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E677" w14:textId="77777777" w:rsidR="00564B35" w:rsidRDefault="003230CE">
      <w:pPr>
        <w:pStyle w:val="Heading1"/>
        <w:widowControl/>
        <w:shd w:val="clear" w:color="auto" w:fill="FFFFFF"/>
        <w:spacing w:before="0" w:line="14" w:lineRule="atLeast"/>
        <w:ind w:left="0" w:firstLineChars="50" w:firstLine="161"/>
        <w:jc w:val="center"/>
        <w:rPr>
          <w:rFonts w:ascii="Times New Roman" w:eastAsia="serif" w:hAnsi="Times New Roman" w:cs="Times New Roman"/>
          <w:color w:val="222222"/>
          <w:sz w:val="32"/>
          <w:szCs w:val="32"/>
          <w:shd w:val="clear" w:color="auto" w:fill="FFFFFF"/>
          <w:lang w:val="en-IN"/>
        </w:rPr>
      </w:pPr>
      <w:r>
        <w:rPr>
          <w:rFonts w:ascii="Times New Roman" w:eastAsia="serif" w:hAnsi="Times New Roman" w:cs="Times New Roman"/>
          <w:color w:val="222222"/>
          <w:sz w:val="32"/>
          <w:szCs w:val="32"/>
          <w:shd w:val="clear" w:color="auto" w:fill="FFFFFF"/>
          <w:lang w:val="en-IN"/>
        </w:rPr>
        <w:t xml:space="preserve">Comparative Analysis of Growth Factors Influencing Pectinase Production in </w:t>
      </w:r>
      <w:r>
        <w:rPr>
          <w:rFonts w:ascii="Times New Roman" w:eastAsia="serif" w:hAnsi="Times New Roman" w:cs="Times New Roman"/>
          <w:i/>
          <w:iCs/>
          <w:color w:val="222222"/>
          <w:sz w:val="32"/>
          <w:szCs w:val="32"/>
          <w:shd w:val="clear" w:color="auto" w:fill="FFFFFF"/>
          <w:lang w:val="en-IN"/>
        </w:rPr>
        <w:t>Aspergillus</w:t>
      </w:r>
      <w:r>
        <w:rPr>
          <w:rFonts w:ascii="Times New Roman" w:eastAsia="serif" w:hAnsi="Times New Roman" w:cs="Times New Roman"/>
          <w:color w:val="222222"/>
          <w:sz w:val="32"/>
          <w:szCs w:val="32"/>
          <w:shd w:val="clear" w:color="auto" w:fill="FFFFFF"/>
          <w:lang w:val="en-IN"/>
        </w:rPr>
        <w:t xml:space="preserve"> Species</w:t>
      </w:r>
    </w:p>
    <w:p w14:paraId="43F4307B" w14:textId="77777777" w:rsidR="00564B35" w:rsidRDefault="00564B35">
      <w:pPr>
        <w:pStyle w:val="Heading1"/>
        <w:widowControl/>
        <w:shd w:val="clear" w:color="auto" w:fill="FFFFFF"/>
        <w:spacing w:before="0" w:line="14" w:lineRule="atLeast"/>
        <w:ind w:left="0" w:firstLineChars="50" w:firstLine="161"/>
        <w:jc w:val="center"/>
        <w:rPr>
          <w:rFonts w:ascii="Times New Roman" w:eastAsia="serif" w:hAnsi="Times New Roman" w:cs="Times New Roman"/>
          <w:color w:val="222222"/>
          <w:sz w:val="32"/>
          <w:szCs w:val="32"/>
          <w:shd w:val="clear" w:color="auto" w:fill="FFFFFF"/>
          <w:lang w:val="en-IN"/>
        </w:rPr>
      </w:pPr>
    </w:p>
    <w:p w14:paraId="09F4C2F1" w14:textId="77777777" w:rsidR="00564B35" w:rsidRDefault="00564B35">
      <w:pPr>
        <w:pStyle w:val="Heading1"/>
        <w:widowControl/>
        <w:shd w:val="clear" w:color="auto" w:fill="FFFFFF"/>
        <w:spacing w:before="0" w:line="14" w:lineRule="atLeast"/>
        <w:ind w:left="0" w:firstLineChars="50" w:firstLine="201"/>
        <w:jc w:val="both"/>
        <w:rPr>
          <w:rFonts w:ascii="Times New Roman" w:eastAsia="serif" w:hAnsi="Times New Roman" w:cs="Times New Roman"/>
          <w:color w:val="222222"/>
          <w:sz w:val="40"/>
          <w:szCs w:val="40"/>
          <w:shd w:val="clear" w:color="auto" w:fill="FFFFFF"/>
          <w:lang w:val="en-IN"/>
        </w:rPr>
      </w:pPr>
    </w:p>
    <w:p w14:paraId="0DE74C61" w14:textId="77777777" w:rsidR="00564B35" w:rsidRDefault="00564B35">
      <w:pPr>
        <w:pStyle w:val="Heading1"/>
        <w:widowControl/>
        <w:shd w:val="clear" w:color="auto" w:fill="FFFFFF"/>
        <w:spacing w:before="0" w:line="14" w:lineRule="atLeast"/>
        <w:ind w:left="0" w:firstLineChars="50" w:firstLine="141"/>
        <w:jc w:val="center"/>
        <w:rPr>
          <w:rFonts w:ascii="Times New Roman" w:eastAsia="serif" w:hAnsi="Times New Roman" w:cs="Times New Roman"/>
          <w:color w:val="222222"/>
          <w:sz w:val="28"/>
          <w:szCs w:val="28"/>
          <w:shd w:val="clear" w:color="auto" w:fill="FFFFFF"/>
          <w:lang w:val="en-IN"/>
        </w:rPr>
      </w:pPr>
    </w:p>
    <w:p w14:paraId="7D69DAE2" w14:textId="77777777" w:rsidR="00564B35" w:rsidRDefault="003230CE" w:rsidP="003230CE">
      <w:pPr>
        <w:pStyle w:val="Heading1"/>
        <w:widowControl/>
        <w:shd w:val="clear" w:color="auto" w:fill="FFFFFF"/>
        <w:spacing w:before="0" w:line="14" w:lineRule="atLeast"/>
        <w:ind w:left="0" w:firstLineChars="50" w:firstLine="141"/>
        <w:rPr>
          <w:rFonts w:ascii="Times New Roman" w:eastAsia="serif" w:hAnsi="Times New Roman" w:cs="Times New Roman"/>
          <w:color w:val="222222"/>
          <w:sz w:val="28"/>
          <w:szCs w:val="28"/>
          <w:shd w:val="clear" w:color="auto" w:fill="FFFFFF"/>
          <w:lang w:val="en-IN"/>
        </w:rPr>
      </w:pPr>
      <w:r>
        <w:rPr>
          <w:rFonts w:ascii="Times New Roman" w:eastAsia="serif" w:hAnsi="Times New Roman" w:cs="Times New Roman"/>
          <w:color w:val="222222"/>
          <w:sz w:val="28"/>
          <w:szCs w:val="28"/>
          <w:shd w:val="clear" w:color="auto" w:fill="FFFFFF"/>
          <w:lang w:val="en-IN"/>
        </w:rPr>
        <w:t>Abstract</w:t>
      </w:r>
    </w:p>
    <w:p w14:paraId="60FF1266" w14:textId="77777777" w:rsidR="00564B35" w:rsidRPr="009A1A91" w:rsidRDefault="00564B35">
      <w:pPr>
        <w:pStyle w:val="Heading1"/>
        <w:widowControl/>
        <w:shd w:val="clear" w:color="auto" w:fill="FFFFFF"/>
        <w:spacing w:before="0" w:line="360" w:lineRule="auto"/>
        <w:ind w:left="0" w:firstLineChars="50" w:firstLine="100"/>
        <w:jc w:val="both"/>
        <w:rPr>
          <w:rFonts w:ascii="Times New Roman" w:eastAsia="serif" w:hAnsi="Times New Roman" w:cs="Times New Roman"/>
          <w:color w:val="4F81BD" w:themeColor="accent1"/>
          <w:sz w:val="20"/>
          <w:szCs w:val="20"/>
          <w:shd w:val="clear" w:color="auto" w:fill="FFFFFF"/>
          <w:lang w:val="en-IN"/>
        </w:rPr>
      </w:pPr>
    </w:p>
    <w:p w14:paraId="3471CE76" w14:textId="15F7471C" w:rsidR="00564B35" w:rsidRPr="003230CE" w:rsidRDefault="003230CE" w:rsidP="003230CE">
      <w:pPr>
        <w:pStyle w:val="Heading1"/>
        <w:widowControl/>
        <w:shd w:val="clear" w:color="auto" w:fill="FFFFFF"/>
        <w:spacing w:before="0" w:line="360" w:lineRule="auto"/>
        <w:ind w:left="0" w:firstLineChars="50" w:firstLine="100"/>
        <w:jc w:val="both"/>
        <w:rPr>
          <w:rFonts w:ascii="Times New Roman" w:eastAsia="serif" w:hAnsi="Times New Roman" w:cs="Times New Roman"/>
          <w:b w:val="0"/>
          <w:bCs w:val="0"/>
          <w:color w:val="0070C0"/>
          <w:sz w:val="24"/>
          <w:szCs w:val="24"/>
          <w:shd w:val="clear" w:color="auto" w:fill="FFFFFF"/>
        </w:rPr>
      </w:pPr>
      <w:r w:rsidRPr="009A1A91">
        <w:rPr>
          <w:rFonts w:ascii="Times New Roman" w:eastAsia="serif" w:hAnsi="Times New Roman" w:cs="Times New Roman"/>
          <w:color w:val="4F81BD" w:themeColor="accent1"/>
          <w:sz w:val="20"/>
          <w:szCs w:val="20"/>
          <w:shd w:val="clear" w:color="auto" w:fill="FFFFFF"/>
          <w:lang w:val="en-IN"/>
        </w:rPr>
        <w:tab/>
      </w:r>
      <w:r w:rsidR="009A1A91" w:rsidRPr="0032326D">
        <w:rPr>
          <w:rFonts w:ascii="Times New Roman" w:eastAsia="serif" w:hAnsi="Times New Roman" w:cs="Times New Roman"/>
          <w:b w:val="0"/>
          <w:bCs w:val="0"/>
          <w:color w:val="0070C0"/>
          <w:sz w:val="24"/>
          <w:szCs w:val="24"/>
          <w:shd w:val="clear" w:color="auto" w:fill="FFFFFF"/>
        </w:rPr>
        <w:t>The global demand for fungal pectinases has</w:t>
      </w:r>
      <w:r w:rsidR="00F60903" w:rsidRPr="0032326D">
        <w:rPr>
          <w:rFonts w:ascii="Times New Roman" w:eastAsia="serif" w:hAnsi="Times New Roman" w:cs="Times New Roman"/>
          <w:b w:val="0"/>
          <w:bCs w:val="0"/>
          <w:color w:val="0070C0"/>
          <w:sz w:val="24"/>
          <w:szCs w:val="24"/>
          <w:shd w:val="clear" w:color="auto" w:fill="FFFFFF"/>
        </w:rPr>
        <w:t xml:space="preserve"> increased</w:t>
      </w:r>
      <w:r w:rsidR="009A1A91" w:rsidRPr="0032326D">
        <w:rPr>
          <w:rFonts w:ascii="Times New Roman" w:eastAsia="serif" w:hAnsi="Times New Roman" w:cs="Times New Roman"/>
          <w:b w:val="0"/>
          <w:bCs w:val="0"/>
          <w:color w:val="0070C0"/>
          <w:sz w:val="24"/>
          <w:szCs w:val="24"/>
          <w:shd w:val="clear" w:color="auto" w:fill="FFFFFF"/>
        </w:rPr>
        <w:t xml:space="preserve"> significantly due to their versatile applications across various industrial sectors. Utilizing inexpensive substrates from agro</w:t>
      </w:r>
      <w:r w:rsidR="00F60903" w:rsidRPr="0032326D">
        <w:rPr>
          <w:rFonts w:ascii="Times New Roman" w:eastAsia="serif" w:hAnsi="Times New Roman" w:cs="Times New Roman"/>
          <w:b w:val="0"/>
          <w:bCs w:val="0"/>
          <w:color w:val="0070C0"/>
          <w:sz w:val="24"/>
          <w:szCs w:val="24"/>
          <w:shd w:val="clear" w:color="auto" w:fill="FFFFFF"/>
        </w:rPr>
        <w:t>-</w:t>
      </w:r>
      <w:r w:rsidR="009A1A91" w:rsidRPr="0032326D">
        <w:rPr>
          <w:rFonts w:ascii="Times New Roman" w:eastAsia="serif" w:hAnsi="Times New Roman" w:cs="Times New Roman"/>
          <w:b w:val="0"/>
          <w:bCs w:val="0"/>
          <w:color w:val="0070C0"/>
          <w:sz w:val="24"/>
          <w:szCs w:val="24"/>
          <w:shd w:val="clear" w:color="auto" w:fill="FFFFFF"/>
        </w:rPr>
        <w:t xml:space="preserve"> industry has proven to</w:t>
      </w:r>
      <w:r w:rsidR="00F60903" w:rsidRPr="0032326D">
        <w:rPr>
          <w:rFonts w:ascii="Times New Roman" w:eastAsia="serif" w:hAnsi="Times New Roman" w:cs="Times New Roman"/>
          <w:b w:val="0"/>
          <w:bCs w:val="0"/>
          <w:color w:val="0070C0"/>
          <w:sz w:val="24"/>
          <w:szCs w:val="24"/>
          <w:shd w:val="clear" w:color="auto" w:fill="FFFFFF"/>
        </w:rPr>
        <w:t xml:space="preserve"> be a </w:t>
      </w:r>
      <w:r w:rsidR="009A1A91" w:rsidRPr="0032326D">
        <w:rPr>
          <w:rFonts w:ascii="Times New Roman" w:eastAsia="serif" w:hAnsi="Times New Roman" w:cs="Times New Roman"/>
          <w:b w:val="0"/>
          <w:bCs w:val="0"/>
          <w:color w:val="0070C0"/>
          <w:sz w:val="24"/>
          <w:szCs w:val="24"/>
          <w:shd w:val="clear" w:color="auto" w:fill="FFFFFF"/>
        </w:rPr>
        <w:t>highly advantageous strategy for cost effective production.</w:t>
      </w:r>
      <w:r w:rsidR="00F60903" w:rsidRPr="0032326D">
        <w:rPr>
          <w:rFonts w:ascii="Times New Roman" w:eastAsia="serif" w:hAnsi="Times New Roman" w:cs="Times New Roman"/>
          <w:b w:val="0"/>
          <w:bCs w:val="0"/>
          <w:color w:val="0070C0"/>
          <w:sz w:val="24"/>
          <w:szCs w:val="24"/>
          <w:shd w:val="clear" w:color="auto" w:fill="FFFFFF"/>
        </w:rPr>
        <w:t xml:space="preserve"> </w:t>
      </w:r>
      <w:r w:rsidR="00690A54">
        <w:rPr>
          <w:rFonts w:ascii="Times New Roman" w:eastAsia="Arial" w:hAnsi="Times New Roman"/>
          <w:b w:val="0"/>
          <w:bCs w:val="0"/>
          <w:color w:val="EE0000"/>
          <w:sz w:val="24"/>
          <w:szCs w:val="24"/>
          <w:shd w:val="clear" w:color="auto" w:fill="FFFFFF"/>
        </w:rPr>
        <w:t xml:space="preserve"> </w:t>
      </w:r>
      <w:r w:rsidR="00690A54" w:rsidRPr="0032326D">
        <w:rPr>
          <w:rFonts w:ascii="Times New Roman" w:eastAsia="Arial" w:hAnsi="Times New Roman"/>
          <w:b w:val="0"/>
          <w:bCs w:val="0"/>
          <w:color w:val="0070C0"/>
          <w:sz w:val="24"/>
          <w:szCs w:val="24"/>
          <w:shd w:val="clear" w:color="auto" w:fill="FFFFFF"/>
        </w:rPr>
        <w:t>The</w:t>
      </w:r>
      <w:r w:rsidR="00D43237" w:rsidRPr="0032326D">
        <w:rPr>
          <w:rFonts w:ascii="Times New Roman" w:eastAsia="Arial" w:hAnsi="Times New Roman"/>
          <w:b w:val="0"/>
          <w:bCs w:val="0"/>
          <w:color w:val="0070C0"/>
          <w:sz w:val="24"/>
          <w:szCs w:val="24"/>
          <w:shd w:val="clear" w:color="auto" w:fill="FFFFFF"/>
        </w:rPr>
        <w:t xml:space="preserve"> </w:t>
      </w:r>
      <w:r w:rsidR="00690A54" w:rsidRPr="0032326D">
        <w:rPr>
          <w:rFonts w:ascii="Times New Roman" w:eastAsia="Arial" w:hAnsi="Times New Roman"/>
          <w:b w:val="0"/>
          <w:bCs w:val="0"/>
          <w:color w:val="0070C0"/>
          <w:sz w:val="24"/>
          <w:szCs w:val="24"/>
          <w:shd w:val="clear" w:color="auto" w:fill="FFFFFF"/>
        </w:rPr>
        <w:t xml:space="preserve">study focusses </w:t>
      </w:r>
      <w:r w:rsidR="00CC3F94" w:rsidRPr="0032326D">
        <w:rPr>
          <w:rFonts w:ascii="Times New Roman" w:eastAsia="Arial" w:hAnsi="Times New Roman"/>
          <w:b w:val="0"/>
          <w:bCs w:val="0"/>
          <w:color w:val="0070C0"/>
          <w:sz w:val="24"/>
          <w:szCs w:val="24"/>
          <w:shd w:val="clear" w:color="auto" w:fill="FFFFFF"/>
        </w:rPr>
        <w:t xml:space="preserve">on </w:t>
      </w:r>
      <w:r w:rsidR="00CC3F94" w:rsidRPr="00690A54">
        <w:rPr>
          <w:rFonts w:ascii="Times New Roman" w:eastAsia="Arial" w:hAnsi="Times New Roman"/>
          <w:b w:val="0"/>
          <w:bCs w:val="0"/>
          <w:color w:val="000000" w:themeColor="text1"/>
          <w:sz w:val="24"/>
          <w:szCs w:val="24"/>
          <w:shd w:val="clear" w:color="auto" w:fill="FFFFFF"/>
        </w:rPr>
        <w:t>optimization</w:t>
      </w:r>
      <w:r w:rsidR="00CC3F94" w:rsidRPr="00690A54">
        <w:rPr>
          <w:rFonts w:ascii="Times New Roman" w:eastAsia="Arial" w:hAnsi="Times New Roman"/>
          <w:b w:val="0"/>
          <w:bCs w:val="0"/>
          <w:color w:val="000000" w:themeColor="text1"/>
          <w:sz w:val="24"/>
          <w:szCs w:val="24"/>
          <w:shd w:val="clear" w:color="auto" w:fill="FFFFFF"/>
          <w:lang w:val="en-IN"/>
        </w:rPr>
        <w:t xml:space="preserve"> of cultural conditions</w:t>
      </w:r>
      <w:r w:rsidR="00CC3F94" w:rsidRPr="00690A54">
        <w:rPr>
          <w:rFonts w:ascii="Times New Roman" w:eastAsia="Arial" w:hAnsi="Times New Roman"/>
          <w:b w:val="0"/>
          <w:bCs w:val="0"/>
          <w:color w:val="000000" w:themeColor="text1"/>
          <w:sz w:val="24"/>
          <w:szCs w:val="24"/>
          <w:shd w:val="clear" w:color="auto" w:fill="FFFFFF"/>
        </w:rPr>
        <w:t xml:space="preserve"> for production</w:t>
      </w:r>
      <w:r w:rsidR="00CC3F94" w:rsidRPr="00690A54">
        <w:rPr>
          <w:rFonts w:ascii="Times New Roman" w:eastAsia="Arial" w:hAnsi="Times New Roman"/>
          <w:b w:val="0"/>
          <w:bCs w:val="0"/>
          <w:color w:val="000000" w:themeColor="text1"/>
          <w:sz w:val="24"/>
          <w:szCs w:val="24"/>
          <w:shd w:val="clear" w:color="auto" w:fill="FFFFFF"/>
          <w:lang w:val="en-IN"/>
        </w:rPr>
        <w:t xml:space="preserve"> </w:t>
      </w:r>
      <w:r w:rsidR="00CC3F94" w:rsidRPr="00690A54">
        <w:rPr>
          <w:rFonts w:ascii="Times New Roman" w:eastAsia="Arial" w:hAnsi="Times New Roman"/>
          <w:b w:val="0"/>
          <w:bCs w:val="0"/>
          <w:color w:val="000000" w:themeColor="text1"/>
          <w:sz w:val="24"/>
          <w:szCs w:val="24"/>
          <w:shd w:val="clear" w:color="auto" w:fill="FFFFFF"/>
        </w:rPr>
        <w:t>of pectinases under submerged fermentation using wheat bran</w:t>
      </w:r>
      <w:r w:rsidR="00CC3F94" w:rsidRPr="00690A54">
        <w:rPr>
          <w:rFonts w:ascii="Times New Roman" w:eastAsia="Arial" w:hAnsi="Times New Roman"/>
          <w:b w:val="0"/>
          <w:bCs w:val="0"/>
          <w:color w:val="000000" w:themeColor="text1"/>
          <w:sz w:val="24"/>
          <w:szCs w:val="24"/>
          <w:shd w:val="clear" w:color="auto" w:fill="FFFFFF"/>
          <w:lang w:val="en-IN"/>
        </w:rPr>
        <w:t xml:space="preserve"> and citrus peel</w:t>
      </w:r>
      <w:r w:rsidR="00CC3F94" w:rsidRPr="00690A54">
        <w:rPr>
          <w:rFonts w:ascii="Times New Roman" w:eastAsia="Arial" w:hAnsi="Times New Roman"/>
          <w:b w:val="0"/>
          <w:bCs w:val="0"/>
          <w:color w:val="000000" w:themeColor="text1"/>
          <w:sz w:val="24"/>
          <w:szCs w:val="24"/>
          <w:shd w:val="clear" w:color="auto" w:fill="FFFFFF"/>
        </w:rPr>
        <w:t xml:space="preserve"> as </w:t>
      </w:r>
      <w:r w:rsidR="00CC3F94" w:rsidRPr="00690A54">
        <w:rPr>
          <w:rFonts w:ascii="Times New Roman" w:eastAsia="Arial" w:hAnsi="Times New Roman"/>
          <w:b w:val="0"/>
          <w:bCs w:val="0"/>
          <w:color w:val="000000" w:themeColor="text1"/>
          <w:sz w:val="24"/>
          <w:szCs w:val="24"/>
          <w:shd w:val="clear" w:color="auto" w:fill="FFFFFF"/>
          <w:lang w:val="en-IN"/>
        </w:rPr>
        <w:t>the</w:t>
      </w:r>
      <w:r w:rsidR="00CC3F94" w:rsidRPr="00690A54">
        <w:rPr>
          <w:rFonts w:ascii="Times New Roman" w:eastAsia="Arial" w:hAnsi="Times New Roman"/>
          <w:b w:val="0"/>
          <w:bCs w:val="0"/>
          <w:color w:val="000000" w:themeColor="text1"/>
          <w:sz w:val="24"/>
          <w:szCs w:val="24"/>
          <w:shd w:val="clear" w:color="auto" w:fill="FFFFFF"/>
        </w:rPr>
        <w:t xml:space="preserve"> substrate</w:t>
      </w:r>
      <w:r w:rsidR="00CC3F94" w:rsidRPr="00690A54">
        <w:rPr>
          <w:rFonts w:ascii="Times New Roman" w:eastAsia="Arial" w:hAnsi="Times New Roman"/>
          <w:b w:val="0"/>
          <w:bCs w:val="0"/>
          <w:color w:val="000000" w:themeColor="text1"/>
          <w:sz w:val="24"/>
          <w:szCs w:val="24"/>
          <w:shd w:val="clear" w:color="auto" w:fill="FFFFFF"/>
          <w:lang w:val="en-IN"/>
        </w:rPr>
        <w:t>s</w:t>
      </w:r>
      <w:r w:rsidR="00CC3F94" w:rsidRPr="00690A54">
        <w:rPr>
          <w:rFonts w:ascii="Times New Roman" w:eastAsia="Arial" w:hAnsi="Times New Roman"/>
          <w:b w:val="0"/>
          <w:bCs w:val="0"/>
          <w:color w:val="000000" w:themeColor="text1"/>
          <w:sz w:val="24"/>
          <w:szCs w:val="24"/>
          <w:shd w:val="clear" w:color="auto" w:fill="FFFFFF"/>
        </w:rPr>
        <w:t xml:space="preserve">. </w:t>
      </w:r>
      <w:r w:rsidR="00CC3F94" w:rsidRPr="00CC3F94">
        <w:rPr>
          <w:rFonts w:ascii="Times New Roman" w:eastAsia="Arial" w:hAnsi="Times New Roman"/>
          <w:b w:val="0"/>
          <w:bCs w:val="0"/>
          <w:sz w:val="24"/>
          <w:szCs w:val="24"/>
          <w:shd w:val="clear" w:color="auto" w:fill="FFFFFF"/>
        </w:rPr>
        <w:t xml:space="preserve">Fungal </w:t>
      </w:r>
      <w:r w:rsidR="00CC3F94">
        <w:rPr>
          <w:rFonts w:ascii="Times New Roman" w:eastAsia="Arial" w:hAnsi="Times New Roman"/>
          <w:b w:val="0"/>
          <w:bCs w:val="0"/>
          <w:color w:val="111111"/>
          <w:sz w:val="24"/>
          <w:szCs w:val="24"/>
          <w:shd w:val="clear" w:color="auto" w:fill="FFFFFF"/>
        </w:rPr>
        <w:t>strains</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were isolated from vegetable waste dump yard soils of Warangal district of Telangana state</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and screened for their activity on pectin agar medium. Among 30 isolates, two fungal strains</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 xml:space="preserve">showed good activity and identified them as </w:t>
      </w:r>
      <w:r w:rsidR="00CC3F94">
        <w:rPr>
          <w:rFonts w:ascii="Times New Roman" w:eastAsia="Arial" w:hAnsi="Times New Roman"/>
          <w:b w:val="0"/>
          <w:bCs w:val="0"/>
          <w:i/>
          <w:iCs/>
          <w:color w:val="111111"/>
          <w:sz w:val="24"/>
          <w:szCs w:val="24"/>
          <w:shd w:val="clear" w:color="auto" w:fill="FFFFFF"/>
        </w:rPr>
        <w:t xml:space="preserve">A. </w:t>
      </w:r>
      <w:proofErr w:type="spellStart"/>
      <w:r w:rsidR="00CC3F94">
        <w:rPr>
          <w:rFonts w:ascii="Times New Roman" w:eastAsia="Arial" w:hAnsi="Times New Roman"/>
          <w:b w:val="0"/>
          <w:bCs w:val="0"/>
          <w:i/>
          <w:iCs/>
          <w:color w:val="111111"/>
          <w:sz w:val="24"/>
          <w:szCs w:val="24"/>
          <w:shd w:val="clear" w:color="auto" w:fill="FFFFFF"/>
        </w:rPr>
        <w:t>niger</w:t>
      </w:r>
      <w:proofErr w:type="spellEnd"/>
      <w:r w:rsidR="00CC3F94">
        <w:rPr>
          <w:rFonts w:ascii="Times New Roman" w:eastAsia="Arial" w:hAnsi="Times New Roman"/>
          <w:b w:val="0"/>
          <w:bCs w:val="0"/>
          <w:i/>
          <w:iCs/>
          <w:color w:val="111111"/>
          <w:sz w:val="24"/>
          <w:szCs w:val="24"/>
          <w:shd w:val="clear" w:color="auto" w:fill="FFFFFF"/>
        </w:rPr>
        <w:t xml:space="preserve"> </w:t>
      </w:r>
      <w:r w:rsidR="00CC3F94">
        <w:rPr>
          <w:rFonts w:ascii="Times New Roman" w:eastAsia="Arial" w:hAnsi="Times New Roman"/>
          <w:b w:val="0"/>
          <w:bCs w:val="0"/>
          <w:color w:val="111111"/>
          <w:sz w:val="24"/>
          <w:szCs w:val="24"/>
          <w:shd w:val="clear" w:color="auto" w:fill="FFFFFF"/>
        </w:rPr>
        <w:t>and</w:t>
      </w:r>
      <w:r w:rsidR="00CC3F94">
        <w:rPr>
          <w:rFonts w:ascii="Times New Roman" w:eastAsia="Arial" w:hAnsi="Times New Roman"/>
          <w:b w:val="0"/>
          <w:bCs w:val="0"/>
          <w:i/>
          <w:iCs/>
          <w:color w:val="111111"/>
          <w:sz w:val="24"/>
          <w:szCs w:val="24"/>
          <w:shd w:val="clear" w:color="auto" w:fill="FFFFFF"/>
        </w:rPr>
        <w:t xml:space="preserve"> A. flavus.</w:t>
      </w:r>
      <w:r w:rsidR="00CC3F94">
        <w:rPr>
          <w:rFonts w:ascii="Times New Roman" w:eastAsia="Arial" w:hAnsi="Times New Roman"/>
          <w:b w:val="0"/>
          <w:bCs w:val="0"/>
          <w:color w:val="111111"/>
          <w:sz w:val="24"/>
          <w:szCs w:val="24"/>
          <w:shd w:val="clear" w:color="auto" w:fill="FFFFFF"/>
        </w:rPr>
        <w:t xml:space="preserve"> </w:t>
      </w:r>
      <w:r w:rsidR="00000E1C" w:rsidRPr="0032326D">
        <w:rPr>
          <w:rFonts w:ascii="Times New Roman" w:hAnsi="Times New Roman" w:cs="Times New Roman"/>
          <w:b w:val="0"/>
          <w:bCs w:val="0"/>
          <w:color w:val="0070C0"/>
          <w:sz w:val="24"/>
          <w:szCs w:val="24"/>
        </w:rPr>
        <w:t xml:space="preserve">The study investigated the impact of growth factors including </w:t>
      </w:r>
      <w:r w:rsidR="00CC3F94" w:rsidRPr="00000E1C">
        <w:rPr>
          <w:rFonts w:ascii="Times New Roman" w:hAnsi="Times New Roman" w:cs="Times New Roman"/>
          <w:b w:val="0"/>
          <w:bCs w:val="0"/>
          <w:sz w:val="24"/>
          <w:szCs w:val="24"/>
          <w:lang w:val="en-IN"/>
        </w:rPr>
        <w:t>A</w:t>
      </w:r>
      <w:proofErr w:type="spellStart"/>
      <w:r w:rsidR="00CC3F94" w:rsidRPr="00000E1C">
        <w:rPr>
          <w:rFonts w:ascii="Times New Roman" w:hAnsi="Times New Roman" w:cs="Times New Roman"/>
          <w:b w:val="0"/>
          <w:bCs w:val="0"/>
          <w:sz w:val="24"/>
          <w:szCs w:val="24"/>
        </w:rPr>
        <w:t>scorbic</w:t>
      </w:r>
      <w:proofErr w:type="spellEnd"/>
      <w:r w:rsidR="00CC3F94" w:rsidRPr="00000E1C">
        <w:rPr>
          <w:rFonts w:ascii="Times New Roman" w:hAnsi="Times New Roman" w:cs="Times New Roman"/>
          <w:b w:val="0"/>
          <w:bCs w:val="0"/>
          <w:sz w:val="24"/>
          <w:szCs w:val="24"/>
        </w:rPr>
        <w:t xml:space="preserve"> </w:t>
      </w:r>
      <w:r w:rsidR="00CC3F94">
        <w:rPr>
          <w:rFonts w:ascii="Times New Roman" w:hAnsi="Times New Roman" w:cs="Times New Roman"/>
          <w:b w:val="0"/>
          <w:bCs w:val="0"/>
          <w:color w:val="000000"/>
          <w:sz w:val="24"/>
          <w:szCs w:val="24"/>
        </w:rPr>
        <w:t xml:space="preserve">acid, </w:t>
      </w:r>
      <w:r w:rsidR="00CC3F94">
        <w:rPr>
          <w:rFonts w:ascii="Times New Roman" w:hAnsi="Times New Roman" w:cs="Times New Roman"/>
          <w:b w:val="0"/>
          <w:bCs w:val="0"/>
          <w:color w:val="000000"/>
          <w:sz w:val="24"/>
          <w:szCs w:val="24"/>
          <w:lang w:val="en-IN"/>
        </w:rPr>
        <w:t>B</w:t>
      </w:r>
      <w:proofErr w:type="spellStart"/>
      <w:r w:rsidR="00CC3F94">
        <w:rPr>
          <w:rFonts w:ascii="Times New Roman" w:hAnsi="Times New Roman" w:cs="Times New Roman"/>
          <w:b w:val="0"/>
          <w:bCs w:val="0"/>
          <w:color w:val="000000"/>
          <w:sz w:val="24"/>
          <w:szCs w:val="24"/>
        </w:rPr>
        <w:t>iotin</w:t>
      </w:r>
      <w:proofErr w:type="spellEnd"/>
      <w:r w:rsidR="00CC3F94">
        <w:rPr>
          <w:rFonts w:ascii="Times New Roman" w:hAnsi="Times New Roman" w:cs="Times New Roman"/>
          <w:b w:val="0"/>
          <w:bCs w:val="0"/>
          <w:color w:val="000000"/>
          <w:sz w:val="24"/>
          <w:szCs w:val="24"/>
        </w:rPr>
        <w:t xml:space="preserve">, </w:t>
      </w:r>
      <w:r w:rsidR="00CC3F94">
        <w:rPr>
          <w:rFonts w:ascii="Times New Roman" w:hAnsi="Times New Roman" w:cs="Times New Roman"/>
          <w:b w:val="0"/>
          <w:bCs w:val="0"/>
          <w:color w:val="000000"/>
          <w:sz w:val="24"/>
          <w:szCs w:val="24"/>
          <w:lang w:val="en-IN"/>
        </w:rPr>
        <w:t>C</w:t>
      </w:r>
      <w:proofErr w:type="spellStart"/>
      <w:r w:rsidR="00CC3F94">
        <w:rPr>
          <w:rFonts w:ascii="Times New Roman" w:hAnsi="Times New Roman" w:cs="Times New Roman"/>
          <w:b w:val="0"/>
          <w:bCs w:val="0"/>
          <w:color w:val="000000"/>
          <w:sz w:val="24"/>
          <w:szCs w:val="24"/>
        </w:rPr>
        <w:t>yanocobalamine</w:t>
      </w:r>
      <w:proofErr w:type="spellEnd"/>
      <w:r w:rsidR="00CC3F94">
        <w:rPr>
          <w:rFonts w:ascii="Times New Roman" w:hAnsi="Times New Roman" w:cs="Times New Roman"/>
          <w:b w:val="0"/>
          <w:bCs w:val="0"/>
          <w:color w:val="000000"/>
          <w:sz w:val="24"/>
          <w:szCs w:val="24"/>
        </w:rPr>
        <w:t xml:space="preserve">, </w:t>
      </w:r>
      <w:r w:rsidR="00CC3F94">
        <w:rPr>
          <w:rFonts w:ascii="Times New Roman" w:hAnsi="Times New Roman" w:cs="Times New Roman"/>
          <w:b w:val="0"/>
          <w:bCs w:val="0"/>
          <w:color w:val="000000"/>
          <w:sz w:val="24"/>
          <w:szCs w:val="24"/>
          <w:lang w:val="en-IN"/>
        </w:rPr>
        <w:t>F</w:t>
      </w:r>
      <w:proofErr w:type="spellStart"/>
      <w:r w:rsidR="00CC3F94">
        <w:rPr>
          <w:rFonts w:ascii="Times New Roman" w:hAnsi="Times New Roman" w:cs="Times New Roman"/>
          <w:b w:val="0"/>
          <w:bCs w:val="0"/>
          <w:color w:val="000000"/>
          <w:sz w:val="24"/>
          <w:szCs w:val="24"/>
        </w:rPr>
        <w:t>olic</w:t>
      </w:r>
      <w:proofErr w:type="spellEnd"/>
      <w:r w:rsidR="00CC3F94">
        <w:rPr>
          <w:rFonts w:ascii="Times New Roman" w:hAnsi="Times New Roman" w:cs="Times New Roman"/>
          <w:b w:val="0"/>
          <w:bCs w:val="0"/>
          <w:color w:val="000000"/>
          <w:sz w:val="24"/>
          <w:szCs w:val="24"/>
        </w:rPr>
        <w:t xml:space="preserve"> acid, </w:t>
      </w:r>
      <w:r w:rsidR="00CC3F94">
        <w:rPr>
          <w:rFonts w:ascii="Times New Roman" w:hAnsi="Times New Roman" w:cs="Times New Roman"/>
          <w:b w:val="0"/>
          <w:bCs w:val="0"/>
          <w:color w:val="000000"/>
          <w:sz w:val="24"/>
          <w:szCs w:val="24"/>
          <w:lang w:val="en-IN"/>
        </w:rPr>
        <w:t>P</w:t>
      </w:r>
      <w:proofErr w:type="spellStart"/>
      <w:r w:rsidR="00CC3F94">
        <w:rPr>
          <w:rFonts w:ascii="Times New Roman" w:hAnsi="Times New Roman" w:cs="Times New Roman"/>
          <w:b w:val="0"/>
          <w:bCs w:val="0"/>
          <w:color w:val="000000"/>
          <w:sz w:val="24"/>
          <w:szCs w:val="24"/>
        </w:rPr>
        <w:t>yridoxine</w:t>
      </w:r>
      <w:proofErr w:type="spellEnd"/>
      <w:r w:rsidR="00CC3F94">
        <w:rPr>
          <w:rFonts w:ascii="Times New Roman" w:hAnsi="Times New Roman" w:cs="Times New Roman"/>
          <w:b w:val="0"/>
          <w:bCs w:val="0"/>
          <w:color w:val="000000"/>
          <w:sz w:val="24"/>
          <w:szCs w:val="24"/>
        </w:rPr>
        <w:t xml:space="preserve"> and </w:t>
      </w:r>
      <w:r w:rsidR="00CC3F94">
        <w:rPr>
          <w:rFonts w:ascii="Times New Roman" w:hAnsi="Times New Roman" w:cs="Times New Roman"/>
          <w:b w:val="0"/>
          <w:bCs w:val="0"/>
          <w:color w:val="000000"/>
          <w:sz w:val="24"/>
          <w:szCs w:val="24"/>
          <w:lang w:val="en-IN"/>
        </w:rPr>
        <w:t>R</w:t>
      </w:r>
      <w:proofErr w:type="spellStart"/>
      <w:r w:rsidR="00CC3F94">
        <w:rPr>
          <w:rFonts w:ascii="Times New Roman" w:hAnsi="Times New Roman" w:cs="Times New Roman"/>
          <w:b w:val="0"/>
          <w:bCs w:val="0"/>
          <w:color w:val="000000"/>
          <w:sz w:val="24"/>
          <w:szCs w:val="24"/>
        </w:rPr>
        <w:t>iboflavin</w:t>
      </w:r>
      <w:proofErr w:type="spellEnd"/>
      <w:r w:rsidR="00CC3F94">
        <w:rPr>
          <w:rFonts w:ascii="Times New Roman" w:hAnsi="Times New Roman" w:cs="Times New Roman"/>
          <w:b w:val="0"/>
          <w:bCs w:val="0"/>
          <w:color w:val="000000"/>
          <w:sz w:val="24"/>
          <w:szCs w:val="24"/>
          <w:lang w:val="en-IN"/>
        </w:rPr>
        <w:t xml:space="preserve"> </w:t>
      </w:r>
      <w:r w:rsidR="00CC3F94">
        <w:rPr>
          <w:rFonts w:ascii="Times New Roman" w:eastAsia="Arial" w:hAnsi="Times New Roman"/>
          <w:b w:val="0"/>
          <w:bCs w:val="0"/>
          <w:color w:val="111111"/>
          <w:sz w:val="24"/>
          <w:szCs w:val="24"/>
          <w:shd w:val="clear" w:color="auto" w:fill="FFFFFF"/>
        </w:rPr>
        <w:t xml:space="preserve">on </w:t>
      </w:r>
      <w:r w:rsidR="00CC3F94">
        <w:rPr>
          <w:rFonts w:ascii="Times New Roman" w:eastAsia="Arial" w:hAnsi="Times New Roman"/>
          <w:b w:val="0"/>
          <w:bCs w:val="0"/>
          <w:color w:val="111111"/>
          <w:sz w:val="24"/>
          <w:szCs w:val="24"/>
          <w:shd w:val="clear" w:color="auto" w:fill="FFFFFF"/>
          <w:lang w:val="en-IN"/>
        </w:rPr>
        <w:t>P</w:t>
      </w:r>
      <w:proofErr w:type="spellStart"/>
      <w:r w:rsidR="00CC3F94">
        <w:rPr>
          <w:rFonts w:ascii="Times New Roman" w:eastAsia="Arial" w:hAnsi="Times New Roman"/>
          <w:b w:val="0"/>
          <w:bCs w:val="0"/>
          <w:color w:val="111111"/>
          <w:sz w:val="24"/>
          <w:szCs w:val="24"/>
          <w:shd w:val="clear" w:color="auto" w:fill="FFFFFF"/>
        </w:rPr>
        <w:t>ectinases</w:t>
      </w:r>
      <w:proofErr w:type="spellEnd"/>
      <w:r w:rsidR="00CC3F94">
        <w:rPr>
          <w:rFonts w:ascii="Times New Roman" w:eastAsia="Arial" w:hAnsi="Times New Roman"/>
          <w:b w:val="0"/>
          <w:bCs w:val="0"/>
          <w:color w:val="111111"/>
          <w:sz w:val="24"/>
          <w:szCs w:val="24"/>
          <w:shd w:val="clear" w:color="auto" w:fill="FFFFFF"/>
        </w:rPr>
        <w:t xml:space="preserve"> viz. </w:t>
      </w:r>
      <w:proofErr w:type="spellStart"/>
      <w:r w:rsidR="00CC3F94">
        <w:rPr>
          <w:rFonts w:ascii="Times New Roman" w:eastAsia="Arial" w:hAnsi="Times New Roman"/>
          <w:b w:val="0"/>
          <w:bCs w:val="0"/>
          <w:color w:val="111111"/>
          <w:sz w:val="24"/>
          <w:szCs w:val="24"/>
          <w:shd w:val="clear" w:color="auto" w:fill="FFFFFF"/>
        </w:rPr>
        <w:t>exo</w:t>
      </w:r>
      <w:proofErr w:type="spellEnd"/>
      <w:r w:rsidR="00CC3F94">
        <w:rPr>
          <w:rFonts w:ascii="Times New Roman" w:eastAsia="Arial" w:hAnsi="Times New Roman"/>
          <w:b w:val="0"/>
          <w:bCs w:val="0"/>
          <w:color w:val="111111"/>
          <w:sz w:val="24"/>
          <w:szCs w:val="24"/>
          <w:shd w:val="clear" w:color="auto" w:fill="FFFFFF"/>
        </w:rPr>
        <w:t xml:space="preserve">-PG, endo-PG, endo-PL and PME by </w:t>
      </w:r>
      <w:r w:rsidR="00CC3F94">
        <w:rPr>
          <w:rFonts w:ascii="Times New Roman" w:eastAsia="Arial" w:hAnsi="Times New Roman"/>
          <w:b w:val="0"/>
          <w:bCs w:val="0"/>
          <w:i/>
          <w:iCs/>
          <w:color w:val="111111"/>
          <w:sz w:val="24"/>
          <w:szCs w:val="24"/>
          <w:shd w:val="clear" w:color="auto" w:fill="FFFFFF"/>
        </w:rPr>
        <w:t>A.</w:t>
      </w:r>
      <w:r w:rsidR="00CC3F94">
        <w:rPr>
          <w:rFonts w:ascii="Times New Roman" w:eastAsia="Arial" w:hAnsi="Times New Roman"/>
          <w:b w:val="0"/>
          <w:bCs w:val="0"/>
          <w:i/>
          <w:iCs/>
          <w:color w:val="111111"/>
          <w:sz w:val="24"/>
          <w:szCs w:val="24"/>
          <w:shd w:val="clear" w:color="auto" w:fill="FFFFFF"/>
          <w:lang w:val="en-IN"/>
        </w:rPr>
        <w:t xml:space="preserve"> </w:t>
      </w:r>
      <w:proofErr w:type="spellStart"/>
      <w:r w:rsidR="00CC3F94">
        <w:rPr>
          <w:rFonts w:ascii="Times New Roman" w:eastAsia="Arial" w:hAnsi="Times New Roman"/>
          <w:b w:val="0"/>
          <w:bCs w:val="0"/>
          <w:i/>
          <w:iCs/>
          <w:color w:val="111111"/>
          <w:sz w:val="24"/>
          <w:szCs w:val="24"/>
          <w:shd w:val="clear" w:color="auto" w:fill="FFFFFF"/>
        </w:rPr>
        <w:t>niger</w:t>
      </w:r>
      <w:proofErr w:type="spellEnd"/>
      <w:r w:rsidR="00CC3F94">
        <w:rPr>
          <w:rFonts w:ascii="Times New Roman" w:eastAsia="Arial" w:hAnsi="Times New Roman"/>
          <w:b w:val="0"/>
          <w:bCs w:val="0"/>
          <w:color w:val="111111"/>
          <w:sz w:val="24"/>
          <w:szCs w:val="24"/>
          <w:shd w:val="clear" w:color="auto" w:fill="FFFFFF"/>
        </w:rPr>
        <w:t xml:space="preserve"> </w:t>
      </w:r>
      <w:r w:rsidR="00CC3F94">
        <w:rPr>
          <w:rFonts w:ascii="Times New Roman" w:eastAsia="Arial" w:hAnsi="Times New Roman"/>
          <w:b w:val="0"/>
          <w:bCs w:val="0"/>
          <w:color w:val="111111"/>
          <w:sz w:val="24"/>
          <w:szCs w:val="24"/>
          <w:shd w:val="clear" w:color="auto" w:fill="FFFFFF"/>
          <w:lang w:val="en-IN"/>
        </w:rPr>
        <w:t xml:space="preserve">and </w:t>
      </w:r>
      <w:r w:rsidR="00CC3F94">
        <w:rPr>
          <w:rFonts w:ascii="Times New Roman" w:eastAsia="Arial" w:hAnsi="Times New Roman"/>
          <w:b w:val="0"/>
          <w:bCs w:val="0"/>
          <w:i/>
          <w:iCs/>
          <w:color w:val="111111"/>
          <w:sz w:val="24"/>
          <w:szCs w:val="24"/>
          <w:shd w:val="clear" w:color="auto" w:fill="FFFFFF"/>
          <w:lang w:val="en-IN"/>
        </w:rPr>
        <w:t xml:space="preserve">A. </w:t>
      </w:r>
      <w:r w:rsidR="00646241">
        <w:rPr>
          <w:rFonts w:ascii="Times New Roman" w:eastAsia="Arial" w:hAnsi="Times New Roman"/>
          <w:b w:val="0"/>
          <w:bCs w:val="0"/>
          <w:i/>
          <w:iCs/>
          <w:color w:val="111111"/>
          <w:sz w:val="24"/>
          <w:szCs w:val="24"/>
          <w:shd w:val="clear" w:color="auto" w:fill="FFFFFF"/>
          <w:lang w:val="en-IN"/>
        </w:rPr>
        <w:t>f</w:t>
      </w:r>
      <w:r w:rsidR="00CC3F94">
        <w:rPr>
          <w:rFonts w:ascii="Times New Roman" w:eastAsia="Arial" w:hAnsi="Times New Roman"/>
          <w:b w:val="0"/>
          <w:bCs w:val="0"/>
          <w:i/>
          <w:iCs/>
          <w:color w:val="111111"/>
          <w:sz w:val="24"/>
          <w:szCs w:val="24"/>
          <w:shd w:val="clear" w:color="auto" w:fill="FFFFFF"/>
          <w:lang w:val="en-IN"/>
        </w:rPr>
        <w:t>lavus</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with 1% wheat bran</w:t>
      </w:r>
      <w:r w:rsidR="00CC3F94">
        <w:rPr>
          <w:rFonts w:ascii="Times New Roman" w:eastAsia="Arial" w:hAnsi="Times New Roman"/>
          <w:b w:val="0"/>
          <w:bCs w:val="0"/>
          <w:color w:val="111111"/>
          <w:sz w:val="24"/>
          <w:szCs w:val="24"/>
          <w:shd w:val="clear" w:color="auto" w:fill="FFFFFF"/>
          <w:lang w:val="en-IN"/>
        </w:rPr>
        <w:t xml:space="preserve"> and Citrus peel </w:t>
      </w:r>
      <w:r w:rsidR="00CC3F94">
        <w:rPr>
          <w:rFonts w:ascii="Times New Roman" w:eastAsia="Arial" w:hAnsi="Times New Roman"/>
          <w:b w:val="0"/>
          <w:bCs w:val="0"/>
          <w:color w:val="111111"/>
          <w:sz w:val="24"/>
          <w:szCs w:val="24"/>
          <w:shd w:val="clear" w:color="auto" w:fill="FFFFFF"/>
        </w:rPr>
        <w:t>w</w:t>
      </w:r>
      <w:r w:rsidR="00CC3F94">
        <w:rPr>
          <w:rFonts w:ascii="Times New Roman" w:eastAsia="Arial" w:hAnsi="Times New Roman"/>
          <w:b w:val="0"/>
          <w:bCs w:val="0"/>
          <w:color w:val="111111"/>
          <w:sz w:val="24"/>
          <w:szCs w:val="24"/>
          <w:shd w:val="clear" w:color="auto" w:fill="FFFFFF"/>
          <w:lang w:val="en-IN"/>
        </w:rPr>
        <w:t xml:space="preserve">ere </w:t>
      </w:r>
      <w:r w:rsidR="00CC3F94">
        <w:rPr>
          <w:rFonts w:ascii="Times New Roman" w:eastAsia="Arial" w:hAnsi="Times New Roman"/>
          <w:b w:val="0"/>
          <w:bCs w:val="0"/>
          <w:color w:val="111111"/>
          <w:sz w:val="24"/>
          <w:szCs w:val="24"/>
          <w:shd w:val="clear" w:color="auto" w:fill="FFFFFF"/>
        </w:rPr>
        <w:t>carried out in submerged fermentation. These studies revealed</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 xml:space="preserve">that </w:t>
      </w:r>
      <w:r w:rsidR="00CC3F94">
        <w:rPr>
          <w:rFonts w:ascii="Times New Roman" w:eastAsia="Arial" w:hAnsi="Times New Roman"/>
          <w:b w:val="0"/>
          <w:bCs w:val="0"/>
          <w:color w:val="111111"/>
          <w:sz w:val="24"/>
          <w:szCs w:val="24"/>
          <w:shd w:val="clear" w:color="auto" w:fill="FFFFFF"/>
          <w:lang w:val="en-IN"/>
        </w:rPr>
        <w:t xml:space="preserve">pyridoxine </w:t>
      </w:r>
      <w:r w:rsidR="00616605" w:rsidRPr="00616605">
        <w:rPr>
          <w:rFonts w:ascii="Times New Roman" w:eastAsia="Arial" w:hAnsi="Times New Roman"/>
          <w:b w:val="0"/>
          <w:bCs w:val="0"/>
          <w:color w:val="4F81BD" w:themeColor="accent1"/>
          <w:sz w:val="24"/>
          <w:szCs w:val="24"/>
          <w:shd w:val="clear" w:color="auto" w:fill="FFFFFF"/>
        </w:rPr>
        <w:t xml:space="preserve">was identified </w:t>
      </w:r>
      <w:r w:rsidR="00616605" w:rsidRPr="0032326D">
        <w:rPr>
          <w:rFonts w:ascii="Times New Roman" w:eastAsia="Arial" w:hAnsi="Times New Roman"/>
          <w:b w:val="0"/>
          <w:bCs w:val="0"/>
          <w:color w:val="0070C0"/>
          <w:sz w:val="24"/>
          <w:szCs w:val="24"/>
          <w:shd w:val="clear" w:color="auto" w:fill="FFFFFF"/>
        </w:rPr>
        <w:t xml:space="preserve">as the most effective growth factor </w:t>
      </w:r>
      <w:r w:rsidR="00616605" w:rsidRPr="00FA4A04">
        <w:rPr>
          <w:rFonts w:ascii="Times New Roman" w:eastAsia="Arial" w:hAnsi="Times New Roman"/>
          <w:b w:val="0"/>
          <w:bCs w:val="0"/>
          <w:color w:val="0070C0"/>
          <w:sz w:val="24"/>
          <w:szCs w:val="24"/>
          <w:shd w:val="clear" w:color="auto" w:fill="FFFFFF"/>
        </w:rPr>
        <w:t xml:space="preserve">for </w:t>
      </w:r>
      <w:r w:rsidR="00CC3F94">
        <w:rPr>
          <w:rFonts w:ascii="Times New Roman" w:eastAsia="Arial" w:hAnsi="Times New Roman"/>
          <w:b w:val="0"/>
          <w:bCs w:val="0"/>
          <w:color w:val="111111"/>
          <w:sz w:val="24"/>
          <w:szCs w:val="24"/>
          <w:shd w:val="clear" w:color="auto" w:fill="FFFFFF"/>
        </w:rPr>
        <w:t>enzyme production.</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 xml:space="preserve">Among all the </w:t>
      </w:r>
      <w:r w:rsidR="00CC3F94">
        <w:rPr>
          <w:rFonts w:ascii="Times New Roman" w:eastAsia="Arial" w:hAnsi="Times New Roman"/>
          <w:b w:val="0"/>
          <w:bCs w:val="0"/>
          <w:color w:val="111111"/>
          <w:sz w:val="24"/>
          <w:szCs w:val="24"/>
          <w:shd w:val="clear" w:color="auto" w:fill="FFFFFF"/>
          <w:lang w:val="en-IN"/>
        </w:rPr>
        <w:t xml:space="preserve">growth factors Pyridoxine </w:t>
      </w:r>
      <w:r w:rsidR="00CC3F94">
        <w:rPr>
          <w:rFonts w:ascii="Times New Roman" w:eastAsia="Arial" w:hAnsi="Times New Roman"/>
          <w:b w:val="0"/>
          <w:bCs w:val="0"/>
          <w:color w:val="111111"/>
          <w:sz w:val="24"/>
          <w:szCs w:val="24"/>
          <w:shd w:val="clear" w:color="auto" w:fill="FFFFFF"/>
        </w:rPr>
        <w:t>was shown</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 xml:space="preserve">to be efficient </w:t>
      </w:r>
      <w:r w:rsidR="00CC3F94">
        <w:rPr>
          <w:rFonts w:ascii="Times New Roman" w:eastAsia="Arial" w:hAnsi="Times New Roman"/>
          <w:b w:val="0"/>
          <w:bCs w:val="0"/>
          <w:color w:val="111111"/>
          <w:sz w:val="24"/>
          <w:szCs w:val="24"/>
          <w:shd w:val="clear" w:color="auto" w:fill="FFFFFF"/>
          <w:lang w:val="en-IN"/>
        </w:rPr>
        <w:t xml:space="preserve">growth factor </w:t>
      </w:r>
      <w:r w:rsidR="00CC3F94">
        <w:rPr>
          <w:rFonts w:ascii="Times New Roman" w:eastAsia="Arial" w:hAnsi="Times New Roman"/>
          <w:b w:val="0"/>
          <w:bCs w:val="0"/>
          <w:color w:val="111111"/>
          <w:sz w:val="24"/>
          <w:szCs w:val="24"/>
          <w:shd w:val="clear" w:color="auto" w:fill="FFFFFF"/>
        </w:rPr>
        <w:t>for all types of pectinases under investigation. For endo-PG, endo-PL and PME maximum</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enzyme production were recorded on 8</w:t>
      </w:r>
      <w:r w:rsidR="00CC3F94">
        <w:rPr>
          <w:rFonts w:ascii="Times New Roman" w:eastAsia="Arial" w:hAnsi="Times New Roman"/>
          <w:b w:val="0"/>
          <w:bCs w:val="0"/>
          <w:color w:val="111111"/>
          <w:sz w:val="24"/>
          <w:szCs w:val="24"/>
          <w:shd w:val="clear" w:color="auto" w:fill="FFFFFF"/>
          <w:vertAlign w:val="superscript"/>
        </w:rPr>
        <w:t>th</w:t>
      </w:r>
      <w:r w:rsidR="00CC3F94">
        <w:rPr>
          <w:rFonts w:ascii="Times New Roman" w:eastAsia="Arial" w:hAnsi="Times New Roman"/>
          <w:b w:val="0"/>
          <w:bCs w:val="0"/>
          <w:color w:val="111111"/>
          <w:sz w:val="24"/>
          <w:szCs w:val="24"/>
          <w:shd w:val="clear" w:color="auto" w:fill="FFFFFF"/>
        </w:rPr>
        <w:t xml:space="preserve"> day of incubation period but for </w:t>
      </w:r>
      <w:proofErr w:type="spellStart"/>
      <w:r w:rsidR="00CC3F94">
        <w:rPr>
          <w:rFonts w:ascii="Times New Roman" w:eastAsia="Arial" w:hAnsi="Times New Roman"/>
          <w:b w:val="0"/>
          <w:bCs w:val="0"/>
          <w:color w:val="111111"/>
          <w:sz w:val="24"/>
          <w:szCs w:val="24"/>
          <w:shd w:val="clear" w:color="auto" w:fill="FFFFFF"/>
        </w:rPr>
        <w:t>exo</w:t>
      </w:r>
      <w:proofErr w:type="spellEnd"/>
      <w:r w:rsidR="00CC3F94">
        <w:rPr>
          <w:rFonts w:ascii="Times New Roman" w:eastAsia="Arial" w:hAnsi="Times New Roman"/>
          <w:b w:val="0"/>
          <w:bCs w:val="0"/>
          <w:color w:val="111111"/>
          <w:sz w:val="24"/>
          <w:szCs w:val="24"/>
          <w:shd w:val="clear" w:color="auto" w:fill="FFFFFF"/>
        </w:rPr>
        <w:t>-PG enhanced</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production was observed on 12</w:t>
      </w:r>
      <w:r w:rsidR="00CC3F94">
        <w:rPr>
          <w:rFonts w:ascii="Times New Roman" w:eastAsia="Arial" w:hAnsi="Times New Roman"/>
          <w:b w:val="0"/>
          <w:bCs w:val="0"/>
          <w:color w:val="111111"/>
          <w:sz w:val="24"/>
          <w:szCs w:val="24"/>
          <w:shd w:val="clear" w:color="auto" w:fill="FFFFFF"/>
          <w:vertAlign w:val="superscript"/>
        </w:rPr>
        <w:t>th</w:t>
      </w:r>
      <w:r w:rsidR="00CC3F94">
        <w:rPr>
          <w:rFonts w:ascii="Times New Roman" w:eastAsia="Arial" w:hAnsi="Times New Roman"/>
          <w:b w:val="0"/>
          <w:bCs w:val="0"/>
          <w:color w:val="111111"/>
          <w:sz w:val="24"/>
          <w:szCs w:val="24"/>
          <w:shd w:val="clear" w:color="auto" w:fill="FFFFFF"/>
        </w:rPr>
        <w:t xml:space="preserve"> day.  </w:t>
      </w:r>
      <w:r w:rsidR="00CC3F94">
        <w:rPr>
          <w:rFonts w:ascii="Times New Roman" w:eastAsia="Arial" w:hAnsi="Times New Roman"/>
          <w:b w:val="0"/>
          <w:bCs w:val="0"/>
          <w:i/>
          <w:iCs/>
          <w:color w:val="111111"/>
          <w:sz w:val="24"/>
          <w:szCs w:val="24"/>
          <w:shd w:val="clear" w:color="auto" w:fill="FFFFFF"/>
        </w:rPr>
        <w:t>A.</w:t>
      </w:r>
      <w:r w:rsidR="00CC3F94">
        <w:rPr>
          <w:rFonts w:ascii="Times New Roman" w:eastAsia="Arial" w:hAnsi="Times New Roman"/>
          <w:b w:val="0"/>
          <w:bCs w:val="0"/>
          <w:i/>
          <w:iCs/>
          <w:color w:val="111111"/>
          <w:sz w:val="24"/>
          <w:szCs w:val="24"/>
          <w:shd w:val="clear" w:color="auto" w:fill="FFFFFF"/>
          <w:lang w:val="en-IN"/>
        </w:rPr>
        <w:t xml:space="preserve"> </w:t>
      </w:r>
      <w:proofErr w:type="spellStart"/>
      <w:r w:rsidR="00CC3F94">
        <w:rPr>
          <w:rFonts w:ascii="Times New Roman" w:eastAsia="Arial" w:hAnsi="Times New Roman"/>
          <w:b w:val="0"/>
          <w:bCs w:val="0"/>
          <w:i/>
          <w:iCs/>
          <w:color w:val="111111"/>
          <w:sz w:val="24"/>
          <w:szCs w:val="24"/>
          <w:shd w:val="clear" w:color="auto" w:fill="FFFFFF"/>
        </w:rPr>
        <w:t>niger</w:t>
      </w:r>
      <w:proofErr w:type="spellEnd"/>
      <w:r w:rsidR="00CC3F94">
        <w:rPr>
          <w:rFonts w:ascii="Times New Roman" w:eastAsia="Arial" w:hAnsi="Times New Roman"/>
          <w:b w:val="0"/>
          <w:bCs w:val="0"/>
          <w:color w:val="111111"/>
          <w:sz w:val="24"/>
          <w:szCs w:val="24"/>
          <w:shd w:val="clear" w:color="auto" w:fill="FFFFFF"/>
        </w:rPr>
        <w:t xml:space="preserve"> </w:t>
      </w:r>
      <w:r w:rsidR="00CC3F94">
        <w:rPr>
          <w:rFonts w:ascii="Times New Roman" w:eastAsia="Arial" w:hAnsi="Times New Roman"/>
          <w:b w:val="0"/>
          <w:bCs w:val="0"/>
          <w:color w:val="111111"/>
          <w:sz w:val="24"/>
          <w:szCs w:val="24"/>
          <w:shd w:val="clear" w:color="auto" w:fill="FFFFFF"/>
          <w:lang w:val="en-IN"/>
        </w:rPr>
        <w:t xml:space="preserve">and </w:t>
      </w:r>
      <w:r w:rsidR="00CC3F94">
        <w:rPr>
          <w:rFonts w:ascii="Times New Roman" w:eastAsia="Arial" w:hAnsi="Times New Roman"/>
          <w:b w:val="0"/>
          <w:bCs w:val="0"/>
          <w:i/>
          <w:iCs/>
          <w:color w:val="111111"/>
          <w:sz w:val="24"/>
          <w:szCs w:val="24"/>
          <w:shd w:val="clear" w:color="auto" w:fill="FFFFFF"/>
          <w:lang w:val="en-IN"/>
        </w:rPr>
        <w:t xml:space="preserve">A. </w:t>
      </w:r>
      <w:r w:rsidR="0089464D">
        <w:rPr>
          <w:rFonts w:ascii="Times New Roman" w:eastAsia="Arial" w:hAnsi="Times New Roman"/>
          <w:b w:val="0"/>
          <w:bCs w:val="0"/>
          <w:i/>
          <w:iCs/>
          <w:color w:val="111111"/>
          <w:sz w:val="24"/>
          <w:szCs w:val="24"/>
          <w:shd w:val="clear" w:color="auto" w:fill="FFFFFF"/>
          <w:lang w:val="en-IN"/>
        </w:rPr>
        <w:t>f</w:t>
      </w:r>
      <w:r w:rsidR="00CC3F94">
        <w:rPr>
          <w:rFonts w:ascii="Times New Roman" w:eastAsia="Arial" w:hAnsi="Times New Roman"/>
          <w:b w:val="0"/>
          <w:bCs w:val="0"/>
          <w:i/>
          <w:iCs/>
          <w:color w:val="111111"/>
          <w:sz w:val="24"/>
          <w:szCs w:val="24"/>
          <w:shd w:val="clear" w:color="auto" w:fill="FFFFFF"/>
          <w:lang w:val="en-IN"/>
        </w:rPr>
        <w:t xml:space="preserve">lavus </w:t>
      </w:r>
      <w:r w:rsidR="00CC3F94">
        <w:rPr>
          <w:rFonts w:ascii="Times New Roman" w:eastAsia="Arial" w:hAnsi="Times New Roman"/>
          <w:b w:val="0"/>
          <w:bCs w:val="0"/>
          <w:color w:val="111111"/>
          <w:sz w:val="24"/>
          <w:szCs w:val="24"/>
          <w:shd w:val="clear" w:color="auto" w:fill="FFFFFF"/>
        </w:rPr>
        <w:t>could not produce PME on 12</w:t>
      </w:r>
      <w:r w:rsidR="00CC3F94">
        <w:rPr>
          <w:rFonts w:ascii="Times New Roman" w:eastAsia="Arial" w:hAnsi="Times New Roman"/>
          <w:b w:val="0"/>
          <w:bCs w:val="0"/>
          <w:color w:val="111111"/>
          <w:sz w:val="24"/>
          <w:szCs w:val="24"/>
          <w:shd w:val="clear" w:color="auto" w:fill="FFFFFF"/>
          <w:vertAlign w:val="superscript"/>
        </w:rPr>
        <w:t>th</w:t>
      </w:r>
      <w:r w:rsidR="00CC3F94">
        <w:rPr>
          <w:rFonts w:ascii="Times New Roman" w:eastAsia="Arial" w:hAnsi="Times New Roman"/>
          <w:b w:val="0"/>
          <w:bCs w:val="0"/>
          <w:color w:val="111111"/>
          <w:sz w:val="24"/>
          <w:szCs w:val="24"/>
          <w:shd w:val="clear" w:color="auto" w:fill="FFFFFF"/>
        </w:rPr>
        <w:t xml:space="preserve"> day</w:t>
      </w:r>
      <w:r w:rsidR="00CC3F94">
        <w:rPr>
          <w:rFonts w:ascii="Times New Roman" w:eastAsia="Arial" w:hAnsi="Times New Roman"/>
          <w:b w:val="0"/>
          <w:bCs w:val="0"/>
          <w:color w:val="111111"/>
          <w:sz w:val="24"/>
          <w:szCs w:val="24"/>
          <w:shd w:val="clear" w:color="auto" w:fill="FFFFFF"/>
          <w:lang w:val="en-IN"/>
        </w:rPr>
        <w:t>.</w:t>
      </w:r>
      <w:r w:rsidR="00CC3F94">
        <w:rPr>
          <w:rFonts w:ascii="Times New Roman" w:eastAsia="Arial" w:hAnsi="Times New Roman"/>
          <w:b w:val="0"/>
          <w:bCs w:val="0"/>
          <w:color w:val="111111"/>
          <w:sz w:val="24"/>
          <w:szCs w:val="24"/>
          <w:shd w:val="clear" w:color="auto" w:fill="FFFFFF"/>
        </w:rPr>
        <w:t xml:space="preserve"> Among </w:t>
      </w:r>
      <w:r w:rsidR="00CC3F94">
        <w:rPr>
          <w:rFonts w:ascii="Times New Roman" w:eastAsia="Arial" w:hAnsi="Times New Roman"/>
          <w:b w:val="0"/>
          <w:bCs w:val="0"/>
          <w:color w:val="111111"/>
          <w:sz w:val="24"/>
          <w:szCs w:val="24"/>
          <w:shd w:val="clear" w:color="auto" w:fill="FFFFFF"/>
          <w:lang w:val="en-IN"/>
        </w:rPr>
        <w:t xml:space="preserve">six </w:t>
      </w:r>
      <w:r w:rsidR="00CC3F94">
        <w:rPr>
          <w:rFonts w:ascii="Times New Roman" w:eastAsia="Arial" w:hAnsi="Times New Roman"/>
          <w:b w:val="0"/>
          <w:bCs w:val="0"/>
          <w:color w:val="111111"/>
          <w:sz w:val="24"/>
          <w:szCs w:val="24"/>
          <w:shd w:val="clear" w:color="auto" w:fill="FFFFFF"/>
        </w:rPr>
        <w:t xml:space="preserve">different </w:t>
      </w:r>
      <w:r w:rsidR="00CC3F94">
        <w:rPr>
          <w:rFonts w:ascii="Times New Roman" w:eastAsia="Arial" w:hAnsi="Times New Roman"/>
          <w:b w:val="0"/>
          <w:bCs w:val="0"/>
          <w:color w:val="111111"/>
          <w:sz w:val="24"/>
          <w:szCs w:val="24"/>
          <w:shd w:val="clear" w:color="auto" w:fill="FFFFFF"/>
          <w:lang w:val="en-IN"/>
        </w:rPr>
        <w:t xml:space="preserve">growth factors </w:t>
      </w:r>
      <w:r w:rsidR="00CC3F94">
        <w:rPr>
          <w:rFonts w:ascii="Times New Roman" w:eastAsia="Arial" w:hAnsi="Times New Roman"/>
          <w:b w:val="0"/>
          <w:bCs w:val="0"/>
          <w:color w:val="111111"/>
          <w:sz w:val="24"/>
          <w:szCs w:val="24"/>
          <w:shd w:val="clear" w:color="auto" w:fill="FFFFFF"/>
        </w:rPr>
        <w:t>were screened, maximum</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color w:val="111111"/>
          <w:sz w:val="24"/>
          <w:szCs w:val="24"/>
          <w:shd w:val="clear" w:color="auto" w:fill="FFFFFF"/>
        </w:rPr>
        <w:t>pectinase production was recorded in</w:t>
      </w:r>
      <w:r w:rsidR="00CC3F94">
        <w:rPr>
          <w:rFonts w:ascii="Times New Roman" w:eastAsia="Arial" w:hAnsi="Times New Roman"/>
          <w:b w:val="0"/>
          <w:bCs w:val="0"/>
          <w:color w:val="111111"/>
          <w:sz w:val="24"/>
          <w:szCs w:val="24"/>
          <w:shd w:val="clear" w:color="auto" w:fill="FFFFFF"/>
          <w:lang w:val="en-IN"/>
        </w:rPr>
        <w:t xml:space="preserve"> pyridoxine</w:t>
      </w:r>
      <w:r w:rsidR="00CC3F94">
        <w:rPr>
          <w:rFonts w:ascii="Times New Roman" w:eastAsia="Arial" w:hAnsi="Times New Roman"/>
          <w:b w:val="0"/>
          <w:bCs w:val="0"/>
          <w:color w:val="111111"/>
          <w:sz w:val="24"/>
          <w:szCs w:val="24"/>
          <w:shd w:val="clear" w:color="auto" w:fill="FFFFFF"/>
        </w:rPr>
        <w:t xml:space="preserve"> at </w:t>
      </w:r>
      <w:r w:rsidR="00CC3F94">
        <w:rPr>
          <w:rFonts w:ascii="Times New Roman" w:eastAsia="Arial" w:hAnsi="Times New Roman"/>
          <w:b w:val="0"/>
          <w:bCs w:val="0"/>
          <w:color w:val="111111"/>
          <w:sz w:val="24"/>
          <w:szCs w:val="24"/>
          <w:shd w:val="clear" w:color="auto" w:fill="FFFFFF"/>
          <w:lang w:val="en-IN"/>
        </w:rPr>
        <w:t>concentration of 500 ppm</w:t>
      </w:r>
      <w:r w:rsidR="00CC3F94">
        <w:rPr>
          <w:rFonts w:ascii="Times New Roman" w:eastAsia="Arial" w:hAnsi="Times New Roman"/>
          <w:b w:val="0"/>
          <w:bCs w:val="0"/>
          <w:color w:val="111111"/>
          <w:sz w:val="24"/>
          <w:szCs w:val="24"/>
          <w:shd w:val="clear" w:color="auto" w:fill="FFFFFF"/>
        </w:rPr>
        <w:t xml:space="preserve"> for</w:t>
      </w:r>
      <w:r w:rsidR="00CC3F94">
        <w:rPr>
          <w:rFonts w:ascii="Times New Roman" w:eastAsia="Arial" w:hAnsi="Times New Roman"/>
          <w:b w:val="0"/>
          <w:bCs w:val="0"/>
          <w:color w:val="111111"/>
          <w:sz w:val="24"/>
          <w:szCs w:val="24"/>
          <w:shd w:val="clear" w:color="auto" w:fill="FFFFFF"/>
          <w:lang w:val="en-IN"/>
        </w:rPr>
        <w:t xml:space="preserve"> </w:t>
      </w:r>
      <w:r w:rsidR="00CC3F94">
        <w:rPr>
          <w:rFonts w:ascii="Times New Roman" w:eastAsia="Arial" w:hAnsi="Times New Roman"/>
          <w:b w:val="0"/>
          <w:bCs w:val="0"/>
          <w:i/>
          <w:iCs/>
          <w:color w:val="111111"/>
          <w:sz w:val="24"/>
          <w:szCs w:val="24"/>
          <w:shd w:val="clear" w:color="auto" w:fill="FFFFFF"/>
        </w:rPr>
        <w:t>A.</w:t>
      </w:r>
      <w:r w:rsidR="00CC3F94">
        <w:rPr>
          <w:rFonts w:ascii="Times New Roman" w:eastAsia="Arial" w:hAnsi="Times New Roman"/>
          <w:b w:val="0"/>
          <w:bCs w:val="0"/>
          <w:i/>
          <w:iCs/>
          <w:color w:val="111111"/>
          <w:sz w:val="24"/>
          <w:szCs w:val="24"/>
          <w:shd w:val="clear" w:color="auto" w:fill="FFFFFF"/>
          <w:lang w:val="en-IN"/>
        </w:rPr>
        <w:t xml:space="preserve"> </w:t>
      </w:r>
      <w:proofErr w:type="spellStart"/>
      <w:r w:rsidR="00CC3F94">
        <w:rPr>
          <w:rFonts w:ascii="Times New Roman" w:eastAsia="Arial" w:hAnsi="Times New Roman"/>
          <w:b w:val="0"/>
          <w:bCs w:val="0"/>
          <w:i/>
          <w:iCs/>
          <w:color w:val="111111"/>
          <w:sz w:val="24"/>
          <w:szCs w:val="24"/>
          <w:shd w:val="clear" w:color="auto" w:fill="FFFFFF"/>
        </w:rPr>
        <w:t>niger</w:t>
      </w:r>
      <w:proofErr w:type="spellEnd"/>
      <w:r w:rsidR="00CC3F94">
        <w:rPr>
          <w:rFonts w:ascii="Times New Roman" w:eastAsia="Arial" w:hAnsi="Times New Roman"/>
          <w:b w:val="0"/>
          <w:bCs w:val="0"/>
          <w:color w:val="111111"/>
          <w:sz w:val="24"/>
          <w:szCs w:val="24"/>
          <w:shd w:val="clear" w:color="auto" w:fill="FFFFFF"/>
        </w:rPr>
        <w:t xml:space="preserve"> </w:t>
      </w:r>
      <w:r w:rsidR="00CC3F94">
        <w:rPr>
          <w:rFonts w:ascii="Times New Roman" w:eastAsia="Arial" w:hAnsi="Times New Roman"/>
          <w:b w:val="0"/>
          <w:bCs w:val="0"/>
          <w:color w:val="111111"/>
          <w:sz w:val="24"/>
          <w:szCs w:val="24"/>
          <w:shd w:val="clear" w:color="auto" w:fill="FFFFFF"/>
          <w:lang w:val="en-IN"/>
        </w:rPr>
        <w:t xml:space="preserve">and </w:t>
      </w:r>
      <w:r w:rsidR="00CC3F94">
        <w:rPr>
          <w:rFonts w:ascii="Times New Roman" w:eastAsia="Arial" w:hAnsi="Times New Roman"/>
          <w:b w:val="0"/>
          <w:bCs w:val="0"/>
          <w:i/>
          <w:iCs/>
          <w:color w:val="111111"/>
          <w:sz w:val="24"/>
          <w:szCs w:val="24"/>
          <w:shd w:val="clear" w:color="auto" w:fill="FFFFFF"/>
          <w:lang w:val="en-IN"/>
        </w:rPr>
        <w:t xml:space="preserve">A. </w:t>
      </w:r>
      <w:r w:rsidR="0089464D">
        <w:rPr>
          <w:rFonts w:ascii="Times New Roman" w:eastAsia="Arial" w:hAnsi="Times New Roman"/>
          <w:b w:val="0"/>
          <w:bCs w:val="0"/>
          <w:i/>
          <w:iCs/>
          <w:color w:val="111111"/>
          <w:sz w:val="24"/>
          <w:szCs w:val="24"/>
          <w:shd w:val="clear" w:color="auto" w:fill="FFFFFF"/>
          <w:lang w:val="en-IN"/>
        </w:rPr>
        <w:t>f</w:t>
      </w:r>
      <w:r w:rsidR="00CC3F94">
        <w:rPr>
          <w:rFonts w:ascii="Times New Roman" w:eastAsia="Arial" w:hAnsi="Times New Roman"/>
          <w:b w:val="0"/>
          <w:bCs w:val="0"/>
          <w:i/>
          <w:iCs/>
          <w:color w:val="111111"/>
          <w:sz w:val="24"/>
          <w:szCs w:val="24"/>
          <w:shd w:val="clear" w:color="auto" w:fill="FFFFFF"/>
          <w:lang w:val="en-IN"/>
        </w:rPr>
        <w:t>lavus.</w:t>
      </w:r>
      <w:r w:rsidR="002F3E95">
        <w:rPr>
          <w:rFonts w:ascii="Times New Roman" w:eastAsia="Arial" w:hAnsi="Times New Roman"/>
          <w:b w:val="0"/>
          <w:bCs w:val="0"/>
          <w:color w:val="111111"/>
          <w:sz w:val="24"/>
          <w:szCs w:val="24"/>
          <w:shd w:val="clear" w:color="auto" w:fill="FFFFFF"/>
          <w:lang w:val="en-IN"/>
        </w:rPr>
        <w:t xml:space="preserve"> </w:t>
      </w:r>
      <w:r w:rsidR="002F3E95" w:rsidRPr="0032326D">
        <w:rPr>
          <w:rFonts w:ascii="Times New Roman" w:eastAsia="Arial" w:hAnsi="Times New Roman"/>
          <w:b w:val="0"/>
          <w:bCs w:val="0"/>
          <w:color w:val="0070C0"/>
          <w:sz w:val="24"/>
          <w:szCs w:val="24"/>
          <w:shd w:val="clear" w:color="auto" w:fill="FFFFFF"/>
          <w:lang w:val="en-IN"/>
        </w:rPr>
        <w:t>These findings suggest that the optimization of cultural conditions and nutrient supplementation can significantly improve the feasibility of largescale industria</w:t>
      </w:r>
      <w:r w:rsidR="00D43237" w:rsidRPr="0032326D">
        <w:rPr>
          <w:rFonts w:ascii="Times New Roman" w:eastAsia="Arial" w:hAnsi="Times New Roman"/>
          <w:b w:val="0"/>
          <w:bCs w:val="0"/>
          <w:color w:val="0070C0"/>
          <w:sz w:val="24"/>
          <w:szCs w:val="24"/>
          <w:shd w:val="clear" w:color="auto" w:fill="FFFFFF"/>
          <w:lang w:val="en-IN"/>
        </w:rPr>
        <w:t xml:space="preserve">l </w:t>
      </w:r>
      <w:r w:rsidR="002F3E95" w:rsidRPr="0032326D">
        <w:rPr>
          <w:rFonts w:ascii="Times New Roman" w:eastAsia="Arial" w:hAnsi="Times New Roman"/>
          <w:b w:val="0"/>
          <w:bCs w:val="0"/>
          <w:color w:val="0070C0"/>
          <w:sz w:val="24"/>
          <w:szCs w:val="24"/>
          <w:shd w:val="clear" w:color="auto" w:fill="FFFFFF"/>
          <w:lang w:val="en-IN"/>
        </w:rPr>
        <w:t xml:space="preserve">  enzyme production.</w:t>
      </w:r>
    </w:p>
    <w:p w14:paraId="0D0A64EE" w14:textId="77777777" w:rsidR="00564B35" w:rsidRDefault="00564B35">
      <w:pPr>
        <w:pStyle w:val="Heading1"/>
        <w:widowControl/>
        <w:shd w:val="clear" w:color="auto" w:fill="FFFFFF"/>
        <w:spacing w:before="0" w:line="14" w:lineRule="atLeast"/>
        <w:ind w:left="0"/>
        <w:rPr>
          <w:rFonts w:ascii="Times New Roman" w:eastAsia="Arial" w:hAnsi="Times New Roman"/>
          <w:color w:val="111111"/>
          <w:sz w:val="18"/>
          <w:szCs w:val="18"/>
          <w:shd w:val="clear" w:color="auto" w:fill="FFFFFF"/>
        </w:rPr>
      </w:pPr>
    </w:p>
    <w:p w14:paraId="62CEACB1" w14:textId="39FE004C" w:rsidR="00564B35" w:rsidRDefault="003230CE">
      <w:pPr>
        <w:pStyle w:val="Heading1"/>
        <w:widowControl/>
        <w:shd w:val="clear" w:color="auto" w:fill="FFFFFF"/>
        <w:spacing w:before="0" w:line="14" w:lineRule="atLeast"/>
        <w:ind w:left="0"/>
        <w:rPr>
          <w:rFonts w:ascii="Times New Roman" w:eastAsia="Arial" w:hAnsi="Times New Roman"/>
          <w:b w:val="0"/>
          <w:bCs w:val="0"/>
          <w:color w:val="111111"/>
          <w:sz w:val="24"/>
          <w:szCs w:val="24"/>
          <w:shd w:val="clear" w:color="auto" w:fill="FFFFFF"/>
          <w:lang w:val="en-IN"/>
        </w:rPr>
      </w:pPr>
      <w:r>
        <w:rPr>
          <w:rFonts w:ascii="Times New Roman" w:eastAsia="Arial" w:hAnsi="Times New Roman"/>
          <w:color w:val="111111"/>
          <w:sz w:val="24"/>
          <w:szCs w:val="24"/>
          <w:shd w:val="clear" w:color="auto" w:fill="FFFFFF"/>
        </w:rPr>
        <w:t>Keywords:</w:t>
      </w:r>
      <w:r>
        <w:rPr>
          <w:rFonts w:ascii="Times New Roman" w:eastAsia="Arial" w:hAnsi="Times New Roman"/>
          <w:b w:val="0"/>
          <w:bCs w:val="0"/>
          <w:color w:val="111111"/>
          <w:sz w:val="24"/>
          <w:szCs w:val="24"/>
          <w:shd w:val="clear" w:color="auto" w:fill="FFFFFF"/>
        </w:rPr>
        <w:t xml:space="preserve"> Pectinases,</w:t>
      </w:r>
      <w:r>
        <w:rPr>
          <w:rFonts w:ascii="Times New Roman" w:eastAsia="Arial" w:hAnsi="Times New Roman"/>
          <w:b w:val="0"/>
          <w:bCs w:val="0"/>
          <w:color w:val="111111"/>
          <w:sz w:val="24"/>
          <w:szCs w:val="24"/>
          <w:shd w:val="clear" w:color="auto" w:fill="FFFFFF"/>
          <w:lang w:val="en-IN"/>
        </w:rPr>
        <w:t xml:space="preserve"> </w:t>
      </w:r>
      <w:r>
        <w:rPr>
          <w:rFonts w:ascii="Times New Roman" w:eastAsia="Arial" w:hAnsi="Times New Roman"/>
          <w:b w:val="0"/>
          <w:bCs w:val="0"/>
          <w:i/>
          <w:iCs/>
          <w:color w:val="111111"/>
          <w:sz w:val="24"/>
          <w:szCs w:val="24"/>
          <w:shd w:val="clear" w:color="auto" w:fill="FFFFFF"/>
        </w:rPr>
        <w:t xml:space="preserve">A. </w:t>
      </w:r>
      <w:proofErr w:type="spellStart"/>
      <w:r>
        <w:rPr>
          <w:rFonts w:ascii="Times New Roman" w:eastAsia="Arial" w:hAnsi="Times New Roman"/>
          <w:b w:val="0"/>
          <w:bCs w:val="0"/>
          <w:i/>
          <w:iCs/>
          <w:color w:val="111111"/>
          <w:sz w:val="24"/>
          <w:szCs w:val="24"/>
          <w:shd w:val="clear" w:color="auto" w:fill="FFFFFF"/>
        </w:rPr>
        <w:t>niger</w:t>
      </w:r>
      <w:proofErr w:type="spellEnd"/>
      <w:r>
        <w:rPr>
          <w:rFonts w:ascii="Times New Roman" w:eastAsia="Arial" w:hAnsi="Times New Roman"/>
          <w:b w:val="0"/>
          <w:bCs w:val="0"/>
          <w:i/>
          <w:iCs/>
          <w:color w:val="111111"/>
          <w:sz w:val="24"/>
          <w:szCs w:val="24"/>
          <w:shd w:val="clear" w:color="auto" w:fill="FFFFFF"/>
        </w:rPr>
        <w:t>,</w:t>
      </w:r>
      <w:r>
        <w:rPr>
          <w:rFonts w:ascii="Times New Roman" w:eastAsia="Arial" w:hAnsi="Times New Roman"/>
          <w:b w:val="0"/>
          <w:bCs w:val="0"/>
          <w:i/>
          <w:iCs/>
          <w:color w:val="111111"/>
          <w:sz w:val="24"/>
          <w:szCs w:val="24"/>
          <w:shd w:val="clear" w:color="auto" w:fill="FFFFFF"/>
          <w:lang w:val="en-IN"/>
        </w:rPr>
        <w:t xml:space="preserve"> </w:t>
      </w:r>
      <w:r>
        <w:rPr>
          <w:rFonts w:ascii="Times New Roman" w:eastAsia="Arial" w:hAnsi="Times New Roman"/>
          <w:b w:val="0"/>
          <w:bCs w:val="0"/>
          <w:i/>
          <w:iCs/>
          <w:color w:val="111111"/>
          <w:sz w:val="24"/>
          <w:szCs w:val="24"/>
          <w:shd w:val="clear" w:color="auto" w:fill="FFFFFF"/>
        </w:rPr>
        <w:t>A. flavus</w:t>
      </w:r>
      <w:r>
        <w:rPr>
          <w:rFonts w:ascii="Times New Roman" w:eastAsia="Arial" w:hAnsi="Times New Roman"/>
          <w:b w:val="0"/>
          <w:bCs w:val="0"/>
          <w:i/>
          <w:iCs/>
          <w:color w:val="111111"/>
          <w:sz w:val="24"/>
          <w:szCs w:val="24"/>
          <w:shd w:val="clear" w:color="auto" w:fill="FFFFFF"/>
          <w:lang w:val="en-IN"/>
        </w:rPr>
        <w:t xml:space="preserve">, </w:t>
      </w:r>
      <w:r>
        <w:rPr>
          <w:rFonts w:ascii="Times New Roman" w:eastAsia="Arial" w:hAnsi="Times New Roman"/>
          <w:b w:val="0"/>
          <w:bCs w:val="0"/>
          <w:color w:val="111111"/>
          <w:sz w:val="24"/>
          <w:szCs w:val="24"/>
          <w:shd w:val="clear" w:color="auto" w:fill="FFFFFF"/>
          <w:lang w:val="en-IN"/>
        </w:rPr>
        <w:t xml:space="preserve">Pyridoxine, </w:t>
      </w:r>
      <w:r>
        <w:rPr>
          <w:rFonts w:ascii="Times New Roman" w:eastAsia="Arial" w:hAnsi="Times New Roman"/>
          <w:b w:val="0"/>
          <w:bCs w:val="0"/>
          <w:color w:val="111111"/>
          <w:sz w:val="24"/>
          <w:szCs w:val="24"/>
          <w:shd w:val="clear" w:color="auto" w:fill="FFFFFF"/>
        </w:rPr>
        <w:t>wheat bran</w:t>
      </w:r>
      <w:r>
        <w:rPr>
          <w:rFonts w:ascii="Times New Roman" w:eastAsia="Arial" w:hAnsi="Times New Roman"/>
          <w:b w:val="0"/>
          <w:bCs w:val="0"/>
          <w:color w:val="111111"/>
          <w:sz w:val="24"/>
          <w:szCs w:val="24"/>
          <w:shd w:val="clear" w:color="auto" w:fill="FFFFFF"/>
          <w:lang w:val="en-IN"/>
        </w:rPr>
        <w:t xml:space="preserve"> and Citrus peel.</w:t>
      </w:r>
    </w:p>
    <w:p w14:paraId="2DC3DEEA" w14:textId="77777777" w:rsidR="00564B35" w:rsidRDefault="00564B35">
      <w:pPr>
        <w:pStyle w:val="Heading1"/>
        <w:widowControl/>
        <w:shd w:val="clear" w:color="auto" w:fill="FFFFFF"/>
        <w:spacing w:before="0" w:line="14" w:lineRule="atLeast"/>
        <w:ind w:left="0"/>
        <w:rPr>
          <w:rFonts w:ascii="Times New Roman" w:eastAsia="Arial" w:hAnsi="Times New Roman"/>
          <w:color w:val="111111"/>
          <w:sz w:val="22"/>
          <w:szCs w:val="22"/>
          <w:shd w:val="clear" w:color="auto" w:fill="FFFFFF"/>
          <w:lang w:val="en-IN"/>
        </w:rPr>
      </w:pPr>
    </w:p>
    <w:p w14:paraId="5DBD7843" w14:textId="77777777" w:rsidR="00D43237" w:rsidRDefault="00D43237">
      <w:pPr>
        <w:pStyle w:val="Heading1"/>
        <w:widowControl/>
        <w:shd w:val="clear" w:color="auto" w:fill="FFFFFF"/>
        <w:spacing w:before="0" w:line="14" w:lineRule="atLeast"/>
        <w:ind w:left="0"/>
        <w:rPr>
          <w:rFonts w:ascii="Times New Roman" w:eastAsia="Arial" w:hAnsi="Times New Roman"/>
          <w:color w:val="111111"/>
          <w:sz w:val="24"/>
          <w:szCs w:val="24"/>
          <w:shd w:val="clear" w:color="auto" w:fill="FFFFFF"/>
        </w:rPr>
      </w:pPr>
    </w:p>
    <w:p w14:paraId="4E4B7DF7" w14:textId="23814005" w:rsidR="00564B35" w:rsidRDefault="003230CE">
      <w:pPr>
        <w:pStyle w:val="Heading1"/>
        <w:widowControl/>
        <w:shd w:val="clear" w:color="auto" w:fill="FFFFFF"/>
        <w:spacing w:before="0" w:line="14" w:lineRule="atLeast"/>
        <w:ind w:left="0"/>
        <w:rPr>
          <w:rFonts w:ascii="Times New Roman" w:eastAsia="Arial" w:hAnsi="Times New Roman"/>
          <w:color w:val="111111"/>
          <w:sz w:val="24"/>
          <w:szCs w:val="24"/>
          <w:shd w:val="clear" w:color="auto" w:fill="FFFFFF"/>
        </w:rPr>
      </w:pPr>
      <w:r>
        <w:rPr>
          <w:rFonts w:ascii="Times New Roman" w:eastAsia="Arial" w:hAnsi="Times New Roman"/>
          <w:color w:val="111111"/>
          <w:sz w:val="24"/>
          <w:szCs w:val="24"/>
          <w:shd w:val="clear" w:color="auto" w:fill="FFFFFF"/>
        </w:rPr>
        <w:t>1. Introduction</w:t>
      </w:r>
    </w:p>
    <w:p w14:paraId="412C4718" w14:textId="77777777" w:rsidR="00564B35" w:rsidRDefault="00564B35">
      <w:pPr>
        <w:pStyle w:val="Heading1"/>
        <w:widowControl/>
        <w:shd w:val="clear" w:color="auto" w:fill="FFFFFF"/>
        <w:spacing w:before="0" w:line="14" w:lineRule="atLeast"/>
        <w:ind w:left="0"/>
        <w:rPr>
          <w:rFonts w:ascii="Times New Roman" w:eastAsia="Arial" w:hAnsi="Times New Roman"/>
          <w:color w:val="111111"/>
          <w:sz w:val="18"/>
          <w:szCs w:val="18"/>
          <w:shd w:val="clear" w:color="auto" w:fill="FFFFFF"/>
          <w:lang w:val="en-IN"/>
        </w:rPr>
      </w:pPr>
    </w:p>
    <w:p w14:paraId="5AB03FCE" w14:textId="6D5095D4" w:rsidR="00564B35" w:rsidRDefault="003230CE">
      <w:pPr>
        <w:widowControl/>
        <w:shd w:val="clear" w:color="auto" w:fill="FFFFFF"/>
        <w:spacing w:line="360" w:lineRule="auto"/>
        <w:jc w:val="both"/>
        <w:rPr>
          <w:rFonts w:eastAsia="SimSun"/>
          <w:color w:val="000000" w:themeColor="text1"/>
          <w:sz w:val="24"/>
          <w:szCs w:val="24"/>
          <w:shd w:val="clear" w:color="auto" w:fill="FFFFFF"/>
          <w:lang w:val="en-IN" w:eastAsia="zh-CN" w:bidi="ar"/>
        </w:rPr>
      </w:pPr>
      <w:r>
        <w:rPr>
          <w:rFonts w:eastAsia="ff6"/>
          <w:color w:val="000000"/>
          <w:sz w:val="24"/>
          <w:szCs w:val="24"/>
          <w:shd w:val="clear" w:color="auto" w:fill="FFFFFF"/>
          <w:lang w:eastAsia="zh-CN" w:bidi="ar"/>
        </w:rPr>
        <w:t xml:space="preserve"> </w:t>
      </w:r>
      <w:r>
        <w:rPr>
          <w:rFonts w:eastAsia="ff6"/>
          <w:color w:val="000000"/>
          <w:sz w:val="24"/>
          <w:szCs w:val="24"/>
          <w:shd w:val="clear" w:color="auto" w:fill="FFFFFF"/>
          <w:lang w:eastAsia="zh-CN" w:bidi="ar"/>
        </w:rPr>
        <w:tab/>
      </w:r>
      <w:r>
        <w:rPr>
          <w:rFonts w:eastAsia="Georgia"/>
          <w:color w:val="1F1F1F"/>
          <w:sz w:val="24"/>
          <w:szCs w:val="24"/>
        </w:rPr>
        <w:t>Fungi, specifically from the genera </w:t>
      </w:r>
      <w:r>
        <w:rPr>
          <w:rStyle w:val="Emphasis"/>
          <w:rFonts w:eastAsia="Georgia"/>
          <w:color w:val="1F1F1F"/>
          <w:sz w:val="24"/>
          <w:szCs w:val="24"/>
        </w:rPr>
        <w:t>Aspergillus</w:t>
      </w:r>
      <w:r>
        <w:rPr>
          <w:rStyle w:val="Emphasis"/>
          <w:rFonts w:eastAsia="Georgia"/>
          <w:color w:val="1F1F1F"/>
          <w:sz w:val="24"/>
          <w:szCs w:val="24"/>
          <w:lang w:val="en-IN"/>
        </w:rPr>
        <w:t xml:space="preserve"> </w:t>
      </w:r>
      <w:r>
        <w:rPr>
          <w:rFonts w:eastAsia="Georgia"/>
          <w:color w:val="1F1F1F"/>
          <w:sz w:val="24"/>
          <w:szCs w:val="24"/>
        </w:rPr>
        <w:t xml:space="preserve">are noted for their proficient secretion of extracellular enzymes, including diverse pectinases such as polygalacturonase, pectin lyase, and pectin esterase </w:t>
      </w:r>
      <w:r w:rsidRPr="005D4D5C">
        <w:rPr>
          <w:rFonts w:eastAsia="Georgia"/>
          <w:color w:val="0070C0"/>
          <w:sz w:val="24"/>
          <w:szCs w:val="24"/>
        </w:rPr>
        <w:t>(</w:t>
      </w:r>
      <w:bookmarkStart w:id="0" w:name="bbib51"/>
      <w:r w:rsidRPr="005D4D5C">
        <w:rPr>
          <w:rFonts w:eastAsia="Georgia"/>
          <w:color w:val="0070C0"/>
          <w:sz w:val="24"/>
          <w:szCs w:val="24"/>
        </w:rPr>
        <w:fldChar w:fldCharType="begin"/>
      </w:r>
      <w:r w:rsidRPr="005D4D5C">
        <w:rPr>
          <w:rFonts w:eastAsia="Georgia"/>
          <w:color w:val="0070C0"/>
          <w:sz w:val="24"/>
          <w:szCs w:val="24"/>
        </w:rPr>
        <w:instrText xml:space="preserve"> HYPERLINK "https://www.sciencedirect.com/science/article/pii/S2950194625001682" \l "bib51" </w:instrText>
      </w:r>
      <w:r w:rsidRPr="005D4D5C">
        <w:rPr>
          <w:rFonts w:eastAsia="Georgia"/>
          <w:color w:val="0070C0"/>
          <w:sz w:val="24"/>
          <w:szCs w:val="24"/>
        </w:rPr>
        <w:fldChar w:fldCharType="separate"/>
      </w:r>
      <w:r w:rsidRPr="005D4D5C">
        <w:rPr>
          <w:rStyle w:val="Hyperlink"/>
          <w:rFonts w:eastAsia="Georgia"/>
          <w:color w:val="0070C0"/>
          <w:sz w:val="24"/>
          <w:szCs w:val="24"/>
          <w:u w:val="none"/>
        </w:rPr>
        <w:t xml:space="preserve">Haile and </w:t>
      </w:r>
      <w:proofErr w:type="spellStart"/>
      <w:r w:rsidRPr="005D4D5C">
        <w:rPr>
          <w:rStyle w:val="Hyperlink"/>
          <w:rFonts w:eastAsia="Georgia"/>
          <w:color w:val="0070C0"/>
          <w:sz w:val="24"/>
          <w:szCs w:val="24"/>
          <w:u w:val="none"/>
        </w:rPr>
        <w:t>Ayele</w:t>
      </w:r>
      <w:proofErr w:type="spellEnd"/>
      <w:r w:rsidRPr="005D4D5C">
        <w:rPr>
          <w:rStyle w:val="Hyperlink"/>
          <w:rFonts w:eastAsia="Georgia"/>
          <w:color w:val="0070C0"/>
          <w:sz w:val="24"/>
          <w:szCs w:val="24"/>
          <w:u w:val="none"/>
        </w:rPr>
        <w:t>, 2022</w:t>
      </w:r>
      <w:bookmarkEnd w:id="0"/>
      <w:r w:rsidRPr="005D4D5C">
        <w:rPr>
          <w:rFonts w:eastAsia="Georgia"/>
          <w:color w:val="0070C0"/>
          <w:sz w:val="24"/>
          <w:szCs w:val="24"/>
        </w:rPr>
        <w:fldChar w:fldCharType="end"/>
      </w:r>
      <w:r w:rsidRPr="005D4D5C">
        <w:rPr>
          <w:rFonts w:eastAsia="Georgia"/>
          <w:color w:val="0070C0"/>
          <w:sz w:val="24"/>
          <w:szCs w:val="24"/>
        </w:rPr>
        <w:t xml:space="preserve">). </w:t>
      </w:r>
      <w:r>
        <w:rPr>
          <w:rFonts w:eastAsia="Georgia"/>
          <w:sz w:val="24"/>
          <w:szCs w:val="24"/>
        </w:rPr>
        <w:t xml:space="preserve">These enzymes particularly cleave bonds within the pectin molecule, resulting in its breakdown into simpler molecules </w:t>
      </w:r>
      <w:r>
        <w:rPr>
          <w:rFonts w:eastAsia="Georgia"/>
          <w:sz w:val="24"/>
          <w:szCs w:val="24"/>
        </w:rPr>
        <w:lastRenderedPageBreak/>
        <w:t>(</w:t>
      </w:r>
      <w:bookmarkStart w:id="1" w:name="bbib110"/>
      <w:bookmarkStart w:id="2" w:name="bbib31"/>
      <w:proofErr w:type="spellStart"/>
      <w:r w:rsidR="005D4D5C" w:rsidRPr="005D4D5C">
        <w:rPr>
          <w:rFonts w:eastAsia="Georgia"/>
          <w:color w:val="0070C0"/>
          <w:sz w:val="24"/>
          <w:szCs w:val="24"/>
        </w:rPr>
        <w:fldChar w:fldCharType="begin"/>
      </w:r>
      <w:r w:rsidR="005D4D5C" w:rsidRPr="005D4D5C">
        <w:rPr>
          <w:rFonts w:eastAsia="Georgia"/>
          <w:color w:val="0070C0"/>
          <w:sz w:val="24"/>
          <w:szCs w:val="24"/>
        </w:rPr>
        <w:instrText xml:space="preserve"> HYPERLINK "https://www.sciencedirect.com/science/article/pii/S2950194625001682" \l "bib110" </w:instrText>
      </w:r>
      <w:r w:rsidR="005D4D5C" w:rsidRPr="005D4D5C">
        <w:rPr>
          <w:rFonts w:eastAsia="Georgia"/>
          <w:color w:val="0070C0"/>
          <w:sz w:val="24"/>
          <w:szCs w:val="24"/>
        </w:rPr>
        <w:fldChar w:fldCharType="separate"/>
      </w:r>
      <w:r w:rsidR="005D4D5C" w:rsidRPr="005D4D5C">
        <w:rPr>
          <w:rStyle w:val="Hyperlink"/>
          <w:rFonts w:eastAsia="Georgia"/>
          <w:color w:val="0070C0"/>
          <w:sz w:val="24"/>
          <w:szCs w:val="24"/>
          <w:u w:val="none"/>
        </w:rPr>
        <w:t>Arnavu</w:t>
      </w:r>
      <w:proofErr w:type="spellEnd"/>
      <w:r w:rsidR="005D4D5C" w:rsidRPr="005D4D5C">
        <w:rPr>
          <w:rStyle w:val="Hyperlink"/>
          <w:rFonts w:eastAsia="Georgia"/>
          <w:color w:val="0070C0"/>
          <w:sz w:val="24"/>
          <w:szCs w:val="24"/>
          <w:u w:val="none"/>
        </w:rPr>
        <w:t xml:space="preserve"> et al., 2020</w:t>
      </w:r>
      <w:bookmarkEnd w:id="1"/>
      <w:r w:rsidR="005D4D5C" w:rsidRPr="005D4D5C">
        <w:rPr>
          <w:rFonts w:eastAsia="Georgia"/>
          <w:color w:val="0070C0"/>
          <w:sz w:val="24"/>
          <w:szCs w:val="24"/>
        </w:rPr>
        <w:fldChar w:fldCharType="end"/>
      </w:r>
      <w:r w:rsidR="005D4D5C">
        <w:rPr>
          <w:rFonts w:eastAsia="Georgia"/>
          <w:sz w:val="24"/>
          <w:szCs w:val="24"/>
        </w:rPr>
        <w:t xml:space="preserve">; </w:t>
      </w:r>
      <w:hyperlink r:id="rId8" w:anchor="bib31" w:history="1">
        <w:proofErr w:type="spellStart"/>
        <w:r w:rsidRPr="005D4D5C">
          <w:rPr>
            <w:rStyle w:val="Hyperlink"/>
            <w:rFonts w:eastAsia="Georgia"/>
            <w:color w:val="0070C0"/>
            <w:sz w:val="24"/>
            <w:szCs w:val="24"/>
            <w:u w:val="none"/>
          </w:rPr>
          <w:t>Dasari</w:t>
        </w:r>
        <w:proofErr w:type="spellEnd"/>
        <w:r w:rsidRPr="005D4D5C">
          <w:rPr>
            <w:rStyle w:val="Hyperlink"/>
            <w:rFonts w:eastAsia="Georgia"/>
            <w:color w:val="0070C0"/>
            <w:sz w:val="24"/>
            <w:szCs w:val="24"/>
            <w:u w:val="none"/>
          </w:rPr>
          <w:t>, 2020</w:t>
        </w:r>
        <w:bookmarkEnd w:id="2"/>
      </w:hyperlink>
      <w:r w:rsidR="005D4D5C">
        <w:rPr>
          <w:rFonts w:eastAsia="Georgia"/>
          <w:color w:val="0070C0"/>
          <w:sz w:val="24"/>
          <w:szCs w:val="24"/>
        </w:rPr>
        <w:t>;</w:t>
      </w:r>
      <w:r w:rsidRPr="005D4D5C">
        <w:rPr>
          <w:rFonts w:eastAsia="Georgia"/>
          <w:color w:val="0070C0"/>
          <w:sz w:val="24"/>
          <w:szCs w:val="24"/>
        </w:rPr>
        <w:t> </w:t>
      </w:r>
      <w:bookmarkStart w:id="3" w:name="bbib113"/>
      <w:proofErr w:type="spellStart"/>
      <w:r w:rsidRPr="005D4D5C">
        <w:rPr>
          <w:rFonts w:eastAsia="Georgia"/>
          <w:color w:val="0070C0"/>
          <w:sz w:val="24"/>
          <w:szCs w:val="24"/>
        </w:rPr>
        <w:fldChar w:fldCharType="begin"/>
      </w:r>
      <w:r w:rsidRPr="005D4D5C">
        <w:rPr>
          <w:rFonts w:eastAsia="Georgia"/>
          <w:color w:val="0070C0"/>
          <w:sz w:val="24"/>
          <w:szCs w:val="24"/>
        </w:rPr>
        <w:instrText xml:space="preserve"> HYPERLINK "https://www.sciencedirect.com/science/article/pii/S2950194625001682" \l "bib113" </w:instrText>
      </w:r>
      <w:r w:rsidRPr="005D4D5C">
        <w:rPr>
          <w:rFonts w:eastAsia="Georgia"/>
          <w:color w:val="0070C0"/>
          <w:sz w:val="24"/>
          <w:szCs w:val="24"/>
        </w:rPr>
        <w:fldChar w:fldCharType="separate"/>
      </w:r>
      <w:r w:rsidRPr="005D4D5C">
        <w:rPr>
          <w:rStyle w:val="Hyperlink"/>
          <w:rFonts w:eastAsia="Georgia"/>
          <w:color w:val="0070C0"/>
          <w:sz w:val="24"/>
          <w:szCs w:val="24"/>
          <w:u w:val="none"/>
        </w:rPr>
        <w:t>Wagh</w:t>
      </w:r>
      <w:proofErr w:type="spellEnd"/>
      <w:r w:rsidRPr="005D4D5C">
        <w:rPr>
          <w:rStyle w:val="Hyperlink"/>
          <w:rFonts w:eastAsia="Georgia"/>
          <w:color w:val="0070C0"/>
          <w:sz w:val="24"/>
          <w:szCs w:val="24"/>
          <w:u w:val="none"/>
        </w:rPr>
        <w:t xml:space="preserve"> et al., 2022</w:t>
      </w:r>
      <w:bookmarkEnd w:id="3"/>
      <w:r w:rsidRPr="005D4D5C">
        <w:rPr>
          <w:rFonts w:eastAsia="Georgia"/>
          <w:color w:val="0070C0"/>
          <w:sz w:val="24"/>
          <w:szCs w:val="24"/>
        </w:rPr>
        <w:fldChar w:fldCharType="end"/>
      </w:r>
      <w:r w:rsidRPr="005D4D5C">
        <w:rPr>
          <w:rFonts w:eastAsia="Georgia"/>
          <w:color w:val="0070C0"/>
          <w:sz w:val="24"/>
          <w:szCs w:val="24"/>
        </w:rPr>
        <w:t>)</w:t>
      </w:r>
      <w:r>
        <w:rPr>
          <w:rFonts w:eastAsia="Georgia"/>
          <w:sz w:val="24"/>
          <w:szCs w:val="24"/>
        </w:rPr>
        <w:t>. </w:t>
      </w:r>
      <w:r>
        <w:rPr>
          <w:rFonts w:eastAsia="ff6"/>
          <w:sz w:val="24"/>
          <w:szCs w:val="24"/>
          <w:shd w:val="clear" w:color="auto" w:fill="FFFFFF"/>
          <w:lang w:val="en-IN" w:eastAsia="zh-CN" w:bidi="ar"/>
        </w:rPr>
        <w:t>P</w:t>
      </w:r>
      <w:proofErr w:type="spellStart"/>
      <w:r>
        <w:rPr>
          <w:rFonts w:eastAsia="ff6"/>
          <w:sz w:val="24"/>
          <w:szCs w:val="24"/>
          <w:shd w:val="clear" w:color="auto" w:fill="FFFFFF"/>
          <w:lang w:eastAsia="zh-CN" w:bidi="ar"/>
        </w:rPr>
        <w:t>ectinases</w:t>
      </w:r>
      <w:proofErr w:type="spellEnd"/>
      <w:r>
        <w:rPr>
          <w:rFonts w:eastAsia="ff6"/>
          <w:sz w:val="24"/>
          <w:szCs w:val="24"/>
          <w:shd w:val="clear" w:color="auto" w:fill="FFFFFF"/>
          <w:lang w:eastAsia="zh-CN" w:bidi="ar"/>
        </w:rPr>
        <w:t xml:space="preserve"> are a group of enzymes that break down pectic material. Methoxy groups, are removed by </w:t>
      </w:r>
      <w:proofErr w:type="spellStart"/>
      <w:r>
        <w:rPr>
          <w:rFonts w:eastAsia="ff6"/>
          <w:sz w:val="24"/>
          <w:szCs w:val="24"/>
          <w:shd w:val="clear" w:color="auto" w:fill="FFFFFF"/>
          <w:lang w:eastAsia="zh-CN" w:bidi="ar"/>
        </w:rPr>
        <w:t>methylesterases</w:t>
      </w:r>
      <w:proofErr w:type="spellEnd"/>
      <w:r>
        <w:rPr>
          <w:rFonts w:eastAsia="ff6"/>
          <w:sz w:val="24"/>
          <w:szCs w:val="24"/>
          <w:shd w:val="clear" w:color="auto" w:fill="FFFFFF"/>
          <w:lang w:eastAsia="zh-CN" w:bidi="ar"/>
        </w:rPr>
        <w:t xml:space="preserve"> from strongly or partially esterified galacturonan. </w:t>
      </w:r>
      <w:proofErr w:type="spellStart"/>
      <w:r>
        <w:rPr>
          <w:rFonts w:eastAsia="ff6"/>
          <w:sz w:val="24"/>
          <w:szCs w:val="24"/>
          <w:shd w:val="clear" w:color="auto" w:fill="FFFFFF"/>
          <w:lang w:eastAsia="zh-CN" w:bidi="ar"/>
        </w:rPr>
        <w:t>Polygalacturonases</w:t>
      </w:r>
      <w:proofErr w:type="spellEnd"/>
      <w:r>
        <w:rPr>
          <w:rFonts w:eastAsia="ff6"/>
          <w:sz w:val="24"/>
          <w:szCs w:val="24"/>
          <w:shd w:val="clear" w:color="auto" w:fill="FFFFFF"/>
          <w:lang w:eastAsia="zh-CN" w:bidi="ar"/>
        </w:rPr>
        <w:t xml:space="preserve"> </w:t>
      </w:r>
      <w:proofErr w:type="spellStart"/>
      <w:r>
        <w:rPr>
          <w:rFonts w:eastAsia="ff6"/>
          <w:sz w:val="24"/>
          <w:szCs w:val="24"/>
          <w:shd w:val="clear" w:color="auto" w:fill="FFFFFF"/>
          <w:lang w:eastAsia="zh-CN" w:bidi="ar"/>
        </w:rPr>
        <w:t>catalyse</w:t>
      </w:r>
      <w:proofErr w:type="spellEnd"/>
      <w:r>
        <w:rPr>
          <w:rFonts w:eastAsia="ff6"/>
          <w:sz w:val="24"/>
          <w:szCs w:val="24"/>
          <w:shd w:val="clear" w:color="auto" w:fill="FFFFFF"/>
          <w:lang w:eastAsia="zh-CN" w:bidi="ar"/>
        </w:rPr>
        <w:t xml:space="preserve"> the release of</w:t>
      </w:r>
      <w:r w:rsidR="00D440DC">
        <w:rPr>
          <w:rFonts w:eastAsia="ff6"/>
          <w:sz w:val="24"/>
          <w:szCs w:val="24"/>
          <w:shd w:val="clear" w:color="auto" w:fill="FFFFFF"/>
          <w:lang w:eastAsia="zh-CN" w:bidi="ar"/>
        </w:rPr>
        <w:t xml:space="preserve"> </w:t>
      </w:r>
      <w:r>
        <w:rPr>
          <w:rFonts w:eastAsia="ff6"/>
          <w:sz w:val="24"/>
          <w:szCs w:val="24"/>
          <w:shd w:val="clear" w:color="auto" w:fill="FFFFFF"/>
          <w:lang w:eastAsia="zh-CN" w:bidi="ar"/>
        </w:rPr>
        <w:t xml:space="preserve">galacturonic  acid residues by hydrolyzing glycosidic linkages </w:t>
      </w:r>
      <w:r>
        <w:rPr>
          <w:rFonts w:eastAsia="ff6"/>
          <w:spacing w:val="2"/>
          <w:sz w:val="24"/>
          <w:szCs w:val="24"/>
          <w:shd w:val="clear" w:color="auto" w:fill="FFFFFF"/>
          <w:lang w:eastAsia="zh-CN" w:bidi="ar"/>
        </w:rPr>
        <w:t>in</w:t>
      </w:r>
      <w:r>
        <w:rPr>
          <w:rFonts w:eastAsia="ff6"/>
          <w:sz w:val="24"/>
          <w:szCs w:val="24"/>
          <w:shd w:val="clear" w:color="auto" w:fill="FFFFFF"/>
          <w:lang w:eastAsia="zh-CN" w:bidi="ar"/>
        </w:rPr>
        <w:t xml:space="preserve"> a random manner</w:t>
      </w:r>
      <w:r>
        <w:rPr>
          <w:rFonts w:eastAsia="ff6"/>
          <w:sz w:val="24"/>
          <w:szCs w:val="24"/>
          <w:shd w:val="clear" w:color="auto" w:fill="FFFFFF"/>
          <w:lang w:val="en-IN" w:eastAsia="zh-CN" w:bidi="ar"/>
        </w:rPr>
        <w:t xml:space="preserve"> </w:t>
      </w:r>
      <w:r>
        <w:rPr>
          <w:rFonts w:eastAsia="ff6"/>
          <w:sz w:val="24"/>
          <w:szCs w:val="24"/>
          <w:shd w:val="clear" w:color="auto" w:fill="FFFFFF"/>
          <w:lang w:eastAsia="zh-CN" w:bidi="ar"/>
        </w:rPr>
        <w:t>(</w:t>
      </w:r>
      <w:proofErr w:type="spellStart"/>
      <w:r>
        <w:rPr>
          <w:rFonts w:eastAsia="ff6"/>
          <w:sz w:val="24"/>
          <w:szCs w:val="24"/>
          <w:shd w:val="clear" w:color="auto" w:fill="FFFFFF"/>
          <w:lang w:eastAsia="zh-CN" w:bidi="ar"/>
        </w:rPr>
        <w:t>endopolygalacturonase</w:t>
      </w:r>
      <w:proofErr w:type="spellEnd"/>
      <w:r>
        <w:rPr>
          <w:rFonts w:eastAsia="ff6"/>
          <w:sz w:val="24"/>
          <w:szCs w:val="24"/>
          <w:shd w:val="clear" w:color="auto" w:fill="FFFFFF"/>
          <w:lang w:eastAsia="zh-CN" w:bidi="ar"/>
        </w:rPr>
        <w:t>) or from the non</w:t>
      </w:r>
      <w:r>
        <w:rPr>
          <w:rFonts w:eastAsia="ff6"/>
          <w:sz w:val="24"/>
          <w:szCs w:val="24"/>
          <w:shd w:val="clear" w:color="auto" w:fill="FFFFFF"/>
          <w:lang w:val="en-IN" w:eastAsia="zh-CN" w:bidi="ar"/>
        </w:rPr>
        <w:t>-</w:t>
      </w:r>
      <w:r>
        <w:rPr>
          <w:rFonts w:eastAsia="ff6"/>
          <w:sz w:val="24"/>
          <w:szCs w:val="24"/>
          <w:shd w:val="clear" w:color="auto" w:fill="FFFFFF"/>
          <w:lang w:eastAsia="zh-CN" w:bidi="ar"/>
        </w:rPr>
        <w:t>reducing end of homogalacturonan (</w:t>
      </w:r>
      <w:proofErr w:type="spellStart"/>
      <w:r>
        <w:rPr>
          <w:rFonts w:eastAsia="ff6"/>
          <w:sz w:val="24"/>
          <w:szCs w:val="24"/>
          <w:shd w:val="clear" w:color="auto" w:fill="FFFFFF"/>
          <w:lang w:eastAsia="zh-CN" w:bidi="ar"/>
        </w:rPr>
        <w:t>exopoly</w:t>
      </w:r>
      <w:proofErr w:type="spellEnd"/>
      <w:r>
        <w:rPr>
          <w:rFonts w:eastAsia="ff6"/>
          <w:sz w:val="24"/>
          <w:szCs w:val="24"/>
          <w:shd w:val="clear" w:color="auto" w:fill="FFFFFF"/>
          <w:lang w:eastAsia="zh-CN" w:bidi="ar"/>
        </w:rPr>
        <w:t xml:space="preserve">- </w:t>
      </w:r>
      <w:proofErr w:type="spellStart"/>
      <w:r>
        <w:rPr>
          <w:rFonts w:eastAsia="ff6"/>
          <w:sz w:val="24"/>
          <w:szCs w:val="24"/>
          <w:shd w:val="clear" w:color="auto" w:fill="FFFFFF"/>
          <w:lang w:eastAsia="zh-CN" w:bidi="ar"/>
        </w:rPr>
        <w:t>glacturonases</w:t>
      </w:r>
      <w:proofErr w:type="spellEnd"/>
      <w:r>
        <w:rPr>
          <w:rFonts w:eastAsia="ff6"/>
          <w:sz w:val="24"/>
          <w:szCs w:val="24"/>
          <w:shd w:val="clear" w:color="auto" w:fill="FFFFFF"/>
          <w:lang w:eastAsia="zh-CN" w:bidi="ar"/>
        </w:rPr>
        <w:t xml:space="preserve">) </w:t>
      </w:r>
      <w:r w:rsidRPr="005D4D5C">
        <w:rPr>
          <w:rFonts w:eastAsia="ff6"/>
          <w:color w:val="0070C0"/>
          <w:sz w:val="24"/>
          <w:szCs w:val="24"/>
          <w:shd w:val="clear" w:color="auto" w:fill="FFFFFF"/>
          <w:lang w:eastAsia="zh-CN" w:bidi="ar"/>
        </w:rPr>
        <w:t>(KC et al., 2020).</w:t>
      </w:r>
      <w:r w:rsidRPr="005D4D5C">
        <w:rPr>
          <w:rFonts w:eastAsia="ff6"/>
          <w:color w:val="0070C0"/>
          <w:sz w:val="24"/>
          <w:szCs w:val="24"/>
          <w:shd w:val="clear" w:color="auto" w:fill="FFFFFF"/>
          <w:lang w:val="en-IN" w:eastAsia="zh-CN" w:bidi="ar"/>
        </w:rPr>
        <w:t xml:space="preserve"> </w:t>
      </w:r>
      <w:r>
        <w:rPr>
          <w:rFonts w:eastAsia="Cambria"/>
          <w:color w:val="1B1B1B"/>
          <w:sz w:val="24"/>
          <w:szCs w:val="24"/>
          <w:shd w:val="clear" w:color="auto" w:fill="FFFFFF"/>
          <w:lang w:val="en-IN"/>
        </w:rPr>
        <w:t>P</w:t>
      </w:r>
      <w:proofErr w:type="spellStart"/>
      <w:r>
        <w:rPr>
          <w:rFonts w:eastAsia="Cambria"/>
          <w:color w:val="1B1B1B"/>
          <w:sz w:val="24"/>
          <w:szCs w:val="24"/>
          <w:shd w:val="clear" w:color="auto" w:fill="FFFFFF"/>
        </w:rPr>
        <w:t>ectinase</w:t>
      </w:r>
      <w:proofErr w:type="spellEnd"/>
      <w:r>
        <w:rPr>
          <w:rFonts w:eastAsia="Cambria"/>
          <w:color w:val="1B1B1B"/>
          <w:sz w:val="24"/>
          <w:szCs w:val="24"/>
          <w:shd w:val="clear" w:color="auto" w:fill="FFFFFF"/>
        </w:rPr>
        <w:t xml:space="preserve"> is helpful in food and beverage industries, particularly in the preparation of fruit juice, the extraction of vegetable oil, and the fermentation of </w:t>
      </w:r>
      <w:r>
        <w:rPr>
          <w:rFonts w:eastAsia="Cambria"/>
          <w:sz w:val="24"/>
          <w:szCs w:val="24"/>
          <w:shd w:val="clear" w:color="auto" w:fill="FFFFFF"/>
        </w:rPr>
        <w:t>coffee</w:t>
      </w:r>
      <w:r>
        <w:rPr>
          <w:rFonts w:eastAsia="Cambria"/>
          <w:sz w:val="24"/>
          <w:szCs w:val="24"/>
          <w:shd w:val="clear" w:color="auto" w:fill="FFFFFF"/>
          <w:lang w:val="en-IN"/>
        </w:rPr>
        <w:t xml:space="preserve"> </w:t>
      </w:r>
      <w:r w:rsidRPr="005D4D5C">
        <w:rPr>
          <w:rFonts w:eastAsia="Cambria"/>
          <w:color w:val="0070C0"/>
          <w:sz w:val="24"/>
          <w:szCs w:val="24"/>
          <w:shd w:val="clear" w:color="auto" w:fill="FFFFFF"/>
          <w:lang w:val="en-IN"/>
        </w:rPr>
        <w:t>(</w:t>
      </w:r>
      <w:hyperlink r:id="rId9" w:history="1">
        <w:r w:rsidR="00564B35" w:rsidRPr="005D4D5C">
          <w:rPr>
            <w:rStyle w:val="Hyperlink"/>
            <w:rFonts w:eastAsia="SimSun"/>
            <w:color w:val="0070C0"/>
            <w:sz w:val="24"/>
            <w:szCs w:val="24"/>
            <w:u w:val="none"/>
            <w:shd w:val="clear" w:color="auto" w:fill="FFFFFF"/>
          </w:rPr>
          <w:t>Jalil</w:t>
        </w:r>
      </w:hyperlink>
      <w:r w:rsidRPr="005D4D5C">
        <w:rPr>
          <w:rFonts w:eastAsia="SimSun"/>
          <w:color w:val="0070C0"/>
          <w:sz w:val="24"/>
          <w:szCs w:val="24"/>
          <w:shd w:val="clear" w:color="auto" w:fill="FFFFFF"/>
          <w:lang w:val="en-IN" w:eastAsia="zh-CN" w:bidi="ar"/>
        </w:rPr>
        <w:t xml:space="preserve"> et al., 2023).</w:t>
      </w:r>
    </w:p>
    <w:p w14:paraId="368CA4BE" w14:textId="521BE26C" w:rsidR="00564B35" w:rsidRDefault="003230CE">
      <w:pPr>
        <w:spacing w:before="211" w:line="360" w:lineRule="auto"/>
        <w:ind w:left="43"/>
        <w:jc w:val="both"/>
        <w:rPr>
          <w:rFonts w:eastAsia="SimSun"/>
          <w:sz w:val="24"/>
          <w:szCs w:val="24"/>
          <w:shd w:val="clear" w:color="auto" w:fill="FFFFFF"/>
          <w:lang w:eastAsia="zh-CN"/>
        </w:rPr>
      </w:pPr>
      <w:r>
        <w:rPr>
          <w:rFonts w:eastAsia="Cambria"/>
          <w:color w:val="1B1B1B"/>
          <w:sz w:val="24"/>
          <w:szCs w:val="24"/>
          <w:shd w:val="clear" w:color="auto" w:fill="FFFFFF"/>
          <w:lang w:val="en-IN"/>
        </w:rPr>
        <w:tab/>
        <w:t xml:space="preserve">Pectinase enzymes are produced from diverse sources, including microbes, plants, insects, and nematodes. Microbial sources are highly significant due to their rapid growth, widespread availability, shorter fermentation periods, and ease of genetic modification </w:t>
      </w:r>
      <w:r w:rsidRPr="005D4D5C">
        <w:rPr>
          <w:rFonts w:eastAsia="Cambria"/>
          <w:color w:val="0070C0"/>
          <w:sz w:val="24"/>
          <w:szCs w:val="24"/>
          <w:shd w:val="clear" w:color="auto" w:fill="FFFFFF"/>
          <w:lang w:val="en-IN"/>
        </w:rPr>
        <w:t>(</w:t>
      </w:r>
      <w:proofErr w:type="spellStart"/>
      <w:r w:rsidRPr="005D4D5C">
        <w:rPr>
          <w:color w:val="0070C0"/>
          <w:w w:val="110"/>
          <w:sz w:val="24"/>
          <w:szCs w:val="24"/>
        </w:rPr>
        <w:t>Shet</w:t>
      </w:r>
      <w:proofErr w:type="spellEnd"/>
      <w:r w:rsidRPr="005D4D5C">
        <w:rPr>
          <w:color w:val="0070C0"/>
          <w:spacing w:val="-24"/>
          <w:w w:val="110"/>
          <w:sz w:val="24"/>
          <w:szCs w:val="24"/>
        </w:rPr>
        <w:t xml:space="preserve"> </w:t>
      </w:r>
      <w:hyperlink w:anchor="_bookmark0" w:history="1">
        <w:r w:rsidR="00564B35" w:rsidRPr="005D4D5C">
          <w:rPr>
            <w:color w:val="0070C0"/>
            <w:sz w:val="24"/>
            <w:szCs w:val="24"/>
            <w:lang w:val="en-IN"/>
          </w:rPr>
          <w:t xml:space="preserve">and </w:t>
        </w:r>
        <w:proofErr w:type="spellStart"/>
        <w:r w:rsidR="00564B35" w:rsidRPr="005D4D5C">
          <w:rPr>
            <w:color w:val="0070C0"/>
            <w:w w:val="110"/>
            <w:sz w:val="24"/>
            <w:szCs w:val="24"/>
          </w:rPr>
          <w:t>Achappa</w:t>
        </w:r>
        <w:proofErr w:type="spellEnd"/>
        <w:r w:rsidR="00564B35" w:rsidRPr="005D4D5C">
          <w:rPr>
            <w:color w:val="0070C0"/>
            <w:spacing w:val="-15"/>
            <w:w w:val="110"/>
            <w:sz w:val="24"/>
            <w:szCs w:val="24"/>
          </w:rPr>
          <w:t xml:space="preserve"> </w:t>
        </w:r>
      </w:hyperlink>
      <w:r w:rsidRPr="005D4D5C">
        <w:rPr>
          <w:color w:val="0070C0"/>
          <w:spacing w:val="-7"/>
          <w:sz w:val="24"/>
          <w:szCs w:val="24"/>
          <w:lang w:val="en-IN"/>
        </w:rPr>
        <w:t xml:space="preserve">2025). </w:t>
      </w:r>
      <w:r>
        <w:rPr>
          <w:rFonts w:eastAsia="serif"/>
          <w:sz w:val="24"/>
          <w:szCs w:val="24"/>
          <w:shd w:val="clear" w:color="auto" w:fill="FFFFFF"/>
          <w:lang w:val="en-IN"/>
        </w:rPr>
        <w:t>F</w:t>
      </w:r>
      <w:proofErr w:type="spellStart"/>
      <w:r>
        <w:rPr>
          <w:rFonts w:eastAsia="serif"/>
          <w:sz w:val="24"/>
          <w:szCs w:val="24"/>
          <w:shd w:val="clear" w:color="auto" w:fill="FFFFFF"/>
        </w:rPr>
        <w:t>ungal</w:t>
      </w:r>
      <w:proofErr w:type="spellEnd"/>
      <w:r>
        <w:rPr>
          <w:rFonts w:eastAsia="serif"/>
          <w:sz w:val="24"/>
          <w:szCs w:val="24"/>
          <w:shd w:val="clear" w:color="auto" w:fill="FFFFFF"/>
        </w:rPr>
        <w:t xml:space="preserve"> communities p</w:t>
      </w:r>
      <w:r>
        <w:rPr>
          <w:rFonts w:eastAsia="serif"/>
          <w:sz w:val="24"/>
          <w:szCs w:val="24"/>
          <w:shd w:val="clear" w:color="auto" w:fill="FFFFFF"/>
          <w:lang w:val="en-IN"/>
        </w:rPr>
        <w:t>lays</w:t>
      </w:r>
      <w:r>
        <w:rPr>
          <w:rFonts w:eastAsia="serif"/>
          <w:sz w:val="24"/>
          <w:szCs w:val="24"/>
          <w:shd w:val="clear" w:color="auto" w:fill="FFFFFF"/>
        </w:rPr>
        <w:t xml:space="preserve"> a key role in contributing to the welfare of food and beverage</w:t>
      </w:r>
      <w:r>
        <w:rPr>
          <w:rFonts w:eastAsia="serif"/>
          <w:sz w:val="24"/>
          <w:szCs w:val="24"/>
          <w:shd w:val="clear" w:color="auto" w:fill="FFFFFF"/>
          <w:lang w:val="en-IN"/>
        </w:rPr>
        <w:t>s</w:t>
      </w:r>
      <w:r>
        <w:rPr>
          <w:rFonts w:eastAsia="serif"/>
          <w:sz w:val="24"/>
          <w:szCs w:val="24"/>
          <w:shd w:val="clear" w:color="auto" w:fill="FFFFFF"/>
        </w:rPr>
        <w:t>, pharmaceuticals like therapeutic enzymes, wastewater recycling, agriculture, and many more industrial sectors</w:t>
      </w:r>
      <w:r>
        <w:rPr>
          <w:rFonts w:eastAsia="serif"/>
          <w:sz w:val="24"/>
          <w:szCs w:val="24"/>
          <w:shd w:val="clear" w:color="auto" w:fill="FFFFFF"/>
          <w:lang w:val="en-IN"/>
        </w:rPr>
        <w:t xml:space="preserve"> </w:t>
      </w:r>
      <w:r w:rsidRPr="005D4D5C">
        <w:rPr>
          <w:rFonts w:eastAsia="serif"/>
          <w:color w:val="0070C0"/>
          <w:sz w:val="24"/>
          <w:szCs w:val="24"/>
          <w:shd w:val="clear" w:color="auto" w:fill="FFFFFF"/>
          <w:lang w:val="en-IN"/>
        </w:rPr>
        <w:t>(</w:t>
      </w:r>
      <w:r w:rsidRPr="005D4D5C">
        <w:rPr>
          <w:color w:val="0070C0"/>
        </w:rPr>
        <w:t>Rani</w:t>
      </w:r>
      <w:r w:rsidRPr="005D4D5C">
        <w:rPr>
          <w:rFonts w:eastAsia="ff6"/>
          <w:color w:val="0070C0"/>
          <w:sz w:val="24"/>
          <w:szCs w:val="24"/>
          <w:shd w:val="clear" w:color="auto" w:fill="FFFFFF"/>
          <w:lang w:eastAsia="zh-CN" w:bidi="ar"/>
        </w:rPr>
        <w:t xml:space="preserve"> </w:t>
      </w:r>
      <w:r w:rsidRPr="005D4D5C">
        <w:rPr>
          <w:rFonts w:eastAsia="ff6"/>
          <w:color w:val="0070C0"/>
          <w:sz w:val="24"/>
          <w:szCs w:val="24"/>
          <w:shd w:val="clear" w:color="auto" w:fill="FFFFFF"/>
          <w:lang w:val="en-IN" w:eastAsia="zh-CN" w:bidi="ar"/>
        </w:rPr>
        <w:t xml:space="preserve">et al., 2024). </w:t>
      </w:r>
      <w:r>
        <w:rPr>
          <w:rFonts w:eastAsia="Georgia"/>
          <w:sz w:val="24"/>
          <w:szCs w:val="24"/>
        </w:rPr>
        <w:t xml:space="preserve">The economic importance of pectinase has prompted substantial research focused on enhancing its production and application, especially through the use of fungal species recognized for their superior pectinase production ability </w:t>
      </w:r>
      <w:r w:rsidRPr="005D4D5C">
        <w:rPr>
          <w:rFonts w:eastAsia="Georgia"/>
          <w:color w:val="0070C0"/>
          <w:sz w:val="24"/>
          <w:szCs w:val="24"/>
        </w:rPr>
        <w:t>(</w:t>
      </w:r>
      <w:proofErr w:type="spellStart"/>
      <w:r w:rsidR="00E711CA">
        <w:fldChar w:fldCharType="begin"/>
      </w:r>
      <w:r w:rsidR="00E711CA">
        <w:instrText xml:space="preserve"> HYPERLINK "https://scholar.google.com/citations?user=Ysv5rFgAAAAJ&amp;hl=en&amp;oi=sra" </w:instrText>
      </w:r>
      <w:r w:rsidR="00E711CA">
        <w:fldChar w:fldCharType="separate"/>
      </w:r>
      <w:r w:rsidR="00564B35" w:rsidRPr="005D4D5C">
        <w:rPr>
          <w:rFonts w:eastAsia="SimSun"/>
          <w:color w:val="0070C0"/>
          <w:sz w:val="24"/>
          <w:szCs w:val="24"/>
          <w:shd w:val="clear" w:color="auto" w:fill="FFFFFF"/>
          <w:lang w:eastAsia="zh-CN"/>
        </w:rPr>
        <w:t>Abdulmumini</w:t>
      </w:r>
      <w:proofErr w:type="spellEnd"/>
      <w:r w:rsidR="00E711CA">
        <w:rPr>
          <w:rFonts w:eastAsia="SimSun"/>
          <w:color w:val="0070C0"/>
          <w:sz w:val="24"/>
          <w:szCs w:val="24"/>
          <w:shd w:val="clear" w:color="auto" w:fill="FFFFFF"/>
          <w:lang w:eastAsia="zh-CN"/>
        </w:rPr>
        <w:fldChar w:fldCharType="end"/>
      </w:r>
      <w:r w:rsidRPr="005D4D5C">
        <w:rPr>
          <w:rFonts w:eastAsia="SimSun"/>
          <w:color w:val="0070C0"/>
          <w:sz w:val="24"/>
          <w:szCs w:val="24"/>
          <w:shd w:val="clear" w:color="auto" w:fill="FFFFFF"/>
          <w:lang w:val="en-IN" w:eastAsia="zh-CN"/>
        </w:rPr>
        <w:t xml:space="preserve"> et.</w:t>
      </w:r>
      <w:r w:rsidR="00830CE5">
        <w:rPr>
          <w:rFonts w:eastAsia="SimSun"/>
          <w:color w:val="0070C0"/>
          <w:sz w:val="24"/>
          <w:szCs w:val="24"/>
          <w:shd w:val="clear" w:color="auto" w:fill="FFFFFF"/>
          <w:lang w:val="en-IN" w:eastAsia="zh-CN"/>
        </w:rPr>
        <w:t xml:space="preserve"> </w:t>
      </w:r>
      <w:r w:rsidRPr="005D4D5C">
        <w:rPr>
          <w:rFonts w:eastAsia="SimSun"/>
          <w:color w:val="0070C0"/>
          <w:sz w:val="24"/>
          <w:szCs w:val="24"/>
          <w:shd w:val="clear" w:color="auto" w:fill="FFFFFF"/>
          <w:lang w:val="en-IN" w:eastAsia="zh-CN"/>
        </w:rPr>
        <w:t>al.,</w:t>
      </w:r>
      <w:r w:rsidRPr="005D4D5C">
        <w:rPr>
          <w:rFonts w:eastAsia="SimSun"/>
          <w:color w:val="0070C0"/>
          <w:sz w:val="24"/>
          <w:szCs w:val="24"/>
          <w:shd w:val="clear" w:color="auto" w:fill="FFFFFF"/>
          <w:lang w:eastAsia="zh-CN"/>
        </w:rPr>
        <w:t xml:space="preserve"> 2025).</w:t>
      </w:r>
    </w:p>
    <w:p w14:paraId="61E7CD95" w14:textId="7CB95131" w:rsidR="00564B35" w:rsidRPr="0032326D" w:rsidRDefault="003230CE" w:rsidP="005D4D5C">
      <w:pPr>
        <w:pStyle w:val="BodyText"/>
        <w:spacing w:before="199" w:line="360" w:lineRule="auto"/>
        <w:ind w:left="90" w:right="124"/>
        <w:jc w:val="both"/>
        <w:rPr>
          <w:color w:val="0070C0"/>
        </w:rPr>
      </w:pPr>
      <w:r w:rsidRPr="0032326D">
        <w:rPr>
          <w:color w:val="0070C0"/>
        </w:rPr>
        <w:t>However, despite extensive research, the optimization of growth conditions for enhanced enzyme production remains a critical challenge. Variability in enzyme yield due to differences in growth factors such as vitamins and nutrient supplements limits the economic efficiency of large-scale production. Additionally, there is a lack of systematic comparative studies evaluating the influence of individual growth factors on pectinase production across different</w:t>
      </w:r>
      <w:r w:rsidRPr="0032326D">
        <w:rPr>
          <w:i/>
          <w:iCs/>
          <w:color w:val="0070C0"/>
        </w:rPr>
        <w:t xml:space="preserve"> Aspergillus</w:t>
      </w:r>
      <w:r w:rsidRPr="0032326D">
        <w:rPr>
          <w:color w:val="0070C0"/>
        </w:rPr>
        <w:t xml:space="preserve"> species under submerged fermentation conditions. Especially, the role of essential growth factors (e.g., ascorbic acid, biotin, riboflavin, pyridoxine, folic acid, and cyanocobalamin) in modulating enzyme synthesis has not been clearly established. This limits the development of optimized, cost-effective, and scalable fermentation strategies. Hence, a comprehensive evaluation of growth factor effects on pectinase production is necessary to identify optimal conditions and improve industrial applicability. The main objectives of the study is to evaluate and compare pectinase production by selected</w:t>
      </w:r>
      <w:r w:rsidRPr="0032326D">
        <w:rPr>
          <w:i/>
          <w:iCs/>
          <w:color w:val="0070C0"/>
        </w:rPr>
        <w:t xml:space="preserve"> Aspergillus </w:t>
      </w:r>
      <w:r w:rsidRPr="0032326D">
        <w:rPr>
          <w:color w:val="0070C0"/>
        </w:rPr>
        <w:t>species under submerged fermentation and also to identify and investigate the effect of different growth factors (ascorbic acid, biotin, riboflavin, pyridoxine, folic acid, and cyanocobalamin) on enzyme production.</w:t>
      </w:r>
    </w:p>
    <w:p w14:paraId="3D6C114B" w14:textId="4092A979" w:rsidR="00564B35" w:rsidRDefault="003230CE">
      <w:pPr>
        <w:pStyle w:val="ListParagraph"/>
        <w:tabs>
          <w:tab w:val="left" w:pos="637"/>
        </w:tabs>
        <w:spacing w:before="119" w:line="360" w:lineRule="auto"/>
        <w:ind w:left="0" w:right="137" w:firstLine="0"/>
        <w:rPr>
          <w:b/>
          <w:sz w:val="24"/>
        </w:rPr>
      </w:pPr>
      <w:r w:rsidRPr="005D4D5C">
        <w:rPr>
          <w:rFonts w:ascii="Cambria" w:hAnsi="Cambria"/>
          <w:b/>
          <w:bCs/>
          <w:color w:val="212121"/>
          <w:sz w:val="28"/>
          <w:szCs w:val="28"/>
          <w:shd w:val="clear" w:color="auto" w:fill="FFFFFF"/>
        </w:rPr>
        <w:t xml:space="preserve"> </w:t>
      </w:r>
      <w:r w:rsidR="005D4D5C" w:rsidRPr="005D4D5C">
        <w:rPr>
          <w:rFonts w:ascii="Cambria" w:hAnsi="Cambria"/>
          <w:b/>
          <w:bCs/>
          <w:color w:val="212121"/>
          <w:sz w:val="28"/>
          <w:szCs w:val="28"/>
          <w:shd w:val="clear" w:color="auto" w:fill="FFFFFF"/>
        </w:rPr>
        <w:t>2.</w:t>
      </w:r>
      <w:r w:rsidR="005D4D5C">
        <w:rPr>
          <w:rFonts w:ascii="Cambria" w:hAnsi="Cambria"/>
          <w:color w:val="212121"/>
          <w:sz w:val="28"/>
          <w:szCs w:val="28"/>
          <w:shd w:val="clear" w:color="auto" w:fill="FFFFFF"/>
        </w:rPr>
        <w:t xml:space="preserve"> </w:t>
      </w:r>
      <w:r w:rsidR="005D4D5C">
        <w:rPr>
          <w:b/>
          <w:sz w:val="24"/>
        </w:rPr>
        <w:t>Materials and Methods</w:t>
      </w:r>
    </w:p>
    <w:p w14:paraId="75E041C2" w14:textId="04BEE041" w:rsidR="00564B35" w:rsidRDefault="007A0342">
      <w:pPr>
        <w:pStyle w:val="ListParagraph"/>
        <w:tabs>
          <w:tab w:val="left" w:pos="637"/>
        </w:tabs>
        <w:spacing w:before="119" w:line="360" w:lineRule="auto"/>
        <w:ind w:left="0" w:right="137" w:firstLine="0"/>
        <w:rPr>
          <w:b/>
          <w:sz w:val="24"/>
        </w:rPr>
      </w:pPr>
      <w:r w:rsidRPr="007A0342">
        <w:rPr>
          <w:b/>
          <w:color w:val="0070C0"/>
          <w:sz w:val="24"/>
        </w:rPr>
        <w:lastRenderedPageBreak/>
        <w:t xml:space="preserve">2.1 </w:t>
      </w:r>
      <w:r w:rsidR="003230CE">
        <w:rPr>
          <w:b/>
          <w:sz w:val="24"/>
        </w:rPr>
        <w:t>Sample collection:</w:t>
      </w:r>
      <w:r w:rsidR="003230CE">
        <w:rPr>
          <w:b/>
          <w:color w:val="0070C0"/>
          <w:sz w:val="24"/>
        </w:rPr>
        <w:t xml:space="preserve"> </w:t>
      </w:r>
      <w:r w:rsidR="003230CE" w:rsidRPr="0032326D">
        <w:rPr>
          <w:bCs/>
          <w:color w:val="0070C0"/>
          <w:sz w:val="24"/>
        </w:rPr>
        <w:t>30</w:t>
      </w:r>
      <w:r w:rsidR="003230CE" w:rsidRPr="0032326D">
        <w:rPr>
          <w:b/>
          <w:color w:val="0070C0"/>
          <w:sz w:val="24"/>
        </w:rPr>
        <w:t xml:space="preserve"> </w:t>
      </w:r>
      <w:r w:rsidR="003230CE" w:rsidRPr="0032326D">
        <w:rPr>
          <w:color w:val="0070C0"/>
          <w:sz w:val="24"/>
        </w:rPr>
        <w:t xml:space="preserve">Soil samples, collected from the 5 different  sites viz., </w:t>
      </w:r>
      <w:proofErr w:type="spellStart"/>
      <w:r w:rsidR="003230CE" w:rsidRPr="0032326D">
        <w:rPr>
          <w:color w:val="0070C0"/>
          <w:sz w:val="24"/>
        </w:rPr>
        <w:t>Mulugu</w:t>
      </w:r>
      <w:proofErr w:type="spellEnd"/>
      <w:r w:rsidR="003230CE" w:rsidRPr="0032326D">
        <w:rPr>
          <w:color w:val="0070C0"/>
          <w:sz w:val="24"/>
        </w:rPr>
        <w:t xml:space="preserve"> road, </w:t>
      </w:r>
      <w:proofErr w:type="spellStart"/>
      <w:r w:rsidR="003230CE" w:rsidRPr="0032326D">
        <w:rPr>
          <w:color w:val="0070C0"/>
          <w:sz w:val="24"/>
        </w:rPr>
        <w:t>Hasanparthy</w:t>
      </w:r>
      <w:proofErr w:type="spellEnd"/>
      <w:r w:rsidR="003230CE" w:rsidRPr="0032326D">
        <w:rPr>
          <w:color w:val="0070C0"/>
          <w:sz w:val="24"/>
        </w:rPr>
        <w:t xml:space="preserve">, </w:t>
      </w:r>
      <w:proofErr w:type="spellStart"/>
      <w:r w:rsidR="003230CE" w:rsidRPr="0032326D">
        <w:rPr>
          <w:color w:val="0070C0"/>
          <w:sz w:val="24"/>
        </w:rPr>
        <w:t>Narsampet</w:t>
      </w:r>
      <w:proofErr w:type="spellEnd"/>
      <w:r w:rsidR="003230CE" w:rsidRPr="0032326D">
        <w:rPr>
          <w:color w:val="0070C0"/>
          <w:sz w:val="24"/>
        </w:rPr>
        <w:t xml:space="preserve">, </w:t>
      </w:r>
      <w:proofErr w:type="spellStart"/>
      <w:r w:rsidR="003230CE" w:rsidRPr="0032326D">
        <w:rPr>
          <w:color w:val="0070C0"/>
          <w:sz w:val="24"/>
        </w:rPr>
        <w:t>Kazipet</w:t>
      </w:r>
      <w:proofErr w:type="spellEnd"/>
      <w:r w:rsidR="003230CE" w:rsidRPr="0032326D">
        <w:rPr>
          <w:color w:val="0070C0"/>
          <w:sz w:val="24"/>
        </w:rPr>
        <w:t xml:space="preserve"> and </w:t>
      </w:r>
      <w:proofErr w:type="spellStart"/>
      <w:r w:rsidR="003230CE" w:rsidRPr="0032326D">
        <w:rPr>
          <w:color w:val="0070C0"/>
          <w:sz w:val="24"/>
        </w:rPr>
        <w:t>Janagaon</w:t>
      </w:r>
      <w:proofErr w:type="spellEnd"/>
      <w:r w:rsidR="003230CE">
        <w:rPr>
          <w:color w:val="1F497D" w:themeColor="text2"/>
          <w:sz w:val="24"/>
        </w:rPr>
        <w:t>,</w:t>
      </w:r>
      <w:r w:rsidR="003230CE">
        <w:rPr>
          <w:sz w:val="24"/>
        </w:rPr>
        <w:t xml:space="preserve"> where the vegetable wastes were dumped which were obtained from different areas of in and around the Warangal city, Telangana state in sterile polythene bags and were immediately transferred to the laboratory for microbial assessment and analysis</w:t>
      </w:r>
    </w:p>
    <w:p w14:paraId="3747B5AD" w14:textId="29ADBF8F" w:rsidR="00564B35" w:rsidRDefault="007A0342">
      <w:pPr>
        <w:pStyle w:val="ListParagraph"/>
        <w:tabs>
          <w:tab w:val="left" w:pos="627"/>
        </w:tabs>
        <w:spacing w:before="202" w:line="360" w:lineRule="auto"/>
        <w:ind w:left="0" w:right="141" w:firstLine="0"/>
        <w:rPr>
          <w:sz w:val="24"/>
        </w:rPr>
      </w:pPr>
      <w:r w:rsidRPr="007A0342">
        <w:rPr>
          <w:b/>
          <w:color w:val="0070C0"/>
          <w:sz w:val="24"/>
        </w:rPr>
        <w:t xml:space="preserve">2.2 </w:t>
      </w:r>
      <w:r w:rsidR="003230CE">
        <w:rPr>
          <w:b/>
          <w:sz w:val="24"/>
        </w:rPr>
        <w:t xml:space="preserve">Isolation of fungi: </w:t>
      </w:r>
      <w:r w:rsidR="003230CE">
        <w:rPr>
          <w:sz w:val="24"/>
        </w:rPr>
        <w:t xml:space="preserve">A wide range of fungi associated with the samples have different ecological functions. Most of the fungi can grow on artificial media </w:t>
      </w:r>
      <w:r w:rsidR="003230CE">
        <w:rPr>
          <w:i/>
          <w:sz w:val="24"/>
        </w:rPr>
        <w:t>in vitro</w:t>
      </w:r>
      <w:r w:rsidR="003230CE">
        <w:rPr>
          <w:sz w:val="24"/>
        </w:rPr>
        <w:t>.</w:t>
      </w:r>
    </w:p>
    <w:p w14:paraId="55116D9C" w14:textId="099A8F4B" w:rsidR="00564B35" w:rsidRDefault="003230CE">
      <w:pPr>
        <w:pStyle w:val="BodyText"/>
        <w:spacing w:before="199" w:line="360" w:lineRule="auto"/>
        <w:ind w:right="136"/>
        <w:jc w:val="both"/>
        <w:rPr>
          <w:spacing w:val="-4"/>
          <w:lang w:val="en-IN"/>
        </w:rPr>
      </w:pPr>
      <w:r>
        <w:t xml:space="preserve">Potato dextrose agar (PDA) medium containing (gm/L): potato infusion, 200; dextrose, 20.0 and agar, 15.0 was chosen as growth medium for preliminary isolation of fungi. All the </w:t>
      </w:r>
      <w:r w:rsidRPr="007A0342">
        <w:t>above</w:t>
      </w:r>
      <w:r w:rsidR="00D43237" w:rsidRPr="007A0342">
        <w:t xml:space="preserve"> </w:t>
      </w:r>
      <w:r w:rsidRPr="007A0342">
        <w:t>mentioned</w:t>
      </w:r>
      <w:r>
        <w:t xml:space="preserve"> samples were exposed to atmosphere and suspended in</w:t>
      </w:r>
      <w:r>
        <w:rPr>
          <w:spacing w:val="40"/>
        </w:rPr>
        <w:t xml:space="preserve"> </w:t>
      </w:r>
      <w:r>
        <w:t>sterile distilled water. These suspensions were stirred for 20 min before</w:t>
      </w:r>
      <w:r>
        <w:rPr>
          <w:spacing w:val="80"/>
        </w:rPr>
        <w:t xml:space="preserve"> </w:t>
      </w:r>
      <w:r>
        <w:t xml:space="preserve">making serial dilutions. The dilution-plate method </w:t>
      </w:r>
      <w:r w:rsidRPr="007A0342">
        <w:rPr>
          <w:color w:val="0070C0"/>
        </w:rPr>
        <w:t xml:space="preserve">(Johnson and curl, 1972) </w:t>
      </w:r>
      <w:r>
        <w:t>was employed for the</w:t>
      </w:r>
      <w:r>
        <w:rPr>
          <w:spacing w:val="80"/>
        </w:rPr>
        <w:t xml:space="preserve"> </w:t>
      </w:r>
      <w:r>
        <w:t>isolation</w:t>
      </w:r>
      <w:r>
        <w:rPr>
          <w:spacing w:val="61"/>
        </w:rPr>
        <w:t xml:space="preserve"> </w:t>
      </w:r>
      <w:r>
        <w:t>purpose.</w:t>
      </w:r>
      <w:r>
        <w:rPr>
          <w:spacing w:val="62"/>
        </w:rPr>
        <w:t xml:space="preserve"> </w:t>
      </w:r>
      <w:r>
        <w:t>After</w:t>
      </w:r>
      <w:r>
        <w:rPr>
          <w:spacing w:val="62"/>
        </w:rPr>
        <w:t xml:space="preserve"> </w:t>
      </w:r>
      <w:r>
        <w:t>serial</w:t>
      </w:r>
      <w:r>
        <w:rPr>
          <w:spacing w:val="63"/>
        </w:rPr>
        <w:t xml:space="preserve"> </w:t>
      </w:r>
      <w:r>
        <w:t>dilutions</w:t>
      </w:r>
      <w:r>
        <w:rPr>
          <w:spacing w:val="61"/>
        </w:rPr>
        <w:t xml:space="preserve"> </w:t>
      </w:r>
      <w:r>
        <w:t>inoculum</w:t>
      </w:r>
      <w:r>
        <w:rPr>
          <w:spacing w:val="62"/>
        </w:rPr>
        <w:t xml:space="preserve"> </w:t>
      </w:r>
      <w:r>
        <w:t>were</w:t>
      </w:r>
      <w:r>
        <w:rPr>
          <w:spacing w:val="59"/>
        </w:rPr>
        <w:t xml:space="preserve"> </w:t>
      </w:r>
      <w:r>
        <w:t>spread</w:t>
      </w:r>
      <w:r>
        <w:rPr>
          <w:spacing w:val="63"/>
        </w:rPr>
        <w:t xml:space="preserve"> </w:t>
      </w:r>
      <w:r>
        <w:t>on</w:t>
      </w:r>
      <w:r>
        <w:rPr>
          <w:spacing w:val="61"/>
        </w:rPr>
        <w:t xml:space="preserve"> </w:t>
      </w:r>
      <w:r>
        <w:t>potato</w:t>
      </w:r>
      <w:r>
        <w:rPr>
          <w:spacing w:val="61"/>
        </w:rPr>
        <w:t xml:space="preserve"> </w:t>
      </w:r>
      <w:r>
        <w:t>dextrose</w:t>
      </w:r>
      <w:r>
        <w:rPr>
          <w:spacing w:val="65"/>
        </w:rPr>
        <w:t xml:space="preserve"> </w:t>
      </w:r>
      <w:r>
        <w:rPr>
          <w:spacing w:val="-4"/>
        </w:rPr>
        <w:t>aga</w:t>
      </w:r>
      <w:r>
        <w:rPr>
          <w:spacing w:val="-4"/>
          <w:lang w:val="en-IN"/>
        </w:rPr>
        <w:t xml:space="preserve">r </w:t>
      </w:r>
      <w:r>
        <w:rPr>
          <w:lang w:val="en-IN"/>
        </w:rPr>
        <w:t>m</w:t>
      </w:r>
      <w:proofErr w:type="spellStart"/>
      <w:r>
        <w:t>edium</w:t>
      </w:r>
      <w:proofErr w:type="spellEnd"/>
      <w:r>
        <w:t xml:space="preserve"> containing 0.08% streptomycin to avoid bacterial contamination. The plates were incubated in an inverted position at 28˚C for 7 days </w:t>
      </w:r>
      <w:r w:rsidRPr="007A0342">
        <w:rPr>
          <w:color w:val="0070C0"/>
        </w:rPr>
        <w:t xml:space="preserve">(Kaur and Kaur, 2014). </w:t>
      </w:r>
      <w:r>
        <w:t>Fungi growing on the agar plates were sub-cultured to purity from hyphal tips, colonies or spores and were preserved on potato dextrose agar slants under refrigeration condition at 4</w:t>
      </w:r>
      <w:r>
        <w:rPr>
          <w:vertAlign w:val="superscript"/>
        </w:rPr>
        <w:t>o</w:t>
      </w:r>
      <w:r>
        <w:t>C prior to use and maintained for identification and enzyme studies.</w:t>
      </w:r>
    </w:p>
    <w:p w14:paraId="18A6E99E" w14:textId="7F51A5F6" w:rsidR="00564B35" w:rsidRDefault="007A0342">
      <w:pPr>
        <w:pStyle w:val="ListParagraph"/>
        <w:tabs>
          <w:tab w:val="left" w:pos="702"/>
        </w:tabs>
        <w:spacing w:before="121" w:line="360" w:lineRule="auto"/>
        <w:ind w:left="0" w:right="133" w:firstLine="0"/>
        <w:rPr>
          <w:sz w:val="24"/>
          <w:szCs w:val="24"/>
        </w:rPr>
      </w:pPr>
      <w:r w:rsidRPr="007A0342">
        <w:rPr>
          <w:b/>
          <w:color w:val="0070C0"/>
          <w:sz w:val="24"/>
        </w:rPr>
        <w:t>2.3</w:t>
      </w:r>
      <w:r>
        <w:rPr>
          <w:b/>
          <w:sz w:val="24"/>
        </w:rPr>
        <w:t xml:space="preserve"> </w:t>
      </w:r>
      <w:r w:rsidR="003230CE">
        <w:rPr>
          <w:b/>
          <w:sz w:val="24"/>
        </w:rPr>
        <w:t xml:space="preserve">Primary screening of pectinolytic fungi: </w:t>
      </w:r>
      <w:r w:rsidR="003230CE">
        <w:rPr>
          <w:sz w:val="24"/>
        </w:rPr>
        <w:t>Selection and isolation of potential pectinolytic fungi were assessed by using 0.1 mL of inoculum from the enriched medium, they were plated on pectin agar media contains 0.2%, NaNO</w:t>
      </w:r>
      <w:r w:rsidR="003230CE">
        <w:rPr>
          <w:sz w:val="24"/>
          <w:vertAlign w:val="subscript"/>
        </w:rPr>
        <w:t>3</w:t>
      </w:r>
      <w:r w:rsidR="003230CE">
        <w:rPr>
          <w:sz w:val="24"/>
        </w:rPr>
        <w:t>; 0.1%, K</w:t>
      </w:r>
      <w:r w:rsidR="003230CE">
        <w:rPr>
          <w:sz w:val="24"/>
          <w:vertAlign w:val="subscript"/>
        </w:rPr>
        <w:t>2</w:t>
      </w:r>
      <w:r w:rsidR="003230CE">
        <w:rPr>
          <w:sz w:val="24"/>
        </w:rPr>
        <w:t>HPO</w:t>
      </w:r>
      <w:r w:rsidR="003230CE">
        <w:rPr>
          <w:sz w:val="24"/>
          <w:vertAlign w:val="subscript"/>
        </w:rPr>
        <w:t>4</w:t>
      </w:r>
      <w:r w:rsidR="003230CE">
        <w:rPr>
          <w:sz w:val="24"/>
        </w:rPr>
        <w:t>; 0.05%, MgSO</w:t>
      </w:r>
      <w:r w:rsidR="003230CE">
        <w:rPr>
          <w:sz w:val="24"/>
          <w:vertAlign w:val="subscript"/>
        </w:rPr>
        <w:t>4</w:t>
      </w:r>
      <w:r w:rsidR="003230CE">
        <w:rPr>
          <w:sz w:val="24"/>
        </w:rPr>
        <w:t>.</w:t>
      </w:r>
      <w:r w:rsidR="003230CE">
        <w:rPr>
          <w:spacing w:val="73"/>
          <w:sz w:val="24"/>
        </w:rPr>
        <w:t xml:space="preserve"> </w:t>
      </w:r>
      <w:r w:rsidR="003230CE">
        <w:rPr>
          <w:sz w:val="24"/>
        </w:rPr>
        <w:t>7H</w:t>
      </w:r>
      <w:r w:rsidR="003230CE">
        <w:rPr>
          <w:sz w:val="24"/>
          <w:vertAlign w:val="subscript"/>
        </w:rPr>
        <w:t>2</w:t>
      </w:r>
      <w:r w:rsidR="003230CE">
        <w:rPr>
          <w:sz w:val="24"/>
        </w:rPr>
        <w:t>O;</w:t>
      </w:r>
      <w:r w:rsidR="003230CE">
        <w:rPr>
          <w:spacing w:val="73"/>
          <w:sz w:val="24"/>
        </w:rPr>
        <w:t xml:space="preserve"> </w:t>
      </w:r>
      <w:r w:rsidR="003230CE">
        <w:rPr>
          <w:sz w:val="24"/>
        </w:rPr>
        <w:t>0.05%,</w:t>
      </w:r>
      <w:r w:rsidR="003230CE">
        <w:rPr>
          <w:spacing w:val="73"/>
          <w:sz w:val="24"/>
        </w:rPr>
        <w:t xml:space="preserve"> </w:t>
      </w:r>
      <w:r w:rsidR="003230CE">
        <w:rPr>
          <w:sz w:val="24"/>
        </w:rPr>
        <w:t>KCl;</w:t>
      </w:r>
      <w:r w:rsidR="003230CE">
        <w:rPr>
          <w:spacing w:val="73"/>
          <w:sz w:val="24"/>
        </w:rPr>
        <w:t xml:space="preserve"> </w:t>
      </w:r>
      <w:r w:rsidR="003230CE">
        <w:rPr>
          <w:sz w:val="24"/>
        </w:rPr>
        <w:t>10</w:t>
      </w:r>
      <w:r w:rsidR="003230CE">
        <w:rPr>
          <w:spacing w:val="75"/>
          <w:sz w:val="24"/>
        </w:rPr>
        <w:t xml:space="preserve"> </w:t>
      </w:r>
      <w:r w:rsidR="003230CE">
        <w:rPr>
          <w:sz w:val="24"/>
        </w:rPr>
        <w:t>mg,</w:t>
      </w:r>
      <w:r w:rsidR="003230CE">
        <w:rPr>
          <w:spacing w:val="73"/>
          <w:sz w:val="24"/>
        </w:rPr>
        <w:t xml:space="preserve"> </w:t>
      </w:r>
      <w:r w:rsidR="003230CE">
        <w:rPr>
          <w:sz w:val="24"/>
        </w:rPr>
        <w:t>FeSO</w:t>
      </w:r>
      <w:r w:rsidR="003230CE">
        <w:rPr>
          <w:sz w:val="24"/>
          <w:vertAlign w:val="subscript"/>
        </w:rPr>
        <w:t>4</w:t>
      </w:r>
      <w:r w:rsidR="003230CE">
        <w:rPr>
          <w:sz w:val="24"/>
        </w:rPr>
        <w:t>.7H</w:t>
      </w:r>
      <w:r w:rsidR="003230CE">
        <w:rPr>
          <w:sz w:val="24"/>
          <w:vertAlign w:val="subscript"/>
        </w:rPr>
        <w:t>2</w:t>
      </w:r>
      <w:r w:rsidR="003230CE">
        <w:rPr>
          <w:sz w:val="24"/>
        </w:rPr>
        <w:t>O;</w:t>
      </w:r>
      <w:r w:rsidR="003230CE">
        <w:rPr>
          <w:spacing w:val="73"/>
          <w:sz w:val="24"/>
        </w:rPr>
        <w:t xml:space="preserve"> </w:t>
      </w:r>
      <w:r w:rsidR="003230CE">
        <w:rPr>
          <w:sz w:val="24"/>
        </w:rPr>
        <w:t>3%,</w:t>
      </w:r>
      <w:r w:rsidR="003230CE">
        <w:rPr>
          <w:spacing w:val="72"/>
          <w:sz w:val="24"/>
        </w:rPr>
        <w:t xml:space="preserve"> </w:t>
      </w:r>
      <w:r w:rsidR="003230CE">
        <w:rPr>
          <w:sz w:val="24"/>
        </w:rPr>
        <w:t>Sucrose;</w:t>
      </w:r>
      <w:r w:rsidR="003230CE">
        <w:rPr>
          <w:spacing w:val="73"/>
          <w:sz w:val="24"/>
        </w:rPr>
        <w:t xml:space="preserve"> </w:t>
      </w:r>
      <w:r w:rsidR="003230CE">
        <w:rPr>
          <w:sz w:val="24"/>
        </w:rPr>
        <w:t>0.001%,</w:t>
      </w:r>
      <w:r w:rsidR="003230CE">
        <w:rPr>
          <w:spacing w:val="73"/>
          <w:sz w:val="24"/>
        </w:rPr>
        <w:t xml:space="preserve"> </w:t>
      </w:r>
      <w:r w:rsidR="003230CE">
        <w:rPr>
          <w:sz w:val="24"/>
        </w:rPr>
        <w:t>ZnSO</w:t>
      </w:r>
      <w:r w:rsidR="003230CE">
        <w:rPr>
          <w:sz w:val="24"/>
          <w:vertAlign w:val="subscript"/>
        </w:rPr>
        <w:t>4</w:t>
      </w:r>
      <w:r w:rsidR="003230CE">
        <w:rPr>
          <w:spacing w:val="74"/>
          <w:sz w:val="24"/>
        </w:rPr>
        <w:t xml:space="preserve"> </w:t>
      </w:r>
      <w:r w:rsidR="003230CE">
        <w:rPr>
          <w:spacing w:val="-5"/>
          <w:sz w:val="24"/>
        </w:rPr>
        <w:t>and</w:t>
      </w:r>
      <w:r w:rsidR="003230CE">
        <w:rPr>
          <w:spacing w:val="-5"/>
          <w:sz w:val="24"/>
          <w:lang w:val="en-IN"/>
        </w:rPr>
        <w:t xml:space="preserve"> </w:t>
      </w:r>
      <w:r w:rsidR="003230CE">
        <w:rPr>
          <w:sz w:val="24"/>
          <w:szCs w:val="24"/>
        </w:rPr>
        <w:t>0.001%, CuSO</w:t>
      </w:r>
      <w:r w:rsidR="003230CE">
        <w:rPr>
          <w:sz w:val="24"/>
          <w:szCs w:val="24"/>
          <w:vertAlign w:val="subscript"/>
        </w:rPr>
        <w:t>4</w:t>
      </w:r>
      <w:r w:rsidR="003230CE">
        <w:rPr>
          <w:sz w:val="24"/>
          <w:szCs w:val="24"/>
        </w:rPr>
        <w:t xml:space="preserve"> supplemented with 1% pectin (</w:t>
      </w:r>
      <w:proofErr w:type="spellStart"/>
      <w:r w:rsidR="003230CE">
        <w:rPr>
          <w:sz w:val="24"/>
          <w:szCs w:val="24"/>
        </w:rPr>
        <w:t>HiMedia</w:t>
      </w:r>
      <w:proofErr w:type="spellEnd"/>
      <w:r w:rsidR="003230CE">
        <w:rPr>
          <w:sz w:val="24"/>
          <w:szCs w:val="24"/>
        </w:rPr>
        <w:t>) and streptomycin sulphate (35 µg/mL) to control the bacterial contamination (pH 7.0), incubated at 28±1ºC for 4-5 days. After</w:t>
      </w:r>
      <w:r w:rsidR="003230CE">
        <w:rPr>
          <w:spacing w:val="-2"/>
          <w:sz w:val="24"/>
          <w:szCs w:val="24"/>
        </w:rPr>
        <w:t xml:space="preserve"> </w:t>
      </w:r>
      <w:r w:rsidR="003230CE">
        <w:rPr>
          <w:sz w:val="24"/>
          <w:szCs w:val="24"/>
        </w:rPr>
        <w:t>5 days of</w:t>
      </w:r>
      <w:r w:rsidR="003230CE">
        <w:rPr>
          <w:spacing w:val="-1"/>
          <w:sz w:val="24"/>
          <w:szCs w:val="24"/>
        </w:rPr>
        <w:t xml:space="preserve"> </w:t>
      </w:r>
      <w:r w:rsidR="003230CE">
        <w:rPr>
          <w:sz w:val="24"/>
          <w:szCs w:val="24"/>
        </w:rPr>
        <w:t>incubation, plates were</w:t>
      </w:r>
      <w:r w:rsidR="003230CE">
        <w:rPr>
          <w:spacing w:val="-1"/>
          <w:sz w:val="24"/>
          <w:szCs w:val="24"/>
        </w:rPr>
        <w:t xml:space="preserve"> </w:t>
      </w:r>
      <w:r w:rsidR="003230CE">
        <w:rPr>
          <w:sz w:val="24"/>
          <w:szCs w:val="24"/>
        </w:rPr>
        <w:t>flooded with iodine-</w:t>
      </w:r>
      <w:r w:rsidR="003230CE">
        <w:rPr>
          <w:spacing w:val="-1"/>
          <w:sz w:val="24"/>
          <w:szCs w:val="24"/>
        </w:rPr>
        <w:t xml:space="preserve"> </w:t>
      </w:r>
      <w:r w:rsidR="003230CE">
        <w:rPr>
          <w:sz w:val="24"/>
          <w:szCs w:val="24"/>
        </w:rPr>
        <w:t>potassium iodide</w:t>
      </w:r>
      <w:r w:rsidR="003230CE">
        <w:rPr>
          <w:spacing w:val="-1"/>
          <w:sz w:val="24"/>
          <w:szCs w:val="24"/>
        </w:rPr>
        <w:t xml:space="preserve"> </w:t>
      </w:r>
      <w:r w:rsidR="003230CE">
        <w:rPr>
          <w:sz w:val="24"/>
          <w:szCs w:val="24"/>
        </w:rPr>
        <w:t>solution (5.0 g potassium i</w:t>
      </w:r>
      <w:r>
        <w:rPr>
          <w:sz w:val="24"/>
          <w:szCs w:val="24"/>
        </w:rPr>
        <w:t>odide and 1.0 g iodine in 330 m</w:t>
      </w:r>
      <w:r w:rsidRPr="007A0342">
        <w:rPr>
          <w:color w:val="0070C0"/>
          <w:sz w:val="24"/>
          <w:szCs w:val="24"/>
        </w:rPr>
        <w:t>L</w:t>
      </w:r>
      <w:r w:rsidR="003230CE">
        <w:rPr>
          <w:sz w:val="24"/>
          <w:szCs w:val="24"/>
        </w:rPr>
        <w:t xml:space="preserve"> of distilled water) and observed for zone of hydrolysis around the wells </w:t>
      </w:r>
      <w:r w:rsidR="003230CE" w:rsidRPr="007A0342">
        <w:rPr>
          <w:color w:val="0070C0"/>
          <w:sz w:val="24"/>
          <w:szCs w:val="24"/>
        </w:rPr>
        <w:t xml:space="preserve">(Khairnar </w:t>
      </w:r>
      <w:r w:rsidR="003230CE" w:rsidRPr="007A0342">
        <w:rPr>
          <w:iCs/>
          <w:color w:val="0070C0"/>
          <w:sz w:val="24"/>
          <w:szCs w:val="24"/>
        </w:rPr>
        <w:t>et al.,</w:t>
      </w:r>
      <w:r w:rsidR="003230CE" w:rsidRPr="007A0342">
        <w:rPr>
          <w:color w:val="0070C0"/>
          <w:sz w:val="24"/>
          <w:szCs w:val="24"/>
        </w:rPr>
        <w:t xml:space="preserve"> 2009, Reddy and </w:t>
      </w:r>
      <w:proofErr w:type="spellStart"/>
      <w:r w:rsidR="003230CE" w:rsidRPr="007A0342">
        <w:rPr>
          <w:color w:val="0070C0"/>
          <w:sz w:val="24"/>
          <w:szCs w:val="24"/>
        </w:rPr>
        <w:t>Sreeramulu</w:t>
      </w:r>
      <w:proofErr w:type="spellEnd"/>
      <w:r w:rsidR="003230CE" w:rsidRPr="007A0342">
        <w:rPr>
          <w:color w:val="0070C0"/>
          <w:sz w:val="24"/>
          <w:szCs w:val="24"/>
        </w:rPr>
        <w:t xml:space="preserve"> 2012).</w:t>
      </w:r>
      <w:r w:rsidR="003230CE">
        <w:rPr>
          <w:sz w:val="24"/>
          <w:szCs w:val="24"/>
        </w:rPr>
        <w:t xml:space="preserve"> This solution gives </w:t>
      </w:r>
      <w:proofErr w:type="spellStart"/>
      <w:r w:rsidR="003230CE">
        <w:rPr>
          <w:sz w:val="24"/>
          <w:szCs w:val="24"/>
        </w:rPr>
        <w:t>colour</w:t>
      </w:r>
      <w:proofErr w:type="spellEnd"/>
      <w:r w:rsidR="003230CE">
        <w:rPr>
          <w:sz w:val="24"/>
          <w:szCs w:val="24"/>
        </w:rPr>
        <w:t xml:space="preserve"> to medium containing pectin resulting in translucent halo round the wells.</w:t>
      </w:r>
    </w:p>
    <w:p w14:paraId="4BD95B79" w14:textId="53A7F40E" w:rsidR="00564B35" w:rsidRDefault="007A0342">
      <w:pPr>
        <w:pStyle w:val="ListParagraph"/>
        <w:tabs>
          <w:tab w:val="left" w:pos="596"/>
        </w:tabs>
        <w:spacing w:before="121" w:line="360" w:lineRule="auto"/>
        <w:ind w:left="0" w:right="135" w:firstLine="0"/>
        <w:rPr>
          <w:color w:val="00B050"/>
          <w:sz w:val="24"/>
        </w:rPr>
      </w:pPr>
      <w:r w:rsidRPr="007A0342">
        <w:rPr>
          <w:b/>
          <w:color w:val="0070C0"/>
          <w:sz w:val="24"/>
        </w:rPr>
        <w:t>2.4</w:t>
      </w:r>
      <w:r>
        <w:rPr>
          <w:b/>
          <w:sz w:val="24"/>
        </w:rPr>
        <w:t xml:space="preserve"> </w:t>
      </w:r>
      <w:r w:rsidR="003230CE">
        <w:rPr>
          <w:b/>
          <w:sz w:val="24"/>
        </w:rPr>
        <w:t xml:space="preserve">Morphological identification of the fungi: </w:t>
      </w:r>
      <w:r w:rsidR="003230CE">
        <w:rPr>
          <w:sz w:val="24"/>
        </w:rPr>
        <w:t>The</w:t>
      </w:r>
      <w:r w:rsidR="003230CE">
        <w:rPr>
          <w:spacing w:val="-5"/>
          <w:sz w:val="24"/>
        </w:rPr>
        <w:t xml:space="preserve"> </w:t>
      </w:r>
      <w:r w:rsidR="003230CE">
        <w:rPr>
          <w:sz w:val="24"/>
        </w:rPr>
        <w:t>fungal</w:t>
      </w:r>
      <w:r w:rsidR="003230CE">
        <w:rPr>
          <w:spacing w:val="-3"/>
          <w:sz w:val="24"/>
        </w:rPr>
        <w:t xml:space="preserve"> </w:t>
      </w:r>
      <w:r w:rsidR="003230CE">
        <w:rPr>
          <w:sz w:val="24"/>
        </w:rPr>
        <w:t>isolates</w:t>
      </w:r>
      <w:r w:rsidR="003230CE">
        <w:rPr>
          <w:spacing w:val="-3"/>
          <w:sz w:val="24"/>
        </w:rPr>
        <w:t xml:space="preserve"> </w:t>
      </w:r>
      <w:r w:rsidR="003230CE">
        <w:rPr>
          <w:sz w:val="24"/>
        </w:rPr>
        <w:t>were</w:t>
      </w:r>
      <w:r w:rsidR="003230CE">
        <w:rPr>
          <w:spacing w:val="-3"/>
          <w:sz w:val="24"/>
        </w:rPr>
        <w:t xml:space="preserve"> </w:t>
      </w:r>
      <w:r w:rsidR="003230CE">
        <w:rPr>
          <w:sz w:val="24"/>
        </w:rPr>
        <w:t>identified</w:t>
      </w:r>
      <w:r w:rsidR="003230CE">
        <w:rPr>
          <w:spacing w:val="-3"/>
          <w:sz w:val="24"/>
        </w:rPr>
        <w:t xml:space="preserve"> </w:t>
      </w:r>
      <w:r w:rsidR="003230CE">
        <w:rPr>
          <w:sz w:val="24"/>
        </w:rPr>
        <w:t>based</w:t>
      </w:r>
      <w:r w:rsidR="003230CE">
        <w:rPr>
          <w:spacing w:val="-3"/>
          <w:sz w:val="24"/>
        </w:rPr>
        <w:t xml:space="preserve"> </w:t>
      </w:r>
      <w:r w:rsidR="003230CE">
        <w:rPr>
          <w:sz w:val="24"/>
        </w:rPr>
        <w:t xml:space="preserve">on their morphology, mycelia structure and spore formation as guidelines given in </w:t>
      </w:r>
      <w:r w:rsidR="003230CE">
        <w:rPr>
          <w:color w:val="212121"/>
          <w:sz w:val="24"/>
        </w:rPr>
        <w:t xml:space="preserve">illustrated genera of imperfect fungi </w:t>
      </w:r>
      <w:r w:rsidR="003230CE">
        <w:rPr>
          <w:sz w:val="24"/>
        </w:rPr>
        <w:t>(3</w:t>
      </w:r>
      <w:r w:rsidR="003230CE">
        <w:rPr>
          <w:sz w:val="24"/>
          <w:vertAlign w:val="superscript"/>
        </w:rPr>
        <w:t>rd</w:t>
      </w:r>
      <w:r w:rsidR="003230CE">
        <w:rPr>
          <w:sz w:val="24"/>
        </w:rPr>
        <w:t xml:space="preserve"> edition) by </w:t>
      </w:r>
      <w:r w:rsidR="003230CE" w:rsidRPr="007A0342">
        <w:rPr>
          <w:color w:val="0070C0"/>
          <w:sz w:val="24"/>
        </w:rPr>
        <w:t>Barnett and Hunter (1972).</w:t>
      </w:r>
    </w:p>
    <w:p w14:paraId="6C9720F9" w14:textId="4AA251AA" w:rsidR="00564B35" w:rsidRDefault="007A0342">
      <w:pPr>
        <w:pStyle w:val="ListParagraph"/>
        <w:tabs>
          <w:tab w:val="left" w:pos="611"/>
        </w:tabs>
        <w:spacing w:before="119" w:line="360" w:lineRule="auto"/>
        <w:ind w:left="232" w:right="136" w:firstLine="0"/>
        <w:rPr>
          <w:sz w:val="24"/>
          <w:szCs w:val="24"/>
        </w:rPr>
      </w:pPr>
      <w:r w:rsidRPr="007A0342">
        <w:rPr>
          <w:b/>
          <w:color w:val="0070C0"/>
          <w:sz w:val="24"/>
        </w:rPr>
        <w:lastRenderedPageBreak/>
        <w:t>2.5</w:t>
      </w:r>
      <w:r>
        <w:rPr>
          <w:b/>
          <w:sz w:val="24"/>
        </w:rPr>
        <w:t xml:space="preserve"> </w:t>
      </w:r>
      <w:r w:rsidR="003230CE">
        <w:rPr>
          <w:b/>
          <w:sz w:val="24"/>
        </w:rPr>
        <w:t>Pectinase production under submerged fermentation (</w:t>
      </w:r>
      <w:proofErr w:type="spellStart"/>
      <w:r w:rsidR="003230CE">
        <w:rPr>
          <w:b/>
          <w:sz w:val="24"/>
        </w:rPr>
        <w:t>SmF</w:t>
      </w:r>
      <w:proofErr w:type="spellEnd"/>
      <w:r w:rsidR="003230CE">
        <w:rPr>
          <w:sz w:val="24"/>
        </w:rPr>
        <w:t>)</w:t>
      </w:r>
      <w:r w:rsidR="003230CE">
        <w:rPr>
          <w:b/>
          <w:sz w:val="24"/>
        </w:rPr>
        <w:t xml:space="preserve">: </w:t>
      </w:r>
      <w:r>
        <w:rPr>
          <w:sz w:val="24"/>
        </w:rPr>
        <w:t>Cultures grown in 250 mL</w:t>
      </w:r>
      <w:r w:rsidR="003230CE">
        <w:rPr>
          <w:sz w:val="24"/>
        </w:rPr>
        <w:t xml:space="preserve"> Er</w:t>
      </w:r>
      <w:r>
        <w:rPr>
          <w:sz w:val="24"/>
        </w:rPr>
        <w:t>lenmeyer flask containing 100 mL</w:t>
      </w:r>
      <w:r w:rsidR="003230CE">
        <w:rPr>
          <w:sz w:val="24"/>
        </w:rPr>
        <w:t xml:space="preserve"> of pectin broth (pH 7.0), contains 0.2%, NaNO</w:t>
      </w:r>
      <w:r w:rsidR="003230CE">
        <w:rPr>
          <w:sz w:val="24"/>
          <w:vertAlign w:val="subscript"/>
        </w:rPr>
        <w:t>3</w:t>
      </w:r>
      <w:r w:rsidR="003230CE">
        <w:rPr>
          <w:sz w:val="24"/>
        </w:rPr>
        <w:t>; 0.1%,</w:t>
      </w:r>
      <w:r w:rsidR="003230CE">
        <w:rPr>
          <w:spacing w:val="63"/>
          <w:sz w:val="24"/>
        </w:rPr>
        <w:t xml:space="preserve"> </w:t>
      </w:r>
      <w:r w:rsidR="003230CE">
        <w:rPr>
          <w:sz w:val="24"/>
          <w:szCs w:val="24"/>
        </w:rPr>
        <w:t>K</w:t>
      </w:r>
      <w:r w:rsidR="003230CE">
        <w:rPr>
          <w:sz w:val="24"/>
          <w:szCs w:val="24"/>
          <w:vertAlign w:val="subscript"/>
        </w:rPr>
        <w:t>2</w:t>
      </w:r>
      <w:r w:rsidR="003230CE">
        <w:rPr>
          <w:sz w:val="24"/>
          <w:szCs w:val="24"/>
        </w:rPr>
        <w:t>HPO</w:t>
      </w:r>
      <w:r w:rsidR="003230CE">
        <w:rPr>
          <w:sz w:val="24"/>
          <w:szCs w:val="24"/>
          <w:vertAlign w:val="subscript"/>
        </w:rPr>
        <w:t>4</w:t>
      </w:r>
      <w:r w:rsidR="003230CE">
        <w:rPr>
          <w:sz w:val="24"/>
          <w:szCs w:val="24"/>
        </w:rPr>
        <w:t>;</w:t>
      </w:r>
      <w:r w:rsidR="003230CE">
        <w:rPr>
          <w:spacing w:val="65"/>
          <w:sz w:val="24"/>
          <w:szCs w:val="24"/>
        </w:rPr>
        <w:t xml:space="preserve"> </w:t>
      </w:r>
      <w:r w:rsidR="003230CE">
        <w:rPr>
          <w:sz w:val="24"/>
          <w:szCs w:val="24"/>
        </w:rPr>
        <w:t>0.05%,</w:t>
      </w:r>
      <w:r w:rsidR="003230CE">
        <w:rPr>
          <w:spacing w:val="61"/>
          <w:sz w:val="24"/>
          <w:szCs w:val="24"/>
        </w:rPr>
        <w:t xml:space="preserve"> </w:t>
      </w:r>
      <w:r w:rsidR="003230CE">
        <w:rPr>
          <w:sz w:val="24"/>
          <w:szCs w:val="24"/>
        </w:rPr>
        <w:t>MgSO</w:t>
      </w:r>
      <w:r w:rsidR="003230CE">
        <w:rPr>
          <w:sz w:val="24"/>
          <w:szCs w:val="24"/>
          <w:vertAlign w:val="subscript"/>
        </w:rPr>
        <w:t>4</w:t>
      </w:r>
      <w:r w:rsidR="003230CE">
        <w:rPr>
          <w:sz w:val="24"/>
          <w:szCs w:val="24"/>
        </w:rPr>
        <w:t>.7H</w:t>
      </w:r>
      <w:r w:rsidR="003230CE">
        <w:rPr>
          <w:sz w:val="24"/>
          <w:szCs w:val="24"/>
          <w:vertAlign w:val="subscript"/>
        </w:rPr>
        <w:t>2</w:t>
      </w:r>
      <w:r w:rsidR="003230CE">
        <w:rPr>
          <w:sz w:val="24"/>
          <w:szCs w:val="24"/>
        </w:rPr>
        <w:t>O;</w:t>
      </w:r>
      <w:r w:rsidR="003230CE">
        <w:rPr>
          <w:spacing w:val="64"/>
          <w:sz w:val="24"/>
          <w:szCs w:val="24"/>
        </w:rPr>
        <w:t xml:space="preserve"> </w:t>
      </w:r>
      <w:r w:rsidR="003230CE">
        <w:rPr>
          <w:sz w:val="24"/>
          <w:szCs w:val="24"/>
        </w:rPr>
        <w:t>0.05%,</w:t>
      </w:r>
      <w:r w:rsidR="003230CE">
        <w:rPr>
          <w:spacing w:val="63"/>
          <w:sz w:val="24"/>
          <w:szCs w:val="24"/>
        </w:rPr>
        <w:t xml:space="preserve"> </w:t>
      </w:r>
      <w:r w:rsidR="003230CE">
        <w:rPr>
          <w:sz w:val="24"/>
          <w:szCs w:val="24"/>
        </w:rPr>
        <w:t>KCl;</w:t>
      </w:r>
      <w:r w:rsidR="003230CE">
        <w:rPr>
          <w:spacing w:val="65"/>
          <w:sz w:val="24"/>
          <w:szCs w:val="24"/>
        </w:rPr>
        <w:t xml:space="preserve"> </w:t>
      </w:r>
      <w:r w:rsidR="003230CE">
        <w:rPr>
          <w:sz w:val="24"/>
          <w:szCs w:val="24"/>
        </w:rPr>
        <w:t>0.01%,</w:t>
      </w:r>
      <w:r w:rsidR="003230CE">
        <w:rPr>
          <w:spacing w:val="63"/>
          <w:sz w:val="24"/>
          <w:szCs w:val="24"/>
        </w:rPr>
        <w:t xml:space="preserve"> </w:t>
      </w:r>
      <w:r w:rsidR="003230CE">
        <w:rPr>
          <w:sz w:val="24"/>
          <w:szCs w:val="24"/>
        </w:rPr>
        <w:t>FeSO</w:t>
      </w:r>
      <w:r w:rsidR="003230CE">
        <w:rPr>
          <w:sz w:val="24"/>
          <w:szCs w:val="24"/>
          <w:vertAlign w:val="subscript"/>
        </w:rPr>
        <w:t>4</w:t>
      </w:r>
      <w:r w:rsidR="003230CE">
        <w:rPr>
          <w:sz w:val="24"/>
          <w:szCs w:val="24"/>
        </w:rPr>
        <w:t>.7H</w:t>
      </w:r>
      <w:r w:rsidR="003230CE">
        <w:rPr>
          <w:sz w:val="24"/>
          <w:szCs w:val="24"/>
          <w:vertAlign w:val="subscript"/>
        </w:rPr>
        <w:t>2</w:t>
      </w:r>
      <w:r w:rsidR="003230CE">
        <w:rPr>
          <w:sz w:val="24"/>
          <w:szCs w:val="24"/>
        </w:rPr>
        <w:t>O;</w:t>
      </w:r>
      <w:r w:rsidR="003230CE">
        <w:rPr>
          <w:spacing w:val="64"/>
          <w:sz w:val="24"/>
          <w:szCs w:val="24"/>
        </w:rPr>
        <w:t xml:space="preserve"> </w:t>
      </w:r>
      <w:r w:rsidR="003230CE">
        <w:rPr>
          <w:sz w:val="24"/>
          <w:szCs w:val="24"/>
        </w:rPr>
        <w:t>3%,</w:t>
      </w:r>
      <w:r w:rsidR="003230CE">
        <w:rPr>
          <w:spacing w:val="62"/>
          <w:sz w:val="24"/>
          <w:szCs w:val="24"/>
        </w:rPr>
        <w:t xml:space="preserve"> </w:t>
      </w:r>
      <w:r w:rsidR="003230CE">
        <w:rPr>
          <w:spacing w:val="-2"/>
          <w:sz w:val="24"/>
          <w:szCs w:val="24"/>
        </w:rPr>
        <w:t xml:space="preserve">sucrose; </w:t>
      </w:r>
      <w:r w:rsidR="003230CE">
        <w:rPr>
          <w:sz w:val="24"/>
          <w:szCs w:val="24"/>
        </w:rPr>
        <w:t>0.001%, ZnSO</w:t>
      </w:r>
      <w:r w:rsidR="003230CE">
        <w:rPr>
          <w:sz w:val="24"/>
          <w:szCs w:val="24"/>
          <w:vertAlign w:val="subscript"/>
        </w:rPr>
        <w:t>4</w:t>
      </w:r>
      <w:r w:rsidR="003230CE">
        <w:rPr>
          <w:sz w:val="24"/>
          <w:szCs w:val="24"/>
        </w:rPr>
        <w:t>; 0.001%, CuSO</w:t>
      </w:r>
      <w:r w:rsidR="003230CE">
        <w:rPr>
          <w:sz w:val="24"/>
          <w:szCs w:val="24"/>
          <w:vertAlign w:val="subscript"/>
        </w:rPr>
        <w:t>4</w:t>
      </w:r>
      <w:r w:rsidR="003230CE">
        <w:rPr>
          <w:sz w:val="24"/>
          <w:szCs w:val="24"/>
        </w:rPr>
        <w:t xml:space="preserve"> and 1% of pectin were used for assay of pectinase and </w:t>
      </w:r>
      <w:proofErr w:type="spellStart"/>
      <w:r w:rsidR="003230CE">
        <w:rPr>
          <w:sz w:val="24"/>
          <w:szCs w:val="24"/>
        </w:rPr>
        <w:t>exo-polygalacturonase</w:t>
      </w:r>
      <w:proofErr w:type="spellEnd"/>
      <w:r w:rsidR="003230CE">
        <w:rPr>
          <w:sz w:val="24"/>
          <w:szCs w:val="24"/>
        </w:rPr>
        <w:t xml:space="preserve"> enzymes. After the sterilization of the Erlenmeyer flasks containing fermentation</w:t>
      </w:r>
      <w:r w:rsidR="003230CE">
        <w:rPr>
          <w:spacing w:val="-1"/>
          <w:sz w:val="24"/>
          <w:szCs w:val="24"/>
        </w:rPr>
        <w:t xml:space="preserve"> </w:t>
      </w:r>
      <w:r w:rsidR="003230CE">
        <w:rPr>
          <w:sz w:val="24"/>
          <w:szCs w:val="24"/>
        </w:rPr>
        <w:t>medium, young</w:t>
      </w:r>
      <w:r w:rsidR="003230CE">
        <w:rPr>
          <w:spacing w:val="-4"/>
          <w:sz w:val="24"/>
          <w:szCs w:val="24"/>
        </w:rPr>
        <w:t xml:space="preserve"> </w:t>
      </w:r>
      <w:r w:rsidR="003230CE">
        <w:rPr>
          <w:sz w:val="24"/>
          <w:szCs w:val="24"/>
        </w:rPr>
        <w:t>fungal</w:t>
      </w:r>
      <w:r w:rsidR="003230CE">
        <w:rPr>
          <w:spacing w:val="-1"/>
          <w:sz w:val="24"/>
          <w:szCs w:val="24"/>
        </w:rPr>
        <w:t xml:space="preserve"> </w:t>
      </w:r>
      <w:r w:rsidR="003230CE">
        <w:rPr>
          <w:sz w:val="24"/>
          <w:szCs w:val="24"/>
        </w:rPr>
        <w:t>mycelia</w:t>
      </w:r>
      <w:r w:rsidR="003230CE">
        <w:rPr>
          <w:spacing w:val="-2"/>
          <w:sz w:val="24"/>
          <w:szCs w:val="24"/>
        </w:rPr>
        <w:t xml:space="preserve"> </w:t>
      </w:r>
      <w:r w:rsidR="003230CE">
        <w:rPr>
          <w:sz w:val="24"/>
          <w:szCs w:val="24"/>
        </w:rPr>
        <w:t>of</w:t>
      </w:r>
      <w:r w:rsidR="003230CE">
        <w:rPr>
          <w:spacing w:val="-2"/>
          <w:sz w:val="24"/>
          <w:szCs w:val="24"/>
        </w:rPr>
        <w:t xml:space="preserve"> </w:t>
      </w:r>
      <w:r w:rsidR="003230CE">
        <w:rPr>
          <w:sz w:val="24"/>
          <w:szCs w:val="24"/>
        </w:rPr>
        <w:t>3 day</w:t>
      </w:r>
      <w:r w:rsidR="006A1885">
        <w:rPr>
          <w:sz w:val="24"/>
          <w:szCs w:val="24"/>
        </w:rPr>
        <w:t>s</w:t>
      </w:r>
      <w:r w:rsidR="003230CE">
        <w:rPr>
          <w:spacing w:val="-6"/>
          <w:sz w:val="24"/>
          <w:szCs w:val="24"/>
        </w:rPr>
        <w:t xml:space="preserve"> </w:t>
      </w:r>
      <w:r w:rsidR="003230CE">
        <w:rPr>
          <w:sz w:val="24"/>
          <w:szCs w:val="24"/>
        </w:rPr>
        <w:t>old</w:t>
      </w:r>
      <w:r w:rsidR="003230CE">
        <w:rPr>
          <w:spacing w:val="-1"/>
          <w:sz w:val="24"/>
          <w:szCs w:val="24"/>
        </w:rPr>
        <w:t xml:space="preserve"> </w:t>
      </w:r>
      <w:r w:rsidR="003230CE">
        <w:rPr>
          <w:sz w:val="24"/>
          <w:szCs w:val="24"/>
        </w:rPr>
        <w:t>cultures</w:t>
      </w:r>
      <w:r w:rsidR="003230CE">
        <w:rPr>
          <w:spacing w:val="-1"/>
          <w:sz w:val="24"/>
          <w:szCs w:val="24"/>
        </w:rPr>
        <w:t xml:space="preserve"> </w:t>
      </w:r>
      <w:r w:rsidR="003230CE">
        <w:rPr>
          <w:sz w:val="24"/>
          <w:szCs w:val="24"/>
        </w:rPr>
        <w:t>at</w:t>
      </w:r>
      <w:r w:rsidR="003230CE">
        <w:rPr>
          <w:spacing w:val="-1"/>
          <w:sz w:val="24"/>
          <w:szCs w:val="24"/>
        </w:rPr>
        <w:t xml:space="preserve"> </w:t>
      </w:r>
      <w:r w:rsidR="003230CE">
        <w:rPr>
          <w:sz w:val="24"/>
          <w:szCs w:val="24"/>
        </w:rPr>
        <w:t>the growing</w:t>
      </w:r>
      <w:r w:rsidR="003230CE">
        <w:rPr>
          <w:spacing w:val="-4"/>
          <w:sz w:val="24"/>
          <w:szCs w:val="24"/>
        </w:rPr>
        <w:t xml:space="preserve"> </w:t>
      </w:r>
      <w:r w:rsidR="003230CE">
        <w:rPr>
          <w:sz w:val="24"/>
          <w:szCs w:val="24"/>
        </w:rPr>
        <w:t>edges</w:t>
      </w:r>
      <w:r w:rsidR="003230CE">
        <w:rPr>
          <w:spacing w:val="-1"/>
          <w:sz w:val="24"/>
          <w:szCs w:val="24"/>
        </w:rPr>
        <w:t xml:space="preserve"> </w:t>
      </w:r>
      <w:r w:rsidR="003230CE">
        <w:rPr>
          <w:sz w:val="24"/>
          <w:szCs w:val="24"/>
        </w:rPr>
        <w:t>were used</w:t>
      </w:r>
      <w:r w:rsidR="003230CE">
        <w:rPr>
          <w:spacing w:val="-4"/>
          <w:sz w:val="24"/>
          <w:szCs w:val="24"/>
        </w:rPr>
        <w:t xml:space="preserve"> </w:t>
      </w:r>
      <w:r w:rsidR="003230CE">
        <w:rPr>
          <w:sz w:val="24"/>
          <w:szCs w:val="24"/>
        </w:rPr>
        <w:t>to</w:t>
      </w:r>
      <w:r w:rsidR="003230CE">
        <w:rPr>
          <w:spacing w:val="-3"/>
          <w:sz w:val="24"/>
          <w:szCs w:val="24"/>
        </w:rPr>
        <w:t xml:space="preserve"> </w:t>
      </w:r>
      <w:r w:rsidR="003230CE">
        <w:rPr>
          <w:sz w:val="24"/>
          <w:szCs w:val="24"/>
        </w:rPr>
        <w:t>inoculate</w:t>
      </w:r>
      <w:r w:rsidR="003230CE">
        <w:rPr>
          <w:spacing w:val="-2"/>
          <w:sz w:val="24"/>
          <w:szCs w:val="24"/>
        </w:rPr>
        <w:t xml:space="preserve"> </w:t>
      </w:r>
      <w:r w:rsidR="003230CE">
        <w:rPr>
          <w:sz w:val="24"/>
          <w:szCs w:val="24"/>
        </w:rPr>
        <w:t>aseptically.</w:t>
      </w:r>
      <w:r w:rsidR="003230CE">
        <w:rPr>
          <w:spacing w:val="-1"/>
          <w:sz w:val="24"/>
          <w:szCs w:val="24"/>
        </w:rPr>
        <w:t xml:space="preserve"> </w:t>
      </w:r>
      <w:r w:rsidR="003230CE">
        <w:rPr>
          <w:sz w:val="24"/>
          <w:szCs w:val="24"/>
        </w:rPr>
        <w:t>Inoculated</w:t>
      </w:r>
      <w:r w:rsidR="003230CE">
        <w:rPr>
          <w:spacing w:val="-1"/>
          <w:sz w:val="24"/>
          <w:szCs w:val="24"/>
        </w:rPr>
        <w:t xml:space="preserve"> </w:t>
      </w:r>
      <w:r w:rsidR="003230CE">
        <w:rPr>
          <w:sz w:val="24"/>
          <w:szCs w:val="24"/>
        </w:rPr>
        <w:t>flasks</w:t>
      </w:r>
      <w:r w:rsidR="003230CE">
        <w:rPr>
          <w:spacing w:val="-3"/>
          <w:sz w:val="24"/>
          <w:szCs w:val="24"/>
        </w:rPr>
        <w:t xml:space="preserve"> </w:t>
      </w:r>
      <w:r w:rsidR="003230CE">
        <w:rPr>
          <w:sz w:val="24"/>
          <w:szCs w:val="24"/>
        </w:rPr>
        <w:t>were</w:t>
      </w:r>
      <w:r w:rsidR="003230CE">
        <w:rPr>
          <w:spacing w:val="-5"/>
          <w:sz w:val="24"/>
          <w:szCs w:val="24"/>
        </w:rPr>
        <w:t xml:space="preserve"> </w:t>
      </w:r>
      <w:r w:rsidR="003230CE">
        <w:rPr>
          <w:sz w:val="24"/>
          <w:szCs w:val="24"/>
        </w:rPr>
        <w:t>incubated</w:t>
      </w:r>
      <w:r w:rsidR="003230CE">
        <w:rPr>
          <w:spacing w:val="-3"/>
          <w:sz w:val="24"/>
          <w:szCs w:val="24"/>
        </w:rPr>
        <w:t xml:space="preserve"> </w:t>
      </w:r>
      <w:r w:rsidR="003230CE">
        <w:rPr>
          <w:sz w:val="24"/>
          <w:szCs w:val="24"/>
        </w:rPr>
        <w:t>in</w:t>
      </w:r>
      <w:r w:rsidR="003230CE">
        <w:rPr>
          <w:spacing w:val="-3"/>
          <w:sz w:val="24"/>
          <w:szCs w:val="24"/>
        </w:rPr>
        <w:t xml:space="preserve"> </w:t>
      </w:r>
      <w:r w:rsidR="003230CE">
        <w:rPr>
          <w:sz w:val="24"/>
          <w:szCs w:val="24"/>
        </w:rPr>
        <w:t>the</w:t>
      </w:r>
      <w:r w:rsidR="003230CE">
        <w:rPr>
          <w:spacing w:val="-4"/>
          <w:sz w:val="24"/>
          <w:szCs w:val="24"/>
        </w:rPr>
        <w:t xml:space="preserve"> </w:t>
      </w:r>
      <w:r w:rsidR="003230CE">
        <w:rPr>
          <w:sz w:val="24"/>
          <w:szCs w:val="24"/>
        </w:rPr>
        <w:t>orbital</w:t>
      </w:r>
      <w:r w:rsidR="003230CE">
        <w:rPr>
          <w:spacing w:val="-3"/>
          <w:sz w:val="24"/>
          <w:szCs w:val="24"/>
        </w:rPr>
        <w:t xml:space="preserve"> </w:t>
      </w:r>
      <w:r w:rsidR="003230CE">
        <w:rPr>
          <w:sz w:val="24"/>
          <w:szCs w:val="24"/>
        </w:rPr>
        <w:t>shaker</w:t>
      </w:r>
      <w:r w:rsidR="003230CE">
        <w:rPr>
          <w:spacing w:val="-3"/>
          <w:sz w:val="24"/>
          <w:szCs w:val="24"/>
        </w:rPr>
        <w:t xml:space="preserve"> </w:t>
      </w:r>
      <w:r w:rsidR="003230CE">
        <w:rPr>
          <w:sz w:val="24"/>
          <w:szCs w:val="24"/>
        </w:rPr>
        <w:t>operating at 120-180 rpm at 28±1ºC for 16 days. 10 ml of incubated broth from the culture flasks was withdrawn at different time intervals. The supernatants obtained from the centrifugations were used as partially</w:t>
      </w:r>
      <w:r w:rsidR="003230CE">
        <w:rPr>
          <w:spacing w:val="-2"/>
          <w:sz w:val="24"/>
          <w:szCs w:val="24"/>
        </w:rPr>
        <w:t xml:space="preserve"> </w:t>
      </w:r>
      <w:r w:rsidR="003230CE">
        <w:rPr>
          <w:sz w:val="24"/>
          <w:szCs w:val="24"/>
        </w:rPr>
        <w:t>purified enzyme sources for assay</w:t>
      </w:r>
      <w:r w:rsidR="003230CE">
        <w:rPr>
          <w:spacing w:val="-2"/>
          <w:sz w:val="24"/>
          <w:szCs w:val="24"/>
        </w:rPr>
        <w:t xml:space="preserve"> </w:t>
      </w:r>
      <w:r w:rsidR="003230CE">
        <w:rPr>
          <w:sz w:val="24"/>
          <w:szCs w:val="24"/>
        </w:rPr>
        <w:t>and quantification of protein content.</w:t>
      </w:r>
    </w:p>
    <w:p w14:paraId="7CD8DF7F" w14:textId="05336FAF" w:rsidR="00564B35" w:rsidRDefault="007A0342">
      <w:pPr>
        <w:pStyle w:val="ListParagraph"/>
        <w:tabs>
          <w:tab w:val="left" w:pos="838"/>
        </w:tabs>
        <w:spacing w:before="74" w:line="360" w:lineRule="auto"/>
        <w:ind w:left="232" w:right="136" w:firstLine="0"/>
        <w:rPr>
          <w:sz w:val="24"/>
        </w:rPr>
      </w:pPr>
      <w:r w:rsidRPr="007A0342">
        <w:rPr>
          <w:b/>
          <w:color w:val="0070C0"/>
          <w:sz w:val="24"/>
        </w:rPr>
        <w:t>2.6</w:t>
      </w:r>
      <w:r>
        <w:rPr>
          <w:b/>
          <w:sz w:val="24"/>
        </w:rPr>
        <w:t xml:space="preserve"> </w:t>
      </w:r>
      <w:r w:rsidR="003230CE">
        <w:rPr>
          <w:b/>
          <w:sz w:val="24"/>
        </w:rPr>
        <w:t xml:space="preserve">Enzyme recovery: </w:t>
      </w:r>
      <w:r w:rsidR="003230CE">
        <w:rPr>
          <w:sz w:val="24"/>
        </w:rPr>
        <w:t>After incubation, the culture medium was filtered to remove mycelium using</w:t>
      </w:r>
      <w:r w:rsidR="003230CE">
        <w:rPr>
          <w:spacing w:val="-1"/>
          <w:sz w:val="24"/>
        </w:rPr>
        <w:t xml:space="preserve"> </w:t>
      </w:r>
      <w:r w:rsidR="003230CE">
        <w:rPr>
          <w:sz w:val="24"/>
        </w:rPr>
        <w:t>Whatmann No.5 filter paper, the filtrate was centrifuged at 5000 rpm for 10 min. The clear supernatant was used as the extracellular enzyme source.</w:t>
      </w:r>
    </w:p>
    <w:p w14:paraId="270312D5" w14:textId="10EC486B" w:rsidR="00564B35" w:rsidRDefault="007A0342">
      <w:pPr>
        <w:pStyle w:val="ListParagraph"/>
        <w:tabs>
          <w:tab w:val="left" w:pos="785"/>
        </w:tabs>
        <w:spacing w:before="119" w:line="360" w:lineRule="auto"/>
        <w:ind w:left="232" w:right="134" w:firstLine="0"/>
        <w:rPr>
          <w:sz w:val="24"/>
        </w:rPr>
      </w:pPr>
      <w:r w:rsidRPr="007A0342">
        <w:rPr>
          <w:b/>
          <w:color w:val="0070C0"/>
          <w:sz w:val="24"/>
        </w:rPr>
        <w:t>2.7</w:t>
      </w:r>
      <w:r>
        <w:rPr>
          <w:b/>
          <w:color w:val="0070C0"/>
          <w:sz w:val="24"/>
        </w:rPr>
        <w:t xml:space="preserve"> </w:t>
      </w:r>
      <w:r w:rsidR="003230CE">
        <w:rPr>
          <w:b/>
          <w:sz w:val="24"/>
        </w:rPr>
        <w:t xml:space="preserve">Quantitative assay for </w:t>
      </w:r>
      <w:proofErr w:type="spellStart"/>
      <w:r w:rsidR="003230CE">
        <w:rPr>
          <w:b/>
          <w:sz w:val="24"/>
        </w:rPr>
        <w:t>exopectinase</w:t>
      </w:r>
      <w:proofErr w:type="spellEnd"/>
      <w:r w:rsidR="003230CE">
        <w:rPr>
          <w:b/>
          <w:sz w:val="24"/>
        </w:rPr>
        <w:t xml:space="preserve"> activity: </w:t>
      </w:r>
      <w:r w:rsidR="003230CE">
        <w:rPr>
          <w:sz w:val="24"/>
        </w:rPr>
        <w:t xml:space="preserve">The </w:t>
      </w:r>
      <w:proofErr w:type="spellStart"/>
      <w:r w:rsidR="003230CE">
        <w:rPr>
          <w:sz w:val="24"/>
        </w:rPr>
        <w:t>exopectinase</w:t>
      </w:r>
      <w:proofErr w:type="spellEnd"/>
      <w:r w:rsidR="003230CE">
        <w:rPr>
          <w:sz w:val="24"/>
        </w:rPr>
        <w:t xml:space="preserve"> activity was assayed by DNS method </w:t>
      </w:r>
      <w:r w:rsidR="003230CE" w:rsidRPr="003B4771">
        <w:rPr>
          <w:color w:val="0070C0"/>
          <w:sz w:val="24"/>
        </w:rPr>
        <w:t xml:space="preserve">(Miller, 1959) </w:t>
      </w:r>
      <w:r w:rsidR="003230CE">
        <w:rPr>
          <w:sz w:val="24"/>
        </w:rPr>
        <w:t>using 1% pectin as substrate. Reaction mixture containing equal amounts of 1% pectin (1.0 mL) prepared in citrate buffer (0.05 M; pH 5.0) and partially purified enzyme (1.0 mL) was incubated at 50</w:t>
      </w:r>
      <w:r w:rsidR="003230CE">
        <w:rPr>
          <w:sz w:val="24"/>
          <w:vertAlign w:val="superscript"/>
        </w:rPr>
        <w:t>o</w:t>
      </w:r>
      <w:r w:rsidR="003230CE">
        <w:rPr>
          <w:sz w:val="24"/>
        </w:rPr>
        <w:t>C in water bath for 30 min. The reaction was terminated by addition of 3ml of 3,5-dinitrosalicilic acid (DNS) reagent</w:t>
      </w:r>
      <w:r w:rsidR="003230CE">
        <w:rPr>
          <w:spacing w:val="80"/>
          <w:sz w:val="24"/>
        </w:rPr>
        <w:t xml:space="preserve"> </w:t>
      </w:r>
      <w:r w:rsidR="003230CE">
        <w:rPr>
          <w:sz w:val="24"/>
        </w:rPr>
        <w:t xml:space="preserve">and the contents were boiled for 15 min. After cooling the </w:t>
      </w:r>
      <w:r w:rsidR="003B4771">
        <w:rPr>
          <w:sz w:val="24"/>
        </w:rPr>
        <w:t xml:space="preserve">color developed was read at 540 </w:t>
      </w:r>
      <w:r w:rsidR="003230CE">
        <w:rPr>
          <w:sz w:val="24"/>
        </w:rPr>
        <w:t xml:space="preserve">nm. The amount of reducing sugar released was quantified using </w:t>
      </w:r>
      <w:proofErr w:type="spellStart"/>
      <w:r w:rsidR="003230CE">
        <w:rPr>
          <w:sz w:val="24"/>
        </w:rPr>
        <w:t>galactouronic</w:t>
      </w:r>
      <w:proofErr w:type="spellEnd"/>
      <w:r w:rsidR="003230CE">
        <w:rPr>
          <w:sz w:val="24"/>
        </w:rPr>
        <w:t xml:space="preserve"> acid as standard. Standard galacturonic was prepared by taking 100 mg galacturonic acid in 100 ml standard flask and made up the volume to 100 ml.</w:t>
      </w:r>
      <w:r w:rsidR="003230CE">
        <w:rPr>
          <w:spacing w:val="40"/>
          <w:sz w:val="24"/>
        </w:rPr>
        <w:t xml:space="preserve"> </w:t>
      </w:r>
      <w:r w:rsidR="003230CE">
        <w:rPr>
          <w:sz w:val="24"/>
        </w:rPr>
        <w:t>A standard curve of D-</w:t>
      </w:r>
      <w:proofErr w:type="spellStart"/>
      <w:r w:rsidR="003230CE">
        <w:rPr>
          <w:sz w:val="24"/>
        </w:rPr>
        <w:t>galactouronic</w:t>
      </w:r>
      <w:proofErr w:type="spellEnd"/>
      <w:r w:rsidR="003230CE">
        <w:rPr>
          <w:sz w:val="24"/>
        </w:rPr>
        <w:t xml:space="preserve"> (1 mg/mL) was prepared under identical conditions to determine the reducing sugars formed. The enzymatic activity of filtrate was expressed as Unit per ml (U/ml), which is defined as the amount of enzyme, which liberates 1 </w:t>
      </w:r>
      <w:proofErr w:type="spellStart"/>
      <w:r w:rsidR="003230CE">
        <w:rPr>
          <w:sz w:val="24"/>
        </w:rPr>
        <w:t>μmole</w:t>
      </w:r>
      <w:proofErr w:type="spellEnd"/>
      <w:r w:rsidR="003230CE">
        <w:rPr>
          <w:sz w:val="24"/>
        </w:rPr>
        <w:t xml:space="preserve"> of reducing sugar per mL per minute under assay conditions.</w:t>
      </w:r>
    </w:p>
    <w:p w14:paraId="7304EC1E" w14:textId="77777777" w:rsidR="00564B35" w:rsidRDefault="003230CE">
      <w:pPr>
        <w:pStyle w:val="BodyText"/>
        <w:spacing w:before="121"/>
        <w:ind w:left="232"/>
        <w:jc w:val="both"/>
      </w:pPr>
      <w:r>
        <w:t>Units/ml</w:t>
      </w:r>
      <w:r>
        <w:rPr>
          <w:spacing w:val="-4"/>
        </w:rPr>
        <w:t xml:space="preserve"> </w:t>
      </w:r>
      <w:r>
        <w:t>enzyme</w:t>
      </w:r>
      <w:r>
        <w:rPr>
          <w:spacing w:val="-1"/>
        </w:rPr>
        <w:t xml:space="preserve"> </w:t>
      </w:r>
      <w:r>
        <w:t>=</w:t>
      </w:r>
      <w:r>
        <w:rPr>
          <w:spacing w:val="-2"/>
        </w:rPr>
        <w:t xml:space="preserve"> </w:t>
      </w:r>
      <w:r>
        <w:t>(</w:t>
      </w:r>
      <w:proofErr w:type="spellStart"/>
      <w:r>
        <w:rPr>
          <w:u w:val="single"/>
        </w:rPr>
        <w:t>μmole</w:t>
      </w:r>
      <w:proofErr w:type="spellEnd"/>
      <w:r>
        <w:rPr>
          <w:spacing w:val="-2"/>
          <w:u w:val="single"/>
        </w:rPr>
        <w:t xml:space="preserve"> </w:t>
      </w:r>
      <w:r>
        <w:rPr>
          <w:u w:val="single"/>
        </w:rPr>
        <w:t>of</w:t>
      </w:r>
      <w:r>
        <w:rPr>
          <w:spacing w:val="-2"/>
          <w:u w:val="single"/>
        </w:rPr>
        <w:t xml:space="preserve"> </w:t>
      </w:r>
      <w:r>
        <w:rPr>
          <w:u w:val="single"/>
        </w:rPr>
        <w:t>galacturonic</w:t>
      </w:r>
      <w:r>
        <w:rPr>
          <w:spacing w:val="-3"/>
          <w:u w:val="single"/>
        </w:rPr>
        <w:t xml:space="preserve"> </w:t>
      </w:r>
      <w:r>
        <w:rPr>
          <w:u w:val="single"/>
        </w:rPr>
        <w:t>acid equivalent</w:t>
      </w:r>
      <w:r>
        <w:rPr>
          <w:spacing w:val="-1"/>
          <w:u w:val="single"/>
        </w:rPr>
        <w:t xml:space="preserve"> </w:t>
      </w:r>
      <w:r>
        <w:rPr>
          <w:u w:val="single"/>
        </w:rPr>
        <w:t>released)</w:t>
      </w:r>
      <w:r>
        <w:rPr>
          <w:spacing w:val="-3"/>
          <w:u w:val="single"/>
        </w:rPr>
        <w:t xml:space="preserve"> </w:t>
      </w:r>
      <w:r>
        <w:rPr>
          <w:u w:val="single"/>
        </w:rPr>
        <w:t xml:space="preserve">(DF) </w:t>
      </w:r>
      <w:r>
        <w:rPr>
          <w:spacing w:val="-5"/>
          <w:u w:val="single"/>
        </w:rPr>
        <w:t>(2)</w:t>
      </w:r>
    </w:p>
    <w:p w14:paraId="1EE32A78" w14:textId="77777777" w:rsidR="00564B35" w:rsidRDefault="003230CE">
      <w:pPr>
        <w:pStyle w:val="BodyText"/>
        <w:spacing w:before="120"/>
        <w:ind w:left="4552"/>
        <w:jc w:val="both"/>
      </w:pPr>
      <w:r>
        <w:t>(30)</w:t>
      </w:r>
      <w:r>
        <w:rPr>
          <w:spacing w:val="-2"/>
        </w:rPr>
        <w:t xml:space="preserve"> </w:t>
      </w:r>
      <w:r>
        <w:rPr>
          <w:spacing w:val="-5"/>
        </w:rPr>
        <w:t>(X)</w:t>
      </w:r>
    </w:p>
    <w:p w14:paraId="0BE102E8" w14:textId="77777777" w:rsidR="00564B35" w:rsidRDefault="00564B35">
      <w:pPr>
        <w:pStyle w:val="BodyText"/>
        <w:spacing w:before="122"/>
        <w:ind w:left="232"/>
      </w:pPr>
    </w:p>
    <w:p w14:paraId="5239326E" w14:textId="77777777" w:rsidR="00564B35" w:rsidRDefault="003230CE">
      <w:pPr>
        <w:pStyle w:val="BodyText"/>
        <w:spacing w:before="122"/>
        <w:ind w:left="232"/>
      </w:pPr>
      <w:r>
        <w:t>DF=</w:t>
      </w:r>
      <w:r>
        <w:rPr>
          <w:spacing w:val="-2"/>
        </w:rPr>
        <w:t xml:space="preserve"> </w:t>
      </w:r>
      <w:r>
        <w:t>dilution</w:t>
      </w:r>
      <w:r>
        <w:rPr>
          <w:spacing w:val="-1"/>
        </w:rPr>
        <w:t xml:space="preserve"> </w:t>
      </w:r>
      <w:r>
        <w:t>factor</w:t>
      </w:r>
      <w:r>
        <w:rPr>
          <w:spacing w:val="-1"/>
        </w:rPr>
        <w:t xml:space="preserve"> </w:t>
      </w:r>
      <w:r>
        <w:t xml:space="preserve">of </w:t>
      </w:r>
      <w:r>
        <w:rPr>
          <w:spacing w:val="-2"/>
        </w:rPr>
        <w:t>enzyme</w:t>
      </w:r>
    </w:p>
    <w:p w14:paraId="77508FFB" w14:textId="77777777" w:rsidR="00564B35" w:rsidRDefault="003230CE">
      <w:pPr>
        <w:pStyle w:val="BodyText"/>
        <w:spacing w:before="158"/>
        <w:ind w:left="180" w:right="4455"/>
      </w:pPr>
      <w:r>
        <w:t>2= Total volume (in milliliter) of assay X=Volume</w:t>
      </w:r>
      <w:r>
        <w:rPr>
          <w:spacing w:val="-8"/>
        </w:rPr>
        <w:t xml:space="preserve"> </w:t>
      </w:r>
      <w:r>
        <w:t>(in</w:t>
      </w:r>
      <w:r>
        <w:rPr>
          <w:spacing w:val="-8"/>
        </w:rPr>
        <w:t xml:space="preserve"> </w:t>
      </w:r>
      <w:r>
        <w:t>milliliter)</w:t>
      </w:r>
      <w:r>
        <w:rPr>
          <w:spacing w:val="-7"/>
        </w:rPr>
        <w:t xml:space="preserve"> </w:t>
      </w:r>
      <w:r>
        <w:t>of</w:t>
      </w:r>
      <w:r>
        <w:rPr>
          <w:spacing w:val="-9"/>
        </w:rPr>
        <w:t xml:space="preserve"> </w:t>
      </w:r>
      <w:r>
        <w:t>enzyme</w:t>
      </w:r>
      <w:r>
        <w:rPr>
          <w:spacing w:val="-8"/>
        </w:rPr>
        <w:t xml:space="preserve"> </w:t>
      </w:r>
      <w:r>
        <w:t>used</w:t>
      </w:r>
    </w:p>
    <w:p w14:paraId="68B09135" w14:textId="77777777" w:rsidR="00564B35" w:rsidRDefault="003230CE">
      <w:pPr>
        <w:pStyle w:val="BodyText"/>
        <w:spacing w:before="1"/>
        <w:ind w:left="180"/>
      </w:pPr>
      <w:r>
        <w:t>30=Time</w:t>
      </w:r>
      <w:r>
        <w:rPr>
          <w:spacing w:val="-2"/>
        </w:rPr>
        <w:t xml:space="preserve"> </w:t>
      </w:r>
      <w:r>
        <w:t>of</w:t>
      </w:r>
      <w:r>
        <w:rPr>
          <w:spacing w:val="-1"/>
        </w:rPr>
        <w:t xml:space="preserve"> </w:t>
      </w:r>
      <w:r>
        <w:t>assay</w:t>
      </w:r>
      <w:r>
        <w:rPr>
          <w:spacing w:val="-2"/>
        </w:rPr>
        <w:t xml:space="preserve"> </w:t>
      </w:r>
      <w:r>
        <w:t>(in minute)</w:t>
      </w:r>
      <w:r>
        <w:rPr>
          <w:spacing w:val="-2"/>
        </w:rPr>
        <w:t xml:space="preserve"> </w:t>
      </w:r>
      <w:r>
        <w:t>as</w:t>
      </w:r>
      <w:r>
        <w:rPr>
          <w:spacing w:val="1"/>
        </w:rPr>
        <w:t xml:space="preserve"> </w:t>
      </w:r>
      <w:r>
        <w:t>per</w:t>
      </w:r>
      <w:r>
        <w:rPr>
          <w:spacing w:val="-2"/>
        </w:rPr>
        <w:t xml:space="preserve"> </w:t>
      </w:r>
      <w:r>
        <w:t>unit</w:t>
      </w:r>
      <w:r>
        <w:rPr>
          <w:spacing w:val="1"/>
        </w:rPr>
        <w:t xml:space="preserve"> </w:t>
      </w:r>
      <w:r>
        <w:rPr>
          <w:spacing w:val="-2"/>
        </w:rPr>
        <w:t>definition</w:t>
      </w:r>
    </w:p>
    <w:p w14:paraId="58BF965D" w14:textId="77777777" w:rsidR="00564B35" w:rsidRDefault="003230CE">
      <w:pPr>
        <w:pStyle w:val="BodyText"/>
        <w:tabs>
          <w:tab w:val="left" w:pos="2457"/>
          <w:tab w:val="left" w:pos="2894"/>
        </w:tabs>
        <w:spacing w:before="242" w:line="273" w:lineRule="auto"/>
        <w:ind w:left="232" w:right="4455" w:firstLine="2640"/>
      </w:pPr>
      <w:r>
        <w:rPr>
          <w:u w:val="single"/>
        </w:rPr>
        <w:lastRenderedPageBreak/>
        <w:t>Total</w:t>
      </w:r>
      <w:r>
        <w:rPr>
          <w:spacing w:val="-15"/>
          <w:u w:val="single"/>
        </w:rPr>
        <w:t xml:space="preserve"> </w:t>
      </w:r>
      <w:r>
        <w:rPr>
          <w:u w:val="single"/>
        </w:rPr>
        <w:t>activity</w:t>
      </w:r>
      <w:r>
        <w:rPr>
          <w:spacing w:val="-15"/>
          <w:u w:val="single"/>
        </w:rPr>
        <w:t xml:space="preserve"> </w:t>
      </w:r>
      <w:r>
        <w:rPr>
          <w:u w:val="single"/>
        </w:rPr>
        <w:t>(units)</w:t>
      </w:r>
      <w:r>
        <w:t xml:space="preserve"> Specific activity</w:t>
      </w:r>
      <w:r>
        <w:tab/>
      </w:r>
      <w:r>
        <w:rPr>
          <w:spacing w:val="-10"/>
        </w:rPr>
        <w:t>=</w:t>
      </w:r>
      <w:r>
        <w:tab/>
        <w:t>Total protein (mg)</w:t>
      </w:r>
    </w:p>
    <w:p w14:paraId="48F84E25" w14:textId="77777777" w:rsidR="00564B35" w:rsidRDefault="00564B35">
      <w:pPr>
        <w:pStyle w:val="BodyText"/>
        <w:spacing w:before="9"/>
      </w:pPr>
    </w:p>
    <w:p w14:paraId="78DAAB8B" w14:textId="77777777" w:rsidR="00564B35" w:rsidRDefault="003230CE">
      <w:pPr>
        <w:pStyle w:val="BodyText"/>
        <w:tabs>
          <w:tab w:val="left" w:pos="2491"/>
          <w:tab w:val="left" w:pos="2927"/>
        </w:tabs>
        <w:spacing w:line="273" w:lineRule="auto"/>
        <w:ind w:left="232" w:right="3052" w:firstLine="2760"/>
      </w:pPr>
      <w:r>
        <w:rPr>
          <w:u w:val="single"/>
        </w:rPr>
        <w:t>Total</w:t>
      </w:r>
      <w:r>
        <w:rPr>
          <w:spacing w:val="-6"/>
          <w:u w:val="single"/>
        </w:rPr>
        <w:t xml:space="preserve"> </w:t>
      </w:r>
      <w:r>
        <w:rPr>
          <w:u w:val="single"/>
        </w:rPr>
        <w:t>activity</w:t>
      </w:r>
      <w:r>
        <w:rPr>
          <w:spacing w:val="-10"/>
          <w:u w:val="single"/>
        </w:rPr>
        <w:t xml:space="preserve"> </w:t>
      </w:r>
      <w:r>
        <w:rPr>
          <w:u w:val="single"/>
        </w:rPr>
        <w:t>of</w:t>
      </w:r>
      <w:r>
        <w:rPr>
          <w:spacing w:val="-6"/>
          <w:u w:val="single"/>
        </w:rPr>
        <w:t xml:space="preserve"> </w:t>
      </w:r>
      <w:r>
        <w:rPr>
          <w:u w:val="single"/>
        </w:rPr>
        <w:t>the</w:t>
      </w:r>
      <w:r>
        <w:rPr>
          <w:spacing w:val="-8"/>
          <w:u w:val="single"/>
        </w:rPr>
        <w:t xml:space="preserve"> </w:t>
      </w:r>
      <w:r>
        <w:rPr>
          <w:u w:val="single"/>
        </w:rPr>
        <w:t>sample</w:t>
      </w:r>
      <w:r>
        <w:rPr>
          <w:spacing w:val="-6"/>
          <w:u w:val="single"/>
        </w:rPr>
        <w:t xml:space="preserve"> </w:t>
      </w:r>
      <w:r>
        <w:t>×</w:t>
      </w:r>
      <w:r>
        <w:rPr>
          <w:spacing w:val="-7"/>
        </w:rPr>
        <w:t xml:space="preserve"> </w:t>
      </w:r>
      <w:r>
        <w:t>100 Recovery percentage</w:t>
      </w:r>
      <w:r>
        <w:tab/>
      </w:r>
      <w:r>
        <w:rPr>
          <w:spacing w:val="-10"/>
        </w:rPr>
        <w:t>=</w:t>
      </w:r>
      <w:r>
        <w:tab/>
        <w:t>Total activity of the crude extract</w:t>
      </w:r>
    </w:p>
    <w:p w14:paraId="77F3E5FC" w14:textId="77777777" w:rsidR="00564B35" w:rsidRDefault="00564B35">
      <w:pPr>
        <w:pStyle w:val="BodyText"/>
        <w:spacing w:before="10"/>
      </w:pPr>
    </w:p>
    <w:p w14:paraId="62CAE35D" w14:textId="77777777" w:rsidR="00564B35" w:rsidRDefault="003230CE">
      <w:pPr>
        <w:pStyle w:val="BodyText"/>
        <w:tabs>
          <w:tab w:val="left" w:pos="2532"/>
          <w:tab w:val="left" w:pos="3028"/>
        </w:tabs>
        <w:spacing w:line="273" w:lineRule="auto"/>
        <w:ind w:left="232" w:right="3327" w:firstLine="2820"/>
      </w:pPr>
      <w:r>
        <w:rPr>
          <w:u w:val="single"/>
        </w:rPr>
        <w:t>Specific</w:t>
      </w:r>
      <w:r>
        <w:rPr>
          <w:spacing w:val="-9"/>
          <w:u w:val="single"/>
        </w:rPr>
        <w:t xml:space="preserve"> </w:t>
      </w:r>
      <w:r>
        <w:rPr>
          <w:u w:val="single"/>
        </w:rPr>
        <w:t>activity</w:t>
      </w:r>
      <w:r>
        <w:rPr>
          <w:spacing w:val="-13"/>
          <w:u w:val="single"/>
        </w:rPr>
        <w:t xml:space="preserve"> </w:t>
      </w:r>
      <w:r>
        <w:rPr>
          <w:u w:val="single"/>
        </w:rPr>
        <w:t>of</w:t>
      </w:r>
      <w:r>
        <w:rPr>
          <w:spacing w:val="-9"/>
          <w:u w:val="single"/>
        </w:rPr>
        <w:t xml:space="preserve"> </w:t>
      </w:r>
      <w:r>
        <w:rPr>
          <w:u w:val="single"/>
        </w:rPr>
        <w:t>the</w:t>
      </w:r>
      <w:r>
        <w:rPr>
          <w:spacing w:val="-9"/>
          <w:u w:val="single"/>
        </w:rPr>
        <w:t xml:space="preserve"> </w:t>
      </w:r>
      <w:r>
        <w:rPr>
          <w:u w:val="single"/>
        </w:rPr>
        <w:t>sample</w:t>
      </w:r>
      <w:r>
        <w:t xml:space="preserve"> Purification fold</w:t>
      </w:r>
      <w:r>
        <w:tab/>
      </w:r>
      <w:r>
        <w:rPr>
          <w:spacing w:val="-10"/>
        </w:rPr>
        <w:t>=</w:t>
      </w:r>
      <w:r>
        <w:tab/>
        <w:t>Specific activity of the crude</w:t>
      </w:r>
    </w:p>
    <w:p w14:paraId="1C815981" w14:textId="77777777" w:rsidR="00564B35" w:rsidRDefault="00564B35">
      <w:pPr>
        <w:pStyle w:val="BodyText"/>
        <w:spacing w:before="9"/>
      </w:pPr>
    </w:p>
    <w:p w14:paraId="295360DD" w14:textId="77777777" w:rsidR="00564B35" w:rsidRDefault="00564B35">
      <w:pPr>
        <w:pStyle w:val="ListParagraph"/>
        <w:tabs>
          <w:tab w:val="left" w:pos="836"/>
        </w:tabs>
        <w:ind w:left="232" w:firstLine="0"/>
        <w:rPr>
          <w:b/>
          <w:sz w:val="24"/>
        </w:rPr>
      </w:pPr>
    </w:p>
    <w:p w14:paraId="7EB7BE32" w14:textId="177B8E5D" w:rsidR="00564B35" w:rsidRDefault="003B4771">
      <w:pPr>
        <w:pStyle w:val="ListParagraph"/>
        <w:tabs>
          <w:tab w:val="left" w:pos="836"/>
        </w:tabs>
        <w:spacing w:line="360" w:lineRule="auto"/>
        <w:ind w:left="232" w:firstLine="0"/>
        <w:rPr>
          <w:sz w:val="24"/>
          <w:szCs w:val="24"/>
        </w:rPr>
      </w:pPr>
      <w:r w:rsidRPr="003B4771">
        <w:rPr>
          <w:b/>
          <w:color w:val="0070C0"/>
          <w:sz w:val="24"/>
          <w:szCs w:val="24"/>
        </w:rPr>
        <w:t>2.8</w:t>
      </w:r>
      <w:r>
        <w:rPr>
          <w:b/>
          <w:sz w:val="24"/>
          <w:szCs w:val="24"/>
        </w:rPr>
        <w:t xml:space="preserve"> </w:t>
      </w:r>
      <w:r w:rsidR="003230CE">
        <w:rPr>
          <w:b/>
          <w:sz w:val="24"/>
          <w:szCs w:val="24"/>
        </w:rPr>
        <w:t>Quantitative</w:t>
      </w:r>
      <w:r w:rsidR="003230CE">
        <w:rPr>
          <w:b/>
          <w:spacing w:val="61"/>
          <w:sz w:val="24"/>
          <w:szCs w:val="24"/>
        </w:rPr>
        <w:t xml:space="preserve"> </w:t>
      </w:r>
      <w:r w:rsidR="003230CE">
        <w:rPr>
          <w:b/>
          <w:sz w:val="24"/>
          <w:szCs w:val="24"/>
        </w:rPr>
        <w:t>assay</w:t>
      </w:r>
      <w:r w:rsidR="003230CE">
        <w:rPr>
          <w:b/>
          <w:spacing w:val="64"/>
          <w:sz w:val="24"/>
          <w:szCs w:val="24"/>
        </w:rPr>
        <w:t xml:space="preserve"> </w:t>
      </w:r>
      <w:r w:rsidR="003230CE">
        <w:rPr>
          <w:b/>
          <w:sz w:val="24"/>
          <w:szCs w:val="24"/>
        </w:rPr>
        <w:t>for</w:t>
      </w:r>
      <w:r w:rsidR="003230CE">
        <w:rPr>
          <w:b/>
          <w:spacing w:val="66"/>
          <w:sz w:val="24"/>
          <w:szCs w:val="24"/>
        </w:rPr>
        <w:t xml:space="preserve"> </w:t>
      </w:r>
      <w:proofErr w:type="spellStart"/>
      <w:r w:rsidR="003230CE">
        <w:rPr>
          <w:b/>
          <w:sz w:val="24"/>
          <w:szCs w:val="24"/>
        </w:rPr>
        <w:t>exopolygalacturonase</w:t>
      </w:r>
      <w:proofErr w:type="spellEnd"/>
      <w:r w:rsidR="003230CE">
        <w:rPr>
          <w:b/>
          <w:spacing w:val="63"/>
          <w:sz w:val="24"/>
          <w:szCs w:val="24"/>
        </w:rPr>
        <w:t xml:space="preserve"> </w:t>
      </w:r>
      <w:r w:rsidR="003230CE">
        <w:rPr>
          <w:b/>
          <w:sz w:val="24"/>
          <w:szCs w:val="24"/>
        </w:rPr>
        <w:t>(Exo-PG):</w:t>
      </w:r>
      <w:r w:rsidR="003230CE">
        <w:rPr>
          <w:b/>
          <w:spacing w:val="59"/>
          <w:sz w:val="24"/>
          <w:szCs w:val="24"/>
        </w:rPr>
        <w:t xml:space="preserve"> </w:t>
      </w:r>
      <w:proofErr w:type="spellStart"/>
      <w:r w:rsidR="003230CE">
        <w:rPr>
          <w:spacing w:val="-2"/>
          <w:sz w:val="24"/>
          <w:szCs w:val="24"/>
        </w:rPr>
        <w:t>Exopolygalacturonases</w:t>
      </w:r>
      <w:proofErr w:type="spellEnd"/>
      <w:r w:rsidR="003230CE">
        <w:rPr>
          <w:spacing w:val="-2"/>
          <w:sz w:val="24"/>
          <w:szCs w:val="24"/>
        </w:rPr>
        <w:t xml:space="preserve">, </w:t>
      </w:r>
      <w:r w:rsidR="003230CE">
        <w:rPr>
          <w:sz w:val="24"/>
          <w:szCs w:val="24"/>
        </w:rPr>
        <w:t>activity</w:t>
      </w:r>
      <w:r w:rsidR="003230CE">
        <w:rPr>
          <w:spacing w:val="4"/>
          <w:sz w:val="24"/>
          <w:szCs w:val="24"/>
        </w:rPr>
        <w:t xml:space="preserve"> </w:t>
      </w:r>
      <w:r w:rsidR="003230CE">
        <w:rPr>
          <w:sz w:val="24"/>
          <w:szCs w:val="24"/>
        </w:rPr>
        <w:t>was</w:t>
      </w:r>
      <w:r w:rsidR="003230CE">
        <w:rPr>
          <w:spacing w:val="9"/>
          <w:sz w:val="24"/>
          <w:szCs w:val="24"/>
        </w:rPr>
        <w:t xml:space="preserve"> </w:t>
      </w:r>
      <w:r w:rsidR="003230CE">
        <w:rPr>
          <w:sz w:val="24"/>
          <w:szCs w:val="24"/>
        </w:rPr>
        <w:t>assayed</w:t>
      </w:r>
      <w:r w:rsidR="003230CE">
        <w:rPr>
          <w:spacing w:val="9"/>
          <w:sz w:val="24"/>
          <w:szCs w:val="24"/>
        </w:rPr>
        <w:t xml:space="preserve"> </w:t>
      </w:r>
      <w:r w:rsidR="003230CE">
        <w:rPr>
          <w:sz w:val="24"/>
          <w:szCs w:val="24"/>
        </w:rPr>
        <w:t>by</w:t>
      </w:r>
      <w:r w:rsidR="003230CE">
        <w:rPr>
          <w:spacing w:val="6"/>
          <w:sz w:val="24"/>
          <w:szCs w:val="24"/>
        </w:rPr>
        <w:t xml:space="preserve"> </w:t>
      </w:r>
      <w:r w:rsidR="003230CE">
        <w:rPr>
          <w:sz w:val="24"/>
          <w:szCs w:val="24"/>
        </w:rPr>
        <w:t>quantifying</w:t>
      </w:r>
      <w:r w:rsidR="003230CE">
        <w:rPr>
          <w:spacing w:val="6"/>
          <w:sz w:val="24"/>
          <w:szCs w:val="24"/>
        </w:rPr>
        <w:t xml:space="preserve"> </w:t>
      </w:r>
      <w:r w:rsidR="003230CE">
        <w:rPr>
          <w:sz w:val="24"/>
          <w:szCs w:val="24"/>
        </w:rPr>
        <w:t>reducing</w:t>
      </w:r>
      <w:r w:rsidR="003230CE">
        <w:rPr>
          <w:spacing w:val="6"/>
          <w:sz w:val="24"/>
          <w:szCs w:val="24"/>
        </w:rPr>
        <w:t xml:space="preserve"> </w:t>
      </w:r>
      <w:r w:rsidR="003230CE">
        <w:rPr>
          <w:sz w:val="24"/>
          <w:szCs w:val="24"/>
        </w:rPr>
        <w:t>sugars</w:t>
      </w:r>
      <w:r w:rsidR="003230CE">
        <w:rPr>
          <w:spacing w:val="8"/>
          <w:sz w:val="24"/>
          <w:szCs w:val="24"/>
        </w:rPr>
        <w:t xml:space="preserve"> </w:t>
      </w:r>
      <w:r w:rsidR="003230CE">
        <w:rPr>
          <w:sz w:val="24"/>
          <w:szCs w:val="24"/>
        </w:rPr>
        <w:t>using</w:t>
      </w:r>
      <w:r w:rsidR="003230CE">
        <w:rPr>
          <w:spacing w:val="10"/>
          <w:sz w:val="24"/>
          <w:szCs w:val="24"/>
        </w:rPr>
        <w:t xml:space="preserve"> </w:t>
      </w:r>
      <w:r w:rsidR="003230CE">
        <w:rPr>
          <w:sz w:val="24"/>
          <w:szCs w:val="24"/>
        </w:rPr>
        <w:t>DNS</w:t>
      </w:r>
      <w:r w:rsidR="003230CE">
        <w:rPr>
          <w:spacing w:val="10"/>
          <w:sz w:val="24"/>
          <w:szCs w:val="24"/>
        </w:rPr>
        <w:t xml:space="preserve"> </w:t>
      </w:r>
      <w:r w:rsidR="003230CE">
        <w:rPr>
          <w:sz w:val="24"/>
          <w:szCs w:val="24"/>
        </w:rPr>
        <w:t>method</w:t>
      </w:r>
      <w:r w:rsidR="003230CE">
        <w:rPr>
          <w:spacing w:val="9"/>
          <w:sz w:val="24"/>
          <w:szCs w:val="24"/>
        </w:rPr>
        <w:t xml:space="preserve"> </w:t>
      </w:r>
      <w:r w:rsidR="003230CE" w:rsidRPr="003B4771">
        <w:rPr>
          <w:color w:val="0070C0"/>
          <w:sz w:val="24"/>
          <w:szCs w:val="24"/>
        </w:rPr>
        <w:t>(Miller,</w:t>
      </w:r>
      <w:r w:rsidR="003230CE" w:rsidRPr="003B4771">
        <w:rPr>
          <w:color w:val="0070C0"/>
          <w:spacing w:val="17"/>
          <w:sz w:val="24"/>
          <w:szCs w:val="24"/>
        </w:rPr>
        <w:t xml:space="preserve"> </w:t>
      </w:r>
      <w:r w:rsidR="003230CE" w:rsidRPr="003B4771">
        <w:rPr>
          <w:color w:val="0070C0"/>
          <w:sz w:val="24"/>
          <w:szCs w:val="24"/>
        </w:rPr>
        <w:t>1959).</w:t>
      </w:r>
      <w:r w:rsidR="003230CE" w:rsidRPr="003B4771">
        <w:rPr>
          <w:color w:val="0070C0"/>
          <w:spacing w:val="10"/>
          <w:sz w:val="24"/>
          <w:szCs w:val="24"/>
        </w:rPr>
        <w:t xml:space="preserve"> </w:t>
      </w:r>
      <w:r w:rsidR="003230CE">
        <w:rPr>
          <w:spacing w:val="-5"/>
          <w:sz w:val="24"/>
          <w:szCs w:val="24"/>
        </w:rPr>
        <w:t xml:space="preserve">The </w:t>
      </w:r>
      <w:r w:rsidR="003230CE">
        <w:t>Exo-</w:t>
      </w:r>
      <w:proofErr w:type="spellStart"/>
      <w:r w:rsidR="003230CE">
        <w:t>PGase</w:t>
      </w:r>
      <w:proofErr w:type="spellEnd"/>
      <w:r w:rsidR="003230CE">
        <w:t xml:space="preserve"> activity was determined using 1% </w:t>
      </w:r>
      <w:proofErr w:type="spellStart"/>
      <w:r w:rsidR="003230CE">
        <w:t>polygalacturonic</w:t>
      </w:r>
      <w:proofErr w:type="spellEnd"/>
      <w:r w:rsidR="003230CE">
        <w:t xml:space="preserve"> acid (PGA) as substrate, prepared in sodium acetate buffer (0.1M; pH 4.5). The reaction mixture (2 mL) contained equal</w:t>
      </w:r>
      <w:r w:rsidR="003230CE">
        <w:rPr>
          <w:spacing w:val="-3"/>
        </w:rPr>
        <w:t xml:space="preserve"> </w:t>
      </w:r>
      <w:r w:rsidR="003230CE">
        <w:t>amounts</w:t>
      </w:r>
      <w:r w:rsidR="003230CE">
        <w:rPr>
          <w:spacing w:val="-3"/>
        </w:rPr>
        <w:t xml:space="preserve"> </w:t>
      </w:r>
      <w:r w:rsidR="003230CE">
        <w:t>of</w:t>
      </w:r>
      <w:r w:rsidR="003230CE">
        <w:rPr>
          <w:spacing w:val="-3"/>
        </w:rPr>
        <w:t xml:space="preserve"> </w:t>
      </w:r>
      <w:r w:rsidR="003230CE">
        <w:t>enzyme</w:t>
      </w:r>
      <w:r w:rsidR="003230CE">
        <w:rPr>
          <w:spacing w:val="-4"/>
        </w:rPr>
        <w:t xml:space="preserve"> </w:t>
      </w:r>
      <w:r w:rsidR="003230CE">
        <w:t>(1.0</w:t>
      </w:r>
      <w:r w:rsidR="003230CE">
        <w:rPr>
          <w:spacing w:val="-3"/>
        </w:rPr>
        <w:t xml:space="preserve"> </w:t>
      </w:r>
      <w:r w:rsidR="003230CE">
        <w:t>mL)</w:t>
      </w:r>
      <w:r w:rsidR="003230CE">
        <w:rPr>
          <w:spacing w:val="-3"/>
        </w:rPr>
        <w:t xml:space="preserve"> </w:t>
      </w:r>
      <w:r w:rsidR="003230CE">
        <w:t>and</w:t>
      </w:r>
      <w:r w:rsidR="003230CE">
        <w:rPr>
          <w:spacing w:val="-1"/>
        </w:rPr>
        <w:t xml:space="preserve"> </w:t>
      </w:r>
      <w:r w:rsidR="003230CE">
        <w:t>substrate (1.0</w:t>
      </w:r>
      <w:r w:rsidR="003230CE">
        <w:rPr>
          <w:spacing w:val="-3"/>
        </w:rPr>
        <w:t xml:space="preserve"> </w:t>
      </w:r>
      <w:r w:rsidR="003230CE">
        <w:t>mL)</w:t>
      </w:r>
      <w:r w:rsidR="003230CE">
        <w:rPr>
          <w:spacing w:val="-3"/>
        </w:rPr>
        <w:t xml:space="preserve"> </w:t>
      </w:r>
      <w:r w:rsidR="003230CE">
        <w:t>and</w:t>
      </w:r>
      <w:r w:rsidR="003230CE">
        <w:rPr>
          <w:spacing w:val="-3"/>
        </w:rPr>
        <w:t xml:space="preserve"> </w:t>
      </w:r>
      <w:r w:rsidR="003230CE">
        <w:t>incubating</w:t>
      </w:r>
      <w:r w:rsidR="003230CE">
        <w:rPr>
          <w:spacing w:val="-4"/>
        </w:rPr>
        <w:t xml:space="preserve"> </w:t>
      </w:r>
      <w:r w:rsidR="003230CE">
        <w:t>at</w:t>
      </w:r>
      <w:r w:rsidR="003230CE">
        <w:rPr>
          <w:spacing w:val="-3"/>
        </w:rPr>
        <w:t xml:space="preserve"> </w:t>
      </w:r>
      <w:r w:rsidR="003230CE">
        <w:t>50ºC</w:t>
      </w:r>
      <w:r w:rsidR="003230CE">
        <w:rPr>
          <w:spacing w:val="-3"/>
        </w:rPr>
        <w:t xml:space="preserve"> </w:t>
      </w:r>
      <w:r w:rsidR="003230CE">
        <w:t>for</w:t>
      </w:r>
      <w:r w:rsidR="003230CE">
        <w:rPr>
          <w:spacing w:val="-4"/>
        </w:rPr>
        <w:t xml:space="preserve"> </w:t>
      </w:r>
      <w:r w:rsidR="003230CE">
        <w:t>30</w:t>
      </w:r>
      <w:r w:rsidR="003230CE">
        <w:rPr>
          <w:spacing w:val="-3"/>
        </w:rPr>
        <w:t xml:space="preserve"> </w:t>
      </w:r>
      <w:r w:rsidR="003230CE">
        <w:t>min in a water bath.</w:t>
      </w:r>
      <w:r w:rsidR="003230CE">
        <w:rPr>
          <w:spacing w:val="80"/>
          <w:w w:val="150"/>
        </w:rPr>
        <w:t xml:space="preserve"> </w:t>
      </w:r>
      <w:r w:rsidR="003230CE">
        <w:t>The reaction was stopped by addition of 3ml of 3,5-dinitrosalicilic acid DNS reagent</w:t>
      </w:r>
      <w:r w:rsidR="003230CE">
        <w:rPr>
          <w:spacing w:val="40"/>
        </w:rPr>
        <w:t xml:space="preserve"> </w:t>
      </w:r>
      <w:r w:rsidR="003230CE">
        <w:t>and the contents were boiled for 15 min. The color developed was read at 540 nm. A standard curve of D-</w:t>
      </w:r>
      <w:proofErr w:type="spellStart"/>
      <w:r w:rsidR="003230CE">
        <w:t>galactouronic</w:t>
      </w:r>
      <w:proofErr w:type="spellEnd"/>
      <w:r w:rsidR="003230CE">
        <w:t xml:space="preserve"> acid (1 mg/mL) was developed under identical conditions to determine the reducing sugars released. The enzymatic activity wa</w:t>
      </w:r>
      <w:r>
        <w:t>s expressed as Unit per ml (U/mL</w:t>
      </w:r>
      <w:r w:rsidR="003230CE">
        <w:t xml:space="preserve">), which is defined as the amount of enzyme, which liberates 1 </w:t>
      </w:r>
      <w:proofErr w:type="spellStart"/>
      <w:r w:rsidR="003230CE">
        <w:t>μmole</w:t>
      </w:r>
      <w:proofErr w:type="spellEnd"/>
      <w:r w:rsidR="003230CE">
        <w:rPr>
          <w:spacing w:val="40"/>
        </w:rPr>
        <w:t xml:space="preserve"> </w:t>
      </w:r>
      <w:r w:rsidR="003230CE">
        <w:t>of galacturonic acid (reducing sugar) per mL per minute under assay conditions.</w:t>
      </w:r>
    </w:p>
    <w:p w14:paraId="6A08820B" w14:textId="3557A460" w:rsidR="00564B35" w:rsidRDefault="003B4771">
      <w:pPr>
        <w:pStyle w:val="ListParagraph"/>
        <w:tabs>
          <w:tab w:val="left" w:pos="836"/>
        </w:tabs>
        <w:spacing w:before="120" w:line="360" w:lineRule="auto"/>
        <w:ind w:left="232" w:right="137" w:firstLine="0"/>
        <w:rPr>
          <w:sz w:val="24"/>
        </w:rPr>
      </w:pPr>
      <w:r w:rsidRPr="003B4771">
        <w:rPr>
          <w:b/>
          <w:color w:val="0070C0"/>
          <w:sz w:val="24"/>
        </w:rPr>
        <w:t>2.9</w:t>
      </w:r>
      <w:r>
        <w:rPr>
          <w:b/>
          <w:sz w:val="24"/>
        </w:rPr>
        <w:t xml:space="preserve"> </w:t>
      </w:r>
      <w:r w:rsidR="003230CE">
        <w:rPr>
          <w:b/>
          <w:sz w:val="24"/>
        </w:rPr>
        <w:t xml:space="preserve">Quantitative assay for </w:t>
      </w:r>
      <w:proofErr w:type="spellStart"/>
      <w:r w:rsidR="003230CE">
        <w:rPr>
          <w:b/>
          <w:sz w:val="24"/>
        </w:rPr>
        <w:t>endopolygalacturonase</w:t>
      </w:r>
      <w:proofErr w:type="spellEnd"/>
      <w:r w:rsidR="003230CE">
        <w:rPr>
          <w:b/>
          <w:sz w:val="24"/>
        </w:rPr>
        <w:t xml:space="preserve"> (Endo-PG): </w:t>
      </w:r>
      <w:r w:rsidR="003230CE">
        <w:rPr>
          <w:sz w:val="24"/>
        </w:rPr>
        <w:t xml:space="preserve">Wood‘s </w:t>
      </w:r>
      <w:proofErr w:type="spellStart"/>
      <w:r w:rsidR="003230CE">
        <w:rPr>
          <w:sz w:val="24"/>
        </w:rPr>
        <w:t>viscometric</w:t>
      </w:r>
      <w:proofErr w:type="spellEnd"/>
      <w:r w:rsidR="003230CE">
        <w:rPr>
          <w:sz w:val="24"/>
        </w:rPr>
        <w:t xml:space="preserve"> method </w:t>
      </w:r>
      <w:r w:rsidR="003230CE" w:rsidRPr="003B4771">
        <w:rPr>
          <w:color w:val="0070C0"/>
          <w:sz w:val="24"/>
        </w:rPr>
        <w:t xml:space="preserve">(Wood, 1955) </w:t>
      </w:r>
      <w:r w:rsidR="003230CE">
        <w:rPr>
          <w:sz w:val="24"/>
        </w:rPr>
        <w:t xml:space="preserve">was employed to estimate the endo-PG. </w:t>
      </w:r>
      <w:proofErr w:type="spellStart"/>
      <w:r w:rsidR="003230CE">
        <w:rPr>
          <w:sz w:val="24"/>
        </w:rPr>
        <w:t>Polygalacturonic</w:t>
      </w:r>
      <w:proofErr w:type="spellEnd"/>
      <w:r w:rsidR="003230CE">
        <w:rPr>
          <w:sz w:val="24"/>
        </w:rPr>
        <w:t xml:space="preserve"> acid (0.5%) was prepared by dissolving 0.5 g of</w:t>
      </w:r>
      <w:r>
        <w:rPr>
          <w:sz w:val="24"/>
        </w:rPr>
        <w:t xml:space="preserve"> </w:t>
      </w:r>
      <w:proofErr w:type="spellStart"/>
      <w:r>
        <w:rPr>
          <w:sz w:val="24"/>
        </w:rPr>
        <w:t>polygalacturonic</w:t>
      </w:r>
      <w:proofErr w:type="spellEnd"/>
      <w:r>
        <w:rPr>
          <w:sz w:val="24"/>
        </w:rPr>
        <w:t xml:space="preserve"> acid in 100 mL</w:t>
      </w:r>
      <w:r w:rsidR="003230CE">
        <w:rPr>
          <w:sz w:val="24"/>
        </w:rPr>
        <w:t xml:space="preserve"> citrate buffer (pH 5.5). The reaction mixture for the estimation of endo-PG contained </w:t>
      </w:r>
      <w:proofErr w:type="spellStart"/>
      <w:r w:rsidR="003230CE">
        <w:rPr>
          <w:sz w:val="24"/>
        </w:rPr>
        <w:t>polygalacturonic</w:t>
      </w:r>
      <w:proofErr w:type="spellEnd"/>
      <w:r w:rsidR="003230CE">
        <w:rPr>
          <w:sz w:val="24"/>
        </w:rPr>
        <w:t xml:space="preserve"> acid (0.5%) substrate, citrate buffer (pH 5.5) and enzyme source in 4:1:2 ratios. The</w:t>
      </w:r>
      <w:r w:rsidR="003230CE">
        <w:rPr>
          <w:spacing w:val="40"/>
          <w:sz w:val="24"/>
        </w:rPr>
        <w:t xml:space="preserve"> </w:t>
      </w:r>
      <w:r w:rsidR="003230CE">
        <w:rPr>
          <w:sz w:val="24"/>
        </w:rPr>
        <w:t>reac</w:t>
      </w:r>
      <w:r>
        <w:rPr>
          <w:sz w:val="24"/>
        </w:rPr>
        <w:t>tion mixture consisting of 12 mL of substrate, 4mL</w:t>
      </w:r>
      <w:r w:rsidR="003230CE">
        <w:rPr>
          <w:sz w:val="24"/>
        </w:rPr>
        <w:t xml:space="preserve"> of enzyme and 1 ml of citrate buffer. The loss of viscosity</w:t>
      </w:r>
      <w:r w:rsidR="003230CE">
        <w:rPr>
          <w:spacing w:val="-4"/>
          <w:sz w:val="24"/>
        </w:rPr>
        <w:t xml:space="preserve"> </w:t>
      </w:r>
      <w:r w:rsidR="003230CE">
        <w:rPr>
          <w:sz w:val="24"/>
        </w:rPr>
        <w:t>was measured for every</w:t>
      </w:r>
      <w:r w:rsidR="003230CE">
        <w:rPr>
          <w:spacing w:val="-4"/>
          <w:sz w:val="24"/>
        </w:rPr>
        <w:t xml:space="preserve"> </w:t>
      </w:r>
      <w:r w:rsidR="003230CE">
        <w:rPr>
          <w:sz w:val="24"/>
        </w:rPr>
        <w:t>10 min over a period of 30 min. The reaction mixture</w:t>
      </w:r>
      <w:r w:rsidR="003230CE">
        <w:rPr>
          <w:spacing w:val="-1"/>
          <w:sz w:val="24"/>
        </w:rPr>
        <w:t xml:space="preserve"> </w:t>
      </w:r>
      <w:r w:rsidR="003230CE">
        <w:rPr>
          <w:sz w:val="24"/>
        </w:rPr>
        <w:t>with heat</w:t>
      </w:r>
      <w:r w:rsidR="003230CE">
        <w:rPr>
          <w:spacing w:val="-1"/>
          <w:sz w:val="24"/>
        </w:rPr>
        <w:t xml:space="preserve"> </w:t>
      </w:r>
      <w:r w:rsidR="003230CE">
        <w:rPr>
          <w:sz w:val="24"/>
        </w:rPr>
        <w:t>killed</w:t>
      </w:r>
      <w:r w:rsidR="003230CE">
        <w:rPr>
          <w:spacing w:val="-2"/>
          <w:sz w:val="24"/>
        </w:rPr>
        <w:t xml:space="preserve"> </w:t>
      </w:r>
      <w:r w:rsidR="003230CE">
        <w:rPr>
          <w:sz w:val="24"/>
        </w:rPr>
        <w:t>(inactivated) enzyme</w:t>
      </w:r>
      <w:r w:rsidR="003230CE">
        <w:rPr>
          <w:spacing w:val="-2"/>
          <w:sz w:val="24"/>
        </w:rPr>
        <w:t xml:space="preserve"> </w:t>
      </w:r>
      <w:r w:rsidR="003230CE">
        <w:rPr>
          <w:sz w:val="24"/>
        </w:rPr>
        <w:t>and</w:t>
      </w:r>
      <w:r w:rsidR="003230CE">
        <w:rPr>
          <w:spacing w:val="-1"/>
          <w:sz w:val="24"/>
        </w:rPr>
        <w:t xml:space="preserve"> </w:t>
      </w:r>
      <w:r w:rsidR="003230CE">
        <w:rPr>
          <w:sz w:val="24"/>
        </w:rPr>
        <w:t>distilled</w:t>
      </w:r>
      <w:r w:rsidR="003230CE">
        <w:rPr>
          <w:spacing w:val="-2"/>
          <w:sz w:val="24"/>
        </w:rPr>
        <w:t xml:space="preserve"> </w:t>
      </w:r>
      <w:r w:rsidR="003230CE">
        <w:rPr>
          <w:sz w:val="24"/>
        </w:rPr>
        <w:t>water</w:t>
      </w:r>
      <w:r w:rsidR="003230CE">
        <w:rPr>
          <w:spacing w:val="-2"/>
          <w:sz w:val="24"/>
        </w:rPr>
        <w:t xml:space="preserve"> </w:t>
      </w:r>
      <w:r w:rsidR="003230CE">
        <w:rPr>
          <w:sz w:val="24"/>
        </w:rPr>
        <w:t>served</w:t>
      </w:r>
      <w:r w:rsidR="003230CE">
        <w:rPr>
          <w:spacing w:val="-1"/>
          <w:sz w:val="24"/>
        </w:rPr>
        <w:t xml:space="preserve"> </w:t>
      </w:r>
      <w:r w:rsidR="003230CE">
        <w:rPr>
          <w:sz w:val="24"/>
        </w:rPr>
        <w:t>as control. The percentage</w:t>
      </w:r>
      <w:r w:rsidR="003230CE">
        <w:rPr>
          <w:spacing w:val="-2"/>
          <w:sz w:val="24"/>
        </w:rPr>
        <w:t xml:space="preserve"> </w:t>
      </w:r>
      <w:r w:rsidR="003230CE">
        <w:rPr>
          <w:sz w:val="24"/>
        </w:rPr>
        <w:t>loss</w:t>
      </w:r>
      <w:r w:rsidR="003230CE">
        <w:rPr>
          <w:spacing w:val="-1"/>
          <w:sz w:val="24"/>
        </w:rPr>
        <w:t xml:space="preserve"> </w:t>
      </w:r>
      <w:r w:rsidR="003230CE">
        <w:rPr>
          <w:sz w:val="24"/>
        </w:rPr>
        <w:t>of viscosity was calculated by using the following formula.</w:t>
      </w:r>
    </w:p>
    <w:p w14:paraId="6371BFD4" w14:textId="77777777" w:rsidR="00564B35" w:rsidRDefault="003230CE">
      <w:pPr>
        <w:pStyle w:val="BodyText"/>
        <w:spacing w:before="38"/>
        <w:rPr>
          <w:sz w:val="20"/>
        </w:rPr>
      </w:pPr>
      <w:r>
        <w:rPr>
          <w:noProof/>
          <w:lang w:bidi="te-IN"/>
        </w:rPr>
        <w:drawing>
          <wp:anchor distT="0" distB="0" distL="0" distR="0" simplePos="0" relativeHeight="251663360" behindDoc="1" locked="0" layoutInCell="1" allowOverlap="1" wp14:anchorId="73E02403" wp14:editId="78D28D95">
            <wp:simplePos x="0" y="0"/>
            <wp:positionH relativeFrom="page">
              <wp:posOffset>2851785</wp:posOffset>
            </wp:positionH>
            <wp:positionV relativeFrom="paragraph">
              <wp:posOffset>81280</wp:posOffset>
            </wp:positionV>
            <wp:extent cx="1122680" cy="393700"/>
            <wp:effectExtent l="0" t="0" r="1270" b="6350"/>
            <wp:wrapTopAndBottom/>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1122680" cy="393700"/>
                    </a:xfrm>
                    <a:prstGeom prst="rect">
                      <a:avLst/>
                    </a:prstGeom>
                  </pic:spPr>
                </pic:pic>
              </a:graphicData>
            </a:graphic>
          </wp:anchor>
        </w:drawing>
      </w:r>
    </w:p>
    <w:p w14:paraId="1DD90E12" w14:textId="77777777" w:rsidR="00564B35" w:rsidRDefault="00564B35">
      <w:pPr>
        <w:pStyle w:val="BodyText"/>
        <w:spacing w:before="37"/>
        <w:ind w:left="232"/>
        <w:rPr>
          <w:spacing w:val="-2"/>
        </w:rPr>
      </w:pPr>
    </w:p>
    <w:p w14:paraId="2AFD8B27" w14:textId="77777777" w:rsidR="00564B35" w:rsidRDefault="003230CE">
      <w:pPr>
        <w:pStyle w:val="BodyText"/>
        <w:spacing w:before="37"/>
        <w:ind w:left="232"/>
      </w:pPr>
      <w:r>
        <w:rPr>
          <w:spacing w:val="-2"/>
        </w:rPr>
        <w:t>Where,</w:t>
      </w:r>
    </w:p>
    <w:p w14:paraId="5BD01D00" w14:textId="77777777" w:rsidR="00564B35" w:rsidRDefault="003230CE">
      <w:pPr>
        <w:pStyle w:val="BodyText"/>
        <w:spacing w:before="137"/>
        <w:ind w:left="232"/>
      </w:pPr>
      <w:r>
        <w:lastRenderedPageBreak/>
        <w:t>V</w:t>
      </w:r>
      <w:r>
        <w:rPr>
          <w:spacing w:val="-1"/>
        </w:rPr>
        <w:t xml:space="preserve"> </w:t>
      </w:r>
      <w:r>
        <w:t>=</w:t>
      </w:r>
      <w:r>
        <w:rPr>
          <w:spacing w:val="-2"/>
        </w:rPr>
        <w:t xml:space="preserve"> </w:t>
      </w:r>
      <w:r>
        <w:t>percentage</w:t>
      </w:r>
      <w:r>
        <w:rPr>
          <w:spacing w:val="-1"/>
        </w:rPr>
        <w:t xml:space="preserve"> </w:t>
      </w:r>
      <w:r>
        <w:t>of loss of</w:t>
      </w:r>
      <w:r>
        <w:rPr>
          <w:spacing w:val="1"/>
        </w:rPr>
        <w:t xml:space="preserve"> </w:t>
      </w:r>
      <w:r>
        <w:rPr>
          <w:spacing w:val="-2"/>
        </w:rPr>
        <w:t>viscosity</w:t>
      </w:r>
    </w:p>
    <w:p w14:paraId="59F56DED" w14:textId="77777777" w:rsidR="00564B35" w:rsidRDefault="003230CE">
      <w:pPr>
        <w:pStyle w:val="BodyText"/>
        <w:spacing w:before="139" w:line="360" w:lineRule="auto"/>
        <w:ind w:left="232" w:right="3919"/>
      </w:pPr>
      <w:proofErr w:type="spellStart"/>
      <w:r>
        <w:t>t</w:t>
      </w:r>
      <w:r>
        <w:rPr>
          <w:vertAlign w:val="subscript"/>
        </w:rPr>
        <w:t>i</w:t>
      </w:r>
      <w:proofErr w:type="spellEnd"/>
      <w:r>
        <w:rPr>
          <w:spacing w:val="-4"/>
        </w:rPr>
        <w:t xml:space="preserve"> </w:t>
      </w:r>
      <w:r>
        <w:t>=</w:t>
      </w:r>
      <w:r>
        <w:rPr>
          <w:spacing w:val="-5"/>
        </w:rPr>
        <w:t xml:space="preserve"> </w:t>
      </w:r>
      <w:r>
        <w:t>flow</w:t>
      </w:r>
      <w:r>
        <w:rPr>
          <w:spacing w:val="-4"/>
        </w:rPr>
        <w:t xml:space="preserve"> </w:t>
      </w:r>
      <w:r>
        <w:t>time</w:t>
      </w:r>
      <w:r>
        <w:rPr>
          <w:spacing w:val="-4"/>
        </w:rPr>
        <w:t xml:space="preserve"> </w:t>
      </w:r>
      <w:r>
        <w:t>of</w:t>
      </w:r>
      <w:r>
        <w:rPr>
          <w:spacing w:val="-6"/>
        </w:rPr>
        <w:t xml:space="preserve"> </w:t>
      </w:r>
      <w:r>
        <w:t>reaction</w:t>
      </w:r>
      <w:r>
        <w:rPr>
          <w:spacing w:val="-4"/>
        </w:rPr>
        <w:t xml:space="preserve"> </w:t>
      </w:r>
      <w:r>
        <w:t>mixture</w:t>
      </w:r>
      <w:r>
        <w:rPr>
          <w:spacing w:val="-6"/>
        </w:rPr>
        <w:t xml:space="preserve"> </w:t>
      </w:r>
      <w:r>
        <w:t>+</w:t>
      </w:r>
      <w:r>
        <w:rPr>
          <w:spacing w:val="-5"/>
        </w:rPr>
        <w:t xml:space="preserve"> </w:t>
      </w:r>
      <w:r>
        <w:t>inactive</w:t>
      </w:r>
      <w:r>
        <w:rPr>
          <w:spacing w:val="-5"/>
        </w:rPr>
        <w:t xml:space="preserve"> </w:t>
      </w:r>
      <w:r>
        <w:t>enzyme. t</w:t>
      </w:r>
      <w:r>
        <w:rPr>
          <w:vertAlign w:val="subscript"/>
        </w:rPr>
        <w:t>a</w:t>
      </w:r>
      <w:r>
        <w:t xml:space="preserve"> = flow time of reaction mixture + active enzyme</w:t>
      </w:r>
    </w:p>
    <w:p w14:paraId="378710A3" w14:textId="77777777" w:rsidR="00564B35" w:rsidRDefault="003230CE">
      <w:pPr>
        <w:pStyle w:val="BodyText"/>
        <w:spacing w:before="1"/>
        <w:ind w:left="232"/>
      </w:pPr>
      <w:r>
        <w:t>t</w:t>
      </w:r>
      <w:r>
        <w:rPr>
          <w:vertAlign w:val="subscript"/>
        </w:rPr>
        <w:t>0</w:t>
      </w:r>
      <w:r>
        <w:t>=</w:t>
      </w:r>
      <w:r>
        <w:rPr>
          <w:spacing w:val="-10"/>
        </w:rPr>
        <w:t xml:space="preserve"> </w:t>
      </w:r>
      <w:r>
        <w:t>flow</w:t>
      </w:r>
      <w:r>
        <w:rPr>
          <w:spacing w:val="-8"/>
        </w:rPr>
        <w:t xml:space="preserve"> </w:t>
      </w:r>
      <w:r>
        <w:t>time</w:t>
      </w:r>
      <w:r>
        <w:rPr>
          <w:spacing w:val="-8"/>
        </w:rPr>
        <w:t xml:space="preserve"> </w:t>
      </w:r>
      <w:r>
        <w:t>of</w:t>
      </w:r>
      <w:r>
        <w:rPr>
          <w:spacing w:val="-10"/>
        </w:rPr>
        <w:t xml:space="preserve"> </w:t>
      </w:r>
      <w:r>
        <w:t>distilled</w:t>
      </w:r>
      <w:r>
        <w:rPr>
          <w:spacing w:val="-11"/>
        </w:rPr>
        <w:t xml:space="preserve"> </w:t>
      </w:r>
      <w:r>
        <w:t>water</w:t>
      </w:r>
      <w:r>
        <w:rPr>
          <w:spacing w:val="-9"/>
        </w:rPr>
        <w:t xml:space="preserve"> </w:t>
      </w:r>
      <w:r>
        <w:t>+</w:t>
      </w:r>
      <w:r>
        <w:rPr>
          <w:spacing w:val="-8"/>
        </w:rPr>
        <w:t xml:space="preserve"> </w:t>
      </w:r>
      <w:r>
        <w:t>active</w:t>
      </w:r>
      <w:r>
        <w:rPr>
          <w:spacing w:val="-7"/>
        </w:rPr>
        <w:t xml:space="preserve"> </w:t>
      </w:r>
      <w:r>
        <w:t>enzyme</w:t>
      </w:r>
      <w:r>
        <w:rPr>
          <w:spacing w:val="-8"/>
        </w:rPr>
        <w:t xml:space="preserve"> </w:t>
      </w:r>
      <w:r>
        <w:t>at</w:t>
      </w:r>
      <w:r>
        <w:rPr>
          <w:spacing w:val="-8"/>
        </w:rPr>
        <w:t xml:space="preserve"> </w:t>
      </w:r>
      <w:r>
        <w:t>‗‗O‘‘</w:t>
      </w:r>
      <w:r>
        <w:rPr>
          <w:spacing w:val="-8"/>
        </w:rPr>
        <w:t xml:space="preserve"> </w:t>
      </w:r>
      <w:r>
        <w:rPr>
          <w:spacing w:val="-4"/>
        </w:rPr>
        <w:t>time</w:t>
      </w:r>
    </w:p>
    <w:p w14:paraId="53961A80" w14:textId="77777777" w:rsidR="00564B35" w:rsidRDefault="003230CE">
      <w:pPr>
        <w:pStyle w:val="BodyText"/>
        <w:spacing w:before="257" w:line="360" w:lineRule="auto"/>
        <w:ind w:left="232"/>
      </w:pPr>
      <w:r>
        <w:t>The</w:t>
      </w:r>
      <w:r>
        <w:rPr>
          <w:spacing w:val="37"/>
        </w:rPr>
        <w:t xml:space="preserve"> </w:t>
      </w:r>
      <w:r>
        <w:t>Relative</w:t>
      </w:r>
      <w:r>
        <w:rPr>
          <w:spacing w:val="37"/>
        </w:rPr>
        <w:t xml:space="preserve"> </w:t>
      </w:r>
      <w:r>
        <w:t>Enzyme</w:t>
      </w:r>
      <w:r>
        <w:rPr>
          <w:spacing w:val="38"/>
        </w:rPr>
        <w:t xml:space="preserve"> </w:t>
      </w:r>
      <w:r>
        <w:t>Activity</w:t>
      </w:r>
      <w:r>
        <w:rPr>
          <w:spacing w:val="31"/>
        </w:rPr>
        <w:t xml:space="preserve"> </w:t>
      </w:r>
      <w:r>
        <w:t>(REA)</w:t>
      </w:r>
      <w:r>
        <w:rPr>
          <w:spacing w:val="37"/>
        </w:rPr>
        <w:t xml:space="preserve"> </w:t>
      </w:r>
      <w:r>
        <w:t>of</w:t>
      </w:r>
      <w:r>
        <w:rPr>
          <w:spacing w:val="37"/>
        </w:rPr>
        <w:t xml:space="preserve"> </w:t>
      </w:r>
      <w:r>
        <w:t>endo-PG</w:t>
      </w:r>
      <w:r>
        <w:rPr>
          <w:spacing w:val="38"/>
        </w:rPr>
        <w:t xml:space="preserve"> </w:t>
      </w:r>
      <w:r>
        <w:t>was</w:t>
      </w:r>
      <w:r>
        <w:rPr>
          <w:spacing w:val="38"/>
        </w:rPr>
        <w:t xml:space="preserve"> </w:t>
      </w:r>
      <w:r>
        <w:t>calculated</w:t>
      </w:r>
      <w:r>
        <w:rPr>
          <w:spacing w:val="38"/>
        </w:rPr>
        <w:t xml:space="preserve"> </w:t>
      </w:r>
      <w:r>
        <w:t>by</w:t>
      </w:r>
      <w:r>
        <w:rPr>
          <w:spacing w:val="31"/>
        </w:rPr>
        <w:t xml:space="preserve"> </w:t>
      </w:r>
      <w:r>
        <w:t>dividing</w:t>
      </w:r>
      <w:r>
        <w:rPr>
          <w:spacing w:val="36"/>
        </w:rPr>
        <w:t xml:space="preserve"> </w:t>
      </w:r>
      <w:r>
        <w:t>1000</w:t>
      </w:r>
      <w:r>
        <w:rPr>
          <w:spacing w:val="38"/>
        </w:rPr>
        <w:t xml:space="preserve"> </w:t>
      </w:r>
      <w:r>
        <w:t xml:space="preserve">with time required for 50% loss of viscosity (t50) and in Relative </w:t>
      </w:r>
      <w:proofErr w:type="spellStart"/>
      <w:r>
        <w:t>Viscometric</w:t>
      </w:r>
      <w:proofErr w:type="spellEnd"/>
      <w:r>
        <w:t xml:space="preserve"> Units (RVU).</w:t>
      </w:r>
    </w:p>
    <w:p w14:paraId="40837FCF" w14:textId="77777777" w:rsidR="00564B35" w:rsidRDefault="003230CE">
      <w:pPr>
        <w:pStyle w:val="BodyText"/>
        <w:spacing w:before="117"/>
        <w:ind w:left="3782"/>
      </w:pPr>
      <w:r>
        <w:t>REA =</w:t>
      </w:r>
      <w:r>
        <w:rPr>
          <w:spacing w:val="-2"/>
        </w:rPr>
        <w:t xml:space="preserve"> </w:t>
      </w:r>
      <w:r>
        <w:t xml:space="preserve">1000 / </w:t>
      </w:r>
      <w:r>
        <w:rPr>
          <w:spacing w:val="-4"/>
        </w:rPr>
        <w:t>tv50</w:t>
      </w:r>
    </w:p>
    <w:p w14:paraId="0FCB03D7" w14:textId="77777777" w:rsidR="00564B35" w:rsidRDefault="00564B35">
      <w:pPr>
        <w:pStyle w:val="BodyText"/>
        <w:spacing w:before="48"/>
      </w:pPr>
    </w:p>
    <w:p w14:paraId="7A5F0833" w14:textId="77777777" w:rsidR="00564B35" w:rsidRDefault="003230CE">
      <w:pPr>
        <w:pStyle w:val="BodyText"/>
        <w:ind w:left="232"/>
        <w:rPr>
          <w:spacing w:val="-2"/>
        </w:rPr>
      </w:pPr>
      <w:r>
        <w:t>Where</w:t>
      </w:r>
      <w:r>
        <w:rPr>
          <w:spacing w:val="-5"/>
        </w:rPr>
        <w:t xml:space="preserve"> </w:t>
      </w:r>
      <w:r>
        <w:t>tv50 = time</w:t>
      </w:r>
      <w:r>
        <w:rPr>
          <w:spacing w:val="-1"/>
        </w:rPr>
        <w:t xml:space="preserve"> </w:t>
      </w:r>
      <w:r>
        <w:t>required</w:t>
      </w:r>
      <w:r>
        <w:rPr>
          <w:spacing w:val="-1"/>
        </w:rPr>
        <w:t xml:space="preserve"> </w:t>
      </w:r>
      <w:r>
        <w:t>in minutes taken for</w:t>
      </w:r>
      <w:r>
        <w:rPr>
          <w:spacing w:val="-3"/>
        </w:rPr>
        <w:t xml:space="preserve"> </w:t>
      </w:r>
      <w:r>
        <w:t>50% loss of</w:t>
      </w:r>
      <w:r>
        <w:rPr>
          <w:spacing w:val="-1"/>
        </w:rPr>
        <w:t xml:space="preserve"> </w:t>
      </w:r>
      <w:r>
        <w:t xml:space="preserve">initial </w:t>
      </w:r>
      <w:r>
        <w:rPr>
          <w:spacing w:val="-2"/>
        </w:rPr>
        <w:t>viscosity</w:t>
      </w:r>
    </w:p>
    <w:p w14:paraId="2ACA761A" w14:textId="77777777" w:rsidR="00564B35" w:rsidRDefault="00564B35">
      <w:pPr>
        <w:pStyle w:val="BodyText"/>
        <w:ind w:left="232"/>
        <w:rPr>
          <w:spacing w:val="-2"/>
        </w:rPr>
      </w:pPr>
    </w:p>
    <w:p w14:paraId="34219ABD" w14:textId="6DA872E1" w:rsidR="00564B35" w:rsidRDefault="003B4771">
      <w:pPr>
        <w:pStyle w:val="BodyText"/>
        <w:spacing w:line="360" w:lineRule="auto"/>
        <w:ind w:left="232"/>
        <w:jc w:val="both"/>
      </w:pPr>
      <w:r w:rsidRPr="003B4771">
        <w:rPr>
          <w:b/>
          <w:color w:val="0070C0"/>
        </w:rPr>
        <w:t>2.10</w:t>
      </w:r>
      <w:r>
        <w:rPr>
          <w:b/>
          <w:color w:val="0070C0"/>
        </w:rPr>
        <w:t xml:space="preserve"> </w:t>
      </w:r>
      <w:r w:rsidR="003230CE">
        <w:rPr>
          <w:b/>
        </w:rPr>
        <w:t xml:space="preserve">Quantitative assay for </w:t>
      </w:r>
      <w:proofErr w:type="spellStart"/>
      <w:r w:rsidR="003230CE">
        <w:rPr>
          <w:b/>
        </w:rPr>
        <w:t>endopectin</w:t>
      </w:r>
      <w:proofErr w:type="spellEnd"/>
      <w:r w:rsidR="003230CE">
        <w:rPr>
          <w:b/>
        </w:rPr>
        <w:t xml:space="preserve"> lyase (Endo-PL): </w:t>
      </w:r>
      <w:r w:rsidR="003230CE">
        <w:t xml:space="preserve">Endo-PL activity was assayed </w:t>
      </w:r>
      <w:proofErr w:type="spellStart"/>
      <w:r w:rsidR="003230CE">
        <w:t>viscometrically</w:t>
      </w:r>
      <w:proofErr w:type="spellEnd"/>
      <w:r w:rsidR="003230CE">
        <w:rPr>
          <w:spacing w:val="-4"/>
        </w:rPr>
        <w:t xml:space="preserve"> </w:t>
      </w:r>
      <w:r w:rsidR="003230CE">
        <w:t>as suggested by</w:t>
      </w:r>
      <w:r w:rsidR="003230CE">
        <w:rPr>
          <w:spacing w:val="-4"/>
        </w:rPr>
        <w:t xml:space="preserve"> </w:t>
      </w:r>
      <w:r w:rsidR="003230CE" w:rsidRPr="003B4771">
        <w:rPr>
          <w:color w:val="0070C0"/>
        </w:rPr>
        <w:t xml:space="preserve">Wood (1955). </w:t>
      </w:r>
      <w:r w:rsidR="003230CE">
        <w:t>1% pectin was used as substrate in this assay. 4ml of culture supernatant and 0.8 ml of tris HCl buffer (pH 8.0) were added to 12 ml of pectin solution. Viscosity changes of reaction mixture were determined by using Ostwald viscometer. Initial reading time and the reading after 30 minutes of incubation were determined. The loss of viscosity was measured for every 10 min over a period of 30 min. The reaction mixture with heat killed (inactivated) enzyme and distilled water served as control. Enzyme activity was expressed in RVU units (</w:t>
      </w:r>
      <w:r w:rsidR="003230CE">
        <w:rPr>
          <w:lang w:val="en-IN"/>
        </w:rPr>
        <w:t>R</w:t>
      </w:r>
      <w:r w:rsidR="003230CE">
        <w:t xml:space="preserve">elative </w:t>
      </w:r>
      <w:r w:rsidR="003230CE">
        <w:rPr>
          <w:lang w:val="en-IN"/>
        </w:rPr>
        <w:t>V</w:t>
      </w:r>
      <w:proofErr w:type="spellStart"/>
      <w:r w:rsidR="003230CE">
        <w:t>iscometric</w:t>
      </w:r>
      <w:proofErr w:type="spellEnd"/>
      <w:r w:rsidR="003230CE">
        <w:t xml:space="preserve"> Units).</w:t>
      </w:r>
    </w:p>
    <w:p w14:paraId="083A0F98" w14:textId="6ADF0D67" w:rsidR="00564B35" w:rsidRDefault="003B4771">
      <w:pPr>
        <w:pStyle w:val="ListParagraph"/>
        <w:tabs>
          <w:tab w:val="left" w:pos="848"/>
        </w:tabs>
        <w:spacing w:before="121" w:line="360" w:lineRule="auto"/>
        <w:ind w:left="232" w:right="135" w:firstLine="0"/>
        <w:rPr>
          <w:sz w:val="24"/>
        </w:rPr>
      </w:pPr>
      <w:r w:rsidRPr="003B4771">
        <w:rPr>
          <w:b/>
          <w:color w:val="0070C0"/>
          <w:sz w:val="24"/>
        </w:rPr>
        <w:t>2.11</w:t>
      </w:r>
      <w:r>
        <w:rPr>
          <w:b/>
          <w:sz w:val="24"/>
        </w:rPr>
        <w:t xml:space="preserve"> </w:t>
      </w:r>
      <w:r w:rsidR="003230CE">
        <w:rPr>
          <w:b/>
          <w:sz w:val="24"/>
        </w:rPr>
        <w:t xml:space="preserve">Quantitative assay for pectin methyl esterase activity (PME): </w:t>
      </w:r>
      <w:r w:rsidR="003230CE">
        <w:rPr>
          <w:sz w:val="24"/>
        </w:rPr>
        <w:t xml:space="preserve">Pectin methyl esterase activity was estimated by the method suggested by </w:t>
      </w:r>
      <w:proofErr w:type="spellStart"/>
      <w:r w:rsidR="003230CE" w:rsidRPr="003B4771">
        <w:rPr>
          <w:color w:val="0070C0"/>
          <w:sz w:val="24"/>
        </w:rPr>
        <w:t>Kertesz</w:t>
      </w:r>
      <w:proofErr w:type="spellEnd"/>
      <w:r w:rsidR="003230CE" w:rsidRPr="003B4771">
        <w:rPr>
          <w:color w:val="0070C0"/>
          <w:sz w:val="24"/>
        </w:rPr>
        <w:t xml:space="preserve"> and </w:t>
      </w:r>
      <w:proofErr w:type="spellStart"/>
      <w:r w:rsidR="003230CE" w:rsidRPr="003B4771">
        <w:rPr>
          <w:color w:val="0070C0"/>
          <w:sz w:val="24"/>
        </w:rPr>
        <w:t>Mccollocch</w:t>
      </w:r>
      <w:proofErr w:type="spellEnd"/>
      <w:r w:rsidR="003230CE" w:rsidRPr="003B4771">
        <w:rPr>
          <w:color w:val="0070C0"/>
          <w:sz w:val="24"/>
        </w:rPr>
        <w:t xml:space="preserve"> (1950). </w:t>
      </w:r>
      <w:r w:rsidR="003230CE">
        <w:rPr>
          <w:sz w:val="24"/>
        </w:rPr>
        <w:t>PME activity can be measured either by measuring the amount of methanol released or increase in free carboxyl group by monitoring pH changes.</w:t>
      </w:r>
    </w:p>
    <w:p w14:paraId="3674DFE9" w14:textId="7C9A7190" w:rsidR="00564B35" w:rsidRDefault="003230CE">
      <w:pPr>
        <w:pStyle w:val="BodyText"/>
        <w:spacing w:before="120" w:line="360" w:lineRule="auto"/>
        <w:ind w:left="232" w:right="136" w:firstLine="719"/>
        <w:jc w:val="both"/>
      </w:pPr>
      <w:r>
        <w:t xml:space="preserve">Pectin esterase activity was measured by increase in free carboxyl group by titrating against NaOH in the presence of a pH indicator like phenolphthalein. </w:t>
      </w:r>
      <w:r w:rsidR="003B4771">
        <w:t>For assaying PME activity, 20 mL</w:t>
      </w:r>
      <w:r>
        <w:t xml:space="preserve"> of 1% pectin (dissolved </w:t>
      </w:r>
      <w:r w:rsidR="003B4771">
        <w:t xml:space="preserve">in 0.15M NaCl, pH-7.0) and 4 mL </w:t>
      </w:r>
      <w:r>
        <w:t>of enzyme extract were taken in a beaker and incubated for 1 hr. After incubation, the solution was titrated against the 0.02 N NaOH to reach pH 7.0 using phenolphthalein as indicator (</w:t>
      </w:r>
      <w:proofErr w:type="spellStart"/>
      <w:r>
        <w:t>colour</w:t>
      </w:r>
      <w:proofErr w:type="spellEnd"/>
      <w:r>
        <w:t xml:space="preserve"> change from </w:t>
      </w:r>
      <w:proofErr w:type="spellStart"/>
      <w:r>
        <w:t>colourless</w:t>
      </w:r>
      <w:proofErr w:type="spellEnd"/>
      <w:r>
        <w:t xml:space="preserve"> to pink). The heat killed enzyme extract was used as control.</w:t>
      </w:r>
    </w:p>
    <w:p w14:paraId="3CBEAF22" w14:textId="77777777" w:rsidR="00564B35" w:rsidRDefault="003230CE">
      <w:pPr>
        <w:pStyle w:val="BodyText"/>
        <w:spacing w:before="121"/>
        <w:ind w:left="1499"/>
        <w:jc w:val="both"/>
      </w:pPr>
      <w:r>
        <w:t>Pectin</w:t>
      </w:r>
      <w:r>
        <w:rPr>
          <w:spacing w:val="-1"/>
        </w:rPr>
        <w:t xml:space="preserve"> </w:t>
      </w:r>
      <w:r>
        <w:t>esterase</w:t>
      </w:r>
      <w:r>
        <w:rPr>
          <w:spacing w:val="1"/>
        </w:rPr>
        <w:t xml:space="preserve"> </w:t>
      </w:r>
      <w:r>
        <w:t>activity</w:t>
      </w:r>
      <w:r>
        <w:rPr>
          <w:spacing w:val="-4"/>
        </w:rPr>
        <w:t xml:space="preserve"> </w:t>
      </w:r>
      <w:r>
        <w:t>=</w:t>
      </w:r>
      <w:r>
        <w:rPr>
          <w:spacing w:val="1"/>
        </w:rPr>
        <w:t xml:space="preserve"> </w:t>
      </w:r>
      <w:r>
        <w:t>Vs</w:t>
      </w:r>
      <w:r>
        <w:rPr>
          <w:spacing w:val="1"/>
        </w:rPr>
        <w:t xml:space="preserve"> </w:t>
      </w:r>
      <w:r>
        <w:t>– V b</w:t>
      </w:r>
      <w:r>
        <w:rPr>
          <w:spacing w:val="-2"/>
        </w:rPr>
        <w:t xml:space="preserve"> </w:t>
      </w:r>
      <w:r>
        <w:t>(Normality</w:t>
      </w:r>
      <w:r>
        <w:rPr>
          <w:spacing w:val="-5"/>
        </w:rPr>
        <w:t xml:space="preserve"> </w:t>
      </w:r>
      <w:r>
        <w:t>of NaOH)</w:t>
      </w:r>
      <w:r>
        <w:rPr>
          <w:spacing w:val="2"/>
        </w:rPr>
        <w:t xml:space="preserve"> </w:t>
      </w:r>
      <w:r>
        <w:t>×</w:t>
      </w:r>
      <w:r>
        <w:rPr>
          <w:spacing w:val="-1"/>
        </w:rPr>
        <w:t xml:space="preserve"> </w:t>
      </w:r>
      <w:r>
        <w:rPr>
          <w:spacing w:val="-2"/>
        </w:rPr>
        <w:t>100/Vt</w:t>
      </w:r>
    </w:p>
    <w:p w14:paraId="7A517BBF" w14:textId="1E591025" w:rsidR="00564B35" w:rsidRDefault="003230CE">
      <w:pPr>
        <w:pStyle w:val="BodyText"/>
        <w:spacing w:before="257" w:line="360" w:lineRule="auto"/>
        <w:ind w:left="232" w:right="131" w:firstLine="719"/>
        <w:jc w:val="both"/>
      </w:pPr>
      <w:r>
        <w:t xml:space="preserve">Where, Vs-volume </w:t>
      </w:r>
      <w:r w:rsidR="003B4771">
        <w:t>of NaOH used to titer sample (mL</w:t>
      </w:r>
      <w:r>
        <w:t>), V b-volume</w:t>
      </w:r>
      <w:r w:rsidR="003B4771">
        <w:t xml:space="preserve"> of NaOH used to titer blank (mL</w:t>
      </w:r>
      <w:r>
        <w:t>), V-</w:t>
      </w:r>
      <w:r w:rsidR="003B4771">
        <w:t>volume of incubation mixture (mL</w:t>
      </w:r>
      <w:r>
        <w:t xml:space="preserve">), t-Reaction time (min). </w:t>
      </w:r>
      <w:r>
        <w:lastRenderedPageBreak/>
        <w:t>PME activity was expressed as milli equivalents of NaOH consumed min-</w:t>
      </w:r>
      <w:r>
        <w:rPr>
          <w:vertAlign w:val="superscript"/>
        </w:rPr>
        <w:t>1</w:t>
      </w:r>
      <w:r>
        <w:t xml:space="preserve"> ml-</w:t>
      </w:r>
      <w:r>
        <w:rPr>
          <w:vertAlign w:val="superscript"/>
        </w:rPr>
        <w:t>1</w:t>
      </w:r>
      <w:r>
        <w:t xml:space="preserve"> of enzyme extract under the assay conditions.</w:t>
      </w:r>
    </w:p>
    <w:p w14:paraId="23054AC5" w14:textId="77777777" w:rsidR="00564B35" w:rsidRDefault="00564B35">
      <w:pPr>
        <w:pStyle w:val="BodyText"/>
        <w:spacing w:before="5"/>
      </w:pPr>
    </w:p>
    <w:p w14:paraId="1D122F20" w14:textId="63F973D5" w:rsidR="00564B35" w:rsidRDefault="00830CE5">
      <w:pPr>
        <w:pStyle w:val="ListParagraph"/>
        <w:tabs>
          <w:tab w:val="left" w:pos="793"/>
        </w:tabs>
        <w:spacing w:line="360" w:lineRule="auto"/>
        <w:ind w:left="232" w:right="135" w:firstLine="0"/>
        <w:rPr>
          <w:sz w:val="24"/>
        </w:rPr>
      </w:pPr>
      <w:r>
        <w:rPr>
          <w:b/>
          <w:color w:val="0070C0"/>
          <w:sz w:val="24"/>
        </w:rPr>
        <w:t>2.12</w:t>
      </w:r>
      <w:r w:rsidR="003B4771">
        <w:rPr>
          <w:b/>
          <w:sz w:val="24"/>
        </w:rPr>
        <w:t xml:space="preserve"> </w:t>
      </w:r>
      <w:r w:rsidR="003230CE">
        <w:rPr>
          <w:b/>
          <w:sz w:val="24"/>
        </w:rPr>
        <w:t xml:space="preserve">Soluble protein assay: </w:t>
      </w:r>
      <w:r w:rsidR="003230CE">
        <w:rPr>
          <w:sz w:val="24"/>
        </w:rPr>
        <w:t xml:space="preserve">The protein content of enzyme source was determined by the Lowry‘s method, as described by </w:t>
      </w:r>
      <w:r w:rsidR="003230CE" w:rsidRPr="003B4771">
        <w:rPr>
          <w:color w:val="0070C0"/>
          <w:sz w:val="24"/>
        </w:rPr>
        <w:t xml:space="preserve">Lowry‘s </w:t>
      </w:r>
      <w:r w:rsidR="003230CE" w:rsidRPr="003B4771">
        <w:rPr>
          <w:iCs/>
          <w:color w:val="0070C0"/>
          <w:sz w:val="24"/>
        </w:rPr>
        <w:t>et al.</w:t>
      </w:r>
      <w:r w:rsidR="003230CE" w:rsidRPr="003B4771">
        <w:rPr>
          <w:i/>
          <w:color w:val="0070C0"/>
          <w:sz w:val="24"/>
        </w:rPr>
        <w:t xml:space="preserve"> </w:t>
      </w:r>
      <w:r w:rsidR="003230CE" w:rsidRPr="003B4771">
        <w:rPr>
          <w:color w:val="0070C0"/>
          <w:sz w:val="24"/>
        </w:rPr>
        <w:t xml:space="preserve">(1951) </w:t>
      </w:r>
      <w:r w:rsidR="003230CE">
        <w:rPr>
          <w:sz w:val="24"/>
        </w:rPr>
        <w:t>using bovine serum albumin (BSA) as a standard, absorbance was read at 660 nm using UV-VIS spectrophotometer.</w:t>
      </w:r>
    </w:p>
    <w:p w14:paraId="5DA6A402" w14:textId="49E46800" w:rsidR="00564B35" w:rsidRDefault="00830CE5">
      <w:pPr>
        <w:pStyle w:val="ListParagraph"/>
        <w:tabs>
          <w:tab w:val="left" w:pos="781"/>
        </w:tabs>
        <w:spacing w:before="201" w:line="360" w:lineRule="auto"/>
        <w:ind w:left="232" w:right="137" w:firstLine="0"/>
        <w:rPr>
          <w:color w:val="00B050"/>
          <w:sz w:val="24"/>
          <w:szCs w:val="24"/>
        </w:rPr>
      </w:pPr>
      <w:r>
        <w:rPr>
          <w:b/>
          <w:color w:val="0070C0"/>
          <w:sz w:val="24"/>
          <w:szCs w:val="24"/>
        </w:rPr>
        <w:t>2.13</w:t>
      </w:r>
      <w:r w:rsidR="003B4771">
        <w:rPr>
          <w:b/>
          <w:sz w:val="24"/>
          <w:szCs w:val="24"/>
        </w:rPr>
        <w:t xml:space="preserve"> </w:t>
      </w:r>
      <w:r w:rsidR="003230CE">
        <w:rPr>
          <w:b/>
          <w:sz w:val="24"/>
          <w:szCs w:val="24"/>
        </w:rPr>
        <w:t xml:space="preserve">Determination of fungal biomass: </w:t>
      </w:r>
      <w:r w:rsidR="003230CE">
        <w:rPr>
          <w:sz w:val="24"/>
          <w:szCs w:val="24"/>
        </w:rPr>
        <w:t>After the incubation period (4,</w:t>
      </w:r>
      <w:r w:rsidR="003230CE">
        <w:rPr>
          <w:spacing w:val="-2"/>
          <w:sz w:val="24"/>
          <w:szCs w:val="24"/>
        </w:rPr>
        <w:t xml:space="preserve"> </w:t>
      </w:r>
      <w:r w:rsidR="003230CE">
        <w:rPr>
          <w:sz w:val="24"/>
          <w:szCs w:val="24"/>
        </w:rPr>
        <w:t xml:space="preserve">8, 12, and 16 days) the contents of the flasks were aseptically passed through pre-weighed Whatman No.1 filter paper to separate mycelial mat from culture filtrates. The filter papers, along with mycelial mat were dried at 70°C in an oven overnight and their weight recorded. The difference between the weight of the filter paper bearing mycelia mat and weight of pre-weighed filter paper represented fungal biomass, which was expressed in terms of dry weight of mycelia mat in micrograms </w:t>
      </w:r>
      <w:r w:rsidR="003230CE" w:rsidRPr="00F11572">
        <w:rPr>
          <w:color w:val="0070C0"/>
          <w:sz w:val="24"/>
          <w:szCs w:val="24"/>
        </w:rPr>
        <w:t xml:space="preserve">(Acharya </w:t>
      </w:r>
      <w:r w:rsidR="003230CE" w:rsidRPr="00F11572">
        <w:rPr>
          <w:i/>
          <w:color w:val="0070C0"/>
          <w:sz w:val="24"/>
          <w:szCs w:val="24"/>
        </w:rPr>
        <w:t xml:space="preserve">et al., </w:t>
      </w:r>
      <w:r w:rsidR="003230CE" w:rsidRPr="00F11572">
        <w:rPr>
          <w:color w:val="0070C0"/>
          <w:sz w:val="24"/>
          <w:szCs w:val="24"/>
        </w:rPr>
        <w:t>2008).</w:t>
      </w:r>
    </w:p>
    <w:p w14:paraId="5CEEC235" w14:textId="2DCAB34B" w:rsidR="00564B35" w:rsidRDefault="00830CE5">
      <w:pPr>
        <w:pStyle w:val="ListParagraph"/>
        <w:tabs>
          <w:tab w:val="left" w:pos="647"/>
        </w:tabs>
        <w:spacing w:before="121" w:line="360" w:lineRule="auto"/>
        <w:ind w:left="232" w:right="135" w:firstLine="0"/>
        <w:rPr>
          <w:sz w:val="24"/>
        </w:rPr>
      </w:pPr>
      <w:r>
        <w:rPr>
          <w:b/>
          <w:color w:val="0070C0"/>
          <w:sz w:val="24"/>
        </w:rPr>
        <w:t>2.14</w:t>
      </w:r>
      <w:r w:rsidR="00F11572">
        <w:rPr>
          <w:b/>
          <w:sz w:val="24"/>
        </w:rPr>
        <w:t xml:space="preserve"> </w:t>
      </w:r>
      <w:r w:rsidR="003230CE">
        <w:rPr>
          <w:b/>
          <w:sz w:val="24"/>
        </w:rPr>
        <w:t xml:space="preserve">Optimization of cultural parameters for pectinase production under </w:t>
      </w:r>
      <w:proofErr w:type="spellStart"/>
      <w:r w:rsidR="003230CE">
        <w:rPr>
          <w:b/>
          <w:sz w:val="24"/>
        </w:rPr>
        <w:t>SmF</w:t>
      </w:r>
      <w:proofErr w:type="spellEnd"/>
      <w:r w:rsidR="003230CE">
        <w:rPr>
          <w:b/>
          <w:sz w:val="24"/>
        </w:rPr>
        <w:t xml:space="preserve">: </w:t>
      </w:r>
      <w:r w:rsidR="003230CE">
        <w:rPr>
          <w:sz w:val="24"/>
        </w:rPr>
        <w:t xml:space="preserve">The production of high yields of an enzyme using </w:t>
      </w:r>
      <w:proofErr w:type="spellStart"/>
      <w:r w:rsidR="003230CE">
        <w:rPr>
          <w:sz w:val="24"/>
        </w:rPr>
        <w:t>SmF</w:t>
      </w:r>
      <w:proofErr w:type="spellEnd"/>
      <w:r w:rsidR="003230CE">
        <w:rPr>
          <w:sz w:val="24"/>
        </w:rPr>
        <w:t xml:space="preserve"> requires optimal environmental conditions to enhance maximum growth of the organisms and increased production of the enzyme. The optimization of medium composition (pH, temperature, carbon source,</w:t>
      </w:r>
      <w:r w:rsidR="003230CE">
        <w:rPr>
          <w:spacing w:val="40"/>
          <w:sz w:val="24"/>
        </w:rPr>
        <w:t xml:space="preserve"> </w:t>
      </w:r>
      <w:r w:rsidR="003230CE">
        <w:rPr>
          <w:sz w:val="24"/>
        </w:rPr>
        <w:t xml:space="preserve">nitrogen source, surfactants and additives) was investigated in </w:t>
      </w:r>
      <w:proofErr w:type="spellStart"/>
      <w:r w:rsidR="003230CE">
        <w:rPr>
          <w:sz w:val="24"/>
        </w:rPr>
        <w:t>SmF</w:t>
      </w:r>
      <w:proofErr w:type="spellEnd"/>
      <w:r w:rsidR="003230CE">
        <w:rPr>
          <w:sz w:val="24"/>
        </w:rPr>
        <w:t>.</w:t>
      </w:r>
    </w:p>
    <w:p w14:paraId="4E9D5128" w14:textId="7DFD0D22" w:rsidR="00564B35" w:rsidRDefault="00830CE5">
      <w:pPr>
        <w:pStyle w:val="ListParagraph"/>
        <w:tabs>
          <w:tab w:val="left" w:pos="807"/>
        </w:tabs>
        <w:spacing w:before="122" w:line="360" w:lineRule="auto"/>
        <w:ind w:left="232" w:right="137" w:firstLine="0"/>
        <w:rPr>
          <w:sz w:val="24"/>
        </w:rPr>
      </w:pPr>
      <w:r>
        <w:rPr>
          <w:b/>
          <w:color w:val="0070C0"/>
          <w:sz w:val="24"/>
        </w:rPr>
        <w:t>2.15</w:t>
      </w:r>
      <w:r w:rsidR="00F11572">
        <w:rPr>
          <w:b/>
          <w:sz w:val="24"/>
        </w:rPr>
        <w:t xml:space="preserve"> </w:t>
      </w:r>
      <w:r w:rsidR="003230CE">
        <w:rPr>
          <w:b/>
          <w:sz w:val="24"/>
        </w:rPr>
        <w:t xml:space="preserve">Microorganisms: </w:t>
      </w:r>
      <w:r w:rsidR="003230CE">
        <w:rPr>
          <w:sz w:val="24"/>
        </w:rPr>
        <w:t xml:space="preserve">The microorganisms used in this work were the fungal strains of </w:t>
      </w:r>
      <w:r w:rsidR="003230CE">
        <w:rPr>
          <w:i/>
          <w:sz w:val="24"/>
        </w:rPr>
        <w:t xml:space="preserve">Aspergillus </w:t>
      </w:r>
      <w:proofErr w:type="spellStart"/>
      <w:r w:rsidR="003230CE">
        <w:rPr>
          <w:i/>
          <w:sz w:val="24"/>
        </w:rPr>
        <w:t>niger</w:t>
      </w:r>
      <w:proofErr w:type="spellEnd"/>
      <w:r w:rsidR="003230CE">
        <w:rPr>
          <w:i/>
          <w:sz w:val="24"/>
        </w:rPr>
        <w:t xml:space="preserve"> </w:t>
      </w:r>
      <w:r w:rsidR="003230CE">
        <w:rPr>
          <w:sz w:val="24"/>
        </w:rPr>
        <w:t xml:space="preserve">and </w:t>
      </w:r>
      <w:r w:rsidR="003230CE">
        <w:rPr>
          <w:i/>
          <w:sz w:val="24"/>
        </w:rPr>
        <w:t xml:space="preserve">Aspergillus flavus. </w:t>
      </w:r>
      <w:r w:rsidR="003230CE">
        <w:rPr>
          <w:sz w:val="24"/>
        </w:rPr>
        <w:t>These fungi were locally isolated from various regions of Warangal district, India. These strains were preliminary screened for pectinolytic activity on pectin agar media containing 1% pectin as sole carbon source and these were identified as the potential pectinases producers among 30 fungal isolates</w:t>
      </w:r>
    </w:p>
    <w:p w14:paraId="043F4693" w14:textId="13F95564" w:rsidR="00564B35" w:rsidRDefault="00830CE5">
      <w:pPr>
        <w:pStyle w:val="ListParagraph"/>
        <w:tabs>
          <w:tab w:val="left" w:pos="802"/>
        </w:tabs>
        <w:spacing w:before="119" w:line="360" w:lineRule="auto"/>
        <w:ind w:left="232" w:right="132" w:firstLine="0"/>
        <w:rPr>
          <w:sz w:val="24"/>
        </w:rPr>
      </w:pPr>
      <w:r>
        <w:rPr>
          <w:b/>
          <w:color w:val="0070C0"/>
          <w:sz w:val="24"/>
        </w:rPr>
        <w:t>2.16</w:t>
      </w:r>
      <w:r w:rsidR="00F11572">
        <w:rPr>
          <w:b/>
          <w:sz w:val="24"/>
        </w:rPr>
        <w:t xml:space="preserve"> </w:t>
      </w:r>
      <w:r w:rsidR="003230CE">
        <w:rPr>
          <w:b/>
          <w:sz w:val="24"/>
        </w:rPr>
        <w:t xml:space="preserve">Substrates for </w:t>
      </w:r>
      <w:proofErr w:type="spellStart"/>
      <w:r w:rsidR="003230CE">
        <w:rPr>
          <w:b/>
          <w:sz w:val="24"/>
        </w:rPr>
        <w:t>SmF</w:t>
      </w:r>
      <w:proofErr w:type="spellEnd"/>
      <w:r w:rsidR="003230CE">
        <w:rPr>
          <w:b/>
          <w:sz w:val="24"/>
        </w:rPr>
        <w:t xml:space="preserve">: </w:t>
      </w:r>
      <w:r w:rsidR="003230CE">
        <w:rPr>
          <w:sz w:val="24"/>
        </w:rPr>
        <w:t xml:space="preserve">Cost of the production enzyme depends mainly on the cost of substrate. To make the process cost effective various types of cheap </w:t>
      </w:r>
      <w:proofErr w:type="spellStart"/>
      <w:r w:rsidR="003230CE">
        <w:rPr>
          <w:sz w:val="24"/>
        </w:rPr>
        <w:t>agroindustrial</w:t>
      </w:r>
      <w:proofErr w:type="spellEnd"/>
      <w:r w:rsidR="003230CE">
        <w:rPr>
          <w:sz w:val="24"/>
        </w:rPr>
        <w:t xml:space="preserve"> by products i.e., wheat bran, citrus peel, sugar cane bagasse, rice husk, potato peel, and orange peel were added to the</w:t>
      </w:r>
      <w:r w:rsidR="003230CE">
        <w:rPr>
          <w:spacing w:val="-1"/>
          <w:sz w:val="24"/>
        </w:rPr>
        <w:t xml:space="preserve"> </w:t>
      </w:r>
      <w:r w:rsidR="003230CE">
        <w:rPr>
          <w:sz w:val="24"/>
        </w:rPr>
        <w:t xml:space="preserve">production medium at concentration 1% and submerged fermentation was carried out by the selected isolates. The effect of various </w:t>
      </w:r>
      <w:proofErr w:type="spellStart"/>
      <w:r w:rsidR="003230CE">
        <w:rPr>
          <w:sz w:val="24"/>
        </w:rPr>
        <w:t>agroindustrial</w:t>
      </w:r>
      <w:proofErr w:type="spellEnd"/>
      <w:r w:rsidR="003230CE">
        <w:rPr>
          <w:sz w:val="24"/>
        </w:rPr>
        <w:t xml:space="preserve"> byproducts viz wheat bran, citrus peel, sugarcane bagasse, rice bran, potato peel, sugar cane, orange peel on the production of enzyme was studied. The production medium without any </w:t>
      </w:r>
      <w:proofErr w:type="spellStart"/>
      <w:r w:rsidR="003230CE">
        <w:rPr>
          <w:sz w:val="24"/>
        </w:rPr>
        <w:t>agroindustrial</w:t>
      </w:r>
      <w:proofErr w:type="spellEnd"/>
      <w:r w:rsidR="003230CE">
        <w:rPr>
          <w:sz w:val="24"/>
        </w:rPr>
        <w:t xml:space="preserve"> byproduct was used as control. The best </w:t>
      </w:r>
      <w:proofErr w:type="spellStart"/>
      <w:r w:rsidR="003230CE">
        <w:rPr>
          <w:sz w:val="24"/>
        </w:rPr>
        <w:t>agroindustrial</w:t>
      </w:r>
      <w:proofErr w:type="spellEnd"/>
      <w:r w:rsidR="003230CE">
        <w:rPr>
          <w:sz w:val="24"/>
        </w:rPr>
        <w:t xml:space="preserve"> byproduct for maximal enzyme production was selected and used at different concentration 0.50%, 1.00%, 1.50%, 2.00% and 2.50 % w/v in production medium.</w:t>
      </w:r>
    </w:p>
    <w:p w14:paraId="0A831D1E" w14:textId="32C05129" w:rsidR="00564B35" w:rsidRDefault="00830CE5">
      <w:pPr>
        <w:pStyle w:val="ListParagraph"/>
        <w:tabs>
          <w:tab w:val="left" w:pos="819"/>
        </w:tabs>
        <w:spacing w:before="74" w:line="360" w:lineRule="auto"/>
        <w:ind w:left="232" w:right="135" w:firstLine="0"/>
        <w:rPr>
          <w:sz w:val="24"/>
        </w:rPr>
      </w:pPr>
      <w:r>
        <w:rPr>
          <w:b/>
          <w:color w:val="0070C0"/>
          <w:sz w:val="24"/>
        </w:rPr>
        <w:lastRenderedPageBreak/>
        <w:t>2.17</w:t>
      </w:r>
      <w:r w:rsidR="00F11572">
        <w:rPr>
          <w:b/>
          <w:sz w:val="24"/>
        </w:rPr>
        <w:t xml:space="preserve"> </w:t>
      </w:r>
      <w:r w:rsidR="003230CE">
        <w:rPr>
          <w:b/>
          <w:sz w:val="24"/>
        </w:rPr>
        <w:t xml:space="preserve">Microorganisms cultivation to determine pectinolytic activity under </w:t>
      </w:r>
      <w:proofErr w:type="spellStart"/>
      <w:r w:rsidR="003230CE">
        <w:rPr>
          <w:b/>
          <w:sz w:val="24"/>
        </w:rPr>
        <w:t>SmF</w:t>
      </w:r>
      <w:proofErr w:type="spellEnd"/>
      <w:r w:rsidR="003230CE">
        <w:rPr>
          <w:b/>
          <w:sz w:val="24"/>
        </w:rPr>
        <w:t xml:space="preserve">: </w:t>
      </w:r>
      <w:r w:rsidR="003230CE">
        <w:rPr>
          <w:sz w:val="24"/>
        </w:rPr>
        <w:t>For pectinase production under submerged conditions, pectin broth medium supplemented with wheat bran and citrus peel were used individually instead of pectin. Fungal inoculated culture flasks were incubated at 28˚±1</w:t>
      </w:r>
      <w:r w:rsidR="003230CE">
        <w:rPr>
          <w:sz w:val="24"/>
          <w:vertAlign w:val="superscript"/>
        </w:rPr>
        <w:t>o</w:t>
      </w:r>
      <w:r w:rsidR="003230CE">
        <w:rPr>
          <w:sz w:val="24"/>
        </w:rPr>
        <w:t xml:space="preserve">C under static conditions for </w:t>
      </w:r>
      <w:proofErr w:type="spellStart"/>
      <w:r w:rsidR="003230CE">
        <w:rPr>
          <w:sz w:val="24"/>
        </w:rPr>
        <w:t>upto</w:t>
      </w:r>
      <w:proofErr w:type="spellEnd"/>
      <w:r w:rsidR="003230CE">
        <w:rPr>
          <w:sz w:val="24"/>
        </w:rPr>
        <w:t xml:space="preserve"> 16 days.</w:t>
      </w:r>
    </w:p>
    <w:p w14:paraId="6300C5B6" w14:textId="2B658929" w:rsidR="00564B35" w:rsidRDefault="00830CE5">
      <w:pPr>
        <w:pStyle w:val="ListParagraph"/>
        <w:tabs>
          <w:tab w:val="left" w:pos="838"/>
        </w:tabs>
        <w:spacing w:before="200" w:line="360" w:lineRule="auto"/>
        <w:ind w:left="232" w:right="136" w:firstLine="0"/>
        <w:rPr>
          <w:sz w:val="24"/>
        </w:rPr>
      </w:pPr>
      <w:r>
        <w:rPr>
          <w:b/>
          <w:color w:val="0070C0"/>
          <w:sz w:val="24"/>
        </w:rPr>
        <w:t>2.18</w:t>
      </w:r>
      <w:r w:rsidR="00F11572" w:rsidRPr="00F11572">
        <w:rPr>
          <w:b/>
          <w:color w:val="0070C0"/>
          <w:sz w:val="24"/>
        </w:rPr>
        <w:t xml:space="preserve"> </w:t>
      </w:r>
      <w:r w:rsidR="003230CE">
        <w:rPr>
          <w:b/>
          <w:sz w:val="24"/>
        </w:rPr>
        <w:t xml:space="preserve">Enzyme recovery: </w:t>
      </w:r>
      <w:r w:rsidR="003230CE">
        <w:rPr>
          <w:sz w:val="24"/>
        </w:rPr>
        <w:t>After incubation, the culture medium was filtered to remove mycelium using</w:t>
      </w:r>
      <w:r w:rsidR="003230CE">
        <w:rPr>
          <w:spacing w:val="-1"/>
          <w:sz w:val="24"/>
        </w:rPr>
        <w:t xml:space="preserve"> </w:t>
      </w:r>
      <w:r w:rsidR="003230CE">
        <w:rPr>
          <w:sz w:val="24"/>
        </w:rPr>
        <w:t>Whatmann No.5 filter paper, the filtrate was centrifuged at 5000 rpm for 10 min. The clear supernatant was used as the crude extracellular enzyme source.</w:t>
      </w:r>
    </w:p>
    <w:p w14:paraId="2FADD1B4" w14:textId="439B0915" w:rsidR="00564B35" w:rsidRDefault="00830CE5">
      <w:pPr>
        <w:pStyle w:val="ListParagraph"/>
        <w:tabs>
          <w:tab w:val="left" w:pos="819"/>
        </w:tabs>
        <w:spacing w:before="121" w:line="360" w:lineRule="auto"/>
        <w:ind w:left="232" w:right="133" w:firstLine="0"/>
        <w:rPr>
          <w:sz w:val="24"/>
        </w:rPr>
      </w:pPr>
      <w:r>
        <w:rPr>
          <w:b/>
          <w:color w:val="0070C0"/>
          <w:sz w:val="24"/>
        </w:rPr>
        <w:t>2.19</w:t>
      </w:r>
      <w:r w:rsidR="00F11572">
        <w:rPr>
          <w:b/>
          <w:color w:val="0070C0"/>
          <w:sz w:val="24"/>
        </w:rPr>
        <w:t xml:space="preserve"> </w:t>
      </w:r>
      <w:r w:rsidR="003230CE">
        <w:rPr>
          <w:b/>
          <w:sz w:val="24"/>
        </w:rPr>
        <w:t xml:space="preserve">Enzyme assays: </w:t>
      </w:r>
      <w:r w:rsidR="003230CE">
        <w:rPr>
          <w:sz w:val="24"/>
        </w:rPr>
        <w:t xml:space="preserve">The </w:t>
      </w:r>
      <w:proofErr w:type="spellStart"/>
      <w:r w:rsidR="003230CE">
        <w:rPr>
          <w:sz w:val="24"/>
        </w:rPr>
        <w:t>exopectinase</w:t>
      </w:r>
      <w:proofErr w:type="spellEnd"/>
      <w:r w:rsidR="003230CE">
        <w:rPr>
          <w:sz w:val="24"/>
        </w:rPr>
        <w:t xml:space="preserve"> activity and </w:t>
      </w:r>
      <w:proofErr w:type="spellStart"/>
      <w:r w:rsidR="003230CE">
        <w:rPr>
          <w:sz w:val="24"/>
        </w:rPr>
        <w:t>exopolygalacturonase</w:t>
      </w:r>
      <w:proofErr w:type="spellEnd"/>
      <w:r w:rsidR="003230CE">
        <w:rPr>
          <w:sz w:val="24"/>
        </w:rPr>
        <w:t xml:space="preserve"> activity were determined according to </w:t>
      </w:r>
      <w:r w:rsidR="003230CE" w:rsidRPr="00F11572">
        <w:rPr>
          <w:color w:val="0070C0"/>
          <w:sz w:val="24"/>
        </w:rPr>
        <w:t xml:space="preserve">(Miller, 1959) </w:t>
      </w:r>
      <w:r w:rsidR="003230CE">
        <w:rPr>
          <w:sz w:val="24"/>
        </w:rPr>
        <w:t xml:space="preserve">DNS method as described earlier. The </w:t>
      </w:r>
      <w:proofErr w:type="spellStart"/>
      <w:r w:rsidR="003230CE">
        <w:rPr>
          <w:sz w:val="24"/>
        </w:rPr>
        <w:t>endopolygalacturonase</w:t>
      </w:r>
      <w:proofErr w:type="spellEnd"/>
      <w:r w:rsidR="003230CE">
        <w:rPr>
          <w:sz w:val="24"/>
        </w:rPr>
        <w:t xml:space="preserve"> activity and endo pectin lyase was assayed according to Wood‘s </w:t>
      </w:r>
      <w:proofErr w:type="spellStart"/>
      <w:r w:rsidR="003230CE">
        <w:rPr>
          <w:sz w:val="24"/>
        </w:rPr>
        <w:t>viscometric</w:t>
      </w:r>
      <w:proofErr w:type="spellEnd"/>
      <w:r w:rsidR="003230CE">
        <w:rPr>
          <w:sz w:val="24"/>
        </w:rPr>
        <w:t xml:space="preserve"> method </w:t>
      </w:r>
      <w:r w:rsidR="003230CE" w:rsidRPr="00F11572">
        <w:rPr>
          <w:color w:val="0070C0"/>
          <w:sz w:val="24"/>
        </w:rPr>
        <w:t xml:space="preserve">(Wood, 1955). </w:t>
      </w:r>
      <w:r w:rsidR="003230CE">
        <w:rPr>
          <w:sz w:val="24"/>
        </w:rPr>
        <w:t xml:space="preserve">Pectin methyl esterase activity was estimated by the method suggested by </w:t>
      </w:r>
      <w:r w:rsidR="003230CE" w:rsidRPr="00F11572">
        <w:rPr>
          <w:color w:val="0070C0"/>
          <w:sz w:val="24"/>
        </w:rPr>
        <w:t>Kertesz (1937).</w:t>
      </w:r>
    </w:p>
    <w:p w14:paraId="3A52A029" w14:textId="08690D84" w:rsidR="00564B35" w:rsidRDefault="00830CE5">
      <w:pPr>
        <w:pStyle w:val="ListParagraph"/>
        <w:tabs>
          <w:tab w:val="left" w:pos="966"/>
        </w:tabs>
        <w:spacing w:before="200" w:line="360" w:lineRule="auto"/>
        <w:ind w:left="232" w:right="138" w:firstLine="0"/>
        <w:rPr>
          <w:sz w:val="24"/>
          <w:szCs w:val="24"/>
          <w:lang w:val="en-IN"/>
        </w:rPr>
      </w:pPr>
      <w:r>
        <w:rPr>
          <w:b/>
          <w:color w:val="0070C0"/>
          <w:sz w:val="24"/>
        </w:rPr>
        <w:t>2.20</w:t>
      </w:r>
      <w:r w:rsidR="00F11572">
        <w:rPr>
          <w:b/>
          <w:sz w:val="24"/>
        </w:rPr>
        <w:t xml:space="preserve"> </w:t>
      </w:r>
      <w:r w:rsidR="003230CE">
        <w:rPr>
          <w:b/>
          <w:sz w:val="24"/>
        </w:rPr>
        <w:t xml:space="preserve">Effect of growth factors: </w:t>
      </w:r>
      <w:r w:rsidR="003230CE">
        <w:rPr>
          <w:sz w:val="24"/>
        </w:rPr>
        <w:t xml:space="preserve">To study the effect of growth factors on pectinase production various growth factors like biotin, </w:t>
      </w:r>
      <w:proofErr w:type="spellStart"/>
      <w:r w:rsidR="003230CE">
        <w:rPr>
          <w:sz w:val="24"/>
        </w:rPr>
        <w:t>cyanocobalamine</w:t>
      </w:r>
      <w:proofErr w:type="spellEnd"/>
      <w:r w:rsidR="003230CE">
        <w:rPr>
          <w:sz w:val="24"/>
        </w:rPr>
        <w:t xml:space="preserve">, thiamine, ascorbic acid, folic acid, pyridoxine and riboflavin at concentration of (w/v) 0.1% w/v were added to the production medium in </w:t>
      </w:r>
      <w:proofErr w:type="spellStart"/>
      <w:r w:rsidR="003230CE">
        <w:rPr>
          <w:sz w:val="24"/>
        </w:rPr>
        <w:t>SmF</w:t>
      </w:r>
      <w:proofErr w:type="spellEnd"/>
      <w:r w:rsidR="003230CE">
        <w:rPr>
          <w:sz w:val="24"/>
        </w:rPr>
        <w:t>. The effect of concentration of best vitamin source for maximal enzyme</w:t>
      </w:r>
      <w:r w:rsidR="003230CE">
        <w:rPr>
          <w:spacing w:val="20"/>
          <w:sz w:val="24"/>
        </w:rPr>
        <w:t xml:space="preserve"> </w:t>
      </w:r>
      <w:r w:rsidR="003230CE">
        <w:rPr>
          <w:sz w:val="24"/>
        </w:rPr>
        <w:t>production,</w:t>
      </w:r>
      <w:r w:rsidR="003230CE">
        <w:rPr>
          <w:spacing w:val="23"/>
          <w:sz w:val="24"/>
        </w:rPr>
        <w:t xml:space="preserve"> </w:t>
      </w:r>
      <w:r w:rsidR="003230CE">
        <w:rPr>
          <w:sz w:val="24"/>
        </w:rPr>
        <w:t>it</w:t>
      </w:r>
      <w:r w:rsidR="003230CE">
        <w:rPr>
          <w:spacing w:val="23"/>
          <w:sz w:val="24"/>
        </w:rPr>
        <w:t xml:space="preserve"> </w:t>
      </w:r>
      <w:r w:rsidR="003230CE">
        <w:rPr>
          <w:sz w:val="24"/>
        </w:rPr>
        <w:t>was</w:t>
      </w:r>
      <w:r w:rsidR="003230CE">
        <w:rPr>
          <w:spacing w:val="24"/>
          <w:sz w:val="24"/>
        </w:rPr>
        <w:t xml:space="preserve"> </w:t>
      </w:r>
      <w:r w:rsidR="003230CE">
        <w:rPr>
          <w:sz w:val="24"/>
        </w:rPr>
        <w:t>used</w:t>
      </w:r>
      <w:r w:rsidR="003230CE">
        <w:rPr>
          <w:spacing w:val="24"/>
          <w:sz w:val="24"/>
        </w:rPr>
        <w:t xml:space="preserve"> </w:t>
      </w:r>
      <w:r w:rsidR="003230CE">
        <w:rPr>
          <w:sz w:val="24"/>
        </w:rPr>
        <w:t>at</w:t>
      </w:r>
      <w:r w:rsidR="003230CE">
        <w:rPr>
          <w:spacing w:val="24"/>
          <w:sz w:val="24"/>
        </w:rPr>
        <w:t xml:space="preserve"> </w:t>
      </w:r>
      <w:r w:rsidR="003230CE">
        <w:rPr>
          <w:sz w:val="24"/>
        </w:rPr>
        <w:t>different</w:t>
      </w:r>
      <w:r w:rsidR="003230CE">
        <w:rPr>
          <w:spacing w:val="24"/>
          <w:sz w:val="24"/>
        </w:rPr>
        <w:t xml:space="preserve"> </w:t>
      </w:r>
      <w:r w:rsidR="003230CE">
        <w:rPr>
          <w:sz w:val="24"/>
        </w:rPr>
        <w:t>concentration</w:t>
      </w:r>
      <w:r w:rsidR="003230CE">
        <w:rPr>
          <w:spacing w:val="22"/>
          <w:sz w:val="24"/>
        </w:rPr>
        <w:t xml:space="preserve"> </w:t>
      </w:r>
      <w:r w:rsidR="003230CE">
        <w:rPr>
          <w:sz w:val="24"/>
        </w:rPr>
        <w:t>250,</w:t>
      </w:r>
      <w:r w:rsidR="003230CE">
        <w:rPr>
          <w:spacing w:val="23"/>
          <w:sz w:val="24"/>
        </w:rPr>
        <w:t xml:space="preserve"> </w:t>
      </w:r>
      <w:r w:rsidR="003230CE">
        <w:rPr>
          <w:sz w:val="24"/>
        </w:rPr>
        <w:t>500,</w:t>
      </w:r>
      <w:r w:rsidR="003230CE">
        <w:rPr>
          <w:spacing w:val="31"/>
          <w:sz w:val="24"/>
        </w:rPr>
        <w:t xml:space="preserve"> </w:t>
      </w:r>
      <w:r w:rsidR="003230CE">
        <w:rPr>
          <w:sz w:val="24"/>
        </w:rPr>
        <w:t>750</w:t>
      </w:r>
      <w:r w:rsidR="003230CE">
        <w:rPr>
          <w:spacing w:val="26"/>
          <w:sz w:val="24"/>
        </w:rPr>
        <w:t xml:space="preserve"> </w:t>
      </w:r>
      <w:r w:rsidR="003230CE">
        <w:rPr>
          <w:sz w:val="24"/>
        </w:rPr>
        <w:t>and</w:t>
      </w:r>
      <w:r w:rsidR="003230CE">
        <w:rPr>
          <w:spacing w:val="23"/>
          <w:sz w:val="24"/>
        </w:rPr>
        <w:t xml:space="preserve"> </w:t>
      </w:r>
      <w:r w:rsidR="003230CE">
        <w:rPr>
          <w:sz w:val="24"/>
        </w:rPr>
        <w:t>1000</w:t>
      </w:r>
      <w:r w:rsidR="003230CE">
        <w:rPr>
          <w:spacing w:val="23"/>
          <w:sz w:val="24"/>
        </w:rPr>
        <w:t xml:space="preserve"> </w:t>
      </w:r>
      <w:r w:rsidR="003230CE">
        <w:rPr>
          <w:sz w:val="24"/>
        </w:rPr>
        <w:t>ppm</w:t>
      </w:r>
      <w:r w:rsidR="003230CE">
        <w:rPr>
          <w:spacing w:val="24"/>
          <w:sz w:val="24"/>
        </w:rPr>
        <w:t xml:space="preserve"> </w:t>
      </w:r>
      <w:proofErr w:type="spellStart"/>
      <w:r w:rsidR="003230CE">
        <w:rPr>
          <w:spacing w:val="-5"/>
          <w:sz w:val="24"/>
          <w:szCs w:val="24"/>
        </w:rPr>
        <w:t>i</w:t>
      </w:r>
      <w:proofErr w:type="spellEnd"/>
      <w:r w:rsidR="003230CE">
        <w:rPr>
          <w:spacing w:val="-5"/>
          <w:sz w:val="24"/>
          <w:szCs w:val="24"/>
          <w:lang w:val="en-IN"/>
        </w:rPr>
        <w:t xml:space="preserve">n </w:t>
      </w:r>
      <w:proofErr w:type="spellStart"/>
      <w:r w:rsidR="003230CE">
        <w:rPr>
          <w:sz w:val="24"/>
          <w:szCs w:val="24"/>
        </w:rPr>
        <w:t>th</w:t>
      </w:r>
      <w:proofErr w:type="spellEnd"/>
      <w:r w:rsidR="003230CE">
        <w:rPr>
          <w:sz w:val="24"/>
          <w:szCs w:val="24"/>
          <w:lang w:val="en-IN"/>
        </w:rPr>
        <w:t>e</w:t>
      </w:r>
      <w:r w:rsidR="003230CE">
        <w:rPr>
          <w:spacing w:val="40"/>
          <w:sz w:val="24"/>
          <w:szCs w:val="24"/>
        </w:rPr>
        <w:t xml:space="preserve"> </w:t>
      </w:r>
      <w:r w:rsidR="003230CE">
        <w:rPr>
          <w:sz w:val="24"/>
          <w:szCs w:val="24"/>
        </w:rPr>
        <w:t>production</w:t>
      </w:r>
      <w:r w:rsidR="003230CE">
        <w:rPr>
          <w:spacing w:val="40"/>
          <w:sz w:val="24"/>
          <w:szCs w:val="24"/>
        </w:rPr>
        <w:t xml:space="preserve"> </w:t>
      </w:r>
      <w:r w:rsidR="003230CE">
        <w:rPr>
          <w:sz w:val="24"/>
          <w:szCs w:val="24"/>
        </w:rPr>
        <w:t>medium.</w:t>
      </w:r>
      <w:r w:rsidR="003230CE">
        <w:rPr>
          <w:spacing w:val="40"/>
          <w:sz w:val="24"/>
          <w:szCs w:val="24"/>
        </w:rPr>
        <w:t xml:space="preserve"> </w:t>
      </w:r>
      <w:r w:rsidR="003230CE">
        <w:rPr>
          <w:sz w:val="24"/>
          <w:szCs w:val="24"/>
        </w:rPr>
        <w:t>Inoculated</w:t>
      </w:r>
      <w:r w:rsidR="003230CE">
        <w:rPr>
          <w:spacing w:val="40"/>
          <w:sz w:val="24"/>
          <w:szCs w:val="24"/>
        </w:rPr>
        <w:t xml:space="preserve"> </w:t>
      </w:r>
      <w:r w:rsidR="003230CE">
        <w:rPr>
          <w:sz w:val="24"/>
          <w:szCs w:val="24"/>
        </w:rPr>
        <w:t>flasks</w:t>
      </w:r>
      <w:r w:rsidR="003230CE">
        <w:rPr>
          <w:spacing w:val="40"/>
          <w:sz w:val="24"/>
          <w:szCs w:val="24"/>
        </w:rPr>
        <w:t xml:space="preserve"> </w:t>
      </w:r>
      <w:r w:rsidR="003230CE">
        <w:rPr>
          <w:sz w:val="24"/>
          <w:szCs w:val="24"/>
        </w:rPr>
        <w:t>were</w:t>
      </w:r>
      <w:r w:rsidR="003230CE">
        <w:rPr>
          <w:spacing w:val="40"/>
          <w:sz w:val="24"/>
          <w:szCs w:val="24"/>
        </w:rPr>
        <w:t xml:space="preserve"> </w:t>
      </w:r>
      <w:r w:rsidR="003230CE">
        <w:rPr>
          <w:sz w:val="24"/>
          <w:szCs w:val="24"/>
        </w:rPr>
        <w:t>incubated</w:t>
      </w:r>
      <w:r w:rsidR="003230CE">
        <w:rPr>
          <w:spacing w:val="40"/>
          <w:sz w:val="24"/>
          <w:szCs w:val="24"/>
        </w:rPr>
        <w:t xml:space="preserve"> </w:t>
      </w:r>
      <w:r w:rsidR="003230CE">
        <w:rPr>
          <w:sz w:val="24"/>
          <w:szCs w:val="24"/>
        </w:rPr>
        <w:t>at</w:t>
      </w:r>
      <w:r w:rsidR="003230CE">
        <w:rPr>
          <w:spacing w:val="40"/>
          <w:sz w:val="24"/>
          <w:szCs w:val="24"/>
        </w:rPr>
        <w:t xml:space="preserve"> </w:t>
      </w:r>
      <w:r w:rsidR="003230CE">
        <w:rPr>
          <w:sz w:val="24"/>
          <w:szCs w:val="24"/>
        </w:rPr>
        <w:t>temperature</w:t>
      </w:r>
      <w:r w:rsidR="003230CE">
        <w:rPr>
          <w:spacing w:val="40"/>
          <w:sz w:val="24"/>
          <w:szCs w:val="24"/>
        </w:rPr>
        <w:t xml:space="preserve"> </w:t>
      </w:r>
      <w:r w:rsidR="003230CE">
        <w:rPr>
          <w:sz w:val="24"/>
          <w:szCs w:val="24"/>
        </w:rPr>
        <w:t>28±1˚C</w:t>
      </w:r>
      <w:r w:rsidR="003230CE">
        <w:rPr>
          <w:spacing w:val="40"/>
          <w:sz w:val="24"/>
          <w:szCs w:val="24"/>
        </w:rPr>
        <w:t xml:space="preserve"> </w:t>
      </w:r>
      <w:r w:rsidR="003230CE">
        <w:rPr>
          <w:sz w:val="24"/>
          <w:szCs w:val="24"/>
        </w:rPr>
        <w:t>for</w:t>
      </w:r>
      <w:r w:rsidR="003230CE">
        <w:rPr>
          <w:spacing w:val="40"/>
          <w:sz w:val="24"/>
          <w:szCs w:val="24"/>
        </w:rPr>
        <w:t xml:space="preserve"> </w:t>
      </w:r>
      <w:r w:rsidR="003230CE">
        <w:rPr>
          <w:sz w:val="24"/>
          <w:szCs w:val="24"/>
        </w:rPr>
        <w:t>16 days. Enzyme assay were carried out from enzyme source</w:t>
      </w:r>
      <w:r w:rsidR="003230CE">
        <w:rPr>
          <w:sz w:val="24"/>
          <w:szCs w:val="24"/>
          <w:lang w:val="en-IN"/>
        </w:rPr>
        <w:t>.</w:t>
      </w:r>
    </w:p>
    <w:p w14:paraId="0ED72076" w14:textId="3E09584E" w:rsidR="00564B35" w:rsidRPr="0032326D" w:rsidRDefault="00830CE5">
      <w:pPr>
        <w:pStyle w:val="ListParagraph"/>
        <w:tabs>
          <w:tab w:val="left" w:pos="639"/>
        </w:tabs>
        <w:spacing w:before="119" w:line="360" w:lineRule="auto"/>
        <w:ind w:left="232" w:right="136" w:firstLine="0"/>
        <w:rPr>
          <w:color w:val="0070C0"/>
          <w:sz w:val="24"/>
          <w:lang w:val="en-IN"/>
        </w:rPr>
      </w:pPr>
      <w:r>
        <w:rPr>
          <w:b/>
          <w:color w:val="0070C0"/>
          <w:sz w:val="24"/>
        </w:rPr>
        <w:t>2.21</w:t>
      </w:r>
      <w:r w:rsidR="00F11572">
        <w:rPr>
          <w:b/>
          <w:color w:val="0070C0"/>
          <w:sz w:val="24"/>
        </w:rPr>
        <w:t xml:space="preserve"> </w:t>
      </w:r>
      <w:r w:rsidR="003230CE" w:rsidRPr="0032326D">
        <w:rPr>
          <w:b/>
          <w:color w:val="0070C0"/>
          <w:sz w:val="24"/>
        </w:rPr>
        <w:t xml:space="preserve">Statistical analysis: </w:t>
      </w:r>
      <w:r w:rsidR="003230CE" w:rsidRPr="0032326D">
        <w:rPr>
          <w:color w:val="0070C0"/>
          <w:sz w:val="24"/>
        </w:rPr>
        <w:t xml:space="preserve">The enzyme activities are presented as </w:t>
      </w:r>
      <w:proofErr w:type="spellStart"/>
      <w:r w:rsidR="003230CE" w:rsidRPr="0032326D">
        <w:rPr>
          <w:color w:val="0070C0"/>
          <w:sz w:val="24"/>
        </w:rPr>
        <w:t>Mean±SE</w:t>
      </w:r>
      <w:proofErr w:type="spellEnd"/>
      <w:r w:rsidR="003230CE" w:rsidRPr="0032326D">
        <w:rPr>
          <w:color w:val="0070C0"/>
          <w:sz w:val="24"/>
        </w:rPr>
        <w:t xml:space="preserve"> of all values. Results obtained in this study</w:t>
      </w:r>
      <w:r w:rsidR="003230CE" w:rsidRPr="0032326D">
        <w:rPr>
          <w:color w:val="0070C0"/>
          <w:spacing w:val="-5"/>
          <w:sz w:val="24"/>
        </w:rPr>
        <w:t xml:space="preserve"> </w:t>
      </w:r>
      <w:r w:rsidR="003230CE" w:rsidRPr="0032326D">
        <w:rPr>
          <w:color w:val="0070C0"/>
          <w:sz w:val="24"/>
        </w:rPr>
        <w:t>were</w:t>
      </w:r>
      <w:r w:rsidR="003230CE" w:rsidRPr="0032326D">
        <w:rPr>
          <w:color w:val="0070C0"/>
          <w:spacing w:val="-1"/>
          <w:sz w:val="24"/>
        </w:rPr>
        <w:t xml:space="preserve"> </w:t>
      </w:r>
      <w:r w:rsidR="003230CE" w:rsidRPr="0032326D">
        <w:rPr>
          <w:color w:val="0070C0"/>
          <w:sz w:val="24"/>
        </w:rPr>
        <w:t>subjected</w:t>
      </w:r>
      <w:r w:rsidR="003230CE" w:rsidRPr="0032326D">
        <w:rPr>
          <w:color w:val="0070C0"/>
          <w:spacing w:val="-1"/>
          <w:sz w:val="24"/>
        </w:rPr>
        <w:t xml:space="preserve"> </w:t>
      </w:r>
      <w:r w:rsidR="003230CE" w:rsidRPr="0032326D">
        <w:rPr>
          <w:color w:val="0070C0"/>
          <w:sz w:val="24"/>
        </w:rPr>
        <w:t>to analysis of</w:t>
      </w:r>
      <w:r w:rsidR="003230CE" w:rsidRPr="0032326D">
        <w:rPr>
          <w:color w:val="0070C0"/>
          <w:spacing w:val="-1"/>
          <w:sz w:val="24"/>
        </w:rPr>
        <w:t xml:space="preserve"> </w:t>
      </w:r>
      <w:r w:rsidR="003230CE" w:rsidRPr="0032326D">
        <w:rPr>
          <w:color w:val="0070C0"/>
          <w:sz w:val="24"/>
        </w:rPr>
        <w:t>variance</w:t>
      </w:r>
      <w:r w:rsidR="003230CE" w:rsidRPr="0032326D">
        <w:rPr>
          <w:color w:val="0070C0"/>
          <w:spacing w:val="-1"/>
          <w:sz w:val="24"/>
        </w:rPr>
        <w:t xml:space="preserve"> </w:t>
      </w:r>
      <w:r w:rsidR="003230CE" w:rsidRPr="0032326D">
        <w:rPr>
          <w:color w:val="0070C0"/>
          <w:sz w:val="24"/>
        </w:rPr>
        <w:t>using</w:t>
      </w:r>
      <w:r w:rsidR="003230CE" w:rsidRPr="0032326D">
        <w:rPr>
          <w:color w:val="0070C0"/>
          <w:spacing w:val="-3"/>
          <w:sz w:val="24"/>
        </w:rPr>
        <w:t xml:space="preserve"> </w:t>
      </w:r>
      <w:r w:rsidR="003230CE" w:rsidRPr="0032326D">
        <w:rPr>
          <w:color w:val="0070C0"/>
          <w:sz w:val="24"/>
        </w:rPr>
        <w:t>one</w:t>
      </w:r>
      <w:r w:rsidR="003230CE" w:rsidRPr="0032326D">
        <w:rPr>
          <w:color w:val="0070C0"/>
          <w:spacing w:val="-1"/>
          <w:sz w:val="24"/>
        </w:rPr>
        <w:t xml:space="preserve"> </w:t>
      </w:r>
      <w:r w:rsidR="003230CE" w:rsidRPr="0032326D">
        <w:rPr>
          <w:color w:val="0070C0"/>
          <w:sz w:val="24"/>
        </w:rPr>
        <w:t>way</w:t>
      </w:r>
      <w:r w:rsidR="003230CE" w:rsidRPr="0032326D">
        <w:rPr>
          <w:color w:val="0070C0"/>
          <w:spacing w:val="-5"/>
          <w:sz w:val="24"/>
        </w:rPr>
        <w:t xml:space="preserve"> </w:t>
      </w:r>
      <w:r w:rsidR="003230CE" w:rsidRPr="0032326D">
        <w:rPr>
          <w:color w:val="0070C0"/>
          <w:sz w:val="24"/>
        </w:rPr>
        <w:t xml:space="preserve">ANOVA and difference between means were separated by Duncan Multiple Range Test using SPSS software 17.0 version. The results are presented in tables </w:t>
      </w:r>
      <w:r w:rsidR="003230CE" w:rsidRPr="0032326D">
        <w:rPr>
          <w:color w:val="0070C0"/>
          <w:sz w:val="24"/>
          <w:lang w:val="en-IN"/>
        </w:rPr>
        <w:t>1-8</w:t>
      </w:r>
    </w:p>
    <w:p w14:paraId="5103FDF8" w14:textId="77777777" w:rsidR="00564B35" w:rsidRDefault="00564B35">
      <w:pPr>
        <w:widowControl/>
        <w:shd w:val="clear" w:color="auto" w:fill="FFFFFF"/>
        <w:spacing w:line="17" w:lineRule="atLeast"/>
        <w:jc w:val="both"/>
        <w:rPr>
          <w:b/>
          <w:sz w:val="24"/>
          <w:szCs w:val="24"/>
          <w:lang w:eastAsia="zh-CN"/>
        </w:rPr>
      </w:pPr>
    </w:p>
    <w:p w14:paraId="2132E9F0" w14:textId="77777777" w:rsidR="00564B35" w:rsidRDefault="00564B35">
      <w:pPr>
        <w:widowControl/>
        <w:shd w:val="clear" w:color="auto" w:fill="FFFFFF"/>
        <w:spacing w:line="17" w:lineRule="atLeast"/>
        <w:jc w:val="both"/>
        <w:rPr>
          <w:b/>
          <w:sz w:val="24"/>
          <w:szCs w:val="24"/>
          <w:lang w:eastAsia="zh-CN"/>
        </w:rPr>
      </w:pPr>
    </w:p>
    <w:p w14:paraId="394563AB" w14:textId="1F7CB41A" w:rsidR="00564B35" w:rsidRDefault="00F11572">
      <w:pPr>
        <w:widowControl/>
        <w:shd w:val="clear" w:color="auto" w:fill="FFFFFF"/>
        <w:spacing w:line="17" w:lineRule="atLeast"/>
        <w:jc w:val="both"/>
        <w:rPr>
          <w:b/>
          <w:sz w:val="24"/>
          <w:szCs w:val="24"/>
          <w:lang w:eastAsia="zh-CN"/>
        </w:rPr>
      </w:pPr>
      <w:r w:rsidRPr="00F11572">
        <w:rPr>
          <w:b/>
          <w:color w:val="0070C0"/>
          <w:sz w:val="24"/>
          <w:szCs w:val="24"/>
          <w:lang w:eastAsia="zh-CN"/>
        </w:rPr>
        <w:t>3</w:t>
      </w:r>
      <w:r>
        <w:rPr>
          <w:b/>
          <w:sz w:val="24"/>
          <w:szCs w:val="24"/>
          <w:lang w:eastAsia="zh-CN"/>
        </w:rPr>
        <w:t xml:space="preserve"> Results and Discussion</w:t>
      </w:r>
    </w:p>
    <w:p w14:paraId="360D7BE7" w14:textId="77777777" w:rsidR="00564B35" w:rsidRDefault="00564B35">
      <w:pPr>
        <w:widowControl/>
        <w:shd w:val="clear" w:color="auto" w:fill="FFFFFF"/>
        <w:spacing w:line="17" w:lineRule="atLeast"/>
        <w:jc w:val="both"/>
        <w:rPr>
          <w:b/>
          <w:color w:val="212121"/>
          <w:sz w:val="28"/>
          <w:szCs w:val="28"/>
          <w:shd w:val="clear" w:color="auto" w:fill="FFFFFF"/>
        </w:rPr>
      </w:pPr>
    </w:p>
    <w:p w14:paraId="2C7A4010" w14:textId="7FAF50AC" w:rsidR="00564B35" w:rsidRPr="0032326D" w:rsidRDefault="003230CE">
      <w:pPr>
        <w:tabs>
          <w:tab w:val="left" w:pos="859"/>
        </w:tabs>
        <w:spacing w:before="76" w:line="360" w:lineRule="auto"/>
        <w:ind w:right="114"/>
        <w:jc w:val="both"/>
        <w:rPr>
          <w:color w:val="0070C0"/>
          <w:sz w:val="24"/>
          <w:lang w:val="en-IN"/>
        </w:rPr>
      </w:pPr>
      <w:r w:rsidRPr="0032326D">
        <w:rPr>
          <w:color w:val="0070C0"/>
          <w:sz w:val="24"/>
          <w:lang w:val="en-IN"/>
        </w:rPr>
        <w:t>In the</w:t>
      </w:r>
      <w:r w:rsidR="006A1885" w:rsidRPr="0032326D">
        <w:rPr>
          <w:color w:val="0070C0"/>
          <w:sz w:val="24"/>
          <w:lang w:val="en-IN"/>
        </w:rPr>
        <w:t xml:space="preserve"> </w:t>
      </w:r>
      <w:r w:rsidRPr="0032326D">
        <w:rPr>
          <w:color w:val="0070C0"/>
          <w:sz w:val="24"/>
          <w:lang w:val="en-IN"/>
        </w:rPr>
        <w:t xml:space="preserve">current investigation, pyridoxine resulted in maximum </w:t>
      </w:r>
      <w:proofErr w:type="spellStart"/>
      <w:r w:rsidRPr="0032326D">
        <w:rPr>
          <w:color w:val="0070C0"/>
          <w:sz w:val="24"/>
          <w:lang w:val="en-IN"/>
        </w:rPr>
        <w:t>exopectinase</w:t>
      </w:r>
      <w:proofErr w:type="spellEnd"/>
      <w:r w:rsidRPr="0032326D">
        <w:rPr>
          <w:color w:val="0070C0"/>
          <w:sz w:val="24"/>
          <w:lang w:val="en-IN"/>
        </w:rPr>
        <w:t xml:space="preserve"> production whereas ascorbic acid caused significant reduction in enzyme activity This indicates that not all vitamins exerts a positive effect, and their influence is highly specific to metabolic pathway and fungal physiology.</w:t>
      </w:r>
      <w:r w:rsidR="006A1885" w:rsidRPr="0032326D">
        <w:rPr>
          <w:color w:val="0070C0"/>
          <w:sz w:val="24"/>
          <w:lang w:val="en-IN"/>
        </w:rPr>
        <w:t xml:space="preserve"> </w:t>
      </w:r>
      <w:r w:rsidRPr="0032326D">
        <w:rPr>
          <w:color w:val="0070C0"/>
          <w:sz w:val="24"/>
          <w:szCs w:val="24"/>
        </w:rPr>
        <w:t xml:space="preserve">These findings are consistent with earlier reports showing that growth factors are not always essential but can enhance enzyme synthesis depending on type and concentration. For instance, studies on </w:t>
      </w:r>
      <w:r w:rsidRPr="0032326D">
        <w:rPr>
          <w:i/>
          <w:iCs/>
          <w:color w:val="0070C0"/>
          <w:sz w:val="24"/>
          <w:szCs w:val="24"/>
        </w:rPr>
        <w:t xml:space="preserve">Aspergillus </w:t>
      </w:r>
      <w:proofErr w:type="spellStart"/>
      <w:r w:rsidRPr="0032326D">
        <w:rPr>
          <w:i/>
          <w:iCs/>
          <w:color w:val="0070C0"/>
          <w:sz w:val="24"/>
          <w:szCs w:val="24"/>
        </w:rPr>
        <w:t>terreus</w:t>
      </w:r>
      <w:proofErr w:type="spellEnd"/>
      <w:r w:rsidRPr="0032326D">
        <w:rPr>
          <w:color w:val="0070C0"/>
          <w:sz w:val="24"/>
          <w:szCs w:val="24"/>
        </w:rPr>
        <w:t xml:space="preserve"> reported that </w:t>
      </w:r>
      <w:r w:rsidRPr="0032326D">
        <w:rPr>
          <w:color w:val="0070C0"/>
          <w:sz w:val="24"/>
          <w:szCs w:val="24"/>
        </w:rPr>
        <w:lastRenderedPageBreak/>
        <w:t>vitamin supplementation (especially riboflavin) significantly enhanced pectinase production, although it was not an absolute requirement for fungal growth</w:t>
      </w:r>
      <w:r w:rsidR="00F11572">
        <w:rPr>
          <w:color w:val="0070C0"/>
          <w:sz w:val="24"/>
          <w:szCs w:val="24"/>
          <w:lang w:val="en-IN"/>
        </w:rPr>
        <w:t xml:space="preserve"> (</w:t>
      </w:r>
      <w:proofErr w:type="spellStart"/>
      <w:r w:rsidRPr="0032326D">
        <w:rPr>
          <w:color w:val="0070C0"/>
          <w:sz w:val="24"/>
          <w:szCs w:val="24"/>
          <w:lang w:val="en-IN"/>
        </w:rPr>
        <w:t>Sethi</w:t>
      </w:r>
      <w:proofErr w:type="spellEnd"/>
      <w:r w:rsidRPr="0032326D">
        <w:rPr>
          <w:color w:val="0070C0"/>
          <w:sz w:val="24"/>
          <w:szCs w:val="24"/>
          <w:lang w:val="en-IN"/>
        </w:rPr>
        <w:t xml:space="preserve"> </w:t>
      </w:r>
      <w:r w:rsidR="007777A0" w:rsidRPr="00F11572">
        <w:rPr>
          <w:color w:val="0070C0"/>
          <w:sz w:val="24"/>
          <w:szCs w:val="24"/>
          <w:lang w:val="en-IN"/>
        </w:rPr>
        <w:t>et al</w:t>
      </w:r>
      <w:r w:rsidR="00F11572" w:rsidRPr="00F11572">
        <w:rPr>
          <w:color w:val="0070C0"/>
          <w:sz w:val="24"/>
          <w:szCs w:val="24"/>
          <w:lang w:val="en-IN"/>
        </w:rPr>
        <w:t>,</w:t>
      </w:r>
      <w:r w:rsidR="007777A0" w:rsidRPr="0032326D">
        <w:rPr>
          <w:color w:val="0070C0"/>
          <w:sz w:val="24"/>
          <w:szCs w:val="24"/>
          <w:lang w:val="en-IN"/>
        </w:rPr>
        <w:t xml:space="preserve"> </w:t>
      </w:r>
      <w:r w:rsidRPr="0032326D">
        <w:rPr>
          <w:color w:val="0070C0"/>
          <w:sz w:val="24"/>
          <w:szCs w:val="24"/>
          <w:lang w:val="en-IN"/>
        </w:rPr>
        <w:t>2016)</w:t>
      </w:r>
      <w:r w:rsidRPr="0032326D">
        <w:rPr>
          <w:color w:val="0070C0"/>
          <w:sz w:val="24"/>
          <w:szCs w:val="24"/>
        </w:rPr>
        <w:t xml:space="preserve">. Similarly, riboflavin and ascorbic acid were found to increase pectinase activity in Fusarium species, though the magnitude of effect varied </w:t>
      </w:r>
      <w:r w:rsidR="00D43237" w:rsidRPr="0032326D">
        <w:rPr>
          <w:color w:val="0070C0"/>
          <w:sz w:val="24"/>
          <w:szCs w:val="24"/>
        </w:rPr>
        <w:t>(</w:t>
      </w:r>
      <w:proofErr w:type="spellStart"/>
      <w:r w:rsidR="00F11572">
        <w:rPr>
          <w:color w:val="0070C0"/>
          <w:sz w:val="24"/>
          <w:szCs w:val="24"/>
          <w:lang w:val="en-IN"/>
        </w:rPr>
        <w:t>Purnachandra</w:t>
      </w:r>
      <w:proofErr w:type="spellEnd"/>
      <w:r w:rsidRPr="0032326D">
        <w:rPr>
          <w:color w:val="0070C0"/>
          <w:sz w:val="24"/>
          <w:szCs w:val="24"/>
          <w:lang w:val="en-IN"/>
        </w:rPr>
        <w:t xml:space="preserve"> Reddy</w:t>
      </w:r>
      <w:r w:rsidR="00F11572">
        <w:rPr>
          <w:color w:val="0070C0"/>
          <w:sz w:val="24"/>
          <w:szCs w:val="24"/>
          <w:lang w:val="en-IN"/>
        </w:rPr>
        <w:t xml:space="preserve"> and Saritha,</w:t>
      </w:r>
      <w:r w:rsidR="007777A0" w:rsidRPr="0032326D">
        <w:rPr>
          <w:color w:val="0070C0"/>
          <w:sz w:val="24"/>
          <w:szCs w:val="24"/>
          <w:lang w:val="en-IN"/>
        </w:rPr>
        <w:t xml:space="preserve"> </w:t>
      </w:r>
      <w:r w:rsidRPr="0032326D">
        <w:rPr>
          <w:color w:val="0070C0"/>
          <w:sz w:val="24"/>
          <w:szCs w:val="24"/>
          <w:lang w:val="en-IN"/>
        </w:rPr>
        <w:t>2015</w:t>
      </w:r>
      <w:r w:rsidR="00D43237" w:rsidRPr="0032326D">
        <w:rPr>
          <w:color w:val="0070C0"/>
          <w:sz w:val="24"/>
          <w:szCs w:val="24"/>
          <w:lang w:val="en-IN"/>
        </w:rPr>
        <w:t>)</w:t>
      </w:r>
    </w:p>
    <w:p w14:paraId="640804B4" w14:textId="77777777" w:rsidR="00F11572" w:rsidRDefault="003230CE" w:rsidP="00F11572">
      <w:pPr>
        <w:pStyle w:val="BodyText"/>
        <w:spacing w:before="201" w:line="360" w:lineRule="auto"/>
        <w:ind w:right="112"/>
        <w:jc w:val="both"/>
      </w:pPr>
      <w:r>
        <w:rPr>
          <w:lang w:val="en-IN"/>
        </w:rPr>
        <w:t>T</w:t>
      </w:r>
      <w:r>
        <w:t xml:space="preserve">able </w:t>
      </w:r>
      <w:r>
        <w:rPr>
          <w:lang w:val="en-IN"/>
        </w:rPr>
        <w:t>1</w:t>
      </w:r>
      <w:r>
        <w:t xml:space="preserve"> represents the effect of growth factors on pectinases production by </w:t>
      </w:r>
      <w:r>
        <w:rPr>
          <w:i/>
        </w:rPr>
        <w:t xml:space="preserve">A. </w:t>
      </w:r>
      <w:proofErr w:type="spellStart"/>
      <w:r>
        <w:rPr>
          <w:i/>
        </w:rPr>
        <w:t>niger</w:t>
      </w:r>
      <w:proofErr w:type="spellEnd"/>
      <w:r>
        <w:rPr>
          <w:i/>
        </w:rPr>
        <w:t xml:space="preserve"> </w:t>
      </w:r>
      <w:r>
        <w:t xml:space="preserve">under </w:t>
      </w:r>
      <w:proofErr w:type="spellStart"/>
      <w:r>
        <w:t>SmF</w:t>
      </w:r>
      <w:proofErr w:type="spellEnd"/>
      <w:r>
        <w:t xml:space="preserve"> using wheat bran. Maximum </w:t>
      </w:r>
      <w:proofErr w:type="spellStart"/>
      <w:r>
        <w:t>exopectinase</w:t>
      </w:r>
      <w:proofErr w:type="spellEnd"/>
      <w:r>
        <w:t xml:space="preserve"> production was obtained from the media supplemented with pyridoxine (0.618</w:t>
      </w:r>
      <w:r>
        <w:rPr>
          <w:vertAlign w:val="superscript"/>
        </w:rPr>
        <w:t>a</w:t>
      </w:r>
      <w:r w:rsidR="00F11572">
        <w:t>±0.003 U/mL</w:t>
      </w:r>
      <w:r>
        <w:t>) on 12</w:t>
      </w:r>
      <w:r>
        <w:rPr>
          <w:vertAlign w:val="superscript"/>
        </w:rPr>
        <w:t>th</w:t>
      </w:r>
      <w:r>
        <w:t xml:space="preserve"> day and significantly decreased </w:t>
      </w:r>
      <w:proofErr w:type="spellStart"/>
      <w:r>
        <w:t>exopectinase</w:t>
      </w:r>
      <w:proofErr w:type="spellEnd"/>
      <w:r>
        <w:t xml:space="preserve"> activity was observed with ascorbic acid (0.107</w:t>
      </w:r>
      <w:r>
        <w:rPr>
          <w:vertAlign w:val="superscript"/>
        </w:rPr>
        <w:t>f</w:t>
      </w:r>
      <w:r w:rsidR="00F11572">
        <w:t>±0.005 U/mL</w:t>
      </w:r>
      <w:r>
        <w:t>) on 8</w:t>
      </w:r>
      <w:r>
        <w:rPr>
          <w:vertAlign w:val="superscript"/>
        </w:rPr>
        <w:t>h</w:t>
      </w:r>
      <w:r>
        <w:t xml:space="preserve"> day of incubation. Highest </w:t>
      </w:r>
      <w:proofErr w:type="spellStart"/>
      <w:r>
        <w:t>exo</w:t>
      </w:r>
      <w:proofErr w:type="spellEnd"/>
      <w:r>
        <w:t>-PG production was obtained in the media supplemented with pyridoxine (0.638</w:t>
      </w:r>
      <w:r>
        <w:rPr>
          <w:vertAlign w:val="superscript"/>
        </w:rPr>
        <w:t>a</w:t>
      </w:r>
      <w:r>
        <w:t>±0.001 U/ml) on 12</w:t>
      </w:r>
      <w:r>
        <w:rPr>
          <w:vertAlign w:val="superscript"/>
        </w:rPr>
        <w:t>th</w:t>
      </w:r>
      <w:r>
        <w:t xml:space="preserve"> day and significantly decreased activity was observed with ascorbic acid (0.096</w:t>
      </w:r>
      <w:r>
        <w:rPr>
          <w:vertAlign w:val="superscript"/>
        </w:rPr>
        <w:t>g</w:t>
      </w:r>
      <w:r w:rsidR="00F11572">
        <w:t>±0.005 U/mL</w:t>
      </w:r>
      <w:r>
        <w:t>) on 8</w:t>
      </w:r>
      <w:r>
        <w:rPr>
          <w:vertAlign w:val="superscript"/>
        </w:rPr>
        <w:t>th</w:t>
      </w:r>
      <w:r>
        <w:t xml:space="preserve"> day of incubation.</w:t>
      </w:r>
    </w:p>
    <w:p w14:paraId="0D01EF70" w14:textId="77777777" w:rsidR="00846D71" w:rsidRDefault="003230CE" w:rsidP="00846D71">
      <w:pPr>
        <w:pStyle w:val="BodyText"/>
        <w:spacing w:before="201" w:line="360" w:lineRule="auto"/>
        <w:ind w:right="112"/>
        <w:jc w:val="both"/>
      </w:pPr>
      <w:r>
        <w:t>Increased endo-PG activity was observed in the media supplemented with pyridoxine (266.0</w:t>
      </w:r>
      <w:r>
        <w:rPr>
          <w:vertAlign w:val="superscript"/>
        </w:rPr>
        <w:t>a</w:t>
      </w:r>
      <w:r>
        <w:t>±0.002 RVU) and significantly decreased enzyme activity was observed with ascorbic acid (16.0</w:t>
      </w:r>
      <w:r>
        <w:rPr>
          <w:vertAlign w:val="superscript"/>
        </w:rPr>
        <w:t>g</w:t>
      </w:r>
      <w:r>
        <w:t>±0.002 RVU) on 8</w:t>
      </w:r>
      <w:r>
        <w:rPr>
          <w:vertAlign w:val="superscript"/>
        </w:rPr>
        <w:t>th</w:t>
      </w:r>
      <w:r>
        <w:t xml:space="preserve"> day of incubation. Similarly, highest endo-PL production was also observed in the media supplemented with pyridoxine (200</w:t>
      </w:r>
      <w:r>
        <w:rPr>
          <w:vertAlign w:val="superscript"/>
        </w:rPr>
        <w:t>a</w:t>
      </w:r>
      <w:r>
        <w:t>±0.003 RVU RVU) and very less endo-pl activity was observed with ascorbic acid (20.09</w:t>
      </w:r>
      <w:r>
        <w:rPr>
          <w:vertAlign w:val="superscript"/>
        </w:rPr>
        <w:t>g</w:t>
      </w:r>
      <w:r>
        <w:t>±0.003 RVU) under similar conditions. This was also true with</w:t>
      </w:r>
      <w:r>
        <w:rPr>
          <w:spacing w:val="40"/>
        </w:rPr>
        <w:t xml:space="preserve"> </w:t>
      </w:r>
      <w:r>
        <w:t>PME</w:t>
      </w:r>
      <w:r>
        <w:rPr>
          <w:spacing w:val="-2"/>
        </w:rPr>
        <w:t xml:space="preserve"> </w:t>
      </w:r>
      <w:r>
        <w:t>production</w:t>
      </w:r>
      <w:r>
        <w:rPr>
          <w:spacing w:val="-2"/>
        </w:rPr>
        <w:t xml:space="preserve"> </w:t>
      </w:r>
      <w:r>
        <w:t>under</w:t>
      </w:r>
      <w:r>
        <w:rPr>
          <w:spacing w:val="-3"/>
        </w:rPr>
        <w:t xml:space="preserve"> </w:t>
      </w:r>
      <w:r>
        <w:t>similar</w:t>
      </w:r>
      <w:r>
        <w:rPr>
          <w:spacing w:val="-4"/>
        </w:rPr>
        <w:t xml:space="preserve"> </w:t>
      </w:r>
      <w:r>
        <w:t>incubation conditions.</w:t>
      </w:r>
      <w:r>
        <w:rPr>
          <w:spacing w:val="-2"/>
        </w:rPr>
        <w:t xml:space="preserve"> </w:t>
      </w:r>
      <w:r>
        <w:t>Protein</w:t>
      </w:r>
      <w:r>
        <w:rPr>
          <w:spacing w:val="-2"/>
        </w:rPr>
        <w:t xml:space="preserve"> </w:t>
      </w:r>
      <w:r>
        <w:t>concentration</w:t>
      </w:r>
      <w:r>
        <w:rPr>
          <w:spacing w:val="-2"/>
        </w:rPr>
        <w:t xml:space="preserve"> </w:t>
      </w:r>
      <w:r>
        <w:t>was recorded in the range of 1.9 mg/ml and dry weight in the range of 2.0 gm on 12</w:t>
      </w:r>
      <w:r>
        <w:rPr>
          <w:vertAlign w:val="superscript"/>
        </w:rPr>
        <w:t>th</w:t>
      </w:r>
      <w:r>
        <w:t xml:space="preserve"> day of</w:t>
      </w:r>
      <w:r>
        <w:rPr>
          <w:spacing w:val="40"/>
        </w:rPr>
        <w:t xml:space="preserve"> </w:t>
      </w:r>
      <w:r>
        <w:t>incubation. Final pH was recorded towards acidic side in the range between pH 5.0 and pH 6.0 on 8</w:t>
      </w:r>
      <w:r>
        <w:rPr>
          <w:vertAlign w:val="superscript"/>
        </w:rPr>
        <w:t>th</w:t>
      </w:r>
      <w:r>
        <w:t xml:space="preserve"> and 12</w:t>
      </w:r>
      <w:r>
        <w:rPr>
          <w:vertAlign w:val="superscript"/>
        </w:rPr>
        <w:t>th</w:t>
      </w:r>
      <w:r>
        <w:t xml:space="preserve"> day respectively.</w:t>
      </w:r>
    </w:p>
    <w:p w14:paraId="4D0E3044" w14:textId="77777777" w:rsidR="00846D71" w:rsidRDefault="00291F3F" w:rsidP="00846D71">
      <w:pPr>
        <w:pStyle w:val="BodyText"/>
        <w:spacing w:before="201" w:line="360" w:lineRule="auto"/>
        <w:ind w:right="112"/>
        <w:jc w:val="both"/>
      </w:pPr>
      <w:r w:rsidRPr="0032326D">
        <w:rPr>
          <w:color w:val="0070C0"/>
        </w:rPr>
        <w:t xml:space="preserve">Studies show that wheat bran is an effective substrate for enzyme production out performing other agro residues like rice husk and wheat straw in </w:t>
      </w:r>
      <w:r w:rsidR="0070227D" w:rsidRPr="0032326D">
        <w:rPr>
          <w:color w:val="0070C0"/>
        </w:rPr>
        <w:t xml:space="preserve">supporting fungal growth and enzyme activity </w:t>
      </w:r>
      <w:r w:rsidR="008562F0" w:rsidRPr="0032326D">
        <w:rPr>
          <w:color w:val="0070C0"/>
        </w:rPr>
        <w:t>(</w:t>
      </w:r>
      <w:proofErr w:type="spellStart"/>
      <w:r w:rsidR="00846D71">
        <w:rPr>
          <w:color w:val="0070C0"/>
        </w:rPr>
        <w:t>Yohanna</w:t>
      </w:r>
      <w:proofErr w:type="spellEnd"/>
      <w:r w:rsidR="0070227D" w:rsidRPr="0032326D">
        <w:rPr>
          <w:color w:val="0070C0"/>
        </w:rPr>
        <w:t xml:space="preserve"> </w:t>
      </w:r>
      <w:r w:rsidR="0070227D" w:rsidRPr="00846D71">
        <w:rPr>
          <w:color w:val="0070C0"/>
        </w:rPr>
        <w:t>et al</w:t>
      </w:r>
      <w:r w:rsidR="008562F0" w:rsidRPr="00846D71">
        <w:rPr>
          <w:color w:val="0070C0"/>
        </w:rPr>
        <w:t>.,</w:t>
      </w:r>
      <w:r w:rsidR="00846D71">
        <w:rPr>
          <w:color w:val="0070C0"/>
        </w:rPr>
        <w:t xml:space="preserve"> 2026</w:t>
      </w:r>
      <w:r w:rsidR="008562F0" w:rsidRPr="0032326D">
        <w:rPr>
          <w:color w:val="0070C0"/>
        </w:rPr>
        <w:t>)</w:t>
      </w:r>
    </w:p>
    <w:p w14:paraId="7738B1A2" w14:textId="77777777" w:rsidR="00846D71" w:rsidRDefault="003230CE" w:rsidP="00846D71">
      <w:pPr>
        <w:pStyle w:val="BodyText"/>
        <w:spacing w:before="201" w:line="360" w:lineRule="auto"/>
        <w:ind w:right="112"/>
        <w:jc w:val="both"/>
      </w:pPr>
      <w:r>
        <w:t xml:space="preserve">The data presented in table </w:t>
      </w:r>
      <w:r>
        <w:rPr>
          <w:lang w:val="en-IN"/>
        </w:rPr>
        <w:t>2</w:t>
      </w:r>
      <w:r>
        <w:t xml:space="preserve"> represents the effect of growth factors on pectinase production by </w:t>
      </w:r>
      <w:r>
        <w:rPr>
          <w:i/>
        </w:rPr>
        <w:t xml:space="preserve">A. </w:t>
      </w:r>
      <w:proofErr w:type="spellStart"/>
      <w:r>
        <w:rPr>
          <w:i/>
        </w:rPr>
        <w:t>niger</w:t>
      </w:r>
      <w:proofErr w:type="spellEnd"/>
      <w:r>
        <w:rPr>
          <w:i/>
        </w:rPr>
        <w:t xml:space="preserve"> </w:t>
      </w:r>
      <w:r>
        <w:t xml:space="preserve">under </w:t>
      </w:r>
      <w:proofErr w:type="spellStart"/>
      <w:r>
        <w:t>SmF</w:t>
      </w:r>
      <w:proofErr w:type="spellEnd"/>
      <w:r>
        <w:t xml:space="preserve"> using citrus peel. Highest pectinase production was obtained from the media supplemented with pyridoxine (0.876</w:t>
      </w:r>
      <w:r>
        <w:rPr>
          <w:vertAlign w:val="superscript"/>
        </w:rPr>
        <w:t>a</w:t>
      </w:r>
      <w:r w:rsidR="00846D71">
        <w:t>±0.00 U/mL</w:t>
      </w:r>
      <w:r>
        <w:t>) on 12</w:t>
      </w:r>
      <w:r>
        <w:rPr>
          <w:vertAlign w:val="superscript"/>
        </w:rPr>
        <w:t>th</w:t>
      </w:r>
      <w:r>
        <w:t xml:space="preserve"> day and significantly decreased </w:t>
      </w:r>
      <w:proofErr w:type="spellStart"/>
      <w:r>
        <w:t>exopectinase</w:t>
      </w:r>
      <w:proofErr w:type="spellEnd"/>
      <w:r>
        <w:t xml:space="preserve"> activity was observed with </w:t>
      </w:r>
      <w:r w:rsidR="00846D71">
        <w:t>ascorbic acid (0.091g±0.003 U/mL</w:t>
      </w:r>
      <w:r>
        <w:t>) on 8</w:t>
      </w:r>
      <w:r>
        <w:rPr>
          <w:vertAlign w:val="superscript"/>
        </w:rPr>
        <w:t>th</w:t>
      </w:r>
      <w:r>
        <w:t xml:space="preserve"> day. Similar result was also recorded with maximum </w:t>
      </w:r>
      <w:proofErr w:type="spellStart"/>
      <w:r>
        <w:t>exo</w:t>
      </w:r>
      <w:proofErr w:type="spellEnd"/>
      <w:r>
        <w:t>-PG in pyridoxine (1.134</w:t>
      </w:r>
      <w:r>
        <w:rPr>
          <w:vertAlign w:val="superscript"/>
        </w:rPr>
        <w:t>a</w:t>
      </w:r>
      <w:r w:rsidR="00846D71">
        <w:t>±0.001 U/mL</w:t>
      </w:r>
      <w:r>
        <w:t xml:space="preserve">) and minimum </w:t>
      </w:r>
      <w:proofErr w:type="spellStart"/>
      <w:r>
        <w:t>exo</w:t>
      </w:r>
      <w:proofErr w:type="spellEnd"/>
      <w:r>
        <w:t>-PG in ascorbic acid (0.059</w:t>
      </w:r>
      <w:r>
        <w:rPr>
          <w:vertAlign w:val="superscript"/>
        </w:rPr>
        <w:t>h</w:t>
      </w:r>
      <w:r>
        <w:t>±0.002 U/m</w:t>
      </w:r>
      <w:r w:rsidR="00846D71">
        <w:t>L</w:t>
      </w:r>
      <w:r>
        <w:t>) under similar conditions.</w:t>
      </w:r>
    </w:p>
    <w:p w14:paraId="1ED6FA5C" w14:textId="550399D3" w:rsidR="00564B35" w:rsidRDefault="003230CE" w:rsidP="00846D71">
      <w:pPr>
        <w:pStyle w:val="BodyText"/>
        <w:spacing w:before="201" w:line="360" w:lineRule="auto"/>
        <w:ind w:right="112"/>
        <w:jc w:val="both"/>
      </w:pPr>
      <w:r>
        <w:lastRenderedPageBreak/>
        <w:t>Increased endo-PG activity was observed with pyridoxine (45.0</w:t>
      </w:r>
      <w:r>
        <w:rPr>
          <w:vertAlign w:val="superscript"/>
        </w:rPr>
        <w:t>a</w:t>
      </w:r>
      <w:r>
        <w:t>±0.001 RVU)</w:t>
      </w:r>
      <w:r>
        <w:rPr>
          <w:spacing w:val="40"/>
        </w:rPr>
        <w:t xml:space="preserve"> </w:t>
      </w:r>
      <w:r>
        <w:t>and significantly decreased endo-PG was observed with ascorbic acid (12.30</w:t>
      </w:r>
      <w:r>
        <w:rPr>
          <w:vertAlign w:val="superscript"/>
        </w:rPr>
        <w:t>g</w:t>
      </w:r>
      <w:r>
        <w:t>±0.001 RVU) on 8</w:t>
      </w:r>
      <w:r>
        <w:rPr>
          <w:vertAlign w:val="superscript"/>
        </w:rPr>
        <w:t>th</w:t>
      </w:r>
      <w:r>
        <w:t xml:space="preserve"> day of incubation. This was also true with maximum endo-PL production with pyridoxine (63.29</w:t>
      </w:r>
      <w:r>
        <w:rPr>
          <w:vertAlign w:val="superscript"/>
        </w:rPr>
        <w:t>a</w:t>
      </w:r>
      <w:r>
        <w:t>±0.003 RVU) and minimum endo-PL production with ascorbic acid (7.44</w:t>
      </w:r>
      <w:r>
        <w:rPr>
          <w:vertAlign w:val="superscript"/>
        </w:rPr>
        <w:t>f</w:t>
      </w:r>
      <w:r>
        <w:t>± .003 RVU) under similar incubation conditions. The organism was failed to produce PME in the presence of growth factors on both incubation periods. Protein production was recorded in the</w:t>
      </w:r>
      <w:r>
        <w:rPr>
          <w:spacing w:val="-1"/>
        </w:rPr>
        <w:t xml:space="preserve"> </w:t>
      </w:r>
      <w:r>
        <w:t>range of</w:t>
      </w:r>
      <w:r>
        <w:rPr>
          <w:spacing w:val="-1"/>
        </w:rPr>
        <w:t xml:space="preserve"> </w:t>
      </w:r>
      <w:r>
        <w:t>2.5 mg/ml and dry</w:t>
      </w:r>
      <w:r>
        <w:rPr>
          <w:spacing w:val="-5"/>
        </w:rPr>
        <w:t xml:space="preserve"> </w:t>
      </w:r>
      <w:r>
        <w:t>weight in the range</w:t>
      </w:r>
      <w:r>
        <w:rPr>
          <w:spacing w:val="-1"/>
        </w:rPr>
        <w:t xml:space="preserve"> </w:t>
      </w:r>
      <w:r>
        <w:t>of</w:t>
      </w:r>
      <w:r>
        <w:rPr>
          <w:spacing w:val="-1"/>
        </w:rPr>
        <w:t xml:space="preserve"> </w:t>
      </w:r>
      <w:r>
        <w:t>2.2 gm on 12</w:t>
      </w:r>
      <w:r>
        <w:rPr>
          <w:vertAlign w:val="superscript"/>
        </w:rPr>
        <w:t>th</w:t>
      </w:r>
      <w:r>
        <w:t xml:space="preserve"> day of incubation. Final pH was recorded towards acidic side in the range between pH 5.0 and pH 6.0 on 12</w:t>
      </w:r>
      <w:r>
        <w:rPr>
          <w:vertAlign w:val="superscript"/>
        </w:rPr>
        <w:t>th</w:t>
      </w:r>
      <w:r>
        <w:t xml:space="preserve"> and 8</w:t>
      </w:r>
      <w:r>
        <w:rPr>
          <w:vertAlign w:val="superscript"/>
        </w:rPr>
        <w:t>th</w:t>
      </w:r>
      <w:r>
        <w:t xml:space="preserve"> day respectively.</w:t>
      </w:r>
    </w:p>
    <w:p w14:paraId="063104CE" w14:textId="77777777" w:rsidR="00846D71" w:rsidRDefault="00846D71">
      <w:pPr>
        <w:spacing w:line="360" w:lineRule="auto"/>
        <w:jc w:val="both"/>
        <w:rPr>
          <w:color w:val="0070C0"/>
          <w:sz w:val="24"/>
          <w:szCs w:val="24"/>
        </w:rPr>
      </w:pPr>
    </w:p>
    <w:p w14:paraId="384F6D9E" w14:textId="3C5ABF28" w:rsidR="00564B35" w:rsidRPr="0032326D" w:rsidRDefault="003230CE">
      <w:pPr>
        <w:spacing w:line="360" w:lineRule="auto"/>
        <w:jc w:val="both"/>
        <w:rPr>
          <w:color w:val="0070C0"/>
          <w:sz w:val="24"/>
          <w:szCs w:val="24"/>
        </w:rPr>
      </w:pPr>
      <w:r w:rsidRPr="0032326D">
        <w:rPr>
          <w:color w:val="0070C0"/>
          <w:sz w:val="24"/>
          <w:szCs w:val="24"/>
        </w:rPr>
        <w:t xml:space="preserve">These findings are consistent with earlier reports </w:t>
      </w:r>
      <w:r w:rsidR="00957E23" w:rsidRPr="0032326D">
        <w:rPr>
          <w:color w:val="0070C0"/>
          <w:sz w:val="24"/>
          <w:szCs w:val="24"/>
        </w:rPr>
        <w:t xml:space="preserve">focusing </w:t>
      </w:r>
      <w:r w:rsidRPr="0032326D">
        <w:rPr>
          <w:color w:val="0070C0"/>
          <w:sz w:val="24"/>
          <w:szCs w:val="24"/>
        </w:rPr>
        <w:t>the importance of medium composition and growth factors in optimizing pectinase production. For instance</w:t>
      </w:r>
      <w:r w:rsidR="008562F0" w:rsidRPr="0032326D">
        <w:rPr>
          <w:color w:val="0070C0"/>
          <w:sz w:val="24"/>
          <w:szCs w:val="24"/>
        </w:rPr>
        <w:t xml:space="preserve"> (</w:t>
      </w:r>
      <w:r w:rsidRPr="0032326D">
        <w:rPr>
          <w:color w:val="0070C0"/>
          <w:sz w:val="24"/>
          <w:szCs w:val="24"/>
          <w:lang w:val="en-IN"/>
        </w:rPr>
        <w:t xml:space="preserve">EI </w:t>
      </w:r>
      <w:proofErr w:type="spellStart"/>
      <w:r w:rsidRPr="0032326D">
        <w:rPr>
          <w:color w:val="0070C0"/>
          <w:sz w:val="24"/>
          <w:szCs w:val="24"/>
          <w:lang w:val="en-IN"/>
        </w:rPr>
        <w:t>Enshasy</w:t>
      </w:r>
      <w:proofErr w:type="spellEnd"/>
      <w:r w:rsidRPr="0032326D">
        <w:rPr>
          <w:color w:val="0070C0"/>
          <w:sz w:val="24"/>
          <w:szCs w:val="24"/>
          <w:lang w:val="en-IN"/>
        </w:rPr>
        <w:t xml:space="preserve"> </w:t>
      </w:r>
      <w:r w:rsidR="008562F0" w:rsidRPr="00846D71">
        <w:rPr>
          <w:color w:val="0070C0"/>
          <w:sz w:val="24"/>
          <w:szCs w:val="24"/>
          <w:lang w:val="en-IN"/>
        </w:rPr>
        <w:t>et al.,</w:t>
      </w:r>
      <w:r w:rsidR="008562F0" w:rsidRPr="0032326D">
        <w:rPr>
          <w:color w:val="0070C0"/>
          <w:sz w:val="24"/>
          <w:szCs w:val="24"/>
          <w:lang w:val="en-IN"/>
        </w:rPr>
        <w:t xml:space="preserve"> </w:t>
      </w:r>
      <w:r w:rsidRPr="0032326D">
        <w:rPr>
          <w:color w:val="0070C0"/>
          <w:sz w:val="24"/>
          <w:szCs w:val="24"/>
          <w:lang w:val="en-IN"/>
        </w:rPr>
        <w:t>2018)</w:t>
      </w:r>
      <w:r w:rsidRPr="0032326D">
        <w:rPr>
          <w:color w:val="0070C0"/>
          <w:sz w:val="24"/>
          <w:szCs w:val="24"/>
        </w:rPr>
        <w:t xml:space="preserve"> reported that optimization of medium components and environmental conditions significantly increased pectinase yield (up to 450 U/mL) in </w:t>
      </w:r>
      <w:r w:rsidRPr="0032326D">
        <w:rPr>
          <w:i/>
          <w:iCs/>
          <w:color w:val="0070C0"/>
          <w:sz w:val="24"/>
          <w:szCs w:val="24"/>
        </w:rPr>
        <w:t xml:space="preserve">Aspergillus </w:t>
      </w:r>
      <w:proofErr w:type="spellStart"/>
      <w:r w:rsidRPr="0032326D">
        <w:rPr>
          <w:i/>
          <w:iCs/>
          <w:color w:val="0070C0"/>
          <w:sz w:val="24"/>
          <w:szCs w:val="24"/>
        </w:rPr>
        <w:t>niger</w:t>
      </w:r>
      <w:proofErr w:type="spellEnd"/>
      <w:r w:rsidRPr="0032326D">
        <w:rPr>
          <w:i/>
          <w:iCs/>
          <w:color w:val="0070C0"/>
          <w:sz w:val="24"/>
          <w:szCs w:val="24"/>
        </w:rPr>
        <w:t>,</w:t>
      </w:r>
      <w:r w:rsidRPr="0032326D">
        <w:rPr>
          <w:color w:val="0070C0"/>
          <w:sz w:val="24"/>
          <w:szCs w:val="24"/>
        </w:rPr>
        <w:t xml:space="preserve"> emphasizing that nutrient supplementation plays a critical role in enzyme productivity. </w:t>
      </w:r>
    </w:p>
    <w:p w14:paraId="6EB4891B" w14:textId="77777777" w:rsidR="00846D71" w:rsidRDefault="003230CE" w:rsidP="00846D71">
      <w:pPr>
        <w:spacing w:line="360" w:lineRule="auto"/>
        <w:jc w:val="both"/>
        <w:rPr>
          <w:color w:val="0070C0"/>
          <w:sz w:val="24"/>
          <w:szCs w:val="24"/>
        </w:rPr>
      </w:pPr>
      <w:r w:rsidRPr="0032326D">
        <w:rPr>
          <w:color w:val="0070C0"/>
          <w:sz w:val="24"/>
          <w:szCs w:val="24"/>
        </w:rPr>
        <w:t xml:space="preserve">The observed higher enzyme production on the 12th day aligns with studies </w:t>
      </w:r>
      <w:r w:rsidR="00957E23" w:rsidRPr="0032326D">
        <w:rPr>
          <w:color w:val="0070C0"/>
          <w:sz w:val="24"/>
          <w:szCs w:val="24"/>
        </w:rPr>
        <w:t xml:space="preserve">showing </w:t>
      </w:r>
      <w:r w:rsidRPr="0032326D">
        <w:rPr>
          <w:color w:val="0070C0"/>
          <w:sz w:val="24"/>
          <w:szCs w:val="24"/>
        </w:rPr>
        <w:t>that pectinase production is growth-associated and typically reaches peak levels during the late exponential or early stationary phase</w:t>
      </w:r>
      <w:r w:rsidR="008562F0" w:rsidRPr="0032326D">
        <w:rPr>
          <w:color w:val="0070C0"/>
          <w:sz w:val="24"/>
          <w:szCs w:val="24"/>
        </w:rPr>
        <w:t xml:space="preserve"> </w:t>
      </w:r>
      <w:r w:rsidR="008562F0" w:rsidRPr="0032326D">
        <w:rPr>
          <w:color w:val="0070C0"/>
          <w:sz w:val="24"/>
          <w:szCs w:val="24"/>
          <w:lang w:val="en-IN"/>
        </w:rPr>
        <w:t>(</w:t>
      </w:r>
      <w:r w:rsidRPr="0032326D">
        <w:rPr>
          <w:color w:val="0070C0"/>
          <w:sz w:val="24"/>
          <w:szCs w:val="24"/>
          <w:lang w:val="en-IN"/>
        </w:rPr>
        <w:t xml:space="preserve">Burman </w:t>
      </w:r>
      <w:r w:rsidR="008562F0" w:rsidRPr="00846D71">
        <w:rPr>
          <w:color w:val="0070C0"/>
          <w:sz w:val="24"/>
          <w:szCs w:val="24"/>
          <w:lang w:val="en-IN"/>
        </w:rPr>
        <w:t>et al.,</w:t>
      </w:r>
      <w:r w:rsidR="008562F0" w:rsidRPr="0032326D">
        <w:rPr>
          <w:color w:val="0070C0"/>
          <w:sz w:val="24"/>
          <w:szCs w:val="24"/>
          <w:lang w:val="en-IN"/>
        </w:rPr>
        <w:t xml:space="preserve"> </w:t>
      </w:r>
      <w:r w:rsidRPr="0032326D">
        <w:rPr>
          <w:color w:val="0070C0"/>
          <w:sz w:val="24"/>
          <w:szCs w:val="24"/>
          <w:lang w:val="en-IN"/>
        </w:rPr>
        <w:t>2015)</w:t>
      </w:r>
      <w:r w:rsidRPr="0032326D">
        <w:rPr>
          <w:color w:val="0070C0"/>
          <w:sz w:val="24"/>
          <w:szCs w:val="24"/>
        </w:rPr>
        <w:t xml:space="preserve"> reported optimal pectinase activity after ~60–72 hours under optimized conditions, although variations in incubation time depend on substrate type and fermentation system.</w:t>
      </w:r>
    </w:p>
    <w:p w14:paraId="607E795B" w14:textId="77777777" w:rsidR="00846D71" w:rsidRDefault="00846D71" w:rsidP="00846D71">
      <w:pPr>
        <w:spacing w:line="360" w:lineRule="auto"/>
        <w:jc w:val="both"/>
        <w:rPr>
          <w:color w:val="0070C0"/>
          <w:sz w:val="24"/>
          <w:szCs w:val="24"/>
        </w:rPr>
      </w:pPr>
    </w:p>
    <w:p w14:paraId="2132E75C" w14:textId="77777777" w:rsidR="00846D71" w:rsidRDefault="003230CE" w:rsidP="00846D71">
      <w:pPr>
        <w:spacing w:line="360" w:lineRule="auto"/>
        <w:jc w:val="both"/>
      </w:pPr>
      <w:r>
        <w:t xml:space="preserve">To determine the effect of growth factors on pectinases production by </w:t>
      </w:r>
      <w:r>
        <w:rPr>
          <w:i/>
        </w:rPr>
        <w:t xml:space="preserve">A. flavus </w:t>
      </w:r>
      <w:r>
        <w:t xml:space="preserve">under </w:t>
      </w:r>
      <w:proofErr w:type="spellStart"/>
      <w:r>
        <w:t>SmF</w:t>
      </w:r>
      <w:proofErr w:type="spellEnd"/>
      <w:r>
        <w:t xml:space="preserve"> using wheat bran was shown in table </w:t>
      </w:r>
      <w:r>
        <w:rPr>
          <w:lang w:val="en-IN"/>
        </w:rPr>
        <w:t>3</w:t>
      </w:r>
      <w:r>
        <w:t>. Maximum pectinase production was obtained from the media with pyridoxine (1.268</w:t>
      </w:r>
      <w:r>
        <w:rPr>
          <w:vertAlign w:val="superscript"/>
        </w:rPr>
        <w:t>a</w:t>
      </w:r>
      <w:r w:rsidR="00846D71">
        <w:t>±0.003 U/mL</w:t>
      </w:r>
      <w:r>
        <w:t xml:space="preserve">) and significantly decreased </w:t>
      </w:r>
      <w:proofErr w:type="spellStart"/>
      <w:r>
        <w:t>exopectinase</w:t>
      </w:r>
      <w:proofErr w:type="spellEnd"/>
      <w:r>
        <w:t xml:space="preserve"> activity was observed with ascorbic acid (0.170</w:t>
      </w:r>
      <w:r>
        <w:rPr>
          <w:vertAlign w:val="superscript"/>
        </w:rPr>
        <w:t>f</w:t>
      </w:r>
      <w:r w:rsidR="00846D71">
        <w:t>±0.003 U/mL</w:t>
      </w:r>
      <w:r>
        <w:t>) on 12</w:t>
      </w:r>
      <w:r>
        <w:rPr>
          <w:vertAlign w:val="superscript"/>
        </w:rPr>
        <w:t>th</w:t>
      </w:r>
      <w:r>
        <w:t xml:space="preserve"> day of incubation. Highest </w:t>
      </w:r>
      <w:proofErr w:type="spellStart"/>
      <w:r>
        <w:t>exo</w:t>
      </w:r>
      <w:proofErr w:type="spellEnd"/>
      <w:r>
        <w:t>-PG production was obtained when the media was supplemented with pyridoxine (1.056</w:t>
      </w:r>
      <w:r>
        <w:rPr>
          <w:vertAlign w:val="superscript"/>
        </w:rPr>
        <w:t>c</w:t>
      </w:r>
      <w:r w:rsidR="00846D71">
        <w:t>±0.002 U/mL</w:t>
      </w:r>
      <w:r>
        <w:t>) on 8</w:t>
      </w:r>
      <w:r>
        <w:rPr>
          <w:vertAlign w:val="superscript"/>
        </w:rPr>
        <w:t>th</w:t>
      </w:r>
      <w:r>
        <w:t xml:space="preserve"> day of incubation and significantly decreased </w:t>
      </w:r>
      <w:proofErr w:type="spellStart"/>
      <w:r>
        <w:t>exo</w:t>
      </w:r>
      <w:proofErr w:type="spellEnd"/>
      <w:r>
        <w:t>-PG activity was observed with ascorbic acid (0.046</w:t>
      </w:r>
      <w:r>
        <w:rPr>
          <w:vertAlign w:val="superscript"/>
        </w:rPr>
        <w:t>f</w:t>
      </w:r>
      <w:r w:rsidR="00846D71">
        <w:t>±0.002 U/mL</w:t>
      </w:r>
      <w:r>
        <w:t>) on 12</w:t>
      </w:r>
      <w:r>
        <w:rPr>
          <w:vertAlign w:val="superscript"/>
        </w:rPr>
        <w:t>th</w:t>
      </w:r>
      <w:r>
        <w:t xml:space="preserve"> day of incubation.</w:t>
      </w:r>
    </w:p>
    <w:p w14:paraId="63E34FC1" w14:textId="77777777" w:rsidR="00846D71" w:rsidRDefault="00846D71" w:rsidP="00846D71">
      <w:pPr>
        <w:spacing w:line="360" w:lineRule="auto"/>
        <w:jc w:val="both"/>
      </w:pPr>
    </w:p>
    <w:p w14:paraId="7F2B2FC2" w14:textId="38E27D07" w:rsidR="00564B35" w:rsidRPr="00846D71" w:rsidRDefault="003230CE" w:rsidP="00846D71">
      <w:pPr>
        <w:spacing w:line="360" w:lineRule="auto"/>
        <w:jc w:val="both"/>
        <w:rPr>
          <w:color w:val="0070C0"/>
        </w:rPr>
      </w:pPr>
      <w:r>
        <w:t>Similarly, increased endo-PG activity was observed when media was supplemented with pyridoxine (119</w:t>
      </w:r>
      <w:r>
        <w:rPr>
          <w:vertAlign w:val="superscript"/>
        </w:rPr>
        <w:t>a</w:t>
      </w:r>
      <w:r>
        <w:t>±0.001 RVU) and significantly decreased endo-PG was observed with ascorbic acid (21.66</w:t>
      </w:r>
      <w:r>
        <w:rPr>
          <w:vertAlign w:val="superscript"/>
        </w:rPr>
        <w:t>e</w:t>
      </w:r>
      <w:r>
        <w:t>±0.333 RVU) under similar incubation conditions. This situation was also true with maximum endo-PL (116</w:t>
      </w:r>
      <w:r>
        <w:rPr>
          <w:vertAlign w:val="superscript"/>
        </w:rPr>
        <w:t>a</w:t>
      </w:r>
      <w:r>
        <w:t>±0.003 RVU) production in pyridoxine and very less endo-PL (11.33</w:t>
      </w:r>
      <w:r>
        <w:rPr>
          <w:vertAlign w:val="superscript"/>
        </w:rPr>
        <w:t>f</w:t>
      </w:r>
      <w:r>
        <w:t>±0.333 RVU) production with ascorbic acid under same incubation conditions. Similarly, highest PME production with pyridoxine (0.073</w:t>
      </w:r>
      <w:r>
        <w:rPr>
          <w:vertAlign w:val="superscript"/>
        </w:rPr>
        <w:t>a</w:t>
      </w:r>
      <w:r>
        <w:t xml:space="preserve">±0.001 </w:t>
      </w:r>
      <w:proofErr w:type="spellStart"/>
      <w:r>
        <w:t>meq</w:t>
      </w:r>
      <w:proofErr w:type="spellEnd"/>
      <w:r>
        <w:t xml:space="preserve"> of NaOH consumed/min/ml) and very less PME production with ascorbic acid (0.025</w:t>
      </w:r>
      <w:r>
        <w:rPr>
          <w:vertAlign w:val="superscript"/>
        </w:rPr>
        <w:t>g</w:t>
      </w:r>
      <w:r>
        <w:t xml:space="preserve">±0.001 </w:t>
      </w:r>
      <w:proofErr w:type="spellStart"/>
      <w:r>
        <w:t>meq</w:t>
      </w:r>
      <w:proofErr w:type="spellEnd"/>
      <w:r>
        <w:t xml:space="preserve"> of NaOH consumed/min/ml) was </w:t>
      </w:r>
      <w:r>
        <w:lastRenderedPageBreak/>
        <w:t>recorded on 8</w:t>
      </w:r>
      <w:r>
        <w:rPr>
          <w:vertAlign w:val="superscript"/>
        </w:rPr>
        <w:t>th</w:t>
      </w:r>
      <w:r>
        <w:t xml:space="preserve"> day of incubation. Protein production in the range of 2.9 mg/ml on 8</w:t>
      </w:r>
      <w:r>
        <w:rPr>
          <w:vertAlign w:val="superscript"/>
        </w:rPr>
        <w:t>th</w:t>
      </w:r>
      <w:r>
        <w:rPr>
          <w:spacing w:val="40"/>
        </w:rPr>
        <w:t xml:space="preserve"> </w:t>
      </w:r>
      <w:r>
        <w:t>day of incubation and dry weight in the range of 3.2 gm were recorded on 12</w:t>
      </w:r>
      <w:r>
        <w:rPr>
          <w:vertAlign w:val="superscript"/>
        </w:rPr>
        <w:t>th</w:t>
      </w:r>
      <w:r>
        <w:t xml:space="preserve"> day of incubation. Final pH was recorded towards acidic side in the range between pH 5.0 and pH 6.0 on 12</w:t>
      </w:r>
      <w:r>
        <w:rPr>
          <w:vertAlign w:val="superscript"/>
        </w:rPr>
        <w:t>th</w:t>
      </w:r>
      <w:r>
        <w:t xml:space="preserve"> and 8</w:t>
      </w:r>
      <w:r>
        <w:rPr>
          <w:vertAlign w:val="superscript"/>
        </w:rPr>
        <w:t>th</w:t>
      </w:r>
      <w:r>
        <w:t xml:space="preserve"> day respectively.</w:t>
      </w:r>
    </w:p>
    <w:p w14:paraId="227793A1" w14:textId="77777777" w:rsidR="00846D71" w:rsidRDefault="00846D71">
      <w:pPr>
        <w:spacing w:line="360" w:lineRule="auto"/>
        <w:jc w:val="both"/>
        <w:rPr>
          <w:color w:val="0070C0"/>
          <w:sz w:val="24"/>
          <w:szCs w:val="24"/>
        </w:rPr>
      </w:pPr>
    </w:p>
    <w:p w14:paraId="12E55D8E" w14:textId="77777777" w:rsidR="00846D71" w:rsidRDefault="003230CE" w:rsidP="00846D71">
      <w:pPr>
        <w:spacing w:line="360" w:lineRule="auto"/>
        <w:jc w:val="both"/>
        <w:rPr>
          <w:color w:val="0070C0"/>
          <w:sz w:val="24"/>
          <w:szCs w:val="24"/>
          <w:lang w:val="en-IN"/>
        </w:rPr>
      </w:pPr>
      <w:r w:rsidRPr="0032326D">
        <w:rPr>
          <w:color w:val="0070C0"/>
          <w:sz w:val="24"/>
          <w:szCs w:val="24"/>
        </w:rPr>
        <w:t xml:space="preserve">These observations are consistent with previous studies </w:t>
      </w:r>
      <w:r w:rsidR="005D4E15" w:rsidRPr="0032326D">
        <w:rPr>
          <w:color w:val="0070C0"/>
          <w:sz w:val="24"/>
          <w:szCs w:val="24"/>
        </w:rPr>
        <w:t>highlighting</w:t>
      </w:r>
      <w:r w:rsidRPr="0032326D">
        <w:rPr>
          <w:color w:val="0070C0"/>
          <w:sz w:val="24"/>
          <w:szCs w:val="24"/>
        </w:rPr>
        <w:t xml:space="preserve"> the role of nutritional and environmental factors in regulating pectinase production. For example, optimization studies on </w:t>
      </w:r>
      <w:r w:rsidRPr="0032326D">
        <w:rPr>
          <w:i/>
          <w:iCs/>
          <w:color w:val="0070C0"/>
          <w:sz w:val="24"/>
          <w:szCs w:val="24"/>
        </w:rPr>
        <w:t>Aspergillus flavus</w:t>
      </w:r>
      <w:r w:rsidRPr="0032326D">
        <w:rPr>
          <w:color w:val="0070C0"/>
          <w:sz w:val="24"/>
          <w:szCs w:val="24"/>
        </w:rPr>
        <w:t xml:space="preserve"> reported that enzyme yield is highly dependent on medium composition, incubation time, and nitrogen sources, with significant variation in activity under different conditions </w:t>
      </w:r>
      <w:r w:rsidR="008562F0" w:rsidRPr="0032326D">
        <w:rPr>
          <w:color w:val="0070C0"/>
          <w:sz w:val="24"/>
          <w:szCs w:val="24"/>
        </w:rPr>
        <w:t>(</w:t>
      </w:r>
      <w:proofErr w:type="spellStart"/>
      <w:r w:rsidRPr="0032326D">
        <w:rPr>
          <w:color w:val="0070C0"/>
          <w:sz w:val="24"/>
          <w:szCs w:val="24"/>
          <w:lang w:val="en-IN"/>
        </w:rPr>
        <w:t>Afzia</w:t>
      </w:r>
      <w:proofErr w:type="spellEnd"/>
      <w:r w:rsidRPr="0032326D">
        <w:rPr>
          <w:color w:val="0070C0"/>
          <w:sz w:val="24"/>
          <w:szCs w:val="24"/>
          <w:lang w:val="en-IN"/>
        </w:rPr>
        <w:t xml:space="preserve"> </w:t>
      </w:r>
      <w:r w:rsidR="008562F0" w:rsidRPr="00846D71">
        <w:rPr>
          <w:color w:val="0070C0"/>
          <w:sz w:val="24"/>
          <w:szCs w:val="24"/>
          <w:lang w:val="en-IN"/>
        </w:rPr>
        <w:t>et</w:t>
      </w:r>
      <w:r w:rsidR="004303EC" w:rsidRPr="00846D71">
        <w:rPr>
          <w:color w:val="0070C0"/>
          <w:sz w:val="24"/>
          <w:szCs w:val="24"/>
          <w:lang w:val="en-IN"/>
        </w:rPr>
        <w:t xml:space="preserve"> </w:t>
      </w:r>
      <w:r w:rsidR="008562F0" w:rsidRPr="00846D71">
        <w:rPr>
          <w:color w:val="0070C0"/>
          <w:sz w:val="24"/>
          <w:szCs w:val="24"/>
          <w:lang w:val="en-IN"/>
        </w:rPr>
        <w:t>al.,</w:t>
      </w:r>
      <w:r w:rsidR="008562F0" w:rsidRPr="0032326D">
        <w:rPr>
          <w:color w:val="0070C0"/>
          <w:sz w:val="24"/>
          <w:szCs w:val="24"/>
          <w:lang w:val="en-IN"/>
        </w:rPr>
        <w:t xml:space="preserve"> </w:t>
      </w:r>
      <w:r w:rsidRPr="0032326D">
        <w:rPr>
          <w:color w:val="0070C0"/>
          <w:sz w:val="24"/>
          <w:szCs w:val="24"/>
          <w:lang w:val="en-IN"/>
        </w:rPr>
        <w:t>2024)</w:t>
      </w:r>
    </w:p>
    <w:p w14:paraId="10516C86" w14:textId="77777777" w:rsidR="00846D71" w:rsidRDefault="00846D71" w:rsidP="00846D71">
      <w:pPr>
        <w:spacing w:line="360" w:lineRule="auto"/>
        <w:jc w:val="both"/>
        <w:rPr>
          <w:color w:val="0070C0"/>
          <w:sz w:val="24"/>
          <w:szCs w:val="24"/>
          <w:lang w:val="en-IN"/>
        </w:rPr>
      </w:pPr>
    </w:p>
    <w:p w14:paraId="40A2BA3D" w14:textId="77777777" w:rsidR="00846D71" w:rsidRDefault="003230CE" w:rsidP="00846D71">
      <w:pPr>
        <w:spacing w:line="360" w:lineRule="auto"/>
        <w:jc w:val="both"/>
      </w:pPr>
      <w:r>
        <w:t xml:space="preserve">In the present study the effect of growth factors on pectinases production by </w:t>
      </w:r>
      <w:r>
        <w:rPr>
          <w:i/>
        </w:rPr>
        <w:t xml:space="preserve">A. flavus </w:t>
      </w:r>
      <w:r>
        <w:t xml:space="preserve">under </w:t>
      </w:r>
      <w:proofErr w:type="spellStart"/>
      <w:r>
        <w:t>SmF</w:t>
      </w:r>
      <w:proofErr w:type="spellEnd"/>
      <w:r>
        <w:t xml:space="preserve"> using citrus peel was shown in table </w:t>
      </w:r>
      <w:r>
        <w:rPr>
          <w:lang w:val="en-IN"/>
        </w:rPr>
        <w:t>4</w:t>
      </w:r>
      <w:r>
        <w:t xml:space="preserve">. Increased </w:t>
      </w:r>
      <w:proofErr w:type="spellStart"/>
      <w:r>
        <w:t>exopectinase</w:t>
      </w:r>
      <w:proofErr w:type="spellEnd"/>
      <w:r>
        <w:t xml:space="preserve"> (1.606</w:t>
      </w:r>
      <w:r>
        <w:rPr>
          <w:vertAlign w:val="superscript"/>
        </w:rPr>
        <w:t>a</w:t>
      </w:r>
      <w:r>
        <w:t>±0.002</w:t>
      </w:r>
      <w:r>
        <w:rPr>
          <w:spacing w:val="11"/>
        </w:rPr>
        <w:t xml:space="preserve"> </w:t>
      </w:r>
      <w:r w:rsidR="00846D71">
        <w:t>U/mL</w:t>
      </w:r>
      <w:r>
        <w:t>)</w:t>
      </w:r>
      <w:r>
        <w:rPr>
          <w:spacing w:val="11"/>
        </w:rPr>
        <w:t xml:space="preserve"> </w:t>
      </w:r>
      <w:r>
        <w:t>production</w:t>
      </w:r>
      <w:r>
        <w:rPr>
          <w:spacing w:val="11"/>
        </w:rPr>
        <w:t xml:space="preserve"> </w:t>
      </w:r>
      <w:r>
        <w:t>was</w:t>
      </w:r>
      <w:r>
        <w:rPr>
          <w:spacing w:val="11"/>
        </w:rPr>
        <w:t xml:space="preserve"> </w:t>
      </w:r>
      <w:r>
        <w:t>obtained</w:t>
      </w:r>
      <w:r>
        <w:rPr>
          <w:spacing w:val="11"/>
        </w:rPr>
        <w:t xml:space="preserve"> </w:t>
      </w:r>
      <w:r>
        <w:t>with</w:t>
      </w:r>
      <w:r>
        <w:rPr>
          <w:spacing w:val="13"/>
        </w:rPr>
        <w:t xml:space="preserve"> </w:t>
      </w:r>
      <w:r>
        <w:t>pyridoxine</w:t>
      </w:r>
      <w:r>
        <w:rPr>
          <w:spacing w:val="12"/>
        </w:rPr>
        <w:t xml:space="preserve"> </w:t>
      </w:r>
      <w:r>
        <w:t>on</w:t>
      </w:r>
      <w:r>
        <w:rPr>
          <w:spacing w:val="10"/>
        </w:rPr>
        <w:t xml:space="preserve"> </w:t>
      </w:r>
      <w:r>
        <w:t>12</w:t>
      </w:r>
      <w:r>
        <w:rPr>
          <w:vertAlign w:val="superscript"/>
        </w:rPr>
        <w:t>th</w:t>
      </w:r>
      <w:r>
        <w:rPr>
          <w:spacing w:val="13"/>
        </w:rPr>
        <w:t xml:space="preserve"> </w:t>
      </w:r>
      <w:r>
        <w:t>day</w:t>
      </w:r>
      <w:r>
        <w:rPr>
          <w:spacing w:val="5"/>
        </w:rPr>
        <w:t xml:space="preserve"> </w:t>
      </w:r>
      <w:r>
        <w:t>of</w:t>
      </w:r>
      <w:r>
        <w:rPr>
          <w:spacing w:val="10"/>
        </w:rPr>
        <w:t xml:space="preserve"> </w:t>
      </w:r>
      <w:r>
        <w:rPr>
          <w:spacing w:val="-2"/>
        </w:rPr>
        <w:t>incubation</w:t>
      </w:r>
      <w:r w:rsidR="00690B00">
        <w:rPr>
          <w:spacing w:val="-2"/>
        </w:rPr>
        <w:t xml:space="preserve"> </w:t>
      </w:r>
      <w:r>
        <w:t>and</w:t>
      </w:r>
      <w:r>
        <w:rPr>
          <w:spacing w:val="-3"/>
        </w:rPr>
        <w:t xml:space="preserve"> </w:t>
      </w:r>
      <w:r>
        <w:t>significantly</w:t>
      </w:r>
      <w:r>
        <w:rPr>
          <w:spacing w:val="-7"/>
        </w:rPr>
        <w:t xml:space="preserve"> </w:t>
      </w:r>
      <w:r>
        <w:t>decreased</w:t>
      </w:r>
      <w:r>
        <w:rPr>
          <w:spacing w:val="-3"/>
        </w:rPr>
        <w:t xml:space="preserve"> </w:t>
      </w:r>
      <w:proofErr w:type="spellStart"/>
      <w:r>
        <w:t>exopectinase</w:t>
      </w:r>
      <w:proofErr w:type="spellEnd"/>
      <w:r>
        <w:rPr>
          <w:spacing w:val="-4"/>
        </w:rPr>
        <w:t xml:space="preserve"> </w:t>
      </w:r>
      <w:r>
        <w:t>(0.031</w:t>
      </w:r>
      <w:r>
        <w:rPr>
          <w:vertAlign w:val="superscript"/>
        </w:rPr>
        <w:t>c</w:t>
      </w:r>
      <w:r>
        <w:t>±0.008</w:t>
      </w:r>
      <w:r>
        <w:rPr>
          <w:spacing w:val="-3"/>
        </w:rPr>
        <w:t xml:space="preserve"> </w:t>
      </w:r>
      <w:r w:rsidR="00846D71">
        <w:t>U/mL</w:t>
      </w:r>
      <w:r>
        <w:t>)</w:t>
      </w:r>
      <w:r>
        <w:rPr>
          <w:spacing w:val="-4"/>
        </w:rPr>
        <w:t xml:space="preserve"> </w:t>
      </w:r>
      <w:r>
        <w:t>activity</w:t>
      </w:r>
      <w:r>
        <w:rPr>
          <w:spacing w:val="-7"/>
        </w:rPr>
        <w:t xml:space="preserve"> </w:t>
      </w:r>
      <w:r>
        <w:t>was</w:t>
      </w:r>
      <w:r>
        <w:rPr>
          <w:spacing w:val="-1"/>
        </w:rPr>
        <w:t xml:space="preserve"> </w:t>
      </w:r>
      <w:r>
        <w:t>observed</w:t>
      </w:r>
      <w:r>
        <w:rPr>
          <w:spacing w:val="-3"/>
        </w:rPr>
        <w:t xml:space="preserve"> </w:t>
      </w:r>
      <w:r>
        <w:t>with ascorbic acid on 8</w:t>
      </w:r>
      <w:r>
        <w:rPr>
          <w:vertAlign w:val="superscript"/>
        </w:rPr>
        <w:t>th</w:t>
      </w:r>
      <w:r>
        <w:t xml:space="preserve"> day of incubation. Similarly, highest </w:t>
      </w:r>
      <w:proofErr w:type="spellStart"/>
      <w:r>
        <w:t>exo</w:t>
      </w:r>
      <w:proofErr w:type="spellEnd"/>
      <w:r>
        <w:t>-PG (1.357</w:t>
      </w:r>
      <w:r>
        <w:rPr>
          <w:vertAlign w:val="superscript"/>
        </w:rPr>
        <w:t>a</w:t>
      </w:r>
      <w:r>
        <w:t>±0.0</w:t>
      </w:r>
      <w:r w:rsidR="00846D71">
        <w:t>01 U/mL</w:t>
      </w:r>
      <w:r>
        <w:t xml:space="preserve">) production was also obtained with pyridoxine and significantly decreased </w:t>
      </w:r>
      <w:proofErr w:type="spellStart"/>
      <w:r>
        <w:t>exo</w:t>
      </w:r>
      <w:proofErr w:type="spellEnd"/>
      <w:r>
        <w:t>-PG (0.070</w:t>
      </w:r>
      <w:r>
        <w:rPr>
          <w:vertAlign w:val="superscript"/>
        </w:rPr>
        <w:t>c</w:t>
      </w:r>
      <w:r w:rsidR="00846D71">
        <w:t>±0.003 U/mL</w:t>
      </w:r>
      <w:r>
        <w:t>) activity was also observed with ascorbic acid under similar incubation conditions.</w:t>
      </w:r>
    </w:p>
    <w:p w14:paraId="5CCBD914" w14:textId="77777777" w:rsidR="00846D71" w:rsidRDefault="00846D71" w:rsidP="00846D71">
      <w:pPr>
        <w:spacing w:line="360" w:lineRule="auto"/>
        <w:jc w:val="both"/>
      </w:pPr>
    </w:p>
    <w:p w14:paraId="631467FD" w14:textId="05276CBB" w:rsidR="00174D47" w:rsidRPr="00846D71" w:rsidRDefault="003230CE" w:rsidP="00846D71">
      <w:pPr>
        <w:spacing w:line="360" w:lineRule="auto"/>
        <w:jc w:val="both"/>
        <w:rPr>
          <w:color w:val="0070C0"/>
          <w:sz w:val="24"/>
          <w:szCs w:val="24"/>
          <w:lang w:val="en-IN"/>
        </w:rPr>
      </w:pPr>
      <w:r>
        <w:t>Increased endo-PG (71.65</w:t>
      </w:r>
      <w:r>
        <w:rPr>
          <w:vertAlign w:val="superscript"/>
        </w:rPr>
        <w:t>a</w:t>
      </w:r>
      <w:r>
        <w:t>±0.002 RVU) activity was observed in media with pyridoxine and significantly</w:t>
      </w:r>
      <w:r>
        <w:rPr>
          <w:spacing w:val="-3"/>
        </w:rPr>
        <w:t xml:space="preserve"> </w:t>
      </w:r>
      <w:r>
        <w:t>decreased endo-PG (13.33</w:t>
      </w:r>
      <w:r>
        <w:rPr>
          <w:vertAlign w:val="superscript"/>
        </w:rPr>
        <w:t>g</w:t>
      </w:r>
      <w:r>
        <w:t>±0.002 RVU) was observed with ascorbic acid on 8</w:t>
      </w:r>
      <w:r>
        <w:rPr>
          <w:vertAlign w:val="superscript"/>
        </w:rPr>
        <w:t>th</w:t>
      </w:r>
      <w:r>
        <w:t xml:space="preserve"> day of incubation. Similarly, maximum endo-PL (80.73</w:t>
      </w:r>
      <w:r>
        <w:rPr>
          <w:vertAlign w:val="superscript"/>
        </w:rPr>
        <w:t>a</w:t>
      </w:r>
      <w:r>
        <w:t>±0.003 RVU) was observed with pyridoxine and less endo-PL (5.0</w:t>
      </w:r>
      <w:r>
        <w:rPr>
          <w:vertAlign w:val="superscript"/>
        </w:rPr>
        <w:t>e</w:t>
      </w:r>
      <w:r>
        <w:t>±0.003 RVU) was observed with ascorbic acid under similar incubation period. This situation was also true with increased PME (0.025</w:t>
      </w:r>
      <w:r>
        <w:rPr>
          <w:vertAlign w:val="superscript"/>
        </w:rPr>
        <w:t>a</w:t>
      </w:r>
      <w:r>
        <w:t>±0</w:t>
      </w:r>
      <w:r w:rsidR="00846D71">
        <w:t xml:space="preserve">.001 </w:t>
      </w:r>
      <w:proofErr w:type="spellStart"/>
      <w:r w:rsidR="00846D71">
        <w:t>meq</w:t>
      </w:r>
      <w:proofErr w:type="spellEnd"/>
      <w:r w:rsidR="00846D71">
        <w:t xml:space="preserve"> of NaOH consumed/min/mL</w:t>
      </w:r>
      <w:r>
        <w:t>) production with pyridoxine on 8</w:t>
      </w:r>
      <w:r>
        <w:rPr>
          <w:vertAlign w:val="superscript"/>
        </w:rPr>
        <w:t>th</w:t>
      </w:r>
      <w:r>
        <w:t xml:space="preserve"> day but less production (0.011</w:t>
      </w:r>
      <w:r>
        <w:rPr>
          <w:vertAlign w:val="superscript"/>
        </w:rPr>
        <w:t>c</w:t>
      </w:r>
      <w:r>
        <w:t>±0</w:t>
      </w:r>
      <w:r w:rsidR="00846D71">
        <w:t xml:space="preserve">.001 </w:t>
      </w:r>
      <w:proofErr w:type="spellStart"/>
      <w:r w:rsidR="00846D71">
        <w:t>meq</w:t>
      </w:r>
      <w:proofErr w:type="spellEnd"/>
      <w:r w:rsidR="00846D71">
        <w:t xml:space="preserve"> of NaOH consumed/min/mL</w:t>
      </w:r>
      <w:r>
        <w:t>) with ascorbic acid on 12</w:t>
      </w:r>
      <w:r>
        <w:rPr>
          <w:vertAlign w:val="superscript"/>
        </w:rPr>
        <w:t>th</w:t>
      </w:r>
      <w:r>
        <w:t xml:space="preserve"> day. Protein production with similar value of</w:t>
      </w:r>
      <w:r>
        <w:rPr>
          <w:spacing w:val="-2"/>
        </w:rPr>
        <w:t xml:space="preserve"> </w:t>
      </w:r>
      <w:r>
        <w:t>1.9</w:t>
      </w:r>
      <w:r>
        <w:rPr>
          <w:spacing w:val="-1"/>
        </w:rPr>
        <w:t xml:space="preserve"> </w:t>
      </w:r>
      <w:r w:rsidR="00846D71">
        <w:t>mg/mL</w:t>
      </w:r>
      <w:r>
        <w:t xml:space="preserve"> and</w:t>
      </w:r>
      <w:r>
        <w:rPr>
          <w:spacing w:val="-1"/>
        </w:rPr>
        <w:t xml:space="preserve"> </w:t>
      </w:r>
      <w:r>
        <w:t>dry</w:t>
      </w:r>
      <w:r>
        <w:rPr>
          <w:spacing w:val="-4"/>
        </w:rPr>
        <w:t xml:space="preserve"> </w:t>
      </w:r>
      <w:r>
        <w:t>weight</w:t>
      </w:r>
      <w:r>
        <w:rPr>
          <w:spacing w:val="-1"/>
        </w:rPr>
        <w:t xml:space="preserve"> </w:t>
      </w:r>
      <w:r>
        <w:t>with</w:t>
      </w:r>
      <w:r>
        <w:rPr>
          <w:spacing w:val="-1"/>
        </w:rPr>
        <w:t xml:space="preserve"> </w:t>
      </w:r>
      <w:r>
        <w:t>similar</w:t>
      </w:r>
      <w:r>
        <w:rPr>
          <w:spacing w:val="-3"/>
        </w:rPr>
        <w:t xml:space="preserve"> </w:t>
      </w:r>
      <w:r>
        <w:t>value of 1.3</w:t>
      </w:r>
      <w:r>
        <w:rPr>
          <w:spacing w:val="-1"/>
        </w:rPr>
        <w:t xml:space="preserve"> </w:t>
      </w:r>
      <w:r>
        <w:t>gm produced</w:t>
      </w:r>
      <w:r>
        <w:rPr>
          <w:spacing w:val="-1"/>
        </w:rPr>
        <w:t xml:space="preserve"> </w:t>
      </w:r>
      <w:r>
        <w:t>on</w:t>
      </w:r>
      <w:r>
        <w:rPr>
          <w:spacing w:val="-1"/>
        </w:rPr>
        <w:t xml:space="preserve"> </w:t>
      </w:r>
      <w:r>
        <w:t>8</w:t>
      </w:r>
      <w:r>
        <w:rPr>
          <w:vertAlign w:val="superscript"/>
        </w:rPr>
        <w:t>th</w:t>
      </w:r>
      <w:r>
        <w:t xml:space="preserve"> and</w:t>
      </w:r>
      <w:r>
        <w:rPr>
          <w:spacing w:val="-1"/>
        </w:rPr>
        <w:t xml:space="preserve"> </w:t>
      </w:r>
      <w:r>
        <w:t>12</w:t>
      </w:r>
      <w:r>
        <w:rPr>
          <w:vertAlign w:val="superscript"/>
        </w:rPr>
        <w:t>th</w:t>
      </w:r>
      <w:r>
        <w:t xml:space="preserve"> day</w:t>
      </w:r>
      <w:r>
        <w:rPr>
          <w:spacing w:val="-6"/>
        </w:rPr>
        <w:t xml:space="preserve"> </w:t>
      </w:r>
      <w:r>
        <w:t>of incubation. Final pH was recorded towards acidic side with pH 5.0 in all the incubations.</w:t>
      </w:r>
    </w:p>
    <w:p w14:paraId="5482E4ED" w14:textId="77777777" w:rsidR="00846D71" w:rsidRDefault="00846D71" w:rsidP="00690B00">
      <w:pPr>
        <w:spacing w:line="360" w:lineRule="auto"/>
        <w:jc w:val="both"/>
        <w:rPr>
          <w:color w:val="0070C0"/>
          <w:sz w:val="24"/>
          <w:szCs w:val="24"/>
        </w:rPr>
      </w:pPr>
    </w:p>
    <w:p w14:paraId="53D3DE0E" w14:textId="77777777" w:rsidR="00F328F3" w:rsidRDefault="003230CE" w:rsidP="00F328F3">
      <w:pPr>
        <w:spacing w:line="360" w:lineRule="auto"/>
        <w:jc w:val="both"/>
        <w:rPr>
          <w:color w:val="0070C0"/>
          <w:sz w:val="24"/>
          <w:szCs w:val="24"/>
        </w:rPr>
      </w:pPr>
      <w:r w:rsidRPr="0032326D">
        <w:rPr>
          <w:color w:val="0070C0"/>
          <w:sz w:val="24"/>
          <w:szCs w:val="24"/>
        </w:rPr>
        <w:t xml:space="preserve">The present findings are consistent with recent reports </w:t>
      </w:r>
      <w:r w:rsidR="005D4E15" w:rsidRPr="0032326D">
        <w:rPr>
          <w:color w:val="0070C0"/>
          <w:sz w:val="24"/>
          <w:szCs w:val="24"/>
        </w:rPr>
        <w:t>identifying</w:t>
      </w:r>
      <w:r w:rsidRPr="0032326D">
        <w:rPr>
          <w:color w:val="0070C0"/>
          <w:sz w:val="24"/>
          <w:szCs w:val="24"/>
        </w:rPr>
        <w:t xml:space="preserve"> that substrate composition and nutrient supplementation are key factors influencing pectinase production. A study on </w:t>
      </w:r>
      <w:r w:rsidRPr="0032326D">
        <w:rPr>
          <w:i/>
          <w:iCs/>
          <w:color w:val="0070C0"/>
          <w:sz w:val="24"/>
          <w:szCs w:val="24"/>
        </w:rPr>
        <w:t xml:space="preserve">Aspergillus </w:t>
      </w:r>
      <w:proofErr w:type="spellStart"/>
      <w:r w:rsidRPr="0032326D">
        <w:rPr>
          <w:i/>
          <w:iCs/>
          <w:color w:val="0070C0"/>
          <w:sz w:val="24"/>
          <w:szCs w:val="24"/>
        </w:rPr>
        <w:t>niger</w:t>
      </w:r>
      <w:proofErr w:type="spellEnd"/>
      <w:r w:rsidRPr="0032326D">
        <w:rPr>
          <w:color w:val="0070C0"/>
          <w:sz w:val="24"/>
          <w:szCs w:val="24"/>
        </w:rPr>
        <w:t xml:space="preserve"> under submerged fermentation demonstrated that physicochemical parameters and nutrient composition significantly affect enzyme yield, confirming that optimized media enhance pectinase production </w:t>
      </w:r>
      <w:r w:rsidR="008562F0" w:rsidRPr="0032326D">
        <w:rPr>
          <w:color w:val="0070C0"/>
          <w:sz w:val="24"/>
          <w:szCs w:val="24"/>
        </w:rPr>
        <w:t>(</w:t>
      </w:r>
      <w:r w:rsidRPr="0032326D">
        <w:rPr>
          <w:color w:val="0070C0"/>
          <w:sz w:val="24"/>
          <w:szCs w:val="24"/>
          <w:lang w:val="en-IN"/>
        </w:rPr>
        <w:t xml:space="preserve">Mat Jalil </w:t>
      </w:r>
      <w:r w:rsidR="00F328F3">
        <w:rPr>
          <w:color w:val="0070C0"/>
          <w:sz w:val="24"/>
          <w:szCs w:val="24"/>
          <w:lang w:val="en-IN"/>
        </w:rPr>
        <w:t xml:space="preserve">et al., </w:t>
      </w:r>
      <w:r w:rsidRPr="0032326D">
        <w:rPr>
          <w:color w:val="0070C0"/>
          <w:sz w:val="24"/>
          <w:szCs w:val="24"/>
          <w:lang w:val="en-IN"/>
        </w:rPr>
        <w:t>2023)</w:t>
      </w:r>
      <w:r w:rsidRPr="0032326D">
        <w:rPr>
          <w:color w:val="0070C0"/>
          <w:sz w:val="24"/>
          <w:szCs w:val="24"/>
        </w:rPr>
        <w:t xml:space="preserve">. This aligns with observation that pyridoxine supplementation </w:t>
      </w:r>
      <w:r w:rsidR="00A779F7" w:rsidRPr="0032326D">
        <w:rPr>
          <w:color w:val="0070C0"/>
          <w:sz w:val="24"/>
          <w:szCs w:val="24"/>
        </w:rPr>
        <w:t xml:space="preserve">enhanced </w:t>
      </w:r>
      <w:r w:rsidRPr="0032326D">
        <w:rPr>
          <w:color w:val="0070C0"/>
          <w:sz w:val="24"/>
          <w:szCs w:val="24"/>
        </w:rPr>
        <w:t>enzyme activity.</w:t>
      </w:r>
    </w:p>
    <w:p w14:paraId="08926DB3" w14:textId="77777777" w:rsidR="00F328F3" w:rsidRDefault="00F328F3" w:rsidP="00F328F3">
      <w:pPr>
        <w:spacing w:line="360" w:lineRule="auto"/>
        <w:jc w:val="both"/>
        <w:rPr>
          <w:color w:val="0070C0"/>
          <w:sz w:val="24"/>
          <w:szCs w:val="24"/>
        </w:rPr>
      </w:pPr>
    </w:p>
    <w:p w14:paraId="798697F1" w14:textId="01FAAB83" w:rsidR="00564B35" w:rsidRPr="00F328F3" w:rsidRDefault="003230CE" w:rsidP="00F328F3">
      <w:pPr>
        <w:spacing w:line="360" w:lineRule="auto"/>
        <w:jc w:val="both"/>
        <w:rPr>
          <w:color w:val="0070C0"/>
        </w:rPr>
      </w:pPr>
      <w:r>
        <w:lastRenderedPageBreak/>
        <w:t>To study the effect of pyridoxine on production of pectinases, medium was supplemented with pyridoxine at different concentrations ranging from 250 ppm, 500 ppm, 750 ppm to 1000 ppm and the results are summarized in tables (5</w:t>
      </w:r>
      <w:r>
        <w:rPr>
          <w:lang w:val="en-IN"/>
        </w:rPr>
        <w:t>-8</w:t>
      </w:r>
      <w:r>
        <w:t>)</w:t>
      </w:r>
    </w:p>
    <w:p w14:paraId="2D9C8B76" w14:textId="699F07DB" w:rsidR="00F328F3" w:rsidRDefault="003230CE" w:rsidP="00F328F3">
      <w:pPr>
        <w:pStyle w:val="BodyText"/>
        <w:spacing w:before="201" w:line="360" w:lineRule="auto"/>
        <w:ind w:right="113"/>
        <w:jc w:val="both"/>
        <w:rPr>
          <w:spacing w:val="-2"/>
        </w:rPr>
      </w:pPr>
      <w:r>
        <w:t xml:space="preserve">Critical perusal of the table 5 reveals a significantly enhanced </w:t>
      </w:r>
      <w:proofErr w:type="spellStart"/>
      <w:r>
        <w:t>exopectinase</w:t>
      </w:r>
      <w:proofErr w:type="spellEnd"/>
      <w:r>
        <w:t xml:space="preserve"> (0.620</w:t>
      </w:r>
      <w:r>
        <w:rPr>
          <w:vertAlign w:val="superscript"/>
        </w:rPr>
        <w:t>a</w:t>
      </w:r>
      <w:r w:rsidR="00F328F3">
        <w:t>±0.00 U/mL</w:t>
      </w:r>
      <w:r>
        <w:t xml:space="preserve">) activity was observed in 500 ppm pyridoxine by </w:t>
      </w:r>
      <w:r>
        <w:rPr>
          <w:i/>
        </w:rPr>
        <w:t xml:space="preserve">A. </w:t>
      </w:r>
      <w:proofErr w:type="spellStart"/>
      <w:r>
        <w:rPr>
          <w:i/>
        </w:rPr>
        <w:t>niger</w:t>
      </w:r>
      <w:proofErr w:type="spellEnd"/>
      <w:r>
        <w:rPr>
          <w:i/>
        </w:rPr>
        <w:t xml:space="preserve"> </w:t>
      </w:r>
      <w:r>
        <w:t>using</w:t>
      </w:r>
      <w:r>
        <w:rPr>
          <w:spacing w:val="40"/>
        </w:rPr>
        <w:t xml:space="preserve"> </w:t>
      </w:r>
      <w:r>
        <w:t>wheat bran on 12</w:t>
      </w:r>
      <w:r>
        <w:rPr>
          <w:vertAlign w:val="superscript"/>
        </w:rPr>
        <w:t>th</w:t>
      </w:r>
      <w:r>
        <w:t xml:space="preserve"> day of incubation</w:t>
      </w:r>
      <w:r>
        <w:rPr>
          <w:lang w:val="en-IN"/>
        </w:rPr>
        <w:t>.</w:t>
      </w:r>
      <w:r>
        <w:t xml:space="preserve"> Similarly, highest </w:t>
      </w:r>
      <w:proofErr w:type="spellStart"/>
      <w:r>
        <w:t>exo</w:t>
      </w:r>
      <w:proofErr w:type="spellEnd"/>
      <w:r>
        <w:t>-PG (0.505</w:t>
      </w:r>
      <w:r>
        <w:rPr>
          <w:vertAlign w:val="superscript"/>
        </w:rPr>
        <w:t>a</w:t>
      </w:r>
      <w:r w:rsidR="00F328F3">
        <w:t>±0.002 U/mL</w:t>
      </w:r>
      <w:r>
        <w:t>) activity was also recorded under similar incubation conditions. An increased endo-PG (43.0</w:t>
      </w:r>
      <w:r>
        <w:rPr>
          <w:vertAlign w:val="superscript"/>
        </w:rPr>
        <w:t>a</w:t>
      </w:r>
      <w:r>
        <w:t>±0.555 RVU) and endo-PL (32.50</w:t>
      </w:r>
      <w:r>
        <w:rPr>
          <w:vertAlign w:val="superscript"/>
        </w:rPr>
        <w:t>a</w:t>
      </w:r>
      <w:r>
        <w:t>±0.005 RVU) production was recorded in 500 ppm pyridoxine on 8</w:t>
      </w:r>
      <w:r>
        <w:rPr>
          <w:vertAlign w:val="superscript"/>
        </w:rPr>
        <w:t>th</w:t>
      </w:r>
      <w:r>
        <w:t xml:space="preserve"> day of incubation. This was also true with PME (0.032</w:t>
      </w:r>
      <w:r>
        <w:rPr>
          <w:vertAlign w:val="superscript"/>
        </w:rPr>
        <w:t>a</w:t>
      </w:r>
      <w:r>
        <w:t>± 0</w:t>
      </w:r>
      <w:r w:rsidR="00F328F3">
        <w:t xml:space="preserve">.001 </w:t>
      </w:r>
      <w:proofErr w:type="spellStart"/>
      <w:r w:rsidR="00F328F3">
        <w:t>meq</w:t>
      </w:r>
      <w:proofErr w:type="spellEnd"/>
      <w:r w:rsidR="00F328F3">
        <w:t xml:space="preserve"> of NaOH consumed/min/mL</w:t>
      </w:r>
      <w:r>
        <w:t xml:space="preserve">) activity under similar incubation </w:t>
      </w:r>
      <w:r>
        <w:rPr>
          <w:spacing w:val="-2"/>
        </w:rPr>
        <w:t>conditions.</w:t>
      </w:r>
    </w:p>
    <w:p w14:paraId="6A3F8056" w14:textId="0FDC1C3C" w:rsidR="00564B35" w:rsidRPr="0032326D" w:rsidRDefault="003230CE" w:rsidP="00791BAF">
      <w:pPr>
        <w:pStyle w:val="BodyText"/>
        <w:spacing w:before="116" w:line="360" w:lineRule="auto"/>
        <w:ind w:right="115"/>
        <w:jc w:val="both"/>
        <w:rPr>
          <w:color w:val="0070C0"/>
        </w:rPr>
      </w:pPr>
      <w:r w:rsidRPr="0032326D">
        <w:rPr>
          <w:color w:val="0070C0"/>
        </w:rPr>
        <w:t xml:space="preserve">These findings are consistent with recent studies </w:t>
      </w:r>
      <w:r w:rsidR="008476E4" w:rsidRPr="0032326D">
        <w:rPr>
          <w:color w:val="0070C0"/>
        </w:rPr>
        <w:t>emphasizing</w:t>
      </w:r>
      <w:r w:rsidRPr="0032326D">
        <w:rPr>
          <w:color w:val="0070C0"/>
        </w:rPr>
        <w:t xml:space="preserve"> the importance of micronutrients and vitamins in regulating microbial metabolism. Pyridoxine has been shown to influence central metabolic pathways such as the TCA cycle and amino acid biosynthesis, thereby </w:t>
      </w:r>
      <w:r w:rsidR="00632ACD" w:rsidRPr="0032326D">
        <w:rPr>
          <w:color w:val="0070C0"/>
        </w:rPr>
        <w:t xml:space="preserve">increasing </w:t>
      </w:r>
      <w:r w:rsidRPr="0032326D">
        <w:rPr>
          <w:color w:val="0070C0"/>
        </w:rPr>
        <w:t xml:space="preserve">microbial productivity under optimized concentrations </w:t>
      </w:r>
      <w:r w:rsidR="008562F0" w:rsidRPr="0032326D">
        <w:rPr>
          <w:color w:val="0070C0"/>
        </w:rPr>
        <w:t>(</w:t>
      </w:r>
      <w:r w:rsidRPr="0032326D">
        <w:rPr>
          <w:color w:val="0070C0"/>
        </w:rPr>
        <w:t>Tian</w:t>
      </w:r>
      <w:r w:rsidR="008562F0" w:rsidRPr="0032326D">
        <w:rPr>
          <w:color w:val="0070C0"/>
        </w:rPr>
        <w:t xml:space="preserve"> </w:t>
      </w:r>
      <w:r w:rsidR="008562F0" w:rsidRPr="005F37D2">
        <w:rPr>
          <w:color w:val="0070C0"/>
        </w:rPr>
        <w:t>et al.,</w:t>
      </w:r>
      <w:r w:rsidRPr="00CF0D41">
        <w:rPr>
          <w:i/>
          <w:iCs/>
          <w:color w:val="0070C0"/>
        </w:rPr>
        <w:t xml:space="preserve"> </w:t>
      </w:r>
      <w:r w:rsidRPr="0032326D">
        <w:rPr>
          <w:color w:val="0070C0"/>
        </w:rPr>
        <w:t xml:space="preserve">2024). This supports the present observation that moderate pyridoxine levels (500 ppm) </w:t>
      </w:r>
      <w:r w:rsidR="001C7E3F" w:rsidRPr="0032326D">
        <w:rPr>
          <w:color w:val="0070C0"/>
        </w:rPr>
        <w:t xml:space="preserve">improved </w:t>
      </w:r>
      <w:r w:rsidRPr="0032326D">
        <w:rPr>
          <w:color w:val="0070C0"/>
        </w:rPr>
        <w:t>enzyme synthesis.</w:t>
      </w:r>
    </w:p>
    <w:p w14:paraId="1D2ECD71" w14:textId="078D6C13" w:rsidR="00F328F3" w:rsidRDefault="003230CE" w:rsidP="00F328F3">
      <w:pPr>
        <w:pStyle w:val="BodyText"/>
        <w:spacing w:before="116" w:line="360" w:lineRule="auto"/>
        <w:ind w:right="115"/>
        <w:jc w:val="both"/>
        <w:rPr>
          <w:lang w:val="en-IN"/>
        </w:rPr>
      </w:pPr>
      <w:r>
        <w:t xml:space="preserve">Present study illustrates that the increased </w:t>
      </w:r>
      <w:proofErr w:type="spellStart"/>
      <w:r>
        <w:t>exopectinase</w:t>
      </w:r>
      <w:proofErr w:type="spellEnd"/>
      <w:r>
        <w:t xml:space="preserve"> (0.936</w:t>
      </w:r>
      <w:r>
        <w:rPr>
          <w:vertAlign w:val="superscript"/>
        </w:rPr>
        <w:t>a</w:t>
      </w:r>
      <w:r w:rsidR="00F328F3">
        <w:t>±0.002 U/mL</w:t>
      </w:r>
      <w:r>
        <w:t xml:space="preserve">) activity was observed in 500 ppm pyridoxine by </w:t>
      </w:r>
      <w:r>
        <w:rPr>
          <w:i/>
        </w:rPr>
        <w:t xml:space="preserve">A. flavus </w:t>
      </w:r>
      <w:r>
        <w:t>using wheat bran on 12</w:t>
      </w:r>
      <w:r>
        <w:rPr>
          <w:vertAlign w:val="superscript"/>
        </w:rPr>
        <w:t>th</w:t>
      </w:r>
      <w:r>
        <w:t xml:space="preserve"> day</w:t>
      </w:r>
      <w:r>
        <w:rPr>
          <w:spacing w:val="40"/>
        </w:rPr>
        <w:t xml:space="preserve"> </w:t>
      </w:r>
      <w:r>
        <w:t xml:space="preserve">of incubation (table </w:t>
      </w:r>
      <w:r>
        <w:rPr>
          <w:lang w:val="en-IN"/>
        </w:rPr>
        <w:t>6</w:t>
      </w:r>
      <w:r>
        <w:t>). Exo-PG (0.790</w:t>
      </w:r>
      <w:r>
        <w:rPr>
          <w:vertAlign w:val="superscript"/>
        </w:rPr>
        <w:t>a</w:t>
      </w:r>
      <w:r w:rsidR="00F328F3">
        <w:t>±0.001 U/mL</w:t>
      </w:r>
      <w:r>
        <w:t>) activity also recorded under similar incubation conditions. Maximum endo-PG (31.60</w:t>
      </w:r>
      <w:r>
        <w:rPr>
          <w:vertAlign w:val="superscript"/>
        </w:rPr>
        <w:t>a</w:t>
      </w:r>
      <w:r>
        <w:t>±0.002 RVU), endo-PL (52.60</w:t>
      </w:r>
      <w:r>
        <w:rPr>
          <w:vertAlign w:val="superscript"/>
        </w:rPr>
        <w:t>a</w:t>
      </w:r>
      <w:r>
        <w:t>±0.003</w:t>
      </w:r>
      <w:r>
        <w:rPr>
          <w:spacing w:val="60"/>
          <w:w w:val="150"/>
        </w:rPr>
        <w:t xml:space="preserve"> </w:t>
      </w:r>
      <w:r>
        <w:t>RVU)</w:t>
      </w:r>
      <w:r>
        <w:rPr>
          <w:spacing w:val="60"/>
          <w:w w:val="150"/>
        </w:rPr>
        <w:t xml:space="preserve"> </w:t>
      </w:r>
      <w:r>
        <w:t>activity</w:t>
      </w:r>
      <w:r>
        <w:rPr>
          <w:spacing w:val="53"/>
          <w:w w:val="150"/>
        </w:rPr>
        <w:t xml:space="preserve"> </w:t>
      </w:r>
      <w:r>
        <w:t>was</w:t>
      </w:r>
      <w:r>
        <w:rPr>
          <w:spacing w:val="61"/>
          <w:w w:val="150"/>
        </w:rPr>
        <w:t xml:space="preserve"> </w:t>
      </w:r>
      <w:r>
        <w:t>noticed</w:t>
      </w:r>
      <w:r>
        <w:rPr>
          <w:spacing w:val="60"/>
          <w:w w:val="150"/>
        </w:rPr>
        <w:t xml:space="preserve"> </w:t>
      </w:r>
      <w:r>
        <w:t>in</w:t>
      </w:r>
      <w:r>
        <w:rPr>
          <w:spacing w:val="60"/>
          <w:w w:val="150"/>
        </w:rPr>
        <w:t xml:space="preserve"> </w:t>
      </w:r>
      <w:r>
        <w:t>500</w:t>
      </w:r>
      <w:r>
        <w:rPr>
          <w:spacing w:val="61"/>
          <w:w w:val="150"/>
        </w:rPr>
        <w:t xml:space="preserve"> </w:t>
      </w:r>
      <w:r>
        <w:t>ppm</w:t>
      </w:r>
      <w:r>
        <w:rPr>
          <w:spacing w:val="60"/>
          <w:w w:val="150"/>
        </w:rPr>
        <w:t xml:space="preserve"> </w:t>
      </w:r>
      <w:r>
        <w:t>pyridoxine</w:t>
      </w:r>
      <w:r>
        <w:rPr>
          <w:spacing w:val="58"/>
          <w:w w:val="150"/>
        </w:rPr>
        <w:t xml:space="preserve"> </w:t>
      </w:r>
      <w:r>
        <w:t>on</w:t>
      </w:r>
      <w:r>
        <w:rPr>
          <w:spacing w:val="60"/>
          <w:w w:val="150"/>
        </w:rPr>
        <w:t xml:space="preserve"> </w:t>
      </w:r>
      <w:r>
        <w:t>8</w:t>
      </w:r>
      <w:r>
        <w:rPr>
          <w:vertAlign w:val="superscript"/>
        </w:rPr>
        <w:t>th</w:t>
      </w:r>
      <w:r>
        <w:rPr>
          <w:spacing w:val="61"/>
          <w:w w:val="150"/>
        </w:rPr>
        <w:t xml:space="preserve"> </w:t>
      </w:r>
      <w:r>
        <w:t>day</w:t>
      </w:r>
      <w:r>
        <w:rPr>
          <w:spacing w:val="52"/>
          <w:w w:val="150"/>
        </w:rPr>
        <w:t xml:space="preserve"> </w:t>
      </w:r>
      <w:r>
        <w:rPr>
          <w:spacing w:val="-7"/>
        </w:rPr>
        <w:t>of</w:t>
      </w:r>
      <w:r>
        <w:rPr>
          <w:spacing w:val="-7"/>
          <w:lang w:val="en-IN"/>
        </w:rPr>
        <w:t xml:space="preserve"> </w:t>
      </w:r>
      <w:r>
        <w:t>incubation. This is also true with PME (0.035</w:t>
      </w:r>
      <w:r>
        <w:rPr>
          <w:vertAlign w:val="superscript"/>
        </w:rPr>
        <w:t>a</w:t>
      </w:r>
      <w:r>
        <w:t xml:space="preserve">±0.002 </w:t>
      </w:r>
      <w:proofErr w:type="spellStart"/>
      <w:r>
        <w:t>meq</w:t>
      </w:r>
      <w:proofErr w:type="spellEnd"/>
      <w:r>
        <w:t xml:space="preserve"> of NaOH consumed/min/m</w:t>
      </w:r>
      <w:r w:rsidR="00F328F3">
        <w:t>L</w:t>
      </w:r>
      <w:r>
        <w:t>) production under similar conditions.</w:t>
      </w:r>
    </w:p>
    <w:p w14:paraId="5062AAFD" w14:textId="5777D02B" w:rsidR="00F328F3" w:rsidRDefault="002F3760" w:rsidP="00F328F3">
      <w:pPr>
        <w:pStyle w:val="BodyText"/>
        <w:spacing w:before="116" w:line="360" w:lineRule="auto"/>
        <w:ind w:right="115"/>
        <w:jc w:val="both"/>
      </w:pPr>
      <w:r w:rsidRPr="0032326D">
        <w:rPr>
          <w:color w:val="0070C0"/>
          <w:lang w:val="en-IN"/>
        </w:rPr>
        <w:t xml:space="preserve">The presence of inducer such as pectin or supplement like yeast extract can </w:t>
      </w:r>
      <w:r w:rsidR="0072377D" w:rsidRPr="0032326D">
        <w:rPr>
          <w:color w:val="0070C0"/>
          <w:lang w:val="en-IN"/>
        </w:rPr>
        <w:t xml:space="preserve">increased </w:t>
      </w:r>
      <w:r w:rsidRPr="0032326D">
        <w:rPr>
          <w:color w:val="0070C0"/>
          <w:lang w:val="en-IN"/>
        </w:rPr>
        <w:t xml:space="preserve">enzyme production and also cause repression at higher concentration as seen in </w:t>
      </w:r>
      <w:r w:rsidRPr="004B029A">
        <w:rPr>
          <w:i/>
          <w:iCs/>
          <w:color w:val="0070C0"/>
          <w:lang w:val="en-IN"/>
        </w:rPr>
        <w:t>Bacillus pumilus</w:t>
      </w:r>
      <w:r w:rsidRPr="0032326D">
        <w:rPr>
          <w:color w:val="0070C0"/>
          <w:lang w:val="en-IN"/>
        </w:rPr>
        <w:t xml:space="preserve"> and </w:t>
      </w:r>
      <w:r w:rsidRPr="0032326D">
        <w:rPr>
          <w:i/>
          <w:iCs/>
          <w:color w:val="0070C0"/>
          <w:lang w:val="en-IN"/>
        </w:rPr>
        <w:t>A.</w:t>
      </w:r>
      <w:r w:rsidR="00F25023" w:rsidRPr="0032326D">
        <w:rPr>
          <w:i/>
          <w:iCs/>
          <w:color w:val="0070C0"/>
          <w:lang w:val="en-IN"/>
        </w:rPr>
        <w:t xml:space="preserve"> </w:t>
      </w:r>
      <w:proofErr w:type="spellStart"/>
      <w:r w:rsidRPr="0032326D">
        <w:rPr>
          <w:i/>
          <w:iCs/>
          <w:color w:val="0070C0"/>
          <w:lang w:val="en-IN"/>
        </w:rPr>
        <w:t>niger</w:t>
      </w:r>
      <w:proofErr w:type="spellEnd"/>
      <w:r w:rsidRPr="0032326D">
        <w:rPr>
          <w:color w:val="0070C0"/>
          <w:lang w:val="en-IN"/>
        </w:rPr>
        <w:t xml:space="preserve"> studies</w:t>
      </w:r>
      <w:r w:rsidR="006A1885" w:rsidRPr="0032326D">
        <w:rPr>
          <w:color w:val="0070C0"/>
          <w:lang w:val="en-IN"/>
        </w:rPr>
        <w:t xml:space="preserve"> </w:t>
      </w:r>
      <w:r w:rsidR="00F25023" w:rsidRPr="0032326D">
        <w:rPr>
          <w:color w:val="0070C0"/>
          <w:lang w:val="en-IN"/>
        </w:rPr>
        <w:t>(</w:t>
      </w:r>
      <w:proofErr w:type="spellStart"/>
      <w:r w:rsidRPr="0032326D">
        <w:rPr>
          <w:color w:val="0070C0"/>
          <w:lang w:val="en-IN"/>
        </w:rPr>
        <w:t>Tepe</w:t>
      </w:r>
      <w:proofErr w:type="spellEnd"/>
      <w:r w:rsidRPr="0032326D">
        <w:rPr>
          <w:color w:val="0070C0"/>
          <w:lang w:val="en-IN"/>
        </w:rPr>
        <w:t xml:space="preserve"> </w:t>
      </w:r>
      <w:r w:rsidRPr="00F328F3">
        <w:rPr>
          <w:color w:val="0070C0"/>
          <w:lang w:val="en-IN"/>
        </w:rPr>
        <w:t>et al</w:t>
      </w:r>
      <w:r w:rsidR="00F25023" w:rsidRPr="00F328F3">
        <w:rPr>
          <w:color w:val="0070C0"/>
          <w:lang w:val="en-IN"/>
        </w:rPr>
        <w:t>.,</w:t>
      </w:r>
      <w:r w:rsidR="00F25023" w:rsidRPr="0032326D">
        <w:rPr>
          <w:color w:val="0070C0"/>
          <w:lang w:val="en-IN"/>
        </w:rPr>
        <w:t xml:space="preserve"> </w:t>
      </w:r>
      <w:r w:rsidRPr="0032326D">
        <w:rPr>
          <w:color w:val="0070C0"/>
          <w:lang w:val="en-IN"/>
        </w:rPr>
        <w:t>2020</w:t>
      </w:r>
      <w:r w:rsidR="00F25023" w:rsidRPr="0032326D">
        <w:rPr>
          <w:color w:val="0070C0"/>
          <w:lang w:val="en-IN"/>
        </w:rPr>
        <w:t>).</w:t>
      </w:r>
      <w:r w:rsidR="0032326D" w:rsidRPr="0032326D">
        <w:rPr>
          <w:color w:val="0070C0"/>
          <w:lang w:val="en-IN"/>
        </w:rPr>
        <w:t xml:space="preserve"> </w:t>
      </w:r>
      <w:r>
        <w:t xml:space="preserve">A critical perusal of table </w:t>
      </w:r>
      <w:r>
        <w:rPr>
          <w:lang w:val="en-IN"/>
        </w:rPr>
        <w:t>7</w:t>
      </w:r>
      <w:r>
        <w:t xml:space="preserve"> reveals that the enhanced </w:t>
      </w:r>
      <w:proofErr w:type="spellStart"/>
      <w:r>
        <w:t>exopectinase</w:t>
      </w:r>
      <w:proofErr w:type="spellEnd"/>
      <w:r>
        <w:t xml:space="preserve"> (0.670</w:t>
      </w:r>
      <w:r>
        <w:rPr>
          <w:vertAlign w:val="superscript"/>
        </w:rPr>
        <w:t>a</w:t>
      </w:r>
      <w:r w:rsidR="00F328F3">
        <w:t>±0.001 U/mL</w:t>
      </w:r>
      <w:r>
        <w:t xml:space="preserve">) activity was observed in 500 ppm pyridoxine by </w:t>
      </w:r>
      <w:r>
        <w:rPr>
          <w:i/>
        </w:rPr>
        <w:t xml:space="preserve">A. </w:t>
      </w:r>
      <w:proofErr w:type="spellStart"/>
      <w:r>
        <w:rPr>
          <w:i/>
        </w:rPr>
        <w:t>niger</w:t>
      </w:r>
      <w:proofErr w:type="spellEnd"/>
      <w:r>
        <w:rPr>
          <w:i/>
        </w:rPr>
        <w:t xml:space="preserve"> </w:t>
      </w:r>
      <w:r>
        <w:t>using citrus peel on 12</w:t>
      </w:r>
      <w:r>
        <w:rPr>
          <w:vertAlign w:val="superscript"/>
        </w:rPr>
        <w:t>th</w:t>
      </w:r>
      <w:r>
        <w:t xml:space="preserve"> day of incubation period. Similar response was recorded with </w:t>
      </w:r>
      <w:proofErr w:type="spellStart"/>
      <w:r>
        <w:t>exo</w:t>
      </w:r>
      <w:proofErr w:type="spellEnd"/>
      <w:r>
        <w:t>-PG (0.520</w:t>
      </w:r>
      <w:r>
        <w:rPr>
          <w:vertAlign w:val="superscript"/>
        </w:rPr>
        <w:t>a</w:t>
      </w:r>
      <w:r w:rsidR="00F328F3">
        <w:t>±0.003 U/mL</w:t>
      </w:r>
      <w:r>
        <w:t>) under same incubation conditions. An increased endo-PG (46.70</w:t>
      </w:r>
      <w:r>
        <w:rPr>
          <w:vertAlign w:val="superscript"/>
        </w:rPr>
        <w:t>a</w:t>
      </w:r>
      <w:r>
        <w:t>±0.351 RVU) and endo-PL (27.66</w:t>
      </w:r>
      <w:r>
        <w:rPr>
          <w:vertAlign w:val="superscript"/>
        </w:rPr>
        <w:t>a</w:t>
      </w:r>
      <w:r>
        <w:t>±0.290 RVU) activity was also observed in</w:t>
      </w:r>
      <w:r>
        <w:rPr>
          <w:spacing w:val="40"/>
        </w:rPr>
        <w:t xml:space="preserve"> </w:t>
      </w:r>
      <w:r>
        <w:t>500 ppm pyridoxine but on 8</w:t>
      </w:r>
      <w:r>
        <w:rPr>
          <w:vertAlign w:val="superscript"/>
        </w:rPr>
        <w:t>th</w:t>
      </w:r>
      <w:r>
        <w:t xml:space="preserve"> day of incubation period. This was also true with PME (0.025</w:t>
      </w:r>
      <w:r>
        <w:rPr>
          <w:vertAlign w:val="superscript"/>
        </w:rPr>
        <w:t>a</w:t>
      </w:r>
      <w:r>
        <w:t>±0</w:t>
      </w:r>
      <w:r w:rsidR="00F328F3">
        <w:t xml:space="preserve">.001 </w:t>
      </w:r>
      <w:proofErr w:type="spellStart"/>
      <w:r w:rsidR="00F328F3">
        <w:t>meq</w:t>
      </w:r>
      <w:proofErr w:type="spellEnd"/>
      <w:r w:rsidR="00F328F3">
        <w:t xml:space="preserve"> of NaOH consumed/min/mL</w:t>
      </w:r>
      <w:r>
        <w:t xml:space="preserve">) activity under similar </w:t>
      </w:r>
      <w:r w:rsidR="00F328F3">
        <w:t>conditions.</w:t>
      </w:r>
    </w:p>
    <w:p w14:paraId="437024B1" w14:textId="77777777" w:rsidR="00F328F3" w:rsidRDefault="009A1DAE" w:rsidP="00F328F3">
      <w:pPr>
        <w:pStyle w:val="BodyText"/>
        <w:spacing w:before="116" w:line="360" w:lineRule="auto"/>
        <w:ind w:right="115"/>
        <w:jc w:val="both"/>
        <w:rPr>
          <w:lang w:val="en-IN"/>
        </w:rPr>
      </w:pPr>
      <w:r w:rsidRPr="0032326D">
        <w:rPr>
          <w:color w:val="0070C0"/>
        </w:rPr>
        <w:lastRenderedPageBreak/>
        <w:t>The maximum</w:t>
      </w:r>
      <w:r w:rsidR="006A1885" w:rsidRPr="0032326D">
        <w:rPr>
          <w:color w:val="0070C0"/>
        </w:rPr>
        <w:t xml:space="preserve"> </w:t>
      </w:r>
      <w:r w:rsidRPr="0032326D">
        <w:rPr>
          <w:color w:val="0070C0"/>
        </w:rPr>
        <w:t>pectinase activity often occurs between 3 to 5 days of fermentation under optimized conditions, which is somewhat earlier than 8</w:t>
      </w:r>
      <w:r w:rsidR="00F25023" w:rsidRPr="0032326D">
        <w:rPr>
          <w:color w:val="0070C0"/>
        </w:rPr>
        <w:t xml:space="preserve"> </w:t>
      </w:r>
      <w:r w:rsidRPr="0032326D">
        <w:rPr>
          <w:color w:val="0070C0"/>
        </w:rPr>
        <w:t xml:space="preserve">to12 day peak reported with pyridoxine supplementation, suggesting pyridoxine may extend or shift enzyme production phases. </w:t>
      </w:r>
      <w:r w:rsidR="006A1885" w:rsidRPr="0032326D">
        <w:rPr>
          <w:color w:val="0070C0"/>
        </w:rPr>
        <w:t>(</w:t>
      </w:r>
      <w:proofErr w:type="spellStart"/>
      <w:r w:rsidR="00F328F3">
        <w:rPr>
          <w:color w:val="0070C0"/>
        </w:rPr>
        <w:t>Bukar</w:t>
      </w:r>
      <w:proofErr w:type="spellEnd"/>
      <w:r w:rsidRPr="0032326D">
        <w:rPr>
          <w:color w:val="0070C0"/>
        </w:rPr>
        <w:t xml:space="preserve"> </w:t>
      </w:r>
      <w:r w:rsidRPr="00F328F3">
        <w:rPr>
          <w:color w:val="0070C0"/>
        </w:rPr>
        <w:t>et al</w:t>
      </w:r>
      <w:r w:rsidR="006A1885" w:rsidRPr="00F328F3">
        <w:rPr>
          <w:color w:val="0070C0"/>
        </w:rPr>
        <w:t>.,</w:t>
      </w:r>
      <w:r w:rsidR="006A1885" w:rsidRPr="0032326D">
        <w:rPr>
          <w:color w:val="0070C0"/>
        </w:rPr>
        <w:t xml:space="preserve"> </w:t>
      </w:r>
      <w:r w:rsidRPr="0032326D">
        <w:rPr>
          <w:color w:val="0070C0"/>
        </w:rPr>
        <w:t>2022)</w:t>
      </w:r>
    </w:p>
    <w:p w14:paraId="6A34DB44" w14:textId="77777777" w:rsidR="00F328F3" w:rsidRDefault="00F328F3" w:rsidP="00F328F3">
      <w:pPr>
        <w:pStyle w:val="BodyText"/>
        <w:spacing w:before="116" w:line="360" w:lineRule="auto"/>
        <w:ind w:right="115"/>
        <w:jc w:val="both"/>
        <w:rPr>
          <w:lang w:val="en-IN"/>
        </w:rPr>
      </w:pPr>
    </w:p>
    <w:p w14:paraId="7DB5386C" w14:textId="77777777" w:rsidR="00F328F3" w:rsidRDefault="003230CE" w:rsidP="00F328F3">
      <w:pPr>
        <w:pStyle w:val="BodyText"/>
        <w:spacing w:before="116" w:line="360" w:lineRule="auto"/>
        <w:ind w:right="115"/>
        <w:jc w:val="both"/>
        <w:rPr>
          <w:lang w:val="en-IN"/>
        </w:rPr>
      </w:pPr>
      <w:r>
        <w:t xml:space="preserve">Results from the table </w:t>
      </w:r>
      <w:r>
        <w:rPr>
          <w:lang w:val="en-IN"/>
        </w:rPr>
        <w:t>8</w:t>
      </w:r>
      <w:r>
        <w:t xml:space="preserve"> it is evident that increased </w:t>
      </w:r>
      <w:proofErr w:type="spellStart"/>
      <w:r>
        <w:t>exopectinase</w:t>
      </w:r>
      <w:proofErr w:type="spellEnd"/>
      <w:r>
        <w:rPr>
          <w:spacing w:val="80"/>
        </w:rPr>
        <w:t xml:space="preserve"> </w:t>
      </w:r>
      <w:r>
        <w:t>(0.986</w:t>
      </w:r>
      <w:r>
        <w:rPr>
          <w:vertAlign w:val="superscript"/>
        </w:rPr>
        <w:t>a</w:t>
      </w:r>
      <w:r>
        <w:t xml:space="preserve">±0.003 U/ml) activity was recorded in 500 ppm pyridoxine by </w:t>
      </w:r>
      <w:r>
        <w:rPr>
          <w:i/>
        </w:rPr>
        <w:t xml:space="preserve">A. flavus </w:t>
      </w:r>
      <w:r>
        <w:t>using citrus peel on 12</w:t>
      </w:r>
      <w:r>
        <w:rPr>
          <w:vertAlign w:val="superscript"/>
        </w:rPr>
        <w:t>th</w:t>
      </w:r>
      <w:r>
        <w:t xml:space="preserve"> day of incubation period. Maximum </w:t>
      </w:r>
      <w:proofErr w:type="spellStart"/>
      <w:r>
        <w:t>exo</w:t>
      </w:r>
      <w:proofErr w:type="spellEnd"/>
      <w:r>
        <w:t>-PG (0.806</w:t>
      </w:r>
      <w:r>
        <w:rPr>
          <w:vertAlign w:val="superscript"/>
        </w:rPr>
        <w:t>a</w:t>
      </w:r>
      <w:r w:rsidR="00F328F3">
        <w:t>±0.003 U/mL</w:t>
      </w:r>
      <w:r>
        <w:t>) activity</w:t>
      </w:r>
      <w:r>
        <w:rPr>
          <w:spacing w:val="-3"/>
        </w:rPr>
        <w:t xml:space="preserve"> </w:t>
      </w:r>
      <w:r>
        <w:t>also recorded under similar conditions. A highest endo-PG (34.00</w:t>
      </w:r>
      <w:r>
        <w:rPr>
          <w:vertAlign w:val="superscript"/>
        </w:rPr>
        <w:t>a</w:t>
      </w:r>
      <w:r>
        <w:t>±0.577 RVU), enhanced endo-PL (54.33</w:t>
      </w:r>
      <w:r>
        <w:rPr>
          <w:vertAlign w:val="superscript"/>
        </w:rPr>
        <w:t>a</w:t>
      </w:r>
      <w:r>
        <w:t>±0.333 RVU) activity was also observed in 500 ppm pyridoxine but on 8</w:t>
      </w:r>
      <w:r>
        <w:rPr>
          <w:vertAlign w:val="superscript"/>
        </w:rPr>
        <w:t>th</w:t>
      </w:r>
      <w:r>
        <w:t xml:space="preserve"> day of incubation period. This was also true with PME (0.049</w:t>
      </w:r>
      <w:r>
        <w:rPr>
          <w:vertAlign w:val="superscript"/>
        </w:rPr>
        <w:t>a</w:t>
      </w:r>
      <w:r>
        <w:t xml:space="preserve">±0.001 </w:t>
      </w:r>
      <w:proofErr w:type="spellStart"/>
      <w:r>
        <w:t>meq</w:t>
      </w:r>
      <w:proofErr w:type="spellEnd"/>
      <w:r>
        <w:t xml:space="preserve"> of NaOH consumed/m</w:t>
      </w:r>
      <w:r w:rsidR="00F328F3">
        <w:t>in/mL</w:t>
      </w:r>
      <w:r>
        <w:t>) activity under similar conditions.</w:t>
      </w:r>
    </w:p>
    <w:p w14:paraId="116C2D54" w14:textId="77777777" w:rsidR="00F328F3" w:rsidRDefault="00F328F3" w:rsidP="00F328F3">
      <w:pPr>
        <w:pStyle w:val="BodyText"/>
        <w:spacing w:before="116" w:line="360" w:lineRule="auto"/>
        <w:ind w:right="115"/>
        <w:jc w:val="both"/>
        <w:rPr>
          <w:lang w:val="en-IN"/>
        </w:rPr>
      </w:pPr>
    </w:p>
    <w:p w14:paraId="50976482" w14:textId="3316B7E0" w:rsidR="009A1DAE" w:rsidRPr="00F328F3" w:rsidRDefault="009A1DAE" w:rsidP="00F328F3">
      <w:pPr>
        <w:pStyle w:val="BodyText"/>
        <w:spacing w:before="116" w:line="360" w:lineRule="auto"/>
        <w:ind w:right="115"/>
        <w:jc w:val="both"/>
        <w:rPr>
          <w:lang w:val="en-IN"/>
        </w:rPr>
      </w:pPr>
      <w:r w:rsidRPr="0032326D">
        <w:rPr>
          <w:color w:val="0070C0"/>
        </w:rPr>
        <w:t>While direct studies on pyridoxine effect are limited in the provided literature, other nutrients supplements such as yeast extract, ammonium salts</w:t>
      </w:r>
      <w:r w:rsidR="00E24552" w:rsidRPr="0032326D">
        <w:rPr>
          <w:color w:val="0070C0"/>
        </w:rPr>
        <w:t xml:space="preserve"> </w:t>
      </w:r>
      <w:r w:rsidRPr="0032326D">
        <w:rPr>
          <w:color w:val="0070C0"/>
        </w:rPr>
        <w:t xml:space="preserve">and minerals have been shown to significantly </w:t>
      </w:r>
      <w:r w:rsidR="006E3C17" w:rsidRPr="0032326D">
        <w:rPr>
          <w:color w:val="0070C0"/>
        </w:rPr>
        <w:t xml:space="preserve">increased </w:t>
      </w:r>
      <w:r w:rsidR="00E24552" w:rsidRPr="0032326D">
        <w:rPr>
          <w:color w:val="0070C0"/>
        </w:rPr>
        <w:t xml:space="preserve">enzyme production by </w:t>
      </w:r>
      <w:r w:rsidR="00E24552" w:rsidRPr="0032326D">
        <w:rPr>
          <w:i/>
          <w:iCs/>
          <w:color w:val="0070C0"/>
        </w:rPr>
        <w:t>A.</w:t>
      </w:r>
      <w:r w:rsidR="00F328F3">
        <w:rPr>
          <w:i/>
          <w:iCs/>
          <w:color w:val="0070C0"/>
        </w:rPr>
        <w:t xml:space="preserve"> </w:t>
      </w:r>
      <w:proofErr w:type="spellStart"/>
      <w:r w:rsidR="00E24552" w:rsidRPr="0032326D">
        <w:rPr>
          <w:i/>
          <w:iCs/>
          <w:color w:val="0070C0"/>
        </w:rPr>
        <w:t>niger</w:t>
      </w:r>
      <w:proofErr w:type="spellEnd"/>
      <w:r w:rsidR="00E24552" w:rsidRPr="0032326D">
        <w:rPr>
          <w:color w:val="0070C0"/>
        </w:rPr>
        <w:t xml:space="preserve"> during SSF of citrus peel </w:t>
      </w:r>
      <w:r w:rsidR="006A1885" w:rsidRPr="0032326D">
        <w:rPr>
          <w:color w:val="0070C0"/>
        </w:rPr>
        <w:t>(</w:t>
      </w:r>
      <w:proofErr w:type="spellStart"/>
      <w:r w:rsidR="00E24552" w:rsidRPr="0032326D">
        <w:rPr>
          <w:color w:val="0070C0"/>
        </w:rPr>
        <w:t>Mamy</w:t>
      </w:r>
      <w:proofErr w:type="spellEnd"/>
      <w:r w:rsidR="00E24552" w:rsidRPr="0032326D">
        <w:rPr>
          <w:color w:val="0070C0"/>
        </w:rPr>
        <w:t xml:space="preserve"> </w:t>
      </w:r>
      <w:r w:rsidR="00E24552" w:rsidRPr="00F328F3">
        <w:rPr>
          <w:color w:val="0070C0"/>
        </w:rPr>
        <w:t xml:space="preserve">et </w:t>
      </w:r>
      <w:r w:rsidR="006A1885" w:rsidRPr="00F328F3">
        <w:rPr>
          <w:color w:val="0070C0"/>
        </w:rPr>
        <w:t>al.,</w:t>
      </w:r>
      <w:r w:rsidR="00E24552" w:rsidRPr="0032326D">
        <w:rPr>
          <w:color w:val="0070C0"/>
        </w:rPr>
        <w:t xml:space="preserve"> 2024</w:t>
      </w:r>
      <w:r w:rsidR="006A1885" w:rsidRPr="0032326D">
        <w:rPr>
          <w:color w:val="0070C0"/>
        </w:rPr>
        <w:t>)</w:t>
      </w:r>
    </w:p>
    <w:p w14:paraId="48F4C55B" w14:textId="0998CB35" w:rsidR="00116F21" w:rsidRDefault="00116F21" w:rsidP="00F328F3">
      <w:pPr>
        <w:spacing w:before="76" w:line="360" w:lineRule="auto"/>
        <w:ind w:right="112"/>
        <w:jc w:val="both"/>
        <w:rPr>
          <w:sz w:val="24"/>
          <w:szCs w:val="24"/>
        </w:rPr>
      </w:pPr>
      <w:r w:rsidRPr="00D47336">
        <w:rPr>
          <w:sz w:val="24"/>
          <w:szCs w:val="24"/>
        </w:rPr>
        <w:t xml:space="preserve">It was observed that, pectinase production in the presence of growth factor is dependent on the physiology of the fungus medium composition and type of fermentation. Due to this these two fungi responded differently with wheat bran and citrus peel under </w:t>
      </w:r>
      <w:proofErr w:type="spellStart"/>
      <w:r w:rsidRPr="00D47336">
        <w:rPr>
          <w:sz w:val="24"/>
          <w:szCs w:val="24"/>
        </w:rPr>
        <w:t>SmF</w:t>
      </w:r>
      <w:proofErr w:type="spellEnd"/>
      <w:r w:rsidRPr="00D47336">
        <w:rPr>
          <w:sz w:val="24"/>
          <w:szCs w:val="24"/>
        </w:rPr>
        <w:t>.</w:t>
      </w:r>
    </w:p>
    <w:p w14:paraId="2D82C046" w14:textId="77777777" w:rsidR="003230CE" w:rsidRDefault="003230CE" w:rsidP="00D47336">
      <w:pPr>
        <w:spacing w:before="76" w:line="360" w:lineRule="auto"/>
        <w:ind w:left="192" w:right="112"/>
        <w:jc w:val="both"/>
        <w:rPr>
          <w:sz w:val="24"/>
          <w:szCs w:val="24"/>
        </w:rPr>
      </w:pPr>
    </w:p>
    <w:p w14:paraId="6A803F48" w14:textId="6862C19D" w:rsidR="003230CE" w:rsidRPr="0032326D" w:rsidRDefault="00F328F3" w:rsidP="003230CE">
      <w:pPr>
        <w:rPr>
          <w:b/>
          <w:bCs/>
          <w:color w:val="0070C0"/>
        </w:rPr>
      </w:pPr>
      <w:r>
        <w:rPr>
          <w:b/>
          <w:bCs/>
          <w:color w:val="0070C0"/>
        </w:rPr>
        <w:t xml:space="preserve">4 </w:t>
      </w:r>
      <w:r w:rsidR="003230CE" w:rsidRPr="0032326D">
        <w:rPr>
          <w:b/>
          <w:bCs/>
          <w:color w:val="0070C0"/>
        </w:rPr>
        <w:t>C</w:t>
      </w:r>
      <w:r w:rsidRPr="0032326D">
        <w:rPr>
          <w:b/>
          <w:bCs/>
          <w:color w:val="0070C0"/>
        </w:rPr>
        <w:t>onclusion</w:t>
      </w:r>
    </w:p>
    <w:p w14:paraId="5508A856" w14:textId="77777777" w:rsidR="003230CE" w:rsidRPr="0032326D" w:rsidRDefault="003230CE" w:rsidP="003230CE">
      <w:pPr>
        <w:rPr>
          <w:color w:val="0070C0"/>
        </w:rPr>
      </w:pPr>
    </w:p>
    <w:p w14:paraId="48D7DF6F" w14:textId="2B038295" w:rsidR="003230CE" w:rsidRDefault="003230CE" w:rsidP="003230CE">
      <w:pPr>
        <w:spacing w:line="360" w:lineRule="auto"/>
        <w:jc w:val="both"/>
        <w:rPr>
          <w:color w:val="0070C0"/>
          <w:sz w:val="24"/>
          <w:szCs w:val="24"/>
        </w:rPr>
      </w:pPr>
      <w:bookmarkStart w:id="4" w:name="_Hlk219284361"/>
      <w:bookmarkStart w:id="5" w:name="_Hlk198031404"/>
      <w:r w:rsidRPr="0032326D">
        <w:rPr>
          <w:color w:val="0070C0"/>
          <w:sz w:val="24"/>
          <w:szCs w:val="24"/>
        </w:rPr>
        <w:t>This study demonstrates that the production of pectinases by</w:t>
      </w:r>
      <w:r w:rsidRPr="0032326D">
        <w:rPr>
          <w:i/>
          <w:iCs/>
          <w:color w:val="0070C0"/>
          <w:sz w:val="24"/>
          <w:szCs w:val="24"/>
        </w:rPr>
        <w:t xml:space="preserve"> Aspergillus</w:t>
      </w:r>
      <w:r w:rsidRPr="0032326D">
        <w:rPr>
          <w:color w:val="0070C0"/>
          <w:sz w:val="24"/>
          <w:szCs w:val="24"/>
        </w:rPr>
        <w:t xml:space="preserve"> species under submerged fermentation is significantly influenced by growth factors and substrate composition. The use of cost-effective agro-industrial substrates such as wheat bran and citrus peel were proved to be efficient for enzyme production. Among all the growth factors, pyridoxine at 500 ppm concentration exhibited the most pronounced stimulatory effect on pectinase production in </w:t>
      </w:r>
      <w:r w:rsidRPr="0032326D">
        <w:rPr>
          <w:i/>
          <w:iCs/>
          <w:color w:val="0070C0"/>
          <w:sz w:val="24"/>
          <w:szCs w:val="24"/>
        </w:rPr>
        <w:t xml:space="preserve">A. </w:t>
      </w:r>
      <w:proofErr w:type="spellStart"/>
      <w:r w:rsidRPr="0032326D">
        <w:rPr>
          <w:i/>
          <w:iCs/>
          <w:color w:val="0070C0"/>
          <w:sz w:val="24"/>
          <w:szCs w:val="24"/>
        </w:rPr>
        <w:t>niger</w:t>
      </w:r>
      <w:proofErr w:type="spellEnd"/>
      <w:r w:rsidRPr="0032326D">
        <w:rPr>
          <w:i/>
          <w:iCs/>
          <w:color w:val="0070C0"/>
          <w:sz w:val="24"/>
          <w:szCs w:val="24"/>
        </w:rPr>
        <w:t xml:space="preserve"> </w:t>
      </w:r>
      <w:r w:rsidRPr="0032326D">
        <w:rPr>
          <w:color w:val="0070C0"/>
          <w:sz w:val="24"/>
          <w:szCs w:val="24"/>
        </w:rPr>
        <w:t>and</w:t>
      </w:r>
      <w:r w:rsidRPr="0032326D">
        <w:rPr>
          <w:i/>
          <w:iCs/>
          <w:color w:val="0070C0"/>
          <w:sz w:val="24"/>
          <w:szCs w:val="24"/>
        </w:rPr>
        <w:t xml:space="preserve"> A. flavus.</w:t>
      </w:r>
      <w:r w:rsidR="00830CE5">
        <w:rPr>
          <w:color w:val="0070C0"/>
          <w:sz w:val="24"/>
          <w:szCs w:val="24"/>
        </w:rPr>
        <w:t xml:space="preserve"> </w:t>
      </w:r>
      <w:r w:rsidRPr="0032326D">
        <w:rPr>
          <w:color w:val="0070C0"/>
          <w:sz w:val="24"/>
          <w:szCs w:val="24"/>
        </w:rPr>
        <w:t xml:space="preserve">Optimization of fermentation parameters further increased enzyme yield, indicating the feasibility of improving production efficiency through controlled conditions. The results indicate that </w:t>
      </w:r>
      <w:r w:rsidRPr="0032326D">
        <w:rPr>
          <w:i/>
          <w:iCs/>
          <w:color w:val="0070C0"/>
          <w:sz w:val="24"/>
          <w:szCs w:val="24"/>
        </w:rPr>
        <w:t xml:space="preserve">Aspergillus </w:t>
      </w:r>
      <w:r w:rsidRPr="0032326D">
        <w:rPr>
          <w:color w:val="0070C0"/>
          <w:sz w:val="24"/>
          <w:szCs w:val="24"/>
        </w:rPr>
        <w:t>species possess significant potential for large-scale pectinase production. Overall, the findings support the development of an economically viable and sustainable approach for industrial enzyme production using low-cost substrates.</w:t>
      </w:r>
    </w:p>
    <w:p w14:paraId="7B873923" w14:textId="0DA7EDDA" w:rsidR="00F328F3" w:rsidRDefault="00F328F3" w:rsidP="003230CE">
      <w:pPr>
        <w:spacing w:line="360" w:lineRule="auto"/>
        <w:jc w:val="both"/>
        <w:rPr>
          <w:b/>
          <w:bCs/>
          <w:color w:val="0070C0"/>
          <w:sz w:val="24"/>
          <w:szCs w:val="24"/>
        </w:rPr>
      </w:pPr>
      <w:r w:rsidRPr="00F328F3">
        <w:rPr>
          <w:b/>
          <w:bCs/>
          <w:color w:val="0070C0"/>
          <w:sz w:val="24"/>
          <w:szCs w:val="24"/>
        </w:rPr>
        <w:lastRenderedPageBreak/>
        <w:t>Acknowledgements</w:t>
      </w:r>
    </w:p>
    <w:p w14:paraId="24CB61A2" w14:textId="77777777" w:rsidR="00F328F3" w:rsidRPr="00964A89" w:rsidRDefault="00F328F3" w:rsidP="00F328F3">
      <w:pPr>
        <w:spacing w:line="360" w:lineRule="auto"/>
        <w:jc w:val="both"/>
      </w:pPr>
      <w:r w:rsidRPr="005F37D2">
        <w:rPr>
          <w:bCs/>
          <w:color w:val="0070C0"/>
        </w:rPr>
        <w:t>The authors are grateful to the Head, Department of Microbiology, Kakatiya University, Warangal</w:t>
      </w:r>
      <w:r w:rsidRPr="005F37D2">
        <w:rPr>
          <w:color w:val="0070C0"/>
        </w:rPr>
        <w:t xml:space="preserve"> for the continuous encouragement and support to carry out this research work. The authors also thank the technical staff for their valuable services to perform the work</w:t>
      </w:r>
      <w:r w:rsidRPr="00964A89">
        <w:t>.</w:t>
      </w:r>
    </w:p>
    <w:p w14:paraId="1CA380D0" w14:textId="77777777" w:rsidR="003230CE" w:rsidRDefault="003230CE" w:rsidP="003230CE">
      <w:pPr>
        <w:pStyle w:val="NoSpacing"/>
        <w:rPr>
          <w:rFonts w:ascii="Arial" w:hAnsi="Arial" w:cs="Arial"/>
          <w:highlight w:val="yellow"/>
        </w:rPr>
      </w:pPr>
    </w:p>
    <w:p w14:paraId="47917D16" w14:textId="77777777" w:rsidR="003230CE" w:rsidRPr="00F328F3" w:rsidRDefault="003230CE" w:rsidP="003230CE">
      <w:pPr>
        <w:pStyle w:val="NoSpacing"/>
        <w:rPr>
          <w:rFonts w:ascii="Times New Roman" w:hAnsi="Times New Roman" w:cs="Times New Roman"/>
          <w:sz w:val="24"/>
          <w:szCs w:val="24"/>
          <w:highlight w:val="yellow"/>
        </w:rPr>
      </w:pPr>
      <w:r w:rsidRPr="00F328F3">
        <w:rPr>
          <w:rFonts w:ascii="Times New Roman" w:hAnsi="Times New Roman" w:cs="Times New Roman"/>
          <w:sz w:val="24"/>
          <w:szCs w:val="24"/>
          <w:highlight w:val="yellow"/>
        </w:rPr>
        <w:t>Disclaimer (Artificial intelligence)</w:t>
      </w:r>
    </w:p>
    <w:p w14:paraId="33788072" w14:textId="77777777" w:rsidR="003230CE" w:rsidRPr="00F328F3" w:rsidRDefault="003230CE" w:rsidP="003230CE">
      <w:pPr>
        <w:pStyle w:val="NoSpacing"/>
        <w:rPr>
          <w:rFonts w:ascii="Times New Roman" w:hAnsi="Times New Roman" w:cs="Times New Roman"/>
          <w:sz w:val="24"/>
          <w:szCs w:val="24"/>
          <w:highlight w:val="yellow"/>
        </w:rPr>
      </w:pPr>
    </w:p>
    <w:p w14:paraId="30E46BE2" w14:textId="77777777" w:rsidR="003230CE" w:rsidRPr="00F328F3" w:rsidRDefault="003230CE" w:rsidP="003230CE">
      <w:pPr>
        <w:pStyle w:val="NoSpacing"/>
        <w:rPr>
          <w:rFonts w:ascii="Times New Roman" w:hAnsi="Times New Roman" w:cs="Times New Roman"/>
          <w:sz w:val="24"/>
          <w:szCs w:val="24"/>
          <w:highlight w:val="yellow"/>
        </w:rPr>
      </w:pPr>
      <w:r w:rsidRPr="00F328F3">
        <w:rPr>
          <w:rFonts w:ascii="Times New Roman" w:hAnsi="Times New Roman" w:cs="Times New Roman"/>
          <w:sz w:val="24"/>
          <w:szCs w:val="24"/>
          <w:highlight w:val="yellow"/>
        </w:rPr>
        <w:t>Author(s) hereby declare that NO generative AI technologies such as Large Language Models (</w:t>
      </w:r>
      <w:proofErr w:type="spellStart"/>
      <w:r w:rsidRPr="00F328F3">
        <w:rPr>
          <w:rFonts w:ascii="Times New Roman" w:hAnsi="Times New Roman" w:cs="Times New Roman"/>
          <w:sz w:val="24"/>
          <w:szCs w:val="24"/>
          <w:highlight w:val="yellow"/>
        </w:rPr>
        <w:t>ChatGPT</w:t>
      </w:r>
      <w:proofErr w:type="spellEnd"/>
      <w:r w:rsidRPr="00F328F3">
        <w:rPr>
          <w:rFonts w:ascii="Times New Roman" w:hAnsi="Times New Roman" w:cs="Times New Roman"/>
          <w:sz w:val="24"/>
          <w:szCs w:val="24"/>
          <w:highlight w:val="yellow"/>
        </w:rPr>
        <w:t>, COPILOT, etc.) and text-to-image generators have been used during the writing or editing of this manuscript</w:t>
      </w:r>
      <w:bookmarkEnd w:id="4"/>
      <w:r w:rsidRPr="00F328F3">
        <w:rPr>
          <w:rFonts w:ascii="Times New Roman" w:hAnsi="Times New Roman" w:cs="Times New Roman"/>
          <w:sz w:val="24"/>
          <w:szCs w:val="24"/>
          <w:highlight w:val="yellow"/>
        </w:rPr>
        <w:t xml:space="preserve">. </w:t>
      </w:r>
    </w:p>
    <w:bookmarkEnd w:id="5"/>
    <w:p w14:paraId="6BB716BE" w14:textId="77777777" w:rsidR="003230CE" w:rsidRDefault="003230CE" w:rsidP="003230CE">
      <w:pPr>
        <w:shd w:val="clear" w:color="auto" w:fill="FFFFFF"/>
        <w:rPr>
          <w:b/>
          <w:bCs/>
          <w:color w:val="212121"/>
          <w:sz w:val="28"/>
          <w:szCs w:val="28"/>
          <w:shd w:val="clear" w:color="auto" w:fill="FFFFFF"/>
        </w:rPr>
      </w:pPr>
    </w:p>
    <w:p w14:paraId="54C051A8" w14:textId="77777777" w:rsidR="005F37D2" w:rsidRPr="001D7091" w:rsidRDefault="005F37D2" w:rsidP="005F37D2">
      <w:pPr>
        <w:shd w:val="clear" w:color="auto" w:fill="FFFFFF"/>
        <w:jc w:val="both"/>
        <w:rPr>
          <w:b/>
          <w:bCs/>
          <w:color w:val="000000" w:themeColor="text1"/>
          <w:sz w:val="24"/>
          <w:szCs w:val="24"/>
          <w:shd w:val="clear" w:color="auto" w:fill="FFFFFF"/>
        </w:rPr>
      </w:pPr>
      <w:r w:rsidRPr="001D7091">
        <w:rPr>
          <w:b/>
          <w:bCs/>
          <w:color w:val="000000" w:themeColor="text1"/>
          <w:sz w:val="24"/>
          <w:szCs w:val="24"/>
          <w:shd w:val="clear" w:color="auto" w:fill="FFFFFF"/>
        </w:rPr>
        <w:t>Reference</w:t>
      </w:r>
    </w:p>
    <w:p w14:paraId="71096F39" w14:textId="77777777" w:rsidR="005F37D2" w:rsidRPr="001D7091" w:rsidRDefault="005F37D2" w:rsidP="005F37D2">
      <w:pPr>
        <w:shd w:val="clear" w:color="auto" w:fill="FFFFFF"/>
        <w:jc w:val="both"/>
        <w:rPr>
          <w:b/>
          <w:bCs/>
          <w:color w:val="000000" w:themeColor="text1"/>
          <w:sz w:val="24"/>
          <w:szCs w:val="24"/>
          <w:shd w:val="clear" w:color="auto" w:fill="FFFFFF"/>
        </w:rPr>
      </w:pPr>
    </w:p>
    <w:p w14:paraId="11FCCBB4"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bookmarkStart w:id="6" w:name="_GoBack"/>
      <w:proofErr w:type="spellStart"/>
      <w:r w:rsidRPr="001B4543">
        <w:rPr>
          <w:color w:val="000000" w:themeColor="text1"/>
          <w:sz w:val="24"/>
          <w:szCs w:val="24"/>
          <w:shd w:val="clear" w:color="auto" w:fill="FFFFFF"/>
        </w:rPr>
        <w:t>Abdulmumini</w:t>
      </w:r>
      <w:proofErr w:type="spellEnd"/>
      <w:r w:rsidRPr="001B4543">
        <w:rPr>
          <w:color w:val="000000" w:themeColor="text1"/>
          <w:sz w:val="24"/>
          <w:szCs w:val="24"/>
          <w:shd w:val="clear" w:color="auto" w:fill="FFFFFF"/>
        </w:rPr>
        <w:t xml:space="preserve">, S. A., Lateef, A., </w:t>
      </w:r>
      <w:proofErr w:type="spellStart"/>
      <w:r w:rsidRPr="001B4543">
        <w:rPr>
          <w:color w:val="000000" w:themeColor="text1"/>
          <w:sz w:val="24"/>
          <w:szCs w:val="24"/>
          <w:shd w:val="clear" w:color="auto" w:fill="FFFFFF"/>
        </w:rPr>
        <w:t>Gueguim</w:t>
      </w:r>
      <w:proofErr w:type="spellEnd"/>
      <w:r w:rsidRPr="001B4543">
        <w:rPr>
          <w:color w:val="000000" w:themeColor="text1"/>
          <w:sz w:val="24"/>
          <w:szCs w:val="24"/>
          <w:shd w:val="clear" w:color="auto" w:fill="FFFFFF"/>
        </w:rPr>
        <w:t xml:space="preserve">-Kana, E. B., Beukes, L. S., &amp; </w:t>
      </w:r>
      <w:proofErr w:type="spellStart"/>
      <w:r w:rsidRPr="001B4543">
        <w:rPr>
          <w:color w:val="000000" w:themeColor="text1"/>
          <w:sz w:val="24"/>
          <w:szCs w:val="24"/>
          <w:shd w:val="clear" w:color="auto" w:fill="FFFFFF"/>
        </w:rPr>
        <w:t>Matyumza</w:t>
      </w:r>
      <w:proofErr w:type="spellEnd"/>
      <w:r w:rsidRPr="001B4543">
        <w:rPr>
          <w:color w:val="000000" w:themeColor="text1"/>
          <w:sz w:val="24"/>
          <w:szCs w:val="24"/>
          <w:shd w:val="clear" w:color="auto" w:fill="FFFFFF"/>
        </w:rPr>
        <w:t>, N. (2025). Sustainable fungal production of pectinase in orange peel-based medium: Taguchi optimization, juice clarification and green synthesis of selenium nanoparticles for biomedical applications. </w:t>
      </w:r>
      <w:r w:rsidRPr="001B4543">
        <w:rPr>
          <w:i/>
          <w:iCs/>
          <w:color w:val="000000" w:themeColor="text1"/>
          <w:sz w:val="24"/>
          <w:szCs w:val="24"/>
          <w:shd w:val="clear" w:color="auto" w:fill="FFFFFF"/>
        </w:rPr>
        <w:t>The Microbe</w:t>
      </w:r>
      <w:r w:rsidRPr="001B4543">
        <w:rPr>
          <w:color w:val="000000" w:themeColor="text1"/>
          <w:sz w:val="24"/>
          <w:szCs w:val="24"/>
          <w:shd w:val="clear" w:color="auto" w:fill="FFFFFF"/>
        </w:rPr>
        <w:t>, </w:t>
      </w:r>
      <w:r w:rsidRPr="001B4543">
        <w:rPr>
          <w:i/>
          <w:iCs/>
          <w:color w:val="000000" w:themeColor="text1"/>
          <w:sz w:val="24"/>
          <w:szCs w:val="24"/>
          <w:shd w:val="clear" w:color="auto" w:fill="FFFFFF"/>
        </w:rPr>
        <w:t>7</w:t>
      </w:r>
      <w:r w:rsidRPr="001B4543">
        <w:rPr>
          <w:color w:val="000000" w:themeColor="text1"/>
          <w:sz w:val="24"/>
          <w:szCs w:val="24"/>
          <w:shd w:val="clear" w:color="auto" w:fill="FFFFFF"/>
        </w:rPr>
        <w:t>, 100400.</w:t>
      </w:r>
    </w:p>
    <w:p w14:paraId="2A1F84BF"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proofErr w:type="spellStart"/>
      <w:r w:rsidRPr="001B4543">
        <w:rPr>
          <w:color w:val="000000" w:themeColor="text1"/>
          <w:sz w:val="24"/>
          <w:szCs w:val="24"/>
          <w:shd w:val="clear" w:color="auto" w:fill="FFFFFF"/>
        </w:rPr>
        <w:t>Bukar</w:t>
      </w:r>
      <w:proofErr w:type="spellEnd"/>
      <w:r w:rsidRPr="001B4543">
        <w:rPr>
          <w:color w:val="000000" w:themeColor="text1"/>
          <w:sz w:val="24"/>
          <w:szCs w:val="24"/>
          <w:shd w:val="clear" w:color="auto" w:fill="FFFFFF"/>
        </w:rPr>
        <w:t xml:space="preserve">, A., &amp; Muhammad, A. (2022). Pectinase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AR-2 using Orange Peels as Substrate. </w:t>
      </w:r>
      <w:r w:rsidRPr="001B4543">
        <w:rPr>
          <w:i/>
          <w:iCs/>
          <w:color w:val="000000" w:themeColor="text1"/>
          <w:sz w:val="24"/>
          <w:szCs w:val="24"/>
          <w:shd w:val="clear" w:color="auto" w:fill="FFFFFF"/>
        </w:rPr>
        <w:t>Arid Zone Journal of Basic and Applied Research</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w:t>
      </w:r>
      <w:r w:rsidRPr="001B4543">
        <w:rPr>
          <w:color w:val="000000" w:themeColor="text1"/>
          <w:sz w:val="24"/>
          <w:szCs w:val="24"/>
          <w:shd w:val="clear" w:color="auto" w:fill="FFFFFF"/>
        </w:rPr>
        <w:t>(6), 1444-156.</w:t>
      </w:r>
    </w:p>
    <w:p w14:paraId="16344A63"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r w:rsidRPr="001B4543">
        <w:rPr>
          <w:color w:val="000000" w:themeColor="text1"/>
          <w:sz w:val="24"/>
          <w:szCs w:val="24"/>
          <w:shd w:val="clear" w:color="auto" w:fill="FFFFFF"/>
        </w:rPr>
        <w:t xml:space="preserve">Acharya, P. B., Acharya, D. K., &amp; Modi, H. A. (2008). Optimization for cellulase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using saw dust as substrate. </w:t>
      </w:r>
      <w:r w:rsidRPr="001B4543">
        <w:rPr>
          <w:i/>
          <w:iCs/>
          <w:color w:val="000000" w:themeColor="text1"/>
          <w:sz w:val="24"/>
          <w:szCs w:val="24"/>
          <w:shd w:val="clear" w:color="auto" w:fill="FFFFFF"/>
        </w:rPr>
        <w:t>African journal of biotechnology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7</w:t>
      </w:r>
      <w:r w:rsidRPr="001B4543">
        <w:rPr>
          <w:color w:val="000000" w:themeColor="text1"/>
          <w:sz w:val="24"/>
          <w:szCs w:val="24"/>
          <w:shd w:val="clear" w:color="auto" w:fill="FFFFFF"/>
        </w:rPr>
        <w:t>(22).</w:t>
      </w:r>
    </w:p>
    <w:p w14:paraId="6F1677E0"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proofErr w:type="spellStart"/>
      <w:r w:rsidRPr="001B4543">
        <w:rPr>
          <w:color w:val="000000" w:themeColor="text1"/>
          <w:sz w:val="24"/>
          <w:szCs w:val="24"/>
          <w:shd w:val="clear" w:color="auto" w:fill="FFFFFF"/>
        </w:rPr>
        <w:t>Arnau</w:t>
      </w:r>
      <w:proofErr w:type="spellEnd"/>
      <w:r w:rsidRPr="001B4543">
        <w:rPr>
          <w:color w:val="000000" w:themeColor="text1"/>
          <w:sz w:val="24"/>
          <w:szCs w:val="24"/>
          <w:shd w:val="clear" w:color="auto" w:fill="FFFFFF"/>
        </w:rPr>
        <w:t xml:space="preserve">, J., </w:t>
      </w:r>
      <w:proofErr w:type="spellStart"/>
      <w:r w:rsidRPr="001B4543">
        <w:rPr>
          <w:color w:val="000000" w:themeColor="text1"/>
          <w:sz w:val="24"/>
          <w:szCs w:val="24"/>
          <w:shd w:val="clear" w:color="auto" w:fill="FFFFFF"/>
        </w:rPr>
        <w:t>Yaver</w:t>
      </w:r>
      <w:proofErr w:type="spellEnd"/>
      <w:r w:rsidRPr="001B4543">
        <w:rPr>
          <w:color w:val="000000" w:themeColor="text1"/>
          <w:sz w:val="24"/>
          <w:szCs w:val="24"/>
          <w:shd w:val="clear" w:color="auto" w:fill="FFFFFF"/>
        </w:rPr>
        <w:t xml:space="preserve">, D., &amp; </w:t>
      </w:r>
      <w:proofErr w:type="spellStart"/>
      <w:r w:rsidRPr="001B4543">
        <w:rPr>
          <w:color w:val="000000" w:themeColor="text1"/>
          <w:sz w:val="24"/>
          <w:szCs w:val="24"/>
          <w:shd w:val="clear" w:color="auto" w:fill="FFFFFF"/>
        </w:rPr>
        <w:t>Hjort</w:t>
      </w:r>
      <w:proofErr w:type="spellEnd"/>
      <w:r w:rsidRPr="001B4543">
        <w:rPr>
          <w:color w:val="000000" w:themeColor="text1"/>
          <w:sz w:val="24"/>
          <w:szCs w:val="24"/>
          <w:shd w:val="clear" w:color="auto" w:fill="FFFFFF"/>
        </w:rPr>
        <w:t>, C. M. (2020). Strategies and challenges for the development of industrial enzymes using fungal cell factories. In </w:t>
      </w:r>
      <w:r w:rsidRPr="001B4543">
        <w:rPr>
          <w:i/>
          <w:iCs/>
          <w:color w:val="000000" w:themeColor="text1"/>
          <w:sz w:val="24"/>
          <w:szCs w:val="24"/>
          <w:shd w:val="clear" w:color="auto" w:fill="FFFFFF"/>
        </w:rPr>
        <w:t>Grand challenges in fungal biotechnology</w:t>
      </w:r>
      <w:r w:rsidRPr="001B4543">
        <w:rPr>
          <w:color w:val="000000" w:themeColor="text1"/>
          <w:sz w:val="24"/>
          <w:szCs w:val="24"/>
          <w:shd w:val="clear" w:color="auto" w:fill="FFFFFF"/>
        </w:rPr>
        <w:t> (pp. 179-210). Cham: Springer International Publishing.</w:t>
      </w:r>
    </w:p>
    <w:p w14:paraId="4C01CA41" w14:textId="77777777" w:rsidR="005F37D2" w:rsidRPr="001B4543" w:rsidRDefault="005F37D2" w:rsidP="001B4543">
      <w:pPr>
        <w:pStyle w:val="ListParagraph"/>
        <w:numPr>
          <w:ilvl w:val="0"/>
          <w:numId w:val="2"/>
        </w:numPr>
        <w:shd w:val="clear" w:color="auto" w:fill="FFFFFF"/>
        <w:spacing w:line="360" w:lineRule="auto"/>
        <w:rPr>
          <w:rFonts w:eastAsiaTheme="minorHAnsi"/>
          <w:color w:val="000000" w:themeColor="text1"/>
          <w:sz w:val="24"/>
          <w:szCs w:val="24"/>
          <w:shd w:val="clear" w:color="auto" w:fill="FFFFFF"/>
          <w:lang w:bidi="te-IN"/>
        </w:rPr>
      </w:pPr>
      <w:r w:rsidRPr="001B4543">
        <w:rPr>
          <w:rFonts w:eastAsiaTheme="minorHAnsi"/>
          <w:color w:val="000000" w:themeColor="text1"/>
          <w:sz w:val="24"/>
          <w:szCs w:val="24"/>
          <w:shd w:val="clear" w:color="auto" w:fill="FFFFFF"/>
          <w:lang w:bidi="te-IN"/>
        </w:rPr>
        <w:t>Barnett, H. L., &amp; Hunter, B. B. (1972). Illustrated genera of imperfect fungi. Illustrated genera of imperfect fungi., (3rd ed).</w:t>
      </w:r>
    </w:p>
    <w:p w14:paraId="7BB8FF71" w14:textId="77777777" w:rsidR="005F37D2" w:rsidRPr="001B4543" w:rsidRDefault="005F37D2" w:rsidP="001B4543">
      <w:pPr>
        <w:pStyle w:val="ListParagraph"/>
        <w:numPr>
          <w:ilvl w:val="0"/>
          <w:numId w:val="2"/>
        </w:numPr>
        <w:shd w:val="clear" w:color="auto" w:fill="FFFFFF"/>
        <w:spacing w:line="360" w:lineRule="auto"/>
        <w:rPr>
          <w:color w:val="000000" w:themeColor="text1"/>
          <w:sz w:val="24"/>
          <w:szCs w:val="24"/>
          <w:shd w:val="clear" w:color="auto" w:fill="FFFFFF"/>
        </w:rPr>
      </w:pPr>
      <w:proofErr w:type="spellStart"/>
      <w:r w:rsidRPr="001B4543">
        <w:rPr>
          <w:color w:val="000000" w:themeColor="text1"/>
          <w:sz w:val="24"/>
          <w:szCs w:val="24"/>
          <w:shd w:val="clear" w:color="auto" w:fill="FFFFFF"/>
        </w:rPr>
        <w:t>Dasari</w:t>
      </w:r>
      <w:proofErr w:type="spellEnd"/>
      <w:r w:rsidRPr="001B4543">
        <w:rPr>
          <w:color w:val="000000" w:themeColor="text1"/>
          <w:sz w:val="24"/>
          <w:szCs w:val="24"/>
          <w:shd w:val="clear" w:color="auto" w:fill="FFFFFF"/>
        </w:rPr>
        <w:t>, P. K. (2020). Parametric optimizations for pectinase production by Aspergillus awamori. </w:t>
      </w:r>
      <w:r w:rsidRPr="001B4543">
        <w:rPr>
          <w:i/>
          <w:iCs/>
          <w:color w:val="000000" w:themeColor="text1"/>
          <w:sz w:val="24"/>
          <w:szCs w:val="24"/>
          <w:shd w:val="clear" w:color="auto" w:fill="FFFFFF"/>
        </w:rPr>
        <w:t>GSC Biol Pharm Sci</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12</w:t>
      </w:r>
      <w:r w:rsidRPr="001B4543">
        <w:rPr>
          <w:color w:val="000000" w:themeColor="text1"/>
          <w:sz w:val="24"/>
          <w:szCs w:val="24"/>
          <w:shd w:val="clear" w:color="auto" w:fill="FFFFFF"/>
        </w:rPr>
        <w:t>(2), 93-98.</w:t>
      </w:r>
    </w:p>
    <w:p w14:paraId="032C9E78" w14:textId="77777777" w:rsidR="005F37D2" w:rsidRPr="001B4543" w:rsidRDefault="005F37D2" w:rsidP="001B4543">
      <w:pPr>
        <w:pStyle w:val="ListParagraph"/>
        <w:numPr>
          <w:ilvl w:val="0"/>
          <w:numId w:val="2"/>
        </w:numPr>
        <w:shd w:val="clear" w:color="auto" w:fill="FFFFFF"/>
        <w:spacing w:line="360" w:lineRule="auto"/>
        <w:rPr>
          <w:color w:val="000000" w:themeColor="text1"/>
          <w:sz w:val="24"/>
          <w:szCs w:val="24"/>
          <w:shd w:val="clear" w:color="auto" w:fill="FFFFFF"/>
        </w:rPr>
      </w:pPr>
      <w:proofErr w:type="spellStart"/>
      <w:r w:rsidRPr="001B4543">
        <w:rPr>
          <w:color w:val="000000" w:themeColor="text1"/>
          <w:sz w:val="24"/>
          <w:szCs w:val="24"/>
          <w:shd w:val="clear" w:color="auto" w:fill="FFFFFF"/>
        </w:rPr>
        <w:t>Mamy</w:t>
      </w:r>
      <w:proofErr w:type="spellEnd"/>
      <w:r w:rsidRPr="001B4543">
        <w:rPr>
          <w:color w:val="000000" w:themeColor="text1"/>
          <w:sz w:val="24"/>
          <w:szCs w:val="24"/>
          <w:shd w:val="clear" w:color="auto" w:fill="FFFFFF"/>
        </w:rPr>
        <w:t xml:space="preserve">, D., Boateng, I. D., &amp; Chen, X. (2024). Two-pot optimization of nutrient sources to enhance antioxidants in Citrus reticulata peel powder through solid-state fermentation with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CGMCC 3.6189. </w:t>
      </w:r>
      <w:r w:rsidRPr="001B4543">
        <w:rPr>
          <w:i/>
          <w:iCs/>
          <w:color w:val="000000" w:themeColor="text1"/>
          <w:sz w:val="24"/>
          <w:szCs w:val="24"/>
          <w:shd w:val="clear" w:color="auto" w:fill="FFFFFF"/>
        </w:rPr>
        <w:t>Food Bioscience</w:t>
      </w:r>
      <w:r w:rsidRPr="001B4543">
        <w:rPr>
          <w:color w:val="000000" w:themeColor="text1"/>
          <w:sz w:val="24"/>
          <w:szCs w:val="24"/>
          <w:shd w:val="clear" w:color="auto" w:fill="FFFFFF"/>
        </w:rPr>
        <w:t>, </w:t>
      </w:r>
      <w:r w:rsidRPr="001B4543">
        <w:rPr>
          <w:i/>
          <w:iCs/>
          <w:color w:val="000000" w:themeColor="text1"/>
          <w:sz w:val="24"/>
          <w:szCs w:val="24"/>
          <w:shd w:val="clear" w:color="auto" w:fill="FFFFFF"/>
        </w:rPr>
        <w:t>59</w:t>
      </w:r>
      <w:r w:rsidRPr="001B4543">
        <w:rPr>
          <w:color w:val="000000" w:themeColor="text1"/>
          <w:sz w:val="24"/>
          <w:szCs w:val="24"/>
          <w:shd w:val="clear" w:color="auto" w:fill="FFFFFF"/>
        </w:rPr>
        <w:t>, 104145.</w:t>
      </w:r>
    </w:p>
    <w:p w14:paraId="61C82434"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Haile, S., &amp; </w:t>
      </w:r>
      <w:proofErr w:type="spellStart"/>
      <w:r w:rsidRPr="001B4543">
        <w:rPr>
          <w:color w:val="000000" w:themeColor="text1"/>
          <w:sz w:val="24"/>
          <w:szCs w:val="24"/>
          <w:shd w:val="clear" w:color="auto" w:fill="FFFFFF"/>
        </w:rPr>
        <w:t>Ayele</w:t>
      </w:r>
      <w:proofErr w:type="spellEnd"/>
      <w:r w:rsidRPr="001B4543">
        <w:rPr>
          <w:color w:val="000000" w:themeColor="text1"/>
          <w:sz w:val="24"/>
          <w:szCs w:val="24"/>
          <w:shd w:val="clear" w:color="auto" w:fill="FFFFFF"/>
        </w:rPr>
        <w:t>, A. (2022). Pectinase from microorganisms and its industrial applications. </w:t>
      </w:r>
      <w:r w:rsidRPr="001B4543">
        <w:rPr>
          <w:i/>
          <w:iCs/>
          <w:color w:val="000000" w:themeColor="text1"/>
          <w:sz w:val="24"/>
          <w:szCs w:val="24"/>
          <w:shd w:val="clear" w:color="auto" w:fill="FFFFFF"/>
        </w:rPr>
        <w:t>The Scientific World Journal</w:t>
      </w:r>
      <w:r w:rsidRPr="001B4543">
        <w:rPr>
          <w:color w:val="000000" w:themeColor="text1"/>
          <w:sz w:val="24"/>
          <w:szCs w:val="24"/>
          <w:shd w:val="clear" w:color="auto" w:fill="FFFFFF"/>
        </w:rPr>
        <w:t>, </w:t>
      </w:r>
      <w:r w:rsidRPr="001B4543">
        <w:rPr>
          <w:i/>
          <w:iCs/>
          <w:color w:val="000000" w:themeColor="text1"/>
          <w:sz w:val="24"/>
          <w:szCs w:val="24"/>
          <w:shd w:val="clear" w:color="auto" w:fill="FFFFFF"/>
        </w:rPr>
        <w:t>2022</w:t>
      </w:r>
      <w:r w:rsidRPr="001B4543">
        <w:rPr>
          <w:color w:val="000000" w:themeColor="text1"/>
          <w:sz w:val="24"/>
          <w:szCs w:val="24"/>
          <w:shd w:val="clear" w:color="auto" w:fill="FFFFFF"/>
        </w:rPr>
        <w:t>(1), 1881305.</w:t>
      </w:r>
    </w:p>
    <w:p w14:paraId="5621CB17"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El </w:t>
      </w:r>
      <w:proofErr w:type="spellStart"/>
      <w:r w:rsidRPr="001B4543">
        <w:rPr>
          <w:color w:val="000000" w:themeColor="text1"/>
          <w:sz w:val="24"/>
          <w:szCs w:val="24"/>
          <w:shd w:val="clear" w:color="auto" w:fill="FFFFFF"/>
        </w:rPr>
        <w:t>Enshasy</w:t>
      </w:r>
      <w:proofErr w:type="spellEnd"/>
      <w:r w:rsidRPr="001B4543">
        <w:rPr>
          <w:color w:val="000000" w:themeColor="text1"/>
          <w:sz w:val="24"/>
          <w:szCs w:val="24"/>
          <w:shd w:val="clear" w:color="auto" w:fill="FFFFFF"/>
        </w:rPr>
        <w:t xml:space="preserve">, H. A., </w:t>
      </w:r>
      <w:proofErr w:type="spellStart"/>
      <w:r w:rsidRPr="001B4543">
        <w:rPr>
          <w:color w:val="000000" w:themeColor="text1"/>
          <w:sz w:val="24"/>
          <w:szCs w:val="24"/>
          <w:shd w:val="clear" w:color="auto" w:fill="FFFFFF"/>
        </w:rPr>
        <w:t>Elsayed</w:t>
      </w:r>
      <w:proofErr w:type="spellEnd"/>
      <w:r w:rsidRPr="001B4543">
        <w:rPr>
          <w:color w:val="000000" w:themeColor="text1"/>
          <w:sz w:val="24"/>
          <w:szCs w:val="24"/>
          <w:shd w:val="clear" w:color="auto" w:fill="FFFFFF"/>
        </w:rPr>
        <w:t xml:space="preserve">, E. A., </w:t>
      </w:r>
      <w:proofErr w:type="spellStart"/>
      <w:r w:rsidRPr="001B4543">
        <w:rPr>
          <w:color w:val="000000" w:themeColor="text1"/>
          <w:sz w:val="24"/>
          <w:szCs w:val="24"/>
          <w:shd w:val="clear" w:color="auto" w:fill="FFFFFF"/>
        </w:rPr>
        <w:t>Suhaimi</w:t>
      </w:r>
      <w:proofErr w:type="spellEnd"/>
      <w:r w:rsidRPr="001B4543">
        <w:rPr>
          <w:color w:val="000000" w:themeColor="text1"/>
          <w:sz w:val="24"/>
          <w:szCs w:val="24"/>
          <w:shd w:val="clear" w:color="auto" w:fill="FFFFFF"/>
        </w:rPr>
        <w:t xml:space="preserve">, N., Malek, R. A., &amp; </w:t>
      </w:r>
      <w:proofErr w:type="spellStart"/>
      <w:r w:rsidRPr="001B4543">
        <w:rPr>
          <w:color w:val="000000" w:themeColor="text1"/>
          <w:sz w:val="24"/>
          <w:szCs w:val="24"/>
          <w:shd w:val="clear" w:color="auto" w:fill="FFFFFF"/>
        </w:rPr>
        <w:t>Esawy</w:t>
      </w:r>
      <w:proofErr w:type="spellEnd"/>
      <w:r w:rsidRPr="001B4543">
        <w:rPr>
          <w:color w:val="000000" w:themeColor="text1"/>
          <w:sz w:val="24"/>
          <w:szCs w:val="24"/>
          <w:shd w:val="clear" w:color="auto" w:fill="FFFFFF"/>
        </w:rPr>
        <w:t xml:space="preserve">, M. (2018). Bioprocess optimization for pectinase production using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in a </w:t>
      </w:r>
      <w:r w:rsidRPr="001B4543">
        <w:rPr>
          <w:color w:val="000000" w:themeColor="text1"/>
          <w:sz w:val="24"/>
          <w:szCs w:val="24"/>
          <w:shd w:val="clear" w:color="auto" w:fill="FFFFFF"/>
        </w:rPr>
        <w:lastRenderedPageBreak/>
        <w:t>submerged cultivation system. </w:t>
      </w:r>
      <w:r w:rsidRPr="001B4543">
        <w:rPr>
          <w:i/>
          <w:iCs/>
          <w:color w:val="000000" w:themeColor="text1"/>
          <w:sz w:val="24"/>
          <w:szCs w:val="24"/>
          <w:shd w:val="clear" w:color="auto" w:fill="FFFFFF"/>
        </w:rPr>
        <w:t>BMC biotechnology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18</w:t>
      </w:r>
      <w:r w:rsidRPr="001B4543">
        <w:rPr>
          <w:color w:val="000000" w:themeColor="text1"/>
          <w:sz w:val="24"/>
          <w:szCs w:val="24"/>
          <w:shd w:val="clear" w:color="auto" w:fill="FFFFFF"/>
        </w:rPr>
        <w:t>(1), 71.</w:t>
      </w:r>
    </w:p>
    <w:p w14:paraId="697906EC"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Mat Jalil, M. T., Zakaria, N. A., </w:t>
      </w:r>
      <w:proofErr w:type="spellStart"/>
      <w:r w:rsidRPr="001B4543">
        <w:rPr>
          <w:color w:val="000000" w:themeColor="text1"/>
          <w:sz w:val="24"/>
          <w:szCs w:val="24"/>
          <w:shd w:val="clear" w:color="auto" w:fill="FFFFFF"/>
        </w:rPr>
        <w:t>Salikin</w:t>
      </w:r>
      <w:proofErr w:type="spellEnd"/>
      <w:r w:rsidRPr="001B4543">
        <w:rPr>
          <w:color w:val="000000" w:themeColor="text1"/>
          <w:sz w:val="24"/>
          <w:szCs w:val="24"/>
          <w:shd w:val="clear" w:color="auto" w:fill="FFFFFF"/>
        </w:rPr>
        <w:t xml:space="preserve">, N. H., &amp; Ibrahim, D. (2023). Assessment of cultivation parameters influencing pectinase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LFP-1 in submerged fermentation. </w:t>
      </w:r>
      <w:r w:rsidRPr="001B4543">
        <w:rPr>
          <w:i/>
          <w:iCs/>
          <w:color w:val="000000" w:themeColor="text1"/>
          <w:sz w:val="24"/>
          <w:szCs w:val="24"/>
          <w:shd w:val="clear" w:color="auto" w:fill="FFFFFF"/>
        </w:rPr>
        <w:t>Journal of Genetic Engineering and Biotechnology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21</w:t>
      </w:r>
      <w:r w:rsidRPr="001B4543">
        <w:rPr>
          <w:color w:val="000000" w:themeColor="text1"/>
          <w:sz w:val="24"/>
          <w:szCs w:val="24"/>
          <w:shd w:val="clear" w:color="auto" w:fill="FFFFFF"/>
        </w:rPr>
        <w:t>(1), 45.</w:t>
      </w:r>
    </w:p>
    <w:p w14:paraId="630B7635"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Johnson, L. F., &amp; Curl, E. A. (1972). Methods for research on the ecology of soil-borne plant pathogens. </w:t>
      </w:r>
      <w:r w:rsidRPr="001B4543">
        <w:rPr>
          <w:rFonts w:eastAsiaTheme="minorHAnsi"/>
          <w:color w:val="000000" w:themeColor="text1"/>
          <w:sz w:val="24"/>
          <w:szCs w:val="24"/>
          <w:shd w:val="clear" w:color="auto" w:fill="FFFFFF"/>
          <w:lang w:bidi="te-IN"/>
        </w:rPr>
        <w:t>Burgess Publishing Co., Minneapolis, MN.</w:t>
      </w:r>
    </w:p>
    <w:p w14:paraId="49C2AD5D" w14:textId="77777777" w:rsidR="001D7091" w:rsidRPr="001B4543" w:rsidRDefault="005F37D2" w:rsidP="001B4543">
      <w:pPr>
        <w:pStyle w:val="ListParagraph"/>
        <w:numPr>
          <w:ilvl w:val="0"/>
          <w:numId w:val="2"/>
        </w:numPr>
        <w:adjustRightInd w:val="0"/>
        <w:spacing w:line="360" w:lineRule="auto"/>
        <w:rPr>
          <w:rFonts w:eastAsiaTheme="minorHAnsi"/>
          <w:color w:val="000000" w:themeColor="text1"/>
          <w:sz w:val="24"/>
          <w:szCs w:val="24"/>
          <w:shd w:val="clear" w:color="auto" w:fill="FFFFFF"/>
          <w:lang w:bidi="te-IN"/>
        </w:rPr>
      </w:pPr>
      <w:r w:rsidRPr="001B4543">
        <w:rPr>
          <w:color w:val="000000" w:themeColor="text1"/>
          <w:sz w:val="24"/>
          <w:szCs w:val="24"/>
          <w:shd w:val="clear" w:color="auto" w:fill="FFFFFF"/>
        </w:rPr>
        <w:t>Kaur, H. P., &amp; Kaur, G. (2014). Optimization of cultural conditions for pectinase produced by fruit spoilage fungi. </w:t>
      </w:r>
      <w:r w:rsidRPr="001B4543">
        <w:rPr>
          <w:i/>
          <w:iCs/>
          <w:color w:val="000000" w:themeColor="text1"/>
          <w:sz w:val="24"/>
          <w:szCs w:val="24"/>
          <w:shd w:val="clear" w:color="auto" w:fill="FFFFFF"/>
        </w:rPr>
        <w:t>International journal of advances in research</w:t>
      </w:r>
      <w:r w:rsidRPr="001B4543">
        <w:rPr>
          <w:color w:val="000000" w:themeColor="text1"/>
          <w:sz w:val="24"/>
          <w:szCs w:val="24"/>
          <w:shd w:val="clear" w:color="auto" w:fill="FFFFFF"/>
        </w:rPr>
        <w:t>, </w:t>
      </w:r>
      <w:r w:rsidRPr="001B4543">
        <w:rPr>
          <w:i/>
          <w:iCs/>
          <w:color w:val="000000" w:themeColor="text1"/>
          <w:sz w:val="24"/>
          <w:szCs w:val="24"/>
          <w:shd w:val="clear" w:color="auto" w:fill="FFFFFF"/>
        </w:rPr>
        <w:t>3</w:t>
      </w:r>
      <w:r w:rsidRPr="001B4543">
        <w:rPr>
          <w:color w:val="000000" w:themeColor="text1"/>
          <w:sz w:val="24"/>
          <w:szCs w:val="24"/>
          <w:shd w:val="clear" w:color="auto" w:fill="FFFFFF"/>
        </w:rPr>
        <w:t>(4), 851-859.</w:t>
      </w:r>
    </w:p>
    <w:p w14:paraId="4C81A805" w14:textId="77777777" w:rsidR="005F37D2" w:rsidRPr="001B4543" w:rsidRDefault="005F37D2" w:rsidP="001B4543">
      <w:pPr>
        <w:pStyle w:val="ListParagraph"/>
        <w:numPr>
          <w:ilvl w:val="0"/>
          <w:numId w:val="2"/>
        </w:numPr>
        <w:adjustRightInd w:val="0"/>
        <w:spacing w:line="360" w:lineRule="auto"/>
        <w:rPr>
          <w:rFonts w:eastAsia="ff6"/>
          <w:color w:val="000000" w:themeColor="text1"/>
          <w:sz w:val="24"/>
          <w:szCs w:val="24"/>
        </w:rPr>
      </w:pPr>
      <w:r w:rsidRPr="001B4543">
        <w:rPr>
          <w:color w:val="000000" w:themeColor="text1"/>
          <w:sz w:val="24"/>
          <w:szCs w:val="24"/>
          <w:shd w:val="clear" w:color="auto" w:fill="FFFFFF"/>
        </w:rPr>
        <w:t xml:space="preserve">KC, S., Upadhyaya, J., Joshi, D. R., </w:t>
      </w:r>
      <w:proofErr w:type="spellStart"/>
      <w:r w:rsidRPr="001B4543">
        <w:rPr>
          <w:color w:val="000000" w:themeColor="text1"/>
          <w:sz w:val="24"/>
          <w:szCs w:val="24"/>
          <w:shd w:val="clear" w:color="auto" w:fill="FFFFFF"/>
        </w:rPr>
        <w:t>Lekhak</w:t>
      </w:r>
      <w:proofErr w:type="spellEnd"/>
      <w:r w:rsidRPr="001B4543">
        <w:rPr>
          <w:color w:val="000000" w:themeColor="text1"/>
          <w:sz w:val="24"/>
          <w:szCs w:val="24"/>
          <w:shd w:val="clear" w:color="auto" w:fill="FFFFFF"/>
        </w:rPr>
        <w:t>, B., Kumar Chaudhary, D., Raj Pant, B., ... &amp; Raghavan, V. (2020). Production, characterization, and industrial application of pectinase enzyme isolated from fungal strains. </w:t>
      </w:r>
      <w:r w:rsidRPr="001B4543">
        <w:rPr>
          <w:i/>
          <w:iCs/>
          <w:color w:val="000000" w:themeColor="text1"/>
          <w:sz w:val="24"/>
          <w:szCs w:val="24"/>
          <w:shd w:val="clear" w:color="auto" w:fill="FFFFFF"/>
        </w:rPr>
        <w:t>Fermentation</w:t>
      </w:r>
      <w:r w:rsidRPr="001B4543">
        <w:rPr>
          <w:color w:val="000000" w:themeColor="text1"/>
          <w:sz w:val="24"/>
          <w:szCs w:val="24"/>
          <w:shd w:val="clear" w:color="auto" w:fill="FFFFFF"/>
        </w:rPr>
        <w:t>, </w:t>
      </w:r>
      <w:r w:rsidRPr="001B4543">
        <w:rPr>
          <w:i/>
          <w:iCs/>
          <w:color w:val="000000" w:themeColor="text1"/>
          <w:sz w:val="24"/>
          <w:szCs w:val="24"/>
          <w:shd w:val="clear" w:color="auto" w:fill="FFFFFF"/>
        </w:rPr>
        <w:t>6</w:t>
      </w:r>
      <w:r w:rsidRPr="001B4543">
        <w:rPr>
          <w:color w:val="000000" w:themeColor="text1"/>
          <w:sz w:val="24"/>
          <w:szCs w:val="24"/>
          <w:shd w:val="clear" w:color="auto" w:fill="FFFFFF"/>
        </w:rPr>
        <w:t>(2), 59.</w:t>
      </w:r>
    </w:p>
    <w:p w14:paraId="25179C7D" w14:textId="77777777" w:rsidR="005F37D2" w:rsidRPr="001B4543" w:rsidRDefault="005F37D2" w:rsidP="001B4543">
      <w:pPr>
        <w:pStyle w:val="ListParagraph"/>
        <w:numPr>
          <w:ilvl w:val="0"/>
          <w:numId w:val="2"/>
        </w:numPr>
        <w:adjustRightInd w:val="0"/>
        <w:spacing w:line="360" w:lineRule="auto"/>
        <w:rPr>
          <w:rFonts w:eastAsia="ff6"/>
          <w:color w:val="000000" w:themeColor="text1"/>
          <w:sz w:val="24"/>
          <w:szCs w:val="24"/>
        </w:rPr>
      </w:pPr>
      <w:proofErr w:type="spellStart"/>
      <w:r w:rsidRPr="001B4543">
        <w:rPr>
          <w:color w:val="000000" w:themeColor="text1"/>
          <w:sz w:val="24"/>
          <w:szCs w:val="24"/>
          <w:shd w:val="clear" w:color="auto" w:fill="FFFFFF"/>
        </w:rPr>
        <w:t>Kertesz</w:t>
      </w:r>
      <w:proofErr w:type="spellEnd"/>
      <w:r w:rsidRPr="001B4543">
        <w:rPr>
          <w:color w:val="000000" w:themeColor="text1"/>
          <w:sz w:val="24"/>
          <w:szCs w:val="24"/>
          <w:shd w:val="clear" w:color="auto" w:fill="FFFFFF"/>
        </w:rPr>
        <w:t xml:space="preserve">, Z. I., &amp; </w:t>
      </w:r>
      <w:proofErr w:type="spellStart"/>
      <w:r w:rsidRPr="001B4543">
        <w:rPr>
          <w:color w:val="000000" w:themeColor="text1"/>
          <w:sz w:val="24"/>
          <w:szCs w:val="24"/>
          <w:shd w:val="clear" w:color="auto" w:fill="FFFFFF"/>
        </w:rPr>
        <w:t>Mccollocch</w:t>
      </w:r>
      <w:proofErr w:type="spellEnd"/>
      <w:r w:rsidRPr="001B4543">
        <w:rPr>
          <w:color w:val="000000" w:themeColor="text1"/>
          <w:sz w:val="24"/>
          <w:szCs w:val="24"/>
          <w:shd w:val="clear" w:color="auto" w:fill="FFFFFF"/>
        </w:rPr>
        <w:t>, R. J. (1950). Enzymes acting on pectic substances. In </w:t>
      </w:r>
      <w:r w:rsidRPr="001B4543">
        <w:rPr>
          <w:i/>
          <w:iCs/>
          <w:color w:val="000000" w:themeColor="text1"/>
          <w:sz w:val="24"/>
          <w:szCs w:val="24"/>
          <w:shd w:val="clear" w:color="auto" w:fill="FFFFFF"/>
        </w:rPr>
        <w:t>Advances in Carbohydrate Chemistry</w:t>
      </w:r>
      <w:r w:rsidRPr="001B4543">
        <w:rPr>
          <w:color w:val="000000" w:themeColor="text1"/>
          <w:sz w:val="24"/>
          <w:szCs w:val="24"/>
          <w:shd w:val="clear" w:color="auto" w:fill="FFFFFF"/>
        </w:rPr>
        <w:t> (Vol. 5, pp. 79-102). Academic Press.</w:t>
      </w:r>
    </w:p>
    <w:p w14:paraId="15DB24A1" w14:textId="77777777" w:rsidR="005F37D2" w:rsidRPr="001B4543" w:rsidRDefault="005F37D2" w:rsidP="001B4543">
      <w:pPr>
        <w:pStyle w:val="ListParagraph"/>
        <w:numPr>
          <w:ilvl w:val="0"/>
          <w:numId w:val="2"/>
        </w:numPr>
        <w:adjustRightInd w:val="0"/>
        <w:spacing w:line="360" w:lineRule="auto"/>
        <w:rPr>
          <w:rFonts w:eastAsia="ff6"/>
          <w:color w:val="000000" w:themeColor="text1"/>
          <w:sz w:val="24"/>
          <w:szCs w:val="24"/>
        </w:rPr>
      </w:pPr>
      <w:proofErr w:type="spellStart"/>
      <w:r w:rsidRPr="001B4543">
        <w:rPr>
          <w:color w:val="000000" w:themeColor="text1"/>
          <w:sz w:val="24"/>
          <w:szCs w:val="24"/>
          <w:shd w:val="clear" w:color="auto" w:fill="FFFFFF"/>
        </w:rPr>
        <w:t>Kertesz</w:t>
      </w:r>
      <w:proofErr w:type="spellEnd"/>
      <w:r w:rsidRPr="001B4543">
        <w:rPr>
          <w:color w:val="000000" w:themeColor="text1"/>
          <w:sz w:val="24"/>
          <w:szCs w:val="24"/>
          <w:shd w:val="clear" w:color="auto" w:fill="FFFFFF"/>
        </w:rPr>
        <w:t>, Z. I. (1937). Pectic enzymes: I. the determination of pectin-</w:t>
      </w:r>
      <w:proofErr w:type="spellStart"/>
      <w:r w:rsidRPr="001B4543">
        <w:rPr>
          <w:color w:val="000000" w:themeColor="text1"/>
          <w:sz w:val="24"/>
          <w:szCs w:val="24"/>
          <w:shd w:val="clear" w:color="auto" w:fill="FFFFFF"/>
        </w:rPr>
        <w:t>methoxylase</w:t>
      </w:r>
      <w:proofErr w:type="spellEnd"/>
      <w:r w:rsidRPr="001B4543">
        <w:rPr>
          <w:color w:val="000000" w:themeColor="text1"/>
          <w:sz w:val="24"/>
          <w:szCs w:val="24"/>
          <w:shd w:val="clear" w:color="auto" w:fill="FFFFFF"/>
        </w:rPr>
        <w:t xml:space="preserve"> activity. Journal of Biological Chemistry, 121(2), 589-598.</w:t>
      </w:r>
    </w:p>
    <w:p w14:paraId="1318F754" w14:textId="77777777" w:rsidR="005F37D2" w:rsidRPr="001B4543" w:rsidRDefault="005F37D2" w:rsidP="001B4543">
      <w:pPr>
        <w:pStyle w:val="ListParagraph"/>
        <w:numPr>
          <w:ilvl w:val="0"/>
          <w:numId w:val="2"/>
        </w:numPr>
        <w:adjustRightInd w:val="0"/>
        <w:spacing w:line="360" w:lineRule="auto"/>
        <w:rPr>
          <w:color w:val="000000" w:themeColor="text1"/>
          <w:sz w:val="24"/>
          <w:szCs w:val="24"/>
        </w:rPr>
      </w:pPr>
      <w:proofErr w:type="spellStart"/>
      <w:r w:rsidRPr="001B4543">
        <w:rPr>
          <w:color w:val="000000" w:themeColor="text1"/>
          <w:sz w:val="24"/>
          <w:szCs w:val="24"/>
          <w:shd w:val="clear" w:color="auto" w:fill="FFFFFF"/>
        </w:rPr>
        <w:t>Khairnar</w:t>
      </w:r>
      <w:proofErr w:type="spellEnd"/>
      <w:r w:rsidRPr="001B4543">
        <w:rPr>
          <w:color w:val="000000" w:themeColor="text1"/>
          <w:sz w:val="24"/>
          <w:szCs w:val="24"/>
          <w:shd w:val="clear" w:color="auto" w:fill="FFFFFF"/>
        </w:rPr>
        <w:t xml:space="preserve">, Y., Krishna, V. K., </w:t>
      </w:r>
      <w:proofErr w:type="spellStart"/>
      <w:r w:rsidRPr="001B4543">
        <w:rPr>
          <w:color w:val="000000" w:themeColor="text1"/>
          <w:sz w:val="24"/>
          <w:szCs w:val="24"/>
          <w:shd w:val="clear" w:color="auto" w:fill="FFFFFF"/>
        </w:rPr>
        <w:t>Boraste</w:t>
      </w:r>
      <w:proofErr w:type="spellEnd"/>
      <w:r w:rsidRPr="001B4543">
        <w:rPr>
          <w:color w:val="000000" w:themeColor="text1"/>
          <w:sz w:val="24"/>
          <w:szCs w:val="24"/>
          <w:shd w:val="clear" w:color="auto" w:fill="FFFFFF"/>
        </w:rPr>
        <w:t xml:space="preserve">, A., Gupta, N., Trivedi, S., Patil, P., ... &amp; Mishra, D. (2009). Study of pectinase production in submerged fermentation using different strains of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w:t>
      </w:r>
      <w:r w:rsidRPr="001B4543">
        <w:rPr>
          <w:i/>
          <w:iCs/>
          <w:color w:val="000000" w:themeColor="text1"/>
          <w:sz w:val="24"/>
          <w:szCs w:val="24"/>
          <w:shd w:val="clear" w:color="auto" w:fill="FFFFFF"/>
        </w:rPr>
        <w:t>International Journal of Microbiology Research</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w:t>
      </w:r>
      <w:r w:rsidRPr="001B4543">
        <w:rPr>
          <w:color w:val="000000" w:themeColor="text1"/>
          <w:sz w:val="24"/>
          <w:szCs w:val="24"/>
          <w:shd w:val="clear" w:color="auto" w:fill="FFFFFF"/>
        </w:rPr>
        <w:t>(2), 13.</w:t>
      </w:r>
    </w:p>
    <w:p w14:paraId="3FD505E4" w14:textId="77777777" w:rsidR="005F37D2" w:rsidRPr="001B4543" w:rsidRDefault="005F37D2" w:rsidP="001B4543">
      <w:pPr>
        <w:pStyle w:val="ListParagraph"/>
        <w:numPr>
          <w:ilvl w:val="0"/>
          <w:numId w:val="2"/>
        </w:numPr>
        <w:adjustRightInd w:val="0"/>
        <w:spacing w:line="360" w:lineRule="auto"/>
        <w:rPr>
          <w:rFonts w:eastAsiaTheme="minorHAnsi"/>
          <w:color w:val="000000" w:themeColor="text1"/>
          <w:sz w:val="24"/>
          <w:szCs w:val="24"/>
          <w:shd w:val="clear" w:color="auto" w:fill="FFFFFF"/>
          <w:lang w:bidi="te-IN"/>
        </w:rPr>
      </w:pPr>
      <w:r w:rsidRPr="001B4543">
        <w:rPr>
          <w:rFonts w:eastAsiaTheme="minorHAnsi"/>
          <w:color w:val="000000" w:themeColor="text1"/>
          <w:sz w:val="24"/>
          <w:szCs w:val="24"/>
          <w:shd w:val="clear" w:color="auto" w:fill="FFFFFF"/>
          <w:lang w:bidi="te-IN"/>
        </w:rPr>
        <w:t xml:space="preserve">Lowry, O. H., </w:t>
      </w:r>
      <w:proofErr w:type="spellStart"/>
      <w:r w:rsidRPr="001B4543">
        <w:rPr>
          <w:rFonts w:eastAsiaTheme="minorHAnsi"/>
          <w:color w:val="000000" w:themeColor="text1"/>
          <w:sz w:val="24"/>
          <w:szCs w:val="24"/>
          <w:shd w:val="clear" w:color="auto" w:fill="FFFFFF"/>
          <w:lang w:bidi="te-IN"/>
        </w:rPr>
        <w:t>Rosebrough</w:t>
      </w:r>
      <w:proofErr w:type="spellEnd"/>
      <w:r w:rsidRPr="001B4543">
        <w:rPr>
          <w:rFonts w:eastAsiaTheme="minorHAnsi"/>
          <w:color w:val="000000" w:themeColor="text1"/>
          <w:sz w:val="24"/>
          <w:szCs w:val="24"/>
          <w:shd w:val="clear" w:color="auto" w:fill="FFFFFF"/>
          <w:lang w:bidi="te-IN"/>
        </w:rPr>
        <w:t>, N. J., Farr, A. L., &amp; Randall, R. J. (1951). Colorimetric assays: Lowry's method for protein determination. Journal of  Biological Chemistry,, 193, 265-275.</w:t>
      </w:r>
    </w:p>
    <w:p w14:paraId="6A4FD464" w14:textId="77777777" w:rsidR="005F37D2" w:rsidRPr="001B4543" w:rsidRDefault="005F37D2" w:rsidP="001B4543">
      <w:pPr>
        <w:pStyle w:val="ListParagraph"/>
        <w:numPr>
          <w:ilvl w:val="0"/>
          <w:numId w:val="2"/>
        </w:numPr>
        <w:adjustRightInd w:val="0"/>
        <w:spacing w:line="360" w:lineRule="auto"/>
        <w:rPr>
          <w:rFonts w:eastAsia="ff6"/>
          <w:color w:val="000000" w:themeColor="text1"/>
          <w:sz w:val="24"/>
          <w:szCs w:val="24"/>
          <w:shd w:val="clear" w:color="auto" w:fill="FFFFFF"/>
          <w:lang w:val="en-IN" w:eastAsia="zh-CN" w:bidi="ar"/>
        </w:rPr>
      </w:pPr>
      <w:r w:rsidRPr="001B4543">
        <w:rPr>
          <w:color w:val="000000" w:themeColor="text1"/>
          <w:sz w:val="24"/>
          <w:szCs w:val="24"/>
          <w:shd w:val="clear" w:color="auto" w:fill="FFFFFF"/>
        </w:rPr>
        <w:t xml:space="preserve">Miller, G. L. (1959). Use of </w:t>
      </w:r>
      <w:proofErr w:type="spellStart"/>
      <w:r w:rsidRPr="001B4543">
        <w:rPr>
          <w:color w:val="000000" w:themeColor="text1"/>
          <w:sz w:val="24"/>
          <w:szCs w:val="24"/>
          <w:shd w:val="clear" w:color="auto" w:fill="FFFFFF"/>
        </w:rPr>
        <w:t>dinitrosalicylic</w:t>
      </w:r>
      <w:proofErr w:type="spellEnd"/>
      <w:r w:rsidRPr="001B4543">
        <w:rPr>
          <w:color w:val="000000" w:themeColor="text1"/>
          <w:sz w:val="24"/>
          <w:szCs w:val="24"/>
          <w:shd w:val="clear" w:color="auto" w:fill="FFFFFF"/>
        </w:rPr>
        <w:t xml:space="preserve"> acid reagent for determination of reducing sugar. </w:t>
      </w:r>
      <w:r w:rsidRPr="001B4543">
        <w:rPr>
          <w:i/>
          <w:iCs/>
          <w:color w:val="000000" w:themeColor="text1"/>
          <w:sz w:val="24"/>
          <w:szCs w:val="24"/>
          <w:shd w:val="clear" w:color="auto" w:fill="FFFFFF"/>
        </w:rPr>
        <w:t>Analytical chemistry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31</w:t>
      </w:r>
      <w:r w:rsidRPr="001B4543">
        <w:rPr>
          <w:color w:val="000000" w:themeColor="text1"/>
          <w:sz w:val="24"/>
          <w:szCs w:val="24"/>
          <w:shd w:val="clear" w:color="auto" w:fill="FFFFFF"/>
        </w:rPr>
        <w:t>(3), 426-428.</w:t>
      </w:r>
    </w:p>
    <w:p w14:paraId="1393F4FF" w14:textId="77777777" w:rsidR="005F37D2" w:rsidRPr="001B4543" w:rsidRDefault="005F37D2" w:rsidP="001B4543">
      <w:pPr>
        <w:pStyle w:val="ListParagraph"/>
        <w:numPr>
          <w:ilvl w:val="0"/>
          <w:numId w:val="2"/>
        </w:numPr>
        <w:adjustRightInd w:val="0"/>
        <w:spacing w:line="360" w:lineRule="auto"/>
        <w:rPr>
          <w:rFonts w:eastAsia="ff6"/>
          <w:color w:val="000000" w:themeColor="text1"/>
          <w:sz w:val="24"/>
          <w:szCs w:val="24"/>
          <w:shd w:val="clear" w:color="auto" w:fill="FFFFFF"/>
          <w:lang w:val="en-IN" w:eastAsia="zh-CN" w:bidi="ar"/>
        </w:rPr>
      </w:pPr>
      <w:r w:rsidRPr="001B4543">
        <w:rPr>
          <w:color w:val="000000" w:themeColor="text1"/>
          <w:sz w:val="24"/>
          <w:szCs w:val="24"/>
          <w:shd w:val="clear" w:color="auto" w:fill="FFFFFF"/>
        </w:rPr>
        <w:t xml:space="preserve">Mat Jalil, M. T., Zakaria, N. A., </w:t>
      </w:r>
      <w:proofErr w:type="spellStart"/>
      <w:r w:rsidRPr="001B4543">
        <w:rPr>
          <w:color w:val="000000" w:themeColor="text1"/>
          <w:sz w:val="24"/>
          <w:szCs w:val="24"/>
          <w:shd w:val="clear" w:color="auto" w:fill="FFFFFF"/>
        </w:rPr>
        <w:t>Salikin</w:t>
      </w:r>
      <w:proofErr w:type="spellEnd"/>
      <w:r w:rsidRPr="001B4543">
        <w:rPr>
          <w:color w:val="000000" w:themeColor="text1"/>
          <w:sz w:val="24"/>
          <w:szCs w:val="24"/>
          <w:shd w:val="clear" w:color="auto" w:fill="FFFFFF"/>
        </w:rPr>
        <w:t xml:space="preserve">, N. H., &amp; Ibrahim, D. (2023). Assessment of cultivation parameters influencing pectinase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LFP-1 in submerged fermentation. </w:t>
      </w:r>
      <w:r w:rsidRPr="001B4543">
        <w:rPr>
          <w:i/>
          <w:iCs/>
          <w:color w:val="000000" w:themeColor="text1"/>
          <w:sz w:val="24"/>
          <w:szCs w:val="24"/>
          <w:shd w:val="clear" w:color="auto" w:fill="FFFFFF"/>
        </w:rPr>
        <w:t>Journal of Genetic Engineering and Biotechnology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21</w:t>
      </w:r>
      <w:r w:rsidRPr="001B4543">
        <w:rPr>
          <w:color w:val="000000" w:themeColor="text1"/>
          <w:sz w:val="24"/>
          <w:szCs w:val="24"/>
          <w:shd w:val="clear" w:color="auto" w:fill="FFFFFF"/>
        </w:rPr>
        <w:t>(1), 45.</w:t>
      </w:r>
    </w:p>
    <w:p w14:paraId="2E2A86FF"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lang w:eastAsia="zh-CN"/>
        </w:rPr>
      </w:pPr>
      <w:proofErr w:type="spellStart"/>
      <w:r w:rsidRPr="001B4543">
        <w:rPr>
          <w:color w:val="000000" w:themeColor="text1"/>
          <w:sz w:val="24"/>
          <w:szCs w:val="24"/>
          <w:shd w:val="clear" w:color="auto" w:fill="FFFFFF"/>
        </w:rPr>
        <w:t>Afzia</w:t>
      </w:r>
      <w:proofErr w:type="spellEnd"/>
      <w:r w:rsidRPr="001B4543">
        <w:rPr>
          <w:color w:val="000000" w:themeColor="text1"/>
          <w:sz w:val="24"/>
          <w:szCs w:val="24"/>
          <w:shd w:val="clear" w:color="auto" w:fill="FFFFFF"/>
        </w:rPr>
        <w:t xml:space="preserve">, N., Shill, N., </w:t>
      </w:r>
      <w:proofErr w:type="spellStart"/>
      <w:r w:rsidRPr="001B4543">
        <w:rPr>
          <w:color w:val="000000" w:themeColor="text1"/>
          <w:sz w:val="24"/>
          <w:szCs w:val="24"/>
          <w:shd w:val="clear" w:color="auto" w:fill="FFFFFF"/>
        </w:rPr>
        <w:t>Kalita</w:t>
      </w:r>
      <w:proofErr w:type="spellEnd"/>
      <w:r w:rsidRPr="001B4543">
        <w:rPr>
          <w:color w:val="000000" w:themeColor="text1"/>
          <w:sz w:val="24"/>
          <w:szCs w:val="24"/>
          <w:shd w:val="clear" w:color="auto" w:fill="FFFFFF"/>
        </w:rPr>
        <w:t>, B. J., &amp; Sit, N. (2024). Optimization of conditions for production of pectinase in solid-state fermentation with Aspergillus flavus using dried Assam lemon peel powder as substrate. </w:t>
      </w:r>
      <w:r w:rsidRPr="001B4543">
        <w:rPr>
          <w:i/>
          <w:iCs/>
          <w:color w:val="000000" w:themeColor="text1"/>
          <w:sz w:val="24"/>
          <w:szCs w:val="24"/>
          <w:shd w:val="clear" w:color="auto" w:fill="FFFFFF"/>
        </w:rPr>
        <w:t>Measurement: Food</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14</w:t>
      </w:r>
      <w:r w:rsidRPr="001B4543">
        <w:rPr>
          <w:color w:val="000000" w:themeColor="text1"/>
          <w:sz w:val="24"/>
          <w:szCs w:val="24"/>
          <w:shd w:val="clear" w:color="auto" w:fill="FFFFFF"/>
        </w:rPr>
        <w:t>, 100166.</w:t>
      </w:r>
    </w:p>
    <w:p w14:paraId="3089AC7F"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lang w:eastAsia="zh-CN"/>
        </w:rPr>
      </w:pPr>
      <w:r w:rsidRPr="001B4543">
        <w:rPr>
          <w:color w:val="000000" w:themeColor="text1"/>
          <w:sz w:val="24"/>
          <w:szCs w:val="24"/>
          <w:shd w:val="clear" w:color="auto" w:fill="FFFFFF"/>
        </w:rPr>
        <w:t xml:space="preserve">Rani, M. H. S., </w:t>
      </w:r>
      <w:proofErr w:type="spellStart"/>
      <w:r w:rsidRPr="001B4543">
        <w:rPr>
          <w:color w:val="000000" w:themeColor="text1"/>
          <w:sz w:val="24"/>
          <w:szCs w:val="24"/>
          <w:shd w:val="clear" w:color="auto" w:fill="FFFFFF"/>
        </w:rPr>
        <w:t>Aswini</w:t>
      </w:r>
      <w:proofErr w:type="spellEnd"/>
      <w:r w:rsidRPr="001B4543">
        <w:rPr>
          <w:color w:val="000000" w:themeColor="text1"/>
          <w:sz w:val="24"/>
          <w:szCs w:val="24"/>
          <w:shd w:val="clear" w:color="auto" w:fill="FFFFFF"/>
        </w:rPr>
        <w:t xml:space="preserve">, A., &amp; </w:t>
      </w:r>
      <w:proofErr w:type="spellStart"/>
      <w:r w:rsidRPr="001B4543">
        <w:rPr>
          <w:color w:val="000000" w:themeColor="text1"/>
          <w:sz w:val="24"/>
          <w:szCs w:val="24"/>
          <w:shd w:val="clear" w:color="auto" w:fill="FFFFFF"/>
        </w:rPr>
        <w:t>Subashkumar</w:t>
      </w:r>
      <w:proofErr w:type="spellEnd"/>
      <w:r w:rsidRPr="001B4543">
        <w:rPr>
          <w:color w:val="000000" w:themeColor="text1"/>
          <w:sz w:val="24"/>
          <w:szCs w:val="24"/>
          <w:shd w:val="clear" w:color="auto" w:fill="FFFFFF"/>
        </w:rPr>
        <w:t xml:space="preserve">, R. (2024). Bioprospecting of fungi for </w:t>
      </w:r>
      <w:r w:rsidRPr="001B4543">
        <w:rPr>
          <w:color w:val="000000" w:themeColor="text1"/>
          <w:sz w:val="24"/>
          <w:szCs w:val="24"/>
          <w:shd w:val="clear" w:color="auto" w:fill="FFFFFF"/>
        </w:rPr>
        <w:lastRenderedPageBreak/>
        <w:t>the production of pectinase and other industrial enzymes. In </w:t>
      </w:r>
      <w:r w:rsidRPr="001B4543">
        <w:rPr>
          <w:i/>
          <w:iCs/>
          <w:color w:val="000000" w:themeColor="text1"/>
          <w:sz w:val="24"/>
          <w:szCs w:val="24"/>
          <w:shd w:val="clear" w:color="auto" w:fill="FFFFFF"/>
        </w:rPr>
        <w:t>Bioprospecting of Multi-tasking Fungi for a Sustainable Environment: Volume I</w:t>
      </w:r>
      <w:r w:rsidRPr="001B4543">
        <w:rPr>
          <w:color w:val="000000" w:themeColor="text1"/>
          <w:sz w:val="24"/>
          <w:szCs w:val="24"/>
          <w:shd w:val="clear" w:color="auto" w:fill="FFFFFF"/>
        </w:rPr>
        <w:t> (pp. 113-146). Singapore: Springer Nature Singapore.</w:t>
      </w:r>
    </w:p>
    <w:p w14:paraId="2CAB3F08"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proofErr w:type="spellStart"/>
      <w:r w:rsidRPr="001B4543">
        <w:rPr>
          <w:color w:val="000000" w:themeColor="text1"/>
          <w:sz w:val="24"/>
          <w:szCs w:val="24"/>
          <w:shd w:val="clear" w:color="auto" w:fill="FFFFFF"/>
        </w:rPr>
        <w:t>Purnachandra</w:t>
      </w:r>
      <w:proofErr w:type="spellEnd"/>
      <w:r w:rsidRPr="001B4543">
        <w:rPr>
          <w:color w:val="000000" w:themeColor="text1"/>
          <w:sz w:val="24"/>
          <w:szCs w:val="24"/>
          <w:shd w:val="clear" w:color="auto" w:fill="FFFFFF"/>
        </w:rPr>
        <w:t xml:space="preserve"> Reddy, M., &amp; Saritha, K. V. (2015). Bio-catalysis of mango industrial waste by newly isolated Fusarium sp.(PSTF1) for pectinase production. 3 Biotech, 5(6), 893-900.</w:t>
      </w:r>
    </w:p>
    <w:p w14:paraId="409DE6E7"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Reddy, P. L., &amp; </w:t>
      </w:r>
      <w:proofErr w:type="spellStart"/>
      <w:r w:rsidRPr="001B4543">
        <w:rPr>
          <w:color w:val="000000" w:themeColor="text1"/>
          <w:sz w:val="24"/>
          <w:szCs w:val="24"/>
          <w:shd w:val="clear" w:color="auto" w:fill="FFFFFF"/>
        </w:rPr>
        <w:t>Sreeramulu</w:t>
      </w:r>
      <w:proofErr w:type="spellEnd"/>
      <w:r w:rsidRPr="001B4543">
        <w:rPr>
          <w:color w:val="000000" w:themeColor="text1"/>
          <w:sz w:val="24"/>
          <w:szCs w:val="24"/>
          <w:shd w:val="clear" w:color="auto" w:fill="FFFFFF"/>
        </w:rPr>
        <w:t>, A. (2012). Isolation, identification and screening of pectinolytic fungi from different soil samples of Chittoor district. </w:t>
      </w:r>
      <w:r w:rsidRPr="001B4543">
        <w:rPr>
          <w:i/>
          <w:iCs/>
          <w:color w:val="000000" w:themeColor="text1"/>
          <w:sz w:val="24"/>
          <w:szCs w:val="24"/>
          <w:shd w:val="clear" w:color="auto" w:fill="FFFFFF"/>
        </w:rPr>
        <w:t>International Journal of Life Sciences Biotechnology and Pharma Research</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w:t>
      </w:r>
      <w:r w:rsidRPr="001B4543">
        <w:rPr>
          <w:color w:val="000000" w:themeColor="text1"/>
          <w:sz w:val="24"/>
          <w:szCs w:val="24"/>
          <w:shd w:val="clear" w:color="auto" w:fill="FFFFFF"/>
        </w:rPr>
        <w:t>(3), 1-10.</w:t>
      </w:r>
    </w:p>
    <w:p w14:paraId="04B01353"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r w:rsidRPr="001B4543">
        <w:rPr>
          <w:color w:val="000000" w:themeColor="text1"/>
          <w:sz w:val="24"/>
          <w:szCs w:val="24"/>
          <w:shd w:val="clear" w:color="auto" w:fill="FFFFFF"/>
        </w:rPr>
        <w:t xml:space="preserve">Barman, S., Sit, N., </w:t>
      </w:r>
      <w:proofErr w:type="spellStart"/>
      <w:r w:rsidRPr="001B4543">
        <w:rPr>
          <w:color w:val="000000" w:themeColor="text1"/>
          <w:sz w:val="24"/>
          <w:szCs w:val="24"/>
          <w:shd w:val="clear" w:color="auto" w:fill="FFFFFF"/>
        </w:rPr>
        <w:t>Badwaik</w:t>
      </w:r>
      <w:proofErr w:type="spellEnd"/>
      <w:r w:rsidRPr="001B4543">
        <w:rPr>
          <w:color w:val="000000" w:themeColor="text1"/>
          <w:sz w:val="24"/>
          <w:szCs w:val="24"/>
          <w:shd w:val="clear" w:color="auto" w:fill="FFFFFF"/>
        </w:rPr>
        <w:t xml:space="preserve">, L. S., &amp; Deka, S. C. (2015). Pectinase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using banana (Musa </w:t>
      </w:r>
      <w:proofErr w:type="spellStart"/>
      <w:r w:rsidRPr="001B4543">
        <w:rPr>
          <w:color w:val="000000" w:themeColor="text1"/>
          <w:sz w:val="24"/>
          <w:szCs w:val="24"/>
          <w:shd w:val="clear" w:color="auto" w:fill="FFFFFF"/>
        </w:rPr>
        <w:t>balbisiana</w:t>
      </w:r>
      <w:proofErr w:type="spellEnd"/>
      <w:r w:rsidRPr="001B4543">
        <w:rPr>
          <w:color w:val="000000" w:themeColor="text1"/>
          <w:sz w:val="24"/>
          <w:szCs w:val="24"/>
          <w:shd w:val="clear" w:color="auto" w:fill="FFFFFF"/>
        </w:rPr>
        <w:t>) peel as substrate and its effect on clarification of banana juice. </w:t>
      </w:r>
      <w:r w:rsidRPr="001B4543">
        <w:rPr>
          <w:i/>
          <w:iCs/>
          <w:color w:val="000000" w:themeColor="text1"/>
          <w:sz w:val="24"/>
          <w:szCs w:val="24"/>
          <w:shd w:val="clear" w:color="auto" w:fill="FFFFFF"/>
        </w:rPr>
        <w:t>Journal of food science and technology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52</w:t>
      </w:r>
      <w:r w:rsidRPr="001B4543">
        <w:rPr>
          <w:color w:val="000000" w:themeColor="text1"/>
          <w:sz w:val="24"/>
          <w:szCs w:val="24"/>
          <w:shd w:val="clear" w:color="auto" w:fill="FFFFFF"/>
        </w:rPr>
        <w:t>(6), 3579-3589.</w:t>
      </w:r>
    </w:p>
    <w:p w14:paraId="71E1FDBD" w14:textId="77777777" w:rsidR="005F37D2" w:rsidRPr="001B4543" w:rsidRDefault="005F37D2" w:rsidP="001B4543">
      <w:pPr>
        <w:pStyle w:val="ListParagraph"/>
        <w:numPr>
          <w:ilvl w:val="0"/>
          <w:numId w:val="2"/>
        </w:numPr>
        <w:adjustRightInd w:val="0"/>
        <w:spacing w:line="360" w:lineRule="auto"/>
        <w:rPr>
          <w:rFonts w:eastAsiaTheme="minorHAnsi"/>
          <w:color w:val="000000" w:themeColor="text1"/>
          <w:sz w:val="24"/>
          <w:szCs w:val="24"/>
          <w:shd w:val="clear" w:color="auto" w:fill="FFFFFF"/>
          <w:lang w:bidi="te-IN"/>
        </w:rPr>
      </w:pPr>
      <w:proofErr w:type="spellStart"/>
      <w:r w:rsidRPr="001B4543">
        <w:rPr>
          <w:color w:val="000000" w:themeColor="text1"/>
          <w:sz w:val="24"/>
          <w:szCs w:val="24"/>
          <w:shd w:val="clear" w:color="auto" w:fill="FFFFFF"/>
        </w:rPr>
        <w:t>Sethi</w:t>
      </w:r>
      <w:proofErr w:type="spellEnd"/>
      <w:r w:rsidRPr="001B4543">
        <w:rPr>
          <w:color w:val="000000" w:themeColor="text1"/>
          <w:sz w:val="24"/>
          <w:szCs w:val="24"/>
          <w:shd w:val="clear" w:color="auto" w:fill="FFFFFF"/>
        </w:rPr>
        <w:t xml:space="preserve">, B. K., Nanda, P. K., &amp; Sahoo, S. (2016). Enhanced production of pectinase by Aspergillus </w:t>
      </w:r>
      <w:proofErr w:type="spellStart"/>
      <w:r w:rsidRPr="001B4543">
        <w:rPr>
          <w:color w:val="000000" w:themeColor="text1"/>
          <w:sz w:val="24"/>
          <w:szCs w:val="24"/>
          <w:shd w:val="clear" w:color="auto" w:fill="FFFFFF"/>
        </w:rPr>
        <w:t>terreus</w:t>
      </w:r>
      <w:proofErr w:type="spellEnd"/>
      <w:r w:rsidRPr="001B4543">
        <w:rPr>
          <w:color w:val="000000" w:themeColor="text1"/>
          <w:sz w:val="24"/>
          <w:szCs w:val="24"/>
          <w:shd w:val="clear" w:color="auto" w:fill="FFFFFF"/>
        </w:rPr>
        <w:t xml:space="preserve"> NCFT 4269.10 using banana peels as substrate. 3 Biotech, 6(1), 36.</w:t>
      </w:r>
    </w:p>
    <w:p w14:paraId="05D02A68" w14:textId="77777777" w:rsidR="005F37D2" w:rsidRPr="001B4543" w:rsidRDefault="005F37D2" w:rsidP="001B4543">
      <w:pPr>
        <w:pStyle w:val="ListParagraph"/>
        <w:numPr>
          <w:ilvl w:val="0"/>
          <w:numId w:val="2"/>
        </w:numPr>
        <w:adjustRightInd w:val="0"/>
        <w:spacing w:line="360" w:lineRule="auto"/>
        <w:rPr>
          <w:color w:val="000000" w:themeColor="text1"/>
          <w:sz w:val="24"/>
          <w:szCs w:val="24"/>
          <w:shd w:val="clear" w:color="auto" w:fill="FFFFFF"/>
        </w:rPr>
      </w:pPr>
      <w:proofErr w:type="spellStart"/>
      <w:r w:rsidRPr="001B4543">
        <w:rPr>
          <w:color w:val="000000" w:themeColor="text1"/>
          <w:sz w:val="24"/>
          <w:szCs w:val="24"/>
          <w:shd w:val="clear" w:color="auto" w:fill="FFFFFF"/>
        </w:rPr>
        <w:t>Shet</w:t>
      </w:r>
      <w:proofErr w:type="spellEnd"/>
      <w:r w:rsidRPr="001B4543">
        <w:rPr>
          <w:color w:val="000000" w:themeColor="text1"/>
          <w:sz w:val="24"/>
          <w:szCs w:val="24"/>
          <w:shd w:val="clear" w:color="auto" w:fill="FFFFFF"/>
        </w:rPr>
        <w:t xml:space="preserve">, A. R., </w:t>
      </w:r>
      <w:proofErr w:type="spellStart"/>
      <w:r w:rsidRPr="001B4543">
        <w:rPr>
          <w:color w:val="000000" w:themeColor="text1"/>
          <w:sz w:val="24"/>
          <w:szCs w:val="24"/>
          <w:shd w:val="clear" w:color="auto" w:fill="FFFFFF"/>
        </w:rPr>
        <w:t>Achappa</w:t>
      </w:r>
      <w:proofErr w:type="spellEnd"/>
      <w:r w:rsidRPr="001B4543">
        <w:rPr>
          <w:color w:val="000000" w:themeColor="text1"/>
          <w:sz w:val="24"/>
          <w:szCs w:val="24"/>
          <w:shd w:val="clear" w:color="auto" w:fill="FFFFFF"/>
        </w:rPr>
        <w:t xml:space="preserve">, S., &amp; Desai, S. V. (2025). Purification and characterization of extracellular pectinase produced by a newly isolated strain, Aspergillus </w:t>
      </w:r>
      <w:proofErr w:type="spellStart"/>
      <w:r w:rsidRPr="001B4543">
        <w:rPr>
          <w:color w:val="000000" w:themeColor="text1"/>
          <w:sz w:val="24"/>
          <w:szCs w:val="24"/>
          <w:shd w:val="clear" w:color="auto" w:fill="FFFFFF"/>
        </w:rPr>
        <w:t>cervinus</w:t>
      </w:r>
      <w:proofErr w:type="spellEnd"/>
      <w:r w:rsidRPr="001B4543">
        <w:rPr>
          <w:color w:val="000000" w:themeColor="text1"/>
          <w:sz w:val="24"/>
          <w:szCs w:val="24"/>
          <w:shd w:val="clear" w:color="auto" w:fill="FFFFFF"/>
        </w:rPr>
        <w:t xml:space="preserve"> ARS2 and its potential application in Citrus </w:t>
      </w:r>
      <w:proofErr w:type="spellStart"/>
      <w:r w:rsidRPr="001B4543">
        <w:rPr>
          <w:color w:val="000000" w:themeColor="text1"/>
          <w:sz w:val="24"/>
          <w:szCs w:val="24"/>
          <w:shd w:val="clear" w:color="auto" w:fill="FFFFFF"/>
        </w:rPr>
        <w:t>sinensis</w:t>
      </w:r>
      <w:proofErr w:type="spellEnd"/>
      <w:r w:rsidRPr="001B4543">
        <w:rPr>
          <w:color w:val="000000" w:themeColor="text1"/>
          <w:sz w:val="24"/>
          <w:szCs w:val="24"/>
          <w:shd w:val="clear" w:color="auto" w:fill="FFFFFF"/>
        </w:rPr>
        <w:t xml:space="preserve"> juice clarification. </w:t>
      </w:r>
      <w:r w:rsidRPr="001B4543">
        <w:rPr>
          <w:i/>
          <w:iCs/>
          <w:color w:val="000000" w:themeColor="text1"/>
          <w:sz w:val="24"/>
          <w:szCs w:val="24"/>
          <w:shd w:val="clear" w:color="auto" w:fill="FFFFFF"/>
        </w:rPr>
        <w:t>Kuwait Journal of Science</w:t>
      </w:r>
      <w:r w:rsidRPr="001B4543">
        <w:rPr>
          <w:color w:val="000000" w:themeColor="text1"/>
          <w:sz w:val="24"/>
          <w:szCs w:val="24"/>
          <w:shd w:val="clear" w:color="auto" w:fill="FFFFFF"/>
        </w:rPr>
        <w:t>, </w:t>
      </w:r>
      <w:r w:rsidRPr="001B4543">
        <w:rPr>
          <w:i/>
          <w:iCs/>
          <w:color w:val="000000" w:themeColor="text1"/>
          <w:sz w:val="24"/>
          <w:szCs w:val="24"/>
          <w:shd w:val="clear" w:color="auto" w:fill="FFFFFF"/>
        </w:rPr>
        <w:t>52</w:t>
      </w:r>
      <w:r w:rsidRPr="001B4543">
        <w:rPr>
          <w:color w:val="000000" w:themeColor="text1"/>
          <w:sz w:val="24"/>
          <w:szCs w:val="24"/>
          <w:shd w:val="clear" w:color="auto" w:fill="FFFFFF"/>
        </w:rPr>
        <w:t>(4), 100446.</w:t>
      </w:r>
    </w:p>
    <w:p w14:paraId="1DF79D18"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proofErr w:type="spellStart"/>
      <w:r w:rsidRPr="001B4543">
        <w:rPr>
          <w:color w:val="000000" w:themeColor="text1"/>
          <w:sz w:val="24"/>
          <w:szCs w:val="24"/>
          <w:shd w:val="clear" w:color="auto" w:fill="FFFFFF"/>
        </w:rPr>
        <w:t>Tepe</w:t>
      </w:r>
      <w:proofErr w:type="spellEnd"/>
      <w:r w:rsidRPr="001B4543">
        <w:rPr>
          <w:color w:val="000000" w:themeColor="text1"/>
          <w:sz w:val="24"/>
          <w:szCs w:val="24"/>
          <w:shd w:val="clear" w:color="auto" w:fill="FFFFFF"/>
        </w:rPr>
        <w:t xml:space="preserve">, Ö., &amp; </w:t>
      </w:r>
      <w:proofErr w:type="spellStart"/>
      <w:r w:rsidRPr="001B4543">
        <w:rPr>
          <w:color w:val="000000" w:themeColor="text1"/>
          <w:sz w:val="24"/>
          <w:szCs w:val="24"/>
          <w:shd w:val="clear" w:color="auto" w:fill="FFFFFF"/>
        </w:rPr>
        <w:t>Dursun</w:t>
      </w:r>
      <w:proofErr w:type="spellEnd"/>
      <w:r w:rsidRPr="001B4543">
        <w:rPr>
          <w:color w:val="000000" w:themeColor="text1"/>
          <w:sz w:val="24"/>
          <w:szCs w:val="24"/>
          <w:shd w:val="clear" w:color="auto" w:fill="FFFFFF"/>
        </w:rPr>
        <w:t xml:space="preserve">, A. Y. (2021). Optimization of endo-pectinase and pectin lyase production from wheat bran by Bacillus </w:t>
      </w:r>
      <w:proofErr w:type="spellStart"/>
      <w:r w:rsidRPr="001B4543">
        <w:rPr>
          <w:color w:val="000000" w:themeColor="text1"/>
          <w:sz w:val="24"/>
          <w:szCs w:val="24"/>
          <w:shd w:val="clear" w:color="auto" w:fill="FFFFFF"/>
        </w:rPr>
        <w:t>pumilus</w:t>
      </w:r>
      <w:proofErr w:type="spellEnd"/>
      <w:r w:rsidRPr="001B4543">
        <w:rPr>
          <w:color w:val="000000" w:themeColor="text1"/>
          <w:sz w:val="24"/>
          <w:szCs w:val="24"/>
          <w:shd w:val="clear" w:color="auto" w:fill="FFFFFF"/>
        </w:rPr>
        <w:t xml:space="preserve"> using response surface methodology. </w:t>
      </w:r>
      <w:r w:rsidRPr="001B4543">
        <w:rPr>
          <w:i/>
          <w:iCs/>
          <w:color w:val="000000" w:themeColor="text1"/>
          <w:sz w:val="24"/>
          <w:szCs w:val="24"/>
          <w:shd w:val="clear" w:color="auto" w:fill="FFFFFF"/>
        </w:rPr>
        <w:t>Gazi University Journal of Science</w:t>
      </w:r>
      <w:r w:rsidRPr="001B4543">
        <w:rPr>
          <w:color w:val="000000" w:themeColor="text1"/>
          <w:sz w:val="24"/>
          <w:szCs w:val="24"/>
          <w:shd w:val="clear" w:color="auto" w:fill="FFFFFF"/>
        </w:rPr>
        <w:t>, </w:t>
      </w:r>
      <w:r w:rsidRPr="001B4543">
        <w:rPr>
          <w:i/>
          <w:iCs/>
          <w:color w:val="000000" w:themeColor="text1"/>
          <w:sz w:val="24"/>
          <w:szCs w:val="24"/>
          <w:shd w:val="clear" w:color="auto" w:fill="FFFFFF"/>
        </w:rPr>
        <w:t>34</w:t>
      </w:r>
      <w:r w:rsidRPr="001B4543">
        <w:rPr>
          <w:color w:val="000000" w:themeColor="text1"/>
          <w:sz w:val="24"/>
          <w:szCs w:val="24"/>
          <w:shd w:val="clear" w:color="auto" w:fill="FFFFFF"/>
        </w:rPr>
        <w:t>(2), 335-353.</w:t>
      </w:r>
    </w:p>
    <w:p w14:paraId="3F5255DF" w14:textId="77777777" w:rsidR="005F37D2" w:rsidRPr="001B4543" w:rsidRDefault="005F37D2" w:rsidP="001B4543">
      <w:pPr>
        <w:pStyle w:val="ListParagraph"/>
        <w:numPr>
          <w:ilvl w:val="0"/>
          <w:numId w:val="2"/>
        </w:numPr>
        <w:adjustRightInd w:val="0"/>
        <w:spacing w:line="360" w:lineRule="auto"/>
        <w:rPr>
          <w:rFonts w:eastAsiaTheme="minorHAnsi"/>
          <w:color w:val="000000" w:themeColor="text1"/>
          <w:sz w:val="24"/>
          <w:szCs w:val="24"/>
          <w:shd w:val="clear" w:color="auto" w:fill="FFFFFF"/>
          <w:lang w:bidi="te-IN"/>
        </w:rPr>
      </w:pPr>
      <w:proofErr w:type="spellStart"/>
      <w:r w:rsidRPr="001B4543">
        <w:rPr>
          <w:color w:val="000000" w:themeColor="text1"/>
          <w:sz w:val="24"/>
          <w:szCs w:val="24"/>
          <w:shd w:val="clear" w:color="auto" w:fill="FFFFFF"/>
        </w:rPr>
        <w:t>Yohanna</w:t>
      </w:r>
      <w:proofErr w:type="spellEnd"/>
      <w:r w:rsidRPr="001B4543">
        <w:rPr>
          <w:color w:val="000000" w:themeColor="text1"/>
          <w:sz w:val="24"/>
          <w:szCs w:val="24"/>
          <w:shd w:val="clear" w:color="auto" w:fill="FFFFFF"/>
        </w:rPr>
        <w:t xml:space="preserve">, E. R., </w:t>
      </w:r>
      <w:proofErr w:type="spellStart"/>
      <w:r w:rsidRPr="001B4543">
        <w:rPr>
          <w:color w:val="000000" w:themeColor="text1"/>
          <w:sz w:val="24"/>
          <w:szCs w:val="24"/>
          <w:shd w:val="clear" w:color="auto" w:fill="FFFFFF"/>
        </w:rPr>
        <w:t>Abah</w:t>
      </w:r>
      <w:proofErr w:type="spellEnd"/>
      <w:r w:rsidRPr="001B4543">
        <w:rPr>
          <w:color w:val="000000" w:themeColor="text1"/>
          <w:sz w:val="24"/>
          <w:szCs w:val="24"/>
          <w:shd w:val="clear" w:color="auto" w:fill="FFFFFF"/>
        </w:rPr>
        <w:t xml:space="preserve">, M. A., </w:t>
      </w:r>
      <w:proofErr w:type="spellStart"/>
      <w:r w:rsidRPr="001B4543">
        <w:rPr>
          <w:color w:val="000000" w:themeColor="text1"/>
          <w:sz w:val="24"/>
          <w:szCs w:val="24"/>
          <w:shd w:val="clear" w:color="auto" w:fill="FFFFFF"/>
        </w:rPr>
        <w:t>Oladosu</w:t>
      </w:r>
      <w:proofErr w:type="spellEnd"/>
      <w:r w:rsidRPr="001B4543">
        <w:rPr>
          <w:color w:val="000000" w:themeColor="text1"/>
          <w:sz w:val="24"/>
          <w:szCs w:val="24"/>
          <w:shd w:val="clear" w:color="auto" w:fill="FFFFFF"/>
        </w:rPr>
        <w:t xml:space="preserve">, M. A., </w:t>
      </w:r>
      <w:proofErr w:type="spellStart"/>
      <w:r w:rsidRPr="001B4543">
        <w:rPr>
          <w:color w:val="000000" w:themeColor="text1"/>
          <w:sz w:val="24"/>
          <w:szCs w:val="24"/>
          <w:shd w:val="clear" w:color="auto" w:fill="FFFFFF"/>
        </w:rPr>
        <w:t>Oyibo</w:t>
      </w:r>
      <w:proofErr w:type="spellEnd"/>
      <w:r w:rsidRPr="001B4543">
        <w:rPr>
          <w:color w:val="000000" w:themeColor="text1"/>
          <w:sz w:val="24"/>
          <w:szCs w:val="24"/>
          <w:shd w:val="clear" w:color="auto" w:fill="FFFFFF"/>
        </w:rPr>
        <w:t xml:space="preserve">, O. N., Christian, I. C., Nnamdi, V. C., ... &amp; Caleb, I. U. (2026). Production and Characterization of Pectinase from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Using Orange Peels as Carbon Source. 13 to 19. Journal of Food and Biotechnology.</w:t>
      </w:r>
    </w:p>
    <w:p w14:paraId="54B50FAC"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proofErr w:type="spellStart"/>
      <w:r w:rsidRPr="001B4543">
        <w:rPr>
          <w:color w:val="000000" w:themeColor="text1"/>
          <w:sz w:val="24"/>
          <w:szCs w:val="24"/>
          <w:shd w:val="clear" w:color="auto" w:fill="FFFFFF"/>
        </w:rPr>
        <w:t>Wagh</w:t>
      </w:r>
      <w:proofErr w:type="spellEnd"/>
      <w:r w:rsidRPr="001B4543">
        <w:rPr>
          <w:color w:val="000000" w:themeColor="text1"/>
          <w:sz w:val="24"/>
          <w:szCs w:val="24"/>
          <w:shd w:val="clear" w:color="auto" w:fill="FFFFFF"/>
        </w:rPr>
        <w:t xml:space="preserve">, V., Patel, H., Patel, N., </w:t>
      </w:r>
      <w:proofErr w:type="spellStart"/>
      <w:r w:rsidRPr="001B4543">
        <w:rPr>
          <w:color w:val="000000" w:themeColor="text1"/>
          <w:sz w:val="24"/>
          <w:szCs w:val="24"/>
          <w:shd w:val="clear" w:color="auto" w:fill="FFFFFF"/>
        </w:rPr>
        <w:t>Vamkudoth</w:t>
      </w:r>
      <w:proofErr w:type="spellEnd"/>
      <w:r w:rsidRPr="001B4543">
        <w:rPr>
          <w:color w:val="000000" w:themeColor="text1"/>
          <w:sz w:val="24"/>
          <w:szCs w:val="24"/>
          <w:shd w:val="clear" w:color="auto" w:fill="FFFFFF"/>
        </w:rPr>
        <w:t xml:space="preserve">, K. R., &amp; Ajmera, S. (2022). Pectinase production by Aspergillus </w:t>
      </w:r>
      <w:proofErr w:type="spellStart"/>
      <w:r w:rsidRPr="001B4543">
        <w:rPr>
          <w:color w:val="000000" w:themeColor="text1"/>
          <w:sz w:val="24"/>
          <w:szCs w:val="24"/>
          <w:shd w:val="clear" w:color="auto" w:fill="FFFFFF"/>
        </w:rPr>
        <w:t>niger</w:t>
      </w:r>
      <w:proofErr w:type="spellEnd"/>
      <w:r w:rsidRPr="001B4543">
        <w:rPr>
          <w:color w:val="000000" w:themeColor="text1"/>
          <w:sz w:val="24"/>
          <w:szCs w:val="24"/>
          <w:shd w:val="clear" w:color="auto" w:fill="FFFFFF"/>
        </w:rPr>
        <w:t xml:space="preserve"> and its applications in fruit juice clarification. </w:t>
      </w:r>
      <w:r w:rsidRPr="001B4543">
        <w:rPr>
          <w:i/>
          <w:iCs/>
          <w:color w:val="000000" w:themeColor="text1"/>
          <w:sz w:val="24"/>
          <w:szCs w:val="24"/>
          <w:shd w:val="clear" w:color="auto" w:fill="FFFFFF"/>
        </w:rPr>
        <w:t>Journal of Pure and Applied Microbiology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16</w:t>
      </w:r>
      <w:r w:rsidRPr="001B4543">
        <w:rPr>
          <w:color w:val="000000" w:themeColor="text1"/>
          <w:sz w:val="24"/>
          <w:szCs w:val="24"/>
          <w:shd w:val="clear" w:color="auto" w:fill="FFFFFF"/>
        </w:rPr>
        <w:t>(4), 2724-2737.</w:t>
      </w:r>
    </w:p>
    <w:p w14:paraId="41271426"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r w:rsidRPr="001B4543">
        <w:rPr>
          <w:color w:val="000000" w:themeColor="text1"/>
          <w:sz w:val="24"/>
          <w:szCs w:val="24"/>
          <w:shd w:val="clear" w:color="auto" w:fill="FFFFFF"/>
        </w:rPr>
        <w:t xml:space="preserve">Wood, R. K. S. (1955). Studies in the Physiology of Parasitism: XVIII. Pectic Enzymes secreted by Bacterium </w:t>
      </w:r>
      <w:proofErr w:type="spellStart"/>
      <w:r w:rsidRPr="001B4543">
        <w:rPr>
          <w:color w:val="000000" w:themeColor="text1"/>
          <w:sz w:val="24"/>
          <w:szCs w:val="24"/>
          <w:shd w:val="clear" w:color="auto" w:fill="FFFFFF"/>
        </w:rPr>
        <w:t>aroideae</w:t>
      </w:r>
      <w:proofErr w:type="spellEnd"/>
      <w:r w:rsidRPr="001B4543">
        <w:rPr>
          <w:color w:val="000000" w:themeColor="text1"/>
          <w:sz w:val="24"/>
          <w:szCs w:val="24"/>
          <w:shd w:val="clear" w:color="auto" w:fill="FFFFFF"/>
        </w:rPr>
        <w:t>. </w:t>
      </w:r>
      <w:r w:rsidRPr="001B4543">
        <w:rPr>
          <w:i/>
          <w:iCs/>
          <w:color w:val="000000" w:themeColor="text1"/>
          <w:sz w:val="24"/>
          <w:szCs w:val="24"/>
          <w:shd w:val="clear" w:color="auto" w:fill="FFFFFF"/>
        </w:rPr>
        <w:t>Annals of Botany</w:t>
      </w:r>
      <w:r w:rsidRPr="001B4543">
        <w:rPr>
          <w:color w:val="000000" w:themeColor="text1"/>
          <w:sz w:val="24"/>
          <w:szCs w:val="24"/>
          <w:shd w:val="clear" w:color="auto" w:fill="FFFFFF"/>
        </w:rPr>
        <w:t>, </w:t>
      </w:r>
      <w:r w:rsidRPr="001B4543">
        <w:rPr>
          <w:i/>
          <w:iCs/>
          <w:color w:val="000000" w:themeColor="text1"/>
          <w:sz w:val="24"/>
          <w:szCs w:val="24"/>
          <w:shd w:val="clear" w:color="auto" w:fill="FFFFFF"/>
        </w:rPr>
        <w:t>19</w:t>
      </w:r>
      <w:r w:rsidRPr="001B4543">
        <w:rPr>
          <w:color w:val="000000" w:themeColor="text1"/>
          <w:sz w:val="24"/>
          <w:szCs w:val="24"/>
          <w:shd w:val="clear" w:color="auto" w:fill="FFFFFF"/>
        </w:rPr>
        <w:t>(1), 1-27.</w:t>
      </w:r>
    </w:p>
    <w:p w14:paraId="133CC768" w14:textId="77777777" w:rsidR="005F37D2" w:rsidRPr="001B4543" w:rsidRDefault="005F37D2" w:rsidP="001B4543">
      <w:pPr>
        <w:pStyle w:val="ListParagraph"/>
        <w:numPr>
          <w:ilvl w:val="0"/>
          <w:numId w:val="2"/>
        </w:numPr>
        <w:adjustRightInd w:val="0"/>
        <w:spacing w:line="360" w:lineRule="auto"/>
        <w:rPr>
          <w:rFonts w:eastAsia="Arial"/>
          <w:color w:val="000000" w:themeColor="text1"/>
          <w:sz w:val="24"/>
          <w:szCs w:val="24"/>
          <w:lang w:eastAsia="zh-CN" w:bidi="ar"/>
        </w:rPr>
      </w:pPr>
      <w:r w:rsidRPr="001B4543">
        <w:rPr>
          <w:color w:val="000000" w:themeColor="text1"/>
          <w:sz w:val="24"/>
          <w:szCs w:val="24"/>
          <w:shd w:val="clear" w:color="auto" w:fill="FFFFFF"/>
        </w:rPr>
        <w:t xml:space="preserve">Tian, Z., Liu, L., Wu, L., Yang, Z., Zhang, Y., Du, L., &amp; Zhang, D. (2024). Enhancement of vitamin B6 production driven by omics analysis combined with </w:t>
      </w:r>
      <w:r w:rsidRPr="001B4543">
        <w:rPr>
          <w:color w:val="000000" w:themeColor="text1"/>
          <w:sz w:val="24"/>
          <w:szCs w:val="24"/>
          <w:shd w:val="clear" w:color="auto" w:fill="FFFFFF"/>
        </w:rPr>
        <w:lastRenderedPageBreak/>
        <w:t>fermentation optimization. </w:t>
      </w:r>
      <w:r w:rsidRPr="001B4543">
        <w:rPr>
          <w:i/>
          <w:iCs/>
          <w:color w:val="000000" w:themeColor="text1"/>
          <w:sz w:val="24"/>
          <w:szCs w:val="24"/>
          <w:shd w:val="clear" w:color="auto" w:fill="FFFFFF"/>
        </w:rPr>
        <w:t>Microbial cell factories</w:t>
      </w:r>
      <w:r w:rsidRPr="001B4543">
        <w:rPr>
          <w:color w:val="000000" w:themeColor="text1"/>
          <w:sz w:val="24"/>
          <w:szCs w:val="24"/>
          <w:shd w:val="clear" w:color="auto" w:fill="FFFFFF"/>
        </w:rPr>
        <w:t>, </w:t>
      </w:r>
      <w:r w:rsidRPr="001B4543">
        <w:rPr>
          <w:i/>
          <w:iCs/>
          <w:color w:val="000000" w:themeColor="text1"/>
          <w:sz w:val="24"/>
          <w:szCs w:val="24"/>
          <w:shd w:val="clear" w:color="auto" w:fill="FFFFFF"/>
        </w:rPr>
        <w:t>23</w:t>
      </w:r>
      <w:r w:rsidRPr="001B4543">
        <w:rPr>
          <w:color w:val="000000" w:themeColor="text1"/>
          <w:sz w:val="24"/>
          <w:szCs w:val="24"/>
          <w:shd w:val="clear" w:color="auto" w:fill="FFFFFF"/>
        </w:rPr>
        <w:t>(1), 137.</w:t>
      </w:r>
    </w:p>
    <w:bookmarkEnd w:id="6"/>
    <w:p w14:paraId="0C170750" w14:textId="77777777" w:rsidR="003230CE" w:rsidRPr="00D47336" w:rsidRDefault="003230CE" w:rsidP="00D47336">
      <w:pPr>
        <w:spacing w:before="76" w:line="360" w:lineRule="auto"/>
        <w:ind w:left="192" w:right="112"/>
        <w:jc w:val="both"/>
        <w:rPr>
          <w:color w:val="EE0000"/>
          <w:sz w:val="24"/>
        </w:rPr>
        <w:sectPr w:rsidR="003230CE" w:rsidRPr="00D47336">
          <w:headerReference w:type="even" r:id="rId11"/>
          <w:headerReference w:type="default" r:id="rId12"/>
          <w:footerReference w:type="default" r:id="rId13"/>
          <w:headerReference w:type="first" r:id="rId14"/>
          <w:pgSz w:w="11910" w:h="16840"/>
          <w:pgMar w:top="1300" w:right="1320" w:bottom="1280" w:left="1680" w:header="0" w:footer="1084" w:gutter="0"/>
          <w:cols w:space="720"/>
        </w:sectPr>
      </w:pPr>
    </w:p>
    <w:p w14:paraId="083EFD53" w14:textId="6F47CE5E" w:rsidR="00564B35" w:rsidRDefault="005F37D2">
      <w:pPr>
        <w:ind w:left="82" w:right="2"/>
        <w:jc w:val="center"/>
        <w:rPr>
          <w:b/>
          <w:sz w:val="24"/>
        </w:rPr>
      </w:pPr>
      <w:r>
        <w:rPr>
          <w:b/>
          <w:sz w:val="24"/>
        </w:rPr>
        <w:lastRenderedPageBreak/>
        <w:t xml:space="preserve">Table </w:t>
      </w:r>
      <w:r w:rsidR="003230CE">
        <w:rPr>
          <w:b/>
          <w:sz w:val="24"/>
          <w:lang w:val="en-IN"/>
        </w:rPr>
        <w:t>1</w:t>
      </w:r>
      <w:r>
        <w:rPr>
          <w:b/>
          <w:sz w:val="24"/>
        </w:rPr>
        <w:t>.</w:t>
      </w:r>
      <w:r w:rsidR="003230CE">
        <w:rPr>
          <w:b/>
          <w:spacing w:val="-3"/>
          <w:sz w:val="24"/>
        </w:rPr>
        <w:t xml:space="preserve"> </w:t>
      </w:r>
      <w:r w:rsidR="003230CE">
        <w:rPr>
          <w:b/>
          <w:sz w:val="24"/>
        </w:rPr>
        <w:t>Effect</w:t>
      </w:r>
      <w:r w:rsidR="003230CE">
        <w:rPr>
          <w:b/>
          <w:spacing w:val="-1"/>
          <w:sz w:val="24"/>
        </w:rPr>
        <w:t xml:space="preserve"> </w:t>
      </w:r>
      <w:r w:rsidR="003230CE">
        <w:rPr>
          <w:b/>
          <w:sz w:val="24"/>
        </w:rPr>
        <w:t>of different</w:t>
      </w:r>
      <w:r w:rsidR="003230CE">
        <w:rPr>
          <w:b/>
          <w:spacing w:val="-1"/>
          <w:sz w:val="24"/>
        </w:rPr>
        <w:t xml:space="preserve"> </w:t>
      </w:r>
      <w:r w:rsidR="003230CE">
        <w:rPr>
          <w:b/>
          <w:sz w:val="24"/>
        </w:rPr>
        <w:t>growth</w:t>
      </w:r>
      <w:r w:rsidR="003230CE">
        <w:rPr>
          <w:b/>
          <w:spacing w:val="-1"/>
          <w:sz w:val="24"/>
        </w:rPr>
        <w:t xml:space="preserve"> </w:t>
      </w:r>
      <w:r w:rsidR="003230CE">
        <w:rPr>
          <w:b/>
          <w:sz w:val="24"/>
        </w:rPr>
        <w:t>factors</w:t>
      </w:r>
      <w:r w:rsidR="003230CE">
        <w:rPr>
          <w:b/>
          <w:spacing w:val="-1"/>
          <w:sz w:val="24"/>
        </w:rPr>
        <w:t xml:space="preserve"> </w:t>
      </w:r>
      <w:r w:rsidR="003230CE">
        <w:rPr>
          <w:b/>
          <w:sz w:val="24"/>
        </w:rPr>
        <w:t>on production</w:t>
      </w:r>
      <w:r w:rsidR="003230CE">
        <w:rPr>
          <w:b/>
          <w:spacing w:val="-1"/>
          <w:sz w:val="24"/>
        </w:rPr>
        <w:t xml:space="preserve"> </w:t>
      </w:r>
      <w:r w:rsidR="003230CE">
        <w:rPr>
          <w:b/>
          <w:sz w:val="24"/>
        </w:rPr>
        <w:t>of</w:t>
      </w:r>
      <w:r w:rsidR="003230CE">
        <w:rPr>
          <w:b/>
          <w:spacing w:val="-1"/>
          <w:sz w:val="24"/>
        </w:rPr>
        <w:t xml:space="preserve"> </w:t>
      </w:r>
      <w:r w:rsidR="003230CE">
        <w:rPr>
          <w:b/>
          <w:sz w:val="24"/>
        </w:rPr>
        <w:t>pectinases by</w:t>
      </w:r>
      <w:r w:rsidR="003230CE">
        <w:rPr>
          <w:b/>
          <w:spacing w:val="-1"/>
          <w:sz w:val="24"/>
        </w:rPr>
        <w:t xml:space="preserve"> </w:t>
      </w:r>
      <w:r w:rsidR="003230CE">
        <w:rPr>
          <w:b/>
          <w:i/>
          <w:sz w:val="24"/>
        </w:rPr>
        <w:t>A.</w:t>
      </w:r>
      <w:r w:rsidR="003230CE">
        <w:rPr>
          <w:b/>
          <w:i/>
          <w:spacing w:val="-1"/>
          <w:sz w:val="24"/>
        </w:rPr>
        <w:t xml:space="preserve"> </w:t>
      </w:r>
      <w:proofErr w:type="spellStart"/>
      <w:r w:rsidR="003230CE">
        <w:rPr>
          <w:b/>
          <w:i/>
          <w:sz w:val="24"/>
        </w:rPr>
        <w:t>niger</w:t>
      </w:r>
      <w:proofErr w:type="spellEnd"/>
      <w:r w:rsidR="003230CE">
        <w:rPr>
          <w:b/>
          <w:i/>
          <w:spacing w:val="-1"/>
          <w:sz w:val="24"/>
        </w:rPr>
        <w:t xml:space="preserve"> </w:t>
      </w:r>
      <w:r w:rsidR="003230CE">
        <w:rPr>
          <w:b/>
          <w:sz w:val="24"/>
        </w:rPr>
        <w:t>under</w:t>
      </w:r>
      <w:r w:rsidR="003230CE">
        <w:rPr>
          <w:b/>
          <w:spacing w:val="-1"/>
          <w:sz w:val="24"/>
        </w:rPr>
        <w:t xml:space="preserve"> </w:t>
      </w:r>
      <w:proofErr w:type="spellStart"/>
      <w:r w:rsidR="003230CE">
        <w:rPr>
          <w:b/>
          <w:sz w:val="24"/>
        </w:rPr>
        <w:t>SmF</w:t>
      </w:r>
      <w:proofErr w:type="spellEnd"/>
      <w:r w:rsidR="003230CE">
        <w:rPr>
          <w:b/>
          <w:spacing w:val="-4"/>
          <w:sz w:val="24"/>
        </w:rPr>
        <w:t xml:space="preserve"> </w:t>
      </w:r>
      <w:r w:rsidR="003230CE">
        <w:rPr>
          <w:b/>
          <w:sz w:val="24"/>
        </w:rPr>
        <w:t>using</w:t>
      </w:r>
      <w:r w:rsidR="003230CE">
        <w:rPr>
          <w:b/>
          <w:spacing w:val="-1"/>
          <w:sz w:val="24"/>
        </w:rPr>
        <w:t xml:space="preserve"> </w:t>
      </w:r>
      <w:r w:rsidR="003230CE">
        <w:rPr>
          <w:b/>
          <w:sz w:val="24"/>
        </w:rPr>
        <w:t>wheat</w:t>
      </w:r>
      <w:r w:rsidR="003230CE">
        <w:rPr>
          <w:b/>
          <w:spacing w:val="-2"/>
          <w:sz w:val="24"/>
        </w:rPr>
        <w:t xml:space="preserve"> </w:t>
      </w:r>
      <w:r w:rsidR="003230CE">
        <w:rPr>
          <w:b/>
          <w:spacing w:val="-4"/>
          <w:sz w:val="24"/>
        </w:rPr>
        <w:t>bran</w:t>
      </w:r>
    </w:p>
    <w:p w14:paraId="73890DC0" w14:textId="77777777" w:rsidR="00564B35" w:rsidRDefault="00564B35">
      <w:pPr>
        <w:pStyle w:val="BodyText"/>
        <w:spacing w:before="82" w:after="1"/>
        <w:rPr>
          <w:b/>
          <w:sz w:val="20"/>
          <w:lang w:val="en-I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0"/>
        <w:gridCol w:w="1349"/>
        <w:gridCol w:w="811"/>
        <w:gridCol w:w="1260"/>
        <w:gridCol w:w="1708"/>
        <w:gridCol w:w="1608"/>
        <w:gridCol w:w="1509"/>
        <w:gridCol w:w="1507"/>
        <w:gridCol w:w="2300"/>
        <w:gridCol w:w="1171"/>
      </w:tblGrid>
      <w:tr w:rsidR="00564B35" w14:paraId="53E644C8" w14:textId="77777777" w:rsidTr="0079418E">
        <w:trPr>
          <w:trHeight w:val="988"/>
          <w:jc w:val="center"/>
        </w:trPr>
        <w:tc>
          <w:tcPr>
            <w:tcW w:w="1460" w:type="dxa"/>
          </w:tcPr>
          <w:p w14:paraId="6BE16C38" w14:textId="77777777" w:rsidR="00564B35" w:rsidRDefault="003230CE">
            <w:pPr>
              <w:pStyle w:val="TableParagraph"/>
              <w:spacing w:before="215"/>
              <w:ind w:left="376" w:right="320" w:hanging="48"/>
              <w:jc w:val="left"/>
              <w:rPr>
                <w:b/>
                <w:sz w:val="24"/>
              </w:rPr>
            </w:pPr>
            <w:r>
              <w:rPr>
                <w:b/>
                <w:spacing w:val="-2"/>
                <w:sz w:val="24"/>
              </w:rPr>
              <w:t>Growth factors</w:t>
            </w:r>
          </w:p>
        </w:tc>
        <w:tc>
          <w:tcPr>
            <w:tcW w:w="1349" w:type="dxa"/>
          </w:tcPr>
          <w:p w14:paraId="420188B8" w14:textId="77777777" w:rsidR="00564B35" w:rsidRDefault="003230CE">
            <w:pPr>
              <w:pStyle w:val="TableParagraph"/>
              <w:spacing w:before="78"/>
              <w:ind w:left="337" w:hanging="228"/>
              <w:jc w:val="left"/>
              <w:rPr>
                <w:b/>
                <w:sz w:val="24"/>
              </w:rPr>
            </w:pPr>
            <w:r>
              <w:rPr>
                <w:b/>
                <w:spacing w:val="-2"/>
                <w:sz w:val="24"/>
              </w:rPr>
              <w:t>Incubation period (days)</w:t>
            </w:r>
          </w:p>
        </w:tc>
        <w:tc>
          <w:tcPr>
            <w:tcW w:w="811" w:type="dxa"/>
          </w:tcPr>
          <w:p w14:paraId="4FE6D5BB" w14:textId="77777777" w:rsidR="00564B35" w:rsidRDefault="003230CE">
            <w:pPr>
              <w:pStyle w:val="TableParagraph"/>
              <w:spacing w:before="215"/>
              <w:ind w:left="244" w:hanging="108"/>
              <w:jc w:val="left"/>
              <w:rPr>
                <w:b/>
                <w:sz w:val="24"/>
              </w:rPr>
            </w:pPr>
            <w:r>
              <w:rPr>
                <w:b/>
                <w:spacing w:val="-4"/>
                <w:sz w:val="24"/>
              </w:rPr>
              <w:t xml:space="preserve">Final </w:t>
            </w:r>
            <w:r>
              <w:rPr>
                <w:b/>
                <w:spacing w:val="-6"/>
                <w:sz w:val="24"/>
              </w:rPr>
              <w:t>pH</w:t>
            </w:r>
          </w:p>
        </w:tc>
        <w:tc>
          <w:tcPr>
            <w:tcW w:w="1260" w:type="dxa"/>
          </w:tcPr>
          <w:p w14:paraId="65A24D6F" w14:textId="77777777" w:rsidR="00564B35" w:rsidRDefault="003230CE">
            <w:pPr>
              <w:pStyle w:val="TableParagraph"/>
              <w:spacing w:before="78"/>
              <w:ind w:left="126" w:right="120" w:hanging="2"/>
              <w:rPr>
                <w:b/>
                <w:sz w:val="24"/>
              </w:rPr>
            </w:pPr>
            <w:r>
              <w:rPr>
                <w:b/>
                <w:spacing w:val="-4"/>
                <w:sz w:val="24"/>
              </w:rPr>
              <w:t xml:space="preserve">Dry </w:t>
            </w:r>
            <w:r>
              <w:rPr>
                <w:b/>
                <w:spacing w:val="-2"/>
                <w:sz w:val="24"/>
              </w:rPr>
              <w:t xml:space="preserve">mycelium </w:t>
            </w:r>
            <w:r>
              <w:rPr>
                <w:b/>
                <w:sz w:val="24"/>
              </w:rPr>
              <w:t>wt. (gm)</w:t>
            </w:r>
          </w:p>
        </w:tc>
        <w:tc>
          <w:tcPr>
            <w:tcW w:w="1708" w:type="dxa"/>
          </w:tcPr>
          <w:p w14:paraId="1E8187BF" w14:textId="380DB8D5" w:rsidR="00564B35" w:rsidRDefault="0079418E">
            <w:pPr>
              <w:pStyle w:val="TableParagraph"/>
              <w:spacing w:before="215"/>
              <w:ind w:left="518" w:hanging="341"/>
              <w:jc w:val="left"/>
              <w:rPr>
                <w:b/>
                <w:sz w:val="24"/>
              </w:rPr>
            </w:pPr>
            <w:proofErr w:type="spellStart"/>
            <w:r>
              <w:rPr>
                <w:b/>
                <w:spacing w:val="-2"/>
                <w:sz w:val="24"/>
              </w:rPr>
              <w:t>Exopectinase</w:t>
            </w:r>
            <w:proofErr w:type="spellEnd"/>
            <w:r>
              <w:rPr>
                <w:b/>
                <w:spacing w:val="-2"/>
                <w:sz w:val="24"/>
              </w:rPr>
              <w:t xml:space="preserve"> (U/mL</w:t>
            </w:r>
            <w:r w:rsidR="003230CE">
              <w:rPr>
                <w:b/>
                <w:spacing w:val="-2"/>
                <w:sz w:val="24"/>
              </w:rPr>
              <w:t>)</w:t>
            </w:r>
          </w:p>
        </w:tc>
        <w:tc>
          <w:tcPr>
            <w:tcW w:w="1608" w:type="dxa"/>
          </w:tcPr>
          <w:p w14:paraId="6A417DDB" w14:textId="178A2E42" w:rsidR="00564B35" w:rsidRDefault="0079418E">
            <w:pPr>
              <w:pStyle w:val="TableParagraph"/>
              <w:spacing w:before="215"/>
              <w:ind w:left="471" w:right="377" w:hanging="72"/>
              <w:jc w:val="left"/>
              <w:rPr>
                <w:b/>
                <w:sz w:val="24"/>
              </w:rPr>
            </w:pPr>
            <w:r>
              <w:rPr>
                <w:b/>
                <w:spacing w:val="-2"/>
                <w:sz w:val="24"/>
              </w:rPr>
              <w:t>Exo-PG (U/mL</w:t>
            </w:r>
            <w:r w:rsidR="003230CE">
              <w:rPr>
                <w:b/>
                <w:spacing w:val="-2"/>
                <w:sz w:val="24"/>
              </w:rPr>
              <w:t>)</w:t>
            </w:r>
          </w:p>
        </w:tc>
        <w:tc>
          <w:tcPr>
            <w:tcW w:w="1509" w:type="dxa"/>
          </w:tcPr>
          <w:p w14:paraId="6D8621BB" w14:textId="77777777" w:rsidR="00564B35" w:rsidRDefault="003230CE">
            <w:pPr>
              <w:pStyle w:val="TableParagraph"/>
              <w:spacing w:before="215"/>
              <w:ind w:left="413" w:right="262" w:hanging="140"/>
              <w:jc w:val="left"/>
              <w:rPr>
                <w:b/>
                <w:sz w:val="24"/>
              </w:rPr>
            </w:pPr>
            <w:r>
              <w:rPr>
                <w:b/>
                <w:spacing w:val="-2"/>
                <w:sz w:val="24"/>
              </w:rPr>
              <w:t>Endo-PG (RVU)</w:t>
            </w:r>
          </w:p>
        </w:tc>
        <w:tc>
          <w:tcPr>
            <w:tcW w:w="1507" w:type="dxa"/>
          </w:tcPr>
          <w:p w14:paraId="4DC907B5" w14:textId="77777777" w:rsidR="00564B35" w:rsidRDefault="003230CE">
            <w:pPr>
              <w:pStyle w:val="TableParagraph"/>
              <w:spacing w:before="215"/>
              <w:ind w:left="412" w:right="279" w:hanging="128"/>
              <w:jc w:val="left"/>
              <w:rPr>
                <w:b/>
                <w:sz w:val="24"/>
              </w:rPr>
            </w:pPr>
            <w:r>
              <w:rPr>
                <w:b/>
                <w:spacing w:val="-2"/>
                <w:sz w:val="24"/>
              </w:rPr>
              <w:t>Endo-PL (RVU)</w:t>
            </w:r>
          </w:p>
        </w:tc>
        <w:tc>
          <w:tcPr>
            <w:tcW w:w="2300" w:type="dxa"/>
          </w:tcPr>
          <w:p w14:paraId="34397F80" w14:textId="77777777" w:rsidR="00564B35" w:rsidRDefault="003230CE">
            <w:pPr>
              <w:pStyle w:val="TableParagraph"/>
              <w:spacing w:before="78"/>
              <w:ind w:left="16" w:right="1"/>
              <w:rPr>
                <w:b/>
                <w:sz w:val="24"/>
              </w:rPr>
            </w:pPr>
            <w:r>
              <w:rPr>
                <w:b/>
                <w:spacing w:val="-5"/>
                <w:sz w:val="24"/>
              </w:rPr>
              <w:t>PME</w:t>
            </w:r>
          </w:p>
          <w:p w14:paraId="1CDD15B0" w14:textId="7B1AD425" w:rsidR="00564B35" w:rsidRDefault="003230CE">
            <w:pPr>
              <w:pStyle w:val="TableParagraph"/>
              <w:ind w:left="124" w:right="111" w:firstLine="1"/>
              <w:rPr>
                <w:b/>
                <w:sz w:val="24"/>
              </w:rPr>
            </w:pPr>
            <w:r>
              <w:rPr>
                <w:b/>
                <w:sz w:val="24"/>
              </w:rPr>
              <w:t>(</w:t>
            </w:r>
            <w:proofErr w:type="spellStart"/>
            <w:r>
              <w:rPr>
                <w:b/>
                <w:sz w:val="24"/>
              </w:rPr>
              <w:t>meq</w:t>
            </w:r>
            <w:proofErr w:type="spellEnd"/>
            <w:r>
              <w:rPr>
                <w:b/>
                <w:sz w:val="24"/>
              </w:rPr>
              <w:t xml:space="preserve"> of NaOH consumed/</w:t>
            </w:r>
            <w:r>
              <w:rPr>
                <w:b/>
                <w:spacing w:val="-15"/>
                <w:sz w:val="24"/>
              </w:rPr>
              <w:t xml:space="preserve"> </w:t>
            </w:r>
            <w:r w:rsidR="0079418E">
              <w:rPr>
                <w:b/>
                <w:sz w:val="24"/>
              </w:rPr>
              <w:t>min/mL</w:t>
            </w:r>
            <w:r>
              <w:rPr>
                <w:b/>
                <w:sz w:val="24"/>
              </w:rPr>
              <w:t>)</w:t>
            </w:r>
          </w:p>
        </w:tc>
        <w:tc>
          <w:tcPr>
            <w:tcW w:w="1171" w:type="dxa"/>
          </w:tcPr>
          <w:p w14:paraId="6895BFA6" w14:textId="0FCBB96B" w:rsidR="00564B35" w:rsidRDefault="003230CE">
            <w:pPr>
              <w:pStyle w:val="TableParagraph"/>
              <w:spacing w:before="78"/>
              <w:ind w:left="135" w:right="120" w:firstLine="3"/>
              <w:rPr>
                <w:b/>
                <w:sz w:val="24"/>
              </w:rPr>
            </w:pPr>
            <w:r>
              <w:rPr>
                <w:b/>
                <w:spacing w:val="-2"/>
                <w:sz w:val="24"/>
              </w:rPr>
              <w:t xml:space="preserve">Protein </w:t>
            </w:r>
            <w:r>
              <w:rPr>
                <w:b/>
                <w:spacing w:val="-4"/>
                <w:sz w:val="24"/>
              </w:rPr>
              <w:t xml:space="preserve">con. </w:t>
            </w:r>
            <w:r w:rsidR="0079418E">
              <w:rPr>
                <w:b/>
                <w:spacing w:val="-2"/>
                <w:sz w:val="24"/>
              </w:rPr>
              <w:t>(mg/mL</w:t>
            </w:r>
            <w:r>
              <w:rPr>
                <w:b/>
                <w:spacing w:val="-2"/>
                <w:sz w:val="24"/>
              </w:rPr>
              <w:t>)</w:t>
            </w:r>
          </w:p>
        </w:tc>
      </w:tr>
      <w:tr w:rsidR="00564B35" w14:paraId="0C156948" w14:textId="77777777" w:rsidTr="0079418E">
        <w:trPr>
          <w:trHeight w:val="415"/>
          <w:jc w:val="center"/>
        </w:trPr>
        <w:tc>
          <w:tcPr>
            <w:tcW w:w="1460" w:type="dxa"/>
            <w:vMerge w:val="restart"/>
          </w:tcPr>
          <w:p w14:paraId="43E981B3" w14:textId="77777777" w:rsidR="00564B35" w:rsidRDefault="003230CE">
            <w:pPr>
              <w:pStyle w:val="TableParagraph"/>
              <w:spacing w:before="136"/>
              <w:ind w:left="528" w:right="282" w:hanging="231"/>
              <w:jc w:val="left"/>
              <w:rPr>
                <w:sz w:val="24"/>
              </w:rPr>
            </w:pPr>
            <w:r>
              <w:rPr>
                <w:spacing w:val="-2"/>
                <w:sz w:val="24"/>
              </w:rPr>
              <w:t xml:space="preserve">Ascorbic </w:t>
            </w:r>
            <w:r>
              <w:rPr>
                <w:spacing w:val="-4"/>
                <w:sz w:val="24"/>
              </w:rPr>
              <w:t>acid</w:t>
            </w:r>
          </w:p>
        </w:tc>
        <w:tc>
          <w:tcPr>
            <w:tcW w:w="1349" w:type="dxa"/>
            <w:vAlign w:val="center"/>
          </w:tcPr>
          <w:p w14:paraId="70219015"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2A17096" w14:textId="77777777" w:rsidR="00564B35" w:rsidRDefault="00564B35">
            <w:pPr>
              <w:pStyle w:val="TableParagraph"/>
              <w:spacing w:before="18" w:line="115" w:lineRule="auto"/>
              <w:ind w:left="62" w:right="61"/>
              <w:jc w:val="both"/>
              <w:rPr>
                <w:sz w:val="20"/>
                <w:szCs w:val="20"/>
              </w:rPr>
            </w:pPr>
          </w:p>
        </w:tc>
        <w:tc>
          <w:tcPr>
            <w:tcW w:w="811" w:type="dxa"/>
          </w:tcPr>
          <w:p w14:paraId="1669072E" w14:textId="77777777" w:rsidR="00564B35" w:rsidRDefault="003230CE">
            <w:pPr>
              <w:pStyle w:val="TableParagraph"/>
              <w:spacing w:before="62"/>
              <w:ind w:left="8" w:right="2"/>
              <w:rPr>
                <w:sz w:val="24"/>
              </w:rPr>
            </w:pPr>
            <w:r>
              <w:rPr>
                <w:spacing w:val="-5"/>
                <w:sz w:val="24"/>
              </w:rPr>
              <w:t>5.0</w:t>
            </w:r>
          </w:p>
        </w:tc>
        <w:tc>
          <w:tcPr>
            <w:tcW w:w="1260" w:type="dxa"/>
          </w:tcPr>
          <w:p w14:paraId="56453DA3" w14:textId="77777777" w:rsidR="00564B35" w:rsidRDefault="003230CE">
            <w:pPr>
              <w:pStyle w:val="TableParagraph"/>
              <w:spacing w:before="62"/>
              <w:ind w:left="12" w:right="7"/>
              <w:rPr>
                <w:sz w:val="24"/>
              </w:rPr>
            </w:pPr>
            <w:r>
              <w:rPr>
                <w:spacing w:val="-5"/>
                <w:sz w:val="24"/>
              </w:rPr>
              <w:t>0.8</w:t>
            </w:r>
          </w:p>
        </w:tc>
        <w:tc>
          <w:tcPr>
            <w:tcW w:w="1708" w:type="dxa"/>
          </w:tcPr>
          <w:p w14:paraId="395A6C75" w14:textId="77777777" w:rsidR="00564B35" w:rsidRDefault="003230CE">
            <w:pPr>
              <w:pStyle w:val="TableParagraph"/>
              <w:spacing w:before="62"/>
              <w:ind w:left="58" w:right="55"/>
              <w:rPr>
                <w:sz w:val="24"/>
              </w:rPr>
            </w:pPr>
            <w:r>
              <w:rPr>
                <w:spacing w:val="-2"/>
                <w:sz w:val="24"/>
              </w:rPr>
              <w:t>0.107</w:t>
            </w:r>
            <w:r>
              <w:rPr>
                <w:spacing w:val="-2"/>
                <w:sz w:val="24"/>
                <w:vertAlign w:val="superscript"/>
              </w:rPr>
              <w:t>f</w:t>
            </w:r>
            <w:r>
              <w:rPr>
                <w:spacing w:val="-2"/>
                <w:sz w:val="24"/>
              </w:rPr>
              <w:t>±0.005</w:t>
            </w:r>
          </w:p>
        </w:tc>
        <w:tc>
          <w:tcPr>
            <w:tcW w:w="1608" w:type="dxa"/>
          </w:tcPr>
          <w:p w14:paraId="5CFFA0F7" w14:textId="77777777" w:rsidR="00564B35" w:rsidRDefault="003230CE">
            <w:pPr>
              <w:pStyle w:val="TableParagraph"/>
              <w:spacing w:before="62"/>
              <w:ind w:left="14" w:right="3"/>
              <w:rPr>
                <w:sz w:val="24"/>
              </w:rPr>
            </w:pPr>
            <w:r>
              <w:rPr>
                <w:spacing w:val="-2"/>
                <w:sz w:val="24"/>
              </w:rPr>
              <w:t>0.096</w:t>
            </w:r>
            <w:r>
              <w:rPr>
                <w:spacing w:val="-2"/>
                <w:sz w:val="24"/>
                <w:vertAlign w:val="superscript"/>
              </w:rPr>
              <w:t>g</w:t>
            </w:r>
            <w:r>
              <w:rPr>
                <w:spacing w:val="-2"/>
                <w:sz w:val="24"/>
              </w:rPr>
              <w:t>±0.005</w:t>
            </w:r>
          </w:p>
        </w:tc>
        <w:tc>
          <w:tcPr>
            <w:tcW w:w="1509" w:type="dxa"/>
          </w:tcPr>
          <w:p w14:paraId="55CF031D" w14:textId="77777777" w:rsidR="00564B35" w:rsidRDefault="003230CE">
            <w:pPr>
              <w:pStyle w:val="TableParagraph"/>
              <w:spacing w:before="62"/>
              <w:ind w:left="12" w:right="2"/>
              <w:rPr>
                <w:sz w:val="24"/>
              </w:rPr>
            </w:pPr>
            <w:r>
              <w:rPr>
                <w:spacing w:val="-2"/>
                <w:sz w:val="24"/>
              </w:rPr>
              <w:t>16.0</w:t>
            </w:r>
            <w:r>
              <w:rPr>
                <w:spacing w:val="-2"/>
                <w:sz w:val="24"/>
                <w:vertAlign w:val="superscript"/>
              </w:rPr>
              <w:t>g</w:t>
            </w:r>
            <w:r>
              <w:rPr>
                <w:spacing w:val="-2"/>
                <w:sz w:val="24"/>
              </w:rPr>
              <w:t>±0.001</w:t>
            </w:r>
          </w:p>
        </w:tc>
        <w:tc>
          <w:tcPr>
            <w:tcW w:w="1507" w:type="dxa"/>
          </w:tcPr>
          <w:p w14:paraId="01B75225" w14:textId="77777777" w:rsidR="00564B35" w:rsidRDefault="003230CE">
            <w:pPr>
              <w:pStyle w:val="TableParagraph"/>
              <w:spacing w:before="62"/>
              <w:ind w:left="15" w:right="7"/>
              <w:rPr>
                <w:sz w:val="24"/>
              </w:rPr>
            </w:pPr>
            <w:r>
              <w:rPr>
                <w:spacing w:val="-2"/>
                <w:sz w:val="24"/>
              </w:rPr>
              <w:t>20.09</w:t>
            </w:r>
            <w:r>
              <w:rPr>
                <w:spacing w:val="-2"/>
                <w:sz w:val="24"/>
                <w:vertAlign w:val="superscript"/>
              </w:rPr>
              <w:t>g</w:t>
            </w:r>
            <w:r>
              <w:rPr>
                <w:spacing w:val="-2"/>
                <w:sz w:val="24"/>
              </w:rPr>
              <w:t>±0.001</w:t>
            </w:r>
          </w:p>
        </w:tc>
        <w:tc>
          <w:tcPr>
            <w:tcW w:w="2300" w:type="dxa"/>
          </w:tcPr>
          <w:p w14:paraId="70D70A6A" w14:textId="77777777" w:rsidR="00564B35" w:rsidRDefault="003230CE">
            <w:pPr>
              <w:pStyle w:val="TableParagraph"/>
              <w:spacing w:before="62"/>
              <w:ind w:left="16"/>
              <w:rPr>
                <w:sz w:val="24"/>
              </w:rPr>
            </w:pPr>
            <w:r>
              <w:rPr>
                <w:spacing w:val="-2"/>
                <w:sz w:val="24"/>
              </w:rPr>
              <w:t>0.016</w:t>
            </w:r>
            <w:r>
              <w:rPr>
                <w:spacing w:val="-2"/>
                <w:sz w:val="24"/>
                <w:vertAlign w:val="superscript"/>
              </w:rPr>
              <w:t>f</w:t>
            </w:r>
            <w:r>
              <w:rPr>
                <w:spacing w:val="-2"/>
                <w:sz w:val="24"/>
              </w:rPr>
              <w:t>±0.001</w:t>
            </w:r>
          </w:p>
        </w:tc>
        <w:tc>
          <w:tcPr>
            <w:tcW w:w="1171" w:type="dxa"/>
          </w:tcPr>
          <w:p w14:paraId="04B76E76" w14:textId="77777777" w:rsidR="00564B35" w:rsidRDefault="003230CE">
            <w:pPr>
              <w:pStyle w:val="TableParagraph"/>
              <w:spacing w:before="62"/>
              <w:ind w:left="16"/>
              <w:rPr>
                <w:sz w:val="24"/>
              </w:rPr>
            </w:pPr>
            <w:r>
              <w:rPr>
                <w:spacing w:val="-5"/>
                <w:sz w:val="24"/>
              </w:rPr>
              <w:t>1.5</w:t>
            </w:r>
          </w:p>
        </w:tc>
      </w:tr>
      <w:tr w:rsidR="00564B35" w14:paraId="52586DA2" w14:textId="77777777" w:rsidTr="0079418E">
        <w:trPr>
          <w:trHeight w:val="414"/>
          <w:jc w:val="center"/>
        </w:trPr>
        <w:tc>
          <w:tcPr>
            <w:tcW w:w="1460" w:type="dxa"/>
            <w:vMerge/>
            <w:tcBorders>
              <w:top w:val="nil"/>
            </w:tcBorders>
          </w:tcPr>
          <w:p w14:paraId="2C749C6A" w14:textId="77777777" w:rsidR="00564B35" w:rsidRDefault="00564B35">
            <w:pPr>
              <w:rPr>
                <w:sz w:val="2"/>
                <w:szCs w:val="2"/>
              </w:rPr>
            </w:pPr>
          </w:p>
        </w:tc>
        <w:tc>
          <w:tcPr>
            <w:tcW w:w="1349" w:type="dxa"/>
            <w:vAlign w:val="center"/>
          </w:tcPr>
          <w:p w14:paraId="10A15D43"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9838326" w14:textId="77777777" w:rsidR="00564B35" w:rsidRDefault="00564B35">
            <w:pPr>
              <w:pStyle w:val="TableParagraph"/>
              <w:spacing w:before="17" w:line="115" w:lineRule="auto"/>
              <w:ind w:right="61"/>
              <w:jc w:val="both"/>
              <w:rPr>
                <w:sz w:val="20"/>
                <w:szCs w:val="20"/>
                <w:lang w:val="en-IN"/>
              </w:rPr>
            </w:pPr>
          </w:p>
        </w:tc>
        <w:tc>
          <w:tcPr>
            <w:tcW w:w="811" w:type="dxa"/>
          </w:tcPr>
          <w:p w14:paraId="654AF7EF" w14:textId="77777777" w:rsidR="00564B35" w:rsidRDefault="003230CE">
            <w:pPr>
              <w:pStyle w:val="TableParagraph"/>
              <w:spacing w:before="61"/>
              <w:ind w:left="8" w:right="2"/>
              <w:rPr>
                <w:sz w:val="24"/>
              </w:rPr>
            </w:pPr>
            <w:r>
              <w:rPr>
                <w:spacing w:val="-5"/>
                <w:sz w:val="24"/>
              </w:rPr>
              <w:t>6.0</w:t>
            </w:r>
          </w:p>
        </w:tc>
        <w:tc>
          <w:tcPr>
            <w:tcW w:w="1260" w:type="dxa"/>
          </w:tcPr>
          <w:p w14:paraId="08166F55" w14:textId="77777777" w:rsidR="00564B35" w:rsidRDefault="003230CE">
            <w:pPr>
              <w:pStyle w:val="TableParagraph"/>
              <w:spacing w:before="61"/>
              <w:ind w:left="12" w:right="7"/>
              <w:rPr>
                <w:sz w:val="24"/>
              </w:rPr>
            </w:pPr>
            <w:r>
              <w:rPr>
                <w:spacing w:val="-5"/>
                <w:sz w:val="24"/>
              </w:rPr>
              <w:t>1.2</w:t>
            </w:r>
          </w:p>
        </w:tc>
        <w:tc>
          <w:tcPr>
            <w:tcW w:w="1708" w:type="dxa"/>
          </w:tcPr>
          <w:p w14:paraId="5FB9CBBF" w14:textId="77777777" w:rsidR="00564B35" w:rsidRDefault="003230CE">
            <w:pPr>
              <w:pStyle w:val="TableParagraph"/>
              <w:spacing w:before="61"/>
              <w:ind w:left="60" w:right="55"/>
              <w:rPr>
                <w:sz w:val="24"/>
              </w:rPr>
            </w:pPr>
            <w:r>
              <w:rPr>
                <w:spacing w:val="-2"/>
                <w:sz w:val="24"/>
              </w:rPr>
              <w:t>0.150</w:t>
            </w:r>
            <w:r>
              <w:rPr>
                <w:spacing w:val="-2"/>
                <w:sz w:val="24"/>
                <w:vertAlign w:val="superscript"/>
              </w:rPr>
              <w:t>g</w:t>
            </w:r>
            <w:r>
              <w:rPr>
                <w:spacing w:val="-2"/>
                <w:sz w:val="24"/>
              </w:rPr>
              <w:t>±0.003</w:t>
            </w:r>
          </w:p>
        </w:tc>
        <w:tc>
          <w:tcPr>
            <w:tcW w:w="1608" w:type="dxa"/>
          </w:tcPr>
          <w:p w14:paraId="75CA3D3E" w14:textId="77777777" w:rsidR="00564B35" w:rsidRDefault="003230CE">
            <w:pPr>
              <w:pStyle w:val="TableParagraph"/>
              <w:spacing w:before="61"/>
              <w:ind w:left="14" w:right="5"/>
              <w:rPr>
                <w:sz w:val="24"/>
              </w:rPr>
            </w:pPr>
            <w:r>
              <w:rPr>
                <w:spacing w:val="-2"/>
                <w:sz w:val="24"/>
              </w:rPr>
              <w:t>0.154</w:t>
            </w:r>
            <w:r>
              <w:rPr>
                <w:spacing w:val="-2"/>
                <w:sz w:val="24"/>
                <w:vertAlign w:val="superscript"/>
              </w:rPr>
              <w:t>f</w:t>
            </w:r>
            <w:r>
              <w:rPr>
                <w:spacing w:val="-2"/>
                <w:sz w:val="24"/>
              </w:rPr>
              <w:t>±0.001</w:t>
            </w:r>
          </w:p>
        </w:tc>
        <w:tc>
          <w:tcPr>
            <w:tcW w:w="1509" w:type="dxa"/>
          </w:tcPr>
          <w:p w14:paraId="6A9C7213" w14:textId="77777777" w:rsidR="00564B35" w:rsidRDefault="003230CE">
            <w:pPr>
              <w:pStyle w:val="TableParagraph"/>
              <w:spacing w:before="61"/>
              <w:ind w:left="12" w:right="2"/>
              <w:rPr>
                <w:sz w:val="24"/>
              </w:rPr>
            </w:pPr>
            <w:r>
              <w:rPr>
                <w:spacing w:val="-2"/>
                <w:sz w:val="24"/>
              </w:rPr>
              <w:t>300</w:t>
            </w:r>
            <w:r>
              <w:rPr>
                <w:spacing w:val="-2"/>
                <w:sz w:val="24"/>
                <w:vertAlign w:val="superscript"/>
              </w:rPr>
              <w:t>a</w:t>
            </w:r>
            <w:r>
              <w:rPr>
                <w:spacing w:val="-2"/>
                <w:sz w:val="24"/>
              </w:rPr>
              <w:t>±0.003</w:t>
            </w:r>
          </w:p>
        </w:tc>
        <w:tc>
          <w:tcPr>
            <w:tcW w:w="1507" w:type="dxa"/>
          </w:tcPr>
          <w:p w14:paraId="0ED13B2A" w14:textId="77777777" w:rsidR="00564B35" w:rsidRDefault="003230CE">
            <w:pPr>
              <w:pStyle w:val="TableParagraph"/>
              <w:spacing w:before="61"/>
              <w:ind w:left="15" w:right="7"/>
              <w:rPr>
                <w:sz w:val="24"/>
              </w:rPr>
            </w:pPr>
            <w:r>
              <w:rPr>
                <w:spacing w:val="-2"/>
                <w:sz w:val="24"/>
              </w:rPr>
              <w:t>133</w:t>
            </w:r>
            <w:r>
              <w:rPr>
                <w:spacing w:val="-2"/>
                <w:sz w:val="24"/>
                <w:vertAlign w:val="superscript"/>
              </w:rPr>
              <w:t>a</w:t>
            </w:r>
            <w:r>
              <w:rPr>
                <w:spacing w:val="-2"/>
                <w:sz w:val="24"/>
              </w:rPr>
              <w:t>±0.002</w:t>
            </w:r>
          </w:p>
        </w:tc>
        <w:tc>
          <w:tcPr>
            <w:tcW w:w="2300" w:type="dxa"/>
          </w:tcPr>
          <w:p w14:paraId="0BD78231" w14:textId="77777777" w:rsidR="00564B35" w:rsidRDefault="003230CE">
            <w:pPr>
              <w:pStyle w:val="TableParagraph"/>
              <w:spacing w:before="61"/>
              <w:ind w:left="16"/>
              <w:rPr>
                <w:sz w:val="24"/>
              </w:rPr>
            </w:pPr>
            <w:r>
              <w:rPr>
                <w:spacing w:val="-2"/>
                <w:sz w:val="24"/>
              </w:rPr>
              <w:t>0.035</w:t>
            </w:r>
            <w:r>
              <w:rPr>
                <w:spacing w:val="-2"/>
                <w:sz w:val="24"/>
                <w:vertAlign w:val="superscript"/>
              </w:rPr>
              <w:t>a</w:t>
            </w:r>
            <w:r>
              <w:rPr>
                <w:spacing w:val="-2"/>
                <w:sz w:val="24"/>
              </w:rPr>
              <w:t>±0.001</w:t>
            </w:r>
          </w:p>
        </w:tc>
        <w:tc>
          <w:tcPr>
            <w:tcW w:w="1171" w:type="dxa"/>
          </w:tcPr>
          <w:p w14:paraId="65AA53A9" w14:textId="77777777" w:rsidR="00564B35" w:rsidRDefault="003230CE">
            <w:pPr>
              <w:pStyle w:val="TableParagraph"/>
              <w:spacing w:before="61"/>
              <w:ind w:left="16"/>
              <w:rPr>
                <w:sz w:val="24"/>
              </w:rPr>
            </w:pPr>
            <w:r>
              <w:rPr>
                <w:spacing w:val="-5"/>
                <w:sz w:val="24"/>
              </w:rPr>
              <w:t>1.5</w:t>
            </w:r>
          </w:p>
        </w:tc>
      </w:tr>
      <w:tr w:rsidR="00564B35" w14:paraId="49F4AC10" w14:textId="77777777" w:rsidTr="0079418E">
        <w:trPr>
          <w:trHeight w:val="412"/>
          <w:jc w:val="center"/>
        </w:trPr>
        <w:tc>
          <w:tcPr>
            <w:tcW w:w="1460" w:type="dxa"/>
            <w:vMerge w:val="restart"/>
          </w:tcPr>
          <w:p w14:paraId="2572C7A1" w14:textId="77777777" w:rsidR="00564B35" w:rsidRDefault="003230CE">
            <w:pPr>
              <w:pStyle w:val="TableParagraph"/>
              <w:spacing w:before="272"/>
              <w:ind w:left="429"/>
              <w:jc w:val="left"/>
              <w:rPr>
                <w:sz w:val="24"/>
              </w:rPr>
            </w:pPr>
            <w:r>
              <w:rPr>
                <w:spacing w:val="-2"/>
                <w:sz w:val="24"/>
              </w:rPr>
              <w:t>Biotin</w:t>
            </w:r>
          </w:p>
        </w:tc>
        <w:tc>
          <w:tcPr>
            <w:tcW w:w="1349" w:type="dxa"/>
            <w:vAlign w:val="center"/>
          </w:tcPr>
          <w:p w14:paraId="3F6134EB"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0F37F583" w14:textId="77777777" w:rsidR="00564B35" w:rsidRDefault="00564B35">
            <w:pPr>
              <w:pStyle w:val="TableParagraph"/>
              <w:spacing w:before="18" w:line="115" w:lineRule="auto"/>
              <w:ind w:left="62" w:right="61"/>
              <w:jc w:val="both"/>
              <w:rPr>
                <w:sz w:val="20"/>
                <w:szCs w:val="20"/>
              </w:rPr>
            </w:pPr>
          </w:p>
        </w:tc>
        <w:tc>
          <w:tcPr>
            <w:tcW w:w="811" w:type="dxa"/>
          </w:tcPr>
          <w:p w14:paraId="70D269C5" w14:textId="77777777" w:rsidR="00564B35" w:rsidRDefault="003230CE">
            <w:pPr>
              <w:pStyle w:val="TableParagraph"/>
              <w:spacing w:before="61"/>
              <w:ind w:left="8" w:right="2"/>
              <w:rPr>
                <w:sz w:val="24"/>
              </w:rPr>
            </w:pPr>
            <w:r>
              <w:rPr>
                <w:spacing w:val="-5"/>
                <w:sz w:val="24"/>
              </w:rPr>
              <w:t>5.0</w:t>
            </w:r>
          </w:p>
        </w:tc>
        <w:tc>
          <w:tcPr>
            <w:tcW w:w="1260" w:type="dxa"/>
          </w:tcPr>
          <w:p w14:paraId="533099D6" w14:textId="77777777" w:rsidR="00564B35" w:rsidRDefault="003230CE">
            <w:pPr>
              <w:pStyle w:val="TableParagraph"/>
              <w:spacing w:before="61"/>
              <w:ind w:left="12" w:right="7"/>
              <w:rPr>
                <w:sz w:val="24"/>
              </w:rPr>
            </w:pPr>
            <w:r>
              <w:rPr>
                <w:spacing w:val="-5"/>
                <w:sz w:val="24"/>
              </w:rPr>
              <w:t>0.6</w:t>
            </w:r>
          </w:p>
        </w:tc>
        <w:tc>
          <w:tcPr>
            <w:tcW w:w="1708" w:type="dxa"/>
          </w:tcPr>
          <w:p w14:paraId="0A8A768B" w14:textId="77777777" w:rsidR="00564B35" w:rsidRDefault="003230CE">
            <w:pPr>
              <w:pStyle w:val="TableParagraph"/>
              <w:spacing w:before="61"/>
              <w:ind w:left="63" w:right="55"/>
              <w:rPr>
                <w:sz w:val="24"/>
              </w:rPr>
            </w:pPr>
            <w:r>
              <w:rPr>
                <w:spacing w:val="-2"/>
                <w:sz w:val="24"/>
              </w:rPr>
              <w:t>0.491</w:t>
            </w:r>
            <w:r>
              <w:rPr>
                <w:spacing w:val="-2"/>
                <w:sz w:val="24"/>
                <w:vertAlign w:val="superscript"/>
              </w:rPr>
              <w:t>b</w:t>
            </w:r>
            <w:r>
              <w:rPr>
                <w:spacing w:val="-2"/>
                <w:sz w:val="24"/>
              </w:rPr>
              <w:t>±0.005</w:t>
            </w:r>
          </w:p>
        </w:tc>
        <w:tc>
          <w:tcPr>
            <w:tcW w:w="1608" w:type="dxa"/>
          </w:tcPr>
          <w:p w14:paraId="7CF27721" w14:textId="77777777" w:rsidR="00564B35" w:rsidRDefault="003230CE">
            <w:pPr>
              <w:pStyle w:val="TableParagraph"/>
              <w:spacing w:before="61"/>
              <w:ind w:left="14"/>
              <w:rPr>
                <w:sz w:val="24"/>
              </w:rPr>
            </w:pPr>
            <w:r>
              <w:rPr>
                <w:spacing w:val="-2"/>
                <w:sz w:val="24"/>
              </w:rPr>
              <w:t>0.493</w:t>
            </w:r>
            <w:r>
              <w:rPr>
                <w:spacing w:val="-2"/>
                <w:sz w:val="24"/>
                <w:vertAlign w:val="superscript"/>
              </w:rPr>
              <w:t>b</w:t>
            </w:r>
            <w:r>
              <w:rPr>
                <w:spacing w:val="-2"/>
                <w:sz w:val="24"/>
              </w:rPr>
              <w:t>±0.005</w:t>
            </w:r>
          </w:p>
        </w:tc>
        <w:tc>
          <w:tcPr>
            <w:tcW w:w="1509" w:type="dxa"/>
          </w:tcPr>
          <w:p w14:paraId="7CD11583" w14:textId="77777777" w:rsidR="00564B35" w:rsidRDefault="003230CE">
            <w:pPr>
              <w:pStyle w:val="TableParagraph"/>
              <w:spacing w:before="61"/>
              <w:ind w:left="12" w:right="5"/>
              <w:rPr>
                <w:sz w:val="24"/>
              </w:rPr>
            </w:pPr>
            <w:r>
              <w:rPr>
                <w:spacing w:val="-2"/>
                <w:sz w:val="24"/>
              </w:rPr>
              <w:t>22.2</w:t>
            </w:r>
            <w:r>
              <w:rPr>
                <w:spacing w:val="-2"/>
                <w:sz w:val="24"/>
                <w:vertAlign w:val="superscript"/>
              </w:rPr>
              <w:t>f</w:t>
            </w:r>
            <w:r>
              <w:rPr>
                <w:spacing w:val="-2"/>
                <w:sz w:val="24"/>
              </w:rPr>
              <w:t>±0.003</w:t>
            </w:r>
          </w:p>
        </w:tc>
        <w:tc>
          <w:tcPr>
            <w:tcW w:w="1507" w:type="dxa"/>
          </w:tcPr>
          <w:p w14:paraId="7C332B69" w14:textId="77777777" w:rsidR="00564B35" w:rsidRDefault="003230CE">
            <w:pPr>
              <w:pStyle w:val="TableParagraph"/>
              <w:spacing w:before="61"/>
              <w:ind w:left="15" w:right="9"/>
              <w:rPr>
                <w:sz w:val="24"/>
              </w:rPr>
            </w:pPr>
            <w:r>
              <w:rPr>
                <w:spacing w:val="-2"/>
                <w:sz w:val="24"/>
              </w:rPr>
              <w:t>27.0</w:t>
            </w:r>
            <w:r>
              <w:rPr>
                <w:spacing w:val="-2"/>
                <w:sz w:val="24"/>
                <w:vertAlign w:val="superscript"/>
              </w:rPr>
              <w:t>f</w:t>
            </w:r>
            <w:r>
              <w:rPr>
                <w:spacing w:val="-2"/>
                <w:sz w:val="24"/>
              </w:rPr>
              <w:t>±0.001</w:t>
            </w:r>
          </w:p>
        </w:tc>
        <w:tc>
          <w:tcPr>
            <w:tcW w:w="2300" w:type="dxa"/>
          </w:tcPr>
          <w:p w14:paraId="52155FD7" w14:textId="77777777" w:rsidR="00564B35" w:rsidRDefault="003230CE">
            <w:pPr>
              <w:pStyle w:val="TableParagraph"/>
              <w:spacing w:before="61"/>
              <w:ind w:left="16"/>
              <w:rPr>
                <w:sz w:val="24"/>
              </w:rPr>
            </w:pPr>
            <w:r>
              <w:rPr>
                <w:spacing w:val="-2"/>
                <w:sz w:val="24"/>
              </w:rPr>
              <w:t>0.022</w:t>
            </w:r>
            <w:r>
              <w:rPr>
                <w:spacing w:val="-2"/>
                <w:sz w:val="24"/>
                <w:vertAlign w:val="superscript"/>
              </w:rPr>
              <w:t>d</w:t>
            </w:r>
            <w:r>
              <w:rPr>
                <w:spacing w:val="-2"/>
                <w:sz w:val="24"/>
              </w:rPr>
              <w:t>±0.001</w:t>
            </w:r>
          </w:p>
        </w:tc>
        <w:tc>
          <w:tcPr>
            <w:tcW w:w="1171" w:type="dxa"/>
          </w:tcPr>
          <w:p w14:paraId="190AAF52" w14:textId="77777777" w:rsidR="00564B35" w:rsidRDefault="003230CE">
            <w:pPr>
              <w:pStyle w:val="TableParagraph"/>
              <w:spacing w:before="61"/>
              <w:ind w:left="16"/>
              <w:rPr>
                <w:sz w:val="24"/>
              </w:rPr>
            </w:pPr>
            <w:r>
              <w:rPr>
                <w:spacing w:val="-5"/>
                <w:sz w:val="24"/>
              </w:rPr>
              <w:t>1.2</w:t>
            </w:r>
          </w:p>
        </w:tc>
      </w:tr>
      <w:tr w:rsidR="00564B35" w14:paraId="488F7365" w14:textId="77777777" w:rsidTr="0079418E">
        <w:trPr>
          <w:trHeight w:val="414"/>
          <w:jc w:val="center"/>
        </w:trPr>
        <w:tc>
          <w:tcPr>
            <w:tcW w:w="1460" w:type="dxa"/>
            <w:vMerge/>
            <w:tcBorders>
              <w:top w:val="nil"/>
            </w:tcBorders>
          </w:tcPr>
          <w:p w14:paraId="4A79C265" w14:textId="77777777" w:rsidR="00564B35" w:rsidRDefault="00564B35">
            <w:pPr>
              <w:rPr>
                <w:sz w:val="2"/>
                <w:szCs w:val="2"/>
              </w:rPr>
            </w:pPr>
          </w:p>
        </w:tc>
        <w:tc>
          <w:tcPr>
            <w:tcW w:w="1349" w:type="dxa"/>
            <w:vAlign w:val="center"/>
          </w:tcPr>
          <w:p w14:paraId="3C237BB3"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384D6828" w14:textId="77777777" w:rsidR="00564B35" w:rsidRDefault="00564B35">
            <w:pPr>
              <w:pStyle w:val="TableParagraph"/>
              <w:spacing w:before="17" w:line="115" w:lineRule="auto"/>
              <w:ind w:right="61"/>
              <w:jc w:val="both"/>
              <w:rPr>
                <w:sz w:val="20"/>
                <w:szCs w:val="20"/>
                <w:lang w:val="en-IN"/>
              </w:rPr>
            </w:pPr>
          </w:p>
        </w:tc>
        <w:tc>
          <w:tcPr>
            <w:tcW w:w="811" w:type="dxa"/>
          </w:tcPr>
          <w:p w14:paraId="0CA1901D" w14:textId="77777777" w:rsidR="00564B35" w:rsidRDefault="003230CE">
            <w:pPr>
              <w:pStyle w:val="TableParagraph"/>
              <w:spacing w:before="61"/>
              <w:ind w:left="8" w:right="2"/>
              <w:rPr>
                <w:sz w:val="24"/>
              </w:rPr>
            </w:pPr>
            <w:r>
              <w:rPr>
                <w:spacing w:val="-5"/>
                <w:sz w:val="24"/>
              </w:rPr>
              <w:t>6.0</w:t>
            </w:r>
          </w:p>
        </w:tc>
        <w:tc>
          <w:tcPr>
            <w:tcW w:w="1260" w:type="dxa"/>
          </w:tcPr>
          <w:p w14:paraId="2D226A40" w14:textId="77777777" w:rsidR="00564B35" w:rsidRDefault="003230CE">
            <w:pPr>
              <w:pStyle w:val="TableParagraph"/>
              <w:spacing w:before="61"/>
              <w:ind w:left="12" w:right="7"/>
              <w:rPr>
                <w:sz w:val="24"/>
              </w:rPr>
            </w:pPr>
            <w:r>
              <w:rPr>
                <w:spacing w:val="-5"/>
                <w:sz w:val="24"/>
              </w:rPr>
              <w:t>1.1</w:t>
            </w:r>
          </w:p>
        </w:tc>
        <w:tc>
          <w:tcPr>
            <w:tcW w:w="1708" w:type="dxa"/>
          </w:tcPr>
          <w:p w14:paraId="1C52D831" w14:textId="77777777" w:rsidR="00564B35" w:rsidRDefault="003230CE">
            <w:pPr>
              <w:pStyle w:val="TableParagraph"/>
              <w:spacing w:before="61"/>
              <w:ind w:left="63" w:right="55"/>
              <w:rPr>
                <w:sz w:val="24"/>
              </w:rPr>
            </w:pPr>
            <w:r>
              <w:rPr>
                <w:spacing w:val="-2"/>
                <w:sz w:val="24"/>
              </w:rPr>
              <w:t>0.492</w:t>
            </w:r>
            <w:r>
              <w:rPr>
                <w:spacing w:val="-2"/>
                <w:sz w:val="24"/>
                <w:vertAlign w:val="superscript"/>
              </w:rPr>
              <w:t>b</w:t>
            </w:r>
            <w:r>
              <w:rPr>
                <w:spacing w:val="-2"/>
                <w:sz w:val="24"/>
              </w:rPr>
              <w:t>±0.003</w:t>
            </w:r>
          </w:p>
        </w:tc>
        <w:tc>
          <w:tcPr>
            <w:tcW w:w="1608" w:type="dxa"/>
          </w:tcPr>
          <w:p w14:paraId="313C9975" w14:textId="77777777" w:rsidR="00564B35" w:rsidRDefault="003230CE">
            <w:pPr>
              <w:pStyle w:val="TableParagraph"/>
              <w:spacing w:before="61"/>
              <w:ind w:left="14" w:right="3"/>
              <w:rPr>
                <w:sz w:val="24"/>
              </w:rPr>
            </w:pPr>
            <w:r>
              <w:rPr>
                <w:spacing w:val="-2"/>
                <w:sz w:val="24"/>
              </w:rPr>
              <w:t>0.082</w:t>
            </w:r>
            <w:r>
              <w:rPr>
                <w:spacing w:val="-2"/>
                <w:sz w:val="24"/>
                <w:vertAlign w:val="superscript"/>
              </w:rPr>
              <w:t>g</w:t>
            </w:r>
            <w:r>
              <w:rPr>
                <w:spacing w:val="-2"/>
                <w:sz w:val="24"/>
              </w:rPr>
              <w:t>±0.001</w:t>
            </w:r>
          </w:p>
        </w:tc>
        <w:tc>
          <w:tcPr>
            <w:tcW w:w="1509" w:type="dxa"/>
          </w:tcPr>
          <w:p w14:paraId="7CD7E62E" w14:textId="77777777" w:rsidR="00564B35" w:rsidRDefault="003230CE">
            <w:pPr>
              <w:pStyle w:val="TableParagraph"/>
              <w:spacing w:before="61"/>
              <w:ind w:left="12" w:right="2"/>
              <w:rPr>
                <w:sz w:val="24"/>
              </w:rPr>
            </w:pPr>
            <w:r>
              <w:rPr>
                <w:spacing w:val="-2"/>
                <w:sz w:val="24"/>
              </w:rPr>
              <w:t>255</w:t>
            </w:r>
            <w:r>
              <w:rPr>
                <w:spacing w:val="-2"/>
                <w:sz w:val="24"/>
                <w:vertAlign w:val="superscript"/>
              </w:rPr>
              <w:t>b</w:t>
            </w:r>
            <w:r>
              <w:rPr>
                <w:spacing w:val="-2"/>
                <w:sz w:val="24"/>
              </w:rPr>
              <w:t>±0.003</w:t>
            </w:r>
          </w:p>
        </w:tc>
        <w:tc>
          <w:tcPr>
            <w:tcW w:w="1507" w:type="dxa"/>
          </w:tcPr>
          <w:p w14:paraId="01A67A43" w14:textId="77777777" w:rsidR="00564B35" w:rsidRDefault="003230CE">
            <w:pPr>
              <w:pStyle w:val="TableParagraph"/>
              <w:spacing w:before="61"/>
              <w:ind w:left="15" w:right="7"/>
              <w:rPr>
                <w:sz w:val="24"/>
              </w:rPr>
            </w:pPr>
            <w:r>
              <w:rPr>
                <w:spacing w:val="-2"/>
                <w:sz w:val="24"/>
              </w:rPr>
              <w:t>100</w:t>
            </w:r>
            <w:r>
              <w:rPr>
                <w:spacing w:val="-2"/>
                <w:sz w:val="24"/>
                <w:vertAlign w:val="superscript"/>
              </w:rPr>
              <w:t>b</w:t>
            </w:r>
            <w:r>
              <w:rPr>
                <w:spacing w:val="-2"/>
                <w:sz w:val="24"/>
              </w:rPr>
              <w:t>±0.002</w:t>
            </w:r>
          </w:p>
        </w:tc>
        <w:tc>
          <w:tcPr>
            <w:tcW w:w="2300" w:type="dxa"/>
          </w:tcPr>
          <w:p w14:paraId="6AAD0014" w14:textId="77777777" w:rsidR="00564B35" w:rsidRDefault="003230CE">
            <w:pPr>
              <w:pStyle w:val="TableParagraph"/>
              <w:spacing w:before="61"/>
              <w:ind w:left="16"/>
              <w:rPr>
                <w:sz w:val="24"/>
              </w:rPr>
            </w:pPr>
            <w:r>
              <w:rPr>
                <w:spacing w:val="-2"/>
                <w:sz w:val="24"/>
              </w:rPr>
              <w:t>0.025</w:t>
            </w:r>
            <w:r>
              <w:rPr>
                <w:spacing w:val="-2"/>
                <w:sz w:val="24"/>
                <w:vertAlign w:val="superscript"/>
              </w:rPr>
              <w:t>bc</w:t>
            </w:r>
            <w:r>
              <w:rPr>
                <w:spacing w:val="-2"/>
                <w:sz w:val="24"/>
              </w:rPr>
              <w:t>±0.001</w:t>
            </w:r>
          </w:p>
        </w:tc>
        <w:tc>
          <w:tcPr>
            <w:tcW w:w="1171" w:type="dxa"/>
          </w:tcPr>
          <w:p w14:paraId="09E8F1C3" w14:textId="77777777" w:rsidR="00564B35" w:rsidRDefault="003230CE">
            <w:pPr>
              <w:pStyle w:val="TableParagraph"/>
              <w:spacing w:before="61"/>
              <w:ind w:left="16"/>
              <w:rPr>
                <w:sz w:val="24"/>
              </w:rPr>
            </w:pPr>
            <w:r>
              <w:rPr>
                <w:spacing w:val="-5"/>
                <w:sz w:val="24"/>
              </w:rPr>
              <w:t>1.5</w:t>
            </w:r>
          </w:p>
        </w:tc>
      </w:tr>
      <w:tr w:rsidR="00564B35" w14:paraId="635C23D6" w14:textId="77777777" w:rsidTr="0079418E">
        <w:trPr>
          <w:trHeight w:val="414"/>
          <w:jc w:val="center"/>
        </w:trPr>
        <w:tc>
          <w:tcPr>
            <w:tcW w:w="1460" w:type="dxa"/>
            <w:vMerge w:val="restart"/>
          </w:tcPr>
          <w:p w14:paraId="424AD451" w14:textId="77777777" w:rsidR="00564B35" w:rsidRDefault="003230CE">
            <w:pPr>
              <w:pStyle w:val="TableParagraph"/>
              <w:spacing w:before="272"/>
              <w:ind w:left="362"/>
              <w:jc w:val="left"/>
              <w:rPr>
                <w:sz w:val="24"/>
              </w:rPr>
            </w:pPr>
            <w:r>
              <w:rPr>
                <w:spacing w:val="-2"/>
                <w:sz w:val="24"/>
              </w:rPr>
              <w:t>Control</w:t>
            </w:r>
          </w:p>
        </w:tc>
        <w:tc>
          <w:tcPr>
            <w:tcW w:w="1349" w:type="dxa"/>
            <w:vAlign w:val="center"/>
          </w:tcPr>
          <w:p w14:paraId="4BBFED1C"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CF8222B" w14:textId="77777777" w:rsidR="00564B35" w:rsidRDefault="00564B35">
            <w:pPr>
              <w:pStyle w:val="TableParagraph"/>
              <w:spacing w:before="18" w:line="115" w:lineRule="auto"/>
              <w:ind w:left="62" w:right="61"/>
              <w:jc w:val="both"/>
              <w:rPr>
                <w:sz w:val="20"/>
                <w:szCs w:val="20"/>
              </w:rPr>
            </w:pPr>
          </w:p>
        </w:tc>
        <w:tc>
          <w:tcPr>
            <w:tcW w:w="811" w:type="dxa"/>
          </w:tcPr>
          <w:p w14:paraId="76437AAC" w14:textId="77777777" w:rsidR="00564B35" w:rsidRDefault="003230CE">
            <w:pPr>
              <w:pStyle w:val="TableParagraph"/>
              <w:spacing w:before="61"/>
              <w:ind w:left="8" w:right="2"/>
              <w:rPr>
                <w:sz w:val="24"/>
              </w:rPr>
            </w:pPr>
            <w:r>
              <w:rPr>
                <w:spacing w:val="-5"/>
                <w:sz w:val="24"/>
              </w:rPr>
              <w:t>5.0</w:t>
            </w:r>
          </w:p>
        </w:tc>
        <w:tc>
          <w:tcPr>
            <w:tcW w:w="1260" w:type="dxa"/>
          </w:tcPr>
          <w:p w14:paraId="15C61B63" w14:textId="77777777" w:rsidR="00564B35" w:rsidRDefault="003230CE">
            <w:pPr>
              <w:pStyle w:val="TableParagraph"/>
              <w:spacing w:before="61"/>
              <w:ind w:left="12" w:right="7"/>
              <w:rPr>
                <w:sz w:val="24"/>
              </w:rPr>
            </w:pPr>
            <w:r>
              <w:rPr>
                <w:spacing w:val="-5"/>
                <w:sz w:val="24"/>
              </w:rPr>
              <w:t>0.5</w:t>
            </w:r>
          </w:p>
        </w:tc>
        <w:tc>
          <w:tcPr>
            <w:tcW w:w="1708" w:type="dxa"/>
          </w:tcPr>
          <w:p w14:paraId="6C156507" w14:textId="77777777" w:rsidR="00564B35" w:rsidRDefault="003230CE">
            <w:pPr>
              <w:pStyle w:val="TableParagraph"/>
              <w:spacing w:before="61"/>
              <w:ind w:left="55" w:right="55"/>
              <w:rPr>
                <w:sz w:val="24"/>
              </w:rPr>
            </w:pPr>
            <w:r>
              <w:rPr>
                <w:spacing w:val="-2"/>
                <w:sz w:val="24"/>
              </w:rPr>
              <w:t>0.180</w:t>
            </w:r>
            <w:r>
              <w:rPr>
                <w:spacing w:val="-2"/>
                <w:sz w:val="24"/>
                <w:vertAlign w:val="superscript"/>
              </w:rPr>
              <w:t>e</w:t>
            </w:r>
            <w:r>
              <w:rPr>
                <w:spacing w:val="-2"/>
                <w:sz w:val="24"/>
              </w:rPr>
              <w:t>±0.005</w:t>
            </w:r>
          </w:p>
        </w:tc>
        <w:tc>
          <w:tcPr>
            <w:tcW w:w="1608" w:type="dxa"/>
          </w:tcPr>
          <w:p w14:paraId="0BD1A300" w14:textId="77777777" w:rsidR="00564B35" w:rsidRDefault="003230CE">
            <w:pPr>
              <w:pStyle w:val="TableParagraph"/>
              <w:spacing w:before="61"/>
              <w:ind w:left="14" w:right="5"/>
              <w:rPr>
                <w:sz w:val="24"/>
              </w:rPr>
            </w:pPr>
            <w:r>
              <w:rPr>
                <w:spacing w:val="-2"/>
                <w:sz w:val="24"/>
              </w:rPr>
              <w:t>0.179</w:t>
            </w:r>
            <w:r>
              <w:rPr>
                <w:spacing w:val="-2"/>
                <w:sz w:val="24"/>
                <w:vertAlign w:val="superscript"/>
              </w:rPr>
              <w:t>f</w:t>
            </w:r>
            <w:r>
              <w:rPr>
                <w:spacing w:val="-2"/>
                <w:sz w:val="24"/>
              </w:rPr>
              <w:t>±0.005</w:t>
            </w:r>
          </w:p>
        </w:tc>
        <w:tc>
          <w:tcPr>
            <w:tcW w:w="1509" w:type="dxa"/>
          </w:tcPr>
          <w:p w14:paraId="0466E862" w14:textId="77777777" w:rsidR="00564B35" w:rsidRDefault="003230CE">
            <w:pPr>
              <w:pStyle w:val="TableParagraph"/>
              <w:spacing w:before="61"/>
              <w:ind w:left="12" w:right="5"/>
              <w:rPr>
                <w:sz w:val="24"/>
              </w:rPr>
            </w:pPr>
            <w:r>
              <w:rPr>
                <w:spacing w:val="-2"/>
                <w:sz w:val="24"/>
              </w:rPr>
              <w:t>129.0</w:t>
            </w:r>
            <w:r>
              <w:rPr>
                <w:spacing w:val="-2"/>
                <w:sz w:val="24"/>
                <w:vertAlign w:val="superscript"/>
              </w:rPr>
              <w:t>c</w:t>
            </w:r>
            <w:r>
              <w:rPr>
                <w:spacing w:val="-2"/>
                <w:sz w:val="24"/>
              </w:rPr>
              <w:t>±0.003</w:t>
            </w:r>
          </w:p>
        </w:tc>
        <w:tc>
          <w:tcPr>
            <w:tcW w:w="1507" w:type="dxa"/>
          </w:tcPr>
          <w:p w14:paraId="7AED9F9C" w14:textId="77777777" w:rsidR="00564B35" w:rsidRDefault="003230CE">
            <w:pPr>
              <w:pStyle w:val="TableParagraph"/>
              <w:spacing w:before="61"/>
              <w:ind w:left="15" w:right="4"/>
              <w:rPr>
                <w:sz w:val="24"/>
              </w:rPr>
            </w:pPr>
            <w:r>
              <w:rPr>
                <w:spacing w:val="-2"/>
                <w:sz w:val="24"/>
              </w:rPr>
              <w:t>153.7</w:t>
            </w:r>
            <w:r>
              <w:rPr>
                <w:spacing w:val="-2"/>
                <w:sz w:val="24"/>
                <w:vertAlign w:val="superscript"/>
              </w:rPr>
              <w:t>b</w:t>
            </w:r>
            <w:r>
              <w:rPr>
                <w:spacing w:val="-2"/>
                <w:sz w:val="24"/>
              </w:rPr>
              <w:t>±0.001</w:t>
            </w:r>
          </w:p>
        </w:tc>
        <w:tc>
          <w:tcPr>
            <w:tcW w:w="2300" w:type="dxa"/>
          </w:tcPr>
          <w:p w14:paraId="091123BA" w14:textId="77777777" w:rsidR="00564B35" w:rsidRDefault="003230CE">
            <w:pPr>
              <w:pStyle w:val="TableParagraph"/>
              <w:spacing w:before="61"/>
              <w:ind w:left="16"/>
              <w:rPr>
                <w:sz w:val="24"/>
              </w:rPr>
            </w:pPr>
            <w:r>
              <w:rPr>
                <w:spacing w:val="-2"/>
                <w:sz w:val="24"/>
              </w:rPr>
              <w:t>0.024</w:t>
            </w:r>
            <w:r>
              <w:rPr>
                <w:spacing w:val="-2"/>
                <w:sz w:val="24"/>
                <w:vertAlign w:val="superscript"/>
              </w:rPr>
              <w:t>c</w:t>
            </w:r>
            <w:r>
              <w:rPr>
                <w:spacing w:val="-2"/>
                <w:sz w:val="24"/>
              </w:rPr>
              <w:t>±0.001</w:t>
            </w:r>
          </w:p>
        </w:tc>
        <w:tc>
          <w:tcPr>
            <w:tcW w:w="1171" w:type="dxa"/>
          </w:tcPr>
          <w:p w14:paraId="71945A61" w14:textId="77777777" w:rsidR="00564B35" w:rsidRDefault="003230CE">
            <w:pPr>
              <w:pStyle w:val="TableParagraph"/>
              <w:spacing w:before="61"/>
              <w:ind w:left="16"/>
              <w:rPr>
                <w:sz w:val="24"/>
              </w:rPr>
            </w:pPr>
            <w:r>
              <w:rPr>
                <w:spacing w:val="-5"/>
                <w:sz w:val="24"/>
              </w:rPr>
              <w:t>1.0</w:t>
            </w:r>
          </w:p>
        </w:tc>
      </w:tr>
      <w:tr w:rsidR="00564B35" w14:paraId="5A41E2E2" w14:textId="77777777" w:rsidTr="0079418E">
        <w:trPr>
          <w:trHeight w:val="412"/>
          <w:jc w:val="center"/>
        </w:trPr>
        <w:tc>
          <w:tcPr>
            <w:tcW w:w="1460" w:type="dxa"/>
            <w:vMerge/>
            <w:tcBorders>
              <w:top w:val="nil"/>
            </w:tcBorders>
          </w:tcPr>
          <w:p w14:paraId="60D7B875" w14:textId="77777777" w:rsidR="00564B35" w:rsidRDefault="00564B35">
            <w:pPr>
              <w:rPr>
                <w:sz w:val="2"/>
                <w:szCs w:val="2"/>
              </w:rPr>
            </w:pPr>
          </w:p>
        </w:tc>
        <w:tc>
          <w:tcPr>
            <w:tcW w:w="1349" w:type="dxa"/>
            <w:vAlign w:val="center"/>
          </w:tcPr>
          <w:p w14:paraId="4ECC5A09"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0A6FCF0" w14:textId="77777777" w:rsidR="00564B35" w:rsidRDefault="00564B35">
            <w:pPr>
              <w:pStyle w:val="TableParagraph"/>
              <w:spacing w:before="17" w:line="115" w:lineRule="auto"/>
              <w:ind w:right="61"/>
              <w:jc w:val="both"/>
              <w:rPr>
                <w:sz w:val="20"/>
                <w:szCs w:val="20"/>
                <w:lang w:val="en-IN"/>
              </w:rPr>
            </w:pPr>
          </w:p>
        </w:tc>
        <w:tc>
          <w:tcPr>
            <w:tcW w:w="811" w:type="dxa"/>
          </w:tcPr>
          <w:p w14:paraId="71424BB7" w14:textId="77777777" w:rsidR="00564B35" w:rsidRDefault="003230CE">
            <w:pPr>
              <w:pStyle w:val="TableParagraph"/>
              <w:spacing w:before="59"/>
              <w:ind w:left="8" w:right="2"/>
              <w:rPr>
                <w:sz w:val="24"/>
              </w:rPr>
            </w:pPr>
            <w:r>
              <w:rPr>
                <w:spacing w:val="-5"/>
                <w:sz w:val="24"/>
              </w:rPr>
              <w:t>6.0</w:t>
            </w:r>
          </w:p>
        </w:tc>
        <w:tc>
          <w:tcPr>
            <w:tcW w:w="1260" w:type="dxa"/>
          </w:tcPr>
          <w:p w14:paraId="175FA518" w14:textId="77777777" w:rsidR="00564B35" w:rsidRDefault="003230CE">
            <w:pPr>
              <w:pStyle w:val="TableParagraph"/>
              <w:spacing w:before="59"/>
              <w:ind w:left="12" w:right="7"/>
              <w:rPr>
                <w:sz w:val="24"/>
              </w:rPr>
            </w:pPr>
            <w:r>
              <w:rPr>
                <w:spacing w:val="-5"/>
                <w:sz w:val="24"/>
              </w:rPr>
              <w:t>1.0</w:t>
            </w:r>
          </w:p>
        </w:tc>
        <w:tc>
          <w:tcPr>
            <w:tcW w:w="1708" w:type="dxa"/>
          </w:tcPr>
          <w:p w14:paraId="4B4D35B4" w14:textId="77777777" w:rsidR="00564B35" w:rsidRDefault="003230CE">
            <w:pPr>
              <w:pStyle w:val="TableParagraph"/>
              <w:spacing w:before="59"/>
              <w:ind w:left="63" w:right="55"/>
              <w:rPr>
                <w:sz w:val="24"/>
              </w:rPr>
            </w:pPr>
            <w:r>
              <w:rPr>
                <w:spacing w:val="-2"/>
                <w:sz w:val="24"/>
              </w:rPr>
              <w:t>0.322</w:t>
            </w:r>
            <w:r>
              <w:rPr>
                <w:spacing w:val="-2"/>
                <w:sz w:val="24"/>
                <w:vertAlign w:val="superscript"/>
              </w:rPr>
              <w:t>d</w:t>
            </w:r>
            <w:r>
              <w:rPr>
                <w:spacing w:val="-2"/>
                <w:sz w:val="24"/>
              </w:rPr>
              <w:t>±0.003</w:t>
            </w:r>
          </w:p>
        </w:tc>
        <w:tc>
          <w:tcPr>
            <w:tcW w:w="1608" w:type="dxa"/>
          </w:tcPr>
          <w:p w14:paraId="6C1205C4" w14:textId="77777777" w:rsidR="00564B35" w:rsidRDefault="003230CE">
            <w:pPr>
              <w:pStyle w:val="TableParagraph"/>
              <w:spacing w:before="59"/>
              <w:ind w:left="14"/>
              <w:rPr>
                <w:sz w:val="24"/>
              </w:rPr>
            </w:pPr>
            <w:r>
              <w:rPr>
                <w:spacing w:val="-2"/>
                <w:sz w:val="24"/>
              </w:rPr>
              <w:t>0.518</w:t>
            </w:r>
            <w:r>
              <w:rPr>
                <w:spacing w:val="-2"/>
                <w:sz w:val="24"/>
                <w:vertAlign w:val="superscript"/>
              </w:rPr>
              <w:t>bc</w:t>
            </w:r>
            <w:r>
              <w:rPr>
                <w:spacing w:val="-2"/>
                <w:sz w:val="24"/>
              </w:rPr>
              <w:t>±0.001</w:t>
            </w:r>
          </w:p>
        </w:tc>
        <w:tc>
          <w:tcPr>
            <w:tcW w:w="1509" w:type="dxa"/>
          </w:tcPr>
          <w:p w14:paraId="0A742612" w14:textId="77777777" w:rsidR="00564B35" w:rsidRDefault="003230CE">
            <w:pPr>
              <w:pStyle w:val="TableParagraph"/>
              <w:spacing w:before="59"/>
              <w:ind w:left="12" w:right="5"/>
              <w:rPr>
                <w:sz w:val="24"/>
              </w:rPr>
            </w:pPr>
            <w:r>
              <w:rPr>
                <w:spacing w:val="-2"/>
                <w:sz w:val="24"/>
              </w:rPr>
              <w:t>88.7</w:t>
            </w:r>
            <w:r>
              <w:rPr>
                <w:spacing w:val="-2"/>
                <w:sz w:val="24"/>
                <w:vertAlign w:val="superscript"/>
              </w:rPr>
              <w:t>c</w:t>
            </w:r>
            <w:r>
              <w:rPr>
                <w:spacing w:val="-2"/>
                <w:sz w:val="24"/>
              </w:rPr>
              <w:t>±0.003</w:t>
            </w:r>
          </w:p>
        </w:tc>
        <w:tc>
          <w:tcPr>
            <w:tcW w:w="1507" w:type="dxa"/>
          </w:tcPr>
          <w:p w14:paraId="24E52961" w14:textId="77777777" w:rsidR="00564B35" w:rsidRDefault="003230CE">
            <w:pPr>
              <w:pStyle w:val="TableParagraph"/>
              <w:spacing w:before="59"/>
              <w:ind w:left="15" w:right="7"/>
              <w:rPr>
                <w:sz w:val="24"/>
              </w:rPr>
            </w:pPr>
            <w:r>
              <w:rPr>
                <w:spacing w:val="-2"/>
                <w:sz w:val="24"/>
              </w:rPr>
              <w:t>70.0</w:t>
            </w:r>
            <w:r>
              <w:rPr>
                <w:spacing w:val="-2"/>
                <w:sz w:val="24"/>
                <w:vertAlign w:val="superscript"/>
              </w:rPr>
              <w:t>de</w:t>
            </w:r>
            <w:r>
              <w:rPr>
                <w:spacing w:val="-2"/>
                <w:sz w:val="24"/>
              </w:rPr>
              <w:t>±0.002</w:t>
            </w:r>
          </w:p>
        </w:tc>
        <w:tc>
          <w:tcPr>
            <w:tcW w:w="2300" w:type="dxa"/>
          </w:tcPr>
          <w:p w14:paraId="0671217E" w14:textId="77777777" w:rsidR="00564B35" w:rsidRDefault="003230CE">
            <w:pPr>
              <w:pStyle w:val="TableParagraph"/>
              <w:spacing w:before="59"/>
              <w:ind w:left="16"/>
              <w:rPr>
                <w:sz w:val="24"/>
              </w:rPr>
            </w:pPr>
            <w:r>
              <w:rPr>
                <w:spacing w:val="-2"/>
                <w:sz w:val="24"/>
              </w:rPr>
              <w:t>0.025</w:t>
            </w:r>
            <w:r>
              <w:rPr>
                <w:spacing w:val="-2"/>
                <w:sz w:val="24"/>
                <w:vertAlign w:val="superscript"/>
              </w:rPr>
              <w:t>bc</w:t>
            </w:r>
            <w:r>
              <w:rPr>
                <w:spacing w:val="-2"/>
                <w:sz w:val="24"/>
              </w:rPr>
              <w:t>±0.001</w:t>
            </w:r>
          </w:p>
        </w:tc>
        <w:tc>
          <w:tcPr>
            <w:tcW w:w="1171" w:type="dxa"/>
          </w:tcPr>
          <w:p w14:paraId="3D1E9B8A" w14:textId="77777777" w:rsidR="00564B35" w:rsidRDefault="003230CE">
            <w:pPr>
              <w:pStyle w:val="TableParagraph"/>
              <w:spacing w:before="59"/>
              <w:ind w:left="16"/>
              <w:rPr>
                <w:sz w:val="24"/>
              </w:rPr>
            </w:pPr>
            <w:r>
              <w:rPr>
                <w:spacing w:val="-5"/>
                <w:sz w:val="24"/>
              </w:rPr>
              <w:t>1.3</w:t>
            </w:r>
          </w:p>
        </w:tc>
      </w:tr>
      <w:tr w:rsidR="00564B35" w14:paraId="46C58EFC" w14:textId="77777777" w:rsidTr="0079418E">
        <w:trPr>
          <w:trHeight w:val="415"/>
          <w:jc w:val="center"/>
        </w:trPr>
        <w:tc>
          <w:tcPr>
            <w:tcW w:w="1460" w:type="dxa"/>
            <w:vMerge w:val="restart"/>
          </w:tcPr>
          <w:p w14:paraId="2CA9EB91" w14:textId="77777777" w:rsidR="00564B35" w:rsidRDefault="003230CE">
            <w:pPr>
              <w:pStyle w:val="TableParagraph"/>
              <w:spacing w:before="136"/>
              <w:ind w:left="54" w:right="48"/>
              <w:rPr>
                <w:sz w:val="24"/>
              </w:rPr>
            </w:pPr>
            <w:proofErr w:type="spellStart"/>
            <w:r>
              <w:rPr>
                <w:spacing w:val="-2"/>
                <w:sz w:val="24"/>
              </w:rPr>
              <w:t>Cyanacobala</w:t>
            </w:r>
            <w:proofErr w:type="spellEnd"/>
          </w:p>
          <w:p w14:paraId="0DBEEFFF" w14:textId="77777777" w:rsidR="00564B35" w:rsidRDefault="003230CE">
            <w:pPr>
              <w:pStyle w:val="TableParagraph"/>
              <w:ind w:left="55" w:right="48"/>
              <w:rPr>
                <w:sz w:val="24"/>
              </w:rPr>
            </w:pPr>
            <w:r>
              <w:rPr>
                <w:spacing w:val="-2"/>
                <w:sz w:val="24"/>
              </w:rPr>
              <w:t>-</w:t>
            </w:r>
            <w:r>
              <w:rPr>
                <w:spacing w:val="-4"/>
                <w:sz w:val="24"/>
              </w:rPr>
              <w:t>mine</w:t>
            </w:r>
          </w:p>
        </w:tc>
        <w:tc>
          <w:tcPr>
            <w:tcW w:w="1349" w:type="dxa"/>
            <w:vAlign w:val="center"/>
          </w:tcPr>
          <w:p w14:paraId="7109C6B3"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F18C2A8" w14:textId="77777777" w:rsidR="00564B35" w:rsidRDefault="00564B35">
            <w:pPr>
              <w:pStyle w:val="TableParagraph"/>
              <w:spacing w:before="18" w:line="115" w:lineRule="auto"/>
              <w:ind w:left="62" w:right="61"/>
              <w:jc w:val="both"/>
              <w:rPr>
                <w:sz w:val="20"/>
                <w:szCs w:val="20"/>
              </w:rPr>
            </w:pPr>
          </w:p>
        </w:tc>
        <w:tc>
          <w:tcPr>
            <w:tcW w:w="811" w:type="dxa"/>
          </w:tcPr>
          <w:p w14:paraId="13F063CD" w14:textId="77777777" w:rsidR="00564B35" w:rsidRDefault="003230CE">
            <w:pPr>
              <w:pStyle w:val="TableParagraph"/>
              <w:spacing w:before="61"/>
              <w:ind w:left="8" w:right="2"/>
              <w:rPr>
                <w:sz w:val="24"/>
              </w:rPr>
            </w:pPr>
            <w:r>
              <w:rPr>
                <w:spacing w:val="-5"/>
                <w:sz w:val="24"/>
              </w:rPr>
              <w:t>5.0</w:t>
            </w:r>
          </w:p>
        </w:tc>
        <w:tc>
          <w:tcPr>
            <w:tcW w:w="1260" w:type="dxa"/>
          </w:tcPr>
          <w:p w14:paraId="08316EDE" w14:textId="77777777" w:rsidR="00564B35" w:rsidRDefault="003230CE">
            <w:pPr>
              <w:pStyle w:val="TableParagraph"/>
              <w:spacing w:before="61"/>
              <w:ind w:left="12" w:right="7"/>
              <w:rPr>
                <w:sz w:val="24"/>
              </w:rPr>
            </w:pPr>
            <w:r>
              <w:rPr>
                <w:spacing w:val="-5"/>
                <w:sz w:val="24"/>
              </w:rPr>
              <w:t>0.6</w:t>
            </w:r>
          </w:p>
        </w:tc>
        <w:tc>
          <w:tcPr>
            <w:tcW w:w="1708" w:type="dxa"/>
          </w:tcPr>
          <w:p w14:paraId="6B76E162" w14:textId="77777777" w:rsidR="00564B35" w:rsidRDefault="003230CE">
            <w:pPr>
              <w:pStyle w:val="TableParagraph"/>
              <w:spacing w:before="61"/>
              <w:ind w:left="58" w:right="55"/>
              <w:rPr>
                <w:sz w:val="24"/>
              </w:rPr>
            </w:pPr>
            <w:r>
              <w:rPr>
                <w:spacing w:val="-2"/>
                <w:sz w:val="24"/>
              </w:rPr>
              <w:t>0.234</w:t>
            </w:r>
            <w:r>
              <w:rPr>
                <w:spacing w:val="-2"/>
                <w:sz w:val="24"/>
                <w:vertAlign w:val="superscript"/>
              </w:rPr>
              <w:t>c</w:t>
            </w:r>
            <w:r>
              <w:rPr>
                <w:spacing w:val="-2"/>
                <w:sz w:val="24"/>
              </w:rPr>
              <w:t>±0.005</w:t>
            </w:r>
          </w:p>
        </w:tc>
        <w:tc>
          <w:tcPr>
            <w:tcW w:w="1608" w:type="dxa"/>
          </w:tcPr>
          <w:p w14:paraId="4AB16948" w14:textId="77777777" w:rsidR="00564B35" w:rsidRDefault="003230CE">
            <w:pPr>
              <w:pStyle w:val="TableParagraph"/>
              <w:spacing w:before="61"/>
              <w:ind w:left="14" w:right="5"/>
              <w:rPr>
                <w:sz w:val="24"/>
              </w:rPr>
            </w:pPr>
            <w:r>
              <w:rPr>
                <w:spacing w:val="-2"/>
                <w:sz w:val="24"/>
              </w:rPr>
              <w:t>0.393</w:t>
            </w:r>
            <w:r>
              <w:rPr>
                <w:spacing w:val="-2"/>
                <w:sz w:val="24"/>
                <w:vertAlign w:val="superscript"/>
              </w:rPr>
              <w:t>c</w:t>
            </w:r>
            <w:r>
              <w:rPr>
                <w:spacing w:val="-2"/>
                <w:sz w:val="24"/>
              </w:rPr>
              <w:t>±0.005</w:t>
            </w:r>
          </w:p>
        </w:tc>
        <w:tc>
          <w:tcPr>
            <w:tcW w:w="1509" w:type="dxa"/>
          </w:tcPr>
          <w:p w14:paraId="1320D297" w14:textId="77777777" w:rsidR="00564B35" w:rsidRDefault="003230CE">
            <w:pPr>
              <w:pStyle w:val="TableParagraph"/>
              <w:spacing w:before="61"/>
              <w:ind w:left="12"/>
              <w:rPr>
                <w:sz w:val="24"/>
              </w:rPr>
            </w:pPr>
            <w:r>
              <w:rPr>
                <w:spacing w:val="-2"/>
                <w:sz w:val="24"/>
              </w:rPr>
              <w:t>133.3</w:t>
            </w:r>
            <w:r>
              <w:rPr>
                <w:spacing w:val="-2"/>
                <w:sz w:val="24"/>
                <w:vertAlign w:val="superscript"/>
              </w:rPr>
              <w:t>b</w:t>
            </w:r>
            <w:r>
              <w:rPr>
                <w:spacing w:val="-2"/>
                <w:sz w:val="24"/>
              </w:rPr>
              <w:t>±0.003</w:t>
            </w:r>
          </w:p>
        </w:tc>
        <w:tc>
          <w:tcPr>
            <w:tcW w:w="1507" w:type="dxa"/>
          </w:tcPr>
          <w:p w14:paraId="6D3B9FC1" w14:textId="77777777" w:rsidR="00564B35" w:rsidRDefault="003230CE">
            <w:pPr>
              <w:pStyle w:val="TableParagraph"/>
              <w:spacing w:before="61"/>
              <w:ind w:left="15" w:right="9"/>
              <w:rPr>
                <w:sz w:val="24"/>
              </w:rPr>
            </w:pPr>
            <w:r>
              <w:rPr>
                <w:spacing w:val="-2"/>
                <w:sz w:val="24"/>
              </w:rPr>
              <w:t>75.33</w:t>
            </w:r>
            <w:r>
              <w:rPr>
                <w:spacing w:val="-2"/>
                <w:sz w:val="24"/>
                <w:vertAlign w:val="superscript"/>
              </w:rPr>
              <w:t>c</w:t>
            </w:r>
            <w:r>
              <w:rPr>
                <w:spacing w:val="-2"/>
                <w:sz w:val="24"/>
              </w:rPr>
              <w:t>±0.001</w:t>
            </w:r>
          </w:p>
        </w:tc>
        <w:tc>
          <w:tcPr>
            <w:tcW w:w="2300" w:type="dxa"/>
          </w:tcPr>
          <w:p w14:paraId="236C9218" w14:textId="77777777" w:rsidR="00564B35" w:rsidRDefault="003230CE">
            <w:pPr>
              <w:pStyle w:val="TableParagraph"/>
              <w:spacing w:before="61"/>
              <w:ind w:left="16"/>
              <w:rPr>
                <w:sz w:val="24"/>
              </w:rPr>
            </w:pPr>
            <w:r>
              <w:rPr>
                <w:spacing w:val="-2"/>
                <w:sz w:val="24"/>
              </w:rPr>
              <w:t>0.024</w:t>
            </w:r>
            <w:r>
              <w:rPr>
                <w:spacing w:val="-2"/>
                <w:sz w:val="24"/>
                <w:vertAlign w:val="superscript"/>
              </w:rPr>
              <w:t>c</w:t>
            </w:r>
            <w:r>
              <w:rPr>
                <w:spacing w:val="-2"/>
                <w:sz w:val="24"/>
              </w:rPr>
              <w:t>±0.001</w:t>
            </w:r>
          </w:p>
        </w:tc>
        <w:tc>
          <w:tcPr>
            <w:tcW w:w="1171" w:type="dxa"/>
          </w:tcPr>
          <w:p w14:paraId="172D7A9D" w14:textId="77777777" w:rsidR="00564B35" w:rsidRDefault="003230CE">
            <w:pPr>
              <w:pStyle w:val="TableParagraph"/>
              <w:spacing w:before="61"/>
              <w:ind w:left="16"/>
              <w:rPr>
                <w:sz w:val="24"/>
              </w:rPr>
            </w:pPr>
            <w:r>
              <w:rPr>
                <w:spacing w:val="-5"/>
                <w:sz w:val="24"/>
              </w:rPr>
              <w:t>1.1</w:t>
            </w:r>
          </w:p>
        </w:tc>
      </w:tr>
      <w:tr w:rsidR="00564B35" w14:paraId="50E04004" w14:textId="77777777" w:rsidTr="0079418E">
        <w:trPr>
          <w:trHeight w:val="414"/>
          <w:jc w:val="center"/>
        </w:trPr>
        <w:tc>
          <w:tcPr>
            <w:tcW w:w="1460" w:type="dxa"/>
            <w:vMerge/>
            <w:tcBorders>
              <w:top w:val="nil"/>
            </w:tcBorders>
          </w:tcPr>
          <w:p w14:paraId="240B2AFF" w14:textId="77777777" w:rsidR="00564B35" w:rsidRDefault="00564B35">
            <w:pPr>
              <w:rPr>
                <w:sz w:val="2"/>
                <w:szCs w:val="2"/>
              </w:rPr>
            </w:pPr>
          </w:p>
        </w:tc>
        <w:tc>
          <w:tcPr>
            <w:tcW w:w="1349" w:type="dxa"/>
            <w:vAlign w:val="center"/>
          </w:tcPr>
          <w:p w14:paraId="5B7D3D1F"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E9EA8D9" w14:textId="77777777" w:rsidR="00564B35" w:rsidRDefault="00564B35">
            <w:pPr>
              <w:pStyle w:val="TableParagraph"/>
              <w:spacing w:before="17" w:line="115" w:lineRule="auto"/>
              <w:ind w:right="61"/>
              <w:jc w:val="both"/>
              <w:rPr>
                <w:sz w:val="20"/>
                <w:szCs w:val="20"/>
                <w:lang w:val="en-IN"/>
              </w:rPr>
            </w:pPr>
          </w:p>
        </w:tc>
        <w:tc>
          <w:tcPr>
            <w:tcW w:w="811" w:type="dxa"/>
          </w:tcPr>
          <w:p w14:paraId="57C07DD3" w14:textId="77777777" w:rsidR="00564B35" w:rsidRDefault="003230CE">
            <w:pPr>
              <w:pStyle w:val="TableParagraph"/>
              <w:spacing w:before="61"/>
              <w:ind w:left="8" w:right="2"/>
              <w:rPr>
                <w:sz w:val="24"/>
              </w:rPr>
            </w:pPr>
            <w:r>
              <w:rPr>
                <w:spacing w:val="-5"/>
                <w:sz w:val="24"/>
              </w:rPr>
              <w:t>6.0</w:t>
            </w:r>
          </w:p>
        </w:tc>
        <w:tc>
          <w:tcPr>
            <w:tcW w:w="1260" w:type="dxa"/>
          </w:tcPr>
          <w:p w14:paraId="0EA7DE33" w14:textId="77777777" w:rsidR="00564B35" w:rsidRDefault="003230CE">
            <w:pPr>
              <w:pStyle w:val="TableParagraph"/>
              <w:spacing w:before="61"/>
              <w:ind w:left="12" w:right="7"/>
              <w:rPr>
                <w:sz w:val="24"/>
              </w:rPr>
            </w:pPr>
            <w:r>
              <w:rPr>
                <w:spacing w:val="-5"/>
                <w:sz w:val="24"/>
              </w:rPr>
              <w:t>0.8</w:t>
            </w:r>
          </w:p>
        </w:tc>
        <w:tc>
          <w:tcPr>
            <w:tcW w:w="1708" w:type="dxa"/>
          </w:tcPr>
          <w:p w14:paraId="5903F622" w14:textId="77777777" w:rsidR="00564B35" w:rsidRDefault="003230CE">
            <w:pPr>
              <w:pStyle w:val="TableParagraph"/>
              <w:spacing w:before="61"/>
              <w:ind w:left="58" w:right="55"/>
              <w:rPr>
                <w:sz w:val="24"/>
              </w:rPr>
            </w:pPr>
            <w:r>
              <w:rPr>
                <w:spacing w:val="-2"/>
                <w:sz w:val="24"/>
              </w:rPr>
              <w:t>0.176</w:t>
            </w:r>
            <w:r>
              <w:rPr>
                <w:spacing w:val="-2"/>
                <w:sz w:val="24"/>
                <w:vertAlign w:val="superscript"/>
              </w:rPr>
              <w:t>f</w:t>
            </w:r>
            <w:r>
              <w:rPr>
                <w:spacing w:val="-2"/>
                <w:sz w:val="24"/>
              </w:rPr>
              <w:t>±0.003</w:t>
            </w:r>
          </w:p>
        </w:tc>
        <w:tc>
          <w:tcPr>
            <w:tcW w:w="1608" w:type="dxa"/>
          </w:tcPr>
          <w:p w14:paraId="08066B9E" w14:textId="77777777" w:rsidR="00564B35" w:rsidRDefault="003230CE">
            <w:pPr>
              <w:pStyle w:val="TableParagraph"/>
              <w:spacing w:before="61"/>
              <w:ind w:left="14"/>
              <w:rPr>
                <w:sz w:val="24"/>
              </w:rPr>
            </w:pPr>
            <w:r>
              <w:rPr>
                <w:spacing w:val="-2"/>
                <w:sz w:val="24"/>
              </w:rPr>
              <w:t>0.509</w:t>
            </w:r>
            <w:r>
              <w:rPr>
                <w:spacing w:val="-2"/>
                <w:sz w:val="24"/>
                <w:vertAlign w:val="superscript"/>
              </w:rPr>
              <w:t>bc</w:t>
            </w:r>
            <w:r>
              <w:rPr>
                <w:spacing w:val="-2"/>
                <w:sz w:val="24"/>
              </w:rPr>
              <w:t>±0.001</w:t>
            </w:r>
          </w:p>
        </w:tc>
        <w:tc>
          <w:tcPr>
            <w:tcW w:w="1509" w:type="dxa"/>
          </w:tcPr>
          <w:p w14:paraId="795B4A23" w14:textId="77777777" w:rsidR="00564B35" w:rsidRDefault="003230CE">
            <w:pPr>
              <w:pStyle w:val="TableParagraph"/>
              <w:spacing w:before="61"/>
              <w:ind w:left="12" w:right="2"/>
              <w:rPr>
                <w:sz w:val="24"/>
              </w:rPr>
            </w:pPr>
            <w:r>
              <w:rPr>
                <w:spacing w:val="-2"/>
                <w:sz w:val="24"/>
              </w:rPr>
              <w:t>51</w:t>
            </w:r>
            <w:r>
              <w:rPr>
                <w:spacing w:val="-2"/>
                <w:sz w:val="24"/>
                <w:vertAlign w:val="superscript"/>
              </w:rPr>
              <w:t>f</w:t>
            </w:r>
            <w:r>
              <w:rPr>
                <w:spacing w:val="-2"/>
                <w:sz w:val="24"/>
              </w:rPr>
              <w:t>±0.003</w:t>
            </w:r>
          </w:p>
        </w:tc>
        <w:tc>
          <w:tcPr>
            <w:tcW w:w="1507" w:type="dxa"/>
          </w:tcPr>
          <w:p w14:paraId="3E381454" w14:textId="77777777" w:rsidR="00564B35" w:rsidRDefault="003230CE">
            <w:pPr>
              <w:pStyle w:val="TableParagraph"/>
              <w:spacing w:before="61"/>
              <w:ind w:left="15" w:right="7"/>
              <w:rPr>
                <w:sz w:val="24"/>
              </w:rPr>
            </w:pPr>
            <w:r>
              <w:rPr>
                <w:spacing w:val="-2"/>
                <w:sz w:val="24"/>
              </w:rPr>
              <w:t>25.0</w:t>
            </w:r>
            <w:r>
              <w:rPr>
                <w:spacing w:val="-2"/>
                <w:sz w:val="24"/>
                <w:vertAlign w:val="superscript"/>
              </w:rPr>
              <w:t>g</w:t>
            </w:r>
            <w:r>
              <w:rPr>
                <w:spacing w:val="-2"/>
                <w:sz w:val="24"/>
              </w:rPr>
              <w:t>±0.002</w:t>
            </w:r>
          </w:p>
        </w:tc>
        <w:tc>
          <w:tcPr>
            <w:tcW w:w="2300" w:type="dxa"/>
          </w:tcPr>
          <w:p w14:paraId="0870BED9" w14:textId="77777777" w:rsidR="00564B35" w:rsidRDefault="003230CE">
            <w:pPr>
              <w:pStyle w:val="TableParagraph"/>
              <w:spacing w:before="61"/>
              <w:ind w:left="16"/>
              <w:rPr>
                <w:sz w:val="24"/>
              </w:rPr>
            </w:pPr>
            <w:r>
              <w:rPr>
                <w:spacing w:val="-2"/>
                <w:sz w:val="24"/>
              </w:rPr>
              <w:t>0.017</w:t>
            </w:r>
            <w:r>
              <w:rPr>
                <w:spacing w:val="-2"/>
                <w:sz w:val="24"/>
                <w:vertAlign w:val="superscript"/>
              </w:rPr>
              <w:t>d</w:t>
            </w:r>
            <w:r>
              <w:rPr>
                <w:spacing w:val="-2"/>
                <w:sz w:val="24"/>
              </w:rPr>
              <w:t>±0.001</w:t>
            </w:r>
          </w:p>
        </w:tc>
        <w:tc>
          <w:tcPr>
            <w:tcW w:w="1171" w:type="dxa"/>
          </w:tcPr>
          <w:p w14:paraId="6856469F" w14:textId="77777777" w:rsidR="00564B35" w:rsidRDefault="003230CE">
            <w:pPr>
              <w:pStyle w:val="TableParagraph"/>
              <w:spacing w:before="61"/>
              <w:ind w:left="16"/>
              <w:rPr>
                <w:sz w:val="24"/>
              </w:rPr>
            </w:pPr>
            <w:r>
              <w:rPr>
                <w:spacing w:val="-5"/>
                <w:sz w:val="24"/>
              </w:rPr>
              <w:t>1.4</w:t>
            </w:r>
          </w:p>
        </w:tc>
      </w:tr>
      <w:tr w:rsidR="00564B35" w14:paraId="30FB3988" w14:textId="77777777" w:rsidTr="0079418E">
        <w:trPr>
          <w:trHeight w:val="412"/>
          <w:jc w:val="center"/>
        </w:trPr>
        <w:tc>
          <w:tcPr>
            <w:tcW w:w="1460" w:type="dxa"/>
            <w:vMerge w:val="restart"/>
          </w:tcPr>
          <w:p w14:paraId="4604B5C4" w14:textId="77777777" w:rsidR="00564B35" w:rsidRDefault="003230CE">
            <w:pPr>
              <w:pStyle w:val="TableParagraph"/>
              <w:spacing w:before="272"/>
              <w:ind w:left="251"/>
              <w:jc w:val="left"/>
              <w:rPr>
                <w:sz w:val="24"/>
              </w:rPr>
            </w:pPr>
            <w:r>
              <w:rPr>
                <w:sz w:val="24"/>
              </w:rPr>
              <w:t>Folic</w:t>
            </w:r>
            <w:r>
              <w:rPr>
                <w:spacing w:val="-3"/>
                <w:sz w:val="24"/>
              </w:rPr>
              <w:t xml:space="preserve"> </w:t>
            </w:r>
            <w:r>
              <w:rPr>
                <w:spacing w:val="-4"/>
                <w:sz w:val="24"/>
              </w:rPr>
              <w:t>acid</w:t>
            </w:r>
          </w:p>
        </w:tc>
        <w:tc>
          <w:tcPr>
            <w:tcW w:w="1349" w:type="dxa"/>
            <w:vAlign w:val="center"/>
          </w:tcPr>
          <w:p w14:paraId="3DBDF1A7"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AEC5827" w14:textId="77777777" w:rsidR="00564B35" w:rsidRDefault="00564B35">
            <w:pPr>
              <w:pStyle w:val="TableParagraph"/>
              <w:spacing w:before="18" w:line="115" w:lineRule="auto"/>
              <w:ind w:left="62" w:right="61"/>
              <w:jc w:val="both"/>
              <w:rPr>
                <w:sz w:val="20"/>
                <w:szCs w:val="20"/>
              </w:rPr>
            </w:pPr>
          </w:p>
        </w:tc>
        <w:tc>
          <w:tcPr>
            <w:tcW w:w="811" w:type="dxa"/>
          </w:tcPr>
          <w:p w14:paraId="17FEAAC2" w14:textId="77777777" w:rsidR="00564B35" w:rsidRDefault="003230CE">
            <w:pPr>
              <w:pStyle w:val="TableParagraph"/>
              <w:spacing w:before="59"/>
              <w:ind w:left="8" w:right="2"/>
              <w:rPr>
                <w:sz w:val="24"/>
              </w:rPr>
            </w:pPr>
            <w:r>
              <w:rPr>
                <w:spacing w:val="-5"/>
                <w:sz w:val="24"/>
              </w:rPr>
              <w:t>5.0</w:t>
            </w:r>
          </w:p>
        </w:tc>
        <w:tc>
          <w:tcPr>
            <w:tcW w:w="1260" w:type="dxa"/>
          </w:tcPr>
          <w:p w14:paraId="1FE99F1C" w14:textId="77777777" w:rsidR="00564B35" w:rsidRDefault="003230CE">
            <w:pPr>
              <w:pStyle w:val="TableParagraph"/>
              <w:spacing w:before="59"/>
              <w:ind w:left="12" w:right="7"/>
              <w:rPr>
                <w:sz w:val="24"/>
              </w:rPr>
            </w:pPr>
            <w:r>
              <w:rPr>
                <w:spacing w:val="-5"/>
                <w:sz w:val="24"/>
              </w:rPr>
              <w:t>0.5</w:t>
            </w:r>
          </w:p>
        </w:tc>
        <w:tc>
          <w:tcPr>
            <w:tcW w:w="1708" w:type="dxa"/>
          </w:tcPr>
          <w:p w14:paraId="6089A559" w14:textId="77777777" w:rsidR="00564B35" w:rsidRDefault="003230CE">
            <w:pPr>
              <w:pStyle w:val="TableParagraph"/>
              <w:spacing w:before="59"/>
              <w:ind w:left="55" w:right="55"/>
              <w:rPr>
                <w:sz w:val="24"/>
              </w:rPr>
            </w:pPr>
            <w:r>
              <w:rPr>
                <w:spacing w:val="-2"/>
                <w:sz w:val="24"/>
              </w:rPr>
              <w:t>0.180</w:t>
            </w:r>
            <w:r>
              <w:rPr>
                <w:spacing w:val="-2"/>
                <w:sz w:val="24"/>
                <w:vertAlign w:val="superscript"/>
              </w:rPr>
              <w:t>e</w:t>
            </w:r>
            <w:r>
              <w:rPr>
                <w:spacing w:val="-2"/>
                <w:sz w:val="24"/>
              </w:rPr>
              <w:t>±0.005</w:t>
            </w:r>
          </w:p>
        </w:tc>
        <w:tc>
          <w:tcPr>
            <w:tcW w:w="1608" w:type="dxa"/>
          </w:tcPr>
          <w:p w14:paraId="1B993FAB" w14:textId="77777777" w:rsidR="00564B35" w:rsidRDefault="003230CE">
            <w:pPr>
              <w:pStyle w:val="TableParagraph"/>
              <w:spacing w:before="59"/>
              <w:ind w:left="14" w:right="8"/>
              <w:rPr>
                <w:sz w:val="24"/>
              </w:rPr>
            </w:pPr>
            <w:r>
              <w:rPr>
                <w:spacing w:val="-2"/>
                <w:sz w:val="24"/>
              </w:rPr>
              <w:t>0.166</w:t>
            </w:r>
            <w:r>
              <w:rPr>
                <w:spacing w:val="-2"/>
                <w:sz w:val="24"/>
                <w:vertAlign w:val="superscript"/>
              </w:rPr>
              <w:t>e</w:t>
            </w:r>
            <w:r>
              <w:rPr>
                <w:spacing w:val="-2"/>
                <w:sz w:val="24"/>
              </w:rPr>
              <w:t>±0.005</w:t>
            </w:r>
          </w:p>
        </w:tc>
        <w:tc>
          <w:tcPr>
            <w:tcW w:w="1509" w:type="dxa"/>
          </w:tcPr>
          <w:p w14:paraId="612C5205" w14:textId="77777777" w:rsidR="00564B35" w:rsidRDefault="003230CE">
            <w:pPr>
              <w:pStyle w:val="TableParagraph"/>
              <w:spacing w:before="59"/>
              <w:ind w:left="12"/>
              <w:rPr>
                <w:sz w:val="24"/>
              </w:rPr>
            </w:pPr>
            <w:r>
              <w:rPr>
                <w:spacing w:val="-2"/>
                <w:sz w:val="24"/>
              </w:rPr>
              <w:t>76.6</w:t>
            </w:r>
            <w:r>
              <w:rPr>
                <w:spacing w:val="-2"/>
                <w:sz w:val="24"/>
                <w:vertAlign w:val="superscript"/>
              </w:rPr>
              <w:t>d</w:t>
            </w:r>
            <w:r>
              <w:rPr>
                <w:spacing w:val="-2"/>
                <w:sz w:val="24"/>
              </w:rPr>
              <w:t>±0.003</w:t>
            </w:r>
          </w:p>
        </w:tc>
        <w:tc>
          <w:tcPr>
            <w:tcW w:w="1507" w:type="dxa"/>
          </w:tcPr>
          <w:p w14:paraId="7C536DEB" w14:textId="77777777" w:rsidR="00564B35" w:rsidRDefault="003230CE">
            <w:pPr>
              <w:pStyle w:val="TableParagraph"/>
              <w:spacing w:before="59"/>
              <w:ind w:left="15" w:right="4"/>
              <w:rPr>
                <w:sz w:val="24"/>
              </w:rPr>
            </w:pPr>
            <w:r>
              <w:rPr>
                <w:spacing w:val="-2"/>
                <w:sz w:val="24"/>
              </w:rPr>
              <w:t>48.57</w:t>
            </w:r>
            <w:r>
              <w:rPr>
                <w:spacing w:val="-2"/>
                <w:sz w:val="24"/>
                <w:vertAlign w:val="superscript"/>
              </w:rPr>
              <w:t>d</w:t>
            </w:r>
            <w:r>
              <w:rPr>
                <w:spacing w:val="-2"/>
                <w:sz w:val="24"/>
              </w:rPr>
              <w:t>±0.001</w:t>
            </w:r>
          </w:p>
        </w:tc>
        <w:tc>
          <w:tcPr>
            <w:tcW w:w="2300" w:type="dxa"/>
          </w:tcPr>
          <w:p w14:paraId="27ACC3FD" w14:textId="77777777" w:rsidR="00564B35" w:rsidRDefault="003230CE">
            <w:pPr>
              <w:pStyle w:val="TableParagraph"/>
              <w:spacing w:before="59"/>
              <w:ind w:left="16" w:right="3"/>
              <w:rPr>
                <w:sz w:val="24"/>
              </w:rPr>
            </w:pPr>
            <w:r>
              <w:rPr>
                <w:spacing w:val="-2"/>
                <w:sz w:val="24"/>
              </w:rPr>
              <w:t>0.018</w:t>
            </w:r>
            <w:r>
              <w:rPr>
                <w:spacing w:val="-2"/>
                <w:sz w:val="24"/>
                <w:vertAlign w:val="superscript"/>
              </w:rPr>
              <w:t>e</w:t>
            </w:r>
            <w:r>
              <w:rPr>
                <w:spacing w:val="-2"/>
                <w:sz w:val="24"/>
              </w:rPr>
              <w:t>±0.001</w:t>
            </w:r>
          </w:p>
        </w:tc>
        <w:tc>
          <w:tcPr>
            <w:tcW w:w="1171" w:type="dxa"/>
          </w:tcPr>
          <w:p w14:paraId="29E77EE1" w14:textId="77777777" w:rsidR="00564B35" w:rsidRDefault="003230CE">
            <w:pPr>
              <w:pStyle w:val="TableParagraph"/>
              <w:spacing w:before="59"/>
              <w:ind w:left="16"/>
              <w:rPr>
                <w:sz w:val="24"/>
              </w:rPr>
            </w:pPr>
            <w:r>
              <w:rPr>
                <w:spacing w:val="-5"/>
                <w:sz w:val="24"/>
              </w:rPr>
              <w:t>1.1</w:t>
            </w:r>
          </w:p>
        </w:tc>
      </w:tr>
      <w:tr w:rsidR="00564B35" w14:paraId="08FEFFB4" w14:textId="77777777" w:rsidTr="0079418E">
        <w:trPr>
          <w:trHeight w:val="414"/>
          <w:jc w:val="center"/>
        </w:trPr>
        <w:tc>
          <w:tcPr>
            <w:tcW w:w="1460" w:type="dxa"/>
            <w:vMerge/>
            <w:tcBorders>
              <w:top w:val="nil"/>
            </w:tcBorders>
          </w:tcPr>
          <w:p w14:paraId="30DAEE4C" w14:textId="77777777" w:rsidR="00564B35" w:rsidRDefault="00564B35">
            <w:pPr>
              <w:rPr>
                <w:sz w:val="2"/>
                <w:szCs w:val="2"/>
              </w:rPr>
            </w:pPr>
          </w:p>
        </w:tc>
        <w:tc>
          <w:tcPr>
            <w:tcW w:w="1349" w:type="dxa"/>
            <w:vAlign w:val="center"/>
          </w:tcPr>
          <w:p w14:paraId="59F4B5EB"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BF3F02F" w14:textId="77777777" w:rsidR="00564B35" w:rsidRDefault="00564B35">
            <w:pPr>
              <w:pStyle w:val="TableParagraph"/>
              <w:spacing w:before="17" w:line="115" w:lineRule="auto"/>
              <w:ind w:right="61"/>
              <w:jc w:val="both"/>
              <w:rPr>
                <w:sz w:val="20"/>
                <w:szCs w:val="20"/>
                <w:lang w:val="en-IN"/>
              </w:rPr>
            </w:pPr>
          </w:p>
        </w:tc>
        <w:tc>
          <w:tcPr>
            <w:tcW w:w="811" w:type="dxa"/>
          </w:tcPr>
          <w:p w14:paraId="7851FF8E" w14:textId="77777777" w:rsidR="00564B35" w:rsidRDefault="003230CE">
            <w:pPr>
              <w:pStyle w:val="TableParagraph"/>
              <w:spacing w:before="61"/>
              <w:ind w:left="8" w:right="2"/>
              <w:rPr>
                <w:sz w:val="24"/>
              </w:rPr>
            </w:pPr>
            <w:r>
              <w:rPr>
                <w:spacing w:val="-5"/>
                <w:sz w:val="24"/>
              </w:rPr>
              <w:t>6.0</w:t>
            </w:r>
          </w:p>
        </w:tc>
        <w:tc>
          <w:tcPr>
            <w:tcW w:w="1260" w:type="dxa"/>
          </w:tcPr>
          <w:p w14:paraId="7CC5EB89" w14:textId="77777777" w:rsidR="00564B35" w:rsidRDefault="003230CE">
            <w:pPr>
              <w:pStyle w:val="TableParagraph"/>
              <w:spacing w:before="61"/>
              <w:ind w:left="12" w:right="7"/>
              <w:rPr>
                <w:sz w:val="24"/>
              </w:rPr>
            </w:pPr>
            <w:r>
              <w:rPr>
                <w:spacing w:val="-5"/>
                <w:sz w:val="24"/>
              </w:rPr>
              <w:t>0.7</w:t>
            </w:r>
          </w:p>
        </w:tc>
        <w:tc>
          <w:tcPr>
            <w:tcW w:w="1708" w:type="dxa"/>
          </w:tcPr>
          <w:p w14:paraId="4FE9D7D6" w14:textId="77777777" w:rsidR="00564B35" w:rsidRDefault="003230CE">
            <w:pPr>
              <w:pStyle w:val="TableParagraph"/>
              <w:spacing w:before="61"/>
              <w:ind w:left="58" w:right="55"/>
              <w:rPr>
                <w:sz w:val="24"/>
              </w:rPr>
            </w:pPr>
            <w:r>
              <w:rPr>
                <w:spacing w:val="-2"/>
                <w:sz w:val="24"/>
              </w:rPr>
              <w:t>0.372</w:t>
            </w:r>
            <w:r>
              <w:rPr>
                <w:spacing w:val="-2"/>
                <w:sz w:val="24"/>
                <w:vertAlign w:val="superscript"/>
              </w:rPr>
              <w:t>c</w:t>
            </w:r>
            <w:r>
              <w:rPr>
                <w:spacing w:val="-2"/>
                <w:sz w:val="24"/>
              </w:rPr>
              <w:t>±0.003</w:t>
            </w:r>
          </w:p>
        </w:tc>
        <w:tc>
          <w:tcPr>
            <w:tcW w:w="1608" w:type="dxa"/>
          </w:tcPr>
          <w:p w14:paraId="590A0A54" w14:textId="77777777" w:rsidR="00564B35" w:rsidRDefault="003230CE">
            <w:pPr>
              <w:pStyle w:val="TableParagraph"/>
              <w:spacing w:before="61"/>
              <w:ind w:left="14" w:right="8"/>
              <w:rPr>
                <w:sz w:val="24"/>
              </w:rPr>
            </w:pPr>
            <w:r>
              <w:rPr>
                <w:spacing w:val="-2"/>
                <w:sz w:val="24"/>
              </w:rPr>
              <w:t>0.384</w:t>
            </w:r>
            <w:r>
              <w:rPr>
                <w:spacing w:val="-2"/>
                <w:sz w:val="24"/>
                <w:vertAlign w:val="superscript"/>
              </w:rPr>
              <w:t>e</w:t>
            </w:r>
            <w:r>
              <w:rPr>
                <w:spacing w:val="-2"/>
                <w:sz w:val="24"/>
              </w:rPr>
              <w:t>±0.001</w:t>
            </w:r>
          </w:p>
        </w:tc>
        <w:tc>
          <w:tcPr>
            <w:tcW w:w="1509" w:type="dxa"/>
          </w:tcPr>
          <w:p w14:paraId="713B0D55" w14:textId="77777777" w:rsidR="00564B35" w:rsidRDefault="003230CE">
            <w:pPr>
              <w:pStyle w:val="TableParagraph"/>
              <w:spacing w:before="61"/>
              <w:ind w:left="12" w:right="2"/>
              <w:rPr>
                <w:sz w:val="24"/>
              </w:rPr>
            </w:pPr>
            <w:r>
              <w:rPr>
                <w:spacing w:val="-2"/>
                <w:sz w:val="24"/>
              </w:rPr>
              <w:t>76.6</w:t>
            </w:r>
            <w:r>
              <w:rPr>
                <w:spacing w:val="-2"/>
                <w:sz w:val="24"/>
                <w:vertAlign w:val="superscript"/>
              </w:rPr>
              <w:t>de</w:t>
            </w:r>
            <w:r>
              <w:rPr>
                <w:spacing w:val="-2"/>
                <w:sz w:val="24"/>
              </w:rPr>
              <w:t>±0.003</w:t>
            </w:r>
          </w:p>
        </w:tc>
        <w:tc>
          <w:tcPr>
            <w:tcW w:w="1507" w:type="dxa"/>
          </w:tcPr>
          <w:p w14:paraId="017B6766" w14:textId="77777777" w:rsidR="00564B35" w:rsidRDefault="003230CE">
            <w:pPr>
              <w:pStyle w:val="TableParagraph"/>
              <w:spacing w:before="61"/>
              <w:ind w:left="15" w:right="7"/>
              <w:rPr>
                <w:sz w:val="24"/>
              </w:rPr>
            </w:pPr>
            <w:r>
              <w:rPr>
                <w:spacing w:val="-2"/>
                <w:sz w:val="24"/>
              </w:rPr>
              <w:t>68.0</w:t>
            </w:r>
            <w:r>
              <w:rPr>
                <w:spacing w:val="-2"/>
                <w:sz w:val="24"/>
                <w:vertAlign w:val="superscript"/>
              </w:rPr>
              <w:t>de</w:t>
            </w:r>
            <w:r>
              <w:rPr>
                <w:spacing w:val="-2"/>
                <w:sz w:val="24"/>
              </w:rPr>
              <w:t>±0.002</w:t>
            </w:r>
          </w:p>
        </w:tc>
        <w:tc>
          <w:tcPr>
            <w:tcW w:w="2300" w:type="dxa"/>
          </w:tcPr>
          <w:p w14:paraId="763A6EB8" w14:textId="77777777" w:rsidR="00564B35" w:rsidRDefault="003230CE">
            <w:pPr>
              <w:pStyle w:val="TableParagraph"/>
              <w:spacing w:before="61"/>
              <w:ind w:left="16"/>
              <w:rPr>
                <w:sz w:val="24"/>
              </w:rPr>
            </w:pPr>
            <w:r>
              <w:rPr>
                <w:spacing w:val="-2"/>
                <w:sz w:val="24"/>
              </w:rPr>
              <w:t>0.018</w:t>
            </w:r>
            <w:r>
              <w:rPr>
                <w:spacing w:val="-2"/>
                <w:sz w:val="24"/>
                <w:vertAlign w:val="superscript"/>
              </w:rPr>
              <w:t>c</w:t>
            </w:r>
            <w:r>
              <w:rPr>
                <w:spacing w:val="-2"/>
                <w:sz w:val="24"/>
              </w:rPr>
              <w:t>±0.001</w:t>
            </w:r>
          </w:p>
        </w:tc>
        <w:tc>
          <w:tcPr>
            <w:tcW w:w="1171" w:type="dxa"/>
          </w:tcPr>
          <w:p w14:paraId="3AB691AA" w14:textId="77777777" w:rsidR="00564B35" w:rsidRDefault="003230CE">
            <w:pPr>
              <w:pStyle w:val="TableParagraph"/>
              <w:spacing w:before="61"/>
              <w:ind w:left="16"/>
              <w:rPr>
                <w:sz w:val="24"/>
              </w:rPr>
            </w:pPr>
            <w:r>
              <w:rPr>
                <w:spacing w:val="-5"/>
                <w:sz w:val="24"/>
              </w:rPr>
              <w:t>1.3</w:t>
            </w:r>
          </w:p>
        </w:tc>
      </w:tr>
      <w:tr w:rsidR="00564B35" w14:paraId="49B85FF9" w14:textId="77777777" w:rsidTr="0079418E">
        <w:trPr>
          <w:trHeight w:val="412"/>
          <w:jc w:val="center"/>
        </w:trPr>
        <w:tc>
          <w:tcPr>
            <w:tcW w:w="1460" w:type="dxa"/>
            <w:vMerge w:val="restart"/>
          </w:tcPr>
          <w:p w14:paraId="39A440CE" w14:textId="77777777" w:rsidR="00564B35" w:rsidRDefault="003230CE">
            <w:pPr>
              <w:pStyle w:val="TableParagraph"/>
              <w:spacing w:before="272"/>
              <w:ind w:left="201"/>
              <w:jc w:val="left"/>
              <w:rPr>
                <w:sz w:val="24"/>
              </w:rPr>
            </w:pPr>
            <w:r>
              <w:rPr>
                <w:spacing w:val="-2"/>
                <w:sz w:val="24"/>
              </w:rPr>
              <w:t>Pyridoxine</w:t>
            </w:r>
          </w:p>
        </w:tc>
        <w:tc>
          <w:tcPr>
            <w:tcW w:w="1349" w:type="dxa"/>
            <w:vAlign w:val="center"/>
          </w:tcPr>
          <w:p w14:paraId="6D570350"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3E270428" w14:textId="77777777" w:rsidR="00564B35" w:rsidRDefault="00564B35">
            <w:pPr>
              <w:pStyle w:val="TableParagraph"/>
              <w:spacing w:before="18" w:line="115" w:lineRule="auto"/>
              <w:ind w:left="62" w:right="61"/>
              <w:jc w:val="both"/>
              <w:rPr>
                <w:sz w:val="20"/>
                <w:szCs w:val="20"/>
              </w:rPr>
            </w:pPr>
          </w:p>
        </w:tc>
        <w:tc>
          <w:tcPr>
            <w:tcW w:w="811" w:type="dxa"/>
          </w:tcPr>
          <w:p w14:paraId="79D7422D" w14:textId="77777777" w:rsidR="00564B35" w:rsidRDefault="003230CE">
            <w:pPr>
              <w:pStyle w:val="TableParagraph"/>
              <w:spacing w:before="61"/>
              <w:ind w:left="8" w:right="2"/>
              <w:rPr>
                <w:sz w:val="24"/>
              </w:rPr>
            </w:pPr>
            <w:r>
              <w:rPr>
                <w:spacing w:val="-5"/>
                <w:sz w:val="24"/>
              </w:rPr>
              <w:t>5.0</w:t>
            </w:r>
          </w:p>
        </w:tc>
        <w:tc>
          <w:tcPr>
            <w:tcW w:w="1260" w:type="dxa"/>
          </w:tcPr>
          <w:p w14:paraId="5212BBC5" w14:textId="77777777" w:rsidR="00564B35" w:rsidRDefault="003230CE">
            <w:pPr>
              <w:pStyle w:val="TableParagraph"/>
              <w:spacing w:before="61"/>
              <w:ind w:left="12" w:right="7"/>
              <w:rPr>
                <w:sz w:val="24"/>
              </w:rPr>
            </w:pPr>
            <w:r>
              <w:rPr>
                <w:spacing w:val="-5"/>
                <w:sz w:val="24"/>
              </w:rPr>
              <w:t>1.4</w:t>
            </w:r>
          </w:p>
        </w:tc>
        <w:tc>
          <w:tcPr>
            <w:tcW w:w="1708" w:type="dxa"/>
          </w:tcPr>
          <w:p w14:paraId="33BA657C" w14:textId="77777777" w:rsidR="00564B35" w:rsidRDefault="003230CE">
            <w:pPr>
              <w:pStyle w:val="TableParagraph"/>
              <w:spacing w:before="61"/>
              <w:ind w:left="58" w:right="55"/>
              <w:rPr>
                <w:sz w:val="24"/>
              </w:rPr>
            </w:pPr>
            <w:r>
              <w:rPr>
                <w:spacing w:val="-2"/>
                <w:sz w:val="24"/>
              </w:rPr>
              <w:t>0.505</w:t>
            </w:r>
            <w:r>
              <w:rPr>
                <w:spacing w:val="-2"/>
                <w:sz w:val="24"/>
                <w:vertAlign w:val="superscript"/>
              </w:rPr>
              <w:t>a</w:t>
            </w:r>
            <w:r>
              <w:rPr>
                <w:spacing w:val="-2"/>
                <w:sz w:val="24"/>
              </w:rPr>
              <w:t>±0.005</w:t>
            </w:r>
          </w:p>
        </w:tc>
        <w:tc>
          <w:tcPr>
            <w:tcW w:w="1608" w:type="dxa"/>
          </w:tcPr>
          <w:p w14:paraId="10D415A0" w14:textId="77777777" w:rsidR="00564B35" w:rsidRDefault="003230CE">
            <w:pPr>
              <w:pStyle w:val="TableParagraph"/>
              <w:spacing w:before="61"/>
              <w:ind w:left="14" w:right="5"/>
              <w:rPr>
                <w:sz w:val="24"/>
              </w:rPr>
            </w:pPr>
            <w:r>
              <w:rPr>
                <w:spacing w:val="-2"/>
                <w:sz w:val="24"/>
              </w:rPr>
              <w:t>0.570</w:t>
            </w:r>
            <w:r>
              <w:rPr>
                <w:spacing w:val="-2"/>
                <w:sz w:val="24"/>
                <w:vertAlign w:val="superscript"/>
              </w:rPr>
              <w:t>a</w:t>
            </w:r>
            <w:r>
              <w:rPr>
                <w:spacing w:val="-2"/>
                <w:sz w:val="24"/>
              </w:rPr>
              <w:t>±0.005</w:t>
            </w:r>
          </w:p>
        </w:tc>
        <w:tc>
          <w:tcPr>
            <w:tcW w:w="1509" w:type="dxa"/>
          </w:tcPr>
          <w:p w14:paraId="334E4ADB" w14:textId="77777777" w:rsidR="00564B35" w:rsidRDefault="003230CE">
            <w:pPr>
              <w:pStyle w:val="TableParagraph"/>
              <w:spacing w:before="61"/>
              <w:ind w:left="12" w:right="5"/>
              <w:rPr>
                <w:sz w:val="24"/>
              </w:rPr>
            </w:pPr>
            <w:r>
              <w:rPr>
                <w:spacing w:val="-2"/>
                <w:sz w:val="24"/>
              </w:rPr>
              <w:t>266.6</w:t>
            </w:r>
            <w:r>
              <w:rPr>
                <w:spacing w:val="-2"/>
                <w:sz w:val="24"/>
                <w:vertAlign w:val="superscript"/>
              </w:rPr>
              <w:t>a</w:t>
            </w:r>
            <w:r>
              <w:rPr>
                <w:spacing w:val="-2"/>
                <w:sz w:val="24"/>
              </w:rPr>
              <w:t>±0.002</w:t>
            </w:r>
          </w:p>
        </w:tc>
        <w:tc>
          <w:tcPr>
            <w:tcW w:w="1507" w:type="dxa"/>
          </w:tcPr>
          <w:p w14:paraId="5D9A8215" w14:textId="77777777" w:rsidR="00564B35" w:rsidRDefault="003230CE">
            <w:pPr>
              <w:pStyle w:val="TableParagraph"/>
              <w:spacing w:before="61"/>
              <w:ind w:left="15" w:right="7"/>
              <w:rPr>
                <w:sz w:val="24"/>
              </w:rPr>
            </w:pPr>
            <w:r>
              <w:rPr>
                <w:spacing w:val="-2"/>
                <w:sz w:val="24"/>
              </w:rPr>
              <w:t>200</w:t>
            </w:r>
            <w:r>
              <w:rPr>
                <w:spacing w:val="-2"/>
                <w:sz w:val="24"/>
                <w:vertAlign w:val="superscript"/>
              </w:rPr>
              <w:t>a</w:t>
            </w:r>
            <w:r>
              <w:rPr>
                <w:spacing w:val="-2"/>
                <w:sz w:val="24"/>
              </w:rPr>
              <w:t>±0.003</w:t>
            </w:r>
          </w:p>
        </w:tc>
        <w:tc>
          <w:tcPr>
            <w:tcW w:w="2300" w:type="dxa"/>
          </w:tcPr>
          <w:p w14:paraId="0B7D4742" w14:textId="77777777" w:rsidR="00564B35" w:rsidRDefault="003230CE">
            <w:pPr>
              <w:pStyle w:val="TableParagraph"/>
              <w:spacing w:before="61"/>
              <w:ind w:left="16"/>
              <w:rPr>
                <w:sz w:val="24"/>
              </w:rPr>
            </w:pPr>
            <w:r>
              <w:rPr>
                <w:spacing w:val="-2"/>
                <w:sz w:val="24"/>
              </w:rPr>
              <w:t>0.066</w:t>
            </w:r>
            <w:r>
              <w:rPr>
                <w:spacing w:val="-2"/>
                <w:sz w:val="24"/>
                <w:vertAlign w:val="superscript"/>
              </w:rPr>
              <w:t>a</w:t>
            </w:r>
            <w:r>
              <w:rPr>
                <w:spacing w:val="-2"/>
                <w:sz w:val="24"/>
              </w:rPr>
              <w:t>±0.001</w:t>
            </w:r>
          </w:p>
        </w:tc>
        <w:tc>
          <w:tcPr>
            <w:tcW w:w="1171" w:type="dxa"/>
          </w:tcPr>
          <w:p w14:paraId="60236A78" w14:textId="77777777" w:rsidR="00564B35" w:rsidRDefault="003230CE">
            <w:pPr>
              <w:pStyle w:val="TableParagraph"/>
              <w:spacing w:before="61"/>
              <w:ind w:left="16"/>
              <w:rPr>
                <w:sz w:val="24"/>
              </w:rPr>
            </w:pPr>
            <w:r>
              <w:rPr>
                <w:spacing w:val="-5"/>
                <w:sz w:val="24"/>
              </w:rPr>
              <w:t>1.8</w:t>
            </w:r>
          </w:p>
        </w:tc>
      </w:tr>
      <w:tr w:rsidR="00564B35" w14:paraId="508A609A" w14:textId="77777777" w:rsidTr="0079418E">
        <w:trPr>
          <w:trHeight w:val="414"/>
          <w:jc w:val="center"/>
        </w:trPr>
        <w:tc>
          <w:tcPr>
            <w:tcW w:w="1460" w:type="dxa"/>
            <w:vMerge/>
            <w:tcBorders>
              <w:top w:val="nil"/>
            </w:tcBorders>
          </w:tcPr>
          <w:p w14:paraId="4146C041" w14:textId="77777777" w:rsidR="00564B35" w:rsidRDefault="00564B35">
            <w:pPr>
              <w:rPr>
                <w:sz w:val="2"/>
                <w:szCs w:val="2"/>
              </w:rPr>
            </w:pPr>
          </w:p>
        </w:tc>
        <w:tc>
          <w:tcPr>
            <w:tcW w:w="1349" w:type="dxa"/>
            <w:vAlign w:val="center"/>
          </w:tcPr>
          <w:p w14:paraId="524A4D90"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78E5FE3" w14:textId="77777777" w:rsidR="00564B35" w:rsidRDefault="00564B35">
            <w:pPr>
              <w:pStyle w:val="TableParagraph"/>
              <w:spacing w:before="17" w:line="115" w:lineRule="auto"/>
              <w:ind w:right="61"/>
              <w:jc w:val="both"/>
              <w:rPr>
                <w:sz w:val="20"/>
                <w:szCs w:val="20"/>
                <w:lang w:val="en-IN"/>
              </w:rPr>
            </w:pPr>
          </w:p>
        </w:tc>
        <w:tc>
          <w:tcPr>
            <w:tcW w:w="811" w:type="dxa"/>
          </w:tcPr>
          <w:p w14:paraId="7C014162" w14:textId="77777777" w:rsidR="00564B35" w:rsidRDefault="003230CE">
            <w:pPr>
              <w:pStyle w:val="TableParagraph"/>
              <w:spacing w:before="61"/>
              <w:ind w:left="8" w:right="2"/>
              <w:rPr>
                <w:sz w:val="24"/>
              </w:rPr>
            </w:pPr>
            <w:r>
              <w:rPr>
                <w:spacing w:val="-5"/>
                <w:sz w:val="24"/>
              </w:rPr>
              <w:t>6.0</w:t>
            </w:r>
          </w:p>
        </w:tc>
        <w:tc>
          <w:tcPr>
            <w:tcW w:w="1260" w:type="dxa"/>
          </w:tcPr>
          <w:p w14:paraId="57363619" w14:textId="77777777" w:rsidR="00564B35" w:rsidRDefault="003230CE">
            <w:pPr>
              <w:pStyle w:val="TableParagraph"/>
              <w:spacing w:before="61"/>
              <w:ind w:left="12" w:right="7"/>
              <w:rPr>
                <w:sz w:val="24"/>
              </w:rPr>
            </w:pPr>
            <w:r>
              <w:rPr>
                <w:spacing w:val="-5"/>
                <w:sz w:val="24"/>
              </w:rPr>
              <w:t>1.9</w:t>
            </w:r>
          </w:p>
        </w:tc>
        <w:tc>
          <w:tcPr>
            <w:tcW w:w="1708" w:type="dxa"/>
          </w:tcPr>
          <w:p w14:paraId="55C653B1" w14:textId="77777777" w:rsidR="00564B35" w:rsidRDefault="003230CE">
            <w:pPr>
              <w:pStyle w:val="TableParagraph"/>
              <w:spacing w:before="61"/>
              <w:ind w:left="60" w:right="55"/>
              <w:rPr>
                <w:sz w:val="24"/>
              </w:rPr>
            </w:pPr>
            <w:r>
              <w:rPr>
                <w:sz w:val="24"/>
              </w:rPr>
              <w:t>0.618</w:t>
            </w:r>
            <w:r>
              <w:rPr>
                <w:spacing w:val="-20"/>
                <w:sz w:val="24"/>
              </w:rPr>
              <w:t xml:space="preserve"> </w:t>
            </w:r>
            <w:r>
              <w:rPr>
                <w:spacing w:val="-2"/>
                <w:sz w:val="24"/>
                <w:vertAlign w:val="superscript"/>
              </w:rPr>
              <w:t>a</w:t>
            </w:r>
            <w:r>
              <w:rPr>
                <w:spacing w:val="-2"/>
                <w:sz w:val="24"/>
              </w:rPr>
              <w:t>±0.003</w:t>
            </w:r>
          </w:p>
        </w:tc>
        <w:tc>
          <w:tcPr>
            <w:tcW w:w="1608" w:type="dxa"/>
          </w:tcPr>
          <w:p w14:paraId="34859BBF" w14:textId="77777777" w:rsidR="00564B35" w:rsidRDefault="003230CE">
            <w:pPr>
              <w:pStyle w:val="TableParagraph"/>
              <w:spacing w:before="61"/>
              <w:ind w:left="14" w:right="5"/>
              <w:rPr>
                <w:sz w:val="24"/>
              </w:rPr>
            </w:pPr>
            <w:r>
              <w:rPr>
                <w:spacing w:val="-2"/>
                <w:sz w:val="24"/>
              </w:rPr>
              <w:t>0.638</w:t>
            </w:r>
            <w:r>
              <w:rPr>
                <w:spacing w:val="-2"/>
                <w:sz w:val="24"/>
                <w:vertAlign w:val="superscript"/>
              </w:rPr>
              <w:t>a</w:t>
            </w:r>
            <w:r>
              <w:rPr>
                <w:spacing w:val="-2"/>
                <w:sz w:val="24"/>
              </w:rPr>
              <w:t>±0.001</w:t>
            </w:r>
          </w:p>
        </w:tc>
        <w:tc>
          <w:tcPr>
            <w:tcW w:w="1509" w:type="dxa"/>
          </w:tcPr>
          <w:p w14:paraId="04B4BE30" w14:textId="77777777" w:rsidR="00564B35" w:rsidRDefault="003230CE">
            <w:pPr>
              <w:pStyle w:val="TableParagraph"/>
              <w:spacing w:before="61"/>
              <w:ind w:left="12" w:right="5"/>
              <w:rPr>
                <w:sz w:val="24"/>
              </w:rPr>
            </w:pPr>
            <w:r>
              <w:rPr>
                <w:spacing w:val="-2"/>
                <w:sz w:val="24"/>
              </w:rPr>
              <w:t>70</w:t>
            </w:r>
            <w:r>
              <w:rPr>
                <w:spacing w:val="-2"/>
                <w:sz w:val="24"/>
                <w:vertAlign w:val="superscript"/>
              </w:rPr>
              <w:t>de</w:t>
            </w:r>
            <w:r>
              <w:rPr>
                <w:spacing w:val="-2"/>
                <w:sz w:val="24"/>
              </w:rPr>
              <w:t>±0.003</w:t>
            </w:r>
          </w:p>
        </w:tc>
        <w:tc>
          <w:tcPr>
            <w:tcW w:w="1507" w:type="dxa"/>
          </w:tcPr>
          <w:p w14:paraId="24F0FC13" w14:textId="77777777" w:rsidR="00564B35" w:rsidRDefault="003230CE">
            <w:pPr>
              <w:pStyle w:val="TableParagraph"/>
              <w:spacing w:before="61"/>
              <w:ind w:left="15" w:right="7"/>
              <w:rPr>
                <w:sz w:val="24"/>
              </w:rPr>
            </w:pPr>
            <w:r>
              <w:rPr>
                <w:spacing w:val="-2"/>
                <w:sz w:val="24"/>
              </w:rPr>
              <w:t>90</w:t>
            </w:r>
            <w:r>
              <w:rPr>
                <w:spacing w:val="-2"/>
                <w:sz w:val="24"/>
                <w:vertAlign w:val="superscript"/>
              </w:rPr>
              <w:t>c</w:t>
            </w:r>
            <w:r>
              <w:rPr>
                <w:spacing w:val="-2"/>
                <w:sz w:val="24"/>
              </w:rPr>
              <w:t>±0.002</w:t>
            </w:r>
          </w:p>
        </w:tc>
        <w:tc>
          <w:tcPr>
            <w:tcW w:w="2300" w:type="dxa"/>
          </w:tcPr>
          <w:p w14:paraId="4C032710" w14:textId="77777777" w:rsidR="00564B35" w:rsidRDefault="003230CE">
            <w:pPr>
              <w:pStyle w:val="TableParagraph"/>
              <w:spacing w:before="61"/>
              <w:ind w:left="16"/>
              <w:rPr>
                <w:sz w:val="24"/>
              </w:rPr>
            </w:pPr>
            <w:r>
              <w:rPr>
                <w:spacing w:val="-2"/>
                <w:sz w:val="24"/>
              </w:rPr>
              <w:t>0.035</w:t>
            </w:r>
            <w:r>
              <w:rPr>
                <w:spacing w:val="-2"/>
                <w:sz w:val="24"/>
                <w:vertAlign w:val="superscript"/>
              </w:rPr>
              <w:t>a</w:t>
            </w:r>
            <w:r>
              <w:rPr>
                <w:spacing w:val="-2"/>
                <w:sz w:val="24"/>
              </w:rPr>
              <w:t>±0.001</w:t>
            </w:r>
          </w:p>
        </w:tc>
        <w:tc>
          <w:tcPr>
            <w:tcW w:w="1171" w:type="dxa"/>
          </w:tcPr>
          <w:p w14:paraId="2FFE7990" w14:textId="77777777" w:rsidR="00564B35" w:rsidRDefault="003230CE">
            <w:pPr>
              <w:pStyle w:val="TableParagraph"/>
              <w:spacing w:before="61"/>
              <w:ind w:left="16"/>
              <w:rPr>
                <w:sz w:val="24"/>
              </w:rPr>
            </w:pPr>
            <w:r>
              <w:rPr>
                <w:spacing w:val="-5"/>
                <w:sz w:val="24"/>
              </w:rPr>
              <w:t>2.0</w:t>
            </w:r>
          </w:p>
        </w:tc>
      </w:tr>
      <w:tr w:rsidR="00564B35" w14:paraId="2BF298B5" w14:textId="77777777" w:rsidTr="0079418E">
        <w:trPr>
          <w:trHeight w:val="415"/>
          <w:jc w:val="center"/>
        </w:trPr>
        <w:tc>
          <w:tcPr>
            <w:tcW w:w="1460" w:type="dxa"/>
            <w:vMerge w:val="restart"/>
          </w:tcPr>
          <w:p w14:paraId="67A8E53C" w14:textId="77777777" w:rsidR="00564B35" w:rsidRDefault="003230CE">
            <w:pPr>
              <w:pStyle w:val="TableParagraph"/>
              <w:spacing w:before="273"/>
              <w:ind w:left="215"/>
              <w:jc w:val="left"/>
              <w:rPr>
                <w:sz w:val="24"/>
              </w:rPr>
            </w:pPr>
            <w:r>
              <w:rPr>
                <w:spacing w:val="-2"/>
                <w:sz w:val="24"/>
              </w:rPr>
              <w:t>Riboflavin</w:t>
            </w:r>
          </w:p>
        </w:tc>
        <w:tc>
          <w:tcPr>
            <w:tcW w:w="1349" w:type="dxa"/>
            <w:vAlign w:val="center"/>
          </w:tcPr>
          <w:p w14:paraId="556F2136"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2359FC78" w14:textId="77777777" w:rsidR="00564B35" w:rsidRDefault="00564B35">
            <w:pPr>
              <w:pStyle w:val="TableParagraph"/>
              <w:spacing w:before="18" w:line="115" w:lineRule="auto"/>
              <w:ind w:left="62" w:right="61"/>
              <w:jc w:val="both"/>
              <w:rPr>
                <w:sz w:val="20"/>
                <w:szCs w:val="20"/>
              </w:rPr>
            </w:pPr>
          </w:p>
        </w:tc>
        <w:tc>
          <w:tcPr>
            <w:tcW w:w="811" w:type="dxa"/>
          </w:tcPr>
          <w:p w14:paraId="4E3757FE" w14:textId="77777777" w:rsidR="00564B35" w:rsidRDefault="003230CE">
            <w:pPr>
              <w:pStyle w:val="TableParagraph"/>
              <w:spacing w:before="62"/>
              <w:ind w:left="8" w:right="2"/>
              <w:rPr>
                <w:sz w:val="24"/>
              </w:rPr>
            </w:pPr>
            <w:r>
              <w:rPr>
                <w:spacing w:val="-5"/>
                <w:sz w:val="24"/>
              </w:rPr>
              <w:t>5.0</w:t>
            </w:r>
          </w:p>
        </w:tc>
        <w:tc>
          <w:tcPr>
            <w:tcW w:w="1260" w:type="dxa"/>
          </w:tcPr>
          <w:p w14:paraId="3C37814B" w14:textId="77777777" w:rsidR="00564B35" w:rsidRDefault="003230CE">
            <w:pPr>
              <w:pStyle w:val="TableParagraph"/>
              <w:spacing w:before="62"/>
              <w:ind w:left="12" w:right="7"/>
              <w:rPr>
                <w:sz w:val="24"/>
              </w:rPr>
            </w:pPr>
            <w:r>
              <w:rPr>
                <w:spacing w:val="-5"/>
                <w:sz w:val="24"/>
              </w:rPr>
              <w:t>0.4</w:t>
            </w:r>
          </w:p>
        </w:tc>
        <w:tc>
          <w:tcPr>
            <w:tcW w:w="1708" w:type="dxa"/>
          </w:tcPr>
          <w:p w14:paraId="3867E1CE" w14:textId="77777777" w:rsidR="00564B35" w:rsidRDefault="003230CE">
            <w:pPr>
              <w:pStyle w:val="TableParagraph"/>
              <w:spacing w:before="62"/>
              <w:ind w:left="63" w:right="55"/>
              <w:rPr>
                <w:sz w:val="24"/>
              </w:rPr>
            </w:pPr>
            <w:r>
              <w:rPr>
                <w:spacing w:val="-2"/>
                <w:sz w:val="24"/>
              </w:rPr>
              <w:t>0.202</w:t>
            </w:r>
            <w:r>
              <w:rPr>
                <w:spacing w:val="-2"/>
                <w:sz w:val="24"/>
                <w:vertAlign w:val="superscript"/>
              </w:rPr>
              <w:t>d</w:t>
            </w:r>
            <w:r>
              <w:rPr>
                <w:spacing w:val="-2"/>
                <w:sz w:val="24"/>
              </w:rPr>
              <w:t>±0.005</w:t>
            </w:r>
          </w:p>
        </w:tc>
        <w:tc>
          <w:tcPr>
            <w:tcW w:w="1608" w:type="dxa"/>
          </w:tcPr>
          <w:p w14:paraId="044E6139" w14:textId="77777777" w:rsidR="00564B35" w:rsidRDefault="003230CE">
            <w:pPr>
              <w:pStyle w:val="TableParagraph"/>
              <w:spacing w:before="62"/>
              <w:ind w:left="14"/>
              <w:rPr>
                <w:sz w:val="24"/>
              </w:rPr>
            </w:pPr>
            <w:r>
              <w:rPr>
                <w:spacing w:val="-2"/>
                <w:sz w:val="24"/>
              </w:rPr>
              <w:t>0.268</w:t>
            </w:r>
            <w:r>
              <w:rPr>
                <w:spacing w:val="-2"/>
                <w:sz w:val="24"/>
                <w:vertAlign w:val="superscript"/>
              </w:rPr>
              <w:t>d</w:t>
            </w:r>
            <w:r>
              <w:rPr>
                <w:spacing w:val="-2"/>
                <w:sz w:val="24"/>
              </w:rPr>
              <w:t>±0.005</w:t>
            </w:r>
          </w:p>
        </w:tc>
        <w:tc>
          <w:tcPr>
            <w:tcW w:w="1509" w:type="dxa"/>
          </w:tcPr>
          <w:p w14:paraId="4DF482D3" w14:textId="77777777" w:rsidR="00564B35" w:rsidRDefault="003230CE">
            <w:pPr>
              <w:pStyle w:val="TableParagraph"/>
              <w:spacing w:before="62"/>
              <w:ind w:left="12" w:right="7"/>
              <w:rPr>
                <w:sz w:val="24"/>
              </w:rPr>
            </w:pPr>
            <w:r>
              <w:rPr>
                <w:spacing w:val="-2"/>
                <w:sz w:val="24"/>
              </w:rPr>
              <w:t>54.4</w:t>
            </w:r>
            <w:r>
              <w:rPr>
                <w:spacing w:val="-2"/>
                <w:sz w:val="24"/>
                <w:vertAlign w:val="superscript"/>
              </w:rPr>
              <w:t>e</w:t>
            </w:r>
            <w:r>
              <w:rPr>
                <w:spacing w:val="-2"/>
                <w:sz w:val="24"/>
              </w:rPr>
              <w:t>±0.003</w:t>
            </w:r>
          </w:p>
        </w:tc>
        <w:tc>
          <w:tcPr>
            <w:tcW w:w="1507" w:type="dxa"/>
          </w:tcPr>
          <w:p w14:paraId="384BBE8E" w14:textId="77777777" w:rsidR="00564B35" w:rsidRDefault="003230CE">
            <w:pPr>
              <w:pStyle w:val="TableParagraph"/>
              <w:spacing w:before="62"/>
              <w:ind w:left="15" w:right="12"/>
              <w:rPr>
                <w:sz w:val="24"/>
              </w:rPr>
            </w:pPr>
            <w:r>
              <w:rPr>
                <w:spacing w:val="-2"/>
                <w:sz w:val="24"/>
              </w:rPr>
              <w:t>39.6</w:t>
            </w:r>
            <w:r>
              <w:rPr>
                <w:spacing w:val="-2"/>
                <w:sz w:val="24"/>
                <w:vertAlign w:val="superscript"/>
              </w:rPr>
              <w:t>ef</w:t>
            </w:r>
            <w:r>
              <w:rPr>
                <w:spacing w:val="-2"/>
                <w:sz w:val="24"/>
              </w:rPr>
              <w:t>±0.001</w:t>
            </w:r>
          </w:p>
        </w:tc>
        <w:tc>
          <w:tcPr>
            <w:tcW w:w="2300" w:type="dxa"/>
          </w:tcPr>
          <w:p w14:paraId="4CDA28A0" w14:textId="77777777" w:rsidR="00564B35" w:rsidRDefault="003230CE">
            <w:pPr>
              <w:pStyle w:val="TableParagraph"/>
              <w:spacing w:before="62"/>
              <w:ind w:left="16"/>
              <w:rPr>
                <w:sz w:val="24"/>
              </w:rPr>
            </w:pPr>
            <w:r>
              <w:rPr>
                <w:spacing w:val="-2"/>
                <w:sz w:val="24"/>
              </w:rPr>
              <w:t>0.034</w:t>
            </w:r>
            <w:r>
              <w:rPr>
                <w:spacing w:val="-2"/>
                <w:sz w:val="24"/>
                <w:vertAlign w:val="superscript"/>
              </w:rPr>
              <w:t>b</w:t>
            </w:r>
            <w:r>
              <w:rPr>
                <w:spacing w:val="-2"/>
                <w:sz w:val="24"/>
              </w:rPr>
              <w:t>±0.001</w:t>
            </w:r>
          </w:p>
        </w:tc>
        <w:tc>
          <w:tcPr>
            <w:tcW w:w="1171" w:type="dxa"/>
          </w:tcPr>
          <w:p w14:paraId="68555033" w14:textId="77777777" w:rsidR="00564B35" w:rsidRDefault="003230CE">
            <w:pPr>
              <w:pStyle w:val="TableParagraph"/>
              <w:spacing w:before="62"/>
              <w:ind w:left="16"/>
              <w:rPr>
                <w:sz w:val="24"/>
              </w:rPr>
            </w:pPr>
            <w:r>
              <w:rPr>
                <w:spacing w:val="-5"/>
                <w:sz w:val="24"/>
              </w:rPr>
              <w:t>1.0</w:t>
            </w:r>
          </w:p>
        </w:tc>
      </w:tr>
      <w:tr w:rsidR="00564B35" w14:paraId="23AB3009" w14:textId="77777777" w:rsidTr="0079418E">
        <w:trPr>
          <w:trHeight w:val="414"/>
          <w:jc w:val="center"/>
        </w:trPr>
        <w:tc>
          <w:tcPr>
            <w:tcW w:w="1460" w:type="dxa"/>
            <w:vMerge/>
            <w:tcBorders>
              <w:top w:val="nil"/>
            </w:tcBorders>
          </w:tcPr>
          <w:p w14:paraId="14D92BFA" w14:textId="77777777" w:rsidR="00564B35" w:rsidRDefault="00564B35">
            <w:pPr>
              <w:rPr>
                <w:sz w:val="2"/>
                <w:szCs w:val="2"/>
              </w:rPr>
            </w:pPr>
          </w:p>
        </w:tc>
        <w:tc>
          <w:tcPr>
            <w:tcW w:w="1349" w:type="dxa"/>
            <w:vAlign w:val="center"/>
          </w:tcPr>
          <w:p w14:paraId="6A78CF96"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37C0AF6B" w14:textId="77777777" w:rsidR="00564B35" w:rsidRDefault="00564B35">
            <w:pPr>
              <w:pStyle w:val="TableParagraph"/>
              <w:spacing w:before="17" w:line="115" w:lineRule="auto"/>
              <w:ind w:right="61"/>
              <w:jc w:val="both"/>
              <w:rPr>
                <w:sz w:val="20"/>
                <w:szCs w:val="20"/>
                <w:lang w:val="en-IN"/>
              </w:rPr>
            </w:pPr>
          </w:p>
        </w:tc>
        <w:tc>
          <w:tcPr>
            <w:tcW w:w="811" w:type="dxa"/>
          </w:tcPr>
          <w:p w14:paraId="7616745C" w14:textId="77777777" w:rsidR="00564B35" w:rsidRDefault="003230CE">
            <w:pPr>
              <w:pStyle w:val="TableParagraph"/>
              <w:spacing w:before="61"/>
              <w:ind w:left="8" w:right="2"/>
              <w:rPr>
                <w:sz w:val="24"/>
              </w:rPr>
            </w:pPr>
            <w:r>
              <w:rPr>
                <w:spacing w:val="-5"/>
                <w:sz w:val="24"/>
              </w:rPr>
              <w:t>6.0</w:t>
            </w:r>
          </w:p>
        </w:tc>
        <w:tc>
          <w:tcPr>
            <w:tcW w:w="1260" w:type="dxa"/>
          </w:tcPr>
          <w:p w14:paraId="567ADB1E" w14:textId="77777777" w:rsidR="00564B35" w:rsidRDefault="003230CE">
            <w:pPr>
              <w:pStyle w:val="TableParagraph"/>
              <w:spacing w:before="61"/>
              <w:ind w:left="12" w:right="7"/>
              <w:rPr>
                <w:sz w:val="24"/>
              </w:rPr>
            </w:pPr>
            <w:r>
              <w:rPr>
                <w:spacing w:val="-5"/>
                <w:sz w:val="24"/>
              </w:rPr>
              <w:t>0.5</w:t>
            </w:r>
          </w:p>
        </w:tc>
        <w:tc>
          <w:tcPr>
            <w:tcW w:w="1708" w:type="dxa"/>
          </w:tcPr>
          <w:p w14:paraId="4234E4BE" w14:textId="77777777" w:rsidR="00564B35" w:rsidRDefault="003230CE">
            <w:pPr>
              <w:pStyle w:val="TableParagraph"/>
              <w:spacing w:before="61"/>
              <w:ind w:left="55" w:right="55"/>
              <w:rPr>
                <w:sz w:val="24"/>
              </w:rPr>
            </w:pPr>
            <w:r>
              <w:rPr>
                <w:spacing w:val="-2"/>
                <w:sz w:val="24"/>
              </w:rPr>
              <w:t>0.202</w:t>
            </w:r>
            <w:r>
              <w:rPr>
                <w:spacing w:val="-2"/>
                <w:sz w:val="24"/>
                <w:vertAlign w:val="superscript"/>
              </w:rPr>
              <w:t>e</w:t>
            </w:r>
            <w:r>
              <w:rPr>
                <w:spacing w:val="-2"/>
                <w:sz w:val="24"/>
              </w:rPr>
              <w:t>±0.003</w:t>
            </w:r>
          </w:p>
        </w:tc>
        <w:tc>
          <w:tcPr>
            <w:tcW w:w="1608" w:type="dxa"/>
          </w:tcPr>
          <w:p w14:paraId="02381482" w14:textId="77777777" w:rsidR="00564B35" w:rsidRDefault="003230CE">
            <w:pPr>
              <w:pStyle w:val="TableParagraph"/>
              <w:spacing w:before="61"/>
              <w:ind w:left="14"/>
              <w:rPr>
                <w:sz w:val="24"/>
              </w:rPr>
            </w:pPr>
            <w:r>
              <w:rPr>
                <w:spacing w:val="-2"/>
                <w:sz w:val="24"/>
              </w:rPr>
              <w:t>0.487</w:t>
            </w:r>
            <w:r>
              <w:rPr>
                <w:spacing w:val="-2"/>
                <w:sz w:val="24"/>
                <w:vertAlign w:val="superscript"/>
              </w:rPr>
              <w:t>cd</w:t>
            </w:r>
            <w:r>
              <w:rPr>
                <w:spacing w:val="-2"/>
                <w:sz w:val="24"/>
              </w:rPr>
              <w:t>±0.001</w:t>
            </w:r>
          </w:p>
        </w:tc>
        <w:tc>
          <w:tcPr>
            <w:tcW w:w="1509" w:type="dxa"/>
          </w:tcPr>
          <w:p w14:paraId="3C777DA4" w14:textId="77777777" w:rsidR="00564B35" w:rsidRDefault="003230CE">
            <w:pPr>
              <w:pStyle w:val="TableParagraph"/>
              <w:spacing w:before="61"/>
              <w:ind w:left="12" w:right="2"/>
              <w:rPr>
                <w:sz w:val="24"/>
              </w:rPr>
            </w:pPr>
            <w:r>
              <w:rPr>
                <w:spacing w:val="-2"/>
                <w:sz w:val="24"/>
              </w:rPr>
              <w:t>51</w:t>
            </w:r>
            <w:r>
              <w:rPr>
                <w:spacing w:val="-2"/>
                <w:sz w:val="24"/>
                <w:vertAlign w:val="superscript"/>
              </w:rPr>
              <w:t>f</w:t>
            </w:r>
            <w:r>
              <w:rPr>
                <w:spacing w:val="-2"/>
                <w:sz w:val="24"/>
              </w:rPr>
              <w:t>±0.003</w:t>
            </w:r>
          </w:p>
        </w:tc>
        <w:tc>
          <w:tcPr>
            <w:tcW w:w="1507" w:type="dxa"/>
          </w:tcPr>
          <w:p w14:paraId="4F1BE22F" w14:textId="77777777" w:rsidR="00564B35" w:rsidRDefault="003230CE">
            <w:pPr>
              <w:pStyle w:val="TableParagraph"/>
              <w:spacing w:before="61"/>
              <w:ind w:left="15" w:right="7"/>
              <w:rPr>
                <w:sz w:val="24"/>
              </w:rPr>
            </w:pPr>
            <w:r>
              <w:rPr>
                <w:spacing w:val="-2"/>
                <w:sz w:val="24"/>
              </w:rPr>
              <w:t>50.0</w:t>
            </w:r>
            <w:r>
              <w:rPr>
                <w:spacing w:val="-2"/>
                <w:sz w:val="24"/>
                <w:vertAlign w:val="superscript"/>
              </w:rPr>
              <w:t>f.</w:t>
            </w:r>
            <w:r>
              <w:rPr>
                <w:spacing w:val="-2"/>
                <w:sz w:val="24"/>
              </w:rPr>
              <w:t>±0.002</w:t>
            </w:r>
          </w:p>
        </w:tc>
        <w:tc>
          <w:tcPr>
            <w:tcW w:w="2300" w:type="dxa"/>
          </w:tcPr>
          <w:p w14:paraId="7BC0FB3D" w14:textId="77777777" w:rsidR="00564B35" w:rsidRDefault="003230CE">
            <w:pPr>
              <w:pStyle w:val="TableParagraph"/>
              <w:spacing w:before="61"/>
              <w:ind w:left="16"/>
              <w:rPr>
                <w:sz w:val="24"/>
              </w:rPr>
            </w:pPr>
            <w:r>
              <w:rPr>
                <w:spacing w:val="-2"/>
                <w:sz w:val="24"/>
              </w:rPr>
              <w:t>0.017</w:t>
            </w:r>
            <w:r>
              <w:rPr>
                <w:spacing w:val="-2"/>
                <w:sz w:val="24"/>
                <w:vertAlign w:val="superscript"/>
              </w:rPr>
              <w:t>d</w:t>
            </w:r>
            <w:r>
              <w:rPr>
                <w:spacing w:val="-2"/>
                <w:sz w:val="24"/>
              </w:rPr>
              <w:t>±0.001</w:t>
            </w:r>
          </w:p>
        </w:tc>
        <w:tc>
          <w:tcPr>
            <w:tcW w:w="1171" w:type="dxa"/>
          </w:tcPr>
          <w:p w14:paraId="35734F05" w14:textId="77777777" w:rsidR="00564B35" w:rsidRDefault="003230CE">
            <w:pPr>
              <w:pStyle w:val="TableParagraph"/>
              <w:spacing w:before="61"/>
              <w:ind w:left="16"/>
              <w:rPr>
                <w:sz w:val="24"/>
              </w:rPr>
            </w:pPr>
            <w:r>
              <w:rPr>
                <w:spacing w:val="-5"/>
                <w:sz w:val="24"/>
              </w:rPr>
              <w:t>1.0</w:t>
            </w:r>
          </w:p>
        </w:tc>
      </w:tr>
    </w:tbl>
    <w:p w14:paraId="795E8C1A" w14:textId="77777777" w:rsidR="00564B35" w:rsidRDefault="00564B35">
      <w:pPr>
        <w:pStyle w:val="BodyText"/>
        <w:ind w:firstLineChars="100" w:firstLine="240"/>
      </w:pPr>
    </w:p>
    <w:p w14:paraId="3B31C28C" w14:textId="77777777" w:rsidR="00564B35" w:rsidRDefault="003230CE">
      <w:pPr>
        <w:pStyle w:val="BodyText"/>
        <w:ind w:firstLineChars="100" w:firstLine="24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7F014D7F" w14:textId="77777777" w:rsidR="00564B35" w:rsidRDefault="003230CE">
      <w:pPr>
        <w:pStyle w:val="BodyText"/>
        <w:ind w:firstLineChars="100" w:firstLine="240"/>
      </w:pPr>
      <w:r>
        <w:t>--No</w:t>
      </w:r>
      <w:r>
        <w:rPr>
          <w:spacing w:val="-2"/>
        </w:rPr>
        <w:t xml:space="preserve"> activity</w:t>
      </w:r>
    </w:p>
    <w:p w14:paraId="7006FCC4" w14:textId="77777777" w:rsidR="00564B35" w:rsidRDefault="00564B35">
      <w:pPr>
        <w:rPr>
          <w:lang w:val="en-IN"/>
        </w:rPr>
        <w:sectPr w:rsidR="00564B35">
          <w:headerReference w:type="even" r:id="rId15"/>
          <w:headerReference w:type="default" r:id="rId16"/>
          <w:footerReference w:type="default" r:id="rId17"/>
          <w:headerReference w:type="first" r:id="rId18"/>
          <w:pgSz w:w="16840" w:h="11910" w:orient="landscape"/>
          <w:pgMar w:top="1340" w:right="680" w:bottom="1280" w:left="600" w:header="0" w:footer="1084" w:gutter="0"/>
          <w:cols w:space="720"/>
        </w:sectPr>
      </w:pPr>
    </w:p>
    <w:p w14:paraId="571BE051" w14:textId="77777777" w:rsidR="00564B35" w:rsidRDefault="00564B35">
      <w:pPr>
        <w:pStyle w:val="BodyText"/>
        <w:spacing w:before="110"/>
      </w:pPr>
    </w:p>
    <w:p w14:paraId="637959AB" w14:textId="3539544D" w:rsidR="00564B35" w:rsidRDefault="005F37D2">
      <w:pPr>
        <w:ind w:left="82" w:right="6"/>
        <w:jc w:val="center"/>
        <w:rPr>
          <w:b/>
          <w:sz w:val="24"/>
        </w:rPr>
      </w:pPr>
      <w:r>
        <w:rPr>
          <w:b/>
          <w:sz w:val="24"/>
        </w:rPr>
        <w:t xml:space="preserve">Table </w:t>
      </w:r>
      <w:r w:rsidR="003230CE">
        <w:rPr>
          <w:b/>
          <w:sz w:val="24"/>
          <w:lang w:val="en-IN"/>
        </w:rPr>
        <w:t>2</w:t>
      </w:r>
      <w:r>
        <w:rPr>
          <w:b/>
          <w:sz w:val="24"/>
        </w:rPr>
        <w:t>.</w:t>
      </w:r>
      <w:r w:rsidR="003230CE">
        <w:rPr>
          <w:b/>
          <w:spacing w:val="-5"/>
          <w:sz w:val="24"/>
        </w:rPr>
        <w:t xml:space="preserve"> </w:t>
      </w:r>
      <w:r w:rsidR="003230CE">
        <w:rPr>
          <w:b/>
          <w:sz w:val="24"/>
        </w:rPr>
        <w:t>Effect</w:t>
      </w:r>
      <w:r w:rsidR="003230CE">
        <w:rPr>
          <w:b/>
          <w:spacing w:val="-1"/>
          <w:sz w:val="24"/>
        </w:rPr>
        <w:t xml:space="preserve"> </w:t>
      </w:r>
      <w:r w:rsidR="003230CE">
        <w:rPr>
          <w:b/>
          <w:sz w:val="24"/>
        </w:rPr>
        <w:t>of different</w:t>
      </w:r>
      <w:r w:rsidR="003230CE">
        <w:rPr>
          <w:b/>
          <w:spacing w:val="-2"/>
          <w:sz w:val="24"/>
        </w:rPr>
        <w:t xml:space="preserve"> </w:t>
      </w:r>
      <w:r w:rsidR="003230CE">
        <w:rPr>
          <w:b/>
          <w:sz w:val="24"/>
        </w:rPr>
        <w:t>growth</w:t>
      </w:r>
      <w:r w:rsidR="003230CE">
        <w:rPr>
          <w:b/>
          <w:spacing w:val="-1"/>
          <w:sz w:val="24"/>
        </w:rPr>
        <w:t xml:space="preserve"> </w:t>
      </w:r>
      <w:r w:rsidR="003230CE">
        <w:rPr>
          <w:b/>
          <w:sz w:val="24"/>
        </w:rPr>
        <w:t>factors</w:t>
      </w:r>
      <w:r w:rsidR="003230CE">
        <w:rPr>
          <w:b/>
          <w:spacing w:val="-1"/>
          <w:sz w:val="24"/>
        </w:rPr>
        <w:t xml:space="preserve"> </w:t>
      </w:r>
      <w:r w:rsidR="003230CE">
        <w:rPr>
          <w:b/>
          <w:sz w:val="24"/>
        </w:rPr>
        <w:t>on</w:t>
      </w:r>
      <w:r w:rsidR="003230CE">
        <w:rPr>
          <w:b/>
          <w:spacing w:val="-1"/>
          <w:sz w:val="24"/>
        </w:rPr>
        <w:t xml:space="preserve"> </w:t>
      </w:r>
      <w:r w:rsidR="003230CE">
        <w:rPr>
          <w:b/>
          <w:sz w:val="24"/>
        </w:rPr>
        <w:t>production</w:t>
      </w:r>
      <w:r w:rsidR="003230CE">
        <w:rPr>
          <w:b/>
          <w:spacing w:val="-1"/>
          <w:sz w:val="24"/>
        </w:rPr>
        <w:t xml:space="preserve"> </w:t>
      </w:r>
      <w:r w:rsidR="003230CE">
        <w:rPr>
          <w:b/>
          <w:sz w:val="24"/>
        </w:rPr>
        <w:t>of pectinases by</w:t>
      </w:r>
      <w:r w:rsidR="003230CE">
        <w:rPr>
          <w:b/>
          <w:spacing w:val="-2"/>
          <w:sz w:val="24"/>
        </w:rPr>
        <w:t xml:space="preserve"> </w:t>
      </w:r>
      <w:r w:rsidR="003230CE">
        <w:rPr>
          <w:b/>
          <w:i/>
          <w:sz w:val="24"/>
        </w:rPr>
        <w:t>A.</w:t>
      </w:r>
      <w:r w:rsidR="003230CE">
        <w:rPr>
          <w:b/>
          <w:i/>
          <w:spacing w:val="-1"/>
          <w:sz w:val="24"/>
        </w:rPr>
        <w:t xml:space="preserve"> </w:t>
      </w:r>
      <w:proofErr w:type="spellStart"/>
      <w:r w:rsidR="003230CE">
        <w:rPr>
          <w:b/>
          <w:i/>
          <w:sz w:val="24"/>
        </w:rPr>
        <w:t>niger</w:t>
      </w:r>
      <w:proofErr w:type="spellEnd"/>
      <w:r w:rsidR="003230CE">
        <w:rPr>
          <w:b/>
          <w:i/>
          <w:spacing w:val="-1"/>
          <w:sz w:val="24"/>
        </w:rPr>
        <w:t xml:space="preserve"> </w:t>
      </w:r>
      <w:r w:rsidR="003230CE">
        <w:rPr>
          <w:b/>
          <w:sz w:val="24"/>
        </w:rPr>
        <w:t>under</w:t>
      </w:r>
      <w:r w:rsidR="003230CE">
        <w:rPr>
          <w:b/>
          <w:spacing w:val="-2"/>
          <w:sz w:val="24"/>
        </w:rPr>
        <w:t xml:space="preserve"> </w:t>
      </w:r>
      <w:proofErr w:type="spellStart"/>
      <w:r w:rsidR="003230CE">
        <w:rPr>
          <w:b/>
          <w:sz w:val="24"/>
        </w:rPr>
        <w:t>SmF</w:t>
      </w:r>
      <w:proofErr w:type="spellEnd"/>
      <w:r w:rsidR="003230CE">
        <w:rPr>
          <w:b/>
          <w:spacing w:val="-4"/>
          <w:sz w:val="24"/>
        </w:rPr>
        <w:t xml:space="preserve"> </w:t>
      </w:r>
      <w:r w:rsidR="003230CE">
        <w:rPr>
          <w:b/>
          <w:sz w:val="24"/>
        </w:rPr>
        <w:t>using</w:t>
      </w:r>
      <w:r w:rsidR="003230CE">
        <w:rPr>
          <w:b/>
          <w:spacing w:val="-1"/>
          <w:sz w:val="24"/>
        </w:rPr>
        <w:t xml:space="preserve"> </w:t>
      </w:r>
      <w:r w:rsidR="003230CE">
        <w:rPr>
          <w:b/>
          <w:sz w:val="24"/>
        </w:rPr>
        <w:t>citrus</w:t>
      </w:r>
      <w:r w:rsidR="003230CE">
        <w:rPr>
          <w:b/>
          <w:spacing w:val="-1"/>
          <w:sz w:val="24"/>
        </w:rPr>
        <w:t xml:space="preserve"> </w:t>
      </w:r>
      <w:r w:rsidR="003230CE">
        <w:rPr>
          <w:b/>
          <w:spacing w:val="-4"/>
          <w:sz w:val="24"/>
        </w:rPr>
        <w:t>peel</w:t>
      </w:r>
    </w:p>
    <w:p w14:paraId="4171D195" w14:textId="77777777" w:rsidR="00564B35" w:rsidRDefault="00564B35">
      <w:pPr>
        <w:pStyle w:val="BodyText"/>
        <w:spacing w:before="3"/>
        <w:rPr>
          <w:b/>
          <w:sz w:val="2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2"/>
        <w:gridCol w:w="1351"/>
        <w:gridCol w:w="792"/>
        <w:gridCol w:w="1261"/>
        <w:gridCol w:w="1666"/>
        <w:gridCol w:w="1683"/>
        <w:gridCol w:w="1620"/>
        <w:gridCol w:w="1709"/>
        <w:gridCol w:w="2330"/>
        <w:gridCol w:w="1170"/>
      </w:tblGrid>
      <w:tr w:rsidR="00564B35" w14:paraId="36B4642F" w14:textId="77777777" w:rsidTr="00D75FDE">
        <w:trPr>
          <w:trHeight w:val="827"/>
        </w:trPr>
        <w:tc>
          <w:tcPr>
            <w:tcW w:w="1512" w:type="dxa"/>
          </w:tcPr>
          <w:p w14:paraId="46822083" w14:textId="77777777" w:rsidR="00564B35" w:rsidRDefault="003230CE">
            <w:pPr>
              <w:pStyle w:val="TableParagraph"/>
              <w:spacing w:before="133"/>
              <w:ind w:left="403" w:right="339" w:hanging="48"/>
              <w:jc w:val="left"/>
              <w:rPr>
                <w:b/>
                <w:sz w:val="24"/>
              </w:rPr>
            </w:pPr>
            <w:r>
              <w:rPr>
                <w:b/>
                <w:spacing w:val="-2"/>
                <w:sz w:val="24"/>
              </w:rPr>
              <w:t>Growth factors</w:t>
            </w:r>
          </w:p>
        </w:tc>
        <w:tc>
          <w:tcPr>
            <w:tcW w:w="1351" w:type="dxa"/>
          </w:tcPr>
          <w:p w14:paraId="09262433" w14:textId="77777777" w:rsidR="00564B35" w:rsidRDefault="003230CE">
            <w:pPr>
              <w:pStyle w:val="TableParagraph"/>
              <w:spacing w:line="273" w:lineRule="exact"/>
              <w:ind w:left="59" w:right="53"/>
              <w:rPr>
                <w:b/>
                <w:sz w:val="24"/>
              </w:rPr>
            </w:pPr>
            <w:r>
              <w:rPr>
                <w:b/>
                <w:spacing w:val="-2"/>
                <w:sz w:val="24"/>
              </w:rPr>
              <w:t>Incubation</w:t>
            </w:r>
          </w:p>
          <w:p w14:paraId="17476D81" w14:textId="77777777" w:rsidR="00564B35" w:rsidRDefault="003230CE">
            <w:pPr>
              <w:pStyle w:val="TableParagraph"/>
              <w:spacing w:line="270" w:lineRule="atLeast"/>
              <w:ind w:left="59" w:right="51"/>
              <w:rPr>
                <w:b/>
                <w:sz w:val="24"/>
              </w:rPr>
            </w:pPr>
            <w:r>
              <w:rPr>
                <w:b/>
                <w:spacing w:val="-2"/>
                <w:sz w:val="24"/>
              </w:rPr>
              <w:t>period (days)</w:t>
            </w:r>
          </w:p>
        </w:tc>
        <w:tc>
          <w:tcPr>
            <w:tcW w:w="792" w:type="dxa"/>
          </w:tcPr>
          <w:p w14:paraId="2A40B173" w14:textId="77777777" w:rsidR="00564B35" w:rsidRDefault="003230CE">
            <w:pPr>
              <w:pStyle w:val="TableParagraph"/>
              <w:spacing w:before="133"/>
              <w:ind w:left="233" w:hanging="106"/>
              <w:jc w:val="left"/>
              <w:rPr>
                <w:b/>
                <w:sz w:val="24"/>
              </w:rPr>
            </w:pPr>
            <w:r>
              <w:rPr>
                <w:b/>
                <w:spacing w:val="-4"/>
                <w:sz w:val="24"/>
              </w:rPr>
              <w:t xml:space="preserve">Final </w:t>
            </w:r>
            <w:r>
              <w:rPr>
                <w:b/>
                <w:spacing w:val="-6"/>
                <w:sz w:val="24"/>
              </w:rPr>
              <w:t>pH</w:t>
            </w:r>
          </w:p>
        </w:tc>
        <w:tc>
          <w:tcPr>
            <w:tcW w:w="1261" w:type="dxa"/>
          </w:tcPr>
          <w:p w14:paraId="0EE45C7A" w14:textId="77777777" w:rsidR="00564B35" w:rsidRDefault="003230CE">
            <w:pPr>
              <w:pStyle w:val="TableParagraph"/>
              <w:spacing w:line="273" w:lineRule="exact"/>
              <w:ind w:left="9" w:right="6"/>
              <w:rPr>
                <w:b/>
                <w:sz w:val="24"/>
              </w:rPr>
            </w:pPr>
            <w:r>
              <w:rPr>
                <w:b/>
                <w:spacing w:val="-5"/>
                <w:sz w:val="24"/>
              </w:rPr>
              <w:t>Dry</w:t>
            </w:r>
          </w:p>
          <w:p w14:paraId="69BC63AC" w14:textId="77777777" w:rsidR="00564B35" w:rsidRDefault="003230CE">
            <w:pPr>
              <w:pStyle w:val="TableParagraph"/>
              <w:spacing w:line="270" w:lineRule="atLeast"/>
              <w:ind w:left="9" w:right="2"/>
              <w:rPr>
                <w:b/>
                <w:sz w:val="24"/>
              </w:rPr>
            </w:pPr>
            <w:r>
              <w:rPr>
                <w:b/>
                <w:spacing w:val="-2"/>
                <w:sz w:val="24"/>
              </w:rPr>
              <w:t xml:space="preserve">mycelium </w:t>
            </w:r>
            <w:r>
              <w:rPr>
                <w:b/>
                <w:sz w:val="24"/>
              </w:rPr>
              <w:t>wt. (gm)</w:t>
            </w:r>
          </w:p>
        </w:tc>
        <w:tc>
          <w:tcPr>
            <w:tcW w:w="1666" w:type="dxa"/>
          </w:tcPr>
          <w:p w14:paraId="7B48B5E4" w14:textId="0FF2DA68" w:rsidR="00564B35" w:rsidRDefault="00D75FDE">
            <w:pPr>
              <w:pStyle w:val="TableParagraph"/>
              <w:spacing w:before="133"/>
              <w:ind w:left="496" w:hanging="341"/>
              <w:jc w:val="left"/>
              <w:rPr>
                <w:b/>
                <w:sz w:val="24"/>
              </w:rPr>
            </w:pPr>
            <w:proofErr w:type="spellStart"/>
            <w:r>
              <w:rPr>
                <w:b/>
                <w:spacing w:val="-2"/>
                <w:sz w:val="24"/>
              </w:rPr>
              <w:t>Exopectinase</w:t>
            </w:r>
            <w:proofErr w:type="spellEnd"/>
            <w:r>
              <w:rPr>
                <w:b/>
                <w:spacing w:val="-2"/>
                <w:sz w:val="24"/>
              </w:rPr>
              <w:t xml:space="preserve"> (U/mL</w:t>
            </w:r>
            <w:r w:rsidR="003230CE">
              <w:rPr>
                <w:b/>
                <w:spacing w:val="-2"/>
                <w:sz w:val="24"/>
              </w:rPr>
              <w:t>)</w:t>
            </w:r>
          </w:p>
        </w:tc>
        <w:tc>
          <w:tcPr>
            <w:tcW w:w="1683" w:type="dxa"/>
          </w:tcPr>
          <w:p w14:paraId="2F76E810" w14:textId="52EB3C41" w:rsidR="00564B35" w:rsidRDefault="00D75FDE">
            <w:pPr>
              <w:pStyle w:val="TableParagraph"/>
              <w:spacing w:before="133"/>
              <w:ind w:left="503" w:right="420" w:hanging="72"/>
              <w:jc w:val="left"/>
              <w:rPr>
                <w:b/>
                <w:sz w:val="24"/>
              </w:rPr>
            </w:pPr>
            <w:r>
              <w:rPr>
                <w:b/>
                <w:spacing w:val="-2"/>
                <w:sz w:val="24"/>
              </w:rPr>
              <w:t>Exo-PG (U/mL</w:t>
            </w:r>
            <w:r w:rsidR="003230CE">
              <w:rPr>
                <w:b/>
                <w:spacing w:val="-2"/>
                <w:sz w:val="24"/>
              </w:rPr>
              <w:t>)</w:t>
            </w:r>
          </w:p>
        </w:tc>
        <w:tc>
          <w:tcPr>
            <w:tcW w:w="1620" w:type="dxa"/>
          </w:tcPr>
          <w:p w14:paraId="7FB16794" w14:textId="77777777" w:rsidR="00564B35" w:rsidRDefault="003230CE">
            <w:pPr>
              <w:pStyle w:val="TableParagraph"/>
              <w:spacing w:before="133"/>
              <w:ind w:left="467" w:right="318" w:hanging="142"/>
              <w:jc w:val="left"/>
              <w:rPr>
                <w:b/>
                <w:sz w:val="24"/>
              </w:rPr>
            </w:pPr>
            <w:r>
              <w:rPr>
                <w:b/>
                <w:spacing w:val="-2"/>
                <w:sz w:val="24"/>
              </w:rPr>
              <w:t>Endo-PG (RVU)</w:t>
            </w:r>
          </w:p>
        </w:tc>
        <w:tc>
          <w:tcPr>
            <w:tcW w:w="1709" w:type="dxa"/>
          </w:tcPr>
          <w:p w14:paraId="53DF9AB1" w14:textId="77777777" w:rsidR="00564B35" w:rsidRDefault="003230CE">
            <w:pPr>
              <w:pStyle w:val="TableParagraph"/>
              <w:spacing w:before="133"/>
              <w:ind w:left="510" w:right="382" w:hanging="128"/>
              <w:jc w:val="left"/>
              <w:rPr>
                <w:b/>
                <w:sz w:val="24"/>
              </w:rPr>
            </w:pPr>
            <w:r>
              <w:rPr>
                <w:b/>
                <w:spacing w:val="-2"/>
                <w:sz w:val="24"/>
              </w:rPr>
              <w:t>Endo-PL (RVU)</w:t>
            </w:r>
          </w:p>
        </w:tc>
        <w:tc>
          <w:tcPr>
            <w:tcW w:w="2330" w:type="dxa"/>
          </w:tcPr>
          <w:p w14:paraId="443E50F1" w14:textId="77777777" w:rsidR="00564B35" w:rsidRDefault="003230CE">
            <w:pPr>
              <w:pStyle w:val="TableParagraph"/>
              <w:spacing w:line="273" w:lineRule="exact"/>
              <w:ind w:left="8"/>
              <w:rPr>
                <w:b/>
                <w:sz w:val="24"/>
              </w:rPr>
            </w:pPr>
            <w:r>
              <w:rPr>
                <w:b/>
                <w:spacing w:val="-5"/>
                <w:sz w:val="24"/>
              </w:rPr>
              <w:t>PME</w:t>
            </w:r>
          </w:p>
          <w:p w14:paraId="25B402D2" w14:textId="7313DAB8" w:rsidR="00564B35" w:rsidRDefault="003230CE">
            <w:pPr>
              <w:pStyle w:val="TableParagraph"/>
              <w:spacing w:line="270" w:lineRule="atLeast"/>
              <w:ind w:left="143" w:right="134" w:hanging="1"/>
              <w:rPr>
                <w:b/>
                <w:sz w:val="24"/>
              </w:rPr>
            </w:pPr>
            <w:r>
              <w:rPr>
                <w:b/>
                <w:sz w:val="24"/>
              </w:rPr>
              <w:t>(</w:t>
            </w:r>
            <w:proofErr w:type="spellStart"/>
            <w:r>
              <w:rPr>
                <w:b/>
                <w:sz w:val="24"/>
              </w:rPr>
              <w:t>meq</w:t>
            </w:r>
            <w:proofErr w:type="spellEnd"/>
            <w:r>
              <w:rPr>
                <w:b/>
                <w:sz w:val="24"/>
              </w:rPr>
              <w:t xml:space="preserve"> of NaOH </w:t>
            </w:r>
            <w:r w:rsidR="00D75FDE">
              <w:rPr>
                <w:b/>
                <w:spacing w:val="-2"/>
                <w:sz w:val="24"/>
              </w:rPr>
              <w:t>consumed/min/mL</w:t>
            </w:r>
            <w:r>
              <w:rPr>
                <w:b/>
                <w:spacing w:val="-2"/>
                <w:sz w:val="24"/>
              </w:rPr>
              <w:t>)</w:t>
            </w:r>
          </w:p>
        </w:tc>
        <w:tc>
          <w:tcPr>
            <w:tcW w:w="1170" w:type="dxa"/>
          </w:tcPr>
          <w:p w14:paraId="05DD00E5" w14:textId="77777777" w:rsidR="00564B35" w:rsidRDefault="003230CE">
            <w:pPr>
              <w:pStyle w:val="TableParagraph"/>
              <w:spacing w:line="273" w:lineRule="exact"/>
              <w:ind w:left="7"/>
              <w:rPr>
                <w:b/>
                <w:sz w:val="24"/>
              </w:rPr>
            </w:pPr>
            <w:r>
              <w:rPr>
                <w:b/>
                <w:spacing w:val="-2"/>
                <w:sz w:val="24"/>
              </w:rPr>
              <w:t>Protein</w:t>
            </w:r>
          </w:p>
          <w:p w14:paraId="0A77F310" w14:textId="71D7FCEE" w:rsidR="00564B35" w:rsidRDefault="003230CE">
            <w:pPr>
              <w:pStyle w:val="TableParagraph"/>
              <w:spacing w:line="270" w:lineRule="atLeast"/>
              <w:ind w:left="131" w:right="125" w:firstLine="2"/>
              <w:rPr>
                <w:b/>
                <w:sz w:val="24"/>
              </w:rPr>
            </w:pPr>
            <w:r>
              <w:rPr>
                <w:b/>
                <w:spacing w:val="-4"/>
                <w:sz w:val="24"/>
              </w:rPr>
              <w:t xml:space="preserve">con. </w:t>
            </w:r>
            <w:r w:rsidR="00D75FDE">
              <w:rPr>
                <w:b/>
                <w:spacing w:val="-2"/>
                <w:sz w:val="24"/>
              </w:rPr>
              <w:t>(mg/mL</w:t>
            </w:r>
            <w:r>
              <w:rPr>
                <w:b/>
                <w:spacing w:val="-2"/>
                <w:sz w:val="24"/>
              </w:rPr>
              <w:t>)</w:t>
            </w:r>
          </w:p>
        </w:tc>
      </w:tr>
      <w:tr w:rsidR="00564B35" w14:paraId="4BA457ED" w14:textId="77777777" w:rsidTr="00D75FDE">
        <w:trPr>
          <w:trHeight w:val="415"/>
        </w:trPr>
        <w:tc>
          <w:tcPr>
            <w:tcW w:w="1512" w:type="dxa"/>
            <w:vMerge w:val="restart"/>
          </w:tcPr>
          <w:p w14:paraId="417441D4" w14:textId="77777777" w:rsidR="00564B35" w:rsidRDefault="003230CE">
            <w:pPr>
              <w:pStyle w:val="TableParagraph"/>
              <w:spacing w:before="136"/>
              <w:ind w:left="554" w:right="308" w:hanging="231"/>
              <w:jc w:val="left"/>
              <w:rPr>
                <w:sz w:val="24"/>
              </w:rPr>
            </w:pPr>
            <w:r>
              <w:rPr>
                <w:spacing w:val="-2"/>
                <w:sz w:val="24"/>
              </w:rPr>
              <w:t xml:space="preserve">Ascorbic </w:t>
            </w:r>
            <w:r>
              <w:rPr>
                <w:spacing w:val="-4"/>
                <w:sz w:val="24"/>
              </w:rPr>
              <w:t>acid</w:t>
            </w:r>
          </w:p>
        </w:tc>
        <w:tc>
          <w:tcPr>
            <w:tcW w:w="1351" w:type="dxa"/>
            <w:vAlign w:val="center"/>
          </w:tcPr>
          <w:p w14:paraId="240E4B4B"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36B3797" w14:textId="77777777" w:rsidR="00564B35" w:rsidRDefault="00564B35">
            <w:pPr>
              <w:pStyle w:val="TableParagraph"/>
              <w:spacing w:before="18" w:line="115" w:lineRule="auto"/>
              <w:ind w:left="62" w:right="61"/>
              <w:jc w:val="both"/>
              <w:rPr>
                <w:sz w:val="20"/>
                <w:szCs w:val="20"/>
              </w:rPr>
            </w:pPr>
          </w:p>
        </w:tc>
        <w:tc>
          <w:tcPr>
            <w:tcW w:w="792" w:type="dxa"/>
          </w:tcPr>
          <w:p w14:paraId="5340704C" w14:textId="77777777" w:rsidR="00564B35" w:rsidRDefault="003230CE">
            <w:pPr>
              <w:pStyle w:val="TableParagraph"/>
              <w:spacing w:before="62"/>
              <w:ind w:left="3"/>
              <w:rPr>
                <w:sz w:val="24"/>
              </w:rPr>
            </w:pPr>
            <w:r>
              <w:rPr>
                <w:spacing w:val="-5"/>
                <w:sz w:val="24"/>
              </w:rPr>
              <w:t>6.0</w:t>
            </w:r>
          </w:p>
        </w:tc>
        <w:tc>
          <w:tcPr>
            <w:tcW w:w="1261" w:type="dxa"/>
          </w:tcPr>
          <w:p w14:paraId="6A2108A5" w14:textId="77777777" w:rsidR="00564B35" w:rsidRDefault="003230CE">
            <w:pPr>
              <w:pStyle w:val="TableParagraph"/>
              <w:spacing w:before="62"/>
              <w:ind w:left="9" w:right="3"/>
              <w:rPr>
                <w:sz w:val="24"/>
              </w:rPr>
            </w:pPr>
            <w:r>
              <w:rPr>
                <w:spacing w:val="-5"/>
                <w:sz w:val="24"/>
              </w:rPr>
              <w:t>0.9</w:t>
            </w:r>
          </w:p>
        </w:tc>
        <w:tc>
          <w:tcPr>
            <w:tcW w:w="1666" w:type="dxa"/>
          </w:tcPr>
          <w:p w14:paraId="10559782" w14:textId="77777777" w:rsidR="00564B35" w:rsidRDefault="003230CE">
            <w:pPr>
              <w:pStyle w:val="TableParagraph"/>
              <w:spacing w:before="62"/>
              <w:ind w:left="6" w:right="2"/>
              <w:rPr>
                <w:sz w:val="24"/>
              </w:rPr>
            </w:pPr>
            <w:r>
              <w:rPr>
                <w:spacing w:val="-2"/>
                <w:sz w:val="24"/>
              </w:rPr>
              <w:t>0.091</w:t>
            </w:r>
            <w:r>
              <w:rPr>
                <w:spacing w:val="-2"/>
                <w:sz w:val="24"/>
                <w:vertAlign w:val="superscript"/>
              </w:rPr>
              <w:t>g</w:t>
            </w:r>
            <w:r>
              <w:rPr>
                <w:spacing w:val="-2"/>
                <w:sz w:val="24"/>
              </w:rPr>
              <w:t>±0.003</w:t>
            </w:r>
          </w:p>
        </w:tc>
        <w:tc>
          <w:tcPr>
            <w:tcW w:w="1683" w:type="dxa"/>
          </w:tcPr>
          <w:p w14:paraId="3EA2097A" w14:textId="77777777" w:rsidR="00564B35" w:rsidRDefault="003230CE">
            <w:pPr>
              <w:pStyle w:val="TableParagraph"/>
              <w:spacing w:before="62"/>
              <w:ind w:right="186"/>
              <w:jc w:val="right"/>
              <w:rPr>
                <w:sz w:val="24"/>
              </w:rPr>
            </w:pPr>
            <w:r>
              <w:rPr>
                <w:spacing w:val="-2"/>
                <w:sz w:val="24"/>
              </w:rPr>
              <w:t>0.059</w:t>
            </w:r>
            <w:r>
              <w:rPr>
                <w:spacing w:val="-2"/>
                <w:sz w:val="24"/>
                <w:vertAlign w:val="superscript"/>
              </w:rPr>
              <w:t>h</w:t>
            </w:r>
            <w:r>
              <w:rPr>
                <w:spacing w:val="-2"/>
                <w:sz w:val="24"/>
              </w:rPr>
              <w:t>±0.002</w:t>
            </w:r>
          </w:p>
        </w:tc>
        <w:tc>
          <w:tcPr>
            <w:tcW w:w="1620" w:type="dxa"/>
          </w:tcPr>
          <w:p w14:paraId="69527073" w14:textId="77777777" w:rsidR="00564B35" w:rsidRDefault="003230CE">
            <w:pPr>
              <w:pStyle w:val="TableParagraph"/>
              <w:spacing w:before="62"/>
              <w:ind w:left="16" w:right="15"/>
              <w:rPr>
                <w:sz w:val="24"/>
              </w:rPr>
            </w:pPr>
            <w:r>
              <w:rPr>
                <w:spacing w:val="-2"/>
                <w:sz w:val="24"/>
              </w:rPr>
              <w:t>12.30</w:t>
            </w:r>
            <w:r>
              <w:rPr>
                <w:spacing w:val="-2"/>
                <w:sz w:val="24"/>
                <w:vertAlign w:val="superscript"/>
              </w:rPr>
              <w:t>g</w:t>
            </w:r>
            <w:r>
              <w:rPr>
                <w:spacing w:val="-2"/>
                <w:sz w:val="24"/>
              </w:rPr>
              <w:t>±0.001</w:t>
            </w:r>
          </w:p>
        </w:tc>
        <w:tc>
          <w:tcPr>
            <w:tcW w:w="1709" w:type="dxa"/>
          </w:tcPr>
          <w:p w14:paraId="1AB0D188" w14:textId="77777777" w:rsidR="00564B35" w:rsidRDefault="003230CE">
            <w:pPr>
              <w:pStyle w:val="TableParagraph"/>
              <w:spacing w:before="62"/>
              <w:ind w:left="12" w:right="11"/>
              <w:rPr>
                <w:sz w:val="24"/>
              </w:rPr>
            </w:pPr>
            <w:r>
              <w:rPr>
                <w:spacing w:val="-2"/>
                <w:sz w:val="24"/>
              </w:rPr>
              <w:t>7.44</w:t>
            </w:r>
            <w:r>
              <w:rPr>
                <w:spacing w:val="-2"/>
                <w:sz w:val="24"/>
                <w:vertAlign w:val="superscript"/>
              </w:rPr>
              <w:t>f</w:t>
            </w:r>
            <w:r>
              <w:rPr>
                <w:spacing w:val="-2"/>
                <w:sz w:val="24"/>
              </w:rPr>
              <w:t>±0.003</w:t>
            </w:r>
          </w:p>
        </w:tc>
        <w:tc>
          <w:tcPr>
            <w:tcW w:w="2330" w:type="dxa"/>
          </w:tcPr>
          <w:p w14:paraId="0C631B83" w14:textId="77777777" w:rsidR="00564B35" w:rsidRDefault="003230CE">
            <w:pPr>
              <w:pStyle w:val="TableParagraph"/>
              <w:spacing w:before="62"/>
              <w:ind w:left="8" w:right="1"/>
              <w:rPr>
                <w:sz w:val="24"/>
              </w:rPr>
            </w:pPr>
            <w:r>
              <w:rPr>
                <w:spacing w:val="-2"/>
                <w:sz w:val="24"/>
              </w:rPr>
              <w:t>-</w:t>
            </w:r>
            <w:r>
              <w:rPr>
                <w:spacing w:val="-12"/>
                <w:sz w:val="24"/>
              </w:rPr>
              <w:t>-</w:t>
            </w:r>
          </w:p>
        </w:tc>
        <w:tc>
          <w:tcPr>
            <w:tcW w:w="1170" w:type="dxa"/>
          </w:tcPr>
          <w:p w14:paraId="5123208B" w14:textId="77777777" w:rsidR="00564B35" w:rsidRDefault="003230CE">
            <w:pPr>
              <w:pStyle w:val="TableParagraph"/>
              <w:spacing w:before="62"/>
              <w:ind w:left="153" w:right="145"/>
              <w:rPr>
                <w:sz w:val="24"/>
              </w:rPr>
            </w:pPr>
            <w:r>
              <w:rPr>
                <w:spacing w:val="-5"/>
                <w:sz w:val="24"/>
              </w:rPr>
              <w:t>1.2</w:t>
            </w:r>
          </w:p>
        </w:tc>
      </w:tr>
      <w:tr w:rsidR="00564B35" w14:paraId="6858338A" w14:textId="77777777" w:rsidTr="00D75FDE">
        <w:trPr>
          <w:trHeight w:val="412"/>
        </w:trPr>
        <w:tc>
          <w:tcPr>
            <w:tcW w:w="1512" w:type="dxa"/>
            <w:vMerge/>
            <w:tcBorders>
              <w:top w:val="nil"/>
            </w:tcBorders>
          </w:tcPr>
          <w:p w14:paraId="7ACDFA5B" w14:textId="77777777" w:rsidR="00564B35" w:rsidRDefault="00564B35">
            <w:pPr>
              <w:rPr>
                <w:sz w:val="2"/>
                <w:szCs w:val="2"/>
              </w:rPr>
            </w:pPr>
          </w:p>
        </w:tc>
        <w:tc>
          <w:tcPr>
            <w:tcW w:w="1351" w:type="dxa"/>
            <w:vAlign w:val="center"/>
          </w:tcPr>
          <w:p w14:paraId="4B0A7E67"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CA00D4E" w14:textId="77777777" w:rsidR="00564B35" w:rsidRDefault="00564B35">
            <w:pPr>
              <w:pStyle w:val="TableParagraph"/>
              <w:spacing w:before="17" w:line="115" w:lineRule="auto"/>
              <w:ind w:right="61"/>
              <w:jc w:val="both"/>
              <w:rPr>
                <w:sz w:val="20"/>
                <w:szCs w:val="20"/>
                <w:lang w:val="en-IN"/>
              </w:rPr>
            </w:pPr>
          </w:p>
        </w:tc>
        <w:tc>
          <w:tcPr>
            <w:tcW w:w="792" w:type="dxa"/>
          </w:tcPr>
          <w:p w14:paraId="532B6C03" w14:textId="77777777" w:rsidR="00564B35" w:rsidRDefault="003230CE">
            <w:pPr>
              <w:pStyle w:val="TableParagraph"/>
              <w:spacing w:before="59"/>
              <w:ind w:left="3"/>
              <w:rPr>
                <w:sz w:val="24"/>
              </w:rPr>
            </w:pPr>
            <w:r>
              <w:rPr>
                <w:spacing w:val="-5"/>
                <w:sz w:val="24"/>
              </w:rPr>
              <w:t>5.0</w:t>
            </w:r>
          </w:p>
        </w:tc>
        <w:tc>
          <w:tcPr>
            <w:tcW w:w="1261" w:type="dxa"/>
          </w:tcPr>
          <w:p w14:paraId="43DB8089" w14:textId="77777777" w:rsidR="00564B35" w:rsidRDefault="003230CE">
            <w:pPr>
              <w:pStyle w:val="TableParagraph"/>
              <w:spacing w:before="59"/>
              <w:ind w:left="9" w:right="3"/>
              <w:rPr>
                <w:sz w:val="24"/>
              </w:rPr>
            </w:pPr>
            <w:r>
              <w:rPr>
                <w:spacing w:val="-5"/>
                <w:sz w:val="24"/>
              </w:rPr>
              <w:t>0.9</w:t>
            </w:r>
          </w:p>
        </w:tc>
        <w:tc>
          <w:tcPr>
            <w:tcW w:w="1666" w:type="dxa"/>
          </w:tcPr>
          <w:p w14:paraId="56DEF29E" w14:textId="77777777" w:rsidR="00564B35" w:rsidRDefault="003230CE">
            <w:pPr>
              <w:pStyle w:val="TableParagraph"/>
              <w:spacing w:before="59"/>
              <w:ind w:left="6" w:right="2"/>
              <w:rPr>
                <w:sz w:val="24"/>
              </w:rPr>
            </w:pPr>
            <w:r>
              <w:rPr>
                <w:spacing w:val="-2"/>
                <w:sz w:val="24"/>
              </w:rPr>
              <w:t>0.171</w:t>
            </w:r>
            <w:r>
              <w:rPr>
                <w:spacing w:val="-2"/>
                <w:sz w:val="24"/>
                <w:vertAlign w:val="superscript"/>
              </w:rPr>
              <w:t>g</w:t>
            </w:r>
            <w:r>
              <w:rPr>
                <w:spacing w:val="-2"/>
                <w:sz w:val="24"/>
              </w:rPr>
              <w:t>±0.001</w:t>
            </w:r>
          </w:p>
        </w:tc>
        <w:tc>
          <w:tcPr>
            <w:tcW w:w="1683" w:type="dxa"/>
          </w:tcPr>
          <w:p w14:paraId="420E71FD" w14:textId="77777777" w:rsidR="00564B35" w:rsidRDefault="003230CE">
            <w:pPr>
              <w:pStyle w:val="TableParagraph"/>
              <w:spacing w:before="59"/>
              <w:ind w:right="186"/>
              <w:jc w:val="right"/>
              <w:rPr>
                <w:sz w:val="24"/>
              </w:rPr>
            </w:pPr>
            <w:r>
              <w:rPr>
                <w:spacing w:val="-2"/>
                <w:sz w:val="24"/>
              </w:rPr>
              <w:t>0.100</w:t>
            </w:r>
            <w:r>
              <w:rPr>
                <w:spacing w:val="-2"/>
                <w:sz w:val="24"/>
                <w:vertAlign w:val="superscript"/>
              </w:rPr>
              <w:t>h</w:t>
            </w:r>
            <w:r>
              <w:rPr>
                <w:spacing w:val="-2"/>
                <w:sz w:val="24"/>
              </w:rPr>
              <w:t>±0.003</w:t>
            </w:r>
          </w:p>
        </w:tc>
        <w:tc>
          <w:tcPr>
            <w:tcW w:w="1620" w:type="dxa"/>
          </w:tcPr>
          <w:p w14:paraId="3F37C18A" w14:textId="77777777" w:rsidR="00564B35" w:rsidRDefault="003230CE">
            <w:pPr>
              <w:pStyle w:val="TableParagraph"/>
              <w:spacing w:before="59"/>
              <w:ind w:left="16" w:right="15"/>
              <w:rPr>
                <w:sz w:val="24"/>
              </w:rPr>
            </w:pPr>
            <w:r>
              <w:rPr>
                <w:spacing w:val="-2"/>
                <w:sz w:val="24"/>
              </w:rPr>
              <w:t>8.0</w:t>
            </w:r>
            <w:r>
              <w:rPr>
                <w:spacing w:val="-2"/>
                <w:sz w:val="24"/>
                <w:vertAlign w:val="superscript"/>
              </w:rPr>
              <w:t>e</w:t>
            </w:r>
            <w:r>
              <w:rPr>
                <w:spacing w:val="-2"/>
                <w:sz w:val="24"/>
              </w:rPr>
              <w:t>±0.003</w:t>
            </w:r>
          </w:p>
        </w:tc>
        <w:tc>
          <w:tcPr>
            <w:tcW w:w="1709" w:type="dxa"/>
          </w:tcPr>
          <w:p w14:paraId="5908A1AC" w14:textId="77777777" w:rsidR="00564B35" w:rsidRDefault="003230CE">
            <w:pPr>
              <w:pStyle w:val="TableParagraph"/>
              <w:spacing w:before="59"/>
              <w:ind w:left="12" w:right="11"/>
              <w:rPr>
                <w:sz w:val="24"/>
              </w:rPr>
            </w:pPr>
            <w:r>
              <w:rPr>
                <w:spacing w:val="-2"/>
                <w:sz w:val="24"/>
              </w:rPr>
              <w:t>12.5</w:t>
            </w:r>
            <w:r>
              <w:rPr>
                <w:spacing w:val="-2"/>
                <w:sz w:val="24"/>
                <w:vertAlign w:val="superscript"/>
              </w:rPr>
              <w:t>f</w:t>
            </w:r>
            <w:r>
              <w:rPr>
                <w:spacing w:val="-2"/>
                <w:sz w:val="24"/>
              </w:rPr>
              <w:t>±0.002</w:t>
            </w:r>
          </w:p>
        </w:tc>
        <w:tc>
          <w:tcPr>
            <w:tcW w:w="2330" w:type="dxa"/>
          </w:tcPr>
          <w:p w14:paraId="3B2F3BD2" w14:textId="77777777" w:rsidR="00564B35" w:rsidRDefault="003230CE">
            <w:pPr>
              <w:pStyle w:val="TableParagraph"/>
              <w:spacing w:before="59"/>
              <w:ind w:left="8" w:right="1"/>
              <w:rPr>
                <w:sz w:val="24"/>
              </w:rPr>
            </w:pPr>
            <w:r>
              <w:rPr>
                <w:spacing w:val="-2"/>
                <w:sz w:val="24"/>
              </w:rPr>
              <w:t>-</w:t>
            </w:r>
            <w:r>
              <w:rPr>
                <w:spacing w:val="-12"/>
                <w:sz w:val="24"/>
              </w:rPr>
              <w:t>-</w:t>
            </w:r>
          </w:p>
        </w:tc>
        <w:tc>
          <w:tcPr>
            <w:tcW w:w="1170" w:type="dxa"/>
          </w:tcPr>
          <w:p w14:paraId="1E16B631" w14:textId="77777777" w:rsidR="00564B35" w:rsidRDefault="003230CE">
            <w:pPr>
              <w:pStyle w:val="TableParagraph"/>
              <w:spacing w:before="59"/>
              <w:ind w:left="153" w:right="145"/>
              <w:rPr>
                <w:sz w:val="24"/>
              </w:rPr>
            </w:pPr>
            <w:r>
              <w:rPr>
                <w:spacing w:val="-5"/>
                <w:sz w:val="24"/>
              </w:rPr>
              <w:t>1.8</w:t>
            </w:r>
          </w:p>
        </w:tc>
      </w:tr>
      <w:tr w:rsidR="00564B35" w14:paraId="6E43975E" w14:textId="77777777" w:rsidTr="00D75FDE">
        <w:trPr>
          <w:trHeight w:val="414"/>
        </w:trPr>
        <w:tc>
          <w:tcPr>
            <w:tcW w:w="1512" w:type="dxa"/>
            <w:vMerge w:val="restart"/>
          </w:tcPr>
          <w:p w14:paraId="1ABE28C0" w14:textId="77777777" w:rsidR="00564B35" w:rsidRDefault="003230CE">
            <w:pPr>
              <w:pStyle w:val="TableParagraph"/>
              <w:spacing w:before="272"/>
              <w:ind w:left="455"/>
              <w:jc w:val="left"/>
              <w:rPr>
                <w:sz w:val="24"/>
              </w:rPr>
            </w:pPr>
            <w:r>
              <w:rPr>
                <w:spacing w:val="-2"/>
                <w:sz w:val="24"/>
              </w:rPr>
              <w:t>Biotin</w:t>
            </w:r>
          </w:p>
        </w:tc>
        <w:tc>
          <w:tcPr>
            <w:tcW w:w="1351" w:type="dxa"/>
            <w:vAlign w:val="center"/>
          </w:tcPr>
          <w:p w14:paraId="0C2E0BA5"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D816DC4" w14:textId="77777777" w:rsidR="00564B35" w:rsidRDefault="00564B35">
            <w:pPr>
              <w:pStyle w:val="TableParagraph"/>
              <w:spacing w:before="18" w:line="115" w:lineRule="auto"/>
              <w:ind w:left="62" w:right="61"/>
              <w:jc w:val="both"/>
              <w:rPr>
                <w:sz w:val="20"/>
                <w:szCs w:val="20"/>
              </w:rPr>
            </w:pPr>
          </w:p>
        </w:tc>
        <w:tc>
          <w:tcPr>
            <w:tcW w:w="792" w:type="dxa"/>
          </w:tcPr>
          <w:p w14:paraId="495CD437" w14:textId="77777777" w:rsidR="00564B35" w:rsidRDefault="003230CE">
            <w:pPr>
              <w:pStyle w:val="TableParagraph"/>
              <w:spacing w:before="61"/>
              <w:ind w:left="3"/>
              <w:rPr>
                <w:sz w:val="24"/>
              </w:rPr>
            </w:pPr>
            <w:r>
              <w:rPr>
                <w:spacing w:val="-5"/>
                <w:sz w:val="24"/>
              </w:rPr>
              <w:t>6.0</w:t>
            </w:r>
          </w:p>
        </w:tc>
        <w:tc>
          <w:tcPr>
            <w:tcW w:w="1261" w:type="dxa"/>
          </w:tcPr>
          <w:p w14:paraId="09461DEC" w14:textId="77777777" w:rsidR="00564B35" w:rsidRDefault="003230CE">
            <w:pPr>
              <w:pStyle w:val="TableParagraph"/>
              <w:spacing w:before="61"/>
              <w:ind w:left="9" w:right="3"/>
              <w:rPr>
                <w:sz w:val="24"/>
              </w:rPr>
            </w:pPr>
            <w:r>
              <w:rPr>
                <w:spacing w:val="-5"/>
                <w:sz w:val="24"/>
              </w:rPr>
              <w:t>0.8</w:t>
            </w:r>
          </w:p>
        </w:tc>
        <w:tc>
          <w:tcPr>
            <w:tcW w:w="1666" w:type="dxa"/>
          </w:tcPr>
          <w:p w14:paraId="61F69557" w14:textId="77777777" w:rsidR="00564B35" w:rsidRDefault="003230CE">
            <w:pPr>
              <w:pStyle w:val="TableParagraph"/>
              <w:spacing w:before="61"/>
              <w:ind w:left="6"/>
              <w:rPr>
                <w:sz w:val="24"/>
              </w:rPr>
            </w:pPr>
            <w:r>
              <w:rPr>
                <w:spacing w:val="-2"/>
                <w:sz w:val="24"/>
              </w:rPr>
              <w:t>0.487</w:t>
            </w:r>
            <w:r>
              <w:rPr>
                <w:spacing w:val="-2"/>
                <w:sz w:val="24"/>
                <w:vertAlign w:val="superscript"/>
              </w:rPr>
              <w:t>b</w:t>
            </w:r>
            <w:r>
              <w:rPr>
                <w:spacing w:val="-2"/>
                <w:sz w:val="24"/>
              </w:rPr>
              <w:t>±0.003</w:t>
            </w:r>
          </w:p>
        </w:tc>
        <w:tc>
          <w:tcPr>
            <w:tcW w:w="1683" w:type="dxa"/>
          </w:tcPr>
          <w:p w14:paraId="4BCC03B2" w14:textId="77777777" w:rsidR="00564B35" w:rsidRDefault="003230CE">
            <w:pPr>
              <w:pStyle w:val="TableParagraph"/>
              <w:spacing w:before="61"/>
              <w:ind w:right="186"/>
              <w:jc w:val="right"/>
              <w:rPr>
                <w:sz w:val="24"/>
              </w:rPr>
            </w:pPr>
            <w:r>
              <w:rPr>
                <w:spacing w:val="-2"/>
                <w:sz w:val="24"/>
              </w:rPr>
              <w:t>0.443</w:t>
            </w:r>
            <w:r>
              <w:rPr>
                <w:spacing w:val="-2"/>
                <w:sz w:val="24"/>
                <w:vertAlign w:val="superscript"/>
              </w:rPr>
              <w:t>b</w:t>
            </w:r>
            <w:r>
              <w:rPr>
                <w:spacing w:val="-2"/>
                <w:sz w:val="24"/>
              </w:rPr>
              <w:t>±0.002</w:t>
            </w:r>
          </w:p>
        </w:tc>
        <w:tc>
          <w:tcPr>
            <w:tcW w:w="1620" w:type="dxa"/>
          </w:tcPr>
          <w:p w14:paraId="6CB69C60" w14:textId="77777777" w:rsidR="00564B35" w:rsidRDefault="003230CE">
            <w:pPr>
              <w:pStyle w:val="TableParagraph"/>
              <w:spacing w:before="61"/>
              <w:ind w:left="16" w:right="13"/>
              <w:rPr>
                <w:sz w:val="24"/>
              </w:rPr>
            </w:pPr>
            <w:r>
              <w:rPr>
                <w:spacing w:val="-2"/>
                <w:sz w:val="24"/>
              </w:rPr>
              <w:t>38.0</w:t>
            </w:r>
            <w:r>
              <w:rPr>
                <w:spacing w:val="-2"/>
                <w:sz w:val="24"/>
                <w:vertAlign w:val="superscript"/>
              </w:rPr>
              <w:t>b</w:t>
            </w:r>
            <w:r>
              <w:rPr>
                <w:spacing w:val="-2"/>
                <w:sz w:val="24"/>
              </w:rPr>
              <w:t>±0.001</w:t>
            </w:r>
          </w:p>
        </w:tc>
        <w:tc>
          <w:tcPr>
            <w:tcW w:w="1709" w:type="dxa"/>
          </w:tcPr>
          <w:p w14:paraId="349A117A" w14:textId="77777777" w:rsidR="00564B35" w:rsidRDefault="003230CE">
            <w:pPr>
              <w:pStyle w:val="TableParagraph"/>
              <w:spacing w:before="61"/>
              <w:ind w:left="12" w:right="11"/>
              <w:rPr>
                <w:sz w:val="24"/>
              </w:rPr>
            </w:pPr>
            <w:r>
              <w:rPr>
                <w:spacing w:val="-2"/>
                <w:sz w:val="24"/>
              </w:rPr>
              <w:t>38.0</w:t>
            </w:r>
            <w:r>
              <w:rPr>
                <w:spacing w:val="-2"/>
                <w:sz w:val="24"/>
                <w:vertAlign w:val="superscript"/>
              </w:rPr>
              <w:t>a</w:t>
            </w:r>
            <w:r>
              <w:rPr>
                <w:spacing w:val="-2"/>
                <w:sz w:val="24"/>
              </w:rPr>
              <w:t>±0.003</w:t>
            </w:r>
          </w:p>
        </w:tc>
        <w:tc>
          <w:tcPr>
            <w:tcW w:w="2330" w:type="dxa"/>
          </w:tcPr>
          <w:p w14:paraId="159D3FE0"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4CA843F3" w14:textId="77777777" w:rsidR="00564B35" w:rsidRDefault="003230CE">
            <w:pPr>
              <w:pStyle w:val="TableParagraph"/>
              <w:spacing w:before="61"/>
              <w:ind w:left="153" w:right="145"/>
              <w:rPr>
                <w:sz w:val="24"/>
              </w:rPr>
            </w:pPr>
            <w:r>
              <w:rPr>
                <w:spacing w:val="-5"/>
                <w:sz w:val="24"/>
              </w:rPr>
              <w:t>1.1</w:t>
            </w:r>
          </w:p>
        </w:tc>
      </w:tr>
      <w:tr w:rsidR="00564B35" w14:paraId="1EA04039" w14:textId="77777777" w:rsidTr="00D75FDE">
        <w:trPr>
          <w:trHeight w:val="412"/>
        </w:trPr>
        <w:tc>
          <w:tcPr>
            <w:tcW w:w="1512" w:type="dxa"/>
            <w:vMerge/>
            <w:tcBorders>
              <w:top w:val="nil"/>
            </w:tcBorders>
          </w:tcPr>
          <w:p w14:paraId="3212E60A" w14:textId="77777777" w:rsidR="00564B35" w:rsidRDefault="00564B35">
            <w:pPr>
              <w:rPr>
                <w:sz w:val="2"/>
                <w:szCs w:val="2"/>
              </w:rPr>
            </w:pPr>
          </w:p>
        </w:tc>
        <w:tc>
          <w:tcPr>
            <w:tcW w:w="1351" w:type="dxa"/>
            <w:vAlign w:val="center"/>
          </w:tcPr>
          <w:p w14:paraId="1A0FCEE6"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B81090C" w14:textId="77777777" w:rsidR="00564B35" w:rsidRDefault="00564B35">
            <w:pPr>
              <w:pStyle w:val="TableParagraph"/>
              <w:spacing w:before="17" w:line="115" w:lineRule="auto"/>
              <w:ind w:right="61"/>
              <w:jc w:val="both"/>
              <w:rPr>
                <w:sz w:val="20"/>
                <w:szCs w:val="20"/>
                <w:lang w:val="en-IN"/>
              </w:rPr>
            </w:pPr>
          </w:p>
        </w:tc>
        <w:tc>
          <w:tcPr>
            <w:tcW w:w="792" w:type="dxa"/>
          </w:tcPr>
          <w:p w14:paraId="5044F3BD" w14:textId="77777777" w:rsidR="00564B35" w:rsidRDefault="003230CE">
            <w:pPr>
              <w:pStyle w:val="TableParagraph"/>
              <w:spacing w:before="61"/>
              <w:ind w:left="3"/>
              <w:rPr>
                <w:sz w:val="24"/>
              </w:rPr>
            </w:pPr>
            <w:r>
              <w:rPr>
                <w:spacing w:val="-5"/>
                <w:sz w:val="24"/>
              </w:rPr>
              <w:t>5.0</w:t>
            </w:r>
          </w:p>
        </w:tc>
        <w:tc>
          <w:tcPr>
            <w:tcW w:w="1261" w:type="dxa"/>
          </w:tcPr>
          <w:p w14:paraId="00478689" w14:textId="77777777" w:rsidR="00564B35" w:rsidRDefault="003230CE">
            <w:pPr>
              <w:pStyle w:val="TableParagraph"/>
              <w:spacing w:before="61"/>
              <w:ind w:left="9" w:right="3"/>
              <w:rPr>
                <w:sz w:val="24"/>
              </w:rPr>
            </w:pPr>
            <w:r>
              <w:rPr>
                <w:spacing w:val="-5"/>
                <w:sz w:val="24"/>
              </w:rPr>
              <w:t>0.8</w:t>
            </w:r>
          </w:p>
        </w:tc>
        <w:tc>
          <w:tcPr>
            <w:tcW w:w="1666" w:type="dxa"/>
          </w:tcPr>
          <w:p w14:paraId="5300E652" w14:textId="77777777" w:rsidR="00564B35" w:rsidRDefault="003230CE">
            <w:pPr>
              <w:pStyle w:val="TableParagraph"/>
              <w:spacing w:before="61"/>
              <w:ind w:left="6"/>
              <w:rPr>
                <w:sz w:val="24"/>
              </w:rPr>
            </w:pPr>
            <w:r>
              <w:rPr>
                <w:spacing w:val="-2"/>
                <w:sz w:val="24"/>
              </w:rPr>
              <w:t>0.726</w:t>
            </w:r>
            <w:r>
              <w:rPr>
                <w:spacing w:val="-2"/>
                <w:sz w:val="24"/>
                <w:vertAlign w:val="superscript"/>
              </w:rPr>
              <w:t>b</w:t>
            </w:r>
            <w:r>
              <w:rPr>
                <w:spacing w:val="-2"/>
                <w:sz w:val="24"/>
              </w:rPr>
              <w:t>±0.005</w:t>
            </w:r>
          </w:p>
        </w:tc>
        <w:tc>
          <w:tcPr>
            <w:tcW w:w="1683" w:type="dxa"/>
          </w:tcPr>
          <w:p w14:paraId="6490CC9A" w14:textId="77777777" w:rsidR="00564B35" w:rsidRDefault="003230CE">
            <w:pPr>
              <w:pStyle w:val="TableParagraph"/>
              <w:spacing w:before="61"/>
              <w:ind w:right="186"/>
              <w:jc w:val="right"/>
              <w:rPr>
                <w:sz w:val="24"/>
              </w:rPr>
            </w:pPr>
            <w:r>
              <w:rPr>
                <w:spacing w:val="-2"/>
                <w:sz w:val="24"/>
              </w:rPr>
              <w:t>0.702</w:t>
            </w:r>
            <w:r>
              <w:rPr>
                <w:spacing w:val="-2"/>
                <w:sz w:val="24"/>
                <w:vertAlign w:val="superscript"/>
              </w:rPr>
              <w:t>b</w:t>
            </w:r>
            <w:r>
              <w:rPr>
                <w:spacing w:val="-2"/>
                <w:sz w:val="24"/>
              </w:rPr>
              <w:t>±0.005</w:t>
            </w:r>
          </w:p>
        </w:tc>
        <w:tc>
          <w:tcPr>
            <w:tcW w:w="1620" w:type="dxa"/>
          </w:tcPr>
          <w:p w14:paraId="22061EFE" w14:textId="77777777" w:rsidR="00564B35" w:rsidRDefault="003230CE">
            <w:pPr>
              <w:pStyle w:val="TableParagraph"/>
              <w:spacing w:before="61"/>
              <w:ind w:left="16" w:right="13"/>
              <w:rPr>
                <w:sz w:val="24"/>
              </w:rPr>
            </w:pPr>
            <w:r>
              <w:rPr>
                <w:spacing w:val="-2"/>
                <w:sz w:val="24"/>
              </w:rPr>
              <w:t>23.0</w:t>
            </w:r>
            <w:r>
              <w:rPr>
                <w:spacing w:val="-2"/>
                <w:sz w:val="24"/>
                <w:vertAlign w:val="superscript"/>
              </w:rPr>
              <w:t>b</w:t>
            </w:r>
            <w:r>
              <w:rPr>
                <w:spacing w:val="-2"/>
                <w:sz w:val="24"/>
              </w:rPr>
              <w:t>±0.003</w:t>
            </w:r>
          </w:p>
        </w:tc>
        <w:tc>
          <w:tcPr>
            <w:tcW w:w="1709" w:type="dxa"/>
          </w:tcPr>
          <w:p w14:paraId="5FDFB117" w14:textId="77777777" w:rsidR="00564B35" w:rsidRDefault="003230CE">
            <w:pPr>
              <w:pStyle w:val="TableParagraph"/>
              <w:spacing w:before="61"/>
              <w:ind w:left="12" w:right="7"/>
              <w:rPr>
                <w:sz w:val="24"/>
              </w:rPr>
            </w:pPr>
            <w:r>
              <w:rPr>
                <w:spacing w:val="-2"/>
                <w:sz w:val="24"/>
              </w:rPr>
              <w:t>35.0</w:t>
            </w:r>
            <w:r>
              <w:rPr>
                <w:spacing w:val="-2"/>
                <w:sz w:val="24"/>
                <w:vertAlign w:val="superscript"/>
              </w:rPr>
              <w:t>b</w:t>
            </w:r>
            <w:r>
              <w:rPr>
                <w:spacing w:val="-2"/>
                <w:sz w:val="24"/>
              </w:rPr>
              <w:t>±0.002</w:t>
            </w:r>
          </w:p>
        </w:tc>
        <w:tc>
          <w:tcPr>
            <w:tcW w:w="2330" w:type="dxa"/>
          </w:tcPr>
          <w:p w14:paraId="2399AFC0"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59F81DE8" w14:textId="77777777" w:rsidR="00564B35" w:rsidRDefault="003230CE">
            <w:pPr>
              <w:pStyle w:val="TableParagraph"/>
              <w:spacing w:before="61"/>
              <w:ind w:left="153" w:right="145"/>
              <w:rPr>
                <w:sz w:val="24"/>
              </w:rPr>
            </w:pPr>
            <w:r>
              <w:rPr>
                <w:spacing w:val="-5"/>
                <w:sz w:val="24"/>
              </w:rPr>
              <w:t>1.7</w:t>
            </w:r>
          </w:p>
        </w:tc>
      </w:tr>
      <w:tr w:rsidR="00564B35" w14:paraId="4F58AA93" w14:textId="77777777" w:rsidTr="00D75FDE">
        <w:trPr>
          <w:trHeight w:val="414"/>
        </w:trPr>
        <w:tc>
          <w:tcPr>
            <w:tcW w:w="1512" w:type="dxa"/>
            <w:vMerge w:val="restart"/>
          </w:tcPr>
          <w:p w14:paraId="04CC969D" w14:textId="77777777" w:rsidR="00564B35" w:rsidRDefault="003230CE">
            <w:pPr>
              <w:pStyle w:val="TableParagraph"/>
              <w:spacing w:before="275"/>
              <w:ind w:left="388"/>
              <w:jc w:val="left"/>
              <w:rPr>
                <w:sz w:val="24"/>
              </w:rPr>
            </w:pPr>
            <w:r>
              <w:rPr>
                <w:spacing w:val="-2"/>
                <w:sz w:val="24"/>
              </w:rPr>
              <w:t>Control</w:t>
            </w:r>
          </w:p>
        </w:tc>
        <w:tc>
          <w:tcPr>
            <w:tcW w:w="1351" w:type="dxa"/>
            <w:vAlign w:val="center"/>
          </w:tcPr>
          <w:p w14:paraId="37BAB896"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1482B23" w14:textId="77777777" w:rsidR="00564B35" w:rsidRDefault="00564B35">
            <w:pPr>
              <w:pStyle w:val="TableParagraph"/>
              <w:spacing w:before="18" w:line="115" w:lineRule="auto"/>
              <w:ind w:left="62" w:right="61"/>
              <w:jc w:val="both"/>
              <w:rPr>
                <w:sz w:val="20"/>
                <w:szCs w:val="20"/>
              </w:rPr>
            </w:pPr>
          </w:p>
        </w:tc>
        <w:tc>
          <w:tcPr>
            <w:tcW w:w="792" w:type="dxa"/>
          </w:tcPr>
          <w:p w14:paraId="18AB8C9F" w14:textId="77777777" w:rsidR="00564B35" w:rsidRDefault="003230CE">
            <w:pPr>
              <w:pStyle w:val="TableParagraph"/>
              <w:spacing w:before="61"/>
              <w:ind w:left="3"/>
              <w:rPr>
                <w:sz w:val="24"/>
              </w:rPr>
            </w:pPr>
            <w:r>
              <w:rPr>
                <w:spacing w:val="-5"/>
                <w:sz w:val="24"/>
              </w:rPr>
              <w:t>6.0</w:t>
            </w:r>
          </w:p>
        </w:tc>
        <w:tc>
          <w:tcPr>
            <w:tcW w:w="1261" w:type="dxa"/>
          </w:tcPr>
          <w:p w14:paraId="083E7E5D" w14:textId="77777777" w:rsidR="00564B35" w:rsidRDefault="003230CE">
            <w:pPr>
              <w:pStyle w:val="TableParagraph"/>
              <w:spacing w:before="61"/>
              <w:ind w:left="9" w:right="3"/>
              <w:rPr>
                <w:sz w:val="24"/>
              </w:rPr>
            </w:pPr>
            <w:r>
              <w:rPr>
                <w:spacing w:val="-5"/>
                <w:sz w:val="24"/>
              </w:rPr>
              <w:t>0.6</w:t>
            </w:r>
          </w:p>
        </w:tc>
        <w:tc>
          <w:tcPr>
            <w:tcW w:w="1666" w:type="dxa"/>
          </w:tcPr>
          <w:p w14:paraId="60827E04" w14:textId="77777777" w:rsidR="00564B35" w:rsidRDefault="003230CE">
            <w:pPr>
              <w:pStyle w:val="TableParagraph"/>
              <w:spacing w:before="61"/>
              <w:ind w:left="6" w:right="4"/>
              <w:rPr>
                <w:sz w:val="24"/>
              </w:rPr>
            </w:pPr>
            <w:r>
              <w:rPr>
                <w:spacing w:val="-2"/>
                <w:sz w:val="24"/>
              </w:rPr>
              <w:t>0.352</w:t>
            </w:r>
            <w:r>
              <w:rPr>
                <w:spacing w:val="-2"/>
                <w:sz w:val="24"/>
                <w:vertAlign w:val="superscript"/>
              </w:rPr>
              <w:t>c</w:t>
            </w:r>
            <w:r>
              <w:rPr>
                <w:spacing w:val="-2"/>
                <w:sz w:val="24"/>
              </w:rPr>
              <w:t>±0.003</w:t>
            </w:r>
          </w:p>
        </w:tc>
        <w:tc>
          <w:tcPr>
            <w:tcW w:w="1683" w:type="dxa"/>
          </w:tcPr>
          <w:p w14:paraId="09293D31" w14:textId="77777777" w:rsidR="00564B35" w:rsidRDefault="003230CE">
            <w:pPr>
              <w:pStyle w:val="TableParagraph"/>
              <w:spacing w:before="61"/>
              <w:ind w:right="190"/>
              <w:jc w:val="right"/>
              <w:rPr>
                <w:sz w:val="24"/>
              </w:rPr>
            </w:pPr>
            <w:r>
              <w:rPr>
                <w:spacing w:val="-2"/>
                <w:sz w:val="24"/>
              </w:rPr>
              <w:t>0.385</w:t>
            </w:r>
            <w:r>
              <w:rPr>
                <w:spacing w:val="-2"/>
                <w:sz w:val="24"/>
                <w:vertAlign w:val="superscript"/>
              </w:rPr>
              <w:t>c</w:t>
            </w:r>
            <w:r>
              <w:rPr>
                <w:spacing w:val="-2"/>
                <w:sz w:val="24"/>
              </w:rPr>
              <w:t>±0.002</w:t>
            </w:r>
          </w:p>
        </w:tc>
        <w:tc>
          <w:tcPr>
            <w:tcW w:w="1620" w:type="dxa"/>
          </w:tcPr>
          <w:p w14:paraId="0E1D3D32" w14:textId="77777777" w:rsidR="00564B35" w:rsidRDefault="003230CE">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12C16A14" w14:textId="77777777" w:rsidR="00564B35" w:rsidRDefault="003230CE">
            <w:pPr>
              <w:pStyle w:val="TableParagraph"/>
              <w:spacing w:before="61"/>
              <w:ind w:left="12" w:right="11"/>
              <w:rPr>
                <w:sz w:val="24"/>
              </w:rPr>
            </w:pPr>
            <w:r>
              <w:rPr>
                <w:spacing w:val="-2"/>
                <w:sz w:val="24"/>
              </w:rPr>
              <w:t>25.2</w:t>
            </w:r>
            <w:r>
              <w:rPr>
                <w:spacing w:val="-2"/>
                <w:sz w:val="24"/>
                <w:vertAlign w:val="superscript"/>
              </w:rPr>
              <w:t>c</w:t>
            </w:r>
            <w:r>
              <w:rPr>
                <w:spacing w:val="-2"/>
                <w:sz w:val="24"/>
              </w:rPr>
              <w:t>±0.003</w:t>
            </w:r>
          </w:p>
        </w:tc>
        <w:tc>
          <w:tcPr>
            <w:tcW w:w="2330" w:type="dxa"/>
          </w:tcPr>
          <w:p w14:paraId="210F3C9C"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6095011D" w14:textId="77777777" w:rsidR="00564B35" w:rsidRDefault="003230CE">
            <w:pPr>
              <w:pStyle w:val="TableParagraph"/>
              <w:spacing w:before="61"/>
              <w:ind w:left="153" w:right="145"/>
              <w:rPr>
                <w:sz w:val="24"/>
              </w:rPr>
            </w:pPr>
            <w:r>
              <w:rPr>
                <w:spacing w:val="-5"/>
                <w:sz w:val="24"/>
              </w:rPr>
              <w:t>0.9</w:t>
            </w:r>
          </w:p>
        </w:tc>
      </w:tr>
      <w:tr w:rsidR="00564B35" w14:paraId="6E3AA3D8" w14:textId="77777777" w:rsidTr="00D75FDE">
        <w:trPr>
          <w:trHeight w:val="414"/>
        </w:trPr>
        <w:tc>
          <w:tcPr>
            <w:tcW w:w="1512" w:type="dxa"/>
            <w:vMerge/>
            <w:tcBorders>
              <w:top w:val="nil"/>
            </w:tcBorders>
          </w:tcPr>
          <w:p w14:paraId="1794989B" w14:textId="77777777" w:rsidR="00564B35" w:rsidRDefault="00564B35">
            <w:pPr>
              <w:rPr>
                <w:sz w:val="2"/>
                <w:szCs w:val="2"/>
              </w:rPr>
            </w:pPr>
          </w:p>
        </w:tc>
        <w:tc>
          <w:tcPr>
            <w:tcW w:w="1351" w:type="dxa"/>
            <w:vAlign w:val="center"/>
          </w:tcPr>
          <w:p w14:paraId="3AAF258F"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6C40C214" w14:textId="77777777" w:rsidR="00564B35" w:rsidRDefault="00564B35">
            <w:pPr>
              <w:pStyle w:val="TableParagraph"/>
              <w:spacing w:before="17" w:line="115" w:lineRule="auto"/>
              <w:ind w:right="61"/>
              <w:jc w:val="both"/>
              <w:rPr>
                <w:sz w:val="20"/>
                <w:szCs w:val="20"/>
                <w:lang w:val="en-IN"/>
              </w:rPr>
            </w:pPr>
          </w:p>
        </w:tc>
        <w:tc>
          <w:tcPr>
            <w:tcW w:w="792" w:type="dxa"/>
          </w:tcPr>
          <w:p w14:paraId="0B625F06" w14:textId="77777777" w:rsidR="00564B35" w:rsidRDefault="003230CE">
            <w:pPr>
              <w:pStyle w:val="TableParagraph"/>
              <w:spacing w:before="61"/>
              <w:ind w:left="3"/>
              <w:rPr>
                <w:sz w:val="24"/>
              </w:rPr>
            </w:pPr>
            <w:r>
              <w:rPr>
                <w:spacing w:val="-5"/>
                <w:sz w:val="24"/>
              </w:rPr>
              <w:t>5.0</w:t>
            </w:r>
          </w:p>
        </w:tc>
        <w:tc>
          <w:tcPr>
            <w:tcW w:w="1261" w:type="dxa"/>
          </w:tcPr>
          <w:p w14:paraId="57E41011" w14:textId="77777777" w:rsidR="00564B35" w:rsidRDefault="003230CE">
            <w:pPr>
              <w:pStyle w:val="TableParagraph"/>
              <w:spacing w:before="61"/>
              <w:ind w:left="9" w:right="3"/>
              <w:rPr>
                <w:sz w:val="24"/>
              </w:rPr>
            </w:pPr>
            <w:r>
              <w:rPr>
                <w:spacing w:val="-5"/>
                <w:sz w:val="24"/>
              </w:rPr>
              <w:t>0.7</w:t>
            </w:r>
          </w:p>
        </w:tc>
        <w:tc>
          <w:tcPr>
            <w:tcW w:w="1666" w:type="dxa"/>
          </w:tcPr>
          <w:p w14:paraId="6349406E" w14:textId="77777777" w:rsidR="00564B35" w:rsidRDefault="003230CE">
            <w:pPr>
              <w:pStyle w:val="TableParagraph"/>
              <w:spacing w:before="61"/>
              <w:ind w:left="6" w:right="4"/>
              <w:rPr>
                <w:sz w:val="24"/>
              </w:rPr>
            </w:pPr>
            <w:r>
              <w:rPr>
                <w:spacing w:val="-2"/>
                <w:sz w:val="24"/>
              </w:rPr>
              <w:t>0.615</w:t>
            </w:r>
            <w:r>
              <w:rPr>
                <w:spacing w:val="-2"/>
                <w:sz w:val="24"/>
                <w:vertAlign w:val="superscript"/>
              </w:rPr>
              <w:t>c</w:t>
            </w:r>
            <w:r>
              <w:rPr>
                <w:spacing w:val="-2"/>
                <w:sz w:val="24"/>
              </w:rPr>
              <w:t>±0.005</w:t>
            </w:r>
          </w:p>
        </w:tc>
        <w:tc>
          <w:tcPr>
            <w:tcW w:w="1683" w:type="dxa"/>
          </w:tcPr>
          <w:p w14:paraId="0C399727" w14:textId="77777777" w:rsidR="00564B35" w:rsidRDefault="003230CE">
            <w:pPr>
              <w:pStyle w:val="TableParagraph"/>
              <w:spacing w:before="61"/>
              <w:ind w:right="132"/>
              <w:jc w:val="right"/>
              <w:rPr>
                <w:sz w:val="24"/>
              </w:rPr>
            </w:pPr>
            <w:r>
              <w:rPr>
                <w:spacing w:val="-2"/>
                <w:sz w:val="24"/>
              </w:rPr>
              <w:t>0.341d</w:t>
            </w:r>
            <w:r>
              <w:rPr>
                <w:spacing w:val="-2"/>
                <w:sz w:val="24"/>
                <w:vertAlign w:val="superscript"/>
              </w:rPr>
              <w:t>e</w:t>
            </w:r>
            <w:r>
              <w:rPr>
                <w:spacing w:val="-2"/>
                <w:sz w:val="24"/>
              </w:rPr>
              <w:t>±0.005</w:t>
            </w:r>
          </w:p>
        </w:tc>
        <w:tc>
          <w:tcPr>
            <w:tcW w:w="1620" w:type="dxa"/>
          </w:tcPr>
          <w:p w14:paraId="186868D2" w14:textId="77777777" w:rsidR="00564B35" w:rsidRDefault="003230CE">
            <w:pPr>
              <w:pStyle w:val="TableParagraph"/>
              <w:spacing w:before="61"/>
              <w:ind w:left="16" w:right="13"/>
              <w:rPr>
                <w:sz w:val="24"/>
              </w:rPr>
            </w:pPr>
            <w:r>
              <w:rPr>
                <w:spacing w:val="-2"/>
                <w:sz w:val="24"/>
              </w:rPr>
              <w:t>18.5</w:t>
            </w:r>
            <w:r>
              <w:rPr>
                <w:spacing w:val="-2"/>
                <w:sz w:val="24"/>
                <w:vertAlign w:val="superscript"/>
              </w:rPr>
              <w:t>c</w:t>
            </w:r>
            <w:r>
              <w:rPr>
                <w:spacing w:val="-2"/>
                <w:sz w:val="24"/>
              </w:rPr>
              <w:t>±0.003</w:t>
            </w:r>
          </w:p>
        </w:tc>
        <w:tc>
          <w:tcPr>
            <w:tcW w:w="1709" w:type="dxa"/>
          </w:tcPr>
          <w:p w14:paraId="7889F5DC" w14:textId="77777777" w:rsidR="00564B35" w:rsidRDefault="003230CE">
            <w:pPr>
              <w:pStyle w:val="TableParagraph"/>
              <w:spacing w:before="61"/>
              <w:ind w:left="12" w:right="11"/>
              <w:rPr>
                <w:sz w:val="24"/>
              </w:rPr>
            </w:pPr>
            <w:r>
              <w:rPr>
                <w:spacing w:val="-2"/>
                <w:sz w:val="24"/>
              </w:rPr>
              <w:t>25.5</w:t>
            </w:r>
            <w:r>
              <w:rPr>
                <w:spacing w:val="-2"/>
                <w:sz w:val="24"/>
                <w:vertAlign w:val="superscript"/>
              </w:rPr>
              <w:t>c</w:t>
            </w:r>
            <w:r>
              <w:rPr>
                <w:spacing w:val="-2"/>
                <w:sz w:val="24"/>
              </w:rPr>
              <w:t>±0.002</w:t>
            </w:r>
          </w:p>
        </w:tc>
        <w:tc>
          <w:tcPr>
            <w:tcW w:w="2330" w:type="dxa"/>
          </w:tcPr>
          <w:p w14:paraId="5FA9F441"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160C3ADB" w14:textId="77777777" w:rsidR="00564B35" w:rsidRDefault="003230CE">
            <w:pPr>
              <w:pStyle w:val="TableParagraph"/>
              <w:spacing w:before="61"/>
              <w:ind w:left="153" w:right="145"/>
              <w:rPr>
                <w:sz w:val="24"/>
              </w:rPr>
            </w:pPr>
            <w:r>
              <w:rPr>
                <w:spacing w:val="-5"/>
                <w:sz w:val="24"/>
              </w:rPr>
              <w:t>1.5</w:t>
            </w:r>
          </w:p>
        </w:tc>
      </w:tr>
      <w:tr w:rsidR="00564B35" w14:paraId="7FD15973" w14:textId="77777777" w:rsidTr="00D75FDE">
        <w:trPr>
          <w:trHeight w:val="412"/>
        </w:trPr>
        <w:tc>
          <w:tcPr>
            <w:tcW w:w="1512" w:type="dxa"/>
            <w:vMerge w:val="restart"/>
          </w:tcPr>
          <w:p w14:paraId="5AAC8FD3" w14:textId="77777777" w:rsidR="00564B35" w:rsidRDefault="003230CE">
            <w:pPr>
              <w:pStyle w:val="TableParagraph"/>
              <w:spacing w:before="136"/>
              <w:ind w:left="14" w:right="8"/>
              <w:rPr>
                <w:sz w:val="24"/>
              </w:rPr>
            </w:pPr>
            <w:proofErr w:type="spellStart"/>
            <w:r>
              <w:rPr>
                <w:spacing w:val="-2"/>
                <w:sz w:val="24"/>
              </w:rPr>
              <w:t>Cyanacobala</w:t>
            </w:r>
            <w:proofErr w:type="spellEnd"/>
          </w:p>
          <w:p w14:paraId="29168352" w14:textId="77777777" w:rsidR="00564B35" w:rsidRDefault="003230CE">
            <w:pPr>
              <w:pStyle w:val="TableParagraph"/>
              <w:ind w:left="14" w:right="7"/>
              <w:rPr>
                <w:sz w:val="24"/>
              </w:rPr>
            </w:pPr>
            <w:r>
              <w:rPr>
                <w:spacing w:val="-2"/>
                <w:sz w:val="24"/>
              </w:rPr>
              <w:t>-</w:t>
            </w:r>
            <w:r>
              <w:rPr>
                <w:spacing w:val="-4"/>
                <w:sz w:val="24"/>
              </w:rPr>
              <w:t>mine</w:t>
            </w:r>
          </w:p>
        </w:tc>
        <w:tc>
          <w:tcPr>
            <w:tcW w:w="1351" w:type="dxa"/>
            <w:vAlign w:val="center"/>
          </w:tcPr>
          <w:p w14:paraId="5FB8A951"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A448209" w14:textId="77777777" w:rsidR="00564B35" w:rsidRDefault="00564B35">
            <w:pPr>
              <w:pStyle w:val="TableParagraph"/>
              <w:spacing w:before="18" w:line="115" w:lineRule="auto"/>
              <w:ind w:left="62" w:right="61"/>
              <w:jc w:val="both"/>
              <w:rPr>
                <w:sz w:val="20"/>
                <w:szCs w:val="20"/>
              </w:rPr>
            </w:pPr>
          </w:p>
        </w:tc>
        <w:tc>
          <w:tcPr>
            <w:tcW w:w="792" w:type="dxa"/>
          </w:tcPr>
          <w:p w14:paraId="413D658B" w14:textId="77777777" w:rsidR="00564B35" w:rsidRDefault="003230CE">
            <w:pPr>
              <w:pStyle w:val="TableParagraph"/>
              <w:spacing w:before="61"/>
              <w:ind w:left="3"/>
              <w:rPr>
                <w:sz w:val="24"/>
              </w:rPr>
            </w:pPr>
            <w:r>
              <w:rPr>
                <w:spacing w:val="-5"/>
                <w:sz w:val="24"/>
              </w:rPr>
              <w:t>6.0</w:t>
            </w:r>
          </w:p>
        </w:tc>
        <w:tc>
          <w:tcPr>
            <w:tcW w:w="1261" w:type="dxa"/>
          </w:tcPr>
          <w:p w14:paraId="6B6D49E7" w14:textId="77777777" w:rsidR="00564B35" w:rsidRDefault="003230CE">
            <w:pPr>
              <w:pStyle w:val="TableParagraph"/>
              <w:spacing w:before="61"/>
              <w:ind w:left="9" w:right="3"/>
              <w:rPr>
                <w:sz w:val="24"/>
              </w:rPr>
            </w:pPr>
            <w:r>
              <w:rPr>
                <w:spacing w:val="-5"/>
                <w:sz w:val="24"/>
              </w:rPr>
              <w:t>0.7</w:t>
            </w:r>
          </w:p>
        </w:tc>
        <w:tc>
          <w:tcPr>
            <w:tcW w:w="1666" w:type="dxa"/>
          </w:tcPr>
          <w:p w14:paraId="5AB91CE6" w14:textId="77777777" w:rsidR="00564B35" w:rsidRDefault="003230CE">
            <w:pPr>
              <w:pStyle w:val="TableParagraph"/>
              <w:spacing w:before="61"/>
              <w:ind w:left="6" w:right="6"/>
              <w:rPr>
                <w:sz w:val="24"/>
              </w:rPr>
            </w:pPr>
            <w:r>
              <w:rPr>
                <w:spacing w:val="-2"/>
                <w:sz w:val="24"/>
              </w:rPr>
              <w:t>0.279</w:t>
            </w:r>
            <w:r>
              <w:rPr>
                <w:spacing w:val="-2"/>
                <w:sz w:val="24"/>
                <w:vertAlign w:val="superscript"/>
              </w:rPr>
              <w:t>e</w:t>
            </w:r>
            <w:r>
              <w:rPr>
                <w:spacing w:val="-2"/>
                <w:sz w:val="24"/>
              </w:rPr>
              <w:t>±0.003</w:t>
            </w:r>
          </w:p>
        </w:tc>
        <w:tc>
          <w:tcPr>
            <w:tcW w:w="1683" w:type="dxa"/>
          </w:tcPr>
          <w:p w14:paraId="0A9698AC" w14:textId="77777777" w:rsidR="00564B35" w:rsidRDefault="003230CE">
            <w:pPr>
              <w:pStyle w:val="TableParagraph"/>
              <w:spacing w:before="61"/>
              <w:ind w:right="186"/>
              <w:jc w:val="right"/>
              <w:rPr>
                <w:sz w:val="24"/>
              </w:rPr>
            </w:pPr>
            <w:r>
              <w:rPr>
                <w:spacing w:val="-2"/>
                <w:sz w:val="24"/>
              </w:rPr>
              <w:t>0.256</w:t>
            </w:r>
            <w:r>
              <w:rPr>
                <w:spacing w:val="-2"/>
                <w:sz w:val="24"/>
                <w:vertAlign w:val="superscript"/>
              </w:rPr>
              <w:t>d</w:t>
            </w:r>
            <w:r>
              <w:rPr>
                <w:spacing w:val="-2"/>
                <w:sz w:val="24"/>
              </w:rPr>
              <w:t>±0.002</w:t>
            </w:r>
          </w:p>
        </w:tc>
        <w:tc>
          <w:tcPr>
            <w:tcW w:w="1620" w:type="dxa"/>
          </w:tcPr>
          <w:p w14:paraId="4E6BAE4A" w14:textId="77777777" w:rsidR="00564B35" w:rsidRDefault="003230CE">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140A2261" w14:textId="77777777" w:rsidR="00564B35" w:rsidRDefault="003230CE">
            <w:pPr>
              <w:pStyle w:val="TableParagraph"/>
              <w:spacing w:before="61"/>
              <w:ind w:left="12" w:right="13"/>
              <w:rPr>
                <w:sz w:val="24"/>
              </w:rPr>
            </w:pPr>
            <w:r>
              <w:rPr>
                <w:spacing w:val="-2"/>
                <w:sz w:val="24"/>
              </w:rPr>
              <w:t>20.3</w:t>
            </w:r>
            <w:r>
              <w:rPr>
                <w:spacing w:val="-2"/>
                <w:sz w:val="24"/>
                <w:vertAlign w:val="superscript"/>
              </w:rPr>
              <w:t>e</w:t>
            </w:r>
            <w:r>
              <w:rPr>
                <w:spacing w:val="-2"/>
                <w:sz w:val="24"/>
              </w:rPr>
              <w:t>±0.003</w:t>
            </w:r>
          </w:p>
        </w:tc>
        <w:tc>
          <w:tcPr>
            <w:tcW w:w="2330" w:type="dxa"/>
          </w:tcPr>
          <w:p w14:paraId="63D5A061"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15768B79" w14:textId="77777777" w:rsidR="00564B35" w:rsidRDefault="003230CE">
            <w:pPr>
              <w:pStyle w:val="TableParagraph"/>
              <w:spacing w:before="61"/>
              <w:ind w:left="153" w:right="145"/>
              <w:rPr>
                <w:sz w:val="24"/>
              </w:rPr>
            </w:pPr>
            <w:r>
              <w:rPr>
                <w:spacing w:val="-5"/>
                <w:sz w:val="24"/>
              </w:rPr>
              <w:t>0.8</w:t>
            </w:r>
          </w:p>
        </w:tc>
      </w:tr>
      <w:tr w:rsidR="00564B35" w14:paraId="285CD790" w14:textId="77777777" w:rsidTr="00D75FDE">
        <w:trPr>
          <w:trHeight w:val="414"/>
        </w:trPr>
        <w:tc>
          <w:tcPr>
            <w:tcW w:w="1512" w:type="dxa"/>
            <w:vMerge/>
            <w:tcBorders>
              <w:top w:val="nil"/>
            </w:tcBorders>
          </w:tcPr>
          <w:p w14:paraId="1D618F55" w14:textId="77777777" w:rsidR="00564B35" w:rsidRDefault="00564B35">
            <w:pPr>
              <w:rPr>
                <w:sz w:val="2"/>
                <w:szCs w:val="2"/>
              </w:rPr>
            </w:pPr>
          </w:p>
        </w:tc>
        <w:tc>
          <w:tcPr>
            <w:tcW w:w="1351" w:type="dxa"/>
            <w:vAlign w:val="center"/>
          </w:tcPr>
          <w:p w14:paraId="42C481C7"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7B3773A" w14:textId="77777777" w:rsidR="00564B35" w:rsidRDefault="00564B35">
            <w:pPr>
              <w:pStyle w:val="TableParagraph"/>
              <w:spacing w:before="17" w:line="115" w:lineRule="auto"/>
              <w:ind w:right="61"/>
              <w:jc w:val="both"/>
              <w:rPr>
                <w:sz w:val="20"/>
                <w:szCs w:val="20"/>
                <w:lang w:val="en-IN"/>
              </w:rPr>
            </w:pPr>
          </w:p>
        </w:tc>
        <w:tc>
          <w:tcPr>
            <w:tcW w:w="792" w:type="dxa"/>
          </w:tcPr>
          <w:p w14:paraId="0AF1ADF0" w14:textId="77777777" w:rsidR="00564B35" w:rsidRDefault="003230CE">
            <w:pPr>
              <w:pStyle w:val="TableParagraph"/>
              <w:spacing w:before="61"/>
              <w:ind w:left="3"/>
              <w:rPr>
                <w:sz w:val="24"/>
              </w:rPr>
            </w:pPr>
            <w:r>
              <w:rPr>
                <w:spacing w:val="-5"/>
                <w:sz w:val="24"/>
              </w:rPr>
              <w:t>5.0</w:t>
            </w:r>
          </w:p>
        </w:tc>
        <w:tc>
          <w:tcPr>
            <w:tcW w:w="1261" w:type="dxa"/>
          </w:tcPr>
          <w:p w14:paraId="74AA76B3" w14:textId="77777777" w:rsidR="00564B35" w:rsidRDefault="003230CE">
            <w:pPr>
              <w:pStyle w:val="TableParagraph"/>
              <w:spacing w:before="61"/>
              <w:ind w:left="9" w:right="3"/>
              <w:rPr>
                <w:sz w:val="24"/>
              </w:rPr>
            </w:pPr>
            <w:r>
              <w:rPr>
                <w:spacing w:val="-5"/>
                <w:sz w:val="24"/>
              </w:rPr>
              <w:t>0.5</w:t>
            </w:r>
          </w:p>
        </w:tc>
        <w:tc>
          <w:tcPr>
            <w:tcW w:w="1666" w:type="dxa"/>
          </w:tcPr>
          <w:p w14:paraId="4A9898CD" w14:textId="77777777" w:rsidR="00564B35" w:rsidRDefault="003230CE">
            <w:pPr>
              <w:pStyle w:val="TableParagraph"/>
              <w:spacing w:before="61"/>
              <w:ind w:left="6" w:right="4"/>
              <w:rPr>
                <w:sz w:val="24"/>
              </w:rPr>
            </w:pPr>
            <w:r>
              <w:rPr>
                <w:spacing w:val="-2"/>
                <w:sz w:val="24"/>
              </w:rPr>
              <w:t>0.241</w:t>
            </w:r>
            <w:r>
              <w:rPr>
                <w:spacing w:val="-2"/>
                <w:sz w:val="24"/>
                <w:vertAlign w:val="superscript"/>
              </w:rPr>
              <w:t>f</w:t>
            </w:r>
            <w:r>
              <w:rPr>
                <w:spacing w:val="-2"/>
                <w:sz w:val="24"/>
              </w:rPr>
              <w:t>±0.005</w:t>
            </w:r>
          </w:p>
        </w:tc>
        <w:tc>
          <w:tcPr>
            <w:tcW w:w="1683" w:type="dxa"/>
          </w:tcPr>
          <w:p w14:paraId="5B2AE057" w14:textId="77777777" w:rsidR="00564B35" w:rsidRDefault="003230CE">
            <w:pPr>
              <w:pStyle w:val="TableParagraph"/>
              <w:spacing w:before="61"/>
              <w:ind w:right="147"/>
              <w:jc w:val="right"/>
              <w:rPr>
                <w:sz w:val="24"/>
              </w:rPr>
            </w:pPr>
            <w:r>
              <w:rPr>
                <w:spacing w:val="-2"/>
                <w:sz w:val="24"/>
              </w:rPr>
              <w:t>0.122</w:t>
            </w:r>
            <w:r>
              <w:rPr>
                <w:spacing w:val="-2"/>
                <w:sz w:val="24"/>
                <w:vertAlign w:val="superscript"/>
              </w:rPr>
              <w:t>gh</w:t>
            </w:r>
            <w:r>
              <w:rPr>
                <w:spacing w:val="-2"/>
                <w:sz w:val="24"/>
              </w:rPr>
              <w:t>±0.005</w:t>
            </w:r>
          </w:p>
        </w:tc>
        <w:tc>
          <w:tcPr>
            <w:tcW w:w="1620" w:type="dxa"/>
          </w:tcPr>
          <w:p w14:paraId="16ED4AB7" w14:textId="77777777" w:rsidR="00564B35" w:rsidRDefault="003230CE">
            <w:pPr>
              <w:pStyle w:val="TableParagraph"/>
              <w:spacing w:before="61"/>
              <w:ind w:left="16" w:right="13"/>
              <w:rPr>
                <w:sz w:val="24"/>
              </w:rPr>
            </w:pPr>
            <w:r>
              <w:rPr>
                <w:spacing w:val="-2"/>
                <w:sz w:val="24"/>
              </w:rPr>
              <w:t>7.33</w:t>
            </w:r>
            <w:r>
              <w:rPr>
                <w:spacing w:val="-2"/>
                <w:sz w:val="24"/>
                <w:vertAlign w:val="superscript"/>
              </w:rPr>
              <w:t>f</w:t>
            </w:r>
            <w:r>
              <w:rPr>
                <w:spacing w:val="-2"/>
                <w:sz w:val="24"/>
              </w:rPr>
              <w:t>±0.003</w:t>
            </w:r>
          </w:p>
        </w:tc>
        <w:tc>
          <w:tcPr>
            <w:tcW w:w="1709" w:type="dxa"/>
          </w:tcPr>
          <w:p w14:paraId="2858118B" w14:textId="77777777" w:rsidR="00564B35" w:rsidRDefault="003230CE">
            <w:pPr>
              <w:pStyle w:val="TableParagraph"/>
              <w:spacing w:before="61"/>
              <w:ind w:left="12" w:right="9"/>
              <w:rPr>
                <w:sz w:val="24"/>
              </w:rPr>
            </w:pPr>
            <w:r>
              <w:rPr>
                <w:spacing w:val="-2"/>
                <w:sz w:val="24"/>
              </w:rPr>
              <w:t>11.4</w:t>
            </w:r>
            <w:r>
              <w:rPr>
                <w:spacing w:val="-2"/>
                <w:sz w:val="24"/>
                <w:vertAlign w:val="superscript"/>
              </w:rPr>
              <w:t>g</w:t>
            </w:r>
            <w:r>
              <w:rPr>
                <w:spacing w:val="-2"/>
                <w:sz w:val="24"/>
              </w:rPr>
              <w:t>±0.002</w:t>
            </w:r>
          </w:p>
        </w:tc>
        <w:tc>
          <w:tcPr>
            <w:tcW w:w="2330" w:type="dxa"/>
          </w:tcPr>
          <w:p w14:paraId="55A5CAC6"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5461007E" w14:textId="77777777" w:rsidR="00564B35" w:rsidRDefault="003230CE">
            <w:pPr>
              <w:pStyle w:val="TableParagraph"/>
              <w:spacing w:before="61"/>
              <w:ind w:left="153" w:right="145"/>
              <w:rPr>
                <w:sz w:val="24"/>
              </w:rPr>
            </w:pPr>
            <w:r>
              <w:rPr>
                <w:spacing w:val="-5"/>
                <w:sz w:val="24"/>
              </w:rPr>
              <w:t>1.4</w:t>
            </w:r>
          </w:p>
        </w:tc>
      </w:tr>
      <w:tr w:rsidR="00564B35" w14:paraId="76A9E3DA" w14:textId="77777777" w:rsidTr="00D75FDE">
        <w:trPr>
          <w:trHeight w:val="414"/>
        </w:trPr>
        <w:tc>
          <w:tcPr>
            <w:tcW w:w="1512" w:type="dxa"/>
            <w:vMerge w:val="restart"/>
          </w:tcPr>
          <w:p w14:paraId="0CC67779" w14:textId="77777777" w:rsidR="00564B35" w:rsidRDefault="003230CE">
            <w:pPr>
              <w:pStyle w:val="TableParagraph"/>
              <w:spacing w:before="272"/>
              <w:ind w:left="278"/>
              <w:jc w:val="left"/>
              <w:rPr>
                <w:sz w:val="24"/>
              </w:rPr>
            </w:pPr>
            <w:r>
              <w:rPr>
                <w:sz w:val="24"/>
              </w:rPr>
              <w:t>Folic</w:t>
            </w:r>
            <w:r>
              <w:rPr>
                <w:spacing w:val="-3"/>
                <w:sz w:val="24"/>
              </w:rPr>
              <w:t xml:space="preserve"> </w:t>
            </w:r>
            <w:r>
              <w:rPr>
                <w:spacing w:val="-4"/>
                <w:sz w:val="24"/>
              </w:rPr>
              <w:t>acid</w:t>
            </w:r>
          </w:p>
        </w:tc>
        <w:tc>
          <w:tcPr>
            <w:tcW w:w="1351" w:type="dxa"/>
            <w:vAlign w:val="center"/>
          </w:tcPr>
          <w:p w14:paraId="34E20D5D"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F27694C" w14:textId="77777777" w:rsidR="00564B35" w:rsidRDefault="00564B35">
            <w:pPr>
              <w:pStyle w:val="TableParagraph"/>
              <w:spacing w:before="18" w:line="115" w:lineRule="auto"/>
              <w:ind w:left="62" w:right="61"/>
              <w:jc w:val="both"/>
              <w:rPr>
                <w:sz w:val="20"/>
                <w:szCs w:val="20"/>
              </w:rPr>
            </w:pPr>
          </w:p>
        </w:tc>
        <w:tc>
          <w:tcPr>
            <w:tcW w:w="792" w:type="dxa"/>
          </w:tcPr>
          <w:p w14:paraId="05FF7183" w14:textId="77777777" w:rsidR="00564B35" w:rsidRDefault="003230CE">
            <w:pPr>
              <w:pStyle w:val="TableParagraph"/>
              <w:spacing w:before="61"/>
              <w:ind w:left="3"/>
              <w:rPr>
                <w:sz w:val="24"/>
              </w:rPr>
            </w:pPr>
            <w:r>
              <w:rPr>
                <w:spacing w:val="-5"/>
                <w:sz w:val="24"/>
              </w:rPr>
              <w:t>6.0</w:t>
            </w:r>
          </w:p>
        </w:tc>
        <w:tc>
          <w:tcPr>
            <w:tcW w:w="1261" w:type="dxa"/>
          </w:tcPr>
          <w:p w14:paraId="33B26D75" w14:textId="77777777" w:rsidR="00564B35" w:rsidRDefault="003230CE">
            <w:pPr>
              <w:pStyle w:val="TableParagraph"/>
              <w:spacing w:before="61"/>
              <w:ind w:left="9" w:right="3"/>
              <w:rPr>
                <w:sz w:val="24"/>
              </w:rPr>
            </w:pPr>
            <w:r>
              <w:rPr>
                <w:spacing w:val="-5"/>
                <w:sz w:val="24"/>
              </w:rPr>
              <w:t>0.5</w:t>
            </w:r>
          </w:p>
        </w:tc>
        <w:tc>
          <w:tcPr>
            <w:tcW w:w="1666" w:type="dxa"/>
          </w:tcPr>
          <w:p w14:paraId="5F1DE430" w14:textId="77777777" w:rsidR="00564B35" w:rsidRDefault="003230CE">
            <w:pPr>
              <w:pStyle w:val="TableParagraph"/>
              <w:spacing w:before="61"/>
              <w:ind w:left="6" w:right="4"/>
              <w:rPr>
                <w:sz w:val="24"/>
              </w:rPr>
            </w:pPr>
            <w:r>
              <w:rPr>
                <w:spacing w:val="-2"/>
                <w:sz w:val="24"/>
              </w:rPr>
              <w:t>0.178</w:t>
            </w:r>
            <w:r>
              <w:rPr>
                <w:spacing w:val="-2"/>
                <w:sz w:val="24"/>
                <w:vertAlign w:val="superscript"/>
              </w:rPr>
              <w:t>f</w:t>
            </w:r>
            <w:r>
              <w:rPr>
                <w:spacing w:val="-2"/>
                <w:sz w:val="24"/>
              </w:rPr>
              <w:t>±0.003</w:t>
            </w:r>
          </w:p>
        </w:tc>
        <w:tc>
          <w:tcPr>
            <w:tcW w:w="1683" w:type="dxa"/>
          </w:tcPr>
          <w:p w14:paraId="18C7F89B" w14:textId="77777777" w:rsidR="00564B35" w:rsidRDefault="003230CE">
            <w:pPr>
              <w:pStyle w:val="TableParagraph"/>
              <w:spacing w:before="61"/>
              <w:ind w:right="166"/>
              <w:jc w:val="right"/>
              <w:rPr>
                <w:sz w:val="24"/>
              </w:rPr>
            </w:pPr>
            <w:r>
              <w:rPr>
                <w:spacing w:val="-2"/>
                <w:sz w:val="24"/>
              </w:rPr>
              <w:t>0.128</w:t>
            </w:r>
            <w:r>
              <w:rPr>
                <w:spacing w:val="-2"/>
                <w:sz w:val="24"/>
                <w:vertAlign w:val="superscript"/>
              </w:rPr>
              <w:t>ef</w:t>
            </w:r>
            <w:r>
              <w:rPr>
                <w:spacing w:val="-2"/>
                <w:sz w:val="24"/>
              </w:rPr>
              <w:t>±0.002</w:t>
            </w:r>
          </w:p>
        </w:tc>
        <w:tc>
          <w:tcPr>
            <w:tcW w:w="1620" w:type="dxa"/>
          </w:tcPr>
          <w:p w14:paraId="4A990CC1" w14:textId="77777777" w:rsidR="00564B35" w:rsidRDefault="003230CE">
            <w:pPr>
              <w:pStyle w:val="TableParagraph"/>
              <w:spacing w:before="61"/>
              <w:ind w:left="16" w:right="13"/>
              <w:rPr>
                <w:sz w:val="24"/>
              </w:rPr>
            </w:pPr>
            <w:r>
              <w:rPr>
                <w:spacing w:val="-2"/>
                <w:sz w:val="24"/>
              </w:rPr>
              <w:t>28.2</w:t>
            </w:r>
            <w:r>
              <w:rPr>
                <w:spacing w:val="-2"/>
                <w:sz w:val="24"/>
                <w:vertAlign w:val="superscript"/>
              </w:rPr>
              <w:t>d</w:t>
            </w:r>
            <w:r>
              <w:rPr>
                <w:spacing w:val="-2"/>
                <w:sz w:val="24"/>
              </w:rPr>
              <w:t>±0.001</w:t>
            </w:r>
          </w:p>
        </w:tc>
        <w:tc>
          <w:tcPr>
            <w:tcW w:w="1709" w:type="dxa"/>
          </w:tcPr>
          <w:p w14:paraId="6C8B15A9" w14:textId="77777777" w:rsidR="00564B35" w:rsidRDefault="003230CE">
            <w:pPr>
              <w:pStyle w:val="TableParagraph"/>
              <w:spacing w:before="61"/>
              <w:ind w:left="12" w:right="11"/>
              <w:rPr>
                <w:sz w:val="24"/>
              </w:rPr>
            </w:pPr>
            <w:r>
              <w:rPr>
                <w:spacing w:val="-2"/>
                <w:sz w:val="24"/>
              </w:rPr>
              <w:t>25.0</w:t>
            </w:r>
            <w:r>
              <w:rPr>
                <w:spacing w:val="-2"/>
                <w:sz w:val="24"/>
                <w:vertAlign w:val="superscript"/>
              </w:rPr>
              <w:t>c</w:t>
            </w:r>
            <w:r>
              <w:rPr>
                <w:spacing w:val="-2"/>
                <w:sz w:val="24"/>
              </w:rPr>
              <w:t>±0.003</w:t>
            </w:r>
          </w:p>
        </w:tc>
        <w:tc>
          <w:tcPr>
            <w:tcW w:w="2330" w:type="dxa"/>
          </w:tcPr>
          <w:p w14:paraId="2ECAF486"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3B138389" w14:textId="77777777" w:rsidR="00564B35" w:rsidRDefault="003230CE">
            <w:pPr>
              <w:pStyle w:val="TableParagraph"/>
              <w:spacing w:before="61"/>
              <w:ind w:left="153" w:right="145"/>
              <w:rPr>
                <w:sz w:val="24"/>
              </w:rPr>
            </w:pPr>
            <w:r>
              <w:rPr>
                <w:spacing w:val="-5"/>
                <w:sz w:val="24"/>
              </w:rPr>
              <w:t>1.0</w:t>
            </w:r>
          </w:p>
        </w:tc>
      </w:tr>
      <w:tr w:rsidR="00564B35" w14:paraId="2905DFFD" w14:textId="77777777" w:rsidTr="00D75FDE">
        <w:trPr>
          <w:trHeight w:val="412"/>
        </w:trPr>
        <w:tc>
          <w:tcPr>
            <w:tcW w:w="1512" w:type="dxa"/>
            <w:vMerge/>
            <w:tcBorders>
              <w:top w:val="nil"/>
            </w:tcBorders>
          </w:tcPr>
          <w:p w14:paraId="6E970E2A" w14:textId="77777777" w:rsidR="00564B35" w:rsidRDefault="00564B35">
            <w:pPr>
              <w:rPr>
                <w:sz w:val="2"/>
                <w:szCs w:val="2"/>
              </w:rPr>
            </w:pPr>
          </w:p>
        </w:tc>
        <w:tc>
          <w:tcPr>
            <w:tcW w:w="1351" w:type="dxa"/>
            <w:vAlign w:val="center"/>
          </w:tcPr>
          <w:p w14:paraId="340757B8"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8BD0E6E" w14:textId="77777777" w:rsidR="00564B35" w:rsidRDefault="00564B35">
            <w:pPr>
              <w:pStyle w:val="TableParagraph"/>
              <w:spacing w:before="17" w:line="115" w:lineRule="auto"/>
              <w:ind w:right="61"/>
              <w:jc w:val="both"/>
              <w:rPr>
                <w:sz w:val="20"/>
                <w:szCs w:val="20"/>
                <w:lang w:val="en-IN"/>
              </w:rPr>
            </w:pPr>
          </w:p>
        </w:tc>
        <w:tc>
          <w:tcPr>
            <w:tcW w:w="792" w:type="dxa"/>
          </w:tcPr>
          <w:p w14:paraId="27DF4A9C" w14:textId="77777777" w:rsidR="00564B35" w:rsidRDefault="003230CE">
            <w:pPr>
              <w:pStyle w:val="TableParagraph"/>
              <w:spacing w:before="61"/>
              <w:ind w:left="3"/>
              <w:rPr>
                <w:sz w:val="24"/>
              </w:rPr>
            </w:pPr>
            <w:r>
              <w:rPr>
                <w:spacing w:val="-5"/>
                <w:sz w:val="24"/>
              </w:rPr>
              <w:t>5.0</w:t>
            </w:r>
          </w:p>
        </w:tc>
        <w:tc>
          <w:tcPr>
            <w:tcW w:w="1261" w:type="dxa"/>
          </w:tcPr>
          <w:p w14:paraId="3C3E0270" w14:textId="77777777" w:rsidR="00564B35" w:rsidRDefault="003230CE">
            <w:pPr>
              <w:pStyle w:val="TableParagraph"/>
              <w:spacing w:before="61"/>
              <w:ind w:left="9" w:right="3"/>
              <w:rPr>
                <w:sz w:val="24"/>
              </w:rPr>
            </w:pPr>
            <w:r>
              <w:rPr>
                <w:spacing w:val="-5"/>
                <w:sz w:val="24"/>
              </w:rPr>
              <w:t>0.7</w:t>
            </w:r>
          </w:p>
        </w:tc>
        <w:tc>
          <w:tcPr>
            <w:tcW w:w="1666" w:type="dxa"/>
          </w:tcPr>
          <w:p w14:paraId="31F04C45" w14:textId="77777777" w:rsidR="00564B35" w:rsidRDefault="003230CE">
            <w:pPr>
              <w:pStyle w:val="TableParagraph"/>
              <w:spacing w:before="61"/>
              <w:ind w:left="6" w:right="6"/>
              <w:rPr>
                <w:sz w:val="24"/>
              </w:rPr>
            </w:pPr>
            <w:r>
              <w:rPr>
                <w:spacing w:val="-2"/>
                <w:sz w:val="24"/>
              </w:rPr>
              <w:t>0.243</w:t>
            </w:r>
            <w:r>
              <w:rPr>
                <w:spacing w:val="-2"/>
                <w:sz w:val="24"/>
                <w:vertAlign w:val="superscript"/>
              </w:rPr>
              <w:t>e</w:t>
            </w:r>
            <w:r>
              <w:rPr>
                <w:spacing w:val="-2"/>
                <w:sz w:val="24"/>
              </w:rPr>
              <w:t>±0.005</w:t>
            </w:r>
          </w:p>
        </w:tc>
        <w:tc>
          <w:tcPr>
            <w:tcW w:w="1683" w:type="dxa"/>
          </w:tcPr>
          <w:p w14:paraId="6AAAB4C7" w14:textId="77777777" w:rsidR="00564B35" w:rsidRDefault="003230CE">
            <w:pPr>
              <w:pStyle w:val="TableParagraph"/>
              <w:spacing w:before="61"/>
              <w:ind w:right="149"/>
              <w:jc w:val="right"/>
              <w:rPr>
                <w:sz w:val="24"/>
              </w:rPr>
            </w:pPr>
            <w:r>
              <w:rPr>
                <w:spacing w:val="-2"/>
                <w:sz w:val="24"/>
              </w:rPr>
              <w:t>0.611</w:t>
            </w:r>
            <w:r>
              <w:rPr>
                <w:spacing w:val="-2"/>
                <w:sz w:val="24"/>
                <w:vertAlign w:val="superscript"/>
              </w:rPr>
              <w:t>cd</w:t>
            </w:r>
            <w:r>
              <w:rPr>
                <w:spacing w:val="-2"/>
                <w:sz w:val="24"/>
              </w:rPr>
              <w:t>±0.005</w:t>
            </w:r>
          </w:p>
        </w:tc>
        <w:tc>
          <w:tcPr>
            <w:tcW w:w="1620" w:type="dxa"/>
          </w:tcPr>
          <w:p w14:paraId="31E61B99" w14:textId="77777777" w:rsidR="00564B35" w:rsidRDefault="003230CE">
            <w:pPr>
              <w:pStyle w:val="TableParagraph"/>
              <w:spacing w:before="61"/>
              <w:ind w:left="16" w:right="13"/>
              <w:rPr>
                <w:sz w:val="24"/>
              </w:rPr>
            </w:pPr>
            <w:r>
              <w:rPr>
                <w:spacing w:val="-2"/>
                <w:sz w:val="24"/>
              </w:rPr>
              <w:t>13.30</w:t>
            </w:r>
            <w:r>
              <w:rPr>
                <w:spacing w:val="-2"/>
                <w:sz w:val="24"/>
                <w:vertAlign w:val="superscript"/>
              </w:rPr>
              <w:t>d</w:t>
            </w:r>
            <w:r>
              <w:rPr>
                <w:spacing w:val="-2"/>
                <w:sz w:val="24"/>
              </w:rPr>
              <w:t>±0.003</w:t>
            </w:r>
          </w:p>
        </w:tc>
        <w:tc>
          <w:tcPr>
            <w:tcW w:w="1709" w:type="dxa"/>
          </w:tcPr>
          <w:p w14:paraId="63BD863C" w14:textId="77777777" w:rsidR="00564B35" w:rsidRDefault="003230CE">
            <w:pPr>
              <w:pStyle w:val="TableParagraph"/>
              <w:spacing w:before="61"/>
              <w:ind w:left="12" w:right="9"/>
              <w:rPr>
                <w:sz w:val="24"/>
              </w:rPr>
            </w:pPr>
            <w:r>
              <w:rPr>
                <w:spacing w:val="-2"/>
                <w:sz w:val="24"/>
              </w:rPr>
              <w:t>15.18</w:t>
            </w:r>
            <w:r>
              <w:rPr>
                <w:spacing w:val="-2"/>
                <w:sz w:val="24"/>
                <w:vertAlign w:val="superscript"/>
              </w:rPr>
              <w:t>de</w:t>
            </w:r>
            <w:r>
              <w:rPr>
                <w:spacing w:val="-2"/>
                <w:sz w:val="24"/>
              </w:rPr>
              <w:t>±0.002</w:t>
            </w:r>
          </w:p>
        </w:tc>
        <w:tc>
          <w:tcPr>
            <w:tcW w:w="2330" w:type="dxa"/>
          </w:tcPr>
          <w:p w14:paraId="78D39AD6"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68E80B49" w14:textId="77777777" w:rsidR="00564B35" w:rsidRDefault="003230CE">
            <w:pPr>
              <w:pStyle w:val="TableParagraph"/>
              <w:spacing w:before="61"/>
              <w:ind w:left="153" w:right="145"/>
              <w:rPr>
                <w:sz w:val="24"/>
              </w:rPr>
            </w:pPr>
            <w:r>
              <w:rPr>
                <w:spacing w:val="-5"/>
                <w:sz w:val="24"/>
              </w:rPr>
              <w:t>1.5</w:t>
            </w:r>
          </w:p>
        </w:tc>
      </w:tr>
      <w:tr w:rsidR="00564B35" w14:paraId="63F507D6" w14:textId="77777777" w:rsidTr="00D75FDE">
        <w:trPr>
          <w:trHeight w:val="414"/>
        </w:trPr>
        <w:tc>
          <w:tcPr>
            <w:tcW w:w="1512" w:type="dxa"/>
            <w:vMerge w:val="restart"/>
          </w:tcPr>
          <w:p w14:paraId="616EB909" w14:textId="77777777" w:rsidR="00564B35" w:rsidRDefault="003230CE">
            <w:pPr>
              <w:pStyle w:val="TableParagraph"/>
              <w:spacing w:before="275"/>
              <w:ind w:left="227"/>
              <w:jc w:val="left"/>
              <w:rPr>
                <w:sz w:val="24"/>
              </w:rPr>
            </w:pPr>
            <w:r>
              <w:rPr>
                <w:spacing w:val="-2"/>
                <w:sz w:val="24"/>
              </w:rPr>
              <w:t>Pyridoxine</w:t>
            </w:r>
          </w:p>
        </w:tc>
        <w:tc>
          <w:tcPr>
            <w:tcW w:w="1351" w:type="dxa"/>
            <w:vAlign w:val="center"/>
          </w:tcPr>
          <w:p w14:paraId="6FBD7D16"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374A7A2" w14:textId="77777777" w:rsidR="00564B35" w:rsidRDefault="00564B35">
            <w:pPr>
              <w:pStyle w:val="TableParagraph"/>
              <w:spacing w:before="18" w:line="115" w:lineRule="auto"/>
              <w:ind w:left="62" w:right="61"/>
              <w:jc w:val="both"/>
              <w:rPr>
                <w:sz w:val="20"/>
                <w:szCs w:val="20"/>
              </w:rPr>
            </w:pPr>
          </w:p>
        </w:tc>
        <w:tc>
          <w:tcPr>
            <w:tcW w:w="792" w:type="dxa"/>
          </w:tcPr>
          <w:p w14:paraId="3D4FC865" w14:textId="77777777" w:rsidR="00564B35" w:rsidRDefault="003230CE">
            <w:pPr>
              <w:pStyle w:val="TableParagraph"/>
              <w:spacing w:before="61"/>
              <w:ind w:left="3"/>
              <w:rPr>
                <w:sz w:val="24"/>
              </w:rPr>
            </w:pPr>
            <w:r>
              <w:rPr>
                <w:spacing w:val="-5"/>
                <w:sz w:val="24"/>
              </w:rPr>
              <w:t>6.0</w:t>
            </w:r>
          </w:p>
        </w:tc>
        <w:tc>
          <w:tcPr>
            <w:tcW w:w="1261" w:type="dxa"/>
          </w:tcPr>
          <w:p w14:paraId="38C79CAA" w14:textId="77777777" w:rsidR="00564B35" w:rsidRDefault="003230CE">
            <w:pPr>
              <w:pStyle w:val="TableParagraph"/>
              <w:spacing w:before="61"/>
              <w:ind w:left="9" w:right="3"/>
              <w:rPr>
                <w:sz w:val="24"/>
              </w:rPr>
            </w:pPr>
            <w:r>
              <w:rPr>
                <w:spacing w:val="-5"/>
                <w:sz w:val="24"/>
              </w:rPr>
              <w:t>1.6</w:t>
            </w:r>
          </w:p>
        </w:tc>
        <w:tc>
          <w:tcPr>
            <w:tcW w:w="1666" w:type="dxa"/>
          </w:tcPr>
          <w:p w14:paraId="5CD1F4A8" w14:textId="77777777" w:rsidR="00564B35" w:rsidRDefault="003230CE">
            <w:pPr>
              <w:pStyle w:val="TableParagraph"/>
              <w:spacing w:before="61"/>
              <w:ind w:left="6" w:right="4"/>
              <w:rPr>
                <w:sz w:val="24"/>
              </w:rPr>
            </w:pPr>
            <w:r>
              <w:rPr>
                <w:spacing w:val="-2"/>
                <w:sz w:val="24"/>
              </w:rPr>
              <w:t>0.541</w:t>
            </w:r>
            <w:r>
              <w:rPr>
                <w:spacing w:val="-2"/>
                <w:sz w:val="24"/>
                <w:vertAlign w:val="superscript"/>
              </w:rPr>
              <w:t>a</w:t>
            </w:r>
            <w:r>
              <w:rPr>
                <w:spacing w:val="-2"/>
                <w:sz w:val="24"/>
              </w:rPr>
              <w:t>±0.003</w:t>
            </w:r>
          </w:p>
        </w:tc>
        <w:tc>
          <w:tcPr>
            <w:tcW w:w="1683" w:type="dxa"/>
          </w:tcPr>
          <w:p w14:paraId="7DA3B522" w14:textId="77777777" w:rsidR="00564B35" w:rsidRDefault="003230CE">
            <w:pPr>
              <w:pStyle w:val="TableParagraph"/>
              <w:spacing w:before="61"/>
              <w:ind w:right="190"/>
              <w:jc w:val="right"/>
              <w:rPr>
                <w:sz w:val="24"/>
              </w:rPr>
            </w:pPr>
            <w:r>
              <w:rPr>
                <w:spacing w:val="-2"/>
                <w:sz w:val="24"/>
              </w:rPr>
              <w:t>0.560</w:t>
            </w:r>
            <w:r>
              <w:rPr>
                <w:spacing w:val="-2"/>
                <w:sz w:val="24"/>
                <w:vertAlign w:val="superscript"/>
              </w:rPr>
              <w:t>a</w:t>
            </w:r>
            <w:r>
              <w:rPr>
                <w:spacing w:val="-2"/>
                <w:sz w:val="24"/>
              </w:rPr>
              <w:t>±0.002</w:t>
            </w:r>
          </w:p>
        </w:tc>
        <w:tc>
          <w:tcPr>
            <w:tcW w:w="1620" w:type="dxa"/>
          </w:tcPr>
          <w:p w14:paraId="0C68CCF8" w14:textId="77777777" w:rsidR="00564B35" w:rsidRDefault="003230CE">
            <w:pPr>
              <w:pStyle w:val="TableParagraph"/>
              <w:spacing w:before="61"/>
              <w:ind w:left="16" w:right="13"/>
              <w:rPr>
                <w:sz w:val="24"/>
              </w:rPr>
            </w:pPr>
            <w:r>
              <w:rPr>
                <w:spacing w:val="-2"/>
                <w:sz w:val="24"/>
              </w:rPr>
              <w:t>45.0</w:t>
            </w:r>
            <w:r>
              <w:rPr>
                <w:spacing w:val="-2"/>
                <w:sz w:val="24"/>
                <w:vertAlign w:val="superscript"/>
              </w:rPr>
              <w:t>a</w:t>
            </w:r>
            <w:r>
              <w:rPr>
                <w:spacing w:val="-2"/>
                <w:sz w:val="24"/>
              </w:rPr>
              <w:t>±0.001</w:t>
            </w:r>
          </w:p>
        </w:tc>
        <w:tc>
          <w:tcPr>
            <w:tcW w:w="1709" w:type="dxa"/>
          </w:tcPr>
          <w:p w14:paraId="2B8C0410" w14:textId="77777777" w:rsidR="00564B35" w:rsidRDefault="003230CE">
            <w:pPr>
              <w:pStyle w:val="TableParagraph"/>
              <w:spacing w:before="61"/>
              <w:ind w:left="12" w:right="11"/>
              <w:rPr>
                <w:sz w:val="24"/>
              </w:rPr>
            </w:pPr>
            <w:r>
              <w:rPr>
                <w:spacing w:val="-2"/>
                <w:sz w:val="24"/>
              </w:rPr>
              <w:t>63.29</w:t>
            </w:r>
            <w:r>
              <w:rPr>
                <w:spacing w:val="-2"/>
                <w:sz w:val="24"/>
                <w:vertAlign w:val="superscript"/>
              </w:rPr>
              <w:t>a</w:t>
            </w:r>
            <w:r>
              <w:rPr>
                <w:spacing w:val="-2"/>
                <w:sz w:val="24"/>
              </w:rPr>
              <w:t>±0.003</w:t>
            </w:r>
          </w:p>
        </w:tc>
        <w:tc>
          <w:tcPr>
            <w:tcW w:w="2330" w:type="dxa"/>
          </w:tcPr>
          <w:p w14:paraId="3584959B"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3A6C3333" w14:textId="77777777" w:rsidR="00564B35" w:rsidRDefault="003230CE">
            <w:pPr>
              <w:pStyle w:val="TableParagraph"/>
              <w:spacing w:before="61"/>
              <w:ind w:left="153" w:right="145"/>
              <w:rPr>
                <w:sz w:val="24"/>
              </w:rPr>
            </w:pPr>
            <w:r>
              <w:rPr>
                <w:spacing w:val="-5"/>
                <w:sz w:val="24"/>
              </w:rPr>
              <w:t>1.9</w:t>
            </w:r>
          </w:p>
        </w:tc>
      </w:tr>
      <w:tr w:rsidR="00564B35" w14:paraId="43652EAF" w14:textId="77777777" w:rsidTr="00D75FDE">
        <w:trPr>
          <w:trHeight w:val="414"/>
        </w:trPr>
        <w:tc>
          <w:tcPr>
            <w:tcW w:w="1512" w:type="dxa"/>
            <w:vMerge/>
            <w:tcBorders>
              <w:top w:val="nil"/>
            </w:tcBorders>
          </w:tcPr>
          <w:p w14:paraId="4A3A948D" w14:textId="77777777" w:rsidR="00564B35" w:rsidRDefault="00564B35">
            <w:pPr>
              <w:rPr>
                <w:sz w:val="2"/>
                <w:szCs w:val="2"/>
              </w:rPr>
            </w:pPr>
          </w:p>
        </w:tc>
        <w:tc>
          <w:tcPr>
            <w:tcW w:w="1351" w:type="dxa"/>
            <w:vAlign w:val="center"/>
          </w:tcPr>
          <w:p w14:paraId="4461D012"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77781D20" w14:textId="77777777" w:rsidR="00564B35" w:rsidRDefault="00564B35">
            <w:pPr>
              <w:pStyle w:val="TableParagraph"/>
              <w:spacing w:before="17" w:line="115" w:lineRule="auto"/>
              <w:ind w:right="61"/>
              <w:jc w:val="both"/>
              <w:rPr>
                <w:sz w:val="20"/>
                <w:szCs w:val="20"/>
                <w:lang w:val="en-IN"/>
              </w:rPr>
            </w:pPr>
          </w:p>
        </w:tc>
        <w:tc>
          <w:tcPr>
            <w:tcW w:w="792" w:type="dxa"/>
          </w:tcPr>
          <w:p w14:paraId="5602459E" w14:textId="77777777" w:rsidR="00564B35" w:rsidRDefault="003230CE">
            <w:pPr>
              <w:pStyle w:val="TableParagraph"/>
              <w:spacing w:before="61"/>
              <w:ind w:left="3"/>
              <w:rPr>
                <w:sz w:val="24"/>
              </w:rPr>
            </w:pPr>
            <w:r>
              <w:rPr>
                <w:spacing w:val="-5"/>
                <w:sz w:val="24"/>
              </w:rPr>
              <w:t>5.0</w:t>
            </w:r>
          </w:p>
        </w:tc>
        <w:tc>
          <w:tcPr>
            <w:tcW w:w="1261" w:type="dxa"/>
          </w:tcPr>
          <w:p w14:paraId="303594F1" w14:textId="77777777" w:rsidR="00564B35" w:rsidRDefault="003230CE">
            <w:pPr>
              <w:pStyle w:val="TableParagraph"/>
              <w:spacing w:before="61"/>
              <w:ind w:left="9" w:right="3"/>
              <w:rPr>
                <w:sz w:val="24"/>
              </w:rPr>
            </w:pPr>
            <w:r>
              <w:rPr>
                <w:spacing w:val="-5"/>
                <w:sz w:val="24"/>
              </w:rPr>
              <w:t>2.2</w:t>
            </w:r>
          </w:p>
        </w:tc>
        <w:tc>
          <w:tcPr>
            <w:tcW w:w="1666" w:type="dxa"/>
          </w:tcPr>
          <w:p w14:paraId="129FB387" w14:textId="77777777" w:rsidR="00564B35" w:rsidRDefault="003230CE">
            <w:pPr>
              <w:pStyle w:val="TableParagraph"/>
              <w:spacing w:before="61"/>
              <w:ind w:left="6" w:right="4"/>
              <w:rPr>
                <w:sz w:val="24"/>
              </w:rPr>
            </w:pPr>
            <w:r>
              <w:rPr>
                <w:spacing w:val="-2"/>
                <w:sz w:val="24"/>
              </w:rPr>
              <w:t>0.876</w:t>
            </w:r>
            <w:r>
              <w:rPr>
                <w:spacing w:val="-2"/>
                <w:sz w:val="24"/>
                <w:vertAlign w:val="superscript"/>
              </w:rPr>
              <w:t>a</w:t>
            </w:r>
            <w:r>
              <w:rPr>
                <w:spacing w:val="-2"/>
                <w:sz w:val="24"/>
              </w:rPr>
              <w:t>±0.003</w:t>
            </w:r>
          </w:p>
        </w:tc>
        <w:tc>
          <w:tcPr>
            <w:tcW w:w="1683" w:type="dxa"/>
          </w:tcPr>
          <w:p w14:paraId="13B6EA95" w14:textId="77777777" w:rsidR="00564B35" w:rsidRDefault="003230CE">
            <w:pPr>
              <w:pStyle w:val="TableParagraph"/>
              <w:spacing w:before="61"/>
              <w:ind w:right="190"/>
              <w:jc w:val="right"/>
              <w:rPr>
                <w:sz w:val="24"/>
              </w:rPr>
            </w:pPr>
            <w:r>
              <w:rPr>
                <w:spacing w:val="-2"/>
                <w:sz w:val="24"/>
              </w:rPr>
              <w:t>1.134</w:t>
            </w:r>
            <w:r>
              <w:rPr>
                <w:spacing w:val="-2"/>
                <w:sz w:val="24"/>
                <w:vertAlign w:val="superscript"/>
              </w:rPr>
              <w:t>a</w:t>
            </w:r>
            <w:r>
              <w:rPr>
                <w:spacing w:val="-2"/>
                <w:sz w:val="24"/>
              </w:rPr>
              <w:t>±0.001</w:t>
            </w:r>
          </w:p>
        </w:tc>
        <w:tc>
          <w:tcPr>
            <w:tcW w:w="1620" w:type="dxa"/>
          </w:tcPr>
          <w:p w14:paraId="6B5213DE" w14:textId="77777777" w:rsidR="00564B35" w:rsidRDefault="003230CE">
            <w:pPr>
              <w:pStyle w:val="TableParagraph"/>
              <w:spacing w:before="61"/>
              <w:ind w:left="16" w:right="13"/>
              <w:rPr>
                <w:sz w:val="24"/>
              </w:rPr>
            </w:pPr>
            <w:r>
              <w:rPr>
                <w:spacing w:val="-2"/>
                <w:sz w:val="24"/>
              </w:rPr>
              <w:t>31.0</w:t>
            </w:r>
            <w:r>
              <w:rPr>
                <w:spacing w:val="-2"/>
                <w:sz w:val="24"/>
                <w:vertAlign w:val="superscript"/>
              </w:rPr>
              <w:t>a</w:t>
            </w:r>
            <w:r>
              <w:rPr>
                <w:spacing w:val="-2"/>
                <w:sz w:val="24"/>
              </w:rPr>
              <w:t>±0.003</w:t>
            </w:r>
          </w:p>
        </w:tc>
        <w:tc>
          <w:tcPr>
            <w:tcW w:w="1709" w:type="dxa"/>
          </w:tcPr>
          <w:p w14:paraId="46D11F43" w14:textId="77777777" w:rsidR="00564B35" w:rsidRDefault="003230CE">
            <w:pPr>
              <w:pStyle w:val="TableParagraph"/>
              <w:spacing w:before="61"/>
              <w:ind w:left="12" w:right="11"/>
              <w:rPr>
                <w:sz w:val="24"/>
              </w:rPr>
            </w:pPr>
            <w:r>
              <w:rPr>
                <w:spacing w:val="-2"/>
                <w:sz w:val="24"/>
              </w:rPr>
              <w:t>41.66</w:t>
            </w:r>
            <w:r>
              <w:rPr>
                <w:spacing w:val="-2"/>
                <w:sz w:val="24"/>
                <w:vertAlign w:val="superscript"/>
              </w:rPr>
              <w:t>a</w:t>
            </w:r>
            <w:r>
              <w:rPr>
                <w:spacing w:val="-2"/>
                <w:sz w:val="24"/>
              </w:rPr>
              <w:t>±0.002</w:t>
            </w:r>
          </w:p>
        </w:tc>
        <w:tc>
          <w:tcPr>
            <w:tcW w:w="2330" w:type="dxa"/>
          </w:tcPr>
          <w:p w14:paraId="5FA931AB"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78E34F46" w14:textId="77777777" w:rsidR="00564B35" w:rsidRDefault="003230CE">
            <w:pPr>
              <w:pStyle w:val="TableParagraph"/>
              <w:spacing w:before="61"/>
              <w:ind w:left="153" w:right="145"/>
              <w:rPr>
                <w:sz w:val="24"/>
              </w:rPr>
            </w:pPr>
            <w:r>
              <w:rPr>
                <w:spacing w:val="-5"/>
                <w:sz w:val="24"/>
              </w:rPr>
              <w:t>2.5</w:t>
            </w:r>
          </w:p>
        </w:tc>
      </w:tr>
      <w:tr w:rsidR="00564B35" w14:paraId="7C2D5A30" w14:textId="77777777" w:rsidTr="00D75FDE">
        <w:trPr>
          <w:trHeight w:val="412"/>
        </w:trPr>
        <w:tc>
          <w:tcPr>
            <w:tcW w:w="1512" w:type="dxa"/>
            <w:vMerge w:val="restart"/>
          </w:tcPr>
          <w:p w14:paraId="1BBCCBF7" w14:textId="77777777" w:rsidR="00564B35" w:rsidRDefault="003230CE">
            <w:pPr>
              <w:pStyle w:val="TableParagraph"/>
              <w:spacing w:before="273"/>
              <w:ind w:left="242"/>
              <w:jc w:val="left"/>
              <w:rPr>
                <w:sz w:val="24"/>
              </w:rPr>
            </w:pPr>
            <w:r>
              <w:rPr>
                <w:spacing w:val="-2"/>
                <w:sz w:val="24"/>
              </w:rPr>
              <w:t>Riboflavin</w:t>
            </w:r>
          </w:p>
        </w:tc>
        <w:tc>
          <w:tcPr>
            <w:tcW w:w="1351" w:type="dxa"/>
            <w:vAlign w:val="center"/>
          </w:tcPr>
          <w:p w14:paraId="34E974C9"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7B320361" w14:textId="77777777" w:rsidR="00564B35" w:rsidRDefault="00564B35">
            <w:pPr>
              <w:pStyle w:val="TableParagraph"/>
              <w:spacing w:before="18" w:line="115" w:lineRule="auto"/>
              <w:ind w:left="62" w:right="61"/>
              <w:jc w:val="both"/>
              <w:rPr>
                <w:sz w:val="20"/>
                <w:szCs w:val="20"/>
              </w:rPr>
            </w:pPr>
          </w:p>
        </w:tc>
        <w:tc>
          <w:tcPr>
            <w:tcW w:w="792" w:type="dxa"/>
          </w:tcPr>
          <w:p w14:paraId="48B8A190" w14:textId="77777777" w:rsidR="00564B35" w:rsidRDefault="003230CE">
            <w:pPr>
              <w:pStyle w:val="TableParagraph"/>
              <w:spacing w:before="61"/>
              <w:ind w:left="3"/>
              <w:rPr>
                <w:sz w:val="24"/>
              </w:rPr>
            </w:pPr>
            <w:r>
              <w:rPr>
                <w:spacing w:val="-5"/>
                <w:sz w:val="24"/>
              </w:rPr>
              <w:t>6.0</w:t>
            </w:r>
          </w:p>
        </w:tc>
        <w:tc>
          <w:tcPr>
            <w:tcW w:w="1261" w:type="dxa"/>
          </w:tcPr>
          <w:p w14:paraId="6E1AFEEE" w14:textId="77777777" w:rsidR="00564B35" w:rsidRDefault="003230CE">
            <w:pPr>
              <w:pStyle w:val="TableParagraph"/>
              <w:spacing w:before="61"/>
              <w:ind w:left="9" w:right="3"/>
              <w:rPr>
                <w:sz w:val="24"/>
              </w:rPr>
            </w:pPr>
            <w:r>
              <w:rPr>
                <w:spacing w:val="-5"/>
                <w:sz w:val="24"/>
              </w:rPr>
              <w:t>0.5</w:t>
            </w:r>
          </w:p>
        </w:tc>
        <w:tc>
          <w:tcPr>
            <w:tcW w:w="1666" w:type="dxa"/>
          </w:tcPr>
          <w:p w14:paraId="1CB2E6B3" w14:textId="77777777" w:rsidR="00564B35" w:rsidRDefault="003230CE">
            <w:pPr>
              <w:pStyle w:val="TableParagraph"/>
              <w:spacing w:before="61"/>
              <w:ind w:left="6"/>
              <w:rPr>
                <w:sz w:val="24"/>
              </w:rPr>
            </w:pPr>
            <w:r>
              <w:rPr>
                <w:spacing w:val="-2"/>
                <w:sz w:val="24"/>
              </w:rPr>
              <w:t>0.304</w:t>
            </w:r>
            <w:r>
              <w:rPr>
                <w:spacing w:val="-2"/>
                <w:sz w:val="24"/>
                <w:vertAlign w:val="superscript"/>
              </w:rPr>
              <w:t>d</w:t>
            </w:r>
            <w:r>
              <w:rPr>
                <w:spacing w:val="-2"/>
                <w:sz w:val="24"/>
              </w:rPr>
              <w:t>±0.003</w:t>
            </w:r>
          </w:p>
        </w:tc>
        <w:tc>
          <w:tcPr>
            <w:tcW w:w="1683" w:type="dxa"/>
          </w:tcPr>
          <w:p w14:paraId="16492CC8" w14:textId="77777777" w:rsidR="00564B35" w:rsidRDefault="003230CE">
            <w:pPr>
              <w:pStyle w:val="TableParagraph"/>
              <w:spacing w:before="61"/>
              <w:ind w:right="188"/>
              <w:jc w:val="right"/>
              <w:rPr>
                <w:sz w:val="24"/>
              </w:rPr>
            </w:pPr>
            <w:r>
              <w:rPr>
                <w:spacing w:val="-2"/>
                <w:sz w:val="24"/>
              </w:rPr>
              <w:t>0.065</w:t>
            </w:r>
            <w:r>
              <w:rPr>
                <w:spacing w:val="-2"/>
                <w:sz w:val="24"/>
                <w:vertAlign w:val="superscript"/>
              </w:rPr>
              <w:t>g</w:t>
            </w:r>
            <w:r>
              <w:rPr>
                <w:spacing w:val="-2"/>
                <w:sz w:val="24"/>
              </w:rPr>
              <w:t>±0.002</w:t>
            </w:r>
          </w:p>
        </w:tc>
        <w:tc>
          <w:tcPr>
            <w:tcW w:w="1620" w:type="dxa"/>
          </w:tcPr>
          <w:p w14:paraId="1047C0A3" w14:textId="77777777" w:rsidR="00564B35" w:rsidRDefault="003230CE">
            <w:pPr>
              <w:pStyle w:val="TableParagraph"/>
              <w:spacing w:before="61"/>
              <w:ind w:left="16" w:right="13"/>
              <w:rPr>
                <w:sz w:val="24"/>
              </w:rPr>
            </w:pPr>
            <w:r>
              <w:rPr>
                <w:spacing w:val="-2"/>
                <w:sz w:val="24"/>
              </w:rPr>
              <w:t>33.3</w:t>
            </w:r>
            <w:r>
              <w:rPr>
                <w:spacing w:val="-2"/>
                <w:sz w:val="24"/>
                <w:vertAlign w:val="superscript"/>
              </w:rPr>
              <w:t>c</w:t>
            </w:r>
            <w:r>
              <w:rPr>
                <w:spacing w:val="-2"/>
                <w:sz w:val="24"/>
              </w:rPr>
              <w:t>±0.001</w:t>
            </w:r>
          </w:p>
        </w:tc>
        <w:tc>
          <w:tcPr>
            <w:tcW w:w="1709" w:type="dxa"/>
          </w:tcPr>
          <w:p w14:paraId="2BB5E7BC" w14:textId="77777777" w:rsidR="00564B35" w:rsidRDefault="003230CE">
            <w:pPr>
              <w:pStyle w:val="TableParagraph"/>
              <w:spacing w:before="61"/>
              <w:ind w:left="12" w:right="13"/>
              <w:rPr>
                <w:sz w:val="24"/>
              </w:rPr>
            </w:pPr>
            <w:r>
              <w:rPr>
                <w:spacing w:val="-2"/>
                <w:sz w:val="24"/>
              </w:rPr>
              <w:t>20.0</w:t>
            </w:r>
            <w:r>
              <w:rPr>
                <w:spacing w:val="-2"/>
                <w:sz w:val="24"/>
                <w:vertAlign w:val="superscript"/>
              </w:rPr>
              <w:t>e</w:t>
            </w:r>
            <w:r>
              <w:rPr>
                <w:spacing w:val="-2"/>
                <w:sz w:val="24"/>
              </w:rPr>
              <w:t>±0.003</w:t>
            </w:r>
          </w:p>
        </w:tc>
        <w:tc>
          <w:tcPr>
            <w:tcW w:w="2330" w:type="dxa"/>
          </w:tcPr>
          <w:p w14:paraId="7C87EBD0"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056E8693" w14:textId="77777777" w:rsidR="00564B35" w:rsidRDefault="003230CE">
            <w:pPr>
              <w:pStyle w:val="TableParagraph"/>
              <w:spacing w:before="61"/>
              <w:ind w:left="153" w:right="145"/>
              <w:rPr>
                <w:sz w:val="24"/>
              </w:rPr>
            </w:pPr>
            <w:r>
              <w:rPr>
                <w:spacing w:val="-5"/>
                <w:sz w:val="24"/>
              </w:rPr>
              <w:t>0.7</w:t>
            </w:r>
          </w:p>
        </w:tc>
      </w:tr>
      <w:tr w:rsidR="00564B35" w14:paraId="617711C1" w14:textId="77777777" w:rsidTr="00D75FDE">
        <w:trPr>
          <w:trHeight w:val="414"/>
        </w:trPr>
        <w:tc>
          <w:tcPr>
            <w:tcW w:w="1512" w:type="dxa"/>
            <w:vMerge/>
            <w:tcBorders>
              <w:top w:val="nil"/>
            </w:tcBorders>
          </w:tcPr>
          <w:p w14:paraId="72E9EAC1" w14:textId="77777777" w:rsidR="00564B35" w:rsidRDefault="00564B35">
            <w:pPr>
              <w:rPr>
                <w:sz w:val="2"/>
                <w:szCs w:val="2"/>
              </w:rPr>
            </w:pPr>
          </w:p>
        </w:tc>
        <w:tc>
          <w:tcPr>
            <w:tcW w:w="1351" w:type="dxa"/>
            <w:vAlign w:val="center"/>
          </w:tcPr>
          <w:p w14:paraId="12DFF01E"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340B6812" w14:textId="77777777" w:rsidR="00564B35" w:rsidRDefault="00564B35">
            <w:pPr>
              <w:pStyle w:val="TableParagraph"/>
              <w:spacing w:before="17" w:line="115" w:lineRule="auto"/>
              <w:ind w:right="61"/>
              <w:jc w:val="both"/>
              <w:rPr>
                <w:sz w:val="20"/>
                <w:szCs w:val="20"/>
                <w:lang w:val="en-IN"/>
              </w:rPr>
            </w:pPr>
          </w:p>
        </w:tc>
        <w:tc>
          <w:tcPr>
            <w:tcW w:w="792" w:type="dxa"/>
          </w:tcPr>
          <w:p w14:paraId="34A444B8" w14:textId="77777777" w:rsidR="00564B35" w:rsidRDefault="003230CE">
            <w:pPr>
              <w:pStyle w:val="TableParagraph"/>
              <w:spacing w:before="61"/>
              <w:ind w:left="3"/>
              <w:rPr>
                <w:sz w:val="24"/>
              </w:rPr>
            </w:pPr>
            <w:r>
              <w:rPr>
                <w:spacing w:val="-5"/>
                <w:sz w:val="24"/>
              </w:rPr>
              <w:t>5.0</w:t>
            </w:r>
          </w:p>
        </w:tc>
        <w:tc>
          <w:tcPr>
            <w:tcW w:w="1261" w:type="dxa"/>
          </w:tcPr>
          <w:p w14:paraId="1CED19F1" w14:textId="77777777" w:rsidR="00564B35" w:rsidRDefault="003230CE">
            <w:pPr>
              <w:pStyle w:val="TableParagraph"/>
              <w:spacing w:before="61"/>
              <w:ind w:left="9" w:right="3"/>
              <w:rPr>
                <w:sz w:val="24"/>
              </w:rPr>
            </w:pPr>
            <w:r>
              <w:rPr>
                <w:spacing w:val="-5"/>
                <w:sz w:val="24"/>
              </w:rPr>
              <w:t>0.3</w:t>
            </w:r>
          </w:p>
        </w:tc>
        <w:tc>
          <w:tcPr>
            <w:tcW w:w="1666" w:type="dxa"/>
          </w:tcPr>
          <w:p w14:paraId="4F08F6E3" w14:textId="77777777" w:rsidR="00564B35" w:rsidRDefault="003230CE">
            <w:pPr>
              <w:pStyle w:val="TableParagraph"/>
              <w:spacing w:before="61"/>
              <w:ind w:left="6"/>
              <w:rPr>
                <w:sz w:val="24"/>
              </w:rPr>
            </w:pPr>
            <w:r>
              <w:rPr>
                <w:spacing w:val="-2"/>
                <w:sz w:val="24"/>
              </w:rPr>
              <w:t>0.524</w:t>
            </w:r>
            <w:r>
              <w:rPr>
                <w:spacing w:val="-2"/>
                <w:sz w:val="24"/>
                <w:vertAlign w:val="superscript"/>
              </w:rPr>
              <w:t>d</w:t>
            </w:r>
            <w:r>
              <w:rPr>
                <w:spacing w:val="-2"/>
                <w:sz w:val="24"/>
              </w:rPr>
              <w:t>±0.005</w:t>
            </w:r>
          </w:p>
        </w:tc>
        <w:tc>
          <w:tcPr>
            <w:tcW w:w="1683" w:type="dxa"/>
          </w:tcPr>
          <w:p w14:paraId="25F42F1E" w14:textId="77777777" w:rsidR="00564B35" w:rsidRDefault="003230CE">
            <w:pPr>
              <w:pStyle w:val="TableParagraph"/>
              <w:spacing w:before="61"/>
              <w:ind w:right="166"/>
              <w:jc w:val="right"/>
              <w:rPr>
                <w:sz w:val="24"/>
              </w:rPr>
            </w:pPr>
            <w:r>
              <w:rPr>
                <w:spacing w:val="-2"/>
                <w:sz w:val="24"/>
              </w:rPr>
              <w:t>0.229</w:t>
            </w:r>
            <w:r>
              <w:rPr>
                <w:spacing w:val="-2"/>
                <w:sz w:val="24"/>
                <w:vertAlign w:val="superscript"/>
              </w:rPr>
              <w:t>ef</w:t>
            </w:r>
            <w:r>
              <w:rPr>
                <w:spacing w:val="-2"/>
                <w:sz w:val="24"/>
              </w:rPr>
              <w:t>±0.005</w:t>
            </w:r>
          </w:p>
        </w:tc>
        <w:tc>
          <w:tcPr>
            <w:tcW w:w="1620" w:type="dxa"/>
          </w:tcPr>
          <w:p w14:paraId="23C064C5" w14:textId="77777777" w:rsidR="00564B35" w:rsidRDefault="003230CE">
            <w:pPr>
              <w:pStyle w:val="TableParagraph"/>
              <w:spacing w:before="61"/>
              <w:ind w:left="16" w:right="15"/>
              <w:rPr>
                <w:sz w:val="24"/>
              </w:rPr>
            </w:pPr>
            <w:r>
              <w:rPr>
                <w:spacing w:val="-2"/>
                <w:sz w:val="24"/>
              </w:rPr>
              <w:t>6.0</w:t>
            </w:r>
            <w:r>
              <w:rPr>
                <w:spacing w:val="-2"/>
                <w:sz w:val="24"/>
                <w:vertAlign w:val="superscript"/>
              </w:rPr>
              <w:t>g</w:t>
            </w:r>
            <w:r>
              <w:rPr>
                <w:spacing w:val="-2"/>
                <w:sz w:val="24"/>
              </w:rPr>
              <w:t>±0.003</w:t>
            </w:r>
          </w:p>
        </w:tc>
        <w:tc>
          <w:tcPr>
            <w:tcW w:w="1709" w:type="dxa"/>
          </w:tcPr>
          <w:p w14:paraId="26E6AF5C" w14:textId="77777777" w:rsidR="00564B35" w:rsidRDefault="003230CE">
            <w:pPr>
              <w:pStyle w:val="TableParagraph"/>
              <w:spacing w:before="61"/>
              <w:ind w:left="12" w:right="11"/>
              <w:rPr>
                <w:sz w:val="24"/>
              </w:rPr>
            </w:pPr>
            <w:r>
              <w:rPr>
                <w:spacing w:val="-2"/>
                <w:sz w:val="24"/>
              </w:rPr>
              <w:t>12.5</w:t>
            </w:r>
            <w:r>
              <w:rPr>
                <w:spacing w:val="-2"/>
                <w:sz w:val="24"/>
                <w:vertAlign w:val="superscript"/>
              </w:rPr>
              <w:t>f</w:t>
            </w:r>
            <w:r>
              <w:rPr>
                <w:spacing w:val="-2"/>
                <w:sz w:val="24"/>
              </w:rPr>
              <w:t>±0.002</w:t>
            </w:r>
          </w:p>
        </w:tc>
        <w:tc>
          <w:tcPr>
            <w:tcW w:w="2330" w:type="dxa"/>
          </w:tcPr>
          <w:p w14:paraId="7AE2356F" w14:textId="77777777" w:rsidR="00564B35" w:rsidRDefault="003230CE">
            <w:pPr>
              <w:pStyle w:val="TableParagraph"/>
              <w:spacing w:before="61"/>
              <w:ind w:left="8" w:right="1"/>
              <w:rPr>
                <w:sz w:val="24"/>
              </w:rPr>
            </w:pPr>
            <w:r>
              <w:rPr>
                <w:spacing w:val="-2"/>
                <w:sz w:val="24"/>
              </w:rPr>
              <w:t>-</w:t>
            </w:r>
            <w:r>
              <w:rPr>
                <w:spacing w:val="-12"/>
                <w:sz w:val="24"/>
              </w:rPr>
              <w:t>-</w:t>
            </w:r>
          </w:p>
        </w:tc>
        <w:tc>
          <w:tcPr>
            <w:tcW w:w="1170" w:type="dxa"/>
          </w:tcPr>
          <w:p w14:paraId="5328DB6F" w14:textId="77777777" w:rsidR="00564B35" w:rsidRDefault="003230CE">
            <w:pPr>
              <w:pStyle w:val="TableParagraph"/>
              <w:spacing w:before="61"/>
              <w:ind w:left="153" w:right="145"/>
              <w:rPr>
                <w:sz w:val="24"/>
              </w:rPr>
            </w:pPr>
            <w:r>
              <w:rPr>
                <w:spacing w:val="-5"/>
                <w:sz w:val="24"/>
              </w:rPr>
              <w:t>0.8</w:t>
            </w:r>
          </w:p>
        </w:tc>
      </w:tr>
    </w:tbl>
    <w:p w14:paraId="2FF1108D" w14:textId="77777777" w:rsidR="00564B35" w:rsidRDefault="00564B35">
      <w:pPr>
        <w:pStyle w:val="BodyText"/>
        <w:spacing w:before="1"/>
        <w:rPr>
          <w:b/>
        </w:rPr>
      </w:pPr>
    </w:p>
    <w:p w14:paraId="4E14B93A" w14:textId="77777777" w:rsidR="00564B35" w:rsidRDefault="003230CE">
      <w:pPr>
        <w:pStyle w:val="BodyText"/>
        <w:spacing w:before="1"/>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0C12D544" w14:textId="77777777" w:rsidR="00564B35" w:rsidRDefault="003230CE">
      <w:pPr>
        <w:pStyle w:val="BodyText"/>
        <w:ind w:left="448"/>
      </w:pPr>
      <w:r>
        <w:t>--No</w:t>
      </w:r>
      <w:r>
        <w:rPr>
          <w:spacing w:val="-2"/>
        </w:rPr>
        <w:t xml:space="preserve"> activity</w:t>
      </w:r>
    </w:p>
    <w:p w14:paraId="498C5A75" w14:textId="77777777" w:rsidR="00564B35" w:rsidRDefault="00564B35">
      <w:pPr>
        <w:sectPr w:rsidR="00564B35">
          <w:pgSz w:w="16840" w:h="11910" w:orient="landscape"/>
          <w:pgMar w:top="1340" w:right="680" w:bottom="1280" w:left="600" w:header="0" w:footer="1084" w:gutter="0"/>
          <w:cols w:space="720"/>
        </w:sectPr>
      </w:pPr>
    </w:p>
    <w:p w14:paraId="287722A8" w14:textId="77777777" w:rsidR="00564B35" w:rsidRDefault="00564B35">
      <w:pPr>
        <w:pStyle w:val="BodyText"/>
      </w:pPr>
    </w:p>
    <w:p w14:paraId="7D794CF0" w14:textId="77777777" w:rsidR="00564B35" w:rsidRDefault="00564B35">
      <w:pPr>
        <w:pStyle w:val="BodyText"/>
        <w:spacing w:before="249"/>
      </w:pPr>
    </w:p>
    <w:p w14:paraId="31897F16" w14:textId="3B10324F" w:rsidR="00564B35" w:rsidRDefault="005F37D2">
      <w:pPr>
        <w:ind w:left="82" w:right="5"/>
        <w:jc w:val="center"/>
        <w:rPr>
          <w:b/>
          <w:sz w:val="24"/>
        </w:rPr>
      </w:pPr>
      <w:r>
        <w:rPr>
          <w:b/>
          <w:sz w:val="24"/>
        </w:rPr>
        <w:t xml:space="preserve">Table </w:t>
      </w:r>
      <w:r w:rsidR="003230CE">
        <w:rPr>
          <w:b/>
          <w:sz w:val="24"/>
          <w:lang w:val="en-IN"/>
        </w:rPr>
        <w:t>3</w:t>
      </w:r>
      <w:r>
        <w:rPr>
          <w:b/>
          <w:sz w:val="24"/>
        </w:rPr>
        <w:t>.</w:t>
      </w:r>
      <w:r w:rsidR="003230CE">
        <w:rPr>
          <w:b/>
          <w:spacing w:val="-5"/>
          <w:sz w:val="24"/>
        </w:rPr>
        <w:t xml:space="preserve"> </w:t>
      </w:r>
      <w:r w:rsidR="003230CE">
        <w:rPr>
          <w:b/>
          <w:sz w:val="24"/>
        </w:rPr>
        <w:t>Effect</w:t>
      </w:r>
      <w:r w:rsidR="003230CE">
        <w:rPr>
          <w:b/>
          <w:spacing w:val="-1"/>
          <w:sz w:val="24"/>
        </w:rPr>
        <w:t xml:space="preserve"> </w:t>
      </w:r>
      <w:r w:rsidR="003230CE">
        <w:rPr>
          <w:b/>
          <w:sz w:val="24"/>
        </w:rPr>
        <w:t>of different</w:t>
      </w:r>
      <w:r w:rsidR="003230CE">
        <w:rPr>
          <w:b/>
          <w:spacing w:val="-1"/>
          <w:sz w:val="24"/>
        </w:rPr>
        <w:t xml:space="preserve"> </w:t>
      </w:r>
      <w:r w:rsidR="003230CE">
        <w:rPr>
          <w:b/>
          <w:sz w:val="24"/>
        </w:rPr>
        <w:t>growth</w:t>
      </w:r>
      <w:r w:rsidR="003230CE">
        <w:rPr>
          <w:b/>
          <w:spacing w:val="-1"/>
          <w:sz w:val="24"/>
        </w:rPr>
        <w:t xml:space="preserve"> </w:t>
      </w:r>
      <w:r w:rsidR="003230CE">
        <w:rPr>
          <w:b/>
          <w:sz w:val="24"/>
        </w:rPr>
        <w:t>factors</w:t>
      </w:r>
      <w:r w:rsidR="003230CE">
        <w:rPr>
          <w:b/>
          <w:spacing w:val="-2"/>
          <w:sz w:val="24"/>
        </w:rPr>
        <w:t xml:space="preserve"> </w:t>
      </w:r>
      <w:r w:rsidR="003230CE">
        <w:rPr>
          <w:b/>
          <w:sz w:val="24"/>
        </w:rPr>
        <w:t>on production</w:t>
      </w:r>
      <w:r w:rsidR="003230CE">
        <w:rPr>
          <w:b/>
          <w:spacing w:val="-1"/>
          <w:sz w:val="24"/>
        </w:rPr>
        <w:t xml:space="preserve"> </w:t>
      </w:r>
      <w:r w:rsidR="003230CE">
        <w:rPr>
          <w:b/>
          <w:sz w:val="24"/>
        </w:rPr>
        <w:t>of pectinases by</w:t>
      </w:r>
      <w:r w:rsidR="003230CE">
        <w:rPr>
          <w:b/>
          <w:spacing w:val="-2"/>
          <w:sz w:val="24"/>
        </w:rPr>
        <w:t xml:space="preserve"> </w:t>
      </w:r>
      <w:r w:rsidR="003230CE">
        <w:rPr>
          <w:b/>
          <w:i/>
          <w:sz w:val="24"/>
        </w:rPr>
        <w:t>A.</w:t>
      </w:r>
      <w:r w:rsidR="003230CE">
        <w:rPr>
          <w:b/>
          <w:i/>
          <w:spacing w:val="-1"/>
          <w:sz w:val="24"/>
        </w:rPr>
        <w:t xml:space="preserve"> </w:t>
      </w:r>
      <w:r w:rsidR="003230CE">
        <w:rPr>
          <w:b/>
          <w:i/>
          <w:sz w:val="24"/>
        </w:rPr>
        <w:t>flavus</w:t>
      </w:r>
      <w:r w:rsidR="003230CE">
        <w:rPr>
          <w:b/>
          <w:i/>
          <w:spacing w:val="-1"/>
          <w:sz w:val="24"/>
        </w:rPr>
        <w:t xml:space="preserve"> </w:t>
      </w:r>
      <w:r w:rsidR="003230CE">
        <w:rPr>
          <w:b/>
          <w:sz w:val="24"/>
        </w:rPr>
        <w:t>under</w:t>
      </w:r>
      <w:r w:rsidR="003230CE">
        <w:rPr>
          <w:b/>
          <w:spacing w:val="-1"/>
          <w:sz w:val="24"/>
        </w:rPr>
        <w:t xml:space="preserve"> </w:t>
      </w:r>
      <w:proofErr w:type="spellStart"/>
      <w:r w:rsidR="003230CE">
        <w:rPr>
          <w:b/>
          <w:sz w:val="24"/>
        </w:rPr>
        <w:t>SmF</w:t>
      </w:r>
      <w:proofErr w:type="spellEnd"/>
      <w:r w:rsidR="003230CE">
        <w:rPr>
          <w:b/>
          <w:spacing w:val="-4"/>
          <w:sz w:val="24"/>
        </w:rPr>
        <w:t xml:space="preserve"> </w:t>
      </w:r>
      <w:r w:rsidR="003230CE">
        <w:rPr>
          <w:b/>
          <w:sz w:val="24"/>
        </w:rPr>
        <w:t>using</w:t>
      </w:r>
      <w:r w:rsidR="003230CE">
        <w:rPr>
          <w:b/>
          <w:spacing w:val="-1"/>
          <w:sz w:val="24"/>
        </w:rPr>
        <w:t xml:space="preserve"> </w:t>
      </w:r>
      <w:r w:rsidR="003230CE">
        <w:rPr>
          <w:b/>
          <w:sz w:val="24"/>
        </w:rPr>
        <w:t>wheat</w:t>
      </w:r>
      <w:r w:rsidR="003230CE">
        <w:rPr>
          <w:b/>
          <w:spacing w:val="-2"/>
          <w:sz w:val="24"/>
        </w:rPr>
        <w:t xml:space="preserve"> </w:t>
      </w:r>
      <w:r w:rsidR="003230CE">
        <w:rPr>
          <w:b/>
          <w:spacing w:val="-4"/>
          <w:sz w:val="24"/>
        </w:rPr>
        <w:t>bran</w:t>
      </w:r>
    </w:p>
    <w:p w14:paraId="02DD380D" w14:textId="77777777" w:rsidR="00564B35" w:rsidRDefault="00564B35">
      <w:pPr>
        <w:pStyle w:val="BodyText"/>
        <w:spacing w:before="6"/>
        <w:rPr>
          <w:b/>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1349"/>
        <w:gridCol w:w="811"/>
        <w:gridCol w:w="1260"/>
        <w:gridCol w:w="1617"/>
        <w:gridCol w:w="1553"/>
        <w:gridCol w:w="1581"/>
        <w:gridCol w:w="1529"/>
        <w:gridCol w:w="2256"/>
        <w:gridCol w:w="1170"/>
      </w:tblGrid>
      <w:tr w:rsidR="00564B35" w14:paraId="12F2224E" w14:textId="77777777" w:rsidTr="00D75FDE">
        <w:trPr>
          <w:trHeight w:val="827"/>
        </w:trPr>
        <w:tc>
          <w:tcPr>
            <w:tcW w:w="1532" w:type="dxa"/>
          </w:tcPr>
          <w:p w14:paraId="7BBC0204" w14:textId="77777777" w:rsidR="00564B35" w:rsidRDefault="003230CE">
            <w:pPr>
              <w:pStyle w:val="TableParagraph"/>
              <w:spacing w:before="135"/>
              <w:ind w:left="410" w:right="350" w:hanging="46"/>
              <w:jc w:val="left"/>
              <w:rPr>
                <w:b/>
                <w:sz w:val="24"/>
              </w:rPr>
            </w:pPr>
            <w:r>
              <w:rPr>
                <w:b/>
                <w:spacing w:val="-2"/>
                <w:sz w:val="24"/>
              </w:rPr>
              <w:t>Growth factors</w:t>
            </w:r>
          </w:p>
        </w:tc>
        <w:tc>
          <w:tcPr>
            <w:tcW w:w="1349" w:type="dxa"/>
          </w:tcPr>
          <w:p w14:paraId="76A6559A" w14:textId="77777777" w:rsidR="00564B35" w:rsidRDefault="003230CE">
            <w:pPr>
              <w:pStyle w:val="TableParagraph"/>
              <w:spacing w:line="273" w:lineRule="exact"/>
              <w:ind w:left="67" w:right="61"/>
              <w:rPr>
                <w:b/>
                <w:sz w:val="24"/>
              </w:rPr>
            </w:pPr>
            <w:r>
              <w:rPr>
                <w:b/>
                <w:spacing w:val="-2"/>
                <w:sz w:val="24"/>
              </w:rPr>
              <w:t>Incubation</w:t>
            </w:r>
          </w:p>
          <w:p w14:paraId="662EF957" w14:textId="77777777" w:rsidR="00564B35" w:rsidRDefault="003230CE">
            <w:pPr>
              <w:pStyle w:val="TableParagraph"/>
              <w:spacing w:line="270" w:lineRule="atLeast"/>
              <w:ind w:left="70" w:right="61"/>
              <w:rPr>
                <w:b/>
                <w:sz w:val="24"/>
              </w:rPr>
            </w:pPr>
            <w:r>
              <w:rPr>
                <w:b/>
                <w:spacing w:val="-2"/>
                <w:sz w:val="24"/>
              </w:rPr>
              <w:t>period (days)</w:t>
            </w:r>
          </w:p>
        </w:tc>
        <w:tc>
          <w:tcPr>
            <w:tcW w:w="811" w:type="dxa"/>
          </w:tcPr>
          <w:p w14:paraId="33207D4F" w14:textId="77777777" w:rsidR="00564B35" w:rsidRDefault="003230CE">
            <w:pPr>
              <w:pStyle w:val="TableParagraph"/>
              <w:spacing w:before="135"/>
              <w:ind w:left="244" w:hanging="108"/>
              <w:jc w:val="left"/>
              <w:rPr>
                <w:b/>
                <w:sz w:val="24"/>
              </w:rPr>
            </w:pPr>
            <w:r>
              <w:rPr>
                <w:b/>
                <w:spacing w:val="-4"/>
                <w:sz w:val="24"/>
              </w:rPr>
              <w:t xml:space="preserve">Final </w:t>
            </w:r>
            <w:r>
              <w:rPr>
                <w:b/>
                <w:spacing w:val="-6"/>
                <w:sz w:val="24"/>
              </w:rPr>
              <w:t>pH</w:t>
            </w:r>
          </w:p>
        </w:tc>
        <w:tc>
          <w:tcPr>
            <w:tcW w:w="1260" w:type="dxa"/>
          </w:tcPr>
          <w:p w14:paraId="00741F76" w14:textId="77777777" w:rsidR="00564B35" w:rsidRDefault="003230CE">
            <w:pPr>
              <w:pStyle w:val="TableParagraph"/>
              <w:spacing w:line="273" w:lineRule="exact"/>
              <w:ind w:left="12" w:right="5"/>
              <w:rPr>
                <w:b/>
                <w:sz w:val="24"/>
              </w:rPr>
            </w:pPr>
            <w:r>
              <w:rPr>
                <w:b/>
                <w:spacing w:val="-5"/>
                <w:sz w:val="24"/>
              </w:rPr>
              <w:t>Dry</w:t>
            </w:r>
          </w:p>
          <w:p w14:paraId="01E7AA98" w14:textId="77777777" w:rsidR="00564B35" w:rsidRDefault="003230CE">
            <w:pPr>
              <w:pStyle w:val="TableParagraph"/>
              <w:spacing w:line="270" w:lineRule="atLeast"/>
              <w:ind w:left="12"/>
              <w:rPr>
                <w:b/>
                <w:sz w:val="24"/>
              </w:rPr>
            </w:pPr>
            <w:r>
              <w:rPr>
                <w:b/>
                <w:spacing w:val="-2"/>
                <w:sz w:val="24"/>
              </w:rPr>
              <w:t xml:space="preserve">mycelium </w:t>
            </w:r>
            <w:r>
              <w:rPr>
                <w:b/>
                <w:sz w:val="24"/>
              </w:rPr>
              <w:t>wt. (gm)</w:t>
            </w:r>
          </w:p>
        </w:tc>
        <w:tc>
          <w:tcPr>
            <w:tcW w:w="1617" w:type="dxa"/>
          </w:tcPr>
          <w:p w14:paraId="2F882997" w14:textId="1C155B66" w:rsidR="00564B35" w:rsidRDefault="00D75FDE">
            <w:pPr>
              <w:pStyle w:val="TableParagraph"/>
              <w:spacing w:before="135"/>
              <w:ind w:left="475" w:hanging="339"/>
              <w:jc w:val="left"/>
              <w:rPr>
                <w:b/>
                <w:sz w:val="24"/>
              </w:rPr>
            </w:pPr>
            <w:proofErr w:type="spellStart"/>
            <w:r>
              <w:rPr>
                <w:b/>
                <w:spacing w:val="-2"/>
                <w:sz w:val="24"/>
              </w:rPr>
              <w:t>Exopectinase</w:t>
            </w:r>
            <w:proofErr w:type="spellEnd"/>
            <w:r>
              <w:rPr>
                <w:b/>
                <w:spacing w:val="-2"/>
                <w:sz w:val="24"/>
              </w:rPr>
              <w:t xml:space="preserve"> (U/mL</w:t>
            </w:r>
            <w:r w:rsidR="003230CE">
              <w:rPr>
                <w:b/>
                <w:spacing w:val="-2"/>
                <w:sz w:val="24"/>
              </w:rPr>
              <w:t>)</w:t>
            </w:r>
          </w:p>
        </w:tc>
        <w:tc>
          <w:tcPr>
            <w:tcW w:w="1553" w:type="dxa"/>
          </w:tcPr>
          <w:p w14:paraId="15B056D1" w14:textId="549B7451" w:rsidR="00564B35" w:rsidRDefault="00D75FDE">
            <w:pPr>
              <w:pStyle w:val="TableParagraph"/>
              <w:spacing w:before="135"/>
              <w:ind w:left="442" w:right="351" w:hanging="72"/>
              <w:jc w:val="left"/>
              <w:rPr>
                <w:b/>
                <w:sz w:val="24"/>
              </w:rPr>
            </w:pPr>
            <w:r>
              <w:rPr>
                <w:b/>
                <w:spacing w:val="-2"/>
                <w:sz w:val="24"/>
              </w:rPr>
              <w:t>Exo-PG (U/mL</w:t>
            </w:r>
            <w:r w:rsidR="003230CE">
              <w:rPr>
                <w:b/>
                <w:spacing w:val="-2"/>
                <w:sz w:val="24"/>
              </w:rPr>
              <w:t>)</w:t>
            </w:r>
          </w:p>
        </w:tc>
        <w:tc>
          <w:tcPr>
            <w:tcW w:w="1581" w:type="dxa"/>
          </w:tcPr>
          <w:p w14:paraId="28FF49A9" w14:textId="77777777" w:rsidR="00564B35" w:rsidRDefault="003230CE">
            <w:pPr>
              <w:pStyle w:val="TableParagraph"/>
              <w:spacing w:before="135"/>
              <w:ind w:left="449" w:right="295" w:hanging="140"/>
              <w:jc w:val="left"/>
              <w:rPr>
                <w:b/>
                <w:sz w:val="24"/>
              </w:rPr>
            </w:pPr>
            <w:r>
              <w:rPr>
                <w:b/>
                <w:spacing w:val="-2"/>
                <w:sz w:val="24"/>
              </w:rPr>
              <w:t>Endo-PG (RVU)</w:t>
            </w:r>
          </w:p>
        </w:tc>
        <w:tc>
          <w:tcPr>
            <w:tcW w:w="1529" w:type="dxa"/>
          </w:tcPr>
          <w:p w14:paraId="64B99D4A" w14:textId="77777777" w:rsidR="00564B35" w:rsidRDefault="003230CE">
            <w:pPr>
              <w:pStyle w:val="TableParagraph"/>
              <w:spacing w:before="135"/>
              <w:ind w:left="423" w:right="284" w:hanging="128"/>
              <w:jc w:val="left"/>
              <w:rPr>
                <w:b/>
                <w:sz w:val="24"/>
              </w:rPr>
            </w:pPr>
            <w:r>
              <w:rPr>
                <w:b/>
                <w:spacing w:val="-2"/>
                <w:sz w:val="24"/>
              </w:rPr>
              <w:t>Endo-PL (RVU)</w:t>
            </w:r>
          </w:p>
        </w:tc>
        <w:tc>
          <w:tcPr>
            <w:tcW w:w="2256" w:type="dxa"/>
          </w:tcPr>
          <w:p w14:paraId="3FD40D9E" w14:textId="77777777" w:rsidR="00564B35" w:rsidRDefault="003230CE">
            <w:pPr>
              <w:pStyle w:val="TableParagraph"/>
              <w:spacing w:line="273" w:lineRule="exact"/>
              <w:ind w:left="15" w:right="5"/>
              <w:rPr>
                <w:b/>
                <w:sz w:val="24"/>
              </w:rPr>
            </w:pPr>
            <w:r>
              <w:rPr>
                <w:b/>
                <w:spacing w:val="-5"/>
                <w:sz w:val="24"/>
              </w:rPr>
              <w:t>PME</w:t>
            </w:r>
          </w:p>
          <w:p w14:paraId="451B2D95" w14:textId="0C8FA3F5" w:rsidR="00564B35" w:rsidRDefault="003230CE">
            <w:pPr>
              <w:pStyle w:val="TableParagraph"/>
              <w:spacing w:line="270" w:lineRule="atLeast"/>
              <w:ind w:left="126" w:right="115" w:firstLine="4"/>
              <w:rPr>
                <w:b/>
                <w:sz w:val="24"/>
              </w:rPr>
            </w:pPr>
            <w:r>
              <w:rPr>
                <w:b/>
                <w:sz w:val="24"/>
              </w:rPr>
              <w:t>(</w:t>
            </w:r>
            <w:proofErr w:type="spellStart"/>
            <w:r>
              <w:rPr>
                <w:b/>
                <w:sz w:val="24"/>
              </w:rPr>
              <w:t>meq</w:t>
            </w:r>
            <w:proofErr w:type="spellEnd"/>
            <w:r>
              <w:rPr>
                <w:b/>
                <w:sz w:val="24"/>
              </w:rPr>
              <w:t xml:space="preserve"> of NaOH </w:t>
            </w:r>
            <w:r w:rsidR="00D75FDE">
              <w:rPr>
                <w:b/>
                <w:spacing w:val="-2"/>
                <w:sz w:val="24"/>
              </w:rPr>
              <w:t>consumed/min/mL</w:t>
            </w:r>
            <w:r>
              <w:rPr>
                <w:b/>
                <w:spacing w:val="-2"/>
                <w:sz w:val="24"/>
              </w:rPr>
              <w:t>)</w:t>
            </w:r>
          </w:p>
        </w:tc>
        <w:tc>
          <w:tcPr>
            <w:tcW w:w="1170" w:type="dxa"/>
          </w:tcPr>
          <w:p w14:paraId="3EB07609" w14:textId="77777777" w:rsidR="00564B35" w:rsidRDefault="003230CE">
            <w:pPr>
              <w:pStyle w:val="TableParagraph"/>
              <w:spacing w:line="273" w:lineRule="exact"/>
              <w:ind w:left="14" w:right="5"/>
              <w:rPr>
                <w:b/>
                <w:sz w:val="24"/>
              </w:rPr>
            </w:pPr>
            <w:r>
              <w:rPr>
                <w:b/>
                <w:spacing w:val="-2"/>
                <w:sz w:val="24"/>
              </w:rPr>
              <w:t>Protein</w:t>
            </w:r>
          </w:p>
          <w:p w14:paraId="12AD06FF" w14:textId="05F28F5D" w:rsidR="00564B35" w:rsidRDefault="003230CE">
            <w:pPr>
              <w:pStyle w:val="TableParagraph"/>
              <w:spacing w:line="270" w:lineRule="atLeast"/>
              <w:ind w:left="117" w:right="104" w:firstLine="2"/>
              <w:rPr>
                <w:b/>
                <w:sz w:val="24"/>
              </w:rPr>
            </w:pPr>
            <w:r>
              <w:rPr>
                <w:b/>
                <w:spacing w:val="-4"/>
                <w:sz w:val="24"/>
              </w:rPr>
              <w:t xml:space="preserve">con. </w:t>
            </w:r>
            <w:r w:rsidR="00D75FDE">
              <w:rPr>
                <w:b/>
                <w:spacing w:val="-2"/>
                <w:sz w:val="24"/>
              </w:rPr>
              <w:t>(mg/mL</w:t>
            </w:r>
            <w:r>
              <w:rPr>
                <w:b/>
                <w:spacing w:val="-2"/>
                <w:sz w:val="24"/>
              </w:rPr>
              <w:t>)</w:t>
            </w:r>
          </w:p>
        </w:tc>
      </w:tr>
      <w:tr w:rsidR="00564B35" w14:paraId="454AF986" w14:textId="77777777" w:rsidTr="00D75FDE">
        <w:trPr>
          <w:trHeight w:val="415"/>
        </w:trPr>
        <w:tc>
          <w:tcPr>
            <w:tcW w:w="1532" w:type="dxa"/>
            <w:vMerge w:val="restart"/>
          </w:tcPr>
          <w:p w14:paraId="6E1AD09E" w14:textId="77777777" w:rsidR="00564B35" w:rsidRDefault="003230CE">
            <w:pPr>
              <w:pStyle w:val="TableParagraph"/>
              <w:spacing w:before="135"/>
              <w:ind w:left="564" w:right="321" w:hanging="234"/>
              <w:jc w:val="left"/>
              <w:rPr>
                <w:sz w:val="24"/>
              </w:rPr>
            </w:pPr>
            <w:r>
              <w:rPr>
                <w:spacing w:val="-2"/>
                <w:sz w:val="24"/>
              </w:rPr>
              <w:t xml:space="preserve">Ascorbic </w:t>
            </w:r>
            <w:r>
              <w:rPr>
                <w:spacing w:val="-4"/>
                <w:sz w:val="24"/>
              </w:rPr>
              <w:t>acid</w:t>
            </w:r>
          </w:p>
        </w:tc>
        <w:tc>
          <w:tcPr>
            <w:tcW w:w="1349" w:type="dxa"/>
            <w:vAlign w:val="center"/>
          </w:tcPr>
          <w:p w14:paraId="15C225C7"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42FF7D1" w14:textId="77777777" w:rsidR="00564B35" w:rsidRDefault="00564B35">
            <w:pPr>
              <w:pStyle w:val="TableParagraph"/>
              <w:spacing w:before="18" w:line="115" w:lineRule="auto"/>
              <w:ind w:left="62" w:right="61"/>
              <w:jc w:val="both"/>
              <w:rPr>
                <w:sz w:val="20"/>
                <w:szCs w:val="20"/>
              </w:rPr>
            </w:pPr>
          </w:p>
        </w:tc>
        <w:tc>
          <w:tcPr>
            <w:tcW w:w="811" w:type="dxa"/>
          </w:tcPr>
          <w:p w14:paraId="4F42F36D" w14:textId="77777777" w:rsidR="00564B35" w:rsidRDefault="003230CE">
            <w:pPr>
              <w:pStyle w:val="TableParagraph"/>
              <w:spacing w:before="61"/>
              <w:ind w:left="8" w:right="2"/>
              <w:rPr>
                <w:sz w:val="24"/>
              </w:rPr>
            </w:pPr>
            <w:r>
              <w:rPr>
                <w:spacing w:val="-5"/>
                <w:sz w:val="24"/>
              </w:rPr>
              <w:t>6.0</w:t>
            </w:r>
          </w:p>
        </w:tc>
        <w:tc>
          <w:tcPr>
            <w:tcW w:w="1260" w:type="dxa"/>
          </w:tcPr>
          <w:p w14:paraId="56818905" w14:textId="77777777" w:rsidR="00564B35" w:rsidRDefault="003230CE">
            <w:pPr>
              <w:pStyle w:val="TableParagraph"/>
              <w:spacing w:before="61"/>
              <w:ind w:left="12" w:right="2"/>
              <w:rPr>
                <w:sz w:val="24"/>
              </w:rPr>
            </w:pPr>
            <w:r>
              <w:rPr>
                <w:spacing w:val="-5"/>
                <w:sz w:val="24"/>
              </w:rPr>
              <w:t>0.9</w:t>
            </w:r>
          </w:p>
        </w:tc>
        <w:tc>
          <w:tcPr>
            <w:tcW w:w="1617" w:type="dxa"/>
          </w:tcPr>
          <w:p w14:paraId="42725849" w14:textId="77777777" w:rsidR="00564B35" w:rsidRDefault="003230CE">
            <w:pPr>
              <w:pStyle w:val="TableParagraph"/>
              <w:spacing w:before="61"/>
              <w:ind w:left="12"/>
              <w:rPr>
                <w:sz w:val="24"/>
              </w:rPr>
            </w:pPr>
            <w:r>
              <w:rPr>
                <w:spacing w:val="-2"/>
                <w:sz w:val="24"/>
              </w:rPr>
              <w:t>1.091</w:t>
            </w:r>
            <w:r>
              <w:rPr>
                <w:spacing w:val="-2"/>
                <w:sz w:val="24"/>
                <w:vertAlign w:val="superscript"/>
              </w:rPr>
              <w:t>a</w:t>
            </w:r>
            <w:r>
              <w:rPr>
                <w:spacing w:val="-2"/>
                <w:sz w:val="24"/>
              </w:rPr>
              <w:t>±0.003</w:t>
            </w:r>
          </w:p>
        </w:tc>
        <w:tc>
          <w:tcPr>
            <w:tcW w:w="1553" w:type="dxa"/>
          </w:tcPr>
          <w:p w14:paraId="37B1CFB2" w14:textId="77777777" w:rsidR="00564B35" w:rsidRDefault="003230CE">
            <w:pPr>
              <w:pStyle w:val="TableParagraph"/>
              <w:spacing w:before="61"/>
              <w:ind w:left="11"/>
              <w:rPr>
                <w:sz w:val="24"/>
              </w:rPr>
            </w:pPr>
            <w:r>
              <w:rPr>
                <w:spacing w:val="-2"/>
                <w:sz w:val="24"/>
              </w:rPr>
              <w:t>0.597</w:t>
            </w:r>
            <w:r>
              <w:rPr>
                <w:spacing w:val="-2"/>
                <w:sz w:val="24"/>
                <w:vertAlign w:val="superscript"/>
              </w:rPr>
              <w:t>a</w:t>
            </w:r>
            <w:r>
              <w:rPr>
                <w:spacing w:val="-2"/>
                <w:sz w:val="24"/>
              </w:rPr>
              <w:t>±0.002</w:t>
            </w:r>
          </w:p>
        </w:tc>
        <w:tc>
          <w:tcPr>
            <w:tcW w:w="1581" w:type="dxa"/>
          </w:tcPr>
          <w:p w14:paraId="3B79BE13" w14:textId="77777777" w:rsidR="00564B35" w:rsidRDefault="003230CE">
            <w:pPr>
              <w:pStyle w:val="TableParagraph"/>
              <w:spacing w:before="61"/>
              <w:ind w:left="11" w:right="4"/>
              <w:rPr>
                <w:sz w:val="24"/>
              </w:rPr>
            </w:pPr>
            <w:r>
              <w:rPr>
                <w:spacing w:val="-2"/>
                <w:sz w:val="24"/>
              </w:rPr>
              <w:t>31.15</w:t>
            </w:r>
            <w:r>
              <w:rPr>
                <w:spacing w:val="-2"/>
                <w:sz w:val="24"/>
                <w:vertAlign w:val="superscript"/>
              </w:rPr>
              <w:t>f</w:t>
            </w:r>
            <w:r>
              <w:rPr>
                <w:spacing w:val="-2"/>
                <w:sz w:val="24"/>
              </w:rPr>
              <w:t>±0.001</w:t>
            </w:r>
          </w:p>
        </w:tc>
        <w:tc>
          <w:tcPr>
            <w:tcW w:w="1529" w:type="dxa"/>
          </w:tcPr>
          <w:p w14:paraId="487DB3A5" w14:textId="77777777" w:rsidR="00564B35" w:rsidRDefault="003230CE">
            <w:pPr>
              <w:pStyle w:val="TableParagraph"/>
              <w:spacing w:before="61"/>
              <w:ind w:left="18" w:right="13"/>
              <w:rPr>
                <w:sz w:val="24"/>
              </w:rPr>
            </w:pPr>
            <w:r>
              <w:rPr>
                <w:spacing w:val="-2"/>
                <w:sz w:val="24"/>
              </w:rPr>
              <w:t>22.20</w:t>
            </w:r>
            <w:r>
              <w:rPr>
                <w:spacing w:val="-2"/>
                <w:sz w:val="24"/>
                <w:vertAlign w:val="superscript"/>
              </w:rPr>
              <w:t>e</w:t>
            </w:r>
            <w:r>
              <w:rPr>
                <w:spacing w:val="-2"/>
                <w:sz w:val="24"/>
              </w:rPr>
              <w:t>±0.005</w:t>
            </w:r>
          </w:p>
        </w:tc>
        <w:tc>
          <w:tcPr>
            <w:tcW w:w="2256" w:type="dxa"/>
          </w:tcPr>
          <w:p w14:paraId="1961AB7E" w14:textId="77777777" w:rsidR="00564B35" w:rsidRDefault="003230CE">
            <w:pPr>
              <w:pStyle w:val="TableParagraph"/>
              <w:spacing w:before="61"/>
              <w:ind w:left="15" w:right="2"/>
              <w:rPr>
                <w:sz w:val="24"/>
              </w:rPr>
            </w:pPr>
            <w:r>
              <w:rPr>
                <w:spacing w:val="-2"/>
                <w:sz w:val="24"/>
              </w:rPr>
              <w:t>0.025</w:t>
            </w:r>
            <w:r>
              <w:rPr>
                <w:spacing w:val="-2"/>
                <w:sz w:val="24"/>
                <w:vertAlign w:val="superscript"/>
              </w:rPr>
              <w:t>g</w:t>
            </w:r>
            <w:r>
              <w:rPr>
                <w:spacing w:val="-2"/>
                <w:sz w:val="24"/>
              </w:rPr>
              <w:t>±0.001</w:t>
            </w:r>
          </w:p>
        </w:tc>
        <w:tc>
          <w:tcPr>
            <w:tcW w:w="1170" w:type="dxa"/>
          </w:tcPr>
          <w:p w14:paraId="52FCBF7D" w14:textId="77777777" w:rsidR="00564B35" w:rsidRDefault="003230CE">
            <w:pPr>
              <w:pStyle w:val="TableParagraph"/>
              <w:spacing w:before="61"/>
              <w:ind w:left="14" w:right="1"/>
              <w:rPr>
                <w:sz w:val="24"/>
              </w:rPr>
            </w:pPr>
            <w:r>
              <w:rPr>
                <w:spacing w:val="-5"/>
                <w:sz w:val="24"/>
              </w:rPr>
              <w:t>1.2</w:t>
            </w:r>
          </w:p>
        </w:tc>
      </w:tr>
      <w:tr w:rsidR="00564B35" w14:paraId="0F1EDF2A" w14:textId="77777777" w:rsidTr="00D75FDE">
        <w:trPr>
          <w:trHeight w:val="412"/>
        </w:trPr>
        <w:tc>
          <w:tcPr>
            <w:tcW w:w="1532" w:type="dxa"/>
            <w:vMerge/>
            <w:tcBorders>
              <w:top w:val="nil"/>
            </w:tcBorders>
          </w:tcPr>
          <w:p w14:paraId="68535EB9" w14:textId="77777777" w:rsidR="00564B35" w:rsidRDefault="00564B35">
            <w:pPr>
              <w:rPr>
                <w:sz w:val="2"/>
                <w:szCs w:val="2"/>
              </w:rPr>
            </w:pPr>
          </w:p>
        </w:tc>
        <w:tc>
          <w:tcPr>
            <w:tcW w:w="1349" w:type="dxa"/>
            <w:vAlign w:val="center"/>
          </w:tcPr>
          <w:p w14:paraId="6165BF43"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767684D" w14:textId="77777777" w:rsidR="00564B35" w:rsidRDefault="00564B35">
            <w:pPr>
              <w:pStyle w:val="TableParagraph"/>
              <w:spacing w:before="17" w:line="115" w:lineRule="auto"/>
              <w:ind w:right="61"/>
              <w:jc w:val="both"/>
              <w:rPr>
                <w:sz w:val="20"/>
                <w:szCs w:val="20"/>
                <w:lang w:val="en-IN"/>
              </w:rPr>
            </w:pPr>
          </w:p>
        </w:tc>
        <w:tc>
          <w:tcPr>
            <w:tcW w:w="811" w:type="dxa"/>
          </w:tcPr>
          <w:p w14:paraId="75190838" w14:textId="77777777" w:rsidR="00564B35" w:rsidRDefault="003230CE">
            <w:pPr>
              <w:pStyle w:val="TableParagraph"/>
              <w:spacing w:before="61"/>
              <w:ind w:left="8" w:right="2"/>
              <w:rPr>
                <w:sz w:val="24"/>
              </w:rPr>
            </w:pPr>
            <w:r>
              <w:rPr>
                <w:spacing w:val="-5"/>
                <w:sz w:val="24"/>
              </w:rPr>
              <w:t>5.0</w:t>
            </w:r>
          </w:p>
        </w:tc>
        <w:tc>
          <w:tcPr>
            <w:tcW w:w="1260" w:type="dxa"/>
          </w:tcPr>
          <w:p w14:paraId="5C5D39AA" w14:textId="77777777" w:rsidR="00564B35" w:rsidRDefault="003230CE">
            <w:pPr>
              <w:pStyle w:val="TableParagraph"/>
              <w:spacing w:before="61"/>
              <w:ind w:left="12" w:right="2"/>
              <w:rPr>
                <w:sz w:val="24"/>
              </w:rPr>
            </w:pPr>
            <w:r>
              <w:rPr>
                <w:spacing w:val="-5"/>
                <w:sz w:val="24"/>
              </w:rPr>
              <w:t>1.8</w:t>
            </w:r>
          </w:p>
        </w:tc>
        <w:tc>
          <w:tcPr>
            <w:tcW w:w="1617" w:type="dxa"/>
          </w:tcPr>
          <w:p w14:paraId="7F7A0931" w14:textId="77777777" w:rsidR="00564B35" w:rsidRDefault="003230CE">
            <w:pPr>
              <w:pStyle w:val="TableParagraph"/>
              <w:spacing w:before="61"/>
              <w:ind w:left="12"/>
              <w:rPr>
                <w:sz w:val="24"/>
              </w:rPr>
            </w:pPr>
            <w:r>
              <w:rPr>
                <w:spacing w:val="-2"/>
                <w:sz w:val="24"/>
              </w:rPr>
              <w:t>0.170</w:t>
            </w:r>
            <w:r>
              <w:rPr>
                <w:spacing w:val="-2"/>
                <w:sz w:val="24"/>
                <w:vertAlign w:val="superscript"/>
              </w:rPr>
              <w:t>f</w:t>
            </w:r>
            <w:r>
              <w:rPr>
                <w:spacing w:val="-2"/>
                <w:sz w:val="24"/>
              </w:rPr>
              <w:t>±0.003</w:t>
            </w:r>
          </w:p>
        </w:tc>
        <w:tc>
          <w:tcPr>
            <w:tcW w:w="1553" w:type="dxa"/>
          </w:tcPr>
          <w:p w14:paraId="07BFA639" w14:textId="77777777" w:rsidR="00564B35" w:rsidRDefault="003230CE">
            <w:pPr>
              <w:pStyle w:val="TableParagraph"/>
              <w:spacing w:before="61"/>
              <w:ind w:left="11"/>
              <w:rPr>
                <w:sz w:val="24"/>
              </w:rPr>
            </w:pPr>
            <w:r>
              <w:rPr>
                <w:spacing w:val="-2"/>
                <w:sz w:val="24"/>
              </w:rPr>
              <w:t>0.046</w:t>
            </w:r>
            <w:r>
              <w:rPr>
                <w:spacing w:val="-2"/>
                <w:sz w:val="24"/>
                <w:vertAlign w:val="superscript"/>
              </w:rPr>
              <w:t>f</w:t>
            </w:r>
            <w:r>
              <w:rPr>
                <w:spacing w:val="-2"/>
                <w:sz w:val="24"/>
              </w:rPr>
              <w:t>±0.001</w:t>
            </w:r>
          </w:p>
        </w:tc>
        <w:tc>
          <w:tcPr>
            <w:tcW w:w="1581" w:type="dxa"/>
          </w:tcPr>
          <w:p w14:paraId="5E589147" w14:textId="77777777" w:rsidR="00564B35" w:rsidRDefault="003230CE">
            <w:pPr>
              <w:pStyle w:val="TableParagraph"/>
              <w:spacing w:before="61"/>
              <w:ind w:left="11" w:right="7"/>
              <w:rPr>
                <w:sz w:val="24"/>
              </w:rPr>
            </w:pPr>
            <w:r>
              <w:rPr>
                <w:spacing w:val="-2"/>
                <w:sz w:val="24"/>
              </w:rPr>
              <w:t>21.66</w:t>
            </w:r>
            <w:r>
              <w:rPr>
                <w:spacing w:val="-2"/>
                <w:sz w:val="24"/>
                <w:vertAlign w:val="superscript"/>
              </w:rPr>
              <w:t>e</w:t>
            </w:r>
            <w:r>
              <w:rPr>
                <w:spacing w:val="-2"/>
                <w:sz w:val="24"/>
              </w:rPr>
              <w:t>±0.333</w:t>
            </w:r>
          </w:p>
        </w:tc>
        <w:tc>
          <w:tcPr>
            <w:tcW w:w="1529" w:type="dxa"/>
          </w:tcPr>
          <w:p w14:paraId="06CA2FF5" w14:textId="77777777" w:rsidR="00564B35" w:rsidRDefault="003230CE">
            <w:pPr>
              <w:pStyle w:val="TableParagraph"/>
              <w:spacing w:before="61"/>
              <w:ind w:left="18" w:right="11"/>
              <w:rPr>
                <w:sz w:val="24"/>
              </w:rPr>
            </w:pPr>
            <w:r>
              <w:rPr>
                <w:spacing w:val="-2"/>
                <w:sz w:val="24"/>
              </w:rPr>
              <w:t>11.33</w:t>
            </w:r>
            <w:r>
              <w:rPr>
                <w:spacing w:val="-2"/>
                <w:sz w:val="24"/>
                <w:vertAlign w:val="superscript"/>
              </w:rPr>
              <w:t>f</w:t>
            </w:r>
            <w:r>
              <w:rPr>
                <w:spacing w:val="-2"/>
                <w:sz w:val="24"/>
              </w:rPr>
              <w:t>±0.333</w:t>
            </w:r>
          </w:p>
        </w:tc>
        <w:tc>
          <w:tcPr>
            <w:tcW w:w="2256" w:type="dxa"/>
          </w:tcPr>
          <w:p w14:paraId="159E7158" w14:textId="77777777" w:rsidR="00564B35" w:rsidRDefault="003230CE">
            <w:pPr>
              <w:pStyle w:val="TableParagraph"/>
              <w:spacing w:before="61"/>
              <w:ind w:left="15" w:right="7"/>
              <w:rPr>
                <w:sz w:val="24"/>
              </w:rPr>
            </w:pPr>
            <w:r>
              <w:rPr>
                <w:spacing w:val="-2"/>
                <w:sz w:val="24"/>
              </w:rPr>
              <w:t>0.005</w:t>
            </w:r>
            <w:r>
              <w:rPr>
                <w:spacing w:val="-2"/>
                <w:sz w:val="24"/>
                <w:vertAlign w:val="superscript"/>
              </w:rPr>
              <w:t>e</w:t>
            </w:r>
            <w:r>
              <w:rPr>
                <w:spacing w:val="-2"/>
                <w:sz w:val="24"/>
              </w:rPr>
              <w:t>±0.002</w:t>
            </w:r>
          </w:p>
        </w:tc>
        <w:tc>
          <w:tcPr>
            <w:tcW w:w="1170" w:type="dxa"/>
          </w:tcPr>
          <w:p w14:paraId="7A6EFE4E" w14:textId="77777777" w:rsidR="00564B35" w:rsidRDefault="003230CE">
            <w:pPr>
              <w:pStyle w:val="TableParagraph"/>
              <w:spacing w:before="61"/>
              <w:ind w:left="14" w:right="1"/>
              <w:rPr>
                <w:sz w:val="24"/>
              </w:rPr>
            </w:pPr>
            <w:r>
              <w:rPr>
                <w:spacing w:val="-5"/>
                <w:sz w:val="24"/>
              </w:rPr>
              <w:t>1.8</w:t>
            </w:r>
          </w:p>
        </w:tc>
      </w:tr>
      <w:tr w:rsidR="00564B35" w14:paraId="5166DC5F" w14:textId="77777777" w:rsidTr="00D75FDE">
        <w:trPr>
          <w:trHeight w:val="414"/>
        </w:trPr>
        <w:tc>
          <w:tcPr>
            <w:tcW w:w="1532" w:type="dxa"/>
            <w:vMerge w:val="restart"/>
          </w:tcPr>
          <w:p w14:paraId="2E64063B" w14:textId="77777777" w:rsidR="00564B35" w:rsidRDefault="003230CE">
            <w:pPr>
              <w:pStyle w:val="TableParagraph"/>
              <w:spacing w:before="275"/>
              <w:ind w:left="463"/>
              <w:jc w:val="left"/>
              <w:rPr>
                <w:sz w:val="24"/>
              </w:rPr>
            </w:pPr>
            <w:r>
              <w:rPr>
                <w:spacing w:val="-2"/>
                <w:sz w:val="24"/>
              </w:rPr>
              <w:t>Biotin</w:t>
            </w:r>
          </w:p>
        </w:tc>
        <w:tc>
          <w:tcPr>
            <w:tcW w:w="1349" w:type="dxa"/>
            <w:vAlign w:val="center"/>
          </w:tcPr>
          <w:p w14:paraId="4E4FD335"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76686EC" w14:textId="77777777" w:rsidR="00564B35" w:rsidRDefault="00564B35">
            <w:pPr>
              <w:pStyle w:val="TableParagraph"/>
              <w:spacing w:before="18" w:line="115" w:lineRule="auto"/>
              <w:ind w:left="62" w:right="61"/>
              <w:jc w:val="both"/>
              <w:rPr>
                <w:sz w:val="20"/>
                <w:szCs w:val="20"/>
              </w:rPr>
            </w:pPr>
          </w:p>
        </w:tc>
        <w:tc>
          <w:tcPr>
            <w:tcW w:w="811" w:type="dxa"/>
          </w:tcPr>
          <w:p w14:paraId="6352F070" w14:textId="77777777" w:rsidR="00564B35" w:rsidRDefault="003230CE">
            <w:pPr>
              <w:pStyle w:val="TableParagraph"/>
              <w:spacing w:before="61"/>
              <w:ind w:left="8" w:right="2"/>
              <w:rPr>
                <w:sz w:val="24"/>
              </w:rPr>
            </w:pPr>
            <w:r>
              <w:rPr>
                <w:spacing w:val="-5"/>
                <w:sz w:val="24"/>
              </w:rPr>
              <w:t>6.0</w:t>
            </w:r>
          </w:p>
        </w:tc>
        <w:tc>
          <w:tcPr>
            <w:tcW w:w="1260" w:type="dxa"/>
          </w:tcPr>
          <w:p w14:paraId="7FDED752" w14:textId="77777777" w:rsidR="00564B35" w:rsidRDefault="003230CE">
            <w:pPr>
              <w:pStyle w:val="TableParagraph"/>
              <w:spacing w:before="61"/>
              <w:ind w:left="12" w:right="2"/>
              <w:rPr>
                <w:sz w:val="24"/>
              </w:rPr>
            </w:pPr>
            <w:r>
              <w:rPr>
                <w:spacing w:val="-5"/>
                <w:sz w:val="24"/>
              </w:rPr>
              <w:t>0.8</w:t>
            </w:r>
          </w:p>
        </w:tc>
        <w:tc>
          <w:tcPr>
            <w:tcW w:w="1617" w:type="dxa"/>
          </w:tcPr>
          <w:p w14:paraId="22F74E71" w14:textId="77777777" w:rsidR="00564B35" w:rsidRDefault="003230CE">
            <w:pPr>
              <w:pStyle w:val="TableParagraph"/>
              <w:spacing w:before="61"/>
              <w:ind w:left="12"/>
              <w:rPr>
                <w:sz w:val="24"/>
              </w:rPr>
            </w:pPr>
            <w:r>
              <w:rPr>
                <w:spacing w:val="-2"/>
                <w:sz w:val="24"/>
              </w:rPr>
              <w:t>0.987</w:t>
            </w:r>
            <w:r>
              <w:rPr>
                <w:spacing w:val="-2"/>
                <w:sz w:val="24"/>
                <w:vertAlign w:val="superscript"/>
              </w:rPr>
              <w:t>b</w:t>
            </w:r>
            <w:r>
              <w:rPr>
                <w:spacing w:val="-2"/>
                <w:sz w:val="24"/>
              </w:rPr>
              <w:t>±0.003</w:t>
            </w:r>
          </w:p>
        </w:tc>
        <w:tc>
          <w:tcPr>
            <w:tcW w:w="1553" w:type="dxa"/>
          </w:tcPr>
          <w:p w14:paraId="0488FD07" w14:textId="77777777" w:rsidR="00564B35" w:rsidRDefault="003230CE">
            <w:pPr>
              <w:pStyle w:val="TableParagraph"/>
              <w:spacing w:before="61"/>
              <w:ind w:left="11"/>
              <w:rPr>
                <w:sz w:val="24"/>
              </w:rPr>
            </w:pPr>
            <w:r>
              <w:rPr>
                <w:spacing w:val="-2"/>
                <w:sz w:val="24"/>
              </w:rPr>
              <w:t>0.443</w:t>
            </w:r>
            <w:r>
              <w:rPr>
                <w:spacing w:val="-2"/>
                <w:sz w:val="24"/>
                <w:vertAlign w:val="superscript"/>
              </w:rPr>
              <w:t>b</w:t>
            </w:r>
            <w:r>
              <w:rPr>
                <w:spacing w:val="-2"/>
                <w:sz w:val="24"/>
              </w:rPr>
              <w:t>±0.002</w:t>
            </w:r>
          </w:p>
        </w:tc>
        <w:tc>
          <w:tcPr>
            <w:tcW w:w="1581" w:type="dxa"/>
          </w:tcPr>
          <w:p w14:paraId="165F9CF5" w14:textId="77777777" w:rsidR="00564B35" w:rsidRDefault="003230CE">
            <w:pPr>
              <w:pStyle w:val="TableParagraph"/>
              <w:spacing w:before="61"/>
              <w:ind w:left="13" w:right="2"/>
              <w:rPr>
                <w:sz w:val="24"/>
              </w:rPr>
            </w:pPr>
            <w:r>
              <w:rPr>
                <w:spacing w:val="-2"/>
                <w:sz w:val="24"/>
              </w:rPr>
              <w:t>78.0</w:t>
            </w:r>
            <w:r>
              <w:rPr>
                <w:spacing w:val="-2"/>
                <w:sz w:val="24"/>
                <w:vertAlign w:val="superscript"/>
              </w:rPr>
              <w:t>b</w:t>
            </w:r>
            <w:r>
              <w:rPr>
                <w:spacing w:val="-2"/>
                <w:sz w:val="24"/>
              </w:rPr>
              <w:t>±0.001</w:t>
            </w:r>
          </w:p>
        </w:tc>
        <w:tc>
          <w:tcPr>
            <w:tcW w:w="1529" w:type="dxa"/>
          </w:tcPr>
          <w:p w14:paraId="6D152B4F" w14:textId="77777777" w:rsidR="00564B35" w:rsidRDefault="003230CE">
            <w:pPr>
              <w:pStyle w:val="TableParagraph"/>
              <w:spacing w:before="61"/>
              <w:ind w:left="18" w:right="11"/>
              <w:rPr>
                <w:sz w:val="24"/>
              </w:rPr>
            </w:pPr>
            <w:r>
              <w:rPr>
                <w:spacing w:val="-2"/>
                <w:sz w:val="24"/>
              </w:rPr>
              <w:t>60.0</w:t>
            </w:r>
            <w:r>
              <w:rPr>
                <w:spacing w:val="-2"/>
                <w:sz w:val="24"/>
                <w:vertAlign w:val="superscript"/>
              </w:rPr>
              <w:t>b</w:t>
            </w:r>
            <w:r>
              <w:rPr>
                <w:spacing w:val="-2"/>
                <w:sz w:val="24"/>
              </w:rPr>
              <w:t>±0.005</w:t>
            </w:r>
          </w:p>
        </w:tc>
        <w:tc>
          <w:tcPr>
            <w:tcW w:w="2256" w:type="dxa"/>
          </w:tcPr>
          <w:p w14:paraId="602B5A67" w14:textId="77777777" w:rsidR="00564B35" w:rsidRDefault="003230CE">
            <w:pPr>
              <w:pStyle w:val="TableParagraph"/>
              <w:spacing w:before="61"/>
              <w:ind w:left="15" w:right="5"/>
              <w:rPr>
                <w:sz w:val="24"/>
              </w:rPr>
            </w:pPr>
            <w:r>
              <w:rPr>
                <w:spacing w:val="-2"/>
                <w:sz w:val="24"/>
              </w:rPr>
              <w:t>0.049</w:t>
            </w:r>
            <w:r>
              <w:rPr>
                <w:spacing w:val="-2"/>
                <w:sz w:val="24"/>
                <w:vertAlign w:val="superscript"/>
              </w:rPr>
              <w:t>c</w:t>
            </w:r>
            <w:r>
              <w:rPr>
                <w:spacing w:val="-2"/>
                <w:sz w:val="24"/>
              </w:rPr>
              <w:t>±0.001</w:t>
            </w:r>
          </w:p>
        </w:tc>
        <w:tc>
          <w:tcPr>
            <w:tcW w:w="1170" w:type="dxa"/>
          </w:tcPr>
          <w:p w14:paraId="7A38000D" w14:textId="77777777" w:rsidR="00564B35" w:rsidRDefault="003230CE">
            <w:pPr>
              <w:pStyle w:val="TableParagraph"/>
              <w:spacing w:before="61"/>
              <w:ind w:left="14" w:right="1"/>
              <w:rPr>
                <w:sz w:val="24"/>
              </w:rPr>
            </w:pPr>
            <w:r>
              <w:rPr>
                <w:spacing w:val="-5"/>
                <w:sz w:val="24"/>
              </w:rPr>
              <w:t>1.1</w:t>
            </w:r>
          </w:p>
        </w:tc>
      </w:tr>
      <w:tr w:rsidR="00564B35" w14:paraId="072A165A" w14:textId="77777777" w:rsidTr="00D75FDE">
        <w:trPr>
          <w:trHeight w:val="414"/>
        </w:trPr>
        <w:tc>
          <w:tcPr>
            <w:tcW w:w="1532" w:type="dxa"/>
            <w:vMerge/>
            <w:tcBorders>
              <w:top w:val="nil"/>
            </w:tcBorders>
          </w:tcPr>
          <w:p w14:paraId="722106D8" w14:textId="77777777" w:rsidR="00564B35" w:rsidRDefault="00564B35">
            <w:pPr>
              <w:rPr>
                <w:sz w:val="2"/>
                <w:szCs w:val="2"/>
              </w:rPr>
            </w:pPr>
          </w:p>
        </w:tc>
        <w:tc>
          <w:tcPr>
            <w:tcW w:w="1349" w:type="dxa"/>
            <w:vAlign w:val="center"/>
          </w:tcPr>
          <w:p w14:paraId="7810809B"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C22A921" w14:textId="77777777" w:rsidR="00564B35" w:rsidRDefault="00564B35">
            <w:pPr>
              <w:pStyle w:val="TableParagraph"/>
              <w:spacing w:before="17" w:line="115" w:lineRule="auto"/>
              <w:ind w:right="61"/>
              <w:jc w:val="both"/>
              <w:rPr>
                <w:sz w:val="20"/>
                <w:szCs w:val="20"/>
                <w:lang w:val="en-IN"/>
              </w:rPr>
            </w:pPr>
          </w:p>
        </w:tc>
        <w:tc>
          <w:tcPr>
            <w:tcW w:w="811" w:type="dxa"/>
          </w:tcPr>
          <w:p w14:paraId="48BF2357" w14:textId="77777777" w:rsidR="00564B35" w:rsidRDefault="003230CE">
            <w:pPr>
              <w:pStyle w:val="TableParagraph"/>
              <w:spacing w:before="61"/>
              <w:ind w:left="8" w:right="2"/>
              <w:rPr>
                <w:sz w:val="24"/>
              </w:rPr>
            </w:pPr>
            <w:r>
              <w:rPr>
                <w:spacing w:val="-5"/>
                <w:sz w:val="24"/>
              </w:rPr>
              <w:t>5.0</w:t>
            </w:r>
          </w:p>
        </w:tc>
        <w:tc>
          <w:tcPr>
            <w:tcW w:w="1260" w:type="dxa"/>
          </w:tcPr>
          <w:p w14:paraId="67BB9DF7" w14:textId="77777777" w:rsidR="00564B35" w:rsidRDefault="003230CE">
            <w:pPr>
              <w:pStyle w:val="TableParagraph"/>
              <w:spacing w:before="61"/>
              <w:ind w:left="12" w:right="2"/>
              <w:rPr>
                <w:sz w:val="24"/>
              </w:rPr>
            </w:pPr>
            <w:r>
              <w:rPr>
                <w:spacing w:val="-5"/>
                <w:sz w:val="24"/>
              </w:rPr>
              <w:t>2.1</w:t>
            </w:r>
          </w:p>
        </w:tc>
        <w:tc>
          <w:tcPr>
            <w:tcW w:w="1617" w:type="dxa"/>
          </w:tcPr>
          <w:p w14:paraId="23A7F302" w14:textId="77777777" w:rsidR="00564B35" w:rsidRDefault="003230CE">
            <w:pPr>
              <w:pStyle w:val="TableParagraph"/>
              <w:spacing w:before="61"/>
              <w:ind w:left="12"/>
              <w:rPr>
                <w:sz w:val="24"/>
              </w:rPr>
            </w:pPr>
            <w:r>
              <w:rPr>
                <w:spacing w:val="-2"/>
                <w:sz w:val="24"/>
              </w:rPr>
              <w:t>0.886</w:t>
            </w:r>
            <w:r>
              <w:rPr>
                <w:spacing w:val="-2"/>
                <w:sz w:val="24"/>
                <w:vertAlign w:val="superscript"/>
              </w:rPr>
              <w:t>b</w:t>
            </w:r>
            <w:r>
              <w:rPr>
                <w:spacing w:val="-2"/>
                <w:sz w:val="24"/>
              </w:rPr>
              <w:t>±0.003</w:t>
            </w:r>
          </w:p>
        </w:tc>
        <w:tc>
          <w:tcPr>
            <w:tcW w:w="1553" w:type="dxa"/>
          </w:tcPr>
          <w:p w14:paraId="7D226B3D" w14:textId="77777777" w:rsidR="00564B35" w:rsidRDefault="003230CE">
            <w:pPr>
              <w:pStyle w:val="TableParagraph"/>
              <w:spacing w:before="61"/>
              <w:ind w:left="11"/>
              <w:rPr>
                <w:sz w:val="24"/>
              </w:rPr>
            </w:pPr>
            <w:r>
              <w:rPr>
                <w:spacing w:val="-2"/>
                <w:sz w:val="24"/>
              </w:rPr>
              <w:t>0.600</w:t>
            </w:r>
            <w:r>
              <w:rPr>
                <w:spacing w:val="-2"/>
                <w:sz w:val="24"/>
                <w:vertAlign w:val="superscript"/>
              </w:rPr>
              <w:t>d</w:t>
            </w:r>
            <w:r>
              <w:rPr>
                <w:spacing w:val="-2"/>
                <w:sz w:val="24"/>
              </w:rPr>
              <w:t>±0.001</w:t>
            </w:r>
          </w:p>
        </w:tc>
        <w:tc>
          <w:tcPr>
            <w:tcW w:w="1581" w:type="dxa"/>
          </w:tcPr>
          <w:p w14:paraId="2C79095C" w14:textId="77777777" w:rsidR="00564B35" w:rsidRDefault="003230CE">
            <w:pPr>
              <w:pStyle w:val="TableParagraph"/>
              <w:spacing w:before="61"/>
              <w:ind w:left="13" w:right="2"/>
              <w:rPr>
                <w:sz w:val="24"/>
              </w:rPr>
            </w:pPr>
            <w:r>
              <w:rPr>
                <w:spacing w:val="-2"/>
                <w:sz w:val="24"/>
              </w:rPr>
              <w:t>23.66</w:t>
            </w:r>
            <w:r>
              <w:rPr>
                <w:spacing w:val="-2"/>
                <w:sz w:val="24"/>
                <w:vertAlign w:val="superscript"/>
              </w:rPr>
              <w:t>d</w:t>
            </w:r>
            <w:r>
              <w:rPr>
                <w:spacing w:val="-2"/>
                <w:sz w:val="24"/>
              </w:rPr>
              <w:t>±0.333</w:t>
            </w:r>
          </w:p>
        </w:tc>
        <w:tc>
          <w:tcPr>
            <w:tcW w:w="1529" w:type="dxa"/>
          </w:tcPr>
          <w:p w14:paraId="3A68CE30" w14:textId="77777777" w:rsidR="00564B35" w:rsidRDefault="003230CE">
            <w:pPr>
              <w:pStyle w:val="TableParagraph"/>
              <w:spacing w:before="61"/>
              <w:ind w:left="18" w:right="11"/>
              <w:rPr>
                <w:sz w:val="24"/>
              </w:rPr>
            </w:pPr>
            <w:r>
              <w:rPr>
                <w:spacing w:val="-2"/>
                <w:sz w:val="24"/>
              </w:rPr>
              <w:t>32.26</w:t>
            </w:r>
            <w:r>
              <w:rPr>
                <w:spacing w:val="-2"/>
                <w:sz w:val="24"/>
                <w:vertAlign w:val="superscript"/>
              </w:rPr>
              <w:t>d</w:t>
            </w:r>
            <w:r>
              <w:rPr>
                <w:spacing w:val="-2"/>
                <w:sz w:val="24"/>
              </w:rPr>
              <w:t>±0.333</w:t>
            </w:r>
          </w:p>
        </w:tc>
        <w:tc>
          <w:tcPr>
            <w:tcW w:w="2256" w:type="dxa"/>
          </w:tcPr>
          <w:p w14:paraId="61BAD104" w14:textId="77777777" w:rsidR="00564B35" w:rsidRDefault="003230CE">
            <w:pPr>
              <w:pStyle w:val="TableParagraph"/>
              <w:spacing w:before="61"/>
              <w:ind w:left="16" w:right="1"/>
              <w:rPr>
                <w:sz w:val="24"/>
              </w:rPr>
            </w:pPr>
            <w:r>
              <w:rPr>
                <w:spacing w:val="-2"/>
                <w:sz w:val="24"/>
              </w:rPr>
              <w:t>0.035</w:t>
            </w:r>
            <w:r>
              <w:rPr>
                <w:spacing w:val="-2"/>
                <w:sz w:val="24"/>
                <w:vertAlign w:val="superscript"/>
              </w:rPr>
              <w:t>b</w:t>
            </w:r>
            <w:r>
              <w:rPr>
                <w:spacing w:val="-2"/>
                <w:sz w:val="24"/>
              </w:rPr>
              <w:t>±0.002</w:t>
            </w:r>
          </w:p>
        </w:tc>
        <w:tc>
          <w:tcPr>
            <w:tcW w:w="1170" w:type="dxa"/>
          </w:tcPr>
          <w:p w14:paraId="56F16E87" w14:textId="77777777" w:rsidR="00564B35" w:rsidRDefault="003230CE">
            <w:pPr>
              <w:pStyle w:val="TableParagraph"/>
              <w:spacing w:before="61"/>
              <w:ind w:left="14" w:right="1"/>
              <w:rPr>
                <w:sz w:val="24"/>
              </w:rPr>
            </w:pPr>
            <w:r>
              <w:rPr>
                <w:spacing w:val="-5"/>
                <w:sz w:val="24"/>
              </w:rPr>
              <w:t>2.1</w:t>
            </w:r>
          </w:p>
        </w:tc>
      </w:tr>
      <w:tr w:rsidR="00564B35" w14:paraId="7F5A3621" w14:textId="77777777" w:rsidTr="00D75FDE">
        <w:trPr>
          <w:trHeight w:val="412"/>
        </w:trPr>
        <w:tc>
          <w:tcPr>
            <w:tcW w:w="1532" w:type="dxa"/>
            <w:vMerge w:val="restart"/>
          </w:tcPr>
          <w:p w14:paraId="74A81DFC" w14:textId="77777777" w:rsidR="00564B35" w:rsidRDefault="003230CE">
            <w:pPr>
              <w:pStyle w:val="TableParagraph"/>
              <w:spacing w:before="272"/>
              <w:ind w:left="396"/>
              <w:jc w:val="left"/>
              <w:rPr>
                <w:sz w:val="24"/>
              </w:rPr>
            </w:pPr>
            <w:r>
              <w:rPr>
                <w:spacing w:val="-2"/>
                <w:sz w:val="24"/>
              </w:rPr>
              <w:t>Control</w:t>
            </w:r>
          </w:p>
        </w:tc>
        <w:tc>
          <w:tcPr>
            <w:tcW w:w="1349" w:type="dxa"/>
            <w:vAlign w:val="center"/>
          </w:tcPr>
          <w:p w14:paraId="70933B97"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B61F130" w14:textId="77777777" w:rsidR="00564B35" w:rsidRDefault="00564B35">
            <w:pPr>
              <w:pStyle w:val="TableParagraph"/>
              <w:spacing w:before="18" w:line="115" w:lineRule="auto"/>
              <w:ind w:left="62" w:right="61"/>
              <w:jc w:val="both"/>
              <w:rPr>
                <w:sz w:val="20"/>
                <w:szCs w:val="20"/>
              </w:rPr>
            </w:pPr>
          </w:p>
        </w:tc>
        <w:tc>
          <w:tcPr>
            <w:tcW w:w="811" w:type="dxa"/>
          </w:tcPr>
          <w:p w14:paraId="576E967A" w14:textId="77777777" w:rsidR="00564B35" w:rsidRDefault="003230CE">
            <w:pPr>
              <w:pStyle w:val="TableParagraph"/>
              <w:spacing w:before="61"/>
              <w:ind w:left="8" w:right="2"/>
              <w:rPr>
                <w:sz w:val="24"/>
              </w:rPr>
            </w:pPr>
            <w:r>
              <w:rPr>
                <w:spacing w:val="-5"/>
                <w:sz w:val="24"/>
              </w:rPr>
              <w:t>6.0</w:t>
            </w:r>
          </w:p>
        </w:tc>
        <w:tc>
          <w:tcPr>
            <w:tcW w:w="1260" w:type="dxa"/>
          </w:tcPr>
          <w:p w14:paraId="488FB092" w14:textId="77777777" w:rsidR="00564B35" w:rsidRDefault="003230CE">
            <w:pPr>
              <w:pStyle w:val="TableParagraph"/>
              <w:spacing w:before="61"/>
              <w:ind w:left="12" w:right="2"/>
              <w:rPr>
                <w:sz w:val="24"/>
              </w:rPr>
            </w:pPr>
            <w:r>
              <w:rPr>
                <w:spacing w:val="-5"/>
                <w:sz w:val="24"/>
              </w:rPr>
              <w:t>0.6</w:t>
            </w:r>
          </w:p>
        </w:tc>
        <w:tc>
          <w:tcPr>
            <w:tcW w:w="1617" w:type="dxa"/>
          </w:tcPr>
          <w:p w14:paraId="4B759A3E" w14:textId="77777777" w:rsidR="00564B35" w:rsidRDefault="003230CE">
            <w:pPr>
              <w:pStyle w:val="TableParagraph"/>
              <w:spacing w:before="61"/>
              <w:ind w:left="12"/>
              <w:rPr>
                <w:sz w:val="24"/>
              </w:rPr>
            </w:pPr>
            <w:r>
              <w:rPr>
                <w:spacing w:val="-2"/>
                <w:sz w:val="24"/>
              </w:rPr>
              <w:t>0.752</w:t>
            </w:r>
            <w:r>
              <w:rPr>
                <w:spacing w:val="-2"/>
                <w:sz w:val="24"/>
                <w:vertAlign w:val="superscript"/>
              </w:rPr>
              <w:t>d</w:t>
            </w:r>
            <w:r>
              <w:rPr>
                <w:spacing w:val="-2"/>
                <w:sz w:val="24"/>
              </w:rPr>
              <w:t>±0.003</w:t>
            </w:r>
          </w:p>
        </w:tc>
        <w:tc>
          <w:tcPr>
            <w:tcW w:w="1553" w:type="dxa"/>
          </w:tcPr>
          <w:p w14:paraId="79AB281E" w14:textId="77777777" w:rsidR="00564B35" w:rsidRDefault="003230CE">
            <w:pPr>
              <w:pStyle w:val="TableParagraph"/>
              <w:spacing w:before="61"/>
              <w:ind w:left="11" w:right="3"/>
              <w:rPr>
                <w:sz w:val="24"/>
              </w:rPr>
            </w:pPr>
            <w:r>
              <w:rPr>
                <w:spacing w:val="-2"/>
                <w:sz w:val="24"/>
              </w:rPr>
              <w:t>0.85</w:t>
            </w:r>
            <w:r>
              <w:rPr>
                <w:spacing w:val="-2"/>
                <w:sz w:val="24"/>
                <w:vertAlign w:val="superscript"/>
              </w:rPr>
              <w:t>ef</w:t>
            </w:r>
            <w:r>
              <w:rPr>
                <w:spacing w:val="-2"/>
                <w:sz w:val="24"/>
              </w:rPr>
              <w:t>±0.002</w:t>
            </w:r>
          </w:p>
        </w:tc>
        <w:tc>
          <w:tcPr>
            <w:tcW w:w="1581" w:type="dxa"/>
          </w:tcPr>
          <w:p w14:paraId="362F00CF" w14:textId="77777777" w:rsidR="00564B35" w:rsidRDefault="003230CE">
            <w:pPr>
              <w:pStyle w:val="TableParagraph"/>
              <w:spacing w:before="61"/>
              <w:ind w:left="11" w:right="4"/>
              <w:rPr>
                <w:sz w:val="24"/>
              </w:rPr>
            </w:pPr>
            <w:r>
              <w:rPr>
                <w:spacing w:val="-2"/>
                <w:sz w:val="24"/>
              </w:rPr>
              <w:t>53.3</w:t>
            </w:r>
            <w:r>
              <w:rPr>
                <w:spacing w:val="-2"/>
                <w:sz w:val="24"/>
                <w:vertAlign w:val="superscript"/>
              </w:rPr>
              <w:t>c</w:t>
            </w:r>
            <w:r>
              <w:rPr>
                <w:spacing w:val="-2"/>
                <w:sz w:val="24"/>
              </w:rPr>
              <w:t>±0.001</w:t>
            </w:r>
          </w:p>
        </w:tc>
        <w:tc>
          <w:tcPr>
            <w:tcW w:w="1529" w:type="dxa"/>
          </w:tcPr>
          <w:p w14:paraId="443ECD0E" w14:textId="77777777" w:rsidR="00564B35" w:rsidRDefault="003230CE">
            <w:pPr>
              <w:pStyle w:val="TableParagraph"/>
              <w:spacing w:before="61"/>
              <w:ind w:left="18" w:right="11"/>
              <w:rPr>
                <w:sz w:val="24"/>
              </w:rPr>
            </w:pPr>
            <w:r>
              <w:rPr>
                <w:spacing w:val="-2"/>
                <w:sz w:val="24"/>
              </w:rPr>
              <w:t>45.2</w:t>
            </w:r>
            <w:r>
              <w:rPr>
                <w:spacing w:val="-2"/>
                <w:sz w:val="24"/>
                <w:vertAlign w:val="superscript"/>
              </w:rPr>
              <w:t>c</w:t>
            </w:r>
            <w:r>
              <w:rPr>
                <w:spacing w:val="-2"/>
                <w:sz w:val="24"/>
              </w:rPr>
              <w:t>±0.005</w:t>
            </w:r>
          </w:p>
        </w:tc>
        <w:tc>
          <w:tcPr>
            <w:tcW w:w="2256" w:type="dxa"/>
          </w:tcPr>
          <w:p w14:paraId="384D7358" w14:textId="77777777" w:rsidR="00564B35" w:rsidRDefault="003230CE">
            <w:pPr>
              <w:pStyle w:val="TableParagraph"/>
              <w:spacing w:before="61"/>
              <w:ind w:left="15" w:right="5"/>
              <w:rPr>
                <w:sz w:val="24"/>
              </w:rPr>
            </w:pPr>
            <w:r>
              <w:rPr>
                <w:spacing w:val="-2"/>
                <w:sz w:val="24"/>
              </w:rPr>
              <w:t>0.030</w:t>
            </w:r>
            <w:r>
              <w:rPr>
                <w:spacing w:val="-2"/>
                <w:sz w:val="24"/>
                <w:vertAlign w:val="superscript"/>
              </w:rPr>
              <w:t>f</w:t>
            </w:r>
            <w:r>
              <w:rPr>
                <w:spacing w:val="-2"/>
                <w:sz w:val="24"/>
              </w:rPr>
              <w:t>±0.001</w:t>
            </w:r>
          </w:p>
        </w:tc>
        <w:tc>
          <w:tcPr>
            <w:tcW w:w="1170" w:type="dxa"/>
          </w:tcPr>
          <w:p w14:paraId="0E4EC7F8" w14:textId="77777777" w:rsidR="00564B35" w:rsidRDefault="003230CE">
            <w:pPr>
              <w:pStyle w:val="TableParagraph"/>
              <w:spacing w:before="61"/>
              <w:ind w:left="14" w:right="1"/>
              <w:rPr>
                <w:sz w:val="24"/>
              </w:rPr>
            </w:pPr>
            <w:r>
              <w:rPr>
                <w:spacing w:val="-5"/>
                <w:sz w:val="24"/>
              </w:rPr>
              <w:t>0.9</w:t>
            </w:r>
          </w:p>
        </w:tc>
      </w:tr>
      <w:tr w:rsidR="00564B35" w14:paraId="7708BF76" w14:textId="77777777" w:rsidTr="00D75FDE">
        <w:trPr>
          <w:trHeight w:val="414"/>
        </w:trPr>
        <w:tc>
          <w:tcPr>
            <w:tcW w:w="1532" w:type="dxa"/>
            <w:vMerge/>
            <w:tcBorders>
              <w:top w:val="nil"/>
            </w:tcBorders>
          </w:tcPr>
          <w:p w14:paraId="42DB834E" w14:textId="77777777" w:rsidR="00564B35" w:rsidRDefault="00564B35">
            <w:pPr>
              <w:rPr>
                <w:sz w:val="2"/>
                <w:szCs w:val="2"/>
              </w:rPr>
            </w:pPr>
          </w:p>
        </w:tc>
        <w:tc>
          <w:tcPr>
            <w:tcW w:w="1349" w:type="dxa"/>
            <w:vAlign w:val="center"/>
          </w:tcPr>
          <w:p w14:paraId="7A490FCA"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5FEFAB06" w14:textId="77777777" w:rsidR="00564B35" w:rsidRDefault="00564B35">
            <w:pPr>
              <w:pStyle w:val="TableParagraph"/>
              <w:spacing w:before="17" w:line="115" w:lineRule="auto"/>
              <w:ind w:right="61"/>
              <w:jc w:val="both"/>
              <w:rPr>
                <w:sz w:val="20"/>
                <w:szCs w:val="20"/>
                <w:lang w:val="en-IN"/>
              </w:rPr>
            </w:pPr>
          </w:p>
        </w:tc>
        <w:tc>
          <w:tcPr>
            <w:tcW w:w="811" w:type="dxa"/>
          </w:tcPr>
          <w:p w14:paraId="0880DBBA" w14:textId="77777777" w:rsidR="00564B35" w:rsidRDefault="003230CE">
            <w:pPr>
              <w:pStyle w:val="TableParagraph"/>
              <w:spacing w:before="61"/>
              <w:ind w:left="8" w:right="2"/>
              <w:rPr>
                <w:sz w:val="24"/>
              </w:rPr>
            </w:pPr>
            <w:r>
              <w:rPr>
                <w:spacing w:val="-5"/>
                <w:sz w:val="24"/>
              </w:rPr>
              <w:t>5.0</w:t>
            </w:r>
          </w:p>
        </w:tc>
        <w:tc>
          <w:tcPr>
            <w:tcW w:w="1260" w:type="dxa"/>
          </w:tcPr>
          <w:p w14:paraId="527A1A2E" w14:textId="77777777" w:rsidR="00564B35" w:rsidRDefault="003230CE">
            <w:pPr>
              <w:pStyle w:val="TableParagraph"/>
              <w:spacing w:before="61"/>
              <w:ind w:left="12" w:right="2"/>
              <w:rPr>
                <w:sz w:val="24"/>
              </w:rPr>
            </w:pPr>
            <w:r>
              <w:rPr>
                <w:spacing w:val="-5"/>
                <w:sz w:val="24"/>
              </w:rPr>
              <w:t>2.5</w:t>
            </w:r>
          </w:p>
        </w:tc>
        <w:tc>
          <w:tcPr>
            <w:tcW w:w="1617" w:type="dxa"/>
          </w:tcPr>
          <w:p w14:paraId="314B259D" w14:textId="77777777" w:rsidR="00564B35" w:rsidRDefault="003230CE">
            <w:pPr>
              <w:pStyle w:val="TableParagraph"/>
              <w:spacing w:before="61"/>
              <w:ind w:left="12"/>
              <w:rPr>
                <w:sz w:val="24"/>
              </w:rPr>
            </w:pPr>
            <w:r>
              <w:rPr>
                <w:spacing w:val="-2"/>
                <w:sz w:val="24"/>
              </w:rPr>
              <w:t>0.620</w:t>
            </w:r>
            <w:r>
              <w:rPr>
                <w:spacing w:val="-2"/>
                <w:sz w:val="24"/>
                <w:vertAlign w:val="superscript"/>
              </w:rPr>
              <w:t>c</w:t>
            </w:r>
            <w:r>
              <w:rPr>
                <w:spacing w:val="-2"/>
                <w:sz w:val="24"/>
              </w:rPr>
              <w:t>±0.003</w:t>
            </w:r>
          </w:p>
        </w:tc>
        <w:tc>
          <w:tcPr>
            <w:tcW w:w="1553" w:type="dxa"/>
          </w:tcPr>
          <w:p w14:paraId="2AEEB5C7" w14:textId="77777777" w:rsidR="00564B35" w:rsidRDefault="003230CE">
            <w:pPr>
              <w:pStyle w:val="TableParagraph"/>
              <w:spacing w:before="61"/>
              <w:ind w:left="11"/>
              <w:rPr>
                <w:sz w:val="24"/>
              </w:rPr>
            </w:pPr>
            <w:r>
              <w:rPr>
                <w:spacing w:val="-2"/>
                <w:sz w:val="24"/>
              </w:rPr>
              <w:t>0.736</w:t>
            </w:r>
            <w:r>
              <w:rPr>
                <w:spacing w:val="-2"/>
                <w:sz w:val="24"/>
                <w:vertAlign w:val="superscript"/>
              </w:rPr>
              <w:t>b</w:t>
            </w:r>
            <w:r>
              <w:rPr>
                <w:spacing w:val="-2"/>
                <w:sz w:val="24"/>
              </w:rPr>
              <w:t>±0.001</w:t>
            </w:r>
          </w:p>
        </w:tc>
        <w:tc>
          <w:tcPr>
            <w:tcW w:w="1581" w:type="dxa"/>
          </w:tcPr>
          <w:p w14:paraId="22C0608C" w14:textId="77777777" w:rsidR="00564B35" w:rsidRDefault="003230CE">
            <w:pPr>
              <w:pStyle w:val="TableParagraph"/>
              <w:spacing w:before="61"/>
              <w:ind w:left="13" w:right="2"/>
              <w:rPr>
                <w:sz w:val="24"/>
              </w:rPr>
            </w:pPr>
            <w:r>
              <w:rPr>
                <w:spacing w:val="-2"/>
                <w:sz w:val="24"/>
              </w:rPr>
              <w:t>37.66</w:t>
            </w:r>
            <w:r>
              <w:rPr>
                <w:spacing w:val="-2"/>
                <w:sz w:val="24"/>
                <w:vertAlign w:val="superscript"/>
              </w:rPr>
              <w:t>b</w:t>
            </w:r>
            <w:r>
              <w:rPr>
                <w:spacing w:val="-2"/>
                <w:sz w:val="24"/>
              </w:rPr>
              <w:t>±0.333</w:t>
            </w:r>
          </w:p>
        </w:tc>
        <w:tc>
          <w:tcPr>
            <w:tcW w:w="1529" w:type="dxa"/>
          </w:tcPr>
          <w:p w14:paraId="494498C0" w14:textId="77777777" w:rsidR="00564B35" w:rsidRDefault="003230CE">
            <w:pPr>
              <w:pStyle w:val="TableParagraph"/>
              <w:spacing w:before="61"/>
              <w:ind w:left="18" w:right="11"/>
              <w:rPr>
                <w:sz w:val="24"/>
              </w:rPr>
            </w:pPr>
            <w:r>
              <w:rPr>
                <w:spacing w:val="-2"/>
                <w:sz w:val="24"/>
              </w:rPr>
              <w:t>52.66</w:t>
            </w:r>
            <w:r>
              <w:rPr>
                <w:spacing w:val="-2"/>
                <w:sz w:val="24"/>
                <w:vertAlign w:val="superscript"/>
              </w:rPr>
              <w:t>c</w:t>
            </w:r>
            <w:r>
              <w:rPr>
                <w:spacing w:val="-2"/>
                <w:sz w:val="24"/>
              </w:rPr>
              <w:t>±0.333</w:t>
            </w:r>
          </w:p>
        </w:tc>
        <w:tc>
          <w:tcPr>
            <w:tcW w:w="2256" w:type="dxa"/>
          </w:tcPr>
          <w:p w14:paraId="67A4D8F0" w14:textId="77777777" w:rsidR="00564B35" w:rsidRDefault="003230CE">
            <w:pPr>
              <w:pStyle w:val="TableParagraph"/>
              <w:spacing w:before="61"/>
              <w:ind w:left="15" w:right="5"/>
              <w:rPr>
                <w:sz w:val="24"/>
              </w:rPr>
            </w:pPr>
            <w:r>
              <w:rPr>
                <w:spacing w:val="-2"/>
                <w:sz w:val="24"/>
              </w:rPr>
              <w:t>0.019</w:t>
            </w:r>
            <w:r>
              <w:rPr>
                <w:spacing w:val="-2"/>
                <w:sz w:val="24"/>
                <w:vertAlign w:val="superscript"/>
              </w:rPr>
              <w:t>c</w:t>
            </w:r>
            <w:r>
              <w:rPr>
                <w:spacing w:val="-2"/>
                <w:sz w:val="24"/>
              </w:rPr>
              <w:t>±0.002</w:t>
            </w:r>
          </w:p>
        </w:tc>
        <w:tc>
          <w:tcPr>
            <w:tcW w:w="1170" w:type="dxa"/>
          </w:tcPr>
          <w:p w14:paraId="3A234B33" w14:textId="77777777" w:rsidR="00564B35" w:rsidRDefault="003230CE">
            <w:pPr>
              <w:pStyle w:val="TableParagraph"/>
              <w:spacing w:before="61"/>
              <w:ind w:left="14" w:right="1"/>
              <w:rPr>
                <w:sz w:val="24"/>
              </w:rPr>
            </w:pPr>
            <w:r>
              <w:rPr>
                <w:spacing w:val="-5"/>
                <w:sz w:val="24"/>
              </w:rPr>
              <w:t>2.5</w:t>
            </w:r>
          </w:p>
        </w:tc>
      </w:tr>
      <w:tr w:rsidR="00564B35" w14:paraId="323A862C" w14:textId="77777777" w:rsidTr="00D75FDE">
        <w:trPr>
          <w:trHeight w:val="414"/>
        </w:trPr>
        <w:tc>
          <w:tcPr>
            <w:tcW w:w="1532" w:type="dxa"/>
            <w:vMerge w:val="restart"/>
          </w:tcPr>
          <w:p w14:paraId="25A60D33" w14:textId="77777777" w:rsidR="00564B35" w:rsidRDefault="003230CE">
            <w:pPr>
              <w:pStyle w:val="TableParagraph"/>
              <w:spacing w:before="135"/>
              <w:ind w:left="14" w:right="13"/>
              <w:rPr>
                <w:sz w:val="24"/>
              </w:rPr>
            </w:pPr>
            <w:proofErr w:type="spellStart"/>
            <w:r>
              <w:rPr>
                <w:spacing w:val="-2"/>
                <w:sz w:val="24"/>
              </w:rPr>
              <w:t>Cyanacobala</w:t>
            </w:r>
            <w:proofErr w:type="spellEnd"/>
          </w:p>
          <w:p w14:paraId="6E5536C4" w14:textId="77777777" w:rsidR="00564B35" w:rsidRDefault="003230CE">
            <w:pPr>
              <w:pStyle w:val="TableParagraph"/>
              <w:spacing w:before="1"/>
              <w:ind w:left="14" w:right="7"/>
              <w:rPr>
                <w:sz w:val="24"/>
              </w:rPr>
            </w:pPr>
            <w:r>
              <w:rPr>
                <w:spacing w:val="-2"/>
                <w:sz w:val="24"/>
              </w:rPr>
              <w:t>-</w:t>
            </w:r>
            <w:r>
              <w:rPr>
                <w:spacing w:val="-4"/>
                <w:sz w:val="24"/>
              </w:rPr>
              <w:t>mine</w:t>
            </w:r>
          </w:p>
        </w:tc>
        <w:tc>
          <w:tcPr>
            <w:tcW w:w="1349" w:type="dxa"/>
            <w:vAlign w:val="center"/>
          </w:tcPr>
          <w:p w14:paraId="5622E3DB"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38C1CB5" w14:textId="77777777" w:rsidR="00564B35" w:rsidRDefault="00564B35">
            <w:pPr>
              <w:pStyle w:val="TableParagraph"/>
              <w:spacing w:before="18" w:line="115" w:lineRule="auto"/>
              <w:ind w:left="62" w:right="61"/>
              <w:jc w:val="both"/>
              <w:rPr>
                <w:sz w:val="20"/>
                <w:szCs w:val="20"/>
              </w:rPr>
            </w:pPr>
          </w:p>
        </w:tc>
        <w:tc>
          <w:tcPr>
            <w:tcW w:w="811" w:type="dxa"/>
          </w:tcPr>
          <w:p w14:paraId="0135FE8F" w14:textId="77777777" w:rsidR="00564B35" w:rsidRDefault="003230CE">
            <w:pPr>
              <w:pStyle w:val="TableParagraph"/>
              <w:spacing w:before="61"/>
              <w:ind w:left="8" w:right="2"/>
              <w:rPr>
                <w:sz w:val="24"/>
              </w:rPr>
            </w:pPr>
            <w:r>
              <w:rPr>
                <w:spacing w:val="-5"/>
                <w:sz w:val="24"/>
              </w:rPr>
              <w:t>6.0</w:t>
            </w:r>
          </w:p>
        </w:tc>
        <w:tc>
          <w:tcPr>
            <w:tcW w:w="1260" w:type="dxa"/>
          </w:tcPr>
          <w:p w14:paraId="0F736D46" w14:textId="77777777" w:rsidR="00564B35" w:rsidRDefault="003230CE">
            <w:pPr>
              <w:pStyle w:val="TableParagraph"/>
              <w:spacing w:before="61"/>
              <w:ind w:left="12" w:right="2"/>
              <w:rPr>
                <w:sz w:val="24"/>
              </w:rPr>
            </w:pPr>
            <w:r>
              <w:rPr>
                <w:spacing w:val="-5"/>
                <w:sz w:val="24"/>
              </w:rPr>
              <w:t>0.7</w:t>
            </w:r>
          </w:p>
        </w:tc>
        <w:tc>
          <w:tcPr>
            <w:tcW w:w="1617" w:type="dxa"/>
          </w:tcPr>
          <w:p w14:paraId="5A33C82F" w14:textId="77777777" w:rsidR="00564B35" w:rsidRDefault="003230CE">
            <w:pPr>
              <w:pStyle w:val="TableParagraph"/>
              <w:spacing w:before="61"/>
              <w:ind w:left="12" w:right="2"/>
              <w:rPr>
                <w:sz w:val="24"/>
              </w:rPr>
            </w:pPr>
            <w:r>
              <w:rPr>
                <w:spacing w:val="-2"/>
                <w:sz w:val="24"/>
              </w:rPr>
              <w:t>0.479</w:t>
            </w:r>
            <w:r>
              <w:rPr>
                <w:spacing w:val="-2"/>
                <w:sz w:val="24"/>
                <w:vertAlign w:val="superscript"/>
              </w:rPr>
              <w:t>g</w:t>
            </w:r>
            <w:r>
              <w:rPr>
                <w:spacing w:val="-2"/>
                <w:sz w:val="24"/>
              </w:rPr>
              <w:t>±0.003</w:t>
            </w:r>
          </w:p>
        </w:tc>
        <w:tc>
          <w:tcPr>
            <w:tcW w:w="1553" w:type="dxa"/>
          </w:tcPr>
          <w:p w14:paraId="0F93896F" w14:textId="77777777" w:rsidR="00564B35" w:rsidRDefault="003230CE">
            <w:pPr>
              <w:pStyle w:val="TableParagraph"/>
              <w:spacing w:before="61"/>
              <w:ind w:left="11" w:right="3"/>
              <w:rPr>
                <w:sz w:val="24"/>
              </w:rPr>
            </w:pPr>
            <w:r>
              <w:rPr>
                <w:spacing w:val="-2"/>
                <w:sz w:val="24"/>
              </w:rPr>
              <w:t>0.756</w:t>
            </w:r>
            <w:r>
              <w:rPr>
                <w:spacing w:val="-2"/>
                <w:sz w:val="24"/>
                <w:vertAlign w:val="superscript"/>
              </w:rPr>
              <w:t>g</w:t>
            </w:r>
            <w:r>
              <w:rPr>
                <w:spacing w:val="-2"/>
                <w:sz w:val="24"/>
              </w:rPr>
              <w:t>±0.002</w:t>
            </w:r>
          </w:p>
        </w:tc>
        <w:tc>
          <w:tcPr>
            <w:tcW w:w="1581" w:type="dxa"/>
          </w:tcPr>
          <w:p w14:paraId="2A0C14BC" w14:textId="77777777" w:rsidR="00564B35" w:rsidRDefault="003230CE">
            <w:pPr>
              <w:pStyle w:val="TableParagraph"/>
              <w:spacing w:before="61"/>
              <w:ind w:left="11" w:right="4"/>
              <w:rPr>
                <w:sz w:val="24"/>
              </w:rPr>
            </w:pPr>
            <w:r>
              <w:rPr>
                <w:spacing w:val="-2"/>
                <w:sz w:val="24"/>
              </w:rPr>
              <w:t>53.3</w:t>
            </w:r>
            <w:r>
              <w:rPr>
                <w:spacing w:val="-2"/>
                <w:sz w:val="24"/>
                <w:vertAlign w:val="superscript"/>
              </w:rPr>
              <w:t>c</w:t>
            </w:r>
            <w:r>
              <w:rPr>
                <w:spacing w:val="-2"/>
                <w:sz w:val="24"/>
              </w:rPr>
              <w:t>±0.001</w:t>
            </w:r>
          </w:p>
        </w:tc>
        <w:tc>
          <w:tcPr>
            <w:tcW w:w="1529" w:type="dxa"/>
          </w:tcPr>
          <w:p w14:paraId="2C84269F" w14:textId="77777777" w:rsidR="00564B35" w:rsidRDefault="003230CE">
            <w:pPr>
              <w:pStyle w:val="TableParagraph"/>
              <w:spacing w:before="61"/>
              <w:ind w:left="18" w:right="13"/>
              <w:rPr>
                <w:sz w:val="24"/>
              </w:rPr>
            </w:pPr>
            <w:r>
              <w:rPr>
                <w:spacing w:val="-2"/>
                <w:sz w:val="24"/>
              </w:rPr>
              <w:t>22.20</w:t>
            </w:r>
            <w:r>
              <w:rPr>
                <w:spacing w:val="-2"/>
                <w:sz w:val="24"/>
                <w:vertAlign w:val="superscript"/>
              </w:rPr>
              <w:t>e</w:t>
            </w:r>
            <w:r>
              <w:rPr>
                <w:spacing w:val="-2"/>
                <w:sz w:val="24"/>
              </w:rPr>
              <w:t>±0.005</w:t>
            </w:r>
          </w:p>
        </w:tc>
        <w:tc>
          <w:tcPr>
            <w:tcW w:w="2256" w:type="dxa"/>
          </w:tcPr>
          <w:p w14:paraId="64CA6FAF" w14:textId="77777777" w:rsidR="00564B35" w:rsidRDefault="003230CE">
            <w:pPr>
              <w:pStyle w:val="TableParagraph"/>
              <w:spacing w:before="61"/>
              <w:ind w:left="16" w:right="1"/>
              <w:rPr>
                <w:sz w:val="24"/>
              </w:rPr>
            </w:pPr>
            <w:r>
              <w:rPr>
                <w:spacing w:val="-2"/>
                <w:sz w:val="24"/>
              </w:rPr>
              <w:t>0.053</w:t>
            </w:r>
            <w:r>
              <w:rPr>
                <w:spacing w:val="-2"/>
                <w:sz w:val="24"/>
                <w:vertAlign w:val="superscript"/>
              </w:rPr>
              <w:t>b</w:t>
            </w:r>
            <w:r>
              <w:rPr>
                <w:spacing w:val="-2"/>
                <w:sz w:val="24"/>
              </w:rPr>
              <w:t>±0.001</w:t>
            </w:r>
          </w:p>
        </w:tc>
        <w:tc>
          <w:tcPr>
            <w:tcW w:w="1170" w:type="dxa"/>
          </w:tcPr>
          <w:p w14:paraId="452B892E" w14:textId="77777777" w:rsidR="00564B35" w:rsidRDefault="003230CE">
            <w:pPr>
              <w:pStyle w:val="TableParagraph"/>
              <w:spacing w:before="61"/>
              <w:ind w:left="14" w:right="1"/>
              <w:rPr>
                <w:sz w:val="24"/>
              </w:rPr>
            </w:pPr>
            <w:r>
              <w:rPr>
                <w:spacing w:val="-5"/>
                <w:sz w:val="24"/>
              </w:rPr>
              <w:t>0.8</w:t>
            </w:r>
          </w:p>
        </w:tc>
      </w:tr>
      <w:tr w:rsidR="00564B35" w14:paraId="13C61008" w14:textId="77777777" w:rsidTr="00D75FDE">
        <w:trPr>
          <w:trHeight w:val="412"/>
        </w:trPr>
        <w:tc>
          <w:tcPr>
            <w:tcW w:w="1532" w:type="dxa"/>
            <w:vMerge/>
            <w:tcBorders>
              <w:top w:val="nil"/>
            </w:tcBorders>
          </w:tcPr>
          <w:p w14:paraId="0A3A255F" w14:textId="77777777" w:rsidR="00564B35" w:rsidRDefault="00564B35">
            <w:pPr>
              <w:rPr>
                <w:sz w:val="2"/>
                <w:szCs w:val="2"/>
              </w:rPr>
            </w:pPr>
          </w:p>
        </w:tc>
        <w:tc>
          <w:tcPr>
            <w:tcW w:w="1349" w:type="dxa"/>
            <w:vAlign w:val="center"/>
          </w:tcPr>
          <w:p w14:paraId="73B869C0"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4BDEC74" w14:textId="77777777" w:rsidR="00564B35" w:rsidRDefault="00564B35">
            <w:pPr>
              <w:pStyle w:val="TableParagraph"/>
              <w:spacing w:before="17" w:line="115" w:lineRule="auto"/>
              <w:ind w:right="61"/>
              <w:jc w:val="both"/>
              <w:rPr>
                <w:sz w:val="20"/>
                <w:szCs w:val="20"/>
                <w:lang w:val="en-IN"/>
              </w:rPr>
            </w:pPr>
          </w:p>
        </w:tc>
        <w:tc>
          <w:tcPr>
            <w:tcW w:w="811" w:type="dxa"/>
          </w:tcPr>
          <w:p w14:paraId="0524E1CE" w14:textId="77777777" w:rsidR="00564B35" w:rsidRDefault="003230CE">
            <w:pPr>
              <w:pStyle w:val="TableParagraph"/>
              <w:spacing w:before="61"/>
              <w:ind w:left="8" w:right="2"/>
              <w:rPr>
                <w:sz w:val="24"/>
              </w:rPr>
            </w:pPr>
            <w:r>
              <w:rPr>
                <w:spacing w:val="-5"/>
                <w:sz w:val="24"/>
              </w:rPr>
              <w:t>5.0</w:t>
            </w:r>
          </w:p>
        </w:tc>
        <w:tc>
          <w:tcPr>
            <w:tcW w:w="1260" w:type="dxa"/>
          </w:tcPr>
          <w:p w14:paraId="72F75022" w14:textId="77777777" w:rsidR="00564B35" w:rsidRDefault="003230CE">
            <w:pPr>
              <w:pStyle w:val="TableParagraph"/>
              <w:spacing w:before="61"/>
              <w:ind w:left="12" w:right="2"/>
              <w:rPr>
                <w:sz w:val="24"/>
              </w:rPr>
            </w:pPr>
            <w:r>
              <w:rPr>
                <w:spacing w:val="-5"/>
                <w:sz w:val="24"/>
              </w:rPr>
              <w:t>3.0</w:t>
            </w:r>
          </w:p>
        </w:tc>
        <w:tc>
          <w:tcPr>
            <w:tcW w:w="1617" w:type="dxa"/>
          </w:tcPr>
          <w:p w14:paraId="14CA2051" w14:textId="77777777" w:rsidR="00564B35" w:rsidRDefault="003230CE">
            <w:pPr>
              <w:pStyle w:val="TableParagraph"/>
              <w:spacing w:before="61"/>
              <w:ind w:left="12"/>
              <w:rPr>
                <w:sz w:val="24"/>
              </w:rPr>
            </w:pPr>
            <w:r>
              <w:rPr>
                <w:spacing w:val="-2"/>
                <w:sz w:val="24"/>
              </w:rPr>
              <w:t>0.506</w:t>
            </w:r>
            <w:r>
              <w:rPr>
                <w:spacing w:val="-2"/>
                <w:sz w:val="24"/>
                <w:vertAlign w:val="superscript"/>
              </w:rPr>
              <w:t>d</w:t>
            </w:r>
            <w:r>
              <w:rPr>
                <w:spacing w:val="-2"/>
                <w:sz w:val="24"/>
              </w:rPr>
              <w:t>±0.003</w:t>
            </w:r>
          </w:p>
        </w:tc>
        <w:tc>
          <w:tcPr>
            <w:tcW w:w="1553" w:type="dxa"/>
          </w:tcPr>
          <w:p w14:paraId="29466F8F" w14:textId="77777777" w:rsidR="00564B35" w:rsidRDefault="003230CE">
            <w:pPr>
              <w:pStyle w:val="TableParagraph"/>
              <w:spacing w:before="61"/>
              <w:ind w:left="11"/>
              <w:rPr>
                <w:sz w:val="24"/>
              </w:rPr>
            </w:pPr>
            <w:r>
              <w:rPr>
                <w:spacing w:val="-2"/>
                <w:sz w:val="24"/>
              </w:rPr>
              <w:t>0.626</w:t>
            </w:r>
            <w:r>
              <w:rPr>
                <w:spacing w:val="-2"/>
                <w:sz w:val="24"/>
                <w:vertAlign w:val="superscript"/>
              </w:rPr>
              <w:t>c</w:t>
            </w:r>
            <w:r>
              <w:rPr>
                <w:spacing w:val="-2"/>
                <w:sz w:val="24"/>
              </w:rPr>
              <w:t>±0.001</w:t>
            </w:r>
          </w:p>
        </w:tc>
        <w:tc>
          <w:tcPr>
            <w:tcW w:w="1581" w:type="dxa"/>
          </w:tcPr>
          <w:p w14:paraId="0E329A44" w14:textId="77777777" w:rsidR="00564B35" w:rsidRDefault="003230CE">
            <w:pPr>
              <w:pStyle w:val="TableParagraph"/>
              <w:spacing w:before="61"/>
              <w:ind w:left="11" w:right="4"/>
              <w:rPr>
                <w:sz w:val="24"/>
              </w:rPr>
            </w:pPr>
            <w:r>
              <w:rPr>
                <w:spacing w:val="-2"/>
                <w:sz w:val="24"/>
              </w:rPr>
              <w:t>26.66</w:t>
            </w:r>
            <w:r>
              <w:rPr>
                <w:spacing w:val="-2"/>
                <w:sz w:val="24"/>
                <w:vertAlign w:val="superscript"/>
              </w:rPr>
              <w:t>c</w:t>
            </w:r>
            <w:r>
              <w:rPr>
                <w:spacing w:val="-2"/>
                <w:sz w:val="24"/>
              </w:rPr>
              <w:t>±0.333</w:t>
            </w:r>
          </w:p>
        </w:tc>
        <w:tc>
          <w:tcPr>
            <w:tcW w:w="1529" w:type="dxa"/>
          </w:tcPr>
          <w:p w14:paraId="4654E9F6" w14:textId="77777777" w:rsidR="00564B35" w:rsidRDefault="003230CE">
            <w:pPr>
              <w:pStyle w:val="TableParagraph"/>
              <w:spacing w:before="61"/>
              <w:ind w:left="18" w:right="11"/>
              <w:rPr>
                <w:sz w:val="24"/>
              </w:rPr>
            </w:pPr>
            <w:r>
              <w:rPr>
                <w:spacing w:val="-2"/>
                <w:sz w:val="24"/>
              </w:rPr>
              <w:t>61.93</w:t>
            </w:r>
            <w:r>
              <w:rPr>
                <w:spacing w:val="-2"/>
                <w:sz w:val="24"/>
                <w:vertAlign w:val="superscript"/>
              </w:rPr>
              <w:t>b</w:t>
            </w:r>
            <w:r>
              <w:rPr>
                <w:spacing w:val="-2"/>
                <w:sz w:val="24"/>
              </w:rPr>
              <w:t>±0.333</w:t>
            </w:r>
          </w:p>
        </w:tc>
        <w:tc>
          <w:tcPr>
            <w:tcW w:w="2256" w:type="dxa"/>
          </w:tcPr>
          <w:p w14:paraId="42A0523E" w14:textId="77777777" w:rsidR="00564B35" w:rsidRDefault="003230CE">
            <w:pPr>
              <w:pStyle w:val="TableParagraph"/>
              <w:spacing w:before="61"/>
              <w:ind w:left="15" w:right="5"/>
              <w:rPr>
                <w:sz w:val="24"/>
              </w:rPr>
            </w:pPr>
            <w:r>
              <w:rPr>
                <w:spacing w:val="-2"/>
                <w:sz w:val="24"/>
              </w:rPr>
              <w:t>0.019</w:t>
            </w:r>
            <w:r>
              <w:rPr>
                <w:spacing w:val="-2"/>
                <w:sz w:val="24"/>
                <w:vertAlign w:val="superscript"/>
              </w:rPr>
              <w:t>c</w:t>
            </w:r>
            <w:r>
              <w:rPr>
                <w:spacing w:val="-2"/>
                <w:sz w:val="24"/>
              </w:rPr>
              <w:t>±0.002</w:t>
            </w:r>
          </w:p>
        </w:tc>
        <w:tc>
          <w:tcPr>
            <w:tcW w:w="1170" w:type="dxa"/>
          </w:tcPr>
          <w:p w14:paraId="1B7FE021" w14:textId="77777777" w:rsidR="00564B35" w:rsidRDefault="003230CE">
            <w:pPr>
              <w:pStyle w:val="TableParagraph"/>
              <w:spacing w:before="61"/>
              <w:ind w:left="14"/>
              <w:rPr>
                <w:sz w:val="24"/>
              </w:rPr>
            </w:pPr>
            <w:r>
              <w:rPr>
                <w:spacing w:val="-5"/>
                <w:sz w:val="24"/>
              </w:rPr>
              <w:t>3.0</w:t>
            </w:r>
          </w:p>
        </w:tc>
      </w:tr>
      <w:tr w:rsidR="00564B35" w14:paraId="0614D97B" w14:textId="77777777" w:rsidTr="00D75FDE">
        <w:trPr>
          <w:trHeight w:val="414"/>
        </w:trPr>
        <w:tc>
          <w:tcPr>
            <w:tcW w:w="1532" w:type="dxa"/>
            <w:vMerge w:val="restart"/>
          </w:tcPr>
          <w:p w14:paraId="3061C5AB" w14:textId="77777777" w:rsidR="00564B35" w:rsidRDefault="003230CE">
            <w:pPr>
              <w:pStyle w:val="TableParagraph"/>
              <w:spacing w:before="275"/>
              <w:ind w:left="287"/>
              <w:jc w:val="left"/>
              <w:rPr>
                <w:sz w:val="24"/>
              </w:rPr>
            </w:pPr>
            <w:r>
              <w:rPr>
                <w:sz w:val="24"/>
              </w:rPr>
              <w:t>Folic</w:t>
            </w:r>
            <w:r>
              <w:rPr>
                <w:spacing w:val="-3"/>
                <w:sz w:val="24"/>
              </w:rPr>
              <w:t xml:space="preserve"> </w:t>
            </w:r>
            <w:r>
              <w:rPr>
                <w:spacing w:val="-4"/>
                <w:sz w:val="24"/>
              </w:rPr>
              <w:t>acid</w:t>
            </w:r>
          </w:p>
        </w:tc>
        <w:tc>
          <w:tcPr>
            <w:tcW w:w="1349" w:type="dxa"/>
            <w:vAlign w:val="center"/>
          </w:tcPr>
          <w:p w14:paraId="31E904E4"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36D7B83" w14:textId="77777777" w:rsidR="00564B35" w:rsidRDefault="00564B35">
            <w:pPr>
              <w:pStyle w:val="TableParagraph"/>
              <w:spacing w:before="18" w:line="115" w:lineRule="auto"/>
              <w:ind w:left="62" w:right="61"/>
              <w:jc w:val="both"/>
              <w:rPr>
                <w:sz w:val="20"/>
                <w:szCs w:val="20"/>
              </w:rPr>
            </w:pPr>
          </w:p>
        </w:tc>
        <w:tc>
          <w:tcPr>
            <w:tcW w:w="811" w:type="dxa"/>
          </w:tcPr>
          <w:p w14:paraId="2A2844E1" w14:textId="77777777" w:rsidR="00564B35" w:rsidRDefault="003230CE">
            <w:pPr>
              <w:pStyle w:val="TableParagraph"/>
              <w:spacing w:before="61"/>
              <w:ind w:left="8" w:right="2"/>
              <w:rPr>
                <w:sz w:val="24"/>
              </w:rPr>
            </w:pPr>
            <w:r>
              <w:rPr>
                <w:spacing w:val="-5"/>
                <w:sz w:val="24"/>
              </w:rPr>
              <w:t>6.0</w:t>
            </w:r>
          </w:p>
        </w:tc>
        <w:tc>
          <w:tcPr>
            <w:tcW w:w="1260" w:type="dxa"/>
          </w:tcPr>
          <w:p w14:paraId="65E741FB" w14:textId="77777777" w:rsidR="00564B35" w:rsidRDefault="003230CE">
            <w:pPr>
              <w:pStyle w:val="TableParagraph"/>
              <w:spacing w:before="61"/>
              <w:ind w:left="12" w:right="2"/>
              <w:rPr>
                <w:sz w:val="24"/>
              </w:rPr>
            </w:pPr>
            <w:r>
              <w:rPr>
                <w:spacing w:val="-5"/>
                <w:sz w:val="24"/>
              </w:rPr>
              <w:t>0.5</w:t>
            </w:r>
          </w:p>
        </w:tc>
        <w:tc>
          <w:tcPr>
            <w:tcW w:w="1617" w:type="dxa"/>
          </w:tcPr>
          <w:p w14:paraId="73DB16A4" w14:textId="77777777" w:rsidR="00564B35" w:rsidRDefault="003230CE">
            <w:pPr>
              <w:pStyle w:val="TableParagraph"/>
              <w:spacing w:before="61"/>
              <w:ind w:left="12"/>
              <w:rPr>
                <w:sz w:val="24"/>
              </w:rPr>
            </w:pPr>
            <w:r>
              <w:rPr>
                <w:spacing w:val="-2"/>
                <w:sz w:val="24"/>
              </w:rPr>
              <w:t>0.678</w:t>
            </w:r>
            <w:r>
              <w:rPr>
                <w:spacing w:val="-2"/>
                <w:sz w:val="24"/>
                <w:vertAlign w:val="superscript"/>
              </w:rPr>
              <w:t>f</w:t>
            </w:r>
            <w:r>
              <w:rPr>
                <w:spacing w:val="-2"/>
                <w:sz w:val="24"/>
              </w:rPr>
              <w:t>±0.003</w:t>
            </w:r>
          </w:p>
        </w:tc>
        <w:tc>
          <w:tcPr>
            <w:tcW w:w="1553" w:type="dxa"/>
          </w:tcPr>
          <w:p w14:paraId="37009753" w14:textId="77777777" w:rsidR="00564B35" w:rsidRDefault="003230CE">
            <w:pPr>
              <w:pStyle w:val="TableParagraph"/>
              <w:spacing w:before="61"/>
              <w:ind w:left="11" w:right="3"/>
              <w:rPr>
                <w:sz w:val="24"/>
              </w:rPr>
            </w:pPr>
            <w:r>
              <w:rPr>
                <w:spacing w:val="-2"/>
                <w:sz w:val="24"/>
              </w:rPr>
              <w:t>0.828</w:t>
            </w:r>
            <w:r>
              <w:rPr>
                <w:spacing w:val="-2"/>
                <w:sz w:val="24"/>
                <w:vertAlign w:val="superscript"/>
              </w:rPr>
              <w:t>ef</w:t>
            </w:r>
            <w:r>
              <w:rPr>
                <w:spacing w:val="-2"/>
                <w:sz w:val="24"/>
              </w:rPr>
              <w:t>±0.002</w:t>
            </w:r>
          </w:p>
        </w:tc>
        <w:tc>
          <w:tcPr>
            <w:tcW w:w="1581" w:type="dxa"/>
          </w:tcPr>
          <w:p w14:paraId="2CBA2DD6" w14:textId="77777777" w:rsidR="00564B35" w:rsidRDefault="003230CE">
            <w:pPr>
              <w:pStyle w:val="TableParagraph"/>
              <w:spacing w:before="61"/>
              <w:ind w:left="13" w:right="2"/>
              <w:rPr>
                <w:sz w:val="24"/>
              </w:rPr>
            </w:pPr>
            <w:r>
              <w:rPr>
                <w:spacing w:val="-2"/>
                <w:sz w:val="24"/>
              </w:rPr>
              <w:t>38.2</w:t>
            </w:r>
            <w:r>
              <w:rPr>
                <w:spacing w:val="-2"/>
                <w:sz w:val="24"/>
                <w:vertAlign w:val="superscript"/>
              </w:rPr>
              <w:t>d</w:t>
            </w:r>
            <w:r>
              <w:rPr>
                <w:spacing w:val="-2"/>
                <w:sz w:val="24"/>
              </w:rPr>
              <w:t>±0.001</w:t>
            </w:r>
          </w:p>
        </w:tc>
        <w:tc>
          <w:tcPr>
            <w:tcW w:w="1529" w:type="dxa"/>
          </w:tcPr>
          <w:p w14:paraId="7D7D26AE" w14:textId="77777777" w:rsidR="00564B35" w:rsidRDefault="003230CE">
            <w:pPr>
              <w:pStyle w:val="TableParagraph"/>
              <w:spacing w:before="61"/>
              <w:ind w:left="18" w:right="13"/>
              <w:rPr>
                <w:sz w:val="24"/>
              </w:rPr>
            </w:pPr>
            <w:r>
              <w:rPr>
                <w:spacing w:val="-2"/>
                <w:sz w:val="24"/>
              </w:rPr>
              <w:t>25.0</w:t>
            </w:r>
            <w:r>
              <w:rPr>
                <w:spacing w:val="-2"/>
                <w:sz w:val="24"/>
                <w:vertAlign w:val="superscript"/>
              </w:rPr>
              <w:t>de</w:t>
            </w:r>
            <w:r>
              <w:rPr>
                <w:spacing w:val="-2"/>
                <w:sz w:val="24"/>
              </w:rPr>
              <w:t>±0.005</w:t>
            </w:r>
          </w:p>
        </w:tc>
        <w:tc>
          <w:tcPr>
            <w:tcW w:w="2256" w:type="dxa"/>
          </w:tcPr>
          <w:p w14:paraId="4541ED67" w14:textId="77777777" w:rsidR="00564B35" w:rsidRDefault="003230CE">
            <w:pPr>
              <w:pStyle w:val="TableParagraph"/>
              <w:spacing w:before="61"/>
              <w:ind w:left="15" w:right="7"/>
              <w:rPr>
                <w:sz w:val="24"/>
              </w:rPr>
            </w:pPr>
            <w:r>
              <w:rPr>
                <w:spacing w:val="-2"/>
                <w:sz w:val="24"/>
              </w:rPr>
              <w:t>0.029</w:t>
            </w:r>
            <w:r>
              <w:rPr>
                <w:spacing w:val="-2"/>
                <w:sz w:val="24"/>
                <w:vertAlign w:val="superscript"/>
              </w:rPr>
              <w:t>e</w:t>
            </w:r>
            <w:r>
              <w:rPr>
                <w:spacing w:val="-2"/>
                <w:sz w:val="24"/>
              </w:rPr>
              <w:t>±0.001</w:t>
            </w:r>
          </w:p>
        </w:tc>
        <w:tc>
          <w:tcPr>
            <w:tcW w:w="1170" w:type="dxa"/>
          </w:tcPr>
          <w:p w14:paraId="0D3D5C91" w14:textId="77777777" w:rsidR="00564B35" w:rsidRDefault="003230CE">
            <w:pPr>
              <w:pStyle w:val="TableParagraph"/>
              <w:spacing w:before="61"/>
              <w:ind w:left="14" w:right="1"/>
              <w:rPr>
                <w:sz w:val="24"/>
              </w:rPr>
            </w:pPr>
            <w:r>
              <w:rPr>
                <w:spacing w:val="-5"/>
                <w:sz w:val="24"/>
              </w:rPr>
              <w:t>1.0</w:t>
            </w:r>
          </w:p>
        </w:tc>
      </w:tr>
      <w:tr w:rsidR="00564B35" w14:paraId="6389AE2B" w14:textId="77777777" w:rsidTr="00D75FDE">
        <w:trPr>
          <w:trHeight w:val="414"/>
        </w:trPr>
        <w:tc>
          <w:tcPr>
            <w:tcW w:w="1532" w:type="dxa"/>
            <w:vMerge/>
            <w:tcBorders>
              <w:top w:val="nil"/>
            </w:tcBorders>
          </w:tcPr>
          <w:p w14:paraId="68E7FD00" w14:textId="77777777" w:rsidR="00564B35" w:rsidRDefault="00564B35">
            <w:pPr>
              <w:rPr>
                <w:sz w:val="2"/>
                <w:szCs w:val="2"/>
              </w:rPr>
            </w:pPr>
          </w:p>
        </w:tc>
        <w:tc>
          <w:tcPr>
            <w:tcW w:w="1349" w:type="dxa"/>
            <w:vAlign w:val="center"/>
          </w:tcPr>
          <w:p w14:paraId="26E1E77B"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37A2489" w14:textId="77777777" w:rsidR="00564B35" w:rsidRDefault="00564B35">
            <w:pPr>
              <w:pStyle w:val="TableParagraph"/>
              <w:spacing w:before="17" w:line="115" w:lineRule="auto"/>
              <w:ind w:right="61"/>
              <w:jc w:val="both"/>
              <w:rPr>
                <w:sz w:val="20"/>
                <w:szCs w:val="20"/>
                <w:lang w:val="en-IN"/>
              </w:rPr>
            </w:pPr>
          </w:p>
        </w:tc>
        <w:tc>
          <w:tcPr>
            <w:tcW w:w="811" w:type="dxa"/>
          </w:tcPr>
          <w:p w14:paraId="3FD88738" w14:textId="77777777" w:rsidR="00564B35" w:rsidRDefault="003230CE">
            <w:pPr>
              <w:pStyle w:val="TableParagraph"/>
              <w:spacing w:before="61"/>
              <w:ind w:left="8" w:right="2"/>
              <w:rPr>
                <w:sz w:val="24"/>
              </w:rPr>
            </w:pPr>
            <w:r>
              <w:rPr>
                <w:spacing w:val="-5"/>
                <w:sz w:val="24"/>
              </w:rPr>
              <w:t>5.0</w:t>
            </w:r>
          </w:p>
        </w:tc>
        <w:tc>
          <w:tcPr>
            <w:tcW w:w="1260" w:type="dxa"/>
          </w:tcPr>
          <w:p w14:paraId="70C834F3" w14:textId="77777777" w:rsidR="00564B35" w:rsidRDefault="003230CE">
            <w:pPr>
              <w:pStyle w:val="TableParagraph"/>
              <w:spacing w:before="61"/>
              <w:ind w:left="12" w:right="2"/>
              <w:rPr>
                <w:sz w:val="24"/>
              </w:rPr>
            </w:pPr>
            <w:r>
              <w:rPr>
                <w:spacing w:val="-5"/>
                <w:sz w:val="24"/>
              </w:rPr>
              <w:t>2.2</w:t>
            </w:r>
          </w:p>
        </w:tc>
        <w:tc>
          <w:tcPr>
            <w:tcW w:w="1617" w:type="dxa"/>
          </w:tcPr>
          <w:p w14:paraId="4BA444AA" w14:textId="77777777" w:rsidR="00564B35" w:rsidRDefault="003230CE">
            <w:pPr>
              <w:pStyle w:val="TableParagraph"/>
              <w:spacing w:before="61"/>
              <w:ind w:left="12" w:right="2"/>
              <w:rPr>
                <w:sz w:val="24"/>
              </w:rPr>
            </w:pPr>
            <w:r>
              <w:rPr>
                <w:spacing w:val="-2"/>
                <w:sz w:val="24"/>
              </w:rPr>
              <w:t>0.456</w:t>
            </w:r>
            <w:r>
              <w:rPr>
                <w:spacing w:val="-2"/>
                <w:sz w:val="24"/>
                <w:vertAlign w:val="superscript"/>
              </w:rPr>
              <w:t>e</w:t>
            </w:r>
            <w:r>
              <w:rPr>
                <w:spacing w:val="-2"/>
                <w:sz w:val="24"/>
              </w:rPr>
              <w:t>±0.003</w:t>
            </w:r>
          </w:p>
        </w:tc>
        <w:tc>
          <w:tcPr>
            <w:tcW w:w="1553" w:type="dxa"/>
          </w:tcPr>
          <w:p w14:paraId="77EB074B" w14:textId="77777777" w:rsidR="00564B35" w:rsidRDefault="003230CE">
            <w:pPr>
              <w:pStyle w:val="TableParagraph"/>
              <w:spacing w:before="61"/>
              <w:ind w:left="11" w:right="3"/>
              <w:rPr>
                <w:sz w:val="24"/>
              </w:rPr>
            </w:pPr>
            <w:r>
              <w:rPr>
                <w:spacing w:val="-2"/>
                <w:sz w:val="24"/>
              </w:rPr>
              <w:t>0.100</w:t>
            </w:r>
            <w:r>
              <w:rPr>
                <w:spacing w:val="-2"/>
                <w:sz w:val="24"/>
                <w:vertAlign w:val="superscript"/>
              </w:rPr>
              <w:t>e</w:t>
            </w:r>
            <w:r>
              <w:rPr>
                <w:spacing w:val="-2"/>
                <w:sz w:val="24"/>
              </w:rPr>
              <w:t>±0.001</w:t>
            </w:r>
          </w:p>
        </w:tc>
        <w:tc>
          <w:tcPr>
            <w:tcW w:w="1581" w:type="dxa"/>
          </w:tcPr>
          <w:p w14:paraId="0E83CAC6" w14:textId="77777777" w:rsidR="00564B35" w:rsidRDefault="003230CE">
            <w:pPr>
              <w:pStyle w:val="TableParagraph"/>
              <w:spacing w:before="61"/>
              <w:ind w:left="11" w:right="4"/>
              <w:rPr>
                <w:sz w:val="24"/>
              </w:rPr>
            </w:pPr>
            <w:r>
              <w:rPr>
                <w:spacing w:val="-2"/>
                <w:sz w:val="24"/>
              </w:rPr>
              <w:t>5.66</w:t>
            </w:r>
            <w:r>
              <w:rPr>
                <w:spacing w:val="-2"/>
                <w:sz w:val="24"/>
                <w:vertAlign w:val="superscript"/>
              </w:rPr>
              <w:t>f</w:t>
            </w:r>
            <w:r>
              <w:rPr>
                <w:spacing w:val="-2"/>
                <w:sz w:val="24"/>
              </w:rPr>
              <w:t>±0.333</w:t>
            </w:r>
          </w:p>
        </w:tc>
        <w:tc>
          <w:tcPr>
            <w:tcW w:w="1529" w:type="dxa"/>
          </w:tcPr>
          <w:p w14:paraId="7106D196" w14:textId="77777777" w:rsidR="00564B35" w:rsidRDefault="003230CE">
            <w:pPr>
              <w:pStyle w:val="TableParagraph"/>
              <w:spacing w:before="61"/>
              <w:ind w:left="18" w:right="13"/>
              <w:rPr>
                <w:sz w:val="24"/>
              </w:rPr>
            </w:pPr>
            <w:r>
              <w:rPr>
                <w:spacing w:val="-2"/>
                <w:sz w:val="24"/>
              </w:rPr>
              <w:t>21.10</w:t>
            </w:r>
            <w:r>
              <w:rPr>
                <w:spacing w:val="-2"/>
                <w:sz w:val="24"/>
                <w:vertAlign w:val="superscript"/>
              </w:rPr>
              <w:t>e</w:t>
            </w:r>
            <w:r>
              <w:rPr>
                <w:spacing w:val="-2"/>
                <w:sz w:val="24"/>
              </w:rPr>
              <w:t>±0.333</w:t>
            </w:r>
          </w:p>
        </w:tc>
        <w:tc>
          <w:tcPr>
            <w:tcW w:w="2256" w:type="dxa"/>
          </w:tcPr>
          <w:p w14:paraId="2DA36885" w14:textId="77777777" w:rsidR="00564B35" w:rsidRDefault="003230CE">
            <w:pPr>
              <w:pStyle w:val="TableParagraph"/>
              <w:spacing w:before="61"/>
              <w:ind w:left="16" w:right="1"/>
              <w:rPr>
                <w:sz w:val="24"/>
              </w:rPr>
            </w:pPr>
            <w:r>
              <w:rPr>
                <w:spacing w:val="-2"/>
                <w:sz w:val="24"/>
              </w:rPr>
              <w:t>0.009</w:t>
            </w:r>
            <w:r>
              <w:rPr>
                <w:spacing w:val="-2"/>
                <w:sz w:val="24"/>
                <w:vertAlign w:val="superscript"/>
              </w:rPr>
              <w:t>d</w:t>
            </w:r>
            <w:r>
              <w:rPr>
                <w:spacing w:val="-2"/>
                <w:sz w:val="24"/>
              </w:rPr>
              <w:t>±0.002</w:t>
            </w:r>
          </w:p>
        </w:tc>
        <w:tc>
          <w:tcPr>
            <w:tcW w:w="1170" w:type="dxa"/>
          </w:tcPr>
          <w:p w14:paraId="70ED880F" w14:textId="77777777" w:rsidR="00564B35" w:rsidRDefault="003230CE">
            <w:pPr>
              <w:pStyle w:val="TableParagraph"/>
              <w:spacing w:before="61"/>
              <w:ind w:left="14" w:right="1"/>
              <w:rPr>
                <w:sz w:val="24"/>
              </w:rPr>
            </w:pPr>
            <w:r>
              <w:rPr>
                <w:spacing w:val="-5"/>
                <w:sz w:val="24"/>
              </w:rPr>
              <w:t>1.1</w:t>
            </w:r>
          </w:p>
        </w:tc>
      </w:tr>
      <w:tr w:rsidR="00564B35" w14:paraId="2A8E61A8" w14:textId="77777777" w:rsidTr="00D75FDE">
        <w:trPr>
          <w:trHeight w:val="412"/>
        </w:trPr>
        <w:tc>
          <w:tcPr>
            <w:tcW w:w="1532" w:type="dxa"/>
            <w:vMerge w:val="restart"/>
          </w:tcPr>
          <w:p w14:paraId="33EB983D" w14:textId="77777777" w:rsidR="00564B35" w:rsidRDefault="003230CE">
            <w:pPr>
              <w:pStyle w:val="TableParagraph"/>
              <w:spacing w:before="272"/>
              <w:ind w:left="237"/>
              <w:jc w:val="left"/>
              <w:rPr>
                <w:sz w:val="24"/>
              </w:rPr>
            </w:pPr>
            <w:r>
              <w:rPr>
                <w:spacing w:val="-2"/>
                <w:sz w:val="24"/>
              </w:rPr>
              <w:t>Pyridoxine</w:t>
            </w:r>
          </w:p>
        </w:tc>
        <w:tc>
          <w:tcPr>
            <w:tcW w:w="1349" w:type="dxa"/>
            <w:vAlign w:val="center"/>
          </w:tcPr>
          <w:p w14:paraId="703C3639"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0F90F48" w14:textId="77777777" w:rsidR="00564B35" w:rsidRDefault="00564B35">
            <w:pPr>
              <w:pStyle w:val="TableParagraph"/>
              <w:spacing w:before="18" w:line="115" w:lineRule="auto"/>
              <w:ind w:left="62" w:right="61"/>
              <w:jc w:val="both"/>
              <w:rPr>
                <w:sz w:val="20"/>
                <w:szCs w:val="20"/>
              </w:rPr>
            </w:pPr>
          </w:p>
        </w:tc>
        <w:tc>
          <w:tcPr>
            <w:tcW w:w="811" w:type="dxa"/>
          </w:tcPr>
          <w:p w14:paraId="7DCC309E" w14:textId="77777777" w:rsidR="00564B35" w:rsidRDefault="003230CE">
            <w:pPr>
              <w:pStyle w:val="TableParagraph"/>
              <w:spacing w:before="59"/>
              <w:ind w:left="8" w:right="2"/>
              <w:rPr>
                <w:sz w:val="24"/>
              </w:rPr>
            </w:pPr>
            <w:r>
              <w:rPr>
                <w:spacing w:val="-5"/>
                <w:sz w:val="24"/>
              </w:rPr>
              <w:t>6.0</w:t>
            </w:r>
          </w:p>
        </w:tc>
        <w:tc>
          <w:tcPr>
            <w:tcW w:w="1260" w:type="dxa"/>
          </w:tcPr>
          <w:p w14:paraId="1D721A15" w14:textId="77777777" w:rsidR="00564B35" w:rsidRDefault="003230CE">
            <w:pPr>
              <w:pStyle w:val="TableParagraph"/>
              <w:spacing w:before="59"/>
              <w:ind w:left="12" w:right="2"/>
              <w:rPr>
                <w:sz w:val="24"/>
              </w:rPr>
            </w:pPr>
            <w:r>
              <w:rPr>
                <w:spacing w:val="-5"/>
                <w:sz w:val="24"/>
              </w:rPr>
              <w:t>1.6</w:t>
            </w:r>
          </w:p>
        </w:tc>
        <w:tc>
          <w:tcPr>
            <w:tcW w:w="1617" w:type="dxa"/>
          </w:tcPr>
          <w:p w14:paraId="3D5F54B2" w14:textId="77777777" w:rsidR="00564B35" w:rsidRDefault="003230CE">
            <w:pPr>
              <w:pStyle w:val="TableParagraph"/>
              <w:spacing w:before="59"/>
              <w:ind w:left="12"/>
              <w:rPr>
                <w:sz w:val="24"/>
              </w:rPr>
            </w:pPr>
            <w:r>
              <w:rPr>
                <w:spacing w:val="-2"/>
                <w:sz w:val="24"/>
              </w:rPr>
              <w:t>0.841</w:t>
            </w:r>
            <w:r>
              <w:rPr>
                <w:spacing w:val="-2"/>
                <w:sz w:val="24"/>
                <w:vertAlign w:val="superscript"/>
              </w:rPr>
              <w:t>c</w:t>
            </w:r>
            <w:r>
              <w:rPr>
                <w:spacing w:val="-2"/>
                <w:sz w:val="24"/>
              </w:rPr>
              <w:t>±0.003</w:t>
            </w:r>
          </w:p>
        </w:tc>
        <w:tc>
          <w:tcPr>
            <w:tcW w:w="1553" w:type="dxa"/>
          </w:tcPr>
          <w:p w14:paraId="0D410BEE" w14:textId="77777777" w:rsidR="00564B35" w:rsidRDefault="003230CE">
            <w:pPr>
              <w:pStyle w:val="TableParagraph"/>
              <w:spacing w:before="59"/>
              <w:ind w:left="11"/>
              <w:rPr>
                <w:sz w:val="24"/>
              </w:rPr>
            </w:pPr>
            <w:r>
              <w:rPr>
                <w:spacing w:val="-2"/>
                <w:sz w:val="24"/>
              </w:rPr>
              <w:t>1.056</w:t>
            </w:r>
            <w:r>
              <w:rPr>
                <w:spacing w:val="-2"/>
                <w:sz w:val="24"/>
                <w:vertAlign w:val="superscript"/>
              </w:rPr>
              <w:t>c</w:t>
            </w:r>
            <w:r>
              <w:rPr>
                <w:spacing w:val="-2"/>
                <w:sz w:val="24"/>
              </w:rPr>
              <w:t>±0.002</w:t>
            </w:r>
          </w:p>
        </w:tc>
        <w:tc>
          <w:tcPr>
            <w:tcW w:w="1581" w:type="dxa"/>
          </w:tcPr>
          <w:p w14:paraId="13736615" w14:textId="77777777" w:rsidR="00564B35" w:rsidRDefault="003230CE">
            <w:pPr>
              <w:pStyle w:val="TableParagraph"/>
              <w:spacing w:before="59"/>
              <w:ind w:left="11" w:right="4"/>
              <w:rPr>
                <w:sz w:val="24"/>
              </w:rPr>
            </w:pPr>
            <w:r>
              <w:rPr>
                <w:spacing w:val="-2"/>
                <w:sz w:val="24"/>
              </w:rPr>
              <w:t>119.0</w:t>
            </w:r>
            <w:r>
              <w:rPr>
                <w:spacing w:val="-2"/>
                <w:sz w:val="24"/>
                <w:vertAlign w:val="superscript"/>
              </w:rPr>
              <w:t>a</w:t>
            </w:r>
            <w:r>
              <w:rPr>
                <w:spacing w:val="-2"/>
                <w:sz w:val="24"/>
              </w:rPr>
              <w:t>±0.001</w:t>
            </w:r>
          </w:p>
        </w:tc>
        <w:tc>
          <w:tcPr>
            <w:tcW w:w="1529" w:type="dxa"/>
          </w:tcPr>
          <w:p w14:paraId="4D1FE515" w14:textId="77777777" w:rsidR="00564B35" w:rsidRDefault="003230CE">
            <w:pPr>
              <w:pStyle w:val="TableParagraph"/>
              <w:spacing w:before="59"/>
              <w:ind w:left="18" w:right="11"/>
              <w:rPr>
                <w:sz w:val="24"/>
              </w:rPr>
            </w:pPr>
            <w:r>
              <w:rPr>
                <w:spacing w:val="-2"/>
                <w:sz w:val="24"/>
              </w:rPr>
              <w:t>116.0</w:t>
            </w:r>
            <w:r>
              <w:rPr>
                <w:spacing w:val="-2"/>
                <w:sz w:val="24"/>
                <w:vertAlign w:val="superscript"/>
              </w:rPr>
              <w:t>a</w:t>
            </w:r>
            <w:r>
              <w:rPr>
                <w:spacing w:val="-2"/>
                <w:sz w:val="24"/>
              </w:rPr>
              <w:t>±0.005</w:t>
            </w:r>
          </w:p>
        </w:tc>
        <w:tc>
          <w:tcPr>
            <w:tcW w:w="2256" w:type="dxa"/>
          </w:tcPr>
          <w:p w14:paraId="5BA42BF9" w14:textId="77777777" w:rsidR="00564B35" w:rsidRDefault="003230CE">
            <w:pPr>
              <w:pStyle w:val="TableParagraph"/>
              <w:spacing w:before="59"/>
              <w:ind w:left="15" w:right="5"/>
              <w:rPr>
                <w:sz w:val="24"/>
              </w:rPr>
            </w:pPr>
            <w:r>
              <w:rPr>
                <w:spacing w:val="-2"/>
                <w:sz w:val="24"/>
              </w:rPr>
              <w:t>0.073</w:t>
            </w:r>
            <w:r>
              <w:rPr>
                <w:spacing w:val="-2"/>
                <w:sz w:val="24"/>
                <w:vertAlign w:val="superscript"/>
              </w:rPr>
              <w:t>a</w:t>
            </w:r>
            <w:r>
              <w:rPr>
                <w:spacing w:val="-2"/>
                <w:sz w:val="24"/>
              </w:rPr>
              <w:t>±0.001</w:t>
            </w:r>
          </w:p>
        </w:tc>
        <w:tc>
          <w:tcPr>
            <w:tcW w:w="1170" w:type="dxa"/>
          </w:tcPr>
          <w:p w14:paraId="4437C506" w14:textId="77777777" w:rsidR="00564B35" w:rsidRDefault="003230CE">
            <w:pPr>
              <w:pStyle w:val="TableParagraph"/>
              <w:spacing w:before="59"/>
              <w:ind w:left="14" w:right="1"/>
              <w:rPr>
                <w:sz w:val="24"/>
              </w:rPr>
            </w:pPr>
            <w:r>
              <w:rPr>
                <w:spacing w:val="-5"/>
                <w:sz w:val="24"/>
              </w:rPr>
              <w:t>2.9</w:t>
            </w:r>
          </w:p>
        </w:tc>
      </w:tr>
      <w:tr w:rsidR="00564B35" w14:paraId="5C6D5B21" w14:textId="77777777" w:rsidTr="00D75FDE">
        <w:trPr>
          <w:trHeight w:val="414"/>
        </w:trPr>
        <w:tc>
          <w:tcPr>
            <w:tcW w:w="1532" w:type="dxa"/>
            <w:vMerge/>
            <w:tcBorders>
              <w:top w:val="nil"/>
            </w:tcBorders>
          </w:tcPr>
          <w:p w14:paraId="334521C7" w14:textId="77777777" w:rsidR="00564B35" w:rsidRDefault="00564B35">
            <w:pPr>
              <w:rPr>
                <w:sz w:val="2"/>
                <w:szCs w:val="2"/>
              </w:rPr>
            </w:pPr>
          </w:p>
        </w:tc>
        <w:tc>
          <w:tcPr>
            <w:tcW w:w="1349" w:type="dxa"/>
            <w:vAlign w:val="center"/>
          </w:tcPr>
          <w:p w14:paraId="7E2DAE86"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398D45B6" w14:textId="77777777" w:rsidR="00564B35" w:rsidRDefault="00564B35">
            <w:pPr>
              <w:pStyle w:val="TableParagraph"/>
              <w:spacing w:before="17" w:line="115" w:lineRule="auto"/>
              <w:ind w:right="61"/>
              <w:jc w:val="both"/>
              <w:rPr>
                <w:sz w:val="20"/>
                <w:szCs w:val="20"/>
                <w:lang w:val="en-IN"/>
              </w:rPr>
            </w:pPr>
          </w:p>
        </w:tc>
        <w:tc>
          <w:tcPr>
            <w:tcW w:w="811" w:type="dxa"/>
          </w:tcPr>
          <w:p w14:paraId="7BB83AD8" w14:textId="77777777" w:rsidR="00564B35" w:rsidRDefault="003230CE">
            <w:pPr>
              <w:pStyle w:val="TableParagraph"/>
              <w:spacing w:before="61"/>
              <w:ind w:left="8" w:right="2"/>
              <w:rPr>
                <w:sz w:val="24"/>
              </w:rPr>
            </w:pPr>
            <w:r>
              <w:rPr>
                <w:spacing w:val="-5"/>
                <w:sz w:val="24"/>
              </w:rPr>
              <w:t>5.0</w:t>
            </w:r>
          </w:p>
        </w:tc>
        <w:tc>
          <w:tcPr>
            <w:tcW w:w="1260" w:type="dxa"/>
          </w:tcPr>
          <w:p w14:paraId="65B6679A" w14:textId="77777777" w:rsidR="00564B35" w:rsidRDefault="003230CE">
            <w:pPr>
              <w:pStyle w:val="TableParagraph"/>
              <w:spacing w:before="61"/>
              <w:ind w:left="12" w:right="2"/>
              <w:rPr>
                <w:sz w:val="24"/>
              </w:rPr>
            </w:pPr>
            <w:r>
              <w:rPr>
                <w:spacing w:val="-5"/>
                <w:sz w:val="24"/>
              </w:rPr>
              <w:t>3.2</w:t>
            </w:r>
          </w:p>
        </w:tc>
        <w:tc>
          <w:tcPr>
            <w:tcW w:w="1617" w:type="dxa"/>
          </w:tcPr>
          <w:p w14:paraId="21B177F5" w14:textId="77777777" w:rsidR="00564B35" w:rsidRDefault="003230CE">
            <w:pPr>
              <w:pStyle w:val="TableParagraph"/>
              <w:spacing w:before="61"/>
              <w:ind w:left="12"/>
              <w:rPr>
                <w:sz w:val="24"/>
              </w:rPr>
            </w:pPr>
            <w:r>
              <w:rPr>
                <w:spacing w:val="-2"/>
                <w:sz w:val="24"/>
              </w:rPr>
              <w:t>1.268</w:t>
            </w:r>
            <w:r>
              <w:rPr>
                <w:spacing w:val="-2"/>
                <w:sz w:val="24"/>
                <w:vertAlign w:val="superscript"/>
              </w:rPr>
              <w:t>a</w:t>
            </w:r>
            <w:r>
              <w:rPr>
                <w:spacing w:val="-2"/>
                <w:sz w:val="24"/>
              </w:rPr>
              <w:t>±0.003</w:t>
            </w:r>
          </w:p>
        </w:tc>
        <w:tc>
          <w:tcPr>
            <w:tcW w:w="1553" w:type="dxa"/>
          </w:tcPr>
          <w:p w14:paraId="3053B2E5" w14:textId="77777777" w:rsidR="00564B35" w:rsidRDefault="003230CE">
            <w:pPr>
              <w:pStyle w:val="TableParagraph"/>
              <w:spacing w:before="61"/>
              <w:ind w:left="11"/>
              <w:rPr>
                <w:sz w:val="24"/>
              </w:rPr>
            </w:pPr>
            <w:r>
              <w:rPr>
                <w:spacing w:val="-2"/>
                <w:sz w:val="24"/>
              </w:rPr>
              <w:t>0.817</w:t>
            </w:r>
            <w:r>
              <w:rPr>
                <w:spacing w:val="-2"/>
                <w:sz w:val="24"/>
                <w:vertAlign w:val="superscript"/>
              </w:rPr>
              <w:t>a</w:t>
            </w:r>
            <w:r>
              <w:rPr>
                <w:spacing w:val="-2"/>
                <w:sz w:val="24"/>
              </w:rPr>
              <w:t>±0.001</w:t>
            </w:r>
          </w:p>
        </w:tc>
        <w:tc>
          <w:tcPr>
            <w:tcW w:w="1581" w:type="dxa"/>
          </w:tcPr>
          <w:p w14:paraId="1602BA36" w14:textId="77777777" w:rsidR="00564B35" w:rsidRDefault="003230CE">
            <w:pPr>
              <w:pStyle w:val="TableParagraph"/>
              <w:spacing w:before="61"/>
              <w:ind w:left="11" w:right="4"/>
              <w:rPr>
                <w:sz w:val="24"/>
              </w:rPr>
            </w:pPr>
            <w:r>
              <w:rPr>
                <w:spacing w:val="-2"/>
                <w:sz w:val="24"/>
              </w:rPr>
              <w:t>49.83</w:t>
            </w:r>
            <w:r>
              <w:rPr>
                <w:spacing w:val="-2"/>
                <w:sz w:val="24"/>
                <w:vertAlign w:val="superscript"/>
              </w:rPr>
              <w:t>a</w:t>
            </w:r>
            <w:r>
              <w:rPr>
                <w:spacing w:val="-2"/>
                <w:sz w:val="24"/>
              </w:rPr>
              <w:t>±0.333</w:t>
            </w:r>
          </w:p>
        </w:tc>
        <w:tc>
          <w:tcPr>
            <w:tcW w:w="1529" w:type="dxa"/>
          </w:tcPr>
          <w:p w14:paraId="01AE53E2" w14:textId="77777777" w:rsidR="00564B35" w:rsidRDefault="003230CE">
            <w:pPr>
              <w:pStyle w:val="TableParagraph"/>
              <w:spacing w:before="61"/>
              <w:ind w:left="18" w:right="11"/>
              <w:rPr>
                <w:sz w:val="24"/>
              </w:rPr>
            </w:pPr>
            <w:r>
              <w:rPr>
                <w:spacing w:val="-2"/>
                <w:sz w:val="24"/>
              </w:rPr>
              <w:t>71.33</w:t>
            </w:r>
            <w:r>
              <w:rPr>
                <w:spacing w:val="-2"/>
                <w:sz w:val="24"/>
                <w:vertAlign w:val="superscript"/>
              </w:rPr>
              <w:t>a</w:t>
            </w:r>
            <w:r>
              <w:rPr>
                <w:spacing w:val="-2"/>
                <w:sz w:val="24"/>
              </w:rPr>
              <w:t>±0.333</w:t>
            </w:r>
          </w:p>
        </w:tc>
        <w:tc>
          <w:tcPr>
            <w:tcW w:w="2256" w:type="dxa"/>
          </w:tcPr>
          <w:p w14:paraId="17D4A34D" w14:textId="77777777" w:rsidR="00564B35" w:rsidRDefault="003230CE">
            <w:pPr>
              <w:pStyle w:val="TableParagraph"/>
              <w:spacing w:before="61"/>
              <w:ind w:left="15" w:right="5"/>
              <w:rPr>
                <w:sz w:val="24"/>
              </w:rPr>
            </w:pPr>
            <w:r>
              <w:rPr>
                <w:spacing w:val="-2"/>
                <w:sz w:val="24"/>
              </w:rPr>
              <w:t>0.015</w:t>
            </w:r>
            <w:r>
              <w:rPr>
                <w:spacing w:val="-2"/>
                <w:sz w:val="24"/>
                <w:vertAlign w:val="superscript"/>
              </w:rPr>
              <w:t>a</w:t>
            </w:r>
            <w:r>
              <w:rPr>
                <w:spacing w:val="-2"/>
                <w:sz w:val="24"/>
              </w:rPr>
              <w:t>±0.001</w:t>
            </w:r>
          </w:p>
        </w:tc>
        <w:tc>
          <w:tcPr>
            <w:tcW w:w="1170" w:type="dxa"/>
          </w:tcPr>
          <w:p w14:paraId="53897C2B" w14:textId="77777777" w:rsidR="00564B35" w:rsidRDefault="003230CE">
            <w:pPr>
              <w:pStyle w:val="TableParagraph"/>
              <w:spacing w:before="61"/>
              <w:ind w:left="14" w:right="1"/>
              <w:rPr>
                <w:sz w:val="24"/>
              </w:rPr>
            </w:pPr>
            <w:r>
              <w:rPr>
                <w:spacing w:val="-5"/>
                <w:sz w:val="24"/>
              </w:rPr>
              <w:t>2.8</w:t>
            </w:r>
          </w:p>
        </w:tc>
      </w:tr>
      <w:tr w:rsidR="00564B35" w14:paraId="2728457C" w14:textId="77777777" w:rsidTr="00D75FDE">
        <w:trPr>
          <w:trHeight w:val="414"/>
        </w:trPr>
        <w:tc>
          <w:tcPr>
            <w:tcW w:w="1532" w:type="dxa"/>
            <w:vMerge w:val="restart"/>
          </w:tcPr>
          <w:p w14:paraId="6A4DF533" w14:textId="77777777" w:rsidR="00564B35" w:rsidRDefault="003230CE">
            <w:pPr>
              <w:pStyle w:val="TableParagraph"/>
              <w:spacing w:before="272"/>
              <w:ind w:left="249"/>
              <w:jc w:val="left"/>
              <w:rPr>
                <w:sz w:val="24"/>
              </w:rPr>
            </w:pPr>
            <w:r>
              <w:rPr>
                <w:spacing w:val="-2"/>
                <w:sz w:val="24"/>
              </w:rPr>
              <w:t>Riboflavin</w:t>
            </w:r>
          </w:p>
        </w:tc>
        <w:tc>
          <w:tcPr>
            <w:tcW w:w="1349" w:type="dxa"/>
            <w:vAlign w:val="center"/>
          </w:tcPr>
          <w:p w14:paraId="4BC49B2A"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0817AD7" w14:textId="77777777" w:rsidR="00564B35" w:rsidRDefault="00564B35">
            <w:pPr>
              <w:pStyle w:val="TableParagraph"/>
              <w:spacing w:before="18" w:line="115" w:lineRule="auto"/>
              <w:ind w:left="62" w:right="61"/>
              <w:jc w:val="both"/>
              <w:rPr>
                <w:sz w:val="20"/>
                <w:szCs w:val="20"/>
              </w:rPr>
            </w:pPr>
          </w:p>
        </w:tc>
        <w:tc>
          <w:tcPr>
            <w:tcW w:w="811" w:type="dxa"/>
          </w:tcPr>
          <w:p w14:paraId="1252691E" w14:textId="77777777" w:rsidR="00564B35" w:rsidRDefault="003230CE">
            <w:pPr>
              <w:pStyle w:val="TableParagraph"/>
              <w:spacing w:before="61"/>
              <w:ind w:left="8" w:right="2"/>
              <w:rPr>
                <w:sz w:val="24"/>
              </w:rPr>
            </w:pPr>
            <w:r>
              <w:rPr>
                <w:spacing w:val="-5"/>
                <w:sz w:val="24"/>
              </w:rPr>
              <w:t>6.0</w:t>
            </w:r>
          </w:p>
        </w:tc>
        <w:tc>
          <w:tcPr>
            <w:tcW w:w="1260" w:type="dxa"/>
          </w:tcPr>
          <w:p w14:paraId="7E9763A9" w14:textId="77777777" w:rsidR="00564B35" w:rsidRDefault="003230CE">
            <w:pPr>
              <w:pStyle w:val="TableParagraph"/>
              <w:spacing w:before="61"/>
              <w:ind w:left="12" w:right="2"/>
              <w:rPr>
                <w:sz w:val="24"/>
              </w:rPr>
            </w:pPr>
            <w:r>
              <w:rPr>
                <w:spacing w:val="-5"/>
                <w:sz w:val="24"/>
              </w:rPr>
              <w:t>0.5</w:t>
            </w:r>
          </w:p>
        </w:tc>
        <w:tc>
          <w:tcPr>
            <w:tcW w:w="1617" w:type="dxa"/>
          </w:tcPr>
          <w:p w14:paraId="10D73A57" w14:textId="77777777" w:rsidR="00564B35" w:rsidRDefault="003230CE">
            <w:pPr>
              <w:pStyle w:val="TableParagraph"/>
              <w:spacing w:before="61"/>
              <w:ind w:left="12" w:right="2"/>
              <w:rPr>
                <w:sz w:val="24"/>
              </w:rPr>
            </w:pPr>
            <w:r>
              <w:rPr>
                <w:spacing w:val="-2"/>
                <w:sz w:val="24"/>
              </w:rPr>
              <w:t>0.704</w:t>
            </w:r>
            <w:r>
              <w:rPr>
                <w:spacing w:val="-2"/>
                <w:sz w:val="24"/>
                <w:vertAlign w:val="superscript"/>
              </w:rPr>
              <w:t>e</w:t>
            </w:r>
            <w:r>
              <w:rPr>
                <w:spacing w:val="-2"/>
                <w:sz w:val="24"/>
              </w:rPr>
              <w:t>±0.003</w:t>
            </w:r>
          </w:p>
        </w:tc>
        <w:tc>
          <w:tcPr>
            <w:tcW w:w="1553" w:type="dxa"/>
          </w:tcPr>
          <w:p w14:paraId="2BE5DD78" w14:textId="77777777" w:rsidR="00564B35" w:rsidRDefault="003230CE">
            <w:pPr>
              <w:pStyle w:val="TableParagraph"/>
              <w:spacing w:before="61"/>
              <w:ind w:left="11"/>
              <w:rPr>
                <w:sz w:val="24"/>
              </w:rPr>
            </w:pPr>
            <w:r>
              <w:rPr>
                <w:spacing w:val="-2"/>
                <w:sz w:val="24"/>
              </w:rPr>
              <w:t>0.965</w:t>
            </w:r>
            <w:r>
              <w:rPr>
                <w:spacing w:val="-2"/>
                <w:sz w:val="24"/>
                <w:vertAlign w:val="superscript"/>
              </w:rPr>
              <w:t>d</w:t>
            </w:r>
            <w:r>
              <w:rPr>
                <w:spacing w:val="-2"/>
                <w:sz w:val="24"/>
              </w:rPr>
              <w:t>±0.002</w:t>
            </w:r>
          </w:p>
        </w:tc>
        <w:tc>
          <w:tcPr>
            <w:tcW w:w="1581" w:type="dxa"/>
          </w:tcPr>
          <w:p w14:paraId="2C6E1179" w14:textId="77777777" w:rsidR="00564B35" w:rsidRDefault="003230CE">
            <w:pPr>
              <w:pStyle w:val="TableParagraph"/>
              <w:spacing w:before="61"/>
              <w:ind w:left="11" w:right="7"/>
              <w:rPr>
                <w:sz w:val="24"/>
              </w:rPr>
            </w:pPr>
            <w:r>
              <w:rPr>
                <w:spacing w:val="-2"/>
                <w:sz w:val="24"/>
              </w:rPr>
              <w:t>33.3</w:t>
            </w:r>
            <w:r>
              <w:rPr>
                <w:spacing w:val="-2"/>
                <w:sz w:val="24"/>
                <w:vertAlign w:val="superscript"/>
              </w:rPr>
              <w:t>e</w:t>
            </w:r>
            <w:r>
              <w:rPr>
                <w:spacing w:val="-2"/>
                <w:sz w:val="24"/>
              </w:rPr>
              <w:t>±0.001</w:t>
            </w:r>
          </w:p>
        </w:tc>
        <w:tc>
          <w:tcPr>
            <w:tcW w:w="1529" w:type="dxa"/>
          </w:tcPr>
          <w:p w14:paraId="15A1105F" w14:textId="77777777" w:rsidR="00564B35" w:rsidRDefault="003230CE">
            <w:pPr>
              <w:pStyle w:val="TableParagraph"/>
              <w:spacing w:before="61"/>
              <w:ind w:left="18" w:right="11"/>
              <w:rPr>
                <w:sz w:val="24"/>
              </w:rPr>
            </w:pPr>
            <w:r>
              <w:rPr>
                <w:spacing w:val="-2"/>
                <w:sz w:val="24"/>
              </w:rPr>
              <w:t>30.0</w:t>
            </w:r>
            <w:r>
              <w:rPr>
                <w:spacing w:val="-2"/>
                <w:sz w:val="24"/>
                <w:vertAlign w:val="superscript"/>
              </w:rPr>
              <w:t>d</w:t>
            </w:r>
            <w:r>
              <w:rPr>
                <w:spacing w:val="-2"/>
                <w:sz w:val="24"/>
              </w:rPr>
              <w:t>±0.005</w:t>
            </w:r>
          </w:p>
        </w:tc>
        <w:tc>
          <w:tcPr>
            <w:tcW w:w="2256" w:type="dxa"/>
          </w:tcPr>
          <w:p w14:paraId="5EFDD5F1" w14:textId="77777777" w:rsidR="00564B35" w:rsidRDefault="003230CE">
            <w:pPr>
              <w:pStyle w:val="TableParagraph"/>
              <w:spacing w:before="61"/>
              <w:ind w:left="16" w:right="1"/>
              <w:rPr>
                <w:sz w:val="24"/>
              </w:rPr>
            </w:pPr>
            <w:r>
              <w:rPr>
                <w:spacing w:val="-2"/>
                <w:sz w:val="24"/>
              </w:rPr>
              <w:t>0.0036</w:t>
            </w:r>
            <w:r>
              <w:rPr>
                <w:spacing w:val="-2"/>
                <w:sz w:val="24"/>
                <w:vertAlign w:val="superscript"/>
              </w:rPr>
              <w:t>d</w:t>
            </w:r>
            <w:r>
              <w:rPr>
                <w:spacing w:val="-2"/>
                <w:sz w:val="24"/>
              </w:rPr>
              <w:t>±0.001</w:t>
            </w:r>
          </w:p>
        </w:tc>
        <w:tc>
          <w:tcPr>
            <w:tcW w:w="1170" w:type="dxa"/>
          </w:tcPr>
          <w:p w14:paraId="4B0558B0" w14:textId="77777777" w:rsidR="00564B35" w:rsidRDefault="003230CE">
            <w:pPr>
              <w:pStyle w:val="TableParagraph"/>
              <w:spacing w:before="61"/>
              <w:ind w:left="14" w:right="1"/>
              <w:rPr>
                <w:sz w:val="24"/>
              </w:rPr>
            </w:pPr>
            <w:r>
              <w:rPr>
                <w:spacing w:val="-5"/>
                <w:sz w:val="24"/>
              </w:rPr>
              <w:t>0.7</w:t>
            </w:r>
          </w:p>
        </w:tc>
      </w:tr>
      <w:tr w:rsidR="00564B35" w14:paraId="47FEAE75" w14:textId="77777777" w:rsidTr="00D75FDE">
        <w:trPr>
          <w:trHeight w:val="413"/>
        </w:trPr>
        <w:tc>
          <w:tcPr>
            <w:tcW w:w="1532" w:type="dxa"/>
            <w:vMerge/>
            <w:tcBorders>
              <w:top w:val="nil"/>
            </w:tcBorders>
          </w:tcPr>
          <w:p w14:paraId="4EFE6EF4" w14:textId="77777777" w:rsidR="00564B35" w:rsidRDefault="00564B35">
            <w:pPr>
              <w:rPr>
                <w:sz w:val="2"/>
                <w:szCs w:val="2"/>
              </w:rPr>
            </w:pPr>
          </w:p>
        </w:tc>
        <w:tc>
          <w:tcPr>
            <w:tcW w:w="1349" w:type="dxa"/>
            <w:vAlign w:val="center"/>
          </w:tcPr>
          <w:p w14:paraId="11F3565E"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3F4511D1" w14:textId="77777777" w:rsidR="00564B35" w:rsidRDefault="00564B35">
            <w:pPr>
              <w:pStyle w:val="TableParagraph"/>
              <w:spacing w:before="17" w:line="115" w:lineRule="auto"/>
              <w:ind w:right="61"/>
              <w:jc w:val="both"/>
              <w:rPr>
                <w:sz w:val="20"/>
                <w:szCs w:val="20"/>
                <w:lang w:val="en-IN"/>
              </w:rPr>
            </w:pPr>
          </w:p>
        </w:tc>
        <w:tc>
          <w:tcPr>
            <w:tcW w:w="811" w:type="dxa"/>
          </w:tcPr>
          <w:p w14:paraId="57C94535" w14:textId="77777777" w:rsidR="00564B35" w:rsidRDefault="003230CE">
            <w:pPr>
              <w:pStyle w:val="TableParagraph"/>
              <w:spacing w:before="59"/>
              <w:ind w:left="8" w:right="2"/>
              <w:rPr>
                <w:sz w:val="24"/>
              </w:rPr>
            </w:pPr>
            <w:r>
              <w:rPr>
                <w:spacing w:val="-5"/>
                <w:sz w:val="24"/>
              </w:rPr>
              <w:t>5.0</w:t>
            </w:r>
          </w:p>
        </w:tc>
        <w:tc>
          <w:tcPr>
            <w:tcW w:w="1260" w:type="dxa"/>
          </w:tcPr>
          <w:p w14:paraId="5F70EAA1" w14:textId="77777777" w:rsidR="00564B35" w:rsidRDefault="003230CE">
            <w:pPr>
              <w:pStyle w:val="TableParagraph"/>
              <w:spacing w:before="59"/>
              <w:ind w:left="12" w:right="2"/>
              <w:rPr>
                <w:sz w:val="24"/>
              </w:rPr>
            </w:pPr>
            <w:r>
              <w:rPr>
                <w:spacing w:val="-5"/>
                <w:sz w:val="24"/>
              </w:rPr>
              <w:t>3.2</w:t>
            </w:r>
          </w:p>
        </w:tc>
        <w:tc>
          <w:tcPr>
            <w:tcW w:w="1617" w:type="dxa"/>
          </w:tcPr>
          <w:p w14:paraId="09E5FD4E" w14:textId="77777777" w:rsidR="00564B35" w:rsidRDefault="003230CE">
            <w:pPr>
              <w:pStyle w:val="TableParagraph"/>
              <w:spacing w:before="59"/>
              <w:ind w:left="12" w:right="2"/>
              <w:rPr>
                <w:sz w:val="24"/>
              </w:rPr>
            </w:pPr>
            <w:r>
              <w:rPr>
                <w:spacing w:val="-2"/>
                <w:sz w:val="24"/>
              </w:rPr>
              <w:t>0.456</w:t>
            </w:r>
            <w:r>
              <w:rPr>
                <w:spacing w:val="-2"/>
                <w:sz w:val="24"/>
                <w:vertAlign w:val="superscript"/>
              </w:rPr>
              <w:t>e</w:t>
            </w:r>
            <w:r>
              <w:rPr>
                <w:spacing w:val="-2"/>
                <w:sz w:val="24"/>
              </w:rPr>
              <w:t>±0.003</w:t>
            </w:r>
          </w:p>
        </w:tc>
        <w:tc>
          <w:tcPr>
            <w:tcW w:w="1553" w:type="dxa"/>
          </w:tcPr>
          <w:p w14:paraId="57335281" w14:textId="77777777" w:rsidR="00564B35" w:rsidRDefault="003230CE">
            <w:pPr>
              <w:pStyle w:val="TableParagraph"/>
              <w:spacing w:before="59"/>
              <w:ind w:left="11"/>
              <w:rPr>
                <w:sz w:val="24"/>
              </w:rPr>
            </w:pPr>
            <w:r>
              <w:rPr>
                <w:spacing w:val="-2"/>
                <w:sz w:val="24"/>
              </w:rPr>
              <w:t>0.600</w:t>
            </w:r>
            <w:r>
              <w:rPr>
                <w:spacing w:val="-2"/>
                <w:sz w:val="24"/>
                <w:vertAlign w:val="superscript"/>
              </w:rPr>
              <w:t>d</w:t>
            </w:r>
            <w:r>
              <w:rPr>
                <w:spacing w:val="-2"/>
                <w:sz w:val="24"/>
              </w:rPr>
              <w:t>±0.001</w:t>
            </w:r>
          </w:p>
        </w:tc>
        <w:tc>
          <w:tcPr>
            <w:tcW w:w="1581" w:type="dxa"/>
          </w:tcPr>
          <w:p w14:paraId="66F10F67" w14:textId="77777777" w:rsidR="00564B35" w:rsidRDefault="003230CE">
            <w:pPr>
              <w:pStyle w:val="TableParagraph"/>
              <w:spacing w:before="59"/>
              <w:ind w:left="11" w:right="7"/>
              <w:rPr>
                <w:sz w:val="24"/>
              </w:rPr>
            </w:pPr>
            <w:r>
              <w:rPr>
                <w:spacing w:val="-2"/>
                <w:sz w:val="24"/>
              </w:rPr>
              <w:t>21.66</w:t>
            </w:r>
            <w:r>
              <w:rPr>
                <w:spacing w:val="-2"/>
                <w:sz w:val="24"/>
                <w:vertAlign w:val="superscript"/>
              </w:rPr>
              <w:t>e</w:t>
            </w:r>
            <w:r>
              <w:rPr>
                <w:spacing w:val="-2"/>
                <w:sz w:val="24"/>
              </w:rPr>
              <w:t>±0.333</w:t>
            </w:r>
          </w:p>
        </w:tc>
        <w:tc>
          <w:tcPr>
            <w:tcW w:w="1529" w:type="dxa"/>
          </w:tcPr>
          <w:p w14:paraId="48E8DBE0" w14:textId="77777777" w:rsidR="00564B35" w:rsidRDefault="003230CE">
            <w:pPr>
              <w:pStyle w:val="TableParagraph"/>
              <w:spacing w:before="59"/>
              <w:ind w:left="18" w:right="11"/>
              <w:rPr>
                <w:sz w:val="24"/>
              </w:rPr>
            </w:pPr>
            <w:r>
              <w:rPr>
                <w:spacing w:val="-2"/>
                <w:sz w:val="24"/>
              </w:rPr>
              <w:t>11.33</w:t>
            </w:r>
            <w:r>
              <w:rPr>
                <w:spacing w:val="-2"/>
                <w:sz w:val="24"/>
                <w:vertAlign w:val="superscript"/>
              </w:rPr>
              <w:t>f</w:t>
            </w:r>
            <w:r>
              <w:rPr>
                <w:spacing w:val="-2"/>
                <w:sz w:val="24"/>
              </w:rPr>
              <w:t>±0.333</w:t>
            </w:r>
          </w:p>
        </w:tc>
        <w:tc>
          <w:tcPr>
            <w:tcW w:w="2256" w:type="dxa"/>
          </w:tcPr>
          <w:p w14:paraId="28480B13" w14:textId="77777777" w:rsidR="00564B35" w:rsidRDefault="003230CE">
            <w:pPr>
              <w:pStyle w:val="TableParagraph"/>
              <w:spacing w:before="59"/>
              <w:ind w:left="15" w:right="7"/>
              <w:rPr>
                <w:sz w:val="24"/>
              </w:rPr>
            </w:pPr>
            <w:r>
              <w:rPr>
                <w:spacing w:val="-2"/>
                <w:sz w:val="24"/>
              </w:rPr>
              <w:t>-</w:t>
            </w:r>
            <w:r>
              <w:rPr>
                <w:spacing w:val="-12"/>
                <w:sz w:val="24"/>
              </w:rPr>
              <w:t>-</w:t>
            </w:r>
          </w:p>
        </w:tc>
        <w:tc>
          <w:tcPr>
            <w:tcW w:w="1170" w:type="dxa"/>
          </w:tcPr>
          <w:p w14:paraId="6EDDA48D" w14:textId="77777777" w:rsidR="00564B35" w:rsidRDefault="003230CE">
            <w:pPr>
              <w:pStyle w:val="TableParagraph"/>
              <w:spacing w:before="59"/>
              <w:ind w:left="14" w:right="1"/>
              <w:rPr>
                <w:sz w:val="24"/>
              </w:rPr>
            </w:pPr>
            <w:r>
              <w:rPr>
                <w:spacing w:val="-5"/>
                <w:sz w:val="24"/>
              </w:rPr>
              <w:t>2.1</w:t>
            </w:r>
          </w:p>
        </w:tc>
      </w:tr>
    </w:tbl>
    <w:p w14:paraId="10779473" w14:textId="77777777" w:rsidR="00564B35" w:rsidRDefault="00564B35">
      <w:pPr>
        <w:pStyle w:val="BodyText"/>
        <w:rPr>
          <w:b/>
        </w:rPr>
      </w:pPr>
    </w:p>
    <w:p w14:paraId="5686C05D" w14:textId="77777777" w:rsidR="00564B35" w:rsidRDefault="003230CE">
      <w:pPr>
        <w:pStyle w:val="BodyText"/>
        <w:spacing w:before="1"/>
        <w:ind w:left="74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0A8E9FA8" w14:textId="77777777" w:rsidR="00564B35" w:rsidRDefault="003230CE">
      <w:pPr>
        <w:pStyle w:val="BodyText"/>
        <w:ind w:left="808"/>
      </w:pPr>
      <w:r>
        <w:t>--No</w:t>
      </w:r>
      <w:r>
        <w:rPr>
          <w:spacing w:val="-2"/>
        </w:rPr>
        <w:t xml:space="preserve"> activity</w:t>
      </w:r>
    </w:p>
    <w:p w14:paraId="1C8FAAC7" w14:textId="77777777" w:rsidR="00564B35" w:rsidRDefault="00564B35">
      <w:pPr>
        <w:sectPr w:rsidR="00564B35">
          <w:pgSz w:w="16840" w:h="11910" w:orient="landscape"/>
          <w:pgMar w:top="1340" w:right="680" w:bottom="1280" w:left="600" w:header="0" w:footer="1084" w:gutter="0"/>
          <w:cols w:space="720"/>
        </w:sectPr>
      </w:pPr>
    </w:p>
    <w:p w14:paraId="4E97575A" w14:textId="77777777" w:rsidR="00564B35" w:rsidRDefault="00564B35">
      <w:pPr>
        <w:pStyle w:val="BodyText"/>
        <w:spacing w:before="249"/>
      </w:pPr>
    </w:p>
    <w:p w14:paraId="1EFF0757" w14:textId="443C5C79" w:rsidR="00564B35" w:rsidRDefault="005F37D2">
      <w:pPr>
        <w:ind w:left="82" w:right="4"/>
        <w:jc w:val="center"/>
        <w:rPr>
          <w:b/>
          <w:sz w:val="24"/>
        </w:rPr>
      </w:pPr>
      <w:r>
        <w:rPr>
          <w:b/>
          <w:sz w:val="24"/>
        </w:rPr>
        <w:t xml:space="preserve">Table </w:t>
      </w:r>
      <w:r w:rsidR="003230CE">
        <w:rPr>
          <w:b/>
          <w:sz w:val="24"/>
          <w:lang w:val="en-IN"/>
        </w:rPr>
        <w:t>4</w:t>
      </w:r>
      <w:r>
        <w:rPr>
          <w:b/>
          <w:sz w:val="24"/>
        </w:rPr>
        <w:t>.</w:t>
      </w:r>
      <w:r w:rsidR="003230CE">
        <w:rPr>
          <w:b/>
          <w:spacing w:val="-5"/>
          <w:sz w:val="24"/>
        </w:rPr>
        <w:t xml:space="preserve"> </w:t>
      </w:r>
      <w:r w:rsidR="003230CE">
        <w:rPr>
          <w:b/>
          <w:sz w:val="24"/>
        </w:rPr>
        <w:t>Effect</w:t>
      </w:r>
      <w:r w:rsidR="003230CE">
        <w:rPr>
          <w:b/>
          <w:spacing w:val="-1"/>
          <w:sz w:val="24"/>
        </w:rPr>
        <w:t xml:space="preserve"> </w:t>
      </w:r>
      <w:r w:rsidR="003230CE">
        <w:rPr>
          <w:b/>
          <w:sz w:val="24"/>
        </w:rPr>
        <w:t>of</w:t>
      </w:r>
      <w:r w:rsidR="003230CE">
        <w:rPr>
          <w:b/>
          <w:spacing w:val="-1"/>
          <w:sz w:val="24"/>
        </w:rPr>
        <w:t xml:space="preserve"> </w:t>
      </w:r>
      <w:r w:rsidR="003230CE">
        <w:rPr>
          <w:b/>
          <w:sz w:val="24"/>
        </w:rPr>
        <w:t>different</w:t>
      </w:r>
      <w:r w:rsidR="003230CE">
        <w:rPr>
          <w:b/>
          <w:spacing w:val="-1"/>
          <w:sz w:val="24"/>
        </w:rPr>
        <w:t xml:space="preserve"> </w:t>
      </w:r>
      <w:r w:rsidR="003230CE">
        <w:rPr>
          <w:b/>
          <w:sz w:val="24"/>
        </w:rPr>
        <w:t>growth</w:t>
      </w:r>
      <w:r w:rsidR="003230CE">
        <w:rPr>
          <w:b/>
          <w:spacing w:val="-1"/>
          <w:sz w:val="24"/>
        </w:rPr>
        <w:t xml:space="preserve"> </w:t>
      </w:r>
      <w:r w:rsidR="003230CE">
        <w:rPr>
          <w:b/>
          <w:sz w:val="24"/>
        </w:rPr>
        <w:t>factors</w:t>
      </w:r>
      <w:r w:rsidR="003230CE">
        <w:rPr>
          <w:b/>
          <w:spacing w:val="-2"/>
          <w:sz w:val="24"/>
        </w:rPr>
        <w:t xml:space="preserve"> </w:t>
      </w:r>
      <w:r w:rsidR="003230CE">
        <w:rPr>
          <w:b/>
          <w:sz w:val="24"/>
        </w:rPr>
        <w:t>on production</w:t>
      </w:r>
      <w:r w:rsidR="003230CE">
        <w:rPr>
          <w:b/>
          <w:spacing w:val="-1"/>
          <w:sz w:val="24"/>
        </w:rPr>
        <w:t xml:space="preserve"> </w:t>
      </w:r>
      <w:r w:rsidR="003230CE">
        <w:rPr>
          <w:b/>
          <w:sz w:val="24"/>
        </w:rPr>
        <w:t>of pectinases</w:t>
      </w:r>
      <w:r w:rsidR="003230CE">
        <w:rPr>
          <w:b/>
          <w:spacing w:val="-1"/>
          <w:sz w:val="24"/>
        </w:rPr>
        <w:t xml:space="preserve"> </w:t>
      </w:r>
      <w:r w:rsidR="003230CE">
        <w:rPr>
          <w:b/>
          <w:sz w:val="24"/>
        </w:rPr>
        <w:t>by</w:t>
      </w:r>
      <w:r w:rsidR="003230CE">
        <w:rPr>
          <w:b/>
          <w:spacing w:val="-1"/>
          <w:sz w:val="24"/>
        </w:rPr>
        <w:t xml:space="preserve"> </w:t>
      </w:r>
      <w:r w:rsidR="003230CE">
        <w:rPr>
          <w:b/>
          <w:i/>
          <w:sz w:val="24"/>
        </w:rPr>
        <w:t>A.</w:t>
      </w:r>
      <w:r w:rsidR="003230CE">
        <w:rPr>
          <w:b/>
          <w:i/>
          <w:spacing w:val="-2"/>
          <w:sz w:val="24"/>
        </w:rPr>
        <w:t xml:space="preserve"> </w:t>
      </w:r>
      <w:r w:rsidR="003230CE">
        <w:rPr>
          <w:b/>
          <w:i/>
          <w:sz w:val="24"/>
        </w:rPr>
        <w:t>flavus</w:t>
      </w:r>
      <w:r w:rsidR="003230CE">
        <w:rPr>
          <w:b/>
          <w:i/>
          <w:spacing w:val="-1"/>
          <w:sz w:val="24"/>
        </w:rPr>
        <w:t xml:space="preserve"> </w:t>
      </w:r>
      <w:r w:rsidR="003230CE">
        <w:rPr>
          <w:b/>
          <w:sz w:val="24"/>
        </w:rPr>
        <w:t>under</w:t>
      </w:r>
      <w:r w:rsidR="003230CE">
        <w:rPr>
          <w:b/>
          <w:spacing w:val="-1"/>
          <w:sz w:val="24"/>
        </w:rPr>
        <w:t xml:space="preserve"> </w:t>
      </w:r>
      <w:proofErr w:type="spellStart"/>
      <w:r w:rsidR="003230CE">
        <w:rPr>
          <w:b/>
          <w:sz w:val="24"/>
        </w:rPr>
        <w:t>SmF</w:t>
      </w:r>
      <w:proofErr w:type="spellEnd"/>
      <w:r w:rsidR="003230CE">
        <w:rPr>
          <w:b/>
          <w:spacing w:val="-5"/>
          <w:sz w:val="24"/>
        </w:rPr>
        <w:t xml:space="preserve"> </w:t>
      </w:r>
      <w:r w:rsidR="003230CE">
        <w:rPr>
          <w:b/>
          <w:sz w:val="24"/>
        </w:rPr>
        <w:t>using</w:t>
      </w:r>
      <w:r w:rsidR="003230CE">
        <w:rPr>
          <w:b/>
          <w:spacing w:val="-1"/>
          <w:sz w:val="24"/>
        </w:rPr>
        <w:t xml:space="preserve"> </w:t>
      </w:r>
      <w:r w:rsidR="003230CE">
        <w:rPr>
          <w:b/>
          <w:sz w:val="24"/>
        </w:rPr>
        <w:t>citrus</w:t>
      </w:r>
      <w:r w:rsidR="003230CE">
        <w:rPr>
          <w:b/>
          <w:spacing w:val="-1"/>
          <w:sz w:val="24"/>
        </w:rPr>
        <w:t xml:space="preserve"> </w:t>
      </w:r>
      <w:r w:rsidR="003230CE">
        <w:rPr>
          <w:b/>
          <w:spacing w:val="-4"/>
          <w:sz w:val="24"/>
        </w:rPr>
        <w:t>peel</w:t>
      </w:r>
    </w:p>
    <w:p w14:paraId="38C960CF" w14:textId="77777777" w:rsidR="00564B35" w:rsidRDefault="00564B35">
      <w:pPr>
        <w:pStyle w:val="BodyText"/>
        <w:spacing w:before="51" w:after="1"/>
        <w:rPr>
          <w:b/>
          <w:sz w:val="20"/>
        </w:rPr>
      </w:pP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1440"/>
        <w:gridCol w:w="809"/>
        <w:gridCol w:w="1280"/>
        <w:gridCol w:w="1709"/>
        <w:gridCol w:w="1553"/>
        <w:gridCol w:w="1507"/>
        <w:gridCol w:w="1532"/>
        <w:gridCol w:w="2248"/>
        <w:gridCol w:w="1170"/>
      </w:tblGrid>
      <w:tr w:rsidR="00564B35" w14:paraId="54BB8691" w14:textId="77777777" w:rsidTr="00D75FDE">
        <w:trPr>
          <w:trHeight w:val="1021"/>
        </w:trPr>
        <w:tc>
          <w:tcPr>
            <w:tcW w:w="1532" w:type="dxa"/>
          </w:tcPr>
          <w:p w14:paraId="2093B4A0" w14:textId="77777777" w:rsidR="00564B35" w:rsidRDefault="003230CE">
            <w:pPr>
              <w:pStyle w:val="TableParagraph"/>
              <w:spacing w:before="231"/>
              <w:ind w:left="410" w:right="350" w:hanging="46"/>
              <w:jc w:val="left"/>
              <w:rPr>
                <w:b/>
                <w:sz w:val="24"/>
              </w:rPr>
            </w:pPr>
            <w:r>
              <w:rPr>
                <w:b/>
                <w:spacing w:val="-2"/>
                <w:sz w:val="24"/>
              </w:rPr>
              <w:t>Growth factors</w:t>
            </w:r>
          </w:p>
        </w:tc>
        <w:tc>
          <w:tcPr>
            <w:tcW w:w="1440" w:type="dxa"/>
          </w:tcPr>
          <w:p w14:paraId="5D852648" w14:textId="77777777" w:rsidR="00564B35" w:rsidRDefault="003230CE">
            <w:pPr>
              <w:pStyle w:val="TableParagraph"/>
              <w:spacing w:before="95"/>
              <w:ind w:left="383" w:hanging="228"/>
              <w:jc w:val="left"/>
              <w:rPr>
                <w:b/>
                <w:sz w:val="24"/>
              </w:rPr>
            </w:pPr>
            <w:r>
              <w:rPr>
                <w:b/>
                <w:spacing w:val="-2"/>
                <w:sz w:val="24"/>
              </w:rPr>
              <w:t>Incubation period (days)</w:t>
            </w:r>
          </w:p>
        </w:tc>
        <w:tc>
          <w:tcPr>
            <w:tcW w:w="809" w:type="dxa"/>
          </w:tcPr>
          <w:p w14:paraId="581A6EEC" w14:textId="77777777" w:rsidR="00564B35" w:rsidRDefault="003230CE">
            <w:pPr>
              <w:pStyle w:val="TableParagraph"/>
              <w:spacing w:before="231"/>
              <w:ind w:left="241" w:hanging="108"/>
              <w:jc w:val="left"/>
              <w:rPr>
                <w:b/>
                <w:sz w:val="24"/>
              </w:rPr>
            </w:pPr>
            <w:r>
              <w:rPr>
                <w:b/>
                <w:spacing w:val="-4"/>
                <w:sz w:val="24"/>
              </w:rPr>
              <w:t xml:space="preserve">Final </w:t>
            </w:r>
            <w:r>
              <w:rPr>
                <w:b/>
                <w:spacing w:val="-6"/>
                <w:sz w:val="24"/>
              </w:rPr>
              <w:t>pH</w:t>
            </w:r>
          </w:p>
        </w:tc>
        <w:tc>
          <w:tcPr>
            <w:tcW w:w="1280" w:type="dxa"/>
          </w:tcPr>
          <w:p w14:paraId="091E3A9D" w14:textId="77777777" w:rsidR="00564B35" w:rsidRDefault="003230CE">
            <w:pPr>
              <w:pStyle w:val="TableParagraph"/>
              <w:spacing w:before="95"/>
              <w:ind w:left="138" w:right="128" w:hanging="2"/>
              <w:rPr>
                <w:b/>
                <w:sz w:val="24"/>
              </w:rPr>
            </w:pPr>
            <w:r>
              <w:rPr>
                <w:b/>
                <w:spacing w:val="-4"/>
                <w:sz w:val="24"/>
              </w:rPr>
              <w:t xml:space="preserve">Dry </w:t>
            </w:r>
            <w:r>
              <w:rPr>
                <w:b/>
                <w:spacing w:val="-2"/>
                <w:sz w:val="24"/>
              </w:rPr>
              <w:t xml:space="preserve">mycelium </w:t>
            </w:r>
            <w:r>
              <w:rPr>
                <w:b/>
                <w:sz w:val="24"/>
              </w:rPr>
              <w:t>wt. (gm)</w:t>
            </w:r>
          </w:p>
        </w:tc>
        <w:tc>
          <w:tcPr>
            <w:tcW w:w="1709" w:type="dxa"/>
          </w:tcPr>
          <w:p w14:paraId="67BB5B92" w14:textId="1D905272" w:rsidR="00564B35" w:rsidRDefault="00D75FDE">
            <w:pPr>
              <w:pStyle w:val="TableParagraph"/>
              <w:spacing w:before="231"/>
              <w:ind w:left="517" w:hanging="341"/>
              <w:jc w:val="left"/>
              <w:rPr>
                <w:b/>
                <w:sz w:val="24"/>
              </w:rPr>
            </w:pPr>
            <w:proofErr w:type="spellStart"/>
            <w:r>
              <w:rPr>
                <w:b/>
                <w:spacing w:val="-2"/>
                <w:sz w:val="24"/>
              </w:rPr>
              <w:t>Exopectinase</w:t>
            </w:r>
            <w:proofErr w:type="spellEnd"/>
            <w:r>
              <w:rPr>
                <w:b/>
                <w:spacing w:val="-2"/>
                <w:sz w:val="24"/>
              </w:rPr>
              <w:t xml:space="preserve"> (U/mL</w:t>
            </w:r>
            <w:r w:rsidR="003230CE">
              <w:rPr>
                <w:b/>
                <w:spacing w:val="-2"/>
                <w:sz w:val="24"/>
              </w:rPr>
              <w:t>)</w:t>
            </w:r>
          </w:p>
        </w:tc>
        <w:tc>
          <w:tcPr>
            <w:tcW w:w="1553" w:type="dxa"/>
          </w:tcPr>
          <w:p w14:paraId="19B4D545" w14:textId="1479BF2D" w:rsidR="00564B35" w:rsidRDefault="00D75FDE">
            <w:pPr>
              <w:pStyle w:val="TableParagraph"/>
              <w:spacing w:before="231"/>
              <w:ind w:left="440" w:right="353" w:hanging="72"/>
              <w:jc w:val="left"/>
              <w:rPr>
                <w:b/>
                <w:sz w:val="24"/>
              </w:rPr>
            </w:pPr>
            <w:r>
              <w:rPr>
                <w:b/>
                <w:spacing w:val="-2"/>
                <w:sz w:val="24"/>
              </w:rPr>
              <w:t>Exo-PG (U/mL</w:t>
            </w:r>
            <w:r w:rsidR="003230CE">
              <w:rPr>
                <w:b/>
                <w:spacing w:val="-2"/>
                <w:sz w:val="24"/>
              </w:rPr>
              <w:t>)</w:t>
            </w:r>
          </w:p>
        </w:tc>
        <w:tc>
          <w:tcPr>
            <w:tcW w:w="1507" w:type="dxa"/>
          </w:tcPr>
          <w:p w14:paraId="49667AC1" w14:textId="77777777" w:rsidR="00564B35" w:rsidRDefault="003230CE">
            <w:pPr>
              <w:pStyle w:val="TableParagraph"/>
              <w:spacing w:before="231"/>
              <w:ind w:left="411" w:right="259" w:hanging="140"/>
              <w:jc w:val="left"/>
              <w:rPr>
                <w:b/>
                <w:sz w:val="24"/>
              </w:rPr>
            </w:pPr>
            <w:r>
              <w:rPr>
                <w:b/>
                <w:spacing w:val="-2"/>
                <w:sz w:val="24"/>
              </w:rPr>
              <w:t>Endo-PG (RVU)</w:t>
            </w:r>
          </w:p>
        </w:tc>
        <w:tc>
          <w:tcPr>
            <w:tcW w:w="1532" w:type="dxa"/>
          </w:tcPr>
          <w:p w14:paraId="7B800AE9" w14:textId="77777777" w:rsidR="00564B35" w:rsidRDefault="003230CE">
            <w:pPr>
              <w:pStyle w:val="TableParagraph"/>
              <w:spacing w:before="231"/>
              <w:ind w:left="424" w:right="286" w:hanging="128"/>
              <w:jc w:val="left"/>
              <w:rPr>
                <w:b/>
                <w:sz w:val="24"/>
              </w:rPr>
            </w:pPr>
            <w:r>
              <w:rPr>
                <w:b/>
                <w:spacing w:val="-2"/>
                <w:sz w:val="24"/>
              </w:rPr>
              <w:t>Endo-PL (RVU)</w:t>
            </w:r>
          </w:p>
        </w:tc>
        <w:tc>
          <w:tcPr>
            <w:tcW w:w="2248" w:type="dxa"/>
          </w:tcPr>
          <w:p w14:paraId="7A2F93D0" w14:textId="77777777" w:rsidR="00564B35" w:rsidRDefault="003230CE">
            <w:pPr>
              <w:pStyle w:val="TableParagraph"/>
              <w:spacing w:before="95"/>
              <w:ind w:left="15" w:right="15"/>
              <w:rPr>
                <w:b/>
                <w:sz w:val="24"/>
              </w:rPr>
            </w:pPr>
            <w:r>
              <w:rPr>
                <w:b/>
                <w:spacing w:val="-5"/>
                <w:sz w:val="24"/>
              </w:rPr>
              <w:t>PME</w:t>
            </w:r>
          </w:p>
          <w:p w14:paraId="0E46867B" w14:textId="3D4BFEEA" w:rsidR="00564B35" w:rsidRDefault="003230CE">
            <w:pPr>
              <w:pStyle w:val="TableParagraph"/>
              <w:ind w:left="121" w:right="121" w:firstLine="5"/>
              <w:rPr>
                <w:b/>
                <w:sz w:val="24"/>
              </w:rPr>
            </w:pPr>
            <w:r>
              <w:rPr>
                <w:b/>
                <w:sz w:val="24"/>
              </w:rPr>
              <w:t>(</w:t>
            </w:r>
            <w:proofErr w:type="spellStart"/>
            <w:r>
              <w:rPr>
                <w:b/>
                <w:sz w:val="24"/>
              </w:rPr>
              <w:t>meq</w:t>
            </w:r>
            <w:proofErr w:type="spellEnd"/>
            <w:r>
              <w:rPr>
                <w:b/>
                <w:sz w:val="24"/>
              </w:rPr>
              <w:t xml:space="preserve"> of NaOH </w:t>
            </w:r>
            <w:r w:rsidR="00D75FDE">
              <w:rPr>
                <w:b/>
                <w:spacing w:val="-2"/>
                <w:sz w:val="24"/>
              </w:rPr>
              <w:t>consumed/min/mL</w:t>
            </w:r>
            <w:r>
              <w:rPr>
                <w:b/>
                <w:spacing w:val="-2"/>
                <w:sz w:val="24"/>
              </w:rPr>
              <w:t>)</w:t>
            </w:r>
          </w:p>
        </w:tc>
        <w:tc>
          <w:tcPr>
            <w:tcW w:w="1170" w:type="dxa"/>
          </w:tcPr>
          <w:p w14:paraId="42A1D029" w14:textId="0A427E01" w:rsidR="00564B35" w:rsidRDefault="003230CE">
            <w:pPr>
              <w:pStyle w:val="TableParagraph"/>
              <w:spacing w:before="95"/>
              <w:ind w:left="128" w:right="128" w:firstLine="3"/>
              <w:rPr>
                <w:b/>
                <w:sz w:val="24"/>
              </w:rPr>
            </w:pPr>
            <w:r>
              <w:rPr>
                <w:b/>
                <w:spacing w:val="-2"/>
                <w:sz w:val="24"/>
              </w:rPr>
              <w:t xml:space="preserve">Protein </w:t>
            </w:r>
            <w:r>
              <w:rPr>
                <w:b/>
                <w:spacing w:val="-4"/>
                <w:sz w:val="24"/>
              </w:rPr>
              <w:t xml:space="preserve">con. </w:t>
            </w:r>
            <w:r w:rsidR="00D75FDE">
              <w:rPr>
                <w:b/>
                <w:spacing w:val="-2"/>
                <w:sz w:val="24"/>
              </w:rPr>
              <w:t>(mg/mL</w:t>
            </w:r>
            <w:r>
              <w:rPr>
                <w:b/>
                <w:spacing w:val="-2"/>
                <w:sz w:val="24"/>
              </w:rPr>
              <w:t>)</w:t>
            </w:r>
          </w:p>
        </w:tc>
      </w:tr>
      <w:tr w:rsidR="00564B35" w14:paraId="4DA6FE6A" w14:textId="77777777" w:rsidTr="00D75FDE">
        <w:trPr>
          <w:trHeight w:val="414"/>
        </w:trPr>
        <w:tc>
          <w:tcPr>
            <w:tcW w:w="1532" w:type="dxa"/>
            <w:vMerge w:val="restart"/>
          </w:tcPr>
          <w:p w14:paraId="39264211" w14:textId="77777777" w:rsidR="00564B35" w:rsidRDefault="003230CE">
            <w:pPr>
              <w:pStyle w:val="TableParagraph"/>
              <w:spacing w:before="135"/>
              <w:ind w:left="564" w:right="321" w:hanging="234"/>
              <w:jc w:val="left"/>
              <w:rPr>
                <w:sz w:val="24"/>
              </w:rPr>
            </w:pPr>
            <w:r>
              <w:rPr>
                <w:spacing w:val="-2"/>
                <w:sz w:val="24"/>
              </w:rPr>
              <w:t xml:space="preserve">Ascorbic </w:t>
            </w:r>
            <w:r>
              <w:rPr>
                <w:spacing w:val="-4"/>
                <w:sz w:val="24"/>
              </w:rPr>
              <w:t>acid</w:t>
            </w:r>
          </w:p>
        </w:tc>
        <w:tc>
          <w:tcPr>
            <w:tcW w:w="1440" w:type="dxa"/>
            <w:vAlign w:val="center"/>
          </w:tcPr>
          <w:p w14:paraId="0BC15468"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2CFBF2C" w14:textId="77777777" w:rsidR="00564B35" w:rsidRDefault="00564B35">
            <w:pPr>
              <w:pStyle w:val="TableParagraph"/>
              <w:spacing w:before="18" w:line="115" w:lineRule="auto"/>
              <w:ind w:left="62" w:right="61"/>
              <w:jc w:val="both"/>
              <w:rPr>
                <w:sz w:val="20"/>
                <w:szCs w:val="20"/>
              </w:rPr>
            </w:pPr>
          </w:p>
        </w:tc>
        <w:tc>
          <w:tcPr>
            <w:tcW w:w="809" w:type="dxa"/>
          </w:tcPr>
          <w:p w14:paraId="46E5C6F6" w14:textId="77777777" w:rsidR="00564B35" w:rsidRDefault="003230CE">
            <w:pPr>
              <w:pStyle w:val="TableParagraph"/>
              <w:spacing w:before="61"/>
              <w:ind w:left="9" w:right="6"/>
              <w:rPr>
                <w:sz w:val="24"/>
              </w:rPr>
            </w:pPr>
            <w:r>
              <w:rPr>
                <w:spacing w:val="-5"/>
                <w:sz w:val="24"/>
              </w:rPr>
              <w:t>5.0</w:t>
            </w:r>
          </w:p>
        </w:tc>
        <w:tc>
          <w:tcPr>
            <w:tcW w:w="1280" w:type="dxa"/>
          </w:tcPr>
          <w:p w14:paraId="780EAC3F" w14:textId="77777777" w:rsidR="00564B35" w:rsidRDefault="003230CE">
            <w:pPr>
              <w:pStyle w:val="TableParagraph"/>
              <w:spacing w:before="61"/>
              <w:ind w:left="10" w:right="2"/>
              <w:rPr>
                <w:sz w:val="24"/>
              </w:rPr>
            </w:pPr>
            <w:r>
              <w:rPr>
                <w:spacing w:val="-5"/>
                <w:sz w:val="24"/>
              </w:rPr>
              <w:t>0.8</w:t>
            </w:r>
          </w:p>
        </w:tc>
        <w:tc>
          <w:tcPr>
            <w:tcW w:w="1709" w:type="dxa"/>
          </w:tcPr>
          <w:p w14:paraId="65F2E7C4" w14:textId="77777777" w:rsidR="00564B35" w:rsidRDefault="003230CE">
            <w:pPr>
              <w:pStyle w:val="TableParagraph"/>
              <w:spacing w:before="61"/>
              <w:ind w:left="12" w:right="12"/>
              <w:rPr>
                <w:sz w:val="24"/>
              </w:rPr>
            </w:pPr>
            <w:r>
              <w:rPr>
                <w:spacing w:val="-2"/>
                <w:sz w:val="24"/>
              </w:rPr>
              <w:t>0.031</w:t>
            </w:r>
            <w:r>
              <w:rPr>
                <w:spacing w:val="-2"/>
                <w:sz w:val="24"/>
                <w:vertAlign w:val="superscript"/>
              </w:rPr>
              <w:t>c</w:t>
            </w:r>
            <w:r>
              <w:rPr>
                <w:spacing w:val="-2"/>
                <w:sz w:val="24"/>
              </w:rPr>
              <w:t>±0.008</w:t>
            </w:r>
          </w:p>
        </w:tc>
        <w:tc>
          <w:tcPr>
            <w:tcW w:w="1553" w:type="dxa"/>
          </w:tcPr>
          <w:p w14:paraId="32B24636" w14:textId="77777777" w:rsidR="00564B35" w:rsidRDefault="003230CE">
            <w:pPr>
              <w:pStyle w:val="TableParagraph"/>
              <w:spacing w:before="61"/>
              <w:ind w:left="11" w:right="4"/>
              <w:rPr>
                <w:sz w:val="24"/>
              </w:rPr>
            </w:pPr>
            <w:r>
              <w:rPr>
                <w:spacing w:val="-2"/>
                <w:sz w:val="24"/>
              </w:rPr>
              <w:t>0.070</w:t>
            </w:r>
            <w:r>
              <w:rPr>
                <w:spacing w:val="-2"/>
                <w:sz w:val="24"/>
                <w:vertAlign w:val="superscript"/>
              </w:rPr>
              <w:t>c</w:t>
            </w:r>
            <w:r>
              <w:rPr>
                <w:spacing w:val="-2"/>
                <w:sz w:val="24"/>
              </w:rPr>
              <w:t>±0.003</w:t>
            </w:r>
          </w:p>
        </w:tc>
        <w:tc>
          <w:tcPr>
            <w:tcW w:w="1507" w:type="dxa"/>
          </w:tcPr>
          <w:p w14:paraId="7C3C50B1" w14:textId="77777777" w:rsidR="00564B35" w:rsidRDefault="003230CE">
            <w:pPr>
              <w:pStyle w:val="TableParagraph"/>
              <w:spacing w:before="61"/>
              <w:ind w:left="15" w:right="8"/>
              <w:rPr>
                <w:sz w:val="24"/>
              </w:rPr>
            </w:pPr>
            <w:r>
              <w:rPr>
                <w:spacing w:val="-2"/>
                <w:sz w:val="24"/>
              </w:rPr>
              <w:t>13.33</w:t>
            </w:r>
            <w:r>
              <w:rPr>
                <w:spacing w:val="-2"/>
                <w:sz w:val="24"/>
                <w:vertAlign w:val="superscript"/>
              </w:rPr>
              <w:t>g</w:t>
            </w:r>
            <w:r>
              <w:rPr>
                <w:spacing w:val="-2"/>
                <w:sz w:val="24"/>
              </w:rPr>
              <w:t>±0.002</w:t>
            </w:r>
          </w:p>
        </w:tc>
        <w:tc>
          <w:tcPr>
            <w:tcW w:w="1532" w:type="dxa"/>
          </w:tcPr>
          <w:p w14:paraId="30F096A7" w14:textId="77777777" w:rsidR="00564B35" w:rsidRDefault="003230CE">
            <w:pPr>
              <w:pStyle w:val="TableParagraph"/>
              <w:spacing w:before="61"/>
              <w:ind w:left="14" w:right="12"/>
              <w:rPr>
                <w:sz w:val="24"/>
              </w:rPr>
            </w:pPr>
            <w:r>
              <w:rPr>
                <w:spacing w:val="-2"/>
                <w:sz w:val="24"/>
              </w:rPr>
              <w:t>5.0</w:t>
            </w:r>
            <w:r>
              <w:rPr>
                <w:spacing w:val="-2"/>
                <w:sz w:val="24"/>
                <w:vertAlign w:val="superscript"/>
              </w:rPr>
              <w:t>e</w:t>
            </w:r>
            <w:r>
              <w:rPr>
                <w:spacing w:val="-2"/>
                <w:sz w:val="24"/>
              </w:rPr>
              <w:t>±0.003</w:t>
            </w:r>
          </w:p>
        </w:tc>
        <w:tc>
          <w:tcPr>
            <w:tcW w:w="2248" w:type="dxa"/>
          </w:tcPr>
          <w:p w14:paraId="18D0645B" w14:textId="77777777" w:rsidR="00564B35" w:rsidRDefault="003230CE">
            <w:pPr>
              <w:pStyle w:val="TableParagraph"/>
              <w:spacing w:before="61"/>
              <w:ind w:left="15" w:right="16"/>
              <w:rPr>
                <w:sz w:val="24"/>
              </w:rPr>
            </w:pPr>
            <w:r>
              <w:rPr>
                <w:spacing w:val="-2"/>
                <w:sz w:val="24"/>
              </w:rPr>
              <w:t>-</w:t>
            </w:r>
            <w:r>
              <w:rPr>
                <w:spacing w:val="-12"/>
                <w:sz w:val="24"/>
              </w:rPr>
              <w:t>-</w:t>
            </w:r>
          </w:p>
        </w:tc>
        <w:tc>
          <w:tcPr>
            <w:tcW w:w="1170" w:type="dxa"/>
          </w:tcPr>
          <w:p w14:paraId="0DA6A8D0" w14:textId="77777777" w:rsidR="00564B35" w:rsidRDefault="003230CE">
            <w:pPr>
              <w:pStyle w:val="TableParagraph"/>
              <w:spacing w:before="61"/>
              <w:ind w:left="153" w:right="153"/>
              <w:rPr>
                <w:sz w:val="24"/>
              </w:rPr>
            </w:pPr>
            <w:r>
              <w:rPr>
                <w:spacing w:val="-5"/>
                <w:sz w:val="24"/>
              </w:rPr>
              <w:t>0.4</w:t>
            </w:r>
          </w:p>
        </w:tc>
      </w:tr>
      <w:tr w:rsidR="00564B35" w14:paraId="1B8F9AC6" w14:textId="77777777" w:rsidTr="00D75FDE">
        <w:trPr>
          <w:trHeight w:val="415"/>
        </w:trPr>
        <w:tc>
          <w:tcPr>
            <w:tcW w:w="1532" w:type="dxa"/>
            <w:vMerge/>
            <w:tcBorders>
              <w:top w:val="nil"/>
            </w:tcBorders>
          </w:tcPr>
          <w:p w14:paraId="1A7B13F5" w14:textId="77777777" w:rsidR="00564B35" w:rsidRDefault="00564B35">
            <w:pPr>
              <w:rPr>
                <w:sz w:val="2"/>
                <w:szCs w:val="2"/>
              </w:rPr>
            </w:pPr>
          </w:p>
        </w:tc>
        <w:tc>
          <w:tcPr>
            <w:tcW w:w="1440" w:type="dxa"/>
            <w:vAlign w:val="center"/>
          </w:tcPr>
          <w:p w14:paraId="7EB9639C"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292F4E0F" w14:textId="77777777" w:rsidR="00564B35" w:rsidRDefault="00564B35">
            <w:pPr>
              <w:pStyle w:val="TableParagraph"/>
              <w:spacing w:before="17" w:line="115" w:lineRule="auto"/>
              <w:ind w:right="61"/>
              <w:jc w:val="both"/>
              <w:rPr>
                <w:sz w:val="20"/>
                <w:szCs w:val="20"/>
                <w:lang w:val="en-IN"/>
              </w:rPr>
            </w:pPr>
          </w:p>
        </w:tc>
        <w:tc>
          <w:tcPr>
            <w:tcW w:w="809" w:type="dxa"/>
          </w:tcPr>
          <w:p w14:paraId="16D26EFE" w14:textId="77777777" w:rsidR="00564B35" w:rsidRDefault="003230CE">
            <w:pPr>
              <w:pStyle w:val="TableParagraph"/>
              <w:spacing w:before="62"/>
              <w:ind w:left="9" w:right="6"/>
              <w:rPr>
                <w:sz w:val="24"/>
              </w:rPr>
            </w:pPr>
            <w:r>
              <w:rPr>
                <w:spacing w:val="-5"/>
                <w:sz w:val="24"/>
              </w:rPr>
              <w:t>5.0</w:t>
            </w:r>
          </w:p>
        </w:tc>
        <w:tc>
          <w:tcPr>
            <w:tcW w:w="1280" w:type="dxa"/>
          </w:tcPr>
          <w:p w14:paraId="21F8BC13" w14:textId="77777777" w:rsidR="00564B35" w:rsidRDefault="003230CE">
            <w:pPr>
              <w:pStyle w:val="TableParagraph"/>
              <w:spacing w:before="62"/>
              <w:ind w:left="10" w:right="2"/>
              <w:rPr>
                <w:sz w:val="24"/>
              </w:rPr>
            </w:pPr>
            <w:r>
              <w:rPr>
                <w:spacing w:val="-5"/>
                <w:sz w:val="24"/>
              </w:rPr>
              <w:t>0.8</w:t>
            </w:r>
          </w:p>
        </w:tc>
        <w:tc>
          <w:tcPr>
            <w:tcW w:w="1709" w:type="dxa"/>
          </w:tcPr>
          <w:p w14:paraId="5E53E869" w14:textId="77777777" w:rsidR="00564B35" w:rsidRDefault="003230CE">
            <w:pPr>
              <w:pStyle w:val="TableParagraph"/>
              <w:spacing w:before="62"/>
              <w:ind w:left="12" w:right="10"/>
              <w:rPr>
                <w:sz w:val="24"/>
              </w:rPr>
            </w:pPr>
            <w:r>
              <w:rPr>
                <w:spacing w:val="-2"/>
                <w:sz w:val="24"/>
              </w:rPr>
              <w:t>0.125</w:t>
            </w:r>
            <w:r>
              <w:rPr>
                <w:spacing w:val="-2"/>
                <w:sz w:val="24"/>
                <w:vertAlign w:val="superscript"/>
              </w:rPr>
              <w:t>g</w:t>
            </w:r>
            <w:r>
              <w:rPr>
                <w:spacing w:val="-2"/>
                <w:sz w:val="24"/>
              </w:rPr>
              <w:t>±0.002</w:t>
            </w:r>
          </w:p>
        </w:tc>
        <w:tc>
          <w:tcPr>
            <w:tcW w:w="1553" w:type="dxa"/>
          </w:tcPr>
          <w:p w14:paraId="5407F73C" w14:textId="77777777" w:rsidR="00564B35" w:rsidRDefault="003230CE">
            <w:pPr>
              <w:pStyle w:val="TableParagraph"/>
              <w:spacing w:before="62"/>
              <w:ind w:left="11" w:right="6"/>
              <w:rPr>
                <w:sz w:val="24"/>
              </w:rPr>
            </w:pPr>
            <w:r>
              <w:rPr>
                <w:spacing w:val="-2"/>
                <w:sz w:val="24"/>
              </w:rPr>
              <w:t>0.197</w:t>
            </w:r>
            <w:r>
              <w:rPr>
                <w:spacing w:val="-2"/>
                <w:sz w:val="24"/>
                <w:vertAlign w:val="superscript"/>
              </w:rPr>
              <w:t>g</w:t>
            </w:r>
            <w:r>
              <w:rPr>
                <w:spacing w:val="-2"/>
                <w:sz w:val="24"/>
              </w:rPr>
              <w:t>±0.001</w:t>
            </w:r>
          </w:p>
        </w:tc>
        <w:tc>
          <w:tcPr>
            <w:tcW w:w="1507" w:type="dxa"/>
          </w:tcPr>
          <w:p w14:paraId="50A492A3" w14:textId="77777777" w:rsidR="00564B35" w:rsidRDefault="003230CE">
            <w:pPr>
              <w:pStyle w:val="TableParagraph"/>
              <w:spacing w:before="62"/>
              <w:ind w:left="15" w:right="5"/>
              <w:rPr>
                <w:sz w:val="24"/>
              </w:rPr>
            </w:pPr>
            <w:r>
              <w:rPr>
                <w:spacing w:val="-2"/>
                <w:sz w:val="24"/>
              </w:rPr>
              <w:t>36.66</w:t>
            </w:r>
            <w:r>
              <w:rPr>
                <w:spacing w:val="-2"/>
                <w:sz w:val="24"/>
                <w:vertAlign w:val="superscript"/>
              </w:rPr>
              <w:t>d</w:t>
            </w:r>
            <w:r>
              <w:rPr>
                <w:spacing w:val="-2"/>
                <w:sz w:val="24"/>
              </w:rPr>
              <w:t>±0.333</w:t>
            </w:r>
          </w:p>
        </w:tc>
        <w:tc>
          <w:tcPr>
            <w:tcW w:w="1532" w:type="dxa"/>
          </w:tcPr>
          <w:p w14:paraId="549A48E3" w14:textId="77777777" w:rsidR="00564B35" w:rsidRDefault="003230CE">
            <w:pPr>
              <w:pStyle w:val="TableParagraph"/>
              <w:spacing w:before="62"/>
              <w:ind w:left="14" w:right="10"/>
              <w:rPr>
                <w:sz w:val="24"/>
              </w:rPr>
            </w:pPr>
            <w:r>
              <w:rPr>
                <w:spacing w:val="-2"/>
                <w:sz w:val="24"/>
              </w:rPr>
              <w:t>24.0</w:t>
            </w:r>
            <w:r>
              <w:rPr>
                <w:spacing w:val="-2"/>
                <w:sz w:val="24"/>
                <w:vertAlign w:val="superscript"/>
              </w:rPr>
              <w:t>d</w:t>
            </w:r>
            <w:r>
              <w:rPr>
                <w:spacing w:val="-2"/>
                <w:sz w:val="24"/>
              </w:rPr>
              <w:t>±0.001</w:t>
            </w:r>
          </w:p>
        </w:tc>
        <w:tc>
          <w:tcPr>
            <w:tcW w:w="2248" w:type="dxa"/>
          </w:tcPr>
          <w:p w14:paraId="3DEB05DB" w14:textId="77777777" w:rsidR="00564B35" w:rsidRDefault="003230CE">
            <w:pPr>
              <w:pStyle w:val="TableParagraph"/>
              <w:spacing w:before="62"/>
              <w:ind w:left="15" w:right="15"/>
              <w:rPr>
                <w:sz w:val="24"/>
              </w:rPr>
            </w:pPr>
            <w:r>
              <w:rPr>
                <w:spacing w:val="-2"/>
                <w:sz w:val="24"/>
              </w:rPr>
              <w:t>0.011</w:t>
            </w:r>
            <w:r>
              <w:rPr>
                <w:spacing w:val="-2"/>
                <w:sz w:val="24"/>
                <w:vertAlign w:val="superscript"/>
              </w:rPr>
              <w:t>c</w:t>
            </w:r>
            <w:r>
              <w:rPr>
                <w:spacing w:val="-2"/>
                <w:sz w:val="24"/>
              </w:rPr>
              <w:t>±0.001</w:t>
            </w:r>
          </w:p>
        </w:tc>
        <w:tc>
          <w:tcPr>
            <w:tcW w:w="1170" w:type="dxa"/>
          </w:tcPr>
          <w:p w14:paraId="7C4C70C8" w14:textId="77777777" w:rsidR="00564B35" w:rsidRDefault="003230CE">
            <w:pPr>
              <w:pStyle w:val="TableParagraph"/>
              <w:spacing w:before="62"/>
              <w:ind w:left="153" w:right="153"/>
              <w:rPr>
                <w:sz w:val="24"/>
              </w:rPr>
            </w:pPr>
            <w:r>
              <w:rPr>
                <w:spacing w:val="-5"/>
                <w:sz w:val="24"/>
              </w:rPr>
              <w:t>0.4</w:t>
            </w:r>
          </w:p>
        </w:tc>
      </w:tr>
      <w:tr w:rsidR="00564B35" w14:paraId="73799878" w14:textId="77777777" w:rsidTr="00D75FDE">
        <w:trPr>
          <w:trHeight w:val="412"/>
        </w:trPr>
        <w:tc>
          <w:tcPr>
            <w:tcW w:w="1532" w:type="dxa"/>
            <w:vMerge w:val="restart"/>
          </w:tcPr>
          <w:p w14:paraId="6F3169FB" w14:textId="77777777" w:rsidR="00564B35" w:rsidRDefault="003230CE">
            <w:pPr>
              <w:pStyle w:val="TableParagraph"/>
              <w:spacing w:before="272"/>
              <w:ind w:left="463"/>
              <w:jc w:val="left"/>
              <w:rPr>
                <w:sz w:val="24"/>
              </w:rPr>
            </w:pPr>
            <w:r>
              <w:rPr>
                <w:spacing w:val="-2"/>
                <w:sz w:val="24"/>
              </w:rPr>
              <w:t>Biotin</w:t>
            </w:r>
          </w:p>
        </w:tc>
        <w:tc>
          <w:tcPr>
            <w:tcW w:w="1440" w:type="dxa"/>
            <w:vAlign w:val="center"/>
          </w:tcPr>
          <w:p w14:paraId="55BBAA09"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B76EBD2" w14:textId="77777777" w:rsidR="00564B35" w:rsidRDefault="00564B35">
            <w:pPr>
              <w:pStyle w:val="TableParagraph"/>
              <w:spacing w:before="18" w:line="115" w:lineRule="auto"/>
              <w:ind w:left="62" w:right="61"/>
              <w:jc w:val="both"/>
              <w:rPr>
                <w:sz w:val="20"/>
                <w:szCs w:val="20"/>
              </w:rPr>
            </w:pPr>
          </w:p>
        </w:tc>
        <w:tc>
          <w:tcPr>
            <w:tcW w:w="809" w:type="dxa"/>
          </w:tcPr>
          <w:p w14:paraId="3C4194E1" w14:textId="77777777" w:rsidR="00564B35" w:rsidRDefault="003230CE">
            <w:pPr>
              <w:pStyle w:val="TableParagraph"/>
              <w:spacing w:before="59"/>
              <w:ind w:left="9" w:right="6"/>
              <w:rPr>
                <w:sz w:val="24"/>
              </w:rPr>
            </w:pPr>
            <w:r>
              <w:rPr>
                <w:spacing w:val="-5"/>
                <w:sz w:val="24"/>
              </w:rPr>
              <w:t>5.0</w:t>
            </w:r>
          </w:p>
        </w:tc>
        <w:tc>
          <w:tcPr>
            <w:tcW w:w="1280" w:type="dxa"/>
          </w:tcPr>
          <w:p w14:paraId="3AF9616B" w14:textId="77777777" w:rsidR="00564B35" w:rsidRDefault="003230CE">
            <w:pPr>
              <w:pStyle w:val="TableParagraph"/>
              <w:spacing w:before="59"/>
              <w:ind w:left="10" w:right="2"/>
              <w:rPr>
                <w:sz w:val="24"/>
              </w:rPr>
            </w:pPr>
            <w:r>
              <w:rPr>
                <w:spacing w:val="-5"/>
                <w:sz w:val="24"/>
              </w:rPr>
              <w:t>0.9</w:t>
            </w:r>
          </w:p>
        </w:tc>
        <w:tc>
          <w:tcPr>
            <w:tcW w:w="1709" w:type="dxa"/>
          </w:tcPr>
          <w:p w14:paraId="0C1B0C02" w14:textId="77777777" w:rsidR="00564B35" w:rsidRDefault="003230CE">
            <w:pPr>
              <w:pStyle w:val="TableParagraph"/>
              <w:spacing w:before="59"/>
              <w:ind w:left="12" w:right="7"/>
              <w:rPr>
                <w:sz w:val="24"/>
              </w:rPr>
            </w:pPr>
            <w:r>
              <w:rPr>
                <w:spacing w:val="-2"/>
                <w:sz w:val="24"/>
              </w:rPr>
              <w:t>0.063</w:t>
            </w:r>
            <w:r>
              <w:rPr>
                <w:spacing w:val="-2"/>
                <w:sz w:val="24"/>
                <w:vertAlign w:val="superscript"/>
              </w:rPr>
              <w:t>ab</w:t>
            </w:r>
            <w:r>
              <w:rPr>
                <w:spacing w:val="-2"/>
                <w:sz w:val="24"/>
              </w:rPr>
              <w:t>±0.008</w:t>
            </w:r>
          </w:p>
        </w:tc>
        <w:tc>
          <w:tcPr>
            <w:tcW w:w="1553" w:type="dxa"/>
          </w:tcPr>
          <w:p w14:paraId="04A85CCE" w14:textId="77777777" w:rsidR="00564B35" w:rsidRDefault="003230CE">
            <w:pPr>
              <w:pStyle w:val="TableParagraph"/>
              <w:spacing w:before="59"/>
              <w:ind w:left="11" w:right="4"/>
              <w:rPr>
                <w:sz w:val="24"/>
              </w:rPr>
            </w:pPr>
            <w:r>
              <w:rPr>
                <w:spacing w:val="-2"/>
                <w:sz w:val="24"/>
              </w:rPr>
              <w:t>0.120</w:t>
            </w:r>
            <w:r>
              <w:rPr>
                <w:spacing w:val="-2"/>
                <w:sz w:val="24"/>
                <w:vertAlign w:val="superscript"/>
              </w:rPr>
              <w:t>b</w:t>
            </w:r>
            <w:r>
              <w:rPr>
                <w:spacing w:val="-2"/>
                <w:sz w:val="24"/>
              </w:rPr>
              <w:t>±0.003</w:t>
            </w:r>
          </w:p>
        </w:tc>
        <w:tc>
          <w:tcPr>
            <w:tcW w:w="1507" w:type="dxa"/>
          </w:tcPr>
          <w:p w14:paraId="49FD0787" w14:textId="77777777" w:rsidR="00564B35" w:rsidRDefault="003230CE">
            <w:pPr>
              <w:pStyle w:val="TableParagraph"/>
              <w:spacing w:before="59"/>
              <w:ind w:left="15" w:right="10"/>
              <w:rPr>
                <w:sz w:val="24"/>
              </w:rPr>
            </w:pPr>
            <w:r>
              <w:rPr>
                <w:spacing w:val="-2"/>
                <w:sz w:val="24"/>
              </w:rPr>
              <w:t>43.03</w:t>
            </w:r>
            <w:r>
              <w:rPr>
                <w:spacing w:val="-2"/>
                <w:sz w:val="24"/>
                <w:vertAlign w:val="superscript"/>
              </w:rPr>
              <w:t>a</w:t>
            </w:r>
            <w:r>
              <w:rPr>
                <w:spacing w:val="-2"/>
                <w:sz w:val="24"/>
              </w:rPr>
              <w:t>±0.333</w:t>
            </w:r>
          </w:p>
        </w:tc>
        <w:tc>
          <w:tcPr>
            <w:tcW w:w="1532" w:type="dxa"/>
          </w:tcPr>
          <w:p w14:paraId="0B16A4D5" w14:textId="77777777" w:rsidR="00564B35" w:rsidRDefault="003230CE">
            <w:pPr>
              <w:pStyle w:val="TableParagraph"/>
              <w:spacing w:before="59"/>
              <w:ind w:left="14" w:right="10"/>
              <w:rPr>
                <w:sz w:val="24"/>
              </w:rPr>
            </w:pPr>
            <w:r>
              <w:rPr>
                <w:spacing w:val="-2"/>
                <w:sz w:val="24"/>
              </w:rPr>
              <w:t>37.0</w:t>
            </w:r>
            <w:r>
              <w:rPr>
                <w:spacing w:val="-2"/>
                <w:sz w:val="24"/>
                <w:vertAlign w:val="superscript"/>
              </w:rPr>
              <w:t>b</w:t>
            </w:r>
            <w:r>
              <w:rPr>
                <w:spacing w:val="-2"/>
                <w:sz w:val="24"/>
              </w:rPr>
              <w:t>±0.003</w:t>
            </w:r>
          </w:p>
        </w:tc>
        <w:tc>
          <w:tcPr>
            <w:tcW w:w="2248" w:type="dxa"/>
          </w:tcPr>
          <w:p w14:paraId="7EBE2A3C" w14:textId="77777777" w:rsidR="00564B35" w:rsidRDefault="003230CE">
            <w:pPr>
              <w:pStyle w:val="TableParagraph"/>
              <w:spacing w:before="59"/>
              <w:ind w:left="15" w:right="15"/>
              <w:rPr>
                <w:sz w:val="24"/>
              </w:rPr>
            </w:pPr>
            <w:r>
              <w:rPr>
                <w:spacing w:val="-2"/>
                <w:sz w:val="24"/>
              </w:rPr>
              <w:t>0.015</w:t>
            </w:r>
            <w:r>
              <w:rPr>
                <w:spacing w:val="-2"/>
                <w:sz w:val="24"/>
                <w:vertAlign w:val="superscript"/>
              </w:rPr>
              <w:t>a</w:t>
            </w:r>
            <w:r>
              <w:rPr>
                <w:spacing w:val="-2"/>
                <w:sz w:val="24"/>
              </w:rPr>
              <w:t>±0.001</w:t>
            </w:r>
          </w:p>
        </w:tc>
        <w:tc>
          <w:tcPr>
            <w:tcW w:w="1170" w:type="dxa"/>
          </w:tcPr>
          <w:p w14:paraId="60673C1A" w14:textId="77777777" w:rsidR="00564B35" w:rsidRDefault="003230CE">
            <w:pPr>
              <w:pStyle w:val="TableParagraph"/>
              <w:spacing w:before="59"/>
              <w:ind w:left="153" w:right="153"/>
              <w:rPr>
                <w:sz w:val="24"/>
              </w:rPr>
            </w:pPr>
            <w:r>
              <w:rPr>
                <w:spacing w:val="-5"/>
                <w:sz w:val="24"/>
              </w:rPr>
              <w:t>0.6</w:t>
            </w:r>
          </w:p>
        </w:tc>
      </w:tr>
      <w:tr w:rsidR="00564B35" w14:paraId="34D37131" w14:textId="77777777" w:rsidTr="00D75FDE">
        <w:trPr>
          <w:trHeight w:val="414"/>
        </w:trPr>
        <w:tc>
          <w:tcPr>
            <w:tcW w:w="1532" w:type="dxa"/>
            <w:vMerge/>
            <w:tcBorders>
              <w:top w:val="nil"/>
            </w:tcBorders>
          </w:tcPr>
          <w:p w14:paraId="1ADB2A6F" w14:textId="77777777" w:rsidR="00564B35" w:rsidRDefault="00564B35">
            <w:pPr>
              <w:rPr>
                <w:sz w:val="2"/>
                <w:szCs w:val="2"/>
              </w:rPr>
            </w:pPr>
          </w:p>
        </w:tc>
        <w:tc>
          <w:tcPr>
            <w:tcW w:w="1440" w:type="dxa"/>
            <w:vAlign w:val="center"/>
          </w:tcPr>
          <w:p w14:paraId="64F79B18"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A05DF75" w14:textId="77777777" w:rsidR="00564B35" w:rsidRDefault="00564B35">
            <w:pPr>
              <w:pStyle w:val="TableParagraph"/>
              <w:spacing w:before="17" w:line="115" w:lineRule="auto"/>
              <w:ind w:right="61"/>
              <w:jc w:val="both"/>
              <w:rPr>
                <w:sz w:val="20"/>
                <w:szCs w:val="20"/>
                <w:lang w:val="en-IN"/>
              </w:rPr>
            </w:pPr>
          </w:p>
        </w:tc>
        <w:tc>
          <w:tcPr>
            <w:tcW w:w="809" w:type="dxa"/>
          </w:tcPr>
          <w:p w14:paraId="1E5A4906" w14:textId="77777777" w:rsidR="00564B35" w:rsidRDefault="003230CE">
            <w:pPr>
              <w:pStyle w:val="TableParagraph"/>
              <w:spacing w:before="61"/>
              <w:ind w:left="9" w:right="6"/>
              <w:rPr>
                <w:sz w:val="24"/>
              </w:rPr>
            </w:pPr>
            <w:r>
              <w:rPr>
                <w:spacing w:val="-5"/>
                <w:sz w:val="24"/>
              </w:rPr>
              <w:t>5.0</w:t>
            </w:r>
          </w:p>
        </w:tc>
        <w:tc>
          <w:tcPr>
            <w:tcW w:w="1280" w:type="dxa"/>
          </w:tcPr>
          <w:p w14:paraId="08B02388" w14:textId="77777777" w:rsidR="00564B35" w:rsidRDefault="003230CE">
            <w:pPr>
              <w:pStyle w:val="TableParagraph"/>
              <w:spacing w:before="61"/>
              <w:ind w:left="10" w:right="2"/>
              <w:rPr>
                <w:sz w:val="24"/>
              </w:rPr>
            </w:pPr>
            <w:r>
              <w:rPr>
                <w:spacing w:val="-5"/>
                <w:sz w:val="24"/>
              </w:rPr>
              <w:t>0.9</w:t>
            </w:r>
          </w:p>
        </w:tc>
        <w:tc>
          <w:tcPr>
            <w:tcW w:w="1709" w:type="dxa"/>
          </w:tcPr>
          <w:p w14:paraId="684FBC4B" w14:textId="77777777" w:rsidR="00564B35" w:rsidRDefault="003230CE">
            <w:pPr>
              <w:pStyle w:val="TableParagraph"/>
              <w:spacing w:before="61"/>
              <w:ind w:left="12" w:right="7"/>
              <w:rPr>
                <w:sz w:val="24"/>
              </w:rPr>
            </w:pPr>
            <w:r>
              <w:rPr>
                <w:spacing w:val="-2"/>
                <w:sz w:val="24"/>
              </w:rPr>
              <w:t>0.463</w:t>
            </w:r>
            <w:r>
              <w:rPr>
                <w:spacing w:val="-2"/>
                <w:sz w:val="24"/>
                <w:vertAlign w:val="superscript"/>
              </w:rPr>
              <w:t>d</w:t>
            </w:r>
            <w:r>
              <w:rPr>
                <w:spacing w:val="-2"/>
                <w:sz w:val="24"/>
              </w:rPr>
              <w:t>±0.002</w:t>
            </w:r>
          </w:p>
        </w:tc>
        <w:tc>
          <w:tcPr>
            <w:tcW w:w="1553" w:type="dxa"/>
          </w:tcPr>
          <w:p w14:paraId="55F789AC" w14:textId="77777777" w:rsidR="00564B35" w:rsidRDefault="003230CE">
            <w:pPr>
              <w:pStyle w:val="TableParagraph"/>
              <w:spacing w:before="61"/>
              <w:ind w:left="11" w:right="4"/>
              <w:rPr>
                <w:sz w:val="24"/>
              </w:rPr>
            </w:pPr>
            <w:r>
              <w:rPr>
                <w:spacing w:val="-2"/>
                <w:sz w:val="24"/>
              </w:rPr>
              <w:t>0.520</w:t>
            </w:r>
            <w:r>
              <w:rPr>
                <w:spacing w:val="-2"/>
                <w:sz w:val="24"/>
                <w:vertAlign w:val="superscript"/>
              </w:rPr>
              <w:t>d</w:t>
            </w:r>
            <w:r>
              <w:rPr>
                <w:spacing w:val="-2"/>
                <w:sz w:val="24"/>
              </w:rPr>
              <w:t>±0.003</w:t>
            </w:r>
          </w:p>
        </w:tc>
        <w:tc>
          <w:tcPr>
            <w:tcW w:w="1507" w:type="dxa"/>
          </w:tcPr>
          <w:p w14:paraId="14697210" w14:textId="77777777" w:rsidR="00564B35" w:rsidRDefault="003230CE">
            <w:pPr>
              <w:pStyle w:val="TableParagraph"/>
              <w:spacing w:before="61"/>
              <w:ind w:left="15" w:right="12"/>
              <w:rPr>
                <w:sz w:val="24"/>
              </w:rPr>
            </w:pPr>
            <w:r>
              <w:rPr>
                <w:spacing w:val="-2"/>
                <w:sz w:val="24"/>
              </w:rPr>
              <w:t>33.03</w:t>
            </w:r>
            <w:r>
              <w:rPr>
                <w:spacing w:val="-2"/>
                <w:sz w:val="24"/>
                <w:vertAlign w:val="superscript"/>
              </w:rPr>
              <w:t>e</w:t>
            </w:r>
            <w:r>
              <w:rPr>
                <w:spacing w:val="-2"/>
                <w:sz w:val="24"/>
              </w:rPr>
              <w:t>±0.333</w:t>
            </w:r>
          </w:p>
        </w:tc>
        <w:tc>
          <w:tcPr>
            <w:tcW w:w="1532" w:type="dxa"/>
          </w:tcPr>
          <w:p w14:paraId="2C499CD7" w14:textId="77777777" w:rsidR="00564B35" w:rsidRDefault="003230CE">
            <w:pPr>
              <w:pStyle w:val="TableParagraph"/>
              <w:spacing w:before="61"/>
              <w:ind w:left="14" w:right="10"/>
              <w:rPr>
                <w:sz w:val="24"/>
              </w:rPr>
            </w:pPr>
            <w:r>
              <w:rPr>
                <w:spacing w:val="-2"/>
                <w:sz w:val="24"/>
              </w:rPr>
              <w:t>37.0</w:t>
            </w:r>
            <w:r>
              <w:rPr>
                <w:spacing w:val="-2"/>
                <w:sz w:val="24"/>
                <w:vertAlign w:val="superscript"/>
              </w:rPr>
              <w:t>c</w:t>
            </w:r>
            <w:r>
              <w:rPr>
                <w:spacing w:val="-2"/>
                <w:sz w:val="24"/>
              </w:rPr>
              <w:t>±0.001</w:t>
            </w:r>
          </w:p>
        </w:tc>
        <w:tc>
          <w:tcPr>
            <w:tcW w:w="2248" w:type="dxa"/>
          </w:tcPr>
          <w:p w14:paraId="1F12B375" w14:textId="77777777" w:rsidR="00564B35" w:rsidRDefault="003230CE">
            <w:pPr>
              <w:pStyle w:val="TableParagraph"/>
              <w:spacing w:before="61"/>
              <w:ind w:left="15" w:right="10"/>
              <w:rPr>
                <w:sz w:val="24"/>
              </w:rPr>
            </w:pPr>
            <w:r>
              <w:rPr>
                <w:spacing w:val="-2"/>
                <w:sz w:val="24"/>
              </w:rPr>
              <w:t>0.015</w:t>
            </w:r>
            <w:r>
              <w:rPr>
                <w:spacing w:val="-2"/>
                <w:sz w:val="24"/>
                <w:vertAlign w:val="superscript"/>
              </w:rPr>
              <w:t>b</w:t>
            </w:r>
            <w:r>
              <w:rPr>
                <w:spacing w:val="-2"/>
                <w:sz w:val="24"/>
              </w:rPr>
              <w:t>±0.001</w:t>
            </w:r>
          </w:p>
        </w:tc>
        <w:tc>
          <w:tcPr>
            <w:tcW w:w="1170" w:type="dxa"/>
          </w:tcPr>
          <w:p w14:paraId="2B7B50B1" w14:textId="77777777" w:rsidR="00564B35" w:rsidRDefault="003230CE">
            <w:pPr>
              <w:pStyle w:val="TableParagraph"/>
              <w:spacing w:before="61"/>
              <w:ind w:left="153" w:right="153"/>
              <w:rPr>
                <w:sz w:val="24"/>
              </w:rPr>
            </w:pPr>
            <w:r>
              <w:rPr>
                <w:spacing w:val="-5"/>
                <w:sz w:val="24"/>
              </w:rPr>
              <w:t>0.6</w:t>
            </w:r>
          </w:p>
        </w:tc>
      </w:tr>
      <w:tr w:rsidR="00564B35" w14:paraId="35FC193B" w14:textId="77777777" w:rsidTr="00D75FDE">
        <w:trPr>
          <w:trHeight w:val="414"/>
        </w:trPr>
        <w:tc>
          <w:tcPr>
            <w:tcW w:w="1532" w:type="dxa"/>
            <w:vMerge w:val="restart"/>
          </w:tcPr>
          <w:p w14:paraId="2EAA24F1" w14:textId="77777777" w:rsidR="00564B35" w:rsidRDefault="003230CE">
            <w:pPr>
              <w:pStyle w:val="TableParagraph"/>
              <w:spacing w:before="272"/>
              <w:ind w:left="395"/>
              <w:jc w:val="left"/>
              <w:rPr>
                <w:sz w:val="24"/>
              </w:rPr>
            </w:pPr>
            <w:r>
              <w:rPr>
                <w:spacing w:val="-2"/>
                <w:sz w:val="24"/>
              </w:rPr>
              <w:t>Control</w:t>
            </w:r>
          </w:p>
        </w:tc>
        <w:tc>
          <w:tcPr>
            <w:tcW w:w="1440" w:type="dxa"/>
            <w:vAlign w:val="center"/>
          </w:tcPr>
          <w:p w14:paraId="5057F79C"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59C2EF24" w14:textId="77777777" w:rsidR="00564B35" w:rsidRDefault="00564B35">
            <w:pPr>
              <w:pStyle w:val="TableParagraph"/>
              <w:spacing w:before="18" w:line="115" w:lineRule="auto"/>
              <w:ind w:left="62" w:right="61"/>
              <w:jc w:val="both"/>
              <w:rPr>
                <w:sz w:val="20"/>
                <w:szCs w:val="20"/>
              </w:rPr>
            </w:pPr>
          </w:p>
        </w:tc>
        <w:tc>
          <w:tcPr>
            <w:tcW w:w="809" w:type="dxa"/>
          </w:tcPr>
          <w:p w14:paraId="265D1F42" w14:textId="77777777" w:rsidR="00564B35" w:rsidRDefault="003230CE">
            <w:pPr>
              <w:pStyle w:val="TableParagraph"/>
              <w:spacing w:before="61"/>
              <w:ind w:left="9" w:right="6"/>
              <w:rPr>
                <w:sz w:val="24"/>
              </w:rPr>
            </w:pPr>
            <w:r>
              <w:rPr>
                <w:spacing w:val="-5"/>
                <w:sz w:val="24"/>
              </w:rPr>
              <w:t>5.0</w:t>
            </w:r>
          </w:p>
        </w:tc>
        <w:tc>
          <w:tcPr>
            <w:tcW w:w="1280" w:type="dxa"/>
          </w:tcPr>
          <w:p w14:paraId="5D84DF05" w14:textId="77777777" w:rsidR="00564B35" w:rsidRDefault="003230CE">
            <w:pPr>
              <w:pStyle w:val="TableParagraph"/>
              <w:spacing w:before="61"/>
              <w:ind w:left="10" w:right="2"/>
              <w:rPr>
                <w:sz w:val="24"/>
              </w:rPr>
            </w:pPr>
            <w:r>
              <w:rPr>
                <w:spacing w:val="-5"/>
                <w:sz w:val="24"/>
              </w:rPr>
              <w:t>0.4</w:t>
            </w:r>
          </w:p>
        </w:tc>
        <w:tc>
          <w:tcPr>
            <w:tcW w:w="1709" w:type="dxa"/>
          </w:tcPr>
          <w:p w14:paraId="4D6CBDEC" w14:textId="77777777" w:rsidR="00564B35" w:rsidRDefault="003230CE">
            <w:pPr>
              <w:pStyle w:val="TableParagraph"/>
              <w:spacing w:before="61"/>
              <w:ind w:left="12" w:right="7"/>
              <w:rPr>
                <w:sz w:val="24"/>
              </w:rPr>
            </w:pPr>
            <w:r>
              <w:rPr>
                <w:spacing w:val="-2"/>
                <w:sz w:val="24"/>
              </w:rPr>
              <w:t>0.063</w:t>
            </w:r>
            <w:r>
              <w:rPr>
                <w:spacing w:val="-2"/>
                <w:sz w:val="24"/>
                <w:vertAlign w:val="superscript"/>
              </w:rPr>
              <w:t>ab</w:t>
            </w:r>
            <w:r>
              <w:rPr>
                <w:spacing w:val="-2"/>
                <w:sz w:val="24"/>
              </w:rPr>
              <w:t>±0.008</w:t>
            </w:r>
          </w:p>
        </w:tc>
        <w:tc>
          <w:tcPr>
            <w:tcW w:w="1553" w:type="dxa"/>
          </w:tcPr>
          <w:p w14:paraId="5FBEF148" w14:textId="77777777" w:rsidR="00564B35" w:rsidRDefault="003230CE">
            <w:pPr>
              <w:pStyle w:val="TableParagraph"/>
              <w:spacing w:before="61"/>
              <w:ind w:left="11" w:right="4"/>
              <w:rPr>
                <w:sz w:val="24"/>
              </w:rPr>
            </w:pPr>
            <w:r>
              <w:rPr>
                <w:spacing w:val="-2"/>
                <w:sz w:val="24"/>
              </w:rPr>
              <w:t>0.073</w:t>
            </w:r>
            <w:r>
              <w:rPr>
                <w:spacing w:val="-2"/>
                <w:sz w:val="24"/>
                <w:vertAlign w:val="superscript"/>
              </w:rPr>
              <w:t>d</w:t>
            </w:r>
            <w:r>
              <w:rPr>
                <w:spacing w:val="-2"/>
                <w:sz w:val="24"/>
              </w:rPr>
              <w:t>±0.003</w:t>
            </w:r>
          </w:p>
        </w:tc>
        <w:tc>
          <w:tcPr>
            <w:tcW w:w="1507" w:type="dxa"/>
          </w:tcPr>
          <w:p w14:paraId="3B3B3C3C" w14:textId="77777777" w:rsidR="00564B35" w:rsidRDefault="003230CE">
            <w:pPr>
              <w:pStyle w:val="TableParagraph"/>
              <w:spacing w:before="61"/>
              <w:ind w:left="15" w:right="5"/>
              <w:rPr>
                <w:sz w:val="24"/>
              </w:rPr>
            </w:pPr>
            <w:r>
              <w:rPr>
                <w:spacing w:val="-2"/>
                <w:sz w:val="24"/>
              </w:rPr>
              <w:t>42.10</w:t>
            </w:r>
            <w:r>
              <w:rPr>
                <w:spacing w:val="-2"/>
                <w:sz w:val="24"/>
                <w:vertAlign w:val="superscript"/>
              </w:rPr>
              <w:t>b</w:t>
            </w:r>
            <w:r>
              <w:rPr>
                <w:spacing w:val="-2"/>
                <w:sz w:val="24"/>
              </w:rPr>
              <w:t>±0.333</w:t>
            </w:r>
          </w:p>
        </w:tc>
        <w:tc>
          <w:tcPr>
            <w:tcW w:w="1532" w:type="dxa"/>
          </w:tcPr>
          <w:p w14:paraId="6A82A4E8" w14:textId="77777777" w:rsidR="00564B35" w:rsidRDefault="003230CE">
            <w:pPr>
              <w:pStyle w:val="TableParagraph"/>
              <w:spacing w:before="61"/>
              <w:ind w:left="14" w:right="10"/>
              <w:rPr>
                <w:sz w:val="24"/>
              </w:rPr>
            </w:pPr>
            <w:r>
              <w:rPr>
                <w:spacing w:val="-2"/>
                <w:sz w:val="24"/>
              </w:rPr>
              <w:t>22.0</w:t>
            </w:r>
            <w:r>
              <w:rPr>
                <w:spacing w:val="-2"/>
                <w:sz w:val="24"/>
                <w:vertAlign w:val="superscript"/>
              </w:rPr>
              <w:t>d</w:t>
            </w:r>
            <w:r>
              <w:rPr>
                <w:spacing w:val="-2"/>
                <w:sz w:val="24"/>
              </w:rPr>
              <w:t>±0.001</w:t>
            </w:r>
          </w:p>
        </w:tc>
        <w:tc>
          <w:tcPr>
            <w:tcW w:w="2248" w:type="dxa"/>
          </w:tcPr>
          <w:p w14:paraId="30FD53B0" w14:textId="77777777" w:rsidR="00564B35" w:rsidRDefault="003230CE">
            <w:pPr>
              <w:pStyle w:val="TableParagraph"/>
              <w:spacing w:before="61"/>
              <w:ind w:left="15" w:right="15"/>
              <w:rPr>
                <w:sz w:val="24"/>
              </w:rPr>
            </w:pPr>
            <w:r>
              <w:rPr>
                <w:spacing w:val="-2"/>
                <w:sz w:val="24"/>
              </w:rPr>
              <w:t>0.004</w:t>
            </w:r>
            <w:r>
              <w:rPr>
                <w:spacing w:val="-2"/>
                <w:sz w:val="24"/>
                <w:vertAlign w:val="superscript"/>
              </w:rPr>
              <w:t>c</w:t>
            </w:r>
            <w:r>
              <w:rPr>
                <w:spacing w:val="-2"/>
                <w:sz w:val="24"/>
              </w:rPr>
              <w:t>±0.001</w:t>
            </w:r>
          </w:p>
        </w:tc>
        <w:tc>
          <w:tcPr>
            <w:tcW w:w="1170" w:type="dxa"/>
          </w:tcPr>
          <w:p w14:paraId="01806700" w14:textId="77777777" w:rsidR="00564B35" w:rsidRDefault="003230CE">
            <w:pPr>
              <w:pStyle w:val="TableParagraph"/>
              <w:spacing w:before="61"/>
              <w:ind w:left="153" w:right="153"/>
              <w:rPr>
                <w:sz w:val="24"/>
              </w:rPr>
            </w:pPr>
            <w:r>
              <w:rPr>
                <w:spacing w:val="-5"/>
                <w:sz w:val="24"/>
              </w:rPr>
              <w:t>0.6</w:t>
            </w:r>
          </w:p>
        </w:tc>
      </w:tr>
      <w:tr w:rsidR="00564B35" w14:paraId="592C8038" w14:textId="77777777" w:rsidTr="00D75FDE">
        <w:trPr>
          <w:trHeight w:val="412"/>
        </w:trPr>
        <w:tc>
          <w:tcPr>
            <w:tcW w:w="1532" w:type="dxa"/>
            <w:vMerge/>
            <w:tcBorders>
              <w:top w:val="nil"/>
            </w:tcBorders>
          </w:tcPr>
          <w:p w14:paraId="2360C90C" w14:textId="77777777" w:rsidR="00564B35" w:rsidRDefault="00564B35">
            <w:pPr>
              <w:rPr>
                <w:sz w:val="2"/>
                <w:szCs w:val="2"/>
              </w:rPr>
            </w:pPr>
          </w:p>
        </w:tc>
        <w:tc>
          <w:tcPr>
            <w:tcW w:w="1440" w:type="dxa"/>
            <w:vAlign w:val="center"/>
          </w:tcPr>
          <w:p w14:paraId="530DA3C8"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4D510201" w14:textId="77777777" w:rsidR="00564B35" w:rsidRDefault="00564B35">
            <w:pPr>
              <w:pStyle w:val="TableParagraph"/>
              <w:spacing w:before="17" w:line="115" w:lineRule="auto"/>
              <w:ind w:right="61"/>
              <w:jc w:val="both"/>
              <w:rPr>
                <w:sz w:val="20"/>
                <w:szCs w:val="20"/>
                <w:lang w:val="en-IN"/>
              </w:rPr>
            </w:pPr>
          </w:p>
        </w:tc>
        <w:tc>
          <w:tcPr>
            <w:tcW w:w="809" w:type="dxa"/>
          </w:tcPr>
          <w:p w14:paraId="37C6ABBE" w14:textId="77777777" w:rsidR="00564B35" w:rsidRDefault="003230CE">
            <w:pPr>
              <w:pStyle w:val="TableParagraph"/>
              <w:spacing w:before="59"/>
              <w:ind w:left="9" w:right="6"/>
              <w:rPr>
                <w:sz w:val="24"/>
              </w:rPr>
            </w:pPr>
            <w:r>
              <w:rPr>
                <w:spacing w:val="-5"/>
                <w:sz w:val="24"/>
              </w:rPr>
              <w:t>5.0</w:t>
            </w:r>
          </w:p>
        </w:tc>
        <w:tc>
          <w:tcPr>
            <w:tcW w:w="1280" w:type="dxa"/>
          </w:tcPr>
          <w:p w14:paraId="5BB76785" w14:textId="77777777" w:rsidR="00564B35" w:rsidRDefault="003230CE">
            <w:pPr>
              <w:pStyle w:val="TableParagraph"/>
              <w:spacing w:before="59"/>
              <w:ind w:left="10" w:right="2"/>
              <w:rPr>
                <w:sz w:val="24"/>
              </w:rPr>
            </w:pPr>
            <w:r>
              <w:rPr>
                <w:spacing w:val="-5"/>
                <w:sz w:val="24"/>
              </w:rPr>
              <w:t>0.4</w:t>
            </w:r>
          </w:p>
        </w:tc>
        <w:tc>
          <w:tcPr>
            <w:tcW w:w="1709" w:type="dxa"/>
          </w:tcPr>
          <w:p w14:paraId="260B4ECE" w14:textId="77777777" w:rsidR="00564B35" w:rsidRDefault="003230CE">
            <w:pPr>
              <w:pStyle w:val="TableParagraph"/>
              <w:spacing w:before="59"/>
              <w:ind w:left="12" w:right="12"/>
              <w:rPr>
                <w:sz w:val="24"/>
              </w:rPr>
            </w:pPr>
            <w:r>
              <w:rPr>
                <w:spacing w:val="-2"/>
                <w:sz w:val="24"/>
              </w:rPr>
              <w:t>0.563</w:t>
            </w:r>
            <w:r>
              <w:rPr>
                <w:spacing w:val="-2"/>
                <w:sz w:val="24"/>
                <w:vertAlign w:val="superscript"/>
              </w:rPr>
              <w:t>c</w:t>
            </w:r>
            <w:r>
              <w:rPr>
                <w:spacing w:val="-2"/>
                <w:sz w:val="24"/>
              </w:rPr>
              <w:t>±0.002</w:t>
            </w:r>
          </w:p>
        </w:tc>
        <w:tc>
          <w:tcPr>
            <w:tcW w:w="1553" w:type="dxa"/>
          </w:tcPr>
          <w:p w14:paraId="1ADB077C" w14:textId="77777777" w:rsidR="00564B35" w:rsidRDefault="003230CE">
            <w:pPr>
              <w:pStyle w:val="TableParagraph"/>
              <w:spacing w:before="59"/>
              <w:ind w:left="11" w:right="4"/>
              <w:rPr>
                <w:sz w:val="24"/>
              </w:rPr>
            </w:pPr>
            <w:r>
              <w:rPr>
                <w:spacing w:val="-2"/>
                <w:sz w:val="24"/>
              </w:rPr>
              <w:t>0.673</w:t>
            </w:r>
            <w:r>
              <w:rPr>
                <w:spacing w:val="-2"/>
                <w:sz w:val="24"/>
                <w:vertAlign w:val="superscript"/>
              </w:rPr>
              <w:t>c</w:t>
            </w:r>
            <w:r>
              <w:rPr>
                <w:spacing w:val="-2"/>
                <w:sz w:val="24"/>
              </w:rPr>
              <w:t>±0.003</w:t>
            </w:r>
          </w:p>
        </w:tc>
        <w:tc>
          <w:tcPr>
            <w:tcW w:w="1507" w:type="dxa"/>
          </w:tcPr>
          <w:p w14:paraId="5FBAE0EF" w14:textId="77777777" w:rsidR="00564B35" w:rsidRDefault="003230CE">
            <w:pPr>
              <w:pStyle w:val="TableParagraph"/>
              <w:spacing w:before="59"/>
              <w:ind w:left="15" w:right="10"/>
              <w:rPr>
                <w:sz w:val="24"/>
              </w:rPr>
            </w:pPr>
            <w:r>
              <w:rPr>
                <w:spacing w:val="-2"/>
                <w:sz w:val="24"/>
              </w:rPr>
              <w:t>42.0</w:t>
            </w:r>
            <w:r>
              <w:rPr>
                <w:spacing w:val="-2"/>
                <w:sz w:val="24"/>
                <w:vertAlign w:val="superscript"/>
              </w:rPr>
              <w:t>c</w:t>
            </w:r>
            <w:r>
              <w:rPr>
                <w:spacing w:val="-2"/>
                <w:sz w:val="24"/>
              </w:rPr>
              <w:t>±0.333</w:t>
            </w:r>
          </w:p>
        </w:tc>
        <w:tc>
          <w:tcPr>
            <w:tcW w:w="1532" w:type="dxa"/>
          </w:tcPr>
          <w:p w14:paraId="1F541634" w14:textId="77777777" w:rsidR="00564B35" w:rsidRDefault="003230CE">
            <w:pPr>
              <w:pStyle w:val="TableParagraph"/>
              <w:spacing w:before="59"/>
              <w:ind w:left="14" w:right="12"/>
              <w:rPr>
                <w:sz w:val="24"/>
              </w:rPr>
            </w:pPr>
            <w:r>
              <w:rPr>
                <w:spacing w:val="-2"/>
                <w:sz w:val="24"/>
              </w:rPr>
              <w:t>22.0</w:t>
            </w:r>
            <w:r>
              <w:rPr>
                <w:spacing w:val="-2"/>
                <w:sz w:val="24"/>
                <w:vertAlign w:val="superscript"/>
              </w:rPr>
              <w:t>e</w:t>
            </w:r>
            <w:r>
              <w:rPr>
                <w:spacing w:val="-2"/>
                <w:sz w:val="24"/>
              </w:rPr>
              <w:t>±0.001</w:t>
            </w:r>
          </w:p>
        </w:tc>
        <w:tc>
          <w:tcPr>
            <w:tcW w:w="2248" w:type="dxa"/>
          </w:tcPr>
          <w:p w14:paraId="77E49983" w14:textId="77777777" w:rsidR="00564B35" w:rsidRDefault="003230CE">
            <w:pPr>
              <w:pStyle w:val="TableParagraph"/>
              <w:spacing w:before="59"/>
              <w:ind w:left="15" w:right="10"/>
              <w:rPr>
                <w:sz w:val="24"/>
              </w:rPr>
            </w:pPr>
            <w:r>
              <w:rPr>
                <w:spacing w:val="-2"/>
                <w:sz w:val="24"/>
              </w:rPr>
              <w:t>0.004</w:t>
            </w:r>
            <w:r>
              <w:rPr>
                <w:spacing w:val="-2"/>
                <w:sz w:val="24"/>
                <w:vertAlign w:val="superscript"/>
              </w:rPr>
              <w:t>d</w:t>
            </w:r>
            <w:r>
              <w:rPr>
                <w:spacing w:val="-2"/>
                <w:sz w:val="24"/>
              </w:rPr>
              <w:t>±0.001</w:t>
            </w:r>
          </w:p>
        </w:tc>
        <w:tc>
          <w:tcPr>
            <w:tcW w:w="1170" w:type="dxa"/>
          </w:tcPr>
          <w:p w14:paraId="17E22184" w14:textId="77777777" w:rsidR="00564B35" w:rsidRDefault="003230CE">
            <w:pPr>
              <w:pStyle w:val="TableParagraph"/>
              <w:spacing w:before="59"/>
              <w:ind w:left="153" w:right="153"/>
              <w:rPr>
                <w:sz w:val="24"/>
              </w:rPr>
            </w:pPr>
            <w:r>
              <w:rPr>
                <w:spacing w:val="-5"/>
                <w:sz w:val="24"/>
              </w:rPr>
              <w:t>0.6</w:t>
            </w:r>
          </w:p>
        </w:tc>
      </w:tr>
      <w:tr w:rsidR="00564B35" w14:paraId="1040A35A" w14:textId="77777777" w:rsidTr="00D75FDE">
        <w:trPr>
          <w:trHeight w:val="414"/>
        </w:trPr>
        <w:tc>
          <w:tcPr>
            <w:tcW w:w="1532" w:type="dxa"/>
            <w:vMerge w:val="restart"/>
          </w:tcPr>
          <w:p w14:paraId="1B3FD82F" w14:textId="77777777" w:rsidR="00564B35" w:rsidRDefault="003230CE">
            <w:pPr>
              <w:pStyle w:val="TableParagraph"/>
              <w:spacing w:before="135"/>
              <w:ind w:left="14" w:right="13"/>
              <w:rPr>
                <w:sz w:val="24"/>
              </w:rPr>
            </w:pPr>
            <w:proofErr w:type="spellStart"/>
            <w:r>
              <w:rPr>
                <w:spacing w:val="-2"/>
                <w:sz w:val="24"/>
              </w:rPr>
              <w:t>Cyanacobala</w:t>
            </w:r>
            <w:proofErr w:type="spellEnd"/>
          </w:p>
          <w:p w14:paraId="7B5555DE" w14:textId="77777777" w:rsidR="00564B35" w:rsidRDefault="003230CE">
            <w:pPr>
              <w:pStyle w:val="TableParagraph"/>
              <w:spacing w:before="1"/>
              <w:ind w:left="14" w:right="7"/>
              <w:rPr>
                <w:sz w:val="24"/>
              </w:rPr>
            </w:pPr>
            <w:r>
              <w:rPr>
                <w:spacing w:val="-2"/>
                <w:sz w:val="24"/>
              </w:rPr>
              <w:t>-</w:t>
            </w:r>
            <w:r>
              <w:rPr>
                <w:spacing w:val="-4"/>
                <w:sz w:val="24"/>
              </w:rPr>
              <w:t>mine</w:t>
            </w:r>
          </w:p>
        </w:tc>
        <w:tc>
          <w:tcPr>
            <w:tcW w:w="1440" w:type="dxa"/>
            <w:vAlign w:val="center"/>
          </w:tcPr>
          <w:p w14:paraId="13CC1AD7"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182E60E1" w14:textId="77777777" w:rsidR="00564B35" w:rsidRDefault="00564B35">
            <w:pPr>
              <w:pStyle w:val="TableParagraph"/>
              <w:spacing w:before="18" w:line="115" w:lineRule="auto"/>
              <w:ind w:left="62" w:right="61"/>
              <w:jc w:val="both"/>
              <w:rPr>
                <w:sz w:val="20"/>
                <w:szCs w:val="20"/>
              </w:rPr>
            </w:pPr>
          </w:p>
        </w:tc>
        <w:tc>
          <w:tcPr>
            <w:tcW w:w="809" w:type="dxa"/>
          </w:tcPr>
          <w:p w14:paraId="4647691C" w14:textId="77777777" w:rsidR="00564B35" w:rsidRDefault="003230CE">
            <w:pPr>
              <w:pStyle w:val="TableParagraph"/>
              <w:spacing w:before="61"/>
              <w:ind w:left="9" w:right="6"/>
              <w:rPr>
                <w:sz w:val="24"/>
              </w:rPr>
            </w:pPr>
            <w:r>
              <w:rPr>
                <w:spacing w:val="-5"/>
                <w:sz w:val="24"/>
              </w:rPr>
              <w:t>5.0</w:t>
            </w:r>
          </w:p>
        </w:tc>
        <w:tc>
          <w:tcPr>
            <w:tcW w:w="1280" w:type="dxa"/>
          </w:tcPr>
          <w:p w14:paraId="3C983B0D" w14:textId="77777777" w:rsidR="00564B35" w:rsidRDefault="003230CE">
            <w:pPr>
              <w:pStyle w:val="TableParagraph"/>
              <w:spacing w:before="61"/>
              <w:ind w:left="10" w:right="2"/>
              <w:rPr>
                <w:sz w:val="24"/>
              </w:rPr>
            </w:pPr>
            <w:r>
              <w:rPr>
                <w:spacing w:val="-5"/>
                <w:sz w:val="24"/>
              </w:rPr>
              <w:t>0.5</w:t>
            </w:r>
          </w:p>
        </w:tc>
        <w:tc>
          <w:tcPr>
            <w:tcW w:w="1709" w:type="dxa"/>
          </w:tcPr>
          <w:p w14:paraId="371E406F" w14:textId="77777777" w:rsidR="00564B35" w:rsidRDefault="003230CE">
            <w:pPr>
              <w:pStyle w:val="TableParagraph"/>
              <w:spacing w:before="61"/>
              <w:ind w:left="12" w:right="7"/>
              <w:rPr>
                <w:sz w:val="24"/>
              </w:rPr>
            </w:pPr>
            <w:r>
              <w:rPr>
                <w:spacing w:val="-2"/>
                <w:sz w:val="24"/>
              </w:rPr>
              <w:t>0.056</w:t>
            </w:r>
            <w:r>
              <w:rPr>
                <w:spacing w:val="-2"/>
                <w:sz w:val="24"/>
                <w:vertAlign w:val="superscript"/>
              </w:rPr>
              <w:t>b</w:t>
            </w:r>
            <w:r>
              <w:rPr>
                <w:spacing w:val="-2"/>
                <w:sz w:val="24"/>
              </w:rPr>
              <w:t>±0.008</w:t>
            </w:r>
          </w:p>
        </w:tc>
        <w:tc>
          <w:tcPr>
            <w:tcW w:w="1553" w:type="dxa"/>
          </w:tcPr>
          <w:p w14:paraId="1E9AAC95" w14:textId="77777777" w:rsidR="00564B35" w:rsidRDefault="003230CE">
            <w:pPr>
              <w:pStyle w:val="TableParagraph"/>
              <w:spacing w:before="61"/>
              <w:ind w:left="11" w:right="6"/>
              <w:rPr>
                <w:sz w:val="24"/>
              </w:rPr>
            </w:pPr>
            <w:r>
              <w:rPr>
                <w:spacing w:val="-2"/>
                <w:sz w:val="24"/>
              </w:rPr>
              <w:t>0.010</w:t>
            </w:r>
            <w:r>
              <w:rPr>
                <w:spacing w:val="-2"/>
                <w:sz w:val="24"/>
                <w:vertAlign w:val="superscript"/>
              </w:rPr>
              <w:t>ef</w:t>
            </w:r>
            <w:r>
              <w:rPr>
                <w:spacing w:val="-2"/>
                <w:sz w:val="24"/>
              </w:rPr>
              <w:t>±0.003</w:t>
            </w:r>
          </w:p>
        </w:tc>
        <w:tc>
          <w:tcPr>
            <w:tcW w:w="1507" w:type="dxa"/>
          </w:tcPr>
          <w:p w14:paraId="2EDB83D5" w14:textId="77777777" w:rsidR="00564B35" w:rsidRDefault="003230CE">
            <w:pPr>
              <w:pStyle w:val="TableParagraph"/>
              <w:spacing w:before="61"/>
              <w:ind w:left="15" w:right="12"/>
              <w:rPr>
                <w:sz w:val="24"/>
              </w:rPr>
            </w:pPr>
            <w:r>
              <w:rPr>
                <w:spacing w:val="-2"/>
                <w:sz w:val="24"/>
              </w:rPr>
              <w:t>32.33</w:t>
            </w:r>
            <w:r>
              <w:rPr>
                <w:spacing w:val="-2"/>
                <w:sz w:val="24"/>
                <w:vertAlign w:val="superscript"/>
              </w:rPr>
              <w:t>e</w:t>
            </w:r>
            <w:r>
              <w:rPr>
                <w:spacing w:val="-2"/>
                <w:sz w:val="24"/>
              </w:rPr>
              <w:t>±0.002</w:t>
            </w:r>
          </w:p>
        </w:tc>
        <w:tc>
          <w:tcPr>
            <w:tcW w:w="1532" w:type="dxa"/>
          </w:tcPr>
          <w:p w14:paraId="365D4298" w14:textId="77777777" w:rsidR="00564B35" w:rsidRDefault="003230CE">
            <w:pPr>
              <w:pStyle w:val="TableParagraph"/>
              <w:spacing w:before="61"/>
              <w:ind w:left="14" w:right="10"/>
              <w:rPr>
                <w:sz w:val="24"/>
              </w:rPr>
            </w:pPr>
            <w:r>
              <w:rPr>
                <w:spacing w:val="-2"/>
                <w:sz w:val="24"/>
              </w:rPr>
              <w:t>22.0</w:t>
            </w:r>
            <w:r>
              <w:rPr>
                <w:spacing w:val="-2"/>
                <w:sz w:val="24"/>
                <w:vertAlign w:val="superscript"/>
              </w:rPr>
              <w:t>d</w:t>
            </w:r>
            <w:r>
              <w:rPr>
                <w:spacing w:val="-2"/>
                <w:sz w:val="24"/>
              </w:rPr>
              <w:t>±0.001</w:t>
            </w:r>
          </w:p>
        </w:tc>
        <w:tc>
          <w:tcPr>
            <w:tcW w:w="2248" w:type="dxa"/>
          </w:tcPr>
          <w:p w14:paraId="32D08E3F" w14:textId="77777777" w:rsidR="00564B35" w:rsidRDefault="003230CE">
            <w:pPr>
              <w:pStyle w:val="TableParagraph"/>
              <w:spacing w:before="61"/>
              <w:ind w:left="15" w:right="10"/>
              <w:rPr>
                <w:sz w:val="24"/>
              </w:rPr>
            </w:pPr>
            <w:r>
              <w:rPr>
                <w:spacing w:val="-2"/>
                <w:sz w:val="24"/>
              </w:rPr>
              <w:t>0.002</w:t>
            </w:r>
            <w:r>
              <w:rPr>
                <w:spacing w:val="-2"/>
                <w:sz w:val="24"/>
                <w:vertAlign w:val="superscript"/>
              </w:rPr>
              <w:t>d</w:t>
            </w:r>
            <w:r>
              <w:rPr>
                <w:spacing w:val="-2"/>
                <w:sz w:val="24"/>
              </w:rPr>
              <w:t>±0.001</w:t>
            </w:r>
          </w:p>
        </w:tc>
        <w:tc>
          <w:tcPr>
            <w:tcW w:w="1170" w:type="dxa"/>
          </w:tcPr>
          <w:p w14:paraId="05EDD63D" w14:textId="77777777" w:rsidR="00564B35" w:rsidRDefault="003230CE">
            <w:pPr>
              <w:pStyle w:val="TableParagraph"/>
              <w:spacing w:before="61"/>
              <w:ind w:left="153" w:right="153"/>
              <w:rPr>
                <w:sz w:val="24"/>
              </w:rPr>
            </w:pPr>
            <w:r>
              <w:rPr>
                <w:spacing w:val="-5"/>
                <w:sz w:val="24"/>
              </w:rPr>
              <w:t>0.5</w:t>
            </w:r>
          </w:p>
        </w:tc>
      </w:tr>
      <w:tr w:rsidR="00564B35" w14:paraId="6BB98607" w14:textId="77777777" w:rsidTr="00D75FDE">
        <w:trPr>
          <w:trHeight w:val="412"/>
        </w:trPr>
        <w:tc>
          <w:tcPr>
            <w:tcW w:w="1532" w:type="dxa"/>
            <w:vMerge/>
            <w:tcBorders>
              <w:top w:val="nil"/>
            </w:tcBorders>
          </w:tcPr>
          <w:p w14:paraId="1AC76839" w14:textId="77777777" w:rsidR="00564B35" w:rsidRDefault="00564B35">
            <w:pPr>
              <w:rPr>
                <w:sz w:val="2"/>
                <w:szCs w:val="2"/>
              </w:rPr>
            </w:pPr>
          </w:p>
        </w:tc>
        <w:tc>
          <w:tcPr>
            <w:tcW w:w="1440" w:type="dxa"/>
            <w:vAlign w:val="center"/>
          </w:tcPr>
          <w:p w14:paraId="6EF612D8"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713DD4E3" w14:textId="77777777" w:rsidR="00564B35" w:rsidRDefault="00564B35">
            <w:pPr>
              <w:pStyle w:val="TableParagraph"/>
              <w:spacing w:before="17" w:line="115" w:lineRule="auto"/>
              <w:ind w:right="61"/>
              <w:jc w:val="both"/>
              <w:rPr>
                <w:sz w:val="20"/>
                <w:szCs w:val="20"/>
                <w:lang w:val="en-IN"/>
              </w:rPr>
            </w:pPr>
          </w:p>
        </w:tc>
        <w:tc>
          <w:tcPr>
            <w:tcW w:w="809" w:type="dxa"/>
          </w:tcPr>
          <w:p w14:paraId="6C1D025F" w14:textId="77777777" w:rsidR="00564B35" w:rsidRDefault="003230CE">
            <w:pPr>
              <w:pStyle w:val="TableParagraph"/>
              <w:spacing w:before="61"/>
              <w:ind w:left="9" w:right="6"/>
              <w:rPr>
                <w:sz w:val="24"/>
              </w:rPr>
            </w:pPr>
            <w:r>
              <w:rPr>
                <w:spacing w:val="-5"/>
                <w:sz w:val="24"/>
              </w:rPr>
              <w:t>5.0</w:t>
            </w:r>
          </w:p>
        </w:tc>
        <w:tc>
          <w:tcPr>
            <w:tcW w:w="1280" w:type="dxa"/>
          </w:tcPr>
          <w:p w14:paraId="2FF0E4BC" w14:textId="77777777" w:rsidR="00564B35" w:rsidRDefault="003230CE">
            <w:pPr>
              <w:pStyle w:val="TableParagraph"/>
              <w:spacing w:before="61"/>
              <w:ind w:left="10" w:right="2"/>
              <w:rPr>
                <w:sz w:val="24"/>
              </w:rPr>
            </w:pPr>
            <w:r>
              <w:rPr>
                <w:spacing w:val="-5"/>
                <w:sz w:val="24"/>
              </w:rPr>
              <w:t>0.5</w:t>
            </w:r>
          </w:p>
        </w:tc>
        <w:tc>
          <w:tcPr>
            <w:tcW w:w="1709" w:type="dxa"/>
          </w:tcPr>
          <w:p w14:paraId="4783BB44" w14:textId="77777777" w:rsidR="00564B35" w:rsidRDefault="003230CE">
            <w:pPr>
              <w:pStyle w:val="TableParagraph"/>
              <w:spacing w:before="61"/>
              <w:ind w:left="12" w:right="7"/>
              <w:rPr>
                <w:sz w:val="24"/>
              </w:rPr>
            </w:pPr>
            <w:r>
              <w:rPr>
                <w:spacing w:val="-2"/>
                <w:sz w:val="24"/>
              </w:rPr>
              <w:t>0.756</w:t>
            </w:r>
            <w:r>
              <w:rPr>
                <w:spacing w:val="-2"/>
                <w:sz w:val="24"/>
                <w:vertAlign w:val="superscript"/>
              </w:rPr>
              <w:t>b</w:t>
            </w:r>
            <w:r>
              <w:rPr>
                <w:spacing w:val="-2"/>
                <w:sz w:val="24"/>
              </w:rPr>
              <w:t>±0.002</w:t>
            </w:r>
          </w:p>
        </w:tc>
        <w:tc>
          <w:tcPr>
            <w:tcW w:w="1553" w:type="dxa"/>
          </w:tcPr>
          <w:p w14:paraId="23B3F7AC" w14:textId="77777777" w:rsidR="00564B35" w:rsidRDefault="003230CE">
            <w:pPr>
              <w:pStyle w:val="TableParagraph"/>
              <w:spacing w:before="61"/>
              <w:ind w:left="11" w:right="4"/>
              <w:rPr>
                <w:sz w:val="24"/>
              </w:rPr>
            </w:pPr>
            <w:r>
              <w:rPr>
                <w:spacing w:val="-2"/>
                <w:sz w:val="24"/>
              </w:rPr>
              <w:t>0.810</w:t>
            </w:r>
            <w:r>
              <w:rPr>
                <w:spacing w:val="-2"/>
                <w:sz w:val="24"/>
                <w:vertAlign w:val="superscript"/>
              </w:rPr>
              <w:t>b</w:t>
            </w:r>
            <w:r>
              <w:rPr>
                <w:spacing w:val="-2"/>
                <w:sz w:val="24"/>
              </w:rPr>
              <w:t>±0.003</w:t>
            </w:r>
          </w:p>
        </w:tc>
        <w:tc>
          <w:tcPr>
            <w:tcW w:w="1507" w:type="dxa"/>
          </w:tcPr>
          <w:p w14:paraId="4A313E67" w14:textId="77777777" w:rsidR="00564B35" w:rsidRDefault="003230CE">
            <w:pPr>
              <w:pStyle w:val="TableParagraph"/>
              <w:spacing w:before="61"/>
              <w:ind w:left="15" w:right="10"/>
              <w:rPr>
                <w:sz w:val="24"/>
              </w:rPr>
            </w:pPr>
            <w:r>
              <w:rPr>
                <w:spacing w:val="-2"/>
                <w:sz w:val="24"/>
              </w:rPr>
              <w:t>32.33</w:t>
            </w:r>
            <w:r>
              <w:rPr>
                <w:spacing w:val="-2"/>
                <w:sz w:val="24"/>
                <w:vertAlign w:val="superscript"/>
              </w:rPr>
              <w:t>f</w:t>
            </w:r>
            <w:r>
              <w:rPr>
                <w:spacing w:val="-2"/>
                <w:sz w:val="24"/>
              </w:rPr>
              <w:t>±0.333</w:t>
            </w:r>
          </w:p>
        </w:tc>
        <w:tc>
          <w:tcPr>
            <w:tcW w:w="1532" w:type="dxa"/>
          </w:tcPr>
          <w:p w14:paraId="5E33C2BE" w14:textId="77777777" w:rsidR="00564B35" w:rsidRDefault="003230CE">
            <w:pPr>
              <w:pStyle w:val="TableParagraph"/>
              <w:spacing w:before="61"/>
              <w:ind w:left="14" w:right="10"/>
              <w:rPr>
                <w:sz w:val="24"/>
              </w:rPr>
            </w:pPr>
            <w:r>
              <w:rPr>
                <w:spacing w:val="-2"/>
                <w:sz w:val="24"/>
              </w:rPr>
              <w:t>12.2</w:t>
            </w:r>
            <w:r>
              <w:rPr>
                <w:spacing w:val="-2"/>
                <w:sz w:val="24"/>
                <w:vertAlign w:val="superscript"/>
              </w:rPr>
              <w:t>f</w:t>
            </w:r>
            <w:r>
              <w:rPr>
                <w:spacing w:val="-2"/>
                <w:sz w:val="24"/>
              </w:rPr>
              <w:t>±0.001</w:t>
            </w:r>
          </w:p>
        </w:tc>
        <w:tc>
          <w:tcPr>
            <w:tcW w:w="2248" w:type="dxa"/>
          </w:tcPr>
          <w:p w14:paraId="02C2DE40" w14:textId="77777777" w:rsidR="00564B35" w:rsidRDefault="003230CE">
            <w:pPr>
              <w:pStyle w:val="TableParagraph"/>
              <w:spacing w:before="61"/>
              <w:ind w:left="15" w:right="16"/>
              <w:rPr>
                <w:sz w:val="24"/>
              </w:rPr>
            </w:pPr>
            <w:r>
              <w:rPr>
                <w:spacing w:val="-2"/>
                <w:sz w:val="24"/>
              </w:rPr>
              <w:t>0.002</w:t>
            </w:r>
            <w:r>
              <w:rPr>
                <w:spacing w:val="-2"/>
                <w:sz w:val="24"/>
                <w:vertAlign w:val="superscript"/>
              </w:rPr>
              <w:t>e</w:t>
            </w:r>
            <w:r>
              <w:rPr>
                <w:spacing w:val="-2"/>
                <w:sz w:val="24"/>
              </w:rPr>
              <w:t>±0.001</w:t>
            </w:r>
          </w:p>
        </w:tc>
        <w:tc>
          <w:tcPr>
            <w:tcW w:w="1170" w:type="dxa"/>
          </w:tcPr>
          <w:p w14:paraId="08D4EDF5" w14:textId="77777777" w:rsidR="00564B35" w:rsidRDefault="003230CE">
            <w:pPr>
              <w:pStyle w:val="TableParagraph"/>
              <w:spacing w:before="61"/>
              <w:ind w:left="153" w:right="153"/>
              <w:rPr>
                <w:sz w:val="24"/>
              </w:rPr>
            </w:pPr>
            <w:r>
              <w:rPr>
                <w:spacing w:val="-5"/>
                <w:sz w:val="24"/>
              </w:rPr>
              <w:t>0.5</w:t>
            </w:r>
          </w:p>
        </w:tc>
      </w:tr>
      <w:tr w:rsidR="00564B35" w14:paraId="27789C8F" w14:textId="77777777" w:rsidTr="00D75FDE">
        <w:trPr>
          <w:trHeight w:val="414"/>
        </w:trPr>
        <w:tc>
          <w:tcPr>
            <w:tcW w:w="1532" w:type="dxa"/>
            <w:vMerge w:val="restart"/>
          </w:tcPr>
          <w:p w14:paraId="4757A9F4" w14:textId="77777777" w:rsidR="00564B35" w:rsidRDefault="003230CE">
            <w:pPr>
              <w:pStyle w:val="TableParagraph"/>
              <w:spacing w:before="275"/>
              <w:ind w:left="287"/>
              <w:jc w:val="left"/>
              <w:rPr>
                <w:sz w:val="24"/>
              </w:rPr>
            </w:pPr>
            <w:r>
              <w:rPr>
                <w:sz w:val="24"/>
              </w:rPr>
              <w:t>Folic</w:t>
            </w:r>
            <w:r>
              <w:rPr>
                <w:spacing w:val="-3"/>
                <w:sz w:val="24"/>
              </w:rPr>
              <w:t xml:space="preserve"> </w:t>
            </w:r>
            <w:r>
              <w:rPr>
                <w:spacing w:val="-4"/>
                <w:sz w:val="24"/>
              </w:rPr>
              <w:t>acid</w:t>
            </w:r>
          </w:p>
        </w:tc>
        <w:tc>
          <w:tcPr>
            <w:tcW w:w="1440" w:type="dxa"/>
            <w:vAlign w:val="center"/>
          </w:tcPr>
          <w:p w14:paraId="091FC418"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22B28704" w14:textId="77777777" w:rsidR="00564B35" w:rsidRDefault="00564B35">
            <w:pPr>
              <w:pStyle w:val="TableParagraph"/>
              <w:spacing w:before="18" w:line="115" w:lineRule="auto"/>
              <w:ind w:left="62" w:right="61"/>
              <w:jc w:val="both"/>
              <w:rPr>
                <w:sz w:val="20"/>
                <w:szCs w:val="20"/>
              </w:rPr>
            </w:pPr>
          </w:p>
        </w:tc>
        <w:tc>
          <w:tcPr>
            <w:tcW w:w="809" w:type="dxa"/>
          </w:tcPr>
          <w:p w14:paraId="35F26411" w14:textId="77777777" w:rsidR="00564B35" w:rsidRDefault="003230CE">
            <w:pPr>
              <w:pStyle w:val="TableParagraph"/>
              <w:spacing w:before="61"/>
              <w:ind w:left="9" w:right="6"/>
              <w:rPr>
                <w:sz w:val="24"/>
              </w:rPr>
            </w:pPr>
            <w:r>
              <w:rPr>
                <w:spacing w:val="-5"/>
                <w:sz w:val="24"/>
              </w:rPr>
              <w:t>5.0</w:t>
            </w:r>
          </w:p>
        </w:tc>
        <w:tc>
          <w:tcPr>
            <w:tcW w:w="1280" w:type="dxa"/>
          </w:tcPr>
          <w:p w14:paraId="2EF5C22F" w14:textId="77777777" w:rsidR="00564B35" w:rsidRDefault="003230CE">
            <w:pPr>
              <w:pStyle w:val="TableParagraph"/>
              <w:spacing w:before="61"/>
              <w:ind w:left="10" w:right="2"/>
              <w:rPr>
                <w:sz w:val="24"/>
              </w:rPr>
            </w:pPr>
            <w:r>
              <w:rPr>
                <w:spacing w:val="-5"/>
                <w:sz w:val="24"/>
              </w:rPr>
              <w:t>0.2</w:t>
            </w:r>
          </w:p>
        </w:tc>
        <w:tc>
          <w:tcPr>
            <w:tcW w:w="1709" w:type="dxa"/>
          </w:tcPr>
          <w:p w14:paraId="25274F08" w14:textId="77777777" w:rsidR="00564B35" w:rsidRDefault="003230CE">
            <w:pPr>
              <w:pStyle w:val="TableParagraph"/>
              <w:spacing w:before="61"/>
              <w:ind w:left="12" w:right="7"/>
              <w:rPr>
                <w:sz w:val="24"/>
              </w:rPr>
            </w:pPr>
            <w:r>
              <w:rPr>
                <w:spacing w:val="-2"/>
                <w:sz w:val="24"/>
              </w:rPr>
              <w:t>0.025</w:t>
            </w:r>
            <w:r>
              <w:rPr>
                <w:spacing w:val="-2"/>
                <w:sz w:val="24"/>
                <w:vertAlign w:val="superscript"/>
              </w:rPr>
              <w:t>d</w:t>
            </w:r>
            <w:r>
              <w:rPr>
                <w:spacing w:val="-2"/>
                <w:sz w:val="24"/>
              </w:rPr>
              <w:t>±0.005</w:t>
            </w:r>
          </w:p>
        </w:tc>
        <w:tc>
          <w:tcPr>
            <w:tcW w:w="1553" w:type="dxa"/>
          </w:tcPr>
          <w:p w14:paraId="700FA418" w14:textId="77777777" w:rsidR="00564B35" w:rsidRDefault="003230CE">
            <w:pPr>
              <w:pStyle w:val="TableParagraph"/>
              <w:spacing w:before="61"/>
              <w:ind w:left="11" w:right="6"/>
              <w:rPr>
                <w:sz w:val="24"/>
              </w:rPr>
            </w:pPr>
            <w:r>
              <w:rPr>
                <w:spacing w:val="-2"/>
                <w:sz w:val="24"/>
              </w:rPr>
              <w:t>0.006</w:t>
            </w:r>
            <w:r>
              <w:rPr>
                <w:spacing w:val="-2"/>
                <w:sz w:val="24"/>
                <w:vertAlign w:val="superscript"/>
              </w:rPr>
              <w:t>ef</w:t>
            </w:r>
            <w:r>
              <w:rPr>
                <w:spacing w:val="-2"/>
                <w:sz w:val="24"/>
              </w:rPr>
              <w:t>±0.001</w:t>
            </w:r>
          </w:p>
        </w:tc>
        <w:tc>
          <w:tcPr>
            <w:tcW w:w="1507" w:type="dxa"/>
          </w:tcPr>
          <w:p w14:paraId="231723C8" w14:textId="77777777" w:rsidR="00564B35" w:rsidRDefault="003230CE">
            <w:pPr>
              <w:pStyle w:val="TableParagraph"/>
              <w:spacing w:before="61"/>
              <w:ind w:left="15" w:right="10"/>
              <w:rPr>
                <w:sz w:val="24"/>
              </w:rPr>
            </w:pPr>
            <w:r>
              <w:rPr>
                <w:spacing w:val="-2"/>
                <w:sz w:val="24"/>
              </w:rPr>
              <w:t>20.0</w:t>
            </w:r>
            <w:r>
              <w:rPr>
                <w:spacing w:val="-2"/>
                <w:sz w:val="24"/>
                <w:vertAlign w:val="superscript"/>
              </w:rPr>
              <w:t>f</w:t>
            </w:r>
            <w:r>
              <w:rPr>
                <w:spacing w:val="-2"/>
                <w:sz w:val="24"/>
              </w:rPr>
              <w:t>±0.002</w:t>
            </w:r>
          </w:p>
        </w:tc>
        <w:tc>
          <w:tcPr>
            <w:tcW w:w="1532" w:type="dxa"/>
          </w:tcPr>
          <w:p w14:paraId="49C47B42" w14:textId="77777777" w:rsidR="00564B35" w:rsidRDefault="003230CE">
            <w:pPr>
              <w:pStyle w:val="TableParagraph"/>
              <w:spacing w:before="61"/>
              <w:ind w:left="14" w:right="10"/>
              <w:rPr>
                <w:sz w:val="24"/>
              </w:rPr>
            </w:pPr>
            <w:r>
              <w:rPr>
                <w:spacing w:val="-2"/>
                <w:sz w:val="24"/>
              </w:rPr>
              <w:t>23.0</w:t>
            </w:r>
            <w:r>
              <w:rPr>
                <w:spacing w:val="-2"/>
                <w:sz w:val="24"/>
                <w:vertAlign w:val="superscript"/>
              </w:rPr>
              <w:t>c</w:t>
            </w:r>
            <w:r>
              <w:rPr>
                <w:spacing w:val="-2"/>
                <w:sz w:val="24"/>
              </w:rPr>
              <w:t>±0.003</w:t>
            </w:r>
          </w:p>
        </w:tc>
        <w:tc>
          <w:tcPr>
            <w:tcW w:w="2248" w:type="dxa"/>
          </w:tcPr>
          <w:p w14:paraId="11B97762" w14:textId="77777777" w:rsidR="00564B35" w:rsidRDefault="003230CE">
            <w:pPr>
              <w:pStyle w:val="TableParagraph"/>
              <w:spacing w:before="61"/>
              <w:ind w:left="15" w:right="10"/>
              <w:rPr>
                <w:sz w:val="24"/>
              </w:rPr>
            </w:pPr>
            <w:r>
              <w:rPr>
                <w:spacing w:val="-2"/>
                <w:sz w:val="24"/>
              </w:rPr>
              <w:t>0.002</w:t>
            </w:r>
            <w:r>
              <w:rPr>
                <w:spacing w:val="-2"/>
                <w:sz w:val="24"/>
                <w:vertAlign w:val="superscript"/>
              </w:rPr>
              <w:t>d</w:t>
            </w:r>
            <w:r>
              <w:rPr>
                <w:spacing w:val="-2"/>
                <w:sz w:val="24"/>
              </w:rPr>
              <w:t>±0.001</w:t>
            </w:r>
          </w:p>
        </w:tc>
        <w:tc>
          <w:tcPr>
            <w:tcW w:w="1170" w:type="dxa"/>
          </w:tcPr>
          <w:p w14:paraId="1325AD5E" w14:textId="77777777" w:rsidR="00564B35" w:rsidRDefault="003230CE">
            <w:pPr>
              <w:pStyle w:val="TableParagraph"/>
              <w:spacing w:before="61"/>
              <w:ind w:left="153" w:right="153"/>
              <w:rPr>
                <w:sz w:val="24"/>
              </w:rPr>
            </w:pPr>
            <w:r>
              <w:rPr>
                <w:spacing w:val="-5"/>
                <w:sz w:val="24"/>
              </w:rPr>
              <w:t>0.7</w:t>
            </w:r>
          </w:p>
        </w:tc>
      </w:tr>
      <w:tr w:rsidR="00564B35" w14:paraId="4BF6C344" w14:textId="77777777" w:rsidTr="00D75FDE">
        <w:trPr>
          <w:trHeight w:val="414"/>
        </w:trPr>
        <w:tc>
          <w:tcPr>
            <w:tcW w:w="1532" w:type="dxa"/>
            <w:vMerge/>
            <w:tcBorders>
              <w:top w:val="nil"/>
            </w:tcBorders>
          </w:tcPr>
          <w:p w14:paraId="591AD045" w14:textId="77777777" w:rsidR="00564B35" w:rsidRDefault="00564B35">
            <w:pPr>
              <w:rPr>
                <w:sz w:val="2"/>
                <w:szCs w:val="2"/>
              </w:rPr>
            </w:pPr>
          </w:p>
        </w:tc>
        <w:tc>
          <w:tcPr>
            <w:tcW w:w="1440" w:type="dxa"/>
            <w:vAlign w:val="center"/>
          </w:tcPr>
          <w:p w14:paraId="74B4DB5A"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5950084D" w14:textId="77777777" w:rsidR="00564B35" w:rsidRDefault="00564B35">
            <w:pPr>
              <w:pStyle w:val="TableParagraph"/>
              <w:spacing w:before="17" w:line="115" w:lineRule="auto"/>
              <w:ind w:right="61"/>
              <w:jc w:val="both"/>
              <w:rPr>
                <w:sz w:val="20"/>
                <w:szCs w:val="20"/>
                <w:lang w:val="en-IN"/>
              </w:rPr>
            </w:pPr>
          </w:p>
        </w:tc>
        <w:tc>
          <w:tcPr>
            <w:tcW w:w="809" w:type="dxa"/>
          </w:tcPr>
          <w:p w14:paraId="6E5B4E82" w14:textId="77777777" w:rsidR="00564B35" w:rsidRDefault="003230CE">
            <w:pPr>
              <w:pStyle w:val="TableParagraph"/>
              <w:spacing w:before="61"/>
              <w:ind w:left="9" w:right="6"/>
              <w:rPr>
                <w:sz w:val="24"/>
              </w:rPr>
            </w:pPr>
            <w:r>
              <w:rPr>
                <w:spacing w:val="-5"/>
                <w:sz w:val="24"/>
              </w:rPr>
              <w:t>5.0</w:t>
            </w:r>
          </w:p>
        </w:tc>
        <w:tc>
          <w:tcPr>
            <w:tcW w:w="1280" w:type="dxa"/>
          </w:tcPr>
          <w:p w14:paraId="3FDFB794" w14:textId="77777777" w:rsidR="00564B35" w:rsidRDefault="003230CE">
            <w:pPr>
              <w:pStyle w:val="TableParagraph"/>
              <w:spacing w:before="61"/>
              <w:ind w:left="10" w:right="2"/>
              <w:rPr>
                <w:sz w:val="24"/>
              </w:rPr>
            </w:pPr>
            <w:r>
              <w:rPr>
                <w:spacing w:val="-5"/>
                <w:sz w:val="24"/>
              </w:rPr>
              <w:t>0.2</w:t>
            </w:r>
          </w:p>
        </w:tc>
        <w:tc>
          <w:tcPr>
            <w:tcW w:w="1709" w:type="dxa"/>
          </w:tcPr>
          <w:p w14:paraId="04928767" w14:textId="77777777" w:rsidR="00564B35" w:rsidRDefault="003230CE">
            <w:pPr>
              <w:pStyle w:val="TableParagraph"/>
              <w:spacing w:before="61"/>
              <w:ind w:left="12" w:right="12"/>
              <w:rPr>
                <w:sz w:val="24"/>
              </w:rPr>
            </w:pPr>
            <w:r>
              <w:rPr>
                <w:spacing w:val="-2"/>
                <w:sz w:val="24"/>
              </w:rPr>
              <w:t>0.325</w:t>
            </w:r>
            <w:r>
              <w:rPr>
                <w:spacing w:val="-2"/>
                <w:sz w:val="24"/>
                <w:vertAlign w:val="superscript"/>
              </w:rPr>
              <w:t>e</w:t>
            </w:r>
            <w:r>
              <w:rPr>
                <w:spacing w:val="-2"/>
                <w:sz w:val="24"/>
              </w:rPr>
              <w:t>±0.002</w:t>
            </w:r>
          </w:p>
        </w:tc>
        <w:tc>
          <w:tcPr>
            <w:tcW w:w="1553" w:type="dxa"/>
          </w:tcPr>
          <w:p w14:paraId="04613DB5" w14:textId="77777777" w:rsidR="00564B35" w:rsidRDefault="003230CE">
            <w:pPr>
              <w:pStyle w:val="TableParagraph"/>
              <w:spacing w:before="61"/>
              <w:ind w:left="11" w:right="6"/>
              <w:rPr>
                <w:sz w:val="24"/>
              </w:rPr>
            </w:pPr>
            <w:r>
              <w:rPr>
                <w:spacing w:val="-2"/>
                <w:sz w:val="24"/>
              </w:rPr>
              <w:t>0.406</w:t>
            </w:r>
            <w:r>
              <w:rPr>
                <w:spacing w:val="-2"/>
                <w:sz w:val="24"/>
                <w:vertAlign w:val="superscript"/>
              </w:rPr>
              <w:t>e</w:t>
            </w:r>
            <w:r>
              <w:rPr>
                <w:spacing w:val="-2"/>
                <w:sz w:val="24"/>
              </w:rPr>
              <w:t>±0.001</w:t>
            </w:r>
          </w:p>
        </w:tc>
        <w:tc>
          <w:tcPr>
            <w:tcW w:w="1507" w:type="dxa"/>
          </w:tcPr>
          <w:p w14:paraId="21890094" w14:textId="77777777" w:rsidR="00564B35" w:rsidRDefault="003230CE">
            <w:pPr>
              <w:pStyle w:val="TableParagraph"/>
              <w:spacing w:before="61"/>
              <w:ind w:left="15" w:right="8"/>
              <w:rPr>
                <w:sz w:val="24"/>
              </w:rPr>
            </w:pPr>
            <w:r>
              <w:rPr>
                <w:spacing w:val="-2"/>
                <w:sz w:val="24"/>
              </w:rPr>
              <w:t>20.0</w:t>
            </w:r>
            <w:r>
              <w:rPr>
                <w:spacing w:val="-2"/>
                <w:sz w:val="24"/>
                <w:vertAlign w:val="superscript"/>
              </w:rPr>
              <w:t>g</w:t>
            </w:r>
            <w:r>
              <w:rPr>
                <w:spacing w:val="-2"/>
                <w:sz w:val="24"/>
              </w:rPr>
              <w:t>±0.333</w:t>
            </w:r>
          </w:p>
        </w:tc>
        <w:tc>
          <w:tcPr>
            <w:tcW w:w="1532" w:type="dxa"/>
          </w:tcPr>
          <w:p w14:paraId="1FE7ED9B" w14:textId="77777777" w:rsidR="00564B35" w:rsidRDefault="003230CE">
            <w:pPr>
              <w:pStyle w:val="TableParagraph"/>
              <w:spacing w:before="61"/>
              <w:ind w:left="14" w:right="10"/>
              <w:rPr>
                <w:sz w:val="24"/>
              </w:rPr>
            </w:pPr>
            <w:r>
              <w:rPr>
                <w:spacing w:val="-2"/>
                <w:sz w:val="24"/>
              </w:rPr>
              <w:t>43.0</w:t>
            </w:r>
            <w:r>
              <w:rPr>
                <w:spacing w:val="-2"/>
                <w:sz w:val="24"/>
                <w:vertAlign w:val="superscript"/>
              </w:rPr>
              <w:t>a</w:t>
            </w:r>
            <w:r>
              <w:rPr>
                <w:spacing w:val="-2"/>
                <w:sz w:val="24"/>
              </w:rPr>
              <w:t>±0.001</w:t>
            </w:r>
          </w:p>
        </w:tc>
        <w:tc>
          <w:tcPr>
            <w:tcW w:w="2248" w:type="dxa"/>
          </w:tcPr>
          <w:p w14:paraId="1F9323DC" w14:textId="77777777" w:rsidR="00564B35" w:rsidRDefault="003230CE">
            <w:pPr>
              <w:pStyle w:val="TableParagraph"/>
              <w:spacing w:before="61"/>
              <w:ind w:left="15" w:right="16"/>
              <w:rPr>
                <w:sz w:val="24"/>
              </w:rPr>
            </w:pPr>
            <w:r>
              <w:rPr>
                <w:spacing w:val="-2"/>
                <w:sz w:val="24"/>
              </w:rPr>
              <w:t>0.002</w:t>
            </w:r>
            <w:r>
              <w:rPr>
                <w:spacing w:val="-2"/>
                <w:sz w:val="24"/>
                <w:vertAlign w:val="superscript"/>
              </w:rPr>
              <w:t>e</w:t>
            </w:r>
            <w:r>
              <w:rPr>
                <w:spacing w:val="-2"/>
                <w:sz w:val="24"/>
              </w:rPr>
              <w:t>±0.001</w:t>
            </w:r>
          </w:p>
        </w:tc>
        <w:tc>
          <w:tcPr>
            <w:tcW w:w="1170" w:type="dxa"/>
          </w:tcPr>
          <w:p w14:paraId="6AD36C83" w14:textId="77777777" w:rsidR="00564B35" w:rsidRDefault="003230CE">
            <w:pPr>
              <w:pStyle w:val="TableParagraph"/>
              <w:spacing w:before="61"/>
              <w:ind w:left="153" w:right="153"/>
              <w:rPr>
                <w:sz w:val="24"/>
              </w:rPr>
            </w:pPr>
            <w:r>
              <w:rPr>
                <w:spacing w:val="-5"/>
                <w:sz w:val="24"/>
              </w:rPr>
              <w:t>0.7</w:t>
            </w:r>
          </w:p>
        </w:tc>
      </w:tr>
      <w:tr w:rsidR="00564B35" w14:paraId="265E96C9" w14:textId="77777777" w:rsidTr="00D75FDE">
        <w:trPr>
          <w:trHeight w:val="412"/>
        </w:trPr>
        <w:tc>
          <w:tcPr>
            <w:tcW w:w="1532" w:type="dxa"/>
            <w:vMerge w:val="restart"/>
          </w:tcPr>
          <w:p w14:paraId="54ADF446" w14:textId="77777777" w:rsidR="00564B35" w:rsidRDefault="003230CE">
            <w:pPr>
              <w:pStyle w:val="TableParagraph"/>
              <w:spacing w:before="272"/>
              <w:ind w:left="237"/>
              <w:jc w:val="left"/>
              <w:rPr>
                <w:sz w:val="24"/>
              </w:rPr>
            </w:pPr>
            <w:r>
              <w:rPr>
                <w:spacing w:val="-2"/>
                <w:sz w:val="24"/>
              </w:rPr>
              <w:t>Pyridoxine</w:t>
            </w:r>
          </w:p>
        </w:tc>
        <w:tc>
          <w:tcPr>
            <w:tcW w:w="1440" w:type="dxa"/>
            <w:vAlign w:val="center"/>
          </w:tcPr>
          <w:p w14:paraId="308102D6"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6056AAAD" w14:textId="77777777" w:rsidR="00564B35" w:rsidRDefault="00564B35">
            <w:pPr>
              <w:pStyle w:val="TableParagraph"/>
              <w:spacing w:before="18" w:line="115" w:lineRule="auto"/>
              <w:ind w:left="62" w:right="61"/>
              <w:jc w:val="both"/>
              <w:rPr>
                <w:sz w:val="20"/>
                <w:szCs w:val="20"/>
              </w:rPr>
            </w:pPr>
          </w:p>
        </w:tc>
        <w:tc>
          <w:tcPr>
            <w:tcW w:w="809" w:type="dxa"/>
          </w:tcPr>
          <w:p w14:paraId="77DE8E01" w14:textId="77777777" w:rsidR="00564B35" w:rsidRDefault="003230CE">
            <w:pPr>
              <w:pStyle w:val="TableParagraph"/>
              <w:spacing w:before="61"/>
              <w:ind w:left="9" w:right="6"/>
              <w:rPr>
                <w:sz w:val="24"/>
              </w:rPr>
            </w:pPr>
            <w:r>
              <w:rPr>
                <w:spacing w:val="-5"/>
                <w:sz w:val="24"/>
              </w:rPr>
              <w:t>5.0</w:t>
            </w:r>
          </w:p>
        </w:tc>
        <w:tc>
          <w:tcPr>
            <w:tcW w:w="1280" w:type="dxa"/>
          </w:tcPr>
          <w:p w14:paraId="2FFAB06E" w14:textId="77777777" w:rsidR="00564B35" w:rsidRDefault="003230CE">
            <w:pPr>
              <w:pStyle w:val="TableParagraph"/>
              <w:spacing w:before="61"/>
              <w:ind w:left="10" w:right="2"/>
              <w:rPr>
                <w:sz w:val="24"/>
              </w:rPr>
            </w:pPr>
            <w:r>
              <w:rPr>
                <w:spacing w:val="-5"/>
                <w:sz w:val="24"/>
              </w:rPr>
              <w:t>1.3</w:t>
            </w:r>
          </w:p>
        </w:tc>
        <w:tc>
          <w:tcPr>
            <w:tcW w:w="1709" w:type="dxa"/>
          </w:tcPr>
          <w:p w14:paraId="3F4F2D60" w14:textId="77777777" w:rsidR="00564B35" w:rsidRDefault="003230CE">
            <w:pPr>
              <w:pStyle w:val="TableParagraph"/>
              <w:spacing w:before="61"/>
              <w:ind w:left="12" w:right="12"/>
              <w:rPr>
                <w:sz w:val="24"/>
              </w:rPr>
            </w:pPr>
            <w:r>
              <w:rPr>
                <w:spacing w:val="-2"/>
                <w:sz w:val="24"/>
              </w:rPr>
              <w:t>0.070</w:t>
            </w:r>
            <w:r>
              <w:rPr>
                <w:spacing w:val="-2"/>
                <w:sz w:val="24"/>
                <w:vertAlign w:val="superscript"/>
              </w:rPr>
              <w:t>a</w:t>
            </w:r>
            <w:r>
              <w:rPr>
                <w:spacing w:val="-2"/>
                <w:sz w:val="24"/>
              </w:rPr>
              <w:t>±0.008</w:t>
            </w:r>
          </w:p>
        </w:tc>
        <w:tc>
          <w:tcPr>
            <w:tcW w:w="1553" w:type="dxa"/>
          </w:tcPr>
          <w:p w14:paraId="5B8C854E" w14:textId="77777777" w:rsidR="00564B35" w:rsidRDefault="003230CE">
            <w:pPr>
              <w:pStyle w:val="TableParagraph"/>
              <w:spacing w:before="61"/>
              <w:ind w:left="11" w:right="4"/>
              <w:rPr>
                <w:sz w:val="24"/>
              </w:rPr>
            </w:pPr>
            <w:r>
              <w:rPr>
                <w:spacing w:val="-2"/>
                <w:sz w:val="24"/>
              </w:rPr>
              <w:t>0.015</w:t>
            </w:r>
            <w:r>
              <w:rPr>
                <w:spacing w:val="-2"/>
                <w:sz w:val="24"/>
                <w:vertAlign w:val="superscript"/>
              </w:rPr>
              <w:t>a</w:t>
            </w:r>
            <w:r>
              <w:rPr>
                <w:spacing w:val="-2"/>
                <w:sz w:val="24"/>
              </w:rPr>
              <w:t>±0.003</w:t>
            </w:r>
          </w:p>
        </w:tc>
        <w:tc>
          <w:tcPr>
            <w:tcW w:w="1507" w:type="dxa"/>
          </w:tcPr>
          <w:p w14:paraId="38E2DB7A" w14:textId="77777777" w:rsidR="00564B35" w:rsidRDefault="003230CE">
            <w:pPr>
              <w:pStyle w:val="TableParagraph"/>
              <w:spacing w:before="61"/>
              <w:ind w:left="15" w:right="10"/>
              <w:rPr>
                <w:sz w:val="24"/>
              </w:rPr>
            </w:pPr>
            <w:r>
              <w:rPr>
                <w:spacing w:val="-2"/>
                <w:sz w:val="24"/>
              </w:rPr>
              <w:t>71.65</w:t>
            </w:r>
            <w:r>
              <w:rPr>
                <w:spacing w:val="-2"/>
                <w:sz w:val="24"/>
                <w:vertAlign w:val="superscript"/>
              </w:rPr>
              <w:t>a</w:t>
            </w:r>
            <w:r>
              <w:rPr>
                <w:spacing w:val="-2"/>
                <w:sz w:val="24"/>
              </w:rPr>
              <w:t>±0.002</w:t>
            </w:r>
          </w:p>
        </w:tc>
        <w:tc>
          <w:tcPr>
            <w:tcW w:w="1532" w:type="dxa"/>
          </w:tcPr>
          <w:p w14:paraId="720A9E80" w14:textId="77777777" w:rsidR="00564B35" w:rsidRDefault="003230CE">
            <w:pPr>
              <w:pStyle w:val="TableParagraph"/>
              <w:spacing w:before="61"/>
              <w:ind w:left="14" w:right="10"/>
              <w:rPr>
                <w:sz w:val="24"/>
              </w:rPr>
            </w:pPr>
            <w:r>
              <w:rPr>
                <w:spacing w:val="-2"/>
                <w:sz w:val="24"/>
              </w:rPr>
              <w:t>80.73</w:t>
            </w:r>
            <w:r>
              <w:rPr>
                <w:spacing w:val="-2"/>
                <w:sz w:val="24"/>
                <w:vertAlign w:val="superscript"/>
              </w:rPr>
              <w:t>a</w:t>
            </w:r>
            <w:r>
              <w:rPr>
                <w:spacing w:val="-2"/>
                <w:sz w:val="24"/>
              </w:rPr>
              <w:t>±0.003</w:t>
            </w:r>
          </w:p>
        </w:tc>
        <w:tc>
          <w:tcPr>
            <w:tcW w:w="2248" w:type="dxa"/>
          </w:tcPr>
          <w:p w14:paraId="1C6F83C5" w14:textId="77777777" w:rsidR="00564B35" w:rsidRDefault="003230CE">
            <w:pPr>
              <w:pStyle w:val="TableParagraph"/>
              <w:spacing w:before="61"/>
              <w:ind w:left="15" w:right="15"/>
              <w:rPr>
                <w:sz w:val="24"/>
              </w:rPr>
            </w:pPr>
            <w:r>
              <w:rPr>
                <w:spacing w:val="-2"/>
                <w:sz w:val="24"/>
              </w:rPr>
              <w:t>0.025</w:t>
            </w:r>
            <w:r>
              <w:rPr>
                <w:spacing w:val="-2"/>
                <w:sz w:val="24"/>
                <w:vertAlign w:val="superscript"/>
              </w:rPr>
              <w:t>a</w:t>
            </w:r>
            <w:r>
              <w:rPr>
                <w:spacing w:val="-2"/>
                <w:sz w:val="24"/>
              </w:rPr>
              <w:t>±0.001</w:t>
            </w:r>
          </w:p>
        </w:tc>
        <w:tc>
          <w:tcPr>
            <w:tcW w:w="1170" w:type="dxa"/>
          </w:tcPr>
          <w:p w14:paraId="7D1EEC5D" w14:textId="77777777" w:rsidR="00564B35" w:rsidRDefault="003230CE">
            <w:pPr>
              <w:pStyle w:val="TableParagraph"/>
              <w:spacing w:before="61"/>
              <w:ind w:left="153" w:right="153"/>
              <w:rPr>
                <w:sz w:val="24"/>
              </w:rPr>
            </w:pPr>
            <w:r>
              <w:rPr>
                <w:spacing w:val="-5"/>
                <w:sz w:val="24"/>
              </w:rPr>
              <w:t>1.9</w:t>
            </w:r>
          </w:p>
        </w:tc>
      </w:tr>
      <w:tr w:rsidR="00564B35" w14:paraId="21B73B54" w14:textId="77777777" w:rsidTr="00D75FDE">
        <w:trPr>
          <w:trHeight w:val="414"/>
        </w:trPr>
        <w:tc>
          <w:tcPr>
            <w:tcW w:w="1532" w:type="dxa"/>
            <w:vMerge/>
            <w:tcBorders>
              <w:top w:val="nil"/>
            </w:tcBorders>
          </w:tcPr>
          <w:p w14:paraId="15CB5F2F" w14:textId="77777777" w:rsidR="00564B35" w:rsidRDefault="00564B35">
            <w:pPr>
              <w:rPr>
                <w:sz w:val="2"/>
                <w:szCs w:val="2"/>
              </w:rPr>
            </w:pPr>
          </w:p>
        </w:tc>
        <w:tc>
          <w:tcPr>
            <w:tcW w:w="1440" w:type="dxa"/>
            <w:vAlign w:val="center"/>
          </w:tcPr>
          <w:p w14:paraId="360F5076"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048E962A" w14:textId="77777777" w:rsidR="00564B35" w:rsidRDefault="00564B35">
            <w:pPr>
              <w:pStyle w:val="TableParagraph"/>
              <w:spacing w:before="17" w:line="115" w:lineRule="auto"/>
              <w:ind w:right="61"/>
              <w:jc w:val="both"/>
              <w:rPr>
                <w:sz w:val="20"/>
                <w:szCs w:val="20"/>
                <w:lang w:val="en-IN"/>
              </w:rPr>
            </w:pPr>
          </w:p>
        </w:tc>
        <w:tc>
          <w:tcPr>
            <w:tcW w:w="809" w:type="dxa"/>
          </w:tcPr>
          <w:p w14:paraId="6D236DD2" w14:textId="77777777" w:rsidR="00564B35" w:rsidRDefault="003230CE">
            <w:pPr>
              <w:pStyle w:val="TableParagraph"/>
              <w:spacing w:before="61"/>
              <w:ind w:left="9" w:right="6"/>
              <w:rPr>
                <w:sz w:val="24"/>
              </w:rPr>
            </w:pPr>
            <w:r>
              <w:rPr>
                <w:spacing w:val="-5"/>
                <w:sz w:val="24"/>
              </w:rPr>
              <w:t>5.0</w:t>
            </w:r>
          </w:p>
        </w:tc>
        <w:tc>
          <w:tcPr>
            <w:tcW w:w="1280" w:type="dxa"/>
          </w:tcPr>
          <w:p w14:paraId="033903B5" w14:textId="77777777" w:rsidR="00564B35" w:rsidRDefault="003230CE">
            <w:pPr>
              <w:pStyle w:val="TableParagraph"/>
              <w:spacing w:before="61"/>
              <w:ind w:left="10" w:right="2"/>
              <w:rPr>
                <w:sz w:val="24"/>
              </w:rPr>
            </w:pPr>
            <w:r>
              <w:rPr>
                <w:spacing w:val="-5"/>
                <w:sz w:val="24"/>
              </w:rPr>
              <w:t>1.3</w:t>
            </w:r>
          </w:p>
        </w:tc>
        <w:tc>
          <w:tcPr>
            <w:tcW w:w="1709" w:type="dxa"/>
          </w:tcPr>
          <w:p w14:paraId="3D4FF851" w14:textId="77777777" w:rsidR="00564B35" w:rsidRDefault="003230CE">
            <w:pPr>
              <w:pStyle w:val="TableParagraph"/>
              <w:spacing w:before="61"/>
              <w:ind w:left="12" w:right="12"/>
              <w:rPr>
                <w:sz w:val="24"/>
              </w:rPr>
            </w:pPr>
            <w:r>
              <w:rPr>
                <w:spacing w:val="-2"/>
                <w:sz w:val="24"/>
              </w:rPr>
              <w:t>1.606</w:t>
            </w:r>
            <w:r>
              <w:rPr>
                <w:spacing w:val="-2"/>
                <w:sz w:val="24"/>
                <w:vertAlign w:val="superscript"/>
              </w:rPr>
              <w:t>a</w:t>
            </w:r>
            <w:r>
              <w:rPr>
                <w:spacing w:val="-2"/>
                <w:sz w:val="24"/>
              </w:rPr>
              <w:t>±0.002</w:t>
            </w:r>
          </w:p>
        </w:tc>
        <w:tc>
          <w:tcPr>
            <w:tcW w:w="1553" w:type="dxa"/>
          </w:tcPr>
          <w:p w14:paraId="3FF612CB" w14:textId="77777777" w:rsidR="00564B35" w:rsidRDefault="003230CE">
            <w:pPr>
              <w:pStyle w:val="TableParagraph"/>
              <w:spacing w:before="61"/>
              <w:ind w:left="11" w:right="4"/>
              <w:rPr>
                <w:sz w:val="24"/>
              </w:rPr>
            </w:pPr>
            <w:r>
              <w:rPr>
                <w:spacing w:val="-2"/>
                <w:sz w:val="24"/>
              </w:rPr>
              <w:t>1.357</w:t>
            </w:r>
            <w:r>
              <w:rPr>
                <w:spacing w:val="-2"/>
                <w:sz w:val="24"/>
                <w:vertAlign w:val="superscript"/>
              </w:rPr>
              <w:t>a</w:t>
            </w:r>
            <w:r>
              <w:rPr>
                <w:spacing w:val="-2"/>
                <w:sz w:val="24"/>
              </w:rPr>
              <w:t>±0.001</w:t>
            </w:r>
          </w:p>
        </w:tc>
        <w:tc>
          <w:tcPr>
            <w:tcW w:w="1507" w:type="dxa"/>
          </w:tcPr>
          <w:p w14:paraId="5E3BDEA5" w14:textId="77777777" w:rsidR="00564B35" w:rsidRDefault="003230CE">
            <w:pPr>
              <w:pStyle w:val="TableParagraph"/>
              <w:spacing w:before="61"/>
              <w:ind w:left="15" w:right="5"/>
              <w:rPr>
                <w:sz w:val="24"/>
              </w:rPr>
            </w:pPr>
            <w:r>
              <w:rPr>
                <w:spacing w:val="-2"/>
                <w:sz w:val="24"/>
              </w:rPr>
              <w:t>43.03</w:t>
            </w:r>
            <w:r>
              <w:rPr>
                <w:spacing w:val="-2"/>
                <w:sz w:val="24"/>
                <w:vertAlign w:val="superscript"/>
              </w:rPr>
              <w:t>b</w:t>
            </w:r>
            <w:r>
              <w:rPr>
                <w:spacing w:val="-2"/>
                <w:sz w:val="24"/>
              </w:rPr>
              <w:t>±0.333</w:t>
            </w:r>
          </w:p>
        </w:tc>
        <w:tc>
          <w:tcPr>
            <w:tcW w:w="1532" w:type="dxa"/>
          </w:tcPr>
          <w:p w14:paraId="39D9452C" w14:textId="77777777" w:rsidR="00564B35" w:rsidRDefault="003230CE">
            <w:pPr>
              <w:pStyle w:val="TableParagraph"/>
              <w:spacing w:before="61"/>
              <w:ind w:left="14" w:right="10"/>
              <w:rPr>
                <w:sz w:val="24"/>
              </w:rPr>
            </w:pPr>
            <w:r>
              <w:rPr>
                <w:spacing w:val="-2"/>
                <w:sz w:val="24"/>
              </w:rPr>
              <w:t>40.0</w:t>
            </w:r>
            <w:r>
              <w:rPr>
                <w:spacing w:val="-2"/>
                <w:sz w:val="24"/>
                <w:vertAlign w:val="superscript"/>
              </w:rPr>
              <w:t>b</w:t>
            </w:r>
            <w:r>
              <w:rPr>
                <w:spacing w:val="-2"/>
                <w:sz w:val="24"/>
              </w:rPr>
              <w:t>±0.001</w:t>
            </w:r>
          </w:p>
        </w:tc>
        <w:tc>
          <w:tcPr>
            <w:tcW w:w="2248" w:type="dxa"/>
          </w:tcPr>
          <w:p w14:paraId="5F3F6BAB" w14:textId="77777777" w:rsidR="00564B35" w:rsidRDefault="003230CE">
            <w:pPr>
              <w:pStyle w:val="TableParagraph"/>
              <w:spacing w:before="61"/>
              <w:ind w:left="15" w:right="15"/>
              <w:rPr>
                <w:sz w:val="24"/>
              </w:rPr>
            </w:pPr>
            <w:r>
              <w:rPr>
                <w:spacing w:val="-2"/>
                <w:sz w:val="24"/>
              </w:rPr>
              <w:t>0.022</w:t>
            </w:r>
            <w:r>
              <w:rPr>
                <w:spacing w:val="-2"/>
                <w:sz w:val="24"/>
                <w:vertAlign w:val="superscript"/>
              </w:rPr>
              <w:t>a</w:t>
            </w:r>
            <w:r>
              <w:rPr>
                <w:spacing w:val="-2"/>
                <w:sz w:val="24"/>
              </w:rPr>
              <w:t>±0.001</w:t>
            </w:r>
          </w:p>
        </w:tc>
        <w:tc>
          <w:tcPr>
            <w:tcW w:w="1170" w:type="dxa"/>
          </w:tcPr>
          <w:p w14:paraId="1F12724A" w14:textId="77777777" w:rsidR="00564B35" w:rsidRDefault="003230CE">
            <w:pPr>
              <w:pStyle w:val="TableParagraph"/>
              <w:spacing w:before="61"/>
              <w:ind w:left="153" w:right="153"/>
              <w:rPr>
                <w:sz w:val="24"/>
              </w:rPr>
            </w:pPr>
            <w:r>
              <w:rPr>
                <w:spacing w:val="-5"/>
                <w:sz w:val="24"/>
              </w:rPr>
              <w:t>1.9</w:t>
            </w:r>
          </w:p>
        </w:tc>
      </w:tr>
      <w:tr w:rsidR="00564B35" w14:paraId="47307CCA" w14:textId="77777777" w:rsidTr="00D75FDE">
        <w:trPr>
          <w:trHeight w:val="414"/>
        </w:trPr>
        <w:tc>
          <w:tcPr>
            <w:tcW w:w="1532" w:type="dxa"/>
            <w:vMerge w:val="restart"/>
          </w:tcPr>
          <w:p w14:paraId="0D6BD312" w14:textId="77777777" w:rsidR="00564B35" w:rsidRDefault="003230CE">
            <w:pPr>
              <w:pStyle w:val="TableParagraph"/>
              <w:spacing w:before="272"/>
              <w:ind w:left="249"/>
              <w:jc w:val="left"/>
              <w:rPr>
                <w:sz w:val="24"/>
              </w:rPr>
            </w:pPr>
            <w:r>
              <w:rPr>
                <w:spacing w:val="-2"/>
                <w:sz w:val="24"/>
              </w:rPr>
              <w:t>Riboflavin</w:t>
            </w:r>
          </w:p>
        </w:tc>
        <w:tc>
          <w:tcPr>
            <w:tcW w:w="1440" w:type="dxa"/>
            <w:vAlign w:val="center"/>
          </w:tcPr>
          <w:p w14:paraId="7C8D0CF0" w14:textId="77777777" w:rsidR="00564B35" w:rsidRDefault="003230CE">
            <w:pPr>
              <w:pStyle w:val="BodyText"/>
              <w:spacing w:before="82" w:after="1"/>
              <w:ind w:firstLineChars="250" w:firstLine="500"/>
              <w:rPr>
                <w:bCs/>
                <w:sz w:val="20"/>
                <w:szCs w:val="20"/>
                <w:lang w:val="en-IN"/>
              </w:rPr>
            </w:pPr>
            <w:r>
              <w:rPr>
                <w:bCs/>
                <w:sz w:val="20"/>
                <w:szCs w:val="20"/>
                <w:lang w:val="en-IN"/>
              </w:rPr>
              <w:t>8</w:t>
            </w:r>
            <w:r>
              <w:rPr>
                <w:bCs/>
                <w:sz w:val="20"/>
                <w:szCs w:val="20"/>
                <w:vertAlign w:val="superscript"/>
                <w:lang w:val="en-IN"/>
              </w:rPr>
              <w:t>th</w:t>
            </w:r>
          </w:p>
          <w:p w14:paraId="4A364441" w14:textId="77777777" w:rsidR="00564B35" w:rsidRDefault="00564B35">
            <w:pPr>
              <w:pStyle w:val="TableParagraph"/>
              <w:spacing w:before="18" w:line="115" w:lineRule="auto"/>
              <w:ind w:left="62" w:right="61"/>
              <w:jc w:val="both"/>
              <w:rPr>
                <w:sz w:val="20"/>
                <w:szCs w:val="20"/>
              </w:rPr>
            </w:pPr>
          </w:p>
        </w:tc>
        <w:tc>
          <w:tcPr>
            <w:tcW w:w="809" w:type="dxa"/>
          </w:tcPr>
          <w:p w14:paraId="1EE54F33" w14:textId="77777777" w:rsidR="00564B35" w:rsidRDefault="003230CE">
            <w:pPr>
              <w:pStyle w:val="TableParagraph"/>
              <w:spacing w:before="61"/>
              <w:ind w:left="9" w:right="6"/>
              <w:rPr>
                <w:sz w:val="24"/>
              </w:rPr>
            </w:pPr>
            <w:r>
              <w:rPr>
                <w:spacing w:val="-5"/>
                <w:sz w:val="24"/>
              </w:rPr>
              <w:t>5.0</w:t>
            </w:r>
          </w:p>
        </w:tc>
        <w:tc>
          <w:tcPr>
            <w:tcW w:w="1280" w:type="dxa"/>
          </w:tcPr>
          <w:p w14:paraId="5E1C2C58" w14:textId="77777777" w:rsidR="00564B35" w:rsidRDefault="003230CE">
            <w:pPr>
              <w:pStyle w:val="TableParagraph"/>
              <w:spacing w:before="61"/>
              <w:ind w:left="10" w:right="2"/>
              <w:rPr>
                <w:sz w:val="24"/>
              </w:rPr>
            </w:pPr>
            <w:r>
              <w:rPr>
                <w:spacing w:val="-5"/>
                <w:sz w:val="24"/>
              </w:rPr>
              <w:t>0.2</w:t>
            </w:r>
          </w:p>
        </w:tc>
        <w:tc>
          <w:tcPr>
            <w:tcW w:w="1709" w:type="dxa"/>
          </w:tcPr>
          <w:p w14:paraId="79DE1D7B" w14:textId="77777777" w:rsidR="00564B35" w:rsidRDefault="003230CE">
            <w:pPr>
              <w:pStyle w:val="TableParagraph"/>
              <w:spacing w:before="61"/>
              <w:ind w:left="12" w:right="12"/>
              <w:rPr>
                <w:sz w:val="24"/>
              </w:rPr>
            </w:pPr>
            <w:r>
              <w:rPr>
                <w:spacing w:val="-2"/>
                <w:sz w:val="24"/>
              </w:rPr>
              <w:t>0.017</w:t>
            </w:r>
            <w:r>
              <w:rPr>
                <w:spacing w:val="-2"/>
                <w:sz w:val="24"/>
                <w:vertAlign w:val="superscript"/>
              </w:rPr>
              <w:t>e</w:t>
            </w:r>
            <w:r>
              <w:rPr>
                <w:spacing w:val="-2"/>
                <w:sz w:val="24"/>
              </w:rPr>
              <w:t>±0.005</w:t>
            </w:r>
          </w:p>
        </w:tc>
        <w:tc>
          <w:tcPr>
            <w:tcW w:w="1553" w:type="dxa"/>
          </w:tcPr>
          <w:p w14:paraId="591DFF01" w14:textId="77777777" w:rsidR="00564B35" w:rsidRDefault="003230CE">
            <w:pPr>
              <w:pStyle w:val="TableParagraph"/>
              <w:spacing w:before="61"/>
              <w:ind w:left="11" w:right="4"/>
              <w:rPr>
                <w:sz w:val="24"/>
              </w:rPr>
            </w:pPr>
            <w:r>
              <w:rPr>
                <w:spacing w:val="-2"/>
                <w:sz w:val="24"/>
              </w:rPr>
              <w:t>0.001</w:t>
            </w:r>
            <w:r>
              <w:rPr>
                <w:spacing w:val="-2"/>
                <w:sz w:val="24"/>
                <w:vertAlign w:val="superscript"/>
              </w:rPr>
              <w:t>f</w:t>
            </w:r>
            <w:r>
              <w:rPr>
                <w:spacing w:val="-2"/>
                <w:sz w:val="24"/>
              </w:rPr>
              <w:t>±0.001</w:t>
            </w:r>
          </w:p>
        </w:tc>
        <w:tc>
          <w:tcPr>
            <w:tcW w:w="1507" w:type="dxa"/>
          </w:tcPr>
          <w:p w14:paraId="6ECCA500" w14:textId="77777777" w:rsidR="00564B35" w:rsidRDefault="003230CE">
            <w:pPr>
              <w:pStyle w:val="TableParagraph"/>
              <w:spacing w:before="61"/>
              <w:ind w:left="15" w:right="8"/>
              <w:rPr>
                <w:sz w:val="24"/>
              </w:rPr>
            </w:pPr>
            <w:r>
              <w:rPr>
                <w:spacing w:val="-2"/>
                <w:sz w:val="24"/>
              </w:rPr>
              <w:t>15.0</w:t>
            </w:r>
            <w:r>
              <w:rPr>
                <w:spacing w:val="-2"/>
                <w:sz w:val="24"/>
                <w:vertAlign w:val="superscript"/>
              </w:rPr>
              <w:t>g</w:t>
            </w:r>
            <w:r>
              <w:rPr>
                <w:spacing w:val="-2"/>
                <w:sz w:val="24"/>
              </w:rPr>
              <w:t>±0.333</w:t>
            </w:r>
          </w:p>
        </w:tc>
        <w:tc>
          <w:tcPr>
            <w:tcW w:w="1532" w:type="dxa"/>
          </w:tcPr>
          <w:p w14:paraId="3BE2D076" w14:textId="77777777" w:rsidR="00564B35" w:rsidRDefault="003230CE">
            <w:pPr>
              <w:pStyle w:val="TableParagraph"/>
              <w:spacing w:before="61"/>
              <w:ind w:left="14" w:right="12"/>
              <w:rPr>
                <w:sz w:val="24"/>
              </w:rPr>
            </w:pPr>
            <w:r>
              <w:rPr>
                <w:spacing w:val="-2"/>
                <w:sz w:val="24"/>
              </w:rPr>
              <w:t>-</w:t>
            </w:r>
            <w:r>
              <w:rPr>
                <w:spacing w:val="-12"/>
                <w:sz w:val="24"/>
              </w:rPr>
              <w:t>-</w:t>
            </w:r>
          </w:p>
        </w:tc>
        <w:tc>
          <w:tcPr>
            <w:tcW w:w="2248" w:type="dxa"/>
          </w:tcPr>
          <w:p w14:paraId="0764023B" w14:textId="77777777" w:rsidR="00564B35" w:rsidRDefault="003230CE">
            <w:pPr>
              <w:pStyle w:val="TableParagraph"/>
              <w:spacing w:before="61"/>
              <w:ind w:left="15" w:right="16"/>
              <w:rPr>
                <w:sz w:val="24"/>
              </w:rPr>
            </w:pPr>
            <w:r>
              <w:rPr>
                <w:spacing w:val="-2"/>
                <w:sz w:val="24"/>
              </w:rPr>
              <w:t>-</w:t>
            </w:r>
            <w:r>
              <w:rPr>
                <w:spacing w:val="-12"/>
                <w:sz w:val="24"/>
              </w:rPr>
              <w:t>-</w:t>
            </w:r>
          </w:p>
        </w:tc>
        <w:tc>
          <w:tcPr>
            <w:tcW w:w="1170" w:type="dxa"/>
          </w:tcPr>
          <w:p w14:paraId="22B6503A" w14:textId="77777777" w:rsidR="00564B35" w:rsidRDefault="003230CE">
            <w:pPr>
              <w:pStyle w:val="TableParagraph"/>
              <w:spacing w:before="61"/>
              <w:ind w:left="153" w:right="153"/>
              <w:rPr>
                <w:sz w:val="24"/>
              </w:rPr>
            </w:pPr>
            <w:r>
              <w:rPr>
                <w:spacing w:val="-5"/>
                <w:sz w:val="24"/>
              </w:rPr>
              <w:t>0.4</w:t>
            </w:r>
          </w:p>
        </w:tc>
      </w:tr>
      <w:tr w:rsidR="00564B35" w14:paraId="4ED7DF92" w14:textId="77777777" w:rsidTr="00D75FDE">
        <w:trPr>
          <w:trHeight w:val="415"/>
        </w:trPr>
        <w:tc>
          <w:tcPr>
            <w:tcW w:w="1532" w:type="dxa"/>
            <w:vMerge/>
            <w:tcBorders>
              <w:top w:val="nil"/>
            </w:tcBorders>
          </w:tcPr>
          <w:p w14:paraId="2A30224F" w14:textId="77777777" w:rsidR="00564B35" w:rsidRDefault="00564B35">
            <w:pPr>
              <w:rPr>
                <w:sz w:val="2"/>
                <w:szCs w:val="2"/>
              </w:rPr>
            </w:pPr>
          </w:p>
        </w:tc>
        <w:tc>
          <w:tcPr>
            <w:tcW w:w="1440" w:type="dxa"/>
            <w:vAlign w:val="center"/>
          </w:tcPr>
          <w:p w14:paraId="13A0EAC6" w14:textId="77777777" w:rsidR="00564B35" w:rsidRDefault="003230CE">
            <w:pPr>
              <w:pStyle w:val="BodyText"/>
              <w:spacing w:before="82" w:after="1"/>
              <w:ind w:firstLineChars="250" w:firstLine="500"/>
              <w:rPr>
                <w:bCs/>
                <w:sz w:val="20"/>
                <w:szCs w:val="20"/>
                <w:lang w:val="en-IN"/>
              </w:rPr>
            </w:pPr>
            <w:r>
              <w:rPr>
                <w:bCs/>
                <w:sz w:val="20"/>
                <w:szCs w:val="20"/>
                <w:lang w:val="en-IN"/>
              </w:rPr>
              <w:t>12</w:t>
            </w:r>
            <w:r>
              <w:rPr>
                <w:bCs/>
                <w:sz w:val="20"/>
                <w:szCs w:val="20"/>
                <w:vertAlign w:val="superscript"/>
                <w:lang w:val="en-IN"/>
              </w:rPr>
              <w:t>th</w:t>
            </w:r>
          </w:p>
          <w:p w14:paraId="1F5B58A4" w14:textId="77777777" w:rsidR="00564B35" w:rsidRDefault="00564B35">
            <w:pPr>
              <w:pStyle w:val="TableParagraph"/>
              <w:spacing w:before="17" w:line="115" w:lineRule="auto"/>
              <w:ind w:right="61"/>
              <w:jc w:val="both"/>
              <w:rPr>
                <w:sz w:val="20"/>
                <w:szCs w:val="20"/>
                <w:lang w:val="en-IN"/>
              </w:rPr>
            </w:pPr>
          </w:p>
        </w:tc>
        <w:tc>
          <w:tcPr>
            <w:tcW w:w="809" w:type="dxa"/>
          </w:tcPr>
          <w:p w14:paraId="0E645396" w14:textId="77777777" w:rsidR="00564B35" w:rsidRDefault="003230CE">
            <w:pPr>
              <w:pStyle w:val="TableParagraph"/>
              <w:spacing w:before="62"/>
              <w:ind w:left="9" w:right="6"/>
              <w:rPr>
                <w:sz w:val="24"/>
              </w:rPr>
            </w:pPr>
            <w:r>
              <w:rPr>
                <w:spacing w:val="-5"/>
                <w:sz w:val="24"/>
              </w:rPr>
              <w:t>5.0</w:t>
            </w:r>
          </w:p>
        </w:tc>
        <w:tc>
          <w:tcPr>
            <w:tcW w:w="1280" w:type="dxa"/>
          </w:tcPr>
          <w:p w14:paraId="39E76A53" w14:textId="77777777" w:rsidR="00564B35" w:rsidRDefault="003230CE">
            <w:pPr>
              <w:pStyle w:val="TableParagraph"/>
              <w:spacing w:before="62"/>
              <w:ind w:left="10" w:right="2"/>
              <w:rPr>
                <w:sz w:val="24"/>
              </w:rPr>
            </w:pPr>
            <w:r>
              <w:rPr>
                <w:spacing w:val="-5"/>
                <w:sz w:val="24"/>
              </w:rPr>
              <w:t>0.2</w:t>
            </w:r>
          </w:p>
        </w:tc>
        <w:tc>
          <w:tcPr>
            <w:tcW w:w="1709" w:type="dxa"/>
          </w:tcPr>
          <w:p w14:paraId="7DE6BAE7" w14:textId="77777777" w:rsidR="00564B35" w:rsidRDefault="003230CE">
            <w:pPr>
              <w:pStyle w:val="TableParagraph"/>
              <w:spacing w:before="62"/>
              <w:ind w:left="12" w:right="12"/>
              <w:rPr>
                <w:sz w:val="24"/>
              </w:rPr>
            </w:pPr>
            <w:r>
              <w:rPr>
                <w:spacing w:val="-2"/>
                <w:sz w:val="24"/>
              </w:rPr>
              <w:t>0.217</w:t>
            </w:r>
            <w:r>
              <w:rPr>
                <w:spacing w:val="-2"/>
                <w:sz w:val="24"/>
                <w:vertAlign w:val="superscript"/>
              </w:rPr>
              <w:t>f</w:t>
            </w:r>
            <w:r>
              <w:rPr>
                <w:spacing w:val="-2"/>
                <w:sz w:val="24"/>
              </w:rPr>
              <w:t>±0.002</w:t>
            </w:r>
          </w:p>
        </w:tc>
        <w:tc>
          <w:tcPr>
            <w:tcW w:w="1553" w:type="dxa"/>
          </w:tcPr>
          <w:p w14:paraId="179D3E6F" w14:textId="77777777" w:rsidR="00564B35" w:rsidRDefault="003230CE">
            <w:pPr>
              <w:pStyle w:val="TableParagraph"/>
              <w:spacing w:before="62"/>
              <w:ind w:left="11" w:right="4"/>
              <w:rPr>
                <w:sz w:val="24"/>
              </w:rPr>
            </w:pPr>
            <w:r>
              <w:rPr>
                <w:spacing w:val="-2"/>
                <w:sz w:val="24"/>
              </w:rPr>
              <w:t>0.201</w:t>
            </w:r>
            <w:r>
              <w:rPr>
                <w:spacing w:val="-2"/>
                <w:sz w:val="24"/>
                <w:vertAlign w:val="superscript"/>
              </w:rPr>
              <w:t>f</w:t>
            </w:r>
            <w:r>
              <w:rPr>
                <w:spacing w:val="-2"/>
                <w:sz w:val="24"/>
              </w:rPr>
              <w:t>±0.001</w:t>
            </w:r>
          </w:p>
        </w:tc>
        <w:tc>
          <w:tcPr>
            <w:tcW w:w="1507" w:type="dxa"/>
          </w:tcPr>
          <w:p w14:paraId="0670EE63" w14:textId="77777777" w:rsidR="00564B35" w:rsidRDefault="003230CE">
            <w:pPr>
              <w:pStyle w:val="TableParagraph"/>
              <w:spacing w:before="62"/>
              <w:ind w:left="15" w:right="5"/>
              <w:rPr>
                <w:sz w:val="24"/>
              </w:rPr>
            </w:pPr>
            <w:r>
              <w:rPr>
                <w:spacing w:val="-2"/>
                <w:sz w:val="24"/>
              </w:rPr>
              <w:t>15.0</w:t>
            </w:r>
            <w:r>
              <w:rPr>
                <w:spacing w:val="-2"/>
                <w:sz w:val="24"/>
                <w:vertAlign w:val="superscript"/>
              </w:rPr>
              <w:t>h</w:t>
            </w:r>
            <w:r>
              <w:rPr>
                <w:spacing w:val="-2"/>
                <w:sz w:val="24"/>
              </w:rPr>
              <w:t>±0.333</w:t>
            </w:r>
          </w:p>
        </w:tc>
        <w:tc>
          <w:tcPr>
            <w:tcW w:w="1532" w:type="dxa"/>
          </w:tcPr>
          <w:p w14:paraId="3575F913" w14:textId="77777777" w:rsidR="00564B35" w:rsidRDefault="003230CE">
            <w:pPr>
              <w:pStyle w:val="TableParagraph"/>
              <w:spacing w:before="62"/>
              <w:ind w:left="14" w:right="12"/>
              <w:rPr>
                <w:sz w:val="24"/>
              </w:rPr>
            </w:pPr>
            <w:r>
              <w:rPr>
                <w:spacing w:val="-2"/>
                <w:sz w:val="24"/>
              </w:rPr>
              <w:t>-</w:t>
            </w:r>
            <w:r>
              <w:rPr>
                <w:spacing w:val="-12"/>
                <w:sz w:val="24"/>
              </w:rPr>
              <w:t>-</w:t>
            </w:r>
          </w:p>
        </w:tc>
        <w:tc>
          <w:tcPr>
            <w:tcW w:w="2248" w:type="dxa"/>
          </w:tcPr>
          <w:p w14:paraId="09E10EB8" w14:textId="77777777" w:rsidR="00564B35" w:rsidRDefault="003230CE">
            <w:pPr>
              <w:pStyle w:val="TableParagraph"/>
              <w:spacing w:before="62"/>
              <w:ind w:left="15" w:right="16"/>
              <w:rPr>
                <w:sz w:val="24"/>
              </w:rPr>
            </w:pPr>
            <w:r>
              <w:rPr>
                <w:spacing w:val="-2"/>
                <w:sz w:val="24"/>
              </w:rPr>
              <w:t>-</w:t>
            </w:r>
            <w:r>
              <w:rPr>
                <w:spacing w:val="-12"/>
                <w:sz w:val="24"/>
              </w:rPr>
              <w:t>-</w:t>
            </w:r>
          </w:p>
        </w:tc>
        <w:tc>
          <w:tcPr>
            <w:tcW w:w="1170" w:type="dxa"/>
          </w:tcPr>
          <w:p w14:paraId="19FE60E5" w14:textId="77777777" w:rsidR="00564B35" w:rsidRDefault="003230CE">
            <w:pPr>
              <w:pStyle w:val="TableParagraph"/>
              <w:spacing w:before="62"/>
              <w:ind w:left="153" w:right="153"/>
              <w:rPr>
                <w:sz w:val="24"/>
              </w:rPr>
            </w:pPr>
            <w:r>
              <w:rPr>
                <w:spacing w:val="-5"/>
                <w:sz w:val="24"/>
              </w:rPr>
              <w:t>0.4</w:t>
            </w:r>
          </w:p>
        </w:tc>
      </w:tr>
    </w:tbl>
    <w:p w14:paraId="4AA8CE96" w14:textId="77777777" w:rsidR="00564B35" w:rsidRDefault="00564B35">
      <w:pPr>
        <w:pStyle w:val="BodyText"/>
        <w:spacing w:before="1"/>
        <w:rPr>
          <w:b/>
        </w:rPr>
      </w:pPr>
    </w:p>
    <w:p w14:paraId="490A3592" w14:textId="77777777" w:rsidR="00564B35" w:rsidRDefault="003230CE">
      <w:pPr>
        <w:pStyle w:val="BodyText"/>
        <w:ind w:left="56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27B5FD27" w14:textId="77777777" w:rsidR="00564B35" w:rsidRDefault="003230CE">
      <w:pPr>
        <w:pStyle w:val="BodyText"/>
        <w:ind w:left="568"/>
        <w:sectPr w:rsidR="00564B35">
          <w:pgSz w:w="16840" w:h="11910" w:orient="landscape"/>
          <w:pgMar w:top="1340" w:right="680" w:bottom="1280" w:left="600" w:header="0" w:footer="1084" w:gutter="0"/>
          <w:cols w:space="720"/>
        </w:sectPr>
      </w:pPr>
      <w:r>
        <w:t>--No</w:t>
      </w:r>
      <w:r>
        <w:rPr>
          <w:spacing w:val="-2"/>
        </w:rPr>
        <w:t xml:space="preserve"> activity</w:t>
      </w:r>
    </w:p>
    <w:p w14:paraId="0BBD9637" w14:textId="77777777" w:rsidR="00564B35" w:rsidRDefault="00564B35">
      <w:pPr>
        <w:pStyle w:val="BodyText"/>
        <w:spacing w:before="249"/>
      </w:pPr>
    </w:p>
    <w:p w14:paraId="033875AE" w14:textId="287096C7" w:rsidR="00564B35" w:rsidRDefault="005F37D2">
      <w:pPr>
        <w:ind w:left="82" w:right="2"/>
        <w:jc w:val="center"/>
        <w:rPr>
          <w:b/>
          <w:sz w:val="24"/>
        </w:rPr>
      </w:pPr>
      <w:r>
        <w:rPr>
          <w:b/>
          <w:sz w:val="24"/>
        </w:rPr>
        <w:t>Table 5.</w:t>
      </w:r>
      <w:r w:rsidR="003230CE">
        <w:rPr>
          <w:b/>
          <w:spacing w:val="-5"/>
          <w:sz w:val="24"/>
        </w:rPr>
        <w:t xml:space="preserve"> </w:t>
      </w:r>
      <w:r w:rsidR="003230CE">
        <w:rPr>
          <w:b/>
          <w:sz w:val="24"/>
        </w:rPr>
        <w:t>Effect</w:t>
      </w:r>
      <w:r w:rsidR="003230CE">
        <w:rPr>
          <w:b/>
          <w:spacing w:val="-1"/>
          <w:sz w:val="24"/>
        </w:rPr>
        <w:t xml:space="preserve"> </w:t>
      </w:r>
      <w:r w:rsidR="003230CE">
        <w:rPr>
          <w:b/>
          <w:sz w:val="24"/>
        </w:rPr>
        <w:t>of</w:t>
      </w:r>
      <w:r w:rsidR="003230CE">
        <w:rPr>
          <w:b/>
          <w:spacing w:val="-2"/>
          <w:sz w:val="24"/>
        </w:rPr>
        <w:t xml:space="preserve"> </w:t>
      </w:r>
      <w:r w:rsidR="003230CE">
        <w:rPr>
          <w:b/>
          <w:sz w:val="24"/>
        </w:rPr>
        <w:t>pyridoxine</w:t>
      </w:r>
      <w:r w:rsidR="003230CE">
        <w:rPr>
          <w:b/>
          <w:spacing w:val="-2"/>
          <w:sz w:val="24"/>
        </w:rPr>
        <w:t xml:space="preserve"> </w:t>
      </w:r>
      <w:r w:rsidR="003230CE">
        <w:rPr>
          <w:b/>
          <w:sz w:val="24"/>
        </w:rPr>
        <w:t>concentration</w:t>
      </w:r>
      <w:r w:rsidR="003230CE">
        <w:rPr>
          <w:b/>
          <w:spacing w:val="-1"/>
          <w:sz w:val="24"/>
        </w:rPr>
        <w:t xml:space="preserve"> </w:t>
      </w:r>
      <w:r w:rsidR="003230CE">
        <w:rPr>
          <w:b/>
          <w:sz w:val="24"/>
        </w:rPr>
        <w:t>on</w:t>
      </w:r>
      <w:r w:rsidR="003230CE">
        <w:rPr>
          <w:b/>
          <w:spacing w:val="2"/>
          <w:sz w:val="24"/>
        </w:rPr>
        <w:t xml:space="preserve"> </w:t>
      </w:r>
      <w:r w:rsidR="003230CE">
        <w:rPr>
          <w:b/>
          <w:sz w:val="24"/>
        </w:rPr>
        <w:t>production</w:t>
      </w:r>
      <w:r w:rsidR="003230CE">
        <w:rPr>
          <w:b/>
          <w:spacing w:val="-2"/>
          <w:sz w:val="24"/>
        </w:rPr>
        <w:t xml:space="preserve"> </w:t>
      </w:r>
      <w:r w:rsidR="003230CE">
        <w:rPr>
          <w:b/>
          <w:sz w:val="24"/>
        </w:rPr>
        <w:t>of</w:t>
      </w:r>
      <w:r w:rsidR="003230CE">
        <w:rPr>
          <w:b/>
          <w:spacing w:val="1"/>
          <w:sz w:val="24"/>
        </w:rPr>
        <w:t xml:space="preserve"> </w:t>
      </w:r>
      <w:r w:rsidR="003230CE">
        <w:rPr>
          <w:b/>
          <w:sz w:val="24"/>
        </w:rPr>
        <w:t>pectinases</w:t>
      </w:r>
      <w:r w:rsidR="003230CE">
        <w:rPr>
          <w:b/>
          <w:spacing w:val="-2"/>
          <w:sz w:val="24"/>
        </w:rPr>
        <w:t xml:space="preserve"> </w:t>
      </w:r>
      <w:r w:rsidR="003230CE">
        <w:rPr>
          <w:b/>
          <w:sz w:val="24"/>
        </w:rPr>
        <w:t>by</w:t>
      </w:r>
      <w:r w:rsidR="003230CE">
        <w:rPr>
          <w:b/>
          <w:spacing w:val="-1"/>
          <w:sz w:val="24"/>
        </w:rPr>
        <w:t xml:space="preserve"> </w:t>
      </w:r>
      <w:r w:rsidR="003230CE">
        <w:rPr>
          <w:b/>
          <w:i/>
          <w:sz w:val="24"/>
        </w:rPr>
        <w:t>A.</w:t>
      </w:r>
      <w:r w:rsidR="003230CE">
        <w:rPr>
          <w:b/>
          <w:i/>
          <w:spacing w:val="-1"/>
          <w:sz w:val="24"/>
        </w:rPr>
        <w:t xml:space="preserve"> </w:t>
      </w:r>
      <w:proofErr w:type="spellStart"/>
      <w:r w:rsidR="003230CE">
        <w:rPr>
          <w:b/>
          <w:i/>
          <w:sz w:val="24"/>
        </w:rPr>
        <w:t>niger</w:t>
      </w:r>
      <w:proofErr w:type="spellEnd"/>
      <w:r w:rsidR="003230CE">
        <w:rPr>
          <w:b/>
          <w:i/>
          <w:spacing w:val="-2"/>
          <w:sz w:val="24"/>
        </w:rPr>
        <w:t xml:space="preserve"> </w:t>
      </w:r>
      <w:r w:rsidR="003230CE">
        <w:rPr>
          <w:b/>
          <w:sz w:val="24"/>
        </w:rPr>
        <w:t>under</w:t>
      </w:r>
      <w:r w:rsidR="003230CE">
        <w:rPr>
          <w:b/>
          <w:spacing w:val="-1"/>
          <w:sz w:val="24"/>
        </w:rPr>
        <w:t xml:space="preserve"> </w:t>
      </w:r>
      <w:proofErr w:type="spellStart"/>
      <w:r w:rsidR="003230CE">
        <w:rPr>
          <w:b/>
          <w:sz w:val="24"/>
        </w:rPr>
        <w:t>SmF</w:t>
      </w:r>
      <w:proofErr w:type="spellEnd"/>
      <w:r w:rsidR="003230CE">
        <w:rPr>
          <w:b/>
          <w:spacing w:val="-5"/>
          <w:sz w:val="24"/>
        </w:rPr>
        <w:t xml:space="preserve"> </w:t>
      </w:r>
      <w:r w:rsidR="003230CE">
        <w:rPr>
          <w:b/>
          <w:sz w:val="24"/>
        </w:rPr>
        <w:t>using</w:t>
      </w:r>
      <w:r w:rsidR="003230CE">
        <w:rPr>
          <w:b/>
          <w:spacing w:val="-1"/>
          <w:sz w:val="24"/>
        </w:rPr>
        <w:t xml:space="preserve"> </w:t>
      </w:r>
      <w:r w:rsidR="003230CE">
        <w:rPr>
          <w:b/>
          <w:sz w:val="24"/>
        </w:rPr>
        <w:t>wheat</w:t>
      </w:r>
      <w:r w:rsidR="003230CE">
        <w:rPr>
          <w:b/>
          <w:spacing w:val="-2"/>
          <w:sz w:val="24"/>
        </w:rPr>
        <w:t xml:space="preserve"> </w:t>
      </w:r>
      <w:r w:rsidR="003230CE">
        <w:rPr>
          <w:b/>
          <w:spacing w:val="-4"/>
          <w:sz w:val="24"/>
        </w:rPr>
        <w:t>bran</w:t>
      </w:r>
    </w:p>
    <w:p w14:paraId="28074272" w14:textId="77777777" w:rsidR="00564B35" w:rsidRDefault="00564B35">
      <w:pPr>
        <w:pStyle w:val="BodyText"/>
        <w:spacing w:before="13"/>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40"/>
        <w:gridCol w:w="1440"/>
        <w:gridCol w:w="1430"/>
        <w:gridCol w:w="1440"/>
        <w:gridCol w:w="1439"/>
        <w:gridCol w:w="1348"/>
        <w:gridCol w:w="1350"/>
        <w:gridCol w:w="1348"/>
        <w:gridCol w:w="1487"/>
        <w:gridCol w:w="1439"/>
        <w:gridCol w:w="1109"/>
      </w:tblGrid>
      <w:tr w:rsidR="00564B35" w14:paraId="5A0D5D92" w14:textId="77777777" w:rsidTr="00D75FDE">
        <w:trPr>
          <w:trHeight w:val="906"/>
        </w:trPr>
        <w:tc>
          <w:tcPr>
            <w:tcW w:w="1440" w:type="dxa"/>
            <w:vMerge w:val="restart"/>
          </w:tcPr>
          <w:p w14:paraId="398CC5AA" w14:textId="77777777" w:rsidR="00564B35" w:rsidRDefault="003230CE">
            <w:pPr>
              <w:pStyle w:val="TableParagraph"/>
              <w:spacing w:before="238"/>
              <w:ind w:left="131" w:right="120" w:firstLine="2"/>
              <w:rPr>
                <w:b/>
              </w:rPr>
            </w:pPr>
            <w:r>
              <w:rPr>
                <w:b/>
                <w:spacing w:val="-2"/>
              </w:rPr>
              <w:t>Growth factor (Pyridoxine)</w:t>
            </w:r>
          </w:p>
        </w:tc>
        <w:tc>
          <w:tcPr>
            <w:tcW w:w="2870" w:type="dxa"/>
            <w:gridSpan w:val="2"/>
          </w:tcPr>
          <w:p w14:paraId="6887E8B7" w14:textId="7474114C" w:rsidR="00564B35" w:rsidRDefault="00D75FDE">
            <w:pPr>
              <w:pStyle w:val="TableParagraph"/>
              <w:spacing w:before="197"/>
              <w:ind w:left="1128" w:right="806" w:hanging="312"/>
              <w:jc w:val="left"/>
              <w:rPr>
                <w:b/>
              </w:rPr>
            </w:pPr>
            <w:proofErr w:type="spellStart"/>
            <w:r>
              <w:rPr>
                <w:b/>
                <w:spacing w:val="-2"/>
              </w:rPr>
              <w:t>Exopectinase</w:t>
            </w:r>
            <w:proofErr w:type="spellEnd"/>
            <w:r>
              <w:rPr>
                <w:b/>
                <w:spacing w:val="-2"/>
              </w:rPr>
              <w:t xml:space="preserve"> (U/mL</w:t>
            </w:r>
            <w:r w:rsidR="003230CE">
              <w:rPr>
                <w:b/>
                <w:spacing w:val="-2"/>
              </w:rPr>
              <w:t>)</w:t>
            </w:r>
          </w:p>
        </w:tc>
        <w:tc>
          <w:tcPr>
            <w:tcW w:w="2879" w:type="dxa"/>
            <w:gridSpan w:val="2"/>
          </w:tcPr>
          <w:p w14:paraId="40F7AC24" w14:textId="1CA8EA46" w:rsidR="00564B35" w:rsidRDefault="00D75FDE">
            <w:pPr>
              <w:pStyle w:val="TableParagraph"/>
              <w:spacing w:before="197"/>
              <w:ind w:left="1066" w:right="1052"/>
              <w:rPr>
                <w:b/>
              </w:rPr>
            </w:pPr>
            <w:r>
              <w:rPr>
                <w:b/>
                <w:spacing w:val="-2"/>
              </w:rPr>
              <w:t>Exo-PG (U/mL</w:t>
            </w:r>
            <w:r w:rsidR="003230CE">
              <w:rPr>
                <w:b/>
                <w:spacing w:val="-2"/>
              </w:rPr>
              <w:t>)</w:t>
            </w:r>
          </w:p>
        </w:tc>
        <w:tc>
          <w:tcPr>
            <w:tcW w:w="2698" w:type="dxa"/>
            <w:gridSpan w:val="2"/>
          </w:tcPr>
          <w:p w14:paraId="7893BDFC" w14:textId="77777777" w:rsidR="00564B35" w:rsidRDefault="003230CE">
            <w:pPr>
              <w:pStyle w:val="TableParagraph"/>
              <w:spacing w:before="197"/>
              <w:ind w:left="1039" w:right="891" w:hanging="128"/>
              <w:jc w:val="left"/>
              <w:rPr>
                <w:b/>
              </w:rPr>
            </w:pPr>
            <w:r>
              <w:rPr>
                <w:b/>
                <w:spacing w:val="-2"/>
              </w:rPr>
              <w:t>Endo-PG (RVU)</w:t>
            </w:r>
          </w:p>
        </w:tc>
        <w:tc>
          <w:tcPr>
            <w:tcW w:w="2835" w:type="dxa"/>
            <w:gridSpan w:val="2"/>
          </w:tcPr>
          <w:p w14:paraId="56EC75BD" w14:textId="77777777" w:rsidR="00564B35" w:rsidRDefault="003230CE">
            <w:pPr>
              <w:pStyle w:val="TableParagraph"/>
              <w:spacing w:before="197"/>
              <w:ind w:left="779" w:right="757"/>
              <w:rPr>
                <w:b/>
              </w:rPr>
            </w:pPr>
            <w:r>
              <w:rPr>
                <w:b/>
                <w:spacing w:val="-2"/>
              </w:rPr>
              <w:t>Endo-PL (RVU)</w:t>
            </w:r>
          </w:p>
        </w:tc>
        <w:tc>
          <w:tcPr>
            <w:tcW w:w="2548" w:type="dxa"/>
            <w:gridSpan w:val="2"/>
          </w:tcPr>
          <w:p w14:paraId="486DC3FA" w14:textId="77777777" w:rsidR="00564B35" w:rsidRDefault="003230CE">
            <w:pPr>
              <w:pStyle w:val="TableParagraph"/>
              <w:spacing w:before="73" w:line="252" w:lineRule="exact"/>
              <w:ind w:left="23"/>
              <w:rPr>
                <w:b/>
              </w:rPr>
            </w:pPr>
            <w:r>
              <w:rPr>
                <w:b/>
                <w:spacing w:val="-5"/>
              </w:rPr>
              <w:t>PME</w:t>
            </w:r>
          </w:p>
          <w:p w14:paraId="36043260" w14:textId="4875A319" w:rsidR="00564B35" w:rsidRDefault="003230CE">
            <w:pPr>
              <w:pStyle w:val="TableParagraph"/>
              <w:ind w:left="367" w:right="342" w:hanging="2"/>
              <w:rPr>
                <w:b/>
              </w:rPr>
            </w:pPr>
            <w:r>
              <w:rPr>
                <w:b/>
              </w:rPr>
              <w:t>(</w:t>
            </w:r>
            <w:proofErr w:type="spellStart"/>
            <w:r>
              <w:rPr>
                <w:b/>
              </w:rPr>
              <w:t>meq</w:t>
            </w:r>
            <w:proofErr w:type="spellEnd"/>
            <w:r>
              <w:rPr>
                <w:b/>
              </w:rPr>
              <w:t xml:space="preserve"> of NaOH </w:t>
            </w:r>
            <w:r w:rsidR="00D75FDE">
              <w:rPr>
                <w:b/>
                <w:spacing w:val="-2"/>
              </w:rPr>
              <w:t>consumed/min/mL</w:t>
            </w:r>
            <w:r>
              <w:rPr>
                <w:b/>
                <w:spacing w:val="-2"/>
              </w:rPr>
              <w:t>)</w:t>
            </w:r>
          </w:p>
        </w:tc>
      </w:tr>
      <w:tr w:rsidR="00564B35" w14:paraId="6AB5BCB6" w14:textId="77777777" w:rsidTr="00D75FDE">
        <w:trPr>
          <w:trHeight w:val="323"/>
        </w:trPr>
        <w:tc>
          <w:tcPr>
            <w:tcW w:w="1440" w:type="dxa"/>
            <w:vMerge/>
            <w:tcBorders>
              <w:top w:val="nil"/>
            </w:tcBorders>
          </w:tcPr>
          <w:p w14:paraId="4DCB9BEE" w14:textId="77777777" w:rsidR="00564B35" w:rsidRDefault="00564B35">
            <w:pPr>
              <w:rPr>
                <w:sz w:val="2"/>
                <w:szCs w:val="2"/>
              </w:rPr>
            </w:pPr>
          </w:p>
        </w:tc>
        <w:tc>
          <w:tcPr>
            <w:tcW w:w="1440" w:type="dxa"/>
          </w:tcPr>
          <w:p w14:paraId="1729D6E6" w14:textId="77777777" w:rsidR="00564B35" w:rsidRDefault="003230CE">
            <w:pPr>
              <w:pStyle w:val="TableParagraph"/>
              <w:spacing w:before="34"/>
              <w:ind w:left="45" w:right="37"/>
              <w:rPr>
                <w:b/>
              </w:rPr>
            </w:pPr>
            <w:r>
              <w:rPr>
                <w:b/>
              </w:rPr>
              <w:t>8</w:t>
            </w:r>
            <w:r>
              <w:rPr>
                <w:b/>
                <w:vertAlign w:val="superscript"/>
              </w:rPr>
              <w:t>th</w:t>
            </w:r>
            <w:r>
              <w:rPr>
                <w:b/>
                <w:spacing w:val="-5"/>
              </w:rPr>
              <w:t xml:space="preserve"> day</w:t>
            </w:r>
          </w:p>
        </w:tc>
        <w:tc>
          <w:tcPr>
            <w:tcW w:w="1430" w:type="dxa"/>
          </w:tcPr>
          <w:p w14:paraId="3B25FC70" w14:textId="77777777" w:rsidR="00564B35" w:rsidRDefault="003230CE">
            <w:pPr>
              <w:pStyle w:val="TableParagraph"/>
              <w:spacing w:before="34"/>
              <w:ind w:left="10" w:right="2"/>
              <w:rPr>
                <w:b/>
              </w:rPr>
            </w:pPr>
            <w:r>
              <w:rPr>
                <w:b/>
              </w:rPr>
              <w:t>12</w:t>
            </w:r>
            <w:r>
              <w:rPr>
                <w:b/>
                <w:vertAlign w:val="superscript"/>
              </w:rPr>
              <w:t>th</w:t>
            </w:r>
            <w:r>
              <w:rPr>
                <w:b/>
                <w:spacing w:val="-5"/>
              </w:rPr>
              <w:t xml:space="preserve"> day</w:t>
            </w:r>
          </w:p>
        </w:tc>
        <w:tc>
          <w:tcPr>
            <w:tcW w:w="1440" w:type="dxa"/>
          </w:tcPr>
          <w:p w14:paraId="3B522815" w14:textId="77777777" w:rsidR="00564B35" w:rsidRDefault="003230CE">
            <w:pPr>
              <w:pStyle w:val="TableParagraph"/>
              <w:spacing w:before="34"/>
              <w:ind w:left="47" w:right="37"/>
              <w:rPr>
                <w:b/>
              </w:rPr>
            </w:pPr>
            <w:r>
              <w:rPr>
                <w:b/>
              </w:rPr>
              <w:t>8</w:t>
            </w:r>
            <w:r>
              <w:rPr>
                <w:b/>
                <w:vertAlign w:val="superscript"/>
              </w:rPr>
              <w:t>th</w:t>
            </w:r>
            <w:r>
              <w:rPr>
                <w:b/>
                <w:spacing w:val="-5"/>
              </w:rPr>
              <w:t xml:space="preserve"> day</w:t>
            </w:r>
          </w:p>
        </w:tc>
        <w:tc>
          <w:tcPr>
            <w:tcW w:w="1439" w:type="dxa"/>
          </w:tcPr>
          <w:p w14:paraId="59D88DD6" w14:textId="77777777" w:rsidR="00564B35" w:rsidRDefault="003230CE">
            <w:pPr>
              <w:pStyle w:val="TableParagraph"/>
              <w:spacing w:before="34"/>
              <w:ind w:left="45" w:right="34"/>
              <w:rPr>
                <w:b/>
              </w:rPr>
            </w:pPr>
            <w:r>
              <w:rPr>
                <w:b/>
              </w:rPr>
              <w:t>12</w:t>
            </w:r>
            <w:r>
              <w:rPr>
                <w:b/>
                <w:vertAlign w:val="superscript"/>
              </w:rPr>
              <w:t>th</w:t>
            </w:r>
            <w:r>
              <w:rPr>
                <w:b/>
                <w:spacing w:val="-5"/>
              </w:rPr>
              <w:t xml:space="preserve"> day</w:t>
            </w:r>
          </w:p>
        </w:tc>
        <w:tc>
          <w:tcPr>
            <w:tcW w:w="1348" w:type="dxa"/>
          </w:tcPr>
          <w:p w14:paraId="63C62D45" w14:textId="77777777" w:rsidR="00564B35" w:rsidRDefault="003230CE">
            <w:pPr>
              <w:pStyle w:val="TableParagraph"/>
              <w:spacing w:before="34"/>
              <w:ind w:left="22" w:right="9"/>
              <w:rPr>
                <w:b/>
              </w:rPr>
            </w:pPr>
            <w:r>
              <w:rPr>
                <w:b/>
              </w:rPr>
              <w:t>8</w:t>
            </w:r>
            <w:r>
              <w:rPr>
                <w:b/>
                <w:vertAlign w:val="superscript"/>
              </w:rPr>
              <w:t>th</w:t>
            </w:r>
            <w:r>
              <w:rPr>
                <w:b/>
                <w:spacing w:val="-5"/>
              </w:rPr>
              <w:t xml:space="preserve"> day</w:t>
            </w:r>
          </w:p>
        </w:tc>
        <w:tc>
          <w:tcPr>
            <w:tcW w:w="1350" w:type="dxa"/>
          </w:tcPr>
          <w:p w14:paraId="44C3AACD" w14:textId="77777777" w:rsidR="00564B35" w:rsidRDefault="003230CE">
            <w:pPr>
              <w:pStyle w:val="TableParagraph"/>
              <w:spacing w:before="34"/>
              <w:ind w:left="17" w:right="4"/>
              <w:rPr>
                <w:b/>
              </w:rPr>
            </w:pPr>
            <w:r>
              <w:rPr>
                <w:b/>
              </w:rPr>
              <w:t>12</w:t>
            </w:r>
            <w:r>
              <w:rPr>
                <w:b/>
                <w:vertAlign w:val="superscript"/>
              </w:rPr>
              <w:t>th</w:t>
            </w:r>
            <w:r>
              <w:rPr>
                <w:b/>
                <w:spacing w:val="-5"/>
              </w:rPr>
              <w:t xml:space="preserve"> day</w:t>
            </w:r>
          </w:p>
        </w:tc>
        <w:tc>
          <w:tcPr>
            <w:tcW w:w="1348" w:type="dxa"/>
          </w:tcPr>
          <w:p w14:paraId="217C422E" w14:textId="77777777" w:rsidR="00564B35" w:rsidRDefault="003230CE">
            <w:pPr>
              <w:pStyle w:val="TableParagraph"/>
              <w:spacing w:before="34"/>
              <w:ind w:left="22" w:right="5"/>
              <w:rPr>
                <w:b/>
              </w:rPr>
            </w:pPr>
            <w:r>
              <w:rPr>
                <w:b/>
              </w:rPr>
              <w:t>8</w:t>
            </w:r>
            <w:r>
              <w:rPr>
                <w:b/>
                <w:vertAlign w:val="superscript"/>
              </w:rPr>
              <w:t>th</w:t>
            </w:r>
            <w:r>
              <w:rPr>
                <w:b/>
                <w:spacing w:val="-5"/>
              </w:rPr>
              <w:t xml:space="preserve"> day</w:t>
            </w:r>
          </w:p>
        </w:tc>
        <w:tc>
          <w:tcPr>
            <w:tcW w:w="1487" w:type="dxa"/>
          </w:tcPr>
          <w:p w14:paraId="3703B208" w14:textId="77777777" w:rsidR="00564B35" w:rsidRDefault="003230CE">
            <w:pPr>
              <w:pStyle w:val="TableParagraph"/>
              <w:spacing w:before="34"/>
              <w:ind w:left="22" w:right="2"/>
              <w:rPr>
                <w:b/>
              </w:rPr>
            </w:pPr>
            <w:r>
              <w:rPr>
                <w:b/>
              </w:rPr>
              <w:t>12</w:t>
            </w:r>
            <w:r>
              <w:rPr>
                <w:b/>
                <w:vertAlign w:val="superscript"/>
              </w:rPr>
              <w:t>th</w:t>
            </w:r>
            <w:r>
              <w:rPr>
                <w:b/>
                <w:spacing w:val="-5"/>
              </w:rPr>
              <w:t xml:space="preserve"> day</w:t>
            </w:r>
          </w:p>
        </w:tc>
        <w:tc>
          <w:tcPr>
            <w:tcW w:w="1439" w:type="dxa"/>
          </w:tcPr>
          <w:p w14:paraId="23D1B626" w14:textId="77777777" w:rsidR="00564B35" w:rsidRDefault="003230CE">
            <w:pPr>
              <w:pStyle w:val="TableParagraph"/>
              <w:spacing w:before="34"/>
              <w:ind w:left="52" w:right="34"/>
              <w:rPr>
                <w:b/>
              </w:rPr>
            </w:pPr>
            <w:r>
              <w:rPr>
                <w:b/>
              </w:rPr>
              <w:t>8</w:t>
            </w:r>
            <w:r>
              <w:rPr>
                <w:b/>
                <w:vertAlign w:val="superscript"/>
              </w:rPr>
              <w:t>th</w:t>
            </w:r>
            <w:r>
              <w:rPr>
                <w:b/>
                <w:spacing w:val="-5"/>
              </w:rPr>
              <w:t xml:space="preserve"> day</w:t>
            </w:r>
          </w:p>
        </w:tc>
        <w:tc>
          <w:tcPr>
            <w:tcW w:w="1109" w:type="dxa"/>
          </w:tcPr>
          <w:p w14:paraId="3F459018" w14:textId="77777777" w:rsidR="00564B35" w:rsidRDefault="003230CE">
            <w:pPr>
              <w:pStyle w:val="TableParagraph"/>
              <w:spacing w:before="34"/>
              <w:ind w:left="25"/>
              <w:rPr>
                <w:b/>
              </w:rPr>
            </w:pPr>
            <w:r>
              <w:rPr>
                <w:b/>
              </w:rPr>
              <w:t>12</w:t>
            </w:r>
            <w:r>
              <w:rPr>
                <w:b/>
                <w:vertAlign w:val="superscript"/>
              </w:rPr>
              <w:t>th</w:t>
            </w:r>
            <w:r>
              <w:rPr>
                <w:b/>
                <w:spacing w:val="-5"/>
              </w:rPr>
              <w:t xml:space="preserve"> day</w:t>
            </w:r>
          </w:p>
        </w:tc>
      </w:tr>
      <w:tr w:rsidR="00564B35" w14:paraId="0C7FD56E" w14:textId="77777777" w:rsidTr="00D75FDE">
        <w:trPr>
          <w:trHeight w:val="350"/>
        </w:trPr>
        <w:tc>
          <w:tcPr>
            <w:tcW w:w="1440" w:type="dxa"/>
          </w:tcPr>
          <w:p w14:paraId="591583B5" w14:textId="77777777" w:rsidR="00564B35" w:rsidRDefault="003230CE">
            <w:pPr>
              <w:pStyle w:val="TableParagraph"/>
              <w:spacing w:before="41"/>
              <w:ind w:left="50" w:right="37"/>
            </w:pPr>
            <w:r>
              <w:rPr>
                <w:spacing w:val="-2"/>
              </w:rPr>
              <w:t>250ppm</w:t>
            </w:r>
          </w:p>
        </w:tc>
        <w:tc>
          <w:tcPr>
            <w:tcW w:w="1440" w:type="dxa"/>
          </w:tcPr>
          <w:p w14:paraId="296A9EAE" w14:textId="77777777" w:rsidR="00564B35" w:rsidRDefault="003230CE">
            <w:pPr>
              <w:pStyle w:val="TableParagraph"/>
              <w:spacing w:before="41"/>
              <w:ind w:left="49" w:right="37"/>
            </w:pPr>
            <w:r>
              <w:rPr>
                <w:spacing w:val="-2"/>
              </w:rPr>
              <w:t>0.300</w:t>
            </w:r>
            <w:r>
              <w:rPr>
                <w:spacing w:val="-2"/>
                <w:vertAlign w:val="superscript"/>
              </w:rPr>
              <w:t>b</w:t>
            </w:r>
            <w:r>
              <w:rPr>
                <w:spacing w:val="-2"/>
              </w:rPr>
              <w:t>±0.001</w:t>
            </w:r>
          </w:p>
        </w:tc>
        <w:tc>
          <w:tcPr>
            <w:tcW w:w="1430" w:type="dxa"/>
          </w:tcPr>
          <w:p w14:paraId="7A565093" w14:textId="77777777" w:rsidR="00564B35" w:rsidRDefault="003230CE">
            <w:pPr>
              <w:pStyle w:val="TableParagraph"/>
              <w:spacing w:before="41"/>
              <w:ind w:left="10" w:right="2"/>
            </w:pPr>
            <w:r>
              <w:rPr>
                <w:spacing w:val="-2"/>
              </w:rPr>
              <w:t>0.525</w:t>
            </w:r>
            <w:r>
              <w:rPr>
                <w:spacing w:val="-2"/>
                <w:vertAlign w:val="superscript"/>
              </w:rPr>
              <w:t>b</w:t>
            </w:r>
            <w:r>
              <w:rPr>
                <w:spacing w:val="-2"/>
              </w:rPr>
              <w:t>±0.001</w:t>
            </w:r>
          </w:p>
        </w:tc>
        <w:tc>
          <w:tcPr>
            <w:tcW w:w="1440" w:type="dxa"/>
          </w:tcPr>
          <w:p w14:paraId="5C5E0FA9" w14:textId="77777777" w:rsidR="00564B35" w:rsidRDefault="003230CE">
            <w:pPr>
              <w:pStyle w:val="TableParagraph"/>
              <w:spacing w:before="41"/>
              <w:ind w:left="49" w:right="37"/>
            </w:pPr>
            <w:r>
              <w:rPr>
                <w:spacing w:val="-2"/>
              </w:rPr>
              <w:t>0.286</w:t>
            </w:r>
            <w:r>
              <w:rPr>
                <w:spacing w:val="-2"/>
                <w:vertAlign w:val="superscript"/>
              </w:rPr>
              <w:t>c</w:t>
            </w:r>
            <w:r>
              <w:rPr>
                <w:spacing w:val="-2"/>
              </w:rPr>
              <w:t>±0.005</w:t>
            </w:r>
          </w:p>
        </w:tc>
        <w:tc>
          <w:tcPr>
            <w:tcW w:w="1439" w:type="dxa"/>
          </w:tcPr>
          <w:p w14:paraId="1F8BB4C4" w14:textId="77777777" w:rsidR="00564B35" w:rsidRDefault="003230CE">
            <w:pPr>
              <w:pStyle w:val="TableParagraph"/>
              <w:spacing w:before="41"/>
              <w:ind w:left="49" w:right="34"/>
            </w:pPr>
            <w:r>
              <w:rPr>
                <w:spacing w:val="-2"/>
              </w:rPr>
              <w:t>0.486</w:t>
            </w:r>
            <w:r>
              <w:rPr>
                <w:spacing w:val="-2"/>
                <w:vertAlign w:val="superscript"/>
              </w:rPr>
              <w:t>b</w:t>
            </w:r>
            <w:r>
              <w:rPr>
                <w:spacing w:val="-2"/>
              </w:rPr>
              <w:t>±0.002</w:t>
            </w:r>
          </w:p>
        </w:tc>
        <w:tc>
          <w:tcPr>
            <w:tcW w:w="1348" w:type="dxa"/>
          </w:tcPr>
          <w:p w14:paraId="4DA28C08" w14:textId="77777777" w:rsidR="00564B35" w:rsidRDefault="003230CE">
            <w:pPr>
              <w:pStyle w:val="TableParagraph"/>
              <w:spacing w:before="41"/>
              <w:ind w:left="22" w:right="5"/>
            </w:pPr>
            <w:r>
              <w:rPr>
                <w:spacing w:val="-2"/>
              </w:rPr>
              <w:t>38.6</w:t>
            </w:r>
            <w:r>
              <w:rPr>
                <w:spacing w:val="-2"/>
                <w:vertAlign w:val="superscript"/>
              </w:rPr>
              <w:t>b</w:t>
            </w:r>
            <w:r>
              <w:rPr>
                <w:spacing w:val="-2"/>
              </w:rPr>
              <w:t>±0.555</w:t>
            </w:r>
          </w:p>
        </w:tc>
        <w:tc>
          <w:tcPr>
            <w:tcW w:w="1350" w:type="dxa"/>
          </w:tcPr>
          <w:p w14:paraId="6FE2FE06" w14:textId="77777777" w:rsidR="00564B35" w:rsidRDefault="003230CE">
            <w:pPr>
              <w:pStyle w:val="TableParagraph"/>
              <w:spacing w:before="41"/>
              <w:ind w:left="17" w:right="2"/>
            </w:pPr>
            <w:r>
              <w:rPr>
                <w:spacing w:val="-2"/>
              </w:rPr>
              <w:t>12.3</w:t>
            </w:r>
            <w:r>
              <w:rPr>
                <w:spacing w:val="-2"/>
                <w:vertAlign w:val="superscript"/>
              </w:rPr>
              <w:t>c</w:t>
            </w:r>
            <w:r>
              <w:rPr>
                <w:spacing w:val="-2"/>
              </w:rPr>
              <w:t>±0.333</w:t>
            </w:r>
          </w:p>
        </w:tc>
        <w:tc>
          <w:tcPr>
            <w:tcW w:w="1348" w:type="dxa"/>
          </w:tcPr>
          <w:p w14:paraId="72381454" w14:textId="77777777" w:rsidR="00564B35" w:rsidRDefault="003230CE">
            <w:pPr>
              <w:pStyle w:val="TableParagraph"/>
              <w:spacing w:before="41"/>
              <w:ind w:left="22"/>
            </w:pPr>
            <w:r>
              <w:rPr>
                <w:spacing w:val="-2"/>
              </w:rPr>
              <w:t>24.0</w:t>
            </w:r>
            <w:r>
              <w:rPr>
                <w:spacing w:val="-2"/>
                <w:vertAlign w:val="superscript"/>
              </w:rPr>
              <w:t>b</w:t>
            </w:r>
            <w:r>
              <w:rPr>
                <w:spacing w:val="-2"/>
              </w:rPr>
              <w:t>±0.005</w:t>
            </w:r>
          </w:p>
        </w:tc>
        <w:tc>
          <w:tcPr>
            <w:tcW w:w="1487" w:type="dxa"/>
          </w:tcPr>
          <w:p w14:paraId="6C70C6EF" w14:textId="77777777" w:rsidR="00564B35" w:rsidRDefault="003230CE">
            <w:pPr>
              <w:pStyle w:val="TableParagraph"/>
              <w:spacing w:before="41"/>
              <w:ind w:left="22" w:right="2"/>
            </w:pPr>
            <w:r>
              <w:rPr>
                <w:spacing w:val="-2"/>
              </w:rPr>
              <w:t>11.46</w:t>
            </w:r>
            <w:r>
              <w:rPr>
                <w:spacing w:val="-2"/>
                <w:vertAlign w:val="superscript"/>
              </w:rPr>
              <w:t>b</w:t>
            </w:r>
            <w:r>
              <w:rPr>
                <w:spacing w:val="-2"/>
              </w:rPr>
              <w:t>±0.002</w:t>
            </w:r>
          </w:p>
        </w:tc>
        <w:tc>
          <w:tcPr>
            <w:tcW w:w="1439" w:type="dxa"/>
          </w:tcPr>
          <w:p w14:paraId="3D8CB8BC" w14:textId="77777777" w:rsidR="00564B35" w:rsidRDefault="003230CE">
            <w:pPr>
              <w:pStyle w:val="TableParagraph"/>
              <w:spacing w:before="41"/>
              <w:ind w:left="53" w:right="34"/>
            </w:pPr>
            <w:r>
              <w:rPr>
                <w:spacing w:val="-2"/>
              </w:rPr>
              <w:t>0.015</w:t>
            </w:r>
            <w:r>
              <w:rPr>
                <w:spacing w:val="-2"/>
                <w:vertAlign w:val="superscript"/>
              </w:rPr>
              <w:t>c</w:t>
            </w:r>
            <w:r>
              <w:rPr>
                <w:spacing w:val="-2"/>
              </w:rPr>
              <w:t>±0.001</w:t>
            </w:r>
          </w:p>
        </w:tc>
        <w:tc>
          <w:tcPr>
            <w:tcW w:w="1109" w:type="dxa"/>
          </w:tcPr>
          <w:p w14:paraId="5A97CC27" w14:textId="77777777" w:rsidR="00564B35" w:rsidRDefault="003230CE">
            <w:pPr>
              <w:pStyle w:val="TableParagraph"/>
              <w:spacing w:line="331" w:lineRule="exact"/>
              <w:ind w:left="25" w:right="2"/>
              <w:rPr>
                <w:rFonts w:ascii="Malgun Gothic" w:hAnsi="Malgun Gothic"/>
              </w:rPr>
            </w:pPr>
            <w:r>
              <w:rPr>
                <w:rFonts w:ascii="Malgun Gothic" w:hAnsi="Malgun Gothic"/>
                <w:spacing w:val="-10"/>
              </w:rPr>
              <w:t>—</w:t>
            </w:r>
          </w:p>
        </w:tc>
      </w:tr>
      <w:tr w:rsidR="00564B35" w14:paraId="49D7DF78" w14:textId="77777777" w:rsidTr="00D75FDE">
        <w:trPr>
          <w:trHeight w:val="359"/>
        </w:trPr>
        <w:tc>
          <w:tcPr>
            <w:tcW w:w="1440" w:type="dxa"/>
          </w:tcPr>
          <w:p w14:paraId="1F2B8799" w14:textId="77777777" w:rsidR="00564B35" w:rsidRDefault="003230CE">
            <w:pPr>
              <w:pStyle w:val="TableParagraph"/>
              <w:spacing w:before="46"/>
              <w:ind w:left="50" w:right="37"/>
            </w:pPr>
            <w:r>
              <w:rPr>
                <w:spacing w:val="-2"/>
              </w:rPr>
              <w:t>500ppm</w:t>
            </w:r>
          </w:p>
        </w:tc>
        <w:tc>
          <w:tcPr>
            <w:tcW w:w="1440" w:type="dxa"/>
          </w:tcPr>
          <w:p w14:paraId="63FDB99E" w14:textId="77777777" w:rsidR="00564B35" w:rsidRDefault="003230CE">
            <w:pPr>
              <w:pStyle w:val="TableParagraph"/>
              <w:spacing w:before="46"/>
              <w:ind w:left="47" w:right="37"/>
            </w:pPr>
            <w:r>
              <w:rPr>
                <w:spacing w:val="-2"/>
              </w:rPr>
              <w:t>0.515</w:t>
            </w:r>
            <w:r>
              <w:rPr>
                <w:spacing w:val="-2"/>
                <w:vertAlign w:val="superscript"/>
              </w:rPr>
              <w:t>a</w:t>
            </w:r>
            <w:r>
              <w:rPr>
                <w:spacing w:val="-2"/>
              </w:rPr>
              <w:t>±0.001</w:t>
            </w:r>
          </w:p>
        </w:tc>
        <w:tc>
          <w:tcPr>
            <w:tcW w:w="1430" w:type="dxa"/>
          </w:tcPr>
          <w:p w14:paraId="17C6D5B7" w14:textId="77777777" w:rsidR="00564B35" w:rsidRDefault="003230CE">
            <w:pPr>
              <w:pStyle w:val="TableParagraph"/>
              <w:spacing w:before="46"/>
              <w:ind w:left="10"/>
            </w:pPr>
            <w:r>
              <w:rPr>
                <w:spacing w:val="-2"/>
              </w:rPr>
              <w:t>0.620</w:t>
            </w:r>
            <w:r>
              <w:rPr>
                <w:spacing w:val="-2"/>
                <w:vertAlign w:val="superscript"/>
              </w:rPr>
              <w:t>a</w:t>
            </w:r>
            <w:r>
              <w:rPr>
                <w:spacing w:val="-2"/>
              </w:rPr>
              <w:t>±0.001</w:t>
            </w:r>
          </w:p>
        </w:tc>
        <w:tc>
          <w:tcPr>
            <w:tcW w:w="1440" w:type="dxa"/>
          </w:tcPr>
          <w:p w14:paraId="420195DD" w14:textId="77777777" w:rsidR="00564B35" w:rsidRDefault="003230CE">
            <w:pPr>
              <w:pStyle w:val="TableParagraph"/>
              <w:spacing w:before="46"/>
              <w:ind w:left="49" w:right="37"/>
            </w:pPr>
            <w:r>
              <w:rPr>
                <w:spacing w:val="-2"/>
              </w:rPr>
              <w:t>0.356</w:t>
            </w:r>
            <w:r>
              <w:rPr>
                <w:spacing w:val="-2"/>
                <w:vertAlign w:val="superscript"/>
              </w:rPr>
              <w:t>a</w:t>
            </w:r>
            <w:r>
              <w:rPr>
                <w:spacing w:val="-2"/>
              </w:rPr>
              <w:t>±0.005</w:t>
            </w:r>
          </w:p>
        </w:tc>
        <w:tc>
          <w:tcPr>
            <w:tcW w:w="1439" w:type="dxa"/>
          </w:tcPr>
          <w:p w14:paraId="51DF0498" w14:textId="77777777" w:rsidR="00564B35" w:rsidRDefault="003230CE">
            <w:pPr>
              <w:pStyle w:val="TableParagraph"/>
              <w:spacing w:before="46"/>
              <w:ind w:left="47" w:right="34"/>
            </w:pPr>
            <w:r>
              <w:rPr>
                <w:spacing w:val="-2"/>
              </w:rPr>
              <w:t>0.505</w:t>
            </w:r>
            <w:r>
              <w:rPr>
                <w:spacing w:val="-2"/>
                <w:vertAlign w:val="superscript"/>
              </w:rPr>
              <w:t>a</w:t>
            </w:r>
            <w:r>
              <w:rPr>
                <w:spacing w:val="-2"/>
              </w:rPr>
              <w:t>±0.002</w:t>
            </w:r>
          </w:p>
        </w:tc>
        <w:tc>
          <w:tcPr>
            <w:tcW w:w="1348" w:type="dxa"/>
          </w:tcPr>
          <w:p w14:paraId="73C015BB" w14:textId="77777777" w:rsidR="00564B35" w:rsidRDefault="003230CE">
            <w:pPr>
              <w:pStyle w:val="TableParagraph"/>
              <w:spacing w:before="46"/>
              <w:ind w:left="22" w:right="7"/>
            </w:pPr>
            <w:r>
              <w:rPr>
                <w:spacing w:val="-2"/>
              </w:rPr>
              <w:t>43.0</w:t>
            </w:r>
            <w:r>
              <w:rPr>
                <w:spacing w:val="-2"/>
                <w:vertAlign w:val="superscript"/>
              </w:rPr>
              <w:t>a</w:t>
            </w:r>
            <w:r>
              <w:rPr>
                <w:spacing w:val="-2"/>
              </w:rPr>
              <w:t>±0.555</w:t>
            </w:r>
          </w:p>
        </w:tc>
        <w:tc>
          <w:tcPr>
            <w:tcW w:w="1350" w:type="dxa"/>
          </w:tcPr>
          <w:p w14:paraId="2B0E90F5" w14:textId="77777777" w:rsidR="00564B35" w:rsidRDefault="003230CE">
            <w:pPr>
              <w:pStyle w:val="TableParagraph"/>
              <w:spacing w:before="46"/>
              <w:ind w:left="17" w:right="2"/>
            </w:pPr>
            <w:r>
              <w:rPr>
                <w:spacing w:val="-2"/>
              </w:rPr>
              <w:t>24.0</w:t>
            </w:r>
            <w:r>
              <w:rPr>
                <w:spacing w:val="-2"/>
                <w:vertAlign w:val="superscript"/>
              </w:rPr>
              <w:t>a</w:t>
            </w:r>
            <w:r>
              <w:rPr>
                <w:spacing w:val="-2"/>
              </w:rPr>
              <w:t>±0.333</w:t>
            </w:r>
          </w:p>
        </w:tc>
        <w:tc>
          <w:tcPr>
            <w:tcW w:w="1348" w:type="dxa"/>
          </w:tcPr>
          <w:p w14:paraId="68DBE1BD" w14:textId="77777777" w:rsidR="00564B35" w:rsidRDefault="003230CE">
            <w:pPr>
              <w:pStyle w:val="TableParagraph"/>
              <w:spacing w:before="46"/>
              <w:ind w:left="22" w:right="3"/>
            </w:pPr>
            <w:r>
              <w:rPr>
                <w:spacing w:val="-2"/>
              </w:rPr>
              <w:t>32.5</w:t>
            </w:r>
            <w:r>
              <w:rPr>
                <w:spacing w:val="-2"/>
                <w:vertAlign w:val="superscript"/>
              </w:rPr>
              <w:t>a</w:t>
            </w:r>
            <w:r>
              <w:rPr>
                <w:spacing w:val="-2"/>
              </w:rPr>
              <w:t>±0.005</w:t>
            </w:r>
          </w:p>
        </w:tc>
        <w:tc>
          <w:tcPr>
            <w:tcW w:w="1487" w:type="dxa"/>
          </w:tcPr>
          <w:p w14:paraId="56700E96" w14:textId="77777777" w:rsidR="00564B35" w:rsidRDefault="003230CE">
            <w:pPr>
              <w:pStyle w:val="TableParagraph"/>
              <w:spacing w:before="46"/>
              <w:ind w:left="22"/>
            </w:pPr>
            <w:r>
              <w:rPr>
                <w:spacing w:val="-2"/>
              </w:rPr>
              <w:t>12.90</w:t>
            </w:r>
            <w:r>
              <w:rPr>
                <w:spacing w:val="-2"/>
                <w:vertAlign w:val="superscript"/>
              </w:rPr>
              <w:t>a</w:t>
            </w:r>
            <w:r>
              <w:rPr>
                <w:spacing w:val="-2"/>
              </w:rPr>
              <w:t>±0.002</w:t>
            </w:r>
          </w:p>
        </w:tc>
        <w:tc>
          <w:tcPr>
            <w:tcW w:w="1439" w:type="dxa"/>
          </w:tcPr>
          <w:p w14:paraId="23EC8528" w14:textId="77777777" w:rsidR="00564B35" w:rsidRDefault="003230CE">
            <w:pPr>
              <w:pStyle w:val="TableParagraph"/>
              <w:spacing w:before="46"/>
              <w:ind w:left="53" w:right="34"/>
            </w:pPr>
            <w:r>
              <w:rPr>
                <w:spacing w:val="-2"/>
              </w:rPr>
              <w:t>0.032</w:t>
            </w:r>
            <w:r>
              <w:rPr>
                <w:spacing w:val="-2"/>
                <w:vertAlign w:val="superscript"/>
              </w:rPr>
              <w:t>a</w:t>
            </w:r>
            <w:r>
              <w:rPr>
                <w:spacing w:val="-2"/>
              </w:rPr>
              <w:t>±0.001</w:t>
            </w:r>
          </w:p>
        </w:tc>
        <w:tc>
          <w:tcPr>
            <w:tcW w:w="1109" w:type="dxa"/>
          </w:tcPr>
          <w:p w14:paraId="43BD2241" w14:textId="77777777" w:rsidR="00564B35" w:rsidRDefault="003230CE">
            <w:pPr>
              <w:pStyle w:val="TableParagraph"/>
              <w:spacing w:line="340" w:lineRule="exact"/>
              <w:ind w:left="25" w:right="2"/>
              <w:rPr>
                <w:rFonts w:ascii="Malgun Gothic" w:hAnsi="Malgun Gothic"/>
              </w:rPr>
            </w:pPr>
            <w:r>
              <w:rPr>
                <w:rFonts w:ascii="Malgun Gothic" w:hAnsi="Malgun Gothic"/>
                <w:spacing w:val="-10"/>
              </w:rPr>
              <w:t>—</w:t>
            </w:r>
          </w:p>
        </w:tc>
      </w:tr>
      <w:tr w:rsidR="00564B35" w14:paraId="0E312CCC" w14:textId="77777777" w:rsidTr="00D75FDE">
        <w:trPr>
          <w:trHeight w:val="357"/>
        </w:trPr>
        <w:tc>
          <w:tcPr>
            <w:tcW w:w="1440" w:type="dxa"/>
          </w:tcPr>
          <w:p w14:paraId="79A4DFD9" w14:textId="77777777" w:rsidR="00564B35" w:rsidRDefault="003230CE">
            <w:pPr>
              <w:pStyle w:val="TableParagraph"/>
              <w:spacing w:before="46"/>
              <w:ind w:left="50" w:right="37"/>
            </w:pPr>
            <w:r>
              <w:rPr>
                <w:spacing w:val="-2"/>
              </w:rPr>
              <w:t>750ppm</w:t>
            </w:r>
          </w:p>
        </w:tc>
        <w:tc>
          <w:tcPr>
            <w:tcW w:w="1440" w:type="dxa"/>
          </w:tcPr>
          <w:p w14:paraId="452C7F31" w14:textId="77777777" w:rsidR="00564B35" w:rsidRDefault="003230CE">
            <w:pPr>
              <w:pStyle w:val="TableParagraph"/>
              <w:spacing w:before="46"/>
              <w:ind w:left="47" w:right="37"/>
            </w:pPr>
            <w:r>
              <w:rPr>
                <w:spacing w:val="-2"/>
              </w:rPr>
              <w:t>0.242</w:t>
            </w:r>
            <w:r>
              <w:rPr>
                <w:spacing w:val="-2"/>
                <w:vertAlign w:val="superscript"/>
              </w:rPr>
              <w:t>c</w:t>
            </w:r>
            <w:r>
              <w:rPr>
                <w:spacing w:val="-2"/>
              </w:rPr>
              <w:t>±0.001</w:t>
            </w:r>
          </w:p>
        </w:tc>
        <w:tc>
          <w:tcPr>
            <w:tcW w:w="1430" w:type="dxa"/>
          </w:tcPr>
          <w:p w14:paraId="57186247" w14:textId="77777777" w:rsidR="00564B35" w:rsidRDefault="003230CE">
            <w:pPr>
              <w:pStyle w:val="TableParagraph"/>
              <w:spacing w:before="46"/>
              <w:ind w:left="10"/>
            </w:pPr>
            <w:r>
              <w:rPr>
                <w:spacing w:val="-2"/>
              </w:rPr>
              <w:t>0.385</w:t>
            </w:r>
            <w:r>
              <w:rPr>
                <w:spacing w:val="-2"/>
                <w:vertAlign w:val="superscript"/>
              </w:rPr>
              <w:t>c</w:t>
            </w:r>
            <w:r>
              <w:rPr>
                <w:spacing w:val="-2"/>
              </w:rPr>
              <w:t>±0.003</w:t>
            </w:r>
          </w:p>
        </w:tc>
        <w:tc>
          <w:tcPr>
            <w:tcW w:w="1440" w:type="dxa"/>
          </w:tcPr>
          <w:p w14:paraId="5D7F11B6" w14:textId="77777777" w:rsidR="00564B35" w:rsidRDefault="003230CE">
            <w:pPr>
              <w:pStyle w:val="TableParagraph"/>
              <w:spacing w:before="46"/>
              <w:ind w:left="51" w:right="37"/>
            </w:pPr>
            <w:r>
              <w:rPr>
                <w:spacing w:val="-2"/>
              </w:rPr>
              <w:t>0.250</w:t>
            </w:r>
            <w:r>
              <w:rPr>
                <w:spacing w:val="-2"/>
                <w:vertAlign w:val="superscript"/>
              </w:rPr>
              <w:t>b</w:t>
            </w:r>
            <w:r>
              <w:rPr>
                <w:spacing w:val="-2"/>
              </w:rPr>
              <w:t>±0.005</w:t>
            </w:r>
          </w:p>
        </w:tc>
        <w:tc>
          <w:tcPr>
            <w:tcW w:w="1439" w:type="dxa"/>
          </w:tcPr>
          <w:p w14:paraId="6ED75DBD" w14:textId="77777777" w:rsidR="00564B35" w:rsidRDefault="003230CE">
            <w:pPr>
              <w:pStyle w:val="TableParagraph"/>
              <w:spacing w:before="46"/>
              <w:ind w:left="47" w:right="34"/>
            </w:pPr>
            <w:r>
              <w:rPr>
                <w:spacing w:val="-2"/>
              </w:rPr>
              <w:t>0.400</w:t>
            </w:r>
            <w:r>
              <w:rPr>
                <w:spacing w:val="-2"/>
                <w:vertAlign w:val="superscript"/>
              </w:rPr>
              <w:t>c</w:t>
            </w:r>
            <w:r>
              <w:rPr>
                <w:spacing w:val="-2"/>
              </w:rPr>
              <w:t>±0.002</w:t>
            </w:r>
          </w:p>
        </w:tc>
        <w:tc>
          <w:tcPr>
            <w:tcW w:w="1348" w:type="dxa"/>
          </w:tcPr>
          <w:p w14:paraId="573407B5" w14:textId="77777777" w:rsidR="00564B35" w:rsidRDefault="003230CE">
            <w:pPr>
              <w:pStyle w:val="TableParagraph"/>
              <w:spacing w:before="46"/>
              <w:ind w:left="22" w:right="7"/>
            </w:pPr>
            <w:r>
              <w:rPr>
                <w:spacing w:val="-2"/>
              </w:rPr>
              <w:t>25.0</w:t>
            </w:r>
            <w:r>
              <w:rPr>
                <w:spacing w:val="-2"/>
                <w:vertAlign w:val="superscript"/>
              </w:rPr>
              <w:t>c</w:t>
            </w:r>
            <w:r>
              <w:rPr>
                <w:spacing w:val="-2"/>
              </w:rPr>
              <w:t>±0.555</w:t>
            </w:r>
          </w:p>
        </w:tc>
        <w:tc>
          <w:tcPr>
            <w:tcW w:w="1350" w:type="dxa"/>
          </w:tcPr>
          <w:p w14:paraId="021881E6" w14:textId="77777777" w:rsidR="00564B35" w:rsidRDefault="003230CE">
            <w:pPr>
              <w:pStyle w:val="TableParagraph"/>
              <w:spacing w:before="46"/>
              <w:ind w:left="17"/>
            </w:pPr>
            <w:r>
              <w:rPr>
                <w:spacing w:val="-2"/>
              </w:rPr>
              <w:t>15.0</w:t>
            </w:r>
            <w:r>
              <w:rPr>
                <w:spacing w:val="-2"/>
                <w:vertAlign w:val="superscript"/>
              </w:rPr>
              <w:t>bc</w:t>
            </w:r>
            <w:r>
              <w:rPr>
                <w:spacing w:val="-2"/>
              </w:rPr>
              <w:t>±0.333</w:t>
            </w:r>
          </w:p>
        </w:tc>
        <w:tc>
          <w:tcPr>
            <w:tcW w:w="1348" w:type="dxa"/>
          </w:tcPr>
          <w:p w14:paraId="013C118D" w14:textId="77777777" w:rsidR="00564B35" w:rsidRDefault="003230CE">
            <w:pPr>
              <w:pStyle w:val="TableParagraph"/>
              <w:spacing w:before="46"/>
              <w:ind w:left="22" w:right="3"/>
            </w:pPr>
            <w:r>
              <w:rPr>
                <w:spacing w:val="-2"/>
              </w:rPr>
              <w:t>21.0</w:t>
            </w:r>
            <w:r>
              <w:rPr>
                <w:spacing w:val="-2"/>
                <w:vertAlign w:val="superscript"/>
              </w:rPr>
              <w:t>c</w:t>
            </w:r>
            <w:r>
              <w:rPr>
                <w:spacing w:val="-2"/>
              </w:rPr>
              <w:t>±0.005</w:t>
            </w:r>
          </w:p>
        </w:tc>
        <w:tc>
          <w:tcPr>
            <w:tcW w:w="1487" w:type="dxa"/>
          </w:tcPr>
          <w:p w14:paraId="7879FC27" w14:textId="77777777" w:rsidR="00564B35" w:rsidRDefault="003230CE">
            <w:pPr>
              <w:pStyle w:val="TableParagraph"/>
              <w:spacing w:before="46"/>
              <w:ind w:left="22" w:right="2"/>
            </w:pPr>
            <w:r>
              <w:rPr>
                <w:spacing w:val="-2"/>
              </w:rPr>
              <w:t>8.0</w:t>
            </w:r>
            <w:r>
              <w:rPr>
                <w:spacing w:val="-2"/>
                <w:vertAlign w:val="superscript"/>
              </w:rPr>
              <w:t>d</w:t>
            </w:r>
            <w:r>
              <w:rPr>
                <w:spacing w:val="-2"/>
              </w:rPr>
              <w:t>±0.002</w:t>
            </w:r>
          </w:p>
        </w:tc>
        <w:tc>
          <w:tcPr>
            <w:tcW w:w="1439" w:type="dxa"/>
          </w:tcPr>
          <w:p w14:paraId="7ACB6243" w14:textId="77777777" w:rsidR="00564B35" w:rsidRDefault="003230CE">
            <w:pPr>
              <w:pStyle w:val="TableParagraph"/>
              <w:spacing w:before="46"/>
              <w:ind w:left="56" w:right="34"/>
            </w:pPr>
            <w:r>
              <w:rPr>
                <w:spacing w:val="-2"/>
              </w:rPr>
              <w:t>0.020</w:t>
            </w:r>
            <w:r>
              <w:rPr>
                <w:spacing w:val="-2"/>
                <w:vertAlign w:val="superscript"/>
              </w:rPr>
              <w:t>b</w:t>
            </w:r>
            <w:r>
              <w:rPr>
                <w:spacing w:val="-2"/>
              </w:rPr>
              <w:t>±0.001</w:t>
            </w:r>
          </w:p>
        </w:tc>
        <w:tc>
          <w:tcPr>
            <w:tcW w:w="1109" w:type="dxa"/>
          </w:tcPr>
          <w:p w14:paraId="6785AC55" w14:textId="77777777" w:rsidR="00564B35" w:rsidRDefault="003230CE">
            <w:pPr>
              <w:pStyle w:val="TableParagraph"/>
              <w:spacing w:line="337" w:lineRule="exact"/>
              <w:ind w:left="25" w:right="2"/>
              <w:rPr>
                <w:rFonts w:ascii="Malgun Gothic" w:hAnsi="Malgun Gothic"/>
              </w:rPr>
            </w:pPr>
            <w:r>
              <w:rPr>
                <w:rFonts w:ascii="Malgun Gothic" w:hAnsi="Malgun Gothic"/>
                <w:spacing w:val="-10"/>
              </w:rPr>
              <w:t>—</w:t>
            </w:r>
          </w:p>
        </w:tc>
      </w:tr>
      <w:tr w:rsidR="00564B35" w14:paraId="3C972BB6" w14:textId="77777777" w:rsidTr="00D75FDE">
        <w:trPr>
          <w:trHeight w:val="333"/>
        </w:trPr>
        <w:tc>
          <w:tcPr>
            <w:tcW w:w="1440" w:type="dxa"/>
          </w:tcPr>
          <w:p w14:paraId="0F904183" w14:textId="77777777" w:rsidR="00564B35" w:rsidRDefault="003230CE">
            <w:pPr>
              <w:pStyle w:val="TableParagraph"/>
              <w:spacing w:before="34"/>
              <w:ind w:left="50" w:right="37"/>
            </w:pPr>
            <w:r>
              <w:rPr>
                <w:spacing w:val="-2"/>
              </w:rPr>
              <w:t>1000ppm</w:t>
            </w:r>
          </w:p>
        </w:tc>
        <w:tc>
          <w:tcPr>
            <w:tcW w:w="1440" w:type="dxa"/>
          </w:tcPr>
          <w:p w14:paraId="2C2E094B" w14:textId="77777777" w:rsidR="00564B35" w:rsidRDefault="003230CE">
            <w:pPr>
              <w:pStyle w:val="TableParagraph"/>
              <w:spacing w:before="34"/>
              <w:ind w:left="49" w:right="37"/>
            </w:pPr>
            <w:r>
              <w:rPr>
                <w:spacing w:val="-2"/>
              </w:rPr>
              <w:t>0.215</w:t>
            </w:r>
            <w:r>
              <w:rPr>
                <w:spacing w:val="-2"/>
                <w:vertAlign w:val="superscript"/>
              </w:rPr>
              <w:t>d</w:t>
            </w:r>
            <w:r>
              <w:rPr>
                <w:spacing w:val="-2"/>
              </w:rPr>
              <w:t>±0.001</w:t>
            </w:r>
          </w:p>
        </w:tc>
        <w:tc>
          <w:tcPr>
            <w:tcW w:w="1430" w:type="dxa"/>
          </w:tcPr>
          <w:p w14:paraId="7D275FC1" w14:textId="77777777" w:rsidR="00564B35" w:rsidRDefault="003230CE">
            <w:pPr>
              <w:pStyle w:val="TableParagraph"/>
              <w:spacing w:before="34"/>
              <w:ind w:left="10" w:right="2"/>
            </w:pPr>
            <w:r>
              <w:rPr>
                <w:spacing w:val="-2"/>
              </w:rPr>
              <w:t>0.322</w:t>
            </w:r>
            <w:r>
              <w:rPr>
                <w:spacing w:val="-2"/>
                <w:vertAlign w:val="superscript"/>
              </w:rPr>
              <w:t>d</w:t>
            </w:r>
            <w:r>
              <w:rPr>
                <w:spacing w:val="-2"/>
              </w:rPr>
              <w:t>±0.003</w:t>
            </w:r>
          </w:p>
        </w:tc>
        <w:tc>
          <w:tcPr>
            <w:tcW w:w="1440" w:type="dxa"/>
          </w:tcPr>
          <w:p w14:paraId="6A916353" w14:textId="77777777" w:rsidR="00564B35" w:rsidRDefault="003230CE">
            <w:pPr>
              <w:pStyle w:val="TableParagraph"/>
              <w:spacing w:before="34"/>
              <w:ind w:left="51" w:right="37"/>
            </w:pPr>
            <w:r>
              <w:rPr>
                <w:spacing w:val="-2"/>
              </w:rPr>
              <w:t>0.130</w:t>
            </w:r>
            <w:r>
              <w:rPr>
                <w:spacing w:val="-2"/>
                <w:vertAlign w:val="superscript"/>
              </w:rPr>
              <w:t>d</w:t>
            </w:r>
            <w:r>
              <w:rPr>
                <w:spacing w:val="-2"/>
              </w:rPr>
              <w:t>±0.005</w:t>
            </w:r>
          </w:p>
        </w:tc>
        <w:tc>
          <w:tcPr>
            <w:tcW w:w="1439" w:type="dxa"/>
          </w:tcPr>
          <w:p w14:paraId="669C5CDD" w14:textId="77777777" w:rsidR="00564B35" w:rsidRDefault="003230CE">
            <w:pPr>
              <w:pStyle w:val="TableParagraph"/>
              <w:spacing w:before="34"/>
              <w:ind w:left="49" w:right="34"/>
            </w:pPr>
            <w:r>
              <w:rPr>
                <w:spacing w:val="-2"/>
              </w:rPr>
              <w:t>0.260</w:t>
            </w:r>
            <w:r>
              <w:rPr>
                <w:spacing w:val="-2"/>
                <w:vertAlign w:val="superscript"/>
              </w:rPr>
              <w:t>b</w:t>
            </w:r>
            <w:r>
              <w:rPr>
                <w:spacing w:val="-2"/>
              </w:rPr>
              <w:t>±0.002</w:t>
            </w:r>
          </w:p>
        </w:tc>
        <w:tc>
          <w:tcPr>
            <w:tcW w:w="1348" w:type="dxa"/>
          </w:tcPr>
          <w:p w14:paraId="17A371D7" w14:textId="77777777" w:rsidR="00564B35" w:rsidRDefault="003230CE">
            <w:pPr>
              <w:pStyle w:val="TableParagraph"/>
              <w:spacing w:before="34"/>
              <w:ind w:left="22" w:right="5"/>
            </w:pPr>
            <w:r>
              <w:rPr>
                <w:spacing w:val="-2"/>
              </w:rPr>
              <w:t>20.6</w:t>
            </w:r>
            <w:r>
              <w:rPr>
                <w:spacing w:val="-2"/>
                <w:vertAlign w:val="superscript"/>
              </w:rPr>
              <w:t>d</w:t>
            </w:r>
            <w:r>
              <w:rPr>
                <w:spacing w:val="-2"/>
              </w:rPr>
              <w:t>±0.555</w:t>
            </w:r>
          </w:p>
        </w:tc>
        <w:tc>
          <w:tcPr>
            <w:tcW w:w="1350" w:type="dxa"/>
          </w:tcPr>
          <w:p w14:paraId="7452F9A1" w14:textId="77777777" w:rsidR="00564B35" w:rsidRDefault="003230CE">
            <w:pPr>
              <w:pStyle w:val="TableParagraph"/>
              <w:spacing w:before="34"/>
              <w:ind w:left="17"/>
            </w:pPr>
            <w:r>
              <w:rPr>
                <w:spacing w:val="-2"/>
              </w:rPr>
              <w:t>12.5</w:t>
            </w:r>
            <w:r>
              <w:rPr>
                <w:spacing w:val="-2"/>
                <w:vertAlign w:val="superscript"/>
              </w:rPr>
              <w:t>bc</w:t>
            </w:r>
            <w:r>
              <w:rPr>
                <w:spacing w:val="-2"/>
              </w:rPr>
              <w:t>±0.333</w:t>
            </w:r>
          </w:p>
        </w:tc>
        <w:tc>
          <w:tcPr>
            <w:tcW w:w="1348" w:type="dxa"/>
          </w:tcPr>
          <w:p w14:paraId="2E3F7BFE" w14:textId="77777777" w:rsidR="00564B35" w:rsidRDefault="003230CE">
            <w:pPr>
              <w:pStyle w:val="TableParagraph"/>
              <w:spacing w:before="34"/>
              <w:ind w:left="22"/>
            </w:pPr>
            <w:r>
              <w:rPr>
                <w:spacing w:val="-2"/>
              </w:rPr>
              <w:t>14.5</w:t>
            </w:r>
            <w:r>
              <w:rPr>
                <w:spacing w:val="-2"/>
                <w:vertAlign w:val="superscript"/>
              </w:rPr>
              <w:t>d</w:t>
            </w:r>
            <w:r>
              <w:rPr>
                <w:spacing w:val="-2"/>
              </w:rPr>
              <w:t>±0.005</w:t>
            </w:r>
          </w:p>
        </w:tc>
        <w:tc>
          <w:tcPr>
            <w:tcW w:w="1487" w:type="dxa"/>
          </w:tcPr>
          <w:p w14:paraId="54848555" w14:textId="77777777" w:rsidR="00564B35" w:rsidRDefault="003230CE">
            <w:pPr>
              <w:pStyle w:val="TableParagraph"/>
              <w:spacing w:before="34"/>
              <w:ind w:left="22"/>
            </w:pPr>
            <w:r>
              <w:rPr>
                <w:spacing w:val="-2"/>
              </w:rPr>
              <w:t>7.5</w:t>
            </w:r>
            <w:r>
              <w:rPr>
                <w:spacing w:val="-2"/>
                <w:vertAlign w:val="superscript"/>
              </w:rPr>
              <w:t>c</w:t>
            </w:r>
            <w:r>
              <w:rPr>
                <w:spacing w:val="-2"/>
              </w:rPr>
              <w:t>±0.002</w:t>
            </w:r>
          </w:p>
        </w:tc>
        <w:tc>
          <w:tcPr>
            <w:tcW w:w="1439" w:type="dxa"/>
          </w:tcPr>
          <w:p w14:paraId="7AFBE159" w14:textId="77777777" w:rsidR="00564B35" w:rsidRDefault="003230CE">
            <w:pPr>
              <w:pStyle w:val="TableParagraph"/>
              <w:spacing w:before="34"/>
              <w:ind w:left="56" w:right="34"/>
            </w:pPr>
            <w:r>
              <w:rPr>
                <w:spacing w:val="-2"/>
              </w:rPr>
              <w:t>0.005</w:t>
            </w:r>
            <w:r>
              <w:rPr>
                <w:spacing w:val="-2"/>
                <w:vertAlign w:val="superscript"/>
              </w:rPr>
              <w:t>d</w:t>
            </w:r>
            <w:r>
              <w:rPr>
                <w:spacing w:val="-2"/>
              </w:rPr>
              <w:t>±0.001</w:t>
            </w:r>
          </w:p>
        </w:tc>
        <w:tc>
          <w:tcPr>
            <w:tcW w:w="1109" w:type="dxa"/>
          </w:tcPr>
          <w:p w14:paraId="2C00FA83" w14:textId="77777777" w:rsidR="00564B35" w:rsidRDefault="003230CE">
            <w:pPr>
              <w:pStyle w:val="TableParagraph"/>
              <w:spacing w:line="313" w:lineRule="exact"/>
              <w:ind w:left="25" w:right="2"/>
              <w:rPr>
                <w:rFonts w:ascii="Malgun Gothic" w:hAnsi="Malgun Gothic"/>
              </w:rPr>
            </w:pPr>
            <w:r>
              <w:rPr>
                <w:rFonts w:ascii="Malgun Gothic" w:hAnsi="Malgun Gothic"/>
                <w:spacing w:val="-10"/>
              </w:rPr>
              <w:t>—</w:t>
            </w:r>
          </w:p>
        </w:tc>
      </w:tr>
    </w:tbl>
    <w:p w14:paraId="0E74C0D5" w14:textId="77777777" w:rsidR="00564B35" w:rsidRDefault="003230CE">
      <w:pPr>
        <w:pStyle w:val="BodyText"/>
        <w:spacing w:before="270"/>
        <w:ind w:left="12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30166B72" w14:textId="77777777" w:rsidR="00564B35" w:rsidRDefault="003230CE">
      <w:pPr>
        <w:pStyle w:val="BodyText"/>
        <w:ind w:left="120"/>
      </w:pPr>
      <w:r>
        <w:t>--</w:t>
      </w:r>
      <w:r>
        <w:rPr>
          <w:spacing w:val="-2"/>
        </w:rPr>
        <w:t xml:space="preserve"> </w:t>
      </w:r>
      <w:r>
        <w:t xml:space="preserve">No </w:t>
      </w:r>
      <w:r>
        <w:rPr>
          <w:spacing w:val="-2"/>
        </w:rPr>
        <w:t>activity</w:t>
      </w:r>
    </w:p>
    <w:p w14:paraId="6724B380" w14:textId="77777777" w:rsidR="00564B35" w:rsidRDefault="00564B35">
      <w:pPr>
        <w:pStyle w:val="BodyText"/>
        <w:spacing w:before="7"/>
      </w:pPr>
    </w:p>
    <w:p w14:paraId="06073375" w14:textId="60712749" w:rsidR="00564B35" w:rsidRDefault="005F37D2">
      <w:pPr>
        <w:spacing w:before="1"/>
        <w:ind w:left="82"/>
        <w:jc w:val="center"/>
        <w:rPr>
          <w:b/>
          <w:sz w:val="24"/>
        </w:rPr>
      </w:pPr>
      <w:r>
        <w:rPr>
          <w:b/>
          <w:sz w:val="24"/>
        </w:rPr>
        <w:t xml:space="preserve">Table </w:t>
      </w:r>
      <w:r w:rsidR="003230CE">
        <w:rPr>
          <w:b/>
          <w:sz w:val="24"/>
          <w:lang w:val="en-IN"/>
        </w:rPr>
        <w:t>6</w:t>
      </w:r>
      <w:r>
        <w:rPr>
          <w:b/>
          <w:sz w:val="24"/>
        </w:rPr>
        <w:t>.</w:t>
      </w:r>
      <w:r w:rsidR="003230CE">
        <w:rPr>
          <w:b/>
          <w:spacing w:val="-4"/>
          <w:sz w:val="24"/>
        </w:rPr>
        <w:t xml:space="preserve"> </w:t>
      </w:r>
      <w:r w:rsidR="003230CE">
        <w:rPr>
          <w:b/>
          <w:sz w:val="24"/>
        </w:rPr>
        <w:t>Effect</w:t>
      </w:r>
      <w:r w:rsidR="003230CE">
        <w:rPr>
          <w:b/>
          <w:spacing w:val="-1"/>
          <w:sz w:val="24"/>
        </w:rPr>
        <w:t xml:space="preserve"> </w:t>
      </w:r>
      <w:r w:rsidR="003230CE">
        <w:rPr>
          <w:b/>
          <w:sz w:val="24"/>
        </w:rPr>
        <w:t>of</w:t>
      </w:r>
      <w:r w:rsidR="003230CE">
        <w:rPr>
          <w:b/>
          <w:spacing w:val="-2"/>
          <w:sz w:val="24"/>
        </w:rPr>
        <w:t xml:space="preserve"> </w:t>
      </w:r>
      <w:r w:rsidR="003230CE">
        <w:rPr>
          <w:b/>
          <w:sz w:val="24"/>
        </w:rPr>
        <w:t>pyridoxine</w:t>
      </w:r>
      <w:r w:rsidR="003230CE">
        <w:rPr>
          <w:b/>
          <w:spacing w:val="-2"/>
          <w:sz w:val="24"/>
        </w:rPr>
        <w:t xml:space="preserve"> </w:t>
      </w:r>
      <w:r w:rsidR="003230CE">
        <w:rPr>
          <w:b/>
          <w:sz w:val="24"/>
        </w:rPr>
        <w:t>concentration</w:t>
      </w:r>
      <w:r w:rsidR="003230CE">
        <w:rPr>
          <w:b/>
          <w:spacing w:val="-1"/>
          <w:sz w:val="24"/>
        </w:rPr>
        <w:t xml:space="preserve"> </w:t>
      </w:r>
      <w:r w:rsidR="003230CE">
        <w:rPr>
          <w:b/>
          <w:sz w:val="24"/>
        </w:rPr>
        <w:t>on</w:t>
      </w:r>
      <w:r w:rsidR="003230CE">
        <w:rPr>
          <w:b/>
          <w:spacing w:val="1"/>
          <w:sz w:val="24"/>
        </w:rPr>
        <w:t xml:space="preserve"> </w:t>
      </w:r>
      <w:r w:rsidR="003230CE">
        <w:rPr>
          <w:b/>
          <w:sz w:val="24"/>
        </w:rPr>
        <w:t>production</w:t>
      </w:r>
      <w:r w:rsidR="003230CE">
        <w:rPr>
          <w:b/>
          <w:spacing w:val="-1"/>
          <w:sz w:val="24"/>
        </w:rPr>
        <w:t xml:space="preserve"> </w:t>
      </w:r>
      <w:r w:rsidR="003230CE">
        <w:rPr>
          <w:b/>
          <w:sz w:val="24"/>
        </w:rPr>
        <w:t>of pectinases</w:t>
      </w:r>
      <w:r w:rsidR="003230CE">
        <w:rPr>
          <w:b/>
          <w:spacing w:val="-1"/>
          <w:sz w:val="24"/>
        </w:rPr>
        <w:t xml:space="preserve"> </w:t>
      </w:r>
      <w:r w:rsidR="003230CE">
        <w:rPr>
          <w:b/>
          <w:sz w:val="24"/>
        </w:rPr>
        <w:t>by</w:t>
      </w:r>
      <w:r w:rsidR="003230CE">
        <w:rPr>
          <w:b/>
          <w:spacing w:val="-2"/>
          <w:sz w:val="24"/>
        </w:rPr>
        <w:t xml:space="preserve"> </w:t>
      </w:r>
      <w:r w:rsidR="003230CE">
        <w:rPr>
          <w:b/>
          <w:i/>
          <w:sz w:val="24"/>
        </w:rPr>
        <w:t>A.</w:t>
      </w:r>
      <w:r w:rsidR="003230CE">
        <w:rPr>
          <w:b/>
          <w:i/>
          <w:spacing w:val="-1"/>
          <w:sz w:val="24"/>
        </w:rPr>
        <w:t xml:space="preserve"> </w:t>
      </w:r>
      <w:r w:rsidR="003230CE">
        <w:rPr>
          <w:b/>
          <w:i/>
          <w:sz w:val="24"/>
        </w:rPr>
        <w:t>flavus</w:t>
      </w:r>
      <w:r w:rsidR="003230CE">
        <w:rPr>
          <w:b/>
          <w:i/>
          <w:spacing w:val="-2"/>
          <w:sz w:val="24"/>
        </w:rPr>
        <w:t xml:space="preserve"> </w:t>
      </w:r>
      <w:r w:rsidR="003230CE">
        <w:rPr>
          <w:b/>
          <w:sz w:val="24"/>
        </w:rPr>
        <w:t>under</w:t>
      </w:r>
      <w:r w:rsidR="003230CE">
        <w:rPr>
          <w:b/>
          <w:spacing w:val="-1"/>
          <w:sz w:val="24"/>
        </w:rPr>
        <w:t xml:space="preserve"> </w:t>
      </w:r>
      <w:proofErr w:type="spellStart"/>
      <w:r w:rsidR="003230CE">
        <w:rPr>
          <w:b/>
          <w:sz w:val="24"/>
        </w:rPr>
        <w:t>SmF</w:t>
      </w:r>
      <w:proofErr w:type="spellEnd"/>
      <w:r w:rsidR="003230CE">
        <w:rPr>
          <w:b/>
          <w:spacing w:val="-5"/>
          <w:sz w:val="24"/>
        </w:rPr>
        <w:t xml:space="preserve"> </w:t>
      </w:r>
      <w:r w:rsidR="003230CE">
        <w:rPr>
          <w:b/>
          <w:sz w:val="24"/>
        </w:rPr>
        <w:t>using</w:t>
      </w:r>
      <w:r w:rsidR="003230CE">
        <w:rPr>
          <w:b/>
          <w:spacing w:val="-1"/>
          <w:sz w:val="24"/>
        </w:rPr>
        <w:t xml:space="preserve"> </w:t>
      </w:r>
      <w:r w:rsidR="003230CE">
        <w:rPr>
          <w:b/>
          <w:sz w:val="24"/>
        </w:rPr>
        <w:t>wheat</w:t>
      </w:r>
      <w:r w:rsidR="003230CE">
        <w:rPr>
          <w:b/>
          <w:spacing w:val="-2"/>
          <w:sz w:val="24"/>
        </w:rPr>
        <w:t xml:space="preserve"> </w:t>
      </w:r>
      <w:r w:rsidR="003230CE">
        <w:rPr>
          <w:b/>
          <w:spacing w:val="-4"/>
          <w:sz w:val="24"/>
        </w:rPr>
        <w:t>bran</w:t>
      </w:r>
    </w:p>
    <w:p w14:paraId="5D4DCFF1" w14:textId="77777777" w:rsidR="00564B35" w:rsidRDefault="00564B35">
      <w:pPr>
        <w:pStyle w:val="BodyText"/>
        <w:spacing w:before="13"/>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3"/>
        <w:gridCol w:w="1440"/>
        <w:gridCol w:w="1440"/>
        <w:gridCol w:w="1441"/>
        <w:gridCol w:w="1440"/>
        <w:gridCol w:w="1352"/>
        <w:gridCol w:w="1388"/>
        <w:gridCol w:w="1314"/>
        <w:gridCol w:w="1441"/>
        <w:gridCol w:w="1549"/>
        <w:gridCol w:w="1115"/>
      </w:tblGrid>
      <w:tr w:rsidR="00564B35" w14:paraId="27BFCF6D" w14:textId="77777777" w:rsidTr="00D75FDE">
        <w:trPr>
          <w:trHeight w:val="818"/>
        </w:trPr>
        <w:tc>
          <w:tcPr>
            <w:tcW w:w="1433" w:type="dxa"/>
            <w:vMerge w:val="restart"/>
          </w:tcPr>
          <w:p w14:paraId="0D2F327C" w14:textId="77777777" w:rsidR="00564B35" w:rsidRDefault="003230CE">
            <w:pPr>
              <w:pStyle w:val="TableParagraph"/>
              <w:spacing w:before="125"/>
              <w:ind w:left="101" w:right="90"/>
              <w:rPr>
                <w:b/>
              </w:rPr>
            </w:pPr>
            <w:r>
              <w:rPr>
                <w:b/>
                <w:spacing w:val="-2"/>
              </w:rPr>
              <w:t>Growth factor</w:t>
            </w:r>
          </w:p>
          <w:p w14:paraId="66B08208" w14:textId="77777777" w:rsidR="00564B35" w:rsidRDefault="003230CE">
            <w:pPr>
              <w:pStyle w:val="TableParagraph"/>
              <w:spacing w:before="102"/>
              <w:ind w:left="101" w:right="90"/>
              <w:rPr>
                <w:b/>
              </w:rPr>
            </w:pPr>
            <w:r>
              <w:rPr>
                <w:b/>
                <w:spacing w:val="-2"/>
              </w:rPr>
              <w:t>(Pyridoxine)</w:t>
            </w:r>
          </w:p>
        </w:tc>
        <w:tc>
          <w:tcPr>
            <w:tcW w:w="2880" w:type="dxa"/>
            <w:gridSpan w:val="2"/>
          </w:tcPr>
          <w:p w14:paraId="1C795595" w14:textId="7D4AB3BB" w:rsidR="00564B35" w:rsidRDefault="00D75FDE">
            <w:pPr>
              <w:pStyle w:val="TableParagraph"/>
              <w:spacing w:before="154"/>
              <w:ind w:left="1132" w:right="260" w:hanging="312"/>
              <w:jc w:val="left"/>
              <w:rPr>
                <w:b/>
              </w:rPr>
            </w:pPr>
            <w:proofErr w:type="spellStart"/>
            <w:r>
              <w:rPr>
                <w:b/>
                <w:spacing w:val="-2"/>
              </w:rPr>
              <w:t>Exopectinase</w:t>
            </w:r>
            <w:proofErr w:type="spellEnd"/>
            <w:r>
              <w:rPr>
                <w:b/>
                <w:spacing w:val="-2"/>
              </w:rPr>
              <w:t xml:space="preserve"> (U/mL</w:t>
            </w:r>
            <w:r w:rsidR="003230CE">
              <w:rPr>
                <w:b/>
                <w:spacing w:val="-2"/>
              </w:rPr>
              <w:t>)</w:t>
            </w:r>
          </w:p>
        </w:tc>
        <w:tc>
          <w:tcPr>
            <w:tcW w:w="2881" w:type="dxa"/>
            <w:gridSpan w:val="2"/>
          </w:tcPr>
          <w:p w14:paraId="75D50573" w14:textId="0F24B282" w:rsidR="00564B35" w:rsidRDefault="003230CE">
            <w:pPr>
              <w:pStyle w:val="TableParagraph"/>
              <w:spacing w:before="154"/>
              <w:ind w:left="794" w:right="783"/>
              <w:rPr>
                <w:b/>
              </w:rPr>
            </w:pPr>
            <w:r>
              <w:rPr>
                <w:b/>
                <w:spacing w:val="-2"/>
              </w:rPr>
              <w:t xml:space="preserve">Exo-PG </w:t>
            </w:r>
            <w:r w:rsidR="00D75FDE">
              <w:rPr>
                <w:b/>
                <w:spacing w:val="-2"/>
              </w:rPr>
              <w:t>(U/mL</w:t>
            </w:r>
            <w:r>
              <w:rPr>
                <w:b/>
                <w:spacing w:val="-2"/>
              </w:rPr>
              <w:t>)</w:t>
            </w:r>
          </w:p>
        </w:tc>
        <w:tc>
          <w:tcPr>
            <w:tcW w:w="2740" w:type="dxa"/>
            <w:gridSpan w:val="2"/>
          </w:tcPr>
          <w:p w14:paraId="083F0232" w14:textId="77777777" w:rsidR="00564B35" w:rsidRDefault="003230CE">
            <w:pPr>
              <w:pStyle w:val="TableParagraph"/>
              <w:spacing w:before="154"/>
              <w:ind w:left="928" w:right="917"/>
              <w:rPr>
                <w:b/>
              </w:rPr>
            </w:pPr>
            <w:r>
              <w:rPr>
                <w:b/>
                <w:spacing w:val="-2"/>
              </w:rPr>
              <w:t>Endo-PG (RVU)</w:t>
            </w:r>
          </w:p>
        </w:tc>
        <w:tc>
          <w:tcPr>
            <w:tcW w:w="2755" w:type="dxa"/>
            <w:gridSpan w:val="2"/>
          </w:tcPr>
          <w:p w14:paraId="7443DD8D" w14:textId="77777777" w:rsidR="00564B35" w:rsidRDefault="003230CE">
            <w:pPr>
              <w:pStyle w:val="TableParagraph"/>
              <w:spacing w:before="154"/>
              <w:ind w:left="944" w:right="940"/>
              <w:rPr>
                <w:b/>
              </w:rPr>
            </w:pPr>
            <w:r>
              <w:rPr>
                <w:b/>
                <w:spacing w:val="-2"/>
              </w:rPr>
              <w:t>Endo-PL (RVU)</w:t>
            </w:r>
          </w:p>
        </w:tc>
        <w:tc>
          <w:tcPr>
            <w:tcW w:w="2664" w:type="dxa"/>
            <w:gridSpan w:val="2"/>
          </w:tcPr>
          <w:p w14:paraId="6A975C90" w14:textId="77777777" w:rsidR="00564B35" w:rsidRDefault="003230CE">
            <w:pPr>
              <w:pStyle w:val="TableParagraph"/>
              <w:spacing w:before="27" w:line="252" w:lineRule="exact"/>
              <w:ind w:left="7" w:right="6"/>
              <w:rPr>
                <w:b/>
              </w:rPr>
            </w:pPr>
            <w:r>
              <w:rPr>
                <w:b/>
                <w:spacing w:val="-5"/>
              </w:rPr>
              <w:t>PME</w:t>
            </w:r>
          </w:p>
          <w:p w14:paraId="4BC6E158" w14:textId="18BC9FA3" w:rsidR="00564B35" w:rsidRDefault="003230CE">
            <w:pPr>
              <w:pStyle w:val="TableParagraph"/>
              <w:ind w:left="390" w:right="388" w:firstLine="50"/>
              <w:rPr>
                <w:b/>
              </w:rPr>
            </w:pPr>
            <w:r>
              <w:rPr>
                <w:b/>
              </w:rPr>
              <w:t>(</w:t>
            </w:r>
            <w:proofErr w:type="spellStart"/>
            <w:r>
              <w:rPr>
                <w:b/>
              </w:rPr>
              <w:t>meq</w:t>
            </w:r>
            <w:proofErr w:type="spellEnd"/>
            <w:r>
              <w:rPr>
                <w:b/>
              </w:rPr>
              <w:t xml:space="preserve"> of NaOH </w:t>
            </w:r>
            <w:r w:rsidR="00D75FDE">
              <w:rPr>
                <w:b/>
                <w:spacing w:val="-2"/>
              </w:rPr>
              <w:t>consumed/min/mL</w:t>
            </w:r>
            <w:r>
              <w:rPr>
                <w:b/>
                <w:spacing w:val="-2"/>
              </w:rPr>
              <w:t>)</w:t>
            </w:r>
          </w:p>
        </w:tc>
      </w:tr>
      <w:tr w:rsidR="00564B35" w14:paraId="273C7CB8" w14:textId="77777777" w:rsidTr="00D75FDE">
        <w:trPr>
          <w:trHeight w:val="285"/>
        </w:trPr>
        <w:tc>
          <w:tcPr>
            <w:tcW w:w="1433" w:type="dxa"/>
            <w:vMerge/>
            <w:tcBorders>
              <w:top w:val="nil"/>
            </w:tcBorders>
          </w:tcPr>
          <w:p w14:paraId="04855601" w14:textId="77777777" w:rsidR="00564B35" w:rsidRDefault="00564B35">
            <w:pPr>
              <w:rPr>
                <w:sz w:val="2"/>
                <w:szCs w:val="2"/>
              </w:rPr>
            </w:pPr>
          </w:p>
        </w:tc>
        <w:tc>
          <w:tcPr>
            <w:tcW w:w="1440" w:type="dxa"/>
          </w:tcPr>
          <w:p w14:paraId="0A4109D5" w14:textId="77777777" w:rsidR="00564B35" w:rsidRDefault="003230CE">
            <w:pPr>
              <w:pStyle w:val="TableParagraph"/>
              <w:spacing w:before="15" w:line="250" w:lineRule="exact"/>
              <w:ind w:left="44" w:right="37"/>
              <w:rPr>
                <w:b/>
              </w:rPr>
            </w:pPr>
            <w:r>
              <w:rPr>
                <w:b/>
              </w:rPr>
              <w:t>8</w:t>
            </w:r>
            <w:r>
              <w:rPr>
                <w:b/>
                <w:vertAlign w:val="superscript"/>
              </w:rPr>
              <w:t>th</w:t>
            </w:r>
            <w:r>
              <w:rPr>
                <w:b/>
                <w:spacing w:val="-5"/>
              </w:rPr>
              <w:t xml:space="preserve"> day</w:t>
            </w:r>
          </w:p>
        </w:tc>
        <w:tc>
          <w:tcPr>
            <w:tcW w:w="1440" w:type="dxa"/>
          </w:tcPr>
          <w:p w14:paraId="7C22DCF5" w14:textId="77777777" w:rsidR="00564B35" w:rsidRDefault="003230CE">
            <w:pPr>
              <w:pStyle w:val="TableParagraph"/>
              <w:spacing w:before="15" w:line="250" w:lineRule="exact"/>
              <w:ind w:left="44" w:right="37"/>
              <w:rPr>
                <w:b/>
              </w:rPr>
            </w:pPr>
            <w:r>
              <w:rPr>
                <w:b/>
              </w:rPr>
              <w:t>12</w:t>
            </w:r>
            <w:r>
              <w:rPr>
                <w:b/>
                <w:vertAlign w:val="superscript"/>
              </w:rPr>
              <w:t>th</w:t>
            </w:r>
            <w:r>
              <w:rPr>
                <w:b/>
                <w:spacing w:val="-5"/>
              </w:rPr>
              <w:t xml:space="preserve"> day</w:t>
            </w:r>
          </w:p>
        </w:tc>
        <w:tc>
          <w:tcPr>
            <w:tcW w:w="1441" w:type="dxa"/>
          </w:tcPr>
          <w:p w14:paraId="6083A620" w14:textId="77777777" w:rsidR="00564B35" w:rsidRDefault="003230CE">
            <w:pPr>
              <w:pStyle w:val="TableParagraph"/>
              <w:spacing w:before="15" w:line="250" w:lineRule="exact"/>
              <w:ind w:left="44" w:right="36"/>
              <w:rPr>
                <w:b/>
              </w:rPr>
            </w:pPr>
            <w:r>
              <w:rPr>
                <w:b/>
              </w:rPr>
              <w:t>8</w:t>
            </w:r>
            <w:r>
              <w:rPr>
                <w:b/>
                <w:vertAlign w:val="superscript"/>
              </w:rPr>
              <w:t>th</w:t>
            </w:r>
            <w:r>
              <w:rPr>
                <w:b/>
                <w:spacing w:val="-5"/>
              </w:rPr>
              <w:t xml:space="preserve"> day</w:t>
            </w:r>
          </w:p>
        </w:tc>
        <w:tc>
          <w:tcPr>
            <w:tcW w:w="1440" w:type="dxa"/>
          </w:tcPr>
          <w:p w14:paraId="35891508" w14:textId="77777777" w:rsidR="00564B35" w:rsidRDefault="003230CE">
            <w:pPr>
              <w:pStyle w:val="TableParagraph"/>
              <w:spacing w:before="15" w:line="250" w:lineRule="exact"/>
              <w:ind w:left="44" w:right="37"/>
              <w:rPr>
                <w:b/>
              </w:rPr>
            </w:pPr>
            <w:r>
              <w:rPr>
                <w:b/>
              </w:rPr>
              <w:t>12</w:t>
            </w:r>
            <w:r>
              <w:rPr>
                <w:b/>
                <w:vertAlign w:val="superscript"/>
              </w:rPr>
              <w:t>th</w:t>
            </w:r>
            <w:r>
              <w:rPr>
                <w:b/>
                <w:spacing w:val="-5"/>
              </w:rPr>
              <w:t xml:space="preserve"> day</w:t>
            </w:r>
          </w:p>
        </w:tc>
        <w:tc>
          <w:tcPr>
            <w:tcW w:w="1352" w:type="dxa"/>
          </w:tcPr>
          <w:p w14:paraId="66F8B3F6" w14:textId="77777777" w:rsidR="00564B35" w:rsidRDefault="003230CE">
            <w:pPr>
              <w:pStyle w:val="TableParagraph"/>
              <w:spacing w:before="15" w:line="250" w:lineRule="exact"/>
              <w:ind w:left="62" w:right="58"/>
              <w:rPr>
                <w:b/>
              </w:rPr>
            </w:pPr>
            <w:r>
              <w:rPr>
                <w:b/>
              </w:rPr>
              <w:t>8</w:t>
            </w:r>
            <w:r>
              <w:rPr>
                <w:b/>
                <w:vertAlign w:val="superscript"/>
              </w:rPr>
              <w:t>th</w:t>
            </w:r>
            <w:r>
              <w:rPr>
                <w:b/>
                <w:spacing w:val="-5"/>
              </w:rPr>
              <w:t xml:space="preserve"> day</w:t>
            </w:r>
          </w:p>
        </w:tc>
        <w:tc>
          <w:tcPr>
            <w:tcW w:w="1388" w:type="dxa"/>
          </w:tcPr>
          <w:p w14:paraId="6E1CDF52" w14:textId="77777777" w:rsidR="00564B35" w:rsidRDefault="003230CE">
            <w:pPr>
              <w:pStyle w:val="TableParagraph"/>
              <w:spacing w:before="15" w:line="250" w:lineRule="exact"/>
              <w:ind w:left="320"/>
              <w:jc w:val="left"/>
              <w:rPr>
                <w:b/>
              </w:rPr>
            </w:pPr>
            <w:r>
              <w:rPr>
                <w:b/>
              </w:rPr>
              <w:t>12</w:t>
            </w:r>
            <w:r>
              <w:rPr>
                <w:b/>
                <w:vertAlign w:val="superscript"/>
              </w:rPr>
              <w:t>th</w:t>
            </w:r>
            <w:r>
              <w:rPr>
                <w:b/>
                <w:spacing w:val="-5"/>
              </w:rPr>
              <w:t xml:space="preserve"> day</w:t>
            </w:r>
          </w:p>
        </w:tc>
        <w:tc>
          <w:tcPr>
            <w:tcW w:w="1314" w:type="dxa"/>
          </w:tcPr>
          <w:p w14:paraId="64B04FC3" w14:textId="77777777" w:rsidR="00564B35" w:rsidRDefault="003230CE">
            <w:pPr>
              <w:pStyle w:val="TableParagraph"/>
              <w:spacing w:before="15" w:line="250" w:lineRule="exact"/>
              <w:ind w:left="24" w:right="23"/>
              <w:rPr>
                <w:b/>
              </w:rPr>
            </w:pPr>
            <w:r>
              <w:rPr>
                <w:b/>
              </w:rPr>
              <w:t>8</w:t>
            </w:r>
            <w:r>
              <w:rPr>
                <w:b/>
                <w:vertAlign w:val="superscript"/>
              </w:rPr>
              <w:t>th</w:t>
            </w:r>
            <w:r>
              <w:rPr>
                <w:b/>
                <w:spacing w:val="-5"/>
              </w:rPr>
              <w:t xml:space="preserve"> day</w:t>
            </w:r>
          </w:p>
        </w:tc>
        <w:tc>
          <w:tcPr>
            <w:tcW w:w="1441" w:type="dxa"/>
          </w:tcPr>
          <w:p w14:paraId="5AF0D929" w14:textId="77777777" w:rsidR="00564B35" w:rsidRDefault="003230CE">
            <w:pPr>
              <w:pStyle w:val="TableParagraph"/>
              <w:spacing w:before="15" w:line="250" w:lineRule="exact"/>
              <w:ind w:left="343"/>
              <w:jc w:val="left"/>
              <w:rPr>
                <w:b/>
              </w:rPr>
            </w:pPr>
            <w:r>
              <w:rPr>
                <w:b/>
              </w:rPr>
              <w:t>12</w:t>
            </w:r>
            <w:r>
              <w:rPr>
                <w:b/>
                <w:vertAlign w:val="superscript"/>
              </w:rPr>
              <w:t>th</w:t>
            </w:r>
            <w:r>
              <w:rPr>
                <w:b/>
                <w:spacing w:val="-5"/>
              </w:rPr>
              <w:t xml:space="preserve"> day</w:t>
            </w:r>
          </w:p>
        </w:tc>
        <w:tc>
          <w:tcPr>
            <w:tcW w:w="1549" w:type="dxa"/>
          </w:tcPr>
          <w:p w14:paraId="64C7D442" w14:textId="77777777" w:rsidR="00564B35" w:rsidRDefault="003230CE">
            <w:pPr>
              <w:pStyle w:val="TableParagraph"/>
              <w:spacing w:before="15" w:line="250" w:lineRule="exact"/>
              <w:ind w:left="452"/>
              <w:jc w:val="left"/>
              <w:rPr>
                <w:b/>
              </w:rPr>
            </w:pPr>
            <w:r>
              <w:rPr>
                <w:b/>
              </w:rPr>
              <w:t>8</w:t>
            </w:r>
            <w:r>
              <w:rPr>
                <w:b/>
                <w:vertAlign w:val="superscript"/>
              </w:rPr>
              <w:t>th</w:t>
            </w:r>
            <w:r>
              <w:rPr>
                <w:b/>
                <w:spacing w:val="-5"/>
              </w:rPr>
              <w:t xml:space="preserve"> day</w:t>
            </w:r>
          </w:p>
        </w:tc>
        <w:tc>
          <w:tcPr>
            <w:tcW w:w="1115" w:type="dxa"/>
          </w:tcPr>
          <w:p w14:paraId="6126C410" w14:textId="77777777" w:rsidR="00564B35" w:rsidRDefault="003230CE">
            <w:pPr>
              <w:pStyle w:val="TableParagraph"/>
              <w:spacing w:before="15" w:line="250" w:lineRule="exact"/>
              <w:ind w:left="1" w:right="2"/>
              <w:rPr>
                <w:b/>
              </w:rPr>
            </w:pPr>
            <w:r>
              <w:rPr>
                <w:b/>
              </w:rPr>
              <w:t>12</w:t>
            </w:r>
            <w:r>
              <w:rPr>
                <w:b/>
                <w:vertAlign w:val="superscript"/>
              </w:rPr>
              <w:t>th</w:t>
            </w:r>
            <w:r>
              <w:rPr>
                <w:b/>
                <w:spacing w:val="-5"/>
              </w:rPr>
              <w:t xml:space="preserve"> day</w:t>
            </w:r>
          </w:p>
        </w:tc>
      </w:tr>
      <w:tr w:rsidR="00564B35" w14:paraId="51F2195E" w14:textId="77777777" w:rsidTr="00D75FDE">
        <w:trPr>
          <w:trHeight w:val="385"/>
        </w:trPr>
        <w:tc>
          <w:tcPr>
            <w:tcW w:w="1433" w:type="dxa"/>
          </w:tcPr>
          <w:p w14:paraId="56896FB1" w14:textId="77777777" w:rsidR="00564B35" w:rsidRDefault="003230CE">
            <w:pPr>
              <w:pStyle w:val="TableParagraph"/>
              <w:spacing w:before="61"/>
              <w:ind w:left="101" w:right="91"/>
            </w:pPr>
            <w:r>
              <w:rPr>
                <w:spacing w:val="-2"/>
              </w:rPr>
              <w:t>250ppm</w:t>
            </w:r>
          </w:p>
        </w:tc>
        <w:tc>
          <w:tcPr>
            <w:tcW w:w="1440" w:type="dxa"/>
          </w:tcPr>
          <w:p w14:paraId="718EB2C3" w14:textId="77777777" w:rsidR="00564B35" w:rsidRDefault="003230CE">
            <w:pPr>
              <w:pStyle w:val="TableParagraph"/>
              <w:spacing w:before="111"/>
              <w:ind w:left="16" w:right="52"/>
            </w:pPr>
            <w:r>
              <w:rPr>
                <w:spacing w:val="-2"/>
              </w:rPr>
              <w:t>0.190</w:t>
            </w:r>
            <w:r>
              <w:rPr>
                <w:spacing w:val="-2"/>
                <w:vertAlign w:val="superscript"/>
              </w:rPr>
              <w:t>c</w:t>
            </w:r>
            <w:r>
              <w:rPr>
                <w:spacing w:val="-2"/>
              </w:rPr>
              <w:t>±0.005</w:t>
            </w:r>
          </w:p>
        </w:tc>
        <w:tc>
          <w:tcPr>
            <w:tcW w:w="1440" w:type="dxa"/>
          </w:tcPr>
          <w:p w14:paraId="0A6CDE66" w14:textId="77777777" w:rsidR="00564B35" w:rsidRDefault="003230CE">
            <w:pPr>
              <w:pStyle w:val="TableParagraph"/>
              <w:spacing w:before="111"/>
              <w:ind w:left="16" w:right="45"/>
            </w:pPr>
            <w:r>
              <w:rPr>
                <w:spacing w:val="-2"/>
              </w:rPr>
              <w:t>0.750</w:t>
            </w:r>
            <w:r>
              <w:rPr>
                <w:spacing w:val="-2"/>
                <w:vertAlign w:val="superscript"/>
              </w:rPr>
              <w:t>b</w:t>
            </w:r>
            <w:r>
              <w:rPr>
                <w:spacing w:val="-2"/>
              </w:rPr>
              <w:t>±0.002</w:t>
            </w:r>
          </w:p>
        </w:tc>
        <w:tc>
          <w:tcPr>
            <w:tcW w:w="1441" w:type="dxa"/>
          </w:tcPr>
          <w:p w14:paraId="0D9CB6C4" w14:textId="77777777" w:rsidR="00564B35" w:rsidRDefault="003230CE">
            <w:pPr>
              <w:pStyle w:val="TableParagraph"/>
              <w:spacing w:before="111"/>
              <w:ind w:left="11" w:right="47"/>
            </w:pPr>
            <w:r>
              <w:rPr>
                <w:spacing w:val="-2"/>
              </w:rPr>
              <w:t>0.315</w:t>
            </w:r>
            <w:r>
              <w:rPr>
                <w:spacing w:val="-2"/>
                <w:vertAlign w:val="superscript"/>
              </w:rPr>
              <w:t>c</w:t>
            </w:r>
            <w:r>
              <w:rPr>
                <w:spacing w:val="-2"/>
              </w:rPr>
              <w:t>±0.003</w:t>
            </w:r>
          </w:p>
        </w:tc>
        <w:tc>
          <w:tcPr>
            <w:tcW w:w="1440" w:type="dxa"/>
          </w:tcPr>
          <w:p w14:paraId="501C2A29" w14:textId="77777777" w:rsidR="00564B35" w:rsidRDefault="003230CE">
            <w:pPr>
              <w:pStyle w:val="TableParagraph"/>
              <w:spacing w:before="111"/>
              <w:ind w:left="16" w:right="45"/>
            </w:pPr>
            <w:r>
              <w:rPr>
                <w:spacing w:val="-2"/>
              </w:rPr>
              <w:t>0.625</w:t>
            </w:r>
            <w:r>
              <w:rPr>
                <w:spacing w:val="-2"/>
                <w:vertAlign w:val="superscript"/>
              </w:rPr>
              <w:t>b</w:t>
            </w:r>
            <w:r>
              <w:rPr>
                <w:spacing w:val="-2"/>
              </w:rPr>
              <w:t>±0.001</w:t>
            </w:r>
          </w:p>
        </w:tc>
        <w:tc>
          <w:tcPr>
            <w:tcW w:w="1352" w:type="dxa"/>
          </w:tcPr>
          <w:p w14:paraId="638A4022" w14:textId="77777777" w:rsidR="00564B35" w:rsidRDefault="003230CE">
            <w:pPr>
              <w:pStyle w:val="TableParagraph"/>
              <w:spacing w:before="111"/>
              <w:ind w:left="66" w:right="58"/>
            </w:pPr>
            <w:r>
              <w:rPr>
                <w:spacing w:val="-2"/>
              </w:rPr>
              <w:t>28.0</w:t>
            </w:r>
            <w:r>
              <w:rPr>
                <w:spacing w:val="-2"/>
                <w:vertAlign w:val="superscript"/>
              </w:rPr>
              <w:t>ab</w:t>
            </w:r>
            <w:r>
              <w:rPr>
                <w:spacing w:val="-2"/>
              </w:rPr>
              <w:t>±0.002</w:t>
            </w:r>
          </w:p>
        </w:tc>
        <w:tc>
          <w:tcPr>
            <w:tcW w:w="1388" w:type="dxa"/>
          </w:tcPr>
          <w:p w14:paraId="49CB3F01" w14:textId="77777777" w:rsidR="00564B35" w:rsidRDefault="003230CE">
            <w:pPr>
              <w:pStyle w:val="TableParagraph"/>
              <w:spacing w:before="111"/>
              <w:ind w:left="104"/>
              <w:jc w:val="left"/>
            </w:pPr>
            <w:r>
              <w:rPr>
                <w:spacing w:val="-2"/>
              </w:rPr>
              <w:t>15.5</w:t>
            </w:r>
            <w:r>
              <w:rPr>
                <w:spacing w:val="-2"/>
                <w:vertAlign w:val="superscript"/>
              </w:rPr>
              <w:t>b</w:t>
            </w:r>
            <w:r>
              <w:rPr>
                <w:spacing w:val="-2"/>
              </w:rPr>
              <w:t>±0.001</w:t>
            </w:r>
          </w:p>
        </w:tc>
        <w:tc>
          <w:tcPr>
            <w:tcW w:w="1314" w:type="dxa"/>
          </w:tcPr>
          <w:p w14:paraId="153CDD5C" w14:textId="77777777" w:rsidR="00564B35" w:rsidRDefault="003230CE">
            <w:pPr>
              <w:pStyle w:val="TableParagraph"/>
              <w:spacing w:before="111"/>
              <w:ind w:left="7" w:right="23"/>
            </w:pPr>
            <w:r>
              <w:rPr>
                <w:spacing w:val="-2"/>
              </w:rPr>
              <w:t>39.0</w:t>
            </w:r>
            <w:r>
              <w:rPr>
                <w:spacing w:val="-2"/>
                <w:vertAlign w:val="superscript"/>
              </w:rPr>
              <w:t>b</w:t>
            </w:r>
            <w:r>
              <w:rPr>
                <w:spacing w:val="-2"/>
              </w:rPr>
              <w:t>±0.003</w:t>
            </w:r>
          </w:p>
        </w:tc>
        <w:tc>
          <w:tcPr>
            <w:tcW w:w="1441" w:type="dxa"/>
          </w:tcPr>
          <w:p w14:paraId="5B04DDA6" w14:textId="77777777" w:rsidR="00564B35" w:rsidRDefault="003230CE">
            <w:pPr>
              <w:pStyle w:val="TableParagraph"/>
              <w:spacing w:before="111"/>
              <w:ind w:left="103"/>
              <w:jc w:val="left"/>
            </w:pPr>
            <w:r>
              <w:rPr>
                <w:spacing w:val="-2"/>
              </w:rPr>
              <w:t>18.6</w:t>
            </w:r>
            <w:r>
              <w:rPr>
                <w:spacing w:val="-2"/>
                <w:vertAlign w:val="superscript"/>
              </w:rPr>
              <w:t>c</w:t>
            </w:r>
            <w:r>
              <w:rPr>
                <w:spacing w:val="-2"/>
              </w:rPr>
              <w:t>±0.001</w:t>
            </w:r>
          </w:p>
        </w:tc>
        <w:tc>
          <w:tcPr>
            <w:tcW w:w="1549" w:type="dxa"/>
          </w:tcPr>
          <w:p w14:paraId="64B8113A" w14:textId="77777777" w:rsidR="00564B35" w:rsidRDefault="003230CE">
            <w:pPr>
              <w:pStyle w:val="TableParagraph"/>
              <w:spacing w:before="111"/>
              <w:ind w:left="102"/>
              <w:jc w:val="left"/>
            </w:pPr>
            <w:r>
              <w:rPr>
                <w:spacing w:val="-2"/>
              </w:rPr>
              <w:t>0.029</w:t>
            </w:r>
            <w:r>
              <w:rPr>
                <w:spacing w:val="-2"/>
                <w:vertAlign w:val="superscript"/>
              </w:rPr>
              <w:t>b</w:t>
            </w:r>
            <w:r>
              <w:rPr>
                <w:spacing w:val="-2"/>
              </w:rPr>
              <w:t>±0.002</w:t>
            </w:r>
          </w:p>
        </w:tc>
        <w:tc>
          <w:tcPr>
            <w:tcW w:w="1115" w:type="dxa"/>
          </w:tcPr>
          <w:p w14:paraId="0479DBCE" w14:textId="77777777" w:rsidR="00564B35" w:rsidRDefault="003230CE">
            <w:pPr>
              <w:pStyle w:val="TableParagraph"/>
              <w:spacing w:before="26" w:line="340" w:lineRule="exact"/>
              <w:ind w:left="2" w:right="1"/>
              <w:rPr>
                <w:rFonts w:ascii="Malgun Gothic" w:hAnsi="Malgun Gothic"/>
              </w:rPr>
            </w:pPr>
            <w:r>
              <w:rPr>
                <w:rFonts w:ascii="Malgun Gothic" w:hAnsi="Malgun Gothic"/>
                <w:spacing w:val="-10"/>
              </w:rPr>
              <w:t>—</w:t>
            </w:r>
          </w:p>
        </w:tc>
      </w:tr>
      <w:tr w:rsidR="00564B35" w14:paraId="4F4DD29B" w14:textId="77777777" w:rsidTr="00D75FDE">
        <w:trPr>
          <w:trHeight w:val="386"/>
        </w:trPr>
        <w:tc>
          <w:tcPr>
            <w:tcW w:w="1433" w:type="dxa"/>
          </w:tcPr>
          <w:p w14:paraId="4FC41971" w14:textId="77777777" w:rsidR="00564B35" w:rsidRDefault="003230CE">
            <w:pPr>
              <w:pStyle w:val="TableParagraph"/>
              <w:spacing w:before="61"/>
              <w:ind w:left="101" w:right="91"/>
            </w:pPr>
            <w:r>
              <w:rPr>
                <w:spacing w:val="-2"/>
              </w:rPr>
              <w:t>500ppm</w:t>
            </w:r>
          </w:p>
        </w:tc>
        <w:tc>
          <w:tcPr>
            <w:tcW w:w="1440" w:type="dxa"/>
          </w:tcPr>
          <w:p w14:paraId="3110EC47" w14:textId="77777777" w:rsidR="00564B35" w:rsidRDefault="003230CE">
            <w:pPr>
              <w:pStyle w:val="TableParagraph"/>
              <w:spacing w:before="111"/>
              <w:ind w:left="16" w:right="52"/>
            </w:pPr>
            <w:r>
              <w:rPr>
                <w:spacing w:val="-2"/>
              </w:rPr>
              <w:t>0.525</w:t>
            </w:r>
            <w:r>
              <w:rPr>
                <w:spacing w:val="-2"/>
                <w:vertAlign w:val="superscript"/>
              </w:rPr>
              <w:t>a</w:t>
            </w:r>
            <w:r>
              <w:rPr>
                <w:spacing w:val="-2"/>
              </w:rPr>
              <w:t>±0.005</w:t>
            </w:r>
          </w:p>
        </w:tc>
        <w:tc>
          <w:tcPr>
            <w:tcW w:w="1440" w:type="dxa"/>
          </w:tcPr>
          <w:p w14:paraId="71452CAB" w14:textId="77777777" w:rsidR="00564B35" w:rsidRDefault="003230CE">
            <w:pPr>
              <w:pStyle w:val="TableParagraph"/>
              <w:spacing w:before="111"/>
              <w:ind w:left="16" w:right="52"/>
            </w:pPr>
            <w:r>
              <w:rPr>
                <w:spacing w:val="-2"/>
              </w:rPr>
              <w:t>0.936</w:t>
            </w:r>
            <w:r>
              <w:rPr>
                <w:spacing w:val="-2"/>
                <w:vertAlign w:val="superscript"/>
              </w:rPr>
              <w:t>a</w:t>
            </w:r>
            <w:r>
              <w:rPr>
                <w:spacing w:val="-2"/>
              </w:rPr>
              <w:t>±0.002</w:t>
            </w:r>
          </w:p>
        </w:tc>
        <w:tc>
          <w:tcPr>
            <w:tcW w:w="1441" w:type="dxa"/>
          </w:tcPr>
          <w:p w14:paraId="05CF83E7" w14:textId="77777777" w:rsidR="00564B35" w:rsidRDefault="003230CE">
            <w:pPr>
              <w:pStyle w:val="TableParagraph"/>
              <w:spacing w:before="111"/>
              <w:ind w:left="11" w:right="47"/>
            </w:pPr>
            <w:r>
              <w:rPr>
                <w:spacing w:val="-2"/>
              </w:rPr>
              <w:t>0.390</w:t>
            </w:r>
            <w:r>
              <w:rPr>
                <w:spacing w:val="-2"/>
                <w:vertAlign w:val="superscript"/>
              </w:rPr>
              <w:t>a</w:t>
            </w:r>
            <w:r>
              <w:rPr>
                <w:spacing w:val="-2"/>
              </w:rPr>
              <w:t>±0.003</w:t>
            </w:r>
          </w:p>
        </w:tc>
        <w:tc>
          <w:tcPr>
            <w:tcW w:w="1440" w:type="dxa"/>
          </w:tcPr>
          <w:p w14:paraId="0503D810" w14:textId="77777777" w:rsidR="00564B35" w:rsidRDefault="003230CE">
            <w:pPr>
              <w:pStyle w:val="TableParagraph"/>
              <w:spacing w:before="111"/>
              <w:ind w:left="16" w:right="53"/>
            </w:pPr>
            <w:r>
              <w:rPr>
                <w:spacing w:val="-2"/>
              </w:rPr>
              <w:t>0.790</w:t>
            </w:r>
            <w:r>
              <w:rPr>
                <w:spacing w:val="-2"/>
                <w:vertAlign w:val="superscript"/>
              </w:rPr>
              <w:t>a</w:t>
            </w:r>
            <w:r>
              <w:rPr>
                <w:spacing w:val="-2"/>
              </w:rPr>
              <w:t>±0.001</w:t>
            </w:r>
          </w:p>
        </w:tc>
        <w:tc>
          <w:tcPr>
            <w:tcW w:w="1352" w:type="dxa"/>
          </w:tcPr>
          <w:p w14:paraId="7F84988D" w14:textId="77777777" w:rsidR="00564B35" w:rsidRDefault="003230CE">
            <w:pPr>
              <w:pStyle w:val="TableParagraph"/>
              <w:spacing w:before="111"/>
              <w:ind w:left="10" w:right="68"/>
            </w:pPr>
            <w:r>
              <w:rPr>
                <w:spacing w:val="-2"/>
              </w:rPr>
              <w:t>31.6</w:t>
            </w:r>
            <w:r>
              <w:rPr>
                <w:spacing w:val="-2"/>
                <w:vertAlign w:val="superscript"/>
              </w:rPr>
              <w:t>a</w:t>
            </w:r>
            <w:r>
              <w:rPr>
                <w:spacing w:val="-2"/>
              </w:rPr>
              <w:t>±0.002</w:t>
            </w:r>
          </w:p>
        </w:tc>
        <w:tc>
          <w:tcPr>
            <w:tcW w:w="1388" w:type="dxa"/>
          </w:tcPr>
          <w:p w14:paraId="1CDD6903" w14:textId="77777777" w:rsidR="00564B35" w:rsidRDefault="003230CE">
            <w:pPr>
              <w:pStyle w:val="TableParagraph"/>
              <w:spacing w:before="111"/>
              <w:ind w:left="104"/>
              <w:jc w:val="left"/>
            </w:pPr>
            <w:r>
              <w:rPr>
                <w:spacing w:val="-2"/>
              </w:rPr>
              <w:t>17.0</w:t>
            </w:r>
            <w:r>
              <w:rPr>
                <w:spacing w:val="-2"/>
                <w:vertAlign w:val="superscript"/>
              </w:rPr>
              <w:t>a</w:t>
            </w:r>
            <w:r>
              <w:rPr>
                <w:spacing w:val="-2"/>
              </w:rPr>
              <w:t>±0.001</w:t>
            </w:r>
          </w:p>
        </w:tc>
        <w:tc>
          <w:tcPr>
            <w:tcW w:w="1314" w:type="dxa"/>
          </w:tcPr>
          <w:p w14:paraId="75126171" w14:textId="77777777" w:rsidR="00564B35" w:rsidRDefault="003230CE">
            <w:pPr>
              <w:pStyle w:val="TableParagraph"/>
              <w:spacing w:before="111"/>
              <w:ind w:left="1" w:right="24"/>
            </w:pPr>
            <w:r>
              <w:rPr>
                <w:spacing w:val="-2"/>
              </w:rPr>
              <w:t>52.6</w:t>
            </w:r>
            <w:r>
              <w:rPr>
                <w:spacing w:val="-2"/>
                <w:vertAlign w:val="superscript"/>
              </w:rPr>
              <w:t>a</w:t>
            </w:r>
            <w:r>
              <w:rPr>
                <w:spacing w:val="-2"/>
              </w:rPr>
              <w:t>±0.003</w:t>
            </w:r>
          </w:p>
        </w:tc>
        <w:tc>
          <w:tcPr>
            <w:tcW w:w="1441" w:type="dxa"/>
          </w:tcPr>
          <w:p w14:paraId="5D312595" w14:textId="77777777" w:rsidR="00564B35" w:rsidRDefault="003230CE">
            <w:pPr>
              <w:pStyle w:val="TableParagraph"/>
              <w:spacing w:before="111"/>
              <w:ind w:left="103"/>
              <w:jc w:val="left"/>
            </w:pPr>
            <w:r>
              <w:rPr>
                <w:spacing w:val="-2"/>
              </w:rPr>
              <w:t>21.0</w:t>
            </w:r>
            <w:r>
              <w:rPr>
                <w:spacing w:val="-2"/>
                <w:vertAlign w:val="superscript"/>
              </w:rPr>
              <w:t>a</w:t>
            </w:r>
            <w:r>
              <w:rPr>
                <w:spacing w:val="-2"/>
              </w:rPr>
              <w:t>±0.001</w:t>
            </w:r>
          </w:p>
        </w:tc>
        <w:tc>
          <w:tcPr>
            <w:tcW w:w="1549" w:type="dxa"/>
          </w:tcPr>
          <w:p w14:paraId="417BB6F2" w14:textId="77777777" w:rsidR="00564B35" w:rsidRDefault="003230CE">
            <w:pPr>
              <w:pStyle w:val="TableParagraph"/>
              <w:spacing w:before="111"/>
              <w:ind w:left="102"/>
              <w:jc w:val="left"/>
            </w:pPr>
            <w:r>
              <w:rPr>
                <w:spacing w:val="-2"/>
              </w:rPr>
              <w:t>0.035</w:t>
            </w:r>
            <w:r>
              <w:rPr>
                <w:spacing w:val="-2"/>
                <w:vertAlign w:val="superscript"/>
              </w:rPr>
              <w:t>a</w:t>
            </w:r>
            <w:r>
              <w:rPr>
                <w:spacing w:val="-2"/>
              </w:rPr>
              <w:t>±0.002</w:t>
            </w:r>
          </w:p>
        </w:tc>
        <w:tc>
          <w:tcPr>
            <w:tcW w:w="1115" w:type="dxa"/>
          </w:tcPr>
          <w:p w14:paraId="42263862" w14:textId="77777777" w:rsidR="00564B35" w:rsidRDefault="003230CE">
            <w:pPr>
              <w:pStyle w:val="TableParagraph"/>
              <w:spacing w:before="26" w:line="340" w:lineRule="exact"/>
              <w:ind w:left="2" w:right="1"/>
              <w:rPr>
                <w:rFonts w:ascii="Malgun Gothic" w:hAnsi="Malgun Gothic"/>
              </w:rPr>
            </w:pPr>
            <w:r>
              <w:rPr>
                <w:rFonts w:ascii="Malgun Gothic" w:hAnsi="Malgun Gothic"/>
                <w:spacing w:val="-10"/>
              </w:rPr>
              <w:t>—</w:t>
            </w:r>
          </w:p>
        </w:tc>
      </w:tr>
      <w:tr w:rsidR="00564B35" w14:paraId="43B10586" w14:textId="77777777" w:rsidTr="00D75FDE">
        <w:trPr>
          <w:trHeight w:val="383"/>
        </w:trPr>
        <w:tc>
          <w:tcPr>
            <w:tcW w:w="1433" w:type="dxa"/>
          </w:tcPr>
          <w:p w14:paraId="77955753" w14:textId="77777777" w:rsidR="00564B35" w:rsidRDefault="003230CE">
            <w:pPr>
              <w:pStyle w:val="TableParagraph"/>
              <w:spacing w:before="58"/>
              <w:ind w:left="101" w:right="91"/>
            </w:pPr>
            <w:r>
              <w:rPr>
                <w:spacing w:val="-2"/>
              </w:rPr>
              <w:t>750ppm</w:t>
            </w:r>
          </w:p>
        </w:tc>
        <w:tc>
          <w:tcPr>
            <w:tcW w:w="1440" w:type="dxa"/>
          </w:tcPr>
          <w:p w14:paraId="3744153F" w14:textId="77777777" w:rsidR="00564B35" w:rsidRDefault="003230CE">
            <w:pPr>
              <w:pStyle w:val="TableParagraph"/>
              <w:spacing w:before="111" w:line="252" w:lineRule="exact"/>
              <w:ind w:left="16" w:right="45"/>
            </w:pPr>
            <w:r>
              <w:rPr>
                <w:spacing w:val="-2"/>
              </w:rPr>
              <w:t>0.232</w:t>
            </w:r>
            <w:r>
              <w:rPr>
                <w:spacing w:val="-2"/>
                <w:vertAlign w:val="superscript"/>
              </w:rPr>
              <w:t>b</w:t>
            </w:r>
            <w:r>
              <w:rPr>
                <w:spacing w:val="-2"/>
              </w:rPr>
              <w:t>±0.005</w:t>
            </w:r>
          </w:p>
        </w:tc>
        <w:tc>
          <w:tcPr>
            <w:tcW w:w="1440" w:type="dxa"/>
          </w:tcPr>
          <w:p w14:paraId="49EFE2BC" w14:textId="77777777" w:rsidR="00564B35" w:rsidRDefault="003230CE">
            <w:pPr>
              <w:pStyle w:val="TableParagraph"/>
              <w:spacing w:before="111" w:line="252" w:lineRule="exact"/>
              <w:ind w:left="16" w:right="45"/>
            </w:pPr>
            <w:r>
              <w:rPr>
                <w:spacing w:val="-2"/>
              </w:rPr>
              <w:t>0.770</w:t>
            </w:r>
            <w:r>
              <w:rPr>
                <w:spacing w:val="-2"/>
                <w:vertAlign w:val="superscript"/>
              </w:rPr>
              <w:t>b</w:t>
            </w:r>
            <w:r>
              <w:rPr>
                <w:spacing w:val="-2"/>
              </w:rPr>
              <w:t>±0.002</w:t>
            </w:r>
          </w:p>
        </w:tc>
        <w:tc>
          <w:tcPr>
            <w:tcW w:w="1441" w:type="dxa"/>
          </w:tcPr>
          <w:p w14:paraId="12DA1FC4" w14:textId="77777777" w:rsidR="00564B35" w:rsidRDefault="003230CE">
            <w:pPr>
              <w:pStyle w:val="TableParagraph"/>
              <w:spacing w:before="111" w:line="252" w:lineRule="exact"/>
              <w:ind w:left="11" w:right="39"/>
            </w:pPr>
            <w:r>
              <w:rPr>
                <w:spacing w:val="-2"/>
              </w:rPr>
              <w:t>0.355</w:t>
            </w:r>
            <w:r>
              <w:rPr>
                <w:spacing w:val="-2"/>
                <w:vertAlign w:val="superscript"/>
              </w:rPr>
              <w:t>b</w:t>
            </w:r>
            <w:r>
              <w:rPr>
                <w:spacing w:val="-2"/>
              </w:rPr>
              <w:t>±0.003</w:t>
            </w:r>
          </w:p>
        </w:tc>
        <w:tc>
          <w:tcPr>
            <w:tcW w:w="1440" w:type="dxa"/>
          </w:tcPr>
          <w:p w14:paraId="55015108" w14:textId="77777777" w:rsidR="00564B35" w:rsidRDefault="003230CE">
            <w:pPr>
              <w:pStyle w:val="TableParagraph"/>
              <w:spacing w:before="111" w:line="252" w:lineRule="exact"/>
              <w:ind w:left="16" w:right="53"/>
            </w:pPr>
            <w:r>
              <w:rPr>
                <w:spacing w:val="-2"/>
              </w:rPr>
              <w:t>0.525</w:t>
            </w:r>
            <w:r>
              <w:rPr>
                <w:spacing w:val="-2"/>
                <w:vertAlign w:val="superscript"/>
              </w:rPr>
              <w:t>c</w:t>
            </w:r>
            <w:r>
              <w:rPr>
                <w:spacing w:val="-2"/>
              </w:rPr>
              <w:t>±0.001</w:t>
            </w:r>
          </w:p>
        </w:tc>
        <w:tc>
          <w:tcPr>
            <w:tcW w:w="1352" w:type="dxa"/>
          </w:tcPr>
          <w:p w14:paraId="2E8E8DE7" w14:textId="77777777" w:rsidR="00564B35" w:rsidRDefault="003230CE">
            <w:pPr>
              <w:pStyle w:val="TableParagraph"/>
              <w:spacing w:before="111" w:line="252" w:lineRule="exact"/>
              <w:ind w:left="66" w:right="58"/>
            </w:pPr>
            <w:r>
              <w:rPr>
                <w:spacing w:val="-2"/>
              </w:rPr>
              <w:t>28.0</w:t>
            </w:r>
            <w:r>
              <w:rPr>
                <w:spacing w:val="-2"/>
                <w:vertAlign w:val="superscript"/>
              </w:rPr>
              <w:t>ab</w:t>
            </w:r>
            <w:r>
              <w:rPr>
                <w:spacing w:val="-2"/>
              </w:rPr>
              <w:t>±0.002</w:t>
            </w:r>
          </w:p>
        </w:tc>
        <w:tc>
          <w:tcPr>
            <w:tcW w:w="1388" w:type="dxa"/>
          </w:tcPr>
          <w:p w14:paraId="2DE6A345" w14:textId="77777777" w:rsidR="00564B35" w:rsidRDefault="003230CE">
            <w:pPr>
              <w:pStyle w:val="TableParagraph"/>
              <w:spacing w:before="111" w:line="252" w:lineRule="exact"/>
              <w:ind w:left="104"/>
              <w:jc w:val="left"/>
            </w:pPr>
            <w:r>
              <w:rPr>
                <w:spacing w:val="-2"/>
              </w:rPr>
              <w:t>12.26</w:t>
            </w:r>
            <w:r>
              <w:rPr>
                <w:spacing w:val="-2"/>
                <w:vertAlign w:val="superscript"/>
              </w:rPr>
              <w:t>c</w:t>
            </w:r>
            <w:r>
              <w:rPr>
                <w:spacing w:val="-2"/>
              </w:rPr>
              <w:t>±0.001</w:t>
            </w:r>
          </w:p>
        </w:tc>
        <w:tc>
          <w:tcPr>
            <w:tcW w:w="1314" w:type="dxa"/>
          </w:tcPr>
          <w:p w14:paraId="04126B6E" w14:textId="77777777" w:rsidR="00564B35" w:rsidRDefault="003230CE">
            <w:pPr>
              <w:pStyle w:val="TableParagraph"/>
              <w:spacing w:before="111" w:line="252" w:lineRule="exact"/>
              <w:ind w:left="1" w:right="24"/>
            </w:pPr>
            <w:r>
              <w:rPr>
                <w:spacing w:val="-2"/>
              </w:rPr>
              <w:t>27.0</w:t>
            </w:r>
            <w:r>
              <w:rPr>
                <w:spacing w:val="-2"/>
                <w:vertAlign w:val="superscript"/>
              </w:rPr>
              <w:t>c</w:t>
            </w:r>
            <w:r>
              <w:rPr>
                <w:spacing w:val="-2"/>
              </w:rPr>
              <w:t>±0.003</w:t>
            </w:r>
          </w:p>
        </w:tc>
        <w:tc>
          <w:tcPr>
            <w:tcW w:w="1441" w:type="dxa"/>
          </w:tcPr>
          <w:p w14:paraId="51B01AE0" w14:textId="77777777" w:rsidR="00564B35" w:rsidRDefault="003230CE">
            <w:pPr>
              <w:pStyle w:val="TableParagraph"/>
              <w:spacing w:before="111" w:line="252" w:lineRule="exact"/>
              <w:ind w:left="103"/>
              <w:jc w:val="left"/>
            </w:pPr>
            <w:r>
              <w:rPr>
                <w:spacing w:val="-2"/>
              </w:rPr>
              <w:t>20.0</w:t>
            </w:r>
            <w:r>
              <w:rPr>
                <w:spacing w:val="-2"/>
                <w:vertAlign w:val="superscript"/>
              </w:rPr>
              <w:t>b</w:t>
            </w:r>
            <w:r>
              <w:rPr>
                <w:spacing w:val="-2"/>
              </w:rPr>
              <w:t>±0.001</w:t>
            </w:r>
          </w:p>
        </w:tc>
        <w:tc>
          <w:tcPr>
            <w:tcW w:w="1549" w:type="dxa"/>
          </w:tcPr>
          <w:p w14:paraId="6C03DAE4" w14:textId="77777777" w:rsidR="00564B35" w:rsidRDefault="003230CE">
            <w:pPr>
              <w:pStyle w:val="TableParagraph"/>
              <w:spacing w:before="111" w:line="252" w:lineRule="exact"/>
              <w:ind w:left="102"/>
              <w:jc w:val="left"/>
            </w:pPr>
            <w:r>
              <w:rPr>
                <w:spacing w:val="-2"/>
              </w:rPr>
              <w:t>0.021</w:t>
            </w:r>
            <w:r>
              <w:rPr>
                <w:spacing w:val="-2"/>
                <w:vertAlign w:val="superscript"/>
              </w:rPr>
              <w:t>c</w:t>
            </w:r>
            <w:r>
              <w:rPr>
                <w:spacing w:val="-2"/>
              </w:rPr>
              <w:t>±0.002</w:t>
            </w:r>
          </w:p>
        </w:tc>
        <w:tc>
          <w:tcPr>
            <w:tcW w:w="1115" w:type="dxa"/>
          </w:tcPr>
          <w:p w14:paraId="6AF13CA9" w14:textId="77777777" w:rsidR="00564B35" w:rsidRDefault="003230CE">
            <w:pPr>
              <w:pStyle w:val="TableParagraph"/>
              <w:spacing w:before="26" w:line="337" w:lineRule="exact"/>
              <w:ind w:left="2" w:right="1"/>
              <w:rPr>
                <w:rFonts w:ascii="Malgun Gothic" w:hAnsi="Malgun Gothic"/>
              </w:rPr>
            </w:pPr>
            <w:r>
              <w:rPr>
                <w:rFonts w:ascii="Malgun Gothic" w:hAnsi="Malgun Gothic"/>
                <w:spacing w:val="-10"/>
              </w:rPr>
              <w:t>—</w:t>
            </w:r>
          </w:p>
        </w:tc>
      </w:tr>
      <w:tr w:rsidR="00564B35" w14:paraId="21950CFF" w14:textId="77777777" w:rsidTr="00D75FDE">
        <w:trPr>
          <w:trHeight w:val="386"/>
        </w:trPr>
        <w:tc>
          <w:tcPr>
            <w:tcW w:w="1433" w:type="dxa"/>
          </w:tcPr>
          <w:p w14:paraId="792DAF55" w14:textId="77777777" w:rsidR="00564B35" w:rsidRDefault="003230CE">
            <w:pPr>
              <w:pStyle w:val="TableParagraph"/>
              <w:spacing w:before="61"/>
              <w:ind w:left="101" w:right="91"/>
            </w:pPr>
            <w:r>
              <w:rPr>
                <w:spacing w:val="-2"/>
              </w:rPr>
              <w:t>1000ppm</w:t>
            </w:r>
          </w:p>
        </w:tc>
        <w:tc>
          <w:tcPr>
            <w:tcW w:w="1440" w:type="dxa"/>
          </w:tcPr>
          <w:p w14:paraId="68AC3EEC" w14:textId="77777777" w:rsidR="00564B35" w:rsidRDefault="003230CE">
            <w:pPr>
              <w:pStyle w:val="TableParagraph"/>
              <w:spacing w:before="112"/>
              <w:ind w:left="16" w:right="45"/>
            </w:pPr>
            <w:r>
              <w:rPr>
                <w:spacing w:val="-2"/>
              </w:rPr>
              <w:t>0.180</w:t>
            </w:r>
            <w:r>
              <w:rPr>
                <w:spacing w:val="-2"/>
                <w:vertAlign w:val="superscript"/>
              </w:rPr>
              <w:t>d</w:t>
            </w:r>
            <w:r>
              <w:rPr>
                <w:spacing w:val="-2"/>
              </w:rPr>
              <w:t>±0.005</w:t>
            </w:r>
          </w:p>
        </w:tc>
        <w:tc>
          <w:tcPr>
            <w:tcW w:w="1440" w:type="dxa"/>
          </w:tcPr>
          <w:p w14:paraId="32F6C511" w14:textId="77777777" w:rsidR="00564B35" w:rsidRDefault="003230CE">
            <w:pPr>
              <w:pStyle w:val="TableParagraph"/>
              <w:spacing w:before="112"/>
              <w:ind w:left="16" w:right="52"/>
            </w:pPr>
            <w:r>
              <w:rPr>
                <w:spacing w:val="-2"/>
              </w:rPr>
              <w:t>0.545</w:t>
            </w:r>
            <w:r>
              <w:rPr>
                <w:spacing w:val="-2"/>
                <w:vertAlign w:val="superscript"/>
              </w:rPr>
              <w:t>c</w:t>
            </w:r>
            <w:r>
              <w:rPr>
                <w:spacing w:val="-2"/>
              </w:rPr>
              <w:t>±0.002</w:t>
            </w:r>
          </w:p>
        </w:tc>
        <w:tc>
          <w:tcPr>
            <w:tcW w:w="1441" w:type="dxa"/>
          </w:tcPr>
          <w:p w14:paraId="3FF2F524" w14:textId="77777777" w:rsidR="00564B35" w:rsidRDefault="003230CE">
            <w:pPr>
              <w:pStyle w:val="TableParagraph"/>
              <w:spacing w:before="112"/>
              <w:ind w:left="11" w:right="39"/>
            </w:pPr>
            <w:r>
              <w:rPr>
                <w:spacing w:val="-2"/>
              </w:rPr>
              <w:t>0.198</w:t>
            </w:r>
            <w:r>
              <w:rPr>
                <w:spacing w:val="-2"/>
                <w:vertAlign w:val="superscript"/>
              </w:rPr>
              <w:t>d</w:t>
            </w:r>
            <w:r>
              <w:rPr>
                <w:spacing w:val="-2"/>
              </w:rPr>
              <w:t>±0.003</w:t>
            </w:r>
          </w:p>
        </w:tc>
        <w:tc>
          <w:tcPr>
            <w:tcW w:w="1440" w:type="dxa"/>
          </w:tcPr>
          <w:p w14:paraId="66B3495B" w14:textId="77777777" w:rsidR="00564B35" w:rsidRDefault="003230CE">
            <w:pPr>
              <w:pStyle w:val="TableParagraph"/>
              <w:spacing w:before="112"/>
              <w:ind w:left="16" w:right="45"/>
            </w:pPr>
            <w:r>
              <w:rPr>
                <w:spacing w:val="-2"/>
              </w:rPr>
              <w:t>0.430</w:t>
            </w:r>
            <w:r>
              <w:rPr>
                <w:spacing w:val="-2"/>
                <w:vertAlign w:val="superscript"/>
              </w:rPr>
              <w:t>d</w:t>
            </w:r>
            <w:r>
              <w:rPr>
                <w:spacing w:val="-2"/>
              </w:rPr>
              <w:t>±0.001</w:t>
            </w:r>
          </w:p>
        </w:tc>
        <w:tc>
          <w:tcPr>
            <w:tcW w:w="1352" w:type="dxa"/>
          </w:tcPr>
          <w:p w14:paraId="07121BC0" w14:textId="77777777" w:rsidR="00564B35" w:rsidRDefault="003230CE">
            <w:pPr>
              <w:pStyle w:val="TableParagraph"/>
              <w:spacing w:before="112"/>
              <w:ind w:left="10" w:right="68"/>
            </w:pPr>
            <w:r>
              <w:rPr>
                <w:spacing w:val="-2"/>
              </w:rPr>
              <w:t>24.0</w:t>
            </w:r>
            <w:r>
              <w:rPr>
                <w:spacing w:val="-2"/>
                <w:vertAlign w:val="superscript"/>
              </w:rPr>
              <w:t>c</w:t>
            </w:r>
            <w:r>
              <w:rPr>
                <w:spacing w:val="-2"/>
              </w:rPr>
              <w:t>±0.002</w:t>
            </w:r>
          </w:p>
        </w:tc>
        <w:tc>
          <w:tcPr>
            <w:tcW w:w="1388" w:type="dxa"/>
          </w:tcPr>
          <w:p w14:paraId="5CBF599C" w14:textId="77777777" w:rsidR="00564B35" w:rsidRDefault="003230CE">
            <w:pPr>
              <w:pStyle w:val="TableParagraph"/>
              <w:spacing w:before="112"/>
              <w:ind w:left="104"/>
              <w:jc w:val="left"/>
            </w:pPr>
            <w:r>
              <w:rPr>
                <w:spacing w:val="-2"/>
              </w:rPr>
              <w:t>11.0</w:t>
            </w:r>
            <w:r>
              <w:rPr>
                <w:spacing w:val="-2"/>
                <w:vertAlign w:val="superscript"/>
              </w:rPr>
              <w:t>d</w:t>
            </w:r>
            <w:r>
              <w:rPr>
                <w:spacing w:val="-2"/>
              </w:rPr>
              <w:t>±0.001</w:t>
            </w:r>
          </w:p>
        </w:tc>
        <w:tc>
          <w:tcPr>
            <w:tcW w:w="1314" w:type="dxa"/>
          </w:tcPr>
          <w:p w14:paraId="33DD8CBD" w14:textId="77777777" w:rsidR="00564B35" w:rsidRDefault="003230CE">
            <w:pPr>
              <w:pStyle w:val="TableParagraph"/>
              <w:spacing w:before="112"/>
              <w:ind w:left="7" w:right="23"/>
            </w:pPr>
            <w:r>
              <w:rPr>
                <w:spacing w:val="-2"/>
              </w:rPr>
              <w:t>24.0</w:t>
            </w:r>
            <w:r>
              <w:rPr>
                <w:spacing w:val="-2"/>
                <w:vertAlign w:val="superscript"/>
              </w:rPr>
              <w:t>d</w:t>
            </w:r>
            <w:r>
              <w:rPr>
                <w:spacing w:val="-2"/>
              </w:rPr>
              <w:t>±0.003</w:t>
            </w:r>
          </w:p>
        </w:tc>
        <w:tc>
          <w:tcPr>
            <w:tcW w:w="1441" w:type="dxa"/>
          </w:tcPr>
          <w:p w14:paraId="556D0B0C" w14:textId="77777777" w:rsidR="00564B35" w:rsidRDefault="003230CE">
            <w:pPr>
              <w:pStyle w:val="TableParagraph"/>
              <w:spacing w:before="112"/>
              <w:ind w:left="103"/>
              <w:jc w:val="left"/>
            </w:pPr>
            <w:r>
              <w:rPr>
                <w:spacing w:val="-2"/>
              </w:rPr>
              <w:t>15.0</w:t>
            </w:r>
            <w:r>
              <w:rPr>
                <w:spacing w:val="-2"/>
                <w:vertAlign w:val="superscript"/>
              </w:rPr>
              <w:t>d</w:t>
            </w:r>
            <w:r>
              <w:rPr>
                <w:spacing w:val="-2"/>
              </w:rPr>
              <w:t>±0.001</w:t>
            </w:r>
          </w:p>
        </w:tc>
        <w:tc>
          <w:tcPr>
            <w:tcW w:w="1549" w:type="dxa"/>
          </w:tcPr>
          <w:p w14:paraId="534DA3C6" w14:textId="77777777" w:rsidR="00564B35" w:rsidRDefault="003230CE">
            <w:pPr>
              <w:pStyle w:val="TableParagraph"/>
              <w:spacing w:before="112"/>
              <w:ind w:left="102"/>
              <w:jc w:val="left"/>
            </w:pPr>
            <w:r>
              <w:rPr>
                <w:spacing w:val="-2"/>
              </w:rPr>
              <w:t>0.016</w:t>
            </w:r>
            <w:r>
              <w:rPr>
                <w:spacing w:val="-2"/>
                <w:vertAlign w:val="superscript"/>
              </w:rPr>
              <w:t>b</w:t>
            </w:r>
            <w:r>
              <w:rPr>
                <w:spacing w:val="-2"/>
              </w:rPr>
              <w:t>±0.002</w:t>
            </w:r>
          </w:p>
        </w:tc>
        <w:tc>
          <w:tcPr>
            <w:tcW w:w="1115" w:type="dxa"/>
          </w:tcPr>
          <w:p w14:paraId="6490C9A8" w14:textId="77777777" w:rsidR="00564B35" w:rsidRDefault="003230CE">
            <w:pPr>
              <w:pStyle w:val="TableParagraph"/>
              <w:spacing w:before="29" w:line="337" w:lineRule="exact"/>
              <w:ind w:left="2" w:right="1"/>
              <w:rPr>
                <w:rFonts w:ascii="Malgun Gothic" w:hAnsi="Malgun Gothic"/>
              </w:rPr>
            </w:pPr>
            <w:r>
              <w:rPr>
                <w:rFonts w:ascii="Malgun Gothic" w:hAnsi="Malgun Gothic"/>
                <w:spacing w:val="-10"/>
              </w:rPr>
              <w:t>—</w:t>
            </w:r>
          </w:p>
        </w:tc>
      </w:tr>
    </w:tbl>
    <w:p w14:paraId="6E2059BE" w14:textId="77777777" w:rsidR="00564B35" w:rsidRDefault="003230CE">
      <w:pPr>
        <w:pStyle w:val="BodyText"/>
        <w:spacing w:before="270"/>
        <w:ind w:left="120"/>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5DA261FF" w14:textId="25BEE541" w:rsidR="00564B35" w:rsidRDefault="003230CE" w:rsidP="003230CE">
      <w:pPr>
        <w:pStyle w:val="BodyText"/>
        <w:ind w:left="120"/>
        <w:rPr>
          <w:spacing w:val="-2"/>
        </w:rPr>
      </w:pPr>
      <w:r>
        <w:t>--</w:t>
      </w:r>
      <w:r>
        <w:rPr>
          <w:spacing w:val="-2"/>
        </w:rPr>
        <w:t xml:space="preserve"> </w:t>
      </w:r>
      <w:r>
        <w:t xml:space="preserve">No </w:t>
      </w:r>
      <w:r>
        <w:rPr>
          <w:spacing w:val="-2"/>
        </w:rPr>
        <w:t>activity</w:t>
      </w:r>
    </w:p>
    <w:p w14:paraId="276DA41D" w14:textId="77777777" w:rsidR="003230CE" w:rsidRDefault="003230CE" w:rsidP="003230CE">
      <w:pPr>
        <w:pStyle w:val="BodyText"/>
        <w:ind w:left="120"/>
        <w:rPr>
          <w:spacing w:val="-2"/>
        </w:rPr>
      </w:pPr>
    </w:p>
    <w:p w14:paraId="3F29F6FB" w14:textId="77777777" w:rsidR="003230CE" w:rsidRDefault="003230CE" w:rsidP="003230CE">
      <w:pPr>
        <w:pStyle w:val="BodyText"/>
        <w:ind w:left="120"/>
        <w:sectPr w:rsidR="003230CE">
          <w:pgSz w:w="16840" w:h="11910" w:orient="landscape"/>
          <w:pgMar w:top="1340" w:right="680" w:bottom="1280" w:left="600" w:header="0" w:footer="1084" w:gutter="0"/>
          <w:cols w:space="720"/>
        </w:sectPr>
      </w:pPr>
    </w:p>
    <w:p w14:paraId="579FA20D" w14:textId="5FE324EC" w:rsidR="00564B35" w:rsidRDefault="005F37D2">
      <w:pPr>
        <w:ind w:left="82" w:right="7"/>
        <w:jc w:val="center"/>
        <w:rPr>
          <w:b/>
          <w:sz w:val="24"/>
        </w:rPr>
      </w:pPr>
      <w:r>
        <w:rPr>
          <w:b/>
          <w:sz w:val="24"/>
        </w:rPr>
        <w:lastRenderedPageBreak/>
        <w:t xml:space="preserve">Table </w:t>
      </w:r>
      <w:r w:rsidR="003230CE">
        <w:rPr>
          <w:b/>
          <w:sz w:val="24"/>
          <w:lang w:val="en-IN"/>
        </w:rPr>
        <w:t>7</w:t>
      </w:r>
      <w:r>
        <w:rPr>
          <w:b/>
          <w:sz w:val="24"/>
        </w:rPr>
        <w:t>.</w:t>
      </w:r>
      <w:r w:rsidR="003230CE">
        <w:rPr>
          <w:b/>
          <w:spacing w:val="-5"/>
          <w:sz w:val="24"/>
        </w:rPr>
        <w:t xml:space="preserve"> </w:t>
      </w:r>
      <w:r w:rsidR="003230CE">
        <w:rPr>
          <w:b/>
          <w:sz w:val="24"/>
        </w:rPr>
        <w:t>Effect</w:t>
      </w:r>
      <w:r w:rsidR="003230CE">
        <w:rPr>
          <w:b/>
          <w:spacing w:val="-2"/>
          <w:sz w:val="24"/>
        </w:rPr>
        <w:t xml:space="preserve"> </w:t>
      </w:r>
      <w:r w:rsidR="003230CE">
        <w:rPr>
          <w:b/>
          <w:sz w:val="24"/>
        </w:rPr>
        <w:t>of</w:t>
      </w:r>
      <w:r w:rsidR="003230CE">
        <w:rPr>
          <w:b/>
          <w:spacing w:val="-1"/>
          <w:sz w:val="24"/>
        </w:rPr>
        <w:t xml:space="preserve"> </w:t>
      </w:r>
      <w:r w:rsidR="003230CE">
        <w:rPr>
          <w:b/>
          <w:sz w:val="24"/>
        </w:rPr>
        <w:t>pyridoxine</w:t>
      </w:r>
      <w:r w:rsidR="003230CE">
        <w:rPr>
          <w:b/>
          <w:spacing w:val="-3"/>
          <w:sz w:val="24"/>
        </w:rPr>
        <w:t xml:space="preserve"> </w:t>
      </w:r>
      <w:r w:rsidR="003230CE">
        <w:rPr>
          <w:b/>
          <w:sz w:val="24"/>
        </w:rPr>
        <w:t>concentration</w:t>
      </w:r>
      <w:r w:rsidR="003230CE">
        <w:rPr>
          <w:b/>
          <w:spacing w:val="-1"/>
          <w:sz w:val="24"/>
        </w:rPr>
        <w:t xml:space="preserve"> </w:t>
      </w:r>
      <w:r w:rsidR="003230CE">
        <w:rPr>
          <w:b/>
          <w:sz w:val="24"/>
        </w:rPr>
        <w:t>on</w:t>
      </w:r>
      <w:r w:rsidR="003230CE">
        <w:rPr>
          <w:b/>
          <w:spacing w:val="2"/>
          <w:sz w:val="24"/>
        </w:rPr>
        <w:t xml:space="preserve"> </w:t>
      </w:r>
      <w:r w:rsidR="003230CE">
        <w:rPr>
          <w:b/>
          <w:sz w:val="24"/>
        </w:rPr>
        <w:t>production</w:t>
      </w:r>
      <w:r w:rsidR="003230CE">
        <w:rPr>
          <w:b/>
          <w:spacing w:val="-2"/>
          <w:sz w:val="24"/>
        </w:rPr>
        <w:t xml:space="preserve"> </w:t>
      </w:r>
      <w:r w:rsidR="003230CE">
        <w:rPr>
          <w:b/>
          <w:sz w:val="24"/>
        </w:rPr>
        <w:t>of pectinases</w:t>
      </w:r>
      <w:r w:rsidR="003230CE">
        <w:rPr>
          <w:b/>
          <w:spacing w:val="-1"/>
          <w:sz w:val="24"/>
        </w:rPr>
        <w:t xml:space="preserve"> </w:t>
      </w:r>
      <w:r w:rsidR="003230CE">
        <w:rPr>
          <w:b/>
          <w:sz w:val="24"/>
        </w:rPr>
        <w:t>by</w:t>
      </w:r>
      <w:r w:rsidR="003230CE">
        <w:rPr>
          <w:b/>
          <w:spacing w:val="-2"/>
          <w:sz w:val="24"/>
        </w:rPr>
        <w:t xml:space="preserve"> </w:t>
      </w:r>
      <w:r w:rsidR="003230CE">
        <w:rPr>
          <w:b/>
          <w:i/>
          <w:sz w:val="24"/>
        </w:rPr>
        <w:t>A.</w:t>
      </w:r>
      <w:r w:rsidR="003230CE">
        <w:rPr>
          <w:b/>
          <w:i/>
          <w:spacing w:val="-1"/>
          <w:sz w:val="24"/>
        </w:rPr>
        <w:t xml:space="preserve"> </w:t>
      </w:r>
      <w:proofErr w:type="spellStart"/>
      <w:r w:rsidR="003230CE">
        <w:rPr>
          <w:b/>
          <w:i/>
          <w:sz w:val="24"/>
        </w:rPr>
        <w:t>niger</w:t>
      </w:r>
      <w:proofErr w:type="spellEnd"/>
      <w:r w:rsidR="003230CE">
        <w:rPr>
          <w:b/>
          <w:i/>
          <w:spacing w:val="-2"/>
          <w:sz w:val="24"/>
        </w:rPr>
        <w:t xml:space="preserve"> </w:t>
      </w:r>
      <w:r w:rsidR="003230CE">
        <w:rPr>
          <w:b/>
          <w:sz w:val="24"/>
        </w:rPr>
        <w:t>under</w:t>
      </w:r>
      <w:r w:rsidR="003230CE">
        <w:rPr>
          <w:b/>
          <w:spacing w:val="-2"/>
          <w:sz w:val="24"/>
        </w:rPr>
        <w:t xml:space="preserve"> </w:t>
      </w:r>
      <w:proofErr w:type="spellStart"/>
      <w:r w:rsidR="003230CE">
        <w:rPr>
          <w:b/>
          <w:sz w:val="24"/>
        </w:rPr>
        <w:t>SmF</w:t>
      </w:r>
      <w:proofErr w:type="spellEnd"/>
      <w:r w:rsidR="003230CE">
        <w:rPr>
          <w:b/>
          <w:spacing w:val="-4"/>
          <w:sz w:val="24"/>
        </w:rPr>
        <w:t xml:space="preserve"> </w:t>
      </w:r>
      <w:r w:rsidR="003230CE">
        <w:rPr>
          <w:b/>
          <w:sz w:val="24"/>
        </w:rPr>
        <w:t>using</w:t>
      </w:r>
      <w:r w:rsidR="003230CE">
        <w:rPr>
          <w:b/>
          <w:spacing w:val="-2"/>
          <w:sz w:val="24"/>
        </w:rPr>
        <w:t xml:space="preserve"> </w:t>
      </w:r>
      <w:r w:rsidR="003230CE">
        <w:rPr>
          <w:b/>
          <w:sz w:val="24"/>
        </w:rPr>
        <w:t>citrus</w:t>
      </w:r>
      <w:r w:rsidR="003230CE">
        <w:rPr>
          <w:b/>
          <w:spacing w:val="-1"/>
          <w:sz w:val="24"/>
        </w:rPr>
        <w:t xml:space="preserve"> </w:t>
      </w:r>
      <w:r w:rsidR="003230CE">
        <w:rPr>
          <w:b/>
          <w:spacing w:val="-4"/>
          <w:sz w:val="24"/>
        </w:rPr>
        <w:t>peel</w:t>
      </w:r>
    </w:p>
    <w:p w14:paraId="2218A358" w14:textId="77777777" w:rsidR="00564B35" w:rsidRDefault="00564B35">
      <w:pPr>
        <w:pStyle w:val="BodyText"/>
        <w:spacing w:before="13"/>
        <w:rPr>
          <w:b/>
          <w:sz w:val="20"/>
        </w:rPr>
      </w:pPr>
    </w:p>
    <w:tbl>
      <w:tblPr>
        <w:tblpPr w:leftFromText="180" w:rightFromText="180" w:vertAnchor="text" w:horzAnchor="margin" w:tblpXSpec="center" w:tblpY="424"/>
        <w:tblOverlap w:val="never"/>
        <w:tblW w:w="15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0"/>
        <w:gridCol w:w="1411"/>
        <w:gridCol w:w="1440"/>
        <w:gridCol w:w="1439"/>
        <w:gridCol w:w="1439"/>
        <w:gridCol w:w="1396"/>
        <w:gridCol w:w="1415"/>
        <w:gridCol w:w="1396"/>
        <w:gridCol w:w="1395"/>
        <w:gridCol w:w="1469"/>
        <w:gridCol w:w="987"/>
      </w:tblGrid>
      <w:tr w:rsidR="00564B35" w14:paraId="1551D08C" w14:textId="77777777" w:rsidTr="003230CE">
        <w:trPr>
          <w:trHeight w:val="818"/>
        </w:trPr>
        <w:tc>
          <w:tcPr>
            <w:tcW w:w="1390" w:type="dxa"/>
            <w:vMerge w:val="restart"/>
          </w:tcPr>
          <w:p w14:paraId="263F198C" w14:textId="77777777" w:rsidR="00564B35" w:rsidRDefault="003230CE" w:rsidP="003230CE">
            <w:pPr>
              <w:pStyle w:val="TableParagraph"/>
              <w:spacing w:before="145"/>
              <w:ind w:left="80" w:right="68"/>
              <w:rPr>
                <w:b/>
              </w:rPr>
            </w:pPr>
            <w:r>
              <w:rPr>
                <w:b/>
                <w:spacing w:val="-2"/>
              </w:rPr>
              <w:t>Growth factor</w:t>
            </w:r>
          </w:p>
          <w:p w14:paraId="5DC3DAA3" w14:textId="77777777" w:rsidR="00564B35" w:rsidRDefault="003230CE" w:rsidP="003230CE">
            <w:pPr>
              <w:pStyle w:val="TableParagraph"/>
              <w:spacing w:before="98"/>
              <w:ind w:left="80" w:right="69"/>
              <w:rPr>
                <w:b/>
              </w:rPr>
            </w:pPr>
            <w:r>
              <w:rPr>
                <w:b/>
                <w:spacing w:val="-2"/>
              </w:rPr>
              <w:t>(Pyridoxine)</w:t>
            </w:r>
          </w:p>
        </w:tc>
        <w:tc>
          <w:tcPr>
            <w:tcW w:w="2851" w:type="dxa"/>
            <w:gridSpan w:val="2"/>
          </w:tcPr>
          <w:p w14:paraId="3DA783B2" w14:textId="51478061" w:rsidR="00564B35" w:rsidRDefault="00D75FDE" w:rsidP="003230CE">
            <w:pPr>
              <w:pStyle w:val="TableParagraph"/>
              <w:spacing w:before="154"/>
              <w:ind w:left="1118" w:right="797" w:hanging="312"/>
              <w:jc w:val="left"/>
              <w:rPr>
                <w:b/>
              </w:rPr>
            </w:pPr>
            <w:proofErr w:type="spellStart"/>
            <w:r>
              <w:rPr>
                <w:b/>
                <w:spacing w:val="-2"/>
              </w:rPr>
              <w:t>Exopectinase</w:t>
            </w:r>
            <w:proofErr w:type="spellEnd"/>
            <w:r>
              <w:rPr>
                <w:b/>
                <w:spacing w:val="-2"/>
              </w:rPr>
              <w:t xml:space="preserve"> (U/mL</w:t>
            </w:r>
            <w:r w:rsidR="003230CE">
              <w:rPr>
                <w:b/>
                <w:spacing w:val="-2"/>
              </w:rPr>
              <w:t>)</w:t>
            </w:r>
          </w:p>
        </w:tc>
        <w:tc>
          <w:tcPr>
            <w:tcW w:w="2878" w:type="dxa"/>
            <w:gridSpan w:val="2"/>
          </w:tcPr>
          <w:p w14:paraId="5E740D64" w14:textId="45E15939" w:rsidR="00564B35" w:rsidRDefault="00D75FDE" w:rsidP="003230CE">
            <w:pPr>
              <w:pStyle w:val="TableParagraph"/>
              <w:spacing w:before="154"/>
              <w:ind w:left="1066" w:right="1052"/>
              <w:rPr>
                <w:b/>
              </w:rPr>
            </w:pPr>
            <w:r>
              <w:rPr>
                <w:b/>
                <w:spacing w:val="-2"/>
              </w:rPr>
              <w:t>Exo-PG (U/mL</w:t>
            </w:r>
            <w:r w:rsidR="003230CE">
              <w:rPr>
                <w:b/>
                <w:spacing w:val="-2"/>
              </w:rPr>
              <w:t>)</w:t>
            </w:r>
          </w:p>
        </w:tc>
        <w:tc>
          <w:tcPr>
            <w:tcW w:w="2811" w:type="dxa"/>
            <w:gridSpan w:val="2"/>
          </w:tcPr>
          <w:p w14:paraId="2532AB58" w14:textId="77777777" w:rsidR="00564B35" w:rsidRDefault="003230CE" w:rsidP="003230CE">
            <w:pPr>
              <w:pStyle w:val="TableParagraph"/>
              <w:spacing w:before="154"/>
              <w:ind w:left="967" w:right="949"/>
              <w:rPr>
                <w:b/>
              </w:rPr>
            </w:pPr>
            <w:r>
              <w:rPr>
                <w:b/>
                <w:spacing w:val="-2"/>
              </w:rPr>
              <w:t>Endo-PG (RVU)</w:t>
            </w:r>
          </w:p>
        </w:tc>
        <w:tc>
          <w:tcPr>
            <w:tcW w:w="2791" w:type="dxa"/>
            <w:gridSpan w:val="2"/>
          </w:tcPr>
          <w:p w14:paraId="23E405AB" w14:textId="77777777" w:rsidR="00564B35" w:rsidRDefault="003230CE" w:rsidP="003230CE">
            <w:pPr>
              <w:pStyle w:val="TableParagraph"/>
              <w:spacing w:before="154"/>
              <w:ind w:left="972" w:right="948"/>
              <w:rPr>
                <w:b/>
              </w:rPr>
            </w:pPr>
            <w:r>
              <w:rPr>
                <w:b/>
                <w:spacing w:val="-2"/>
              </w:rPr>
              <w:t>Endo-PL (RVU)</w:t>
            </w:r>
          </w:p>
        </w:tc>
        <w:tc>
          <w:tcPr>
            <w:tcW w:w="2456" w:type="dxa"/>
            <w:gridSpan w:val="2"/>
          </w:tcPr>
          <w:p w14:paraId="7DBA3B85" w14:textId="77777777" w:rsidR="00564B35" w:rsidRPr="00D75FDE" w:rsidRDefault="003230CE" w:rsidP="00D75FDE">
            <w:pPr>
              <w:pStyle w:val="TableParagraph"/>
              <w:spacing w:before="37" w:line="252" w:lineRule="exact"/>
              <w:ind w:left="19"/>
              <w:rPr>
                <w:b/>
                <w:spacing w:val="-5"/>
              </w:rPr>
            </w:pPr>
            <w:r>
              <w:rPr>
                <w:b/>
                <w:spacing w:val="-5"/>
              </w:rPr>
              <w:t>PME</w:t>
            </w:r>
          </w:p>
          <w:p w14:paraId="6C8A6BAE" w14:textId="7B3066F2" w:rsidR="00564B35" w:rsidRDefault="003230CE" w:rsidP="00D75FDE">
            <w:pPr>
              <w:pStyle w:val="TableParagraph"/>
              <w:spacing w:before="37" w:line="252" w:lineRule="exact"/>
              <w:ind w:left="19"/>
              <w:rPr>
                <w:b/>
              </w:rPr>
            </w:pPr>
            <w:r w:rsidRPr="00D75FDE">
              <w:rPr>
                <w:b/>
                <w:spacing w:val="-5"/>
              </w:rPr>
              <w:t>(</w:t>
            </w:r>
            <w:proofErr w:type="spellStart"/>
            <w:r w:rsidRPr="00D75FDE">
              <w:rPr>
                <w:b/>
                <w:spacing w:val="-5"/>
              </w:rPr>
              <w:t>meq</w:t>
            </w:r>
            <w:proofErr w:type="spellEnd"/>
            <w:r w:rsidRPr="00D75FDE">
              <w:rPr>
                <w:b/>
                <w:spacing w:val="-5"/>
              </w:rPr>
              <w:t xml:space="preserve"> of NaOH </w:t>
            </w:r>
            <w:r w:rsidR="00D75FDE" w:rsidRPr="00D75FDE">
              <w:rPr>
                <w:b/>
                <w:spacing w:val="-5"/>
              </w:rPr>
              <w:t>consumed/min/mL</w:t>
            </w:r>
            <w:r w:rsidRPr="00D75FDE">
              <w:rPr>
                <w:b/>
                <w:spacing w:val="-5"/>
              </w:rPr>
              <w:t>)</w:t>
            </w:r>
          </w:p>
        </w:tc>
      </w:tr>
      <w:tr w:rsidR="00564B35" w14:paraId="0192AA4E" w14:textId="77777777" w:rsidTr="003230CE">
        <w:trPr>
          <w:trHeight w:val="321"/>
        </w:trPr>
        <w:tc>
          <w:tcPr>
            <w:tcW w:w="1390" w:type="dxa"/>
            <w:vMerge/>
            <w:tcBorders>
              <w:top w:val="nil"/>
            </w:tcBorders>
          </w:tcPr>
          <w:p w14:paraId="7EBA58B5" w14:textId="77777777" w:rsidR="00564B35" w:rsidRDefault="00564B35" w:rsidP="003230CE">
            <w:pPr>
              <w:rPr>
                <w:sz w:val="2"/>
                <w:szCs w:val="2"/>
              </w:rPr>
            </w:pPr>
          </w:p>
        </w:tc>
        <w:tc>
          <w:tcPr>
            <w:tcW w:w="1411" w:type="dxa"/>
          </w:tcPr>
          <w:p w14:paraId="4DEA0D64" w14:textId="77777777" w:rsidR="00564B35" w:rsidRDefault="003230CE" w:rsidP="003230CE">
            <w:pPr>
              <w:pStyle w:val="TableParagraph"/>
              <w:spacing w:before="32"/>
              <w:ind w:left="14" w:right="7"/>
              <w:rPr>
                <w:b/>
              </w:rPr>
            </w:pPr>
            <w:r>
              <w:rPr>
                <w:b/>
              </w:rPr>
              <w:t>8</w:t>
            </w:r>
            <w:r>
              <w:rPr>
                <w:b/>
                <w:vertAlign w:val="superscript"/>
              </w:rPr>
              <w:t>th</w:t>
            </w:r>
            <w:r>
              <w:rPr>
                <w:b/>
                <w:spacing w:val="-5"/>
              </w:rPr>
              <w:t xml:space="preserve"> day</w:t>
            </w:r>
          </w:p>
        </w:tc>
        <w:tc>
          <w:tcPr>
            <w:tcW w:w="1440" w:type="dxa"/>
          </w:tcPr>
          <w:p w14:paraId="27109610" w14:textId="77777777" w:rsidR="00564B35" w:rsidRDefault="003230CE" w:rsidP="003230CE">
            <w:pPr>
              <w:pStyle w:val="TableParagraph"/>
              <w:spacing w:before="32"/>
              <w:ind w:left="44" w:right="37"/>
              <w:rPr>
                <w:b/>
              </w:rPr>
            </w:pPr>
            <w:r>
              <w:rPr>
                <w:b/>
              </w:rPr>
              <w:t>12</w:t>
            </w:r>
            <w:r>
              <w:rPr>
                <w:b/>
                <w:vertAlign w:val="superscript"/>
              </w:rPr>
              <w:t>th</w:t>
            </w:r>
            <w:r>
              <w:rPr>
                <w:b/>
                <w:spacing w:val="-5"/>
              </w:rPr>
              <w:t xml:space="preserve"> day</w:t>
            </w:r>
          </w:p>
        </w:tc>
        <w:tc>
          <w:tcPr>
            <w:tcW w:w="1439" w:type="dxa"/>
          </w:tcPr>
          <w:p w14:paraId="4259AA65" w14:textId="77777777" w:rsidR="00564B35" w:rsidRDefault="003230CE" w:rsidP="003230CE">
            <w:pPr>
              <w:pStyle w:val="TableParagraph"/>
              <w:spacing w:before="32"/>
              <w:ind w:left="44" w:right="34"/>
              <w:rPr>
                <w:b/>
              </w:rPr>
            </w:pPr>
            <w:r>
              <w:rPr>
                <w:b/>
              </w:rPr>
              <w:t>8</w:t>
            </w:r>
            <w:r>
              <w:rPr>
                <w:b/>
                <w:vertAlign w:val="superscript"/>
              </w:rPr>
              <w:t>th</w:t>
            </w:r>
            <w:r>
              <w:rPr>
                <w:b/>
                <w:spacing w:val="-5"/>
              </w:rPr>
              <w:t xml:space="preserve"> day</w:t>
            </w:r>
          </w:p>
        </w:tc>
        <w:tc>
          <w:tcPr>
            <w:tcW w:w="1439" w:type="dxa"/>
          </w:tcPr>
          <w:p w14:paraId="04EAC295" w14:textId="77777777" w:rsidR="00564B35" w:rsidRDefault="003230CE" w:rsidP="003230CE">
            <w:pPr>
              <w:pStyle w:val="TableParagraph"/>
              <w:spacing w:before="32"/>
              <w:ind w:left="46" w:right="34"/>
              <w:rPr>
                <w:b/>
              </w:rPr>
            </w:pPr>
            <w:r>
              <w:rPr>
                <w:b/>
              </w:rPr>
              <w:t>12</w:t>
            </w:r>
            <w:r>
              <w:rPr>
                <w:b/>
                <w:vertAlign w:val="superscript"/>
              </w:rPr>
              <w:t>th</w:t>
            </w:r>
            <w:r>
              <w:rPr>
                <w:b/>
                <w:spacing w:val="-5"/>
              </w:rPr>
              <w:t xml:space="preserve"> day</w:t>
            </w:r>
          </w:p>
        </w:tc>
        <w:tc>
          <w:tcPr>
            <w:tcW w:w="1396" w:type="dxa"/>
          </w:tcPr>
          <w:p w14:paraId="3D377218" w14:textId="77777777" w:rsidR="00564B35" w:rsidRDefault="003230CE" w:rsidP="003230CE">
            <w:pPr>
              <w:pStyle w:val="TableParagraph"/>
              <w:spacing w:before="32"/>
              <w:ind w:left="51" w:right="37"/>
              <w:rPr>
                <w:b/>
              </w:rPr>
            </w:pPr>
            <w:r>
              <w:rPr>
                <w:b/>
              </w:rPr>
              <w:t>8</w:t>
            </w:r>
            <w:r>
              <w:rPr>
                <w:b/>
                <w:vertAlign w:val="superscript"/>
              </w:rPr>
              <w:t>th</w:t>
            </w:r>
            <w:r>
              <w:rPr>
                <w:b/>
                <w:spacing w:val="-5"/>
              </w:rPr>
              <w:t xml:space="preserve"> day</w:t>
            </w:r>
          </w:p>
        </w:tc>
        <w:tc>
          <w:tcPr>
            <w:tcW w:w="1415" w:type="dxa"/>
          </w:tcPr>
          <w:p w14:paraId="1320E3C1" w14:textId="77777777" w:rsidR="00564B35" w:rsidRDefault="003230CE" w:rsidP="003230CE">
            <w:pPr>
              <w:pStyle w:val="TableParagraph"/>
              <w:spacing w:before="32"/>
              <w:ind w:left="19" w:right="3"/>
              <w:rPr>
                <w:b/>
              </w:rPr>
            </w:pPr>
            <w:r>
              <w:rPr>
                <w:b/>
              </w:rPr>
              <w:t>12</w:t>
            </w:r>
            <w:r>
              <w:rPr>
                <w:b/>
                <w:vertAlign w:val="superscript"/>
              </w:rPr>
              <w:t>th</w:t>
            </w:r>
            <w:r>
              <w:rPr>
                <w:b/>
                <w:spacing w:val="-5"/>
              </w:rPr>
              <w:t xml:space="preserve"> day</w:t>
            </w:r>
          </w:p>
        </w:tc>
        <w:tc>
          <w:tcPr>
            <w:tcW w:w="1396" w:type="dxa"/>
          </w:tcPr>
          <w:p w14:paraId="6FCE1F34" w14:textId="77777777" w:rsidR="00564B35" w:rsidRDefault="003230CE" w:rsidP="003230CE">
            <w:pPr>
              <w:pStyle w:val="TableParagraph"/>
              <w:spacing w:before="32"/>
              <w:ind w:left="55" w:right="37"/>
              <w:rPr>
                <w:b/>
              </w:rPr>
            </w:pPr>
            <w:r>
              <w:rPr>
                <w:b/>
              </w:rPr>
              <w:t>8</w:t>
            </w:r>
            <w:r>
              <w:rPr>
                <w:b/>
                <w:vertAlign w:val="superscript"/>
              </w:rPr>
              <w:t>th</w:t>
            </w:r>
            <w:r>
              <w:rPr>
                <w:b/>
                <w:spacing w:val="-5"/>
              </w:rPr>
              <w:t xml:space="preserve"> day</w:t>
            </w:r>
          </w:p>
        </w:tc>
        <w:tc>
          <w:tcPr>
            <w:tcW w:w="1395" w:type="dxa"/>
          </w:tcPr>
          <w:p w14:paraId="519001A7" w14:textId="77777777" w:rsidR="00564B35" w:rsidRDefault="003230CE" w:rsidP="003230CE">
            <w:pPr>
              <w:pStyle w:val="TableParagraph"/>
              <w:spacing w:before="32"/>
              <w:ind w:left="26" w:right="4"/>
              <w:rPr>
                <w:b/>
              </w:rPr>
            </w:pPr>
            <w:r>
              <w:rPr>
                <w:b/>
              </w:rPr>
              <w:t>12</w:t>
            </w:r>
            <w:r>
              <w:rPr>
                <w:b/>
                <w:vertAlign w:val="superscript"/>
              </w:rPr>
              <w:t>th</w:t>
            </w:r>
            <w:r>
              <w:rPr>
                <w:b/>
                <w:spacing w:val="-5"/>
              </w:rPr>
              <w:t xml:space="preserve"> day</w:t>
            </w:r>
          </w:p>
        </w:tc>
        <w:tc>
          <w:tcPr>
            <w:tcW w:w="1469" w:type="dxa"/>
          </w:tcPr>
          <w:p w14:paraId="1C9C55F0" w14:textId="77777777" w:rsidR="00564B35" w:rsidRDefault="003230CE" w:rsidP="003230CE">
            <w:pPr>
              <w:pStyle w:val="TableParagraph"/>
              <w:spacing w:before="32"/>
              <w:ind w:left="27" w:right="4"/>
              <w:rPr>
                <w:b/>
              </w:rPr>
            </w:pPr>
            <w:r>
              <w:rPr>
                <w:b/>
              </w:rPr>
              <w:t>8</w:t>
            </w:r>
            <w:r>
              <w:rPr>
                <w:b/>
                <w:vertAlign w:val="superscript"/>
              </w:rPr>
              <w:t>th</w:t>
            </w:r>
            <w:r>
              <w:rPr>
                <w:b/>
                <w:spacing w:val="-5"/>
              </w:rPr>
              <w:t xml:space="preserve"> day</w:t>
            </w:r>
          </w:p>
        </w:tc>
        <w:tc>
          <w:tcPr>
            <w:tcW w:w="987" w:type="dxa"/>
          </w:tcPr>
          <w:p w14:paraId="34998BBD" w14:textId="77777777" w:rsidR="00564B35" w:rsidRDefault="003230CE" w:rsidP="003230CE">
            <w:pPr>
              <w:pStyle w:val="TableParagraph"/>
              <w:spacing w:before="32"/>
              <w:ind w:left="30"/>
              <w:rPr>
                <w:b/>
              </w:rPr>
            </w:pPr>
            <w:r>
              <w:rPr>
                <w:b/>
              </w:rPr>
              <w:t>12</w:t>
            </w:r>
            <w:r>
              <w:rPr>
                <w:b/>
                <w:vertAlign w:val="superscript"/>
              </w:rPr>
              <w:t>th</w:t>
            </w:r>
            <w:r>
              <w:rPr>
                <w:b/>
                <w:spacing w:val="-5"/>
              </w:rPr>
              <w:t xml:space="preserve"> day</w:t>
            </w:r>
          </w:p>
        </w:tc>
      </w:tr>
      <w:tr w:rsidR="00564B35" w14:paraId="2466E7C0" w14:textId="77777777" w:rsidTr="003230CE">
        <w:trPr>
          <w:trHeight w:val="422"/>
        </w:trPr>
        <w:tc>
          <w:tcPr>
            <w:tcW w:w="1390" w:type="dxa"/>
          </w:tcPr>
          <w:p w14:paraId="729C213D" w14:textId="77777777" w:rsidR="00564B35" w:rsidRDefault="003230CE" w:rsidP="003230CE">
            <w:pPr>
              <w:pStyle w:val="TableParagraph"/>
              <w:spacing w:before="80"/>
              <w:ind w:left="80" w:right="70"/>
            </w:pPr>
            <w:r>
              <w:rPr>
                <w:spacing w:val="-2"/>
              </w:rPr>
              <w:t>250ppm</w:t>
            </w:r>
          </w:p>
        </w:tc>
        <w:tc>
          <w:tcPr>
            <w:tcW w:w="1411" w:type="dxa"/>
          </w:tcPr>
          <w:p w14:paraId="6AB4161F" w14:textId="77777777" w:rsidR="00564B35" w:rsidRDefault="003230CE" w:rsidP="003230CE">
            <w:pPr>
              <w:pStyle w:val="TableParagraph"/>
              <w:spacing w:before="80"/>
              <w:ind w:left="7" w:right="7"/>
            </w:pPr>
            <w:r>
              <w:rPr>
                <w:spacing w:val="-2"/>
              </w:rPr>
              <w:t>0.320</w:t>
            </w:r>
            <w:r>
              <w:rPr>
                <w:spacing w:val="-2"/>
                <w:vertAlign w:val="superscript"/>
              </w:rPr>
              <w:t>b</w:t>
            </w:r>
            <w:r>
              <w:rPr>
                <w:spacing w:val="-2"/>
              </w:rPr>
              <w:t>±0.001</w:t>
            </w:r>
          </w:p>
        </w:tc>
        <w:tc>
          <w:tcPr>
            <w:tcW w:w="1440" w:type="dxa"/>
          </w:tcPr>
          <w:p w14:paraId="19C19D79" w14:textId="77777777" w:rsidR="00564B35" w:rsidRDefault="003230CE" w:rsidP="003230CE">
            <w:pPr>
              <w:pStyle w:val="TableParagraph"/>
              <w:spacing w:before="80"/>
              <w:ind w:left="16" w:right="45"/>
            </w:pPr>
            <w:r>
              <w:rPr>
                <w:spacing w:val="-2"/>
              </w:rPr>
              <w:t>0.520</w:t>
            </w:r>
            <w:r>
              <w:rPr>
                <w:spacing w:val="-2"/>
                <w:vertAlign w:val="superscript"/>
              </w:rPr>
              <w:t>b</w:t>
            </w:r>
            <w:r>
              <w:rPr>
                <w:spacing w:val="-2"/>
              </w:rPr>
              <w:t>±0.001</w:t>
            </w:r>
          </w:p>
        </w:tc>
        <w:tc>
          <w:tcPr>
            <w:tcW w:w="1439" w:type="dxa"/>
          </w:tcPr>
          <w:p w14:paraId="33C2E840" w14:textId="77777777" w:rsidR="00564B35" w:rsidRDefault="003230CE" w:rsidP="003230CE">
            <w:pPr>
              <w:pStyle w:val="TableParagraph"/>
              <w:spacing w:before="80"/>
              <w:ind w:left="22" w:right="56"/>
            </w:pPr>
            <w:r>
              <w:rPr>
                <w:spacing w:val="-2"/>
              </w:rPr>
              <w:t>0.206</w:t>
            </w:r>
            <w:r>
              <w:rPr>
                <w:spacing w:val="-2"/>
                <w:vertAlign w:val="superscript"/>
              </w:rPr>
              <w:t>c</w:t>
            </w:r>
            <w:r>
              <w:rPr>
                <w:spacing w:val="-2"/>
              </w:rPr>
              <w:t>±0.003</w:t>
            </w:r>
          </w:p>
        </w:tc>
        <w:tc>
          <w:tcPr>
            <w:tcW w:w="1439" w:type="dxa"/>
          </w:tcPr>
          <w:p w14:paraId="5754A90E" w14:textId="77777777" w:rsidR="00564B35" w:rsidRDefault="003230CE" w:rsidP="003230CE">
            <w:pPr>
              <w:pStyle w:val="TableParagraph"/>
              <w:spacing w:before="80"/>
              <w:ind w:left="22" w:right="46"/>
            </w:pPr>
            <w:r>
              <w:rPr>
                <w:spacing w:val="-2"/>
              </w:rPr>
              <w:t>0.486</w:t>
            </w:r>
            <w:r>
              <w:rPr>
                <w:spacing w:val="-2"/>
                <w:vertAlign w:val="superscript"/>
              </w:rPr>
              <w:t>b</w:t>
            </w:r>
            <w:r>
              <w:rPr>
                <w:spacing w:val="-2"/>
              </w:rPr>
              <w:t>±0.003</w:t>
            </w:r>
          </w:p>
        </w:tc>
        <w:tc>
          <w:tcPr>
            <w:tcW w:w="1396" w:type="dxa"/>
          </w:tcPr>
          <w:p w14:paraId="65E654B3" w14:textId="77777777" w:rsidR="00564B35" w:rsidRDefault="003230CE" w:rsidP="003230CE">
            <w:pPr>
              <w:pStyle w:val="TableParagraph"/>
              <w:spacing w:before="80"/>
              <w:ind w:left="55" w:right="37"/>
            </w:pPr>
            <w:r>
              <w:rPr>
                <w:spacing w:val="-2"/>
              </w:rPr>
              <w:t>43.66</w:t>
            </w:r>
            <w:r>
              <w:rPr>
                <w:spacing w:val="-2"/>
                <w:vertAlign w:val="superscript"/>
              </w:rPr>
              <w:t>b</w:t>
            </w:r>
            <w:r>
              <w:rPr>
                <w:spacing w:val="-2"/>
              </w:rPr>
              <w:t>±0.333</w:t>
            </w:r>
          </w:p>
        </w:tc>
        <w:tc>
          <w:tcPr>
            <w:tcW w:w="1415" w:type="dxa"/>
          </w:tcPr>
          <w:p w14:paraId="504C5654" w14:textId="77777777" w:rsidR="00564B35" w:rsidRDefault="003230CE" w:rsidP="003230CE">
            <w:pPr>
              <w:pStyle w:val="TableParagraph"/>
              <w:spacing w:before="80"/>
              <w:ind w:left="16" w:right="19"/>
            </w:pPr>
            <w:r>
              <w:rPr>
                <w:spacing w:val="-2"/>
              </w:rPr>
              <w:t>14.33</w:t>
            </w:r>
            <w:r>
              <w:rPr>
                <w:spacing w:val="-2"/>
                <w:vertAlign w:val="superscript"/>
              </w:rPr>
              <w:t>c</w:t>
            </w:r>
            <w:r>
              <w:rPr>
                <w:spacing w:val="-2"/>
              </w:rPr>
              <w:t>±0.233</w:t>
            </w:r>
          </w:p>
        </w:tc>
        <w:tc>
          <w:tcPr>
            <w:tcW w:w="1396" w:type="dxa"/>
          </w:tcPr>
          <w:p w14:paraId="1B98C5A9" w14:textId="77777777" w:rsidR="00564B35" w:rsidRDefault="003230CE" w:rsidP="003230CE">
            <w:pPr>
              <w:pStyle w:val="TableParagraph"/>
              <w:spacing w:before="80"/>
              <w:ind w:left="22" w:right="59"/>
            </w:pPr>
            <w:r>
              <w:rPr>
                <w:spacing w:val="-2"/>
              </w:rPr>
              <w:t>11.46</w:t>
            </w:r>
            <w:r>
              <w:rPr>
                <w:spacing w:val="-2"/>
                <w:vertAlign w:val="superscript"/>
              </w:rPr>
              <w:t>c</w:t>
            </w:r>
            <w:r>
              <w:rPr>
                <w:spacing w:val="-2"/>
              </w:rPr>
              <w:t>±0233</w:t>
            </w:r>
          </w:p>
        </w:tc>
        <w:tc>
          <w:tcPr>
            <w:tcW w:w="1395" w:type="dxa"/>
          </w:tcPr>
          <w:p w14:paraId="4EE3A282" w14:textId="77777777" w:rsidR="00564B35" w:rsidRDefault="003230CE" w:rsidP="003230CE">
            <w:pPr>
              <w:pStyle w:val="TableParagraph"/>
              <w:spacing w:before="80"/>
              <w:ind w:left="26"/>
            </w:pPr>
            <w:r>
              <w:rPr>
                <w:spacing w:val="-2"/>
              </w:rPr>
              <w:t>22.33</w:t>
            </w:r>
            <w:r>
              <w:rPr>
                <w:spacing w:val="-2"/>
                <w:vertAlign w:val="superscript"/>
              </w:rPr>
              <w:t>b</w:t>
            </w:r>
            <w:r>
              <w:rPr>
                <w:spacing w:val="-2"/>
              </w:rPr>
              <w:t>±0.333</w:t>
            </w:r>
          </w:p>
        </w:tc>
        <w:tc>
          <w:tcPr>
            <w:tcW w:w="1469" w:type="dxa"/>
          </w:tcPr>
          <w:p w14:paraId="0DDE4553" w14:textId="77777777" w:rsidR="00564B35" w:rsidRDefault="003230CE" w:rsidP="003230CE">
            <w:pPr>
              <w:pStyle w:val="TableParagraph"/>
              <w:spacing w:before="80"/>
              <w:ind w:left="27" w:right="2"/>
            </w:pPr>
            <w:r>
              <w:rPr>
                <w:spacing w:val="-2"/>
              </w:rPr>
              <w:t>0.010</w:t>
            </w:r>
            <w:r>
              <w:rPr>
                <w:spacing w:val="-2"/>
                <w:vertAlign w:val="superscript"/>
              </w:rPr>
              <w:t>c</w:t>
            </w:r>
            <w:r>
              <w:rPr>
                <w:spacing w:val="-2"/>
              </w:rPr>
              <w:t>±0.001</w:t>
            </w:r>
          </w:p>
        </w:tc>
        <w:tc>
          <w:tcPr>
            <w:tcW w:w="987" w:type="dxa"/>
          </w:tcPr>
          <w:p w14:paraId="23162A71" w14:textId="77777777" w:rsidR="00564B35" w:rsidRDefault="003230CE" w:rsidP="003230CE">
            <w:pPr>
              <w:pStyle w:val="TableParagraph"/>
              <w:spacing w:before="130"/>
              <w:ind w:left="30" w:right="2"/>
            </w:pPr>
            <w:r>
              <w:rPr>
                <w:spacing w:val="-2"/>
              </w:rPr>
              <w:t>-</w:t>
            </w:r>
            <w:r>
              <w:rPr>
                <w:spacing w:val="-10"/>
              </w:rPr>
              <w:t>-</w:t>
            </w:r>
          </w:p>
        </w:tc>
      </w:tr>
      <w:tr w:rsidR="00564B35" w14:paraId="2DAAB0D2" w14:textId="77777777" w:rsidTr="003230CE">
        <w:trPr>
          <w:trHeight w:val="354"/>
        </w:trPr>
        <w:tc>
          <w:tcPr>
            <w:tcW w:w="1390" w:type="dxa"/>
          </w:tcPr>
          <w:p w14:paraId="1AD57B28" w14:textId="77777777" w:rsidR="00564B35" w:rsidRDefault="003230CE" w:rsidP="003230CE">
            <w:pPr>
              <w:pStyle w:val="TableParagraph"/>
              <w:spacing w:before="44"/>
              <w:ind w:left="80" w:right="70"/>
            </w:pPr>
            <w:r>
              <w:rPr>
                <w:spacing w:val="-2"/>
              </w:rPr>
              <w:t>500ppm</w:t>
            </w:r>
          </w:p>
        </w:tc>
        <w:tc>
          <w:tcPr>
            <w:tcW w:w="1411" w:type="dxa"/>
          </w:tcPr>
          <w:p w14:paraId="0AE26F2C" w14:textId="77777777" w:rsidR="00564B35" w:rsidRDefault="003230CE" w:rsidP="003230CE">
            <w:pPr>
              <w:pStyle w:val="TableParagraph"/>
              <w:spacing w:before="44"/>
              <w:ind w:left="7" w:right="14"/>
            </w:pPr>
            <w:r>
              <w:rPr>
                <w:spacing w:val="-2"/>
              </w:rPr>
              <w:t>0.530</w:t>
            </w:r>
            <w:r>
              <w:rPr>
                <w:spacing w:val="-2"/>
                <w:vertAlign w:val="superscript"/>
              </w:rPr>
              <w:t>a</w:t>
            </w:r>
            <w:r>
              <w:rPr>
                <w:spacing w:val="-2"/>
              </w:rPr>
              <w:t>±0.001</w:t>
            </w:r>
          </w:p>
        </w:tc>
        <w:tc>
          <w:tcPr>
            <w:tcW w:w="1440" w:type="dxa"/>
          </w:tcPr>
          <w:p w14:paraId="2BCFA2F5" w14:textId="77777777" w:rsidR="00564B35" w:rsidRDefault="003230CE" w:rsidP="003230CE">
            <w:pPr>
              <w:pStyle w:val="TableParagraph"/>
              <w:spacing w:before="44"/>
              <w:ind w:left="16" w:right="52"/>
            </w:pPr>
            <w:r>
              <w:rPr>
                <w:spacing w:val="-2"/>
              </w:rPr>
              <w:t>0.670</w:t>
            </w:r>
            <w:r>
              <w:rPr>
                <w:spacing w:val="-2"/>
                <w:vertAlign w:val="superscript"/>
              </w:rPr>
              <w:t>a</w:t>
            </w:r>
            <w:r>
              <w:rPr>
                <w:spacing w:val="-2"/>
              </w:rPr>
              <w:t>±0.001</w:t>
            </w:r>
          </w:p>
        </w:tc>
        <w:tc>
          <w:tcPr>
            <w:tcW w:w="1439" w:type="dxa"/>
          </w:tcPr>
          <w:p w14:paraId="57AB5EC7" w14:textId="77777777" w:rsidR="00564B35" w:rsidRDefault="003230CE" w:rsidP="003230CE">
            <w:pPr>
              <w:pStyle w:val="TableParagraph"/>
              <w:spacing w:before="44"/>
              <w:ind w:left="22" w:right="56"/>
            </w:pPr>
            <w:r>
              <w:rPr>
                <w:spacing w:val="-2"/>
              </w:rPr>
              <w:t>0.366</w:t>
            </w:r>
            <w:r>
              <w:rPr>
                <w:spacing w:val="-2"/>
                <w:vertAlign w:val="superscript"/>
              </w:rPr>
              <w:t>a</w:t>
            </w:r>
            <w:r>
              <w:rPr>
                <w:spacing w:val="-2"/>
              </w:rPr>
              <w:t>±0.003</w:t>
            </w:r>
          </w:p>
        </w:tc>
        <w:tc>
          <w:tcPr>
            <w:tcW w:w="1439" w:type="dxa"/>
          </w:tcPr>
          <w:p w14:paraId="645FE6F6" w14:textId="77777777" w:rsidR="00564B35" w:rsidRDefault="003230CE" w:rsidP="003230CE">
            <w:pPr>
              <w:pStyle w:val="TableParagraph"/>
              <w:spacing w:before="44"/>
              <w:ind w:left="22" w:right="54"/>
            </w:pPr>
            <w:r>
              <w:rPr>
                <w:spacing w:val="-2"/>
              </w:rPr>
              <w:t>0.520</w:t>
            </w:r>
            <w:r>
              <w:rPr>
                <w:spacing w:val="-2"/>
                <w:vertAlign w:val="superscript"/>
              </w:rPr>
              <w:t>a</w:t>
            </w:r>
            <w:r>
              <w:rPr>
                <w:spacing w:val="-2"/>
              </w:rPr>
              <w:t>±0.003</w:t>
            </w:r>
          </w:p>
        </w:tc>
        <w:tc>
          <w:tcPr>
            <w:tcW w:w="1396" w:type="dxa"/>
          </w:tcPr>
          <w:p w14:paraId="4E2C5012" w14:textId="77777777" w:rsidR="00564B35" w:rsidRDefault="003230CE" w:rsidP="003230CE">
            <w:pPr>
              <w:pStyle w:val="TableParagraph"/>
              <w:spacing w:before="44"/>
              <w:ind w:left="48" w:right="37"/>
            </w:pPr>
            <w:r>
              <w:rPr>
                <w:spacing w:val="-2"/>
              </w:rPr>
              <w:t>46.70</w:t>
            </w:r>
            <w:r>
              <w:rPr>
                <w:spacing w:val="-2"/>
                <w:vertAlign w:val="superscript"/>
              </w:rPr>
              <w:t>a</w:t>
            </w:r>
            <w:r>
              <w:rPr>
                <w:spacing w:val="-2"/>
              </w:rPr>
              <w:t>±0.351</w:t>
            </w:r>
          </w:p>
        </w:tc>
        <w:tc>
          <w:tcPr>
            <w:tcW w:w="1415" w:type="dxa"/>
          </w:tcPr>
          <w:p w14:paraId="1508A12D" w14:textId="77777777" w:rsidR="00564B35" w:rsidRDefault="003230CE" w:rsidP="003230CE">
            <w:pPr>
              <w:pStyle w:val="TableParagraph"/>
              <w:spacing w:before="44"/>
              <w:ind w:left="16" w:right="15"/>
            </w:pPr>
            <w:r>
              <w:rPr>
                <w:spacing w:val="-2"/>
              </w:rPr>
              <w:t>23.66</w:t>
            </w:r>
            <w:r>
              <w:rPr>
                <w:spacing w:val="-2"/>
                <w:vertAlign w:val="superscript"/>
              </w:rPr>
              <w:t>b</w:t>
            </w:r>
            <w:r>
              <w:rPr>
                <w:spacing w:val="-2"/>
              </w:rPr>
              <w:t>±0.333</w:t>
            </w:r>
          </w:p>
        </w:tc>
        <w:tc>
          <w:tcPr>
            <w:tcW w:w="1396" w:type="dxa"/>
          </w:tcPr>
          <w:p w14:paraId="071BFEA3" w14:textId="77777777" w:rsidR="00564B35" w:rsidRDefault="003230CE" w:rsidP="003230CE">
            <w:pPr>
              <w:pStyle w:val="TableParagraph"/>
              <w:spacing w:before="44"/>
              <w:ind w:left="52" w:right="37"/>
            </w:pPr>
            <w:r>
              <w:rPr>
                <w:spacing w:val="-2"/>
              </w:rPr>
              <w:t>27.66</w:t>
            </w:r>
            <w:r>
              <w:rPr>
                <w:spacing w:val="-2"/>
                <w:vertAlign w:val="superscript"/>
              </w:rPr>
              <w:t>a</w:t>
            </w:r>
            <w:r>
              <w:rPr>
                <w:spacing w:val="-2"/>
              </w:rPr>
              <w:t>±0.290</w:t>
            </w:r>
          </w:p>
        </w:tc>
        <w:tc>
          <w:tcPr>
            <w:tcW w:w="1395" w:type="dxa"/>
          </w:tcPr>
          <w:p w14:paraId="58046B09" w14:textId="77777777" w:rsidR="00564B35" w:rsidRDefault="003230CE" w:rsidP="003230CE">
            <w:pPr>
              <w:pStyle w:val="TableParagraph"/>
              <w:spacing w:before="44"/>
              <w:ind w:left="26" w:right="7"/>
            </w:pPr>
            <w:r>
              <w:rPr>
                <w:spacing w:val="-2"/>
              </w:rPr>
              <w:t>22.66</w:t>
            </w:r>
            <w:r>
              <w:rPr>
                <w:spacing w:val="-2"/>
                <w:vertAlign w:val="superscript"/>
              </w:rPr>
              <w:t>a</w:t>
            </w:r>
            <w:r>
              <w:rPr>
                <w:spacing w:val="-2"/>
              </w:rPr>
              <w:t>±0.333</w:t>
            </w:r>
          </w:p>
        </w:tc>
        <w:tc>
          <w:tcPr>
            <w:tcW w:w="1469" w:type="dxa"/>
          </w:tcPr>
          <w:p w14:paraId="3C8B1E79" w14:textId="77777777" w:rsidR="00564B35" w:rsidRDefault="003230CE" w:rsidP="003230CE">
            <w:pPr>
              <w:pStyle w:val="TableParagraph"/>
              <w:spacing w:before="44"/>
              <w:ind w:left="27" w:right="2"/>
            </w:pPr>
            <w:r>
              <w:rPr>
                <w:spacing w:val="-2"/>
              </w:rPr>
              <w:t>0.025</w:t>
            </w:r>
            <w:r>
              <w:rPr>
                <w:spacing w:val="-2"/>
                <w:vertAlign w:val="superscript"/>
              </w:rPr>
              <w:t>a</w:t>
            </w:r>
            <w:r>
              <w:rPr>
                <w:spacing w:val="-2"/>
              </w:rPr>
              <w:t>±0.001</w:t>
            </w:r>
          </w:p>
        </w:tc>
        <w:tc>
          <w:tcPr>
            <w:tcW w:w="987" w:type="dxa"/>
          </w:tcPr>
          <w:p w14:paraId="401CD881" w14:textId="77777777" w:rsidR="00564B35" w:rsidRDefault="003230CE" w:rsidP="003230CE">
            <w:pPr>
              <w:pStyle w:val="TableParagraph"/>
              <w:spacing w:before="94" w:line="240" w:lineRule="exact"/>
              <w:ind w:left="30" w:right="2"/>
            </w:pPr>
            <w:r>
              <w:rPr>
                <w:spacing w:val="-2"/>
              </w:rPr>
              <w:t>-</w:t>
            </w:r>
            <w:r>
              <w:rPr>
                <w:spacing w:val="-10"/>
              </w:rPr>
              <w:t>-</w:t>
            </w:r>
          </w:p>
        </w:tc>
      </w:tr>
      <w:tr w:rsidR="00564B35" w14:paraId="541FD2CE" w14:textId="77777777" w:rsidTr="003230CE">
        <w:trPr>
          <w:trHeight w:val="352"/>
        </w:trPr>
        <w:tc>
          <w:tcPr>
            <w:tcW w:w="1390" w:type="dxa"/>
          </w:tcPr>
          <w:p w14:paraId="084E279B" w14:textId="77777777" w:rsidR="00564B35" w:rsidRDefault="003230CE" w:rsidP="003230CE">
            <w:pPr>
              <w:pStyle w:val="TableParagraph"/>
              <w:spacing w:before="44"/>
              <w:ind w:left="80" w:right="70"/>
            </w:pPr>
            <w:r>
              <w:rPr>
                <w:spacing w:val="-2"/>
              </w:rPr>
              <w:t>750ppm</w:t>
            </w:r>
          </w:p>
        </w:tc>
        <w:tc>
          <w:tcPr>
            <w:tcW w:w="1411" w:type="dxa"/>
          </w:tcPr>
          <w:p w14:paraId="39522B71" w14:textId="77777777" w:rsidR="00564B35" w:rsidRDefault="003230CE" w:rsidP="003230CE">
            <w:pPr>
              <w:pStyle w:val="TableParagraph"/>
              <w:spacing w:before="44"/>
              <w:ind w:left="7" w:right="14"/>
            </w:pPr>
            <w:r>
              <w:rPr>
                <w:spacing w:val="-2"/>
              </w:rPr>
              <w:t>0.260</w:t>
            </w:r>
            <w:r>
              <w:rPr>
                <w:spacing w:val="-2"/>
                <w:vertAlign w:val="superscript"/>
              </w:rPr>
              <w:t>c</w:t>
            </w:r>
            <w:r>
              <w:rPr>
                <w:spacing w:val="-2"/>
              </w:rPr>
              <w:t>±0.001</w:t>
            </w:r>
          </w:p>
        </w:tc>
        <w:tc>
          <w:tcPr>
            <w:tcW w:w="1440" w:type="dxa"/>
          </w:tcPr>
          <w:p w14:paraId="2059687E" w14:textId="77777777" w:rsidR="00564B35" w:rsidRDefault="003230CE" w:rsidP="003230CE">
            <w:pPr>
              <w:pStyle w:val="TableParagraph"/>
              <w:spacing w:before="44"/>
              <w:ind w:left="16" w:right="52"/>
            </w:pPr>
            <w:r>
              <w:rPr>
                <w:spacing w:val="-2"/>
              </w:rPr>
              <w:t>0.390</w:t>
            </w:r>
            <w:r>
              <w:rPr>
                <w:spacing w:val="-2"/>
                <w:vertAlign w:val="superscript"/>
              </w:rPr>
              <w:t>c</w:t>
            </w:r>
            <w:r>
              <w:rPr>
                <w:spacing w:val="-2"/>
              </w:rPr>
              <w:t>±0.003</w:t>
            </w:r>
          </w:p>
        </w:tc>
        <w:tc>
          <w:tcPr>
            <w:tcW w:w="1439" w:type="dxa"/>
          </w:tcPr>
          <w:p w14:paraId="210A6678" w14:textId="77777777" w:rsidR="00564B35" w:rsidRDefault="003230CE" w:rsidP="003230CE">
            <w:pPr>
              <w:pStyle w:val="TableParagraph"/>
              <w:spacing w:before="44"/>
              <w:ind w:left="22" w:right="48"/>
            </w:pPr>
            <w:r>
              <w:rPr>
                <w:spacing w:val="-2"/>
              </w:rPr>
              <w:t>0.286</w:t>
            </w:r>
            <w:r>
              <w:rPr>
                <w:spacing w:val="-2"/>
                <w:vertAlign w:val="superscript"/>
              </w:rPr>
              <w:t>b</w:t>
            </w:r>
            <w:r>
              <w:rPr>
                <w:spacing w:val="-2"/>
              </w:rPr>
              <w:t>±0.003</w:t>
            </w:r>
          </w:p>
        </w:tc>
        <w:tc>
          <w:tcPr>
            <w:tcW w:w="1439" w:type="dxa"/>
          </w:tcPr>
          <w:p w14:paraId="2709C204" w14:textId="77777777" w:rsidR="00564B35" w:rsidRDefault="003230CE" w:rsidP="003230CE">
            <w:pPr>
              <w:pStyle w:val="TableParagraph"/>
              <w:spacing w:before="44"/>
              <w:ind w:left="22" w:right="54"/>
            </w:pPr>
            <w:r>
              <w:rPr>
                <w:spacing w:val="-2"/>
              </w:rPr>
              <w:t>0.406</w:t>
            </w:r>
            <w:r>
              <w:rPr>
                <w:spacing w:val="-2"/>
                <w:vertAlign w:val="superscript"/>
              </w:rPr>
              <w:t>c</w:t>
            </w:r>
            <w:r>
              <w:rPr>
                <w:spacing w:val="-2"/>
              </w:rPr>
              <w:t>±0.003</w:t>
            </w:r>
          </w:p>
        </w:tc>
        <w:tc>
          <w:tcPr>
            <w:tcW w:w="1396" w:type="dxa"/>
          </w:tcPr>
          <w:p w14:paraId="3C64E4AD" w14:textId="77777777" w:rsidR="00564B35" w:rsidRDefault="003230CE" w:rsidP="003230CE">
            <w:pPr>
              <w:pStyle w:val="TableParagraph"/>
              <w:spacing w:before="44"/>
              <w:ind w:left="48" w:right="37"/>
            </w:pPr>
            <w:r>
              <w:rPr>
                <w:spacing w:val="-2"/>
              </w:rPr>
              <w:t>36.86</w:t>
            </w:r>
            <w:r>
              <w:rPr>
                <w:spacing w:val="-2"/>
                <w:vertAlign w:val="superscript"/>
              </w:rPr>
              <w:t>c</w:t>
            </w:r>
            <w:r>
              <w:rPr>
                <w:spacing w:val="-2"/>
              </w:rPr>
              <w:t>±0.466</w:t>
            </w:r>
          </w:p>
        </w:tc>
        <w:tc>
          <w:tcPr>
            <w:tcW w:w="1415" w:type="dxa"/>
          </w:tcPr>
          <w:p w14:paraId="05A596CB" w14:textId="77777777" w:rsidR="00564B35" w:rsidRDefault="003230CE" w:rsidP="003230CE">
            <w:pPr>
              <w:pStyle w:val="TableParagraph"/>
              <w:spacing w:before="44"/>
              <w:ind w:left="16" w:right="19"/>
            </w:pPr>
            <w:r>
              <w:rPr>
                <w:spacing w:val="-2"/>
              </w:rPr>
              <w:t>12.66</w:t>
            </w:r>
            <w:r>
              <w:rPr>
                <w:spacing w:val="-2"/>
                <w:vertAlign w:val="superscript"/>
              </w:rPr>
              <w:t>c</w:t>
            </w:r>
            <w:r>
              <w:rPr>
                <w:spacing w:val="-2"/>
              </w:rPr>
              <w:t>±0.166</w:t>
            </w:r>
          </w:p>
        </w:tc>
        <w:tc>
          <w:tcPr>
            <w:tcW w:w="1396" w:type="dxa"/>
          </w:tcPr>
          <w:p w14:paraId="3C96AA56" w14:textId="77777777" w:rsidR="00564B35" w:rsidRDefault="003230CE" w:rsidP="003230CE">
            <w:pPr>
              <w:pStyle w:val="TableParagraph"/>
              <w:spacing w:before="44"/>
              <w:ind w:left="59" w:right="37"/>
            </w:pPr>
            <w:r>
              <w:rPr>
                <w:spacing w:val="-2"/>
              </w:rPr>
              <w:t>12.93</w:t>
            </w:r>
            <w:r>
              <w:rPr>
                <w:spacing w:val="-2"/>
                <w:vertAlign w:val="superscript"/>
              </w:rPr>
              <w:t>b</w:t>
            </w:r>
            <w:r>
              <w:rPr>
                <w:spacing w:val="-2"/>
              </w:rPr>
              <w:t>±0.520</w:t>
            </w:r>
          </w:p>
        </w:tc>
        <w:tc>
          <w:tcPr>
            <w:tcW w:w="1395" w:type="dxa"/>
          </w:tcPr>
          <w:p w14:paraId="7B116EBE" w14:textId="77777777" w:rsidR="00564B35" w:rsidRDefault="003230CE" w:rsidP="003230CE">
            <w:pPr>
              <w:pStyle w:val="TableParagraph"/>
              <w:spacing w:before="44"/>
              <w:ind w:left="26" w:right="7"/>
            </w:pPr>
            <w:r>
              <w:rPr>
                <w:spacing w:val="-2"/>
              </w:rPr>
              <w:t>15.66</w:t>
            </w:r>
            <w:r>
              <w:rPr>
                <w:spacing w:val="-2"/>
                <w:vertAlign w:val="superscript"/>
              </w:rPr>
              <w:t>c</w:t>
            </w:r>
            <w:r>
              <w:rPr>
                <w:spacing w:val="-2"/>
              </w:rPr>
              <w:t>±0.333</w:t>
            </w:r>
          </w:p>
        </w:tc>
        <w:tc>
          <w:tcPr>
            <w:tcW w:w="1469" w:type="dxa"/>
          </w:tcPr>
          <w:p w14:paraId="66D2767E" w14:textId="77777777" w:rsidR="00564B35" w:rsidRDefault="003230CE" w:rsidP="003230CE">
            <w:pPr>
              <w:pStyle w:val="TableParagraph"/>
              <w:spacing w:before="44"/>
              <w:ind w:left="27"/>
            </w:pPr>
            <w:r>
              <w:rPr>
                <w:spacing w:val="-2"/>
              </w:rPr>
              <w:t>0.012</w:t>
            </w:r>
            <w:r>
              <w:rPr>
                <w:spacing w:val="-2"/>
                <w:vertAlign w:val="superscript"/>
              </w:rPr>
              <w:t>b</w:t>
            </w:r>
            <w:r>
              <w:rPr>
                <w:spacing w:val="-2"/>
              </w:rPr>
              <w:t>±0.001</w:t>
            </w:r>
          </w:p>
        </w:tc>
        <w:tc>
          <w:tcPr>
            <w:tcW w:w="987" w:type="dxa"/>
          </w:tcPr>
          <w:p w14:paraId="3318A933" w14:textId="77777777" w:rsidR="00564B35" w:rsidRDefault="003230CE" w:rsidP="003230CE">
            <w:pPr>
              <w:pStyle w:val="TableParagraph"/>
              <w:spacing w:before="94" w:line="238" w:lineRule="exact"/>
              <w:ind w:left="30" w:right="2"/>
            </w:pPr>
            <w:r>
              <w:rPr>
                <w:spacing w:val="-2"/>
              </w:rPr>
              <w:t>-</w:t>
            </w:r>
            <w:r>
              <w:rPr>
                <w:spacing w:val="-10"/>
              </w:rPr>
              <w:t>-</w:t>
            </w:r>
          </w:p>
        </w:tc>
      </w:tr>
      <w:tr w:rsidR="00564B35" w14:paraId="24CD9021" w14:textId="77777777" w:rsidTr="003230CE">
        <w:trPr>
          <w:trHeight w:val="352"/>
        </w:trPr>
        <w:tc>
          <w:tcPr>
            <w:tcW w:w="1390" w:type="dxa"/>
          </w:tcPr>
          <w:p w14:paraId="63E71B66" w14:textId="77777777" w:rsidR="00564B35" w:rsidRDefault="003230CE" w:rsidP="003230CE">
            <w:pPr>
              <w:pStyle w:val="TableParagraph"/>
              <w:spacing w:before="44"/>
              <w:ind w:left="80" w:right="70"/>
            </w:pPr>
            <w:r>
              <w:rPr>
                <w:spacing w:val="-2"/>
              </w:rPr>
              <w:t>1000ppm</w:t>
            </w:r>
          </w:p>
        </w:tc>
        <w:tc>
          <w:tcPr>
            <w:tcW w:w="1411" w:type="dxa"/>
          </w:tcPr>
          <w:p w14:paraId="34130DD8" w14:textId="77777777" w:rsidR="00564B35" w:rsidRDefault="003230CE" w:rsidP="003230CE">
            <w:pPr>
              <w:pStyle w:val="TableParagraph"/>
              <w:spacing w:before="44"/>
              <w:ind w:left="7" w:right="7"/>
            </w:pPr>
            <w:r>
              <w:rPr>
                <w:spacing w:val="-2"/>
              </w:rPr>
              <w:t>0.250</w:t>
            </w:r>
            <w:r>
              <w:rPr>
                <w:spacing w:val="-2"/>
                <w:vertAlign w:val="superscript"/>
              </w:rPr>
              <w:t>d</w:t>
            </w:r>
            <w:r>
              <w:rPr>
                <w:spacing w:val="-2"/>
              </w:rPr>
              <w:t>±0.001</w:t>
            </w:r>
          </w:p>
        </w:tc>
        <w:tc>
          <w:tcPr>
            <w:tcW w:w="1440" w:type="dxa"/>
          </w:tcPr>
          <w:p w14:paraId="5A06DFA0" w14:textId="77777777" w:rsidR="00564B35" w:rsidRDefault="003230CE" w:rsidP="003230CE">
            <w:pPr>
              <w:pStyle w:val="TableParagraph"/>
              <w:spacing w:before="44"/>
              <w:ind w:left="16" w:right="45"/>
            </w:pPr>
            <w:r>
              <w:rPr>
                <w:spacing w:val="-2"/>
              </w:rPr>
              <w:t>0.350</w:t>
            </w:r>
            <w:r>
              <w:rPr>
                <w:spacing w:val="-2"/>
                <w:vertAlign w:val="superscript"/>
              </w:rPr>
              <w:t>d</w:t>
            </w:r>
            <w:r>
              <w:rPr>
                <w:spacing w:val="-2"/>
              </w:rPr>
              <w:t>±0.003</w:t>
            </w:r>
          </w:p>
        </w:tc>
        <w:tc>
          <w:tcPr>
            <w:tcW w:w="1439" w:type="dxa"/>
          </w:tcPr>
          <w:p w14:paraId="54BDD3E4" w14:textId="77777777" w:rsidR="00564B35" w:rsidRDefault="003230CE" w:rsidP="003230CE">
            <w:pPr>
              <w:pStyle w:val="TableParagraph"/>
              <w:spacing w:before="44"/>
              <w:ind w:left="22" w:right="48"/>
            </w:pPr>
            <w:r>
              <w:rPr>
                <w:spacing w:val="-2"/>
              </w:rPr>
              <w:t>0.156</w:t>
            </w:r>
            <w:r>
              <w:rPr>
                <w:spacing w:val="-2"/>
                <w:vertAlign w:val="superscript"/>
              </w:rPr>
              <w:t>d</w:t>
            </w:r>
            <w:r>
              <w:rPr>
                <w:spacing w:val="-2"/>
              </w:rPr>
              <w:t>±0.003</w:t>
            </w:r>
          </w:p>
        </w:tc>
        <w:tc>
          <w:tcPr>
            <w:tcW w:w="1439" w:type="dxa"/>
          </w:tcPr>
          <w:p w14:paraId="1176B8B5" w14:textId="77777777" w:rsidR="00564B35" w:rsidRDefault="003230CE" w:rsidP="003230CE">
            <w:pPr>
              <w:pStyle w:val="TableParagraph"/>
              <w:spacing w:before="44"/>
              <w:ind w:left="22" w:right="46"/>
            </w:pPr>
            <w:r>
              <w:rPr>
                <w:spacing w:val="-2"/>
              </w:rPr>
              <w:t>0.293</w:t>
            </w:r>
            <w:r>
              <w:rPr>
                <w:spacing w:val="-2"/>
                <w:vertAlign w:val="superscript"/>
              </w:rPr>
              <w:t>d</w:t>
            </w:r>
            <w:r>
              <w:rPr>
                <w:spacing w:val="-2"/>
              </w:rPr>
              <w:t>±0.003</w:t>
            </w:r>
          </w:p>
        </w:tc>
        <w:tc>
          <w:tcPr>
            <w:tcW w:w="1396" w:type="dxa"/>
          </w:tcPr>
          <w:p w14:paraId="1298BA4B" w14:textId="77777777" w:rsidR="00564B35" w:rsidRDefault="003230CE" w:rsidP="003230CE">
            <w:pPr>
              <w:pStyle w:val="TableParagraph"/>
              <w:spacing w:before="44"/>
              <w:ind w:left="55" w:right="37"/>
            </w:pPr>
            <w:r>
              <w:rPr>
                <w:spacing w:val="-2"/>
              </w:rPr>
              <w:t>27.76</w:t>
            </w:r>
            <w:r>
              <w:rPr>
                <w:spacing w:val="-2"/>
                <w:vertAlign w:val="superscript"/>
              </w:rPr>
              <w:t>d</w:t>
            </w:r>
            <w:r>
              <w:rPr>
                <w:spacing w:val="-2"/>
              </w:rPr>
              <w:t>±0.333</w:t>
            </w:r>
          </w:p>
        </w:tc>
        <w:tc>
          <w:tcPr>
            <w:tcW w:w="1415" w:type="dxa"/>
          </w:tcPr>
          <w:p w14:paraId="082F8E1D" w14:textId="77777777" w:rsidR="00564B35" w:rsidRDefault="003230CE" w:rsidP="003230CE">
            <w:pPr>
              <w:pStyle w:val="TableParagraph"/>
              <w:spacing w:before="44"/>
              <w:ind w:left="16" w:right="15"/>
            </w:pPr>
            <w:r>
              <w:rPr>
                <w:spacing w:val="-2"/>
              </w:rPr>
              <w:t>11.23</w:t>
            </w:r>
            <w:r>
              <w:rPr>
                <w:spacing w:val="-2"/>
                <w:vertAlign w:val="superscript"/>
              </w:rPr>
              <w:t>d</w:t>
            </w:r>
            <w:r>
              <w:rPr>
                <w:spacing w:val="-2"/>
              </w:rPr>
              <w:t>±0.333</w:t>
            </w:r>
          </w:p>
        </w:tc>
        <w:tc>
          <w:tcPr>
            <w:tcW w:w="1396" w:type="dxa"/>
          </w:tcPr>
          <w:p w14:paraId="236BB139" w14:textId="77777777" w:rsidR="00564B35" w:rsidRDefault="003230CE" w:rsidP="003230CE">
            <w:pPr>
              <w:pStyle w:val="TableParagraph"/>
              <w:spacing w:before="44"/>
              <w:ind w:left="52" w:right="37"/>
            </w:pPr>
            <w:r>
              <w:rPr>
                <w:spacing w:val="-2"/>
              </w:rPr>
              <w:t>11.46</w:t>
            </w:r>
            <w:r>
              <w:rPr>
                <w:spacing w:val="-2"/>
                <w:vertAlign w:val="superscript"/>
              </w:rPr>
              <w:t>c</w:t>
            </w:r>
            <w:r>
              <w:rPr>
                <w:spacing w:val="-2"/>
              </w:rPr>
              <w:t>±0.233</w:t>
            </w:r>
          </w:p>
        </w:tc>
        <w:tc>
          <w:tcPr>
            <w:tcW w:w="1395" w:type="dxa"/>
          </w:tcPr>
          <w:p w14:paraId="757AA481" w14:textId="77777777" w:rsidR="00564B35" w:rsidRDefault="003230CE" w:rsidP="003230CE">
            <w:pPr>
              <w:pStyle w:val="TableParagraph"/>
              <w:spacing w:before="44"/>
              <w:ind w:left="26"/>
            </w:pPr>
            <w:r>
              <w:rPr>
                <w:spacing w:val="-2"/>
              </w:rPr>
              <w:t>13.66</w:t>
            </w:r>
            <w:r>
              <w:rPr>
                <w:spacing w:val="-2"/>
                <w:vertAlign w:val="superscript"/>
              </w:rPr>
              <w:t>d</w:t>
            </w:r>
            <w:r>
              <w:rPr>
                <w:spacing w:val="-2"/>
              </w:rPr>
              <w:t>±0.333</w:t>
            </w:r>
          </w:p>
        </w:tc>
        <w:tc>
          <w:tcPr>
            <w:tcW w:w="1469" w:type="dxa"/>
          </w:tcPr>
          <w:p w14:paraId="7D05F008" w14:textId="77777777" w:rsidR="00564B35" w:rsidRDefault="003230CE" w:rsidP="003230CE">
            <w:pPr>
              <w:pStyle w:val="TableParagraph"/>
              <w:spacing w:before="94" w:line="238" w:lineRule="exact"/>
              <w:ind w:left="27" w:right="6"/>
            </w:pPr>
            <w:r>
              <w:rPr>
                <w:spacing w:val="-2"/>
              </w:rPr>
              <w:t>-</w:t>
            </w:r>
            <w:r>
              <w:rPr>
                <w:spacing w:val="-10"/>
              </w:rPr>
              <w:t>-</w:t>
            </w:r>
          </w:p>
        </w:tc>
        <w:tc>
          <w:tcPr>
            <w:tcW w:w="987" w:type="dxa"/>
          </w:tcPr>
          <w:p w14:paraId="67D656D1" w14:textId="77777777" w:rsidR="00564B35" w:rsidRDefault="003230CE" w:rsidP="003230CE">
            <w:pPr>
              <w:pStyle w:val="TableParagraph"/>
              <w:spacing w:before="94" w:line="238" w:lineRule="exact"/>
              <w:ind w:left="30" w:right="2"/>
            </w:pPr>
            <w:r>
              <w:rPr>
                <w:spacing w:val="-2"/>
              </w:rPr>
              <w:t>-</w:t>
            </w:r>
            <w:r>
              <w:rPr>
                <w:spacing w:val="-10"/>
              </w:rPr>
              <w:t>-</w:t>
            </w:r>
          </w:p>
        </w:tc>
      </w:tr>
    </w:tbl>
    <w:p w14:paraId="7D1F13A8" w14:textId="77777777" w:rsidR="00564B35" w:rsidRDefault="003230CE">
      <w:pPr>
        <w:pStyle w:val="BodyText"/>
        <w:spacing w:before="270"/>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2C4213C9" w14:textId="77777777" w:rsidR="00564B35" w:rsidRDefault="003230CE">
      <w:pPr>
        <w:pStyle w:val="BodyText"/>
        <w:ind w:left="388"/>
      </w:pPr>
      <w:r>
        <w:t>--</w:t>
      </w:r>
      <w:r>
        <w:rPr>
          <w:spacing w:val="-2"/>
        </w:rPr>
        <w:t xml:space="preserve"> </w:t>
      </w:r>
      <w:r>
        <w:t xml:space="preserve">No </w:t>
      </w:r>
      <w:r>
        <w:rPr>
          <w:spacing w:val="-2"/>
        </w:rPr>
        <w:t>activity</w:t>
      </w:r>
    </w:p>
    <w:p w14:paraId="7DFDD451" w14:textId="77777777" w:rsidR="00564B35" w:rsidRDefault="00564B35">
      <w:pPr>
        <w:pStyle w:val="BodyText"/>
        <w:spacing w:before="7"/>
      </w:pPr>
    </w:p>
    <w:p w14:paraId="0DC72083" w14:textId="35CC0C4C" w:rsidR="00564B35" w:rsidRDefault="005F37D2">
      <w:pPr>
        <w:ind w:left="82" w:right="4"/>
        <w:jc w:val="both"/>
        <w:rPr>
          <w:b/>
          <w:sz w:val="24"/>
        </w:rPr>
      </w:pPr>
      <w:r>
        <w:rPr>
          <w:b/>
          <w:sz w:val="24"/>
        </w:rPr>
        <w:t xml:space="preserve">Table </w:t>
      </w:r>
      <w:r w:rsidR="003230CE">
        <w:rPr>
          <w:b/>
          <w:sz w:val="24"/>
          <w:lang w:val="en-IN"/>
        </w:rPr>
        <w:t>8</w:t>
      </w:r>
      <w:r>
        <w:rPr>
          <w:b/>
          <w:sz w:val="24"/>
        </w:rPr>
        <w:t>.</w:t>
      </w:r>
      <w:r w:rsidR="003230CE">
        <w:rPr>
          <w:b/>
          <w:spacing w:val="-3"/>
          <w:sz w:val="24"/>
        </w:rPr>
        <w:t xml:space="preserve"> </w:t>
      </w:r>
      <w:r w:rsidR="003230CE">
        <w:rPr>
          <w:b/>
          <w:sz w:val="24"/>
        </w:rPr>
        <w:t>Effect</w:t>
      </w:r>
      <w:r w:rsidR="003230CE">
        <w:rPr>
          <w:b/>
          <w:spacing w:val="-2"/>
          <w:sz w:val="24"/>
        </w:rPr>
        <w:t xml:space="preserve"> </w:t>
      </w:r>
      <w:r w:rsidR="003230CE">
        <w:rPr>
          <w:b/>
          <w:sz w:val="24"/>
        </w:rPr>
        <w:t>of</w:t>
      </w:r>
      <w:r w:rsidR="003230CE">
        <w:rPr>
          <w:b/>
          <w:spacing w:val="-1"/>
          <w:sz w:val="24"/>
        </w:rPr>
        <w:t xml:space="preserve"> </w:t>
      </w:r>
      <w:r w:rsidR="003230CE">
        <w:rPr>
          <w:b/>
          <w:sz w:val="24"/>
        </w:rPr>
        <w:t>pyridoxine</w:t>
      </w:r>
      <w:r w:rsidR="003230CE">
        <w:rPr>
          <w:b/>
          <w:spacing w:val="-3"/>
          <w:sz w:val="24"/>
        </w:rPr>
        <w:t xml:space="preserve"> </w:t>
      </w:r>
      <w:r w:rsidR="003230CE">
        <w:rPr>
          <w:b/>
          <w:sz w:val="24"/>
        </w:rPr>
        <w:t>concentration on</w:t>
      </w:r>
      <w:r w:rsidR="003230CE">
        <w:rPr>
          <w:b/>
          <w:spacing w:val="-1"/>
          <w:sz w:val="24"/>
        </w:rPr>
        <w:t xml:space="preserve"> </w:t>
      </w:r>
      <w:r w:rsidR="003230CE">
        <w:rPr>
          <w:b/>
          <w:sz w:val="24"/>
        </w:rPr>
        <w:t>production</w:t>
      </w:r>
      <w:r w:rsidR="003230CE">
        <w:rPr>
          <w:b/>
          <w:spacing w:val="-1"/>
          <w:sz w:val="24"/>
        </w:rPr>
        <w:t xml:space="preserve"> </w:t>
      </w:r>
      <w:r w:rsidR="003230CE">
        <w:rPr>
          <w:b/>
          <w:sz w:val="24"/>
        </w:rPr>
        <w:t>of pectinases</w:t>
      </w:r>
      <w:r w:rsidR="003230CE">
        <w:rPr>
          <w:b/>
          <w:spacing w:val="-2"/>
          <w:sz w:val="24"/>
        </w:rPr>
        <w:t xml:space="preserve"> </w:t>
      </w:r>
      <w:r w:rsidR="003230CE">
        <w:rPr>
          <w:b/>
          <w:sz w:val="24"/>
        </w:rPr>
        <w:t>by</w:t>
      </w:r>
      <w:r w:rsidR="003230CE">
        <w:rPr>
          <w:b/>
          <w:spacing w:val="-1"/>
          <w:sz w:val="24"/>
        </w:rPr>
        <w:t xml:space="preserve"> </w:t>
      </w:r>
      <w:r w:rsidR="003230CE">
        <w:rPr>
          <w:b/>
          <w:i/>
          <w:sz w:val="24"/>
        </w:rPr>
        <w:t>A.</w:t>
      </w:r>
      <w:r w:rsidR="003230CE">
        <w:rPr>
          <w:b/>
          <w:i/>
          <w:spacing w:val="-2"/>
          <w:sz w:val="24"/>
        </w:rPr>
        <w:t xml:space="preserve"> </w:t>
      </w:r>
      <w:r w:rsidR="003230CE">
        <w:rPr>
          <w:b/>
          <w:i/>
          <w:sz w:val="24"/>
        </w:rPr>
        <w:t>flavus</w:t>
      </w:r>
      <w:r w:rsidR="003230CE">
        <w:rPr>
          <w:b/>
          <w:i/>
          <w:spacing w:val="-1"/>
          <w:sz w:val="24"/>
        </w:rPr>
        <w:t xml:space="preserve"> </w:t>
      </w:r>
      <w:r w:rsidR="003230CE">
        <w:rPr>
          <w:b/>
          <w:sz w:val="24"/>
        </w:rPr>
        <w:t>in</w:t>
      </w:r>
      <w:r w:rsidR="003230CE">
        <w:rPr>
          <w:b/>
          <w:spacing w:val="-1"/>
          <w:sz w:val="24"/>
        </w:rPr>
        <w:t xml:space="preserve"> </w:t>
      </w:r>
      <w:proofErr w:type="spellStart"/>
      <w:r w:rsidR="003230CE">
        <w:rPr>
          <w:b/>
          <w:sz w:val="24"/>
        </w:rPr>
        <w:t>SmF</w:t>
      </w:r>
      <w:proofErr w:type="spellEnd"/>
      <w:r w:rsidR="003230CE">
        <w:rPr>
          <w:b/>
          <w:spacing w:val="-3"/>
          <w:sz w:val="24"/>
        </w:rPr>
        <w:t xml:space="preserve"> </w:t>
      </w:r>
      <w:r w:rsidR="003230CE">
        <w:rPr>
          <w:b/>
          <w:sz w:val="24"/>
        </w:rPr>
        <w:t>using</w:t>
      </w:r>
      <w:r w:rsidR="003230CE">
        <w:rPr>
          <w:b/>
          <w:spacing w:val="-2"/>
          <w:sz w:val="24"/>
        </w:rPr>
        <w:t xml:space="preserve"> </w:t>
      </w:r>
      <w:r w:rsidR="003230CE">
        <w:rPr>
          <w:b/>
          <w:sz w:val="24"/>
        </w:rPr>
        <w:t>citrus</w:t>
      </w:r>
      <w:r w:rsidR="003230CE">
        <w:rPr>
          <w:b/>
          <w:spacing w:val="-1"/>
          <w:sz w:val="24"/>
        </w:rPr>
        <w:t xml:space="preserve"> </w:t>
      </w:r>
      <w:r w:rsidR="003230CE">
        <w:rPr>
          <w:b/>
          <w:spacing w:val="-4"/>
          <w:sz w:val="24"/>
        </w:rPr>
        <w:t>peel</w:t>
      </w:r>
    </w:p>
    <w:tbl>
      <w:tblPr>
        <w:tblpPr w:leftFromText="180" w:rightFromText="180" w:vertAnchor="text" w:horzAnchor="margin" w:tblpXSpec="center" w:tblpY="166"/>
        <w:tblOverlap w:val="never"/>
        <w:tblW w:w="15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92"/>
        <w:gridCol w:w="1396"/>
        <w:gridCol w:w="1497"/>
        <w:gridCol w:w="1439"/>
        <w:gridCol w:w="1396"/>
        <w:gridCol w:w="1416"/>
        <w:gridCol w:w="1440"/>
        <w:gridCol w:w="1397"/>
        <w:gridCol w:w="1392"/>
        <w:gridCol w:w="1495"/>
        <w:gridCol w:w="989"/>
      </w:tblGrid>
      <w:tr w:rsidR="00564B35" w14:paraId="676A67C5" w14:textId="77777777" w:rsidTr="003230CE">
        <w:trPr>
          <w:trHeight w:val="834"/>
        </w:trPr>
        <w:tc>
          <w:tcPr>
            <w:tcW w:w="1392" w:type="dxa"/>
            <w:vMerge w:val="restart"/>
          </w:tcPr>
          <w:p w14:paraId="2B370973" w14:textId="77777777" w:rsidR="00564B35" w:rsidRDefault="003230CE" w:rsidP="003230CE">
            <w:pPr>
              <w:pStyle w:val="TableParagraph"/>
              <w:spacing w:before="145"/>
              <w:ind w:left="98" w:right="88"/>
              <w:rPr>
                <w:b/>
              </w:rPr>
            </w:pPr>
            <w:r>
              <w:rPr>
                <w:b/>
                <w:spacing w:val="-2"/>
              </w:rPr>
              <w:t>Growth factor</w:t>
            </w:r>
          </w:p>
          <w:p w14:paraId="79723BAB" w14:textId="77777777" w:rsidR="00564B35" w:rsidRDefault="003230CE" w:rsidP="003230CE">
            <w:pPr>
              <w:pStyle w:val="TableParagraph"/>
              <w:spacing w:before="101"/>
              <w:ind w:left="97" w:right="88"/>
              <w:rPr>
                <w:b/>
              </w:rPr>
            </w:pPr>
            <w:r>
              <w:rPr>
                <w:b/>
                <w:spacing w:val="-2"/>
              </w:rPr>
              <w:t>(Pyridoxine)</w:t>
            </w:r>
          </w:p>
        </w:tc>
        <w:tc>
          <w:tcPr>
            <w:tcW w:w="2893" w:type="dxa"/>
            <w:gridSpan w:val="2"/>
          </w:tcPr>
          <w:p w14:paraId="2E68067C" w14:textId="5D2E81A2" w:rsidR="00564B35" w:rsidRDefault="00D75FDE" w:rsidP="003230CE">
            <w:pPr>
              <w:pStyle w:val="TableParagraph"/>
              <w:spacing w:before="164"/>
              <w:ind w:left="1140" w:right="817" w:hanging="312"/>
              <w:jc w:val="left"/>
              <w:rPr>
                <w:b/>
              </w:rPr>
            </w:pPr>
            <w:proofErr w:type="spellStart"/>
            <w:r>
              <w:rPr>
                <w:b/>
                <w:spacing w:val="-2"/>
              </w:rPr>
              <w:t>Exopectinase</w:t>
            </w:r>
            <w:proofErr w:type="spellEnd"/>
            <w:r>
              <w:rPr>
                <w:b/>
                <w:spacing w:val="-2"/>
              </w:rPr>
              <w:t xml:space="preserve"> (U/mL</w:t>
            </w:r>
            <w:r w:rsidR="003230CE">
              <w:rPr>
                <w:b/>
                <w:spacing w:val="-2"/>
              </w:rPr>
              <w:t>)</w:t>
            </w:r>
          </w:p>
        </w:tc>
        <w:tc>
          <w:tcPr>
            <w:tcW w:w="2835" w:type="dxa"/>
            <w:gridSpan w:val="2"/>
          </w:tcPr>
          <w:p w14:paraId="67CD8428" w14:textId="20E9F7D1" w:rsidR="00564B35" w:rsidRDefault="00D75FDE" w:rsidP="003230CE">
            <w:pPr>
              <w:pStyle w:val="TableParagraph"/>
              <w:spacing w:before="164"/>
              <w:ind w:left="774" w:right="757"/>
              <w:rPr>
                <w:b/>
              </w:rPr>
            </w:pPr>
            <w:r>
              <w:rPr>
                <w:b/>
                <w:spacing w:val="-2"/>
              </w:rPr>
              <w:t>Exo-PG (U/mL</w:t>
            </w:r>
            <w:r w:rsidR="003230CE">
              <w:rPr>
                <w:b/>
                <w:spacing w:val="-2"/>
              </w:rPr>
              <w:t>)</w:t>
            </w:r>
          </w:p>
        </w:tc>
        <w:tc>
          <w:tcPr>
            <w:tcW w:w="2856" w:type="dxa"/>
            <w:gridSpan w:val="2"/>
          </w:tcPr>
          <w:p w14:paraId="5253ECD0" w14:textId="77777777" w:rsidR="00564B35" w:rsidRDefault="003230CE" w:rsidP="003230CE">
            <w:pPr>
              <w:pStyle w:val="TableParagraph"/>
              <w:spacing w:before="164"/>
              <w:ind w:left="791" w:right="772"/>
              <w:rPr>
                <w:b/>
              </w:rPr>
            </w:pPr>
            <w:r>
              <w:rPr>
                <w:b/>
                <w:spacing w:val="-2"/>
              </w:rPr>
              <w:t>Endo-PG (RVU)</w:t>
            </w:r>
          </w:p>
        </w:tc>
        <w:tc>
          <w:tcPr>
            <w:tcW w:w="2789" w:type="dxa"/>
            <w:gridSpan w:val="2"/>
          </w:tcPr>
          <w:p w14:paraId="78B0D22F" w14:textId="77777777" w:rsidR="00564B35" w:rsidRDefault="003230CE" w:rsidP="003230CE">
            <w:pPr>
              <w:pStyle w:val="TableParagraph"/>
              <w:spacing w:before="164"/>
              <w:ind w:left="700" w:right="680"/>
              <w:rPr>
                <w:b/>
              </w:rPr>
            </w:pPr>
            <w:r>
              <w:rPr>
                <w:b/>
                <w:spacing w:val="-2"/>
              </w:rPr>
              <w:t>Endo-PL (RVU)</w:t>
            </w:r>
          </w:p>
        </w:tc>
        <w:tc>
          <w:tcPr>
            <w:tcW w:w="2484" w:type="dxa"/>
            <w:gridSpan w:val="2"/>
          </w:tcPr>
          <w:p w14:paraId="327C411F" w14:textId="77777777" w:rsidR="00564B35" w:rsidRDefault="003230CE" w:rsidP="003230CE">
            <w:pPr>
              <w:pStyle w:val="TableParagraph"/>
              <w:spacing w:before="37" w:line="252" w:lineRule="exact"/>
              <w:ind w:left="19"/>
              <w:rPr>
                <w:b/>
              </w:rPr>
            </w:pPr>
            <w:r>
              <w:rPr>
                <w:b/>
                <w:spacing w:val="-5"/>
              </w:rPr>
              <w:t>PME</w:t>
            </w:r>
          </w:p>
          <w:p w14:paraId="63DB1967" w14:textId="3C35198D" w:rsidR="00564B35" w:rsidRDefault="003230CE" w:rsidP="00D75FDE">
            <w:pPr>
              <w:pStyle w:val="TableParagraph"/>
              <w:ind w:left="200" w:right="351" w:firstLine="90"/>
              <w:rPr>
                <w:b/>
              </w:rPr>
            </w:pPr>
            <w:r>
              <w:rPr>
                <w:b/>
              </w:rPr>
              <w:t>(</w:t>
            </w:r>
            <w:proofErr w:type="spellStart"/>
            <w:r>
              <w:rPr>
                <w:b/>
              </w:rPr>
              <w:t>meq</w:t>
            </w:r>
            <w:proofErr w:type="spellEnd"/>
            <w:r>
              <w:rPr>
                <w:b/>
              </w:rPr>
              <w:t xml:space="preserve"> of NaOH </w:t>
            </w:r>
            <w:r w:rsidR="00D75FDE">
              <w:rPr>
                <w:b/>
                <w:spacing w:val="-2"/>
              </w:rPr>
              <w:t>consumed/min/mL</w:t>
            </w:r>
            <w:r>
              <w:rPr>
                <w:b/>
                <w:spacing w:val="-2"/>
              </w:rPr>
              <w:t>)</w:t>
            </w:r>
          </w:p>
        </w:tc>
      </w:tr>
      <w:tr w:rsidR="00564B35" w14:paraId="3E44ED59" w14:textId="77777777" w:rsidTr="003230CE">
        <w:trPr>
          <w:trHeight w:val="304"/>
        </w:trPr>
        <w:tc>
          <w:tcPr>
            <w:tcW w:w="1392" w:type="dxa"/>
            <w:vMerge/>
            <w:tcBorders>
              <w:top w:val="nil"/>
            </w:tcBorders>
          </w:tcPr>
          <w:p w14:paraId="781BEB39" w14:textId="77777777" w:rsidR="00564B35" w:rsidRDefault="00564B35" w:rsidP="003230CE">
            <w:pPr>
              <w:rPr>
                <w:sz w:val="2"/>
                <w:szCs w:val="2"/>
              </w:rPr>
            </w:pPr>
          </w:p>
        </w:tc>
        <w:tc>
          <w:tcPr>
            <w:tcW w:w="1396" w:type="dxa"/>
          </w:tcPr>
          <w:p w14:paraId="621BD0CE" w14:textId="77777777" w:rsidR="00564B35" w:rsidRDefault="003230CE" w:rsidP="003230CE">
            <w:pPr>
              <w:pStyle w:val="TableParagraph"/>
              <w:spacing w:before="25"/>
              <w:ind w:left="46" w:right="37"/>
              <w:rPr>
                <w:b/>
              </w:rPr>
            </w:pPr>
            <w:r>
              <w:rPr>
                <w:b/>
              </w:rPr>
              <w:t>8</w:t>
            </w:r>
            <w:r>
              <w:rPr>
                <w:b/>
                <w:vertAlign w:val="superscript"/>
              </w:rPr>
              <w:t>th</w:t>
            </w:r>
            <w:r>
              <w:rPr>
                <w:b/>
                <w:spacing w:val="-5"/>
              </w:rPr>
              <w:t xml:space="preserve"> day</w:t>
            </w:r>
          </w:p>
        </w:tc>
        <w:tc>
          <w:tcPr>
            <w:tcW w:w="1497" w:type="dxa"/>
          </w:tcPr>
          <w:p w14:paraId="60266CA4" w14:textId="77777777" w:rsidR="00564B35" w:rsidRDefault="003230CE" w:rsidP="003230CE">
            <w:pPr>
              <w:pStyle w:val="TableParagraph"/>
              <w:spacing w:before="25"/>
              <w:ind w:left="377"/>
              <w:jc w:val="left"/>
              <w:rPr>
                <w:b/>
              </w:rPr>
            </w:pPr>
            <w:r>
              <w:rPr>
                <w:b/>
              </w:rPr>
              <w:t>12</w:t>
            </w:r>
            <w:r>
              <w:rPr>
                <w:b/>
                <w:vertAlign w:val="superscript"/>
              </w:rPr>
              <w:t>th</w:t>
            </w:r>
            <w:r>
              <w:rPr>
                <w:b/>
                <w:spacing w:val="-5"/>
              </w:rPr>
              <w:t xml:space="preserve"> day</w:t>
            </w:r>
          </w:p>
        </w:tc>
        <w:tc>
          <w:tcPr>
            <w:tcW w:w="1439" w:type="dxa"/>
          </w:tcPr>
          <w:p w14:paraId="3D22A872" w14:textId="77777777" w:rsidR="00564B35" w:rsidRDefault="003230CE" w:rsidP="003230CE">
            <w:pPr>
              <w:pStyle w:val="TableParagraph"/>
              <w:spacing w:before="25"/>
              <w:ind w:left="47" w:right="34"/>
              <w:rPr>
                <w:b/>
              </w:rPr>
            </w:pPr>
            <w:r>
              <w:rPr>
                <w:b/>
              </w:rPr>
              <w:t>8</w:t>
            </w:r>
            <w:r>
              <w:rPr>
                <w:b/>
                <w:vertAlign w:val="superscript"/>
              </w:rPr>
              <w:t>th</w:t>
            </w:r>
            <w:r>
              <w:rPr>
                <w:b/>
                <w:spacing w:val="-5"/>
              </w:rPr>
              <w:t xml:space="preserve"> day</w:t>
            </w:r>
          </w:p>
        </w:tc>
        <w:tc>
          <w:tcPr>
            <w:tcW w:w="1396" w:type="dxa"/>
          </w:tcPr>
          <w:p w14:paraId="75A4E139" w14:textId="77777777" w:rsidR="00564B35" w:rsidRDefault="003230CE" w:rsidP="003230CE">
            <w:pPr>
              <w:pStyle w:val="TableParagraph"/>
              <w:spacing w:before="25"/>
              <w:ind w:left="52" w:right="37"/>
              <w:rPr>
                <w:b/>
              </w:rPr>
            </w:pPr>
            <w:r>
              <w:rPr>
                <w:b/>
              </w:rPr>
              <w:t>12</w:t>
            </w:r>
            <w:r>
              <w:rPr>
                <w:b/>
                <w:vertAlign w:val="superscript"/>
              </w:rPr>
              <w:t>th</w:t>
            </w:r>
            <w:r>
              <w:rPr>
                <w:b/>
                <w:spacing w:val="-5"/>
              </w:rPr>
              <w:t xml:space="preserve"> day</w:t>
            </w:r>
          </w:p>
        </w:tc>
        <w:tc>
          <w:tcPr>
            <w:tcW w:w="1416" w:type="dxa"/>
          </w:tcPr>
          <w:p w14:paraId="5161304E" w14:textId="77777777" w:rsidR="00564B35" w:rsidRDefault="003230CE" w:rsidP="003230CE">
            <w:pPr>
              <w:pStyle w:val="TableParagraph"/>
              <w:spacing w:before="25"/>
              <w:ind w:left="16"/>
              <w:rPr>
                <w:b/>
              </w:rPr>
            </w:pPr>
            <w:r>
              <w:rPr>
                <w:b/>
              </w:rPr>
              <w:t>8</w:t>
            </w:r>
            <w:r>
              <w:rPr>
                <w:b/>
                <w:vertAlign w:val="superscript"/>
              </w:rPr>
              <w:t>th</w:t>
            </w:r>
            <w:r>
              <w:rPr>
                <w:b/>
                <w:spacing w:val="-5"/>
              </w:rPr>
              <w:t xml:space="preserve"> day</w:t>
            </w:r>
          </w:p>
        </w:tc>
        <w:tc>
          <w:tcPr>
            <w:tcW w:w="1440" w:type="dxa"/>
          </w:tcPr>
          <w:p w14:paraId="1887100F" w14:textId="77777777" w:rsidR="00564B35" w:rsidRDefault="003230CE" w:rsidP="003230CE">
            <w:pPr>
              <w:pStyle w:val="TableParagraph"/>
              <w:spacing w:before="25"/>
              <w:ind w:left="53" w:right="37"/>
              <w:rPr>
                <w:b/>
              </w:rPr>
            </w:pPr>
            <w:r>
              <w:rPr>
                <w:b/>
              </w:rPr>
              <w:t>12</w:t>
            </w:r>
            <w:r>
              <w:rPr>
                <w:b/>
                <w:vertAlign w:val="superscript"/>
              </w:rPr>
              <w:t>th</w:t>
            </w:r>
            <w:r>
              <w:rPr>
                <w:b/>
                <w:spacing w:val="-5"/>
              </w:rPr>
              <w:t xml:space="preserve"> day</w:t>
            </w:r>
          </w:p>
        </w:tc>
        <w:tc>
          <w:tcPr>
            <w:tcW w:w="1397" w:type="dxa"/>
          </w:tcPr>
          <w:p w14:paraId="107FBC42" w14:textId="77777777" w:rsidR="00564B35" w:rsidRDefault="003230CE" w:rsidP="003230CE">
            <w:pPr>
              <w:pStyle w:val="TableParagraph"/>
              <w:spacing w:before="25"/>
              <w:ind w:left="17" w:right="6"/>
              <w:rPr>
                <w:b/>
              </w:rPr>
            </w:pPr>
            <w:r>
              <w:rPr>
                <w:b/>
              </w:rPr>
              <w:t>8</w:t>
            </w:r>
            <w:r>
              <w:rPr>
                <w:b/>
                <w:vertAlign w:val="superscript"/>
              </w:rPr>
              <w:t>th</w:t>
            </w:r>
            <w:r>
              <w:rPr>
                <w:b/>
                <w:spacing w:val="-5"/>
              </w:rPr>
              <w:t xml:space="preserve"> day</w:t>
            </w:r>
          </w:p>
        </w:tc>
        <w:tc>
          <w:tcPr>
            <w:tcW w:w="1392" w:type="dxa"/>
          </w:tcPr>
          <w:p w14:paraId="0F65FB48" w14:textId="77777777" w:rsidR="00564B35" w:rsidRDefault="003230CE" w:rsidP="003230CE">
            <w:pPr>
              <w:pStyle w:val="TableParagraph"/>
              <w:spacing w:before="25"/>
              <w:ind w:left="22"/>
              <w:rPr>
                <w:b/>
              </w:rPr>
            </w:pPr>
            <w:r>
              <w:rPr>
                <w:b/>
              </w:rPr>
              <w:t>12</w:t>
            </w:r>
            <w:r>
              <w:rPr>
                <w:b/>
                <w:vertAlign w:val="superscript"/>
              </w:rPr>
              <w:t>th</w:t>
            </w:r>
            <w:r>
              <w:rPr>
                <w:b/>
                <w:spacing w:val="-5"/>
              </w:rPr>
              <w:t xml:space="preserve"> day</w:t>
            </w:r>
          </w:p>
        </w:tc>
        <w:tc>
          <w:tcPr>
            <w:tcW w:w="1495" w:type="dxa"/>
          </w:tcPr>
          <w:p w14:paraId="5665C1B0" w14:textId="77777777" w:rsidR="00564B35" w:rsidRDefault="003230CE" w:rsidP="003230CE">
            <w:pPr>
              <w:pStyle w:val="TableParagraph"/>
              <w:spacing w:before="25"/>
              <w:ind w:left="96" w:right="81"/>
              <w:rPr>
                <w:b/>
              </w:rPr>
            </w:pPr>
            <w:r>
              <w:rPr>
                <w:b/>
              </w:rPr>
              <w:t>8</w:t>
            </w:r>
            <w:r>
              <w:rPr>
                <w:b/>
                <w:vertAlign w:val="superscript"/>
              </w:rPr>
              <w:t>th</w:t>
            </w:r>
            <w:r>
              <w:rPr>
                <w:b/>
                <w:spacing w:val="-5"/>
              </w:rPr>
              <w:t xml:space="preserve"> day</w:t>
            </w:r>
          </w:p>
        </w:tc>
        <w:tc>
          <w:tcPr>
            <w:tcW w:w="989" w:type="dxa"/>
          </w:tcPr>
          <w:p w14:paraId="18C45030" w14:textId="77777777" w:rsidR="00564B35" w:rsidRDefault="003230CE" w:rsidP="003230CE">
            <w:pPr>
              <w:pStyle w:val="TableParagraph"/>
              <w:spacing w:before="25"/>
              <w:ind w:left="18"/>
              <w:rPr>
                <w:b/>
              </w:rPr>
            </w:pPr>
            <w:r>
              <w:rPr>
                <w:b/>
              </w:rPr>
              <w:t>12</w:t>
            </w:r>
            <w:r>
              <w:rPr>
                <w:b/>
                <w:vertAlign w:val="superscript"/>
              </w:rPr>
              <w:t>th</w:t>
            </w:r>
            <w:r>
              <w:rPr>
                <w:b/>
                <w:spacing w:val="-5"/>
              </w:rPr>
              <w:t xml:space="preserve"> day</w:t>
            </w:r>
          </w:p>
        </w:tc>
      </w:tr>
      <w:tr w:rsidR="00564B35" w14:paraId="27BAB8CA" w14:textId="77777777" w:rsidTr="003230CE">
        <w:trPr>
          <w:trHeight w:val="414"/>
        </w:trPr>
        <w:tc>
          <w:tcPr>
            <w:tcW w:w="1392" w:type="dxa"/>
          </w:tcPr>
          <w:p w14:paraId="755233BD" w14:textId="77777777" w:rsidR="00564B35" w:rsidRDefault="003230CE" w:rsidP="003230CE">
            <w:pPr>
              <w:pStyle w:val="TableParagraph"/>
              <w:spacing w:before="75"/>
              <w:ind w:left="96" w:right="88"/>
            </w:pPr>
            <w:r>
              <w:rPr>
                <w:spacing w:val="-2"/>
              </w:rPr>
              <w:t>250ppm</w:t>
            </w:r>
          </w:p>
        </w:tc>
        <w:tc>
          <w:tcPr>
            <w:tcW w:w="1396" w:type="dxa"/>
          </w:tcPr>
          <w:p w14:paraId="6D97D3A4" w14:textId="77777777" w:rsidR="00564B35" w:rsidRDefault="003230CE" w:rsidP="003230CE">
            <w:pPr>
              <w:pStyle w:val="TableParagraph"/>
              <w:spacing w:before="75"/>
              <w:ind w:left="43" w:right="37"/>
            </w:pPr>
            <w:r>
              <w:rPr>
                <w:spacing w:val="-2"/>
              </w:rPr>
              <w:t>0.213</w:t>
            </w:r>
            <w:r>
              <w:rPr>
                <w:spacing w:val="-2"/>
                <w:vertAlign w:val="superscript"/>
              </w:rPr>
              <w:t>c</w:t>
            </w:r>
            <w:r>
              <w:rPr>
                <w:spacing w:val="-2"/>
              </w:rPr>
              <w:t>±0.003</w:t>
            </w:r>
          </w:p>
        </w:tc>
        <w:tc>
          <w:tcPr>
            <w:tcW w:w="1497" w:type="dxa"/>
          </w:tcPr>
          <w:p w14:paraId="749F2FB0" w14:textId="77777777" w:rsidR="00564B35" w:rsidRDefault="003230CE" w:rsidP="003230CE">
            <w:pPr>
              <w:pStyle w:val="TableParagraph"/>
              <w:spacing w:before="75"/>
              <w:ind w:left="109"/>
              <w:jc w:val="left"/>
            </w:pPr>
            <w:r>
              <w:rPr>
                <w:spacing w:val="-2"/>
              </w:rPr>
              <w:t>0.796</w:t>
            </w:r>
            <w:r>
              <w:rPr>
                <w:spacing w:val="-2"/>
                <w:vertAlign w:val="superscript"/>
              </w:rPr>
              <w:t>c</w:t>
            </w:r>
            <w:r>
              <w:rPr>
                <w:spacing w:val="-2"/>
              </w:rPr>
              <w:t>±0.003</w:t>
            </w:r>
          </w:p>
        </w:tc>
        <w:tc>
          <w:tcPr>
            <w:tcW w:w="1439" w:type="dxa"/>
          </w:tcPr>
          <w:p w14:paraId="19F56F8C" w14:textId="77777777" w:rsidR="00564B35" w:rsidRDefault="003230CE" w:rsidP="003230CE">
            <w:pPr>
              <w:pStyle w:val="TableParagraph"/>
              <w:spacing w:before="75"/>
              <w:ind w:left="22" w:right="52"/>
            </w:pPr>
            <w:r>
              <w:rPr>
                <w:spacing w:val="-2"/>
              </w:rPr>
              <w:t>0.326</w:t>
            </w:r>
            <w:r>
              <w:rPr>
                <w:spacing w:val="-2"/>
                <w:vertAlign w:val="superscript"/>
              </w:rPr>
              <w:t>c</w:t>
            </w:r>
            <w:r>
              <w:rPr>
                <w:spacing w:val="-2"/>
              </w:rPr>
              <w:t>±0.003</w:t>
            </w:r>
          </w:p>
        </w:tc>
        <w:tc>
          <w:tcPr>
            <w:tcW w:w="1396" w:type="dxa"/>
          </w:tcPr>
          <w:p w14:paraId="77C50408" w14:textId="77777777" w:rsidR="00564B35" w:rsidRDefault="003230CE" w:rsidP="003230CE">
            <w:pPr>
              <w:pStyle w:val="TableParagraph"/>
              <w:spacing w:before="75"/>
              <w:ind w:left="56" w:right="37"/>
            </w:pPr>
            <w:r>
              <w:rPr>
                <w:spacing w:val="-2"/>
              </w:rPr>
              <w:t>0.630</w:t>
            </w:r>
            <w:r>
              <w:rPr>
                <w:spacing w:val="-2"/>
                <w:vertAlign w:val="superscript"/>
              </w:rPr>
              <w:t>b</w:t>
            </w:r>
            <w:r>
              <w:rPr>
                <w:spacing w:val="-2"/>
              </w:rPr>
              <w:t>±0.003</w:t>
            </w:r>
          </w:p>
        </w:tc>
        <w:tc>
          <w:tcPr>
            <w:tcW w:w="1416" w:type="dxa"/>
          </w:tcPr>
          <w:p w14:paraId="5C388D42" w14:textId="77777777" w:rsidR="00564B35" w:rsidRDefault="003230CE" w:rsidP="003230CE">
            <w:pPr>
              <w:pStyle w:val="TableParagraph"/>
              <w:spacing w:before="75"/>
              <w:ind w:left="16" w:right="123"/>
            </w:pPr>
            <w:r>
              <w:rPr>
                <w:spacing w:val="-2"/>
              </w:rPr>
              <w:t>32.6</w:t>
            </w:r>
            <w:r>
              <w:rPr>
                <w:spacing w:val="-2"/>
                <w:vertAlign w:val="superscript"/>
              </w:rPr>
              <w:t>b</w:t>
            </w:r>
            <w:r>
              <w:rPr>
                <w:spacing w:val="-2"/>
              </w:rPr>
              <w:t>±0.333</w:t>
            </w:r>
          </w:p>
        </w:tc>
        <w:tc>
          <w:tcPr>
            <w:tcW w:w="1440" w:type="dxa"/>
          </w:tcPr>
          <w:p w14:paraId="008FFB9D" w14:textId="77777777" w:rsidR="00564B35" w:rsidRDefault="003230CE" w:rsidP="003230CE">
            <w:pPr>
              <w:pStyle w:val="TableParagraph"/>
              <w:spacing w:before="75"/>
              <w:ind w:left="17" w:right="37"/>
            </w:pPr>
            <w:r>
              <w:rPr>
                <w:spacing w:val="-2"/>
              </w:rPr>
              <w:t>13.26</w:t>
            </w:r>
            <w:r>
              <w:rPr>
                <w:spacing w:val="-2"/>
                <w:vertAlign w:val="superscript"/>
              </w:rPr>
              <w:t>b</w:t>
            </w:r>
            <w:r>
              <w:rPr>
                <w:spacing w:val="-2"/>
              </w:rPr>
              <w:t>±0.466</w:t>
            </w:r>
          </w:p>
        </w:tc>
        <w:tc>
          <w:tcPr>
            <w:tcW w:w="1397" w:type="dxa"/>
          </w:tcPr>
          <w:p w14:paraId="2EB47952" w14:textId="77777777" w:rsidR="00564B35" w:rsidRDefault="003230CE" w:rsidP="003230CE">
            <w:pPr>
              <w:pStyle w:val="TableParagraph"/>
              <w:spacing w:before="75"/>
              <w:ind w:left="17" w:right="2"/>
            </w:pPr>
            <w:r>
              <w:rPr>
                <w:spacing w:val="-2"/>
              </w:rPr>
              <w:t>42.66</w:t>
            </w:r>
            <w:r>
              <w:rPr>
                <w:spacing w:val="-2"/>
                <w:vertAlign w:val="superscript"/>
              </w:rPr>
              <w:t>b</w:t>
            </w:r>
            <w:r>
              <w:rPr>
                <w:spacing w:val="-2"/>
              </w:rPr>
              <w:t>±0.333</w:t>
            </w:r>
          </w:p>
        </w:tc>
        <w:tc>
          <w:tcPr>
            <w:tcW w:w="1392" w:type="dxa"/>
          </w:tcPr>
          <w:p w14:paraId="5C9F1CF9" w14:textId="77777777" w:rsidR="00564B35" w:rsidRDefault="003230CE" w:rsidP="003230CE">
            <w:pPr>
              <w:pStyle w:val="TableParagraph"/>
              <w:spacing w:before="75"/>
              <w:ind w:right="81"/>
            </w:pPr>
            <w:r>
              <w:rPr>
                <w:spacing w:val="-2"/>
              </w:rPr>
              <w:t>24.6</w:t>
            </w:r>
            <w:r>
              <w:rPr>
                <w:spacing w:val="-2"/>
                <w:vertAlign w:val="superscript"/>
              </w:rPr>
              <w:t>b</w:t>
            </w:r>
            <w:r>
              <w:rPr>
                <w:spacing w:val="-2"/>
              </w:rPr>
              <w:t>±0.305</w:t>
            </w:r>
          </w:p>
        </w:tc>
        <w:tc>
          <w:tcPr>
            <w:tcW w:w="1495" w:type="dxa"/>
          </w:tcPr>
          <w:p w14:paraId="5F276E29" w14:textId="77777777" w:rsidR="00564B35" w:rsidRDefault="003230CE" w:rsidP="003230CE">
            <w:pPr>
              <w:pStyle w:val="TableParagraph"/>
              <w:spacing w:before="75"/>
              <w:ind w:left="17" w:right="91"/>
            </w:pPr>
            <w:r>
              <w:rPr>
                <w:spacing w:val="-2"/>
              </w:rPr>
              <w:t>0.035</w:t>
            </w:r>
            <w:r>
              <w:rPr>
                <w:spacing w:val="-2"/>
                <w:vertAlign w:val="superscript"/>
              </w:rPr>
              <w:t>b</w:t>
            </w:r>
            <w:r>
              <w:rPr>
                <w:spacing w:val="-2"/>
              </w:rPr>
              <w:t>±0.001</w:t>
            </w:r>
          </w:p>
        </w:tc>
        <w:tc>
          <w:tcPr>
            <w:tcW w:w="989" w:type="dxa"/>
          </w:tcPr>
          <w:p w14:paraId="06B9FA0F" w14:textId="77777777" w:rsidR="00564B35" w:rsidRDefault="003230CE" w:rsidP="003230CE">
            <w:pPr>
              <w:pStyle w:val="TableParagraph"/>
              <w:spacing w:before="125"/>
              <w:ind w:left="18" w:right="3"/>
            </w:pPr>
            <w:r>
              <w:rPr>
                <w:spacing w:val="-2"/>
              </w:rPr>
              <w:t>-</w:t>
            </w:r>
            <w:r>
              <w:rPr>
                <w:spacing w:val="-10"/>
              </w:rPr>
              <w:t>-</w:t>
            </w:r>
          </w:p>
        </w:tc>
      </w:tr>
      <w:tr w:rsidR="00564B35" w14:paraId="4F6EE120" w14:textId="77777777" w:rsidTr="003230CE">
        <w:trPr>
          <w:trHeight w:val="352"/>
        </w:trPr>
        <w:tc>
          <w:tcPr>
            <w:tcW w:w="1392" w:type="dxa"/>
          </w:tcPr>
          <w:p w14:paraId="414FDEB8" w14:textId="77777777" w:rsidR="00564B35" w:rsidRDefault="003230CE" w:rsidP="003230CE">
            <w:pPr>
              <w:pStyle w:val="TableParagraph"/>
              <w:spacing w:before="44"/>
              <w:ind w:left="96" w:right="88"/>
            </w:pPr>
            <w:r>
              <w:rPr>
                <w:spacing w:val="-2"/>
              </w:rPr>
              <w:t>500ppm</w:t>
            </w:r>
          </w:p>
        </w:tc>
        <w:tc>
          <w:tcPr>
            <w:tcW w:w="1396" w:type="dxa"/>
          </w:tcPr>
          <w:p w14:paraId="302021AB" w14:textId="77777777" w:rsidR="00564B35" w:rsidRDefault="003230CE" w:rsidP="003230CE">
            <w:pPr>
              <w:pStyle w:val="TableParagraph"/>
              <w:spacing w:before="44"/>
              <w:ind w:left="43" w:right="37"/>
            </w:pPr>
            <w:r>
              <w:rPr>
                <w:spacing w:val="-2"/>
              </w:rPr>
              <w:t>0.543</w:t>
            </w:r>
            <w:r>
              <w:rPr>
                <w:spacing w:val="-2"/>
                <w:vertAlign w:val="superscript"/>
              </w:rPr>
              <w:t>a</w:t>
            </w:r>
            <w:r>
              <w:rPr>
                <w:spacing w:val="-2"/>
              </w:rPr>
              <w:t>±0.003</w:t>
            </w:r>
          </w:p>
        </w:tc>
        <w:tc>
          <w:tcPr>
            <w:tcW w:w="1497" w:type="dxa"/>
          </w:tcPr>
          <w:p w14:paraId="5BB87B61" w14:textId="77777777" w:rsidR="00564B35" w:rsidRDefault="003230CE" w:rsidP="003230CE">
            <w:pPr>
              <w:pStyle w:val="TableParagraph"/>
              <w:spacing w:before="44"/>
              <w:ind w:left="109"/>
              <w:jc w:val="left"/>
            </w:pPr>
            <w:r>
              <w:rPr>
                <w:spacing w:val="-2"/>
              </w:rPr>
              <w:t>0.986</w:t>
            </w:r>
            <w:r>
              <w:rPr>
                <w:spacing w:val="-2"/>
                <w:vertAlign w:val="superscript"/>
              </w:rPr>
              <w:t>a</w:t>
            </w:r>
            <w:r>
              <w:rPr>
                <w:spacing w:val="-2"/>
              </w:rPr>
              <w:t>±0.003</w:t>
            </w:r>
          </w:p>
        </w:tc>
        <w:tc>
          <w:tcPr>
            <w:tcW w:w="1439" w:type="dxa"/>
          </w:tcPr>
          <w:p w14:paraId="4F622568" w14:textId="77777777" w:rsidR="00564B35" w:rsidRDefault="003230CE" w:rsidP="003230CE">
            <w:pPr>
              <w:pStyle w:val="TableParagraph"/>
              <w:spacing w:before="44"/>
              <w:ind w:left="22" w:right="52"/>
            </w:pPr>
            <w:r>
              <w:rPr>
                <w:spacing w:val="-2"/>
              </w:rPr>
              <w:t>0.406</w:t>
            </w:r>
            <w:r>
              <w:rPr>
                <w:spacing w:val="-2"/>
                <w:vertAlign w:val="superscript"/>
              </w:rPr>
              <w:t>a</w:t>
            </w:r>
            <w:r>
              <w:rPr>
                <w:spacing w:val="-2"/>
              </w:rPr>
              <w:t>±0.003</w:t>
            </w:r>
          </w:p>
        </w:tc>
        <w:tc>
          <w:tcPr>
            <w:tcW w:w="1396" w:type="dxa"/>
          </w:tcPr>
          <w:p w14:paraId="0341F993" w14:textId="77777777" w:rsidR="00564B35" w:rsidRDefault="003230CE" w:rsidP="003230CE">
            <w:pPr>
              <w:pStyle w:val="TableParagraph"/>
              <w:spacing w:before="44"/>
              <w:ind w:left="49" w:right="37"/>
            </w:pPr>
            <w:r>
              <w:rPr>
                <w:spacing w:val="-2"/>
              </w:rPr>
              <w:t>0.806</w:t>
            </w:r>
            <w:r>
              <w:rPr>
                <w:spacing w:val="-2"/>
                <w:vertAlign w:val="superscript"/>
              </w:rPr>
              <w:t>a</w:t>
            </w:r>
            <w:r>
              <w:rPr>
                <w:spacing w:val="-2"/>
              </w:rPr>
              <w:t>±0.003</w:t>
            </w:r>
          </w:p>
        </w:tc>
        <w:tc>
          <w:tcPr>
            <w:tcW w:w="1416" w:type="dxa"/>
          </w:tcPr>
          <w:p w14:paraId="15103A5F" w14:textId="77777777" w:rsidR="00564B35" w:rsidRDefault="003230CE" w:rsidP="003230CE">
            <w:pPr>
              <w:pStyle w:val="TableParagraph"/>
              <w:spacing w:before="44"/>
              <w:ind w:left="16" w:right="130"/>
            </w:pPr>
            <w:r>
              <w:rPr>
                <w:spacing w:val="-2"/>
              </w:rPr>
              <w:t>34.0</w:t>
            </w:r>
            <w:r>
              <w:rPr>
                <w:spacing w:val="-2"/>
                <w:vertAlign w:val="superscript"/>
              </w:rPr>
              <w:t>a</w:t>
            </w:r>
            <w:r>
              <w:rPr>
                <w:spacing w:val="-2"/>
              </w:rPr>
              <w:t>±0.577</w:t>
            </w:r>
          </w:p>
        </w:tc>
        <w:tc>
          <w:tcPr>
            <w:tcW w:w="1440" w:type="dxa"/>
          </w:tcPr>
          <w:p w14:paraId="2A9C0A4F" w14:textId="77777777" w:rsidR="00564B35" w:rsidRDefault="003230CE" w:rsidP="003230CE">
            <w:pPr>
              <w:pStyle w:val="TableParagraph"/>
              <w:spacing w:before="44"/>
              <w:ind w:left="16" w:right="153"/>
            </w:pPr>
            <w:r>
              <w:rPr>
                <w:spacing w:val="-2"/>
              </w:rPr>
              <w:t>15.8</w:t>
            </w:r>
            <w:r>
              <w:rPr>
                <w:spacing w:val="-2"/>
                <w:vertAlign w:val="superscript"/>
              </w:rPr>
              <w:t>a</w:t>
            </w:r>
            <w:r>
              <w:rPr>
                <w:spacing w:val="-2"/>
              </w:rPr>
              <w:t>±0.266</w:t>
            </w:r>
          </w:p>
        </w:tc>
        <w:tc>
          <w:tcPr>
            <w:tcW w:w="1397" w:type="dxa"/>
          </w:tcPr>
          <w:p w14:paraId="3F44413B" w14:textId="77777777" w:rsidR="00564B35" w:rsidRDefault="003230CE" w:rsidP="003230CE">
            <w:pPr>
              <w:pStyle w:val="TableParagraph"/>
              <w:spacing w:before="44"/>
              <w:ind w:left="17" w:right="9"/>
            </w:pPr>
            <w:r>
              <w:rPr>
                <w:spacing w:val="-2"/>
              </w:rPr>
              <w:t>54.33</w:t>
            </w:r>
            <w:r>
              <w:rPr>
                <w:spacing w:val="-2"/>
                <w:vertAlign w:val="superscript"/>
              </w:rPr>
              <w:t>a</w:t>
            </w:r>
            <w:r>
              <w:rPr>
                <w:spacing w:val="-2"/>
              </w:rPr>
              <w:t>±0.333</w:t>
            </w:r>
          </w:p>
        </w:tc>
        <w:tc>
          <w:tcPr>
            <w:tcW w:w="1392" w:type="dxa"/>
          </w:tcPr>
          <w:p w14:paraId="388747AE" w14:textId="77777777" w:rsidR="00564B35" w:rsidRDefault="003230CE" w:rsidP="003230CE">
            <w:pPr>
              <w:pStyle w:val="TableParagraph"/>
              <w:spacing w:before="44"/>
              <w:ind w:right="88"/>
            </w:pPr>
            <w:r>
              <w:rPr>
                <w:spacing w:val="-2"/>
              </w:rPr>
              <w:t>25.6</w:t>
            </w:r>
            <w:r>
              <w:rPr>
                <w:spacing w:val="-2"/>
                <w:vertAlign w:val="superscript"/>
              </w:rPr>
              <w:t>a</w:t>
            </w:r>
            <w:r>
              <w:rPr>
                <w:spacing w:val="-2"/>
              </w:rPr>
              <w:t>±0.333</w:t>
            </w:r>
          </w:p>
        </w:tc>
        <w:tc>
          <w:tcPr>
            <w:tcW w:w="1495" w:type="dxa"/>
          </w:tcPr>
          <w:p w14:paraId="38D5B07C" w14:textId="77777777" w:rsidR="00564B35" w:rsidRDefault="003230CE" w:rsidP="003230CE">
            <w:pPr>
              <w:pStyle w:val="TableParagraph"/>
              <w:spacing w:before="44"/>
              <w:ind w:left="17" w:right="98"/>
            </w:pPr>
            <w:r>
              <w:rPr>
                <w:spacing w:val="-2"/>
              </w:rPr>
              <w:t>0.049</w:t>
            </w:r>
            <w:r>
              <w:rPr>
                <w:spacing w:val="-2"/>
                <w:vertAlign w:val="superscript"/>
              </w:rPr>
              <w:t>a</w:t>
            </w:r>
            <w:r>
              <w:rPr>
                <w:spacing w:val="-2"/>
              </w:rPr>
              <w:t>±0.001</w:t>
            </w:r>
          </w:p>
        </w:tc>
        <w:tc>
          <w:tcPr>
            <w:tcW w:w="989" w:type="dxa"/>
          </w:tcPr>
          <w:p w14:paraId="78E04974" w14:textId="77777777" w:rsidR="00564B35" w:rsidRDefault="003230CE" w:rsidP="003230CE">
            <w:pPr>
              <w:pStyle w:val="TableParagraph"/>
              <w:spacing w:before="94" w:line="238" w:lineRule="exact"/>
              <w:ind w:left="18" w:right="3"/>
            </w:pPr>
            <w:r>
              <w:rPr>
                <w:spacing w:val="-2"/>
              </w:rPr>
              <w:t>-</w:t>
            </w:r>
            <w:r>
              <w:rPr>
                <w:spacing w:val="-10"/>
              </w:rPr>
              <w:t>-</w:t>
            </w:r>
          </w:p>
        </w:tc>
      </w:tr>
      <w:tr w:rsidR="00564B35" w14:paraId="4F49E0EA" w14:textId="77777777" w:rsidTr="003230CE">
        <w:trPr>
          <w:trHeight w:val="352"/>
        </w:trPr>
        <w:tc>
          <w:tcPr>
            <w:tcW w:w="1392" w:type="dxa"/>
          </w:tcPr>
          <w:p w14:paraId="6BBF575F" w14:textId="77777777" w:rsidR="00564B35" w:rsidRDefault="003230CE" w:rsidP="003230CE">
            <w:pPr>
              <w:pStyle w:val="TableParagraph"/>
              <w:spacing w:before="44"/>
              <w:ind w:left="96" w:right="88"/>
            </w:pPr>
            <w:r>
              <w:rPr>
                <w:spacing w:val="-2"/>
              </w:rPr>
              <w:t>750ppm</w:t>
            </w:r>
          </w:p>
        </w:tc>
        <w:tc>
          <w:tcPr>
            <w:tcW w:w="1396" w:type="dxa"/>
          </w:tcPr>
          <w:p w14:paraId="2687D40B" w14:textId="77777777" w:rsidR="00564B35" w:rsidRDefault="003230CE" w:rsidP="003230CE">
            <w:pPr>
              <w:pStyle w:val="TableParagraph"/>
              <w:spacing w:before="44"/>
              <w:ind w:left="50" w:right="37"/>
            </w:pPr>
            <w:r>
              <w:rPr>
                <w:spacing w:val="-2"/>
              </w:rPr>
              <w:t>0.276</w:t>
            </w:r>
            <w:r>
              <w:rPr>
                <w:spacing w:val="-2"/>
                <w:vertAlign w:val="superscript"/>
              </w:rPr>
              <w:t>b</w:t>
            </w:r>
            <w:r>
              <w:rPr>
                <w:spacing w:val="-2"/>
              </w:rPr>
              <w:t>±0.003</w:t>
            </w:r>
          </w:p>
        </w:tc>
        <w:tc>
          <w:tcPr>
            <w:tcW w:w="1497" w:type="dxa"/>
          </w:tcPr>
          <w:p w14:paraId="43DE7FA4" w14:textId="77777777" w:rsidR="00564B35" w:rsidRDefault="003230CE" w:rsidP="003230CE">
            <w:pPr>
              <w:pStyle w:val="TableParagraph"/>
              <w:spacing w:before="44"/>
              <w:ind w:left="109"/>
              <w:jc w:val="left"/>
            </w:pPr>
            <w:r>
              <w:rPr>
                <w:spacing w:val="-2"/>
              </w:rPr>
              <w:t>0.806</w:t>
            </w:r>
            <w:r>
              <w:rPr>
                <w:spacing w:val="-2"/>
                <w:vertAlign w:val="superscript"/>
              </w:rPr>
              <w:t>b</w:t>
            </w:r>
            <w:r>
              <w:rPr>
                <w:spacing w:val="-2"/>
              </w:rPr>
              <w:t>±0.003</w:t>
            </w:r>
          </w:p>
        </w:tc>
        <w:tc>
          <w:tcPr>
            <w:tcW w:w="1439" w:type="dxa"/>
          </w:tcPr>
          <w:p w14:paraId="49D381A8" w14:textId="77777777" w:rsidR="00564B35" w:rsidRDefault="003230CE" w:rsidP="003230CE">
            <w:pPr>
              <w:pStyle w:val="TableParagraph"/>
              <w:spacing w:before="44"/>
              <w:ind w:left="22" w:right="45"/>
            </w:pPr>
            <w:r>
              <w:rPr>
                <w:spacing w:val="-2"/>
              </w:rPr>
              <w:t>0.383</w:t>
            </w:r>
            <w:r>
              <w:rPr>
                <w:spacing w:val="-2"/>
                <w:vertAlign w:val="superscript"/>
              </w:rPr>
              <w:t>b</w:t>
            </w:r>
            <w:r>
              <w:rPr>
                <w:spacing w:val="-2"/>
              </w:rPr>
              <w:t>±0.003</w:t>
            </w:r>
          </w:p>
        </w:tc>
        <w:tc>
          <w:tcPr>
            <w:tcW w:w="1396" w:type="dxa"/>
          </w:tcPr>
          <w:p w14:paraId="5221E405" w14:textId="77777777" w:rsidR="00564B35" w:rsidRDefault="003230CE" w:rsidP="003230CE">
            <w:pPr>
              <w:pStyle w:val="TableParagraph"/>
              <w:spacing w:before="44"/>
              <w:ind w:left="49" w:right="37"/>
            </w:pPr>
            <w:r>
              <w:rPr>
                <w:spacing w:val="-2"/>
              </w:rPr>
              <w:t>0.556</w:t>
            </w:r>
            <w:r>
              <w:rPr>
                <w:spacing w:val="-2"/>
                <w:vertAlign w:val="superscript"/>
              </w:rPr>
              <w:t>c</w:t>
            </w:r>
            <w:r>
              <w:rPr>
                <w:spacing w:val="-2"/>
              </w:rPr>
              <w:t>±0.003</w:t>
            </w:r>
          </w:p>
        </w:tc>
        <w:tc>
          <w:tcPr>
            <w:tcW w:w="1416" w:type="dxa"/>
          </w:tcPr>
          <w:p w14:paraId="7935736C" w14:textId="77777777" w:rsidR="00564B35" w:rsidRDefault="003230CE" w:rsidP="003230CE">
            <w:pPr>
              <w:pStyle w:val="TableParagraph"/>
              <w:spacing w:before="44"/>
              <w:ind w:left="16" w:right="130"/>
            </w:pPr>
            <w:r>
              <w:rPr>
                <w:spacing w:val="-2"/>
              </w:rPr>
              <w:t>28.6</w:t>
            </w:r>
            <w:r>
              <w:rPr>
                <w:spacing w:val="-2"/>
                <w:vertAlign w:val="superscript"/>
              </w:rPr>
              <w:t>c</w:t>
            </w:r>
            <w:r>
              <w:rPr>
                <w:spacing w:val="-2"/>
              </w:rPr>
              <w:t>±0.333</w:t>
            </w:r>
          </w:p>
        </w:tc>
        <w:tc>
          <w:tcPr>
            <w:tcW w:w="1440" w:type="dxa"/>
          </w:tcPr>
          <w:p w14:paraId="1299EDC0" w14:textId="77777777" w:rsidR="00564B35" w:rsidRDefault="003230CE" w:rsidP="003230CE">
            <w:pPr>
              <w:pStyle w:val="TableParagraph"/>
              <w:spacing w:before="44"/>
              <w:ind w:left="16" w:right="43"/>
            </w:pPr>
            <w:r>
              <w:rPr>
                <w:spacing w:val="-2"/>
              </w:rPr>
              <w:t>12.26</w:t>
            </w:r>
            <w:r>
              <w:rPr>
                <w:spacing w:val="-2"/>
                <w:vertAlign w:val="superscript"/>
              </w:rPr>
              <w:t>c</w:t>
            </w:r>
            <w:r>
              <w:rPr>
                <w:spacing w:val="-2"/>
              </w:rPr>
              <w:t>±0.266</w:t>
            </w:r>
          </w:p>
        </w:tc>
        <w:tc>
          <w:tcPr>
            <w:tcW w:w="1397" w:type="dxa"/>
          </w:tcPr>
          <w:p w14:paraId="36428770" w14:textId="77777777" w:rsidR="00564B35" w:rsidRDefault="003230CE" w:rsidP="003230CE">
            <w:pPr>
              <w:pStyle w:val="TableParagraph"/>
              <w:spacing w:before="44"/>
              <w:ind w:left="17" w:right="116"/>
            </w:pPr>
            <w:r>
              <w:rPr>
                <w:spacing w:val="-2"/>
              </w:rPr>
              <w:t>33.6</w:t>
            </w:r>
            <w:r>
              <w:rPr>
                <w:spacing w:val="-2"/>
                <w:vertAlign w:val="superscript"/>
              </w:rPr>
              <w:t>c</w:t>
            </w:r>
            <w:r>
              <w:rPr>
                <w:spacing w:val="-2"/>
              </w:rPr>
              <w:t>±0.333</w:t>
            </w:r>
          </w:p>
        </w:tc>
        <w:tc>
          <w:tcPr>
            <w:tcW w:w="1392" w:type="dxa"/>
          </w:tcPr>
          <w:p w14:paraId="31529F5E" w14:textId="77777777" w:rsidR="00564B35" w:rsidRDefault="003230CE" w:rsidP="003230CE">
            <w:pPr>
              <w:pStyle w:val="TableParagraph"/>
              <w:spacing w:before="44"/>
              <w:ind w:right="88"/>
            </w:pPr>
            <w:r>
              <w:rPr>
                <w:spacing w:val="-2"/>
              </w:rPr>
              <w:t>23.3</w:t>
            </w:r>
            <w:r>
              <w:rPr>
                <w:spacing w:val="-2"/>
                <w:vertAlign w:val="superscript"/>
              </w:rPr>
              <w:t>c</w:t>
            </w:r>
            <w:r>
              <w:rPr>
                <w:spacing w:val="-2"/>
              </w:rPr>
              <w:t>±0.333</w:t>
            </w:r>
          </w:p>
        </w:tc>
        <w:tc>
          <w:tcPr>
            <w:tcW w:w="1495" w:type="dxa"/>
          </w:tcPr>
          <w:p w14:paraId="49B89E28" w14:textId="77777777" w:rsidR="00564B35" w:rsidRDefault="003230CE" w:rsidP="003230CE">
            <w:pPr>
              <w:pStyle w:val="TableParagraph"/>
              <w:spacing w:before="44"/>
              <w:ind w:left="17" w:right="98"/>
            </w:pPr>
            <w:r>
              <w:rPr>
                <w:spacing w:val="-2"/>
              </w:rPr>
              <w:t>0.022</w:t>
            </w:r>
            <w:r>
              <w:rPr>
                <w:spacing w:val="-2"/>
                <w:vertAlign w:val="superscript"/>
              </w:rPr>
              <w:t>c</w:t>
            </w:r>
            <w:r>
              <w:rPr>
                <w:spacing w:val="-2"/>
              </w:rPr>
              <w:t>±0.001</w:t>
            </w:r>
          </w:p>
        </w:tc>
        <w:tc>
          <w:tcPr>
            <w:tcW w:w="989" w:type="dxa"/>
          </w:tcPr>
          <w:p w14:paraId="4A984989" w14:textId="77777777" w:rsidR="00564B35" w:rsidRDefault="003230CE" w:rsidP="003230CE">
            <w:pPr>
              <w:pStyle w:val="TableParagraph"/>
              <w:spacing w:before="94" w:line="238" w:lineRule="exact"/>
              <w:ind w:left="18" w:right="3"/>
            </w:pPr>
            <w:r>
              <w:rPr>
                <w:spacing w:val="-2"/>
              </w:rPr>
              <w:t>-</w:t>
            </w:r>
            <w:r>
              <w:rPr>
                <w:spacing w:val="-10"/>
              </w:rPr>
              <w:t>-</w:t>
            </w:r>
          </w:p>
        </w:tc>
      </w:tr>
      <w:tr w:rsidR="00564B35" w14:paraId="5628E7A4" w14:textId="77777777" w:rsidTr="003230CE">
        <w:trPr>
          <w:trHeight w:val="355"/>
        </w:trPr>
        <w:tc>
          <w:tcPr>
            <w:tcW w:w="1392" w:type="dxa"/>
          </w:tcPr>
          <w:p w14:paraId="60464A2C" w14:textId="77777777" w:rsidR="00564B35" w:rsidRDefault="003230CE" w:rsidP="003230CE">
            <w:pPr>
              <w:pStyle w:val="TableParagraph"/>
              <w:spacing w:before="44"/>
              <w:ind w:left="96" w:right="88"/>
            </w:pPr>
            <w:r>
              <w:rPr>
                <w:spacing w:val="-2"/>
              </w:rPr>
              <w:t>1000ppm</w:t>
            </w:r>
          </w:p>
        </w:tc>
        <w:tc>
          <w:tcPr>
            <w:tcW w:w="1396" w:type="dxa"/>
          </w:tcPr>
          <w:p w14:paraId="039859AC" w14:textId="77777777" w:rsidR="00564B35" w:rsidRDefault="003230CE" w:rsidP="003230CE">
            <w:pPr>
              <w:pStyle w:val="TableParagraph"/>
              <w:spacing w:before="44"/>
              <w:ind w:left="50" w:right="37"/>
            </w:pPr>
            <w:r>
              <w:rPr>
                <w:spacing w:val="-2"/>
              </w:rPr>
              <w:t>0.213</w:t>
            </w:r>
            <w:r>
              <w:rPr>
                <w:spacing w:val="-2"/>
                <w:vertAlign w:val="superscript"/>
              </w:rPr>
              <w:t>d</w:t>
            </w:r>
            <w:r>
              <w:rPr>
                <w:spacing w:val="-2"/>
              </w:rPr>
              <w:t>±0.005</w:t>
            </w:r>
          </w:p>
        </w:tc>
        <w:tc>
          <w:tcPr>
            <w:tcW w:w="1497" w:type="dxa"/>
          </w:tcPr>
          <w:p w14:paraId="06B4CD3E" w14:textId="77777777" w:rsidR="00564B35" w:rsidRDefault="003230CE" w:rsidP="003230CE">
            <w:pPr>
              <w:pStyle w:val="TableParagraph"/>
              <w:spacing w:before="44"/>
              <w:ind w:left="109"/>
              <w:jc w:val="left"/>
            </w:pPr>
            <w:r>
              <w:rPr>
                <w:spacing w:val="-2"/>
              </w:rPr>
              <w:t>0.586</w:t>
            </w:r>
            <w:r>
              <w:rPr>
                <w:spacing w:val="-2"/>
                <w:vertAlign w:val="superscript"/>
              </w:rPr>
              <w:t>d</w:t>
            </w:r>
            <w:r>
              <w:rPr>
                <w:spacing w:val="-2"/>
              </w:rPr>
              <w:t>±0.003</w:t>
            </w:r>
          </w:p>
        </w:tc>
        <w:tc>
          <w:tcPr>
            <w:tcW w:w="1439" w:type="dxa"/>
          </w:tcPr>
          <w:p w14:paraId="61326803" w14:textId="77777777" w:rsidR="00564B35" w:rsidRDefault="003230CE" w:rsidP="003230CE">
            <w:pPr>
              <w:pStyle w:val="TableParagraph"/>
              <w:spacing w:before="44"/>
              <w:ind w:left="22" w:right="45"/>
            </w:pPr>
            <w:r>
              <w:rPr>
                <w:spacing w:val="-2"/>
              </w:rPr>
              <w:t>0.206</w:t>
            </w:r>
            <w:r>
              <w:rPr>
                <w:spacing w:val="-2"/>
                <w:vertAlign w:val="superscript"/>
              </w:rPr>
              <w:t>d</w:t>
            </w:r>
            <w:r>
              <w:rPr>
                <w:spacing w:val="-2"/>
              </w:rPr>
              <w:t>±0.003</w:t>
            </w:r>
          </w:p>
        </w:tc>
        <w:tc>
          <w:tcPr>
            <w:tcW w:w="1396" w:type="dxa"/>
          </w:tcPr>
          <w:p w14:paraId="65CD2689" w14:textId="77777777" w:rsidR="00564B35" w:rsidRDefault="003230CE" w:rsidP="003230CE">
            <w:pPr>
              <w:pStyle w:val="TableParagraph"/>
              <w:spacing w:before="44"/>
              <w:ind w:left="56" w:right="37"/>
            </w:pPr>
            <w:r>
              <w:rPr>
                <w:spacing w:val="-2"/>
              </w:rPr>
              <w:t>0.453</w:t>
            </w:r>
            <w:r>
              <w:rPr>
                <w:spacing w:val="-2"/>
                <w:vertAlign w:val="superscript"/>
              </w:rPr>
              <w:t>d</w:t>
            </w:r>
            <w:r>
              <w:rPr>
                <w:spacing w:val="-2"/>
              </w:rPr>
              <w:t>±0.003</w:t>
            </w:r>
          </w:p>
        </w:tc>
        <w:tc>
          <w:tcPr>
            <w:tcW w:w="1416" w:type="dxa"/>
          </w:tcPr>
          <w:p w14:paraId="0A4C41BF" w14:textId="77777777" w:rsidR="00564B35" w:rsidRDefault="003230CE" w:rsidP="003230CE">
            <w:pPr>
              <w:pStyle w:val="TableParagraph"/>
              <w:spacing w:before="44"/>
              <w:ind w:left="16" w:right="123"/>
            </w:pPr>
            <w:r>
              <w:rPr>
                <w:spacing w:val="-2"/>
              </w:rPr>
              <w:t>21.9</w:t>
            </w:r>
            <w:r>
              <w:rPr>
                <w:spacing w:val="-2"/>
                <w:vertAlign w:val="superscript"/>
              </w:rPr>
              <w:t>d</w:t>
            </w:r>
            <w:r>
              <w:rPr>
                <w:spacing w:val="-2"/>
              </w:rPr>
              <w:t>±0.520</w:t>
            </w:r>
          </w:p>
        </w:tc>
        <w:tc>
          <w:tcPr>
            <w:tcW w:w="1440" w:type="dxa"/>
          </w:tcPr>
          <w:p w14:paraId="2A82E60C" w14:textId="77777777" w:rsidR="00564B35" w:rsidRDefault="003230CE" w:rsidP="003230CE">
            <w:pPr>
              <w:pStyle w:val="TableParagraph"/>
              <w:spacing w:before="44"/>
              <w:ind w:left="17" w:right="37"/>
            </w:pPr>
            <w:r>
              <w:rPr>
                <w:spacing w:val="-2"/>
              </w:rPr>
              <w:t>7.10</w:t>
            </w:r>
            <w:r>
              <w:rPr>
                <w:spacing w:val="-2"/>
                <w:vertAlign w:val="superscript"/>
              </w:rPr>
              <w:t>d</w:t>
            </w:r>
            <w:r>
              <w:rPr>
                <w:spacing w:val="-2"/>
              </w:rPr>
              <w:t>±0.1000</w:t>
            </w:r>
          </w:p>
        </w:tc>
        <w:tc>
          <w:tcPr>
            <w:tcW w:w="1397" w:type="dxa"/>
          </w:tcPr>
          <w:p w14:paraId="7AC033E5" w14:textId="77777777" w:rsidR="00564B35" w:rsidRDefault="003230CE" w:rsidP="003230CE">
            <w:pPr>
              <w:pStyle w:val="TableParagraph"/>
              <w:spacing w:before="44"/>
              <w:ind w:left="17" w:right="109"/>
            </w:pPr>
            <w:r>
              <w:rPr>
                <w:spacing w:val="-2"/>
              </w:rPr>
              <w:t>25.6</w:t>
            </w:r>
            <w:r>
              <w:rPr>
                <w:spacing w:val="-2"/>
                <w:vertAlign w:val="superscript"/>
              </w:rPr>
              <w:t>d</w:t>
            </w:r>
            <w:r>
              <w:rPr>
                <w:spacing w:val="-2"/>
              </w:rPr>
              <w:t>±0.333</w:t>
            </w:r>
          </w:p>
        </w:tc>
        <w:tc>
          <w:tcPr>
            <w:tcW w:w="1392" w:type="dxa"/>
          </w:tcPr>
          <w:p w14:paraId="3A93DAB8" w14:textId="77777777" w:rsidR="00564B35" w:rsidRDefault="003230CE" w:rsidP="003230CE">
            <w:pPr>
              <w:pStyle w:val="TableParagraph"/>
              <w:spacing w:before="44"/>
              <w:ind w:right="81"/>
            </w:pPr>
            <w:r>
              <w:rPr>
                <w:spacing w:val="-2"/>
              </w:rPr>
              <w:t>22.6</w:t>
            </w:r>
            <w:r>
              <w:rPr>
                <w:spacing w:val="-2"/>
                <w:vertAlign w:val="superscript"/>
              </w:rPr>
              <w:t>d</w:t>
            </w:r>
            <w:r>
              <w:rPr>
                <w:spacing w:val="-2"/>
              </w:rPr>
              <w:t>±0.333</w:t>
            </w:r>
          </w:p>
        </w:tc>
        <w:tc>
          <w:tcPr>
            <w:tcW w:w="1495" w:type="dxa"/>
          </w:tcPr>
          <w:p w14:paraId="553A8881" w14:textId="77777777" w:rsidR="00564B35" w:rsidRDefault="003230CE" w:rsidP="003230CE">
            <w:pPr>
              <w:pStyle w:val="TableParagraph"/>
              <w:spacing w:before="32"/>
              <w:ind w:left="98" w:right="81"/>
              <w:rPr>
                <w:rFonts w:ascii="MS Gothic"/>
              </w:rPr>
            </w:pPr>
            <w:r>
              <w:rPr>
                <w:rFonts w:ascii="MS Gothic"/>
              </w:rPr>
              <w:t>-</w:t>
            </w:r>
            <w:r>
              <w:rPr>
                <w:rFonts w:ascii="MS Gothic"/>
                <w:spacing w:val="-10"/>
              </w:rPr>
              <w:t>-</w:t>
            </w:r>
          </w:p>
        </w:tc>
        <w:tc>
          <w:tcPr>
            <w:tcW w:w="989" w:type="dxa"/>
          </w:tcPr>
          <w:p w14:paraId="41939787" w14:textId="77777777" w:rsidR="00564B35" w:rsidRDefault="003230CE" w:rsidP="003230CE">
            <w:pPr>
              <w:pStyle w:val="TableParagraph"/>
              <w:spacing w:before="95" w:line="240" w:lineRule="exact"/>
              <w:ind w:left="18" w:right="3"/>
            </w:pPr>
            <w:r>
              <w:rPr>
                <w:spacing w:val="-2"/>
              </w:rPr>
              <w:t>-</w:t>
            </w:r>
            <w:r>
              <w:rPr>
                <w:spacing w:val="-10"/>
              </w:rPr>
              <w:t>-</w:t>
            </w:r>
          </w:p>
        </w:tc>
      </w:tr>
    </w:tbl>
    <w:p w14:paraId="7A4B50FF" w14:textId="77777777" w:rsidR="00564B35" w:rsidRDefault="00564B35">
      <w:pPr>
        <w:pStyle w:val="BodyText"/>
        <w:spacing w:before="13" w:after="1"/>
        <w:rPr>
          <w:b/>
          <w:sz w:val="20"/>
        </w:rPr>
      </w:pPr>
    </w:p>
    <w:p w14:paraId="366F3F59" w14:textId="77777777" w:rsidR="00564B35" w:rsidRDefault="003230CE">
      <w:pPr>
        <w:pStyle w:val="BodyText"/>
        <w:spacing w:before="270"/>
        <w:ind w:left="388"/>
      </w:pPr>
      <w:r>
        <w:t>Values</w:t>
      </w:r>
      <w:r>
        <w:rPr>
          <w:spacing w:val="-1"/>
        </w:rPr>
        <w:t xml:space="preserve"> </w:t>
      </w:r>
      <w:r>
        <w:t>are</w:t>
      </w:r>
      <w:r>
        <w:rPr>
          <w:spacing w:val="-2"/>
        </w:rPr>
        <w:t xml:space="preserve"> </w:t>
      </w:r>
      <w:r>
        <w:t>significant</w:t>
      </w:r>
      <w:r>
        <w:rPr>
          <w:spacing w:val="-1"/>
        </w:rPr>
        <w:t xml:space="preserve"> </w:t>
      </w:r>
      <w:r>
        <w:t>at</w:t>
      </w:r>
      <w:r>
        <w:rPr>
          <w:spacing w:val="1"/>
        </w:rPr>
        <w:t xml:space="preserve"> </w:t>
      </w:r>
      <w:r>
        <w:t>P &lt;</w:t>
      </w:r>
      <w:r>
        <w:rPr>
          <w:spacing w:val="-1"/>
        </w:rPr>
        <w:t xml:space="preserve"> </w:t>
      </w:r>
      <w:r>
        <w:rPr>
          <w:spacing w:val="-2"/>
        </w:rPr>
        <w:t>0.005</w:t>
      </w:r>
    </w:p>
    <w:p w14:paraId="64DE04C8" w14:textId="77777777" w:rsidR="00564B35" w:rsidRDefault="003230CE">
      <w:pPr>
        <w:pStyle w:val="BodyText"/>
        <w:ind w:left="388"/>
      </w:pPr>
      <w:r>
        <w:t>--</w:t>
      </w:r>
      <w:r>
        <w:rPr>
          <w:spacing w:val="-2"/>
        </w:rPr>
        <w:t xml:space="preserve"> </w:t>
      </w:r>
      <w:r>
        <w:t xml:space="preserve">No </w:t>
      </w:r>
      <w:r>
        <w:rPr>
          <w:spacing w:val="-2"/>
        </w:rPr>
        <w:t>activity</w:t>
      </w:r>
    </w:p>
    <w:p w14:paraId="530E6DB2" w14:textId="77777777" w:rsidR="00564B35" w:rsidRDefault="00564B35"/>
    <w:p w14:paraId="4CA1967A" w14:textId="77777777" w:rsidR="00255FFF" w:rsidRPr="00255FFF" w:rsidRDefault="00255FFF" w:rsidP="003230CE">
      <w:pPr>
        <w:pStyle w:val="ListParagraph"/>
        <w:adjustRightInd w:val="0"/>
        <w:spacing w:line="360" w:lineRule="auto"/>
        <w:ind w:left="980" w:firstLine="0"/>
        <w:rPr>
          <w:rFonts w:ascii="Arial" w:hAnsi="Arial" w:cs="Arial"/>
          <w:sz w:val="19"/>
          <w:szCs w:val="19"/>
        </w:rPr>
        <w:sectPr w:rsidR="00255FFF" w:rsidRPr="00255FFF">
          <w:headerReference w:type="even" r:id="rId19"/>
          <w:headerReference w:type="default" r:id="rId20"/>
          <w:footerReference w:type="default" r:id="rId21"/>
          <w:headerReference w:type="first" r:id="rId22"/>
          <w:pgSz w:w="15840" w:h="12240" w:orient="landscape"/>
          <w:pgMar w:top="0" w:right="1360" w:bottom="1300" w:left="1720" w:header="0" w:footer="1536" w:gutter="0"/>
          <w:cols w:space="720"/>
        </w:sectPr>
      </w:pPr>
    </w:p>
    <w:p w14:paraId="6E16985D" w14:textId="77777777" w:rsidR="00564B35" w:rsidRDefault="00564B35" w:rsidP="003230CE">
      <w:pPr>
        <w:rPr>
          <w:rFonts w:ascii="SimSun" w:eastAsia="SimSun" w:hAnsi="SimSun" w:cs="SimSun"/>
          <w:sz w:val="24"/>
          <w:szCs w:val="24"/>
        </w:rPr>
      </w:pPr>
    </w:p>
    <w:sectPr w:rsidR="00564B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5410" w14:textId="77777777" w:rsidR="00CA2605" w:rsidRDefault="00CA2605">
      <w:r>
        <w:separator/>
      </w:r>
    </w:p>
  </w:endnote>
  <w:endnote w:type="continuationSeparator" w:id="0">
    <w:p w14:paraId="0103CD67" w14:textId="77777777" w:rsidR="00CA2605" w:rsidRDefault="00C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ff6">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B96F1" w14:textId="77777777" w:rsidR="003230CE" w:rsidRDefault="003230CE">
    <w:pPr>
      <w:pStyle w:val="BodyText"/>
      <w:spacing w:line="14" w:lineRule="auto"/>
      <w:rPr>
        <w:sz w:val="20"/>
      </w:rPr>
    </w:pPr>
    <w:r>
      <w:rPr>
        <w:noProof/>
        <w:lang w:bidi="te-IN"/>
      </w:rPr>
      <mc:AlternateContent>
        <mc:Choice Requires="wps">
          <w:drawing>
            <wp:anchor distT="0" distB="0" distL="114300" distR="114300" simplePos="0" relativeHeight="251657216" behindDoc="1" locked="0" layoutInCell="1" allowOverlap="1" wp14:anchorId="5B118DFF" wp14:editId="4B814E58">
              <wp:simplePos x="0" y="0"/>
              <wp:positionH relativeFrom="page">
                <wp:posOffset>1170940</wp:posOffset>
              </wp:positionH>
              <wp:positionV relativeFrom="page">
                <wp:posOffset>9876790</wp:posOffset>
              </wp:positionV>
              <wp:extent cx="5494655" cy="6350"/>
              <wp:effectExtent l="0" t="0" r="1905" b="3810"/>
              <wp:wrapNone/>
              <wp:docPr id="6" name="docshape4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655"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w14:anchorId="57545EF5" id="docshape4438" o:spid="_x0000_s1026" style="position:absolute;margin-left:92.2pt;margin-top:777.7pt;width:432.65pt;height:.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" fillcolor="#d9d9d9" stroked="f">
              <w10:wrap anchorx="page" anchory="page"/>
            </v:rect>
          </w:pict>
        </mc:Fallback>
      </mc:AlternateContent>
    </w:r>
    <w:r>
      <w:rPr>
        <w:noProof/>
        <w:lang w:bidi="te-IN"/>
      </w:rPr>
      <mc:AlternateContent>
        <mc:Choice Requires="wps">
          <w:drawing>
            <wp:anchor distT="0" distB="0" distL="114300" distR="114300" simplePos="0" relativeHeight="251659264" behindDoc="1" locked="0" layoutInCell="1" allowOverlap="1" wp14:anchorId="3AA77696" wp14:editId="457D328E">
              <wp:simplePos x="0" y="0"/>
              <wp:positionH relativeFrom="page">
                <wp:posOffset>5842635</wp:posOffset>
              </wp:positionH>
              <wp:positionV relativeFrom="page">
                <wp:posOffset>9909810</wp:posOffset>
              </wp:positionV>
              <wp:extent cx="780415" cy="165735"/>
              <wp:effectExtent l="3810" t="3810" r="0" b="1905"/>
              <wp:wrapNone/>
              <wp:docPr id="5" name="docshape4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65735"/>
                      </a:xfrm>
                      <a:prstGeom prst="rect">
                        <a:avLst/>
                      </a:prstGeom>
                      <a:noFill/>
                      <a:ln>
                        <a:noFill/>
                      </a:ln>
                    </wps:spPr>
                    <wps:txbx>
                      <w:txbxContent>
                        <w:p w14:paraId="3C80E880"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16</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wps:txbx>
                    <wps:bodyPr rot="0" vert="horz" wrap="square" lIns="0" tIns="0" rIns="0" bIns="0" anchor="t" anchorCtr="0" upright="1">
                      <a:noAutofit/>
                    </wps:bodyPr>
                  </wps:wsp>
                </a:graphicData>
              </a:graphic>
            </wp:anchor>
          </w:drawing>
        </mc:Choice>
        <mc:Fallback>
          <w:pict>
            <v:shapetype w14:anchorId="3AA77696" id="_x0000_t202" coordsize="21600,21600" o:spt="202" path="m,l,21600r21600,l21600,xe">
              <v:stroke joinstyle="miter"/>
              <v:path gradientshapeok="t" o:connecttype="rect"/>
            </v:shapetype>
            <v:shape id="docshape4439" o:spid="_x0000_s1026" type="#_x0000_t202" style="position:absolute;margin-left:460.05pt;margin-top:780.3pt;width:61.45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" filled="f" stroked="f">
              <v:textbox inset="0,0,0,0">
                <w:txbxContent>
                  <w:p w14:paraId="3C80E880"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16</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4900" w14:textId="77777777" w:rsidR="003230CE" w:rsidRDefault="003230CE">
    <w:pPr>
      <w:pStyle w:val="BodyText"/>
      <w:spacing w:line="14" w:lineRule="auto"/>
      <w:rPr>
        <w:sz w:val="20"/>
      </w:rPr>
    </w:pPr>
    <w:r>
      <w:rPr>
        <w:noProof/>
        <w:lang w:bidi="te-IN"/>
      </w:rPr>
      <mc:AlternateContent>
        <mc:Choice Requires="wps">
          <w:drawing>
            <wp:anchor distT="0" distB="0" distL="114300" distR="114300" simplePos="0" relativeHeight="251650560" behindDoc="1" locked="0" layoutInCell="1" allowOverlap="1" wp14:anchorId="3BCD1F33" wp14:editId="4732C26B">
              <wp:simplePos x="0" y="0"/>
              <wp:positionH relativeFrom="page">
                <wp:posOffset>895985</wp:posOffset>
              </wp:positionH>
              <wp:positionV relativeFrom="page">
                <wp:posOffset>6744970</wp:posOffset>
              </wp:positionV>
              <wp:extent cx="8901430" cy="6350"/>
              <wp:effectExtent l="635" t="1270" r="3810" b="1905"/>
              <wp:wrapNone/>
              <wp:docPr id="4" name="docshape4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1430"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w14:anchorId="018F4767" id="docshape4440" o:spid="_x0000_s1026" style="position:absolute;margin-left:70.55pt;margin-top:531.1pt;width:700.9pt;height:.5pt;z-index:-2516659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" fillcolor="#d9d9d9" stroked="f">
              <w10:wrap anchorx="page" anchory="page"/>
            </v:rect>
          </w:pict>
        </mc:Fallback>
      </mc:AlternateContent>
    </w:r>
    <w:r>
      <w:rPr>
        <w:noProof/>
        <w:lang w:bidi="te-IN"/>
      </w:rPr>
      <mc:AlternateContent>
        <mc:Choice Requires="wps">
          <w:drawing>
            <wp:anchor distT="0" distB="0" distL="114300" distR="114300" simplePos="0" relativeHeight="251651584" behindDoc="1" locked="0" layoutInCell="1" allowOverlap="1" wp14:anchorId="01595A04" wp14:editId="5BDF0872">
              <wp:simplePos x="0" y="0"/>
              <wp:positionH relativeFrom="page">
                <wp:posOffset>8974455</wp:posOffset>
              </wp:positionH>
              <wp:positionV relativeFrom="page">
                <wp:posOffset>6777990</wp:posOffset>
              </wp:positionV>
              <wp:extent cx="780415" cy="165735"/>
              <wp:effectExtent l="1905" t="0" r="0" b="0"/>
              <wp:wrapNone/>
              <wp:docPr id="3" name="docshape4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65735"/>
                      </a:xfrm>
                      <a:prstGeom prst="rect">
                        <a:avLst/>
                      </a:prstGeom>
                      <a:noFill/>
                      <a:ln>
                        <a:noFill/>
                      </a:ln>
                    </wps:spPr>
                    <wps:txbx>
                      <w:txbxContent>
                        <w:p w14:paraId="797C8185"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21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wps:txbx>
                    <wps:bodyPr rot="0" vert="horz" wrap="square" lIns="0" tIns="0" rIns="0" bIns="0" anchor="t" anchorCtr="0" upright="1">
                      <a:noAutofit/>
                    </wps:bodyPr>
                  </wps:wsp>
                </a:graphicData>
              </a:graphic>
            </wp:anchor>
          </w:drawing>
        </mc:Choice>
        <mc:Fallback>
          <w:pict>
            <v:shapetype w14:anchorId="01595A04" id="_x0000_t202" coordsize="21600,21600" o:spt="202" path="m,l,21600r21600,l21600,xe">
              <v:stroke joinstyle="miter"/>
              <v:path gradientshapeok="t" o:connecttype="rect"/>
            </v:shapetype>
            <v:shape id="docshape4441" o:spid="_x0000_s1027" type="#_x0000_t202" style="position:absolute;margin-left:706.65pt;margin-top:533.7pt;width:61.45pt;height:13.0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" filled="f" stroked="f">
              <v:textbox inset="0,0,0,0">
                <w:txbxContent>
                  <w:p w14:paraId="797C8185"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21</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ECFE1" w14:textId="77777777" w:rsidR="003230CE" w:rsidRDefault="003230CE">
    <w:pPr>
      <w:pStyle w:val="BodyText"/>
      <w:spacing w:line="14" w:lineRule="auto"/>
      <w:rPr>
        <w:sz w:val="20"/>
      </w:rPr>
    </w:pPr>
    <w:r>
      <w:rPr>
        <w:noProof/>
        <w:lang w:bidi="te-IN"/>
      </w:rPr>
      <mc:AlternateContent>
        <mc:Choice Requires="wps">
          <w:drawing>
            <wp:anchor distT="0" distB="0" distL="114300" distR="114300" simplePos="0" relativeHeight="251652608" behindDoc="1" locked="0" layoutInCell="1" allowOverlap="1" wp14:anchorId="30945223" wp14:editId="451FDF7B">
              <wp:simplePos x="0" y="0"/>
              <wp:positionH relativeFrom="page">
                <wp:posOffset>1170940</wp:posOffset>
              </wp:positionH>
              <wp:positionV relativeFrom="page">
                <wp:posOffset>8919845</wp:posOffset>
              </wp:positionV>
              <wp:extent cx="5706745" cy="6350"/>
              <wp:effectExtent l="0" t="4445" r="0" b="0"/>
              <wp:wrapNone/>
              <wp:docPr id="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745" cy="6350"/>
                      </a:xfrm>
                      <a:prstGeom prst="rect">
                        <a:avLst/>
                      </a:prstGeom>
                      <a:solidFill>
                        <a:srgbClr val="D9D9D9"/>
                      </a:solidFill>
                      <a:ln>
                        <a:noFill/>
                      </a:ln>
                    </wps:spPr>
                    <wps:bodyPr rot="0" vert="horz" wrap="square" lIns="91440" tIns="45720" rIns="91440" bIns="45720" anchor="t" anchorCtr="0" upright="1">
                      <a:noAutofit/>
                    </wps:bodyPr>
                  </wps:wsp>
                </a:graphicData>
              </a:graphic>
            </wp:anchor>
          </w:drawing>
        </mc:Choice>
        <mc:Fallback>
          <w:pict>
            <v:rect w14:anchorId="32869C8A" id="docshape50" o:spid="_x0000_s1026" style="position:absolute;margin-left:92.2pt;margin-top:702.35pt;width:449.35pt;height:.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" fillcolor="#d9d9d9" stroked="f">
              <w10:wrap anchorx="page" anchory="page"/>
            </v:rect>
          </w:pict>
        </mc:Fallback>
      </mc:AlternateContent>
    </w:r>
    <w:r>
      <w:rPr>
        <w:noProof/>
        <w:lang w:bidi="te-IN"/>
      </w:rPr>
      <mc:AlternateContent>
        <mc:Choice Requires="wps">
          <w:drawing>
            <wp:anchor distT="0" distB="0" distL="114300" distR="114300" simplePos="0" relativeHeight="251654656" behindDoc="1" locked="0" layoutInCell="1" allowOverlap="1" wp14:anchorId="72CD588F" wp14:editId="4ACB4ED9">
              <wp:simplePos x="0" y="0"/>
              <wp:positionH relativeFrom="page">
                <wp:posOffset>6124575</wp:posOffset>
              </wp:positionH>
              <wp:positionV relativeFrom="page">
                <wp:posOffset>8952865</wp:posOffset>
              </wp:positionV>
              <wp:extent cx="709930" cy="165735"/>
              <wp:effectExtent l="0" t="0" r="4445" b="0"/>
              <wp:wrapNone/>
              <wp:docPr id="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65735"/>
                      </a:xfrm>
                      <a:prstGeom prst="rect">
                        <a:avLst/>
                      </a:prstGeom>
                      <a:noFill/>
                      <a:ln>
                        <a:noFill/>
                      </a:ln>
                    </wps:spPr>
                    <wps:txbx>
                      <w:txbxContent>
                        <w:p w14:paraId="6355E27F"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23</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2"/>
                            </w:rPr>
                            <w:t>e</w:t>
                          </w:r>
                        </w:p>
                      </w:txbxContent>
                    </wps:txbx>
                    <wps:bodyPr rot="0" vert="horz" wrap="square" lIns="0" tIns="0" rIns="0" bIns="0" anchor="t" anchorCtr="0" upright="1">
                      <a:noAutofit/>
                    </wps:bodyPr>
                  </wps:wsp>
                </a:graphicData>
              </a:graphic>
            </wp:anchor>
          </w:drawing>
        </mc:Choice>
        <mc:Fallback>
          <w:pict>
            <v:shapetype w14:anchorId="72CD588F" id="_x0000_t202" coordsize="21600,21600" o:spt="202" path="m,l,21600r21600,l21600,xe">
              <v:stroke joinstyle="miter"/>
              <v:path gradientshapeok="t" o:connecttype="rect"/>
            </v:shapetype>
            <v:shape id="docshape51" o:spid="_x0000_s1028" type="#_x0000_t202" style="position:absolute;margin-left:482.25pt;margin-top:704.95pt;width:55.9pt;height:13.05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" filled="f" stroked="f">
              <v:textbox inset="0,0,0,0">
                <w:txbxContent>
                  <w:p w14:paraId="6355E27F" w14:textId="77777777" w:rsidR="003230CE" w:rsidRDefault="003230CE">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830CE5">
                      <w:rPr>
                        <w:rFonts w:ascii="Calibri"/>
                        <w:noProof/>
                      </w:rPr>
                      <w:t>23</w:t>
                    </w:r>
                    <w:r>
                      <w:rPr>
                        <w:rFonts w:ascii="Calibri"/>
                      </w:rPr>
                      <w:fldChar w:fldCharType="end"/>
                    </w:r>
                    <w:r>
                      <w:rPr>
                        <w:rFonts w:ascii="Calibri"/>
                        <w:spacing w:val="1"/>
                      </w:rPr>
                      <w:t xml:space="preserve"> </w:t>
                    </w:r>
                    <w:r>
                      <w:rPr>
                        <w:rFonts w:ascii="Calibri"/>
                      </w:rPr>
                      <w:t>|</w:t>
                    </w:r>
                    <w:r>
                      <w:rPr>
                        <w:rFonts w:ascii="Calibri"/>
                        <w:spacing w:val="-3"/>
                      </w:rPr>
                      <w:t xml:space="preserve"> </w:t>
                    </w:r>
                    <w:r>
                      <w:rPr>
                        <w:rFonts w:ascii="Calibri"/>
                        <w:color w:val="808080"/>
                      </w:rPr>
                      <w:t>P</w:t>
                    </w:r>
                    <w:r>
                      <w:rPr>
                        <w:rFonts w:ascii="Calibri"/>
                        <w:color w:val="808080"/>
                        <w:spacing w:val="11"/>
                      </w:rPr>
                      <w:t xml:space="preserve"> </w:t>
                    </w:r>
                    <w:r>
                      <w:rPr>
                        <w:rFonts w:ascii="Calibri"/>
                        <w:color w:val="808080"/>
                      </w:rPr>
                      <w:t>a</w:t>
                    </w:r>
                    <w:r>
                      <w:rPr>
                        <w:rFonts w:ascii="Calibri"/>
                        <w:color w:val="808080"/>
                        <w:spacing w:val="9"/>
                      </w:rPr>
                      <w:t xml:space="preserve"> </w:t>
                    </w:r>
                    <w:r>
                      <w:rPr>
                        <w:rFonts w:ascii="Calibri"/>
                        <w:color w:val="808080"/>
                      </w:rPr>
                      <w:t>g</w:t>
                    </w:r>
                    <w:r>
                      <w:rPr>
                        <w:rFonts w:ascii="Calibri"/>
                        <w:color w:val="808080"/>
                        <w:spacing w:val="9"/>
                      </w:rPr>
                      <w:t xml:space="preserve"> </w:t>
                    </w:r>
                    <w:r>
                      <w:rPr>
                        <w:rFonts w:ascii="Calibri"/>
                        <w:color w:val="808080"/>
                        <w:spacing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BF84" w14:textId="77777777" w:rsidR="00CA2605" w:rsidRDefault="00CA2605">
      <w:r>
        <w:separator/>
      </w:r>
    </w:p>
  </w:footnote>
  <w:footnote w:type="continuationSeparator" w:id="0">
    <w:p w14:paraId="6D865633" w14:textId="77777777" w:rsidR="00CA2605" w:rsidRDefault="00CA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8838" w14:textId="77777777" w:rsidR="003230CE" w:rsidRDefault="00CA2605">
    <w:pPr>
      <w:pStyle w:val="Header"/>
    </w:pPr>
    <w:r>
      <w:pict w14:anchorId="6291A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7" o:spid="_x0000_s2053" type="#_x0000_t136" style="position:absolute;margin-left:0;margin-top:0;width:564.35pt;height:63.65pt;rotation:315;z-index:-25165875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3C56" w14:textId="77777777" w:rsidR="003230CE" w:rsidRDefault="00CA2605">
    <w:pPr>
      <w:pStyle w:val="Header"/>
    </w:pPr>
    <w:r>
      <w:pict w14:anchorId="09B0B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8" o:spid="_x0000_s2054" type="#_x0000_t136" style="position:absolute;margin-left:0;margin-top:0;width:564.35pt;height:63.65pt;rotation:315;z-index:-25165772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C73D" w14:textId="77777777" w:rsidR="003230CE" w:rsidRDefault="00CA2605">
    <w:pPr>
      <w:pStyle w:val="Header"/>
    </w:pPr>
    <w:r>
      <w:pict w14:anchorId="6F095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6" o:spid="_x0000_s2052" type="#_x0000_t136" style="position:absolute;margin-left:0;margin-top:0;width:564.35pt;height:63.65pt;rotation:315;z-index:-25165977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672B8" w14:textId="77777777" w:rsidR="003230CE" w:rsidRDefault="00CA2605">
    <w:pPr>
      <w:pStyle w:val="Header"/>
    </w:pPr>
    <w:r>
      <w:pict w14:anchorId="54881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0" o:spid="_x0000_s2056" type="#_x0000_t136" style="position:absolute;margin-left:0;margin-top:0;width:564.35pt;height:63.65pt;rotation:315;z-index:-251655680;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FC0F8" w14:textId="77777777" w:rsidR="003230CE" w:rsidRDefault="00CA2605">
    <w:pPr>
      <w:pStyle w:val="Header"/>
    </w:pPr>
    <w:r>
      <w:pict w14:anchorId="02E58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1" o:spid="_x0000_s2057" type="#_x0000_t136" style="position:absolute;margin-left:0;margin-top:0;width:564.35pt;height:63.65pt;rotation:315;z-index:-25165465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EF77" w14:textId="77777777" w:rsidR="003230CE" w:rsidRDefault="00CA2605">
    <w:pPr>
      <w:pStyle w:val="Header"/>
    </w:pPr>
    <w:r>
      <w:pict w14:anchorId="1653D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09" o:spid="_x0000_s2055" type="#_x0000_t136" style="position:absolute;margin-left:0;margin-top:0;width:564.35pt;height:63.65pt;rotation:315;z-index:-25165670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64C1F" w14:textId="77777777" w:rsidR="003230CE" w:rsidRDefault="00CA2605">
    <w:pPr>
      <w:pStyle w:val="Header"/>
    </w:pPr>
    <w:r>
      <w:pict w14:anchorId="28A0F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3" o:spid="_x0000_s2059" type="#_x0000_t136" style="position:absolute;margin-left:0;margin-top:0;width:564.35pt;height:63.65pt;rotation:315;z-index:-25165260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9DF8" w14:textId="77777777" w:rsidR="003230CE" w:rsidRDefault="00CA2605">
    <w:pPr>
      <w:pStyle w:val="Header"/>
    </w:pPr>
    <w:r>
      <w:pict w14:anchorId="436FB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4" o:spid="_x0000_s2060" type="#_x0000_t136" style="position:absolute;margin-left:0;margin-top:0;width:564.35pt;height:63.65pt;rotation:315;z-index:-251651584;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9B54" w14:textId="77777777" w:rsidR="003230CE" w:rsidRDefault="00CA2605">
    <w:pPr>
      <w:pStyle w:val="Header"/>
    </w:pPr>
    <w:r>
      <w:pict w14:anchorId="749CC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5712" o:spid="_x0000_s2058" type="#_x0000_t136" style="position:absolute;margin-left:0;margin-top:0;width:564.35pt;height:63.65pt;rotation:315;z-index:-25165363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4186F"/>
    <w:multiLevelType w:val="hybridMultilevel"/>
    <w:tmpl w:val="3A30B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B803B3"/>
    <w:multiLevelType w:val="multilevel"/>
    <w:tmpl w:val="6DB803B3"/>
    <w:lvl w:ilvl="0">
      <w:start w:val="1"/>
      <w:numFmt w:val="decimal"/>
      <w:lvlText w:val="%1."/>
      <w:lvlJc w:val="left"/>
      <w:pPr>
        <w:ind w:left="116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996"/>
    <w:rsid w:val="00000E1C"/>
    <w:rsid w:val="0001082C"/>
    <w:rsid w:val="00015A8C"/>
    <w:rsid w:val="00021308"/>
    <w:rsid w:val="000365B1"/>
    <w:rsid w:val="00062814"/>
    <w:rsid w:val="000871DB"/>
    <w:rsid w:val="000C6877"/>
    <w:rsid w:val="000F3DBB"/>
    <w:rsid w:val="00104C8B"/>
    <w:rsid w:val="00116F21"/>
    <w:rsid w:val="00151244"/>
    <w:rsid w:val="00174D47"/>
    <w:rsid w:val="001B3F71"/>
    <w:rsid w:val="001B4543"/>
    <w:rsid w:val="001C7E3F"/>
    <w:rsid w:val="001E729E"/>
    <w:rsid w:val="00244253"/>
    <w:rsid w:val="00253EBB"/>
    <w:rsid w:val="00255FFF"/>
    <w:rsid w:val="002857AB"/>
    <w:rsid w:val="00291F3F"/>
    <w:rsid w:val="002B4C6D"/>
    <w:rsid w:val="002D716A"/>
    <w:rsid w:val="002E46A2"/>
    <w:rsid w:val="002F3760"/>
    <w:rsid w:val="002F3E95"/>
    <w:rsid w:val="003230CE"/>
    <w:rsid w:val="0032326D"/>
    <w:rsid w:val="00350049"/>
    <w:rsid w:val="0036252B"/>
    <w:rsid w:val="00380745"/>
    <w:rsid w:val="003B4771"/>
    <w:rsid w:val="003E2C15"/>
    <w:rsid w:val="003E366F"/>
    <w:rsid w:val="004303EC"/>
    <w:rsid w:val="0043097A"/>
    <w:rsid w:val="0043621F"/>
    <w:rsid w:val="00485BFD"/>
    <w:rsid w:val="004B029A"/>
    <w:rsid w:val="004C398A"/>
    <w:rsid w:val="005011CA"/>
    <w:rsid w:val="00517C06"/>
    <w:rsid w:val="0053137B"/>
    <w:rsid w:val="00564B35"/>
    <w:rsid w:val="005946EB"/>
    <w:rsid w:val="005A0BD8"/>
    <w:rsid w:val="005B4CE8"/>
    <w:rsid w:val="005C34A6"/>
    <w:rsid w:val="005D4D5C"/>
    <w:rsid w:val="005D4E15"/>
    <w:rsid w:val="005E175A"/>
    <w:rsid w:val="005F37D2"/>
    <w:rsid w:val="00616605"/>
    <w:rsid w:val="00632403"/>
    <w:rsid w:val="00632ACD"/>
    <w:rsid w:val="00646241"/>
    <w:rsid w:val="00690A54"/>
    <w:rsid w:val="00690B00"/>
    <w:rsid w:val="006A1885"/>
    <w:rsid w:val="006A196E"/>
    <w:rsid w:val="006E3C17"/>
    <w:rsid w:val="0070227D"/>
    <w:rsid w:val="0070549D"/>
    <w:rsid w:val="0072377D"/>
    <w:rsid w:val="007546B1"/>
    <w:rsid w:val="007777A0"/>
    <w:rsid w:val="00791BAF"/>
    <w:rsid w:val="0079418E"/>
    <w:rsid w:val="00796B22"/>
    <w:rsid w:val="007A0342"/>
    <w:rsid w:val="007A0B80"/>
    <w:rsid w:val="007E08CC"/>
    <w:rsid w:val="007E2E3B"/>
    <w:rsid w:val="007E49DE"/>
    <w:rsid w:val="007F5874"/>
    <w:rsid w:val="007F7037"/>
    <w:rsid w:val="00803996"/>
    <w:rsid w:val="00805CA0"/>
    <w:rsid w:val="00813CA1"/>
    <w:rsid w:val="00830CE5"/>
    <w:rsid w:val="00846D71"/>
    <w:rsid w:val="008476E4"/>
    <w:rsid w:val="008562F0"/>
    <w:rsid w:val="008738F1"/>
    <w:rsid w:val="00886182"/>
    <w:rsid w:val="008937F4"/>
    <w:rsid w:val="0089464D"/>
    <w:rsid w:val="008B67E3"/>
    <w:rsid w:val="00913778"/>
    <w:rsid w:val="00923E8B"/>
    <w:rsid w:val="0093353B"/>
    <w:rsid w:val="00941913"/>
    <w:rsid w:val="00957E23"/>
    <w:rsid w:val="009645AB"/>
    <w:rsid w:val="0096528F"/>
    <w:rsid w:val="00985272"/>
    <w:rsid w:val="009A1A91"/>
    <w:rsid w:val="009A1DAE"/>
    <w:rsid w:val="009A35DE"/>
    <w:rsid w:val="009D4192"/>
    <w:rsid w:val="009E1F58"/>
    <w:rsid w:val="009E70E0"/>
    <w:rsid w:val="00A03E21"/>
    <w:rsid w:val="00A35881"/>
    <w:rsid w:val="00A37AA0"/>
    <w:rsid w:val="00A779F7"/>
    <w:rsid w:val="00AD40D0"/>
    <w:rsid w:val="00B13BE1"/>
    <w:rsid w:val="00B1521B"/>
    <w:rsid w:val="00B22270"/>
    <w:rsid w:val="00B73363"/>
    <w:rsid w:val="00B86387"/>
    <w:rsid w:val="00BD5680"/>
    <w:rsid w:val="00BE3713"/>
    <w:rsid w:val="00C11DE4"/>
    <w:rsid w:val="00C14A9D"/>
    <w:rsid w:val="00C340CB"/>
    <w:rsid w:val="00C413B3"/>
    <w:rsid w:val="00C6440F"/>
    <w:rsid w:val="00C65C2F"/>
    <w:rsid w:val="00CA2605"/>
    <w:rsid w:val="00CB0B48"/>
    <w:rsid w:val="00CC3E63"/>
    <w:rsid w:val="00CC3F94"/>
    <w:rsid w:val="00CE3B9A"/>
    <w:rsid w:val="00CE7AC4"/>
    <w:rsid w:val="00CF0017"/>
    <w:rsid w:val="00CF0D41"/>
    <w:rsid w:val="00D122F2"/>
    <w:rsid w:val="00D43237"/>
    <w:rsid w:val="00D440DC"/>
    <w:rsid w:val="00D47336"/>
    <w:rsid w:val="00D744CB"/>
    <w:rsid w:val="00D75FDE"/>
    <w:rsid w:val="00D91072"/>
    <w:rsid w:val="00DA0BB3"/>
    <w:rsid w:val="00DB0A61"/>
    <w:rsid w:val="00DD5213"/>
    <w:rsid w:val="00E24552"/>
    <w:rsid w:val="00E711CA"/>
    <w:rsid w:val="00E944B9"/>
    <w:rsid w:val="00E96B7B"/>
    <w:rsid w:val="00ED30E8"/>
    <w:rsid w:val="00F11572"/>
    <w:rsid w:val="00F25023"/>
    <w:rsid w:val="00F328F3"/>
    <w:rsid w:val="00F60903"/>
    <w:rsid w:val="00F875A1"/>
    <w:rsid w:val="00FA3F73"/>
    <w:rsid w:val="00FA4A04"/>
    <w:rsid w:val="00FD142D"/>
    <w:rsid w:val="067F41B9"/>
    <w:rsid w:val="06EC34E9"/>
    <w:rsid w:val="06F6767B"/>
    <w:rsid w:val="070C181F"/>
    <w:rsid w:val="09991E4D"/>
    <w:rsid w:val="0AF142C5"/>
    <w:rsid w:val="0BCE1DED"/>
    <w:rsid w:val="0C4D70EE"/>
    <w:rsid w:val="0D7743A7"/>
    <w:rsid w:val="0E241F41"/>
    <w:rsid w:val="0EE36E7C"/>
    <w:rsid w:val="0F2A39ED"/>
    <w:rsid w:val="119C37F2"/>
    <w:rsid w:val="12542FA0"/>
    <w:rsid w:val="170D06E0"/>
    <w:rsid w:val="17231135"/>
    <w:rsid w:val="1750464D"/>
    <w:rsid w:val="198432E8"/>
    <w:rsid w:val="1B720F9C"/>
    <w:rsid w:val="1C2509A3"/>
    <w:rsid w:val="1F073974"/>
    <w:rsid w:val="20BC37C8"/>
    <w:rsid w:val="219168A1"/>
    <w:rsid w:val="23620D1A"/>
    <w:rsid w:val="25457FB6"/>
    <w:rsid w:val="26955359"/>
    <w:rsid w:val="269A5064"/>
    <w:rsid w:val="29B61A7F"/>
    <w:rsid w:val="2A515AF8"/>
    <w:rsid w:val="2D5766F2"/>
    <w:rsid w:val="2DE262D6"/>
    <w:rsid w:val="30021B53"/>
    <w:rsid w:val="32311DE8"/>
    <w:rsid w:val="35C43EC2"/>
    <w:rsid w:val="362C03EF"/>
    <w:rsid w:val="3C9E707E"/>
    <w:rsid w:val="3F970061"/>
    <w:rsid w:val="405B10A3"/>
    <w:rsid w:val="40E35B04"/>
    <w:rsid w:val="410150B4"/>
    <w:rsid w:val="41654DD9"/>
    <w:rsid w:val="422C131F"/>
    <w:rsid w:val="42363E2C"/>
    <w:rsid w:val="444A531A"/>
    <w:rsid w:val="4522137C"/>
    <w:rsid w:val="46117980"/>
    <w:rsid w:val="46A017ED"/>
    <w:rsid w:val="480F2CC9"/>
    <w:rsid w:val="4A5B288E"/>
    <w:rsid w:val="4A7E62C5"/>
    <w:rsid w:val="4C226976"/>
    <w:rsid w:val="4EDD42B4"/>
    <w:rsid w:val="51D07D5D"/>
    <w:rsid w:val="5270414C"/>
    <w:rsid w:val="55CB5094"/>
    <w:rsid w:val="572B060F"/>
    <w:rsid w:val="58487AE6"/>
    <w:rsid w:val="584D19EF"/>
    <w:rsid w:val="59466384"/>
    <w:rsid w:val="5AB96265"/>
    <w:rsid w:val="5B0C6070"/>
    <w:rsid w:val="5B2B0B23"/>
    <w:rsid w:val="5CC2663A"/>
    <w:rsid w:val="5DE04894"/>
    <w:rsid w:val="5EED5CCB"/>
    <w:rsid w:val="60541D9A"/>
    <w:rsid w:val="60AB27A8"/>
    <w:rsid w:val="61135650"/>
    <w:rsid w:val="62FB2F72"/>
    <w:rsid w:val="63F02585"/>
    <w:rsid w:val="68916D9B"/>
    <w:rsid w:val="693130A1"/>
    <w:rsid w:val="698F1019"/>
    <w:rsid w:val="6BE844F9"/>
    <w:rsid w:val="6E0E1C9B"/>
    <w:rsid w:val="6FDD2296"/>
    <w:rsid w:val="71E6486A"/>
    <w:rsid w:val="74C701A5"/>
    <w:rsid w:val="75156D83"/>
    <w:rsid w:val="7525273D"/>
    <w:rsid w:val="766F145A"/>
    <w:rsid w:val="77035551"/>
    <w:rsid w:val="7AD47110"/>
    <w:rsid w:val="7D6577CA"/>
    <w:rsid w:val="7E6924EF"/>
    <w:rsid w:val="7E8A65F5"/>
    <w:rsid w:val="7F786786"/>
    <w:rsid w:val="7F893C4C"/>
  </w:rsids>
  <m:mathPr>
    <m:mathFont m:val="Cambria Math"/>
    <m:brkBin m:val="before"/>
    <m:brkBinSub m:val="--"/>
    <m:smallFrac m:val="0"/>
    <m:dispDef/>
    <m:lMargin m:val="0"/>
    <m:rMargin m:val="0"/>
    <m:defJc m:val="centerGroup"/>
    <m:wrapIndent m:val="1440"/>
    <m:intLim m:val="subSup"/>
    <m:naryLim m:val="undOvr"/>
  </m:mathPr>
  <w:themeFontLang w:val="en-GB"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21912603"/>
  <w15:docId w15:val="{5D8A2747-EB74-40E9-9904-9B7B3285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link w:val="Heading1Char"/>
    <w:uiPriority w:val="1"/>
    <w:qFormat/>
    <w:pPr>
      <w:spacing w:before="356"/>
      <w:ind w:left="3797"/>
      <w:outlineLvl w:val="0"/>
    </w:pPr>
    <w:rPr>
      <w:rFonts w:ascii="Cambria" w:eastAsia="Cambria" w:hAnsi="Cambria" w:cs="Cambria"/>
      <w:b/>
      <w:bCs/>
      <w:sz w:val="72"/>
      <w:szCs w:val="72"/>
    </w:rPr>
  </w:style>
  <w:style w:type="paragraph" w:styleId="Heading2">
    <w:name w:val="heading 2"/>
    <w:next w:val="Normal"/>
    <w:uiPriority w:val="9"/>
    <w:semiHidden/>
    <w:unhideWhenUsed/>
    <w:qFormat/>
    <w:pPr>
      <w:spacing w:beforeAutospacing="1" w:afterAutospacing="1"/>
      <w:outlineLvl w:val="1"/>
    </w:pPr>
    <w:rPr>
      <w:rFonts w:ascii="SimSun" w:hAnsi="SimSun" w:cs="Gautami" w:hint="eastAsia"/>
      <w:b/>
      <w:bCs/>
      <w:sz w:val="36"/>
      <w:szCs w:val="36"/>
      <w:lang w:val="en-US" w:eastAsia="zh-CN" w:bidi="te-IN"/>
    </w:rPr>
  </w:style>
  <w:style w:type="paragraph" w:styleId="Heading3">
    <w:name w:val="heading 3"/>
    <w:next w:val="Normal"/>
    <w:uiPriority w:val="9"/>
    <w:unhideWhenUsed/>
    <w:qFormat/>
    <w:pPr>
      <w:spacing w:beforeAutospacing="1" w:afterAutospacing="1"/>
      <w:outlineLvl w:val="2"/>
    </w:pPr>
    <w:rPr>
      <w:rFonts w:ascii="SimSun" w:hAnsi="SimSun" w:cs="Gautami" w:hint="eastAsia"/>
      <w:b/>
      <w:bCs/>
      <w:sz w:val="27"/>
      <w:szCs w:val="27"/>
      <w:lang w:val="en-US" w:eastAsia="zh-C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4"/>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character" w:customStyle="1" w:styleId="Heading1Char">
    <w:name w:val="Heading 1 Char"/>
    <w:basedOn w:val="DefaultParagraphFont"/>
    <w:link w:val="Heading1"/>
    <w:uiPriority w:val="1"/>
    <w:qFormat/>
    <w:rPr>
      <w:rFonts w:ascii="Cambria" w:eastAsia="Cambria" w:hAnsi="Cambria" w:cs="Cambria"/>
      <w:b/>
      <w:bCs/>
      <w:sz w:val="72"/>
      <w:szCs w:val="72"/>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72" w:hanging="540"/>
      <w:jc w:val="both"/>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eastAsia="Times New Roman"/>
      <w:sz w:val="22"/>
      <w:szCs w:val="22"/>
      <w:lang w:bidi="ar-SA"/>
    </w:rPr>
  </w:style>
  <w:style w:type="character" w:customStyle="1" w:styleId="FooterChar">
    <w:name w:val="Footer Char"/>
    <w:basedOn w:val="DefaultParagraphFont"/>
    <w:link w:val="Footer"/>
    <w:uiPriority w:val="99"/>
    <w:qFormat/>
    <w:rPr>
      <w:rFonts w:eastAsia="Times New Roman"/>
      <w:sz w:val="22"/>
      <w:szCs w:val="22"/>
      <w:lang w:bidi="ar-SA"/>
    </w:rPr>
  </w:style>
  <w:style w:type="paragraph" w:styleId="NoSpacing">
    <w:name w:val="No Spacing"/>
    <w:uiPriority w:val="1"/>
    <w:qFormat/>
    <w:rPr>
      <w:rFonts w:asciiTheme="minorHAnsi" w:eastAsiaTheme="minorHAnsi" w:hAnsiTheme="minorHAnsi" w:cstheme="minorBidi"/>
      <w:sz w:val="22"/>
      <w:szCs w:val="22"/>
      <w:lang w:val="en-GB" w:eastAsia="en-US"/>
    </w:rPr>
  </w:style>
  <w:style w:type="character" w:customStyle="1" w:styleId="gspdot">
    <w:name w:val="gs_pdot"/>
    <w:basedOn w:val="DefaultParagraphFont"/>
    <w:rsid w:val="009645AB"/>
  </w:style>
  <w:style w:type="character" w:customStyle="1" w:styleId="UnresolvedMention2">
    <w:name w:val="Unresolved Mention2"/>
    <w:basedOn w:val="DefaultParagraphFont"/>
    <w:uiPriority w:val="99"/>
    <w:semiHidden/>
    <w:unhideWhenUsed/>
    <w:rsid w:val="00255FFF"/>
    <w:rPr>
      <w:color w:val="605E5C"/>
      <w:shd w:val="clear" w:color="auto" w:fill="E1DFDD"/>
    </w:rPr>
  </w:style>
  <w:style w:type="character" w:customStyle="1" w:styleId="gsct1">
    <w:name w:val="gs_ct1"/>
    <w:basedOn w:val="DefaultParagraphFont"/>
    <w:rsid w:val="00B15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950194625001682" TargetMode="Externa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scholar.google.com/citations?user=v5acTE4AAAAJ&amp;hl=en&amp;oi=sra" TargetMode="Externa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65"/>
    <customShpInfo spid="_x0000_s2066"/>
    <customShpInfo spid="_x0000_s2064"/>
    <customShpInfo spid="_x0000_s2051"/>
    <customShpInfo spid="_x0000_s2054"/>
    <customShpInfo spid="_x0000_s2053"/>
    <customShpInfo spid="_x0000_s2052"/>
    <customShpInfo spid="_x0000_s1026"/>
    <customShpInfo spid="_x0000_s2057"/>
    <customShpInfo spid="_x0000_s2056"/>
    <customShpInfo spid="_x0000_s2055"/>
    <customShpInfo spid="_x0000_s2060"/>
    <customShpInfo spid="_x0000_s2059"/>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23</Pages>
  <Words>7376</Words>
  <Characters>42047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1022</cp:lastModifiedBy>
  <cp:revision>85</cp:revision>
  <dcterms:created xsi:type="dcterms:W3CDTF">2026-03-17T12:20:00Z</dcterms:created>
  <dcterms:modified xsi:type="dcterms:W3CDTF">2026-03-30T08:29:00Z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0FD3741C3BB64B5FB403D6EE273E8F3E_12</vt:lpwstr>
  </property>
  <property fmtid="{D5CDD505-2E9C-101B-9397-08002B2CF9AE}" pid="4" name="KSOTemplateDocerSaveRecord">
    <vt:lpwstr>eyJoZGlkIjoiMmY2NWQwOTY2NTI0MDA1NjY2N2RmZjE0MGM5NGIwZjQiLCJ1c2VySWQiOiI1Njc1MjA2MDkyNDgifQ==</vt:lpwstr>
  </property>
</Properties>
</file>