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97CC" w14:textId="77777777" w:rsidR="00754C9A" w:rsidRPr="00A35230" w:rsidRDefault="00754C9A" w:rsidP="00370B4D">
      <w:pPr>
        <w:pStyle w:val="Title"/>
        <w:spacing w:after="0"/>
        <w:rPr>
          <w:rFonts w:ascii="Arial" w:hAnsi="Arial" w:cs="Arial"/>
          <w:color w:val="000000" w:themeColor="text1"/>
          <w:szCs w:val="36"/>
        </w:rPr>
      </w:pPr>
    </w:p>
    <w:p w14:paraId="38424A49" w14:textId="70C40B02" w:rsidR="00C43FA2" w:rsidRDefault="00C43FA2" w:rsidP="00C43FA2">
      <w:pPr>
        <w:jc w:val="right"/>
        <w:rPr>
          <w:rFonts w:ascii="Arial" w:hAnsi="Arial" w:cs="Arial"/>
          <w:b/>
          <w:bCs/>
          <w:i/>
          <w:iCs/>
          <w:color w:val="000000" w:themeColor="text1"/>
          <w:sz w:val="36"/>
          <w:szCs w:val="36"/>
          <w:u w:val="single"/>
        </w:rPr>
      </w:pPr>
      <w:r w:rsidRPr="00C43FA2">
        <w:rPr>
          <w:rFonts w:ascii="Arial" w:hAnsi="Arial" w:cs="Arial"/>
          <w:b/>
          <w:bCs/>
          <w:i/>
          <w:iCs/>
          <w:color w:val="000000" w:themeColor="text1"/>
          <w:sz w:val="36"/>
          <w:szCs w:val="36"/>
          <w:u w:val="single"/>
        </w:rPr>
        <w:t>Review Article</w:t>
      </w:r>
    </w:p>
    <w:p w14:paraId="2BE73D78" w14:textId="77777777" w:rsidR="00DF60E3" w:rsidRPr="00C43FA2" w:rsidRDefault="00DF60E3" w:rsidP="00C43FA2">
      <w:pPr>
        <w:jc w:val="right"/>
        <w:rPr>
          <w:rFonts w:ascii="Arial" w:hAnsi="Arial" w:cs="Arial"/>
          <w:b/>
          <w:bCs/>
          <w:i/>
          <w:iCs/>
          <w:color w:val="000000" w:themeColor="text1"/>
          <w:sz w:val="36"/>
          <w:szCs w:val="36"/>
          <w:u w:val="single"/>
        </w:rPr>
      </w:pPr>
    </w:p>
    <w:p w14:paraId="04130414" w14:textId="0CE0E743" w:rsidR="00A258C3" w:rsidRPr="00E95CBB" w:rsidRDefault="00E95CBB" w:rsidP="00370B4D">
      <w:pPr>
        <w:pStyle w:val="Author"/>
        <w:spacing w:line="240" w:lineRule="auto"/>
        <w:rPr>
          <w:rFonts w:ascii="Arial" w:hAnsi="Arial" w:cs="Arial"/>
          <w:color w:val="000000" w:themeColor="text1"/>
          <w:sz w:val="36"/>
          <w:szCs w:val="36"/>
        </w:rPr>
      </w:pPr>
      <w:r w:rsidRPr="00E95CBB">
        <w:rPr>
          <w:rStyle w:val="Strong"/>
          <w:rFonts w:ascii="Arial" w:eastAsia="Arial Unicode MS" w:hAnsi="Arial" w:cs="Arial"/>
          <w:b/>
          <w:bCs w:val="0"/>
          <w:sz w:val="36"/>
          <w:szCs w:val="36"/>
        </w:rPr>
        <w:t>Eco-Enzyme from Agro-Waste as a Bio-Based Input for Sustainable Crop Production: A Review</w:t>
      </w:r>
    </w:p>
    <w:p w14:paraId="538CC0AA" w14:textId="1F8E498C" w:rsidR="00B01FCD" w:rsidRPr="00A35230" w:rsidRDefault="009536D9" w:rsidP="00441B6F">
      <w:pPr>
        <w:pStyle w:val="Copyright"/>
        <w:spacing w:after="0" w:line="240" w:lineRule="auto"/>
        <w:jc w:val="both"/>
        <w:rPr>
          <w:rFonts w:ascii="Arial" w:hAnsi="Arial" w:cs="Arial"/>
          <w:color w:val="000000" w:themeColor="text1"/>
        </w:rPr>
        <w:sectPr w:rsidR="00B01FCD" w:rsidRPr="00A35230" w:rsidSect="00E151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35230">
        <w:rPr>
          <w:rFonts w:ascii="Arial" w:hAnsi="Arial" w:cs="Arial"/>
          <w:noProof/>
          <w:color w:val="000000" w:themeColor="text1"/>
        </w:rPr>
        <mc:AlternateContent>
          <mc:Choice Requires="wps">
            <w:drawing>
              <wp:inline distT="0" distB="0" distL="0" distR="0" wp14:anchorId="12D601FF" wp14:editId="52E4689E">
                <wp:extent cx="5303520" cy="635"/>
                <wp:effectExtent l="17145" t="18415" r="13335" b="10160"/>
                <wp:docPr id="1884103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64E7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230">
        <w:rPr>
          <w:rFonts w:ascii="Arial" w:hAnsi="Arial" w:cs="Arial"/>
          <w:color w:val="000000" w:themeColor="text1"/>
        </w:rPr>
        <w:t>.</w:t>
      </w:r>
    </w:p>
    <w:p w14:paraId="59C8152B" w14:textId="440F5C57" w:rsidR="00B01FCD" w:rsidRPr="00A35230" w:rsidRDefault="00B01FCD" w:rsidP="00441B6F">
      <w:pPr>
        <w:pStyle w:val="AbstHead"/>
        <w:spacing w:after="0"/>
        <w:jc w:val="both"/>
        <w:rPr>
          <w:rFonts w:ascii="Arial" w:hAnsi="Arial" w:cs="Arial"/>
          <w:color w:val="000000" w:themeColor="text1"/>
        </w:rPr>
      </w:pPr>
      <w:r w:rsidRPr="00A35230">
        <w:rPr>
          <w:rFonts w:ascii="Arial" w:hAnsi="Arial" w:cs="Arial"/>
          <w:color w:val="000000" w:themeColor="text1"/>
        </w:rPr>
        <w:t>ABSTRACT</w:t>
      </w:r>
      <w:r w:rsidR="0066510A" w:rsidRPr="00A35230">
        <w:rPr>
          <w:rFonts w:ascii="Arial" w:hAnsi="Arial" w:cs="Arial"/>
          <w:color w:val="000000" w:themeColor="text1"/>
        </w:rPr>
        <w:t xml:space="preserve"> </w:t>
      </w:r>
    </w:p>
    <w:p w14:paraId="6BE10389" w14:textId="77777777" w:rsidR="00790ADA" w:rsidRPr="00A35230"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75"/>
      </w:tblGrid>
      <w:tr w:rsidR="00A35230" w:rsidRPr="00A35230" w14:paraId="49FBC5EF" w14:textId="77777777" w:rsidTr="00580739">
        <w:trPr>
          <w:trHeight w:val="740"/>
        </w:trPr>
        <w:tc>
          <w:tcPr>
            <w:tcW w:w="8075" w:type="dxa"/>
            <w:shd w:val="clear" w:color="auto" w:fill="F2F2F2"/>
          </w:tcPr>
          <w:p w14:paraId="45D6515A" w14:textId="744F852A" w:rsidR="00505F06" w:rsidRPr="00580739" w:rsidRDefault="00580739" w:rsidP="00580739">
            <w:pPr>
              <w:jc w:val="both"/>
              <w:rPr>
                <w:rFonts w:ascii="Arial" w:eastAsia="Calibri" w:hAnsi="Arial" w:cs="Arial"/>
              </w:rPr>
            </w:pPr>
            <w:r w:rsidRPr="00580739">
              <w:rPr>
                <w:rFonts w:ascii="Arial" w:hAnsi="Arial" w:cs="Arial"/>
                <w:highlight w:val="yellow"/>
              </w:rPr>
              <w:t>This review examines eco-enzyme (EE), a fermented liquid produced from fruit and vegetable waste, sugar and water, as an environmentally friendly alternative to chemical fertilizers and pesticides. EE represents a sustainable approach to organic waste management while contributing to soil fertility and crop productivity. It contains organic acids, enzymes such as amylase, protease and lipase, and bioactive compounds including flavonoids, alkaloids, tannins and saponins, which collectively support diverse biological functions. These components enhance nutrient availability, stimulate beneficial microbial activity and suppress plant pathogens through antibacterial and antifungal effects. The acidic nature of EE facilitates the breakdown of complex organic matter, improving nutrient uptake by plants. In addition, EE has been reported to contain essential nutrients such as nitrogen, phosphorus and potassium, along with antioxidant compounds that may enhance plant growth and stress tolerance. However, the application of EE is constrained by the lack of standardized production methods and limited long-term field validation. Overall, this review provides a consolidated assessment of the composition, mechanisms and agricultural potential of eco-enzyme, while identifying critical gaps that need to be addressed for its wider adoption in sustainable agriculture</w:t>
            </w:r>
            <w:r w:rsidRPr="00580739">
              <w:rPr>
                <w:rFonts w:ascii="Arial" w:hAnsi="Arial" w:cs="Arial"/>
              </w:rPr>
              <w:t>.</w:t>
            </w:r>
          </w:p>
        </w:tc>
      </w:tr>
    </w:tbl>
    <w:p w14:paraId="5AE52C4D" w14:textId="77777777" w:rsidR="00636EB2" w:rsidRPr="00A35230" w:rsidRDefault="00636EB2" w:rsidP="00441B6F">
      <w:pPr>
        <w:pStyle w:val="Body"/>
        <w:spacing w:after="0"/>
        <w:rPr>
          <w:rFonts w:ascii="Arial" w:hAnsi="Arial" w:cs="Arial"/>
          <w:i/>
          <w:color w:val="000000" w:themeColor="text1"/>
        </w:rPr>
      </w:pPr>
    </w:p>
    <w:p w14:paraId="50818A19" w14:textId="77777777" w:rsidR="00370B4D" w:rsidRPr="00A35230" w:rsidRDefault="00A24E7E" w:rsidP="00370B4D">
      <w:pPr>
        <w:spacing w:line="480" w:lineRule="auto"/>
        <w:jc w:val="both"/>
        <w:rPr>
          <w:color w:val="000000" w:themeColor="text1"/>
        </w:rPr>
      </w:pPr>
      <w:r w:rsidRPr="00A35230">
        <w:rPr>
          <w:rFonts w:ascii="Arial" w:hAnsi="Arial" w:cs="Arial"/>
          <w:i/>
          <w:color w:val="000000" w:themeColor="text1"/>
        </w:rPr>
        <w:t xml:space="preserve">Keywords: </w:t>
      </w:r>
      <w:r w:rsidR="00370B4D" w:rsidRPr="00A35230">
        <w:rPr>
          <w:rFonts w:ascii="Arial" w:hAnsi="Arial" w:cs="Arial"/>
          <w:i/>
          <w:iCs/>
          <w:color w:val="000000" w:themeColor="text1"/>
        </w:rPr>
        <w:t>Eco-enzyme, Sustainable agriculture, Organic biofertilizer, Fruit and vegetable waste</w:t>
      </w:r>
    </w:p>
    <w:p w14:paraId="7846C0A2" w14:textId="2303B800" w:rsidR="00370B4D" w:rsidRPr="00A35230" w:rsidRDefault="000E7A62" w:rsidP="00E27DD5">
      <w:pPr>
        <w:spacing w:after="240" w:line="480" w:lineRule="auto"/>
        <w:jc w:val="both"/>
        <w:rPr>
          <w:rFonts w:ascii="Arial" w:hAnsi="Arial" w:cs="Arial"/>
          <w:b/>
          <w:bCs/>
          <w:color w:val="000000" w:themeColor="text1"/>
          <w:sz w:val="22"/>
          <w:szCs w:val="22"/>
        </w:rPr>
      </w:pPr>
      <w:r w:rsidRPr="00A35230">
        <w:rPr>
          <w:rFonts w:ascii="Arial" w:hAnsi="Arial" w:cs="Arial"/>
          <w:b/>
          <w:bCs/>
          <w:color w:val="000000" w:themeColor="text1"/>
          <w:sz w:val="22"/>
          <w:szCs w:val="22"/>
        </w:rPr>
        <w:t>INTRODUCTION</w:t>
      </w:r>
    </w:p>
    <w:p w14:paraId="4D590C86" w14:textId="751A1559" w:rsidR="00370B4D" w:rsidRPr="00A35230" w:rsidRDefault="00370B4D" w:rsidP="00E27DD5">
      <w:pPr>
        <w:spacing w:after="240"/>
        <w:ind w:firstLine="720"/>
        <w:jc w:val="both"/>
        <w:rPr>
          <w:rFonts w:ascii="Arial" w:hAnsi="Arial" w:cs="Arial"/>
          <w:color w:val="000000" w:themeColor="text1"/>
          <w:lang w:eastAsia="en-IN" w:bidi="ta-IN"/>
        </w:rPr>
      </w:pPr>
      <w:r w:rsidRPr="00A35230">
        <w:rPr>
          <w:rFonts w:ascii="Arial" w:hAnsi="Arial" w:cs="Arial"/>
          <w:color w:val="000000" w:themeColor="text1"/>
          <w:lang w:eastAsia="en-IN" w:bidi="ta-IN"/>
        </w:rPr>
        <w:t xml:space="preserve">Eco-enzyme is a fermented bio-liquid produced from fruit and vegetable waste, sugar and water, developed as an environmentally friendly alternative to chemical fertilizers, pesticides and cleaning agents. The concept was first introduced by Dr. </w:t>
      </w:r>
      <w:proofErr w:type="spellStart"/>
      <w:r w:rsidRPr="00A35230">
        <w:rPr>
          <w:rFonts w:ascii="Arial" w:hAnsi="Arial" w:cs="Arial"/>
          <w:color w:val="000000" w:themeColor="text1"/>
          <w:lang w:eastAsia="en-IN" w:bidi="ta-IN"/>
        </w:rPr>
        <w:t>Rosukon</w:t>
      </w:r>
      <w:proofErr w:type="spellEnd"/>
      <w:r w:rsidRPr="00A35230">
        <w:rPr>
          <w:rFonts w:ascii="Arial" w:hAnsi="Arial" w:cs="Arial"/>
          <w:color w:val="000000" w:themeColor="text1"/>
          <w:lang w:eastAsia="en-IN" w:bidi="ta-IN"/>
        </w:rPr>
        <w:t xml:space="preserve"> </w:t>
      </w:r>
      <w:proofErr w:type="spellStart"/>
      <w:r w:rsidRPr="00A35230">
        <w:rPr>
          <w:rFonts w:ascii="Arial" w:hAnsi="Arial" w:cs="Arial"/>
          <w:color w:val="000000" w:themeColor="text1"/>
          <w:lang w:eastAsia="en-IN" w:bidi="ta-IN"/>
        </w:rPr>
        <w:t>Poompanvong</w:t>
      </w:r>
      <w:proofErr w:type="spellEnd"/>
      <w:r w:rsidRPr="00A35230">
        <w:rPr>
          <w:rFonts w:ascii="Arial" w:hAnsi="Arial" w:cs="Arial"/>
          <w:color w:val="000000" w:themeColor="text1"/>
          <w:lang w:eastAsia="en-IN" w:bidi="ta-IN"/>
        </w:rPr>
        <w:t xml:space="preserve"> in Thailand, where organic waste was converted into a value-added product through controlled fermentation. The process not only reduces organic waste accumulation but also produces a liquid rich in enzymes and bioactive compounds with multiple applications (</w:t>
      </w:r>
      <w:proofErr w:type="spellStart"/>
      <w:r w:rsidRPr="00A35230">
        <w:rPr>
          <w:rFonts w:ascii="Arial" w:hAnsi="Arial" w:cs="Arial"/>
          <w:color w:val="000000" w:themeColor="text1"/>
          <w:lang w:eastAsia="en-IN" w:bidi="ta-IN"/>
        </w:rPr>
        <w:t>Tallei</w:t>
      </w:r>
      <w:proofErr w:type="spellEnd"/>
      <w:r w:rsidRPr="00A35230">
        <w:rPr>
          <w:rFonts w:ascii="Arial" w:hAnsi="Arial" w:cs="Arial"/>
          <w:color w:val="000000" w:themeColor="text1"/>
          <w:lang w:eastAsia="en-IN" w:bidi="ta-IN"/>
        </w:rPr>
        <w:t xml:space="preserve">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xml:space="preserve">., 2023; Rahayu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xml:space="preserve">., 2021). Globally, large quantities of fruit and vegetable waste are generated annually. In India alone, approximately 5.6 million </w:t>
      </w:r>
      <w:proofErr w:type="spellStart"/>
      <w:r w:rsidRPr="00A35230">
        <w:rPr>
          <w:rFonts w:ascii="Arial" w:hAnsi="Arial" w:cs="Arial"/>
          <w:color w:val="000000" w:themeColor="text1"/>
          <w:lang w:eastAsia="en-IN" w:bidi="ta-IN"/>
        </w:rPr>
        <w:t>tonnes</w:t>
      </w:r>
      <w:proofErr w:type="spellEnd"/>
      <w:r w:rsidRPr="00A35230">
        <w:rPr>
          <w:rFonts w:ascii="Arial" w:hAnsi="Arial" w:cs="Arial"/>
          <w:color w:val="000000" w:themeColor="text1"/>
          <w:lang w:eastAsia="en-IN" w:bidi="ta-IN"/>
        </w:rPr>
        <w:t xml:space="preserve"> of fruit and vegetable waste are produced, with 15–30% losses occurring along market channels (Esparza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2020</w:t>
      </w:r>
      <w:r w:rsidR="007D3851">
        <w:rPr>
          <w:rFonts w:ascii="Arial" w:hAnsi="Arial" w:cs="Arial"/>
          <w:color w:val="000000" w:themeColor="text1"/>
          <w:lang w:eastAsia="en-IN" w:bidi="ta-IN"/>
        </w:rPr>
        <w:t xml:space="preserve">; </w:t>
      </w:r>
      <w:r w:rsidR="007D3851" w:rsidRPr="00A35230">
        <w:rPr>
          <w:rFonts w:ascii="Arial" w:hAnsi="Arial" w:cs="Arial"/>
          <w:color w:val="000000" w:themeColor="text1"/>
          <w:lang w:eastAsia="en-IN" w:bidi="ta-IN"/>
        </w:rPr>
        <w:t xml:space="preserve">Lakra </w:t>
      </w:r>
      <w:r w:rsidR="007D3851" w:rsidRPr="00A35230">
        <w:rPr>
          <w:rFonts w:ascii="Arial" w:hAnsi="Arial" w:cs="Arial"/>
          <w:i/>
          <w:iCs/>
          <w:color w:val="000000" w:themeColor="text1"/>
          <w:lang w:eastAsia="en-IN" w:bidi="ta-IN"/>
        </w:rPr>
        <w:t>et al</w:t>
      </w:r>
      <w:r w:rsidR="007D3851" w:rsidRPr="00A35230">
        <w:rPr>
          <w:rFonts w:ascii="Arial" w:hAnsi="Arial" w:cs="Arial"/>
          <w:color w:val="000000" w:themeColor="text1"/>
          <w:lang w:eastAsia="en-IN" w:bidi="ta-IN"/>
        </w:rPr>
        <w:t>., 2022</w:t>
      </w:r>
      <w:r w:rsidRPr="00A35230">
        <w:rPr>
          <w:rFonts w:ascii="Arial" w:hAnsi="Arial" w:cs="Arial"/>
          <w:color w:val="000000" w:themeColor="text1"/>
          <w:lang w:eastAsia="en-IN" w:bidi="ta-IN"/>
        </w:rPr>
        <w:t xml:space="preserve">). Converting such </w:t>
      </w:r>
      <w:proofErr w:type="spellStart"/>
      <w:r w:rsidRPr="00A35230">
        <w:rPr>
          <w:rFonts w:ascii="Arial" w:hAnsi="Arial" w:cs="Arial"/>
          <w:color w:val="000000" w:themeColor="text1"/>
          <w:lang w:eastAsia="en-IN" w:bidi="ta-IN"/>
        </w:rPr>
        <w:t>agro</w:t>
      </w:r>
      <w:proofErr w:type="spellEnd"/>
      <w:r w:rsidRPr="00A35230">
        <w:rPr>
          <w:rFonts w:ascii="Arial" w:hAnsi="Arial" w:cs="Arial"/>
          <w:color w:val="000000" w:themeColor="text1"/>
          <w:lang w:eastAsia="en-IN" w:bidi="ta-IN"/>
        </w:rPr>
        <w:t xml:space="preserve">-waste into eco enzyme (EE) provides an effective strategy to reduce environmental pollution while enhancing soil fertility and microbial activity. Frequent use of chemical fertilizers these days results in residual effects, soil degradation, pH changes and ultimately disrupts the growth of soil microorganisms. These </w:t>
      </w:r>
      <w:r w:rsidRPr="00A35230">
        <w:rPr>
          <w:rFonts w:ascii="Arial" w:hAnsi="Arial" w:cs="Arial"/>
          <w:color w:val="000000" w:themeColor="text1"/>
          <w:lang w:eastAsia="en-IN" w:bidi="ta-IN"/>
        </w:rPr>
        <w:lastRenderedPageBreak/>
        <w:t>can be overcome by introducing compactible microorganisms, such as antagonistic and entomopathogenic fungi and bacteria, into the fermented eco enzyme.</w:t>
      </w:r>
    </w:p>
    <w:p w14:paraId="6C424C51" w14:textId="77777777" w:rsidR="00370B4D" w:rsidRPr="00A35230" w:rsidRDefault="00370B4D" w:rsidP="00E27DD5">
      <w:pPr>
        <w:spacing w:after="240"/>
        <w:ind w:firstLine="720"/>
        <w:jc w:val="both"/>
        <w:rPr>
          <w:rFonts w:ascii="Arial" w:hAnsi="Arial" w:cs="Arial"/>
          <w:color w:val="000000" w:themeColor="text1"/>
          <w:lang w:eastAsia="en-IN" w:bidi="ta-IN"/>
        </w:rPr>
      </w:pPr>
      <w:r w:rsidRPr="00A35230">
        <w:rPr>
          <w:rFonts w:ascii="Arial" w:hAnsi="Arial" w:cs="Arial"/>
          <w:color w:val="000000" w:themeColor="text1"/>
        </w:rPr>
        <w:t xml:space="preserve">Banana peels have been utilized in various industries because of their high cellulose, hemicellulose and natural </w:t>
      </w:r>
      <w:proofErr w:type="spellStart"/>
      <w:r w:rsidRPr="00A35230">
        <w:rPr>
          <w:rFonts w:ascii="Arial" w:hAnsi="Arial" w:cs="Arial"/>
          <w:color w:val="000000" w:themeColor="text1"/>
        </w:rPr>
        <w:t>fibre</w:t>
      </w:r>
      <w:proofErr w:type="spellEnd"/>
      <w:r w:rsidRPr="00A35230">
        <w:rPr>
          <w:rFonts w:ascii="Arial" w:hAnsi="Arial" w:cs="Arial"/>
          <w:color w:val="000000" w:themeColor="text1"/>
        </w:rPr>
        <w:t xml:space="preserve"> content, which makes them suitable for the production of </w:t>
      </w:r>
      <w:proofErr w:type="gramStart"/>
      <w:r w:rsidRPr="00A35230">
        <w:rPr>
          <w:rFonts w:ascii="Arial" w:hAnsi="Arial" w:cs="Arial"/>
          <w:color w:val="000000" w:themeColor="text1"/>
        </w:rPr>
        <w:t>environmental</w:t>
      </w:r>
      <w:proofErr w:type="gramEnd"/>
      <w:r w:rsidRPr="00A35230">
        <w:rPr>
          <w:rFonts w:ascii="Arial" w:hAnsi="Arial" w:cs="Arial"/>
          <w:color w:val="000000" w:themeColor="text1"/>
        </w:rPr>
        <w:t xml:space="preserve"> friendly products (Acevedo </w:t>
      </w:r>
      <w:r w:rsidRPr="00A35230">
        <w:rPr>
          <w:rFonts w:ascii="Arial" w:hAnsi="Arial" w:cs="Arial"/>
          <w:i/>
          <w:iCs/>
          <w:color w:val="000000" w:themeColor="text1"/>
        </w:rPr>
        <w:t>et al</w:t>
      </w:r>
      <w:r w:rsidRPr="00A35230">
        <w:rPr>
          <w:rFonts w:ascii="Arial" w:hAnsi="Arial" w:cs="Arial"/>
          <w:color w:val="000000" w:themeColor="text1"/>
        </w:rPr>
        <w:t>., 2021). They are also considered as a natural fertilizer (</w:t>
      </w:r>
      <w:proofErr w:type="spellStart"/>
      <w:r w:rsidRPr="00A35230">
        <w:rPr>
          <w:rFonts w:ascii="Arial" w:hAnsi="Arial" w:cs="Arial"/>
          <w:color w:val="000000" w:themeColor="text1"/>
        </w:rPr>
        <w:t>Hastuti</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2025). Similarly, bio enzymes derived from citrus and pineapple wastes have been used as cleaning agents. Banana peels are further employed in the production of eco-enzymes, which are regarded as biofertilizers. According to (Devi </w:t>
      </w:r>
      <w:r w:rsidRPr="00A35230">
        <w:rPr>
          <w:rFonts w:ascii="Arial" w:hAnsi="Arial" w:cs="Arial"/>
          <w:i/>
          <w:iCs/>
          <w:color w:val="000000" w:themeColor="text1"/>
        </w:rPr>
        <w:t>et al</w:t>
      </w:r>
      <w:r w:rsidRPr="00A35230">
        <w:rPr>
          <w:rFonts w:ascii="Arial" w:hAnsi="Arial" w:cs="Arial"/>
          <w:color w:val="000000" w:themeColor="text1"/>
        </w:rPr>
        <w:t>. (2023), fruit peels from bananas, pineapples, apples and sweet limes are commonly used as natural fertilizers and their extracts enhance several important plant characteristics, including shoot length, root length, carbohydrate content and protein levels.</w:t>
      </w:r>
    </w:p>
    <w:p w14:paraId="46769EE2" w14:textId="314F521F"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However mostly selection of fruits for eco-enzyme should have higher amount of NPK ratio which act as primary nutrients for plant growth. Citrus peel is generally rich in nitrogen (9.1mg/g), but when fermented at alkaline pH the peels become rich in phosphorus (4.2 mg/g) and potassium (2.1mg/g) as well, which is very useful for maintaining physical health of soil. The extract from </w:t>
      </w:r>
      <w:r w:rsidRPr="00A35230">
        <w:rPr>
          <w:rFonts w:ascii="Arial" w:hAnsi="Arial" w:cs="Arial"/>
          <w:i/>
          <w:iCs/>
          <w:color w:val="000000" w:themeColor="text1"/>
        </w:rPr>
        <w:t xml:space="preserve">Citrus maxima </w:t>
      </w:r>
      <w:r w:rsidRPr="00A35230">
        <w:rPr>
          <w:rFonts w:ascii="Arial" w:hAnsi="Arial" w:cs="Arial"/>
          <w:color w:val="000000" w:themeColor="text1"/>
        </w:rPr>
        <w:t>would</w:t>
      </w:r>
      <w:r w:rsidRPr="00A35230">
        <w:rPr>
          <w:rFonts w:ascii="Arial" w:hAnsi="Arial" w:cs="Arial"/>
          <w:i/>
          <w:iCs/>
          <w:color w:val="000000" w:themeColor="text1"/>
        </w:rPr>
        <w:t xml:space="preserve"> </w:t>
      </w:r>
      <w:r w:rsidRPr="00A35230">
        <w:rPr>
          <w:rFonts w:ascii="Arial" w:hAnsi="Arial" w:cs="Arial"/>
          <w:color w:val="000000" w:themeColor="text1"/>
        </w:rPr>
        <w:t xml:space="preserve">consider as insect repellant. Different vegetable and fruit waste also possess different types of bioactivities due to presence of different bioactive compounds, for example, in pineapple entails considerable amount of gallic acid, catechins, epicatechins and ferulic acid which exhibits anti-oxidant, meanwhile citrus fruit phytochemical possess anti-microbial and anti-oxidant properties (Oikeh </w:t>
      </w:r>
      <w:r w:rsidRPr="00A35230">
        <w:rPr>
          <w:rFonts w:ascii="Arial" w:hAnsi="Arial" w:cs="Arial"/>
          <w:i/>
          <w:iCs/>
          <w:color w:val="000000" w:themeColor="text1"/>
        </w:rPr>
        <w:t>et al</w:t>
      </w:r>
      <w:r w:rsidRPr="00A35230">
        <w:rPr>
          <w:rFonts w:ascii="Arial" w:hAnsi="Arial" w:cs="Arial"/>
          <w:color w:val="000000" w:themeColor="text1"/>
        </w:rPr>
        <w:t xml:space="preserve">., 2020). The eco enzyme can also be used as organic fertilizer which increases the growth of the plant because during fermentation carbohydrate will be converted into volatile acid and organic acid which breakdown the poly molecules into simple compounds (available form) which can improve the rate of nutrient uptake. Eco-enzyme will inhibit the growth of harmful pathogen due to its acidic environment and which aids separate extracellular enzyme from organic waste. Fermentation undergone two stages, first stage is aerobic fermentation in which the glucose converts into pyruvic acid meanwhile in second stage is anaerobic fermentation the decarboxylated pyruvate decomposes into ethanol and carbon diacid. Further the presence of </w:t>
      </w:r>
      <w:r w:rsidRPr="00A35230">
        <w:rPr>
          <w:rFonts w:ascii="Arial" w:hAnsi="Arial" w:cs="Arial"/>
          <w:i/>
          <w:iCs/>
          <w:color w:val="000000" w:themeColor="text1"/>
        </w:rPr>
        <w:t xml:space="preserve">Acetobacter </w:t>
      </w:r>
      <w:r w:rsidRPr="00A35230">
        <w:rPr>
          <w:rFonts w:ascii="Arial" w:hAnsi="Arial" w:cs="Arial"/>
          <w:color w:val="000000" w:themeColor="text1"/>
        </w:rPr>
        <w:t xml:space="preserve">bacteria will convert the ethanol into acetaldehyde and water, which finally becomes acetic acid. Eco enzyme comprises both functional enzyme such as amylase, lipase, </w:t>
      </w:r>
      <w:proofErr w:type="spellStart"/>
      <w:r w:rsidRPr="00A35230">
        <w:rPr>
          <w:rFonts w:ascii="Arial" w:hAnsi="Arial" w:cs="Arial"/>
          <w:color w:val="000000" w:themeColor="text1"/>
        </w:rPr>
        <w:t>caseinase</w:t>
      </w:r>
      <w:proofErr w:type="spellEnd"/>
      <w:r w:rsidRPr="00A35230">
        <w:rPr>
          <w:rFonts w:ascii="Arial" w:hAnsi="Arial" w:cs="Arial"/>
          <w:color w:val="000000" w:themeColor="text1"/>
        </w:rPr>
        <w:t>, protease and cellulose and secondary metabolites such as flavonoids, quinones, saponins, alkaloids and cardio glycosides (</w:t>
      </w: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and </w:t>
      </w:r>
      <w:proofErr w:type="spellStart"/>
      <w:r w:rsidRPr="00A35230">
        <w:rPr>
          <w:rFonts w:ascii="Arial" w:hAnsi="Arial" w:cs="Arial"/>
          <w:color w:val="000000" w:themeColor="text1"/>
        </w:rPr>
        <w:t>Cherekar</w:t>
      </w:r>
      <w:proofErr w:type="spellEnd"/>
      <w:r w:rsidRPr="00A35230">
        <w:rPr>
          <w:rFonts w:ascii="Arial" w:hAnsi="Arial" w:cs="Arial"/>
          <w:color w:val="000000" w:themeColor="text1"/>
        </w:rPr>
        <w:t xml:space="preserve">, 2020). </w:t>
      </w:r>
      <w:r w:rsidR="007D3851" w:rsidRPr="007D3851">
        <w:rPr>
          <w:rFonts w:ascii="Arial" w:hAnsi="Arial" w:cs="Arial"/>
          <w:highlight w:val="yellow"/>
        </w:rPr>
        <w:t>Fermentation processes may contribute to nutrient mineralization and the formation of plant-available forms such as nitrate; however, these processes depend on microbial activity and environmental conditions.</w:t>
      </w:r>
      <w:r w:rsidR="007D3851" w:rsidRPr="00A35230">
        <w:rPr>
          <w:rFonts w:ascii="Arial" w:hAnsi="Arial" w:cs="Arial"/>
          <w:color w:val="000000" w:themeColor="text1"/>
        </w:rPr>
        <w:t xml:space="preserve"> </w:t>
      </w:r>
      <w:r w:rsidRPr="00A35230">
        <w:rPr>
          <w:rFonts w:ascii="Arial" w:hAnsi="Arial" w:cs="Arial"/>
          <w:color w:val="000000" w:themeColor="text1"/>
        </w:rPr>
        <w:t>(</w:t>
      </w:r>
      <w:proofErr w:type="spellStart"/>
      <w:r w:rsidRPr="00A35230">
        <w:rPr>
          <w:rFonts w:ascii="Arial" w:hAnsi="Arial" w:cs="Arial"/>
          <w:color w:val="000000" w:themeColor="text1"/>
        </w:rPr>
        <w:t>Rusdianasari</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2021). Eco enzyme is used as bio-activator in the fermentation of animal feed from tapioca (Ginting </w:t>
      </w:r>
      <w:r w:rsidRPr="00A35230">
        <w:rPr>
          <w:rFonts w:ascii="Arial" w:hAnsi="Arial" w:cs="Arial"/>
          <w:i/>
          <w:iCs/>
          <w:color w:val="000000" w:themeColor="text1"/>
        </w:rPr>
        <w:t>et al.,</w:t>
      </w:r>
      <w:r w:rsidRPr="00A35230">
        <w:rPr>
          <w:rFonts w:ascii="Arial" w:hAnsi="Arial" w:cs="Arial"/>
          <w:color w:val="000000" w:themeColor="text1"/>
        </w:rPr>
        <w:t xml:space="preserve">2023). </w:t>
      </w:r>
    </w:p>
    <w:p w14:paraId="4FBA2DD3" w14:textId="42B67F55" w:rsidR="00370B4D" w:rsidRPr="00A35230" w:rsidRDefault="00E27DD5" w:rsidP="00E27DD5">
      <w:pPr>
        <w:spacing w:after="240"/>
        <w:jc w:val="both"/>
        <w:rPr>
          <w:rStyle w:val="IntenseReference1"/>
          <w:rFonts w:ascii="Arial" w:hAnsi="Arial" w:cs="Arial"/>
          <w:smallCaps w:val="0"/>
          <w:color w:val="000000" w:themeColor="text1"/>
          <w:sz w:val="22"/>
          <w:szCs w:val="22"/>
        </w:rPr>
      </w:pPr>
      <w:r w:rsidRPr="00A35230">
        <w:rPr>
          <w:rStyle w:val="IntenseReference1"/>
          <w:rFonts w:ascii="Arial" w:hAnsi="Arial" w:cs="Arial"/>
          <w:color w:val="000000" w:themeColor="text1"/>
          <w:sz w:val="22"/>
          <w:szCs w:val="22"/>
        </w:rPr>
        <w:t xml:space="preserve">PRODUCTION OF </w:t>
      </w:r>
      <w:r w:rsidRPr="00A35230">
        <w:rPr>
          <w:rFonts w:ascii="Arial" w:hAnsi="Arial" w:cs="Arial"/>
          <w:b/>
          <w:bCs/>
          <w:color w:val="000000" w:themeColor="text1"/>
          <w:sz w:val="22"/>
          <w:szCs w:val="22"/>
        </w:rPr>
        <w:t>ECO</w:t>
      </w:r>
      <w:r w:rsidRPr="00A35230">
        <w:rPr>
          <w:rFonts w:ascii="Cambria Math" w:hAnsi="Cambria Math" w:cs="Cambria Math"/>
          <w:b/>
          <w:bCs/>
          <w:color w:val="000000" w:themeColor="text1"/>
          <w:sz w:val="22"/>
          <w:szCs w:val="22"/>
        </w:rPr>
        <w:t>‑</w:t>
      </w:r>
      <w:r w:rsidRPr="00A35230">
        <w:rPr>
          <w:rFonts w:ascii="Arial" w:hAnsi="Arial" w:cs="Arial"/>
          <w:b/>
          <w:bCs/>
          <w:color w:val="000000" w:themeColor="text1"/>
          <w:sz w:val="22"/>
          <w:szCs w:val="22"/>
        </w:rPr>
        <w:t>ENZYME</w:t>
      </w:r>
    </w:p>
    <w:p w14:paraId="347CDCCE"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Eco enzyme (EE) is produced through a natural fermentation process that does not involve any chemical additives (Figure 1). It is prepared by fermenting three main ingredients water, sugar and fruit or vegetable waste in the ratio of 10:1:3, respectively. The fruit or vegetable waste used should be fresh, clean and not rotten or decomposed and it should be properly weighed before the fermentation process begins. The cleaned waste is placed in a drum, jaggery is cut into small pieces and added, followed by water. The drum is then tightly closed and kept away from direct sunlight and rain.</w:t>
      </w:r>
    </w:p>
    <w:p w14:paraId="352FACEB" w14:textId="0431185D" w:rsidR="00370B4D" w:rsidRPr="00A35230" w:rsidRDefault="00344B84" w:rsidP="00E27DD5">
      <w:pPr>
        <w:spacing w:after="240"/>
        <w:ind w:firstLine="720"/>
        <w:jc w:val="both"/>
        <w:rPr>
          <w:rFonts w:ascii="Arial" w:hAnsi="Arial" w:cs="Arial"/>
          <w:color w:val="000000" w:themeColor="text1"/>
        </w:rPr>
      </w:pPr>
      <w:r w:rsidRPr="00A35230">
        <w:rPr>
          <w:rStyle w:val="IntenseReference1"/>
          <w:rFonts w:ascii="Times New Roman" w:hAnsi="Times New Roman"/>
          <w:noProof/>
          <w:color w:val="000000" w:themeColor="text1"/>
          <w:sz w:val="24"/>
          <w:szCs w:val="24"/>
        </w:rPr>
        <w:lastRenderedPageBreak/>
        <w:drawing>
          <wp:anchor distT="0" distB="0" distL="114300" distR="114300" simplePos="0" relativeHeight="251658240" behindDoc="0" locked="0" layoutInCell="1" allowOverlap="1" wp14:anchorId="3806FD25" wp14:editId="39981B9B">
            <wp:simplePos x="0" y="0"/>
            <wp:positionH relativeFrom="margin">
              <wp:posOffset>-414020</wp:posOffset>
            </wp:positionH>
            <wp:positionV relativeFrom="paragraph">
              <wp:posOffset>1590040</wp:posOffset>
            </wp:positionV>
            <wp:extent cx="5915660" cy="2933700"/>
            <wp:effectExtent l="0" t="0" r="8890" b="0"/>
            <wp:wrapTopAndBottom/>
            <wp:docPr id="1" name="Picture 1" descr="aksha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kshan art"/>
                    <pic:cNvPicPr>
                      <a:picLocks noChangeAspect="1"/>
                    </pic:cNvPicPr>
                  </pic:nvPicPr>
                  <pic:blipFill rotWithShape="1">
                    <a:blip r:embed="rId14">
                      <a:extLst>
                        <a:ext uri="{28A0092B-C50C-407E-A947-70E740481C1C}">
                          <a14:useLocalDpi xmlns:a14="http://schemas.microsoft.com/office/drawing/2010/main" val="0"/>
                        </a:ext>
                      </a:extLst>
                    </a:blip>
                    <a:srcRect t="7453" b="4381"/>
                    <a:stretch>
                      <a:fillRect/>
                    </a:stretch>
                  </pic:blipFill>
                  <pic:spPr bwMode="auto">
                    <a:xfrm>
                      <a:off x="0" y="0"/>
                      <a:ext cx="5915660" cy="293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B4D" w:rsidRPr="00A35230">
        <w:rPr>
          <w:rFonts w:ascii="Arial" w:hAnsi="Arial" w:cs="Arial"/>
          <w:color w:val="000000" w:themeColor="text1"/>
        </w:rPr>
        <w:t>The fermentation process lasts for three months and occurs in two stages. During the first month, aerobic fermentation takes place, where the drum is opened daily and the mixture is stirred for about 15 minutes to release the gases produced during fermentation, after which the drum is closed again. In the following stage, anaerobic fermentation occurs, during which the drum remains tightly sealed and does not require regular stirring until the completion of the three-month period. After fermentation, the eco enzyme is filtered to separate the liquid from the solid residue. The extracted EE liquid is then diluted to different concentrations and used as a fertilizer for plants (</w:t>
      </w:r>
      <w:proofErr w:type="spellStart"/>
      <w:r w:rsidR="00370B4D" w:rsidRPr="00A35230">
        <w:rPr>
          <w:rFonts w:ascii="Arial" w:hAnsi="Arial" w:cs="Arial"/>
          <w:color w:val="000000" w:themeColor="text1"/>
        </w:rPr>
        <w:t>Fadlilla</w:t>
      </w:r>
      <w:proofErr w:type="spellEnd"/>
      <w:r w:rsidR="00370B4D" w:rsidRPr="00A35230">
        <w:rPr>
          <w:rFonts w:ascii="Arial" w:hAnsi="Arial" w:cs="Arial"/>
          <w:color w:val="000000" w:themeColor="text1"/>
        </w:rPr>
        <w:t xml:space="preserve"> </w:t>
      </w:r>
      <w:r w:rsidR="00370B4D" w:rsidRPr="00A35230">
        <w:rPr>
          <w:rFonts w:ascii="Arial" w:hAnsi="Arial" w:cs="Arial"/>
          <w:i/>
          <w:iCs/>
          <w:color w:val="000000" w:themeColor="text1"/>
        </w:rPr>
        <w:t>et al</w:t>
      </w:r>
      <w:r w:rsidR="00370B4D" w:rsidRPr="00A35230">
        <w:rPr>
          <w:rFonts w:ascii="Arial" w:hAnsi="Arial" w:cs="Arial"/>
          <w:color w:val="000000" w:themeColor="text1"/>
        </w:rPr>
        <w:t xml:space="preserve">., 2023). This process also supports the concept of zero waste by converting organic waste into a useful agricultural input. </w:t>
      </w:r>
    </w:p>
    <w:p w14:paraId="45AE7D9D" w14:textId="432E7250" w:rsidR="000E7A62" w:rsidRPr="00A35230" w:rsidRDefault="000E7A62" w:rsidP="00E27DD5">
      <w:pPr>
        <w:spacing w:after="240"/>
        <w:jc w:val="both"/>
        <w:rPr>
          <w:rFonts w:ascii="Arial" w:hAnsi="Arial" w:cs="Arial"/>
          <w:b/>
          <w:bCs/>
          <w:color w:val="000000" w:themeColor="text1"/>
        </w:rPr>
      </w:pPr>
      <w:r w:rsidRPr="00A35230">
        <w:rPr>
          <w:rFonts w:ascii="Arial" w:hAnsi="Arial" w:cs="Arial"/>
          <w:b/>
          <w:bCs/>
          <w:color w:val="000000" w:themeColor="text1"/>
        </w:rPr>
        <w:t xml:space="preserve">Figure 1: </w:t>
      </w:r>
      <w:r w:rsidRPr="00A35230">
        <w:rPr>
          <w:rFonts w:ascii="Arial" w:hAnsi="Arial" w:cs="Arial"/>
          <w:color w:val="000000" w:themeColor="text1"/>
        </w:rPr>
        <w:t xml:space="preserve">Schematic representation of eco-enzyme production from </w:t>
      </w:r>
      <w:proofErr w:type="spellStart"/>
      <w:r w:rsidRPr="00A35230">
        <w:rPr>
          <w:rFonts w:ascii="Arial" w:hAnsi="Arial" w:cs="Arial"/>
          <w:color w:val="000000" w:themeColor="text1"/>
        </w:rPr>
        <w:t>agro</w:t>
      </w:r>
      <w:proofErr w:type="spellEnd"/>
      <w:r w:rsidRPr="00A35230">
        <w:rPr>
          <w:rFonts w:ascii="Arial" w:hAnsi="Arial" w:cs="Arial"/>
          <w:color w:val="000000" w:themeColor="text1"/>
        </w:rPr>
        <w:t>-waste and its applications in sustainable agriculture</w:t>
      </w:r>
    </w:p>
    <w:p w14:paraId="34B7F0FE" w14:textId="77777777" w:rsidR="00370B4D" w:rsidRPr="00344B84" w:rsidRDefault="00370B4D" w:rsidP="00344B84">
      <w:pPr>
        <w:rPr>
          <w:rFonts w:ascii="Arial" w:hAnsi="Arial" w:cs="Arial"/>
          <w:b/>
          <w:bCs/>
        </w:rPr>
      </w:pPr>
      <w:r w:rsidRPr="00344B84">
        <w:rPr>
          <w:rFonts w:ascii="Arial" w:hAnsi="Arial" w:cs="Arial"/>
          <w:b/>
          <w:bCs/>
        </w:rPr>
        <w:t>Table 1: Types of Eco</w:t>
      </w:r>
      <w:r w:rsidRPr="00344B84">
        <w:rPr>
          <w:rFonts w:ascii="Cambria Math" w:hAnsi="Cambria Math" w:cs="Cambria Math"/>
          <w:b/>
          <w:bCs/>
        </w:rPr>
        <w:t>‑</w:t>
      </w:r>
      <w:r w:rsidRPr="00344B84">
        <w:rPr>
          <w:rFonts w:ascii="Arial" w:hAnsi="Arial" w:cs="Arial"/>
          <w:b/>
          <w:bCs/>
        </w:rPr>
        <w:t>enzymes prepared from different organic wastes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468"/>
        <w:gridCol w:w="3100"/>
        <w:gridCol w:w="1616"/>
        <w:gridCol w:w="2392"/>
      </w:tblGrid>
      <w:tr w:rsidR="00A35230" w:rsidRPr="00A35230" w14:paraId="3FAD231A" w14:textId="77777777" w:rsidTr="00DE7969">
        <w:tc>
          <w:tcPr>
            <w:tcW w:w="775" w:type="dxa"/>
            <w:vAlign w:val="center"/>
          </w:tcPr>
          <w:p w14:paraId="0FA50117"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 No.</w:t>
            </w:r>
          </w:p>
        </w:tc>
        <w:tc>
          <w:tcPr>
            <w:tcW w:w="1468" w:type="dxa"/>
            <w:vAlign w:val="center"/>
          </w:tcPr>
          <w:p w14:paraId="48278767"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Sugar source</w:t>
            </w:r>
          </w:p>
        </w:tc>
        <w:tc>
          <w:tcPr>
            <w:tcW w:w="3100" w:type="dxa"/>
            <w:vAlign w:val="center"/>
          </w:tcPr>
          <w:p w14:paraId="2F824F2A"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Fruit / Vegetable waste used</w:t>
            </w:r>
          </w:p>
        </w:tc>
        <w:tc>
          <w:tcPr>
            <w:tcW w:w="1616" w:type="dxa"/>
            <w:vAlign w:val="center"/>
          </w:tcPr>
          <w:p w14:paraId="3523C272"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Fermentation duration (months)</w:t>
            </w:r>
          </w:p>
        </w:tc>
        <w:tc>
          <w:tcPr>
            <w:tcW w:w="2392" w:type="dxa"/>
            <w:vAlign w:val="center"/>
          </w:tcPr>
          <w:p w14:paraId="37E74E21"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Reference</w:t>
            </w:r>
          </w:p>
        </w:tc>
      </w:tr>
      <w:tr w:rsidR="00A35230" w:rsidRPr="00A35230" w14:paraId="4554F8FB" w14:textId="77777777" w:rsidTr="00DE7969">
        <w:tc>
          <w:tcPr>
            <w:tcW w:w="775" w:type="dxa"/>
          </w:tcPr>
          <w:p w14:paraId="7028717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w:t>
            </w:r>
          </w:p>
        </w:tc>
        <w:tc>
          <w:tcPr>
            <w:tcW w:w="1468" w:type="dxa"/>
          </w:tcPr>
          <w:p w14:paraId="5A96A87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60C9D85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and orange peel</w:t>
            </w:r>
          </w:p>
        </w:tc>
        <w:tc>
          <w:tcPr>
            <w:tcW w:w="1616" w:type="dxa"/>
            <w:vAlign w:val="center"/>
          </w:tcPr>
          <w:p w14:paraId="3A7D45C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EB3B75" w14:textId="67A109DA"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and </w:t>
            </w:r>
            <w:proofErr w:type="spellStart"/>
            <w:r w:rsidRPr="00A35230">
              <w:rPr>
                <w:rFonts w:ascii="Arial" w:hAnsi="Arial" w:cs="Arial"/>
                <w:color w:val="000000" w:themeColor="text1"/>
              </w:rPr>
              <w:t>Sivashanmugam</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2017</w:t>
            </w:r>
          </w:p>
        </w:tc>
      </w:tr>
      <w:tr w:rsidR="00A35230" w:rsidRPr="00A35230" w14:paraId="13CC0B8D" w14:textId="77777777" w:rsidTr="00DE7969">
        <w:tc>
          <w:tcPr>
            <w:tcW w:w="775" w:type="dxa"/>
          </w:tcPr>
          <w:p w14:paraId="67E08A3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w:t>
            </w:r>
          </w:p>
        </w:tc>
        <w:tc>
          <w:tcPr>
            <w:tcW w:w="1468" w:type="dxa"/>
          </w:tcPr>
          <w:p w14:paraId="2C23B32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709BCD9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w:t>
            </w:r>
          </w:p>
        </w:tc>
        <w:tc>
          <w:tcPr>
            <w:tcW w:w="1616" w:type="dxa"/>
            <w:vAlign w:val="center"/>
          </w:tcPr>
          <w:p w14:paraId="242AA9BE"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3BEA4F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Dewi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43643CEA" w14:textId="77777777" w:rsidTr="00DE7969">
        <w:tc>
          <w:tcPr>
            <w:tcW w:w="775" w:type="dxa"/>
          </w:tcPr>
          <w:p w14:paraId="15E3D5F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3</w:t>
            </w:r>
          </w:p>
        </w:tc>
        <w:tc>
          <w:tcPr>
            <w:tcW w:w="1468" w:type="dxa"/>
          </w:tcPr>
          <w:p w14:paraId="609387D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16CE542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Orange, banana peel, pineapple peel, </w:t>
            </w:r>
            <w:proofErr w:type="spellStart"/>
            <w:r w:rsidRPr="00A35230">
              <w:rPr>
                <w:rFonts w:ascii="Arial" w:hAnsi="Arial" w:cs="Arial"/>
                <w:color w:val="000000" w:themeColor="text1"/>
              </w:rPr>
              <w:t>ketapang</w:t>
            </w:r>
            <w:proofErr w:type="spellEnd"/>
          </w:p>
        </w:tc>
        <w:tc>
          <w:tcPr>
            <w:tcW w:w="1616" w:type="dxa"/>
            <w:vAlign w:val="center"/>
          </w:tcPr>
          <w:p w14:paraId="047E9C2F"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083A65E8" w14:textId="6F7BA91C"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Hidayat &amp; Ginting</w:t>
            </w:r>
            <w:r w:rsidR="000E7A62" w:rsidRPr="00A35230">
              <w:rPr>
                <w:rFonts w:ascii="Arial" w:hAnsi="Arial" w:cs="Arial"/>
                <w:color w:val="000000" w:themeColor="text1"/>
              </w:rPr>
              <w:t>,</w:t>
            </w:r>
            <w:r w:rsidRPr="00A35230">
              <w:rPr>
                <w:rFonts w:ascii="Arial" w:hAnsi="Arial" w:cs="Arial"/>
                <w:color w:val="000000" w:themeColor="text1"/>
              </w:rPr>
              <w:t xml:space="preserve"> 2021</w:t>
            </w:r>
          </w:p>
        </w:tc>
      </w:tr>
      <w:tr w:rsidR="00A35230" w:rsidRPr="00A35230" w14:paraId="41E92D25" w14:textId="77777777" w:rsidTr="00DE7969">
        <w:tc>
          <w:tcPr>
            <w:tcW w:w="775" w:type="dxa"/>
          </w:tcPr>
          <w:p w14:paraId="7781A95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4</w:t>
            </w:r>
          </w:p>
        </w:tc>
        <w:tc>
          <w:tcPr>
            <w:tcW w:w="1468" w:type="dxa"/>
          </w:tcPr>
          <w:p w14:paraId="444B0BC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0E0FDE1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Tomato, cauliflower, pineapple peel, orange and mango</w:t>
            </w:r>
          </w:p>
        </w:tc>
        <w:tc>
          <w:tcPr>
            <w:tcW w:w="1616" w:type="dxa"/>
            <w:vAlign w:val="center"/>
          </w:tcPr>
          <w:p w14:paraId="11C7B116"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4E14A39" w14:textId="766A1923"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and </w:t>
            </w:r>
            <w:proofErr w:type="spellStart"/>
            <w:r w:rsidRPr="00A35230">
              <w:rPr>
                <w:rFonts w:ascii="Arial" w:hAnsi="Arial" w:cs="Arial"/>
                <w:color w:val="000000" w:themeColor="text1"/>
              </w:rPr>
              <w:t>Sivashanmugam</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2015</w:t>
            </w:r>
          </w:p>
        </w:tc>
      </w:tr>
      <w:tr w:rsidR="00A35230" w:rsidRPr="00A35230" w14:paraId="5F2E378E" w14:textId="77777777" w:rsidTr="00DE7969">
        <w:tc>
          <w:tcPr>
            <w:tcW w:w="775" w:type="dxa"/>
          </w:tcPr>
          <w:p w14:paraId="2975C66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lastRenderedPageBreak/>
              <w:t>5</w:t>
            </w:r>
          </w:p>
        </w:tc>
        <w:tc>
          <w:tcPr>
            <w:tcW w:w="1468" w:type="dxa"/>
          </w:tcPr>
          <w:p w14:paraId="264813D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 / Jaggery</w:t>
            </w:r>
          </w:p>
        </w:tc>
        <w:tc>
          <w:tcPr>
            <w:tcW w:w="3100" w:type="dxa"/>
          </w:tcPr>
          <w:p w14:paraId="362EC79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Papaya, banana, sapodilla, pomegranate; potato, gourd, eggplant, turnip</w:t>
            </w:r>
          </w:p>
        </w:tc>
        <w:tc>
          <w:tcPr>
            <w:tcW w:w="1616" w:type="dxa"/>
            <w:vAlign w:val="center"/>
          </w:tcPr>
          <w:p w14:paraId="3BAC08E8"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51DE7B5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Sarabhai &amp; Arya (2019)</w:t>
            </w:r>
          </w:p>
        </w:tc>
      </w:tr>
      <w:tr w:rsidR="00A35230" w:rsidRPr="00A35230" w14:paraId="788CC3C8" w14:textId="77777777" w:rsidTr="00DE7969">
        <w:tc>
          <w:tcPr>
            <w:tcW w:w="775" w:type="dxa"/>
          </w:tcPr>
          <w:p w14:paraId="0B162D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6</w:t>
            </w:r>
          </w:p>
        </w:tc>
        <w:tc>
          <w:tcPr>
            <w:tcW w:w="1468" w:type="dxa"/>
          </w:tcPr>
          <w:p w14:paraId="6CEDF50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FDD21D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peel</w:t>
            </w:r>
          </w:p>
        </w:tc>
        <w:tc>
          <w:tcPr>
            <w:tcW w:w="1616" w:type="dxa"/>
            <w:vAlign w:val="center"/>
          </w:tcPr>
          <w:p w14:paraId="61694140"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DF91AF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Ramadani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5A60746F" w14:textId="77777777" w:rsidTr="00DE7969">
        <w:tc>
          <w:tcPr>
            <w:tcW w:w="775" w:type="dxa"/>
          </w:tcPr>
          <w:p w14:paraId="4B3FBD2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7</w:t>
            </w:r>
          </w:p>
        </w:tc>
        <w:tc>
          <w:tcPr>
            <w:tcW w:w="1468" w:type="dxa"/>
          </w:tcPr>
          <w:p w14:paraId="67475CF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White sugar / Molasses / Brown sugar</w:t>
            </w:r>
          </w:p>
        </w:tc>
        <w:tc>
          <w:tcPr>
            <w:tcW w:w="3100" w:type="dxa"/>
          </w:tcPr>
          <w:p w14:paraId="37C7A3D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watermelon, melon, apple, dragon fruit, guava</w:t>
            </w:r>
          </w:p>
        </w:tc>
        <w:tc>
          <w:tcPr>
            <w:tcW w:w="1616" w:type="dxa"/>
            <w:vAlign w:val="center"/>
          </w:tcPr>
          <w:p w14:paraId="00E4421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FC8834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Hanifah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0A0CDE87" w14:textId="77777777" w:rsidTr="00DE7969">
        <w:tc>
          <w:tcPr>
            <w:tcW w:w="775" w:type="dxa"/>
          </w:tcPr>
          <w:p w14:paraId="415FBC7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8</w:t>
            </w:r>
          </w:p>
        </w:tc>
        <w:tc>
          <w:tcPr>
            <w:tcW w:w="1468" w:type="dxa"/>
          </w:tcPr>
          <w:p w14:paraId="10CECC0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6876AA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pineapple peel, papaya peel</w:t>
            </w:r>
          </w:p>
        </w:tc>
        <w:tc>
          <w:tcPr>
            <w:tcW w:w="1616" w:type="dxa"/>
            <w:vAlign w:val="center"/>
          </w:tcPr>
          <w:p w14:paraId="2B789911"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C94F87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Mavani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498A0959" w14:textId="77777777" w:rsidTr="00DE7969">
        <w:tc>
          <w:tcPr>
            <w:tcW w:w="775" w:type="dxa"/>
          </w:tcPr>
          <w:p w14:paraId="2AC186B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9</w:t>
            </w:r>
          </w:p>
        </w:tc>
        <w:tc>
          <w:tcPr>
            <w:tcW w:w="1468" w:type="dxa"/>
          </w:tcPr>
          <w:p w14:paraId="5D5A9BC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8173E6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Peels of orange, lime and lemon</w:t>
            </w:r>
          </w:p>
        </w:tc>
        <w:tc>
          <w:tcPr>
            <w:tcW w:w="1616" w:type="dxa"/>
            <w:vAlign w:val="center"/>
          </w:tcPr>
          <w:p w14:paraId="2EC264E4"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A54662" w14:textId="649BA452"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Cherekar</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2020</w:t>
            </w:r>
          </w:p>
        </w:tc>
      </w:tr>
      <w:tr w:rsidR="00A35230" w:rsidRPr="00A35230" w14:paraId="0638ED03" w14:textId="77777777" w:rsidTr="00DE7969">
        <w:tc>
          <w:tcPr>
            <w:tcW w:w="775" w:type="dxa"/>
          </w:tcPr>
          <w:p w14:paraId="4F957CF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10</w:t>
            </w:r>
          </w:p>
        </w:tc>
        <w:tc>
          <w:tcPr>
            <w:tcW w:w="1468" w:type="dxa"/>
          </w:tcPr>
          <w:p w14:paraId="34E7DD3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Cane brown sugar</w:t>
            </w:r>
          </w:p>
        </w:tc>
        <w:tc>
          <w:tcPr>
            <w:tcW w:w="3100" w:type="dxa"/>
          </w:tcPr>
          <w:p w14:paraId="3E1E0D0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peel, mango, banana, lime, watermelon, dragon fruit, lemon</w:t>
            </w:r>
          </w:p>
        </w:tc>
        <w:tc>
          <w:tcPr>
            <w:tcW w:w="1616" w:type="dxa"/>
            <w:vAlign w:val="center"/>
          </w:tcPr>
          <w:p w14:paraId="21E77A8D"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85529FF" w14:textId="39837420"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Viza</w:t>
            </w:r>
            <w:r w:rsidR="000E7A62" w:rsidRPr="00A35230">
              <w:rPr>
                <w:rFonts w:ascii="Arial" w:hAnsi="Arial" w:cs="Arial"/>
                <w:color w:val="000000" w:themeColor="text1"/>
              </w:rPr>
              <w:t xml:space="preserve">, </w:t>
            </w:r>
            <w:r w:rsidRPr="00A35230">
              <w:rPr>
                <w:rFonts w:ascii="Arial" w:hAnsi="Arial" w:cs="Arial"/>
                <w:color w:val="000000" w:themeColor="text1"/>
              </w:rPr>
              <w:t>2022</w:t>
            </w:r>
          </w:p>
        </w:tc>
      </w:tr>
      <w:tr w:rsidR="00A35230" w:rsidRPr="00A35230" w14:paraId="7B0F4FB4" w14:textId="77777777" w:rsidTr="00DE7969">
        <w:tc>
          <w:tcPr>
            <w:tcW w:w="775" w:type="dxa"/>
          </w:tcPr>
          <w:p w14:paraId="50E9499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11</w:t>
            </w:r>
          </w:p>
        </w:tc>
        <w:tc>
          <w:tcPr>
            <w:tcW w:w="1468" w:type="dxa"/>
          </w:tcPr>
          <w:p w14:paraId="20B99E0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0BEFF01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Fruit peels</w:t>
            </w:r>
          </w:p>
        </w:tc>
        <w:tc>
          <w:tcPr>
            <w:tcW w:w="1616" w:type="dxa"/>
            <w:vAlign w:val="center"/>
          </w:tcPr>
          <w:p w14:paraId="0ED9BC9B"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522546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Kumar </w:t>
            </w:r>
            <w:r w:rsidRPr="00A35230">
              <w:rPr>
                <w:rFonts w:ascii="Arial" w:hAnsi="Arial" w:cs="Arial"/>
                <w:i/>
                <w:iCs/>
                <w:color w:val="000000" w:themeColor="text1"/>
              </w:rPr>
              <w:t>et al</w:t>
            </w:r>
            <w:r w:rsidRPr="00A35230">
              <w:rPr>
                <w:rFonts w:ascii="Arial" w:hAnsi="Arial" w:cs="Arial"/>
                <w:color w:val="000000" w:themeColor="text1"/>
              </w:rPr>
              <w:t>. (2019)</w:t>
            </w:r>
          </w:p>
        </w:tc>
      </w:tr>
      <w:tr w:rsidR="00A35230" w:rsidRPr="00A35230" w14:paraId="085C9E32" w14:textId="77777777" w:rsidTr="00DE7969">
        <w:tc>
          <w:tcPr>
            <w:tcW w:w="775" w:type="dxa"/>
          </w:tcPr>
          <w:p w14:paraId="1571A21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12</w:t>
            </w:r>
          </w:p>
        </w:tc>
        <w:tc>
          <w:tcPr>
            <w:tcW w:w="1468" w:type="dxa"/>
          </w:tcPr>
          <w:p w14:paraId="4364A71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076A3F6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and pineapple peel</w:t>
            </w:r>
          </w:p>
        </w:tc>
        <w:tc>
          <w:tcPr>
            <w:tcW w:w="1616" w:type="dxa"/>
            <w:vAlign w:val="center"/>
          </w:tcPr>
          <w:p w14:paraId="120EE81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0E9E755" w14:textId="33780DBA"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Gaspersz</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Fitrihidajati</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2022</w:t>
            </w:r>
          </w:p>
        </w:tc>
      </w:tr>
      <w:tr w:rsidR="00A35230" w:rsidRPr="00A35230" w14:paraId="5DA66DE8" w14:textId="77777777" w:rsidTr="00DE7969">
        <w:tc>
          <w:tcPr>
            <w:tcW w:w="775" w:type="dxa"/>
          </w:tcPr>
          <w:p w14:paraId="642D905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13</w:t>
            </w:r>
          </w:p>
        </w:tc>
        <w:tc>
          <w:tcPr>
            <w:tcW w:w="1468" w:type="dxa"/>
          </w:tcPr>
          <w:p w14:paraId="43086CC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3542913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orange, tomato and mango</w:t>
            </w:r>
          </w:p>
        </w:tc>
        <w:tc>
          <w:tcPr>
            <w:tcW w:w="1616" w:type="dxa"/>
            <w:vAlign w:val="center"/>
          </w:tcPr>
          <w:p w14:paraId="55CAEE22"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51E7CCB"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Galintin</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Rasit</w:t>
            </w:r>
            <w:proofErr w:type="spellEnd"/>
            <w:r w:rsidRPr="00A35230">
              <w:rPr>
                <w:rFonts w:ascii="Arial" w:hAnsi="Arial" w:cs="Arial"/>
                <w:color w:val="000000" w:themeColor="text1"/>
              </w:rPr>
              <w:t xml:space="preserve"> (2020)</w:t>
            </w:r>
          </w:p>
        </w:tc>
      </w:tr>
      <w:tr w:rsidR="00A35230" w:rsidRPr="00A35230" w14:paraId="1AEC9A48" w14:textId="77777777" w:rsidTr="00DE7969">
        <w:tc>
          <w:tcPr>
            <w:tcW w:w="775" w:type="dxa"/>
          </w:tcPr>
          <w:p w14:paraId="54D3484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14</w:t>
            </w:r>
          </w:p>
        </w:tc>
        <w:tc>
          <w:tcPr>
            <w:tcW w:w="1468" w:type="dxa"/>
          </w:tcPr>
          <w:p w14:paraId="4888B45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3F7A702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seeds, marigold flower, neem leaves</w:t>
            </w:r>
          </w:p>
        </w:tc>
        <w:tc>
          <w:tcPr>
            <w:tcW w:w="1616" w:type="dxa"/>
            <w:vAlign w:val="center"/>
          </w:tcPr>
          <w:p w14:paraId="572E45A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25326F8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Patel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39D921EB" w14:textId="77777777" w:rsidTr="00DE7969">
        <w:tc>
          <w:tcPr>
            <w:tcW w:w="775" w:type="dxa"/>
          </w:tcPr>
          <w:p w14:paraId="01E77DA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15</w:t>
            </w:r>
          </w:p>
        </w:tc>
        <w:tc>
          <w:tcPr>
            <w:tcW w:w="1468" w:type="dxa"/>
          </w:tcPr>
          <w:p w14:paraId="28CBF35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334326A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Cabbage, potato and pumpkin</w:t>
            </w:r>
          </w:p>
        </w:tc>
        <w:tc>
          <w:tcPr>
            <w:tcW w:w="1616" w:type="dxa"/>
            <w:vAlign w:val="center"/>
          </w:tcPr>
          <w:p w14:paraId="322DA6B0"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C606A4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Rahman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226ADFCA" w14:textId="77777777" w:rsidTr="00DE7969">
        <w:tc>
          <w:tcPr>
            <w:tcW w:w="775" w:type="dxa"/>
          </w:tcPr>
          <w:p w14:paraId="59F71A3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16</w:t>
            </w:r>
          </w:p>
        </w:tc>
        <w:tc>
          <w:tcPr>
            <w:tcW w:w="1468" w:type="dxa"/>
          </w:tcPr>
          <w:p w14:paraId="77B4EA9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7298C1C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w:t>
            </w:r>
          </w:p>
        </w:tc>
        <w:tc>
          <w:tcPr>
            <w:tcW w:w="1616" w:type="dxa"/>
            <w:vAlign w:val="center"/>
          </w:tcPr>
          <w:p w14:paraId="694ED32C"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0081DC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Srimathi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3F6C48C9" w14:textId="77777777" w:rsidTr="00DE7969">
        <w:trPr>
          <w:trHeight w:val="1101"/>
        </w:trPr>
        <w:tc>
          <w:tcPr>
            <w:tcW w:w="775" w:type="dxa"/>
          </w:tcPr>
          <w:p w14:paraId="79181E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17</w:t>
            </w:r>
          </w:p>
        </w:tc>
        <w:tc>
          <w:tcPr>
            <w:tcW w:w="1468" w:type="dxa"/>
          </w:tcPr>
          <w:p w14:paraId="2D503D1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7A44FE7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Papaya, dragon fruit, orange peel</w:t>
            </w:r>
          </w:p>
        </w:tc>
        <w:tc>
          <w:tcPr>
            <w:tcW w:w="1616" w:type="dxa"/>
            <w:vAlign w:val="center"/>
          </w:tcPr>
          <w:p w14:paraId="43E2E3E9"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4E42F9"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Suliestyah</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5BA264B3" w14:textId="77777777" w:rsidTr="00DE7969">
        <w:tc>
          <w:tcPr>
            <w:tcW w:w="775" w:type="dxa"/>
          </w:tcPr>
          <w:p w14:paraId="38312A7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18</w:t>
            </w:r>
          </w:p>
        </w:tc>
        <w:tc>
          <w:tcPr>
            <w:tcW w:w="1468" w:type="dxa"/>
          </w:tcPr>
          <w:p w14:paraId="5136590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2D02B79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Tomato and orange</w:t>
            </w:r>
          </w:p>
        </w:tc>
        <w:tc>
          <w:tcPr>
            <w:tcW w:w="1616" w:type="dxa"/>
            <w:vAlign w:val="center"/>
          </w:tcPr>
          <w:p w14:paraId="5C4AD9D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E94558A"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Wikaningrum</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21BD8F80" w14:textId="77777777" w:rsidTr="00DE7969">
        <w:tc>
          <w:tcPr>
            <w:tcW w:w="775" w:type="dxa"/>
          </w:tcPr>
          <w:p w14:paraId="7FFE117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19</w:t>
            </w:r>
          </w:p>
        </w:tc>
        <w:tc>
          <w:tcPr>
            <w:tcW w:w="1468" w:type="dxa"/>
          </w:tcPr>
          <w:p w14:paraId="50F2399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798F4E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Carrot, eggplant, cucumber, okra, beet; onion, cabbage, potato</w:t>
            </w:r>
          </w:p>
        </w:tc>
        <w:tc>
          <w:tcPr>
            <w:tcW w:w="1616" w:type="dxa"/>
            <w:vAlign w:val="center"/>
          </w:tcPr>
          <w:p w14:paraId="41F83CF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B471A01"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Gumilar</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w:t>
            </w:r>
          </w:p>
        </w:tc>
      </w:tr>
      <w:tr w:rsidR="00A35230" w:rsidRPr="00A35230" w14:paraId="6B6EDC89" w14:textId="77777777" w:rsidTr="00DE7969">
        <w:tc>
          <w:tcPr>
            <w:tcW w:w="775" w:type="dxa"/>
          </w:tcPr>
          <w:p w14:paraId="0036F42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20</w:t>
            </w:r>
          </w:p>
        </w:tc>
        <w:tc>
          <w:tcPr>
            <w:tcW w:w="1468" w:type="dxa"/>
          </w:tcPr>
          <w:p w14:paraId="574116B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71069A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Mixed fruit and vegetable waste</w:t>
            </w:r>
          </w:p>
        </w:tc>
        <w:tc>
          <w:tcPr>
            <w:tcW w:w="1616" w:type="dxa"/>
            <w:vAlign w:val="center"/>
          </w:tcPr>
          <w:p w14:paraId="4BB31738"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08EA57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Wen </w:t>
            </w:r>
            <w:r w:rsidRPr="00A35230">
              <w:rPr>
                <w:rFonts w:ascii="Arial" w:hAnsi="Arial" w:cs="Arial"/>
                <w:i/>
                <w:iCs/>
                <w:color w:val="000000" w:themeColor="text1"/>
              </w:rPr>
              <w:t>et al</w:t>
            </w:r>
            <w:r w:rsidRPr="00A35230">
              <w:rPr>
                <w:rFonts w:ascii="Arial" w:hAnsi="Arial" w:cs="Arial"/>
                <w:color w:val="000000" w:themeColor="text1"/>
              </w:rPr>
              <w:t xml:space="preserve"> (2021)</w:t>
            </w:r>
          </w:p>
        </w:tc>
      </w:tr>
    </w:tbl>
    <w:p w14:paraId="170F5BD9" w14:textId="77777777" w:rsidR="00370B4D" w:rsidRPr="00A35230" w:rsidRDefault="00370B4D" w:rsidP="00E27DD5">
      <w:pPr>
        <w:spacing w:after="240" w:line="480" w:lineRule="auto"/>
        <w:jc w:val="both"/>
        <w:rPr>
          <w:rStyle w:val="IntenseReference1"/>
          <w:rFonts w:ascii="Times New Roman" w:hAnsi="Times New Roman"/>
          <w:b w:val="0"/>
          <w:bCs w:val="0"/>
          <w:smallCaps w:val="0"/>
          <w:color w:val="000000" w:themeColor="text1"/>
          <w:sz w:val="24"/>
          <w:szCs w:val="24"/>
        </w:rPr>
      </w:pPr>
    </w:p>
    <w:p w14:paraId="434352D9"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lastRenderedPageBreak/>
        <w:t>According to the table 1, molasses is the most commonly used sugar source for fermentation, followed by alternatives such as brown sugar and jaggery, while white sugar is mainly used for bleaching purposes. During the fermentation process, molasses serves as an important nutrient source for microorganisms. Compared to white sugar, molasses is considered more effective because it provides a richer source of carbon. As a result, eco enzymes (EE) fermented with molasses show higher lipase activity and greater total acid content than those prepared with white sugar (</w:t>
      </w:r>
      <w:r w:rsidRPr="00A35230">
        <w:rPr>
          <w:rFonts w:ascii="Arial" w:hAnsi="Arial" w:cs="Arial"/>
          <w:color w:val="000000" w:themeColor="text1"/>
          <w:sz w:val="20"/>
          <w:szCs w:val="20"/>
          <w:lang w:val="en-US"/>
        </w:rPr>
        <w:t>Hanifah</w:t>
      </w:r>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2022).</w:t>
      </w:r>
    </w:p>
    <w:p w14:paraId="08CE1F75" w14:textId="1F39F521" w:rsidR="00370B4D" w:rsidRPr="00A35230" w:rsidRDefault="00370B4D" w:rsidP="00E27DD5">
      <w:pPr>
        <w:pStyle w:val="NormalWeb"/>
        <w:spacing w:after="240" w:afterAutospacing="0"/>
        <w:ind w:firstLine="720"/>
        <w:jc w:val="both"/>
        <w:rPr>
          <w:rFonts w:ascii="Arial" w:hAnsi="Arial" w:cs="Arial"/>
          <w:color w:val="000000" w:themeColor="text1"/>
          <w:sz w:val="20"/>
          <w:szCs w:val="20"/>
        </w:rPr>
      </w:pPr>
      <w:r w:rsidRPr="00A35230">
        <w:rPr>
          <w:rFonts w:ascii="Arial" w:hAnsi="Arial" w:cs="Arial"/>
          <w:color w:val="000000" w:themeColor="text1"/>
          <w:sz w:val="20"/>
          <w:szCs w:val="20"/>
        </w:rPr>
        <w:t xml:space="preserve">For EE production, fruit peels or fruit wastes are used more frequently than vegetable wastes. Among fruits, citrus peels are the most commonly utilized due to their distinctive aroma, high vitamin C content, and strong acidity. </w:t>
      </w:r>
      <w:r w:rsidRPr="007D3851">
        <w:rPr>
          <w:rFonts w:ascii="Arial" w:hAnsi="Arial" w:cs="Arial"/>
          <w:color w:val="000000" w:themeColor="text1"/>
          <w:sz w:val="20"/>
          <w:szCs w:val="20"/>
          <w:highlight w:val="yellow"/>
        </w:rPr>
        <w:t xml:space="preserve">Additionally, citrus fruits contain a higher level of the lipase enzyme, which </w:t>
      </w:r>
      <w:r w:rsidR="007D3851" w:rsidRPr="007D3851">
        <w:rPr>
          <w:rFonts w:ascii="Arial" w:hAnsi="Arial" w:cs="Arial"/>
          <w:sz w:val="20"/>
          <w:szCs w:val="20"/>
          <w:highlight w:val="yellow"/>
        </w:rPr>
        <w:t>has been reported to</w:t>
      </w:r>
      <w:r w:rsidRPr="007D3851">
        <w:rPr>
          <w:rFonts w:ascii="Arial" w:hAnsi="Arial" w:cs="Arial"/>
          <w:color w:val="000000" w:themeColor="text1"/>
          <w:sz w:val="20"/>
          <w:szCs w:val="20"/>
          <w:highlight w:val="yellow"/>
        </w:rPr>
        <w:t xml:space="preserve"> enhances the quality of the eco enzyme produced (</w:t>
      </w:r>
      <w:proofErr w:type="spellStart"/>
      <w:r w:rsidRPr="007D3851">
        <w:rPr>
          <w:rFonts w:ascii="Arial" w:hAnsi="Arial" w:cs="Arial"/>
          <w:color w:val="000000" w:themeColor="text1"/>
          <w:sz w:val="20"/>
          <w:szCs w:val="20"/>
          <w:highlight w:val="yellow"/>
        </w:rPr>
        <w:t>Vama</w:t>
      </w:r>
      <w:proofErr w:type="spellEnd"/>
      <w:r w:rsidRPr="007D3851">
        <w:rPr>
          <w:rFonts w:ascii="Arial" w:hAnsi="Arial" w:cs="Arial"/>
          <w:color w:val="000000" w:themeColor="text1"/>
          <w:sz w:val="20"/>
          <w:szCs w:val="20"/>
          <w:highlight w:val="yellow"/>
        </w:rPr>
        <w:t xml:space="preserve"> and </w:t>
      </w:r>
      <w:proofErr w:type="spellStart"/>
      <w:r w:rsidRPr="007D3851">
        <w:rPr>
          <w:rFonts w:ascii="Arial" w:hAnsi="Arial" w:cs="Arial"/>
          <w:color w:val="000000" w:themeColor="text1"/>
          <w:sz w:val="20"/>
          <w:szCs w:val="20"/>
          <w:highlight w:val="yellow"/>
        </w:rPr>
        <w:t>Cherekar</w:t>
      </w:r>
      <w:proofErr w:type="spellEnd"/>
      <w:r w:rsidRPr="007D3851">
        <w:rPr>
          <w:rFonts w:ascii="Arial" w:hAnsi="Arial" w:cs="Arial"/>
          <w:color w:val="000000" w:themeColor="text1"/>
          <w:sz w:val="20"/>
          <w:szCs w:val="20"/>
          <w:highlight w:val="yellow"/>
        </w:rPr>
        <w:t>, 2020).</w:t>
      </w:r>
      <w:r w:rsidRPr="00A35230">
        <w:rPr>
          <w:rFonts w:ascii="Arial" w:hAnsi="Arial" w:cs="Arial"/>
          <w:color w:val="000000" w:themeColor="text1"/>
          <w:sz w:val="20"/>
          <w:szCs w:val="20"/>
        </w:rPr>
        <w:t xml:space="preserve"> </w:t>
      </w:r>
    </w:p>
    <w:p w14:paraId="66999010" w14:textId="7B0DA6A3" w:rsidR="00370B4D" w:rsidRPr="00344B84" w:rsidRDefault="00344B84" w:rsidP="00344B84">
      <w:pPr>
        <w:rPr>
          <w:rFonts w:ascii="Arial" w:hAnsi="Arial" w:cs="Arial"/>
          <w:b/>
          <w:bCs/>
        </w:rPr>
      </w:pPr>
      <w:r w:rsidRPr="00344B84">
        <w:rPr>
          <w:rFonts w:ascii="Arial" w:hAnsi="Arial" w:cs="Arial"/>
          <w:b/>
          <w:bCs/>
        </w:rPr>
        <w:t>CHARACTERIZATION OF ECO ENZYME</w:t>
      </w:r>
    </w:p>
    <w:p w14:paraId="2C38975F"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t>Several parameters were evaluated to determine the performance of Eco Enzymes (EE). These parameters included the presence of acid, pH, total solids (TS), biochemical oxygen demand (BOD), chemical oxygen demand (COD), total dissolved solids (TDS) and dissolved oxygen (DO). Enzymatic activities such as lipase, protease and amylase were also analysed. In addition, antimicrobial activity including antibacterial and antifungal effects was assessed. Other measured characteristics included density, presence of alcohol and nutrient content (NPK). Meanwhile, physical properties such as aroma and turbidity were also observed (</w:t>
      </w:r>
      <w:r w:rsidRPr="00A35230">
        <w:rPr>
          <w:rStyle w:val="Strong"/>
          <w:rFonts w:ascii="Arial" w:eastAsiaTheme="majorEastAsia" w:hAnsi="Arial" w:cs="Arial"/>
          <w:b w:val="0"/>
          <w:bCs w:val="0"/>
          <w:color w:val="000000" w:themeColor="text1"/>
          <w:sz w:val="20"/>
          <w:szCs w:val="20"/>
        </w:rPr>
        <w:t xml:space="preserve">Arun &amp; </w:t>
      </w:r>
      <w:proofErr w:type="spellStart"/>
      <w:r w:rsidRPr="00A35230">
        <w:rPr>
          <w:rStyle w:val="Strong"/>
          <w:rFonts w:ascii="Arial" w:eastAsiaTheme="majorEastAsia" w:hAnsi="Arial" w:cs="Arial"/>
          <w:b w:val="0"/>
          <w:bCs w:val="0"/>
          <w:color w:val="000000" w:themeColor="text1"/>
          <w:sz w:val="20"/>
          <w:szCs w:val="20"/>
        </w:rPr>
        <w:t>Sivashanmugam</w:t>
      </w:r>
      <w:proofErr w:type="spellEnd"/>
      <w:r w:rsidRPr="00A35230">
        <w:rPr>
          <w:rStyle w:val="Strong"/>
          <w:rFonts w:ascii="Arial" w:eastAsiaTheme="majorEastAsia" w:hAnsi="Arial" w:cs="Arial"/>
          <w:b w:val="0"/>
          <w:bCs w:val="0"/>
          <w:color w:val="000000" w:themeColor="text1"/>
          <w:sz w:val="20"/>
          <w:szCs w:val="20"/>
        </w:rPr>
        <w:t>, 2015</w:t>
      </w:r>
      <w:r w:rsidRPr="00A35230">
        <w:rPr>
          <w:rFonts w:ascii="Arial" w:hAnsi="Arial" w:cs="Arial"/>
          <w:color w:val="000000" w:themeColor="text1"/>
          <w:sz w:val="20"/>
          <w:szCs w:val="20"/>
        </w:rPr>
        <w:t>).</w:t>
      </w:r>
    </w:p>
    <w:p w14:paraId="1213DE06" w14:textId="55E8A5E9" w:rsidR="00370B4D" w:rsidRPr="00344B84" w:rsidRDefault="00344B84" w:rsidP="00344B84">
      <w:pPr>
        <w:rPr>
          <w:rFonts w:ascii="Arial" w:hAnsi="Arial" w:cs="Arial"/>
          <w:b/>
          <w:bCs/>
        </w:rPr>
      </w:pPr>
      <w:r w:rsidRPr="00344B84">
        <w:rPr>
          <w:rFonts w:ascii="Arial" w:hAnsi="Arial" w:cs="Arial"/>
          <w:b/>
          <w:bCs/>
        </w:rPr>
        <w:t>A) NUTRIENT ANALYSIS</w:t>
      </w:r>
    </w:p>
    <w:p w14:paraId="1F393CBC" w14:textId="77777777" w:rsidR="00370B4D" w:rsidRPr="00A35230" w:rsidRDefault="00370B4D" w:rsidP="00E27DD5">
      <w:pPr>
        <w:spacing w:after="240"/>
        <w:ind w:firstLine="720"/>
        <w:jc w:val="both"/>
        <w:rPr>
          <w:rFonts w:ascii="Arial" w:hAnsi="Arial" w:cs="Arial"/>
          <w:color w:val="000000" w:themeColor="text1"/>
        </w:rPr>
      </w:pPr>
      <w:r w:rsidRPr="00A35230">
        <w:rPr>
          <w:rStyle w:val="IntenseReference1"/>
          <w:rFonts w:ascii="Arial" w:hAnsi="Arial" w:cs="Arial"/>
          <w:color w:val="000000" w:themeColor="text1"/>
        </w:rPr>
        <w:t xml:space="preserve"> </w:t>
      </w:r>
      <w:r w:rsidRPr="00A35230">
        <w:rPr>
          <w:rFonts w:ascii="Arial" w:hAnsi="Arial" w:cs="Arial"/>
          <w:color w:val="000000" w:themeColor="text1"/>
        </w:rPr>
        <w:t>NPK analysis was carried out for all EE fertilizers applied to plants. The nitrogen (N) content of the EE was determined using the Kjeldahl method, which involves three main steps: digestion, distillation, and titration. The phosphorus (P) content of the EE was determined using the wet oxidation method, while potassium (K) was also evaluated using the wet oxidation method. The carbon (C) content was determined using the Walkley and Black method.</w:t>
      </w:r>
    </w:p>
    <w:p w14:paraId="71DBC6BE"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On average, the NPK content was found to be below 2%, and the carbon content was less than 10%, which can contribute to enhanced plant growth (</w:t>
      </w:r>
      <w:proofErr w:type="spellStart"/>
      <w:r w:rsidRPr="00A35230">
        <w:rPr>
          <w:rFonts w:ascii="Arial" w:hAnsi="Arial" w:cs="Arial"/>
          <w:color w:val="000000" w:themeColor="text1"/>
        </w:rPr>
        <w:t>Panataria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 Furthermore, EE produced from vegetable waste contains a higher proportion of carbohydrates, proteins, calcium, vitamin A, vitamin C, and vitamin K, which support plant growth and development (</w:t>
      </w:r>
      <w:proofErr w:type="spellStart"/>
      <w:r w:rsidRPr="00A35230">
        <w:rPr>
          <w:rFonts w:ascii="Arial" w:eastAsia="SimSun" w:hAnsi="Arial" w:cs="Arial"/>
          <w:color w:val="000000" w:themeColor="text1"/>
          <w:shd w:val="clear" w:color="auto" w:fill="FFFFFF"/>
        </w:rPr>
        <w:t>Nurhidayat</w:t>
      </w:r>
      <w:proofErr w:type="spellEnd"/>
      <w:r w:rsidRPr="00A35230">
        <w:rPr>
          <w:rFonts w:ascii="Arial" w:eastAsia="SimSun" w:hAnsi="Arial" w:cs="Arial"/>
          <w:color w:val="000000" w:themeColor="text1"/>
          <w:shd w:val="clear" w:color="auto" w:fill="FFFFFF"/>
        </w:rPr>
        <w:t xml:space="preserve"> &amp; </w:t>
      </w:r>
      <w:proofErr w:type="spellStart"/>
      <w:r w:rsidRPr="00A35230">
        <w:rPr>
          <w:rFonts w:ascii="Arial" w:eastAsia="SimSun" w:hAnsi="Arial" w:cs="Arial"/>
          <w:color w:val="000000" w:themeColor="text1"/>
          <w:shd w:val="clear" w:color="auto" w:fill="FFFFFF"/>
        </w:rPr>
        <w:t>Setyo</w:t>
      </w:r>
      <w:proofErr w:type="spellEnd"/>
      <w:r w:rsidRPr="00A35230">
        <w:rPr>
          <w:rFonts w:ascii="Arial" w:hAnsi="Arial" w:cs="Arial"/>
          <w:color w:val="000000" w:themeColor="text1"/>
        </w:rPr>
        <w:t>, 2006).</w:t>
      </w:r>
    </w:p>
    <w:p w14:paraId="17646E0C" w14:textId="2A1469BF" w:rsidR="00370B4D" w:rsidRPr="00A35230" w:rsidRDefault="00E27DD5" w:rsidP="00E27DD5">
      <w:pPr>
        <w:spacing w:after="240"/>
        <w:jc w:val="both"/>
        <w:rPr>
          <w:rStyle w:val="IntenseReference1"/>
          <w:rFonts w:ascii="Arial" w:hAnsi="Arial" w:cs="Arial"/>
          <w:smallCaps w:val="0"/>
          <w:color w:val="000000" w:themeColor="text1"/>
        </w:rPr>
      </w:pPr>
      <w:r w:rsidRPr="00A35230">
        <w:rPr>
          <w:rStyle w:val="IntenseReference1"/>
          <w:rFonts w:ascii="Arial" w:hAnsi="Arial" w:cs="Arial"/>
          <w:color w:val="000000" w:themeColor="text1"/>
        </w:rPr>
        <w:t>B) PRESENCE OF ENZYME</w:t>
      </w:r>
    </w:p>
    <w:p w14:paraId="02DE8221" w14:textId="356F025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ab/>
      </w:r>
      <w:r w:rsidRPr="00A35230">
        <w:rPr>
          <w:rFonts w:ascii="Arial" w:hAnsi="Arial" w:cs="Arial"/>
          <w:color w:val="000000" w:themeColor="text1"/>
        </w:rPr>
        <w:t xml:space="preserve"> </w:t>
      </w:r>
      <w:r w:rsidRPr="007D3851">
        <w:rPr>
          <w:rFonts w:ascii="Arial" w:hAnsi="Arial" w:cs="Arial"/>
          <w:color w:val="000000" w:themeColor="text1"/>
          <w:highlight w:val="yellow"/>
        </w:rPr>
        <w:t xml:space="preserve">Fermentation of organic waste in the presence of sugar </w:t>
      </w:r>
      <w:r w:rsidR="007D3851" w:rsidRPr="007D3851">
        <w:rPr>
          <w:rFonts w:ascii="Arial" w:hAnsi="Arial" w:cs="Arial"/>
          <w:highlight w:val="yellow"/>
        </w:rPr>
        <w:t>may contribute to</w:t>
      </w:r>
      <w:r w:rsidR="007D3851" w:rsidRPr="007D3851">
        <w:rPr>
          <w:highlight w:val="yellow"/>
        </w:rPr>
        <w:t xml:space="preserve"> </w:t>
      </w:r>
      <w:r w:rsidRPr="007D3851">
        <w:rPr>
          <w:rFonts w:ascii="Arial" w:hAnsi="Arial" w:cs="Arial"/>
          <w:color w:val="000000" w:themeColor="text1"/>
          <w:highlight w:val="yellow"/>
        </w:rPr>
        <w:t xml:space="preserve">enhances the activity of microorganisms and </w:t>
      </w:r>
      <w:r w:rsidRPr="00620647">
        <w:rPr>
          <w:rFonts w:ascii="Arial" w:hAnsi="Arial" w:cs="Arial"/>
          <w:color w:val="000000" w:themeColor="text1"/>
          <w:highlight w:val="yellow"/>
        </w:rPr>
        <w:t xml:space="preserve">stimulates the production of various enzymes such as lipase, trypsin, and amylase. These enzymes </w:t>
      </w:r>
      <w:r w:rsidR="00620647" w:rsidRPr="00620647">
        <w:rPr>
          <w:highlight w:val="yellow"/>
        </w:rPr>
        <w:t xml:space="preserve">under certain conditions </w:t>
      </w:r>
      <w:r w:rsidRPr="00620647">
        <w:rPr>
          <w:rFonts w:ascii="Arial" w:hAnsi="Arial" w:cs="Arial"/>
          <w:color w:val="000000" w:themeColor="text1"/>
          <w:highlight w:val="yellow"/>
        </w:rPr>
        <w:t>help</w:t>
      </w:r>
      <w:r w:rsidR="00620647" w:rsidRPr="00620647">
        <w:rPr>
          <w:rFonts w:ascii="Arial" w:hAnsi="Arial" w:cs="Arial"/>
          <w:color w:val="000000" w:themeColor="text1"/>
          <w:highlight w:val="yellow"/>
        </w:rPr>
        <w:t>s to</w:t>
      </w:r>
      <w:r w:rsidRPr="00620647">
        <w:rPr>
          <w:rFonts w:ascii="Arial" w:hAnsi="Arial" w:cs="Arial"/>
          <w:color w:val="000000" w:themeColor="text1"/>
          <w:highlight w:val="yellow"/>
        </w:rPr>
        <w:t xml:space="preserve"> </w:t>
      </w:r>
      <w:r w:rsidRPr="007D3851">
        <w:rPr>
          <w:rFonts w:ascii="Arial" w:hAnsi="Arial" w:cs="Arial"/>
          <w:color w:val="000000" w:themeColor="text1"/>
          <w:highlight w:val="yellow"/>
        </w:rPr>
        <w:t>inhibit and prevent the growth of pathogenic microorganisms. The enzymatic and antimicrobial activities were identified using the agar plate diffusion method (Sarabhai &amp; Arya, 2019).</w:t>
      </w:r>
    </w:p>
    <w:p w14:paraId="2D32CF35" w14:textId="79C8EC46" w:rsidR="00370B4D" w:rsidRPr="00344B84" w:rsidRDefault="00370B4D" w:rsidP="00E27DD5">
      <w:pPr>
        <w:spacing w:after="240"/>
        <w:ind w:left="720" w:hanging="720"/>
        <w:jc w:val="both"/>
        <w:rPr>
          <w:rStyle w:val="IntenseReference1"/>
          <w:rFonts w:ascii="Arial" w:hAnsi="Arial" w:cs="Arial"/>
          <w:smallCaps w:val="0"/>
          <w:color w:val="000000" w:themeColor="text1"/>
        </w:rPr>
      </w:pPr>
      <w:r w:rsidRPr="00344B84">
        <w:rPr>
          <w:rStyle w:val="IntenseReference1"/>
          <w:rFonts w:ascii="Arial" w:hAnsi="Arial" w:cs="Arial"/>
          <w:color w:val="000000" w:themeColor="text1"/>
        </w:rPr>
        <w:t xml:space="preserve">c) </w:t>
      </w:r>
      <w:r w:rsidR="00344B84">
        <w:rPr>
          <w:rStyle w:val="IntenseReference1"/>
          <w:rFonts w:ascii="Arial" w:hAnsi="Arial" w:cs="Arial"/>
          <w:color w:val="000000" w:themeColor="text1"/>
        </w:rPr>
        <w:t>p</w:t>
      </w:r>
      <w:r w:rsidRPr="00344B84">
        <w:rPr>
          <w:rStyle w:val="IntenseReference1"/>
          <w:rFonts w:ascii="Arial" w:hAnsi="Arial" w:cs="Arial"/>
          <w:color w:val="000000" w:themeColor="text1"/>
        </w:rPr>
        <w:t>H</w:t>
      </w:r>
    </w:p>
    <w:p w14:paraId="1143E5F9" w14:textId="3F8EAAD6" w:rsidR="00370B4D" w:rsidRPr="00A35230" w:rsidRDefault="00370B4D" w:rsidP="00E27DD5">
      <w:pPr>
        <w:spacing w:after="240"/>
        <w:jc w:val="both"/>
        <w:rPr>
          <w:color w:val="000000" w:themeColor="text1"/>
        </w:rPr>
      </w:pPr>
      <w:r w:rsidRPr="00A35230">
        <w:rPr>
          <w:rStyle w:val="IntenseReference1"/>
          <w:rFonts w:ascii="Arial" w:hAnsi="Arial" w:cs="Arial"/>
          <w:color w:val="000000" w:themeColor="text1"/>
        </w:rPr>
        <w:tab/>
      </w:r>
      <w:r w:rsidRPr="00A35230">
        <w:rPr>
          <w:color w:val="000000" w:themeColor="text1"/>
        </w:rPr>
        <w:t xml:space="preserve">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is generally determined using a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meter. Typically, 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of Effective Enzyme (EE) solutions is below 4 due to the production of organic acids during fermentation. These organic acids include citric acid and acetic acid, which contribute to the acidic nature of the solution. However, higher enzymatic activities such as amylase, lipase, and protease may </w:t>
      </w:r>
      <w:r w:rsidRPr="00A35230">
        <w:rPr>
          <w:color w:val="000000" w:themeColor="text1"/>
        </w:rPr>
        <w:lastRenderedPageBreak/>
        <w:t xml:space="preserve">influence 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toward a more neutral range. The presence of organic acids was determined using RP-HPLC (Reverse Phase–High Performance Liquid Chromatography) (Arun &amp; </w:t>
      </w:r>
      <w:proofErr w:type="spellStart"/>
      <w:r w:rsidRPr="00A35230">
        <w:rPr>
          <w:color w:val="000000" w:themeColor="text1"/>
        </w:rPr>
        <w:t>Sivashanmugam</w:t>
      </w:r>
      <w:proofErr w:type="spellEnd"/>
      <w:r w:rsidRPr="00A35230">
        <w:rPr>
          <w:color w:val="000000" w:themeColor="text1"/>
        </w:rPr>
        <w:t>, 2015).</w:t>
      </w:r>
    </w:p>
    <w:p w14:paraId="74DA3109" w14:textId="29F385D9" w:rsidR="00370B4D" w:rsidRPr="00344B84" w:rsidRDefault="00370B4D" w:rsidP="00344B84">
      <w:pPr>
        <w:rPr>
          <w:rFonts w:ascii="Arial" w:hAnsi="Arial" w:cs="Arial"/>
          <w:b/>
          <w:bCs/>
        </w:rPr>
      </w:pPr>
      <w:r w:rsidRPr="00344B84">
        <w:rPr>
          <w:rFonts w:ascii="Arial" w:hAnsi="Arial" w:cs="Arial"/>
          <w:b/>
          <w:bCs/>
        </w:rPr>
        <w:t>d)</w:t>
      </w:r>
      <w:r w:rsidR="003F29AD" w:rsidRPr="00344B84">
        <w:rPr>
          <w:rFonts w:ascii="Arial" w:hAnsi="Arial" w:cs="Arial"/>
          <w:b/>
          <w:bCs/>
        </w:rPr>
        <w:t>BIO ACTIVITY OF EE</w:t>
      </w:r>
    </w:p>
    <w:p w14:paraId="71980D38" w14:textId="2C0A7E63" w:rsidR="00370B4D" w:rsidRPr="00344B84" w:rsidRDefault="00344B84" w:rsidP="00344B84">
      <w:pPr>
        <w:rPr>
          <w:rFonts w:ascii="Arial" w:hAnsi="Arial" w:cs="Arial"/>
          <w:b/>
          <w:bCs/>
        </w:rPr>
      </w:pPr>
      <w:r w:rsidRPr="00344B84">
        <w:rPr>
          <w:rFonts w:ascii="Arial" w:hAnsi="Arial" w:cs="Arial"/>
          <w:b/>
          <w:bCs/>
        </w:rPr>
        <w:t>1. ANTI-BACTERIAL PROPERTY</w:t>
      </w:r>
    </w:p>
    <w:p w14:paraId="71400D5C"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The presence of acetic acid suppresses the growth of bacteria and contributes to the disinfectant properties of eco enzymes, which may also be associated with the presence of alcohol produced during fermentation. Fermented eco enzymes prepared from papaya fruit (</w:t>
      </w:r>
      <w:r w:rsidRPr="00A35230">
        <w:rPr>
          <w:rFonts w:ascii="Arial" w:hAnsi="Arial" w:cs="Arial"/>
          <w:i/>
          <w:iCs/>
          <w:color w:val="000000" w:themeColor="text1"/>
        </w:rPr>
        <w:t>Carica papaya</w:t>
      </w:r>
      <w:r w:rsidRPr="00A35230">
        <w:rPr>
          <w:rFonts w:ascii="Arial" w:hAnsi="Arial" w:cs="Arial"/>
          <w:color w:val="000000" w:themeColor="text1"/>
        </w:rPr>
        <w:t>), soursop peel (</w:t>
      </w:r>
      <w:r w:rsidRPr="00A35230">
        <w:rPr>
          <w:rFonts w:ascii="Arial" w:hAnsi="Arial" w:cs="Arial"/>
          <w:i/>
          <w:iCs/>
          <w:color w:val="000000" w:themeColor="text1"/>
        </w:rPr>
        <w:t>Annona muricata</w:t>
      </w:r>
      <w:r w:rsidRPr="00A35230">
        <w:rPr>
          <w:rFonts w:ascii="Arial" w:hAnsi="Arial" w:cs="Arial"/>
          <w:color w:val="000000" w:themeColor="text1"/>
        </w:rPr>
        <w:t xml:space="preserve"> L.), neem leaves (</w:t>
      </w:r>
      <w:proofErr w:type="spellStart"/>
      <w:r w:rsidRPr="00A35230">
        <w:rPr>
          <w:rFonts w:ascii="Arial" w:hAnsi="Arial" w:cs="Arial"/>
          <w:i/>
          <w:iCs/>
          <w:color w:val="000000" w:themeColor="text1"/>
        </w:rPr>
        <w:t>Azadirachta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indica</w:t>
      </w:r>
      <w:proofErr w:type="spellEnd"/>
      <w:r w:rsidRPr="00A35230">
        <w:rPr>
          <w:rFonts w:ascii="Arial" w:hAnsi="Arial" w:cs="Arial"/>
          <w:color w:val="000000" w:themeColor="text1"/>
        </w:rPr>
        <w:t>), and lemongrass (</w:t>
      </w:r>
      <w:r w:rsidRPr="00A35230">
        <w:rPr>
          <w:rFonts w:ascii="Arial" w:hAnsi="Arial" w:cs="Arial"/>
          <w:i/>
          <w:iCs/>
          <w:color w:val="000000" w:themeColor="text1"/>
        </w:rPr>
        <w:t xml:space="preserve">Cymbopogon </w:t>
      </w:r>
      <w:proofErr w:type="spellStart"/>
      <w:r w:rsidRPr="00A35230">
        <w:rPr>
          <w:rFonts w:ascii="Arial" w:hAnsi="Arial" w:cs="Arial"/>
          <w:i/>
          <w:iCs/>
          <w:color w:val="000000" w:themeColor="text1"/>
        </w:rPr>
        <w:t>winterianus</w:t>
      </w:r>
      <w:proofErr w:type="spellEnd"/>
      <w:r w:rsidRPr="00A35230">
        <w:rPr>
          <w:rFonts w:ascii="Arial" w:hAnsi="Arial" w:cs="Arial"/>
          <w:color w:val="000000" w:themeColor="text1"/>
        </w:rPr>
        <w:t>) have shown the potential to suppress bacterial slime formation (</w:t>
      </w:r>
      <w:proofErr w:type="spellStart"/>
      <w:r w:rsidRPr="00A35230">
        <w:rPr>
          <w:rFonts w:ascii="Arial" w:hAnsi="Arial" w:cs="Arial"/>
          <w:color w:val="000000" w:themeColor="text1"/>
        </w:rPr>
        <w:t>Permatananda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w:t>
      </w:r>
    </w:p>
    <w:p w14:paraId="414D718A"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According to (</w:t>
      </w:r>
      <w:proofErr w:type="spellStart"/>
      <w:r w:rsidRPr="00A35230">
        <w:rPr>
          <w:rFonts w:ascii="Arial" w:hAnsi="Arial" w:cs="Arial"/>
          <w:color w:val="000000" w:themeColor="text1"/>
        </w:rPr>
        <w:t>Permatananda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 enzymes produced through the fermentation of various plant materials including papaya peel (</w:t>
      </w:r>
      <w:r w:rsidRPr="00A35230">
        <w:rPr>
          <w:rFonts w:ascii="Arial" w:hAnsi="Arial" w:cs="Arial"/>
          <w:i/>
          <w:iCs/>
          <w:color w:val="000000" w:themeColor="text1"/>
        </w:rPr>
        <w:t>Carica papaya</w:t>
      </w:r>
      <w:r w:rsidRPr="00A35230">
        <w:rPr>
          <w:rFonts w:ascii="Arial" w:hAnsi="Arial" w:cs="Arial"/>
          <w:color w:val="000000" w:themeColor="text1"/>
        </w:rPr>
        <w:t>), soursop peel (</w:t>
      </w:r>
      <w:r w:rsidRPr="00A35230">
        <w:rPr>
          <w:rFonts w:ascii="Arial" w:hAnsi="Arial" w:cs="Arial"/>
          <w:i/>
          <w:iCs/>
          <w:color w:val="000000" w:themeColor="text1"/>
        </w:rPr>
        <w:t>Annona muricata</w:t>
      </w:r>
      <w:r w:rsidRPr="00A35230">
        <w:rPr>
          <w:rFonts w:ascii="Arial" w:hAnsi="Arial" w:cs="Arial"/>
          <w:color w:val="000000" w:themeColor="text1"/>
        </w:rPr>
        <w:t xml:space="preserve"> L.), neem leaves (</w:t>
      </w:r>
      <w:proofErr w:type="spellStart"/>
      <w:r w:rsidRPr="00A35230">
        <w:rPr>
          <w:rFonts w:ascii="Arial" w:hAnsi="Arial" w:cs="Arial"/>
          <w:i/>
          <w:iCs/>
          <w:color w:val="000000" w:themeColor="text1"/>
        </w:rPr>
        <w:t>Azadirachta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indica</w:t>
      </w:r>
      <w:proofErr w:type="spellEnd"/>
      <w:r w:rsidRPr="00A35230">
        <w:rPr>
          <w:rFonts w:ascii="Arial" w:hAnsi="Arial" w:cs="Arial"/>
          <w:color w:val="000000" w:themeColor="text1"/>
        </w:rPr>
        <w:t>), lemongrass (</w:t>
      </w:r>
      <w:r w:rsidRPr="00A35230">
        <w:rPr>
          <w:rFonts w:ascii="Arial" w:hAnsi="Arial" w:cs="Arial"/>
          <w:i/>
          <w:iCs/>
          <w:color w:val="000000" w:themeColor="text1"/>
        </w:rPr>
        <w:t xml:space="preserve">Cymbopogon </w:t>
      </w:r>
      <w:proofErr w:type="spellStart"/>
      <w:r w:rsidRPr="00A35230">
        <w:rPr>
          <w:rFonts w:ascii="Arial" w:hAnsi="Arial" w:cs="Arial"/>
          <w:i/>
          <w:iCs/>
          <w:color w:val="000000" w:themeColor="text1"/>
        </w:rPr>
        <w:t>winterianus</w:t>
      </w:r>
      <w:proofErr w:type="spellEnd"/>
      <w:r w:rsidRPr="00A35230">
        <w:rPr>
          <w:rFonts w:ascii="Arial" w:hAnsi="Arial" w:cs="Arial"/>
          <w:color w:val="000000" w:themeColor="text1"/>
        </w:rPr>
        <w:t>), black pepper (</w:t>
      </w:r>
      <w:r w:rsidRPr="00A35230">
        <w:rPr>
          <w:rFonts w:ascii="Arial" w:hAnsi="Arial" w:cs="Arial"/>
          <w:i/>
          <w:iCs/>
          <w:color w:val="000000" w:themeColor="text1"/>
        </w:rPr>
        <w:t>Piper nigrum</w:t>
      </w:r>
      <w:r w:rsidRPr="00A35230">
        <w:rPr>
          <w:rFonts w:ascii="Arial" w:hAnsi="Arial" w:cs="Arial"/>
          <w:color w:val="000000" w:themeColor="text1"/>
        </w:rPr>
        <w:t xml:space="preserve">), </w:t>
      </w:r>
      <w:proofErr w:type="spellStart"/>
      <w:r w:rsidRPr="00A35230">
        <w:rPr>
          <w:rFonts w:ascii="Arial" w:hAnsi="Arial" w:cs="Arial"/>
          <w:color w:val="000000" w:themeColor="text1"/>
        </w:rPr>
        <w:t>kasturi</w:t>
      </w:r>
      <w:proofErr w:type="spellEnd"/>
      <w:r w:rsidRPr="00A35230">
        <w:rPr>
          <w:rFonts w:ascii="Arial" w:hAnsi="Arial" w:cs="Arial"/>
          <w:color w:val="000000" w:themeColor="text1"/>
        </w:rPr>
        <w:t xml:space="preserve"> orange (</w:t>
      </w:r>
      <w:r w:rsidRPr="00A35230">
        <w:rPr>
          <w:rFonts w:ascii="Arial" w:hAnsi="Arial" w:cs="Arial"/>
          <w:i/>
          <w:iCs/>
          <w:color w:val="000000" w:themeColor="text1"/>
        </w:rPr>
        <w:t xml:space="preserve">Citrus </w:t>
      </w:r>
      <w:proofErr w:type="spellStart"/>
      <w:r w:rsidRPr="00A35230">
        <w:rPr>
          <w:rFonts w:ascii="Arial" w:hAnsi="Arial" w:cs="Arial"/>
          <w:i/>
          <w:iCs/>
          <w:color w:val="000000" w:themeColor="text1"/>
        </w:rPr>
        <w:t>microcarpa</w:t>
      </w:r>
      <w:proofErr w:type="spellEnd"/>
      <w:r w:rsidRPr="00A35230">
        <w:rPr>
          <w:rFonts w:ascii="Arial" w:hAnsi="Arial" w:cs="Arial"/>
          <w:i/>
          <w:iCs/>
          <w:color w:val="000000" w:themeColor="text1"/>
        </w:rPr>
        <w:t xml:space="preserve"> Bunge</w:t>
      </w:r>
      <w:r w:rsidRPr="00A35230">
        <w:rPr>
          <w:rFonts w:ascii="Arial" w:hAnsi="Arial" w:cs="Arial"/>
          <w:color w:val="000000" w:themeColor="text1"/>
        </w:rPr>
        <w:t>), frangipani (</w:t>
      </w:r>
      <w:r w:rsidRPr="00A35230">
        <w:rPr>
          <w:rFonts w:ascii="Arial" w:hAnsi="Arial" w:cs="Arial"/>
          <w:i/>
          <w:iCs/>
          <w:color w:val="000000" w:themeColor="text1"/>
        </w:rPr>
        <w:t>Plumeria alba</w:t>
      </w:r>
      <w:r w:rsidRPr="00A35230">
        <w:rPr>
          <w:rFonts w:ascii="Arial" w:hAnsi="Arial" w:cs="Arial"/>
          <w:color w:val="000000" w:themeColor="text1"/>
        </w:rPr>
        <w:t xml:space="preserve">), green leaves of </w:t>
      </w:r>
      <w:proofErr w:type="spellStart"/>
      <w:r w:rsidRPr="00A35230">
        <w:rPr>
          <w:rFonts w:ascii="Arial" w:hAnsi="Arial" w:cs="Arial"/>
          <w:i/>
          <w:iCs/>
          <w:color w:val="000000" w:themeColor="text1"/>
        </w:rPr>
        <w:t>Tabernaemontana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divaricata</w:t>
      </w:r>
      <w:proofErr w:type="spellEnd"/>
      <w:r w:rsidRPr="00A35230">
        <w:rPr>
          <w:rFonts w:ascii="Arial" w:hAnsi="Arial" w:cs="Arial"/>
          <w:color w:val="000000" w:themeColor="text1"/>
        </w:rPr>
        <w:t>, blackberry (</w:t>
      </w:r>
      <w:proofErr w:type="spellStart"/>
      <w:r w:rsidRPr="00A35230">
        <w:rPr>
          <w:rFonts w:ascii="Arial" w:hAnsi="Arial" w:cs="Arial"/>
          <w:i/>
          <w:iCs/>
          <w:color w:val="000000" w:themeColor="text1"/>
        </w:rPr>
        <w:t>Rubus</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ulmifolius</w:t>
      </w:r>
      <w:proofErr w:type="spellEnd"/>
      <w:r w:rsidRPr="00A35230">
        <w:rPr>
          <w:rFonts w:ascii="Arial" w:hAnsi="Arial" w:cs="Arial"/>
          <w:color w:val="000000" w:themeColor="text1"/>
        </w:rPr>
        <w:t xml:space="preserve">) and </w:t>
      </w:r>
      <w:proofErr w:type="spellStart"/>
      <w:r w:rsidRPr="00A35230">
        <w:rPr>
          <w:rFonts w:ascii="Arial" w:hAnsi="Arial" w:cs="Arial"/>
          <w:color w:val="000000" w:themeColor="text1"/>
        </w:rPr>
        <w:t>nyamplung</w:t>
      </w:r>
      <w:proofErr w:type="spellEnd"/>
      <w:r w:rsidRPr="00A35230">
        <w:rPr>
          <w:rFonts w:ascii="Arial" w:hAnsi="Arial" w:cs="Arial"/>
          <w:color w:val="000000" w:themeColor="text1"/>
        </w:rPr>
        <w:t xml:space="preserve"> (</w:t>
      </w:r>
      <w:proofErr w:type="spellStart"/>
      <w:r w:rsidRPr="00A35230">
        <w:rPr>
          <w:rFonts w:ascii="Arial" w:hAnsi="Arial" w:cs="Arial"/>
          <w:i/>
          <w:iCs/>
          <w:color w:val="000000" w:themeColor="text1"/>
        </w:rPr>
        <w:t>Calophyllum</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inophyllum</w:t>
      </w:r>
      <w:proofErr w:type="spellEnd"/>
      <w:r w:rsidRPr="00A35230">
        <w:rPr>
          <w:rFonts w:ascii="Arial" w:hAnsi="Arial" w:cs="Arial"/>
          <w:color w:val="000000" w:themeColor="text1"/>
        </w:rPr>
        <w:t>) for three months exhibit significant antibacterial properties due to the acidic environment created during fermentation.</w:t>
      </w:r>
    </w:p>
    <w:p w14:paraId="5309A35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Bacteria are broadly classified into two major groups: Gram-positive and Gram-negative bacteria. These groups can be distinguished using the Gram staining technique, where Gram-negative bacteria appear red or pink, while Gram-positive bacteria appear purple when observed under a microscope. Eco enzymes have been reported to suppress the growth of several pathogenic bacteria. These include </w:t>
      </w:r>
      <w:r w:rsidRPr="00A35230">
        <w:rPr>
          <w:rFonts w:ascii="Arial" w:hAnsi="Arial" w:cs="Arial"/>
          <w:i/>
          <w:iCs/>
          <w:color w:val="000000" w:themeColor="text1"/>
        </w:rPr>
        <w:t>Escherichia coli, Enterococcus faecalis, Staphylococcus aureus, Propionibacterium acnes</w:t>
      </w:r>
      <w:r w:rsidRPr="00A35230">
        <w:rPr>
          <w:rFonts w:ascii="Arial" w:hAnsi="Arial" w:cs="Arial"/>
          <w:color w:val="000000" w:themeColor="text1"/>
        </w:rPr>
        <w:t xml:space="preserve">, methicillin-resistant </w:t>
      </w:r>
      <w:r w:rsidRPr="00A35230">
        <w:rPr>
          <w:rFonts w:ascii="Arial" w:hAnsi="Arial" w:cs="Arial"/>
          <w:i/>
          <w:iCs/>
          <w:color w:val="000000" w:themeColor="text1"/>
        </w:rPr>
        <w:t>Staphylococcus aureus</w:t>
      </w:r>
      <w:r w:rsidRPr="00A35230">
        <w:rPr>
          <w:rFonts w:ascii="Arial" w:hAnsi="Arial" w:cs="Arial"/>
          <w:color w:val="000000" w:themeColor="text1"/>
        </w:rPr>
        <w:t xml:space="preserve"> (MRSA), </w:t>
      </w:r>
      <w:r w:rsidRPr="00A35230">
        <w:rPr>
          <w:rFonts w:ascii="Arial" w:hAnsi="Arial" w:cs="Arial"/>
          <w:i/>
          <w:iCs/>
          <w:color w:val="000000" w:themeColor="text1"/>
        </w:rPr>
        <w:t xml:space="preserve">Salmonella </w:t>
      </w:r>
      <w:proofErr w:type="spellStart"/>
      <w:r w:rsidRPr="00A35230">
        <w:rPr>
          <w:rFonts w:ascii="Arial" w:hAnsi="Arial" w:cs="Arial"/>
          <w:i/>
          <w:iCs/>
          <w:color w:val="000000" w:themeColor="text1"/>
        </w:rPr>
        <w:t>paratyphi</w:t>
      </w:r>
      <w:proofErr w:type="spellEnd"/>
      <w:r w:rsidRPr="00A35230">
        <w:rPr>
          <w:rFonts w:ascii="Arial" w:hAnsi="Arial" w:cs="Arial"/>
          <w:i/>
          <w:iCs/>
          <w:color w:val="000000" w:themeColor="text1"/>
        </w:rPr>
        <w:t>, Streptococcus pneumoniae strain D39, Pseudomonas sp</w:t>
      </w:r>
      <w:r w:rsidRPr="00A35230">
        <w:rPr>
          <w:rFonts w:ascii="Arial" w:hAnsi="Arial" w:cs="Arial"/>
          <w:color w:val="000000" w:themeColor="text1"/>
        </w:rPr>
        <w:t xml:space="preserve">. and </w:t>
      </w:r>
      <w:r w:rsidRPr="00A35230">
        <w:rPr>
          <w:rFonts w:ascii="Arial" w:hAnsi="Arial" w:cs="Arial"/>
          <w:i/>
          <w:iCs/>
          <w:color w:val="000000" w:themeColor="text1"/>
        </w:rPr>
        <w:t>Bacillus</w:t>
      </w:r>
      <w:r w:rsidRPr="00A35230">
        <w:rPr>
          <w:rFonts w:ascii="Arial" w:hAnsi="Arial" w:cs="Arial"/>
          <w:color w:val="000000" w:themeColor="text1"/>
        </w:rPr>
        <w:t xml:space="preserve"> </w:t>
      </w:r>
      <w:proofErr w:type="spellStart"/>
      <w:r w:rsidRPr="00A35230">
        <w:rPr>
          <w:rFonts w:ascii="Arial" w:hAnsi="Arial" w:cs="Arial"/>
          <w:color w:val="000000" w:themeColor="text1"/>
        </w:rPr>
        <w:t>sp</w:t>
      </w:r>
      <w:proofErr w:type="spellEnd"/>
      <w:r w:rsidRPr="00A35230">
        <w:rPr>
          <w:rFonts w:ascii="Arial" w:hAnsi="Arial" w:cs="Arial"/>
          <w:color w:val="000000" w:themeColor="text1"/>
        </w:rPr>
        <w:t xml:space="preserve"> (</w:t>
      </w:r>
      <w:proofErr w:type="spellStart"/>
      <w:r w:rsidRPr="00A35230">
        <w:rPr>
          <w:rFonts w:ascii="Arial" w:hAnsi="Arial" w:cs="Arial"/>
          <w:color w:val="000000" w:themeColor="text1"/>
        </w:rPr>
        <w:t>Musta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p w14:paraId="33CCCD4D"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inhibitory effect of eco enzymes on bacterial growth is mainly attributed to the presence of bioactive compounds such as flavonoids, which can inhibit nucleic acid synthesis, disrupt cell membrane function, interfere with energy metabolism, and disturb protein transport across the cell membrane (Rahayu </w:t>
      </w:r>
      <w:r w:rsidRPr="00A35230">
        <w:rPr>
          <w:rFonts w:ascii="Arial" w:hAnsi="Arial" w:cs="Arial"/>
          <w:i/>
          <w:iCs/>
          <w:color w:val="000000" w:themeColor="text1"/>
        </w:rPr>
        <w:t>et al.,</w:t>
      </w:r>
      <w:r w:rsidRPr="00A35230">
        <w:rPr>
          <w:rFonts w:ascii="Arial" w:hAnsi="Arial" w:cs="Arial"/>
          <w:color w:val="000000" w:themeColor="text1"/>
        </w:rPr>
        <w:t xml:space="preserve"> 2021). According to (Ramadani </w:t>
      </w:r>
      <w:r w:rsidRPr="00A35230">
        <w:rPr>
          <w:rFonts w:ascii="Arial" w:hAnsi="Arial" w:cs="Arial"/>
          <w:i/>
          <w:iCs/>
          <w:color w:val="000000" w:themeColor="text1"/>
        </w:rPr>
        <w:t>et al</w:t>
      </w:r>
      <w:r w:rsidRPr="00A35230">
        <w:rPr>
          <w:rFonts w:ascii="Arial" w:hAnsi="Arial" w:cs="Arial"/>
          <w:color w:val="000000" w:themeColor="text1"/>
        </w:rPr>
        <w:t>. 2022), eco enzymes produced by fermenting pineapple (</w:t>
      </w:r>
      <w:r w:rsidRPr="00A35230">
        <w:rPr>
          <w:rFonts w:ascii="Arial" w:hAnsi="Arial" w:cs="Arial"/>
          <w:i/>
          <w:iCs/>
          <w:color w:val="000000" w:themeColor="text1"/>
        </w:rPr>
        <w:t>Ananas comosus</w:t>
      </w:r>
      <w:r w:rsidRPr="00A35230">
        <w:rPr>
          <w:rFonts w:ascii="Arial" w:hAnsi="Arial" w:cs="Arial"/>
          <w:color w:val="000000" w:themeColor="text1"/>
        </w:rPr>
        <w:t>) for three months under aerobic conditions followed by anaerobic conditions produce secondary metabolites such as tannins, which are phenolic compounds capable of suppressing bacterial growth. The antibacterial effect occurs through the formation of protein–phenolic complexes, which involve non-specific chemical interactions between proteins and phenolic compounds (</w:t>
      </w:r>
      <w:proofErr w:type="spellStart"/>
      <w:r w:rsidRPr="00A35230">
        <w:rPr>
          <w:rFonts w:ascii="Arial" w:hAnsi="Arial" w:cs="Arial"/>
          <w:color w:val="000000" w:themeColor="text1"/>
        </w:rPr>
        <w:t>Nurliana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2019).</w:t>
      </w:r>
    </w:p>
    <w:p w14:paraId="52ECC462"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degree of bacterial inhibition depends on the concentration of phenolic compounds. At low concentrations, tannins form weak protein–phenolic bonds that can disrupt the cytoplasmic membrane, leading to cell leakage. At higher concentrations, tannins cause aggregation of cellular proteins, which ultimately leads to lysis of the bacterial cell membrane (Ramadani </w:t>
      </w:r>
      <w:r w:rsidRPr="00A35230">
        <w:rPr>
          <w:rFonts w:ascii="Arial" w:hAnsi="Arial" w:cs="Arial"/>
          <w:i/>
          <w:iCs/>
          <w:color w:val="000000" w:themeColor="text1"/>
        </w:rPr>
        <w:t>et al</w:t>
      </w:r>
      <w:r w:rsidRPr="00A35230">
        <w:rPr>
          <w:rFonts w:ascii="Arial" w:hAnsi="Arial" w:cs="Arial"/>
          <w:color w:val="000000" w:themeColor="text1"/>
        </w:rPr>
        <w:t xml:space="preserve">., 2022). Eco enzymes at concentrations of 75% and 100% have been shown to inhibit the growth of bacteria such as </w:t>
      </w:r>
      <w:r w:rsidRPr="00A35230">
        <w:rPr>
          <w:rFonts w:ascii="Arial" w:hAnsi="Arial" w:cs="Arial"/>
          <w:i/>
          <w:iCs/>
          <w:color w:val="000000" w:themeColor="text1"/>
        </w:rPr>
        <w:t>Xanthomonas campestris</w:t>
      </w:r>
      <w:r w:rsidRPr="00A35230">
        <w:rPr>
          <w:rFonts w:ascii="Arial" w:hAnsi="Arial" w:cs="Arial"/>
          <w:color w:val="000000" w:themeColor="text1"/>
        </w:rPr>
        <w:t xml:space="preserve"> and </w:t>
      </w:r>
      <w:r w:rsidRPr="00A35230">
        <w:rPr>
          <w:rFonts w:ascii="Arial" w:hAnsi="Arial" w:cs="Arial"/>
          <w:i/>
          <w:iCs/>
          <w:color w:val="000000" w:themeColor="text1"/>
        </w:rPr>
        <w:t>Bacillus</w:t>
      </w:r>
      <w:r w:rsidRPr="00A35230">
        <w:rPr>
          <w:rFonts w:ascii="Arial" w:hAnsi="Arial" w:cs="Arial"/>
          <w:color w:val="000000" w:themeColor="text1"/>
        </w:rPr>
        <w:t xml:space="preserve"> sp.</w:t>
      </w:r>
    </w:p>
    <w:p w14:paraId="6036D365" w14:textId="6830A351" w:rsidR="00370B4D" w:rsidRPr="00344B84" w:rsidRDefault="00344B84" w:rsidP="00344B84">
      <w:pPr>
        <w:rPr>
          <w:rFonts w:ascii="Arial" w:hAnsi="Arial" w:cs="Arial"/>
          <w:b/>
          <w:bCs/>
        </w:rPr>
      </w:pPr>
      <w:r w:rsidRPr="00344B84">
        <w:rPr>
          <w:rFonts w:ascii="Arial" w:hAnsi="Arial" w:cs="Arial"/>
          <w:b/>
          <w:bCs/>
        </w:rPr>
        <w:t>2. ANTI-FUNGAL PROPERTY</w:t>
      </w:r>
    </w:p>
    <w:p w14:paraId="3258A3D5"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color w:val="000000" w:themeColor="text1"/>
        </w:rPr>
        <w:t xml:space="preserve"> is an important soil-borne fungal pathogen that causes </w:t>
      </w:r>
      <w:r w:rsidRPr="00A35230">
        <w:rPr>
          <w:rFonts w:ascii="Arial" w:hAnsi="Arial" w:cs="Arial"/>
          <w:i/>
          <w:iCs/>
          <w:color w:val="000000" w:themeColor="text1"/>
        </w:rPr>
        <w:t xml:space="preserve">Fusarium </w:t>
      </w:r>
      <w:r w:rsidRPr="00A35230">
        <w:rPr>
          <w:rFonts w:ascii="Arial" w:hAnsi="Arial" w:cs="Arial"/>
          <w:color w:val="000000" w:themeColor="text1"/>
        </w:rPr>
        <w:t xml:space="preserve">wilt in many horticultural and agricultural crops such as </w:t>
      </w:r>
      <w:proofErr w:type="spellStart"/>
      <w:r w:rsidRPr="00A35230">
        <w:rPr>
          <w:rFonts w:ascii="Arial" w:hAnsi="Arial" w:cs="Arial"/>
          <w:color w:val="000000" w:themeColor="text1"/>
        </w:rPr>
        <w:t>chilli</w:t>
      </w:r>
      <w:proofErr w:type="spellEnd"/>
      <w:r w:rsidRPr="00A35230">
        <w:rPr>
          <w:rFonts w:ascii="Arial" w:hAnsi="Arial" w:cs="Arial"/>
          <w:color w:val="000000" w:themeColor="text1"/>
        </w:rPr>
        <w:t xml:space="preserve">, banana, cucurbits, red gram, and cotton. The disease is caused by different </w:t>
      </w:r>
      <w:proofErr w:type="spellStart"/>
      <w:r w:rsidRPr="00A35230">
        <w:rPr>
          <w:rFonts w:ascii="Arial" w:hAnsi="Arial" w:cs="Arial"/>
          <w:color w:val="000000" w:themeColor="text1"/>
        </w:rPr>
        <w:t>formae</w:t>
      </w:r>
      <w:proofErr w:type="spellEnd"/>
      <w:r w:rsidRPr="00A35230">
        <w:rPr>
          <w:rFonts w:ascii="Arial" w:hAnsi="Arial" w:cs="Arial"/>
          <w:color w:val="000000" w:themeColor="text1"/>
        </w:rPr>
        <w:t xml:space="preserve"> </w:t>
      </w:r>
      <w:proofErr w:type="spellStart"/>
      <w:r w:rsidRPr="00A35230">
        <w:rPr>
          <w:rFonts w:ascii="Arial" w:hAnsi="Arial" w:cs="Arial"/>
          <w:color w:val="000000" w:themeColor="text1"/>
        </w:rPr>
        <w:t>speciales</w:t>
      </w:r>
      <w:proofErr w:type="spellEnd"/>
      <w:r w:rsidRPr="00A35230">
        <w:rPr>
          <w:rFonts w:ascii="Arial" w:hAnsi="Arial" w:cs="Arial"/>
          <w:color w:val="000000" w:themeColor="text1"/>
        </w:rPr>
        <w:t xml:space="preserve"> of </w:t>
      </w: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including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capsici</w:t>
      </w:r>
      <w:proofErr w:type="spellEnd"/>
      <w:r w:rsidRPr="00A35230">
        <w:rPr>
          <w:rFonts w:ascii="Arial" w:hAnsi="Arial" w:cs="Arial"/>
          <w:i/>
          <w:iCs/>
          <w:color w:val="000000" w:themeColor="text1"/>
        </w:rPr>
        <w:t xml:space="preserve">,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cubense</w:t>
      </w:r>
      <w:proofErr w:type="spellEnd"/>
      <w:r w:rsidRPr="00A35230">
        <w:rPr>
          <w:rFonts w:ascii="Arial" w:hAnsi="Arial" w:cs="Arial"/>
          <w:i/>
          <w:iCs/>
          <w:color w:val="000000" w:themeColor="text1"/>
        </w:rPr>
        <w:t xml:space="preserve">,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cucumerinum</w:t>
      </w:r>
      <w:proofErr w:type="spellEnd"/>
      <w:r w:rsidRPr="00A35230">
        <w:rPr>
          <w:rFonts w:ascii="Arial" w:hAnsi="Arial" w:cs="Arial"/>
          <w:i/>
          <w:iCs/>
          <w:color w:val="000000" w:themeColor="text1"/>
        </w:rPr>
        <w:t xml:space="preserve">, </w:t>
      </w:r>
      <w:r w:rsidRPr="00A35230">
        <w:rPr>
          <w:rFonts w:ascii="Arial" w:hAnsi="Arial" w:cs="Arial"/>
          <w:i/>
          <w:iCs/>
          <w:color w:val="000000" w:themeColor="text1"/>
        </w:rPr>
        <w:lastRenderedPageBreak/>
        <w:t xml:space="preserve">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udum</w:t>
      </w:r>
      <w:proofErr w:type="spellEnd"/>
      <w:r w:rsidRPr="00A35230">
        <w:rPr>
          <w:rFonts w:ascii="Arial" w:hAnsi="Arial" w:cs="Arial"/>
          <w:color w:val="000000" w:themeColor="text1"/>
        </w:rPr>
        <w:t xml:space="preserve"> and </w:t>
      </w:r>
      <w:r w:rsidRPr="00A35230">
        <w:rPr>
          <w:rFonts w:ascii="Arial" w:hAnsi="Arial" w:cs="Arial"/>
          <w:i/>
          <w:iCs/>
          <w:color w:val="000000" w:themeColor="text1"/>
        </w:rPr>
        <w:t xml:space="preserve">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vasinfectum</w:t>
      </w:r>
      <w:proofErr w:type="spellEnd"/>
      <w:r w:rsidRPr="00A35230">
        <w:rPr>
          <w:rFonts w:ascii="Arial" w:hAnsi="Arial" w:cs="Arial"/>
          <w:i/>
          <w:iCs/>
          <w:color w:val="000000" w:themeColor="text1"/>
        </w:rPr>
        <w:t xml:space="preserve">, </w:t>
      </w:r>
      <w:r w:rsidRPr="00A35230">
        <w:rPr>
          <w:rFonts w:ascii="Arial" w:hAnsi="Arial" w:cs="Arial"/>
          <w:color w:val="000000" w:themeColor="text1"/>
        </w:rPr>
        <w:t>which</w:t>
      </w:r>
      <w:r w:rsidRPr="00A35230">
        <w:rPr>
          <w:rFonts w:ascii="Arial" w:hAnsi="Arial" w:cs="Arial"/>
          <w:i/>
          <w:iCs/>
          <w:color w:val="000000" w:themeColor="text1"/>
        </w:rPr>
        <w:t xml:space="preserve"> </w:t>
      </w:r>
      <w:r w:rsidRPr="00A35230">
        <w:rPr>
          <w:rFonts w:ascii="Arial" w:hAnsi="Arial" w:cs="Arial"/>
          <w:color w:val="000000" w:themeColor="text1"/>
        </w:rPr>
        <w:t xml:space="preserve">infect </w:t>
      </w:r>
      <w:proofErr w:type="spellStart"/>
      <w:r w:rsidRPr="00A35230">
        <w:rPr>
          <w:rFonts w:ascii="Arial" w:hAnsi="Arial" w:cs="Arial"/>
          <w:color w:val="000000" w:themeColor="text1"/>
        </w:rPr>
        <w:t>chilli</w:t>
      </w:r>
      <w:proofErr w:type="spellEnd"/>
      <w:r w:rsidRPr="00A35230">
        <w:rPr>
          <w:rFonts w:ascii="Arial" w:hAnsi="Arial" w:cs="Arial"/>
          <w:color w:val="000000" w:themeColor="text1"/>
        </w:rPr>
        <w:t>, banana, cucurbits, red gram, and cotton, respectively.</w:t>
      </w:r>
    </w:p>
    <w:p w14:paraId="0D91E99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pathogenic mechanism of </w:t>
      </w: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color w:val="000000" w:themeColor="text1"/>
        </w:rPr>
        <w:t xml:space="preserve"> has been explained by two major theories: the vessel plugging theory and the toxin theory. According to the vessel plugging theory, fungal mycelial growth physically blocks the vascular bundles, thereby preventing the translocation of water and nutrients, which eventually causes the plant to wilt. According to the toxin theory, the fungus produces fusaric acid, a phytotoxic compound that chemically damages the vascular tissues, ultimately leading to plant death.</w:t>
      </w:r>
    </w:p>
    <w:p w14:paraId="31BA0238"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Eco enzymes contain various enzymes such as lipase, amylase, and protease, as well as secondary metabolites including alkaloids, flavonoids, tannins and saponins, which can suppress microbial growth and therefore have potential applications as natural pesticides. However, some studies have reported that while eco enzyme concentrations of 50% and 100% effectively inhibit bacterial growth in pathogens such as </w:t>
      </w:r>
      <w:r w:rsidRPr="00A35230">
        <w:rPr>
          <w:rFonts w:ascii="Arial" w:hAnsi="Arial" w:cs="Arial"/>
          <w:i/>
          <w:iCs/>
          <w:color w:val="000000" w:themeColor="text1"/>
        </w:rPr>
        <w:t>Xanthomonas campestris</w:t>
      </w:r>
      <w:r w:rsidRPr="00A35230">
        <w:rPr>
          <w:rFonts w:ascii="Arial" w:hAnsi="Arial" w:cs="Arial"/>
          <w:color w:val="000000" w:themeColor="text1"/>
        </w:rPr>
        <w:t xml:space="preserve"> and </w:t>
      </w:r>
      <w:r w:rsidRPr="00A35230">
        <w:rPr>
          <w:rFonts w:ascii="Arial" w:hAnsi="Arial" w:cs="Arial"/>
          <w:i/>
          <w:iCs/>
          <w:color w:val="000000" w:themeColor="text1"/>
        </w:rPr>
        <w:t>Bacillus sp.,</w:t>
      </w:r>
      <w:r w:rsidRPr="00A35230">
        <w:rPr>
          <w:rFonts w:ascii="Arial" w:hAnsi="Arial" w:cs="Arial"/>
          <w:color w:val="000000" w:themeColor="text1"/>
        </w:rPr>
        <w:t xml:space="preserve"> the same concentrations are not effective in suppressing the growth of </w:t>
      </w:r>
      <w:r w:rsidRPr="00A35230">
        <w:rPr>
          <w:rFonts w:ascii="Arial" w:hAnsi="Arial" w:cs="Arial"/>
          <w:i/>
          <w:iCs/>
          <w:color w:val="000000" w:themeColor="text1"/>
        </w:rPr>
        <w:t>Fusarium</w:t>
      </w:r>
      <w:r w:rsidRPr="00A35230">
        <w:rPr>
          <w:rFonts w:ascii="Arial" w:hAnsi="Arial" w:cs="Arial"/>
          <w:color w:val="000000" w:themeColor="text1"/>
        </w:rPr>
        <w:t xml:space="preserve"> species (Salsabila, 2023).</w:t>
      </w:r>
    </w:p>
    <w:p w14:paraId="47F3EE11" w14:textId="77777777" w:rsidR="00370B4D" w:rsidRPr="00A35230" w:rsidRDefault="00370B4D" w:rsidP="00E27DD5">
      <w:pPr>
        <w:spacing w:after="240"/>
        <w:ind w:firstLine="720"/>
        <w:jc w:val="both"/>
        <w:rPr>
          <w:rStyle w:val="IntenseReference1"/>
          <w:rFonts w:ascii="Arial" w:hAnsi="Arial" w:cs="Arial"/>
          <w:smallCaps w:val="0"/>
          <w:color w:val="000000" w:themeColor="text1"/>
        </w:rPr>
      </w:pPr>
      <w:r w:rsidRPr="00A35230">
        <w:rPr>
          <w:rFonts w:ascii="Arial" w:hAnsi="Arial" w:cs="Arial"/>
          <w:color w:val="000000" w:themeColor="text1"/>
        </w:rPr>
        <w:t xml:space="preserve">Secondary metabolites play a key role in inhibiting fungal growth. Terpenoids can penetrate the fungal cell membrane and damage the mitochondrial cristae, thereby arresting the growth of Fusarium. Similarly, flavonoids have been reported to inhibit fungal growth under in vitro conditions. Interestingly, eco enzymes have shown higher antifungal potential at lower concentrations, such as 1:100 dilution, which can effectively suppress plant diseases caused by fungal pathogens (Mavani </w:t>
      </w:r>
      <w:r w:rsidRPr="00A35230">
        <w:rPr>
          <w:rFonts w:ascii="Arial" w:hAnsi="Arial" w:cs="Arial"/>
          <w:i/>
          <w:iCs/>
          <w:color w:val="000000" w:themeColor="text1"/>
        </w:rPr>
        <w:t>et al</w:t>
      </w:r>
      <w:r w:rsidRPr="00A35230">
        <w:rPr>
          <w:rFonts w:ascii="Arial" w:hAnsi="Arial" w:cs="Arial"/>
          <w:color w:val="000000" w:themeColor="text1"/>
        </w:rPr>
        <w:t>., 2020).</w:t>
      </w:r>
    </w:p>
    <w:p w14:paraId="7400E634" w14:textId="1E1BCF19" w:rsidR="00370B4D" w:rsidRPr="00344B84" w:rsidRDefault="00344B84" w:rsidP="00344B84">
      <w:pPr>
        <w:rPr>
          <w:rFonts w:ascii="Arial" w:hAnsi="Arial" w:cs="Arial"/>
          <w:b/>
          <w:bCs/>
        </w:rPr>
      </w:pPr>
      <w:r w:rsidRPr="00344B84">
        <w:rPr>
          <w:rFonts w:ascii="Arial" w:hAnsi="Arial" w:cs="Arial"/>
          <w:b/>
          <w:bCs/>
        </w:rPr>
        <w:t>3. ANTI-OXIDANT PROPERTY</w:t>
      </w:r>
    </w:p>
    <w:p w14:paraId="618C4589" w14:textId="7777777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 xml:space="preserve"> </w:t>
      </w:r>
      <w:r w:rsidRPr="00A35230">
        <w:rPr>
          <w:rStyle w:val="IntenseReference1"/>
          <w:rFonts w:ascii="Arial" w:hAnsi="Arial" w:cs="Arial"/>
          <w:color w:val="000000" w:themeColor="text1"/>
        </w:rPr>
        <w:tab/>
      </w:r>
      <w:r w:rsidRPr="00A35230">
        <w:rPr>
          <w:rFonts w:ascii="Arial" w:hAnsi="Arial" w:cs="Arial"/>
          <w:color w:val="000000" w:themeColor="text1"/>
        </w:rPr>
        <w:t>Among secondary metabolites, flavonoids possess considerable antioxidant properties (Hi, 2024). Antioxidant compounds generally function by scavenging free radicals, thereby protecting cells from oxidative damage through the formation of stable compounds. Flavonoids can also interact with ferrous ions, forming stable complexes that enhance their antioxidant efficacy (Hi, 2024).</w:t>
      </w:r>
    </w:p>
    <w:p w14:paraId="5D54814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Treatment with 0.5% eco enzyme (EE) has been reported to increase the concentration of flavonoids in turmeric rhizomes. Eco enzymes typically contain high levels of enzymes such as amylase, protease and lipase, which promote plant growth and stimulate the production of secondary metabolites (Hi, 2024). Increased flavonoid production contributes to improved health-related properties, including anticoagulant, anticancer and antioxidant activities, thereby enhancing the therapeutic value of turmeric (</w:t>
      </w:r>
      <w:proofErr w:type="spellStart"/>
      <w:r w:rsidRPr="00A35230">
        <w:rPr>
          <w:rFonts w:ascii="Arial" w:hAnsi="Arial" w:cs="Arial"/>
          <w:color w:val="000000" w:themeColor="text1"/>
        </w:rPr>
        <w:t>Mcfadden</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2015).</w:t>
      </w:r>
    </w:p>
    <w:p w14:paraId="0DF1030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Eco enzymes also contain iron, which can regulate flavonoid activity through the Nrf2 signaling pathway (</w:t>
      </w:r>
      <w:proofErr w:type="spellStart"/>
      <w:r w:rsidRPr="00A35230">
        <w:rPr>
          <w:rFonts w:ascii="Arial" w:hAnsi="Arial" w:cs="Arial"/>
          <w:color w:val="000000" w:themeColor="text1"/>
        </w:rPr>
        <w:t>Bayele</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2015). Quercetin, a type of flavonoid, is known to activate the Nrf2 pathway, promoting the production of antioxidant enzymes. Studies indicate that higher levels of iron may enhance flavonoid activity, showing a positive correlation with antioxidant stability in plants (</w:t>
      </w:r>
      <w:proofErr w:type="spellStart"/>
      <w:r w:rsidRPr="00A35230">
        <w:rPr>
          <w:rFonts w:ascii="Arial" w:hAnsi="Arial" w:cs="Arial"/>
          <w:color w:val="000000" w:themeColor="text1"/>
        </w:rPr>
        <w:t>Fathiah</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2024).</w:t>
      </w:r>
    </w:p>
    <w:p w14:paraId="50AEE79C" w14:textId="77777777" w:rsidR="00344B84" w:rsidRDefault="00344B84" w:rsidP="00344B84">
      <w:pPr>
        <w:rPr>
          <w:b/>
          <w:bCs/>
        </w:rPr>
      </w:pPr>
    </w:p>
    <w:p w14:paraId="068901DB" w14:textId="77777777" w:rsidR="00344B84" w:rsidRDefault="00344B84" w:rsidP="00344B84"/>
    <w:p w14:paraId="7F917CB9" w14:textId="77777777" w:rsidR="00344B84" w:rsidRDefault="00344B84" w:rsidP="00344B84"/>
    <w:p w14:paraId="3B0DE6A2" w14:textId="77777777" w:rsidR="00344B84" w:rsidRDefault="00344B84" w:rsidP="00344B84"/>
    <w:p w14:paraId="1D11F98A" w14:textId="77777777" w:rsidR="00344B84" w:rsidRDefault="00344B84" w:rsidP="00344B84"/>
    <w:p w14:paraId="6E27A2F9" w14:textId="77777777" w:rsidR="00344B84" w:rsidRDefault="00344B84" w:rsidP="00344B84"/>
    <w:p w14:paraId="720CC7ED" w14:textId="575189FD" w:rsidR="00370B4D" w:rsidRPr="00344B84" w:rsidRDefault="00344B84" w:rsidP="00344B84">
      <w:pPr>
        <w:rPr>
          <w:b/>
          <w:bCs/>
        </w:rPr>
      </w:pPr>
      <w:r w:rsidRPr="00344B84">
        <w:rPr>
          <w:b/>
          <w:bCs/>
        </w:rPr>
        <w:lastRenderedPageBreak/>
        <w:t>TABLE.2: ANALYTICAL PARAMETERS USED FOR CHARACTERIZATION OF ECO-ENZYMES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7"/>
        <w:gridCol w:w="2126"/>
        <w:gridCol w:w="2410"/>
        <w:gridCol w:w="2409"/>
      </w:tblGrid>
      <w:tr w:rsidR="00A35230" w:rsidRPr="00A35230" w14:paraId="4782B930" w14:textId="77777777" w:rsidTr="00E27DD5">
        <w:tc>
          <w:tcPr>
            <w:tcW w:w="709" w:type="dxa"/>
            <w:vAlign w:val="center"/>
          </w:tcPr>
          <w:p w14:paraId="6F5EC063"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 No.</w:t>
            </w:r>
          </w:p>
        </w:tc>
        <w:tc>
          <w:tcPr>
            <w:tcW w:w="2127" w:type="dxa"/>
            <w:vAlign w:val="center"/>
          </w:tcPr>
          <w:p w14:paraId="21078862"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Parameter</w:t>
            </w:r>
          </w:p>
        </w:tc>
        <w:tc>
          <w:tcPr>
            <w:tcW w:w="2126" w:type="dxa"/>
            <w:vAlign w:val="center"/>
          </w:tcPr>
          <w:p w14:paraId="3907D92A"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Analytical method</w:t>
            </w:r>
          </w:p>
        </w:tc>
        <w:tc>
          <w:tcPr>
            <w:tcW w:w="2410" w:type="dxa"/>
            <w:vAlign w:val="center"/>
          </w:tcPr>
          <w:p w14:paraId="7D22F79F"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Application</w:t>
            </w:r>
          </w:p>
        </w:tc>
        <w:tc>
          <w:tcPr>
            <w:tcW w:w="2409" w:type="dxa"/>
            <w:vAlign w:val="center"/>
          </w:tcPr>
          <w:p w14:paraId="41828706"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Reference</w:t>
            </w:r>
          </w:p>
        </w:tc>
      </w:tr>
      <w:tr w:rsidR="00A35230" w:rsidRPr="00A35230" w14:paraId="7827972C" w14:textId="77777777" w:rsidTr="00E27DD5">
        <w:tc>
          <w:tcPr>
            <w:tcW w:w="709" w:type="dxa"/>
          </w:tcPr>
          <w:p w14:paraId="7D072F4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w:t>
            </w:r>
          </w:p>
        </w:tc>
        <w:tc>
          <w:tcPr>
            <w:tcW w:w="2127" w:type="dxa"/>
          </w:tcPr>
          <w:p w14:paraId="17AD32D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Organic acids (acetic, lactic, citric, malic)</w:t>
            </w:r>
          </w:p>
        </w:tc>
        <w:tc>
          <w:tcPr>
            <w:tcW w:w="2126" w:type="dxa"/>
          </w:tcPr>
          <w:p w14:paraId="6A838A8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RP</w:t>
            </w:r>
            <w:r w:rsidRPr="00A35230">
              <w:rPr>
                <w:rFonts w:ascii="Cambria Math" w:hAnsi="Cambria Math" w:cs="Cambria Math"/>
                <w:color w:val="000000" w:themeColor="text1"/>
              </w:rPr>
              <w:t>‑</w:t>
            </w:r>
            <w:r w:rsidRPr="00A35230">
              <w:rPr>
                <w:rFonts w:ascii="Arial" w:hAnsi="Arial" w:cs="Arial"/>
                <w:color w:val="000000" w:themeColor="text1"/>
              </w:rPr>
              <w:t>HPLC</w:t>
            </w:r>
          </w:p>
        </w:tc>
        <w:tc>
          <w:tcPr>
            <w:tcW w:w="2410" w:type="dxa"/>
          </w:tcPr>
          <w:p w14:paraId="5365B6D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Liquid fertilizer, antimicrobial agents, wastewater treatment</w:t>
            </w:r>
          </w:p>
        </w:tc>
        <w:tc>
          <w:tcPr>
            <w:tcW w:w="2409" w:type="dxa"/>
          </w:tcPr>
          <w:p w14:paraId="0023CAC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&amp; </w:t>
            </w:r>
            <w:proofErr w:type="spellStart"/>
            <w:r w:rsidRPr="00A35230">
              <w:rPr>
                <w:rFonts w:ascii="Arial" w:hAnsi="Arial" w:cs="Arial"/>
                <w:color w:val="000000" w:themeColor="text1"/>
              </w:rPr>
              <w:t>Sivashanmugam</w:t>
            </w:r>
            <w:proofErr w:type="spellEnd"/>
            <w:r w:rsidRPr="00A35230">
              <w:rPr>
                <w:rFonts w:ascii="Arial" w:hAnsi="Arial" w:cs="Arial"/>
                <w:color w:val="000000" w:themeColor="text1"/>
              </w:rPr>
              <w:t xml:space="preserve"> (2015)</w:t>
            </w:r>
          </w:p>
        </w:tc>
      </w:tr>
      <w:tr w:rsidR="00A35230" w:rsidRPr="00A35230" w14:paraId="6D4C595C" w14:textId="77777777" w:rsidTr="00E27DD5">
        <w:tc>
          <w:tcPr>
            <w:tcW w:w="709" w:type="dxa"/>
          </w:tcPr>
          <w:p w14:paraId="21DF737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w:t>
            </w:r>
          </w:p>
        </w:tc>
        <w:tc>
          <w:tcPr>
            <w:tcW w:w="2127" w:type="dxa"/>
          </w:tcPr>
          <w:p w14:paraId="145E580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Enzyme activity (lipase, protease, amylase)</w:t>
            </w:r>
          </w:p>
        </w:tc>
        <w:tc>
          <w:tcPr>
            <w:tcW w:w="2126" w:type="dxa"/>
          </w:tcPr>
          <w:p w14:paraId="0264DC2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Spectrophotometry</w:t>
            </w:r>
          </w:p>
        </w:tc>
        <w:tc>
          <w:tcPr>
            <w:tcW w:w="2410" w:type="dxa"/>
          </w:tcPr>
          <w:p w14:paraId="725F113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Industrial waste treatment and sludge degradation</w:t>
            </w:r>
          </w:p>
        </w:tc>
        <w:tc>
          <w:tcPr>
            <w:tcW w:w="2409" w:type="dxa"/>
          </w:tcPr>
          <w:p w14:paraId="44257D7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&amp; </w:t>
            </w:r>
            <w:proofErr w:type="spellStart"/>
            <w:r w:rsidRPr="00A35230">
              <w:rPr>
                <w:rFonts w:ascii="Arial" w:hAnsi="Arial" w:cs="Arial"/>
                <w:color w:val="000000" w:themeColor="text1"/>
              </w:rPr>
              <w:t>Sivashanmugam</w:t>
            </w:r>
            <w:proofErr w:type="spellEnd"/>
            <w:r w:rsidRPr="00A35230">
              <w:rPr>
                <w:rFonts w:ascii="Arial" w:hAnsi="Arial" w:cs="Arial"/>
                <w:color w:val="000000" w:themeColor="text1"/>
              </w:rPr>
              <w:t xml:space="preserve"> (2017)</w:t>
            </w:r>
          </w:p>
        </w:tc>
      </w:tr>
      <w:tr w:rsidR="00A35230" w:rsidRPr="00A35230" w14:paraId="5F9E8333" w14:textId="77777777" w:rsidTr="00E27DD5">
        <w:tc>
          <w:tcPr>
            <w:tcW w:w="709" w:type="dxa"/>
          </w:tcPr>
          <w:p w14:paraId="250D11A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3</w:t>
            </w:r>
          </w:p>
        </w:tc>
        <w:tc>
          <w:tcPr>
            <w:tcW w:w="2127" w:type="dxa"/>
          </w:tcPr>
          <w:p w14:paraId="016B68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Secondary metabolites and antimicrobial activity</w:t>
            </w:r>
          </w:p>
        </w:tc>
        <w:tc>
          <w:tcPr>
            <w:tcW w:w="2126" w:type="dxa"/>
          </w:tcPr>
          <w:p w14:paraId="108DE92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Agar diffusion method</w:t>
            </w:r>
          </w:p>
        </w:tc>
        <w:tc>
          <w:tcPr>
            <w:tcW w:w="2410" w:type="dxa"/>
          </w:tcPr>
          <w:p w14:paraId="2F36756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Plant growth promotion and household cleaning agent</w:t>
            </w:r>
          </w:p>
        </w:tc>
        <w:tc>
          <w:tcPr>
            <w:tcW w:w="2409" w:type="dxa"/>
          </w:tcPr>
          <w:p w14:paraId="5743D064"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Cherekar</w:t>
            </w:r>
            <w:proofErr w:type="spellEnd"/>
            <w:r w:rsidRPr="00A35230">
              <w:rPr>
                <w:rFonts w:ascii="Arial" w:hAnsi="Arial" w:cs="Arial"/>
                <w:color w:val="000000" w:themeColor="text1"/>
              </w:rPr>
              <w:t xml:space="preserve"> (2020)</w:t>
            </w:r>
          </w:p>
        </w:tc>
      </w:tr>
      <w:tr w:rsidR="00A35230" w:rsidRPr="00A35230" w14:paraId="7FC0EFBF" w14:textId="77777777" w:rsidTr="00E27DD5">
        <w:tc>
          <w:tcPr>
            <w:tcW w:w="709" w:type="dxa"/>
          </w:tcPr>
          <w:p w14:paraId="5F1C2F3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4</w:t>
            </w:r>
          </w:p>
        </w:tc>
        <w:tc>
          <w:tcPr>
            <w:tcW w:w="2127" w:type="dxa"/>
          </w:tcPr>
          <w:p w14:paraId="574C3C3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DO, COD, BOD, ammonia, coliform</w:t>
            </w:r>
          </w:p>
        </w:tc>
        <w:tc>
          <w:tcPr>
            <w:tcW w:w="2126" w:type="dxa"/>
          </w:tcPr>
          <w:p w14:paraId="22AE6D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 methods</w:t>
            </w:r>
          </w:p>
        </w:tc>
        <w:tc>
          <w:tcPr>
            <w:tcW w:w="2410" w:type="dxa"/>
          </w:tcPr>
          <w:p w14:paraId="18BD2C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Drain water purification</w:t>
            </w:r>
          </w:p>
        </w:tc>
        <w:tc>
          <w:tcPr>
            <w:tcW w:w="2409" w:type="dxa"/>
          </w:tcPr>
          <w:p w14:paraId="2C5CD0B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Kumar </w:t>
            </w:r>
            <w:r w:rsidRPr="00A35230">
              <w:rPr>
                <w:rFonts w:ascii="Arial" w:hAnsi="Arial" w:cs="Arial"/>
                <w:i/>
                <w:iCs/>
                <w:color w:val="000000" w:themeColor="text1"/>
              </w:rPr>
              <w:t>et al</w:t>
            </w:r>
            <w:r w:rsidRPr="00A35230">
              <w:rPr>
                <w:rFonts w:ascii="Arial" w:hAnsi="Arial" w:cs="Arial"/>
                <w:color w:val="000000" w:themeColor="text1"/>
              </w:rPr>
              <w:t>. (2019)</w:t>
            </w:r>
          </w:p>
        </w:tc>
      </w:tr>
      <w:tr w:rsidR="00A35230" w:rsidRPr="00A35230" w14:paraId="16008923" w14:textId="77777777" w:rsidTr="00E27DD5">
        <w:tc>
          <w:tcPr>
            <w:tcW w:w="709" w:type="dxa"/>
          </w:tcPr>
          <w:p w14:paraId="27BA73B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5</w:t>
            </w:r>
          </w:p>
        </w:tc>
        <w:tc>
          <w:tcPr>
            <w:tcW w:w="2127" w:type="dxa"/>
          </w:tcPr>
          <w:p w14:paraId="36F5FAB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and Brix</w:t>
            </w:r>
          </w:p>
        </w:tc>
        <w:tc>
          <w:tcPr>
            <w:tcW w:w="2126" w:type="dxa"/>
          </w:tcPr>
          <w:p w14:paraId="15A0F48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meter and refractometer</w:t>
            </w:r>
          </w:p>
        </w:tc>
        <w:tc>
          <w:tcPr>
            <w:tcW w:w="2410" w:type="dxa"/>
          </w:tcPr>
          <w:p w14:paraId="5AD1F75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Microbial fuel cell substrate</w:t>
            </w:r>
          </w:p>
        </w:tc>
        <w:tc>
          <w:tcPr>
            <w:tcW w:w="2409" w:type="dxa"/>
          </w:tcPr>
          <w:p w14:paraId="440BDBE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Dewi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03255DF3" w14:textId="77777777" w:rsidTr="00E27DD5">
        <w:tc>
          <w:tcPr>
            <w:tcW w:w="709" w:type="dxa"/>
          </w:tcPr>
          <w:p w14:paraId="2D99B11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6</w:t>
            </w:r>
          </w:p>
        </w:tc>
        <w:tc>
          <w:tcPr>
            <w:tcW w:w="2127" w:type="dxa"/>
          </w:tcPr>
          <w:p w14:paraId="7C2CCEF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temperature, TDS, LAS, DO, BOD</w:t>
            </w:r>
          </w:p>
        </w:tc>
        <w:tc>
          <w:tcPr>
            <w:tcW w:w="2126" w:type="dxa"/>
          </w:tcPr>
          <w:p w14:paraId="5E0C0E3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physicochemical methods</w:t>
            </w:r>
          </w:p>
        </w:tc>
        <w:tc>
          <w:tcPr>
            <w:tcW w:w="2410" w:type="dxa"/>
          </w:tcPr>
          <w:p w14:paraId="0F89B72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Detergent removal from water</w:t>
            </w:r>
          </w:p>
        </w:tc>
        <w:tc>
          <w:tcPr>
            <w:tcW w:w="2409" w:type="dxa"/>
          </w:tcPr>
          <w:p w14:paraId="31436FD0"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Gaspersz</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Fitrihidajati</w:t>
            </w:r>
            <w:proofErr w:type="spellEnd"/>
            <w:r w:rsidRPr="00A35230">
              <w:rPr>
                <w:rFonts w:ascii="Arial" w:hAnsi="Arial" w:cs="Arial"/>
                <w:color w:val="000000" w:themeColor="text1"/>
              </w:rPr>
              <w:t xml:space="preserve"> (2022)</w:t>
            </w:r>
          </w:p>
        </w:tc>
      </w:tr>
      <w:tr w:rsidR="00A35230" w:rsidRPr="00A35230" w14:paraId="5C5313FB" w14:textId="77777777" w:rsidTr="00E27DD5">
        <w:tc>
          <w:tcPr>
            <w:tcW w:w="709" w:type="dxa"/>
          </w:tcPr>
          <w:p w14:paraId="4B91EF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7</w:t>
            </w:r>
          </w:p>
        </w:tc>
        <w:tc>
          <w:tcPr>
            <w:tcW w:w="2127" w:type="dxa"/>
          </w:tcPr>
          <w:p w14:paraId="389E9CA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Antimicrobial activity</w:t>
            </w:r>
          </w:p>
        </w:tc>
        <w:tc>
          <w:tcPr>
            <w:tcW w:w="2126" w:type="dxa"/>
          </w:tcPr>
          <w:p w14:paraId="37ECB39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MIC and MBC assay</w:t>
            </w:r>
          </w:p>
        </w:tc>
        <w:tc>
          <w:tcPr>
            <w:tcW w:w="2410" w:type="dxa"/>
          </w:tcPr>
          <w:p w14:paraId="0EB3A5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Antimicrobial evaluation</w:t>
            </w:r>
          </w:p>
        </w:tc>
        <w:tc>
          <w:tcPr>
            <w:tcW w:w="2409" w:type="dxa"/>
          </w:tcPr>
          <w:p w14:paraId="1CDCC3D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Mavani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59977A35" w14:textId="77777777" w:rsidTr="00E27DD5">
        <w:tc>
          <w:tcPr>
            <w:tcW w:w="709" w:type="dxa"/>
          </w:tcPr>
          <w:p w14:paraId="7A32797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8</w:t>
            </w:r>
          </w:p>
        </w:tc>
        <w:tc>
          <w:tcPr>
            <w:tcW w:w="2127" w:type="dxa"/>
          </w:tcPr>
          <w:p w14:paraId="7D69EE8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Protein, carbohydrate, alcohol and enzyme activity</w:t>
            </w:r>
          </w:p>
        </w:tc>
        <w:tc>
          <w:tcPr>
            <w:tcW w:w="2126" w:type="dxa"/>
          </w:tcPr>
          <w:p w14:paraId="63F0319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Biuret, </w:t>
            </w:r>
            <w:proofErr w:type="spellStart"/>
            <w:r w:rsidRPr="00A35230">
              <w:rPr>
                <w:rFonts w:ascii="Arial" w:hAnsi="Arial" w:cs="Arial"/>
                <w:color w:val="000000" w:themeColor="text1"/>
              </w:rPr>
              <w:t>Anthrone</w:t>
            </w:r>
            <w:proofErr w:type="spellEnd"/>
            <w:r w:rsidRPr="00A35230">
              <w:rPr>
                <w:rFonts w:ascii="Arial" w:hAnsi="Arial" w:cs="Arial"/>
                <w:color w:val="000000" w:themeColor="text1"/>
              </w:rPr>
              <w:t xml:space="preserve"> and diffusion methods</w:t>
            </w:r>
          </w:p>
        </w:tc>
        <w:tc>
          <w:tcPr>
            <w:tcW w:w="2410" w:type="dxa"/>
          </w:tcPr>
          <w:p w14:paraId="10AA6C0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Cleaning agent and organic waste degradation</w:t>
            </w:r>
          </w:p>
        </w:tc>
        <w:tc>
          <w:tcPr>
            <w:tcW w:w="2409" w:type="dxa"/>
          </w:tcPr>
          <w:p w14:paraId="74FE448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Sarabhai &amp; Arya (2019)</w:t>
            </w:r>
          </w:p>
        </w:tc>
      </w:tr>
      <w:tr w:rsidR="00A35230" w:rsidRPr="00A35230" w14:paraId="2991670B" w14:textId="77777777" w:rsidTr="00E27DD5">
        <w:tc>
          <w:tcPr>
            <w:tcW w:w="709" w:type="dxa"/>
          </w:tcPr>
          <w:p w14:paraId="23381FA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9</w:t>
            </w:r>
          </w:p>
        </w:tc>
        <w:tc>
          <w:tcPr>
            <w:tcW w:w="2127" w:type="dxa"/>
          </w:tcPr>
          <w:p w14:paraId="3B22AEF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w:t>
            </w:r>
          </w:p>
        </w:tc>
        <w:tc>
          <w:tcPr>
            <w:tcW w:w="2126" w:type="dxa"/>
          </w:tcPr>
          <w:p w14:paraId="3CA02D0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meter</w:t>
            </w:r>
          </w:p>
        </w:tc>
        <w:tc>
          <w:tcPr>
            <w:tcW w:w="2410" w:type="dxa"/>
          </w:tcPr>
          <w:p w14:paraId="67EB33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Purification of contaminated water</w:t>
            </w:r>
          </w:p>
        </w:tc>
        <w:tc>
          <w:tcPr>
            <w:tcW w:w="2409" w:type="dxa"/>
          </w:tcPr>
          <w:p w14:paraId="453551D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Scanlon </w:t>
            </w:r>
            <w:r w:rsidRPr="00A35230">
              <w:rPr>
                <w:rFonts w:ascii="Arial" w:hAnsi="Arial" w:cs="Arial"/>
                <w:i/>
                <w:iCs/>
                <w:color w:val="000000" w:themeColor="text1"/>
              </w:rPr>
              <w:t>et al</w:t>
            </w:r>
            <w:r w:rsidRPr="00A35230">
              <w:rPr>
                <w:rFonts w:ascii="Arial" w:hAnsi="Arial" w:cs="Arial"/>
                <w:color w:val="000000" w:themeColor="text1"/>
              </w:rPr>
              <w:t>. (2012)</w:t>
            </w:r>
          </w:p>
        </w:tc>
      </w:tr>
      <w:tr w:rsidR="00A35230" w:rsidRPr="00A35230" w14:paraId="5F0B9C9B" w14:textId="77777777" w:rsidTr="00E27DD5">
        <w:tc>
          <w:tcPr>
            <w:tcW w:w="709" w:type="dxa"/>
          </w:tcPr>
          <w:p w14:paraId="4A2AE4D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10</w:t>
            </w:r>
          </w:p>
        </w:tc>
        <w:tc>
          <w:tcPr>
            <w:tcW w:w="2127" w:type="dxa"/>
          </w:tcPr>
          <w:p w14:paraId="6A99EFC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Secondary metabolites and antimicrobial activity</w:t>
            </w:r>
          </w:p>
        </w:tc>
        <w:tc>
          <w:tcPr>
            <w:tcW w:w="2126" w:type="dxa"/>
          </w:tcPr>
          <w:p w14:paraId="2E8FD5A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Paper disc diffusion</w:t>
            </w:r>
          </w:p>
        </w:tc>
        <w:tc>
          <w:tcPr>
            <w:tcW w:w="2410" w:type="dxa"/>
          </w:tcPr>
          <w:p w14:paraId="5F03F18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w:t>
            </w:r>
            <w:r w:rsidRPr="00A35230">
              <w:rPr>
                <w:rFonts w:ascii="Cambria Math" w:hAnsi="Cambria Math" w:cs="Cambria Math"/>
                <w:color w:val="000000" w:themeColor="text1"/>
              </w:rPr>
              <w:t>‑</w:t>
            </w:r>
            <w:r w:rsidRPr="00A35230">
              <w:rPr>
                <w:rFonts w:ascii="Arial" w:hAnsi="Arial" w:cs="Arial"/>
                <w:color w:val="000000" w:themeColor="text1"/>
              </w:rPr>
              <w:t>acne bacterial treatment</w:t>
            </w:r>
          </w:p>
        </w:tc>
        <w:tc>
          <w:tcPr>
            <w:tcW w:w="2409" w:type="dxa"/>
          </w:tcPr>
          <w:p w14:paraId="3556D3E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Ramadani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3FFDDCE6" w14:textId="77777777" w:rsidTr="00E27DD5">
        <w:tc>
          <w:tcPr>
            <w:tcW w:w="709" w:type="dxa"/>
          </w:tcPr>
          <w:p w14:paraId="5B83CAC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11</w:t>
            </w:r>
          </w:p>
        </w:tc>
        <w:tc>
          <w:tcPr>
            <w:tcW w:w="2127" w:type="dxa"/>
          </w:tcPr>
          <w:p w14:paraId="6A07711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COD, TSS, VSS</w:t>
            </w:r>
          </w:p>
        </w:tc>
        <w:tc>
          <w:tcPr>
            <w:tcW w:w="2126" w:type="dxa"/>
          </w:tcPr>
          <w:p w14:paraId="3A8B352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Closed reflux spectrophotometry and gravimetric methods</w:t>
            </w:r>
          </w:p>
        </w:tc>
        <w:tc>
          <w:tcPr>
            <w:tcW w:w="2410" w:type="dxa"/>
          </w:tcPr>
          <w:p w14:paraId="0984292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Industrial sludge degradation</w:t>
            </w:r>
          </w:p>
        </w:tc>
        <w:tc>
          <w:tcPr>
            <w:tcW w:w="2409" w:type="dxa"/>
          </w:tcPr>
          <w:p w14:paraId="2E2AEE1F"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Wikaningrum</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0618A5E6" w14:textId="77777777" w:rsidTr="00E27DD5">
        <w:tc>
          <w:tcPr>
            <w:tcW w:w="709" w:type="dxa"/>
          </w:tcPr>
          <w:p w14:paraId="091041E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12</w:t>
            </w:r>
          </w:p>
        </w:tc>
        <w:tc>
          <w:tcPr>
            <w:tcW w:w="2127" w:type="dxa"/>
          </w:tcPr>
          <w:p w14:paraId="4FBC959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Water ions (Ca²</w:t>
            </w:r>
            <w:r w:rsidRPr="00A35230">
              <w:rPr>
                <w:rFonts w:ascii="Cambria Math" w:hAnsi="Cambria Math" w:cs="Cambria Math"/>
                <w:color w:val="000000" w:themeColor="text1"/>
              </w:rPr>
              <w:t>⁺</w:t>
            </w:r>
            <w:r w:rsidRPr="00A35230">
              <w:rPr>
                <w:rFonts w:ascii="Arial" w:hAnsi="Arial" w:cs="Arial"/>
                <w:color w:val="000000" w:themeColor="text1"/>
              </w:rPr>
              <w:t>, Na</w:t>
            </w:r>
            <w:r w:rsidRPr="00A35230">
              <w:rPr>
                <w:rFonts w:ascii="Cambria Math" w:hAnsi="Cambria Math" w:cs="Cambria Math"/>
                <w:color w:val="000000" w:themeColor="text1"/>
              </w:rPr>
              <w:t>⁺</w:t>
            </w:r>
            <w:r w:rsidRPr="00A35230">
              <w:rPr>
                <w:rFonts w:ascii="Arial" w:hAnsi="Arial" w:cs="Arial"/>
                <w:color w:val="000000" w:themeColor="text1"/>
              </w:rPr>
              <w:t>, K</w:t>
            </w:r>
            <w:r w:rsidRPr="00A35230">
              <w:rPr>
                <w:rFonts w:ascii="Cambria Math" w:hAnsi="Cambria Math" w:cs="Cambria Math"/>
                <w:color w:val="000000" w:themeColor="text1"/>
              </w:rPr>
              <w:t>⁺</w:t>
            </w:r>
            <w:r w:rsidRPr="00A35230">
              <w:rPr>
                <w:rFonts w:ascii="Arial" w:hAnsi="Arial" w:cs="Arial"/>
                <w:color w:val="000000" w:themeColor="text1"/>
              </w:rPr>
              <w:t>, NO</w:t>
            </w:r>
            <w:r w:rsidRPr="00A35230">
              <w:rPr>
                <w:rFonts w:ascii="Cambria Math" w:hAnsi="Cambria Math" w:cs="Cambria Math"/>
                <w:color w:val="000000" w:themeColor="text1"/>
              </w:rPr>
              <w:t>₃⁻</w:t>
            </w:r>
            <w:r w:rsidRPr="00A35230">
              <w:rPr>
                <w:rFonts w:ascii="Arial" w:hAnsi="Arial" w:cs="Arial"/>
                <w:color w:val="000000" w:themeColor="text1"/>
              </w:rPr>
              <w:t>)</w:t>
            </w:r>
          </w:p>
        </w:tc>
        <w:tc>
          <w:tcPr>
            <w:tcW w:w="2126" w:type="dxa"/>
          </w:tcPr>
          <w:p w14:paraId="10C4239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w:t>
            </w:r>
          </w:p>
        </w:tc>
        <w:tc>
          <w:tcPr>
            <w:tcW w:w="2410" w:type="dxa"/>
          </w:tcPr>
          <w:p w14:paraId="4F9722B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Wastewater treatment</w:t>
            </w:r>
          </w:p>
        </w:tc>
        <w:tc>
          <w:tcPr>
            <w:tcW w:w="2409" w:type="dxa"/>
          </w:tcPr>
          <w:p w14:paraId="741C8B4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Wen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491ED6F2" w14:textId="77777777" w:rsidTr="00E27DD5">
        <w:tc>
          <w:tcPr>
            <w:tcW w:w="709" w:type="dxa"/>
          </w:tcPr>
          <w:p w14:paraId="7AA1208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lastRenderedPageBreak/>
              <w:t>13</w:t>
            </w:r>
          </w:p>
        </w:tc>
        <w:tc>
          <w:tcPr>
            <w:tcW w:w="2127" w:type="dxa"/>
          </w:tcPr>
          <w:p w14:paraId="1269A8D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Organoleptic properties (aroma, </w:t>
            </w:r>
            <w:proofErr w:type="spellStart"/>
            <w:r w:rsidRPr="00A35230">
              <w:rPr>
                <w:rFonts w:ascii="Arial" w:hAnsi="Arial" w:cs="Arial"/>
                <w:color w:val="000000" w:themeColor="text1"/>
              </w:rPr>
              <w:t>colour</w:t>
            </w:r>
            <w:proofErr w:type="spellEnd"/>
            <w:r w:rsidRPr="00A35230">
              <w:rPr>
                <w:rFonts w:ascii="Arial" w:hAnsi="Arial" w:cs="Arial"/>
                <w:color w:val="000000" w:themeColor="text1"/>
              </w:rPr>
              <w:t>, volume)</w:t>
            </w:r>
          </w:p>
        </w:tc>
        <w:tc>
          <w:tcPr>
            <w:tcW w:w="2126" w:type="dxa"/>
          </w:tcPr>
          <w:p w14:paraId="7A7E48B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Qualitative analysis</w:t>
            </w:r>
          </w:p>
        </w:tc>
        <w:tc>
          <w:tcPr>
            <w:tcW w:w="2410" w:type="dxa"/>
          </w:tcPr>
          <w:p w14:paraId="59B993A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Cleaning agent evaluation</w:t>
            </w:r>
          </w:p>
        </w:tc>
        <w:tc>
          <w:tcPr>
            <w:tcW w:w="2409" w:type="dxa"/>
          </w:tcPr>
          <w:p w14:paraId="3F62B74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Viza (2022)</w:t>
            </w:r>
          </w:p>
        </w:tc>
      </w:tr>
      <w:tr w:rsidR="00A35230" w:rsidRPr="00A35230" w14:paraId="6B72BA14" w14:textId="77777777" w:rsidTr="00E27DD5">
        <w:tc>
          <w:tcPr>
            <w:tcW w:w="709" w:type="dxa"/>
          </w:tcPr>
          <w:p w14:paraId="3F28D0D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14</w:t>
            </w:r>
          </w:p>
        </w:tc>
        <w:tc>
          <w:tcPr>
            <w:tcW w:w="2127" w:type="dxa"/>
          </w:tcPr>
          <w:p w14:paraId="1BDF9FA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and TDS</w:t>
            </w:r>
          </w:p>
        </w:tc>
        <w:tc>
          <w:tcPr>
            <w:tcW w:w="2126" w:type="dxa"/>
          </w:tcPr>
          <w:p w14:paraId="6CFD305F" w14:textId="77777777" w:rsidR="00370B4D" w:rsidRPr="00A35230" w:rsidRDefault="00370B4D" w:rsidP="00E27DD5">
            <w:pPr>
              <w:spacing w:after="240"/>
              <w:rPr>
                <w:rFonts w:ascii="Arial" w:hAnsi="Arial" w:cs="Arial"/>
                <w:color w:val="000000" w:themeColor="text1"/>
                <w:lang w:val="sv-SE"/>
              </w:rPr>
            </w:pPr>
            <w:r w:rsidRPr="00A35230">
              <w:rPr>
                <w:rFonts w:ascii="Arial" w:hAnsi="Arial" w:cs="Arial"/>
                <w:color w:val="000000" w:themeColor="text1"/>
                <w:lang w:val="sv-SE"/>
              </w:rPr>
              <w:t>pH meter and TDS meter</w:t>
            </w:r>
          </w:p>
        </w:tc>
        <w:tc>
          <w:tcPr>
            <w:tcW w:w="2410" w:type="dxa"/>
          </w:tcPr>
          <w:p w14:paraId="483590C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Domestic wastewater treatment</w:t>
            </w:r>
          </w:p>
        </w:tc>
        <w:tc>
          <w:tcPr>
            <w:tcW w:w="2409" w:type="dxa"/>
          </w:tcPr>
          <w:p w14:paraId="49FF8A8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Patel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738B2A23" w14:textId="77777777" w:rsidTr="00E27DD5">
        <w:tc>
          <w:tcPr>
            <w:tcW w:w="709" w:type="dxa"/>
          </w:tcPr>
          <w:p w14:paraId="2B598B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15</w:t>
            </w:r>
          </w:p>
        </w:tc>
        <w:tc>
          <w:tcPr>
            <w:tcW w:w="2127" w:type="dxa"/>
          </w:tcPr>
          <w:p w14:paraId="2542C4F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alkalinity, BOD, COD, chlorides</w:t>
            </w:r>
          </w:p>
        </w:tc>
        <w:tc>
          <w:tcPr>
            <w:tcW w:w="2126" w:type="dxa"/>
          </w:tcPr>
          <w:p w14:paraId="0D8A50E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w:t>
            </w:r>
          </w:p>
        </w:tc>
        <w:tc>
          <w:tcPr>
            <w:tcW w:w="2410" w:type="dxa"/>
          </w:tcPr>
          <w:p w14:paraId="0E4F8C3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Dairy wastewater treatment</w:t>
            </w:r>
          </w:p>
        </w:tc>
        <w:tc>
          <w:tcPr>
            <w:tcW w:w="2409" w:type="dxa"/>
          </w:tcPr>
          <w:p w14:paraId="1CC2AD9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Srimathi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0A58E278" w14:textId="77777777" w:rsidTr="00E27DD5">
        <w:tc>
          <w:tcPr>
            <w:tcW w:w="709" w:type="dxa"/>
          </w:tcPr>
          <w:p w14:paraId="3CDC733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16</w:t>
            </w:r>
          </w:p>
        </w:tc>
        <w:tc>
          <w:tcPr>
            <w:tcW w:w="2127" w:type="dxa"/>
          </w:tcPr>
          <w:p w14:paraId="703C80B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Lipase activity and total titratable acid</w:t>
            </w:r>
          </w:p>
        </w:tc>
        <w:tc>
          <w:tcPr>
            <w:tcW w:w="2126" w:type="dxa"/>
          </w:tcPr>
          <w:p w14:paraId="5C2292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Titrimetric method</w:t>
            </w:r>
          </w:p>
        </w:tc>
        <w:tc>
          <w:tcPr>
            <w:tcW w:w="2410" w:type="dxa"/>
          </w:tcPr>
          <w:p w14:paraId="3557033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Organic waste degradation</w:t>
            </w:r>
          </w:p>
        </w:tc>
        <w:tc>
          <w:tcPr>
            <w:tcW w:w="2409" w:type="dxa"/>
          </w:tcPr>
          <w:p w14:paraId="6623E6C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Hanifah </w:t>
            </w:r>
            <w:r w:rsidRPr="00A35230">
              <w:rPr>
                <w:rFonts w:ascii="Arial" w:hAnsi="Arial" w:cs="Arial"/>
                <w:i/>
                <w:iCs/>
                <w:color w:val="000000" w:themeColor="text1"/>
              </w:rPr>
              <w:t>et al</w:t>
            </w:r>
            <w:r w:rsidRPr="00A35230">
              <w:rPr>
                <w:rFonts w:ascii="Arial" w:hAnsi="Arial" w:cs="Arial"/>
                <w:color w:val="000000" w:themeColor="text1"/>
              </w:rPr>
              <w:t>. (2022)</w:t>
            </w:r>
          </w:p>
        </w:tc>
      </w:tr>
    </w:tbl>
    <w:p w14:paraId="0EF4D357" w14:textId="77777777" w:rsidR="00370B4D" w:rsidRPr="00A35230" w:rsidRDefault="00370B4D" w:rsidP="00E27DD5">
      <w:pPr>
        <w:spacing w:after="240"/>
        <w:rPr>
          <w:rFonts w:ascii="Arial" w:hAnsi="Arial" w:cs="Arial"/>
          <w:b/>
          <w:color w:val="000000" w:themeColor="text1"/>
        </w:rPr>
      </w:pPr>
    </w:p>
    <w:p w14:paraId="615C577E" w14:textId="5AE2F921" w:rsidR="00370B4D" w:rsidRPr="00A35230" w:rsidRDefault="000E7A62" w:rsidP="00E27DD5">
      <w:pPr>
        <w:spacing w:after="240"/>
        <w:jc w:val="both"/>
        <w:rPr>
          <w:rFonts w:ascii="Arial" w:hAnsi="Arial" w:cs="Arial"/>
          <w:b/>
          <w:bCs/>
          <w:color w:val="000000" w:themeColor="text1"/>
          <w:sz w:val="22"/>
          <w:szCs w:val="22"/>
        </w:rPr>
      </w:pPr>
      <w:r w:rsidRPr="00A35230">
        <w:rPr>
          <w:rFonts w:ascii="Arial" w:hAnsi="Arial" w:cs="Arial"/>
          <w:b/>
          <w:bCs/>
          <w:color w:val="000000" w:themeColor="text1"/>
          <w:sz w:val="22"/>
          <w:szCs w:val="22"/>
        </w:rPr>
        <w:t>MECHANISM OF ECO</w:t>
      </w:r>
      <w:r w:rsidRPr="00A35230">
        <w:rPr>
          <w:rFonts w:ascii="Cambria Math" w:hAnsi="Cambria Math" w:cs="Cambria Math"/>
          <w:b/>
          <w:bCs/>
          <w:color w:val="000000" w:themeColor="text1"/>
          <w:sz w:val="22"/>
          <w:szCs w:val="22"/>
        </w:rPr>
        <w:t>‑</w:t>
      </w:r>
      <w:r w:rsidRPr="00A35230">
        <w:rPr>
          <w:rFonts w:ascii="Arial" w:hAnsi="Arial" w:cs="Arial"/>
          <w:b/>
          <w:bCs/>
          <w:color w:val="000000" w:themeColor="text1"/>
          <w:sz w:val="22"/>
          <w:szCs w:val="22"/>
        </w:rPr>
        <w:t>ENZYME IN PLANT GROWTH PROMOTION</w:t>
      </w:r>
    </w:p>
    <w:p w14:paraId="2E956107" w14:textId="55CFB6D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Eco-enzymes promote plant growth through multiple biological and biochemical mechanisms. Firstly, the organic acids produced during fermentation improve nutrient solubility in soil, thereby enhancing the availability of essential nutrients to plants (Abdullah </w:t>
      </w:r>
      <w:r w:rsidRPr="00A35230">
        <w:rPr>
          <w:rFonts w:ascii="Arial" w:hAnsi="Arial" w:cs="Arial"/>
          <w:i/>
          <w:iCs/>
          <w:color w:val="000000" w:themeColor="text1"/>
        </w:rPr>
        <w:t>et al</w:t>
      </w:r>
      <w:r w:rsidRPr="00A35230">
        <w:rPr>
          <w:rFonts w:ascii="Arial" w:hAnsi="Arial" w:cs="Arial"/>
          <w:color w:val="000000" w:themeColor="text1"/>
        </w:rPr>
        <w:t xml:space="preserve">., 2023; Rachman </w:t>
      </w:r>
      <w:r w:rsidRPr="00A35230">
        <w:rPr>
          <w:rFonts w:ascii="Arial" w:hAnsi="Arial" w:cs="Arial"/>
          <w:i/>
          <w:iCs/>
          <w:color w:val="000000" w:themeColor="text1"/>
        </w:rPr>
        <w:t>et al</w:t>
      </w:r>
      <w:r w:rsidRPr="00A35230">
        <w:rPr>
          <w:rFonts w:ascii="Arial" w:hAnsi="Arial" w:cs="Arial"/>
          <w:color w:val="000000" w:themeColor="text1"/>
        </w:rPr>
        <w:t xml:space="preserve">., 2025). </w:t>
      </w:r>
      <w:r w:rsidRPr="0028288D">
        <w:rPr>
          <w:rFonts w:ascii="Arial" w:hAnsi="Arial" w:cs="Arial"/>
          <w:color w:val="000000" w:themeColor="text1"/>
          <w:highlight w:val="yellow"/>
        </w:rPr>
        <w:t xml:space="preserve">Secondly, enzymes such as amylase, protease and lipase </w:t>
      </w:r>
      <w:r w:rsidR="0028288D" w:rsidRPr="0028288D">
        <w:rPr>
          <w:rFonts w:ascii="Arial" w:hAnsi="Arial" w:cs="Arial"/>
          <w:color w:val="000000" w:themeColor="text1"/>
          <w:highlight w:val="yellow"/>
        </w:rPr>
        <w:t>contribute to the decomposition of complex organic substrates into simpler molecules which</w:t>
      </w:r>
      <w:r w:rsidR="0028288D" w:rsidRPr="0028288D">
        <w:rPr>
          <w:highlight w:val="yellow"/>
        </w:rPr>
        <w:t xml:space="preserve"> may indirectly enhance nutrient availability in the soil rather than being directly absorbed by plants.</w:t>
      </w:r>
      <w:r w:rsidRPr="0028288D">
        <w:rPr>
          <w:rFonts w:ascii="Arial" w:hAnsi="Arial" w:cs="Arial"/>
          <w:color w:val="000000" w:themeColor="text1"/>
          <w:highlight w:val="yellow"/>
        </w:rPr>
        <w:t xml:space="preserve"> (</w:t>
      </w:r>
      <w:proofErr w:type="spellStart"/>
      <w:r w:rsidRPr="0028288D">
        <w:rPr>
          <w:rFonts w:ascii="Arial" w:hAnsi="Arial" w:cs="Arial"/>
          <w:color w:val="000000" w:themeColor="text1"/>
          <w:highlight w:val="yellow"/>
        </w:rPr>
        <w:t>Prakoso</w:t>
      </w:r>
      <w:proofErr w:type="spellEnd"/>
      <w:r w:rsidRPr="0028288D">
        <w:rPr>
          <w:rFonts w:ascii="Arial" w:hAnsi="Arial" w:cs="Arial"/>
          <w:color w:val="000000" w:themeColor="text1"/>
          <w:highlight w:val="yellow"/>
        </w:rPr>
        <w:t xml:space="preserve"> </w:t>
      </w:r>
      <w:r w:rsidRPr="0028288D">
        <w:rPr>
          <w:rFonts w:ascii="Arial" w:hAnsi="Arial" w:cs="Arial"/>
          <w:i/>
          <w:iCs/>
          <w:color w:val="000000" w:themeColor="text1"/>
          <w:highlight w:val="yellow"/>
        </w:rPr>
        <w:t>et al</w:t>
      </w:r>
      <w:r w:rsidRPr="0028288D">
        <w:rPr>
          <w:rFonts w:ascii="Arial" w:hAnsi="Arial" w:cs="Arial"/>
          <w:color w:val="000000" w:themeColor="text1"/>
          <w:highlight w:val="yellow"/>
        </w:rPr>
        <w:t xml:space="preserve">., 2025; </w:t>
      </w:r>
      <w:proofErr w:type="spellStart"/>
      <w:r w:rsidRPr="0028288D">
        <w:rPr>
          <w:rFonts w:ascii="Arial" w:hAnsi="Arial" w:cs="Arial"/>
          <w:color w:val="000000" w:themeColor="text1"/>
          <w:highlight w:val="yellow"/>
        </w:rPr>
        <w:t>Panataria</w:t>
      </w:r>
      <w:proofErr w:type="spellEnd"/>
      <w:r w:rsidRPr="0028288D">
        <w:rPr>
          <w:rFonts w:ascii="Arial" w:hAnsi="Arial" w:cs="Arial"/>
          <w:color w:val="000000" w:themeColor="text1"/>
          <w:highlight w:val="yellow"/>
        </w:rPr>
        <w:t xml:space="preserve"> </w:t>
      </w:r>
      <w:r w:rsidRPr="0028288D">
        <w:rPr>
          <w:rFonts w:ascii="Arial" w:hAnsi="Arial" w:cs="Arial"/>
          <w:i/>
          <w:iCs/>
          <w:color w:val="000000" w:themeColor="text1"/>
          <w:highlight w:val="yellow"/>
        </w:rPr>
        <w:t>et al</w:t>
      </w:r>
      <w:r w:rsidRPr="0028288D">
        <w:rPr>
          <w:rFonts w:ascii="Arial" w:hAnsi="Arial" w:cs="Arial"/>
          <w:color w:val="000000" w:themeColor="text1"/>
          <w:highlight w:val="yellow"/>
        </w:rPr>
        <w:t>., 2022).</w:t>
      </w:r>
    </w:p>
    <w:p w14:paraId="33B824B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Additionally, eco-enzymes stimulate beneficial microbial communities in the soil. These microorganisms contribute to nutrient cycling, nitrogen mineralization and organic matter decomposition, which collectively improve soil fertility (Madan </w:t>
      </w:r>
      <w:r w:rsidRPr="00A35230">
        <w:rPr>
          <w:rFonts w:ascii="Arial" w:hAnsi="Arial" w:cs="Arial"/>
          <w:i/>
          <w:iCs/>
          <w:color w:val="000000" w:themeColor="text1"/>
        </w:rPr>
        <w:t>et al</w:t>
      </w:r>
      <w:r w:rsidRPr="00A35230">
        <w:rPr>
          <w:rFonts w:ascii="Arial" w:hAnsi="Arial" w:cs="Arial"/>
          <w:color w:val="000000" w:themeColor="text1"/>
        </w:rPr>
        <w:t xml:space="preserve">., 2025; Kumar </w:t>
      </w:r>
      <w:r w:rsidRPr="00A35230">
        <w:rPr>
          <w:rFonts w:ascii="Arial" w:hAnsi="Arial" w:cs="Arial"/>
          <w:i/>
          <w:iCs/>
          <w:color w:val="000000" w:themeColor="text1"/>
        </w:rPr>
        <w:t>et al</w:t>
      </w:r>
      <w:r w:rsidRPr="00A35230">
        <w:rPr>
          <w:rFonts w:ascii="Arial" w:hAnsi="Arial" w:cs="Arial"/>
          <w:color w:val="000000" w:themeColor="text1"/>
        </w:rPr>
        <w:t>., 2025). Bioactive compounds present in eco-enzymes, including phenolic compounds such as flavonoids and tannins, also exhibit antimicrobial properties that suppress harmful plant pathogens (</w:t>
      </w:r>
      <w:proofErr w:type="spellStart"/>
      <w:r w:rsidRPr="00A35230">
        <w:rPr>
          <w:rFonts w:ascii="Arial" w:hAnsi="Arial" w:cs="Arial"/>
          <w:color w:val="000000" w:themeColor="text1"/>
        </w:rPr>
        <w:t>Cindana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Widyaningrum</w:t>
      </w:r>
      <w:proofErr w:type="spellEnd"/>
      <w:r w:rsidRPr="00A35230">
        <w:rPr>
          <w:rFonts w:ascii="Arial" w:hAnsi="Arial" w:cs="Arial"/>
          <w:color w:val="000000" w:themeColor="text1"/>
        </w:rPr>
        <w:t xml:space="preserve">, 2025; </w:t>
      </w:r>
      <w:proofErr w:type="spellStart"/>
      <w:r w:rsidRPr="00A35230">
        <w:rPr>
          <w:rFonts w:ascii="Arial" w:hAnsi="Arial" w:cs="Arial"/>
          <w:color w:val="000000" w:themeColor="text1"/>
        </w:rPr>
        <w:t>Varshini</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Gayathrif</w:t>
      </w:r>
      <w:proofErr w:type="spellEnd"/>
      <w:r w:rsidRPr="00A35230">
        <w:rPr>
          <w:rFonts w:ascii="Arial" w:hAnsi="Arial" w:cs="Arial"/>
          <w:color w:val="000000" w:themeColor="text1"/>
        </w:rPr>
        <w:t>, 2023). Collectively, these processes improve soil fertility, enhance plant nutrient uptake and support overall plant growth and productivity (</w:t>
      </w:r>
      <w:proofErr w:type="spellStart"/>
      <w:r w:rsidRPr="00A35230">
        <w:rPr>
          <w:rFonts w:ascii="Arial" w:hAnsi="Arial" w:cs="Arial"/>
          <w:color w:val="000000" w:themeColor="text1"/>
        </w:rPr>
        <w:t>Permatasari</w:t>
      </w:r>
      <w:proofErr w:type="spellEnd"/>
      <w:r w:rsidRPr="00A35230">
        <w:rPr>
          <w:rFonts w:ascii="Arial" w:hAnsi="Arial" w:cs="Arial"/>
          <w:color w:val="000000" w:themeColor="text1"/>
        </w:rPr>
        <w:t xml:space="preserve">, 2025; Narang </w:t>
      </w:r>
      <w:r w:rsidRPr="00A35230">
        <w:rPr>
          <w:rFonts w:ascii="Arial" w:hAnsi="Arial" w:cs="Arial"/>
          <w:i/>
          <w:iCs/>
          <w:color w:val="000000" w:themeColor="text1"/>
        </w:rPr>
        <w:t>et al</w:t>
      </w:r>
      <w:r w:rsidRPr="00A35230">
        <w:rPr>
          <w:rFonts w:ascii="Arial" w:hAnsi="Arial" w:cs="Arial"/>
          <w:color w:val="000000" w:themeColor="text1"/>
        </w:rPr>
        <w:t>., 2024).</w:t>
      </w:r>
    </w:p>
    <w:p w14:paraId="3A65F5F2" w14:textId="77777777" w:rsidR="00370B4D" w:rsidRPr="00A35230" w:rsidRDefault="00370B4D" w:rsidP="00E27DD5">
      <w:pPr>
        <w:spacing w:after="240"/>
        <w:jc w:val="both"/>
        <w:rPr>
          <w:rStyle w:val="IntenseReference1"/>
          <w:rFonts w:ascii="Arial" w:hAnsi="Arial" w:cs="Arial"/>
          <w:smallCaps w:val="0"/>
          <w:color w:val="000000" w:themeColor="text1"/>
          <w:sz w:val="22"/>
          <w:szCs w:val="22"/>
        </w:rPr>
      </w:pPr>
      <w:r w:rsidRPr="00A35230">
        <w:rPr>
          <w:rStyle w:val="IntenseReference1"/>
          <w:rFonts w:ascii="Arial" w:hAnsi="Arial" w:cs="Arial"/>
          <w:color w:val="000000" w:themeColor="text1"/>
          <w:sz w:val="22"/>
          <w:szCs w:val="22"/>
        </w:rPr>
        <w:t>EFFECT OF EE IN PLANT GROWTH</w:t>
      </w:r>
    </w:p>
    <w:p w14:paraId="749920D9" w14:textId="7777777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ab/>
      </w:r>
      <w:r w:rsidRPr="00A35230">
        <w:rPr>
          <w:rFonts w:ascii="Arial" w:hAnsi="Arial" w:cs="Arial"/>
          <w:color w:val="000000" w:themeColor="text1"/>
        </w:rPr>
        <w:t>The application of eco enzyme (EE) to plants such as kale at a rate of 50 ml per plant has been reported to increase the number of leaves. However, no significant increase was observed in plant height, leaf length, or root growth (</w:t>
      </w:r>
      <w:proofErr w:type="spellStart"/>
      <w:r w:rsidRPr="00A35230">
        <w:rPr>
          <w:rFonts w:ascii="Arial" w:hAnsi="Arial" w:cs="Arial"/>
          <w:color w:val="000000" w:themeColor="text1"/>
        </w:rPr>
        <w:t>Gustia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2025). In rice (</w:t>
      </w:r>
      <w:r w:rsidRPr="00A35230">
        <w:rPr>
          <w:rFonts w:ascii="Arial" w:hAnsi="Arial" w:cs="Arial"/>
          <w:i/>
          <w:iCs/>
          <w:color w:val="000000" w:themeColor="text1"/>
        </w:rPr>
        <w:t>Oryza sativa</w:t>
      </w:r>
      <w:r w:rsidRPr="00A35230">
        <w:rPr>
          <w:rFonts w:ascii="Arial" w:hAnsi="Arial" w:cs="Arial"/>
          <w:color w:val="000000" w:themeColor="text1"/>
        </w:rPr>
        <w:t xml:space="preserve">), the application of EE at 50 days after sowing, significantly improved plant growth. The number of productive tillers increased to 35, compared to 28 tillers in plants without EE application. This improvement is attributed to the enhanced decomposition of organic matter facilitated by EE, which increases nutrient availability in the soil. As a result, higher nitrogen (N) uptake by plant roots leads to increased chlorophyll content in the leaves. Nitrogen is an essential nutrient involved in plant metabolism and protein synthesis and it plays a critical role in promoting plant growth and development (Hasanah </w:t>
      </w:r>
      <w:r w:rsidRPr="00A35230">
        <w:rPr>
          <w:rFonts w:ascii="Arial" w:hAnsi="Arial" w:cs="Arial"/>
          <w:i/>
          <w:iCs/>
          <w:color w:val="000000" w:themeColor="text1"/>
        </w:rPr>
        <w:t>et al</w:t>
      </w:r>
      <w:r w:rsidRPr="00A35230">
        <w:rPr>
          <w:rFonts w:ascii="Arial" w:hAnsi="Arial" w:cs="Arial"/>
          <w:color w:val="000000" w:themeColor="text1"/>
        </w:rPr>
        <w:t>., 2020).</w:t>
      </w:r>
    </w:p>
    <w:p w14:paraId="318E202A" w14:textId="55FC242A" w:rsidR="00370B4D" w:rsidRPr="00A35230" w:rsidRDefault="000E7A62" w:rsidP="00E27DD5">
      <w:pPr>
        <w:spacing w:after="240"/>
        <w:jc w:val="both"/>
        <w:rPr>
          <w:rFonts w:ascii="Arial" w:hAnsi="Arial" w:cs="Arial"/>
          <w:b/>
          <w:bCs/>
          <w:color w:val="000000" w:themeColor="text1"/>
          <w:sz w:val="22"/>
          <w:szCs w:val="22"/>
        </w:rPr>
      </w:pPr>
      <w:r w:rsidRPr="00A35230">
        <w:rPr>
          <w:rFonts w:ascii="Arial" w:hAnsi="Arial" w:cs="Arial"/>
          <w:b/>
          <w:bCs/>
          <w:color w:val="000000" w:themeColor="text1"/>
          <w:sz w:val="22"/>
          <w:szCs w:val="22"/>
        </w:rPr>
        <w:t>ADVANTAGES OF EE APPLICATION</w:t>
      </w:r>
    </w:p>
    <w:p w14:paraId="3474C480"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tab/>
        <w:t xml:space="preserve">Eco enzymes are fermented liquids produced from fruit and vegetable waste that are environmentally friendly. The analysis of nutrient content from various organic raw materials, such as vegetable and fruit waste, highlights their potential for producing eco-enzyme </w:t>
      </w:r>
      <w:r w:rsidRPr="00A35230">
        <w:rPr>
          <w:rFonts w:ascii="Arial" w:hAnsi="Arial" w:cs="Arial"/>
          <w:color w:val="000000" w:themeColor="text1"/>
          <w:sz w:val="20"/>
          <w:szCs w:val="20"/>
        </w:rPr>
        <w:lastRenderedPageBreak/>
        <w:t xml:space="preserve">fertilizers for plants. When applied to soil, eco enzymes can increase nutrient availability, thereby supporting plant growth. Eco enzymes play a significant role in plant development because they not only supply nutrients but also stimulate the production of secondary metabolites, which can help suppress the growth of plant pathogens. In addition, eco enzymes contain considerable amounts of enzymes that can convert nutrients from unavailable forms into forms that are accessible to plants. These include enzymes such as amylase, protease, and lipase, which contribute to the breakdown of organic compounds in the soil. Therefore, eco enzymes perform multiple functions in promoting plant growth and have broad potential applications in sustainable agriculture. </w:t>
      </w:r>
    </w:p>
    <w:p w14:paraId="7EA322C9" w14:textId="1CD3B7CC" w:rsidR="00370B4D" w:rsidRPr="00A35230" w:rsidRDefault="000E7A62" w:rsidP="00E27DD5">
      <w:pPr>
        <w:spacing w:after="240"/>
        <w:rPr>
          <w:rFonts w:ascii="Arial" w:hAnsi="Arial" w:cs="Arial"/>
          <w:b/>
          <w:bCs/>
          <w:color w:val="000000" w:themeColor="text1"/>
          <w:sz w:val="22"/>
          <w:szCs w:val="22"/>
        </w:rPr>
      </w:pPr>
      <w:r w:rsidRPr="00A35230">
        <w:rPr>
          <w:rFonts w:ascii="Arial" w:hAnsi="Arial" w:cs="Arial"/>
          <w:b/>
          <w:bCs/>
          <w:color w:val="000000" w:themeColor="text1"/>
          <w:sz w:val="22"/>
          <w:szCs w:val="22"/>
        </w:rPr>
        <w:t>LIMITATIONS AND CHALLENGES</w:t>
      </w:r>
    </w:p>
    <w:p w14:paraId="537A736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Despite its potential benefits, eco</w:t>
      </w:r>
      <w:r w:rsidRPr="00A35230">
        <w:rPr>
          <w:rFonts w:ascii="Cambria Math" w:hAnsi="Cambria Math" w:cs="Cambria Math"/>
          <w:color w:val="000000" w:themeColor="text1"/>
        </w:rPr>
        <w:t>‑</w:t>
      </w:r>
      <w:r w:rsidRPr="00A35230">
        <w:rPr>
          <w:rFonts w:ascii="Arial" w:hAnsi="Arial" w:cs="Arial"/>
          <w:color w:val="000000" w:themeColor="text1"/>
        </w:rPr>
        <w:t xml:space="preserve">enzyme technology also faces several limitations. One major challenge is the lack of standardized production protocols, which can lead to variations in nutrient composition and enzyme activity. Differences in raw materials, fermentation conditions, and duration can significantly influence the quality of the final product. </w:t>
      </w:r>
    </w:p>
    <w:p w14:paraId="1BA91B8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Another limitation is the limited availability of long</w:t>
      </w:r>
      <w:r w:rsidRPr="00A35230">
        <w:rPr>
          <w:rFonts w:ascii="Cambria Math" w:hAnsi="Cambria Math" w:cs="Cambria Math"/>
          <w:color w:val="000000" w:themeColor="text1"/>
        </w:rPr>
        <w:t>‑</w:t>
      </w:r>
      <w:r w:rsidRPr="00A35230">
        <w:rPr>
          <w:rFonts w:ascii="Arial" w:hAnsi="Arial" w:cs="Arial"/>
          <w:color w:val="000000" w:themeColor="text1"/>
        </w:rPr>
        <w:t>term field studies evaluating the effectiveness of eco</w:t>
      </w:r>
      <w:r w:rsidRPr="00A35230">
        <w:rPr>
          <w:rFonts w:ascii="Cambria Math" w:hAnsi="Cambria Math" w:cs="Cambria Math"/>
          <w:color w:val="000000" w:themeColor="text1"/>
        </w:rPr>
        <w:t>‑</w:t>
      </w:r>
      <w:r w:rsidRPr="00A35230">
        <w:rPr>
          <w:rFonts w:ascii="Arial" w:hAnsi="Arial" w:cs="Arial"/>
          <w:color w:val="000000" w:themeColor="text1"/>
        </w:rPr>
        <w:t xml:space="preserve">enzymes under diverse </w:t>
      </w:r>
      <w:proofErr w:type="spellStart"/>
      <w:r w:rsidRPr="00A35230">
        <w:rPr>
          <w:rFonts w:ascii="Arial" w:hAnsi="Arial" w:cs="Arial"/>
          <w:color w:val="000000" w:themeColor="text1"/>
        </w:rPr>
        <w:t>agro</w:t>
      </w:r>
      <w:proofErr w:type="spellEnd"/>
      <w:r w:rsidRPr="00A35230">
        <w:rPr>
          <w:rFonts w:ascii="Cambria Math" w:hAnsi="Cambria Math" w:cs="Cambria Math"/>
          <w:color w:val="000000" w:themeColor="text1"/>
        </w:rPr>
        <w:t>‑</w:t>
      </w:r>
      <w:r w:rsidRPr="00A35230">
        <w:rPr>
          <w:rFonts w:ascii="Arial" w:hAnsi="Arial" w:cs="Arial"/>
          <w:color w:val="000000" w:themeColor="text1"/>
        </w:rPr>
        <w:t>climatic conditions. In addition, improper fermentation or contamination may reduce product quality or lead to inconsistent results. Further research is therefore necessary to optimize production techniques, improve product stability, and evaluate large</w:t>
      </w:r>
      <w:r w:rsidRPr="00A35230">
        <w:rPr>
          <w:rFonts w:ascii="Cambria Math" w:hAnsi="Cambria Math" w:cs="Cambria Math"/>
          <w:color w:val="000000" w:themeColor="text1"/>
        </w:rPr>
        <w:t>‑</w:t>
      </w:r>
      <w:r w:rsidRPr="00A35230">
        <w:rPr>
          <w:rFonts w:ascii="Arial" w:hAnsi="Arial" w:cs="Arial"/>
          <w:color w:val="000000" w:themeColor="text1"/>
        </w:rPr>
        <w:t>scale agricultural applications.</w:t>
      </w:r>
    </w:p>
    <w:p w14:paraId="41926C07" w14:textId="0028573E" w:rsidR="00370B4D" w:rsidRPr="00344B84" w:rsidRDefault="00344B84" w:rsidP="00344B84">
      <w:pPr>
        <w:rPr>
          <w:rFonts w:ascii="Arial" w:hAnsi="Arial" w:cs="Arial"/>
          <w:b/>
          <w:bCs/>
        </w:rPr>
      </w:pPr>
      <w:r w:rsidRPr="00344B84">
        <w:rPr>
          <w:rFonts w:ascii="Arial" w:hAnsi="Arial" w:cs="Arial"/>
          <w:b/>
          <w:bCs/>
        </w:rPr>
        <w:t>FUTURE PROSPECTS</w:t>
      </w:r>
    </w:p>
    <w:p w14:paraId="29471BCA" w14:textId="77777777" w:rsidR="00370B4D" w:rsidRPr="00A35230" w:rsidRDefault="00370B4D" w:rsidP="00E27DD5">
      <w:pPr>
        <w:pStyle w:val="NormalWeb"/>
        <w:spacing w:after="240" w:afterAutospacing="0"/>
        <w:ind w:firstLine="720"/>
        <w:jc w:val="both"/>
        <w:rPr>
          <w:rFonts w:ascii="Arial" w:hAnsi="Arial" w:cs="Arial"/>
          <w:color w:val="000000" w:themeColor="text1"/>
          <w:sz w:val="20"/>
          <w:szCs w:val="20"/>
        </w:rPr>
      </w:pPr>
      <w:r w:rsidRPr="00A35230">
        <w:rPr>
          <w:rFonts w:ascii="Arial" w:hAnsi="Arial" w:cs="Arial"/>
          <w:color w:val="000000" w:themeColor="text1"/>
          <w:sz w:val="20"/>
          <w:szCs w:val="20"/>
        </w:rPr>
        <w:t>Eco enzyme is increasingly recognized for its potential to reduce reliance on inorganic fertilizers by supplying organic nutrients and promoting plant growth (</w:t>
      </w:r>
      <w:proofErr w:type="spellStart"/>
      <w:r w:rsidRPr="00A35230">
        <w:rPr>
          <w:rFonts w:ascii="Arial" w:hAnsi="Arial" w:cs="Arial"/>
          <w:color w:val="000000" w:themeColor="text1"/>
          <w:sz w:val="20"/>
          <w:szCs w:val="20"/>
        </w:rPr>
        <w:t>Sitompul</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2021). Several studies have reported that the application of eco enzymes can enhance crop yield while reducing the dependence on chemical inputs, thereby supporting sustainable agricultural practices (</w:t>
      </w:r>
      <w:proofErr w:type="spellStart"/>
      <w:r w:rsidRPr="00A35230">
        <w:rPr>
          <w:rFonts w:ascii="Arial" w:hAnsi="Arial" w:cs="Arial"/>
          <w:color w:val="000000" w:themeColor="text1"/>
          <w:sz w:val="20"/>
          <w:szCs w:val="20"/>
        </w:rPr>
        <w:t>Sitompul</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2021;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Future research is expected to focus on standardizing production methods to ensure consistent quality, stability, and nutrient composition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Furthermore, optimizing the fermentation process and selecting appropriate substrate sources may improve both the efficiency and cost-effectiveness of eco enzyme production (Verma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2024). Long-term field studies are also required to evaluate the effects of eco enzymes on the physicochemical and biological properties of soil under different agroclimatic conditions (</w:t>
      </w:r>
      <w:proofErr w:type="spellStart"/>
      <w:r w:rsidRPr="00A35230">
        <w:rPr>
          <w:rFonts w:ascii="Arial" w:hAnsi="Arial" w:cs="Arial"/>
          <w:color w:val="000000" w:themeColor="text1"/>
          <w:sz w:val="20"/>
          <w:szCs w:val="20"/>
        </w:rPr>
        <w:t>Nugraha</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2022). In addition, integrating eco enzyme production with organic waste management could support a circular economy by converting biodegradable waste into valuable agricultural inputs (Verma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2024). Due to its microbial and enzymatic activity, eco enzyme also shows potential as a bio-stimulant and a natural pest control agent (Lestari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2020). Advances in formulation and storage technologies may further facilitate large-scale production and commercial adoption in organic farming systems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w:t>
      </w:r>
    </w:p>
    <w:p w14:paraId="2801E6A8" w14:textId="43DFC5AD" w:rsidR="00370B4D" w:rsidRPr="00344B84" w:rsidRDefault="00344B84" w:rsidP="00344B84">
      <w:pPr>
        <w:rPr>
          <w:rFonts w:ascii="Arial" w:hAnsi="Arial" w:cs="Arial"/>
          <w:b/>
          <w:bCs/>
        </w:rPr>
      </w:pPr>
      <w:r w:rsidRPr="00344B84">
        <w:rPr>
          <w:rFonts w:ascii="Arial" w:hAnsi="Arial" w:cs="Arial"/>
          <w:b/>
          <w:bCs/>
        </w:rPr>
        <w:t xml:space="preserve">CONCLUSION </w:t>
      </w:r>
    </w:p>
    <w:p w14:paraId="6BFA7F70" w14:textId="43590722" w:rsidR="00370B4D" w:rsidRPr="00A35230" w:rsidRDefault="00370B4D" w:rsidP="00E27DD5">
      <w:pPr>
        <w:spacing w:after="240"/>
        <w:ind w:firstLine="720"/>
        <w:jc w:val="both"/>
        <w:rPr>
          <w:rFonts w:ascii="Arial" w:hAnsi="Arial" w:cs="Arial"/>
          <w:color w:val="000000" w:themeColor="text1"/>
          <w:shd w:val="clear" w:color="auto" w:fill="FFFFFF"/>
        </w:rPr>
      </w:pPr>
      <w:r w:rsidRPr="00A35230">
        <w:rPr>
          <w:rFonts w:ascii="Arial" w:hAnsi="Arial" w:cs="Arial"/>
          <w:color w:val="000000" w:themeColor="text1"/>
        </w:rPr>
        <w:t xml:space="preserve">Eco enzyme is considered an effective agricultural input due to its environmentally friendly nature. </w:t>
      </w:r>
      <w:r w:rsidRPr="007D3851">
        <w:rPr>
          <w:rFonts w:ascii="Arial" w:hAnsi="Arial" w:cs="Arial"/>
          <w:color w:val="000000" w:themeColor="text1"/>
          <w:highlight w:val="yellow"/>
        </w:rPr>
        <w:t>It</w:t>
      </w:r>
      <w:r w:rsidR="007D3851" w:rsidRPr="007D3851">
        <w:rPr>
          <w:rFonts w:ascii="Arial" w:hAnsi="Arial" w:cs="Arial"/>
          <w:color w:val="000000" w:themeColor="text1"/>
          <w:highlight w:val="yellow"/>
        </w:rPr>
        <w:t xml:space="preserve"> </w:t>
      </w:r>
      <w:r w:rsidR="007D3851" w:rsidRPr="007D3851">
        <w:rPr>
          <w:rFonts w:ascii="Arial" w:hAnsi="Arial" w:cs="Arial"/>
          <w:highlight w:val="yellow"/>
        </w:rPr>
        <w:t>has been reported to</w:t>
      </w:r>
      <w:r w:rsidRPr="007D3851">
        <w:rPr>
          <w:rFonts w:ascii="Arial" w:hAnsi="Arial" w:cs="Arial"/>
          <w:color w:val="000000" w:themeColor="text1"/>
          <w:highlight w:val="yellow"/>
        </w:rPr>
        <w:t xml:space="preserve"> enhances soil fertility, which supports better plant growth and development.</w:t>
      </w:r>
      <w:r w:rsidRPr="00A35230">
        <w:rPr>
          <w:rFonts w:ascii="Arial" w:hAnsi="Arial" w:cs="Arial"/>
          <w:color w:val="000000" w:themeColor="text1"/>
        </w:rPr>
        <w:t xml:space="preserve"> In addition, the use of eco enzyme can reduce the dependence on synthetic fertilizers and chemical plant growth-promoting rhizobacteria (PGPR). Recent studies suggest that further efforts are required to standardize production methods, enable large-scale production, and conduct comprehensive evaluations to ensure its consistent performance. With continued research and development, eco enzymes have the potential to become a key component of sustainable and organic agricultural practices. </w:t>
      </w:r>
    </w:p>
    <w:p w14:paraId="324E01E8" w14:textId="75ABE191" w:rsidR="00F124E0" w:rsidRDefault="00F124E0" w:rsidP="00E95CBB">
      <w:pPr>
        <w:pStyle w:val="ReferHead"/>
        <w:spacing w:after="0"/>
        <w:jc w:val="both"/>
        <w:rPr>
          <w:rFonts w:ascii="Arial" w:hAnsi="Arial" w:cs="Arial"/>
          <w:b w:val="0"/>
          <w:caps w:val="0"/>
          <w:color w:val="000000" w:themeColor="text1"/>
          <w:sz w:val="20"/>
        </w:rPr>
      </w:pPr>
      <w:bookmarkStart w:id="0" w:name="_GoBack"/>
      <w:bookmarkEnd w:id="0"/>
    </w:p>
    <w:p w14:paraId="45988E93" w14:textId="77777777" w:rsidR="00F124E0" w:rsidRPr="00E95CBB" w:rsidRDefault="00F124E0" w:rsidP="00E95CBB">
      <w:pPr>
        <w:pStyle w:val="NoSpacing"/>
        <w:jc w:val="both"/>
        <w:rPr>
          <w:rFonts w:ascii="Arial" w:hAnsi="Arial" w:cs="Arial"/>
          <w:b/>
          <w:bCs/>
        </w:rPr>
      </w:pPr>
      <w:bookmarkStart w:id="1" w:name="_Hlk219284361"/>
      <w:bookmarkStart w:id="2" w:name="_Hlk198031404"/>
      <w:r w:rsidRPr="00E95CBB">
        <w:rPr>
          <w:rFonts w:ascii="Arial" w:hAnsi="Arial" w:cs="Arial"/>
          <w:b/>
          <w:bCs/>
        </w:rPr>
        <w:t>Disclaimer (Artificial intelligence)</w:t>
      </w:r>
    </w:p>
    <w:p w14:paraId="08A265F0" w14:textId="77777777" w:rsidR="00F124E0" w:rsidRPr="00E95CBB" w:rsidRDefault="00F124E0" w:rsidP="00E95CBB">
      <w:pPr>
        <w:pStyle w:val="NoSpacing"/>
        <w:jc w:val="both"/>
        <w:rPr>
          <w:rFonts w:ascii="Arial" w:hAnsi="Arial" w:cs="Arial"/>
        </w:rPr>
      </w:pPr>
    </w:p>
    <w:p w14:paraId="592D5511" w14:textId="77777777" w:rsidR="00F124E0" w:rsidRPr="00E95CBB" w:rsidRDefault="00F124E0" w:rsidP="00E95CBB">
      <w:pPr>
        <w:pStyle w:val="NoSpacing"/>
        <w:jc w:val="both"/>
        <w:rPr>
          <w:rFonts w:ascii="Arial" w:hAnsi="Arial" w:cs="Arial"/>
        </w:rPr>
      </w:pPr>
      <w:r w:rsidRPr="00E95CBB">
        <w:rPr>
          <w:rFonts w:ascii="Arial" w:hAnsi="Arial" w:cs="Arial"/>
        </w:rPr>
        <w:t>Author(s) hereby declare that NO generative AI technologies such as Large Language Models (ChatGPT, COPILOT, etc.) and text-to-image generators have been used during the writing or editing of this manuscript</w:t>
      </w:r>
      <w:bookmarkEnd w:id="1"/>
      <w:r w:rsidRPr="00E95CBB">
        <w:rPr>
          <w:rFonts w:ascii="Arial" w:hAnsi="Arial" w:cs="Arial"/>
        </w:rPr>
        <w:t xml:space="preserve">. </w:t>
      </w:r>
    </w:p>
    <w:bookmarkEnd w:id="2"/>
    <w:p w14:paraId="5DF97208" w14:textId="77777777" w:rsidR="00F124E0" w:rsidRPr="00A35230" w:rsidRDefault="00F124E0" w:rsidP="00441B6F">
      <w:pPr>
        <w:pStyle w:val="ReferHead"/>
        <w:spacing w:after="0"/>
        <w:jc w:val="both"/>
        <w:rPr>
          <w:rFonts w:ascii="Arial" w:hAnsi="Arial" w:cs="Arial"/>
          <w:b w:val="0"/>
          <w:caps w:val="0"/>
          <w:color w:val="000000" w:themeColor="text1"/>
          <w:sz w:val="20"/>
        </w:rPr>
      </w:pPr>
    </w:p>
    <w:p w14:paraId="2C51A3D8" w14:textId="77777777" w:rsidR="00371FB6" w:rsidRPr="00A35230" w:rsidRDefault="00371FB6" w:rsidP="00441B6F">
      <w:pPr>
        <w:pStyle w:val="ReferHead"/>
        <w:spacing w:after="0"/>
        <w:jc w:val="both"/>
        <w:rPr>
          <w:rFonts w:ascii="Arial" w:hAnsi="Arial" w:cs="Arial"/>
          <w:b w:val="0"/>
          <w:caps w:val="0"/>
          <w:color w:val="000000" w:themeColor="text1"/>
          <w:sz w:val="20"/>
        </w:rPr>
      </w:pPr>
    </w:p>
    <w:p w14:paraId="63216027" w14:textId="2F9B26EF" w:rsidR="00370B4D" w:rsidRPr="00344B84" w:rsidRDefault="00344B84" w:rsidP="00370B4D">
      <w:pPr>
        <w:spacing w:line="480" w:lineRule="auto"/>
        <w:jc w:val="both"/>
        <w:rPr>
          <w:rFonts w:ascii="Arial" w:hAnsi="Arial" w:cs="Arial"/>
          <w:b/>
          <w:bCs/>
          <w:color w:val="000000" w:themeColor="text1"/>
          <w:shd w:val="clear" w:color="auto" w:fill="FFFFFF"/>
        </w:rPr>
      </w:pPr>
      <w:r w:rsidRPr="00344B84">
        <w:rPr>
          <w:rFonts w:ascii="Arial" w:hAnsi="Arial" w:cs="Arial"/>
          <w:b/>
          <w:bCs/>
          <w:color w:val="000000" w:themeColor="text1"/>
          <w:shd w:val="clear" w:color="auto" w:fill="FFFFFF"/>
        </w:rPr>
        <w:t>REFERENCE</w:t>
      </w:r>
    </w:p>
    <w:p w14:paraId="12729D9B"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Abdullah, N. O., Zubair, A., &amp; </w:t>
      </w:r>
      <w:proofErr w:type="spellStart"/>
      <w:r w:rsidRPr="009D294E">
        <w:rPr>
          <w:color w:val="000000" w:themeColor="text1"/>
          <w:highlight w:val="yellow"/>
        </w:rPr>
        <w:t>Mangarengi</w:t>
      </w:r>
      <w:proofErr w:type="spellEnd"/>
      <w:r w:rsidRPr="009D294E">
        <w:rPr>
          <w:color w:val="000000" w:themeColor="text1"/>
          <w:highlight w:val="yellow"/>
        </w:rPr>
        <w:t xml:space="preserve">, N. A. P. (2023). Identification of eco enzyme characteristics from organic waste. </w:t>
      </w:r>
      <w:r w:rsidRPr="009D294E">
        <w:rPr>
          <w:rStyle w:val="Emphasis"/>
          <w:color w:val="000000" w:themeColor="text1"/>
          <w:highlight w:val="yellow"/>
        </w:rPr>
        <w:t>IOP Conference Series: Earth and Environmental Science, 1268</w:t>
      </w:r>
      <w:r w:rsidRPr="009D294E">
        <w:rPr>
          <w:color w:val="000000" w:themeColor="text1"/>
          <w:highlight w:val="yellow"/>
        </w:rPr>
        <w:t xml:space="preserve">, 012015. </w:t>
      </w:r>
      <w:hyperlink r:id="rId15" w:tgtFrame="_new" w:history="1">
        <w:r w:rsidRPr="009D294E">
          <w:rPr>
            <w:rStyle w:val="Hyperlink"/>
            <w:color w:val="000000" w:themeColor="text1"/>
            <w:highlight w:val="yellow"/>
          </w:rPr>
          <w:t>https://doi.org/10.1088/1755-1315/1268/1/012015</w:t>
        </w:r>
      </w:hyperlink>
    </w:p>
    <w:p w14:paraId="5214FC67" w14:textId="77777777" w:rsidR="00370B4D" w:rsidRPr="00A35230" w:rsidRDefault="00370B4D" w:rsidP="00370B4D">
      <w:pPr>
        <w:pStyle w:val="NormalWeb"/>
        <w:ind w:left="360"/>
        <w:jc w:val="both"/>
        <w:rPr>
          <w:color w:val="000000" w:themeColor="text1"/>
        </w:rPr>
      </w:pPr>
      <w:r w:rsidRPr="00A35230">
        <w:rPr>
          <w:color w:val="000000" w:themeColor="text1"/>
        </w:rPr>
        <w:t xml:space="preserve">Alzate Acevedo, S., Díaz Carrillo, Á. J., Flórez-López, E., &amp; Grande-Tovar, C. D. (2021). Recovery of banana waste-loss from production and processing: A contribution to a circular economy. </w:t>
      </w:r>
      <w:r w:rsidRPr="00A35230">
        <w:rPr>
          <w:rStyle w:val="Emphasis"/>
          <w:color w:val="000000" w:themeColor="text1"/>
        </w:rPr>
        <w:t>Molecules, 26</w:t>
      </w:r>
      <w:r w:rsidRPr="00A35230">
        <w:rPr>
          <w:color w:val="000000" w:themeColor="text1"/>
        </w:rPr>
        <w:t>(17), 5282.</w:t>
      </w:r>
    </w:p>
    <w:p w14:paraId="0A23E4FF"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(2015). Identification and optimization of parameters for the semi-continuous production of garbage enzyme from pre-consumer organic waste by green RP-HPLC method. </w:t>
      </w:r>
      <w:r w:rsidRPr="00A35230">
        <w:rPr>
          <w:rStyle w:val="Emphasis"/>
          <w:color w:val="000000" w:themeColor="text1"/>
        </w:rPr>
        <w:t>Waste Management, 44</w:t>
      </w:r>
      <w:r w:rsidRPr="00A35230">
        <w:rPr>
          <w:color w:val="000000" w:themeColor="text1"/>
        </w:rPr>
        <w:t>, 28–33.</w:t>
      </w:r>
    </w:p>
    <w:p w14:paraId="1E14BB7E"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(2017). Study on optimization of process parameters for enhancing the multi-hydrolytic enzyme activity in garbage enzyme produced from </w:t>
      </w:r>
      <w:proofErr w:type="spellStart"/>
      <w:r w:rsidRPr="00A35230">
        <w:rPr>
          <w:color w:val="000000" w:themeColor="text1"/>
        </w:rPr>
        <w:t>preconsumer</w:t>
      </w:r>
      <w:proofErr w:type="spellEnd"/>
      <w:r w:rsidRPr="00A35230">
        <w:rPr>
          <w:color w:val="000000" w:themeColor="text1"/>
        </w:rPr>
        <w:t xml:space="preserve"> organic waste. </w:t>
      </w:r>
      <w:r w:rsidRPr="00A35230">
        <w:rPr>
          <w:rStyle w:val="Emphasis"/>
          <w:color w:val="000000" w:themeColor="text1"/>
        </w:rPr>
        <w:t>Bioresource Technology, 226</w:t>
      </w:r>
      <w:r w:rsidRPr="00A35230">
        <w:rPr>
          <w:color w:val="000000" w:themeColor="text1"/>
        </w:rPr>
        <w:t>, 200–210.</w:t>
      </w:r>
    </w:p>
    <w:p w14:paraId="1C6994BC"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(2015). Investigation of biocatalytic potential of garbage enzyme and its influence on stabilization of industrial waste activated sludge. </w:t>
      </w:r>
      <w:r w:rsidRPr="00A35230">
        <w:rPr>
          <w:rStyle w:val="Emphasis"/>
          <w:color w:val="000000" w:themeColor="text1"/>
        </w:rPr>
        <w:t>Process Safety and Environmental Protection, 94</w:t>
      </w:r>
      <w:r w:rsidRPr="00A35230">
        <w:rPr>
          <w:color w:val="000000" w:themeColor="text1"/>
        </w:rPr>
        <w:t>, 471–478.</w:t>
      </w:r>
    </w:p>
    <w:p w14:paraId="197BC079"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Bayele</w:t>
      </w:r>
      <w:proofErr w:type="spellEnd"/>
      <w:r w:rsidRPr="00A35230">
        <w:rPr>
          <w:color w:val="000000" w:themeColor="text1"/>
        </w:rPr>
        <w:t xml:space="preserve">, H. K., </w:t>
      </w:r>
      <w:proofErr w:type="spellStart"/>
      <w:r w:rsidRPr="00A35230">
        <w:rPr>
          <w:color w:val="000000" w:themeColor="text1"/>
        </w:rPr>
        <w:t>Balesaria</w:t>
      </w:r>
      <w:proofErr w:type="spellEnd"/>
      <w:r w:rsidRPr="00A35230">
        <w:rPr>
          <w:color w:val="000000" w:themeColor="text1"/>
        </w:rPr>
        <w:t xml:space="preserve">, S., &amp; </w:t>
      </w:r>
      <w:proofErr w:type="spellStart"/>
      <w:r w:rsidRPr="00A35230">
        <w:rPr>
          <w:color w:val="000000" w:themeColor="text1"/>
        </w:rPr>
        <w:t>Srai</w:t>
      </w:r>
      <w:proofErr w:type="spellEnd"/>
      <w:r w:rsidRPr="00A35230">
        <w:rPr>
          <w:color w:val="000000" w:themeColor="text1"/>
        </w:rPr>
        <w:t xml:space="preserve">, S. K. (2015). Phytoestrogens modulate hepcidin expression by Nrf2: Implications for dietary control of iron absorption. </w:t>
      </w:r>
      <w:r w:rsidRPr="00A35230">
        <w:rPr>
          <w:rStyle w:val="Emphasis"/>
          <w:color w:val="000000" w:themeColor="text1"/>
        </w:rPr>
        <w:t>Free Radical Biology and Medicine, 89</w:t>
      </w:r>
      <w:r w:rsidRPr="00A35230">
        <w:rPr>
          <w:color w:val="000000" w:themeColor="text1"/>
        </w:rPr>
        <w:t>, 1192–1202.</w:t>
      </w:r>
    </w:p>
    <w:p w14:paraId="3B93A312" w14:textId="77777777" w:rsidR="00370B4D" w:rsidRPr="009D294E" w:rsidRDefault="00370B4D" w:rsidP="00370B4D">
      <w:pPr>
        <w:pStyle w:val="NormalWeb"/>
        <w:ind w:left="360"/>
        <w:jc w:val="both"/>
        <w:rPr>
          <w:color w:val="000000" w:themeColor="text1"/>
          <w:highlight w:val="yellow"/>
        </w:rPr>
      </w:pPr>
      <w:proofErr w:type="spellStart"/>
      <w:r w:rsidRPr="009D294E">
        <w:rPr>
          <w:color w:val="000000" w:themeColor="text1"/>
          <w:highlight w:val="yellow"/>
        </w:rPr>
        <w:t>Cindana</w:t>
      </w:r>
      <w:proofErr w:type="spellEnd"/>
      <w:r w:rsidRPr="009D294E">
        <w:rPr>
          <w:color w:val="000000" w:themeColor="text1"/>
          <w:highlight w:val="yellow"/>
        </w:rPr>
        <w:t xml:space="preserve">, J., &amp; </w:t>
      </w:r>
      <w:proofErr w:type="spellStart"/>
      <w:r w:rsidRPr="009D294E">
        <w:rPr>
          <w:color w:val="000000" w:themeColor="text1"/>
          <w:highlight w:val="yellow"/>
        </w:rPr>
        <w:t>Widyaningrum</w:t>
      </w:r>
      <w:proofErr w:type="spellEnd"/>
      <w:r w:rsidRPr="009D294E">
        <w:rPr>
          <w:color w:val="000000" w:themeColor="text1"/>
          <w:highlight w:val="yellow"/>
        </w:rPr>
        <w:t xml:space="preserve">, D. (2025). Comparative profile of organic acid composition and antibacterial activity of eco-enzymes derived from fruit peels. </w:t>
      </w:r>
      <w:r w:rsidRPr="009D294E">
        <w:rPr>
          <w:rStyle w:val="Emphasis"/>
          <w:color w:val="000000" w:themeColor="text1"/>
          <w:highlight w:val="yellow"/>
        </w:rPr>
        <w:t>IOP Conference Series: Earth and Environmental Science, 1564</w:t>
      </w:r>
      <w:r w:rsidRPr="009D294E">
        <w:rPr>
          <w:color w:val="000000" w:themeColor="text1"/>
          <w:highlight w:val="yellow"/>
        </w:rPr>
        <w:t xml:space="preserve">, 012006. </w:t>
      </w:r>
      <w:hyperlink r:id="rId16" w:tgtFrame="_new" w:history="1">
        <w:r w:rsidRPr="009D294E">
          <w:rPr>
            <w:rStyle w:val="Hyperlink"/>
            <w:color w:val="000000" w:themeColor="text1"/>
            <w:highlight w:val="yellow"/>
          </w:rPr>
          <w:t>https://doi.org/10.1088/1755-1315/1564/1/012006</w:t>
        </w:r>
      </w:hyperlink>
    </w:p>
    <w:p w14:paraId="29E3BD76"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Devi, O. B., Singh, A., Raising, L. P., Sherpa, T. L., Haokip, S. W., Hazarika, S., &amp; Khan, A. (2023). Fruit peels as biofertilizers and biopesticides for sustainable </w:t>
      </w:r>
      <w:r w:rsidRPr="009D294E">
        <w:rPr>
          <w:color w:val="000000" w:themeColor="text1"/>
          <w:highlight w:val="yellow"/>
        </w:rPr>
        <w:lastRenderedPageBreak/>
        <w:t xml:space="preserve">agriculture and horticulture: A review. </w:t>
      </w:r>
      <w:r w:rsidRPr="009D294E">
        <w:rPr>
          <w:rStyle w:val="Emphasis"/>
          <w:color w:val="000000" w:themeColor="text1"/>
          <w:highlight w:val="yellow"/>
        </w:rPr>
        <w:t>International Journal of Environment and Climate Change, 13</w:t>
      </w:r>
      <w:r w:rsidRPr="009D294E">
        <w:rPr>
          <w:color w:val="000000" w:themeColor="text1"/>
          <w:highlight w:val="yellow"/>
        </w:rPr>
        <w:t>(9), 3403–3413.</w:t>
      </w:r>
    </w:p>
    <w:p w14:paraId="20E81C21" w14:textId="77777777" w:rsidR="00370B4D" w:rsidRPr="00A35230" w:rsidRDefault="00370B4D" w:rsidP="00370B4D">
      <w:pPr>
        <w:pStyle w:val="NormalWeb"/>
        <w:ind w:left="360"/>
        <w:jc w:val="both"/>
        <w:rPr>
          <w:color w:val="000000" w:themeColor="text1"/>
        </w:rPr>
      </w:pPr>
      <w:r w:rsidRPr="00A35230">
        <w:rPr>
          <w:color w:val="000000" w:themeColor="text1"/>
        </w:rPr>
        <w:t xml:space="preserve">Dewi, I., </w:t>
      </w:r>
      <w:proofErr w:type="spellStart"/>
      <w:r w:rsidRPr="00A35230">
        <w:rPr>
          <w:color w:val="000000" w:themeColor="text1"/>
        </w:rPr>
        <w:t>Ambarsari</w:t>
      </w:r>
      <w:proofErr w:type="spellEnd"/>
      <w:r w:rsidRPr="00A35230">
        <w:rPr>
          <w:color w:val="000000" w:themeColor="text1"/>
        </w:rPr>
        <w:t xml:space="preserve">, L., &amp; </w:t>
      </w:r>
      <w:proofErr w:type="spellStart"/>
      <w:r w:rsidRPr="00A35230">
        <w:rPr>
          <w:color w:val="000000" w:themeColor="text1"/>
        </w:rPr>
        <w:t>Maddu</w:t>
      </w:r>
      <w:proofErr w:type="spellEnd"/>
      <w:r w:rsidRPr="00A35230">
        <w:rPr>
          <w:color w:val="000000" w:themeColor="text1"/>
        </w:rPr>
        <w:t xml:space="preserve">, A. (2020). Utilization of </w:t>
      </w:r>
      <w:proofErr w:type="spellStart"/>
      <w:r w:rsidRPr="00A35230">
        <w:rPr>
          <w:color w:val="000000" w:themeColor="text1"/>
        </w:rPr>
        <w:t>ecoenzyme</w:t>
      </w:r>
      <w:proofErr w:type="spellEnd"/>
      <w:r w:rsidRPr="00A35230">
        <w:rPr>
          <w:color w:val="000000" w:themeColor="text1"/>
        </w:rPr>
        <w:t xml:space="preserve"> </w:t>
      </w:r>
      <w:r w:rsidRPr="00A35230">
        <w:rPr>
          <w:rStyle w:val="Emphasis"/>
          <w:color w:val="000000" w:themeColor="text1"/>
        </w:rPr>
        <w:t>Citrus reticulata</w:t>
      </w:r>
      <w:r w:rsidRPr="00A35230">
        <w:rPr>
          <w:color w:val="000000" w:themeColor="text1"/>
        </w:rPr>
        <w:t xml:space="preserve"> in a microbial fuel cell as a new potential of renewable energy. </w:t>
      </w:r>
      <w:proofErr w:type="spellStart"/>
      <w:r w:rsidRPr="00A35230">
        <w:rPr>
          <w:rStyle w:val="Emphasis"/>
          <w:color w:val="000000" w:themeColor="text1"/>
        </w:rPr>
        <w:t>Jurnal</w:t>
      </w:r>
      <w:proofErr w:type="spellEnd"/>
      <w:r w:rsidRPr="00A35230">
        <w:rPr>
          <w:rStyle w:val="Emphasis"/>
          <w:color w:val="000000" w:themeColor="text1"/>
        </w:rPr>
        <w:t xml:space="preserve"> Kimia </w:t>
      </w:r>
      <w:proofErr w:type="spellStart"/>
      <w:r w:rsidRPr="00A35230">
        <w:rPr>
          <w:rStyle w:val="Emphasis"/>
          <w:color w:val="000000" w:themeColor="text1"/>
        </w:rPr>
        <w:t>Sains</w:t>
      </w:r>
      <w:proofErr w:type="spellEnd"/>
      <w:r w:rsidRPr="00A35230">
        <w:rPr>
          <w:rStyle w:val="Emphasis"/>
          <w:color w:val="000000" w:themeColor="text1"/>
        </w:rPr>
        <w:t xml:space="preserve"> dan </w:t>
      </w:r>
      <w:proofErr w:type="spellStart"/>
      <w:r w:rsidRPr="00A35230">
        <w:rPr>
          <w:rStyle w:val="Emphasis"/>
          <w:color w:val="000000" w:themeColor="text1"/>
        </w:rPr>
        <w:t>Aplikasi</w:t>
      </w:r>
      <w:proofErr w:type="spellEnd"/>
      <w:r w:rsidRPr="00A35230">
        <w:rPr>
          <w:rStyle w:val="Emphasis"/>
          <w:color w:val="000000" w:themeColor="text1"/>
        </w:rPr>
        <w:t>, 23</w:t>
      </w:r>
      <w:r w:rsidRPr="00A35230">
        <w:rPr>
          <w:color w:val="000000" w:themeColor="text1"/>
        </w:rPr>
        <w:t>(2), 61–67.</w:t>
      </w:r>
    </w:p>
    <w:p w14:paraId="038BE3AD" w14:textId="77777777" w:rsidR="00370B4D" w:rsidRPr="00A35230" w:rsidRDefault="00370B4D" w:rsidP="00370B4D">
      <w:pPr>
        <w:pStyle w:val="NormalWeb"/>
        <w:ind w:left="360"/>
        <w:jc w:val="both"/>
        <w:rPr>
          <w:color w:val="000000" w:themeColor="text1"/>
        </w:rPr>
      </w:pPr>
      <w:r w:rsidRPr="00A35230">
        <w:rPr>
          <w:color w:val="000000" w:themeColor="text1"/>
        </w:rPr>
        <w:t xml:space="preserve">Esparza, I., Jiménez-Moreno, N., </w:t>
      </w:r>
      <w:proofErr w:type="spellStart"/>
      <w:r w:rsidRPr="00A35230">
        <w:rPr>
          <w:color w:val="000000" w:themeColor="text1"/>
        </w:rPr>
        <w:t>Bimbela</w:t>
      </w:r>
      <w:proofErr w:type="spellEnd"/>
      <w:r w:rsidRPr="00A35230">
        <w:rPr>
          <w:color w:val="000000" w:themeColor="text1"/>
        </w:rPr>
        <w:t xml:space="preserve">, F., </w:t>
      </w:r>
      <w:proofErr w:type="spellStart"/>
      <w:r w:rsidRPr="00A35230">
        <w:rPr>
          <w:color w:val="000000" w:themeColor="text1"/>
        </w:rPr>
        <w:t>Ancín</w:t>
      </w:r>
      <w:proofErr w:type="spellEnd"/>
      <w:r w:rsidRPr="00A35230">
        <w:rPr>
          <w:color w:val="000000" w:themeColor="text1"/>
        </w:rPr>
        <w:t xml:space="preserve">-Azpilicueta, C., &amp; Gandía, L. M. (2020). Fruit and vegetable waste management: Conventional and emerging approaches. </w:t>
      </w:r>
      <w:r w:rsidRPr="00A35230">
        <w:rPr>
          <w:rStyle w:val="Emphasis"/>
          <w:color w:val="000000" w:themeColor="text1"/>
        </w:rPr>
        <w:t>Journal of Environmental Management, 265</w:t>
      </w:r>
      <w:r w:rsidRPr="00A35230">
        <w:rPr>
          <w:color w:val="000000" w:themeColor="text1"/>
        </w:rPr>
        <w:t>, 110510.</w:t>
      </w:r>
    </w:p>
    <w:p w14:paraId="28AA147A"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lang w:val="sv-SE"/>
        </w:rPr>
        <w:t xml:space="preserve">Fadlilla, T., Budiastuti, M. S., &amp; Rosariastuti, M. R. (2023). </w:t>
      </w:r>
      <w:r w:rsidRPr="009D294E">
        <w:rPr>
          <w:color w:val="000000" w:themeColor="text1"/>
          <w:highlight w:val="yellow"/>
        </w:rPr>
        <w:t>Potential of fruit and</w:t>
      </w:r>
      <w:r w:rsidRPr="00A35230">
        <w:rPr>
          <w:color w:val="000000" w:themeColor="text1"/>
        </w:rPr>
        <w:t xml:space="preserve"> </w:t>
      </w:r>
      <w:r w:rsidRPr="009D294E">
        <w:rPr>
          <w:color w:val="000000" w:themeColor="text1"/>
          <w:highlight w:val="yellow"/>
        </w:rPr>
        <w:t xml:space="preserve">vegetable waste as eco-enzyme fertilizer for plants. </w:t>
      </w:r>
      <w:proofErr w:type="spellStart"/>
      <w:r w:rsidRPr="009D294E">
        <w:rPr>
          <w:rStyle w:val="Emphasis"/>
          <w:color w:val="000000" w:themeColor="text1"/>
          <w:highlight w:val="yellow"/>
        </w:rPr>
        <w:t>Jurnal</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Penelitian</w:t>
      </w:r>
      <w:proofErr w:type="spellEnd"/>
      <w:r w:rsidRPr="009D294E">
        <w:rPr>
          <w:rStyle w:val="Emphasis"/>
          <w:color w:val="000000" w:themeColor="text1"/>
          <w:highlight w:val="yellow"/>
        </w:rPr>
        <w:t xml:space="preserve"> Pendidikan IPA, 9</w:t>
      </w:r>
      <w:r w:rsidRPr="009D294E">
        <w:rPr>
          <w:color w:val="000000" w:themeColor="text1"/>
          <w:highlight w:val="yellow"/>
        </w:rPr>
        <w:t>(4), 2191–2200.</w:t>
      </w:r>
    </w:p>
    <w:p w14:paraId="1FE061BE"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Fathiah, F., </w:t>
      </w:r>
      <w:proofErr w:type="spellStart"/>
      <w:r w:rsidRPr="009D294E">
        <w:rPr>
          <w:color w:val="000000" w:themeColor="text1"/>
          <w:highlight w:val="yellow"/>
        </w:rPr>
        <w:t>Purwaningsih</w:t>
      </w:r>
      <w:proofErr w:type="spellEnd"/>
      <w:r w:rsidRPr="009D294E">
        <w:rPr>
          <w:color w:val="000000" w:themeColor="text1"/>
          <w:highlight w:val="yellow"/>
        </w:rPr>
        <w:t xml:space="preserve">, I., &amp; </w:t>
      </w:r>
      <w:proofErr w:type="spellStart"/>
      <w:r w:rsidRPr="009D294E">
        <w:rPr>
          <w:color w:val="000000" w:themeColor="text1"/>
          <w:highlight w:val="yellow"/>
        </w:rPr>
        <w:t>Suryana</w:t>
      </w:r>
      <w:proofErr w:type="spellEnd"/>
      <w:r w:rsidRPr="009D294E">
        <w:rPr>
          <w:color w:val="000000" w:themeColor="text1"/>
          <w:highlight w:val="yellow"/>
        </w:rPr>
        <w:t xml:space="preserve">, B. (2024). The flavonoids, phenolics, and antioxidant activity from ethanol extract of </w:t>
      </w:r>
      <w:proofErr w:type="spellStart"/>
      <w:r w:rsidRPr="009D294E">
        <w:rPr>
          <w:rStyle w:val="Emphasis"/>
          <w:color w:val="000000" w:themeColor="text1"/>
          <w:highlight w:val="yellow"/>
        </w:rPr>
        <w:t>Fibraurea</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tinctoria</w:t>
      </w:r>
      <w:proofErr w:type="spellEnd"/>
      <w:r w:rsidRPr="009D294E">
        <w:rPr>
          <w:color w:val="000000" w:themeColor="text1"/>
          <w:highlight w:val="yellow"/>
        </w:rPr>
        <w:t xml:space="preserve"> Lour. </w:t>
      </w:r>
      <w:proofErr w:type="spellStart"/>
      <w:r w:rsidRPr="009D294E">
        <w:rPr>
          <w:rStyle w:val="Emphasis"/>
          <w:color w:val="000000" w:themeColor="text1"/>
          <w:highlight w:val="yellow"/>
        </w:rPr>
        <w:t>Jurnal</w:t>
      </w:r>
      <w:proofErr w:type="spellEnd"/>
      <w:r w:rsidRPr="009D294E">
        <w:rPr>
          <w:rStyle w:val="Emphasis"/>
          <w:color w:val="000000" w:themeColor="text1"/>
          <w:highlight w:val="yellow"/>
        </w:rPr>
        <w:t xml:space="preserve"> Info </w:t>
      </w:r>
      <w:proofErr w:type="spellStart"/>
      <w:r w:rsidRPr="009D294E">
        <w:rPr>
          <w:rStyle w:val="Emphasis"/>
          <w:color w:val="000000" w:themeColor="text1"/>
          <w:highlight w:val="yellow"/>
        </w:rPr>
        <w:t>Kesehatan</w:t>
      </w:r>
      <w:proofErr w:type="spellEnd"/>
      <w:r w:rsidRPr="009D294E">
        <w:rPr>
          <w:rStyle w:val="Emphasis"/>
          <w:color w:val="000000" w:themeColor="text1"/>
          <w:highlight w:val="yellow"/>
        </w:rPr>
        <w:t>, 22</w:t>
      </w:r>
      <w:r w:rsidRPr="009D294E">
        <w:rPr>
          <w:color w:val="000000" w:themeColor="text1"/>
          <w:highlight w:val="yellow"/>
        </w:rPr>
        <w:t>(1), 114–123.</w:t>
      </w:r>
    </w:p>
    <w:p w14:paraId="7E126C31"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Galintin</w:t>
      </w:r>
      <w:proofErr w:type="spellEnd"/>
      <w:r w:rsidRPr="00A35230">
        <w:rPr>
          <w:color w:val="000000" w:themeColor="text1"/>
        </w:rPr>
        <w:t xml:space="preserve">, O., Rasit, N., &amp; Hamzah, S. (2021). Production and characterization of eco enzyme produced from fruit and vegetable wastes and its influence on the aquaculture sludge. </w:t>
      </w:r>
      <w:proofErr w:type="spellStart"/>
      <w:r w:rsidRPr="00A35230">
        <w:rPr>
          <w:rStyle w:val="Emphasis"/>
          <w:color w:val="000000" w:themeColor="text1"/>
        </w:rPr>
        <w:t>Biointerface</w:t>
      </w:r>
      <w:proofErr w:type="spellEnd"/>
      <w:r w:rsidRPr="00A35230">
        <w:rPr>
          <w:rStyle w:val="Emphasis"/>
          <w:color w:val="000000" w:themeColor="text1"/>
        </w:rPr>
        <w:t xml:space="preserve"> Research in Applied Chemistry, 11</w:t>
      </w:r>
      <w:r w:rsidRPr="00A35230">
        <w:rPr>
          <w:color w:val="000000" w:themeColor="text1"/>
        </w:rPr>
        <w:t>(3), 10205–10214.</w:t>
      </w:r>
    </w:p>
    <w:p w14:paraId="23CDA085"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Gaspersz, M. M., &amp; </w:t>
      </w:r>
      <w:proofErr w:type="spellStart"/>
      <w:r w:rsidRPr="009D294E">
        <w:rPr>
          <w:color w:val="000000" w:themeColor="text1"/>
          <w:highlight w:val="yellow"/>
        </w:rPr>
        <w:t>Fitrihidajati</w:t>
      </w:r>
      <w:proofErr w:type="spellEnd"/>
      <w:r w:rsidRPr="009D294E">
        <w:rPr>
          <w:color w:val="000000" w:themeColor="text1"/>
          <w:highlight w:val="yellow"/>
        </w:rPr>
        <w:t xml:space="preserve">, H. (2022). </w:t>
      </w:r>
      <w:r w:rsidRPr="009D294E">
        <w:rPr>
          <w:color w:val="000000" w:themeColor="text1"/>
          <w:highlight w:val="yellow"/>
          <w:lang w:val="sv-SE"/>
        </w:rPr>
        <w:t xml:space="preserve">Pemanfaatan ekoenzim berbahan limbah kulit jeruk dan kulit nanas sebagai agen remediasi LAS detergen. </w:t>
      </w:r>
      <w:proofErr w:type="spellStart"/>
      <w:r w:rsidRPr="009D294E">
        <w:rPr>
          <w:rStyle w:val="Emphasis"/>
          <w:color w:val="000000" w:themeColor="text1"/>
          <w:highlight w:val="yellow"/>
        </w:rPr>
        <w:t>LenteraBio</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Berkala</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Ilmiah</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Biologi</w:t>
      </w:r>
      <w:proofErr w:type="spellEnd"/>
      <w:r w:rsidRPr="009D294E">
        <w:rPr>
          <w:rStyle w:val="Emphasis"/>
          <w:color w:val="000000" w:themeColor="text1"/>
          <w:highlight w:val="yellow"/>
        </w:rPr>
        <w:t>, 11</w:t>
      </w:r>
      <w:r w:rsidRPr="009D294E">
        <w:rPr>
          <w:color w:val="000000" w:themeColor="text1"/>
          <w:highlight w:val="yellow"/>
        </w:rPr>
        <w:t>(3), 503–513.</w:t>
      </w:r>
    </w:p>
    <w:p w14:paraId="2293C697" w14:textId="77777777" w:rsidR="00370B4D" w:rsidRPr="00A35230" w:rsidRDefault="00370B4D" w:rsidP="00370B4D">
      <w:pPr>
        <w:pStyle w:val="NormalWeb"/>
        <w:ind w:left="360"/>
        <w:jc w:val="both"/>
        <w:rPr>
          <w:color w:val="000000" w:themeColor="text1"/>
        </w:rPr>
      </w:pPr>
      <w:r w:rsidRPr="00A35230">
        <w:rPr>
          <w:color w:val="000000" w:themeColor="text1"/>
        </w:rPr>
        <w:t xml:space="preserve">Ginting, R. B., Siregar, D. J., Warisman, W., &amp; Putra, R. R. (2023). Crude protein content, crude fat and crude </w:t>
      </w:r>
      <w:proofErr w:type="spellStart"/>
      <w:r w:rsidRPr="00A35230">
        <w:rPr>
          <w:color w:val="000000" w:themeColor="text1"/>
        </w:rPr>
        <w:t>fiber</w:t>
      </w:r>
      <w:proofErr w:type="spellEnd"/>
      <w:r w:rsidRPr="00A35230">
        <w:rPr>
          <w:color w:val="000000" w:themeColor="text1"/>
        </w:rPr>
        <w:t xml:space="preserve"> fermented cassava tuber peel (</w:t>
      </w:r>
      <w:proofErr w:type="spellStart"/>
      <w:r w:rsidRPr="00A35230">
        <w:rPr>
          <w:color w:val="000000" w:themeColor="text1"/>
        </w:rPr>
        <w:t>kuuk</w:t>
      </w:r>
      <w:proofErr w:type="spellEnd"/>
      <w:r w:rsidRPr="00A35230">
        <w:rPr>
          <w:color w:val="000000" w:themeColor="text1"/>
        </w:rPr>
        <w:t xml:space="preserve">) with eco enzymes. </w:t>
      </w:r>
      <w:r w:rsidRPr="00A35230">
        <w:rPr>
          <w:rStyle w:val="Emphasis"/>
          <w:color w:val="000000" w:themeColor="text1"/>
        </w:rPr>
        <w:t>Journal of Innovation Research and Knowledge, 3</w:t>
      </w:r>
      <w:r w:rsidRPr="00A35230">
        <w:rPr>
          <w:color w:val="000000" w:themeColor="text1"/>
        </w:rPr>
        <w:t>(5), 1109–1114.</w:t>
      </w:r>
    </w:p>
    <w:p w14:paraId="1A365225" w14:textId="77777777" w:rsidR="00370B4D" w:rsidRPr="009D294E" w:rsidRDefault="00370B4D" w:rsidP="00370B4D">
      <w:pPr>
        <w:pStyle w:val="NormalWeb"/>
        <w:ind w:left="360"/>
        <w:jc w:val="both"/>
        <w:rPr>
          <w:color w:val="000000" w:themeColor="text1"/>
          <w:highlight w:val="yellow"/>
          <w:lang w:val="sv-SE"/>
        </w:rPr>
      </w:pPr>
      <w:proofErr w:type="spellStart"/>
      <w:r w:rsidRPr="009D294E">
        <w:rPr>
          <w:color w:val="000000" w:themeColor="text1"/>
          <w:highlight w:val="yellow"/>
        </w:rPr>
        <w:t>Gumilar</w:t>
      </w:r>
      <w:proofErr w:type="spellEnd"/>
      <w:r w:rsidRPr="009D294E">
        <w:rPr>
          <w:color w:val="000000" w:themeColor="text1"/>
          <w:highlight w:val="yellow"/>
        </w:rPr>
        <w:t xml:space="preserve">, G. G., </w:t>
      </w:r>
      <w:proofErr w:type="spellStart"/>
      <w:r w:rsidRPr="009D294E">
        <w:rPr>
          <w:color w:val="000000" w:themeColor="text1"/>
          <w:highlight w:val="yellow"/>
        </w:rPr>
        <w:t>Kadarohman</w:t>
      </w:r>
      <w:proofErr w:type="spellEnd"/>
      <w:r w:rsidRPr="009D294E">
        <w:rPr>
          <w:color w:val="000000" w:themeColor="text1"/>
          <w:highlight w:val="yellow"/>
        </w:rPr>
        <w:t xml:space="preserve">, A., &amp; </w:t>
      </w:r>
      <w:proofErr w:type="spellStart"/>
      <w:r w:rsidRPr="009D294E">
        <w:rPr>
          <w:color w:val="000000" w:themeColor="text1"/>
          <w:highlight w:val="yellow"/>
        </w:rPr>
        <w:t>Nahadi</w:t>
      </w:r>
      <w:proofErr w:type="spellEnd"/>
      <w:r w:rsidRPr="009D294E">
        <w:rPr>
          <w:color w:val="000000" w:themeColor="text1"/>
          <w:highlight w:val="yellow"/>
        </w:rPr>
        <w:t xml:space="preserve">, N. (2023). </w:t>
      </w:r>
      <w:proofErr w:type="spellStart"/>
      <w:r w:rsidRPr="009D294E">
        <w:rPr>
          <w:color w:val="000000" w:themeColor="text1"/>
          <w:highlight w:val="yellow"/>
        </w:rPr>
        <w:t>Ecoenzyme</w:t>
      </w:r>
      <w:proofErr w:type="spellEnd"/>
      <w:r w:rsidRPr="009D294E">
        <w:rPr>
          <w:color w:val="000000" w:themeColor="text1"/>
          <w:highlight w:val="yellow"/>
        </w:rPr>
        <w:t xml:space="preserve"> production, characteristics and applications: A review. </w:t>
      </w:r>
      <w:r w:rsidRPr="009D294E">
        <w:rPr>
          <w:rStyle w:val="Emphasis"/>
          <w:color w:val="000000" w:themeColor="text1"/>
          <w:highlight w:val="yellow"/>
          <w:lang w:val="sv-SE"/>
        </w:rPr>
        <w:t>Jurnal Kartika Kimia, 6</w:t>
      </w:r>
      <w:r w:rsidRPr="009D294E">
        <w:rPr>
          <w:color w:val="000000" w:themeColor="text1"/>
          <w:highlight w:val="yellow"/>
          <w:lang w:val="sv-SE"/>
        </w:rPr>
        <w:t>(1), 45–59.</w:t>
      </w:r>
    </w:p>
    <w:p w14:paraId="30FA0D44"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lang w:val="sv-SE"/>
        </w:rPr>
        <w:t xml:space="preserve">Gustia, H., Wulandari, Y. A., &amp; Putri, D. (2025). </w:t>
      </w:r>
      <w:r w:rsidRPr="009D294E">
        <w:rPr>
          <w:color w:val="000000" w:themeColor="text1"/>
          <w:highlight w:val="yellow"/>
        </w:rPr>
        <w:t>Optimizing eco-enzyme dosage on kale (</w:t>
      </w:r>
      <w:r w:rsidRPr="009D294E">
        <w:rPr>
          <w:rStyle w:val="Emphasis"/>
          <w:color w:val="000000" w:themeColor="text1"/>
          <w:highlight w:val="yellow"/>
        </w:rPr>
        <w:t>Brassica oleracea</w:t>
      </w:r>
      <w:r w:rsidRPr="009D294E">
        <w:rPr>
          <w:color w:val="000000" w:themeColor="text1"/>
          <w:highlight w:val="yellow"/>
        </w:rPr>
        <w:t xml:space="preserve">) growth and production. </w:t>
      </w:r>
      <w:proofErr w:type="spellStart"/>
      <w:r w:rsidRPr="009D294E">
        <w:rPr>
          <w:rStyle w:val="Emphasis"/>
          <w:color w:val="000000" w:themeColor="text1"/>
          <w:highlight w:val="yellow"/>
        </w:rPr>
        <w:t>Jurnal</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Agronomi</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Tanaman</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Tropika</w:t>
      </w:r>
      <w:proofErr w:type="spellEnd"/>
      <w:r w:rsidRPr="009D294E">
        <w:rPr>
          <w:rStyle w:val="Emphasis"/>
          <w:color w:val="000000" w:themeColor="text1"/>
          <w:highlight w:val="yellow"/>
        </w:rPr>
        <w:t>, 7</w:t>
      </w:r>
      <w:r w:rsidRPr="009D294E">
        <w:rPr>
          <w:color w:val="000000" w:themeColor="text1"/>
          <w:highlight w:val="yellow"/>
        </w:rPr>
        <w:t>(1), 164–169.</w:t>
      </w:r>
    </w:p>
    <w:p w14:paraId="03DBA98C"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Hanifah, I. A., et al. (2022). The effect of variations in sugar types and fermentation time on enzyme activity and total titrated acid on eco-enzyme results of fermentation. In </w:t>
      </w:r>
      <w:r w:rsidRPr="009D294E">
        <w:rPr>
          <w:rStyle w:val="Emphasis"/>
          <w:color w:val="000000" w:themeColor="text1"/>
          <w:highlight w:val="yellow"/>
        </w:rPr>
        <w:t>Proceedings of the 7th International Conference on Biological Science</w:t>
      </w:r>
      <w:r w:rsidRPr="009D294E">
        <w:rPr>
          <w:color w:val="000000" w:themeColor="text1"/>
          <w:highlight w:val="yellow"/>
        </w:rPr>
        <w:t xml:space="preserve"> (pp. 585–589). Atlantis Press.</w:t>
      </w:r>
    </w:p>
    <w:p w14:paraId="1D040A0C" w14:textId="77777777" w:rsidR="00370B4D" w:rsidRPr="00A35230" w:rsidRDefault="00370B4D" w:rsidP="00370B4D">
      <w:pPr>
        <w:pStyle w:val="NormalWeb"/>
        <w:ind w:left="360"/>
        <w:jc w:val="both"/>
        <w:rPr>
          <w:color w:val="000000" w:themeColor="text1"/>
        </w:rPr>
      </w:pPr>
      <w:r w:rsidRPr="00A35230">
        <w:rPr>
          <w:color w:val="000000" w:themeColor="text1"/>
        </w:rPr>
        <w:lastRenderedPageBreak/>
        <w:t xml:space="preserve">Hasanah, Y. (2020). Eco enzyme and its benefits for organic rice production and disinfectant. </w:t>
      </w:r>
      <w:r w:rsidRPr="00A35230">
        <w:rPr>
          <w:rStyle w:val="Emphasis"/>
          <w:color w:val="000000" w:themeColor="text1"/>
        </w:rPr>
        <w:t xml:space="preserve">Journal of </w:t>
      </w:r>
      <w:proofErr w:type="spellStart"/>
      <w:r w:rsidRPr="00A35230">
        <w:rPr>
          <w:rStyle w:val="Emphasis"/>
          <w:color w:val="000000" w:themeColor="text1"/>
        </w:rPr>
        <w:t>Saintech</w:t>
      </w:r>
      <w:proofErr w:type="spellEnd"/>
      <w:r w:rsidRPr="00A35230">
        <w:rPr>
          <w:rStyle w:val="Emphasis"/>
          <w:color w:val="000000" w:themeColor="text1"/>
        </w:rPr>
        <w:t xml:space="preserve"> Transfer, 3</w:t>
      </w:r>
      <w:r w:rsidRPr="00A35230">
        <w:rPr>
          <w:color w:val="000000" w:themeColor="text1"/>
        </w:rPr>
        <w:t>(2), 119–128.</w:t>
      </w:r>
    </w:p>
    <w:p w14:paraId="3F022BF3" w14:textId="77777777" w:rsidR="00370B4D" w:rsidRPr="009D294E" w:rsidRDefault="00370B4D" w:rsidP="00370B4D">
      <w:pPr>
        <w:pStyle w:val="NormalWeb"/>
        <w:ind w:left="360"/>
        <w:jc w:val="both"/>
        <w:rPr>
          <w:color w:val="000000" w:themeColor="text1"/>
          <w:highlight w:val="yellow"/>
        </w:rPr>
      </w:pPr>
      <w:proofErr w:type="spellStart"/>
      <w:r w:rsidRPr="009D294E">
        <w:rPr>
          <w:color w:val="000000" w:themeColor="text1"/>
          <w:highlight w:val="yellow"/>
        </w:rPr>
        <w:t>Hastuti</w:t>
      </w:r>
      <w:proofErr w:type="spellEnd"/>
      <w:r w:rsidRPr="009D294E">
        <w:rPr>
          <w:color w:val="000000" w:themeColor="text1"/>
          <w:highlight w:val="yellow"/>
        </w:rPr>
        <w:t xml:space="preserve">, S. P., </w:t>
      </w:r>
      <w:proofErr w:type="spellStart"/>
      <w:r w:rsidRPr="009D294E">
        <w:rPr>
          <w:color w:val="000000" w:themeColor="text1"/>
          <w:highlight w:val="yellow"/>
        </w:rPr>
        <w:t>Cahyaningrum</w:t>
      </w:r>
      <w:proofErr w:type="spellEnd"/>
      <w:r w:rsidRPr="009D294E">
        <w:rPr>
          <w:color w:val="000000" w:themeColor="text1"/>
          <w:highlight w:val="yellow"/>
        </w:rPr>
        <w:t xml:space="preserve">, D. C., &amp; Nugroho, R. A. (2025). Home-made and commercial eco-enzymes alter plankton communities and water chemistry in </w:t>
      </w:r>
      <w:proofErr w:type="spellStart"/>
      <w:r w:rsidRPr="009D294E">
        <w:rPr>
          <w:color w:val="000000" w:themeColor="text1"/>
          <w:highlight w:val="yellow"/>
        </w:rPr>
        <w:t>Rawa</w:t>
      </w:r>
      <w:proofErr w:type="spellEnd"/>
      <w:r w:rsidRPr="009D294E">
        <w:rPr>
          <w:color w:val="000000" w:themeColor="text1"/>
          <w:highlight w:val="yellow"/>
        </w:rPr>
        <w:t xml:space="preserve"> </w:t>
      </w:r>
      <w:proofErr w:type="spellStart"/>
      <w:r w:rsidRPr="009D294E">
        <w:rPr>
          <w:color w:val="000000" w:themeColor="text1"/>
          <w:highlight w:val="yellow"/>
        </w:rPr>
        <w:t>Pening</w:t>
      </w:r>
      <w:proofErr w:type="spellEnd"/>
      <w:r w:rsidRPr="009D294E">
        <w:rPr>
          <w:color w:val="000000" w:themeColor="text1"/>
          <w:highlight w:val="yellow"/>
        </w:rPr>
        <w:t xml:space="preserve"> Lake, Central Java, Indonesia. </w:t>
      </w:r>
      <w:proofErr w:type="spellStart"/>
      <w:r w:rsidRPr="009D294E">
        <w:rPr>
          <w:rStyle w:val="Emphasis"/>
          <w:color w:val="000000" w:themeColor="text1"/>
          <w:highlight w:val="yellow"/>
        </w:rPr>
        <w:t>Biodiversitas</w:t>
      </w:r>
      <w:proofErr w:type="spellEnd"/>
      <w:r w:rsidRPr="009D294E">
        <w:rPr>
          <w:rStyle w:val="Emphasis"/>
          <w:color w:val="000000" w:themeColor="text1"/>
          <w:highlight w:val="yellow"/>
        </w:rPr>
        <w:t>, 26</w:t>
      </w:r>
      <w:r w:rsidRPr="009D294E">
        <w:rPr>
          <w:color w:val="000000" w:themeColor="text1"/>
          <w:highlight w:val="yellow"/>
        </w:rPr>
        <w:t>(8).</w:t>
      </w:r>
    </w:p>
    <w:p w14:paraId="515CEEF4"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Hi, R. A. (2024). Impact of eco-enzyme fertilizer on phytochemical content and antioxidant activity of turmeric rhizomes at early growth stage. </w:t>
      </w:r>
      <w:r w:rsidRPr="009D294E">
        <w:rPr>
          <w:rStyle w:val="Emphasis"/>
          <w:color w:val="000000" w:themeColor="text1"/>
          <w:highlight w:val="yellow"/>
        </w:rPr>
        <w:t>Integrative Biomedical Research, 8</w:t>
      </w:r>
      <w:r w:rsidRPr="009D294E">
        <w:rPr>
          <w:color w:val="000000" w:themeColor="text1"/>
          <w:highlight w:val="yellow"/>
        </w:rPr>
        <w:t>(11), 1–7</w:t>
      </w:r>
      <w:r w:rsidRPr="00A35230">
        <w:rPr>
          <w:color w:val="000000" w:themeColor="text1"/>
        </w:rPr>
        <w:t>.</w:t>
      </w:r>
    </w:p>
    <w:p w14:paraId="7547F322" w14:textId="77777777" w:rsidR="00370B4D" w:rsidRPr="00A35230" w:rsidRDefault="00370B4D" w:rsidP="00370B4D">
      <w:pPr>
        <w:pStyle w:val="NormalWeb"/>
        <w:ind w:left="360"/>
        <w:jc w:val="both"/>
        <w:rPr>
          <w:color w:val="000000" w:themeColor="text1"/>
          <w:lang w:val="sv-SE"/>
        </w:rPr>
      </w:pPr>
      <w:r w:rsidRPr="00A35230">
        <w:rPr>
          <w:color w:val="000000" w:themeColor="text1"/>
        </w:rPr>
        <w:t xml:space="preserve">Hidayat, S., &amp; Ginting, N. (2021). Effect of fermentation duration and dosage of eco enzyme use on nutrient content of </w:t>
      </w:r>
      <w:proofErr w:type="spellStart"/>
      <w:r w:rsidRPr="00A35230">
        <w:rPr>
          <w:color w:val="000000" w:themeColor="text1"/>
        </w:rPr>
        <w:t>Kepok</w:t>
      </w:r>
      <w:proofErr w:type="spellEnd"/>
      <w:r w:rsidRPr="00A35230">
        <w:rPr>
          <w:color w:val="000000" w:themeColor="text1"/>
        </w:rPr>
        <w:t xml:space="preserve"> banana stem (</w:t>
      </w:r>
      <w:r w:rsidRPr="00A35230">
        <w:rPr>
          <w:rStyle w:val="Emphasis"/>
          <w:color w:val="000000" w:themeColor="text1"/>
        </w:rPr>
        <w:t>Musa paradisiaca</w:t>
      </w:r>
      <w:r w:rsidRPr="00A35230">
        <w:rPr>
          <w:color w:val="000000" w:themeColor="text1"/>
        </w:rPr>
        <w:t xml:space="preserve"> L.). </w:t>
      </w:r>
      <w:r w:rsidRPr="00A35230">
        <w:rPr>
          <w:rStyle w:val="Emphasis"/>
          <w:color w:val="000000" w:themeColor="text1"/>
          <w:lang w:val="sv-SE"/>
        </w:rPr>
        <w:t>Jurnal Peternakan Integratif, 9</w:t>
      </w:r>
      <w:r w:rsidRPr="00A35230">
        <w:rPr>
          <w:color w:val="000000" w:themeColor="text1"/>
          <w:lang w:val="sv-SE"/>
        </w:rPr>
        <w:t>(3), 58–64.</w:t>
      </w:r>
    </w:p>
    <w:p w14:paraId="64476027"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Kumar, N., Rajshree, Y. A., Yadav, A., Malhotra, N. H., Gupta, N., &amp; Pushp, P. (2019). </w:t>
      </w:r>
      <w:r w:rsidRPr="00A35230">
        <w:rPr>
          <w:color w:val="000000" w:themeColor="text1"/>
        </w:rPr>
        <w:t xml:space="preserve">Validation of eco-enzyme for improved water quality effect during large public gathering at river bank. </w:t>
      </w:r>
      <w:r w:rsidRPr="00A35230">
        <w:rPr>
          <w:rStyle w:val="Emphasis"/>
          <w:color w:val="000000" w:themeColor="text1"/>
        </w:rPr>
        <w:t>International Journal of Human Capital in Urban Management, 4</w:t>
      </w:r>
      <w:r w:rsidRPr="00A35230">
        <w:rPr>
          <w:color w:val="000000" w:themeColor="text1"/>
        </w:rPr>
        <w:t>(3).</w:t>
      </w:r>
    </w:p>
    <w:p w14:paraId="21409B4D"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rPr>
        <w:t xml:space="preserve">Kumar, V., Singh, V. S., Sahu, P. K., &amp; Mishra, T. (2025). Role of microbial enzymes in </w:t>
      </w:r>
      <w:proofErr w:type="spellStart"/>
      <w:r w:rsidRPr="009D294E">
        <w:rPr>
          <w:color w:val="000000" w:themeColor="text1"/>
          <w:highlight w:val="yellow"/>
        </w:rPr>
        <w:t>agro</w:t>
      </w:r>
      <w:proofErr w:type="spellEnd"/>
      <w:r w:rsidRPr="009D294E">
        <w:rPr>
          <w:color w:val="000000" w:themeColor="text1"/>
          <w:highlight w:val="yellow"/>
        </w:rPr>
        <w:t xml:space="preserve">-waste composting: A comprehensive review. </w:t>
      </w:r>
      <w:r w:rsidRPr="009D294E">
        <w:rPr>
          <w:rStyle w:val="Emphasis"/>
          <w:color w:val="000000" w:themeColor="text1"/>
          <w:highlight w:val="yellow"/>
        </w:rPr>
        <w:t xml:space="preserve">Waste and Biomass </w:t>
      </w:r>
      <w:proofErr w:type="spellStart"/>
      <w:r w:rsidRPr="009D294E">
        <w:rPr>
          <w:rStyle w:val="Emphasis"/>
          <w:color w:val="000000" w:themeColor="text1"/>
          <w:highlight w:val="yellow"/>
        </w:rPr>
        <w:t>Valorization</w:t>
      </w:r>
      <w:proofErr w:type="spellEnd"/>
      <w:r w:rsidRPr="009D294E">
        <w:rPr>
          <w:color w:val="000000" w:themeColor="text1"/>
          <w:highlight w:val="yellow"/>
        </w:rPr>
        <w:t xml:space="preserve">. </w:t>
      </w:r>
      <w:hyperlink r:id="rId17" w:tgtFrame="_new" w:history="1">
        <w:r w:rsidRPr="009D294E">
          <w:rPr>
            <w:rStyle w:val="Hyperlink"/>
            <w:color w:val="000000" w:themeColor="text1"/>
            <w:highlight w:val="yellow"/>
          </w:rPr>
          <w:t>https://doi.org/10.1007/s12649-025-03286-0</w:t>
        </w:r>
      </w:hyperlink>
    </w:p>
    <w:p w14:paraId="4692985D"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Lakra, P., Saini, S. K., &amp; Saini, A. (2022). Synthesis, physio-chemical analysis and applications of bio-enzymes based on fruit and vegetable peels. </w:t>
      </w:r>
      <w:r w:rsidRPr="009D294E">
        <w:rPr>
          <w:rStyle w:val="Emphasis"/>
          <w:color w:val="000000" w:themeColor="text1"/>
          <w:highlight w:val="yellow"/>
        </w:rPr>
        <w:t>Journal of Emerging Technologies and Innovative Research, 9</w:t>
      </w:r>
      <w:r w:rsidRPr="009D294E">
        <w:rPr>
          <w:color w:val="000000" w:themeColor="text1"/>
          <w:highlight w:val="yellow"/>
        </w:rPr>
        <w:t>(9), a670–a680.</w:t>
      </w:r>
    </w:p>
    <w:p w14:paraId="00EBF4E4" w14:textId="77777777" w:rsidR="00370B4D" w:rsidRPr="00A35230" w:rsidRDefault="00370B4D" w:rsidP="00370B4D">
      <w:pPr>
        <w:pStyle w:val="NormalWeb"/>
        <w:ind w:left="360"/>
        <w:jc w:val="both"/>
        <w:rPr>
          <w:color w:val="000000" w:themeColor="text1"/>
        </w:rPr>
      </w:pPr>
      <w:r w:rsidRPr="00A35230">
        <w:rPr>
          <w:color w:val="000000" w:themeColor="text1"/>
        </w:rPr>
        <w:t xml:space="preserve">Lestari, D., Santoso, T., &amp; Kurniawan, A. (2020). Characteristics and insecticidal potential of eco-enzyme derived from vegetable waste. </w:t>
      </w:r>
      <w:proofErr w:type="spellStart"/>
      <w:r w:rsidRPr="00A35230">
        <w:rPr>
          <w:rStyle w:val="Emphasis"/>
          <w:color w:val="000000" w:themeColor="text1"/>
        </w:rPr>
        <w:t>Jurnal</w:t>
      </w:r>
      <w:proofErr w:type="spellEnd"/>
      <w:r w:rsidRPr="00A35230">
        <w:rPr>
          <w:rStyle w:val="Emphasis"/>
          <w:color w:val="000000" w:themeColor="text1"/>
        </w:rPr>
        <w:t xml:space="preserve"> </w:t>
      </w:r>
      <w:proofErr w:type="spellStart"/>
      <w:r w:rsidRPr="00A35230">
        <w:rPr>
          <w:rStyle w:val="Emphasis"/>
          <w:color w:val="000000" w:themeColor="text1"/>
        </w:rPr>
        <w:t>Ilmu</w:t>
      </w:r>
      <w:proofErr w:type="spellEnd"/>
      <w:r w:rsidRPr="00A35230">
        <w:rPr>
          <w:rStyle w:val="Emphasis"/>
          <w:color w:val="000000" w:themeColor="text1"/>
        </w:rPr>
        <w:t xml:space="preserve"> </w:t>
      </w:r>
      <w:proofErr w:type="spellStart"/>
      <w:r w:rsidRPr="00A35230">
        <w:rPr>
          <w:rStyle w:val="Emphasis"/>
          <w:color w:val="000000" w:themeColor="text1"/>
        </w:rPr>
        <w:t>Pertanian</w:t>
      </w:r>
      <w:proofErr w:type="spellEnd"/>
      <w:r w:rsidRPr="00A35230">
        <w:rPr>
          <w:rStyle w:val="Emphasis"/>
          <w:color w:val="000000" w:themeColor="text1"/>
        </w:rPr>
        <w:t xml:space="preserve"> Indonesia, 25</w:t>
      </w:r>
      <w:r w:rsidRPr="00A35230">
        <w:rPr>
          <w:color w:val="000000" w:themeColor="text1"/>
        </w:rPr>
        <w:t>(2), 189–196.</w:t>
      </w:r>
    </w:p>
    <w:p w14:paraId="771E7EC7"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Madan, S., Narang, N., &amp; Hussain, A. (2025). Exploring the impact of eco-enzyme diversity on the physicochemical characteristics of rice husk and sawdust compost. </w:t>
      </w:r>
      <w:r w:rsidRPr="009D294E">
        <w:rPr>
          <w:rStyle w:val="Emphasis"/>
          <w:color w:val="000000" w:themeColor="text1"/>
          <w:highlight w:val="yellow"/>
        </w:rPr>
        <w:t>Environmental Monitoring and Assessment</w:t>
      </w:r>
      <w:r w:rsidRPr="009D294E">
        <w:rPr>
          <w:color w:val="000000" w:themeColor="text1"/>
          <w:highlight w:val="yellow"/>
        </w:rPr>
        <w:t xml:space="preserve">. </w:t>
      </w:r>
      <w:hyperlink r:id="rId18" w:tgtFrame="_new" w:history="1">
        <w:r w:rsidRPr="009D294E">
          <w:rPr>
            <w:rStyle w:val="Hyperlink"/>
            <w:color w:val="000000" w:themeColor="text1"/>
            <w:highlight w:val="yellow"/>
          </w:rPr>
          <w:t>https://doi.org/10.1007/s10661-025-13793-1</w:t>
        </w:r>
      </w:hyperlink>
    </w:p>
    <w:p w14:paraId="67F2A216" w14:textId="77777777" w:rsidR="00370B4D" w:rsidRPr="00A35230" w:rsidRDefault="00370B4D" w:rsidP="00370B4D">
      <w:pPr>
        <w:pStyle w:val="NormalWeb"/>
        <w:ind w:left="360"/>
        <w:jc w:val="both"/>
        <w:rPr>
          <w:color w:val="000000" w:themeColor="text1"/>
        </w:rPr>
      </w:pPr>
      <w:r w:rsidRPr="00A35230">
        <w:rPr>
          <w:color w:val="000000" w:themeColor="text1"/>
        </w:rPr>
        <w:t xml:space="preserve">Mavani, H. A., Tew, I. M., Wong, L., Yew, H. Z., </w:t>
      </w:r>
      <w:proofErr w:type="spellStart"/>
      <w:r w:rsidRPr="00A35230">
        <w:rPr>
          <w:color w:val="000000" w:themeColor="text1"/>
        </w:rPr>
        <w:t>Mahyuddin</w:t>
      </w:r>
      <w:proofErr w:type="spellEnd"/>
      <w:r w:rsidRPr="00A35230">
        <w:rPr>
          <w:color w:val="000000" w:themeColor="text1"/>
        </w:rPr>
        <w:t xml:space="preserve">, A., Ahmad Ghazali, R., &amp; Pow, E. H. (2020). Antimicrobial efficacy of fruit peels eco-enzyme against </w:t>
      </w:r>
      <w:r w:rsidRPr="00A35230">
        <w:rPr>
          <w:rStyle w:val="Emphasis"/>
          <w:color w:val="000000" w:themeColor="text1"/>
        </w:rPr>
        <w:t>Enterococcus faecalis</w:t>
      </w:r>
      <w:r w:rsidRPr="00A35230">
        <w:rPr>
          <w:color w:val="000000" w:themeColor="text1"/>
        </w:rPr>
        <w:t xml:space="preserve">: An in vitro study. </w:t>
      </w:r>
      <w:r w:rsidRPr="00A35230">
        <w:rPr>
          <w:rStyle w:val="Emphasis"/>
          <w:color w:val="000000" w:themeColor="text1"/>
        </w:rPr>
        <w:t>International Journal of Environmental Research and Public Health, 17</w:t>
      </w:r>
      <w:r w:rsidRPr="00A35230">
        <w:rPr>
          <w:color w:val="000000" w:themeColor="text1"/>
        </w:rPr>
        <w:t>(14), 5107.</w:t>
      </w:r>
    </w:p>
    <w:p w14:paraId="62410CDE" w14:textId="77777777" w:rsidR="00370B4D" w:rsidRPr="00A35230" w:rsidRDefault="00370B4D" w:rsidP="00370B4D">
      <w:pPr>
        <w:pStyle w:val="NormalWeb"/>
        <w:ind w:left="360"/>
        <w:jc w:val="both"/>
        <w:rPr>
          <w:color w:val="000000" w:themeColor="text1"/>
        </w:rPr>
      </w:pPr>
      <w:r w:rsidRPr="00A35230">
        <w:rPr>
          <w:color w:val="000000" w:themeColor="text1"/>
        </w:rPr>
        <w:t xml:space="preserve">McFadden, R. M., </w:t>
      </w:r>
      <w:proofErr w:type="spellStart"/>
      <w:r w:rsidRPr="00A35230">
        <w:rPr>
          <w:color w:val="000000" w:themeColor="text1"/>
        </w:rPr>
        <w:t>Larmonier</w:t>
      </w:r>
      <w:proofErr w:type="spellEnd"/>
      <w:r w:rsidRPr="00A35230">
        <w:rPr>
          <w:color w:val="000000" w:themeColor="text1"/>
        </w:rPr>
        <w:t xml:space="preserve">, C. B., Shehab, K. W., Midura-Kiela, M., Ramalingam, R., Harrison, C. A., Besselsen, D. G., Chase, J. H., Caporaso, J. G., </w:t>
      </w:r>
      <w:r w:rsidRPr="00A35230">
        <w:rPr>
          <w:color w:val="000000" w:themeColor="text1"/>
        </w:rPr>
        <w:lastRenderedPageBreak/>
        <w:t xml:space="preserve">Jobin, C., &amp; </w:t>
      </w:r>
      <w:proofErr w:type="spellStart"/>
      <w:r w:rsidRPr="00A35230">
        <w:rPr>
          <w:color w:val="000000" w:themeColor="text1"/>
        </w:rPr>
        <w:t>Ghishan</w:t>
      </w:r>
      <w:proofErr w:type="spellEnd"/>
      <w:r w:rsidRPr="00A35230">
        <w:rPr>
          <w:color w:val="000000" w:themeColor="text1"/>
        </w:rPr>
        <w:t xml:space="preserve">, F. K. (2015). The role of curcumin in modulating colonic microbiota during colitis and colon cancer prevention. </w:t>
      </w:r>
      <w:r w:rsidRPr="00A35230">
        <w:rPr>
          <w:rStyle w:val="Emphasis"/>
          <w:color w:val="000000" w:themeColor="text1"/>
        </w:rPr>
        <w:t>Inflammatory Bowel Diseases, 21</w:t>
      </w:r>
      <w:r w:rsidRPr="00A35230">
        <w:rPr>
          <w:color w:val="000000" w:themeColor="text1"/>
        </w:rPr>
        <w:t>(11), 2483–2494.</w:t>
      </w:r>
    </w:p>
    <w:p w14:paraId="7497898C"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rPr>
        <w:t xml:space="preserve">Musta, R., </w:t>
      </w:r>
      <w:proofErr w:type="spellStart"/>
      <w:r w:rsidRPr="009D294E">
        <w:rPr>
          <w:color w:val="000000" w:themeColor="text1"/>
          <w:highlight w:val="yellow"/>
        </w:rPr>
        <w:t>Nurliana</w:t>
      </w:r>
      <w:proofErr w:type="spellEnd"/>
      <w:r w:rsidRPr="009D294E">
        <w:rPr>
          <w:color w:val="000000" w:themeColor="text1"/>
          <w:highlight w:val="yellow"/>
        </w:rPr>
        <w:t xml:space="preserve">, L., </w:t>
      </w:r>
      <w:proofErr w:type="spellStart"/>
      <w:r w:rsidRPr="009D294E">
        <w:rPr>
          <w:color w:val="000000" w:themeColor="text1"/>
          <w:highlight w:val="yellow"/>
        </w:rPr>
        <w:t>Darlian</w:t>
      </w:r>
      <w:proofErr w:type="spellEnd"/>
      <w:r w:rsidRPr="009D294E">
        <w:rPr>
          <w:color w:val="000000" w:themeColor="text1"/>
          <w:highlight w:val="yellow"/>
        </w:rPr>
        <w:t>, L., &amp; Rudi, L. (2022). Kinetics study of antibacterial activity of cajuput oil (</w:t>
      </w:r>
      <w:r w:rsidRPr="009D294E">
        <w:rPr>
          <w:rStyle w:val="Emphasis"/>
          <w:color w:val="000000" w:themeColor="text1"/>
          <w:highlight w:val="yellow"/>
        </w:rPr>
        <w:t xml:space="preserve">Melaleuca </w:t>
      </w:r>
      <w:proofErr w:type="spellStart"/>
      <w:r w:rsidRPr="009D294E">
        <w:rPr>
          <w:rStyle w:val="Emphasis"/>
          <w:color w:val="000000" w:themeColor="text1"/>
          <w:highlight w:val="yellow"/>
        </w:rPr>
        <w:t>cajuputi</w:t>
      </w:r>
      <w:proofErr w:type="spellEnd"/>
      <w:r w:rsidRPr="009D294E">
        <w:rPr>
          <w:color w:val="000000" w:themeColor="text1"/>
          <w:highlight w:val="yellow"/>
        </w:rPr>
        <w:t xml:space="preserve">) on </w:t>
      </w:r>
      <w:r w:rsidRPr="009D294E">
        <w:rPr>
          <w:rStyle w:val="Emphasis"/>
          <w:color w:val="000000" w:themeColor="text1"/>
          <w:highlight w:val="yellow"/>
        </w:rPr>
        <w:t>Escherichia coli</w:t>
      </w:r>
      <w:r w:rsidRPr="009D294E">
        <w:rPr>
          <w:color w:val="000000" w:themeColor="text1"/>
          <w:highlight w:val="yellow"/>
        </w:rPr>
        <w:t xml:space="preserve">, </w:t>
      </w:r>
      <w:r w:rsidRPr="009D294E">
        <w:rPr>
          <w:rStyle w:val="Emphasis"/>
          <w:color w:val="000000" w:themeColor="text1"/>
          <w:highlight w:val="yellow"/>
        </w:rPr>
        <w:t>Staphylococcus aureus</w:t>
      </w:r>
      <w:r w:rsidRPr="009D294E">
        <w:rPr>
          <w:color w:val="000000" w:themeColor="text1"/>
          <w:highlight w:val="yellow"/>
        </w:rPr>
        <w:t xml:space="preserve">, and </w:t>
      </w:r>
      <w:r w:rsidRPr="009D294E">
        <w:rPr>
          <w:rStyle w:val="Emphasis"/>
          <w:color w:val="000000" w:themeColor="text1"/>
          <w:highlight w:val="yellow"/>
        </w:rPr>
        <w:t>Bacillus cereus</w:t>
      </w:r>
      <w:r w:rsidRPr="009D294E">
        <w:rPr>
          <w:color w:val="000000" w:themeColor="text1"/>
          <w:highlight w:val="yellow"/>
        </w:rPr>
        <w:t xml:space="preserve">. </w:t>
      </w:r>
      <w:r w:rsidRPr="009D294E">
        <w:rPr>
          <w:rStyle w:val="Emphasis"/>
          <w:color w:val="000000" w:themeColor="text1"/>
          <w:highlight w:val="yellow"/>
        </w:rPr>
        <w:t>Current Applied Science and Technology</w:t>
      </w:r>
      <w:r w:rsidRPr="009D294E">
        <w:rPr>
          <w:color w:val="000000" w:themeColor="text1"/>
          <w:highlight w:val="yellow"/>
        </w:rPr>
        <w:t>, 10–55003.</w:t>
      </w:r>
    </w:p>
    <w:p w14:paraId="7484A516"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rPr>
        <w:t xml:space="preserve">Narang, N., Hussain, A., &amp; Madan, S. (2024). A comparative study on compost preparation using lab-prepared eco-enzyme and its effect on growth of plant species </w:t>
      </w:r>
      <w:r w:rsidRPr="009D294E">
        <w:rPr>
          <w:rStyle w:val="Emphasis"/>
          <w:color w:val="000000" w:themeColor="text1"/>
          <w:highlight w:val="yellow"/>
        </w:rPr>
        <w:t>Phaseolus vulgaris</w:t>
      </w:r>
      <w:r w:rsidRPr="009D294E">
        <w:rPr>
          <w:color w:val="000000" w:themeColor="text1"/>
          <w:highlight w:val="yellow"/>
        </w:rPr>
        <w:t xml:space="preserve">. </w:t>
      </w:r>
      <w:r w:rsidRPr="009D294E">
        <w:rPr>
          <w:rStyle w:val="Emphasis"/>
          <w:color w:val="000000" w:themeColor="text1"/>
          <w:highlight w:val="yellow"/>
        </w:rPr>
        <w:t>Environmental Science and Pollution Research</w:t>
      </w:r>
      <w:r w:rsidRPr="009D294E">
        <w:rPr>
          <w:color w:val="000000" w:themeColor="text1"/>
          <w:highlight w:val="yellow"/>
        </w:rPr>
        <w:t xml:space="preserve">. </w:t>
      </w:r>
      <w:hyperlink r:id="rId19" w:tgtFrame="_new" w:history="1">
        <w:r w:rsidRPr="009D294E">
          <w:rPr>
            <w:rStyle w:val="Hyperlink"/>
            <w:color w:val="000000" w:themeColor="text1"/>
            <w:highlight w:val="yellow"/>
          </w:rPr>
          <w:t>https://doi.org/10.1007/s11356-023-27168-x</w:t>
        </w:r>
      </w:hyperlink>
    </w:p>
    <w:p w14:paraId="1FBE261E" w14:textId="77777777" w:rsidR="00370B4D" w:rsidRPr="00A35230" w:rsidRDefault="00370B4D" w:rsidP="00370B4D">
      <w:pPr>
        <w:pStyle w:val="NormalWeb"/>
        <w:ind w:left="360"/>
        <w:jc w:val="both"/>
        <w:rPr>
          <w:color w:val="000000" w:themeColor="text1"/>
          <w:lang w:val="sv-SE"/>
        </w:rPr>
      </w:pPr>
      <w:proofErr w:type="spellStart"/>
      <w:r w:rsidRPr="009D294E">
        <w:rPr>
          <w:color w:val="000000" w:themeColor="text1"/>
          <w:highlight w:val="yellow"/>
        </w:rPr>
        <w:t>Nugraha</w:t>
      </w:r>
      <w:proofErr w:type="spellEnd"/>
      <w:r w:rsidRPr="009D294E">
        <w:rPr>
          <w:color w:val="000000" w:themeColor="text1"/>
          <w:highlight w:val="yellow"/>
        </w:rPr>
        <w:t xml:space="preserve">, R., </w:t>
      </w:r>
      <w:proofErr w:type="spellStart"/>
      <w:r w:rsidRPr="009D294E">
        <w:rPr>
          <w:color w:val="000000" w:themeColor="text1"/>
          <w:highlight w:val="yellow"/>
        </w:rPr>
        <w:t>Widyastuti</w:t>
      </w:r>
      <w:proofErr w:type="spellEnd"/>
      <w:r w:rsidRPr="009D294E">
        <w:rPr>
          <w:color w:val="000000" w:themeColor="text1"/>
          <w:highlight w:val="yellow"/>
        </w:rPr>
        <w:t xml:space="preserve">, R., &amp; </w:t>
      </w:r>
      <w:proofErr w:type="spellStart"/>
      <w:r w:rsidRPr="009D294E">
        <w:rPr>
          <w:color w:val="000000" w:themeColor="text1"/>
          <w:highlight w:val="yellow"/>
        </w:rPr>
        <w:t>Hindersah</w:t>
      </w:r>
      <w:proofErr w:type="spellEnd"/>
      <w:r w:rsidRPr="009D294E">
        <w:rPr>
          <w:color w:val="000000" w:themeColor="text1"/>
          <w:highlight w:val="yellow"/>
        </w:rPr>
        <w:t xml:space="preserve">, R. (2022). Effect of eco-enzyme application on soil nutrients and plant productivity of green mustard–peanut cropping system. </w:t>
      </w:r>
      <w:r w:rsidRPr="009D294E">
        <w:rPr>
          <w:rStyle w:val="Emphasis"/>
          <w:color w:val="000000" w:themeColor="text1"/>
          <w:highlight w:val="yellow"/>
          <w:lang w:val="sv-SE"/>
        </w:rPr>
        <w:t>Kultivasi, 21</w:t>
      </w:r>
      <w:r w:rsidRPr="009D294E">
        <w:rPr>
          <w:color w:val="000000" w:themeColor="text1"/>
          <w:highlight w:val="yellow"/>
          <w:lang w:val="sv-SE"/>
        </w:rPr>
        <w:t>(3), 350–358.</w:t>
      </w:r>
    </w:p>
    <w:p w14:paraId="5CC920BE" w14:textId="77777777" w:rsidR="00370B4D" w:rsidRPr="00A35230" w:rsidRDefault="00370B4D" w:rsidP="00370B4D">
      <w:pPr>
        <w:pStyle w:val="NormalWeb"/>
        <w:ind w:left="360"/>
        <w:jc w:val="both"/>
        <w:rPr>
          <w:color w:val="000000" w:themeColor="text1"/>
          <w:lang w:val="sv-SE"/>
        </w:rPr>
      </w:pPr>
      <w:r w:rsidRPr="00A35230">
        <w:rPr>
          <w:color w:val="000000" w:themeColor="text1"/>
          <w:lang w:val="sv-SE"/>
        </w:rPr>
        <w:t xml:space="preserve">Nurhidayat, &amp; Setyo, P. (2006). </w:t>
      </w:r>
      <w:r w:rsidRPr="00A35230">
        <w:rPr>
          <w:rStyle w:val="Emphasis"/>
          <w:color w:val="000000" w:themeColor="text1"/>
          <w:lang w:val="sv-SE"/>
        </w:rPr>
        <w:t>Mengolah sampah untuk pupuk dan pestisida organik</w:t>
      </w:r>
      <w:r w:rsidRPr="00A35230">
        <w:rPr>
          <w:color w:val="000000" w:themeColor="text1"/>
          <w:lang w:val="sv-SE"/>
        </w:rPr>
        <w:t>. Seri Agritekno.</w:t>
      </w:r>
    </w:p>
    <w:p w14:paraId="2AF9FCAE"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Nurliana, L., &amp; Musta, R. (2019). Studi kinetika antibakteri dari hasil pirolisis cangkang biji jambu mete terhadap </w:t>
      </w:r>
      <w:r w:rsidRPr="00A35230">
        <w:rPr>
          <w:rStyle w:val="Emphasis"/>
          <w:color w:val="000000" w:themeColor="text1"/>
          <w:lang w:val="sv-SE"/>
        </w:rPr>
        <w:t>Staphylococcus aureus</w:t>
      </w:r>
      <w:r w:rsidRPr="00A35230">
        <w:rPr>
          <w:color w:val="000000" w:themeColor="text1"/>
          <w:lang w:val="sv-SE"/>
        </w:rPr>
        <w:t xml:space="preserve">. </w:t>
      </w:r>
      <w:r w:rsidRPr="00A35230">
        <w:rPr>
          <w:rStyle w:val="Emphasis"/>
          <w:color w:val="000000" w:themeColor="text1"/>
        </w:rPr>
        <w:t>Indonesian Journal of Chemical Research, 6</w:t>
      </w:r>
      <w:r w:rsidRPr="00A35230">
        <w:rPr>
          <w:color w:val="000000" w:themeColor="text1"/>
        </w:rPr>
        <w:t>(2), 74–80.</w:t>
      </w:r>
    </w:p>
    <w:p w14:paraId="535F6904" w14:textId="77777777" w:rsidR="00370B4D" w:rsidRPr="00A35230" w:rsidRDefault="00370B4D" w:rsidP="00370B4D">
      <w:pPr>
        <w:pStyle w:val="NormalWeb"/>
        <w:ind w:left="360"/>
        <w:jc w:val="both"/>
        <w:rPr>
          <w:color w:val="000000" w:themeColor="text1"/>
        </w:rPr>
      </w:pPr>
      <w:r w:rsidRPr="00A35230">
        <w:rPr>
          <w:color w:val="000000" w:themeColor="text1"/>
        </w:rPr>
        <w:t xml:space="preserve">Oikeh, E. I., </w:t>
      </w:r>
      <w:proofErr w:type="spellStart"/>
      <w:r w:rsidRPr="00A35230">
        <w:rPr>
          <w:color w:val="000000" w:themeColor="text1"/>
        </w:rPr>
        <w:t>Oviasogie</w:t>
      </w:r>
      <w:proofErr w:type="spellEnd"/>
      <w:r w:rsidRPr="00A35230">
        <w:rPr>
          <w:color w:val="000000" w:themeColor="text1"/>
        </w:rPr>
        <w:t xml:space="preserve">, F. E., &amp; Omoregie, E. S. (2020). Quantitative phytochemical analysis and antimicrobial activities of fresh and dry ethanol extracts of </w:t>
      </w:r>
      <w:r w:rsidRPr="00A35230">
        <w:rPr>
          <w:rStyle w:val="Emphasis"/>
          <w:color w:val="000000" w:themeColor="text1"/>
        </w:rPr>
        <w:t>Citrus sinensis</w:t>
      </w:r>
      <w:r w:rsidRPr="00A35230">
        <w:rPr>
          <w:color w:val="000000" w:themeColor="text1"/>
        </w:rPr>
        <w:t xml:space="preserve"> (L.) Osbeck (sweet orange) peels. </w:t>
      </w:r>
      <w:r w:rsidRPr="00A35230">
        <w:rPr>
          <w:rStyle w:val="Emphasis"/>
          <w:color w:val="000000" w:themeColor="text1"/>
        </w:rPr>
        <w:t xml:space="preserve">Clinical </w:t>
      </w:r>
      <w:proofErr w:type="spellStart"/>
      <w:r w:rsidRPr="00A35230">
        <w:rPr>
          <w:rStyle w:val="Emphasis"/>
          <w:color w:val="000000" w:themeColor="text1"/>
        </w:rPr>
        <w:t>Phytoscience</w:t>
      </w:r>
      <w:proofErr w:type="spellEnd"/>
      <w:r w:rsidRPr="00A35230">
        <w:rPr>
          <w:rStyle w:val="Emphasis"/>
          <w:color w:val="000000" w:themeColor="text1"/>
        </w:rPr>
        <w:t>, 6</w:t>
      </w:r>
      <w:r w:rsidRPr="00A35230">
        <w:rPr>
          <w:color w:val="000000" w:themeColor="text1"/>
        </w:rPr>
        <w:t>(1), 46.</w:t>
      </w:r>
    </w:p>
    <w:p w14:paraId="0E4C9513" w14:textId="77777777" w:rsidR="00370B4D" w:rsidRPr="00A35230" w:rsidRDefault="00370B4D" w:rsidP="00370B4D">
      <w:pPr>
        <w:pStyle w:val="NormalWeb"/>
        <w:ind w:left="360"/>
        <w:jc w:val="both"/>
        <w:rPr>
          <w:color w:val="000000" w:themeColor="text1"/>
        </w:rPr>
      </w:pPr>
      <w:proofErr w:type="spellStart"/>
      <w:r w:rsidRPr="009D294E">
        <w:rPr>
          <w:color w:val="000000" w:themeColor="text1"/>
          <w:highlight w:val="yellow"/>
        </w:rPr>
        <w:t>Panataria</w:t>
      </w:r>
      <w:proofErr w:type="spellEnd"/>
      <w:r w:rsidRPr="009D294E">
        <w:rPr>
          <w:color w:val="000000" w:themeColor="text1"/>
          <w:highlight w:val="yellow"/>
        </w:rPr>
        <w:t xml:space="preserve">, L. R., </w:t>
      </w:r>
      <w:proofErr w:type="spellStart"/>
      <w:r w:rsidRPr="009D294E">
        <w:rPr>
          <w:color w:val="000000" w:themeColor="text1"/>
          <w:highlight w:val="yellow"/>
        </w:rPr>
        <w:t>Sianipar</w:t>
      </w:r>
      <w:proofErr w:type="spellEnd"/>
      <w:r w:rsidRPr="009D294E">
        <w:rPr>
          <w:color w:val="000000" w:themeColor="text1"/>
          <w:highlight w:val="yellow"/>
        </w:rPr>
        <w:t xml:space="preserve">, E., &amp; </w:t>
      </w:r>
      <w:proofErr w:type="spellStart"/>
      <w:r w:rsidRPr="009D294E">
        <w:rPr>
          <w:color w:val="000000" w:themeColor="text1"/>
          <w:highlight w:val="yellow"/>
        </w:rPr>
        <w:t>Sembiring</w:t>
      </w:r>
      <w:proofErr w:type="spellEnd"/>
      <w:r w:rsidRPr="009D294E">
        <w:rPr>
          <w:color w:val="000000" w:themeColor="text1"/>
          <w:highlight w:val="yellow"/>
        </w:rPr>
        <w:t xml:space="preserve">, H. (2022). Study of nutrient content in eco enzymes from various types of organic materials. </w:t>
      </w:r>
      <w:r w:rsidRPr="009D294E">
        <w:rPr>
          <w:rStyle w:val="Emphasis"/>
          <w:color w:val="000000" w:themeColor="text1"/>
          <w:highlight w:val="yellow"/>
        </w:rPr>
        <w:t>Journal of Agriculture and Environmental Science</w:t>
      </w:r>
      <w:r w:rsidRPr="009D294E">
        <w:rPr>
          <w:color w:val="000000" w:themeColor="text1"/>
          <w:highlight w:val="yellow"/>
        </w:rPr>
        <w:t xml:space="preserve">. </w:t>
      </w:r>
      <w:hyperlink r:id="rId20" w:tgtFrame="_new" w:history="1">
        <w:r w:rsidRPr="009D294E">
          <w:rPr>
            <w:rStyle w:val="Hyperlink"/>
            <w:color w:val="000000" w:themeColor="text1"/>
            <w:highlight w:val="yellow"/>
          </w:rPr>
          <w:t>https://www.academia.edu/download/109354915/1260.pdf</w:t>
        </w:r>
      </w:hyperlink>
    </w:p>
    <w:p w14:paraId="2AFFAC7B"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Patel, B. S., Solanki, B. R., &amp; Mankad, A. U. (2021). </w:t>
      </w:r>
      <w:r w:rsidRPr="00A35230">
        <w:rPr>
          <w:color w:val="000000" w:themeColor="text1"/>
        </w:rPr>
        <w:t xml:space="preserve">Effect of eco-enzymes prepared from selected organic waste on domestic wastewater treatment. </w:t>
      </w:r>
      <w:r w:rsidRPr="00A35230">
        <w:rPr>
          <w:rStyle w:val="Emphasis"/>
          <w:color w:val="000000" w:themeColor="text1"/>
        </w:rPr>
        <w:t>World Journal of Advanced Research and Reviews, 10</w:t>
      </w:r>
      <w:r w:rsidRPr="00A35230">
        <w:rPr>
          <w:color w:val="000000" w:themeColor="text1"/>
        </w:rPr>
        <w:t>(1), 323–333.</w:t>
      </w:r>
    </w:p>
    <w:p w14:paraId="2D88B577" w14:textId="77777777" w:rsidR="00370B4D" w:rsidRPr="00A35230" w:rsidRDefault="00370B4D" w:rsidP="00370B4D">
      <w:pPr>
        <w:pStyle w:val="NormalWeb"/>
        <w:ind w:left="360"/>
        <w:jc w:val="both"/>
        <w:rPr>
          <w:color w:val="000000" w:themeColor="text1"/>
        </w:rPr>
      </w:pPr>
      <w:proofErr w:type="spellStart"/>
      <w:r w:rsidRPr="009D294E">
        <w:rPr>
          <w:color w:val="000000" w:themeColor="text1"/>
          <w:highlight w:val="yellow"/>
        </w:rPr>
        <w:t>Permatananda</w:t>
      </w:r>
      <w:proofErr w:type="spellEnd"/>
      <w:r w:rsidRPr="009D294E">
        <w:rPr>
          <w:color w:val="000000" w:themeColor="text1"/>
          <w:highlight w:val="yellow"/>
        </w:rPr>
        <w:t xml:space="preserve">, P. A., Pandit, I. G., </w:t>
      </w:r>
      <w:proofErr w:type="spellStart"/>
      <w:r w:rsidRPr="009D294E">
        <w:rPr>
          <w:color w:val="000000" w:themeColor="text1"/>
          <w:highlight w:val="yellow"/>
        </w:rPr>
        <w:t>Cahyawati</w:t>
      </w:r>
      <w:proofErr w:type="spellEnd"/>
      <w:r w:rsidRPr="009D294E">
        <w:rPr>
          <w:color w:val="000000" w:themeColor="text1"/>
          <w:highlight w:val="yellow"/>
        </w:rPr>
        <w:t xml:space="preserve">, P. N., &amp; </w:t>
      </w:r>
      <w:proofErr w:type="spellStart"/>
      <w:r w:rsidRPr="009D294E">
        <w:rPr>
          <w:color w:val="000000" w:themeColor="text1"/>
          <w:highlight w:val="yellow"/>
        </w:rPr>
        <w:t>Aryastuti</w:t>
      </w:r>
      <w:proofErr w:type="spellEnd"/>
      <w:r w:rsidRPr="009D294E">
        <w:rPr>
          <w:color w:val="000000" w:themeColor="text1"/>
          <w:highlight w:val="yellow"/>
        </w:rPr>
        <w:t xml:space="preserve">, A. A. (2023). Antimicrobial properties of eco enzyme: A literature review. </w:t>
      </w:r>
      <w:proofErr w:type="spellStart"/>
      <w:r w:rsidRPr="009D294E">
        <w:rPr>
          <w:rStyle w:val="Emphasis"/>
          <w:color w:val="000000" w:themeColor="text1"/>
          <w:highlight w:val="yellow"/>
        </w:rPr>
        <w:t>Bioscientia</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Medicina</w:t>
      </w:r>
      <w:proofErr w:type="spellEnd"/>
      <w:r w:rsidRPr="009D294E">
        <w:rPr>
          <w:rStyle w:val="Emphasis"/>
          <w:color w:val="000000" w:themeColor="text1"/>
          <w:highlight w:val="yellow"/>
        </w:rPr>
        <w:t>, 7</w:t>
      </w:r>
      <w:r w:rsidRPr="009D294E">
        <w:rPr>
          <w:color w:val="000000" w:themeColor="text1"/>
          <w:highlight w:val="yellow"/>
        </w:rPr>
        <w:t>(6), 3370–3376.</w:t>
      </w:r>
    </w:p>
    <w:p w14:paraId="70A65458" w14:textId="77777777" w:rsidR="00370B4D" w:rsidRPr="00A35230" w:rsidRDefault="00370B4D" w:rsidP="00370B4D">
      <w:pPr>
        <w:pStyle w:val="NormalWeb"/>
        <w:ind w:left="360"/>
        <w:jc w:val="both"/>
        <w:rPr>
          <w:color w:val="000000" w:themeColor="text1"/>
          <w:lang w:val="sv-SE"/>
        </w:rPr>
      </w:pPr>
      <w:proofErr w:type="spellStart"/>
      <w:r w:rsidRPr="009D294E">
        <w:rPr>
          <w:color w:val="000000" w:themeColor="text1"/>
          <w:highlight w:val="yellow"/>
        </w:rPr>
        <w:lastRenderedPageBreak/>
        <w:t>Permatasari</w:t>
      </w:r>
      <w:proofErr w:type="spellEnd"/>
      <w:r w:rsidRPr="009D294E">
        <w:rPr>
          <w:color w:val="000000" w:themeColor="text1"/>
          <w:highlight w:val="yellow"/>
        </w:rPr>
        <w:t>, F. (2025). Experiment on the effect of pineapple eco-enzyme on the morphological growth of green beans (</w:t>
      </w:r>
      <w:r w:rsidRPr="009D294E">
        <w:rPr>
          <w:rStyle w:val="Emphasis"/>
          <w:color w:val="000000" w:themeColor="text1"/>
          <w:highlight w:val="yellow"/>
        </w:rPr>
        <w:t>Vigna radiata</w:t>
      </w:r>
      <w:r w:rsidRPr="009D294E">
        <w:rPr>
          <w:color w:val="000000" w:themeColor="text1"/>
          <w:highlight w:val="yellow"/>
        </w:rPr>
        <w:t xml:space="preserve"> L.). </w:t>
      </w:r>
      <w:r w:rsidRPr="009D294E">
        <w:rPr>
          <w:rStyle w:val="Emphasis"/>
          <w:color w:val="000000" w:themeColor="text1"/>
          <w:highlight w:val="yellow"/>
          <w:lang w:val="sv-SE"/>
        </w:rPr>
        <w:t>Jurnal Penelitian Pendidikan IPA</w:t>
      </w:r>
      <w:r w:rsidRPr="009D294E">
        <w:rPr>
          <w:color w:val="000000" w:themeColor="text1"/>
          <w:highlight w:val="yellow"/>
          <w:lang w:val="sv-SE"/>
        </w:rPr>
        <w:t xml:space="preserve">. </w:t>
      </w:r>
      <w:hyperlink r:id="rId21" w:tgtFrame="_new" w:history="1">
        <w:r w:rsidRPr="009D294E">
          <w:rPr>
            <w:rStyle w:val="Hyperlink"/>
            <w:color w:val="000000" w:themeColor="text1"/>
            <w:highlight w:val="yellow"/>
            <w:lang w:val="sv-SE"/>
          </w:rPr>
          <w:t>https://jppipa.unram.ac.id/index.php/jppipa/article/view/13426</w:t>
        </w:r>
      </w:hyperlink>
    </w:p>
    <w:p w14:paraId="37FEA410"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lang w:val="sv-SE"/>
        </w:rPr>
        <w:t xml:space="preserve">Prakoso, H. T., Permatasari, G. W., et al. </w:t>
      </w:r>
      <w:r w:rsidRPr="009D294E">
        <w:rPr>
          <w:color w:val="000000" w:themeColor="text1"/>
          <w:highlight w:val="yellow"/>
        </w:rPr>
        <w:t xml:space="preserve">(2025). Exploration of eco-enzyme production: Unveiling enzymatic activities and microbiota abundance for sustainable organic waste management. </w:t>
      </w:r>
      <w:proofErr w:type="spellStart"/>
      <w:r w:rsidRPr="009D294E">
        <w:rPr>
          <w:rStyle w:val="Emphasis"/>
          <w:color w:val="000000" w:themeColor="text1"/>
          <w:highlight w:val="yellow"/>
        </w:rPr>
        <w:t>Jurnal</w:t>
      </w:r>
      <w:proofErr w:type="spellEnd"/>
      <w:r w:rsidRPr="009D294E">
        <w:rPr>
          <w:rStyle w:val="Emphasis"/>
          <w:color w:val="000000" w:themeColor="text1"/>
          <w:highlight w:val="yellow"/>
        </w:rPr>
        <w:t xml:space="preserve"> </w:t>
      </w:r>
      <w:proofErr w:type="spellStart"/>
      <w:r w:rsidRPr="009D294E">
        <w:rPr>
          <w:rStyle w:val="Emphasis"/>
          <w:color w:val="000000" w:themeColor="text1"/>
          <w:highlight w:val="yellow"/>
        </w:rPr>
        <w:t>Biologi</w:t>
      </w:r>
      <w:proofErr w:type="spellEnd"/>
      <w:r w:rsidRPr="009D294E">
        <w:rPr>
          <w:rStyle w:val="Emphasis"/>
          <w:color w:val="000000" w:themeColor="text1"/>
          <w:highlight w:val="yellow"/>
        </w:rPr>
        <w:t xml:space="preserve"> dan </w:t>
      </w:r>
      <w:proofErr w:type="spellStart"/>
      <w:r w:rsidRPr="009D294E">
        <w:rPr>
          <w:rStyle w:val="Emphasis"/>
          <w:color w:val="000000" w:themeColor="text1"/>
          <w:highlight w:val="yellow"/>
        </w:rPr>
        <w:t>Biosains</w:t>
      </w:r>
      <w:proofErr w:type="spellEnd"/>
      <w:r w:rsidRPr="009D294E">
        <w:rPr>
          <w:rStyle w:val="Emphasis"/>
          <w:color w:val="000000" w:themeColor="text1"/>
          <w:highlight w:val="yellow"/>
        </w:rPr>
        <w:t xml:space="preserve"> Indonesia</w:t>
      </w:r>
      <w:r w:rsidRPr="009D294E">
        <w:rPr>
          <w:color w:val="000000" w:themeColor="text1"/>
          <w:highlight w:val="yellow"/>
        </w:rPr>
        <w:t xml:space="preserve">. </w:t>
      </w:r>
      <w:hyperlink r:id="rId22" w:tgtFrame="_new" w:history="1">
        <w:r w:rsidRPr="009D294E">
          <w:rPr>
            <w:rStyle w:val="Hyperlink"/>
            <w:color w:val="000000" w:themeColor="text1"/>
            <w:highlight w:val="yellow"/>
          </w:rPr>
          <w:t>https://ejournal.brin.go.id/JBBI/article/view/13247</w:t>
        </w:r>
      </w:hyperlink>
    </w:p>
    <w:p w14:paraId="3EE8C976" w14:textId="77777777" w:rsidR="00370B4D" w:rsidRPr="00A35230" w:rsidRDefault="00370B4D" w:rsidP="00370B4D">
      <w:pPr>
        <w:pStyle w:val="NormalWeb"/>
        <w:ind w:left="360"/>
        <w:jc w:val="both"/>
        <w:rPr>
          <w:color w:val="000000" w:themeColor="text1"/>
        </w:rPr>
      </w:pPr>
      <w:r w:rsidRPr="009D294E">
        <w:rPr>
          <w:color w:val="000000" w:themeColor="text1"/>
          <w:highlight w:val="yellow"/>
          <w:lang w:val="sv-SE"/>
        </w:rPr>
        <w:t xml:space="preserve">Pratiwi, E. P., Handayani, T., &amp; Rahayu, S. (2023). </w:t>
      </w:r>
      <w:r w:rsidRPr="009D294E">
        <w:rPr>
          <w:color w:val="000000" w:themeColor="text1"/>
          <w:highlight w:val="yellow"/>
        </w:rPr>
        <w:t xml:space="preserve">Application of eco-enzyme solution as a multipurpose liquid fertilizer to enhance performance of sorghum varieties. </w:t>
      </w:r>
      <w:proofErr w:type="spellStart"/>
      <w:r w:rsidRPr="009D294E">
        <w:rPr>
          <w:rStyle w:val="Emphasis"/>
          <w:color w:val="000000" w:themeColor="text1"/>
          <w:highlight w:val="yellow"/>
        </w:rPr>
        <w:t>AgriTECH</w:t>
      </w:r>
      <w:proofErr w:type="spellEnd"/>
      <w:r w:rsidRPr="009D294E">
        <w:rPr>
          <w:rStyle w:val="Emphasis"/>
          <w:color w:val="000000" w:themeColor="text1"/>
          <w:highlight w:val="yellow"/>
        </w:rPr>
        <w:t>, 43</w:t>
      </w:r>
      <w:r w:rsidRPr="009D294E">
        <w:rPr>
          <w:color w:val="000000" w:themeColor="text1"/>
          <w:highlight w:val="yellow"/>
        </w:rPr>
        <w:t>(1), 12–20.</w:t>
      </w:r>
    </w:p>
    <w:p w14:paraId="038590EF" w14:textId="77777777" w:rsidR="00370B4D" w:rsidRPr="00A35230" w:rsidRDefault="00370B4D" w:rsidP="00370B4D">
      <w:pPr>
        <w:pStyle w:val="NormalWeb"/>
        <w:ind w:left="360"/>
        <w:jc w:val="both"/>
        <w:rPr>
          <w:color w:val="000000" w:themeColor="text1"/>
          <w:lang w:val="sv-SE"/>
        </w:rPr>
      </w:pPr>
      <w:r w:rsidRPr="009D294E">
        <w:rPr>
          <w:color w:val="000000" w:themeColor="text1"/>
          <w:highlight w:val="yellow"/>
        </w:rPr>
        <w:t xml:space="preserve">Rachman, I. A., </w:t>
      </w:r>
      <w:proofErr w:type="spellStart"/>
      <w:r w:rsidRPr="009D294E">
        <w:rPr>
          <w:color w:val="000000" w:themeColor="text1"/>
          <w:highlight w:val="yellow"/>
        </w:rPr>
        <w:t>Umasugi</w:t>
      </w:r>
      <w:proofErr w:type="spellEnd"/>
      <w:r w:rsidRPr="009D294E">
        <w:rPr>
          <w:color w:val="000000" w:themeColor="text1"/>
          <w:highlight w:val="yellow"/>
        </w:rPr>
        <w:t xml:space="preserve">, B., Aji, K., &amp; Hakim, N. F. A. (2025). Effect of eco-enzyme application on soil nutrient and plant productivity of green mustard–peanut in </w:t>
      </w:r>
      <w:proofErr w:type="spellStart"/>
      <w:r w:rsidRPr="009D294E">
        <w:rPr>
          <w:color w:val="000000" w:themeColor="text1"/>
          <w:highlight w:val="yellow"/>
        </w:rPr>
        <w:t>Inceptisol</w:t>
      </w:r>
      <w:proofErr w:type="spellEnd"/>
      <w:r w:rsidRPr="009D294E">
        <w:rPr>
          <w:color w:val="000000" w:themeColor="text1"/>
          <w:highlight w:val="yellow"/>
        </w:rPr>
        <w:t xml:space="preserve">. </w:t>
      </w:r>
      <w:r w:rsidRPr="009D294E">
        <w:rPr>
          <w:rStyle w:val="Emphasis"/>
          <w:color w:val="000000" w:themeColor="text1"/>
          <w:highlight w:val="yellow"/>
          <w:lang w:val="sv-SE"/>
        </w:rPr>
        <w:t>Jurnal Kultivasi</w:t>
      </w:r>
      <w:r w:rsidRPr="009D294E">
        <w:rPr>
          <w:color w:val="000000" w:themeColor="text1"/>
          <w:highlight w:val="yellow"/>
          <w:lang w:val="sv-SE"/>
        </w:rPr>
        <w:t xml:space="preserve">. </w:t>
      </w:r>
      <w:hyperlink r:id="rId23" w:tgtFrame="_new" w:history="1">
        <w:r w:rsidRPr="009D294E">
          <w:rPr>
            <w:rStyle w:val="Hyperlink"/>
            <w:color w:val="000000" w:themeColor="text1"/>
            <w:highlight w:val="yellow"/>
            <w:lang w:val="sv-SE"/>
          </w:rPr>
          <w:t>https://journal.unpad.ac.id/kultivasi/vol24/iss2/9/</w:t>
        </w:r>
      </w:hyperlink>
    </w:p>
    <w:p w14:paraId="3615C4DE"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Rahayu, M. R., &amp; Situmeang, Y. P. (2021). </w:t>
      </w:r>
      <w:r w:rsidRPr="00A35230">
        <w:rPr>
          <w:color w:val="000000" w:themeColor="text1"/>
        </w:rPr>
        <w:t>Acceleration of production natural disinfectants from the combination of eco-enzyme domestic organic waste and frangipani flowers (</w:t>
      </w:r>
      <w:r w:rsidRPr="00A35230">
        <w:rPr>
          <w:rStyle w:val="Emphasis"/>
          <w:color w:val="000000" w:themeColor="text1"/>
        </w:rPr>
        <w:t>Plumeria alba</w:t>
      </w:r>
      <w:r w:rsidRPr="00A35230">
        <w:rPr>
          <w:color w:val="000000" w:themeColor="text1"/>
        </w:rPr>
        <w:t xml:space="preserve">). </w:t>
      </w:r>
      <w:r w:rsidRPr="00A35230">
        <w:rPr>
          <w:rStyle w:val="Emphasis"/>
          <w:color w:val="000000" w:themeColor="text1"/>
        </w:rPr>
        <w:t>Sustainable Environment Agricultural Science, 5</w:t>
      </w:r>
      <w:r w:rsidRPr="00A35230">
        <w:rPr>
          <w:color w:val="000000" w:themeColor="text1"/>
        </w:rPr>
        <w:t>(1), 15–21.</w:t>
      </w:r>
    </w:p>
    <w:p w14:paraId="7C2E3A48" w14:textId="77777777" w:rsidR="00370B4D" w:rsidRPr="00A35230" w:rsidRDefault="00370B4D" w:rsidP="00370B4D">
      <w:pPr>
        <w:pStyle w:val="NormalWeb"/>
        <w:ind w:left="360"/>
        <w:jc w:val="both"/>
        <w:rPr>
          <w:color w:val="000000" w:themeColor="text1"/>
        </w:rPr>
      </w:pPr>
      <w:r w:rsidRPr="00A35230">
        <w:rPr>
          <w:color w:val="000000" w:themeColor="text1"/>
        </w:rPr>
        <w:t xml:space="preserve">Rahman, S., Haque, I., Goswami, R. C., Barooah, P., Sood, K., &amp; Choudhury, B. (2021). Characterization and FPLC analysis of garbage enzyme: Biocatalytic and antimicrobial activity. </w:t>
      </w:r>
      <w:r w:rsidRPr="00A35230">
        <w:rPr>
          <w:rStyle w:val="Emphasis"/>
          <w:color w:val="000000" w:themeColor="text1"/>
        </w:rPr>
        <w:t xml:space="preserve">Waste and Biomass </w:t>
      </w:r>
      <w:proofErr w:type="spellStart"/>
      <w:r w:rsidRPr="00A35230">
        <w:rPr>
          <w:rStyle w:val="Emphasis"/>
          <w:color w:val="000000" w:themeColor="text1"/>
        </w:rPr>
        <w:t>Valorization</w:t>
      </w:r>
      <w:proofErr w:type="spellEnd"/>
      <w:r w:rsidRPr="00A35230">
        <w:rPr>
          <w:rStyle w:val="Emphasis"/>
          <w:color w:val="000000" w:themeColor="text1"/>
        </w:rPr>
        <w:t>, 12</w:t>
      </w:r>
      <w:r w:rsidRPr="00A35230">
        <w:rPr>
          <w:color w:val="000000" w:themeColor="text1"/>
        </w:rPr>
        <w:t>(1), 293–302.</w:t>
      </w:r>
    </w:p>
    <w:p w14:paraId="147EE0DB"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Ramadani, A. H., Karima, R., &amp; Ningrum, R. S. (2022). Antibacterial activity of pineapple peel (</w:t>
      </w:r>
      <w:r w:rsidRPr="009D294E">
        <w:rPr>
          <w:rStyle w:val="Emphasis"/>
          <w:color w:val="000000" w:themeColor="text1"/>
          <w:highlight w:val="yellow"/>
        </w:rPr>
        <w:t>Ananas comosus</w:t>
      </w:r>
      <w:r w:rsidRPr="009D294E">
        <w:rPr>
          <w:color w:val="000000" w:themeColor="text1"/>
          <w:highlight w:val="yellow"/>
        </w:rPr>
        <w:t>) eco-enzyme against acne bacteria (</w:t>
      </w:r>
      <w:r w:rsidRPr="009D294E">
        <w:rPr>
          <w:rStyle w:val="Emphasis"/>
          <w:color w:val="000000" w:themeColor="text1"/>
          <w:highlight w:val="yellow"/>
        </w:rPr>
        <w:t>Staphylococcus aureus</w:t>
      </w:r>
      <w:r w:rsidRPr="009D294E">
        <w:rPr>
          <w:color w:val="000000" w:themeColor="text1"/>
          <w:highlight w:val="yellow"/>
        </w:rPr>
        <w:t xml:space="preserve"> and </w:t>
      </w:r>
      <w:r w:rsidRPr="009D294E">
        <w:rPr>
          <w:rStyle w:val="Emphasis"/>
          <w:color w:val="000000" w:themeColor="text1"/>
          <w:highlight w:val="yellow"/>
        </w:rPr>
        <w:t>Propionibacterium acnes</w:t>
      </w:r>
      <w:r w:rsidRPr="009D294E">
        <w:rPr>
          <w:color w:val="000000" w:themeColor="text1"/>
          <w:highlight w:val="yellow"/>
        </w:rPr>
        <w:t xml:space="preserve">). </w:t>
      </w:r>
      <w:r w:rsidRPr="009D294E">
        <w:rPr>
          <w:rStyle w:val="Emphasis"/>
          <w:color w:val="000000" w:themeColor="text1"/>
          <w:highlight w:val="yellow"/>
        </w:rPr>
        <w:t>Indonesian Journal of Chemical Research, 9</w:t>
      </w:r>
      <w:r w:rsidRPr="009D294E">
        <w:rPr>
          <w:color w:val="000000" w:themeColor="text1"/>
          <w:highlight w:val="yellow"/>
        </w:rPr>
        <w:t>(3), 201–207.</w:t>
      </w:r>
    </w:p>
    <w:p w14:paraId="6284FF68"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Rusdianasari</w:t>
      </w:r>
      <w:proofErr w:type="spellEnd"/>
      <w:r w:rsidRPr="00A35230">
        <w:rPr>
          <w:color w:val="000000" w:themeColor="text1"/>
        </w:rPr>
        <w:t xml:space="preserve">, R., Syakdani, A., Zaman, M., Sari, F. F., </w:t>
      </w:r>
      <w:proofErr w:type="spellStart"/>
      <w:r w:rsidRPr="00A35230">
        <w:rPr>
          <w:color w:val="000000" w:themeColor="text1"/>
        </w:rPr>
        <w:t>Nasyta</w:t>
      </w:r>
      <w:proofErr w:type="spellEnd"/>
      <w:r w:rsidRPr="00A35230">
        <w:rPr>
          <w:color w:val="000000" w:themeColor="text1"/>
        </w:rPr>
        <w:t xml:space="preserve">, N. P., &amp; Amalia, R. (2021). Utilization of eco-enzymes from fruit skin waste as hand sanitizer. </w:t>
      </w:r>
      <w:r w:rsidRPr="00A35230">
        <w:rPr>
          <w:rStyle w:val="Emphasis"/>
          <w:color w:val="000000" w:themeColor="text1"/>
        </w:rPr>
        <w:t>Asian Journal of Applied Research for Community Development and Empowerment, 5</w:t>
      </w:r>
      <w:r w:rsidRPr="00A35230">
        <w:rPr>
          <w:color w:val="000000" w:themeColor="text1"/>
        </w:rPr>
        <w:t>(3), 23–27.</w:t>
      </w:r>
    </w:p>
    <w:p w14:paraId="23472E6C" w14:textId="77777777" w:rsidR="00370B4D" w:rsidRPr="00A35230" w:rsidRDefault="00370B4D" w:rsidP="00370B4D">
      <w:pPr>
        <w:pStyle w:val="NormalWeb"/>
        <w:ind w:left="360"/>
        <w:jc w:val="both"/>
        <w:rPr>
          <w:color w:val="000000" w:themeColor="text1"/>
          <w:lang w:val="sv-SE"/>
        </w:rPr>
      </w:pPr>
      <w:r w:rsidRPr="00A35230">
        <w:rPr>
          <w:color w:val="000000" w:themeColor="text1"/>
          <w:lang w:val="sv-SE"/>
        </w:rPr>
        <w:t xml:space="preserve">Salsabila, A. Z. (n.d.). </w:t>
      </w:r>
      <w:r w:rsidRPr="00A35230">
        <w:rPr>
          <w:rStyle w:val="Emphasis"/>
          <w:color w:val="000000" w:themeColor="text1"/>
          <w:lang w:val="sv-SE"/>
        </w:rPr>
        <w:t>Implementasi pendidikan karakter religius melalui kegiatan pembiasaan di MIN 3 Malang</w:t>
      </w:r>
      <w:r w:rsidRPr="00A35230">
        <w:rPr>
          <w:color w:val="000000" w:themeColor="text1"/>
          <w:lang w:val="sv-SE"/>
        </w:rPr>
        <w:t xml:space="preserve"> (Doctoral dissertation, Universitas Islam Negeri Maulana Malik Ibrahim).</w:t>
      </w:r>
    </w:p>
    <w:p w14:paraId="7CCC9F73" w14:textId="77777777" w:rsidR="00370B4D" w:rsidRPr="00A35230" w:rsidRDefault="00370B4D" w:rsidP="00370B4D">
      <w:pPr>
        <w:pStyle w:val="NormalWeb"/>
        <w:ind w:left="360"/>
        <w:jc w:val="both"/>
        <w:rPr>
          <w:color w:val="000000" w:themeColor="text1"/>
        </w:rPr>
      </w:pPr>
      <w:r w:rsidRPr="00A35230">
        <w:rPr>
          <w:color w:val="000000" w:themeColor="text1"/>
        </w:rPr>
        <w:t xml:space="preserve">Sarabhai, S., &amp; Arya, A. (2019). Garbage enzyme: A study on compositional analysis of kitchen waste ferments. </w:t>
      </w:r>
      <w:r w:rsidRPr="00A35230">
        <w:rPr>
          <w:rStyle w:val="Emphasis"/>
          <w:color w:val="000000" w:themeColor="text1"/>
        </w:rPr>
        <w:t>The Pharma Innovation Journal, 8</w:t>
      </w:r>
      <w:r w:rsidRPr="00A35230">
        <w:rPr>
          <w:color w:val="000000" w:themeColor="text1"/>
        </w:rPr>
        <w:t>(4), 119.</w:t>
      </w:r>
    </w:p>
    <w:p w14:paraId="510E0426" w14:textId="77777777" w:rsidR="00370B4D" w:rsidRPr="00A35230" w:rsidRDefault="00370B4D" w:rsidP="00370B4D">
      <w:pPr>
        <w:pStyle w:val="NormalWeb"/>
        <w:ind w:left="360"/>
        <w:jc w:val="both"/>
        <w:rPr>
          <w:color w:val="000000" w:themeColor="text1"/>
        </w:rPr>
      </w:pPr>
      <w:r w:rsidRPr="00A35230">
        <w:rPr>
          <w:color w:val="000000" w:themeColor="text1"/>
        </w:rPr>
        <w:lastRenderedPageBreak/>
        <w:t xml:space="preserve">Scanlon, M. D., Salaj-Kosla, U., </w:t>
      </w:r>
      <w:proofErr w:type="spellStart"/>
      <w:r w:rsidRPr="00A35230">
        <w:rPr>
          <w:color w:val="000000" w:themeColor="text1"/>
        </w:rPr>
        <w:t>Belochapkine</w:t>
      </w:r>
      <w:proofErr w:type="spellEnd"/>
      <w:r w:rsidRPr="00A35230">
        <w:rPr>
          <w:color w:val="000000" w:themeColor="text1"/>
        </w:rPr>
        <w:t xml:space="preserve">, S., </w:t>
      </w:r>
      <w:proofErr w:type="spellStart"/>
      <w:r w:rsidRPr="00A35230">
        <w:rPr>
          <w:color w:val="000000" w:themeColor="text1"/>
        </w:rPr>
        <w:t>MacAodha</w:t>
      </w:r>
      <w:proofErr w:type="spellEnd"/>
      <w:r w:rsidRPr="00A35230">
        <w:rPr>
          <w:color w:val="000000" w:themeColor="text1"/>
        </w:rPr>
        <w:t xml:space="preserve">, D., Leech, D., Ding, Y., &amp; Magner, E. (2012). Characterization of nanoporous gold electrodes for </w:t>
      </w:r>
      <w:proofErr w:type="spellStart"/>
      <w:r w:rsidRPr="00A35230">
        <w:rPr>
          <w:color w:val="000000" w:themeColor="text1"/>
        </w:rPr>
        <w:t>bioelectrochemical</w:t>
      </w:r>
      <w:proofErr w:type="spellEnd"/>
      <w:r w:rsidRPr="00A35230">
        <w:rPr>
          <w:color w:val="000000" w:themeColor="text1"/>
        </w:rPr>
        <w:t xml:space="preserve"> applications. </w:t>
      </w:r>
      <w:r w:rsidRPr="00A35230">
        <w:rPr>
          <w:rStyle w:val="Emphasis"/>
          <w:color w:val="000000" w:themeColor="text1"/>
        </w:rPr>
        <w:t>Langmuir, 28</w:t>
      </w:r>
      <w:r w:rsidRPr="00A35230">
        <w:rPr>
          <w:color w:val="000000" w:themeColor="text1"/>
        </w:rPr>
        <w:t>(4), 2251–2261.</w:t>
      </w:r>
    </w:p>
    <w:p w14:paraId="21C20BEF"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Sitompul</w:t>
      </w:r>
      <w:proofErr w:type="spellEnd"/>
      <w:r w:rsidRPr="00A35230">
        <w:rPr>
          <w:color w:val="000000" w:themeColor="text1"/>
        </w:rPr>
        <w:t xml:space="preserve">, R., </w:t>
      </w:r>
      <w:proofErr w:type="spellStart"/>
      <w:r w:rsidRPr="00A35230">
        <w:rPr>
          <w:color w:val="000000" w:themeColor="text1"/>
        </w:rPr>
        <w:t>Sihombing</w:t>
      </w:r>
      <w:proofErr w:type="spellEnd"/>
      <w:r w:rsidRPr="00A35230">
        <w:rPr>
          <w:color w:val="000000" w:themeColor="text1"/>
        </w:rPr>
        <w:t>, P., &amp; Simanjuntak, M. (2021). Effectiveness of eco-enzyme for increasing growth and production of shallot (</w:t>
      </w:r>
      <w:r w:rsidRPr="00A35230">
        <w:rPr>
          <w:rStyle w:val="Emphasis"/>
          <w:color w:val="000000" w:themeColor="text1"/>
        </w:rPr>
        <w:t>Allium ascalonicum</w:t>
      </w:r>
      <w:r w:rsidRPr="00A35230">
        <w:rPr>
          <w:color w:val="000000" w:themeColor="text1"/>
        </w:rPr>
        <w:t xml:space="preserve"> L.) from vegetative seeds. </w:t>
      </w:r>
      <w:r w:rsidRPr="00A35230">
        <w:rPr>
          <w:rStyle w:val="Emphasis"/>
          <w:color w:val="000000" w:themeColor="text1"/>
        </w:rPr>
        <w:t>Journal of Agriculture, 16</w:t>
      </w:r>
      <w:r w:rsidRPr="00A35230">
        <w:rPr>
          <w:color w:val="000000" w:themeColor="text1"/>
        </w:rPr>
        <w:t>(2), 45–52.</w:t>
      </w:r>
    </w:p>
    <w:p w14:paraId="2C509968" w14:textId="77777777" w:rsidR="00370B4D" w:rsidRPr="00A35230" w:rsidRDefault="00370B4D" w:rsidP="00370B4D">
      <w:pPr>
        <w:pStyle w:val="NormalWeb"/>
        <w:ind w:left="360"/>
        <w:jc w:val="both"/>
        <w:rPr>
          <w:color w:val="000000" w:themeColor="text1"/>
        </w:rPr>
      </w:pPr>
      <w:r w:rsidRPr="00A35230">
        <w:rPr>
          <w:color w:val="000000" w:themeColor="text1"/>
        </w:rPr>
        <w:t xml:space="preserve">Srimathi, N., Subiksha, M., Abarna, J., &amp; Niranjana, T. (2020). Biological treatment of dairy wastewater using bio enzyme from citrus fruit peels. </w:t>
      </w:r>
      <w:r w:rsidRPr="00A35230">
        <w:rPr>
          <w:rStyle w:val="Emphasis"/>
          <w:color w:val="000000" w:themeColor="text1"/>
        </w:rPr>
        <w:t>International Journal of Recent Technology and Engineering, 9</w:t>
      </w:r>
      <w:r w:rsidRPr="00A35230">
        <w:rPr>
          <w:color w:val="000000" w:themeColor="text1"/>
        </w:rPr>
        <w:t>(1), 292–295.</w:t>
      </w:r>
    </w:p>
    <w:p w14:paraId="2B19EC7F" w14:textId="77777777" w:rsidR="00370B4D" w:rsidRPr="00A35230" w:rsidRDefault="00370B4D" w:rsidP="00370B4D">
      <w:pPr>
        <w:pStyle w:val="NormalWeb"/>
        <w:ind w:left="360"/>
        <w:jc w:val="both"/>
        <w:rPr>
          <w:color w:val="000000" w:themeColor="text1"/>
        </w:rPr>
      </w:pPr>
      <w:proofErr w:type="spellStart"/>
      <w:r w:rsidRPr="009D294E">
        <w:rPr>
          <w:color w:val="000000" w:themeColor="text1"/>
          <w:highlight w:val="yellow"/>
        </w:rPr>
        <w:t>Suliestyah</w:t>
      </w:r>
      <w:proofErr w:type="spellEnd"/>
      <w:r w:rsidRPr="009D294E">
        <w:rPr>
          <w:color w:val="000000" w:themeColor="text1"/>
          <w:highlight w:val="yellow"/>
        </w:rPr>
        <w:t xml:space="preserve">, S., </w:t>
      </w:r>
      <w:proofErr w:type="spellStart"/>
      <w:r w:rsidRPr="009D294E">
        <w:rPr>
          <w:color w:val="000000" w:themeColor="text1"/>
          <w:highlight w:val="yellow"/>
        </w:rPr>
        <w:t>Aryanto</w:t>
      </w:r>
      <w:proofErr w:type="spellEnd"/>
      <w:r w:rsidRPr="009D294E">
        <w:rPr>
          <w:color w:val="000000" w:themeColor="text1"/>
          <w:highlight w:val="yellow"/>
        </w:rPr>
        <w:t xml:space="preserve">, R., Palit, C., Yulianti, R., </w:t>
      </w:r>
      <w:proofErr w:type="spellStart"/>
      <w:r w:rsidRPr="009D294E">
        <w:rPr>
          <w:color w:val="000000" w:themeColor="text1"/>
          <w:highlight w:val="yellow"/>
        </w:rPr>
        <w:t>Suudi</w:t>
      </w:r>
      <w:proofErr w:type="spellEnd"/>
      <w:r w:rsidRPr="009D294E">
        <w:rPr>
          <w:color w:val="000000" w:themeColor="text1"/>
          <w:highlight w:val="yellow"/>
        </w:rPr>
        <w:t xml:space="preserve">, B. C., &amp; </w:t>
      </w:r>
      <w:proofErr w:type="spellStart"/>
      <w:r w:rsidRPr="009D294E">
        <w:rPr>
          <w:color w:val="000000" w:themeColor="text1"/>
          <w:highlight w:val="yellow"/>
        </w:rPr>
        <w:t>Meitdwitri</w:t>
      </w:r>
      <w:proofErr w:type="spellEnd"/>
      <w:r w:rsidRPr="009D294E">
        <w:rPr>
          <w:color w:val="000000" w:themeColor="text1"/>
          <w:highlight w:val="yellow"/>
        </w:rPr>
        <w:t xml:space="preserve">, A. (2022). Eco enzyme production from fruit peel waste and its application as an antibacterial and TSS reducing agent. </w:t>
      </w:r>
      <w:r w:rsidRPr="009D294E">
        <w:rPr>
          <w:rStyle w:val="Emphasis"/>
          <w:color w:val="000000" w:themeColor="text1"/>
          <w:highlight w:val="yellow"/>
        </w:rPr>
        <w:t>International Research Journal of Engineering, IT and Scientific Research, 8</w:t>
      </w:r>
      <w:r w:rsidRPr="009D294E">
        <w:rPr>
          <w:color w:val="000000" w:themeColor="text1"/>
          <w:highlight w:val="yellow"/>
        </w:rPr>
        <w:t>(6), 270–275.</w:t>
      </w:r>
    </w:p>
    <w:p w14:paraId="1C928314" w14:textId="77777777" w:rsidR="00370B4D" w:rsidRPr="00A35230" w:rsidRDefault="00370B4D" w:rsidP="00370B4D">
      <w:pPr>
        <w:pStyle w:val="NormalWeb"/>
        <w:ind w:left="360"/>
        <w:jc w:val="both"/>
        <w:rPr>
          <w:color w:val="000000" w:themeColor="text1"/>
        </w:rPr>
      </w:pPr>
      <w:proofErr w:type="spellStart"/>
      <w:r w:rsidRPr="009D294E">
        <w:rPr>
          <w:color w:val="000000" w:themeColor="text1"/>
          <w:highlight w:val="yellow"/>
        </w:rPr>
        <w:t>Tallei</w:t>
      </w:r>
      <w:proofErr w:type="spellEnd"/>
      <w:r w:rsidRPr="009D294E">
        <w:rPr>
          <w:color w:val="000000" w:themeColor="text1"/>
          <w:highlight w:val="yellow"/>
        </w:rPr>
        <w:t xml:space="preserve">, T. E., </w:t>
      </w:r>
      <w:proofErr w:type="spellStart"/>
      <w:r w:rsidRPr="009D294E">
        <w:rPr>
          <w:color w:val="000000" w:themeColor="text1"/>
          <w:highlight w:val="yellow"/>
        </w:rPr>
        <w:t>Fatimawali</w:t>
      </w:r>
      <w:proofErr w:type="spellEnd"/>
      <w:r w:rsidRPr="009D294E">
        <w:rPr>
          <w:color w:val="000000" w:themeColor="text1"/>
          <w:highlight w:val="yellow"/>
        </w:rPr>
        <w:t xml:space="preserve">, </w:t>
      </w:r>
      <w:proofErr w:type="spellStart"/>
      <w:r w:rsidRPr="009D294E">
        <w:rPr>
          <w:color w:val="000000" w:themeColor="text1"/>
          <w:highlight w:val="yellow"/>
        </w:rPr>
        <w:t>Niode</w:t>
      </w:r>
      <w:proofErr w:type="spellEnd"/>
      <w:r w:rsidRPr="009D294E">
        <w:rPr>
          <w:color w:val="000000" w:themeColor="text1"/>
          <w:highlight w:val="yellow"/>
        </w:rPr>
        <w:t xml:space="preserve">, N. J., </w:t>
      </w:r>
      <w:proofErr w:type="spellStart"/>
      <w:r w:rsidRPr="009D294E">
        <w:rPr>
          <w:color w:val="000000" w:themeColor="text1"/>
          <w:highlight w:val="yellow"/>
        </w:rPr>
        <w:t>Alsaihati</w:t>
      </w:r>
      <w:proofErr w:type="spellEnd"/>
      <w:r w:rsidRPr="009D294E">
        <w:rPr>
          <w:color w:val="000000" w:themeColor="text1"/>
          <w:highlight w:val="yellow"/>
        </w:rPr>
        <w:t xml:space="preserve">, W. M., Salaki, C. L., Alissa, M., </w:t>
      </w:r>
      <w:proofErr w:type="spellStart"/>
      <w:r w:rsidRPr="009D294E">
        <w:rPr>
          <w:color w:val="000000" w:themeColor="text1"/>
          <w:highlight w:val="yellow"/>
        </w:rPr>
        <w:t>Kamagi</w:t>
      </w:r>
      <w:proofErr w:type="spellEnd"/>
      <w:r w:rsidRPr="009D294E">
        <w:rPr>
          <w:color w:val="000000" w:themeColor="text1"/>
          <w:highlight w:val="yellow"/>
        </w:rPr>
        <w:t xml:space="preserve">, M., &amp; </w:t>
      </w:r>
      <w:proofErr w:type="spellStart"/>
      <w:r w:rsidRPr="009D294E">
        <w:rPr>
          <w:color w:val="000000" w:themeColor="text1"/>
          <w:highlight w:val="yellow"/>
        </w:rPr>
        <w:t>Rabaan</w:t>
      </w:r>
      <w:proofErr w:type="spellEnd"/>
      <w:r w:rsidRPr="009D294E">
        <w:rPr>
          <w:color w:val="000000" w:themeColor="text1"/>
          <w:highlight w:val="yellow"/>
        </w:rPr>
        <w:t xml:space="preserve">, A. A. (2023). Antibacterial and antioxidant activity of </w:t>
      </w:r>
      <w:proofErr w:type="spellStart"/>
      <w:r w:rsidRPr="009D294E">
        <w:rPr>
          <w:color w:val="000000" w:themeColor="text1"/>
          <w:highlight w:val="yellow"/>
        </w:rPr>
        <w:t>ecoenzyme</w:t>
      </w:r>
      <w:proofErr w:type="spellEnd"/>
      <w:r w:rsidRPr="009D294E">
        <w:rPr>
          <w:color w:val="000000" w:themeColor="text1"/>
          <w:highlight w:val="yellow"/>
        </w:rPr>
        <w:t xml:space="preserve"> solution prepared from papaya, pineapple, and </w:t>
      </w:r>
      <w:proofErr w:type="spellStart"/>
      <w:r w:rsidRPr="009D294E">
        <w:rPr>
          <w:color w:val="000000" w:themeColor="text1"/>
          <w:highlight w:val="yellow"/>
        </w:rPr>
        <w:t>kasturi</w:t>
      </w:r>
      <w:proofErr w:type="spellEnd"/>
      <w:r w:rsidRPr="009D294E">
        <w:rPr>
          <w:color w:val="000000" w:themeColor="text1"/>
          <w:highlight w:val="yellow"/>
        </w:rPr>
        <w:t xml:space="preserve"> orange fruits: Experimental and molecular docking studies. </w:t>
      </w:r>
      <w:r w:rsidRPr="009D294E">
        <w:rPr>
          <w:rStyle w:val="Emphasis"/>
          <w:color w:val="000000" w:themeColor="text1"/>
          <w:highlight w:val="yellow"/>
        </w:rPr>
        <w:t>Journal of Food Processing and Preservation, 2023</w:t>
      </w:r>
      <w:r w:rsidRPr="009D294E">
        <w:rPr>
          <w:color w:val="000000" w:themeColor="text1"/>
          <w:highlight w:val="yellow"/>
        </w:rPr>
        <w:t>, 5826420.</w:t>
      </w:r>
    </w:p>
    <w:p w14:paraId="3BBB5FEC" w14:textId="77777777" w:rsidR="00370B4D" w:rsidRPr="00A35230" w:rsidRDefault="00370B4D" w:rsidP="00370B4D">
      <w:pPr>
        <w:pStyle w:val="NormalWeb"/>
        <w:ind w:left="360"/>
        <w:jc w:val="both"/>
        <w:rPr>
          <w:color w:val="000000" w:themeColor="text1"/>
        </w:rPr>
      </w:pPr>
      <w:r w:rsidRPr="00A35230">
        <w:rPr>
          <w:color w:val="000000" w:themeColor="text1"/>
        </w:rPr>
        <w:t xml:space="preserve">Vama, L. A., &amp; </w:t>
      </w:r>
      <w:proofErr w:type="spellStart"/>
      <w:r w:rsidRPr="00A35230">
        <w:rPr>
          <w:color w:val="000000" w:themeColor="text1"/>
        </w:rPr>
        <w:t>Cherekar</w:t>
      </w:r>
      <w:proofErr w:type="spellEnd"/>
      <w:r w:rsidRPr="00A35230">
        <w:rPr>
          <w:color w:val="000000" w:themeColor="text1"/>
        </w:rPr>
        <w:t xml:space="preserve">, M. N. (2020). Production, extraction and uses of eco-enzyme using citrus fruit waste: Wealth from waste. </w:t>
      </w:r>
      <w:r w:rsidRPr="00A35230">
        <w:rPr>
          <w:rStyle w:val="Emphasis"/>
          <w:color w:val="000000" w:themeColor="text1"/>
        </w:rPr>
        <w:t>Asian Journal of Microbiology, Biotechnology and Environmental Sciences, 22</w:t>
      </w:r>
      <w:r w:rsidRPr="00A35230">
        <w:rPr>
          <w:color w:val="000000" w:themeColor="text1"/>
        </w:rPr>
        <w:t>(2), 346–351.</w:t>
      </w:r>
    </w:p>
    <w:p w14:paraId="1E5BA96B" w14:textId="77777777" w:rsidR="00370B4D" w:rsidRPr="009D294E" w:rsidRDefault="00370B4D" w:rsidP="00370B4D">
      <w:pPr>
        <w:pStyle w:val="NormalWeb"/>
        <w:ind w:left="360"/>
        <w:jc w:val="both"/>
        <w:rPr>
          <w:color w:val="000000" w:themeColor="text1"/>
          <w:highlight w:val="yellow"/>
        </w:rPr>
      </w:pPr>
      <w:r w:rsidRPr="009D294E">
        <w:rPr>
          <w:color w:val="000000" w:themeColor="text1"/>
          <w:highlight w:val="yellow"/>
        </w:rPr>
        <w:t xml:space="preserve">Varshini, B., &amp; </w:t>
      </w:r>
      <w:proofErr w:type="spellStart"/>
      <w:r w:rsidRPr="009D294E">
        <w:rPr>
          <w:color w:val="000000" w:themeColor="text1"/>
          <w:highlight w:val="yellow"/>
        </w:rPr>
        <w:t>Gayathrif</w:t>
      </w:r>
      <w:proofErr w:type="spellEnd"/>
      <w:r w:rsidRPr="009D294E">
        <w:rPr>
          <w:color w:val="000000" w:themeColor="text1"/>
          <w:highlight w:val="yellow"/>
        </w:rPr>
        <w:t xml:space="preserve">, V. (2023). Role of eco-enzymes in sustainable development. </w:t>
      </w:r>
      <w:r w:rsidRPr="009D294E">
        <w:rPr>
          <w:rStyle w:val="Emphasis"/>
          <w:color w:val="000000" w:themeColor="text1"/>
          <w:highlight w:val="yellow"/>
        </w:rPr>
        <w:t>Nature Environment and Pollution Technology</w:t>
      </w:r>
      <w:r w:rsidRPr="009D294E">
        <w:rPr>
          <w:color w:val="000000" w:themeColor="text1"/>
          <w:highlight w:val="yellow"/>
        </w:rPr>
        <w:t xml:space="preserve">. </w:t>
      </w:r>
      <w:hyperlink r:id="rId24" w:tgtFrame="_new" w:history="1">
        <w:r w:rsidRPr="009D294E">
          <w:rPr>
            <w:rStyle w:val="Hyperlink"/>
            <w:color w:val="000000" w:themeColor="text1"/>
            <w:highlight w:val="yellow"/>
          </w:rPr>
          <w:t>https://neptjournal.com/upload-images/(17)B-3997.pdf</w:t>
        </w:r>
      </w:hyperlink>
    </w:p>
    <w:p w14:paraId="3D7F28B1" w14:textId="77777777" w:rsidR="00370B4D" w:rsidRPr="00A35230" w:rsidRDefault="00370B4D" w:rsidP="00370B4D">
      <w:pPr>
        <w:pStyle w:val="NormalWeb"/>
        <w:ind w:left="360"/>
        <w:jc w:val="both"/>
        <w:rPr>
          <w:color w:val="000000" w:themeColor="text1"/>
        </w:rPr>
      </w:pPr>
      <w:r w:rsidRPr="009D294E">
        <w:rPr>
          <w:color w:val="000000" w:themeColor="text1"/>
          <w:highlight w:val="yellow"/>
          <w:lang w:val="sv-SE"/>
        </w:rPr>
        <w:t xml:space="preserve">Verma, S., Sharma, D., &amp; Singh, A. (2024). </w:t>
      </w:r>
      <w:r w:rsidRPr="009D294E">
        <w:rPr>
          <w:color w:val="000000" w:themeColor="text1"/>
          <w:highlight w:val="yellow"/>
        </w:rPr>
        <w:t xml:space="preserve">Harnessing tomato-based eco-enzymes for sustainable agriculture and circular economy advancement. </w:t>
      </w:r>
      <w:r w:rsidRPr="009D294E">
        <w:rPr>
          <w:rStyle w:val="Emphasis"/>
          <w:color w:val="000000" w:themeColor="text1"/>
          <w:highlight w:val="yellow"/>
        </w:rPr>
        <w:t>Sustainable Systems, 5</w:t>
      </w:r>
      <w:r w:rsidRPr="009D294E">
        <w:rPr>
          <w:color w:val="000000" w:themeColor="text1"/>
          <w:highlight w:val="yellow"/>
        </w:rPr>
        <w:t>(4), 210–218.</w:t>
      </w:r>
    </w:p>
    <w:p w14:paraId="5248D854" w14:textId="77777777" w:rsidR="00370B4D" w:rsidRPr="00A35230" w:rsidRDefault="00370B4D" w:rsidP="00370B4D">
      <w:pPr>
        <w:pStyle w:val="NormalWeb"/>
        <w:ind w:left="360"/>
        <w:jc w:val="both"/>
        <w:rPr>
          <w:color w:val="000000" w:themeColor="text1"/>
        </w:rPr>
      </w:pPr>
      <w:r w:rsidRPr="009D294E">
        <w:rPr>
          <w:color w:val="000000" w:themeColor="text1"/>
          <w:highlight w:val="yellow"/>
        </w:rPr>
        <w:t xml:space="preserve">Viza, R. Y. (2022). Uji </w:t>
      </w:r>
      <w:proofErr w:type="spellStart"/>
      <w:r w:rsidRPr="009D294E">
        <w:rPr>
          <w:color w:val="000000" w:themeColor="text1"/>
          <w:highlight w:val="yellow"/>
        </w:rPr>
        <w:t>organoleptik</w:t>
      </w:r>
      <w:proofErr w:type="spellEnd"/>
      <w:r w:rsidRPr="009D294E">
        <w:rPr>
          <w:color w:val="000000" w:themeColor="text1"/>
          <w:highlight w:val="yellow"/>
        </w:rPr>
        <w:t xml:space="preserve"> eco-enzyme </w:t>
      </w:r>
      <w:proofErr w:type="spellStart"/>
      <w:r w:rsidRPr="009D294E">
        <w:rPr>
          <w:color w:val="000000" w:themeColor="text1"/>
          <w:highlight w:val="yellow"/>
        </w:rPr>
        <w:t>dari</w:t>
      </w:r>
      <w:proofErr w:type="spellEnd"/>
      <w:r w:rsidRPr="009D294E">
        <w:rPr>
          <w:color w:val="000000" w:themeColor="text1"/>
          <w:highlight w:val="yellow"/>
        </w:rPr>
        <w:t xml:space="preserve"> </w:t>
      </w:r>
      <w:proofErr w:type="spellStart"/>
      <w:r w:rsidRPr="009D294E">
        <w:rPr>
          <w:color w:val="000000" w:themeColor="text1"/>
          <w:highlight w:val="yellow"/>
        </w:rPr>
        <w:t>limbah</w:t>
      </w:r>
      <w:proofErr w:type="spellEnd"/>
      <w:r w:rsidRPr="009D294E">
        <w:rPr>
          <w:color w:val="000000" w:themeColor="text1"/>
          <w:highlight w:val="yellow"/>
        </w:rPr>
        <w:t xml:space="preserve"> </w:t>
      </w:r>
      <w:proofErr w:type="spellStart"/>
      <w:r w:rsidRPr="009D294E">
        <w:rPr>
          <w:color w:val="000000" w:themeColor="text1"/>
          <w:highlight w:val="yellow"/>
        </w:rPr>
        <w:t>kulit</w:t>
      </w:r>
      <w:proofErr w:type="spellEnd"/>
      <w:r w:rsidRPr="009D294E">
        <w:rPr>
          <w:color w:val="000000" w:themeColor="text1"/>
          <w:highlight w:val="yellow"/>
        </w:rPr>
        <w:t xml:space="preserve"> </w:t>
      </w:r>
      <w:proofErr w:type="spellStart"/>
      <w:r w:rsidRPr="009D294E">
        <w:rPr>
          <w:color w:val="000000" w:themeColor="text1"/>
          <w:highlight w:val="yellow"/>
        </w:rPr>
        <w:t>buah</w:t>
      </w:r>
      <w:proofErr w:type="spellEnd"/>
      <w:r w:rsidRPr="009D294E">
        <w:rPr>
          <w:color w:val="000000" w:themeColor="text1"/>
          <w:highlight w:val="yellow"/>
        </w:rPr>
        <w:t xml:space="preserve">. </w:t>
      </w:r>
      <w:r w:rsidRPr="009D294E">
        <w:rPr>
          <w:rStyle w:val="Emphasis"/>
          <w:color w:val="000000" w:themeColor="text1"/>
          <w:highlight w:val="yellow"/>
        </w:rPr>
        <w:t xml:space="preserve">BIOEDUSAINS: </w:t>
      </w:r>
      <w:proofErr w:type="spellStart"/>
      <w:r w:rsidRPr="009D294E">
        <w:rPr>
          <w:rStyle w:val="Emphasis"/>
          <w:color w:val="000000" w:themeColor="text1"/>
          <w:highlight w:val="yellow"/>
        </w:rPr>
        <w:t>Jurnal</w:t>
      </w:r>
      <w:proofErr w:type="spellEnd"/>
      <w:r w:rsidRPr="009D294E">
        <w:rPr>
          <w:rStyle w:val="Emphasis"/>
          <w:color w:val="000000" w:themeColor="text1"/>
          <w:highlight w:val="yellow"/>
        </w:rPr>
        <w:t xml:space="preserve"> Pendidikan </w:t>
      </w:r>
      <w:proofErr w:type="spellStart"/>
      <w:r w:rsidRPr="009D294E">
        <w:rPr>
          <w:rStyle w:val="Emphasis"/>
          <w:color w:val="000000" w:themeColor="text1"/>
          <w:highlight w:val="yellow"/>
        </w:rPr>
        <w:t>Biologi</w:t>
      </w:r>
      <w:proofErr w:type="spellEnd"/>
      <w:r w:rsidRPr="009D294E">
        <w:rPr>
          <w:rStyle w:val="Emphasis"/>
          <w:color w:val="000000" w:themeColor="text1"/>
          <w:highlight w:val="yellow"/>
        </w:rPr>
        <w:t xml:space="preserve"> dan Sains, 5</w:t>
      </w:r>
      <w:r w:rsidRPr="009D294E">
        <w:rPr>
          <w:color w:val="000000" w:themeColor="text1"/>
          <w:highlight w:val="yellow"/>
        </w:rPr>
        <w:t>(1), 24–30.</w:t>
      </w:r>
    </w:p>
    <w:p w14:paraId="4F9FFA09" w14:textId="77777777" w:rsidR="00370B4D" w:rsidRPr="00A35230" w:rsidRDefault="00370B4D" w:rsidP="00370B4D">
      <w:pPr>
        <w:pStyle w:val="NormalWeb"/>
        <w:ind w:left="360"/>
        <w:jc w:val="both"/>
        <w:rPr>
          <w:color w:val="000000" w:themeColor="text1"/>
        </w:rPr>
      </w:pPr>
      <w:r w:rsidRPr="00A35230">
        <w:rPr>
          <w:color w:val="000000" w:themeColor="text1"/>
        </w:rPr>
        <w:t xml:space="preserve">Wen, L. C., Ling, R. L., &amp; Teo, S. S. (2021). Effective microorganisms in producing eco-enzyme from food waste for wastewater treatment. </w:t>
      </w:r>
      <w:r w:rsidRPr="00A35230">
        <w:rPr>
          <w:rStyle w:val="Emphasis"/>
          <w:color w:val="000000" w:themeColor="text1"/>
        </w:rPr>
        <w:t>Applied Microbiology: Theory &amp; Technology</w:t>
      </w:r>
      <w:r w:rsidRPr="00A35230">
        <w:rPr>
          <w:color w:val="000000" w:themeColor="text1"/>
        </w:rPr>
        <w:t>, 28–36.</w:t>
      </w:r>
    </w:p>
    <w:p w14:paraId="5FFA9C14" w14:textId="391C4181" w:rsidR="004D4277" w:rsidRPr="00344B84" w:rsidRDefault="00370B4D" w:rsidP="00344B84">
      <w:pPr>
        <w:pStyle w:val="NormalWeb"/>
        <w:ind w:left="360"/>
        <w:jc w:val="both"/>
        <w:rPr>
          <w:color w:val="000000" w:themeColor="text1"/>
        </w:rPr>
        <w:sectPr w:rsidR="004D4277" w:rsidRPr="00344B84" w:rsidSect="00E15184">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roofErr w:type="spellStart"/>
      <w:r w:rsidRPr="00A35230">
        <w:rPr>
          <w:color w:val="000000" w:themeColor="text1"/>
        </w:rPr>
        <w:t>Wikaningrum</w:t>
      </w:r>
      <w:proofErr w:type="spellEnd"/>
      <w:r w:rsidRPr="00A35230">
        <w:rPr>
          <w:color w:val="000000" w:themeColor="text1"/>
        </w:rPr>
        <w:t xml:space="preserve">, T., </w:t>
      </w:r>
      <w:proofErr w:type="spellStart"/>
      <w:r w:rsidRPr="00A35230">
        <w:rPr>
          <w:color w:val="000000" w:themeColor="text1"/>
        </w:rPr>
        <w:t>Hakiki</w:t>
      </w:r>
      <w:proofErr w:type="spellEnd"/>
      <w:r w:rsidRPr="00A35230">
        <w:rPr>
          <w:color w:val="000000" w:themeColor="text1"/>
        </w:rPr>
        <w:t xml:space="preserve">, R., Astuti, M. P., Ismail, Y., </w:t>
      </w:r>
      <w:proofErr w:type="spellStart"/>
      <w:r w:rsidRPr="00A35230">
        <w:rPr>
          <w:color w:val="000000" w:themeColor="text1"/>
        </w:rPr>
        <w:t>Sidjabat</w:t>
      </w:r>
      <w:proofErr w:type="spellEnd"/>
      <w:r w:rsidRPr="00A35230">
        <w:rPr>
          <w:color w:val="000000" w:themeColor="text1"/>
        </w:rPr>
        <w:t>, F. M. (n.d.). The eco enzyme application on industrial waste activated sludge degradation</w:t>
      </w:r>
      <w:r w:rsidR="00344B84">
        <w:rPr>
          <w:color w:val="000000" w:themeColor="text1"/>
        </w:rPr>
        <w:t>.</w:t>
      </w:r>
    </w:p>
    <w:p w14:paraId="2C429EE2" w14:textId="77777777" w:rsidR="00B01FCD" w:rsidRPr="00A35230" w:rsidRDefault="00B01FCD" w:rsidP="00441B6F">
      <w:pPr>
        <w:pStyle w:val="Appendix"/>
        <w:spacing w:after="0"/>
        <w:jc w:val="both"/>
        <w:rPr>
          <w:rFonts w:ascii="Arial" w:hAnsi="Arial" w:cs="Arial"/>
          <w:b w:val="0"/>
          <w:color w:val="000000" w:themeColor="text1"/>
        </w:rPr>
      </w:pPr>
    </w:p>
    <w:sectPr w:rsidR="00B01FCD" w:rsidRPr="00A35230" w:rsidSect="00E151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45CCF" w14:textId="77777777" w:rsidR="003F486E" w:rsidRDefault="003F486E" w:rsidP="00C37E61">
      <w:r>
        <w:separator/>
      </w:r>
    </w:p>
  </w:endnote>
  <w:endnote w:type="continuationSeparator" w:id="0">
    <w:p w14:paraId="36FC3B4C" w14:textId="77777777" w:rsidR="003F486E" w:rsidRDefault="003F48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DA26" w14:textId="77777777" w:rsidR="002F11A4" w:rsidRDefault="002F1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9E5F" w14:textId="77777777" w:rsidR="002F11A4" w:rsidRDefault="002F1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1D32" w14:textId="77777777" w:rsidR="009E048A" w:rsidRDefault="009E048A">
    <w:pPr>
      <w:pStyle w:val="Footer"/>
      <w:rPr>
        <w:rFonts w:ascii="Arial" w:hAnsi="Arial" w:cs="Arial"/>
        <w:sz w:val="16"/>
      </w:rPr>
    </w:pPr>
  </w:p>
  <w:p w14:paraId="7535C4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BE864F" w14:textId="77777777" w:rsidR="009E048A" w:rsidRDefault="009E048A">
    <w:pPr>
      <w:pStyle w:val="Footer"/>
      <w:rPr>
        <w:rFonts w:ascii="Arial" w:hAnsi="Arial" w:cs="Arial"/>
        <w:sz w:val="16"/>
      </w:rPr>
    </w:pPr>
  </w:p>
  <w:p w14:paraId="6A335B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49D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1455" w14:textId="77777777" w:rsidR="003F486E" w:rsidRDefault="003F486E" w:rsidP="00C37E61">
      <w:r>
        <w:separator/>
      </w:r>
    </w:p>
  </w:footnote>
  <w:footnote w:type="continuationSeparator" w:id="0">
    <w:p w14:paraId="771E595C" w14:textId="77777777" w:rsidR="003F486E" w:rsidRDefault="003F48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D913" w14:textId="3BF6E9E8" w:rsidR="002F11A4" w:rsidRDefault="003F486E">
    <w:pPr>
      <w:pStyle w:val="Header"/>
    </w:pPr>
    <w:r>
      <w:rPr>
        <w:noProof/>
      </w:rPr>
      <w:pict w14:anchorId="3FD3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ACB9" w14:textId="03B5C61B" w:rsidR="002F11A4" w:rsidRDefault="003F486E">
    <w:pPr>
      <w:pStyle w:val="Header"/>
    </w:pPr>
    <w:r>
      <w:rPr>
        <w:noProof/>
      </w:rPr>
      <w:pict w14:anchorId="04D53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A384" w14:textId="31F0A1DC" w:rsidR="00296529" w:rsidRPr="00296529" w:rsidRDefault="003F486E" w:rsidP="00296529">
    <w:pPr>
      <w:ind w:left="2160"/>
      <w:jc w:val="center"/>
      <w:rPr>
        <w:rFonts w:ascii="Times New Roman" w:eastAsia="Calibri" w:hAnsi="Times New Roman"/>
        <w:i/>
        <w:sz w:val="18"/>
        <w:szCs w:val="22"/>
      </w:rPr>
    </w:pPr>
    <w:r>
      <w:rPr>
        <w:noProof/>
      </w:rPr>
      <w:pict w14:anchorId="580E2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01BF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20E0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FA7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CCB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54D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08EC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9D61" w14:textId="2DE344F5" w:rsidR="002F11A4" w:rsidRDefault="003F486E">
    <w:pPr>
      <w:pStyle w:val="Header"/>
    </w:pPr>
    <w:r>
      <w:rPr>
        <w:noProof/>
      </w:rPr>
      <w:pict w14:anchorId="07E9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FD07" w14:textId="7EBEF999" w:rsidR="002F11A4" w:rsidRDefault="003F486E">
    <w:pPr>
      <w:pStyle w:val="Header"/>
    </w:pPr>
    <w:r>
      <w:rPr>
        <w:noProof/>
      </w:rPr>
      <w:pict w14:anchorId="3077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6124" w14:textId="75C38B73" w:rsidR="002F11A4" w:rsidRDefault="003F486E">
    <w:pPr>
      <w:pStyle w:val="Header"/>
    </w:pPr>
    <w:r>
      <w:rPr>
        <w:noProof/>
      </w:rPr>
      <w:pict w14:anchorId="4AFA0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NDcwNTM2MjG1MDJQ0lEKTi0uzszPAykwrAUA3k0xJCwAAAA="/>
  </w:docVars>
  <w:rsids>
    <w:rsidRoot w:val="00AA6219"/>
    <w:rsid w:val="00000F8F"/>
    <w:rsid w:val="00030174"/>
    <w:rsid w:val="0004579C"/>
    <w:rsid w:val="000A47FA"/>
    <w:rsid w:val="000A65D3"/>
    <w:rsid w:val="000B1E33"/>
    <w:rsid w:val="000C70DC"/>
    <w:rsid w:val="000D689F"/>
    <w:rsid w:val="000E7A62"/>
    <w:rsid w:val="000E7B7B"/>
    <w:rsid w:val="000E7D62"/>
    <w:rsid w:val="000F03EB"/>
    <w:rsid w:val="00103357"/>
    <w:rsid w:val="00123C9F"/>
    <w:rsid w:val="00126190"/>
    <w:rsid w:val="00130F17"/>
    <w:rsid w:val="001320BF"/>
    <w:rsid w:val="00163BC4"/>
    <w:rsid w:val="00191062"/>
    <w:rsid w:val="00192B72"/>
    <w:rsid w:val="001A29D8"/>
    <w:rsid w:val="001A5CAA"/>
    <w:rsid w:val="001A6067"/>
    <w:rsid w:val="001B0427"/>
    <w:rsid w:val="001D3A51"/>
    <w:rsid w:val="001E10D2"/>
    <w:rsid w:val="001E25B4"/>
    <w:rsid w:val="001E44FE"/>
    <w:rsid w:val="00200595"/>
    <w:rsid w:val="00204835"/>
    <w:rsid w:val="00231920"/>
    <w:rsid w:val="0023195C"/>
    <w:rsid w:val="0024282C"/>
    <w:rsid w:val="002460DC"/>
    <w:rsid w:val="00250985"/>
    <w:rsid w:val="00250CA1"/>
    <w:rsid w:val="002556F6"/>
    <w:rsid w:val="00272A86"/>
    <w:rsid w:val="0028288D"/>
    <w:rsid w:val="00283105"/>
    <w:rsid w:val="00284C4C"/>
    <w:rsid w:val="00287E68"/>
    <w:rsid w:val="00296529"/>
    <w:rsid w:val="002B27FB"/>
    <w:rsid w:val="002B685A"/>
    <w:rsid w:val="002C57D2"/>
    <w:rsid w:val="002E0D56"/>
    <w:rsid w:val="002F11A4"/>
    <w:rsid w:val="00315186"/>
    <w:rsid w:val="0033343E"/>
    <w:rsid w:val="00344B84"/>
    <w:rsid w:val="003512C2"/>
    <w:rsid w:val="00370B4D"/>
    <w:rsid w:val="00371FB6"/>
    <w:rsid w:val="003763C1"/>
    <w:rsid w:val="00376BBE"/>
    <w:rsid w:val="00386205"/>
    <w:rsid w:val="0039224F"/>
    <w:rsid w:val="003A43A4"/>
    <w:rsid w:val="003A7E18"/>
    <w:rsid w:val="003C4C86"/>
    <w:rsid w:val="003C6258"/>
    <w:rsid w:val="003E2904"/>
    <w:rsid w:val="003F29AD"/>
    <w:rsid w:val="003F486E"/>
    <w:rsid w:val="00401927"/>
    <w:rsid w:val="0041027F"/>
    <w:rsid w:val="00412475"/>
    <w:rsid w:val="00423789"/>
    <w:rsid w:val="00440F43"/>
    <w:rsid w:val="00441B6F"/>
    <w:rsid w:val="00442673"/>
    <w:rsid w:val="00446221"/>
    <w:rsid w:val="00450E62"/>
    <w:rsid w:val="004539DB"/>
    <w:rsid w:val="004543F1"/>
    <w:rsid w:val="00471A80"/>
    <w:rsid w:val="004D305E"/>
    <w:rsid w:val="004D4277"/>
    <w:rsid w:val="00502516"/>
    <w:rsid w:val="00505F06"/>
    <w:rsid w:val="00506828"/>
    <w:rsid w:val="0053056E"/>
    <w:rsid w:val="00554FDA"/>
    <w:rsid w:val="00580739"/>
    <w:rsid w:val="005C784C"/>
    <w:rsid w:val="005D17F6"/>
    <w:rsid w:val="005E5539"/>
    <w:rsid w:val="005F3DD1"/>
    <w:rsid w:val="005F7F8A"/>
    <w:rsid w:val="00602BF5"/>
    <w:rsid w:val="00617FDD"/>
    <w:rsid w:val="0062064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012"/>
    <w:rsid w:val="007369E6"/>
    <w:rsid w:val="00746E59"/>
    <w:rsid w:val="00754C9A"/>
    <w:rsid w:val="0075599A"/>
    <w:rsid w:val="00761D52"/>
    <w:rsid w:val="0077749E"/>
    <w:rsid w:val="00790ADA"/>
    <w:rsid w:val="007D2288"/>
    <w:rsid w:val="007D3851"/>
    <w:rsid w:val="007E088F"/>
    <w:rsid w:val="007F7B32"/>
    <w:rsid w:val="00804BC2"/>
    <w:rsid w:val="0081431A"/>
    <w:rsid w:val="0083216F"/>
    <w:rsid w:val="00860000"/>
    <w:rsid w:val="00863BD3"/>
    <w:rsid w:val="008641ED"/>
    <w:rsid w:val="00866D66"/>
    <w:rsid w:val="008671C6"/>
    <w:rsid w:val="00875803"/>
    <w:rsid w:val="008B459E"/>
    <w:rsid w:val="008B6B7B"/>
    <w:rsid w:val="008E13AE"/>
    <w:rsid w:val="008E1506"/>
    <w:rsid w:val="008E4450"/>
    <w:rsid w:val="008E710C"/>
    <w:rsid w:val="008F69D6"/>
    <w:rsid w:val="00902823"/>
    <w:rsid w:val="00915CA6"/>
    <w:rsid w:val="00927834"/>
    <w:rsid w:val="009500A6"/>
    <w:rsid w:val="009536D9"/>
    <w:rsid w:val="00957C18"/>
    <w:rsid w:val="009659BA"/>
    <w:rsid w:val="00983040"/>
    <w:rsid w:val="009B3FB9"/>
    <w:rsid w:val="009C2465"/>
    <w:rsid w:val="009D294E"/>
    <w:rsid w:val="009D35A0"/>
    <w:rsid w:val="009D7EB7"/>
    <w:rsid w:val="009E048A"/>
    <w:rsid w:val="009E08E9"/>
    <w:rsid w:val="009E3DB9"/>
    <w:rsid w:val="009E6E35"/>
    <w:rsid w:val="009F0EDA"/>
    <w:rsid w:val="00A03B96"/>
    <w:rsid w:val="00A05B19"/>
    <w:rsid w:val="00A1134E"/>
    <w:rsid w:val="00A24E7E"/>
    <w:rsid w:val="00A258C3"/>
    <w:rsid w:val="00A347C0"/>
    <w:rsid w:val="00A35230"/>
    <w:rsid w:val="00A51431"/>
    <w:rsid w:val="00A539AD"/>
    <w:rsid w:val="00A94063"/>
    <w:rsid w:val="00AA5168"/>
    <w:rsid w:val="00AA6219"/>
    <w:rsid w:val="00AA74E0"/>
    <w:rsid w:val="00AB703F"/>
    <w:rsid w:val="00AC6BB8"/>
    <w:rsid w:val="00AE008F"/>
    <w:rsid w:val="00B01FCD"/>
    <w:rsid w:val="00B1776C"/>
    <w:rsid w:val="00B52583"/>
    <w:rsid w:val="00B52896"/>
    <w:rsid w:val="00B70DDD"/>
    <w:rsid w:val="00B95236"/>
    <w:rsid w:val="00B96BD9"/>
    <w:rsid w:val="00BA1166"/>
    <w:rsid w:val="00BA1B01"/>
    <w:rsid w:val="00BA2641"/>
    <w:rsid w:val="00BB37AA"/>
    <w:rsid w:val="00BC53A0"/>
    <w:rsid w:val="00BE62AD"/>
    <w:rsid w:val="00BF121F"/>
    <w:rsid w:val="00BF1F80"/>
    <w:rsid w:val="00C166EF"/>
    <w:rsid w:val="00C17EB0"/>
    <w:rsid w:val="00C27F5F"/>
    <w:rsid w:val="00C30A0F"/>
    <w:rsid w:val="00C37E61"/>
    <w:rsid w:val="00C43FA2"/>
    <w:rsid w:val="00C50F69"/>
    <w:rsid w:val="00C70F1B"/>
    <w:rsid w:val="00C71A47"/>
    <w:rsid w:val="00C7464C"/>
    <w:rsid w:val="00C85588"/>
    <w:rsid w:val="00CD6755"/>
    <w:rsid w:val="00CD6856"/>
    <w:rsid w:val="00CE0089"/>
    <w:rsid w:val="00CE793C"/>
    <w:rsid w:val="00CF193C"/>
    <w:rsid w:val="00D14393"/>
    <w:rsid w:val="00D173F1"/>
    <w:rsid w:val="00D74CB0"/>
    <w:rsid w:val="00D8295D"/>
    <w:rsid w:val="00DC2A65"/>
    <w:rsid w:val="00DE15F0"/>
    <w:rsid w:val="00DE5663"/>
    <w:rsid w:val="00DE78AA"/>
    <w:rsid w:val="00DF60E3"/>
    <w:rsid w:val="00E053D0"/>
    <w:rsid w:val="00E15184"/>
    <w:rsid w:val="00E15994"/>
    <w:rsid w:val="00E27DD5"/>
    <w:rsid w:val="00E3114E"/>
    <w:rsid w:val="00E31A70"/>
    <w:rsid w:val="00E35B02"/>
    <w:rsid w:val="00E66496"/>
    <w:rsid w:val="00E66B35"/>
    <w:rsid w:val="00E66E10"/>
    <w:rsid w:val="00E769F6"/>
    <w:rsid w:val="00E8407C"/>
    <w:rsid w:val="00E84F3C"/>
    <w:rsid w:val="00E95CBB"/>
    <w:rsid w:val="00EA012C"/>
    <w:rsid w:val="00EC6A55"/>
    <w:rsid w:val="00ED0288"/>
    <w:rsid w:val="00EE52CB"/>
    <w:rsid w:val="00EF581D"/>
    <w:rsid w:val="00EF7FD8"/>
    <w:rsid w:val="00F06F59"/>
    <w:rsid w:val="00F124E0"/>
    <w:rsid w:val="00F17988"/>
    <w:rsid w:val="00F469F0"/>
    <w:rsid w:val="00F53273"/>
    <w:rsid w:val="00F755E4"/>
    <w:rsid w:val="00F77D02"/>
    <w:rsid w:val="00F85711"/>
    <w:rsid w:val="00F952D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F1DD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370B4D"/>
    <w:pPr>
      <w:spacing w:before="100" w:beforeAutospacing="1" w:after="100" w:afterAutospacing="1"/>
    </w:pPr>
    <w:rPr>
      <w:rFonts w:ascii="Times New Roman" w:hAnsi="Times New Roman"/>
      <w:sz w:val="24"/>
      <w:szCs w:val="24"/>
      <w:lang w:val="en-IN" w:eastAsia="en-IN" w:bidi="ta-IN"/>
    </w:rPr>
  </w:style>
  <w:style w:type="character" w:styleId="Strong">
    <w:name w:val="Strong"/>
    <w:basedOn w:val="DefaultParagraphFont"/>
    <w:uiPriority w:val="22"/>
    <w:qFormat/>
    <w:rsid w:val="00370B4D"/>
    <w:rPr>
      <w:b/>
      <w:bCs/>
    </w:rPr>
  </w:style>
  <w:style w:type="paragraph" w:styleId="ListParagraph">
    <w:name w:val="List Paragraph"/>
    <w:basedOn w:val="Normal"/>
    <w:uiPriority w:val="34"/>
    <w:qFormat/>
    <w:rsid w:val="00370B4D"/>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IntenseReference1">
    <w:name w:val="Intense Reference1"/>
    <w:basedOn w:val="DefaultParagraphFont"/>
    <w:uiPriority w:val="32"/>
    <w:qFormat/>
    <w:rsid w:val="00370B4D"/>
    <w:rPr>
      <w:b/>
      <w:bCs/>
      <w:smallCaps/>
      <w:color w:val="365F91" w:themeColor="accent1" w:themeShade="BF"/>
      <w:spacing w:val="5"/>
    </w:rPr>
  </w:style>
  <w:style w:type="paragraph" w:styleId="NoSpacing">
    <w:name w:val="No Spacing"/>
    <w:uiPriority w:val="1"/>
    <w:qFormat/>
    <w:rsid w:val="00F124E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661-025-13793-1"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jppipa.unram.ac.id/index.php/jppipa/article/view/134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649-025-03286-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88/1755-1315/1564/1/012006" TargetMode="External"/><Relationship Id="rId20" Type="http://schemas.openxmlformats.org/officeDocument/2006/relationships/hyperlink" Target="https://www.academia.edu/download/109354915/126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eptjournal.com/upload-images/(17)B-3997.pdf" TargetMode="External"/><Relationship Id="rId5" Type="http://schemas.openxmlformats.org/officeDocument/2006/relationships/webSettings" Target="webSettings.xml"/><Relationship Id="rId15" Type="http://schemas.openxmlformats.org/officeDocument/2006/relationships/hyperlink" Target="https://doi.org/10.1088/1755-1315/1268/1/012015" TargetMode="External"/><Relationship Id="rId23" Type="http://schemas.openxmlformats.org/officeDocument/2006/relationships/hyperlink" Target="https://journal.unpad.ac.id/kultivasi/vol24/iss2/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s11356-023-27168-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ejournal.brin.go.id/JBBI/article/view/13247"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00E0-4A06-4FC5-9DEB-0D60B70A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17</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17</cp:revision>
  <cp:lastPrinted>1999-07-06T11:00:00Z</cp:lastPrinted>
  <dcterms:created xsi:type="dcterms:W3CDTF">2026-03-17T05:41:00Z</dcterms:created>
  <dcterms:modified xsi:type="dcterms:W3CDTF">2026-03-26T11:11:00Z</dcterms:modified>
</cp:coreProperties>
</file>