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BD0D5" w14:textId="5B3E0B93" w:rsidR="00334356" w:rsidRPr="00334356" w:rsidRDefault="00334356" w:rsidP="00334356">
      <w:pPr>
        <w:spacing w:line="360" w:lineRule="auto"/>
        <w:jc w:val="both"/>
        <w:rPr>
          <w:rFonts w:ascii="Times New Roman" w:hAnsi="Times New Roman" w:cs="Times New Roman"/>
        </w:rPr>
      </w:pPr>
      <w:r w:rsidRPr="00843680">
        <w:rPr>
          <w:rFonts w:ascii="Times New Roman" w:hAnsi="Times New Roman" w:cs="Times New Roman"/>
        </w:rPr>
        <w:t>Phytosociological Structure of Shrub Vegetation in Eturnagaram Wildlife Sanctuary, Telangana, India</w:t>
      </w:r>
    </w:p>
    <w:p w14:paraId="22350822" w14:textId="77777777" w:rsidR="00334356" w:rsidRDefault="00334356" w:rsidP="00843680">
      <w:pPr>
        <w:spacing w:line="360" w:lineRule="auto"/>
        <w:jc w:val="both"/>
        <w:rPr>
          <w:rFonts w:ascii="Times New Roman" w:hAnsi="Times New Roman" w:cs="Times New Roman"/>
          <w:b/>
          <w:bCs/>
        </w:rPr>
      </w:pPr>
    </w:p>
    <w:p w14:paraId="231FBA87" w14:textId="77777777" w:rsidR="00843680" w:rsidRPr="00843680" w:rsidRDefault="00843680" w:rsidP="00843680">
      <w:pPr>
        <w:spacing w:line="360" w:lineRule="auto"/>
        <w:jc w:val="both"/>
        <w:rPr>
          <w:rFonts w:ascii="Times New Roman" w:hAnsi="Times New Roman" w:cs="Times New Roman"/>
          <w:b/>
          <w:bCs/>
        </w:rPr>
      </w:pPr>
      <w:r w:rsidRPr="00843680">
        <w:rPr>
          <w:rFonts w:ascii="Times New Roman" w:hAnsi="Times New Roman" w:cs="Times New Roman"/>
          <w:b/>
          <w:bCs/>
        </w:rPr>
        <w:t>Abstract</w:t>
      </w:r>
    </w:p>
    <w:p w14:paraId="134393DA" w14:textId="77777777"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 xml:space="preserve">Shrubs constitute an ecologically significant vegetation layer in tropical dry deciduous forests, contributing to biodiversity maintenance, regeneration processes, and ecosystem functioning. The present study evaluated the phytosociological structure and diversity of shrub vegetation in Eturnagaram Wildlife Sanctuary, located in the Eastern Ghats region of India. Vegetation sampling was carried out using a stratified random sampling design comprising 100 quadrats of 0.1 ha distributed across four forest ranges: North </w:t>
      </w:r>
      <w:proofErr w:type="spellStart"/>
      <w:r w:rsidRPr="00843680">
        <w:rPr>
          <w:rFonts w:ascii="Times New Roman" w:hAnsi="Times New Roman" w:cs="Times New Roman"/>
        </w:rPr>
        <w:t>Eturnagaram</w:t>
      </w:r>
      <w:proofErr w:type="spellEnd"/>
      <w:r w:rsidRPr="00843680">
        <w:rPr>
          <w:rFonts w:ascii="Times New Roman" w:hAnsi="Times New Roman" w:cs="Times New Roman"/>
        </w:rPr>
        <w:t xml:space="preserve">, South </w:t>
      </w:r>
      <w:proofErr w:type="spellStart"/>
      <w:r w:rsidRPr="00843680">
        <w:rPr>
          <w:rFonts w:ascii="Times New Roman" w:hAnsi="Times New Roman" w:cs="Times New Roman"/>
        </w:rPr>
        <w:t>Eturnagaram</w:t>
      </w:r>
      <w:proofErr w:type="spellEnd"/>
      <w:r w:rsidRPr="00843680">
        <w:rPr>
          <w:rFonts w:ascii="Times New Roman" w:hAnsi="Times New Roman" w:cs="Times New Roman"/>
        </w:rPr>
        <w:t xml:space="preserve">, </w:t>
      </w:r>
      <w:proofErr w:type="spellStart"/>
      <w:r w:rsidRPr="00843680">
        <w:rPr>
          <w:rFonts w:ascii="Times New Roman" w:hAnsi="Times New Roman" w:cs="Times New Roman"/>
        </w:rPr>
        <w:t>Tadvai</w:t>
      </w:r>
      <w:proofErr w:type="spellEnd"/>
      <w:r w:rsidRPr="00843680">
        <w:rPr>
          <w:rFonts w:ascii="Times New Roman" w:hAnsi="Times New Roman" w:cs="Times New Roman"/>
        </w:rPr>
        <w:t xml:space="preserve">, and </w:t>
      </w:r>
      <w:proofErr w:type="spellStart"/>
      <w:r w:rsidRPr="00843680">
        <w:rPr>
          <w:rFonts w:ascii="Times New Roman" w:hAnsi="Times New Roman" w:cs="Times New Roman"/>
        </w:rPr>
        <w:t>Pasra</w:t>
      </w:r>
      <w:proofErr w:type="spellEnd"/>
      <w:r w:rsidRPr="00843680">
        <w:rPr>
          <w:rFonts w:ascii="Times New Roman" w:hAnsi="Times New Roman" w:cs="Times New Roman"/>
        </w:rPr>
        <w:t>. Phytosociological attributes including relative density (RD), relative frequency (RF), relative abundance (RA), and Importance Value Index (IVI) were computed for shrub species.</w:t>
      </w:r>
    </w:p>
    <w:p w14:paraId="228BDEA0" w14:textId="434D1E6A"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A total of 19 shrub species comprising 560 individuals were recorded from the study area. The shrub community exhibited Simpson’s dominance index (D) of 0.0752, Shannon–Wiener diversity index (H′) of 2.750, and evenness index (E) of 0.934, indicating moderate species diversity and relatively uniform species distribution</w:t>
      </w:r>
      <w:r w:rsidR="00AF01DE">
        <w:rPr>
          <w:rFonts w:ascii="Times New Roman" w:hAnsi="Times New Roman" w:cs="Times New Roman"/>
        </w:rPr>
        <w:t>,</w:t>
      </w:r>
      <w:r w:rsidR="00AF01DE" w:rsidRPr="00AF01DE">
        <w:t xml:space="preserve"> </w:t>
      </w:r>
      <w:proofErr w:type="gramStart"/>
      <w:r w:rsidR="00AF01DE" w:rsidRPr="00AF01DE">
        <w:rPr>
          <w:rFonts w:ascii="Times New Roman" w:hAnsi="Times New Roman" w:cs="Times New Roman"/>
        </w:rPr>
        <w:t>These</w:t>
      </w:r>
      <w:proofErr w:type="gramEnd"/>
      <w:r w:rsidR="00AF01DE" w:rsidRPr="00AF01DE">
        <w:rPr>
          <w:rFonts w:ascii="Times New Roman" w:hAnsi="Times New Roman" w:cs="Times New Roman"/>
        </w:rPr>
        <w:t xml:space="preserve"> diversity values indicate a structurally stable shrub community comparable to other tropical dry deciduous forests of the Eastern Ghats and Deccan Plateau.</w:t>
      </w:r>
      <w:r w:rsidR="00AF01DE">
        <w:rPr>
          <w:rFonts w:ascii="Times New Roman" w:hAnsi="Times New Roman" w:cs="Times New Roman"/>
        </w:rPr>
        <w:t xml:space="preserve"> </w:t>
      </w:r>
      <w:r w:rsidRPr="00843680">
        <w:rPr>
          <w:rFonts w:ascii="Times New Roman" w:hAnsi="Times New Roman" w:cs="Times New Roman"/>
        </w:rPr>
        <w:t xml:space="preserve">The highest IVI values were recorded for </w:t>
      </w:r>
      <w:proofErr w:type="spellStart"/>
      <w:r w:rsidRPr="00843680">
        <w:rPr>
          <w:rFonts w:ascii="Times New Roman" w:hAnsi="Times New Roman" w:cs="Times New Roman"/>
          <w:i/>
          <w:iCs/>
        </w:rPr>
        <w:t>Barleria</w:t>
      </w:r>
      <w:proofErr w:type="spellEnd"/>
      <w:r w:rsidRPr="00843680">
        <w:rPr>
          <w:rFonts w:ascii="Times New Roman" w:hAnsi="Times New Roman" w:cs="Times New Roman"/>
          <w:i/>
          <w:iCs/>
        </w:rPr>
        <w:t xml:space="preserve"> </w:t>
      </w:r>
      <w:proofErr w:type="spellStart"/>
      <w:r w:rsidRPr="00843680">
        <w:rPr>
          <w:rFonts w:ascii="Times New Roman" w:hAnsi="Times New Roman" w:cs="Times New Roman"/>
          <w:i/>
          <w:iCs/>
        </w:rPr>
        <w:t>prionitis</w:t>
      </w:r>
      <w:proofErr w:type="spellEnd"/>
      <w:r w:rsidRPr="00843680">
        <w:rPr>
          <w:rFonts w:ascii="Times New Roman" w:hAnsi="Times New Roman" w:cs="Times New Roman"/>
        </w:rPr>
        <w:t xml:space="preserve"> (43.89), followed by </w:t>
      </w:r>
      <w:r w:rsidRPr="00843680">
        <w:rPr>
          <w:rFonts w:ascii="Times New Roman" w:hAnsi="Times New Roman" w:cs="Times New Roman"/>
          <w:i/>
          <w:iCs/>
        </w:rPr>
        <w:t xml:space="preserve">Lantana </w:t>
      </w:r>
      <w:proofErr w:type="spellStart"/>
      <w:r w:rsidRPr="00843680">
        <w:rPr>
          <w:rFonts w:ascii="Times New Roman" w:hAnsi="Times New Roman" w:cs="Times New Roman"/>
          <w:i/>
          <w:iCs/>
        </w:rPr>
        <w:t>camara</w:t>
      </w:r>
      <w:proofErr w:type="spellEnd"/>
      <w:r w:rsidRPr="00843680">
        <w:rPr>
          <w:rFonts w:ascii="Times New Roman" w:hAnsi="Times New Roman" w:cs="Times New Roman"/>
        </w:rPr>
        <w:t xml:space="preserve"> (21.46), </w:t>
      </w:r>
      <w:proofErr w:type="spellStart"/>
      <w:r w:rsidRPr="00843680">
        <w:rPr>
          <w:rFonts w:ascii="Times New Roman" w:hAnsi="Times New Roman" w:cs="Times New Roman"/>
          <w:i/>
          <w:iCs/>
        </w:rPr>
        <w:t>Dodonaea</w:t>
      </w:r>
      <w:proofErr w:type="spellEnd"/>
      <w:r w:rsidRPr="00843680">
        <w:rPr>
          <w:rFonts w:ascii="Times New Roman" w:hAnsi="Times New Roman" w:cs="Times New Roman"/>
          <w:i/>
          <w:iCs/>
        </w:rPr>
        <w:t xml:space="preserve"> </w:t>
      </w:r>
      <w:proofErr w:type="spellStart"/>
      <w:r w:rsidRPr="00843680">
        <w:rPr>
          <w:rFonts w:ascii="Times New Roman" w:hAnsi="Times New Roman" w:cs="Times New Roman"/>
          <w:i/>
          <w:iCs/>
        </w:rPr>
        <w:t>viscosa</w:t>
      </w:r>
      <w:proofErr w:type="spellEnd"/>
      <w:r w:rsidRPr="00843680">
        <w:rPr>
          <w:rFonts w:ascii="Times New Roman" w:hAnsi="Times New Roman" w:cs="Times New Roman"/>
        </w:rPr>
        <w:t xml:space="preserve"> (20.34), </w:t>
      </w:r>
      <w:proofErr w:type="spellStart"/>
      <w:r w:rsidRPr="00843680">
        <w:rPr>
          <w:rFonts w:ascii="Times New Roman" w:hAnsi="Times New Roman" w:cs="Times New Roman"/>
          <w:i/>
          <w:iCs/>
        </w:rPr>
        <w:t>Randia</w:t>
      </w:r>
      <w:proofErr w:type="spellEnd"/>
      <w:r w:rsidRPr="00843680">
        <w:rPr>
          <w:rFonts w:ascii="Times New Roman" w:hAnsi="Times New Roman" w:cs="Times New Roman"/>
          <w:i/>
          <w:iCs/>
        </w:rPr>
        <w:t xml:space="preserve"> </w:t>
      </w:r>
      <w:proofErr w:type="spellStart"/>
      <w:r w:rsidRPr="00843680">
        <w:rPr>
          <w:rFonts w:ascii="Times New Roman" w:hAnsi="Times New Roman" w:cs="Times New Roman"/>
          <w:i/>
          <w:iCs/>
        </w:rPr>
        <w:t>dumetorum</w:t>
      </w:r>
      <w:proofErr w:type="spellEnd"/>
      <w:r w:rsidRPr="00843680">
        <w:rPr>
          <w:rFonts w:ascii="Times New Roman" w:hAnsi="Times New Roman" w:cs="Times New Roman"/>
        </w:rPr>
        <w:t xml:space="preserve"> (18.58), and </w:t>
      </w:r>
      <w:r w:rsidRPr="00843680">
        <w:rPr>
          <w:rFonts w:ascii="Times New Roman" w:hAnsi="Times New Roman" w:cs="Times New Roman"/>
          <w:i/>
          <w:iCs/>
        </w:rPr>
        <w:t>Abutilon indicum</w:t>
      </w:r>
      <w:r w:rsidRPr="00843680">
        <w:rPr>
          <w:rFonts w:ascii="Times New Roman" w:hAnsi="Times New Roman" w:cs="Times New Roman"/>
        </w:rPr>
        <w:t xml:space="preserve"> (18.49). The dominance of drought-tolerant and disturbance-adapted shrubs suggests moderate anthropogenic influence and canopy openness typical of tropical dry deciduous forests. The presence of ecologically important species such as </w:t>
      </w:r>
      <w:proofErr w:type="spellStart"/>
      <w:r w:rsidRPr="00843680">
        <w:rPr>
          <w:rFonts w:ascii="Times New Roman" w:hAnsi="Times New Roman" w:cs="Times New Roman"/>
          <w:i/>
          <w:iCs/>
        </w:rPr>
        <w:t>Woodfordia</w:t>
      </w:r>
      <w:proofErr w:type="spellEnd"/>
      <w:r w:rsidRPr="00843680">
        <w:rPr>
          <w:rFonts w:ascii="Times New Roman" w:hAnsi="Times New Roman" w:cs="Times New Roman"/>
          <w:i/>
          <w:iCs/>
        </w:rPr>
        <w:t xml:space="preserve"> </w:t>
      </w:r>
      <w:proofErr w:type="spellStart"/>
      <w:r w:rsidRPr="00843680">
        <w:rPr>
          <w:rFonts w:ascii="Times New Roman" w:hAnsi="Times New Roman" w:cs="Times New Roman"/>
          <w:i/>
          <w:iCs/>
        </w:rPr>
        <w:t>fruticosa</w:t>
      </w:r>
      <w:proofErr w:type="spellEnd"/>
      <w:r w:rsidRPr="00843680">
        <w:rPr>
          <w:rFonts w:ascii="Times New Roman" w:hAnsi="Times New Roman" w:cs="Times New Roman"/>
        </w:rPr>
        <w:t xml:space="preserve">, </w:t>
      </w:r>
      <w:proofErr w:type="spellStart"/>
      <w:r w:rsidRPr="00843680">
        <w:rPr>
          <w:rFonts w:ascii="Times New Roman" w:hAnsi="Times New Roman" w:cs="Times New Roman"/>
          <w:i/>
          <w:iCs/>
        </w:rPr>
        <w:t>Helicteres</w:t>
      </w:r>
      <w:proofErr w:type="spellEnd"/>
      <w:r w:rsidRPr="00843680">
        <w:rPr>
          <w:rFonts w:ascii="Times New Roman" w:hAnsi="Times New Roman" w:cs="Times New Roman"/>
          <w:i/>
          <w:iCs/>
        </w:rPr>
        <w:t xml:space="preserve"> </w:t>
      </w:r>
      <w:proofErr w:type="spellStart"/>
      <w:r w:rsidRPr="00843680">
        <w:rPr>
          <w:rFonts w:ascii="Times New Roman" w:hAnsi="Times New Roman" w:cs="Times New Roman"/>
          <w:i/>
          <w:iCs/>
        </w:rPr>
        <w:t>isora</w:t>
      </w:r>
      <w:proofErr w:type="spellEnd"/>
      <w:r w:rsidRPr="00843680">
        <w:rPr>
          <w:rFonts w:ascii="Times New Roman" w:hAnsi="Times New Roman" w:cs="Times New Roman"/>
        </w:rPr>
        <w:t xml:space="preserve">, and </w:t>
      </w:r>
      <w:r w:rsidRPr="00843680">
        <w:rPr>
          <w:rFonts w:ascii="Times New Roman" w:hAnsi="Times New Roman" w:cs="Times New Roman"/>
          <w:i/>
          <w:iCs/>
        </w:rPr>
        <w:t>Vitex negundo</w:t>
      </w:r>
      <w:r w:rsidRPr="00843680">
        <w:rPr>
          <w:rFonts w:ascii="Times New Roman" w:hAnsi="Times New Roman" w:cs="Times New Roman"/>
        </w:rPr>
        <w:t xml:space="preserve"> further contributes to habitat complexity and ecosystem stability.</w:t>
      </w:r>
    </w:p>
    <w:p w14:paraId="6AE85E17" w14:textId="77777777"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Overall, the shrub layer in the sanctuary represents a moderately diverse and structurally stable plant community reflecting secondary successional processes and ecological resilience. The study provides important baseline information for biodiversity conservation, ecosystem monitoring, and sustainable forest management in Eastern Ghats dry deciduous forests.</w:t>
      </w:r>
    </w:p>
    <w:p w14:paraId="6F6E7A82" w14:textId="77777777"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b/>
          <w:bCs/>
        </w:rPr>
        <w:t>Keywords:</w:t>
      </w:r>
      <w:r w:rsidRPr="00843680">
        <w:rPr>
          <w:rFonts w:ascii="Times New Roman" w:hAnsi="Times New Roman" w:cs="Times New Roman"/>
        </w:rPr>
        <w:t xml:space="preserve"> Phytosociology, shrub diversity, Importance Value Index, tropical dry deciduous forest, Eastern Ghats, Eturnagaram Wildlife Sanctuary.</w:t>
      </w:r>
    </w:p>
    <w:p w14:paraId="7C5ECBA1" w14:textId="12E6478D" w:rsidR="00843680" w:rsidRDefault="00843680" w:rsidP="00843680">
      <w:pPr>
        <w:spacing w:line="360" w:lineRule="auto"/>
        <w:jc w:val="both"/>
        <w:rPr>
          <w:rFonts w:ascii="Times New Roman" w:hAnsi="Times New Roman" w:cs="Times New Roman"/>
        </w:rPr>
      </w:pPr>
    </w:p>
    <w:p w14:paraId="0B94E49F" w14:textId="77777777" w:rsidR="00843680" w:rsidRPr="00843680" w:rsidRDefault="00843680" w:rsidP="00843680">
      <w:pPr>
        <w:spacing w:line="360" w:lineRule="auto"/>
        <w:jc w:val="both"/>
        <w:rPr>
          <w:rFonts w:ascii="Times New Roman" w:hAnsi="Times New Roman" w:cs="Times New Roman"/>
        </w:rPr>
      </w:pPr>
    </w:p>
    <w:p w14:paraId="5BB6C9CF" w14:textId="77777777" w:rsidR="00843680" w:rsidRPr="00843680" w:rsidRDefault="00843680" w:rsidP="00843680">
      <w:pPr>
        <w:spacing w:line="360" w:lineRule="auto"/>
        <w:jc w:val="both"/>
        <w:rPr>
          <w:rFonts w:ascii="Times New Roman" w:hAnsi="Times New Roman" w:cs="Times New Roman"/>
          <w:b/>
          <w:bCs/>
        </w:rPr>
      </w:pPr>
      <w:r w:rsidRPr="00843680">
        <w:rPr>
          <w:rFonts w:ascii="Times New Roman" w:hAnsi="Times New Roman" w:cs="Times New Roman"/>
          <w:b/>
          <w:bCs/>
        </w:rPr>
        <w:t>1. Introduction</w:t>
      </w:r>
    </w:p>
    <w:p w14:paraId="2D8F73D9" w14:textId="50D8B029" w:rsidR="00050B57" w:rsidRPr="001D1D47" w:rsidRDefault="00843680" w:rsidP="003E7ABA">
      <w:pPr>
        <w:spacing w:line="360" w:lineRule="auto"/>
        <w:jc w:val="both"/>
        <w:rPr>
          <w:rFonts w:ascii="Times New Roman" w:hAnsi="Times New Roman" w:cs="Times New Roman"/>
          <w:highlight w:val="yellow"/>
          <w:lang w:val="en-US"/>
        </w:rPr>
      </w:pPr>
      <w:r w:rsidRPr="00843680">
        <w:rPr>
          <w:rFonts w:ascii="Times New Roman" w:hAnsi="Times New Roman" w:cs="Times New Roman"/>
        </w:rPr>
        <w:t>Vegetation structure is a key determinant of ecosystem composition, productivity, and ecological stability. Forest vegetation is generally stratified into tree, shrub, and herbaceous layers, each performing distinct ecological functions within the ecosystem (Chapin et al., 2011). Among these strata, shrubs represent an intermediate structural component that plays a vital role in regulating nutrient cycling, soil stabilization, microclimate regulation, and regeneration dynamics (Kent, 2012).</w:t>
      </w:r>
      <w:r w:rsidR="003E7ABA">
        <w:rPr>
          <w:rFonts w:ascii="Times New Roman" w:hAnsi="Times New Roman" w:cs="Times New Roman"/>
        </w:rPr>
        <w:t xml:space="preserve"> </w:t>
      </w:r>
      <w:r w:rsidR="003E7ABA" w:rsidRPr="001D1D47">
        <w:rPr>
          <w:rFonts w:ascii="Times New Roman" w:hAnsi="Times New Roman" w:cs="Times New Roman"/>
          <w:highlight w:val="yellow"/>
          <w:lang w:val="en-US"/>
        </w:rPr>
        <w:t>Shrubs have an important role in the natural forest dynamics, especially during the first stages of tree development. In this regard, several studies have highlighted the importance of shrub presence on the establishment and development of new seedlings in areas with intense, severe drought</w:t>
      </w:r>
      <w:r w:rsidR="00522800" w:rsidRPr="001D1D47">
        <w:rPr>
          <w:rFonts w:ascii="Times New Roman" w:hAnsi="Times New Roman" w:cs="Times New Roman"/>
          <w:highlight w:val="yellow"/>
          <w:lang w:val="en-US"/>
        </w:rPr>
        <w:t xml:space="preserve"> (Moreno-Fernández et al., 2021)</w:t>
      </w:r>
      <w:r w:rsidR="003E7ABA" w:rsidRPr="001D1D47">
        <w:rPr>
          <w:rFonts w:ascii="Times New Roman" w:hAnsi="Times New Roman" w:cs="Times New Roman"/>
          <w:highlight w:val="yellow"/>
          <w:lang w:val="en-US"/>
        </w:rPr>
        <w:t>.</w:t>
      </w:r>
    </w:p>
    <w:p w14:paraId="6D50F3A4" w14:textId="41D17DA4" w:rsidR="00843680" w:rsidRPr="001D1D47" w:rsidRDefault="00843680" w:rsidP="00843680">
      <w:pPr>
        <w:spacing w:line="360" w:lineRule="auto"/>
        <w:jc w:val="both"/>
        <w:rPr>
          <w:rFonts w:ascii="Times New Roman" w:hAnsi="Times New Roman" w:cs="Times New Roman"/>
          <w:highlight w:val="yellow"/>
        </w:rPr>
      </w:pPr>
      <w:r w:rsidRPr="00843680">
        <w:rPr>
          <w:rFonts w:ascii="Times New Roman" w:hAnsi="Times New Roman" w:cs="Times New Roman"/>
        </w:rPr>
        <w:t>Shrub communities also provide essential ecological services such as habitat formation, food resources, and shelter for numerous faunal groups including insects, birds, and small mammals (Singh &amp; Singh, 2019). In tropical forests, shrubs often facilitate forest regeneration by protecting tree seedlings from herbivory and environmental stress while enhancing soil fertility through litter accumulation (Peh et al., 2015).</w:t>
      </w:r>
      <w:r w:rsidR="003E7ABA">
        <w:rPr>
          <w:rFonts w:ascii="Times New Roman" w:hAnsi="Times New Roman" w:cs="Times New Roman"/>
        </w:rPr>
        <w:t xml:space="preserve"> </w:t>
      </w:r>
      <w:r w:rsidR="003E7ABA" w:rsidRPr="001D1D47">
        <w:rPr>
          <w:rFonts w:ascii="Times New Roman" w:hAnsi="Times New Roman" w:cs="Times New Roman"/>
          <w:highlight w:val="yellow"/>
        </w:rPr>
        <w:t>Shrubs are widely distributed throughout the world, especially in drylands, and the area of shrubs is about 2.5 × 10</w:t>
      </w:r>
      <w:r w:rsidR="003E7ABA" w:rsidRPr="001D1D47">
        <w:rPr>
          <w:rFonts w:ascii="Times New Roman" w:hAnsi="Times New Roman" w:cs="Times New Roman"/>
          <w:highlight w:val="yellow"/>
          <w:vertAlign w:val="superscript"/>
        </w:rPr>
        <w:t>7</w:t>
      </w:r>
      <w:r w:rsidR="003E7ABA" w:rsidRPr="001D1D47">
        <w:rPr>
          <w:rFonts w:ascii="Times New Roman" w:hAnsi="Times New Roman" w:cs="Times New Roman"/>
          <w:highlight w:val="yellow"/>
        </w:rPr>
        <w:t> km</w:t>
      </w:r>
      <w:r w:rsidR="003E7ABA" w:rsidRPr="001D1D47">
        <w:rPr>
          <w:rFonts w:ascii="Times New Roman" w:hAnsi="Times New Roman" w:cs="Times New Roman"/>
          <w:highlight w:val="yellow"/>
          <w:vertAlign w:val="superscript"/>
        </w:rPr>
        <w:t>2</w:t>
      </w:r>
      <w:r w:rsidR="003E7ABA" w:rsidRPr="001D1D47">
        <w:rPr>
          <w:rFonts w:ascii="Times New Roman" w:hAnsi="Times New Roman" w:cs="Times New Roman"/>
          <w:highlight w:val="yellow"/>
        </w:rPr>
        <w:t>, which accounts for 17.6% of global land area (Gao et al., 2022).</w:t>
      </w:r>
    </w:p>
    <w:p w14:paraId="559FD0BD" w14:textId="2CF369B3"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Phytosociology provides a quantitative framework for analysing vegetation composition, species dominance, and community structure.</w:t>
      </w:r>
      <w:r w:rsidR="00050B57">
        <w:rPr>
          <w:rFonts w:ascii="Times New Roman" w:hAnsi="Times New Roman" w:cs="Times New Roman"/>
        </w:rPr>
        <w:t xml:space="preserve"> </w:t>
      </w:r>
      <w:r w:rsidR="00050B57" w:rsidRPr="00050B57">
        <w:rPr>
          <w:rFonts w:ascii="Times New Roman" w:hAnsi="Times New Roman" w:cs="Times New Roman"/>
        </w:rPr>
        <w:t xml:space="preserve"> </w:t>
      </w:r>
      <w:r w:rsidR="00050B57" w:rsidRPr="001D1D47">
        <w:rPr>
          <w:rFonts w:ascii="Times New Roman" w:hAnsi="Times New Roman" w:cs="Times New Roman"/>
          <w:highlight w:val="yellow"/>
        </w:rPr>
        <w:t xml:space="preserve">Phytosociological studies are required for conservation planning and long-term utilisation (Malav et al., 2023). </w:t>
      </w:r>
      <w:r w:rsidRPr="00843680">
        <w:rPr>
          <w:rFonts w:ascii="Times New Roman" w:hAnsi="Times New Roman" w:cs="Times New Roman"/>
        </w:rPr>
        <w:t>Parameters such as density, frequency, abundance, and Importance Value Index (IVI) help determine the ecological significance of species within plant communities (Curtis &amp; McIntosh, 1951). Biodiversity indices such as Simpson’s dominance index, Shannon–Wiener diversity index, and evenness further provide insights into species diversity, dominance patterns, and community stability (Magurran, 2004).</w:t>
      </w:r>
    </w:p>
    <w:p w14:paraId="6F17CDBB" w14:textId="012338DC"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 xml:space="preserve">Tropical dry deciduous forests constitute one of the most widespread forest types in India and are characterized by seasonal leaf shedding, pronounced dry periods, and considerable floristic diversity (Champion &amp; Seth, 1968). </w:t>
      </w:r>
      <w:r w:rsidR="00522800" w:rsidRPr="001D1D47">
        <w:rPr>
          <w:rFonts w:ascii="Times New Roman" w:hAnsi="Times New Roman" w:cs="Times New Roman"/>
          <w:highlight w:val="yellow"/>
        </w:rPr>
        <w:t>The tropical dry deciduous forest accounts for nearly 40% of the country’s total forest cover (</w:t>
      </w:r>
      <w:r w:rsidR="00522800" w:rsidRPr="001D1D47">
        <w:rPr>
          <w:rFonts w:ascii="Times New Roman" w:hAnsi="Times New Roman" w:cs="Times New Roman"/>
          <w:sz w:val="22"/>
          <w:szCs w:val="22"/>
          <w:highlight w:val="yellow"/>
          <w:lang w:val="en-US"/>
        </w:rPr>
        <w:t>Raha et al., 2020)</w:t>
      </w:r>
      <w:r w:rsidR="00522800" w:rsidRPr="001D1D47">
        <w:rPr>
          <w:rFonts w:ascii="Times New Roman" w:hAnsi="Times New Roman" w:cs="Times New Roman"/>
          <w:highlight w:val="yellow"/>
        </w:rPr>
        <w:t xml:space="preserve">. </w:t>
      </w:r>
      <w:r w:rsidRPr="00843680">
        <w:rPr>
          <w:rFonts w:ascii="Times New Roman" w:hAnsi="Times New Roman" w:cs="Times New Roman"/>
        </w:rPr>
        <w:t xml:space="preserve">However, these ecosystems are highly </w:t>
      </w:r>
      <w:r w:rsidRPr="00843680">
        <w:rPr>
          <w:rFonts w:ascii="Times New Roman" w:hAnsi="Times New Roman" w:cs="Times New Roman"/>
        </w:rPr>
        <w:lastRenderedPageBreak/>
        <w:t>susceptible to anthropogenic disturbances including grazing, fire, fuelwood extraction, and invasion by exotic species (Murphy &amp; Lugo, 1986; Dash et al., 2009). Such disturbances often alter vegetation composition, particularly within the shrub layer which is highly responsive to environmental changes (Reddy et al., 2011).</w:t>
      </w:r>
    </w:p>
    <w:p w14:paraId="7F3C6E6C" w14:textId="77777777"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The Eturnagaram Wildlife Sanctuary represents one of the oldest protected forest landscapes in Telangana and forms part of the Eastern Ghats biogeographic region. The sanctuary supports predominantly tropical dry deciduous and moist deciduous forests characterized by high ecological heterogeneity. Despite its ecological importance, detailed quantitative studies on shrub community structure and diversity remain limited in this region.</w:t>
      </w:r>
    </w:p>
    <w:p w14:paraId="60F7F8CF" w14:textId="4397F5B9"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Therefore, the present study was undertaken to analyse the phytosociological structure and diversity of shrub vegetation in Eturnagaram Wildlife Sanctuary.</w:t>
      </w:r>
    </w:p>
    <w:p w14:paraId="241111F1" w14:textId="77777777" w:rsidR="00843680" w:rsidRPr="00843680" w:rsidRDefault="00843680" w:rsidP="00843680">
      <w:pPr>
        <w:spacing w:line="360" w:lineRule="auto"/>
        <w:jc w:val="both"/>
        <w:rPr>
          <w:rFonts w:ascii="Times New Roman" w:hAnsi="Times New Roman" w:cs="Times New Roman"/>
          <w:b/>
          <w:bCs/>
        </w:rPr>
      </w:pPr>
      <w:r w:rsidRPr="00843680">
        <w:rPr>
          <w:rFonts w:ascii="Times New Roman" w:hAnsi="Times New Roman" w:cs="Times New Roman"/>
          <w:b/>
          <w:bCs/>
        </w:rPr>
        <w:t>2. Materials and Methods</w:t>
      </w:r>
    </w:p>
    <w:p w14:paraId="3DE9FDE1" w14:textId="77777777" w:rsidR="00843680" w:rsidRPr="00843680" w:rsidRDefault="00843680" w:rsidP="00843680">
      <w:pPr>
        <w:spacing w:line="360" w:lineRule="auto"/>
        <w:jc w:val="both"/>
        <w:rPr>
          <w:rFonts w:ascii="Times New Roman" w:hAnsi="Times New Roman" w:cs="Times New Roman"/>
          <w:b/>
          <w:bCs/>
        </w:rPr>
      </w:pPr>
      <w:r w:rsidRPr="00843680">
        <w:rPr>
          <w:rFonts w:ascii="Times New Roman" w:hAnsi="Times New Roman" w:cs="Times New Roman"/>
          <w:b/>
          <w:bCs/>
        </w:rPr>
        <w:t>2.1 Study Area</w:t>
      </w:r>
    </w:p>
    <w:p w14:paraId="54BD6479" w14:textId="77777777"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The study was conducted in Eturnagaram Wildlife Sanctuary situated in the Eastern Ghats region of Telangana. The sanctuary lies between 18°15′–19°00′ N latitude and 79°45′–80°30′ E longitude and covers an area of approximately 80,615 ha.</w:t>
      </w:r>
    </w:p>
    <w:p w14:paraId="3F9D453B" w14:textId="561DF760"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 xml:space="preserve">The terrain consists of undulating plains, hills, valleys, and deep gorges with elevations ranging from 200–450 m above mean sea level. The climate is tropical with hot summers, moderate monsoon rainfall, and mild winters. The region receives an average annual rainfall of 800–1000 mm, mainly during the southwest </w:t>
      </w:r>
      <w:r w:rsidR="00211EB6" w:rsidRPr="00843680">
        <w:rPr>
          <w:rFonts w:ascii="Times New Roman" w:hAnsi="Times New Roman" w:cs="Times New Roman"/>
        </w:rPr>
        <w:t>monsoon. The</w:t>
      </w:r>
      <w:r w:rsidRPr="00843680">
        <w:rPr>
          <w:rFonts w:ascii="Times New Roman" w:hAnsi="Times New Roman" w:cs="Times New Roman"/>
        </w:rPr>
        <w:t xml:space="preserve"> sanctuary is divided into four forest </w:t>
      </w:r>
      <w:proofErr w:type="spellStart"/>
      <w:proofErr w:type="gramStart"/>
      <w:r w:rsidR="00211EB6" w:rsidRPr="00843680">
        <w:rPr>
          <w:rFonts w:ascii="Times New Roman" w:hAnsi="Times New Roman" w:cs="Times New Roman"/>
        </w:rPr>
        <w:t>ranges:NorthEturnagaram</w:t>
      </w:r>
      <w:proofErr w:type="spellEnd"/>
      <w:proofErr w:type="gramEnd"/>
      <w:r w:rsidR="00211EB6">
        <w:rPr>
          <w:rFonts w:ascii="Times New Roman" w:hAnsi="Times New Roman" w:cs="Times New Roman"/>
        </w:rPr>
        <w:t xml:space="preserve">, </w:t>
      </w:r>
      <w:proofErr w:type="spellStart"/>
      <w:r w:rsidR="00211EB6" w:rsidRPr="00843680">
        <w:rPr>
          <w:rFonts w:ascii="Times New Roman" w:hAnsi="Times New Roman" w:cs="Times New Roman"/>
        </w:rPr>
        <w:t>South</w:t>
      </w:r>
      <w:r w:rsidRPr="00843680">
        <w:rPr>
          <w:rFonts w:ascii="Times New Roman" w:hAnsi="Times New Roman" w:cs="Times New Roman"/>
        </w:rPr>
        <w:t>Eturnagaram</w:t>
      </w:r>
      <w:proofErr w:type="spellEnd"/>
      <w:r w:rsidR="00211EB6">
        <w:rPr>
          <w:rFonts w:ascii="Times New Roman" w:hAnsi="Times New Roman" w:cs="Times New Roman"/>
        </w:rPr>
        <w:t xml:space="preserve">, </w:t>
      </w:r>
      <w:proofErr w:type="spellStart"/>
      <w:r w:rsidRPr="00843680">
        <w:rPr>
          <w:rFonts w:ascii="Times New Roman" w:hAnsi="Times New Roman" w:cs="Times New Roman"/>
        </w:rPr>
        <w:t>Tadvai</w:t>
      </w:r>
      <w:proofErr w:type="spellEnd"/>
      <w:r w:rsidR="00211EB6">
        <w:rPr>
          <w:rFonts w:ascii="Times New Roman" w:hAnsi="Times New Roman" w:cs="Times New Roman"/>
        </w:rPr>
        <w:t xml:space="preserve">, </w:t>
      </w:r>
      <w:proofErr w:type="spellStart"/>
      <w:r w:rsidRPr="00843680">
        <w:rPr>
          <w:rFonts w:ascii="Times New Roman" w:hAnsi="Times New Roman" w:cs="Times New Roman"/>
        </w:rPr>
        <w:t>Pasra</w:t>
      </w:r>
      <w:r w:rsidR="00211EB6">
        <w:rPr>
          <w:rFonts w:ascii="Times New Roman" w:hAnsi="Times New Roman" w:cs="Times New Roman"/>
        </w:rPr>
        <w:t>.</w:t>
      </w:r>
      <w:r w:rsidRPr="00843680">
        <w:rPr>
          <w:rFonts w:ascii="Times New Roman" w:hAnsi="Times New Roman" w:cs="Times New Roman"/>
        </w:rPr>
        <w:t>These</w:t>
      </w:r>
      <w:proofErr w:type="spellEnd"/>
      <w:r w:rsidRPr="00843680">
        <w:rPr>
          <w:rFonts w:ascii="Times New Roman" w:hAnsi="Times New Roman" w:cs="Times New Roman"/>
        </w:rPr>
        <w:t xml:space="preserve"> ranges support predominantly tropical dry deciduous forests.</w:t>
      </w:r>
    </w:p>
    <w:p w14:paraId="0F75B517" w14:textId="77777777" w:rsidR="00843680" w:rsidRPr="00843680" w:rsidRDefault="00843680" w:rsidP="00843680">
      <w:pPr>
        <w:spacing w:line="360" w:lineRule="auto"/>
        <w:jc w:val="both"/>
        <w:rPr>
          <w:rFonts w:ascii="Times New Roman" w:hAnsi="Times New Roman" w:cs="Times New Roman"/>
          <w:b/>
          <w:bCs/>
        </w:rPr>
      </w:pPr>
      <w:r w:rsidRPr="00843680">
        <w:rPr>
          <w:rFonts w:ascii="Times New Roman" w:hAnsi="Times New Roman" w:cs="Times New Roman"/>
          <w:b/>
          <w:bCs/>
        </w:rPr>
        <w:t>2.2 Sampling Design</w:t>
      </w:r>
    </w:p>
    <w:p w14:paraId="6988F713" w14:textId="4C8CB1B1"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Vegetation sampling was conducted using a stratified random sampling method. A total of 100 sampling plots of 0.1 ha (31.62 m × 31.62 m) were established across the</w:t>
      </w:r>
      <w:r w:rsidR="00017FF2">
        <w:rPr>
          <w:rFonts w:ascii="Times New Roman" w:hAnsi="Times New Roman" w:cs="Times New Roman"/>
        </w:rPr>
        <w:t xml:space="preserve"> Sanctuary it </w:t>
      </w:r>
      <w:r w:rsidR="00AF01DE">
        <w:rPr>
          <w:rFonts w:ascii="Times New Roman" w:hAnsi="Times New Roman" w:cs="Times New Roman"/>
        </w:rPr>
        <w:t xml:space="preserve">has </w:t>
      </w:r>
      <w:r w:rsidR="00AF01DE" w:rsidRPr="00843680">
        <w:rPr>
          <w:rFonts w:ascii="Times New Roman" w:hAnsi="Times New Roman" w:cs="Times New Roman"/>
        </w:rPr>
        <w:t>four</w:t>
      </w:r>
      <w:r w:rsidRPr="00843680">
        <w:rPr>
          <w:rFonts w:ascii="Times New Roman" w:hAnsi="Times New Roman" w:cs="Times New Roman"/>
        </w:rPr>
        <w:t xml:space="preserve"> forest ranges. Each range contained 25 plots, representing a sampling intensity of 0.01% of the sanctuary area.</w:t>
      </w:r>
    </w:p>
    <w:p w14:paraId="467B9348" w14:textId="77777777" w:rsidR="00843680" w:rsidRPr="00843680" w:rsidRDefault="00843680" w:rsidP="00843680">
      <w:pPr>
        <w:spacing w:line="360" w:lineRule="auto"/>
        <w:jc w:val="both"/>
        <w:rPr>
          <w:rFonts w:ascii="Times New Roman" w:hAnsi="Times New Roman" w:cs="Times New Roman"/>
          <w:b/>
          <w:bCs/>
        </w:rPr>
      </w:pPr>
      <w:r w:rsidRPr="00843680">
        <w:rPr>
          <w:rFonts w:ascii="Times New Roman" w:hAnsi="Times New Roman" w:cs="Times New Roman"/>
          <w:b/>
          <w:bCs/>
        </w:rPr>
        <w:t>2.3 Shrub Enumeration</w:t>
      </w:r>
    </w:p>
    <w:p w14:paraId="485B868C" w14:textId="296711C5"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Within each main sampling plot, nested quadrats of 3 m × 3 m were laid along the diagonals for shrub enumeration. All shrub individuals were identified and recorded species-wise.</w:t>
      </w:r>
    </w:p>
    <w:p w14:paraId="7445C5E5" w14:textId="77777777" w:rsidR="00843680" w:rsidRPr="00843680" w:rsidRDefault="00843680" w:rsidP="00843680">
      <w:pPr>
        <w:spacing w:line="360" w:lineRule="auto"/>
        <w:jc w:val="both"/>
        <w:rPr>
          <w:rFonts w:ascii="Times New Roman" w:hAnsi="Times New Roman" w:cs="Times New Roman"/>
          <w:b/>
          <w:bCs/>
        </w:rPr>
      </w:pPr>
      <w:r w:rsidRPr="00843680">
        <w:rPr>
          <w:rFonts w:ascii="Times New Roman" w:hAnsi="Times New Roman" w:cs="Times New Roman"/>
          <w:b/>
          <w:bCs/>
        </w:rPr>
        <w:lastRenderedPageBreak/>
        <w:t>2.4 Phytosociological Analysis</w:t>
      </w:r>
    </w:p>
    <w:p w14:paraId="33C5D4AF" w14:textId="77777777"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Phytosociological parameters were calculated using standard ecological methods (Curtis &amp; McIntosh, 1951; Kent &amp; Coker, 1992).</w:t>
      </w:r>
    </w:p>
    <w:p w14:paraId="477D0608" w14:textId="77777777"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The following indices were calculated:</w:t>
      </w:r>
    </w:p>
    <w:p w14:paraId="225D2D2F" w14:textId="77777777" w:rsidR="00843680" w:rsidRPr="00843680" w:rsidRDefault="00843680" w:rsidP="00843680">
      <w:pPr>
        <w:numPr>
          <w:ilvl w:val="0"/>
          <w:numId w:val="2"/>
        </w:numPr>
        <w:spacing w:line="360" w:lineRule="auto"/>
        <w:jc w:val="both"/>
        <w:rPr>
          <w:rFonts w:ascii="Times New Roman" w:hAnsi="Times New Roman" w:cs="Times New Roman"/>
        </w:rPr>
      </w:pPr>
      <w:r w:rsidRPr="00843680">
        <w:rPr>
          <w:rFonts w:ascii="Times New Roman" w:hAnsi="Times New Roman" w:cs="Times New Roman"/>
        </w:rPr>
        <w:t>Relative Density (RD)</w:t>
      </w:r>
    </w:p>
    <w:p w14:paraId="6B9B3A77" w14:textId="77777777" w:rsidR="00843680" w:rsidRPr="00843680" w:rsidRDefault="00843680" w:rsidP="00843680">
      <w:pPr>
        <w:numPr>
          <w:ilvl w:val="0"/>
          <w:numId w:val="2"/>
        </w:numPr>
        <w:spacing w:line="360" w:lineRule="auto"/>
        <w:jc w:val="both"/>
        <w:rPr>
          <w:rFonts w:ascii="Times New Roman" w:hAnsi="Times New Roman" w:cs="Times New Roman"/>
        </w:rPr>
      </w:pPr>
      <w:r w:rsidRPr="00843680">
        <w:rPr>
          <w:rFonts w:ascii="Times New Roman" w:hAnsi="Times New Roman" w:cs="Times New Roman"/>
        </w:rPr>
        <w:t>Relative Frequency (RF)</w:t>
      </w:r>
    </w:p>
    <w:p w14:paraId="3D1ED1A1" w14:textId="77777777" w:rsidR="00843680" w:rsidRPr="00843680" w:rsidRDefault="00843680" w:rsidP="00843680">
      <w:pPr>
        <w:numPr>
          <w:ilvl w:val="0"/>
          <w:numId w:val="2"/>
        </w:numPr>
        <w:spacing w:line="360" w:lineRule="auto"/>
        <w:jc w:val="both"/>
        <w:rPr>
          <w:rFonts w:ascii="Times New Roman" w:hAnsi="Times New Roman" w:cs="Times New Roman"/>
        </w:rPr>
      </w:pPr>
      <w:r w:rsidRPr="00843680">
        <w:rPr>
          <w:rFonts w:ascii="Times New Roman" w:hAnsi="Times New Roman" w:cs="Times New Roman"/>
        </w:rPr>
        <w:t>Relative Abundance (RA)</w:t>
      </w:r>
    </w:p>
    <w:p w14:paraId="625CE4A1" w14:textId="77777777" w:rsidR="00843680" w:rsidRPr="00843680" w:rsidRDefault="00843680" w:rsidP="00843680">
      <w:pPr>
        <w:numPr>
          <w:ilvl w:val="0"/>
          <w:numId w:val="2"/>
        </w:numPr>
        <w:spacing w:line="360" w:lineRule="auto"/>
        <w:jc w:val="both"/>
        <w:rPr>
          <w:rFonts w:ascii="Times New Roman" w:hAnsi="Times New Roman" w:cs="Times New Roman"/>
        </w:rPr>
      </w:pPr>
      <w:r w:rsidRPr="00843680">
        <w:rPr>
          <w:rFonts w:ascii="Times New Roman" w:hAnsi="Times New Roman" w:cs="Times New Roman"/>
        </w:rPr>
        <w:t>Importance Value Index (IVI)</w:t>
      </w:r>
    </w:p>
    <w:p w14:paraId="20BBD7D8" w14:textId="77777777"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For shrubs:</w:t>
      </w:r>
    </w:p>
    <w:p w14:paraId="61544DC3" w14:textId="01F7461F" w:rsidR="00843680" w:rsidRPr="00843680" w:rsidRDefault="00843680" w:rsidP="00843680">
      <w:pPr>
        <w:spacing w:line="360" w:lineRule="auto"/>
        <w:jc w:val="both"/>
        <w:rPr>
          <w:rFonts w:ascii="Times New Roman" w:hAnsi="Times New Roman" w:cs="Times New Roman"/>
        </w:rPr>
      </w:pPr>
      <m:oMathPara>
        <m:oMath>
          <m:r>
            <w:rPr>
              <w:rFonts w:ascii="Cambria Math" w:hAnsi="Cambria Math" w:cs="Times New Roman"/>
            </w:rPr>
            <m:t>IVI=RD+RF+RA</m:t>
          </m:r>
          <m:r>
            <m:rPr>
              <m:sty m:val="p"/>
            </m:rPr>
            <w:rPr>
              <w:rFonts w:ascii="Times New Roman" w:hAnsi="Times New Roman" w:cs="Times New Roman"/>
            </w:rPr>
            <w:br/>
          </m:r>
        </m:oMath>
      </m:oMathPara>
    </w:p>
    <w:p w14:paraId="5521ACFE" w14:textId="72218D4D"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Biodiversity indices including Simpson’s dominance index (D), Shannon–Wiener diversity index (H′), and evenness index (E) were also calculated to evaluate shrub community diversity and distribution patterns.</w:t>
      </w:r>
    </w:p>
    <w:p w14:paraId="07F66538" w14:textId="77777777" w:rsidR="00843680" w:rsidRPr="00843680" w:rsidRDefault="00843680" w:rsidP="00843680">
      <w:pPr>
        <w:spacing w:line="360" w:lineRule="auto"/>
        <w:jc w:val="both"/>
        <w:rPr>
          <w:rFonts w:ascii="Times New Roman" w:hAnsi="Times New Roman" w:cs="Times New Roman"/>
          <w:b/>
          <w:bCs/>
        </w:rPr>
      </w:pPr>
      <w:r w:rsidRPr="00843680">
        <w:rPr>
          <w:rFonts w:ascii="Times New Roman" w:hAnsi="Times New Roman" w:cs="Times New Roman"/>
          <w:b/>
          <w:bCs/>
        </w:rPr>
        <w:t>3. Results</w:t>
      </w:r>
    </w:p>
    <w:p w14:paraId="1295B9C3" w14:textId="77777777" w:rsidR="00843680" w:rsidRPr="00843680" w:rsidRDefault="00843680" w:rsidP="00843680">
      <w:pPr>
        <w:spacing w:line="360" w:lineRule="auto"/>
        <w:jc w:val="both"/>
        <w:rPr>
          <w:rFonts w:ascii="Times New Roman" w:hAnsi="Times New Roman" w:cs="Times New Roman"/>
          <w:b/>
          <w:bCs/>
        </w:rPr>
      </w:pPr>
      <w:r w:rsidRPr="00843680">
        <w:rPr>
          <w:rFonts w:ascii="Times New Roman" w:hAnsi="Times New Roman" w:cs="Times New Roman"/>
          <w:b/>
          <w:bCs/>
        </w:rPr>
        <w:t>3.1 Shrub Species Composition and Diversity</w:t>
      </w:r>
    </w:p>
    <w:p w14:paraId="31736B15" w14:textId="34F42D0B"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A total of 19 shrub species comprising 560 individuals were recorded from the sampling plots distributed across the four forest ranges of Eturnagaram Wildlife Sanctuary. Shrub vegetation represented 10.16% of the total plant taxa recorded in the sanctuary, indicating its significant contribution to the structural complexity of the forest understory.</w:t>
      </w:r>
    </w:p>
    <w:p w14:paraId="33DFD447"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Shrubs play an important ecological role in tropical dry deciduous forests by forming an intermediate vegetation layer between trees and herbs. This layer contributes significantly to habitat diversity, regeneration processes, and soil protection. In the present study, shrub diversity showed moderate species richness, which is typical for dry deciduous forest ecosystems characterized by seasonal drought, canopy openness, and moderate disturbance regimes.</w:t>
      </w:r>
    </w:p>
    <w:p w14:paraId="2CDF84DB"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The shrub community exhibited a Simpson’s dominance index (D) of 0.0752, indicating low dominance and high species heterogeneity within the shrub layer. Lower Simpson values </w:t>
      </w:r>
      <w:r w:rsidRPr="00AF01DE">
        <w:rPr>
          <w:rFonts w:ascii="Times New Roman" w:hAnsi="Times New Roman" w:cs="Times New Roman"/>
        </w:rPr>
        <w:lastRenderedPageBreak/>
        <w:t>generally indicate that individuals are distributed across multiple species rather than being concentrated in a few dominant taxa. This suggests that the shrub community in the sanctuary is relatively diverse and structurally balanced.</w:t>
      </w:r>
    </w:p>
    <w:p w14:paraId="15F88FF7"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Similarly, the Shannon–Wiener diversity index (H′) was 2.750, which falls within the range typically reported for shrub vegetation in tropical dry deciduous forests of India. Shannon diversity values between 2.0 and 3.0 generally indicate moderate species diversity with considerable heterogeneity. Such diversity levels are often associated with semi-mature forest ecosystems where native species coexist with disturbance-tolerant taxa.</w:t>
      </w:r>
    </w:p>
    <w:p w14:paraId="7BB7B85D"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The evenness index (E) of 0.934 indicates that shrub individuals are distributed relatively evenly among the recorded species. High evenness values suggest that no single species dominates the shrub community excessively and that several species share ecological resources within the habitat. This pattern reflects balanced species distribution and relatively stable vegetation structure.</w:t>
      </w:r>
    </w:p>
    <w:p w14:paraId="3ADAB9FB" w14:textId="2B22BC47" w:rsidR="00843680"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Overall, the diversity indices indicate that the shrub vegetation of Eturnagaram Wildlife Sanctuary represents a moderately diverse and structurally well-distributed plant community, reflecting the ecological characteristics of tropical dry deciduous forests of the Eastern Ghats.</w:t>
      </w:r>
    </w:p>
    <w:p w14:paraId="12FF2E5C" w14:textId="2F6433AE" w:rsidR="00843680" w:rsidRPr="00843680" w:rsidRDefault="00843680" w:rsidP="00843680">
      <w:pPr>
        <w:rPr>
          <w:rFonts w:ascii="Times New Roman" w:hAnsi="Times New Roman" w:cs="Times New Roman"/>
          <w:b/>
          <w:bCs/>
          <w:sz w:val="28"/>
          <w:szCs w:val="28"/>
        </w:rPr>
      </w:pPr>
      <w:r w:rsidRPr="00843680">
        <w:rPr>
          <w:rFonts w:ascii="Times New Roman" w:hAnsi="Times New Roman" w:cs="Times New Roman"/>
          <w:b/>
          <w:bCs/>
          <w:sz w:val="28"/>
          <w:szCs w:val="28"/>
        </w:rPr>
        <w:t xml:space="preserve">3.2 </w:t>
      </w:r>
      <w:r w:rsidR="000754C8">
        <w:rPr>
          <w:rFonts w:ascii="Times New Roman" w:hAnsi="Times New Roman" w:cs="Times New Roman"/>
          <w:b/>
          <w:bCs/>
          <w:sz w:val="28"/>
          <w:szCs w:val="28"/>
        </w:rPr>
        <w:t xml:space="preserve">Table:1: </w:t>
      </w:r>
      <w:r w:rsidRPr="00843680">
        <w:rPr>
          <w:rFonts w:ascii="Times New Roman" w:hAnsi="Times New Roman" w:cs="Times New Roman"/>
          <w:b/>
          <w:bCs/>
          <w:sz w:val="28"/>
          <w:szCs w:val="28"/>
        </w:rPr>
        <w:t xml:space="preserve">Importance Value Index (IVI) of Shrubs </w:t>
      </w:r>
      <w:r w:rsidRPr="00843680">
        <w:rPr>
          <w:rFonts w:ascii="Times New Roman" w:eastAsia="Times New Roman" w:hAnsi="Times New Roman" w:cs="Times New Roman"/>
          <w:b/>
          <w:kern w:val="0"/>
          <w:sz w:val="28"/>
          <w:szCs w:val="28"/>
          <w:lang w:val="en-US"/>
          <w14:ligatures w14:val="none"/>
        </w:rPr>
        <w:t>in the Eturnagaram wildlife sanctuary.</w:t>
      </w:r>
    </w:p>
    <w:tbl>
      <w:tblPr>
        <w:tblW w:w="9013"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5"/>
        <w:gridCol w:w="3948"/>
        <w:gridCol w:w="1062"/>
        <w:gridCol w:w="923"/>
        <w:gridCol w:w="1183"/>
        <w:gridCol w:w="942"/>
      </w:tblGrid>
      <w:tr w:rsidR="00843680" w:rsidRPr="00843680" w14:paraId="38E3D9D1" w14:textId="77777777" w:rsidTr="00AF01DE">
        <w:trPr>
          <w:trHeight w:val="827"/>
        </w:trPr>
        <w:tc>
          <w:tcPr>
            <w:tcW w:w="955" w:type="dxa"/>
          </w:tcPr>
          <w:p w14:paraId="62A23A2A" w14:textId="77777777" w:rsidR="00843680" w:rsidRPr="00843680" w:rsidRDefault="00843680" w:rsidP="00843680">
            <w:pPr>
              <w:widowControl w:val="0"/>
              <w:autoSpaceDE w:val="0"/>
              <w:autoSpaceDN w:val="0"/>
              <w:spacing w:after="0" w:line="275" w:lineRule="exact"/>
              <w:jc w:val="center"/>
              <w:rPr>
                <w:rFonts w:ascii="Times New Roman" w:eastAsia="Times New Roman" w:hAnsi="Times New Roman" w:cs="Times New Roman"/>
                <w:b/>
                <w:kern w:val="0"/>
                <w:sz w:val="26"/>
                <w:szCs w:val="26"/>
                <w:lang w:val="en-US"/>
                <w14:ligatures w14:val="none"/>
              </w:rPr>
            </w:pPr>
            <w:r w:rsidRPr="00843680">
              <w:rPr>
                <w:rFonts w:ascii="Times New Roman" w:eastAsia="Times New Roman" w:hAnsi="Times New Roman" w:cs="Times New Roman"/>
                <w:b/>
                <w:kern w:val="0"/>
                <w:sz w:val="26"/>
                <w:szCs w:val="26"/>
                <w:lang w:val="en-US"/>
                <w14:ligatures w14:val="none"/>
              </w:rPr>
              <w:t xml:space="preserve">S. </w:t>
            </w:r>
            <w:r w:rsidRPr="00843680">
              <w:rPr>
                <w:rFonts w:ascii="Times New Roman" w:eastAsia="Times New Roman" w:hAnsi="Times New Roman" w:cs="Times New Roman"/>
                <w:b/>
                <w:spacing w:val="-5"/>
                <w:kern w:val="0"/>
                <w:sz w:val="26"/>
                <w:szCs w:val="26"/>
                <w:lang w:val="en-US"/>
                <w14:ligatures w14:val="none"/>
              </w:rPr>
              <w:t>No</w:t>
            </w:r>
          </w:p>
        </w:tc>
        <w:tc>
          <w:tcPr>
            <w:tcW w:w="3948" w:type="dxa"/>
          </w:tcPr>
          <w:p w14:paraId="049E46B0" w14:textId="77777777" w:rsidR="00843680" w:rsidRPr="00843680" w:rsidRDefault="00843680" w:rsidP="00843680">
            <w:pPr>
              <w:widowControl w:val="0"/>
              <w:autoSpaceDE w:val="0"/>
              <w:autoSpaceDN w:val="0"/>
              <w:spacing w:after="0" w:line="275" w:lineRule="exact"/>
              <w:jc w:val="center"/>
              <w:rPr>
                <w:rFonts w:ascii="Times New Roman" w:eastAsia="Times New Roman" w:hAnsi="Times New Roman" w:cs="Times New Roman"/>
                <w:b/>
                <w:kern w:val="0"/>
                <w:sz w:val="26"/>
                <w:szCs w:val="26"/>
                <w:lang w:val="en-US"/>
                <w14:ligatures w14:val="none"/>
              </w:rPr>
            </w:pPr>
            <w:r w:rsidRPr="00843680">
              <w:rPr>
                <w:rFonts w:ascii="Times New Roman" w:eastAsia="Times New Roman" w:hAnsi="Times New Roman" w:cs="Times New Roman"/>
                <w:b/>
                <w:spacing w:val="-2"/>
                <w:kern w:val="0"/>
                <w:sz w:val="26"/>
                <w:szCs w:val="26"/>
                <w:lang w:val="en-US"/>
                <w14:ligatures w14:val="none"/>
              </w:rPr>
              <w:t>Species</w:t>
            </w:r>
          </w:p>
        </w:tc>
        <w:tc>
          <w:tcPr>
            <w:tcW w:w="1062" w:type="dxa"/>
          </w:tcPr>
          <w:p w14:paraId="470A70DB" w14:textId="77777777" w:rsidR="00843680" w:rsidRPr="00843680" w:rsidRDefault="00843680" w:rsidP="00843680">
            <w:pPr>
              <w:widowControl w:val="0"/>
              <w:autoSpaceDE w:val="0"/>
              <w:autoSpaceDN w:val="0"/>
              <w:spacing w:after="0" w:line="275" w:lineRule="exact"/>
              <w:jc w:val="center"/>
              <w:rPr>
                <w:rFonts w:ascii="Times New Roman" w:eastAsia="Times New Roman" w:hAnsi="Times New Roman" w:cs="Times New Roman"/>
                <w:b/>
                <w:kern w:val="0"/>
                <w:sz w:val="26"/>
                <w:szCs w:val="26"/>
                <w:lang w:val="en-US"/>
                <w14:ligatures w14:val="none"/>
              </w:rPr>
            </w:pPr>
            <w:r w:rsidRPr="00843680">
              <w:rPr>
                <w:rFonts w:ascii="Times New Roman" w:eastAsia="Times New Roman" w:hAnsi="Times New Roman" w:cs="Times New Roman"/>
                <w:b/>
                <w:kern w:val="0"/>
                <w:sz w:val="26"/>
                <w:szCs w:val="26"/>
                <w:lang w:val="en-US"/>
                <w14:ligatures w14:val="none"/>
              </w:rPr>
              <w:t>RD</w:t>
            </w:r>
            <w:r w:rsidRPr="00843680">
              <w:rPr>
                <w:rFonts w:ascii="Times New Roman" w:eastAsia="Times New Roman" w:hAnsi="Times New Roman" w:cs="Times New Roman"/>
                <w:b/>
                <w:spacing w:val="-2"/>
                <w:kern w:val="0"/>
                <w:sz w:val="26"/>
                <w:szCs w:val="26"/>
                <w:lang w:val="en-US"/>
                <w14:ligatures w14:val="none"/>
              </w:rPr>
              <w:t xml:space="preserve"> </w:t>
            </w:r>
            <w:r w:rsidRPr="00843680">
              <w:rPr>
                <w:rFonts w:ascii="Times New Roman" w:eastAsia="Times New Roman" w:hAnsi="Times New Roman" w:cs="Times New Roman"/>
                <w:b/>
                <w:spacing w:val="-5"/>
                <w:kern w:val="0"/>
                <w:sz w:val="26"/>
                <w:szCs w:val="26"/>
                <w:lang w:val="en-US"/>
                <w14:ligatures w14:val="none"/>
              </w:rPr>
              <w:t>(%)</w:t>
            </w:r>
          </w:p>
        </w:tc>
        <w:tc>
          <w:tcPr>
            <w:tcW w:w="923" w:type="dxa"/>
          </w:tcPr>
          <w:p w14:paraId="76984DC2" w14:textId="77777777" w:rsidR="00843680" w:rsidRPr="00843680" w:rsidRDefault="00843680" w:rsidP="00843680">
            <w:pPr>
              <w:widowControl w:val="0"/>
              <w:autoSpaceDE w:val="0"/>
              <w:autoSpaceDN w:val="0"/>
              <w:spacing w:after="0" w:line="275" w:lineRule="exact"/>
              <w:jc w:val="center"/>
              <w:rPr>
                <w:rFonts w:ascii="Times New Roman" w:eastAsia="Times New Roman" w:hAnsi="Times New Roman" w:cs="Times New Roman"/>
                <w:b/>
                <w:kern w:val="0"/>
                <w:sz w:val="26"/>
                <w:szCs w:val="26"/>
                <w:lang w:val="en-US"/>
                <w14:ligatures w14:val="none"/>
              </w:rPr>
            </w:pPr>
            <w:r w:rsidRPr="00843680">
              <w:rPr>
                <w:rFonts w:ascii="Times New Roman" w:eastAsia="Times New Roman" w:hAnsi="Times New Roman" w:cs="Times New Roman"/>
                <w:b/>
                <w:spacing w:val="-5"/>
                <w:kern w:val="0"/>
                <w:sz w:val="26"/>
                <w:szCs w:val="26"/>
                <w:lang w:val="en-US"/>
                <w14:ligatures w14:val="none"/>
              </w:rPr>
              <w:t>RF</w:t>
            </w:r>
          </w:p>
          <w:p w14:paraId="4BEC0143" w14:textId="77777777" w:rsidR="00843680" w:rsidRPr="00843680" w:rsidRDefault="00843680" w:rsidP="00843680">
            <w:pPr>
              <w:widowControl w:val="0"/>
              <w:autoSpaceDE w:val="0"/>
              <w:autoSpaceDN w:val="0"/>
              <w:spacing w:before="139" w:after="0" w:line="240" w:lineRule="auto"/>
              <w:jc w:val="center"/>
              <w:rPr>
                <w:rFonts w:ascii="Times New Roman" w:eastAsia="Times New Roman" w:hAnsi="Times New Roman" w:cs="Times New Roman"/>
                <w:b/>
                <w:kern w:val="0"/>
                <w:sz w:val="26"/>
                <w:szCs w:val="26"/>
                <w:lang w:val="en-US"/>
                <w14:ligatures w14:val="none"/>
              </w:rPr>
            </w:pPr>
            <w:r w:rsidRPr="00843680">
              <w:rPr>
                <w:rFonts w:ascii="Times New Roman" w:eastAsia="Times New Roman" w:hAnsi="Times New Roman" w:cs="Times New Roman"/>
                <w:b/>
                <w:spacing w:val="-5"/>
                <w:kern w:val="0"/>
                <w:sz w:val="26"/>
                <w:szCs w:val="26"/>
                <w:lang w:val="en-US"/>
                <w14:ligatures w14:val="none"/>
              </w:rPr>
              <w:t>(%)</w:t>
            </w:r>
          </w:p>
        </w:tc>
        <w:tc>
          <w:tcPr>
            <w:tcW w:w="1183" w:type="dxa"/>
          </w:tcPr>
          <w:p w14:paraId="37F955DC" w14:textId="77777777" w:rsidR="00843680" w:rsidRPr="00843680" w:rsidRDefault="00843680" w:rsidP="00843680">
            <w:pPr>
              <w:widowControl w:val="0"/>
              <w:autoSpaceDE w:val="0"/>
              <w:autoSpaceDN w:val="0"/>
              <w:spacing w:after="0" w:line="275" w:lineRule="exact"/>
              <w:jc w:val="center"/>
              <w:rPr>
                <w:rFonts w:ascii="Times New Roman" w:eastAsia="Times New Roman" w:hAnsi="Times New Roman" w:cs="Times New Roman"/>
                <w:b/>
                <w:kern w:val="0"/>
                <w:sz w:val="26"/>
                <w:szCs w:val="26"/>
                <w:lang w:val="en-US"/>
                <w14:ligatures w14:val="none"/>
              </w:rPr>
            </w:pPr>
            <w:r w:rsidRPr="00843680">
              <w:rPr>
                <w:rFonts w:ascii="Times New Roman" w:eastAsia="Times New Roman" w:hAnsi="Times New Roman" w:cs="Times New Roman"/>
                <w:b/>
                <w:kern w:val="0"/>
                <w:sz w:val="26"/>
                <w:szCs w:val="26"/>
                <w:lang w:val="en-US"/>
                <w14:ligatures w14:val="none"/>
              </w:rPr>
              <w:t>RA</w:t>
            </w:r>
            <w:r w:rsidRPr="00843680">
              <w:rPr>
                <w:rFonts w:ascii="Times New Roman" w:eastAsia="Times New Roman" w:hAnsi="Times New Roman" w:cs="Times New Roman"/>
                <w:b/>
                <w:spacing w:val="-14"/>
                <w:kern w:val="0"/>
                <w:sz w:val="26"/>
                <w:szCs w:val="26"/>
                <w:lang w:val="en-US"/>
                <w14:ligatures w14:val="none"/>
              </w:rPr>
              <w:t xml:space="preserve"> </w:t>
            </w:r>
            <w:r w:rsidRPr="00843680">
              <w:rPr>
                <w:rFonts w:ascii="Times New Roman" w:eastAsia="Times New Roman" w:hAnsi="Times New Roman" w:cs="Times New Roman"/>
                <w:b/>
                <w:spacing w:val="-5"/>
                <w:kern w:val="0"/>
                <w:sz w:val="26"/>
                <w:szCs w:val="26"/>
                <w:lang w:val="en-US"/>
                <w14:ligatures w14:val="none"/>
              </w:rPr>
              <w:t>(%)</w:t>
            </w:r>
          </w:p>
        </w:tc>
        <w:tc>
          <w:tcPr>
            <w:tcW w:w="942" w:type="dxa"/>
          </w:tcPr>
          <w:p w14:paraId="735FAFB0" w14:textId="77777777" w:rsidR="00843680" w:rsidRPr="00843680" w:rsidRDefault="00843680" w:rsidP="00843680">
            <w:pPr>
              <w:widowControl w:val="0"/>
              <w:autoSpaceDE w:val="0"/>
              <w:autoSpaceDN w:val="0"/>
              <w:spacing w:after="0" w:line="275" w:lineRule="exact"/>
              <w:jc w:val="center"/>
              <w:rPr>
                <w:rFonts w:ascii="Times New Roman" w:eastAsia="Times New Roman" w:hAnsi="Times New Roman" w:cs="Times New Roman"/>
                <w:b/>
                <w:kern w:val="0"/>
                <w:sz w:val="26"/>
                <w:szCs w:val="26"/>
                <w:lang w:val="en-US"/>
                <w14:ligatures w14:val="none"/>
              </w:rPr>
            </w:pPr>
            <w:r w:rsidRPr="00843680">
              <w:rPr>
                <w:rFonts w:ascii="Times New Roman" w:eastAsia="Times New Roman" w:hAnsi="Times New Roman" w:cs="Times New Roman"/>
                <w:b/>
                <w:spacing w:val="-5"/>
                <w:kern w:val="0"/>
                <w:sz w:val="26"/>
                <w:szCs w:val="26"/>
                <w:lang w:val="en-US"/>
                <w14:ligatures w14:val="none"/>
              </w:rPr>
              <w:t>IVI</w:t>
            </w:r>
          </w:p>
        </w:tc>
      </w:tr>
      <w:tr w:rsidR="00843680" w:rsidRPr="00843680" w14:paraId="130DAB82" w14:textId="77777777" w:rsidTr="00AF01DE">
        <w:trPr>
          <w:trHeight w:val="414"/>
        </w:trPr>
        <w:tc>
          <w:tcPr>
            <w:tcW w:w="955" w:type="dxa"/>
          </w:tcPr>
          <w:p w14:paraId="1827E98A"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10"/>
                <w:kern w:val="0"/>
                <w:sz w:val="26"/>
                <w:szCs w:val="26"/>
                <w:lang w:val="en-US"/>
                <w14:ligatures w14:val="none"/>
              </w:rPr>
              <w:t>1</w:t>
            </w:r>
          </w:p>
        </w:tc>
        <w:tc>
          <w:tcPr>
            <w:tcW w:w="3948" w:type="dxa"/>
          </w:tcPr>
          <w:p w14:paraId="4E3718F7"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i/>
                <w:kern w:val="0"/>
                <w:sz w:val="26"/>
                <w:szCs w:val="26"/>
                <w:lang w:val="en-US"/>
                <w14:ligatures w14:val="none"/>
              </w:rPr>
              <w:t>Abutilon</w:t>
            </w:r>
            <w:r w:rsidRPr="00843680">
              <w:rPr>
                <w:rFonts w:ascii="Times New Roman" w:eastAsia="Times New Roman" w:hAnsi="Times New Roman" w:cs="Times New Roman"/>
                <w:i/>
                <w:spacing w:val="-4"/>
                <w:kern w:val="0"/>
                <w:sz w:val="26"/>
                <w:szCs w:val="26"/>
                <w:lang w:val="en-US"/>
                <w14:ligatures w14:val="none"/>
              </w:rPr>
              <w:t xml:space="preserve"> </w:t>
            </w:r>
            <w:r w:rsidRPr="00843680">
              <w:rPr>
                <w:rFonts w:ascii="Times New Roman" w:eastAsia="Times New Roman" w:hAnsi="Times New Roman" w:cs="Times New Roman"/>
                <w:i/>
                <w:kern w:val="0"/>
                <w:sz w:val="26"/>
                <w:szCs w:val="26"/>
                <w:lang w:val="en-US"/>
                <w14:ligatures w14:val="none"/>
              </w:rPr>
              <w:t>indicum</w:t>
            </w:r>
            <w:r w:rsidRPr="00843680">
              <w:rPr>
                <w:rFonts w:ascii="Times New Roman" w:eastAsia="Times New Roman" w:hAnsi="Times New Roman" w:cs="Times New Roman"/>
                <w:i/>
                <w:spacing w:val="-2"/>
                <w:kern w:val="0"/>
                <w:sz w:val="26"/>
                <w:szCs w:val="26"/>
                <w:lang w:val="en-US"/>
                <w14:ligatures w14:val="none"/>
              </w:rPr>
              <w:t xml:space="preserve"> </w:t>
            </w:r>
            <w:r w:rsidRPr="00843680">
              <w:rPr>
                <w:rFonts w:ascii="Times New Roman" w:eastAsia="Times New Roman" w:hAnsi="Times New Roman" w:cs="Times New Roman"/>
                <w:kern w:val="0"/>
                <w:sz w:val="26"/>
                <w:szCs w:val="26"/>
                <w:lang w:val="en-US"/>
                <w14:ligatures w14:val="none"/>
              </w:rPr>
              <w:t>(L.)</w:t>
            </w:r>
            <w:r w:rsidRPr="00843680">
              <w:rPr>
                <w:rFonts w:ascii="Times New Roman" w:eastAsia="Times New Roman" w:hAnsi="Times New Roman" w:cs="Times New Roman"/>
                <w:spacing w:val="-2"/>
                <w:kern w:val="0"/>
                <w:sz w:val="26"/>
                <w:szCs w:val="26"/>
                <w:lang w:val="en-US"/>
                <w14:ligatures w14:val="none"/>
              </w:rPr>
              <w:t xml:space="preserve"> Sweet</w:t>
            </w:r>
          </w:p>
        </w:tc>
        <w:tc>
          <w:tcPr>
            <w:tcW w:w="1062" w:type="dxa"/>
          </w:tcPr>
          <w:p w14:paraId="32C5A0A9"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7.321</w:t>
            </w:r>
          </w:p>
        </w:tc>
        <w:tc>
          <w:tcPr>
            <w:tcW w:w="923" w:type="dxa"/>
          </w:tcPr>
          <w:p w14:paraId="62B14092"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6.696</w:t>
            </w:r>
          </w:p>
        </w:tc>
        <w:tc>
          <w:tcPr>
            <w:tcW w:w="1183" w:type="dxa"/>
          </w:tcPr>
          <w:p w14:paraId="4506FE53"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4.467</w:t>
            </w:r>
          </w:p>
        </w:tc>
        <w:tc>
          <w:tcPr>
            <w:tcW w:w="942" w:type="dxa"/>
          </w:tcPr>
          <w:p w14:paraId="38579576"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18.485</w:t>
            </w:r>
          </w:p>
        </w:tc>
      </w:tr>
      <w:tr w:rsidR="00843680" w:rsidRPr="00843680" w14:paraId="02662A69" w14:textId="77777777" w:rsidTr="00AF01DE">
        <w:trPr>
          <w:trHeight w:val="414"/>
        </w:trPr>
        <w:tc>
          <w:tcPr>
            <w:tcW w:w="955" w:type="dxa"/>
          </w:tcPr>
          <w:p w14:paraId="0E795353"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10"/>
                <w:kern w:val="0"/>
                <w:sz w:val="26"/>
                <w:szCs w:val="26"/>
                <w:lang w:val="en-US"/>
                <w14:ligatures w14:val="none"/>
              </w:rPr>
              <w:t>2</w:t>
            </w:r>
          </w:p>
        </w:tc>
        <w:tc>
          <w:tcPr>
            <w:tcW w:w="3948" w:type="dxa"/>
          </w:tcPr>
          <w:p w14:paraId="5F7E5A5D"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i/>
                <w:kern w:val="0"/>
                <w:sz w:val="26"/>
                <w:szCs w:val="26"/>
                <w:lang w:val="en-US"/>
                <w14:ligatures w14:val="none"/>
              </w:rPr>
              <w:t>Asparagus</w:t>
            </w:r>
            <w:r w:rsidRPr="00843680">
              <w:rPr>
                <w:rFonts w:ascii="Times New Roman" w:eastAsia="Times New Roman" w:hAnsi="Times New Roman" w:cs="Times New Roman"/>
                <w:i/>
                <w:spacing w:val="-9"/>
                <w:kern w:val="0"/>
                <w:sz w:val="26"/>
                <w:szCs w:val="26"/>
                <w:lang w:val="en-US"/>
                <w14:ligatures w14:val="none"/>
              </w:rPr>
              <w:t xml:space="preserve"> </w:t>
            </w:r>
            <w:proofErr w:type="spellStart"/>
            <w:r w:rsidRPr="00843680">
              <w:rPr>
                <w:rFonts w:ascii="Times New Roman" w:eastAsia="Times New Roman" w:hAnsi="Times New Roman" w:cs="Times New Roman"/>
                <w:i/>
                <w:kern w:val="0"/>
                <w:sz w:val="26"/>
                <w:szCs w:val="26"/>
                <w:lang w:val="en-US"/>
                <w14:ligatures w14:val="none"/>
              </w:rPr>
              <w:t>racemosus</w:t>
            </w:r>
            <w:proofErr w:type="spellEnd"/>
            <w:r w:rsidRPr="00843680">
              <w:rPr>
                <w:rFonts w:ascii="Times New Roman" w:eastAsia="Times New Roman" w:hAnsi="Times New Roman" w:cs="Times New Roman"/>
                <w:i/>
                <w:spacing w:val="-10"/>
                <w:kern w:val="0"/>
                <w:sz w:val="26"/>
                <w:szCs w:val="26"/>
                <w:lang w:val="en-US"/>
                <w14:ligatures w14:val="none"/>
              </w:rPr>
              <w:t xml:space="preserve"> </w:t>
            </w:r>
            <w:proofErr w:type="spellStart"/>
            <w:r w:rsidRPr="00843680">
              <w:rPr>
                <w:rFonts w:ascii="Times New Roman" w:eastAsia="Times New Roman" w:hAnsi="Times New Roman" w:cs="Times New Roman"/>
                <w:spacing w:val="-2"/>
                <w:kern w:val="0"/>
                <w:sz w:val="26"/>
                <w:szCs w:val="26"/>
                <w:lang w:val="en-US"/>
                <w14:ligatures w14:val="none"/>
              </w:rPr>
              <w:t>Willd</w:t>
            </w:r>
            <w:proofErr w:type="spellEnd"/>
            <w:r w:rsidRPr="00843680">
              <w:rPr>
                <w:rFonts w:ascii="Times New Roman" w:eastAsia="Times New Roman" w:hAnsi="Times New Roman" w:cs="Times New Roman"/>
                <w:spacing w:val="-2"/>
                <w:kern w:val="0"/>
                <w:sz w:val="26"/>
                <w:szCs w:val="26"/>
                <w:lang w:val="en-US"/>
                <w14:ligatures w14:val="none"/>
              </w:rPr>
              <w:t>.</w:t>
            </w:r>
          </w:p>
        </w:tc>
        <w:tc>
          <w:tcPr>
            <w:tcW w:w="1062" w:type="dxa"/>
          </w:tcPr>
          <w:p w14:paraId="0D5D7901"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1.964</w:t>
            </w:r>
          </w:p>
        </w:tc>
        <w:tc>
          <w:tcPr>
            <w:tcW w:w="923" w:type="dxa"/>
          </w:tcPr>
          <w:p w14:paraId="55F7DF52"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2.232</w:t>
            </w:r>
          </w:p>
        </w:tc>
        <w:tc>
          <w:tcPr>
            <w:tcW w:w="1183" w:type="dxa"/>
          </w:tcPr>
          <w:p w14:paraId="213F4354"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3.595</w:t>
            </w:r>
          </w:p>
        </w:tc>
        <w:tc>
          <w:tcPr>
            <w:tcW w:w="942" w:type="dxa"/>
          </w:tcPr>
          <w:p w14:paraId="1306AEA2"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7.792</w:t>
            </w:r>
          </w:p>
        </w:tc>
      </w:tr>
      <w:tr w:rsidR="00843680" w:rsidRPr="00843680" w14:paraId="6A8E638B" w14:textId="77777777" w:rsidTr="00AF01DE">
        <w:trPr>
          <w:trHeight w:val="412"/>
        </w:trPr>
        <w:tc>
          <w:tcPr>
            <w:tcW w:w="955" w:type="dxa"/>
          </w:tcPr>
          <w:p w14:paraId="2475C268"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10"/>
                <w:kern w:val="0"/>
                <w:sz w:val="26"/>
                <w:szCs w:val="26"/>
                <w:lang w:val="en-US"/>
                <w14:ligatures w14:val="none"/>
              </w:rPr>
              <w:t>3</w:t>
            </w:r>
          </w:p>
        </w:tc>
        <w:tc>
          <w:tcPr>
            <w:tcW w:w="3948" w:type="dxa"/>
          </w:tcPr>
          <w:p w14:paraId="54AFD577"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proofErr w:type="spellStart"/>
            <w:r w:rsidRPr="00843680">
              <w:rPr>
                <w:rFonts w:ascii="Times New Roman" w:eastAsia="Times New Roman" w:hAnsi="Times New Roman" w:cs="Times New Roman"/>
                <w:i/>
                <w:kern w:val="0"/>
                <w:sz w:val="26"/>
                <w:szCs w:val="26"/>
                <w:lang w:val="en-US"/>
                <w14:ligatures w14:val="none"/>
              </w:rPr>
              <w:t>Barleria</w:t>
            </w:r>
            <w:proofErr w:type="spellEnd"/>
            <w:r w:rsidRPr="00843680">
              <w:rPr>
                <w:rFonts w:ascii="Times New Roman" w:eastAsia="Times New Roman" w:hAnsi="Times New Roman" w:cs="Times New Roman"/>
                <w:i/>
                <w:spacing w:val="-1"/>
                <w:kern w:val="0"/>
                <w:sz w:val="26"/>
                <w:szCs w:val="26"/>
                <w:lang w:val="en-US"/>
                <w14:ligatures w14:val="none"/>
              </w:rPr>
              <w:t xml:space="preserve"> </w:t>
            </w:r>
            <w:proofErr w:type="spellStart"/>
            <w:r w:rsidRPr="00843680">
              <w:rPr>
                <w:rFonts w:ascii="Times New Roman" w:eastAsia="Times New Roman" w:hAnsi="Times New Roman" w:cs="Times New Roman"/>
                <w:i/>
                <w:kern w:val="0"/>
                <w:sz w:val="26"/>
                <w:szCs w:val="26"/>
                <w:lang w:val="en-US"/>
                <w14:ligatures w14:val="none"/>
              </w:rPr>
              <w:t>prionitis</w:t>
            </w:r>
            <w:proofErr w:type="spellEnd"/>
            <w:r w:rsidRPr="00843680">
              <w:rPr>
                <w:rFonts w:ascii="Times New Roman" w:eastAsia="Times New Roman" w:hAnsi="Times New Roman" w:cs="Times New Roman"/>
                <w:i/>
                <w:spacing w:val="1"/>
                <w:kern w:val="0"/>
                <w:sz w:val="26"/>
                <w:szCs w:val="26"/>
                <w:lang w:val="en-US"/>
                <w14:ligatures w14:val="none"/>
              </w:rPr>
              <w:t xml:space="preserve"> </w:t>
            </w:r>
            <w:r w:rsidRPr="00843680">
              <w:rPr>
                <w:rFonts w:ascii="Times New Roman" w:eastAsia="Times New Roman" w:hAnsi="Times New Roman" w:cs="Times New Roman"/>
                <w:spacing w:val="-5"/>
                <w:kern w:val="0"/>
                <w:sz w:val="26"/>
                <w:szCs w:val="26"/>
                <w:lang w:val="en-US"/>
                <w14:ligatures w14:val="none"/>
              </w:rPr>
              <w:t>L.</w:t>
            </w:r>
          </w:p>
        </w:tc>
        <w:tc>
          <w:tcPr>
            <w:tcW w:w="1062" w:type="dxa"/>
          </w:tcPr>
          <w:p w14:paraId="789D2439"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15.893</w:t>
            </w:r>
          </w:p>
        </w:tc>
        <w:tc>
          <w:tcPr>
            <w:tcW w:w="923" w:type="dxa"/>
          </w:tcPr>
          <w:p w14:paraId="3F83916C"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25.446</w:t>
            </w:r>
          </w:p>
        </w:tc>
        <w:tc>
          <w:tcPr>
            <w:tcW w:w="1183" w:type="dxa"/>
          </w:tcPr>
          <w:p w14:paraId="356EB9AC"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2.552</w:t>
            </w:r>
          </w:p>
        </w:tc>
        <w:tc>
          <w:tcPr>
            <w:tcW w:w="942" w:type="dxa"/>
          </w:tcPr>
          <w:p w14:paraId="73D5C25D"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43.891</w:t>
            </w:r>
          </w:p>
        </w:tc>
      </w:tr>
      <w:tr w:rsidR="00843680" w:rsidRPr="00843680" w14:paraId="51A49AED" w14:textId="77777777" w:rsidTr="00AF01DE">
        <w:trPr>
          <w:trHeight w:val="415"/>
        </w:trPr>
        <w:tc>
          <w:tcPr>
            <w:tcW w:w="955" w:type="dxa"/>
          </w:tcPr>
          <w:p w14:paraId="738DABC7"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10"/>
                <w:kern w:val="0"/>
                <w:sz w:val="26"/>
                <w:szCs w:val="26"/>
                <w:lang w:val="en-US"/>
                <w14:ligatures w14:val="none"/>
              </w:rPr>
              <w:t>4</w:t>
            </w:r>
          </w:p>
        </w:tc>
        <w:tc>
          <w:tcPr>
            <w:tcW w:w="3948" w:type="dxa"/>
          </w:tcPr>
          <w:p w14:paraId="1D03DACB"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i/>
                <w:kern w:val="0"/>
                <w:sz w:val="26"/>
                <w:szCs w:val="26"/>
                <w:lang w:val="en-US"/>
                <w14:ligatures w14:val="none"/>
              </w:rPr>
              <w:t>Calotropis</w:t>
            </w:r>
            <w:r w:rsidRPr="00843680">
              <w:rPr>
                <w:rFonts w:ascii="Times New Roman" w:eastAsia="Times New Roman" w:hAnsi="Times New Roman" w:cs="Times New Roman"/>
                <w:i/>
                <w:spacing w:val="-6"/>
                <w:kern w:val="0"/>
                <w:sz w:val="26"/>
                <w:szCs w:val="26"/>
                <w:lang w:val="en-US"/>
                <w14:ligatures w14:val="none"/>
              </w:rPr>
              <w:t xml:space="preserve"> </w:t>
            </w:r>
            <w:r w:rsidRPr="00843680">
              <w:rPr>
                <w:rFonts w:ascii="Times New Roman" w:eastAsia="Times New Roman" w:hAnsi="Times New Roman" w:cs="Times New Roman"/>
                <w:i/>
                <w:kern w:val="0"/>
                <w:sz w:val="26"/>
                <w:szCs w:val="26"/>
                <w:lang w:val="en-US"/>
                <w14:ligatures w14:val="none"/>
              </w:rPr>
              <w:t>gigantea</w:t>
            </w:r>
            <w:r w:rsidRPr="00843680">
              <w:rPr>
                <w:rFonts w:ascii="Times New Roman" w:eastAsia="Times New Roman" w:hAnsi="Times New Roman" w:cs="Times New Roman"/>
                <w:i/>
                <w:spacing w:val="-4"/>
                <w:kern w:val="0"/>
                <w:sz w:val="26"/>
                <w:szCs w:val="26"/>
                <w:lang w:val="en-US"/>
                <w14:ligatures w14:val="none"/>
              </w:rPr>
              <w:t xml:space="preserve"> </w:t>
            </w:r>
            <w:r w:rsidRPr="00843680">
              <w:rPr>
                <w:rFonts w:ascii="Times New Roman" w:eastAsia="Times New Roman" w:hAnsi="Times New Roman" w:cs="Times New Roman"/>
                <w:kern w:val="0"/>
                <w:sz w:val="26"/>
                <w:szCs w:val="26"/>
                <w:lang w:val="en-US"/>
                <w14:ligatures w14:val="none"/>
              </w:rPr>
              <w:t>(L.)</w:t>
            </w:r>
            <w:r w:rsidRPr="00843680">
              <w:rPr>
                <w:rFonts w:ascii="Times New Roman" w:eastAsia="Times New Roman" w:hAnsi="Times New Roman" w:cs="Times New Roman"/>
                <w:spacing w:val="-5"/>
                <w:kern w:val="0"/>
                <w:sz w:val="26"/>
                <w:szCs w:val="26"/>
                <w:lang w:val="en-US"/>
                <w14:ligatures w14:val="none"/>
              </w:rPr>
              <w:t xml:space="preserve"> </w:t>
            </w:r>
            <w:proofErr w:type="spellStart"/>
            <w:r w:rsidRPr="00843680">
              <w:rPr>
                <w:rFonts w:ascii="Times New Roman" w:eastAsia="Times New Roman" w:hAnsi="Times New Roman" w:cs="Times New Roman"/>
                <w:spacing w:val="-2"/>
                <w:kern w:val="0"/>
                <w:sz w:val="26"/>
                <w:szCs w:val="26"/>
                <w:lang w:val="en-US"/>
                <w14:ligatures w14:val="none"/>
              </w:rPr>
              <w:t>Dryand</w:t>
            </w:r>
            <w:proofErr w:type="spellEnd"/>
            <w:r w:rsidRPr="00843680">
              <w:rPr>
                <w:rFonts w:ascii="Times New Roman" w:eastAsia="Times New Roman" w:hAnsi="Times New Roman" w:cs="Times New Roman"/>
                <w:spacing w:val="-2"/>
                <w:kern w:val="0"/>
                <w:sz w:val="26"/>
                <w:szCs w:val="26"/>
                <w:lang w:val="en-US"/>
                <w14:ligatures w14:val="none"/>
              </w:rPr>
              <w:t>.</w:t>
            </w:r>
          </w:p>
        </w:tc>
        <w:tc>
          <w:tcPr>
            <w:tcW w:w="1062" w:type="dxa"/>
          </w:tcPr>
          <w:p w14:paraId="37ED6DFF"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3.393</w:t>
            </w:r>
          </w:p>
        </w:tc>
        <w:tc>
          <w:tcPr>
            <w:tcW w:w="923" w:type="dxa"/>
          </w:tcPr>
          <w:p w14:paraId="2AA197B8"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1.786</w:t>
            </w:r>
          </w:p>
        </w:tc>
        <w:tc>
          <w:tcPr>
            <w:tcW w:w="1183" w:type="dxa"/>
          </w:tcPr>
          <w:p w14:paraId="14463DA5"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7.763</w:t>
            </w:r>
          </w:p>
        </w:tc>
        <w:tc>
          <w:tcPr>
            <w:tcW w:w="942" w:type="dxa"/>
          </w:tcPr>
          <w:p w14:paraId="65B7A793"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12.942</w:t>
            </w:r>
          </w:p>
        </w:tc>
      </w:tr>
      <w:tr w:rsidR="00843680" w:rsidRPr="00843680" w14:paraId="5A704399" w14:textId="77777777" w:rsidTr="00AF01DE">
        <w:trPr>
          <w:trHeight w:val="414"/>
        </w:trPr>
        <w:tc>
          <w:tcPr>
            <w:tcW w:w="955" w:type="dxa"/>
          </w:tcPr>
          <w:p w14:paraId="32D85ED9"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10"/>
                <w:kern w:val="0"/>
                <w:sz w:val="26"/>
                <w:szCs w:val="26"/>
                <w:lang w:val="en-US"/>
                <w14:ligatures w14:val="none"/>
              </w:rPr>
              <w:t>5</w:t>
            </w:r>
          </w:p>
        </w:tc>
        <w:tc>
          <w:tcPr>
            <w:tcW w:w="3948" w:type="dxa"/>
          </w:tcPr>
          <w:p w14:paraId="31BB8220"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i/>
                <w:kern w:val="0"/>
                <w:sz w:val="26"/>
                <w:szCs w:val="26"/>
                <w:lang w:val="en-US"/>
                <w14:ligatures w14:val="none"/>
              </w:rPr>
              <w:t>Calotropis</w:t>
            </w:r>
            <w:r w:rsidRPr="00843680">
              <w:rPr>
                <w:rFonts w:ascii="Times New Roman" w:eastAsia="Times New Roman" w:hAnsi="Times New Roman" w:cs="Times New Roman"/>
                <w:i/>
                <w:spacing w:val="-11"/>
                <w:kern w:val="0"/>
                <w:sz w:val="26"/>
                <w:szCs w:val="26"/>
                <w:lang w:val="en-US"/>
                <w14:ligatures w14:val="none"/>
              </w:rPr>
              <w:t xml:space="preserve"> </w:t>
            </w:r>
            <w:proofErr w:type="spellStart"/>
            <w:r w:rsidRPr="00843680">
              <w:rPr>
                <w:rFonts w:ascii="Times New Roman" w:eastAsia="Times New Roman" w:hAnsi="Times New Roman" w:cs="Times New Roman"/>
                <w:i/>
                <w:kern w:val="0"/>
                <w:sz w:val="26"/>
                <w:szCs w:val="26"/>
                <w:lang w:val="en-US"/>
                <w14:ligatures w14:val="none"/>
              </w:rPr>
              <w:t>procera</w:t>
            </w:r>
            <w:proofErr w:type="spellEnd"/>
            <w:r w:rsidRPr="00843680">
              <w:rPr>
                <w:rFonts w:ascii="Times New Roman" w:eastAsia="Times New Roman" w:hAnsi="Times New Roman" w:cs="Times New Roman"/>
                <w:i/>
                <w:spacing w:val="-8"/>
                <w:kern w:val="0"/>
                <w:sz w:val="26"/>
                <w:szCs w:val="26"/>
                <w:lang w:val="en-US"/>
                <w14:ligatures w14:val="none"/>
              </w:rPr>
              <w:t xml:space="preserve"> </w:t>
            </w:r>
            <w:r w:rsidRPr="00843680">
              <w:rPr>
                <w:rFonts w:ascii="Times New Roman" w:eastAsia="Times New Roman" w:hAnsi="Times New Roman" w:cs="Times New Roman"/>
                <w:kern w:val="0"/>
                <w:sz w:val="26"/>
                <w:szCs w:val="26"/>
                <w:lang w:val="en-US"/>
                <w14:ligatures w14:val="none"/>
              </w:rPr>
              <w:t>(</w:t>
            </w:r>
            <w:proofErr w:type="spellStart"/>
            <w:r w:rsidRPr="00843680">
              <w:rPr>
                <w:rFonts w:ascii="Times New Roman" w:eastAsia="Times New Roman" w:hAnsi="Times New Roman" w:cs="Times New Roman"/>
                <w:kern w:val="0"/>
                <w:sz w:val="26"/>
                <w:szCs w:val="26"/>
                <w:lang w:val="en-US"/>
                <w14:ligatures w14:val="none"/>
              </w:rPr>
              <w:t>Aiton</w:t>
            </w:r>
            <w:proofErr w:type="spellEnd"/>
            <w:r w:rsidRPr="00843680">
              <w:rPr>
                <w:rFonts w:ascii="Times New Roman" w:eastAsia="Times New Roman" w:hAnsi="Times New Roman" w:cs="Times New Roman"/>
                <w:kern w:val="0"/>
                <w:sz w:val="26"/>
                <w:szCs w:val="26"/>
                <w:lang w:val="en-US"/>
                <w14:ligatures w14:val="none"/>
              </w:rPr>
              <w:t>)</w:t>
            </w:r>
            <w:r w:rsidRPr="00843680">
              <w:rPr>
                <w:rFonts w:ascii="Times New Roman" w:eastAsia="Times New Roman" w:hAnsi="Times New Roman" w:cs="Times New Roman"/>
                <w:spacing w:val="-9"/>
                <w:kern w:val="0"/>
                <w:sz w:val="26"/>
                <w:szCs w:val="26"/>
                <w:lang w:val="en-US"/>
                <w14:ligatures w14:val="none"/>
              </w:rPr>
              <w:t xml:space="preserve"> </w:t>
            </w:r>
            <w:proofErr w:type="spellStart"/>
            <w:r w:rsidRPr="00843680">
              <w:rPr>
                <w:rFonts w:ascii="Times New Roman" w:eastAsia="Times New Roman" w:hAnsi="Times New Roman" w:cs="Times New Roman"/>
                <w:spacing w:val="-2"/>
                <w:kern w:val="0"/>
                <w:sz w:val="26"/>
                <w:szCs w:val="26"/>
                <w:lang w:val="en-US"/>
                <w14:ligatures w14:val="none"/>
              </w:rPr>
              <w:t>Dryand</w:t>
            </w:r>
            <w:proofErr w:type="spellEnd"/>
            <w:r w:rsidRPr="00843680">
              <w:rPr>
                <w:rFonts w:ascii="Times New Roman" w:eastAsia="Times New Roman" w:hAnsi="Times New Roman" w:cs="Times New Roman"/>
                <w:spacing w:val="-2"/>
                <w:kern w:val="0"/>
                <w:sz w:val="26"/>
                <w:szCs w:val="26"/>
                <w:lang w:val="en-US"/>
                <w14:ligatures w14:val="none"/>
              </w:rPr>
              <w:t>.</w:t>
            </w:r>
          </w:p>
        </w:tc>
        <w:tc>
          <w:tcPr>
            <w:tcW w:w="1062" w:type="dxa"/>
          </w:tcPr>
          <w:p w14:paraId="017BD08F"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3.214</w:t>
            </w:r>
          </w:p>
        </w:tc>
        <w:tc>
          <w:tcPr>
            <w:tcW w:w="923" w:type="dxa"/>
          </w:tcPr>
          <w:p w14:paraId="05FCA3A4"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1.339</w:t>
            </w:r>
          </w:p>
        </w:tc>
        <w:tc>
          <w:tcPr>
            <w:tcW w:w="1183" w:type="dxa"/>
          </w:tcPr>
          <w:p w14:paraId="481E8C11"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9.806</w:t>
            </w:r>
          </w:p>
        </w:tc>
        <w:tc>
          <w:tcPr>
            <w:tcW w:w="942" w:type="dxa"/>
          </w:tcPr>
          <w:p w14:paraId="56F04412"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14.359</w:t>
            </w:r>
          </w:p>
        </w:tc>
      </w:tr>
      <w:tr w:rsidR="00843680" w:rsidRPr="00843680" w14:paraId="43E15324" w14:textId="77777777" w:rsidTr="00AF01DE">
        <w:trPr>
          <w:trHeight w:val="827"/>
        </w:trPr>
        <w:tc>
          <w:tcPr>
            <w:tcW w:w="955" w:type="dxa"/>
          </w:tcPr>
          <w:p w14:paraId="1FDE355A"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10"/>
                <w:kern w:val="0"/>
                <w:sz w:val="26"/>
                <w:szCs w:val="26"/>
                <w:lang w:val="en-US"/>
                <w14:ligatures w14:val="none"/>
              </w:rPr>
              <w:t>6</w:t>
            </w:r>
          </w:p>
        </w:tc>
        <w:tc>
          <w:tcPr>
            <w:tcW w:w="3948" w:type="dxa"/>
          </w:tcPr>
          <w:p w14:paraId="2AB17F56"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proofErr w:type="spellStart"/>
            <w:r w:rsidRPr="00843680">
              <w:rPr>
                <w:rFonts w:ascii="Times New Roman" w:eastAsia="Times New Roman" w:hAnsi="Times New Roman" w:cs="Times New Roman"/>
                <w:i/>
                <w:kern w:val="0"/>
                <w:sz w:val="26"/>
                <w:szCs w:val="26"/>
                <w:lang w:val="en-US"/>
                <w14:ligatures w14:val="none"/>
              </w:rPr>
              <w:t>Canthium</w:t>
            </w:r>
            <w:proofErr w:type="spellEnd"/>
            <w:r w:rsidRPr="00843680">
              <w:rPr>
                <w:rFonts w:ascii="Times New Roman" w:eastAsia="Times New Roman" w:hAnsi="Times New Roman" w:cs="Times New Roman"/>
                <w:i/>
                <w:spacing w:val="-9"/>
                <w:kern w:val="0"/>
                <w:sz w:val="26"/>
                <w:szCs w:val="26"/>
                <w:lang w:val="en-US"/>
                <w14:ligatures w14:val="none"/>
              </w:rPr>
              <w:t xml:space="preserve"> </w:t>
            </w:r>
            <w:proofErr w:type="spellStart"/>
            <w:r w:rsidRPr="00843680">
              <w:rPr>
                <w:rFonts w:ascii="Times New Roman" w:eastAsia="Times New Roman" w:hAnsi="Times New Roman" w:cs="Times New Roman"/>
                <w:i/>
                <w:kern w:val="0"/>
                <w:sz w:val="26"/>
                <w:szCs w:val="26"/>
                <w:lang w:val="en-US"/>
                <w14:ligatures w14:val="none"/>
              </w:rPr>
              <w:t>coromandelicum</w:t>
            </w:r>
            <w:proofErr w:type="spellEnd"/>
            <w:r w:rsidRPr="00843680">
              <w:rPr>
                <w:rFonts w:ascii="Times New Roman" w:eastAsia="Times New Roman" w:hAnsi="Times New Roman" w:cs="Times New Roman"/>
                <w:i/>
                <w:spacing w:val="-7"/>
                <w:kern w:val="0"/>
                <w:sz w:val="26"/>
                <w:szCs w:val="26"/>
                <w:lang w:val="en-US"/>
                <w14:ligatures w14:val="none"/>
              </w:rPr>
              <w:t xml:space="preserve"> </w:t>
            </w:r>
            <w:r w:rsidRPr="00843680">
              <w:rPr>
                <w:rFonts w:ascii="Times New Roman" w:eastAsia="Times New Roman" w:hAnsi="Times New Roman" w:cs="Times New Roman"/>
                <w:spacing w:val="-2"/>
                <w:kern w:val="0"/>
                <w:sz w:val="26"/>
                <w:szCs w:val="26"/>
                <w:lang w:val="en-US"/>
                <w14:ligatures w14:val="none"/>
              </w:rPr>
              <w:t>(</w:t>
            </w:r>
            <w:proofErr w:type="spellStart"/>
            <w:r w:rsidRPr="00843680">
              <w:rPr>
                <w:rFonts w:ascii="Times New Roman" w:eastAsia="Times New Roman" w:hAnsi="Times New Roman" w:cs="Times New Roman"/>
                <w:spacing w:val="-2"/>
                <w:kern w:val="0"/>
                <w:sz w:val="26"/>
                <w:szCs w:val="26"/>
                <w:lang w:val="en-US"/>
                <w14:ligatures w14:val="none"/>
              </w:rPr>
              <w:t>Burm.f</w:t>
            </w:r>
            <w:proofErr w:type="spellEnd"/>
            <w:r w:rsidRPr="00843680">
              <w:rPr>
                <w:rFonts w:ascii="Times New Roman" w:eastAsia="Times New Roman" w:hAnsi="Times New Roman" w:cs="Times New Roman"/>
                <w:spacing w:val="-2"/>
                <w:kern w:val="0"/>
                <w:sz w:val="26"/>
                <w:szCs w:val="26"/>
                <w:lang w:val="en-US"/>
                <w14:ligatures w14:val="none"/>
              </w:rPr>
              <w:t>.)</w:t>
            </w:r>
          </w:p>
          <w:p w14:paraId="766EBE36" w14:textId="77777777" w:rsidR="00843680" w:rsidRPr="00843680" w:rsidRDefault="00843680" w:rsidP="00F06620">
            <w:pPr>
              <w:widowControl w:val="0"/>
              <w:autoSpaceDE w:val="0"/>
              <w:autoSpaceDN w:val="0"/>
              <w:spacing w:before="137" w:after="0" w:line="240" w:lineRule="auto"/>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Alston</w:t>
            </w:r>
          </w:p>
        </w:tc>
        <w:tc>
          <w:tcPr>
            <w:tcW w:w="1062" w:type="dxa"/>
          </w:tcPr>
          <w:p w14:paraId="118411C2"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4.464</w:t>
            </w:r>
          </w:p>
        </w:tc>
        <w:tc>
          <w:tcPr>
            <w:tcW w:w="923" w:type="dxa"/>
          </w:tcPr>
          <w:p w14:paraId="12AA07EF"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4.464</w:t>
            </w:r>
          </w:p>
        </w:tc>
        <w:tc>
          <w:tcPr>
            <w:tcW w:w="1183" w:type="dxa"/>
          </w:tcPr>
          <w:p w14:paraId="1FFF281A"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4.086</w:t>
            </w:r>
          </w:p>
        </w:tc>
        <w:tc>
          <w:tcPr>
            <w:tcW w:w="942" w:type="dxa"/>
          </w:tcPr>
          <w:p w14:paraId="1AB243D7"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13.014</w:t>
            </w:r>
          </w:p>
        </w:tc>
      </w:tr>
      <w:tr w:rsidR="00843680" w:rsidRPr="00843680" w14:paraId="6301C681" w14:textId="77777777" w:rsidTr="00AF01DE">
        <w:trPr>
          <w:trHeight w:val="412"/>
        </w:trPr>
        <w:tc>
          <w:tcPr>
            <w:tcW w:w="955" w:type="dxa"/>
          </w:tcPr>
          <w:p w14:paraId="363F6338"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10"/>
                <w:kern w:val="0"/>
                <w:sz w:val="26"/>
                <w:szCs w:val="26"/>
                <w:lang w:val="en-US"/>
                <w14:ligatures w14:val="none"/>
              </w:rPr>
              <w:t>7</w:t>
            </w:r>
          </w:p>
        </w:tc>
        <w:tc>
          <w:tcPr>
            <w:tcW w:w="3948" w:type="dxa"/>
          </w:tcPr>
          <w:p w14:paraId="38CE3EB3"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i/>
                <w:kern w:val="0"/>
                <w:sz w:val="26"/>
                <w:szCs w:val="26"/>
                <w:lang w:val="en-US"/>
                <w14:ligatures w14:val="none"/>
              </w:rPr>
              <w:t>Carissa</w:t>
            </w:r>
            <w:r w:rsidRPr="00843680">
              <w:rPr>
                <w:rFonts w:ascii="Times New Roman" w:eastAsia="Times New Roman" w:hAnsi="Times New Roman" w:cs="Times New Roman"/>
                <w:i/>
                <w:spacing w:val="-4"/>
                <w:kern w:val="0"/>
                <w:sz w:val="26"/>
                <w:szCs w:val="26"/>
                <w:lang w:val="en-US"/>
                <w14:ligatures w14:val="none"/>
              </w:rPr>
              <w:t xml:space="preserve"> </w:t>
            </w:r>
            <w:proofErr w:type="spellStart"/>
            <w:r w:rsidRPr="00843680">
              <w:rPr>
                <w:rFonts w:ascii="Times New Roman" w:eastAsia="Times New Roman" w:hAnsi="Times New Roman" w:cs="Times New Roman"/>
                <w:i/>
                <w:kern w:val="0"/>
                <w:sz w:val="26"/>
                <w:szCs w:val="26"/>
                <w:lang w:val="en-US"/>
                <w14:ligatures w14:val="none"/>
              </w:rPr>
              <w:t>spinarum</w:t>
            </w:r>
            <w:proofErr w:type="spellEnd"/>
            <w:r w:rsidRPr="00843680">
              <w:rPr>
                <w:rFonts w:ascii="Times New Roman" w:eastAsia="Times New Roman" w:hAnsi="Times New Roman" w:cs="Times New Roman"/>
                <w:i/>
                <w:spacing w:val="-2"/>
                <w:kern w:val="0"/>
                <w:sz w:val="26"/>
                <w:szCs w:val="26"/>
                <w:lang w:val="en-US"/>
                <w14:ligatures w14:val="none"/>
              </w:rPr>
              <w:t xml:space="preserve"> </w:t>
            </w:r>
            <w:r w:rsidRPr="00843680">
              <w:rPr>
                <w:rFonts w:ascii="Times New Roman" w:eastAsia="Times New Roman" w:hAnsi="Times New Roman" w:cs="Times New Roman"/>
                <w:spacing w:val="-5"/>
                <w:kern w:val="0"/>
                <w:sz w:val="26"/>
                <w:szCs w:val="26"/>
                <w:lang w:val="en-US"/>
                <w14:ligatures w14:val="none"/>
              </w:rPr>
              <w:t>L.</w:t>
            </w:r>
          </w:p>
        </w:tc>
        <w:tc>
          <w:tcPr>
            <w:tcW w:w="1062" w:type="dxa"/>
          </w:tcPr>
          <w:p w14:paraId="5B482D52"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3.036</w:t>
            </w:r>
          </w:p>
        </w:tc>
        <w:tc>
          <w:tcPr>
            <w:tcW w:w="923" w:type="dxa"/>
          </w:tcPr>
          <w:p w14:paraId="7AFF89E3"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1.339</w:t>
            </w:r>
          </w:p>
        </w:tc>
        <w:tc>
          <w:tcPr>
            <w:tcW w:w="1183" w:type="dxa"/>
          </w:tcPr>
          <w:p w14:paraId="3859C745"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9.261</w:t>
            </w:r>
          </w:p>
        </w:tc>
        <w:tc>
          <w:tcPr>
            <w:tcW w:w="942" w:type="dxa"/>
          </w:tcPr>
          <w:p w14:paraId="673E7B01"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13.636</w:t>
            </w:r>
          </w:p>
        </w:tc>
      </w:tr>
      <w:tr w:rsidR="00843680" w:rsidRPr="00843680" w14:paraId="78BC7F89" w14:textId="77777777" w:rsidTr="00AF01DE">
        <w:trPr>
          <w:trHeight w:val="414"/>
        </w:trPr>
        <w:tc>
          <w:tcPr>
            <w:tcW w:w="955" w:type="dxa"/>
          </w:tcPr>
          <w:p w14:paraId="56292757"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10"/>
                <w:kern w:val="0"/>
                <w:sz w:val="26"/>
                <w:szCs w:val="26"/>
                <w:lang w:val="en-US"/>
                <w14:ligatures w14:val="none"/>
              </w:rPr>
              <w:t>8</w:t>
            </w:r>
          </w:p>
        </w:tc>
        <w:tc>
          <w:tcPr>
            <w:tcW w:w="3948" w:type="dxa"/>
          </w:tcPr>
          <w:p w14:paraId="03D724B4"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proofErr w:type="spellStart"/>
            <w:r w:rsidRPr="00843680">
              <w:rPr>
                <w:rFonts w:ascii="Times New Roman" w:eastAsia="Times New Roman" w:hAnsi="Times New Roman" w:cs="Times New Roman"/>
                <w:i/>
                <w:kern w:val="0"/>
                <w:sz w:val="26"/>
                <w:szCs w:val="26"/>
                <w:lang w:val="en-US"/>
                <w14:ligatures w14:val="none"/>
              </w:rPr>
              <w:t>Dodonaea</w:t>
            </w:r>
            <w:proofErr w:type="spellEnd"/>
            <w:r w:rsidRPr="00843680">
              <w:rPr>
                <w:rFonts w:ascii="Times New Roman" w:eastAsia="Times New Roman" w:hAnsi="Times New Roman" w:cs="Times New Roman"/>
                <w:i/>
                <w:spacing w:val="-4"/>
                <w:kern w:val="0"/>
                <w:sz w:val="26"/>
                <w:szCs w:val="26"/>
                <w:lang w:val="en-US"/>
                <w14:ligatures w14:val="none"/>
              </w:rPr>
              <w:t xml:space="preserve"> </w:t>
            </w:r>
            <w:proofErr w:type="spellStart"/>
            <w:r w:rsidRPr="00843680">
              <w:rPr>
                <w:rFonts w:ascii="Times New Roman" w:eastAsia="Times New Roman" w:hAnsi="Times New Roman" w:cs="Times New Roman"/>
                <w:i/>
                <w:kern w:val="0"/>
                <w:sz w:val="26"/>
                <w:szCs w:val="26"/>
                <w:lang w:val="en-US"/>
                <w14:ligatures w14:val="none"/>
              </w:rPr>
              <w:t>viscosa</w:t>
            </w:r>
            <w:proofErr w:type="spellEnd"/>
            <w:r w:rsidRPr="00843680">
              <w:rPr>
                <w:rFonts w:ascii="Times New Roman" w:eastAsia="Times New Roman" w:hAnsi="Times New Roman" w:cs="Times New Roman"/>
                <w:i/>
                <w:spacing w:val="-1"/>
                <w:kern w:val="0"/>
                <w:sz w:val="26"/>
                <w:szCs w:val="26"/>
                <w:lang w:val="en-US"/>
                <w14:ligatures w14:val="none"/>
              </w:rPr>
              <w:t xml:space="preserve"> </w:t>
            </w:r>
            <w:r w:rsidRPr="00843680">
              <w:rPr>
                <w:rFonts w:ascii="Times New Roman" w:eastAsia="Times New Roman" w:hAnsi="Times New Roman" w:cs="Times New Roman"/>
                <w:spacing w:val="-4"/>
                <w:kern w:val="0"/>
                <w:sz w:val="26"/>
                <w:szCs w:val="26"/>
                <w:lang w:val="en-US"/>
                <w14:ligatures w14:val="none"/>
              </w:rPr>
              <w:t>Jacq.</w:t>
            </w:r>
          </w:p>
        </w:tc>
        <w:tc>
          <w:tcPr>
            <w:tcW w:w="1062" w:type="dxa"/>
          </w:tcPr>
          <w:p w14:paraId="6FA7B6AC"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8.393</w:t>
            </w:r>
          </w:p>
        </w:tc>
        <w:tc>
          <w:tcPr>
            <w:tcW w:w="923" w:type="dxa"/>
          </w:tcPr>
          <w:p w14:paraId="1017E7E9"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7.143</w:t>
            </w:r>
          </w:p>
        </w:tc>
        <w:tc>
          <w:tcPr>
            <w:tcW w:w="1183" w:type="dxa"/>
          </w:tcPr>
          <w:p w14:paraId="0028A034"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4.801</w:t>
            </w:r>
          </w:p>
        </w:tc>
        <w:tc>
          <w:tcPr>
            <w:tcW w:w="942" w:type="dxa"/>
          </w:tcPr>
          <w:p w14:paraId="3196941A"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20.337</w:t>
            </w:r>
          </w:p>
        </w:tc>
      </w:tr>
      <w:tr w:rsidR="00843680" w:rsidRPr="00843680" w14:paraId="708BA843" w14:textId="77777777" w:rsidTr="00AF01DE">
        <w:trPr>
          <w:trHeight w:val="414"/>
        </w:trPr>
        <w:tc>
          <w:tcPr>
            <w:tcW w:w="955" w:type="dxa"/>
          </w:tcPr>
          <w:p w14:paraId="7275AE0B"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10"/>
                <w:kern w:val="0"/>
                <w:sz w:val="26"/>
                <w:szCs w:val="26"/>
                <w:lang w:val="en-US"/>
                <w14:ligatures w14:val="none"/>
              </w:rPr>
              <w:t>9</w:t>
            </w:r>
          </w:p>
        </w:tc>
        <w:tc>
          <w:tcPr>
            <w:tcW w:w="3948" w:type="dxa"/>
          </w:tcPr>
          <w:p w14:paraId="27A2BED4"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proofErr w:type="spellStart"/>
            <w:r w:rsidRPr="00843680">
              <w:rPr>
                <w:rFonts w:ascii="Times New Roman" w:eastAsia="Times New Roman" w:hAnsi="Times New Roman" w:cs="Times New Roman"/>
                <w:i/>
                <w:kern w:val="0"/>
                <w:sz w:val="26"/>
                <w:szCs w:val="26"/>
                <w:lang w:val="en-US"/>
                <w14:ligatures w14:val="none"/>
              </w:rPr>
              <w:t>Helicteres</w:t>
            </w:r>
            <w:proofErr w:type="spellEnd"/>
            <w:r w:rsidRPr="00843680">
              <w:rPr>
                <w:rFonts w:ascii="Times New Roman" w:eastAsia="Times New Roman" w:hAnsi="Times New Roman" w:cs="Times New Roman"/>
                <w:i/>
                <w:spacing w:val="-10"/>
                <w:kern w:val="0"/>
                <w:sz w:val="26"/>
                <w:szCs w:val="26"/>
                <w:lang w:val="en-US"/>
                <w14:ligatures w14:val="none"/>
              </w:rPr>
              <w:t xml:space="preserve"> </w:t>
            </w:r>
            <w:proofErr w:type="spellStart"/>
            <w:r w:rsidRPr="00843680">
              <w:rPr>
                <w:rFonts w:ascii="Times New Roman" w:eastAsia="Times New Roman" w:hAnsi="Times New Roman" w:cs="Times New Roman"/>
                <w:i/>
                <w:kern w:val="0"/>
                <w:sz w:val="26"/>
                <w:szCs w:val="26"/>
                <w:lang w:val="en-US"/>
                <w14:ligatures w14:val="none"/>
              </w:rPr>
              <w:t>isora</w:t>
            </w:r>
            <w:proofErr w:type="spellEnd"/>
            <w:r w:rsidRPr="00843680">
              <w:rPr>
                <w:rFonts w:ascii="Times New Roman" w:eastAsia="Times New Roman" w:hAnsi="Times New Roman" w:cs="Times New Roman"/>
                <w:i/>
                <w:spacing w:val="-7"/>
                <w:kern w:val="0"/>
                <w:sz w:val="26"/>
                <w:szCs w:val="26"/>
                <w:lang w:val="en-US"/>
                <w14:ligatures w14:val="none"/>
              </w:rPr>
              <w:t xml:space="preserve"> </w:t>
            </w:r>
            <w:r w:rsidRPr="00843680">
              <w:rPr>
                <w:rFonts w:ascii="Times New Roman" w:eastAsia="Times New Roman" w:hAnsi="Times New Roman" w:cs="Times New Roman"/>
                <w:spacing w:val="-5"/>
                <w:kern w:val="0"/>
                <w:sz w:val="26"/>
                <w:szCs w:val="26"/>
                <w:lang w:val="en-US"/>
                <w14:ligatures w14:val="none"/>
              </w:rPr>
              <w:t>L.</w:t>
            </w:r>
          </w:p>
        </w:tc>
        <w:tc>
          <w:tcPr>
            <w:tcW w:w="1062" w:type="dxa"/>
          </w:tcPr>
          <w:p w14:paraId="297F94F9"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6.071</w:t>
            </w:r>
          </w:p>
        </w:tc>
        <w:tc>
          <w:tcPr>
            <w:tcW w:w="923" w:type="dxa"/>
          </w:tcPr>
          <w:p w14:paraId="1E82D2A6"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4.018</w:t>
            </w:r>
          </w:p>
        </w:tc>
        <w:tc>
          <w:tcPr>
            <w:tcW w:w="1183" w:type="dxa"/>
          </w:tcPr>
          <w:p w14:paraId="1BD7FB01"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6.174</w:t>
            </w:r>
          </w:p>
        </w:tc>
        <w:tc>
          <w:tcPr>
            <w:tcW w:w="942" w:type="dxa"/>
          </w:tcPr>
          <w:p w14:paraId="47C520E4"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16.263</w:t>
            </w:r>
          </w:p>
        </w:tc>
      </w:tr>
      <w:tr w:rsidR="00843680" w:rsidRPr="00843680" w14:paraId="77B8D071" w14:textId="77777777" w:rsidTr="00AF01DE">
        <w:trPr>
          <w:trHeight w:val="412"/>
        </w:trPr>
        <w:tc>
          <w:tcPr>
            <w:tcW w:w="955" w:type="dxa"/>
          </w:tcPr>
          <w:p w14:paraId="38C2FF96"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5"/>
                <w:kern w:val="0"/>
                <w:sz w:val="26"/>
                <w:szCs w:val="26"/>
                <w:lang w:val="en-US"/>
                <w14:ligatures w14:val="none"/>
              </w:rPr>
              <w:t>10</w:t>
            </w:r>
          </w:p>
        </w:tc>
        <w:tc>
          <w:tcPr>
            <w:tcW w:w="3948" w:type="dxa"/>
          </w:tcPr>
          <w:p w14:paraId="2BD3F10A"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i/>
                <w:kern w:val="0"/>
                <w:sz w:val="26"/>
                <w:szCs w:val="26"/>
                <w:lang w:val="en-US"/>
                <w14:ligatures w14:val="none"/>
              </w:rPr>
              <w:t>Lantana</w:t>
            </w:r>
            <w:r w:rsidRPr="00843680">
              <w:rPr>
                <w:rFonts w:ascii="Times New Roman" w:eastAsia="Times New Roman" w:hAnsi="Times New Roman" w:cs="Times New Roman"/>
                <w:i/>
                <w:spacing w:val="-4"/>
                <w:kern w:val="0"/>
                <w:sz w:val="26"/>
                <w:szCs w:val="26"/>
                <w:lang w:val="en-US"/>
                <w14:ligatures w14:val="none"/>
              </w:rPr>
              <w:t xml:space="preserve"> </w:t>
            </w:r>
            <w:r w:rsidRPr="00843680">
              <w:rPr>
                <w:rFonts w:ascii="Times New Roman" w:eastAsia="Times New Roman" w:hAnsi="Times New Roman" w:cs="Times New Roman"/>
                <w:i/>
                <w:kern w:val="0"/>
                <w:sz w:val="26"/>
                <w:szCs w:val="26"/>
                <w:lang w:val="en-US"/>
                <w14:ligatures w14:val="none"/>
              </w:rPr>
              <w:t xml:space="preserve">camara </w:t>
            </w:r>
            <w:r w:rsidRPr="00843680">
              <w:rPr>
                <w:rFonts w:ascii="Times New Roman" w:eastAsia="Times New Roman" w:hAnsi="Times New Roman" w:cs="Times New Roman"/>
                <w:spacing w:val="-5"/>
                <w:kern w:val="0"/>
                <w:sz w:val="26"/>
                <w:szCs w:val="26"/>
                <w:lang w:val="en-US"/>
                <w14:ligatures w14:val="none"/>
              </w:rPr>
              <w:t>L.</w:t>
            </w:r>
          </w:p>
        </w:tc>
        <w:tc>
          <w:tcPr>
            <w:tcW w:w="1062" w:type="dxa"/>
          </w:tcPr>
          <w:p w14:paraId="7CD2D469"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9.107</w:t>
            </w:r>
          </w:p>
        </w:tc>
        <w:tc>
          <w:tcPr>
            <w:tcW w:w="923" w:type="dxa"/>
          </w:tcPr>
          <w:p w14:paraId="3F2BC0CC"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7.143</w:t>
            </w:r>
          </w:p>
        </w:tc>
        <w:tc>
          <w:tcPr>
            <w:tcW w:w="1183" w:type="dxa"/>
          </w:tcPr>
          <w:p w14:paraId="0C90274E"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5.209</w:t>
            </w:r>
          </w:p>
        </w:tc>
        <w:tc>
          <w:tcPr>
            <w:tcW w:w="942" w:type="dxa"/>
          </w:tcPr>
          <w:p w14:paraId="1140A2F8"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21.459</w:t>
            </w:r>
          </w:p>
        </w:tc>
      </w:tr>
      <w:tr w:rsidR="00843680" w:rsidRPr="00843680" w14:paraId="40DE12AA" w14:textId="77777777" w:rsidTr="00AF01DE">
        <w:trPr>
          <w:trHeight w:val="414"/>
        </w:trPr>
        <w:tc>
          <w:tcPr>
            <w:tcW w:w="955" w:type="dxa"/>
          </w:tcPr>
          <w:p w14:paraId="082182C7"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5"/>
                <w:kern w:val="0"/>
                <w:sz w:val="26"/>
                <w:szCs w:val="26"/>
                <w:lang w:val="en-US"/>
                <w14:ligatures w14:val="none"/>
              </w:rPr>
              <w:lastRenderedPageBreak/>
              <w:t>11</w:t>
            </w:r>
          </w:p>
        </w:tc>
        <w:tc>
          <w:tcPr>
            <w:tcW w:w="3948" w:type="dxa"/>
          </w:tcPr>
          <w:p w14:paraId="08A2CC5C"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i/>
                <w:kern w:val="0"/>
                <w:sz w:val="26"/>
                <w:szCs w:val="26"/>
                <w:lang w:val="en-US"/>
                <w14:ligatures w14:val="none"/>
              </w:rPr>
              <w:t>Opuntia</w:t>
            </w:r>
            <w:r w:rsidRPr="00843680">
              <w:rPr>
                <w:rFonts w:ascii="Times New Roman" w:eastAsia="Times New Roman" w:hAnsi="Times New Roman" w:cs="Times New Roman"/>
                <w:i/>
                <w:spacing w:val="-7"/>
                <w:kern w:val="0"/>
                <w:sz w:val="26"/>
                <w:szCs w:val="26"/>
                <w:lang w:val="en-US"/>
                <w14:ligatures w14:val="none"/>
              </w:rPr>
              <w:t xml:space="preserve"> </w:t>
            </w:r>
            <w:r w:rsidRPr="00843680">
              <w:rPr>
                <w:rFonts w:ascii="Times New Roman" w:eastAsia="Times New Roman" w:hAnsi="Times New Roman" w:cs="Times New Roman"/>
                <w:i/>
                <w:kern w:val="0"/>
                <w:sz w:val="26"/>
                <w:szCs w:val="26"/>
                <w:lang w:val="en-US"/>
                <w14:ligatures w14:val="none"/>
              </w:rPr>
              <w:t>stricta</w:t>
            </w:r>
            <w:r w:rsidRPr="00843680">
              <w:rPr>
                <w:rFonts w:ascii="Times New Roman" w:eastAsia="Times New Roman" w:hAnsi="Times New Roman" w:cs="Times New Roman"/>
                <w:i/>
                <w:spacing w:val="-5"/>
                <w:kern w:val="0"/>
                <w:sz w:val="26"/>
                <w:szCs w:val="26"/>
                <w:lang w:val="en-US"/>
                <w14:ligatures w14:val="none"/>
              </w:rPr>
              <w:t xml:space="preserve"> </w:t>
            </w:r>
            <w:r w:rsidRPr="00843680">
              <w:rPr>
                <w:rFonts w:ascii="Times New Roman" w:eastAsia="Times New Roman" w:hAnsi="Times New Roman" w:cs="Times New Roman"/>
                <w:kern w:val="0"/>
                <w:sz w:val="26"/>
                <w:szCs w:val="26"/>
                <w:lang w:val="en-US"/>
                <w14:ligatures w14:val="none"/>
              </w:rPr>
              <w:t>(Haw.)</w:t>
            </w:r>
            <w:r w:rsidRPr="00843680">
              <w:rPr>
                <w:rFonts w:ascii="Times New Roman" w:eastAsia="Times New Roman" w:hAnsi="Times New Roman" w:cs="Times New Roman"/>
                <w:spacing w:val="-6"/>
                <w:kern w:val="0"/>
                <w:sz w:val="26"/>
                <w:szCs w:val="26"/>
                <w:lang w:val="en-US"/>
                <w14:ligatures w14:val="none"/>
              </w:rPr>
              <w:t xml:space="preserve"> </w:t>
            </w:r>
            <w:r w:rsidRPr="00843680">
              <w:rPr>
                <w:rFonts w:ascii="Times New Roman" w:eastAsia="Times New Roman" w:hAnsi="Times New Roman" w:cs="Times New Roman"/>
                <w:spacing w:val="-4"/>
                <w:kern w:val="0"/>
                <w:sz w:val="26"/>
                <w:szCs w:val="26"/>
                <w:lang w:val="en-US"/>
                <w14:ligatures w14:val="none"/>
              </w:rPr>
              <w:t>Haw.</w:t>
            </w:r>
          </w:p>
        </w:tc>
        <w:tc>
          <w:tcPr>
            <w:tcW w:w="1062" w:type="dxa"/>
          </w:tcPr>
          <w:p w14:paraId="6886A482"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2.857</w:t>
            </w:r>
          </w:p>
        </w:tc>
        <w:tc>
          <w:tcPr>
            <w:tcW w:w="923" w:type="dxa"/>
          </w:tcPr>
          <w:p w14:paraId="10620D2F"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1.786</w:t>
            </w:r>
          </w:p>
        </w:tc>
        <w:tc>
          <w:tcPr>
            <w:tcW w:w="1183" w:type="dxa"/>
          </w:tcPr>
          <w:p w14:paraId="1CA08484"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6.537</w:t>
            </w:r>
          </w:p>
        </w:tc>
        <w:tc>
          <w:tcPr>
            <w:tcW w:w="942" w:type="dxa"/>
          </w:tcPr>
          <w:p w14:paraId="55087785"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11.18</w:t>
            </w:r>
          </w:p>
        </w:tc>
      </w:tr>
      <w:tr w:rsidR="00843680" w:rsidRPr="00843680" w14:paraId="601EAAB6" w14:textId="77777777" w:rsidTr="00AF01DE">
        <w:trPr>
          <w:trHeight w:val="415"/>
        </w:trPr>
        <w:tc>
          <w:tcPr>
            <w:tcW w:w="955" w:type="dxa"/>
          </w:tcPr>
          <w:p w14:paraId="227EEC6F"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5"/>
                <w:kern w:val="0"/>
                <w:sz w:val="26"/>
                <w:szCs w:val="26"/>
                <w:lang w:val="en-US"/>
                <w14:ligatures w14:val="none"/>
              </w:rPr>
              <w:t>12</w:t>
            </w:r>
          </w:p>
        </w:tc>
        <w:tc>
          <w:tcPr>
            <w:tcW w:w="3948" w:type="dxa"/>
          </w:tcPr>
          <w:p w14:paraId="7A412EA5"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proofErr w:type="spellStart"/>
            <w:r w:rsidRPr="00843680">
              <w:rPr>
                <w:rFonts w:ascii="Times New Roman" w:eastAsia="Times New Roman" w:hAnsi="Times New Roman" w:cs="Times New Roman"/>
                <w:i/>
                <w:kern w:val="0"/>
                <w:sz w:val="26"/>
                <w:szCs w:val="26"/>
                <w:lang w:val="en-US"/>
                <w14:ligatures w14:val="none"/>
              </w:rPr>
              <w:t>Pavonia</w:t>
            </w:r>
            <w:proofErr w:type="spellEnd"/>
            <w:r w:rsidRPr="00843680">
              <w:rPr>
                <w:rFonts w:ascii="Times New Roman" w:eastAsia="Times New Roman" w:hAnsi="Times New Roman" w:cs="Times New Roman"/>
                <w:i/>
                <w:spacing w:val="-2"/>
                <w:kern w:val="0"/>
                <w:sz w:val="26"/>
                <w:szCs w:val="26"/>
                <w:lang w:val="en-US"/>
                <w14:ligatures w14:val="none"/>
              </w:rPr>
              <w:t xml:space="preserve"> </w:t>
            </w:r>
            <w:proofErr w:type="spellStart"/>
            <w:r w:rsidRPr="00843680">
              <w:rPr>
                <w:rFonts w:ascii="Times New Roman" w:eastAsia="Times New Roman" w:hAnsi="Times New Roman" w:cs="Times New Roman"/>
                <w:i/>
                <w:kern w:val="0"/>
                <w:sz w:val="26"/>
                <w:szCs w:val="26"/>
                <w:lang w:val="en-US"/>
                <w14:ligatures w14:val="none"/>
              </w:rPr>
              <w:t>zeylanica</w:t>
            </w:r>
            <w:proofErr w:type="spellEnd"/>
            <w:r w:rsidRPr="00843680">
              <w:rPr>
                <w:rFonts w:ascii="Times New Roman" w:eastAsia="Times New Roman" w:hAnsi="Times New Roman" w:cs="Times New Roman"/>
                <w:i/>
                <w:kern w:val="0"/>
                <w:sz w:val="26"/>
                <w:szCs w:val="26"/>
                <w:lang w:val="en-US"/>
                <w14:ligatures w14:val="none"/>
              </w:rPr>
              <w:t xml:space="preserve"> </w:t>
            </w:r>
            <w:r w:rsidRPr="00843680">
              <w:rPr>
                <w:rFonts w:ascii="Times New Roman" w:eastAsia="Times New Roman" w:hAnsi="Times New Roman" w:cs="Times New Roman"/>
                <w:kern w:val="0"/>
                <w:sz w:val="26"/>
                <w:szCs w:val="26"/>
                <w:lang w:val="en-US"/>
                <w14:ligatures w14:val="none"/>
              </w:rPr>
              <w:t>(L.)</w:t>
            </w:r>
            <w:r w:rsidRPr="00843680">
              <w:rPr>
                <w:rFonts w:ascii="Times New Roman" w:eastAsia="Times New Roman" w:hAnsi="Times New Roman" w:cs="Times New Roman"/>
                <w:spacing w:val="-1"/>
                <w:kern w:val="0"/>
                <w:sz w:val="26"/>
                <w:szCs w:val="26"/>
                <w:lang w:val="en-US"/>
                <w14:ligatures w14:val="none"/>
              </w:rPr>
              <w:t xml:space="preserve"> </w:t>
            </w:r>
            <w:r w:rsidRPr="00843680">
              <w:rPr>
                <w:rFonts w:ascii="Times New Roman" w:eastAsia="Times New Roman" w:hAnsi="Times New Roman" w:cs="Times New Roman"/>
                <w:spacing w:val="-4"/>
                <w:kern w:val="0"/>
                <w:sz w:val="26"/>
                <w:szCs w:val="26"/>
                <w:lang w:val="en-US"/>
                <w14:ligatures w14:val="none"/>
              </w:rPr>
              <w:t>Cav.</w:t>
            </w:r>
          </w:p>
        </w:tc>
        <w:tc>
          <w:tcPr>
            <w:tcW w:w="1062" w:type="dxa"/>
          </w:tcPr>
          <w:p w14:paraId="31A7655B"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5.179</w:t>
            </w:r>
          </w:p>
        </w:tc>
        <w:tc>
          <w:tcPr>
            <w:tcW w:w="923" w:type="dxa"/>
          </w:tcPr>
          <w:p w14:paraId="7DE81FCF"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8.929</w:t>
            </w:r>
          </w:p>
        </w:tc>
        <w:tc>
          <w:tcPr>
            <w:tcW w:w="1183" w:type="dxa"/>
          </w:tcPr>
          <w:p w14:paraId="4D193A8A"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4"/>
                <w:kern w:val="0"/>
                <w:sz w:val="26"/>
                <w:szCs w:val="26"/>
                <w:lang w:val="en-US"/>
                <w14:ligatures w14:val="none"/>
              </w:rPr>
              <w:t>2.37</w:t>
            </w:r>
          </w:p>
        </w:tc>
        <w:tc>
          <w:tcPr>
            <w:tcW w:w="942" w:type="dxa"/>
          </w:tcPr>
          <w:p w14:paraId="5BE7A12A"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16.477</w:t>
            </w:r>
          </w:p>
        </w:tc>
      </w:tr>
      <w:tr w:rsidR="00843680" w:rsidRPr="00843680" w14:paraId="7603DE9C" w14:textId="77777777" w:rsidTr="00AF01DE">
        <w:trPr>
          <w:trHeight w:val="412"/>
        </w:trPr>
        <w:tc>
          <w:tcPr>
            <w:tcW w:w="955" w:type="dxa"/>
          </w:tcPr>
          <w:p w14:paraId="1387FBE2"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5"/>
                <w:kern w:val="0"/>
                <w:sz w:val="26"/>
                <w:szCs w:val="26"/>
                <w:lang w:val="en-US"/>
                <w14:ligatures w14:val="none"/>
              </w:rPr>
              <w:t>13</w:t>
            </w:r>
          </w:p>
        </w:tc>
        <w:tc>
          <w:tcPr>
            <w:tcW w:w="3948" w:type="dxa"/>
          </w:tcPr>
          <w:p w14:paraId="62D6D8ED"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i/>
                <w:kern w:val="0"/>
                <w:sz w:val="26"/>
                <w:szCs w:val="26"/>
                <w:lang w:val="en-US"/>
                <w14:ligatures w14:val="none"/>
              </w:rPr>
              <w:t>Phyllanthus</w:t>
            </w:r>
            <w:r w:rsidRPr="00843680">
              <w:rPr>
                <w:rFonts w:ascii="Times New Roman" w:eastAsia="Times New Roman" w:hAnsi="Times New Roman" w:cs="Times New Roman"/>
                <w:i/>
                <w:spacing w:val="-8"/>
                <w:kern w:val="0"/>
                <w:sz w:val="26"/>
                <w:szCs w:val="26"/>
                <w:lang w:val="en-US"/>
                <w14:ligatures w14:val="none"/>
              </w:rPr>
              <w:t xml:space="preserve"> </w:t>
            </w:r>
            <w:r w:rsidRPr="00843680">
              <w:rPr>
                <w:rFonts w:ascii="Times New Roman" w:eastAsia="Times New Roman" w:hAnsi="Times New Roman" w:cs="Times New Roman"/>
                <w:i/>
                <w:kern w:val="0"/>
                <w:sz w:val="26"/>
                <w:szCs w:val="26"/>
                <w:lang w:val="en-US"/>
                <w14:ligatures w14:val="none"/>
              </w:rPr>
              <w:t>variegatus</w:t>
            </w:r>
            <w:r w:rsidRPr="00843680">
              <w:rPr>
                <w:rFonts w:ascii="Times New Roman" w:eastAsia="Times New Roman" w:hAnsi="Times New Roman" w:cs="Times New Roman"/>
                <w:i/>
                <w:spacing w:val="-6"/>
                <w:kern w:val="0"/>
                <w:sz w:val="26"/>
                <w:szCs w:val="26"/>
                <w:lang w:val="en-US"/>
                <w14:ligatures w14:val="none"/>
              </w:rPr>
              <w:t xml:space="preserve"> </w:t>
            </w:r>
            <w:proofErr w:type="spellStart"/>
            <w:r w:rsidRPr="00843680">
              <w:rPr>
                <w:rFonts w:ascii="Times New Roman" w:eastAsia="Times New Roman" w:hAnsi="Times New Roman" w:cs="Times New Roman"/>
                <w:spacing w:val="-2"/>
                <w:kern w:val="0"/>
                <w:sz w:val="26"/>
                <w:szCs w:val="26"/>
                <w:lang w:val="en-US"/>
                <w14:ligatures w14:val="none"/>
              </w:rPr>
              <w:t>Müll.Arg</w:t>
            </w:r>
            <w:proofErr w:type="spellEnd"/>
            <w:r w:rsidRPr="00843680">
              <w:rPr>
                <w:rFonts w:ascii="Times New Roman" w:eastAsia="Times New Roman" w:hAnsi="Times New Roman" w:cs="Times New Roman"/>
                <w:spacing w:val="-2"/>
                <w:kern w:val="0"/>
                <w:sz w:val="26"/>
                <w:szCs w:val="26"/>
                <w:lang w:val="en-US"/>
                <w14:ligatures w14:val="none"/>
              </w:rPr>
              <w:t>.</w:t>
            </w:r>
          </w:p>
        </w:tc>
        <w:tc>
          <w:tcPr>
            <w:tcW w:w="1062" w:type="dxa"/>
          </w:tcPr>
          <w:p w14:paraId="674CF568"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0.893</w:t>
            </w:r>
          </w:p>
        </w:tc>
        <w:tc>
          <w:tcPr>
            <w:tcW w:w="923" w:type="dxa"/>
          </w:tcPr>
          <w:p w14:paraId="0E6F738C"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0.446</w:t>
            </w:r>
          </w:p>
        </w:tc>
        <w:tc>
          <w:tcPr>
            <w:tcW w:w="1183" w:type="dxa"/>
          </w:tcPr>
          <w:p w14:paraId="64B07063"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8.172</w:t>
            </w:r>
          </w:p>
        </w:tc>
        <w:tc>
          <w:tcPr>
            <w:tcW w:w="942" w:type="dxa"/>
          </w:tcPr>
          <w:p w14:paraId="5FD47E73"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9.511</w:t>
            </w:r>
          </w:p>
        </w:tc>
      </w:tr>
      <w:tr w:rsidR="00843680" w:rsidRPr="00843680" w14:paraId="21467E1B" w14:textId="77777777" w:rsidTr="00AF01DE">
        <w:trPr>
          <w:trHeight w:val="414"/>
        </w:trPr>
        <w:tc>
          <w:tcPr>
            <w:tcW w:w="955" w:type="dxa"/>
          </w:tcPr>
          <w:p w14:paraId="0D8008E7"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5"/>
                <w:kern w:val="0"/>
                <w:sz w:val="26"/>
                <w:szCs w:val="26"/>
                <w:lang w:val="en-US"/>
                <w14:ligatures w14:val="none"/>
              </w:rPr>
              <w:t>14</w:t>
            </w:r>
          </w:p>
        </w:tc>
        <w:tc>
          <w:tcPr>
            <w:tcW w:w="3948" w:type="dxa"/>
          </w:tcPr>
          <w:p w14:paraId="03E22DB5"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proofErr w:type="spellStart"/>
            <w:r w:rsidRPr="00843680">
              <w:rPr>
                <w:rFonts w:ascii="Times New Roman" w:eastAsia="Times New Roman" w:hAnsi="Times New Roman" w:cs="Times New Roman"/>
                <w:i/>
                <w:kern w:val="0"/>
                <w:sz w:val="26"/>
                <w:szCs w:val="26"/>
                <w:lang w:val="en-US"/>
                <w14:ligatures w14:val="none"/>
              </w:rPr>
              <w:t>Randia</w:t>
            </w:r>
            <w:proofErr w:type="spellEnd"/>
            <w:r w:rsidRPr="00843680">
              <w:rPr>
                <w:rFonts w:ascii="Times New Roman" w:eastAsia="Times New Roman" w:hAnsi="Times New Roman" w:cs="Times New Roman"/>
                <w:i/>
                <w:spacing w:val="-4"/>
                <w:kern w:val="0"/>
                <w:sz w:val="26"/>
                <w:szCs w:val="26"/>
                <w:lang w:val="en-US"/>
                <w14:ligatures w14:val="none"/>
              </w:rPr>
              <w:t xml:space="preserve"> </w:t>
            </w:r>
            <w:proofErr w:type="spellStart"/>
            <w:r w:rsidRPr="00843680">
              <w:rPr>
                <w:rFonts w:ascii="Times New Roman" w:eastAsia="Times New Roman" w:hAnsi="Times New Roman" w:cs="Times New Roman"/>
                <w:i/>
                <w:kern w:val="0"/>
                <w:sz w:val="26"/>
                <w:szCs w:val="26"/>
                <w:lang w:val="en-US"/>
                <w14:ligatures w14:val="none"/>
              </w:rPr>
              <w:t>dumetorum</w:t>
            </w:r>
            <w:proofErr w:type="spellEnd"/>
            <w:r w:rsidRPr="00843680">
              <w:rPr>
                <w:rFonts w:ascii="Times New Roman" w:eastAsia="Times New Roman" w:hAnsi="Times New Roman" w:cs="Times New Roman"/>
                <w:i/>
                <w:spacing w:val="-2"/>
                <w:kern w:val="0"/>
                <w:sz w:val="26"/>
                <w:szCs w:val="26"/>
                <w:lang w:val="en-US"/>
                <w14:ligatures w14:val="none"/>
              </w:rPr>
              <w:t xml:space="preserve"> </w:t>
            </w:r>
            <w:r w:rsidRPr="00843680">
              <w:rPr>
                <w:rFonts w:ascii="Times New Roman" w:eastAsia="Times New Roman" w:hAnsi="Times New Roman" w:cs="Times New Roman"/>
                <w:kern w:val="0"/>
                <w:sz w:val="26"/>
                <w:szCs w:val="26"/>
                <w:lang w:val="en-US"/>
                <w14:ligatures w14:val="none"/>
              </w:rPr>
              <w:t>(Retz.)</w:t>
            </w:r>
            <w:r w:rsidRPr="00843680">
              <w:rPr>
                <w:rFonts w:ascii="Times New Roman" w:eastAsia="Times New Roman" w:hAnsi="Times New Roman" w:cs="Times New Roman"/>
                <w:spacing w:val="-2"/>
                <w:kern w:val="0"/>
                <w:sz w:val="26"/>
                <w:szCs w:val="26"/>
                <w:lang w:val="en-US"/>
                <w14:ligatures w14:val="none"/>
              </w:rPr>
              <w:t xml:space="preserve"> </w:t>
            </w:r>
            <w:r w:rsidRPr="00843680">
              <w:rPr>
                <w:rFonts w:ascii="Times New Roman" w:eastAsia="Times New Roman" w:hAnsi="Times New Roman" w:cs="Times New Roman"/>
                <w:spacing w:val="-4"/>
                <w:kern w:val="0"/>
                <w:sz w:val="26"/>
                <w:szCs w:val="26"/>
                <w:lang w:val="en-US"/>
                <w14:ligatures w14:val="none"/>
              </w:rPr>
              <w:t>Lam.</w:t>
            </w:r>
          </w:p>
        </w:tc>
        <w:tc>
          <w:tcPr>
            <w:tcW w:w="1062" w:type="dxa"/>
          </w:tcPr>
          <w:p w14:paraId="17003D8A"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5"/>
                <w:kern w:val="0"/>
                <w:sz w:val="26"/>
                <w:szCs w:val="26"/>
                <w:lang w:val="en-US"/>
                <w14:ligatures w14:val="none"/>
              </w:rPr>
              <w:t>7.5</w:t>
            </w:r>
          </w:p>
        </w:tc>
        <w:tc>
          <w:tcPr>
            <w:tcW w:w="923" w:type="dxa"/>
          </w:tcPr>
          <w:p w14:paraId="7F45A73A"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5.357</w:t>
            </w:r>
          </w:p>
        </w:tc>
        <w:tc>
          <w:tcPr>
            <w:tcW w:w="1183" w:type="dxa"/>
          </w:tcPr>
          <w:p w14:paraId="2E2D62F1"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4"/>
                <w:kern w:val="0"/>
                <w:sz w:val="26"/>
                <w:szCs w:val="26"/>
                <w:lang w:val="en-US"/>
                <w14:ligatures w14:val="none"/>
              </w:rPr>
              <w:t>5.72</w:t>
            </w:r>
          </w:p>
        </w:tc>
        <w:tc>
          <w:tcPr>
            <w:tcW w:w="942" w:type="dxa"/>
          </w:tcPr>
          <w:p w14:paraId="1E398F98"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18.577</w:t>
            </w:r>
          </w:p>
        </w:tc>
      </w:tr>
      <w:tr w:rsidR="00843680" w:rsidRPr="00843680" w14:paraId="61FA092A" w14:textId="77777777" w:rsidTr="00AF01DE">
        <w:trPr>
          <w:trHeight w:val="414"/>
        </w:trPr>
        <w:tc>
          <w:tcPr>
            <w:tcW w:w="955" w:type="dxa"/>
          </w:tcPr>
          <w:p w14:paraId="28609B04"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5"/>
                <w:kern w:val="0"/>
                <w:sz w:val="26"/>
                <w:szCs w:val="26"/>
                <w:lang w:val="en-US"/>
                <w14:ligatures w14:val="none"/>
              </w:rPr>
              <w:t>15</w:t>
            </w:r>
          </w:p>
        </w:tc>
        <w:tc>
          <w:tcPr>
            <w:tcW w:w="3948" w:type="dxa"/>
          </w:tcPr>
          <w:p w14:paraId="1D27ADB0"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i/>
                <w:kern w:val="0"/>
                <w:sz w:val="26"/>
                <w:szCs w:val="26"/>
                <w:lang w:val="en-US"/>
                <w14:ligatures w14:val="none"/>
              </w:rPr>
              <w:t>Senna</w:t>
            </w:r>
            <w:r w:rsidRPr="00843680">
              <w:rPr>
                <w:rFonts w:ascii="Times New Roman" w:eastAsia="Times New Roman" w:hAnsi="Times New Roman" w:cs="Times New Roman"/>
                <w:i/>
                <w:spacing w:val="-1"/>
                <w:kern w:val="0"/>
                <w:sz w:val="26"/>
                <w:szCs w:val="26"/>
                <w:lang w:val="en-US"/>
                <w14:ligatures w14:val="none"/>
              </w:rPr>
              <w:t xml:space="preserve"> </w:t>
            </w:r>
            <w:r w:rsidRPr="00843680">
              <w:rPr>
                <w:rFonts w:ascii="Times New Roman" w:eastAsia="Times New Roman" w:hAnsi="Times New Roman" w:cs="Times New Roman"/>
                <w:i/>
                <w:kern w:val="0"/>
                <w:sz w:val="26"/>
                <w:szCs w:val="26"/>
                <w:lang w:val="en-US"/>
                <w14:ligatures w14:val="none"/>
              </w:rPr>
              <w:t>auriculata</w:t>
            </w:r>
            <w:r w:rsidRPr="00843680">
              <w:rPr>
                <w:rFonts w:ascii="Times New Roman" w:eastAsia="Times New Roman" w:hAnsi="Times New Roman" w:cs="Times New Roman"/>
                <w:i/>
                <w:spacing w:val="-1"/>
                <w:kern w:val="0"/>
                <w:sz w:val="26"/>
                <w:szCs w:val="26"/>
                <w:lang w:val="en-US"/>
                <w14:ligatures w14:val="none"/>
              </w:rPr>
              <w:t xml:space="preserve"> </w:t>
            </w:r>
            <w:r w:rsidRPr="00843680">
              <w:rPr>
                <w:rFonts w:ascii="Times New Roman" w:eastAsia="Times New Roman" w:hAnsi="Times New Roman" w:cs="Times New Roman"/>
                <w:kern w:val="0"/>
                <w:sz w:val="26"/>
                <w:szCs w:val="26"/>
                <w:lang w:val="en-US"/>
                <w14:ligatures w14:val="none"/>
              </w:rPr>
              <w:t>(L.)</w:t>
            </w:r>
            <w:r w:rsidRPr="00843680">
              <w:rPr>
                <w:rFonts w:ascii="Times New Roman" w:eastAsia="Times New Roman" w:hAnsi="Times New Roman" w:cs="Times New Roman"/>
                <w:spacing w:val="-1"/>
                <w:kern w:val="0"/>
                <w:sz w:val="26"/>
                <w:szCs w:val="26"/>
                <w:lang w:val="en-US"/>
                <w14:ligatures w14:val="none"/>
              </w:rPr>
              <w:t xml:space="preserve"> </w:t>
            </w:r>
            <w:proofErr w:type="spellStart"/>
            <w:r w:rsidRPr="00843680">
              <w:rPr>
                <w:rFonts w:ascii="Times New Roman" w:eastAsia="Times New Roman" w:hAnsi="Times New Roman" w:cs="Times New Roman"/>
                <w:spacing w:val="-2"/>
                <w:kern w:val="0"/>
                <w:sz w:val="26"/>
                <w:szCs w:val="26"/>
                <w:lang w:val="en-US"/>
                <w14:ligatures w14:val="none"/>
              </w:rPr>
              <w:t>Roxb</w:t>
            </w:r>
            <w:proofErr w:type="spellEnd"/>
            <w:r w:rsidRPr="00843680">
              <w:rPr>
                <w:rFonts w:ascii="Times New Roman" w:eastAsia="Times New Roman" w:hAnsi="Times New Roman" w:cs="Times New Roman"/>
                <w:spacing w:val="-2"/>
                <w:kern w:val="0"/>
                <w:sz w:val="26"/>
                <w:szCs w:val="26"/>
                <w:lang w:val="en-US"/>
                <w14:ligatures w14:val="none"/>
              </w:rPr>
              <w:t>.</w:t>
            </w:r>
          </w:p>
        </w:tc>
        <w:tc>
          <w:tcPr>
            <w:tcW w:w="1062" w:type="dxa"/>
          </w:tcPr>
          <w:p w14:paraId="163F0C7C"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3.571</w:t>
            </w:r>
          </w:p>
        </w:tc>
        <w:tc>
          <w:tcPr>
            <w:tcW w:w="923" w:type="dxa"/>
          </w:tcPr>
          <w:p w14:paraId="0BCEB8D5"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3.125</w:t>
            </w:r>
          </w:p>
        </w:tc>
        <w:tc>
          <w:tcPr>
            <w:tcW w:w="1183" w:type="dxa"/>
          </w:tcPr>
          <w:p w14:paraId="1495774F"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4.669</w:t>
            </w:r>
          </w:p>
        </w:tc>
        <w:tc>
          <w:tcPr>
            <w:tcW w:w="942" w:type="dxa"/>
          </w:tcPr>
          <w:p w14:paraId="450EC074"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11.366</w:t>
            </w:r>
          </w:p>
        </w:tc>
      </w:tr>
      <w:tr w:rsidR="00843680" w:rsidRPr="00843680" w14:paraId="537B3089" w14:textId="77777777" w:rsidTr="00AF01DE">
        <w:trPr>
          <w:trHeight w:val="412"/>
        </w:trPr>
        <w:tc>
          <w:tcPr>
            <w:tcW w:w="955" w:type="dxa"/>
          </w:tcPr>
          <w:p w14:paraId="503E8718"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5"/>
                <w:kern w:val="0"/>
                <w:sz w:val="26"/>
                <w:szCs w:val="26"/>
                <w:lang w:val="en-US"/>
                <w14:ligatures w14:val="none"/>
              </w:rPr>
              <w:t>16</w:t>
            </w:r>
          </w:p>
        </w:tc>
        <w:tc>
          <w:tcPr>
            <w:tcW w:w="3948" w:type="dxa"/>
          </w:tcPr>
          <w:p w14:paraId="09D180B5"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proofErr w:type="spellStart"/>
            <w:r w:rsidRPr="00843680">
              <w:rPr>
                <w:rFonts w:ascii="Times New Roman" w:eastAsia="Times New Roman" w:hAnsi="Times New Roman" w:cs="Times New Roman"/>
                <w:i/>
                <w:spacing w:val="-2"/>
                <w:kern w:val="0"/>
                <w:sz w:val="26"/>
                <w:szCs w:val="26"/>
                <w:lang w:val="en-US"/>
                <w14:ligatures w14:val="none"/>
              </w:rPr>
              <w:t>Triumfetta</w:t>
            </w:r>
            <w:proofErr w:type="spellEnd"/>
            <w:r w:rsidRPr="00843680">
              <w:rPr>
                <w:rFonts w:ascii="Times New Roman" w:eastAsia="Times New Roman" w:hAnsi="Times New Roman" w:cs="Times New Roman"/>
                <w:i/>
                <w:spacing w:val="10"/>
                <w:kern w:val="0"/>
                <w:sz w:val="26"/>
                <w:szCs w:val="26"/>
                <w:lang w:val="en-US"/>
                <w14:ligatures w14:val="none"/>
              </w:rPr>
              <w:t xml:space="preserve"> </w:t>
            </w:r>
            <w:proofErr w:type="spellStart"/>
            <w:r w:rsidRPr="00843680">
              <w:rPr>
                <w:rFonts w:ascii="Times New Roman" w:eastAsia="Times New Roman" w:hAnsi="Times New Roman" w:cs="Times New Roman"/>
                <w:i/>
                <w:spacing w:val="-2"/>
                <w:kern w:val="0"/>
                <w:sz w:val="26"/>
                <w:szCs w:val="26"/>
                <w:lang w:val="en-US"/>
                <w14:ligatures w14:val="none"/>
              </w:rPr>
              <w:t>pentandra</w:t>
            </w:r>
            <w:proofErr w:type="spellEnd"/>
            <w:r w:rsidRPr="00843680">
              <w:rPr>
                <w:rFonts w:ascii="Times New Roman" w:eastAsia="Times New Roman" w:hAnsi="Times New Roman" w:cs="Times New Roman"/>
                <w:i/>
                <w:spacing w:val="-6"/>
                <w:kern w:val="0"/>
                <w:sz w:val="26"/>
                <w:szCs w:val="26"/>
                <w:lang w:val="en-US"/>
                <w14:ligatures w14:val="none"/>
              </w:rPr>
              <w:t xml:space="preserve"> </w:t>
            </w:r>
            <w:proofErr w:type="spellStart"/>
            <w:proofErr w:type="gramStart"/>
            <w:r w:rsidRPr="00843680">
              <w:rPr>
                <w:rFonts w:ascii="Times New Roman" w:eastAsia="Times New Roman" w:hAnsi="Times New Roman" w:cs="Times New Roman"/>
                <w:spacing w:val="-2"/>
                <w:kern w:val="0"/>
                <w:sz w:val="26"/>
                <w:szCs w:val="26"/>
                <w:lang w:val="en-US"/>
                <w14:ligatures w14:val="none"/>
              </w:rPr>
              <w:t>A.Rich</w:t>
            </w:r>
            <w:proofErr w:type="spellEnd"/>
            <w:proofErr w:type="gramEnd"/>
            <w:r w:rsidRPr="00843680">
              <w:rPr>
                <w:rFonts w:ascii="Times New Roman" w:eastAsia="Times New Roman" w:hAnsi="Times New Roman" w:cs="Times New Roman"/>
                <w:spacing w:val="-2"/>
                <w:kern w:val="0"/>
                <w:sz w:val="26"/>
                <w:szCs w:val="26"/>
                <w:lang w:val="en-US"/>
                <w14:ligatures w14:val="none"/>
              </w:rPr>
              <w:t>.</w:t>
            </w:r>
          </w:p>
        </w:tc>
        <w:tc>
          <w:tcPr>
            <w:tcW w:w="1062" w:type="dxa"/>
          </w:tcPr>
          <w:p w14:paraId="45436330"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5"/>
                <w:kern w:val="0"/>
                <w:sz w:val="26"/>
                <w:szCs w:val="26"/>
                <w:lang w:val="en-US"/>
                <w14:ligatures w14:val="none"/>
              </w:rPr>
              <w:t>2.5</w:t>
            </w:r>
          </w:p>
        </w:tc>
        <w:tc>
          <w:tcPr>
            <w:tcW w:w="923" w:type="dxa"/>
          </w:tcPr>
          <w:p w14:paraId="4541148F"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4.911</w:t>
            </w:r>
          </w:p>
        </w:tc>
        <w:tc>
          <w:tcPr>
            <w:tcW w:w="1183" w:type="dxa"/>
          </w:tcPr>
          <w:p w14:paraId="6CBE8FE8"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4"/>
                <w:kern w:val="0"/>
                <w:sz w:val="26"/>
                <w:szCs w:val="26"/>
                <w:lang w:val="en-US"/>
                <w14:ligatures w14:val="none"/>
              </w:rPr>
              <w:t>2.08</w:t>
            </w:r>
          </w:p>
        </w:tc>
        <w:tc>
          <w:tcPr>
            <w:tcW w:w="942" w:type="dxa"/>
          </w:tcPr>
          <w:p w14:paraId="65A3AEF1"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9.491</w:t>
            </w:r>
          </w:p>
        </w:tc>
      </w:tr>
      <w:tr w:rsidR="00843680" w:rsidRPr="00843680" w14:paraId="3C9F2161" w14:textId="77777777" w:rsidTr="00AF01DE">
        <w:trPr>
          <w:trHeight w:val="414"/>
        </w:trPr>
        <w:tc>
          <w:tcPr>
            <w:tcW w:w="955" w:type="dxa"/>
          </w:tcPr>
          <w:p w14:paraId="3801E192"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5"/>
                <w:kern w:val="0"/>
                <w:sz w:val="26"/>
                <w:szCs w:val="26"/>
                <w:lang w:val="en-US"/>
                <w14:ligatures w14:val="none"/>
              </w:rPr>
              <w:t>17</w:t>
            </w:r>
          </w:p>
        </w:tc>
        <w:tc>
          <w:tcPr>
            <w:tcW w:w="3948" w:type="dxa"/>
          </w:tcPr>
          <w:p w14:paraId="3B3763CC"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proofErr w:type="spellStart"/>
            <w:r w:rsidRPr="00843680">
              <w:rPr>
                <w:rFonts w:ascii="Times New Roman" w:eastAsia="Times New Roman" w:hAnsi="Times New Roman" w:cs="Times New Roman"/>
                <w:i/>
                <w:kern w:val="0"/>
                <w:sz w:val="26"/>
                <w:szCs w:val="26"/>
                <w:lang w:val="en-US"/>
                <w14:ligatures w14:val="none"/>
              </w:rPr>
              <w:t>Triumfetta</w:t>
            </w:r>
            <w:proofErr w:type="spellEnd"/>
            <w:r w:rsidRPr="00843680">
              <w:rPr>
                <w:rFonts w:ascii="Times New Roman" w:eastAsia="Times New Roman" w:hAnsi="Times New Roman" w:cs="Times New Roman"/>
                <w:i/>
                <w:spacing w:val="-10"/>
                <w:kern w:val="0"/>
                <w:sz w:val="26"/>
                <w:szCs w:val="26"/>
                <w:lang w:val="en-US"/>
                <w14:ligatures w14:val="none"/>
              </w:rPr>
              <w:t xml:space="preserve"> </w:t>
            </w:r>
            <w:proofErr w:type="spellStart"/>
            <w:r w:rsidRPr="00843680">
              <w:rPr>
                <w:rFonts w:ascii="Times New Roman" w:eastAsia="Times New Roman" w:hAnsi="Times New Roman" w:cs="Times New Roman"/>
                <w:i/>
                <w:kern w:val="0"/>
                <w:sz w:val="26"/>
                <w:szCs w:val="26"/>
                <w:lang w:val="en-US"/>
                <w14:ligatures w14:val="none"/>
              </w:rPr>
              <w:t>rhomboidea</w:t>
            </w:r>
            <w:proofErr w:type="spellEnd"/>
            <w:r w:rsidRPr="00843680">
              <w:rPr>
                <w:rFonts w:ascii="Times New Roman" w:eastAsia="Times New Roman" w:hAnsi="Times New Roman" w:cs="Times New Roman"/>
                <w:i/>
                <w:spacing w:val="-10"/>
                <w:kern w:val="0"/>
                <w:sz w:val="26"/>
                <w:szCs w:val="26"/>
                <w:lang w:val="en-US"/>
                <w14:ligatures w14:val="none"/>
              </w:rPr>
              <w:t xml:space="preserve"> </w:t>
            </w:r>
            <w:r w:rsidRPr="00843680">
              <w:rPr>
                <w:rFonts w:ascii="Times New Roman" w:eastAsia="Times New Roman" w:hAnsi="Times New Roman" w:cs="Times New Roman"/>
                <w:spacing w:val="-4"/>
                <w:kern w:val="0"/>
                <w:sz w:val="26"/>
                <w:szCs w:val="26"/>
                <w:lang w:val="en-US"/>
                <w14:ligatures w14:val="none"/>
              </w:rPr>
              <w:t>Jacq.</w:t>
            </w:r>
          </w:p>
        </w:tc>
        <w:tc>
          <w:tcPr>
            <w:tcW w:w="1062" w:type="dxa"/>
          </w:tcPr>
          <w:p w14:paraId="56FC6712"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6.786</w:t>
            </w:r>
          </w:p>
        </w:tc>
        <w:tc>
          <w:tcPr>
            <w:tcW w:w="923" w:type="dxa"/>
          </w:tcPr>
          <w:p w14:paraId="2C0AEED6"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4.018</w:t>
            </w:r>
          </w:p>
        </w:tc>
        <w:tc>
          <w:tcPr>
            <w:tcW w:w="1183" w:type="dxa"/>
          </w:tcPr>
          <w:p w14:paraId="3A7964A7"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5"/>
                <w:kern w:val="0"/>
                <w:sz w:val="26"/>
                <w:szCs w:val="26"/>
                <w:lang w:val="en-US"/>
                <w14:ligatures w14:val="none"/>
              </w:rPr>
              <w:t>6.9</w:t>
            </w:r>
          </w:p>
        </w:tc>
        <w:tc>
          <w:tcPr>
            <w:tcW w:w="942" w:type="dxa"/>
          </w:tcPr>
          <w:p w14:paraId="5E173D7F"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17.704</w:t>
            </w:r>
          </w:p>
        </w:tc>
      </w:tr>
      <w:tr w:rsidR="00843680" w:rsidRPr="00843680" w14:paraId="19AE31ED" w14:textId="77777777" w:rsidTr="00AF01DE">
        <w:trPr>
          <w:trHeight w:val="412"/>
        </w:trPr>
        <w:tc>
          <w:tcPr>
            <w:tcW w:w="955" w:type="dxa"/>
          </w:tcPr>
          <w:p w14:paraId="3FD063D3" w14:textId="77777777" w:rsidR="00843680" w:rsidRPr="00843680" w:rsidRDefault="00843680" w:rsidP="00F06620">
            <w:pPr>
              <w:widowControl w:val="0"/>
              <w:autoSpaceDE w:val="0"/>
              <w:autoSpaceDN w:val="0"/>
              <w:spacing w:after="0" w:line="275" w:lineRule="exact"/>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5"/>
                <w:kern w:val="0"/>
                <w:sz w:val="26"/>
                <w:szCs w:val="26"/>
                <w:lang w:val="en-US"/>
                <w14:ligatures w14:val="none"/>
              </w:rPr>
              <w:t>18</w:t>
            </w:r>
          </w:p>
        </w:tc>
        <w:tc>
          <w:tcPr>
            <w:tcW w:w="3948" w:type="dxa"/>
          </w:tcPr>
          <w:p w14:paraId="38926A79"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i/>
                <w:kern w:val="0"/>
                <w:sz w:val="26"/>
                <w:szCs w:val="26"/>
                <w:lang w:val="en-US"/>
                <w14:ligatures w14:val="none"/>
              </w:rPr>
              <w:t>Vitex</w:t>
            </w:r>
            <w:r w:rsidRPr="00843680">
              <w:rPr>
                <w:rFonts w:ascii="Times New Roman" w:eastAsia="Times New Roman" w:hAnsi="Times New Roman" w:cs="Times New Roman"/>
                <w:i/>
                <w:spacing w:val="-11"/>
                <w:kern w:val="0"/>
                <w:sz w:val="26"/>
                <w:szCs w:val="26"/>
                <w:lang w:val="en-US"/>
                <w14:ligatures w14:val="none"/>
              </w:rPr>
              <w:t xml:space="preserve"> </w:t>
            </w:r>
            <w:r w:rsidRPr="00843680">
              <w:rPr>
                <w:rFonts w:ascii="Times New Roman" w:eastAsia="Times New Roman" w:hAnsi="Times New Roman" w:cs="Times New Roman"/>
                <w:i/>
                <w:kern w:val="0"/>
                <w:sz w:val="26"/>
                <w:szCs w:val="26"/>
                <w:lang w:val="en-US"/>
                <w14:ligatures w14:val="none"/>
              </w:rPr>
              <w:t>negundo</w:t>
            </w:r>
            <w:r w:rsidRPr="00843680">
              <w:rPr>
                <w:rFonts w:ascii="Times New Roman" w:eastAsia="Times New Roman" w:hAnsi="Times New Roman" w:cs="Times New Roman"/>
                <w:i/>
                <w:spacing w:val="-9"/>
                <w:kern w:val="0"/>
                <w:sz w:val="26"/>
                <w:szCs w:val="26"/>
                <w:lang w:val="en-US"/>
                <w14:ligatures w14:val="none"/>
              </w:rPr>
              <w:t xml:space="preserve"> </w:t>
            </w:r>
            <w:r w:rsidRPr="00843680">
              <w:rPr>
                <w:rFonts w:ascii="Times New Roman" w:eastAsia="Times New Roman" w:hAnsi="Times New Roman" w:cs="Times New Roman"/>
                <w:spacing w:val="-5"/>
                <w:kern w:val="0"/>
                <w:sz w:val="26"/>
                <w:szCs w:val="26"/>
                <w:lang w:val="en-US"/>
                <w14:ligatures w14:val="none"/>
              </w:rPr>
              <w:t>L.</w:t>
            </w:r>
          </w:p>
        </w:tc>
        <w:tc>
          <w:tcPr>
            <w:tcW w:w="1062" w:type="dxa"/>
          </w:tcPr>
          <w:p w14:paraId="640B6F1C"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1.429</w:t>
            </w:r>
          </w:p>
        </w:tc>
        <w:tc>
          <w:tcPr>
            <w:tcW w:w="923" w:type="dxa"/>
          </w:tcPr>
          <w:p w14:paraId="25B26622"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3.571</w:t>
            </w:r>
          </w:p>
        </w:tc>
        <w:tc>
          <w:tcPr>
            <w:tcW w:w="1183" w:type="dxa"/>
          </w:tcPr>
          <w:p w14:paraId="4804DB7A"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1.634</w:t>
            </w:r>
          </w:p>
        </w:tc>
        <w:tc>
          <w:tcPr>
            <w:tcW w:w="942" w:type="dxa"/>
          </w:tcPr>
          <w:p w14:paraId="7D64A8D7" w14:textId="77777777" w:rsidR="00843680" w:rsidRPr="00843680" w:rsidRDefault="00843680" w:rsidP="00F06620">
            <w:pPr>
              <w:widowControl w:val="0"/>
              <w:autoSpaceDE w:val="0"/>
              <w:autoSpaceDN w:val="0"/>
              <w:spacing w:after="0" w:line="275" w:lineRule="exact"/>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6.634</w:t>
            </w:r>
          </w:p>
        </w:tc>
      </w:tr>
      <w:tr w:rsidR="00843680" w:rsidRPr="00843680" w14:paraId="3C333402" w14:textId="77777777" w:rsidTr="00AF01DE">
        <w:trPr>
          <w:trHeight w:val="414"/>
        </w:trPr>
        <w:tc>
          <w:tcPr>
            <w:tcW w:w="955" w:type="dxa"/>
          </w:tcPr>
          <w:p w14:paraId="4ABE0147" w14:textId="77777777" w:rsidR="00843680" w:rsidRPr="00843680" w:rsidRDefault="00843680" w:rsidP="00F06620">
            <w:pPr>
              <w:widowControl w:val="0"/>
              <w:autoSpaceDE w:val="0"/>
              <w:autoSpaceDN w:val="0"/>
              <w:spacing w:before="1" w:after="0" w:line="240" w:lineRule="auto"/>
              <w:jc w:val="center"/>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5"/>
                <w:kern w:val="0"/>
                <w:sz w:val="26"/>
                <w:szCs w:val="26"/>
                <w:lang w:val="en-US"/>
                <w14:ligatures w14:val="none"/>
              </w:rPr>
              <w:t>19</w:t>
            </w:r>
          </w:p>
        </w:tc>
        <w:tc>
          <w:tcPr>
            <w:tcW w:w="3948" w:type="dxa"/>
          </w:tcPr>
          <w:p w14:paraId="7643D2C3" w14:textId="77777777" w:rsidR="00843680" w:rsidRPr="00843680" w:rsidRDefault="00843680" w:rsidP="00F06620">
            <w:pPr>
              <w:widowControl w:val="0"/>
              <w:autoSpaceDE w:val="0"/>
              <w:autoSpaceDN w:val="0"/>
              <w:spacing w:before="1" w:after="0" w:line="240" w:lineRule="auto"/>
              <w:jc w:val="both"/>
              <w:rPr>
                <w:rFonts w:ascii="Times New Roman" w:eastAsia="Times New Roman" w:hAnsi="Times New Roman" w:cs="Times New Roman"/>
                <w:kern w:val="0"/>
                <w:sz w:val="26"/>
                <w:szCs w:val="26"/>
                <w:lang w:val="en-US"/>
                <w14:ligatures w14:val="none"/>
              </w:rPr>
            </w:pPr>
            <w:proofErr w:type="spellStart"/>
            <w:r w:rsidRPr="00843680">
              <w:rPr>
                <w:rFonts w:ascii="Times New Roman" w:eastAsia="Times New Roman" w:hAnsi="Times New Roman" w:cs="Times New Roman"/>
                <w:i/>
                <w:kern w:val="0"/>
                <w:sz w:val="26"/>
                <w:szCs w:val="26"/>
                <w:lang w:val="en-US"/>
                <w14:ligatures w14:val="none"/>
              </w:rPr>
              <w:t>Woodfordia</w:t>
            </w:r>
            <w:proofErr w:type="spellEnd"/>
            <w:r w:rsidRPr="00843680">
              <w:rPr>
                <w:rFonts w:ascii="Times New Roman" w:eastAsia="Times New Roman" w:hAnsi="Times New Roman" w:cs="Times New Roman"/>
                <w:i/>
                <w:spacing w:val="-13"/>
                <w:kern w:val="0"/>
                <w:sz w:val="26"/>
                <w:szCs w:val="26"/>
                <w:lang w:val="en-US"/>
                <w14:ligatures w14:val="none"/>
              </w:rPr>
              <w:t xml:space="preserve"> </w:t>
            </w:r>
            <w:proofErr w:type="spellStart"/>
            <w:r w:rsidRPr="00843680">
              <w:rPr>
                <w:rFonts w:ascii="Times New Roman" w:eastAsia="Times New Roman" w:hAnsi="Times New Roman" w:cs="Times New Roman"/>
                <w:i/>
                <w:kern w:val="0"/>
                <w:sz w:val="26"/>
                <w:szCs w:val="26"/>
                <w:lang w:val="en-US"/>
                <w14:ligatures w14:val="none"/>
              </w:rPr>
              <w:t>fruticosa</w:t>
            </w:r>
            <w:proofErr w:type="spellEnd"/>
            <w:r w:rsidRPr="00843680">
              <w:rPr>
                <w:rFonts w:ascii="Times New Roman" w:eastAsia="Times New Roman" w:hAnsi="Times New Roman" w:cs="Times New Roman"/>
                <w:i/>
                <w:spacing w:val="-12"/>
                <w:kern w:val="0"/>
                <w:sz w:val="26"/>
                <w:szCs w:val="26"/>
                <w:lang w:val="en-US"/>
                <w14:ligatures w14:val="none"/>
              </w:rPr>
              <w:t xml:space="preserve"> </w:t>
            </w:r>
            <w:r w:rsidRPr="00843680">
              <w:rPr>
                <w:rFonts w:ascii="Times New Roman" w:eastAsia="Times New Roman" w:hAnsi="Times New Roman" w:cs="Times New Roman"/>
                <w:kern w:val="0"/>
                <w:sz w:val="26"/>
                <w:szCs w:val="26"/>
                <w:lang w:val="en-US"/>
                <w14:ligatures w14:val="none"/>
              </w:rPr>
              <w:t>(L.)</w:t>
            </w:r>
            <w:r w:rsidRPr="00843680">
              <w:rPr>
                <w:rFonts w:ascii="Times New Roman" w:eastAsia="Times New Roman" w:hAnsi="Times New Roman" w:cs="Times New Roman"/>
                <w:spacing w:val="-12"/>
                <w:kern w:val="0"/>
                <w:sz w:val="26"/>
                <w:szCs w:val="26"/>
                <w:lang w:val="en-US"/>
                <w14:ligatures w14:val="none"/>
              </w:rPr>
              <w:t xml:space="preserve"> </w:t>
            </w:r>
            <w:r w:rsidRPr="00843680">
              <w:rPr>
                <w:rFonts w:ascii="Times New Roman" w:eastAsia="Times New Roman" w:hAnsi="Times New Roman" w:cs="Times New Roman"/>
                <w:spacing w:val="-4"/>
                <w:kern w:val="0"/>
                <w:sz w:val="26"/>
                <w:szCs w:val="26"/>
                <w:lang w:val="en-US"/>
                <w14:ligatures w14:val="none"/>
              </w:rPr>
              <w:t>Kurz</w:t>
            </w:r>
          </w:p>
        </w:tc>
        <w:tc>
          <w:tcPr>
            <w:tcW w:w="1062" w:type="dxa"/>
          </w:tcPr>
          <w:p w14:paraId="22F9781B" w14:textId="77777777" w:rsidR="00843680" w:rsidRPr="00843680" w:rsidRDefault="00843680" w:rsidP="00F06620">
            <w:pPr>
              <w:widowControl w:val="0"/>
              <w:autoSpaceDE w:val="0"/>
              <w:autoSpaceDN w:val="0"/>
              <w:spacing w:before="1" w:after="0" w:line="240" w:lineRule="auto"/>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6.429</w:t>
            </w:r>
          </w:p>
        </w:tc>
        <w:tc>
          <w:tcPr>
            <w:tcW w:w="923" w:type="dxa"/>
          </w:tcPr>
          <w:p w14:paraId="578161A0" w14:textId="77777777" w:rsidR="00843680" w:rsidRPr="00843680" w:rsidRDefault="00843680" w:rsidP="00F06620">
            <w:pPr>
              <w:widowControl w:val="0"/>
              <w:autoSpaceDE w:val="0"/>
              <w:autoSpaceDN w:val="0"/>
              <w:spacing w:before="1" w:after="0" w:line="240" w:lineRule="auto"/>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4"/>
                <w:kern w:val="0"/>
                <w:sz w:val="26"/>
                <w:szCs w:val="26"/>
                <w:lang w:val="en-US"/>
                <w14:ligatures w14:val="none"/>
              </w:rPr>
              <w:t>6.25</w:t>
            </w:r>
          </w:p>
        </w:tc>
        <w:tc>
          <w:tcPr>
            <w:tcW w:w="1183" w:type="dxa"/>
          </w:tcPr>
          <w:p w14:paraId="198B0B59" w14:textId="77777777" w:rsidR="00843680" w:rsidRPr="00843680" w:rsidRDefault="00843680" w:rsidP="00F06620">
            <w:pPr>
              <w:widowControl w:val="0"/>
              <w:autoSpaceDE w:val="0"/>
              <w:autoSpaceDN w:val="0"/>
              <w:spacing w:before="1" w:after="0" w:line="240" w:lineRule="auto"/>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4.203</w:t>
            </w:r>
          </w:p>
        </w:tc>
        <w:tc>
          <w:tcPr>
            <w:tcW w:w="942" w:type="dxa"/>
          </w:tcPr>
          <w:p w14:paraId="063F0F1B" w14:textId="77777777" w:rsidR="00843680" w:rsidRPr="00843680" w:rsidRDefault="00843680" w:rsidP="00F06620">
            <w:pPr>
              <w:widowControl w:val="0"/>
              <w:autoSpaceDE w:val="0"/>
              <w:autoSpaceDN w:val="0"/>
              <w:spacing w:before="1" w:after="0" w:line="240" w:lineRule="auto"/>
              <w:jc w:val="both"/>
              <w:rPr>
                <w:rFonts w:ascii="Times New Roman" w:eastAsia="Times New Roman" w:hAnsi="Times New Roman" w:cs="Times New Roman"/>
                <w:kern w:val="0"/>
                <w:sz w:val="26"/>
                <w:szCs w:val="26"/>
                <w:lang w:val="en-US"/>
                <w14:ligatures w14:val="none"/>
              </w:rPr>
            </w:pPr>
            <w:r w:rsidRPr="00843680">
              <w:rPr>
                <w:rFonts w:ascii="Times New Roman" w:eastAsia="Times New Roman" w:hAnsi="Times New Roman" w:cs="Times New Roman"/>
                <w:spacing w:val="-2"/>
                <w:kern w:val="0"/>
                <w:sz w:val="26"/>
                <w:szCs w:val="26"/>
                <w:lang w:val="en-US"/>
                <w14:ligatures w14:val="none"/>
              </w:rPr>
              <w:t>16.881</w:t>
            </w:r>
          </w:p>
        </w:tc>
      </w:tr>
      <w:tr w:rsidR="00843680" w:rsidRPr="00843680" w14:paraId="2A905DA1" w14:textId="77777777" w:rsidTr="00AF01DE">
        <w:trPr>
          <w:trHeight w:val="415"/>
        </w:trPr>
        <w:tc>
          <w:tcPr>
            <w:tcW w:w="955" w:type="dxa"/>
          </w:tcPr>
          <w:p w14:paraId="135F0938" w14:textId="77777777" w:rsidR="00843680" w:rsidRPr="00843680" w:rsidRDefault="00843680" w:rsidP="00843680">
            <w:pPr>
              <w:widowControl w:val="0"/>
              <w:autoSpaceDE w:val="0"/>
              <w:autoSpaceDN w:val="0"/>
              <w:spacing w:after="0" w:line="276" w:lineRule="exact"/>
              <w:jc w:val="right"/>
              <w:rPr>
                <w:rFonts w:ascii="Times New Roman" w:eastAsia="Times New Roman" w:hAnsi="Times New Roman" w:cs="Times New Roman"/>
                <w:b/>
                <w:kern w:val="0"/>
                <w:sz w:val="26"/>
                <w:szCs w:val="26"/>
                <w:lang w:val="en-US"/>
                <w14:ligatures w14:val="none"/>
              </w:rPr>
            </w:pPr>
            <w:r w:rsidRPr="00843680">
              <w:rPr>
                <w:rFonts w:ascii="Times New Roman" w:eastAsia="Times New Roman" w:hAnsi="Times New Roman" w:cs="Times New Roman"/>
                <w:b/>
                <w:spacing w:val="-2"/>
                <w:kern w:val="0"/>
                <w:sz w:val="26"/>
                <w:szCs w:val="26"/>
                <w:lang w:val="en-US"/>
                <w14:ligatures w14:val="none"/>
              </w:rPr>
              <w:t>Total</w:t>
            </w:r>
          </w:p>
        </w:tc>
        <w:tc>
          <w:tcPr>
            <w:tcW w:w="3948" w:type="dxa"/>
          </w:tcPr>
          <w:p w14:paraId="3FF170AD" w14:textId="77777777" w:rsidR="00843680" w:rsidRPr="00843680" w:rsidRDefault="00843680" w:rsidP="00F06620">
            <w:pPr>
              <w:widowControl w:val="0"/>
              <w:autoSpaceDE w:val="0"/>
              <w:autoSpaceDN w:val="0"/>
              <w:spacing w:after="0" w:line="240" w:lineRule="auto"/>
              <w:jc w:val="both"/>
              <w:rPr>
                <w:rFonts w:ascii="Times New Roman" w:eastAsia="Times New Roman" w:hAnsi="Times New Roman" w:cs="Times New Roman"/>
                <w:kern w:val="0"/>
                <w:sz w:val="26"/>
                <w:szCs w:val="26"/>
                <w:lang w:val="en-US"/>
                <w14:ligatures w14:val="none"/>
              </w:rPr>
            </w:pPr>
          </w:p>
        </w:tc>
        <w:tc>
          <w:tcPr>
            <w:tcW w:w="1062" w:type="dxa"/>
          </w:tcPr>
          <w:p w14:paraId="2C7C73B1" w14:textId="77777777" w:rsidR="00843680" w:rsidRPr="00843680" w:rsidRDefault="00843680" w:rsidP="00F06620">
            <w:pPr>
              <w:widowControl w:val="0"/>
              <w:autoSpaceDE w:val="0"/>
              <w:autoSpaceDN w:val="0"/>
              <w:spacing w:after="0" w:line="276" w:lineRule="exact"/>
              <w:jc w:val="both"/>
              <w:rPr>
                <w:rFonts w:ascii="Times New Roman" w:eastAsia="Times New Roman" w:hAnsi="Times New Roman" w:cs="Times New Roman"/>
                <w:b/>
                <w:kern w:val="0"/>
                <w:sz w:val="26"/>
                <w:szCs w:val="26"/>
                <w:lang w:val="en-US"/>
                <w14:ligatures w14:val="none"/>
              </w:rPr>
            </w:pPr>
            <w:r w:rsidRPr="00843680">
              <w:rPr>
                <w:rFonts w:ascii="Times New Roman" w:eastAsia="Times New Roman" w:hAnsi="Times New Roman" w:cs="Times New Roman"/>
                <w:b/>
                <w:spacing w:val="-5"/>
                <w:kern w:val="0"/>
                <w:sz w:val="26"/>
                <w:szCs w:val="26"/>
                <w:lang w:val="en-US"/>
                <w14:ligatures w14:val="none"/>
              </w:rPr>
              <w:t>100</w:t>
            </w:r>
          </w:p>
        </w:tc>
        <w:tc>
          <w:tcPr>
            <w:tcW w:w="923" w:type="dxa"/>
          </w:tcPr>
          <w:p w14:paraId="3D6F14C8" w14:textId="77777777" w:rsidR="00843680" w:rsidRPr="00843680" w:rsidRDefault="00843680" w:rsidP="00F06620">
            <w:pPr>
              <w:widowControl w:val="0"/>
              <w:autoSpaceDE w:val="0"/>
              <w:autoSpaceDN w:val="0"/>
              <w:spacing w:after="0" w:line="276" w:lineRule="exact"/>
              <w:jc w:val="both"/>
              <w:rPr>
                <w:rFonts w:ascii="Times New Roman" w:eastAsia="Times New Roman" w:hAnsi="Times New Roman" w:cs="Times New Roman"/>
                <w:b/>
                <w:kern w:val="0"/>
                <w:sz w:val="26"/>
                <w:szCs w:val="26"/>
                <w:lang w:val="en-US"/>
                <w14:ligatures w14:val="none"/>
              </w:rPr>
            </w:pPr>
            <w:r w:rsidRPr="00843680">
              <w:rPr>
                <w:rFonts w:ascii="Times New Roman" w:eastAsia="Times New Roman" w:hAnsi="Times New Roman" w:cs="Times New Roman"/>
                <w:b/>
                <w:spacing w:val="-5"/>
                <w:kern w:val="0"/>
                <w:sz w:val="26"/>
                <w:szCs w:val="26"/>
                <w:lang w:val="en-US"/>
                <w14:ligatures w14:val="none"/>
              </w:rPr>
              <w:t>100</w:t>
            </w:r>
          </w:p>
        </w:tc>
        <w:tc>
          <w:tcPr>
            <w:tcW w:w="1183" w:type="dxa"/>
          </w:tcPr>
          <w:p w14:paraId="697D216F" w14:textId="77777777" w:rsidR="00843680" w:rsidRPr="00843680" w:rsidRDefault="00843680" w:rsidP="00F06620">
            <w:pPr>
              <w:widowControl w:val="0"/>
              <w:autoSpaceDE w:val="0"/>
              <w:autoSpaceDN w:val="0"/>
              <w:spacing w:after="0" w:line="276" w:lineRule="exact"/>
              <w:jc w:val="both"/>
              <w:rPr>
                <w:rFonts w:ascii="Times New Roman" w:eastAsia="Times New Roman" w:hAnsi="Times New Roman" w:cs="Times New Roman"/>
                <w:b/>
                <w:kern w:val="0"/>
                <w:sz w:val="26"/>
                <w:szCs w:val="26"/>
                <w:lang w:val="en-US"/>
                <w14:ligatures w14:val="none"/>
              </w:rPr>
            </w:pPr>
            <w:r w:rsidRPr="00843680">
              <w:rPr>
                <w:rFonts w:ascii="Times New Roman" w:eastAsia="Times New Roman" w:hAnsi="Times New Roman" w:cs="Times New Roman"/>
                <w:b/>
                <w:spacing w:val="-5"/>
                <w:kern w:val="0"/>
                <w:sz w:val="26"/>
                <w:szCs w:val="26"/>
                <w:lang w:val="en-US"/>
                <w14:ligatures w14:val="none"/>
              </w:rPr>
              <w:t xml:space="preserve">100 </w:t>
            </w:r>
          </w:p>
        </w:tc>
        <w:tc>
          <w:tcPr>
            <w:tcW w:w="942" w:type="dxa"/>
          </w:tcPr>
          <w:p w14:paraId="007884EE" w14:textId="77777777" w:rsidR="00843680" w:rsidRPr="00843680" w:rsidRDefault="00843680" w:rsidP="00F06620">
            <w:pPr>
              <w:widowControl w:val="0"/>
              <w:autoSpaceDE w:val="0"/>
              <w:autoSpaceDN w:val="0"/>
              <w:spacing w:after="0" w:line="276" w:lineRule="exact"/>
              <w:jc w:val="both"/>
              <w:rPr>
                <w:rFonts w:ascii="Times New Roman" w:eastAsia="Times New Roman" w:hAnsi="Times New Roman" w:cs="Times New Roman"/>
                <w:b/>
                <w:kern w:val="0"/>
                <w:sz w:val="26"/>
                <w:szCs w:val="26"/>
                <w:lang w:val="en-US"/>
                <w14:ligatures w14:val="none"/>
              </w:rPr>
            </w:pPr>
            <w:r w:rsidRPr="00843680">
              <w:rPr>
                <w:rFonts w:ascii="Times New Roman" w:eastAsia="Times New Roman" w:hAnsi="Times New Roman" w:cs="Times New Roman"/>
                <w:b/>
                <w:spacing w:val="-5"/>
                <w:kern w:val="0"/>
                <w:sz w:val="26"/>
                <w:szCs w:val="26"/>
                <w:lang w:val="en-US"/>
                <w14:ligatures w14:val="none"/>
              </w:rPr>
              <w:t>300</w:t>
            </w:r>
          </w:p>
        </w:tc>
      </w:tr>
    </w:tbl>
    <w:p w14:paraId="39732573" w14:textId="2FB986BC" w:rsidR="00843680" w:rsidRPr="00843680" w:rsidRDefault="00843680" w:rsidP="00843680">
      <w:pPr>
        <w:jc w:val="both"/>
        <w:rPr>
          <w:rFonts w:ascii="Times New Roman" w:hAnsi="Times New Roman" w:cs="Times New Roman"/>
        </w:rPr>
      </w:pPr>
      <w:r w:rsidRPr="00843680">
        <w:rPr>
          <w:rFonts w:ascii="Times New Roman" w:hAnsi="Times New Roman" w:cs="Times New Roman"/>
        </w:rPr>
        <w:t xml:space="preserve"> </w:t>
      </w:r>
    </w:p>
    <w:p w14:paraId="3C8EBA30"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The Importance Value Index (IVI) analysis revealed a clear dominance pattern among shrub species in the sanctuary</w:t>
      </w:r>
      <w:r w:rsidRPr="00AF01DE">
        <w:rPr>
          <w:rFonts w:ascii="Times New Roman" w:hAnsi="Times New Roman" w:cs="Times New Roman"/>
          <w:i/>
          <w:iCs/>
        </w:rPr>
        <w:t xml:space="preserve">. </w:t>
      </w:r>
      <w:proofErr w:type="spellStart"/>
      <w:r w:rsidRPr="00AF01DE">
        <w:rPr>
          <w:rFonts w:ascii="Times New Roman" w:hAnsi="Times New Roman" w:cs="Times New Roman"/>
          <w:i/>
          <w:iCs/>
        </w:rPr>
        <w:t>Barleria</w:t>
      </w:r>
      <w:proofErr w:type="spellEnd"/>
      <w:r w:rsidRPr="00AF01DE">
        <w:rPr>
          <w:rFonts w:ascii="Times New Roman" w:hAnsi="Times New Roman" w:cs="Times New Roman"/>
          <w:i/>
          <w:iCs/>
        </w:rPr>
        <w:t xml:space="preserve"> </w:t>
      </w:r>
      <w:proofErr w:type="spellStart"/>
      <w:r w:rsidRPr="00AF01DE">
        <w:rPr>
          <w:rFonts w:ascii="Times New Roman" w:hAnsi="Times New Roman" w:cs="Times New Roman"/>
          <w:i/>
          <w:iCs/>
        </w:rPr>
        <w:t>prionitis</w:t>
      </w:r>
      <w:proofErr w:type="spellEnd"/>
      <w:r w:rsidRPr="00AF01DE">
        <w:rPr>
          <w:rFonts w:ascii="Times New Roman" w:hAnsi="Times New Roman" w:cs="Times New Roman"/>
        </w:rPr>
        <w:t xml:space="preserve"> recorded the highest IVI value (43.89), indicating its strong ecological dominance within the shrub layer. This species is well adapted to dry tropical conditions and often thrives in open forest areas and disturbed habitats.</w:t>
      </w:r>
    </w:p>
    <w:p w14:paraId="4A899974"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The second most dominant species was </w:t>
      </w:r>
      <w:r w:rsidRPr="00AF01DE">
        <w:rPr>
          <w:rFonts w:ascii="Times New Roman" w:hAnsi="Times New Roman" w:cs="Times New Roman"/>
          <w:i/>
          <w:iCs/>
        </w:rPr>
        <w:t>Lantana camara</w:t>
      </w:r>
      <w:r w:rsidRPr="00AF01DE">
        <w:rPr>
          <w:rFonts w:ascii="Times New Roman" w:hAnsi="Times New Roman" w:cs="Times New Roman"/>
        </w:rPr>
        <w:t xml:space="preserve"> with an IVI of 21.46. The dominance of this invasive shrub species indicates moderate disturbance and canopy openings within the forest ecosystem. </w:t>
      </w:r>
      <w:r w:rsidRPr="00AF01DE">
        <w:rPr>
          <w:rFonts w:ascii="Times New Roman" w:hAnsi="Times New Roman" w:cs="Times New Roman"/>
          <w:i/>
          <w:iCs/>
        </w:rPr>
        <w:t>Lantana camara</w:t>
      </w:r>
      <w:r w:rsidRPr="00AF01DE">
        <w:rPr>
          <w:rFonts w:ascii="Times New Roman" w:hAnsi="Times New Roman" w:cs="Times New Roman"/>
        </w:rPr>
        <w:t xml:space="preserve"> has been widely reported to invade tropical forests and suppress native vegetation through dense thicket formation.</w:t>
      </w:r>
    </w:p>
    <w:p w14:paraId="1BD0E510"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Other species with relatively high IVI values included </w:t>
      </w:r>
      <w:proofErr w:type="spellStart"/>
      <w:r w:rsidRPr="00AF01DE">
        <w:rPr>
          <w:rFonts w:ascii="Times New Roman" w:hAnsi="Times New Roman" w:cs="Times New Roman"/>
          <w:i/>
          <w:iCs/>
        </w:rPr>
        <w:t>Dodonaea</w:t>
      </w:r>
      <w:proofErr w:type="spellEnd"/>
      <w:r w:rsidRPr="00AF01DE">
        <w:rPr>
          <w:rFonts w:ascii="Times New Roman" w:hAnsi="Times New Roman" w:cs="Times New Roman"/>
          <w:i/>
          <w:iCs/>
        </w:rPr>
        <w:t xml:space="preserve"> </w:t>
      </w:r>
      <w:proofErr w:type="spellStart"/>
      <w:r w:rsidRPr="00AF01DE">
        <w:rPr>
          <w:rFonts w:ascii="Times New Roman" w:hAnsi="Times New Roman" w:cs="Times New Roman"/>
          <w:i/>
          <w:iCs/>
        </w:rPr>
        <w:t>viscosa</w:t>
      </w:r>
      <w:proofErr w:type="spellEnd"/>
      <w:r w:rsidRPr="00AF01DE">
        <w:rPr>
          <w:rFonts w:ascii="Times New Roman" w:hAnsi="Times New Roman" w:cs="Times New Roman"/>
          <w:i/>
          <w:iCs/>
        </w:rPr>
        <w:t xml:space="preserve">, </w:t>
      </w:r>
      <w:proofErr w:type="spellStart"/>
      <w:r w:rsidRPr="00AF01DE">
        <w:rPr>
          <w:rFonts w:ascii="Times New Roman" w:hAnsi="Times New Roman" w:cs="Times New Roman"/>
          <w:i/>
          <w:iCs/>
        </w:rPr>
        <w:t>Randia</w:t>
      </w:r>
      <w:proofErr w:type="spellEnd"/>
      <w:r w:rsidRPr="00AF01DE">
        <w:rPr>
          <w:rFonts w:ascii="Times New Roman" w:hAnsi="Times New Roman" w:cs="Times New Roman"/>
          <w:i/>
          <w:iCs/>
        </w:rPr>
        <w:t xml:space="preserve"> </w:t>
      </w:r>
      <w:proofErr w:type="spellStart"/>
      <w:r w:rsidRPr="00AF01DE">
        <w:rPr>
          <w:rFonts w:ascii="Times New Roman" w:hAnsi="Times New Roman" w:cs="Times New Roman"/>
          <w:i/>
          <w:iCs/>
        </w:rPr>
        <w:t>dumetorum</w:t>
      </w:r>
      <w:proofErr w:type="spellEnd"/>
      <w:r w:rsidRPr="00AF01DE">
        <w:rPr>
          <w:rFonts w:ascii="Times New Roman" w:hAnsi="Times New Roman" w:cs="Times New Roman"/>
        </w:rPr>
        <w:t xml:space="preserve">, and </w:t>
      </w:r>
      <w:r w:rsidRPr="00AF01DE">
        <w:rPr>
          <w:rFonts w:ascii="Times New Roman" w:hAnsi="Times New Roman" w:cs="Times New Roman"/>
          <w:i/>
          <w:iCs/>
        </w:rPr>
        <w:t>Abutilon indicum</w:t>
      </w:r>
      <w:r w:rsidRPr="00AF01DE">
        <w:rPr>
          <w:rFonts w:ascii="Times New Roman" w:hAnsi="Times New Roman" w:cs="Times New Roman"/>
        </w:rPr>
        <w:t>, which are typical components of dry deciduous forest shrub communities. These species are known for their adaptability to drought conditions and their ability to colonize degraded forest patches.</w:t>
      </w:r>
    </w:p>
    <w:p w14:paraId="37F05C32" w14:textId="2C986038"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In contrast, species such as </w:t>
      </w:r>
      <w:r w:rsidRPr="00AF01DE">
        <w:rPr>
          <w:rFonts w:ascii="Times New Roman" w:hAnsi="Times New Roman" w:cs="Times New Roman"/>
          <w:i/>
          <w:iCs/>
        </w:rPr>
        <w:t xml:space="preserve">Vitex negundo, Asparagus </w:t>
      </w:r>
      <w:proofErr w:type="spellStart"/>
      <w:r w:rsidRPr="00AF01DE">
        <w:rPr>
          <w:rFonts w:ascii="Times New Roman" w:hAnsi="Times New Roman" w:cs="Times New Roman"/>
          <w:i/>
          <w:iCs/>
        </w:rPr>
        <w:t>racemosus</w:t>
      </w:r>
      <w:proofErr w:type="spellEnd"/>
      <w:r w:rsidRPr="00AF01DE">
        <w:rPr>
          <w:rFonts w:ascii="Times New Roman" w:hAnsi="Times New Roman" w:cs="Times New Roman"/>
          <w:i/>
          <w:iCs/>
        </w:rPr>
        <w:t xml:space="preserve">, </w:t>
      </w:r>
      <w:r w:rsidRPr="00AF01DE">
        <w:rPr>
          <w:rFonts w:ascii="Times New Roman" w:hAnsi="Times New Roman" w:cs="Times New Roman"/>
        </w:rPr>
        <w:t xml:space="preserve">and </w:t>
      </w:r>
      <w:r w:rsidRPr="00AF01DE">
        <w:rPr>
          <w:rFonts w:ascii="Times New Roman" w:hAnsi="Times New Roman" w:cs="Times New Roman"/>
          <w:i/>
          <w:iCs/>
        </w:rPr>
        <w:t>Phyllanthus variegatus</w:t>
      </w:r>
      <w:r w:rsidRPr="00AF01DE">
        <w:rPr>
          <w:rFonts w:ascii="Times New Roman" w:hAnsi="Times New Roman" w:cs="Times New Roman"/>
        </w:rPr>
        <w:t xml:space="preserve"> exhibited relatively lower IVI values, indicating limited distribution and lower ecological dominance within the shrub community</w:t>
      </w:r>
    </w:p>
    <w:p w14:paraId="3B7894AE" w14:textId="4C9F565A" w:rsidR="00211EB6" w:rsidRPr="00211EB6" w:rsidRDefault="00211EB6" w:rsidP="00211EB6">
      <w:pPr>
        <w:spacing w:line="360" w:lineRule="auto"/>
        <w:jc w:val="both"/>
        <w:rPr>
          <w:rFonts w:ascii="Times New Roman" w:hAnsi="Times New Roman" w:cs="Times New Roman"/>
          <w:b/>
          <w:bCs/>
        </w:rPr>
      </w:pPr>
      <w:r w:rsidRPr="00211EB6">
        <w:rPr>
          <w:rFonts w:ascii="Times New Roman" w:hAnsi="Times New Roman" w:cs="Times New Roman"/>
          <w:b/>
          <w:bCs/>
        </w:rPr>
        <w:t xml:space="preserve">Table </w:t>
      </w:r>
      <w:r w:rsidR="005E4B95">
        <w:rPr>
          <w:rFonts w:ascii="Times New Roman" w:hAnsi="Times New Roman" w:cs="Times New Roman"/>
          <w:b/>
          <w:bCs/>
        </w:rPr>
        <w:t>2</w:t>
      </w:r>
      <w:bookmarkStart w:id="0" w:name="_GoBack"/>
      <w:bookmarkEnd w:id="0"/>
      <w:r>
        <w:rPr>
          <w:rFonts w:ascii="Times New Roman" w:hAnsi="Times New Roman" w:cs="Times New Roman"/>
          <w:b/>
          <w:bCs/>
        </w:rPr>
        <w:t>.</w:t>
      </w:r>
      <w:r w:rsidRPr="00211EB6">
        <w:rPr>
          <w:rFonts w:ascii="Times New Roman" w:hAnsi="Times New Roman" w:cs="Times New Roman"/>
          <w:b/>
          <w:bCs/>
        </w:rPr>
        <w:t xml:space="preserve"> Diversity indices of shrub flora in Eturnagaram Wildlife Sanctuary</w:t>
      </w:r>
    </w:p>
    <w:tbl>
      <w:tblPr>
        <w:tblStyle w:val="TableGrid"/>
        <w:tblW w:w="8642" w:type="dxa"/>
        <w:tblLook w:val="04A0" w:firstRow="1" w:lastRow="0" w:firstColumn="1" w:lastColumn="0" w:noHBand="0" w:noVBand="1"/>
      </w:tblPr>
      <w:tblGrid>
        <w:gridCol w:w="5098"/>
        <w:gridCol w:w="3544"/>
      </w:tblGrid>
      <w:tr w:rsidR="00211EB6" w:rsidRPr="00211EB6" w14:paraId="6E968625" w14:textId="77777777" w:rsidTr="00017FF2">
        <w:trPr>
          <w:trHeight w:val="490"/>
        </w:trPr>
        <w:tc>
          <w:tcPr>
            <w:tcW w:w="5098" w:type="dxa"/>
            <w:hideMark/>
          </w:tcPr>
          <w:p w14:paraId="1BECB88C" w14:textId="77777777" w:rsidR="00211EB6" w:rsidRPr="00211EB6" w:rsidRDefault="00211EB6" w:rsidP="00211EB6">
            <w:pPr>
              <w:spacing w:after="160" w:line="360" w:lineRule="auto"/>
              <w:jc w:val="both"/>
              <w:rPr>
                <w:rFonts w:ascii="Times New Roman" w:hAnsi="Times New Roman" w:cs="Times New Roman"/>
                <w:b/>
                <w:bCs/>
              </w:rPr>
            </w:pPr>
            <w:r w:rsidRPr="00211EB6">
              <w:rPr>
                <w:rFonts w:ascii="Times New Roman" w:hAnsi="Times New Roman" w:cs="Times New Roman"/>
                <w:b/>
                <w:bCs/>
              </w:rPr>
              <w:t>Parameter</w:t>
            </w:r>
          </w:p>
        </w:tc>
        <w:tc>
          <w:tcPr>
            <w:tcW w:w="3544" w:type="dxa"/>
            <w:hideMark/>
          </w:tcPr>
          <w:p w14:paraId="63708476" w14:textId="77777777" w:rsidR="00211EB6" w:rsidRPr="00211EB6" w:rsidRDefault="00211EB6" w:rsidP="00211EB6">
            <w:pPr>
              <w:spacing w:after="160" w:line="360" w:lineRule="auto"/>
              <w:jc w:val="both"/>
              <w:rPr>
                <w:rFonts w:ascii="Times New Roman" w:hAnsi="Times New Roman" w:cs="Times New Roman"/>
                <w:b/>
                <w:bCs/>
              </w:rPr>
            </w:pPr>
            <w:r w:rsidRPr="00211EB6">
              <w:rPr>
                <w:rFonts w:ascii="Times New Roman" w:hAnsi="Times New Roman" w:cs="Times New Roman"/>
                <w:b/>
                <w:bCs/>
              </w:rPr>
              <w:t>Value</w:t>
            </w:r>
          </w:p>
        </w:tc>
      </w:tr>
      <w:tr w:rsidR="00211EB6" w:rsidRPr="00211EB6" w14:paraId="75498CAE" w14:textId="77777777" w:rsidTr="00017FF2">
        <w:trPr>
          <w:trHeight w:val="490"/>
        </w:trPr>
        <w:tc>
          <w:tcPr>
            <w:tcW w:w="5098" w:type="dxa"/>
            <w:hideMark/>
          </w:tcPr>
          <w:p w14:paraId="1FA52D22" w14:textId="77777777" w:rsidR="00211EB6" w:rsidRPr="00211EB6" w:rsidRDefault="00211EB6" w:rsidP="00211EB6">
            <w:pPr>
              <w:spacing w:after="160" w:line="360" w:lineRule="auto"/>
              <w:jc w:val="both"/>
              <w:rPr>
                <w:rFonts w:ascii="Times New Roman" w:hAnsi="Times New Roman" w:cs="Times New Roman"/>
              </w:rPr>
            </w:pPr>
            <w:r w:rsidRPr="00211EB6">
              <w:rPr>
                <w:rFonts w:ascii="Times New Roman" w:hAnsi="Times New Roman" w:cs="Times New Roman"/>
              </w:rPr>
              <w:t>Simpson’s dominance (D)</w:t>
            </w:r>
          </w:p>
        </w:tc>
        <w:tc>
          <w:tcPr>
            <w:tcW w:w="3544" w:type="dxa"/>
            <w:hideMark/>
          </w:tcPr>
          <w:p w14:paraId="1EC13637" w14:textId="77777777" w:rsidR="00211EB6" w:rsidRPr="00211EB6" w:rsidRDefault="00211EB6" w:rsidP="00211EB6">
            <w:pPr>
              <w:spacing w:after="160" w:line="360" w:lineRule="auto"/>
              <w:jc w:val="both"/>
              <w:rPr>
                <w:rFonts w:ascii="Times New Roman" w:hAnsi="Times New Roman" w:cs="Times New Roman"/>
              </w:rPr>
            </w:pPr>
            <w:r w:rsidRPr="00211EB6">
              <w:rPr>
                <w:rFonts w:ascii="Times New Roman" w:hAnsi="Times New Roman" w:cs="Times New Roman"/>
              </w:rPr>
              <w:t>0.0752</w:t>
            </w:r>
          </w:p>
        </w:tc>
      </w:tr>
      <w:tr w:rsidR="00211EB6" w:rsidRPr="00211EB6" w14:paraId="581AB941" w14:textId="77777777" w:rsidTr="00017FF2">
        <w:trPr>
          <w:trHeight w:val="498"/>
        </w:trPr>
        <w:tc>
          <w:tcPr>
            <w:tcW w:w="5098" w:type="dxa"/>
            <w:hideMark/>
          </w:tcPr>
          <w:p w14:paraId="21A6F1F7" w14:textId="77777777" w:rsidR="00211EB6" w:rsidRPr="00211EB6" w:rsidRDefault="00211EB6" w:rsidP="00211EB6">
            <w:pPr>
              <w:spacing w:after="160" w:line="360" w:lineRule="auto"/>
              <w:jc w:val="both"/>
              <w:rPr>
                <w:rFonts w:ascii="Times New Roman" w:hAnsi="Times New Roman" w:cs="Times New Roman"/>
              </w:rPr>
            </w:pPr>
            <w:r w:rsidRPr="00211EB6">
              <w:rPr>
                <w:rFonts w:ascii="Times New Roman" w:hAnsi="Times New Roman" w:cs="Times New Roman"/>
              </w:rPr>
              <w:t>Shannon–Wiener index (H′)</w:t>
            </w:r>
          </w:p>
        </w:tc>
        <w:tc>
          <w:tcPr>
            <w:tcW w:w="3544" w:type="dxa"/>
            <w:hideMark/>
          </w:tcPr>
          <w:p w14:paraId="1C9D42DC" w14:textId="77777777" w:rsidR="00211EB6" w:rsidRPr="00211EB6" w:rsidRDefault="00211EB6" w:rsidP="00211EB6">
            <w:pPr>
              <w:spacing w:after="160" w:line="360" w:lineRule="auto"/>
              <w:jc w:val="both"/>
              <w:rPr>
                <w:rFonts w:ascii="Times New Roman" w:hAnsi="Times New Roman" w:cs="Times New Roman"/>
              </w:rPr>
            </w:pPr>
            <w:r w:rsidRPr="00211EB6">
              <w:rPr>
                <w:rFonts w:ascii="Times New Roman" w:hAnsi="Times New Roman" w:cs="Times New Roman"/>
              </w:rPr>
              <w:t>2.750</w:t>
            </w:r>
          </w:p>
        </w:tc>
      </w:tr>
      <w:tr w:rsidR="00211EB6" w:rsidRPr="00211EB6" w14:paraId="64FB2C53" w14:textId="77777777" w:rsidTr="00017FF2">
        <w:trPr>
          <w:trHeight w:val="490"/>
        </w:trPr>
        <w:tc>
          <w:tcPr>
            <w:tcW w:w="5098" w:type="dxa"/>
            <w:hideMark/>
          </w:tcPr>
          <w:p w14:paraId="1441C975" w14:textId="77777777" w:rsidR="00211EB6" w:rsidRPr="00211EB6" w:rsidRDefault="00211EB6" w:rsidP="00211EB6">
            <w:pPr>
              <w:spacing w:after="160" w:line="360" w:lineRule="auto"/>
              <w:jc w:val="both"/>
              <w:rPr>
                <w:rFonts w:ascii="Times New Roman" w:hAnsi="Times New Roman" w:cs="Times New Roman"/>
              </w:rPr>
            </w:pPr>
            <w:r w:rsidRPr="00211EB6">
              <w:rPr>
                <w:rFonts w:ascii="Times New Roman" w:hAnsi="Times New Roman" w:cs="Times New Roman"/>
              </w:rPr>
              <w:lastRenderedPageBreak/>
              <w:t>Evenness (E)</w:t>
            </w:r>
          </w:p>
        </w:tc>
        <w:tc>
          <w:tcPr>
            <w:tcW w:w="3544" w:type="dxa"/>
            <w:hideMark/>
          </w:tcPr>
          <w:p w14:paraId="3ADA54FC" w14:textId="77777777" w:rsidR="00211EB6" w:rsidRPr="00211EB6" w:rsidRDefault="00211EB6" w:rsidP="00211EB6">
            <w:pPr>
              <w:spacing w:after="160" w:line="360" w:lineRule="auto"/>
              <w:jc w:val="both"/>
              <w:rPr>
                <w:rFonts w:ascii="Times New Roman" w:hAnsi="Times New Roman" w:cs="Times New Roman"/>
              </w:rPr>
            </w:pPr>
            <w:r w:rsidRPr="00211EB6">
              <w:rPr>
                <w:rFonts w:ascii="Times New Roman" w:hAnsi="Times New Roman" w:cs="Times New Roman"/>
              </w:rPr>
              <w:t>0.934</w:t>
            </w:r>
          </w:p>
        </w:tc>
      </w:tr>
      <w:tr w:rsidR="00211EB6" w:rsidRPr="00211EB6" w14:paraId="0B48F824" w14:textId="77777777" w:rsidTr="00017FF2">
        <w:trPr>
          <w:trHeight w:val="498"/>
        </w:trPr>
        <w:tc>
          <w:tcPr>
            <w:tcW w:w="5098" w:type="dxa"/>
            <w:hideMark/>
          </w:tcPr>
          <w:p w14:paraId="12E051C2" w14:textId="77777777" w:rsidR="00211EB6" w:rsidRPr="00211EB6" w:rsidRDefault="00211EB6" w:rsidP="00211EB6">
            <w:pPr>
              <w:spacing w:after="160" w:line="360" w:lineRule="auto"/>
              <w:jc w:val="both"/>
              <w:rPr>
                <w:rFonts w:ascii="Times New Roman" w:hAnsi="Times New Roman" w:cs="Times New Roman"/>
              </w:rPr>
            </w:pPr>
            <w:r w:rsidRPr="00211EB6">
              <w:rPr>
                <w:rFonts w:ascii="Times New Roman" w:hAnsi="Times New Roman" w:cs="Times New Roman"/>
              </w:rPr>
              <w:t>Number of species</w:t>
            </w:r>
          </w:p>
        </w:tc>
        <w:tc>
          <w:tcPr>
            <w:tcW w:w="3544" w:type="dxa"/>
            <w:hideMark/>
          </w:tcPr>
          <w:p w14:paraId="42AD3EA4" w14:textId="77777777" w:rsidR="00211EB6" w:rsidRPr="00211EB6" w:rsidRDefault="00211EB6" w:rsidP="00211EB6">
            <w:pPr>
              <w:spacing w:after="160" w:line="360" w:lineRule="auto"/>
              <w:jc w:val="both"/>
              <w:rPr>
                <w:rFonts w:ascii="Times New Roman" w:hAnsi="Times New Roman" w:cs="Times New Roman"/>
              </w:rPr>
            </w:pPr>
            <w:r w:rsidRPr="00211EB6">
              <w:rPr>
                <w:rFonts w:ascii="Times New Roman" w:hAnsi="Times New Roman" w:cs="Times New Roman"/>
              </w:rPr>
              <w:t>19</w:t>
            </w:r>
          </w:p>
        </w:tc>
      </w:tr>
    </w:tbl>
    <w:p w14:paraId="20D10A38" w14:textId="77777777" w:rsidR="00AF01DE" w:rsidRPr="00843680" w:rsidRDefault="00AF01DE" w:rsidP="00843680">
      <w:pPr>
        <w:spacing w:line="360" w:lineRule="auto"/>
        <w:jc w:val="both"/>
        <w:rPr>
          <w:rFonts w:ascii="Times New Roman" w:hAnsi="Times New Roman" w:cs="Times New Roman"/>
        </w:rPr>
      </w:pPr>
    </w:p>
    <w:p w14:paraId="16B23666" w14:textId="77777777" w:rsidR="00843680" w:rsidRPr="00843680" w:rsidRDefault="00843680" w:rsidP="00843680">
      <w:pPr>
        <w:spacing w:line="360" w:lineRule="auto"/>
        <w:jc w:val="both"/>
        <w:rPr>
          <w:rFonts w:ascii="Times New Roman" w:hAnsi="Times New Roman" w:cs="Times New Roman"/>
          <w:b/>
          <w:bCs/>
        </w:rPr>
      </w:pPr>
      <w:r w:rsidRPr="00843680">
        <w:rPr>
          <w:rFonts w:ascii="Times New Roman" w:hAnsi="Times New Roman" w:cs="Times New Roman"/>
          <w:b/>
          <w:bCs/>
        </w:rPr>
        <w:t>4. Discussion</w:t>
      </w:r>
    </w:p>
    <w:p w14:paraId="5A97FCF6" w14:textId="4AE2DFB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The shrub vegetation of Eturnagaram Wildlife Sanctuary exhibited moderate species diversity and relatively uniform species distribution. The Shannon diversity value of 2.750 observed in the present study is comparable to shrub diversity reported from other tropical dry deciduous forests of India. Similar Shannon diversity values ranging from 2.3 to 3.0 have been reported from shrub communities of the Eastern Ghats, </w:t>
      </w:r>
      <w:proofErr w:type="spellStart"/>
      <w:r w:rsidRPr="00AF01DE">
        <w:rPr>
          <w:rFonts w:ascii="Times New Roman" w:hAnsi="Times New Roman" w:cs="Times New Roman"/>
        </w:rPr>
        <w:t>Nallamala</w:t>
      </w:r>
      <w:proofErr w:type="spellEnd"/>
      <w:r w:rsidRPr="00AF01DE">
        <w:rPr>
          <w:rFonts w:ascii="Times New Roman" w:hAnsi="Times New Roman" w:cs="Times New Roman"/>
        </w:rPr>
        <w:t xml:space="preserve"> Hills, and central Indian dry forests (Reddy et al., 2013; Naidu et al., 2021; Sagar et al., 2021).</w:t>
      </w:r>
    </w:p>
    <w:p w14:paraId="13D061B4"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The relatively low Simpson dominance value (0.0752) further indicates that the shrub community is not dominated by a single species but rather consists of several co-existing taxa sharing ecological space. Such low dominance values are characteristic of heterogeneous vegetation communities where ecological niches are distributed among multiple species.</w:t>
      </w:r>
    </w:p>
    <w:p w14:paraId="3C41054A"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The high evenness value (0.934) suggests a relatively uniform distribution of individuals across shrub species. High evenness values are often associated with stable vegetation communities where competitive exclusion is limited and resource availability is relatively balanced.</w:t>
      </w:r>
    </w:p>
    <w:p w14:paraId="2574CBFD"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The dominance of </w:t>
      </w:r>
      <w:proofErr w:type="spellStart"/>
      <w:r w:rsidRPr="00AF01DE">
        <w:rPr>
          <w:rFonts w:ascii="Times New Roman" w:hAnsi="Times New Roman" w:cs="Times New Roman"/>
          <w:i/>
          <w:iCs/>
        </w:rPr>
        <w:t>Barleria</w:t>
      </w:r>
      <w:proofErr w:type="spellEnd"/>
      <w:r w:rsidRPr="00AF01DE">
        <w:rPr>
          <w:rFonts w:ascii="Times New Roman" w:hAnsi="Times New Roman" w:cs="Times New Roman"/>
          <w:i/>
          <w:iCs/>
        </w:rPr>
        <w:t xml:space="preserve"> </w:t>
      </w:r>
      <w:proofErr w:type="spellStart"/>
      <w:r w:rsidRPr="00AF01DE">
        <w:rPr>
          <w:rFonts w:ascii="Times New Roman" w:hAnsi="Times New Roman" w:cs="Times New Roman"/>
          <w:i/>
          <w:iCs/>
        </w:rPr>
        <w:t>prionitis</w:t>
      </w:r>
      <w:proofErr w:type="spellEnd"/>
      <w:r w:rsidRPr="00AF01DE">
        <w:rPr>
          <w:rFonts w:ascii="Times New Roman" w:hAnsi="Times New Roman" w:cs="Times New Roman"/>
        </w:rPr>
        <w:t xml:space="preserve"> in the shrub layer reflects its ecological adaptability to dry tropical environments. This species is widely distributed across the Indian subcontinent and is known for its tolerance to drought and grazing pressure. Its high IVI value suggests that it plays a significant ecological role in the shrub layer of the sanctuary.</w:t>
      </w:r>
    </w:p>
    <w:p w14:paraId="0CC2762A"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The presence of </w:t>
      </w:r>
      <w:r w:rsidRPr="00AF01DE">
        <w:rPr>
          <w:rFonts w:ascii="Times New Roman" w:hAnsi="Times New Roman" w:cs="Times New Roman"/>
          <w:i/>
          <w:iCs/>
        </w:rPr>
        <w:t>Lantana camara</w:t>
      </w:r>
      <w:r w:rsidRPr="00AF01DE">
        <w:rPr>
          <w:rFonts w:ascii="Times New Roman" w:hAnsi="Times New Roman" w:cs="Times New Roman"/>
        </w:rPr>
        <w:t xml:space="preserve"> as the second most dominant species indicates moderate disturbance within the forest ecosystem. </w:t>
      </w:r>
      <w:r w:rsidRPr="00AF01DE">
        <w:rPr>
          <w:rFonts w:ascii="Times New Roman" w:hAnsi="Times New Roman" w:cs="Times New Roman"/>
          <w:i/>
          <w:iCs/>
        </w:rPr>
        <w:t>Lantana invasion</w:t>
      </w:r>
      <w:r w:rsidRPr="00AF01DE">
        <w:rPr>
          <w:rFonts w:ascii="Times New Roman" w:hAnsi="Times New Roman" w:cs="Times New Roman"/>
        </w:rPr>
        <w:t xml:space="preserve"> has been widely documented in tropical forests across India and is often associated with anthropogenic disturbances such as grazing, fire, and canopy opening. The dense growth of this invasive species can suppress native vegetation and alter forest regeneration patterns.</w:t>
      </w:r>
    </w:p>
    <w:p w14:paraId="1B3BE727"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Other shrub species such as </w:t>
      </w:r>
      <w:proofErr w:type="spellStart"/>
      <w:r w:rsidRPr="00AF01DE">
        <w:rPr>
          <w:rFonts w:ascii="Times New Roman" w:hAnsi="Times New Roman" w:cs="Times New Roman"/>
          <w:i/>
          <w:iCs/>
        </w:rPr>
        <w:t>Dodonaea</w:t>
      </w:r>
      <w:proofErr w:type="spellEnd"/>
      <w:r w:rsidRPr="00AF01DE">
        <w:rPr>
          <w:rFonts w:ascii="Times New Roman" w:hAnsi="Times New Roman" w:cs="Times New Roman"/>
          <w:i/>
          <w:iCs/>
        </w:rPr>
        <w:t xml:space="preserve"> </w:t>
      </w:r>
      <w:proofErr w:type="spellStart"/>
      <w:r w:rsidRPr="00AF01DE">
        <w:rPr>
          <w:rFonts w:ascii="Times New Roman" w:hAnsi="Times New Roman" w:cs="Times New Roman"/>
          <w:i/>
          <w:iCs/>
        </w:rPr>
        <w:t>viscosa</w:t>
      </w:r>
      <w:proofErr w:type="spellEnd"/>
      <w:r w:rsidRPr="00AF01DE">
        <w:rPr>
          <w:rFonts w:ascii="Times New Roman" w:hAnsi="Times New Roman" w:cs="Times New Roman"/>
          <w:i/>
          <w:iCs/>
        </w:rPr>
        <w:t xml:space="preserve">, </w:t>
      </w:r>
      <w:proofErr w:type="spellStart"/>
      <w:r w:rsidRPr="00AF01DE">
        <w:rPr>
          <w:rFonts w:ascii="Times New Roman" w:hAnsi="Times New Roman" w:cs="Times New Roman"/>
          <w:i/>
          <w:iCs/>
        </w:rPr>
        <w:t>Randia</w:t>
      </w:r>
      <w:proofErr w:type="spellEnd"/>
      <w:r w:rsidRPr="00AF01DE">
        <w:rPr>
          <w:rFonts w:ascii="Times New Roman" w:hAnsi="Times New Roman" w:cs="Times New Roman"/>
          <w:i/>
          <w:iCs/>
        </w:rPr>
        <w:t xml:space="preserve"> </w:t>
      </w:r>
      <w:proofErr w:type="spellStart"/>
      <w:r w:rsidRPr="00AF01DE">
        <w:rPr>
          <w:rFonts w:ascii="Times New Roman" w:hAnsi="Times New Roman" w:cs="Times New Roman"/>
          <w:i/>
          <w:iCs/>
        </w:rPr>
        <w:t>dumetorum</w:t>
      </w:r>
      <w:proofErr w:type="spellEnd"/>
      <w:r w:rsidRPr="00AF01DE">
        <w:rPr>
          <w:rFonts w:ascii="Times New Roman" w:hAnsi="Times New Roman" w:cs="Times New Roman"/>
        </w:rPr>
        <w:t xml:space="preserve">, and </w:t>
      </w:r>
      <w:r w:rsidRPr="00AF01DE">
        <w:rPr>
          <w:rFonts w:ascii="Times New Roman" w:hAnsi="Times New Roman" w:cs="Times New Roman"/>
          <w:i/>
          <w:iCs/>
        </w:rPr>
        <w:t>Abutilon indicum</w:t>
      </w:r>
      <w:r w:rsidRPr="00AF01DE">
        <w:rPr>
          <w:rFonts w:ascii="Times New Roman" w:hAnsi="Times New Roman" w:cs="Times New Roman"/>
        </w:rPr>
        <w:t xml:space="preserve"> also exhibited relatively high ecological importance. These species are commonly reported from dry deciduous forests and are well adapted to seasonal drought conditions and open forest environments.</w:t>
      </w:r>
    </w:p>
    <w:p w14:paraId="641F77FE"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lastRenderedPageBreak/>
        <w:t xml:space="preserve">The presence of ecologically important shrubs including </w:t>
      </w:r>
      <w:proofErr w:type="spellStart"/>
      <w:r w:rsidRPr="00AF01DE">
        <w:rPr>
          <w:rFonts w:ascii="Times New Roman" w:hAnsi="Times New Roman" w:cs="Times New Roman"/>
          <w:i/>
          <w:iCs/>
        </w:rPr>
        <w:t>Woodfordia</w:t>
      </w:r>
      <w:proofErr w:type="spellEnd"/>
      <w:r w:rsidRPr="00AF01DE">
        <w:rPr>
          <w:rFonts w:ascii="Times New Roman" w:hAnsi="Times New Roman" w:cs="Times New Roman"/>
          <w:i/>
          <w:iCs/>
        </w:rPr>
        <w:t xml:space="preserve"> </w:t>
      </w:r>
      <w:proofErr w:type="spellStart"/>
      <w:r w:rsidRPr="00AF01DE">
        <w:rPr>
          <w:rFonts w:ascii="Times New Roman" w:hAnsi="Times New Roman" w:cs="Times New Roman"/>
          <w:i/>
          <w:iCs/>
        </w:rPr>
        <w:t>fruticosa</w:t>
      </w:r>
      <w:proofErr w:type="spellEnd"/>
      <w:r w:rsidRPr="00AF01DE">
        <w:rPr>
          <w:rFonts w:ascii="Times New Roman" w:hAnsi="Times New Roman" w:cs="Times New Roman"/>
          <w:i/>
          <w:iCs/>
        </w:rPr>
        <w:t xml:space="preserve">, </w:t>
      </w:r>
      <w:proofErr w:type="spellStart"/>
      <w:r w:rsidRPr="00AF01DE">
        <w:rPr>
          <w:rFonts w:ascii="Times New Roman" w:hAnsi="Times New Roman" w:cs="Times New Roman"/>
          <w:i/>
          <w:iCs/>
        </w:rPr>
        <w:t>Helicteres</w:t>
      </w:r>
      <w:proofErr w:type="spellEnd"/>
      <w:r w:rsidRPr="00AF01DE">
        <w:rPr>
          <w:rFonts w:ascii="Times New Roman" w:hAnsi="Times New Roman" w:cs="Times New Roman"/>
          <w:i/>
          <w:iCs/>
        </w:rPr>
        <w:t xml:space="preserve"> </w:t>
      </w:r>
      <w:proofErr w:type="spellStart"/>
      <w:r w:rsidRPr="00AF01DE">
        <w:rPr>
          <w:rFonts w:ascii="Times New Roman" w:hAnsi="Times New Roman" w:cs="Times New Roman"/>
          <w:i/>
          <w:iCs/>
        </w:rPr>
        <w:t>isora</w:t>
      </w:r>
      <w:proofErr w:type="spellEnd"/>
      <w:r w:rsidRPr="00AF01DE">
        <w:rPr>
          <w:rFonts w:ascii="Times New Roman" w:hAnsi="Times New Roman" w:cs="Times New Roman"/>
          <w:i/>
          <w:iCs/>
        </w:rPr>
        <w:t xml:space="preserve">, </w:t>
      </w:r>
      <w:r w:rsidRPr="00AF01DE">
        <w:rPr>
          <w:rFonts w:ascii="Times New Roman" w:hAnsi="Times New Roman" w:cs="Times New Roman"/>
        </w:rPr>
        <w:t xml:space="preserve">and </w:t>
      </w:r>
      <w:r w:rsidRPr="00AF01DE">
        <w:rPr>
          <w:rFonts w:ascii="Times New Roman" w:hAnsi="Times New Roman" w:cs="Times New Roman"/>
          <w:i/>
          <w:iCs/>
        </w:rPr>
        <w:t>Vitex negundo</w:t>
      </w:r>
      <w:r w:rsidRPr="00AF01DE">
        <w:rPr>
          <w:rFonts w:ascii="Times New Roman" w:hAnsi="Times New Roman" w:cs="Times New Roman"/>
        </w:rPr>
        <w:t xml:space="preserve"> further contributes to habitat heterogeneity and ecosystem functioning. These species provide food resources, nesting sites, and shelter for various faunal species including birds, insects, and small mammals.</w:t>
      </w:r>
    </w:p>
    <w:p w14:paraId="264B274A"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Shrub vegetation also plays a crucial role in maintaining ecosystem processes such as soil stabilization, nutrient cycling, and microclimate regulation. The litter produced by shrub species contributes to soil organic matter and enhances microbial activity, thereby supporting overall ecosystem productivity.</w:t>
      </w:r>
    </w:p>
    <w:p w14:paraId="2C2EF775"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The moderate diversity and high evenness observed in the present study indicate that the shrub layer of Eturnagaram Wildlife Sanctuary represents a relatively stable and resilient vegetation community. However, the presence of invasive species such as </w:t>
      </w:r>
      <w:r w:rsidRPr="00AF01DE">
        <w:rPr>
          <w:rFonts w:ascii="Times New Roman" w:hAnsi="Times New Roman" w:cs="Times New Roman"/>
          <w:i/>
          <w:iCs/>
        </w:rPr>
        <w:t>Lantana camara</w:t>
      </w:r>
      <w:r w:rsidRPr="00AF01DE">
        <w:rPr>
          <w:rFonts w:ascii="Times New Roman" w:hAnsi="Times New Roman" w:cs="Times New Roman"/>
        </w:rPr>
        <w:t xml:space="preserve"> suggests the need for regular monitoring and management interventions to prevent further spread and protect native shrub diversity.</w:t>
      </w:r>
    </w:p>
    <w:p w14:paraId="042DDBE7" w14:textId="23E6E0CF" w:rsidR="00843680"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Overall, the shrub vegetation structure of Eturnagaram Wildlife Sanctuary closely resembles patterns reported from other dry deciduous forests of the Eastern Ghats and Deccan Plateau, indicating that the sanctuary supports a representative shrub community typical of tropical dry forest ecosystems.</w:t>
      </w:r>
    </w:p>
    <w:p w14:paraId="6E59F020" w14:textId="77777777" w:rsidR="00843680" w:rsidRPr="00843680" w:rsidRDefault="00843680" w:rsidP="00843680">
      <w:pPr>
        <w:spacing w:line="360" w:lineRule="auto"/>
        <w:jc w:val="both"/>
        <w:rPr>
          <w:rFonts w:ascii="Times New Roman" w:hAnsi="Times New Roman" w:cs="Times New Roman"/>
          <w:b/>
          <w:bCs/>
        </w:rPr>
      </w:pPr>
      <w:r w:rsidRPr="00843680">
        <w:rPr>
          <w:rFonts w:ascii="Times New Roman" w:hAnsi="Times New Roman" w:cs="Times New Roman"/>
          <w:b/>
          <w:bCs/>
        </w:rPr>
        <w:t>5. Conclusion</w:t>
      </w:r>
    </w:p>
    <w:p w14:paraId="0B5DF935" w14:textId="77777777"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The phytosociological assessment of shrub vegetation in Eturnagaram Wildlife Sanctuary revealed a moderately diverse shrub community consisting of 19 species and 560 individuals. The calculated diversity indices (D = 0.0752, H′ = 2.750, E = 0.934) indicate low species dominance, moderate diversity, and high evenness within the shrub layer.</w:t>
      </w:r>
    </w:p>
    <w:p w14:paraId="2F2E2A37" w14:textId="77777777" w:rsidR="00843680" w:rsidRP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 xml:space="preserve">The dominance of drought-tolerant and disturbance-adapted species such as </w:t>
      </w:r>
      <w:proofErr w:type="spellStart"/>
      <w:r w:rsidRPr="00843680">
        <w:rPr>
          <w:rFonts w:ascii="Times New Roman" w:hAnsi="Times New Roman" w:cs="Times New Roman"/>
          <w:i/>
          <w:iCs/>
        </w:rPr>
        <w:t>Barleria</w:t>
      </w:r>
      <w:proofErr w:type="spellEnd"/>
      <w:r w:rsidRPr="00843680">
        <w:rPr>
          <w:rFonts w:ascii="Times New Roman" w:hAnsi="Times New Roman" w:cs="Times New Roman"/>
          <w:i/>
          <w:iCs/>
        </w:rPr>
        <w:t xml:space="preserve"> </w:t>
      </w:r>
      <w:proofErr w:type="spellStart"/>
      <w:r w:rsidRPr="00843680">
        <w:rPr>
          <w:rFonts w:ascii="Times New Roman" w:hAnsi="Times New Roman" w:cs="Times New Roman"/>
          <w:i/>
          <w:iCs/>
        </w:rPr>
        <w:t>prionitis</w:t>
      </w:r>
      <w:proofErr w:type="spellEnd"/>
      <w:r w:rsidRPr="00843680">
        <w:rPr>
          <w:rFonts w:ascii="Times New Roman" w:hAnsi="Times New Roman" w:cs="Times New Roman"/>
        </w:rPr>
        <w:t xml:space="preserve">, </w:t>
      </w:r>
      <w:r w:rsidRPr="00843680">
        <w:rPr>
          <w:rFonts w:ascii="Times New Roman" w:hAnsi="Times New Roman" w:cs="Times New Roman"/>
          <w:i/>
          <w:iCs/>
        </w:rPr>
        <w:t xml:space="preserve">Lantana </w:t>
      </w:r>
      <w:proofErr w:type="spellStart"/>
      <w:r w:rsidRPr="00843680">
        <w:rPr>
          <w:rFonts w:ascii="Times New Roman" w:hAnsi="Times New Roman" w:cs="Times New Roman"/>
          <w:i/>
          <w:iCs/>
        </w:rPr>
        <w:t>camara</w:t>
      </w:r>
      <w:proofErr w:type="spellEnd"/>
      <w:r w:rsidRPr="00843680">
        <w:rPr>
          <w:rFonts w:ascii="Times New Roman" w:hAnsi="Times New Roman" w:cs="Times New Roman"/>
        </w:rPr>
        <w:t xml:space="preserve">, and </w:t>
      </w:r>
      <w:proofErr w:type="spellStart"/>
      <w:r w:rsidRPr="00843680">
        <w:rPr>
          <w:rFonts w:ascii="Times New Roman" w:hAnsi="Times New Roman" w:cs="Times New Roman"/>
          <w:i/>
          <w:iCs/>
        </w:rPr>
        <w:t>Dodonaea</w:t>
      </w:r>
      <w:proofErr w:type="spellEnd"/>
      <w:r w:rsidRPr="00843680">
        <w:rPr>
          <w:rFonts w:ascii="Times New Roman" w:hAnsi="Times New Roman" w:cs="Times New Roman"/>
          <w:i/>
          <w:iCs/>
        </w:rPr>
        <w:t xml:space="preserve"> </w:t>
      </w:r>
      <w:proofErr w:type="spellStart"/>
      <w:r w:rsidRPr="00843680">
        <w:rPr>
          <w:rFonts w:ascii="Times New Roman" w:hAnsi="Times New Roman" w:cs="Times New Roman"/>
          <w:i/>
          <w:iCs/>
        </w:rPr>
        <w:t>viscosa</w:t>
      </w:r>
      <w:proofErr w:type="spellEnd"/>
      <w:r w:rsidRPr="00843680">
        <w:rPr>
          <w:rFonts w:ascii="Times New Roman" w:hAnsi="Times New Roman" w:cs="Times New Roman"/>
        </w:rPr>
        <w:t xml:space="preserve"> suggests moderate anthropogenic influence and secondary successional processes. However, the presence of diverse native shrubs indicates ecological resilience and regeneration potential.</w:t>
      </w:r>
    </w:p>
    <w:p w14:paraId="2D5125C1" w14:textId="412F04A7" w:rsidR="00843680" w:rsidRDefault="00843680" w:rsidP="00843680">
      <w:pPr>
        <w:spacing w:line="360" w:lineRule="auto"/>
        <w:jc w:val="both"/>
        <w:rPr>
          <w:rFonts w:ascii="Times New Roman" w:hAnsi="Times New Roman" w:cs="Times New Roman"/>
        </w:rPr>
      </w:pPr>
      <w:r w:rsidRPr="00843680">
        <w:rPr>
          <w:rFonts w:ascii="Times New Roman" w:hAnsi="Times New Roman" w:cs="Times New Roman"/>
        </w:rPr>
        <w:t>The findings provide important baseline information for biodiversity conservation, ecological monitoring, and sustainable forest management in tropical dry deciduous ecosystems of the Eastern Ghats.</w:t>
      </w:r>
    </w:p>
    <w:p w14:paraId="43D24C1D" w14:textId="75BEDF61" w:rsidR="00985A38" w:rsidRDefault="00985A38" w:rsidP="00843680">
      <w:pPr>
        <w:spacing w:line="360" w:lineRule="auto"/>
        <w:jc w:val="both"/>
        <w:rPr>
          <w:rFonts w:ascii="Times New Roman" w:hAnsi="Times New Roman" w:cs="Times New Roman"/>
        </w:rPr>
      </w:pPr>
    </w:p>
    <w:p w14:paraId="49115B81" w14:textId="77777777" w:rsidR="00985A38" w:rsidRDefault="00985A38" w:rsidP="00985A38">
      <w:pPr>
        <w:rPr>
          <w:rFonts w:ascii="Calibri" w:eastAsia="Calibri" w:hAnsi="Calibri" w:cs="Times New Roman"/>
          <w:highlight w:val="yellow"/>
          <w:lang w:val="en-US"/>
        </w:rPr>
      </w:pPr>
      <w:bookmarkStart w:id="1" w:name="_Hlk221270586"/>
    </w:p>
    <w:p w14:paraId="39F04160" w14:textId="77777777" w:rsidR="00985A38" w:rsidRPr="00005ED1" w:rsidRDefault="00985A38" w:rsidP="00985A38">
      <w:pPr>
        <w:pStyle w:val="NoSpacing"/>
        <w:rPr>
          <w:rFonts w:ascii="Arial" w:hAnsi="Arial" w:cs="Arial"/>
          <w:highlight w:val="yellow"/>
        </w:rPr>
      </w:pPr>
      <w:bookmarkStart w:id="2" w:name="_Hlk219284361"/>
      <w:bookmarkStart w:id="3" w:name="_Hlk198031404"/>
      <w:r w:rsidRPr="00005ED1">
        <w:rPr>
          <w:rFonts w:ascii="Arial" w:hAnsi="Arial" w:cs="Arial"/>
          <w:highlight w:val="yellow"/>
        </w:rPr>
        <w:t>Disclaimer (Artificial intelligence)</w:t>
      </w:r>
    </w:p>
    <w:p w14:paraId="5108CDBA" w14:textId="77777777" w:rsidR="00985A38" w:rsidRPr="00005ED1" w:rsidRDefault="00985A38" w:rsidP="00985A38">
      <w:pPr>
        <w:pStyle w:val="NoSpacing"/>
        <w:rPr>
          <w:rFonts w:ascii="Arial" w:hAnsi="Arial" w:cs="Arial"/>
          <w:highlight w:val="yellow"/>
        </w:rPr>
      </w:pPr>
    </w:p>
    <w:p w14:paraId="59C927D8" w14:textId="77777777" w:rsidR="00985A38" w:rsidRPr="00005ED1" w:rsidRDefault="00985A38" w:rsidP="00985A38">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2"/>
      <w:r w:rsidRPr="00005ED1">
        <w:rPr>
          <w:rFonts w:ascii="Arial" w:hAnsi="Arial" w:cs="Arial"/>
          <w:highlight w:val="yellow"/>
        </w:rPr>
        <w:t xml:space="preserve">. </w:t>
      </w:r>
    </w:p>
    <w:bookmarkEnd w:id="1"/>
    <w:bookmarkEnd w:id="3"/>
    <w:p w14:paraId="368C8D31" w14:textId="77777777" w:rsidR="00985A38" w:rsidRPr="0043458D" w:rsidRDefault="00985A38" w:rsidP="00843680">
      <w:pPr>
        <w:spacing w:line="360" w:lineRule="auto"/>
        <w:jc w:val="both"/>
        <w:rPr>
          <w:rFonts w:ascii="Times New Roman" w:hAnsi="Times New Roman" w:cs="Times New Roman"/>
        </w:rPr>
      </w:pPr>
    </w:p>
    <w:p w14:paraId="1D2224E6" w14:textId="77777777" w:rsidR="00843680" w:rsidRDefault="00843680" w:rsidP="00843680">
      <w:pPr>
        <w:jc w:val="both"/>
        <w:rPr>
          <w:rFonts w:ascii="Times New Roman" w:hAnsi="Times New Roman" w:cs="Times New Roman"/>
          <w:b/>
          <w:bCs/>
          <w:sz w:val="28"/>
          <w:szCs w:val="28"/>
        </w:rPr>
      </w:pPr>
      <w:r w:rsidRPr="0043458D">
        <w:rPr>
          <w:rFonts w:ascii="Times New Roman" w:hAnsi="Times New Roman" w:cs="Times New Roman"/>
          <w:b/>
          <w:bCs/>
          <w:sz w:val="28"/>
          <w:szCs w:val="28"/>
        </w:rPr>
        <w:t>References</w:t>
      </w:r>
    </w:p>
    <w:p w14:paraId="0C97CF1E"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Bahuguna, V. (1999). Forests in the economy of rural poor. </w:t>
      </w:r>
      <w:r w:rsidRPr="00AF01DE">
        <w:rPr>
          <w:rFonts w:ascii="Times New Roman" w:hAnsi="Times New Roman" w:cs="Times New Roman"/>
          <w:i/>
          <w:iCs/>
        </w:rPr>
        <w:t>Indian Forester</w:t>
      </w:r>
      <w:r w:rsidRPr="00AF01DE">
        <w:rPr>
          <w:rFonts w:ascii="Times New Roman" w:hAnsi="Times New Roman" w:cs="Times New Roman"/>
        </w:rPr>
        <w:t>, 125, 23–29.</w:t>
      </w:r>
    </w:p>
    <w:p w14:paraId="36F15AA9"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Chapin, F. S., Matson, P. A., &amp; </w:t>
      </w:r>
      <w:proofErr w:type="spellStart"/>
      <w:r w:rsidRPr="00AF01DE">
        <w:rPr>
          <w:rFonts w:ascii="Times New Roman" w:hAnsi="Times New Roman" w:cs="Times New Roman"/>
        </w:rPr>
        <w:t>Vitousek</w:t>
      </w:r>
      <w:proofErr w:type="spellEnd"/>
      <w:r w:rsidRPr="00AF01DE">
        <w:rPr>
          <w:rFonts w:ascii="Times New Roman" w:hAnsi="Times New Roman" w:cs="Times New Roman"/>
        </w:rPr>
        <w:t xml:space="preserve">, P. M. (2011). </w:t>
      </w:r>
      <w:r w:rsidRPr="00AF01DE">
        <w:rPr>
          <w:rFonts w:ascii="Times New Roman" w:hAnsi="Times New Roman" w:cs="Times New Roman"/>
          <w:i/>
          <w:iCs/>
        </w:rPr>
        <w:t>Principles of terrestrial ecosystem ecology</w:t>
      </w:r>
      <w:r w:rsidRPr="00AF01DE">
        <w:rPr>
          <w:rFonts w:ascii="Times New Roman" w:hAnsi="Times New Roman" w:cs="Times New Roman"/>
        </w:rPr>
        <w:t xml:space="preserve"> (2nd ed.). Springer, New York.</w:t>
      </w:r>
    </w:p>
    <w:p w14:paraId="642FD80A"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Champion, H. G., &amp; Seth, S. K. (1968). </w:t>
      </w:r>
      <w:r w:rsidRPr="00AF01DE">
        <w:rPr>
          <w:rFonts w:ascii="Times New Roman" w:hAnsi="Times New Roman" w:cs="Times New Roman"/>
          <w:i/>
          <w:iCs/>
        </w:rPr>
        <w:t>A revised survey of the forest types of India</w:t>
      </w:r>
      <w:r w:rsidRPr="00AF01DE">
        <w:rPr>
          <w:rFonts w:ascii="Times New Roman" w:hAnsi="Times New Roman" w:cs="Times New Roman"/>
        </w:rPr>
        <w:t>. Government of India Press, New Delhi.</w:t>
      </w:r>
    </w:p>
    <w:p w14:paraId="1A7FDEE3" w14:textId="77777777" w:rsidR="00AF01DE" w:rsidRPr="00050B57" w:rsidRDefault="00AF01DE" w:rsidP="00AF01DE">
      <w:pPr>
        <w:spacing w:line="360" w:lineRule="auto"/>
        <w:jc w:val="both"/>
        <w:rPr>
          <w:rFonts w:ascii="Times New Roman" w:hAnsi="Times New Roman" w:cs="Times New Roman"/>
          <w:lang w:val="es-US"/>
        </w:rPr>
      </w:pPr>
      <w:r w:rsidRPr="00AF01DE">
        <w:rPr>
          <w:rFonts w:ascii="Times New Roman" w:hAnsi="Times New Roman" w:cs="Times New Roman"/>
        </w:rPr>
        <w:t xml:space="preserve">Curtis, J. T., &amp; McIntosh, R. P. (1951). An upland forest continuum in the prairie–forest border region of Wisconsin. </w:t>
      </w:r>
      <w:proofErr w:type="spellStart"/>
      <w:r w:rsidRPr="00050B57">
        <w:rPr>
          <w:rFonts w:ascii="Times New Roman" w:hAnsi="Times New Roman" w:cs="Times New Roman"/>
          <w:i/>
          <w:iCs/>
          <w:lang w:val="es-US"/>
        </w:rPr>
        <w:t>Ecology</w:t>
      </w:r>
      <w:proofErr w:type="spellEnd"/>
      <w:r w:rsidRPr="00050B57">
        <w:rPr>
          <w:rFonts w:ascii="Times New Roman" w:hAnsi="Times New Roman" w:cs="Times New Roman"/>
          <w:lang w:val="es-US"/>
        </w:rPr>
        <w:t>, 32(3), 476–496. https://doi.org/10.2307/1931725</w:t>
      </w:r>
    </w:p>
    <w:p w14:paraId="3696697B" w14:textId="77777777" w:rsidR="00AF01DE" w:rsidRPr="00AF01DE" w:rsidRDefault="00AF01DE" w:rsidP="00AF01DE">
      <w:pPr>
        <w:spacing w:line="360" w:lineRule="auto"/>
        <w:jc w:val="both"/>
        <w:rPr>
          <w:rFonts w:ascii="Times New Roman" w:hAnsi="Times New Roman" w:cs="Times New Roman"/>
        </w:rPr>
      </w:pPr>
      <w:r w:rsidRPr="00050B57">
        <w:rPr>
          <w:rFonts w:ascii="Times New Roman" w:hAnsi="Times New Roman" w:cs="Times New Roman"/>
          <w:lang w:val="es-US"/>
        </w:rPr>
        <w:t xml:space="preserve">Dash, P. K., Behera, N., &amp; Parida, A. (2009). </w:t>
      </w:r>
      <w:r w:rsidRPr="00AF01DE">
        <w:rPr>
          <w:rFonts w:ascii="Times New Roman" w:hAnsi="Times New Roman" w:cs="Times New Roman"/>
        </w:rPr>
        <w:t xml:space="preserve">Vegetation dynamics in tropical forests of Eastern Ghats, India. </w:t>
      </w:r>
      <w:r w:rsidRPr="00AF01DE">
        <w:rPr>
          <w:rFonts w:ascii="Times New Roman" w:hAnsi="Times New Roman" w:cs="Times New Roman"/>
          <w:i/>
          <w:iCs/>
        </w:rPr>
        <w:t>Forest Ecology and Management</w:t>
      </w:r>
      <w:r w:rsidRPr="00AF01DE">
        <w:rPr>
          <w:rFonts w:ascii="Times New Roman" w:hAnsi="Times New Roman" w:cs="Times New Roman"/>
        </w:rPr>
        <w:t>, 258, 120–128.</w:t>
      </w:r>
    </w:p>
    <w:p w14:paraId="4359644E"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Kent, M. (2012). </w:t>
      </w:r>
      <w:r w:rsidRPr="00AF01DE">
        <w:rPr>
          <w:rFonts w:ascii="Times New Roman" w:hAnsi="Times New Roman" w:cs="Times New Roman"/>
          <w:i/>
          <w:iCs/>
        </w:rPr>
        <w:t>Vegetation description and data analysis: A practical approach</w:t>
      </w:r>
      <w:r w:rsidRPr="00AF01DE">
        <w:rPr>
          <w:rFonts w:ascii="Times New Roman" w:hAnsi="Times New Roman" w:cs="Times New Roman"/>
        </w:rPr>
        <w:t xml:space="preserve"> (2nd ed.). Wiley-Blackwell, Chichester.</w:t>
      </w:r>
    </w:p>
    <w:p w14:paraId="5769EF42"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Kent, M., &amp; Coker, P. (1992). </w:t>
      </w:r>
      <w:r w:rsidRPr="00AF01DE">
        <w:rPr>
          <w:rFonts w:ascii="Times New Roman" w:hAnsi="Times New Roman" w:cs="Times New Roman"/>
          <w:i/>
          <w:iCs/>
        </w:rPr>
        <w:t>Vegetation description and analysis: A practical approach</w:t>
      </w:r>
      <w:r w:rsidRPr="00AF01DE">
        <w:rPr>
          <w:rFonts w:ascii="Times New Roman" w:hAnsi="Times New Roman" w:cs="Times New Roman"/>
        </w:rPr>
        <w:t>. John Wiley &amp; Sons, London.</w:t>
      </w:r>
    </w:p>
    <w:p w14:paraId="160C9889" w14:textId="77777777" w:rsidR="00AF01DE" w:rsidRPr="00AF01DE" w:rsidRDefault="00AF01DE" w:rsidP="00AF01DE">
      <w:pPr>
        <w:spacing w:line="360" w:lineRule="auto"/>
        <w:jc w:val="both"/>
        <w:rPr>
          <w:rFonts w:ascii="Times New Roman" w:hAnsi="Times New Roman" w:cs="Times New Roman"/>
        </w:rPr>
      </w:pPr>
      <w:proofErr w:type="spellStart"/>
      <w:r w:rsidRPr="00AF01DE">
        <w:rPr>
          <w:rFonts w:ascii="Times New Roman" w:hAnsi="Times New Roman" w:cs="Times New Roman"/>
        </w:rPr>
        <w:t>Magurran</w:t>
      </w:r>
      <w:proofErr w:type="spellEnd"/>
      <w:r w:rsidRPr="00AF01DE">
        <w:rPr>
          <w:rFonts w:ascii="Times New Roman" w:hAnsi="Times New Roman" w:cs="Times New Roman"/>
        </w:rPr>
        <w:t xml:space="preserve">, A. E. (2004). </w:t>
      </w:r>
      <w:r w:rsidRPr="00AF01DE">
        <w:rPr>
          <w:rFonts w:ascii="Times New Roman" w:hAnsi="Times New Roman" w:cs="Times New Roman"/>
          <w:i/>
          <w:iCs/>
        </w:rPr>
        <w:t>Measuring biological diversity</w:t>
      </w:r>
      <w:r w:rsidRPr="00AF01DE">
        <w:rPr>
          <w:rFonts w:ascii="Times New Roman" w:hAnsi="Times New Roman" w:cs="Times New Roman"/>
        </w:rPr>
        <w:t>. Blackwell Publishing, Oxford.</w:t>
      </w:r>
    </w:p>
    <w:p w14:paraId="7C448646"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Murphy, P. G., &amp; Lugo, A. E. (1986). Ecology of tropical dry forests. </w:t>
      </w:r>
      <w:r w:rsidRPr="00AF01DE">
        <w:rPr>
          <w:rFonts w:ascii="Times New Roman" w:hAnsi="Times New Roman" w:cs="Times New Roman"/>
          <w:i/>
          <w:iCs/>
        </w:rPr>
        <w:t>Annual Review of Ecology and Systematics</w:t>
      </w:r>
      <w:r w:rsidRPr="00AF01DE">
        <w:rPr>
          <w:rFonts w:ascii="Times New Roman" w:hAnsi="Times New Roman" w:cs="Times New Roman"/>
        </w:rPr>
        <w:t>, 17, 67–88.</w:t>
      </w:r>
    </w:p>
    <w:p w14:paraId="6BE028B5"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Naidu, M. T., Kumar, O. A., &amp; Reddy, C. S. (2021). Floristic diversity and vegetation structure in Eastern Ghats forests of India. </w:t>
      </w:r>
      <w:r w:rsidRPr="00AF01DE">
        <w:rPr>
          <w:rFonts w:ascii="Times New Roman" w:hAnsi="Times New Roman" w:cs="Times New Roman"/>
          <w:i/>
          <w:iCs/>
        </w:rPr>
        <w:t>Tropical Ecology</w:t>
      </w:r>
      <w:r w:rsidRPr="00AF01DE">
        <w:rPr>
          <w:rFonts w:ascii="Times New Roman" w:hAnsi="Times New Roman" w:cs="Times New Roman"/>
        </w:rPr>
        <w:t>, 62, 340–352.</w:t>
      </w:r>
    </w:p>
    <w:p w14:paraId="11869C92"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Peh, K. S. H., Lewis, S. L., &amp; Lloyd, J. (2015). Mechanisms of tropical forest regeneration and biodiversity maintenance. </w:t>
      </w:r>
      <w:r w:rsidRPr="00AF01DE">
        <w:rPr>
          <w:rFonts w:ascii="Times New Roman" w:hAnsi="Times New Roman" w:cs="Times New Roman"/>
          <w:i/>
          <w:iCs/>
        </w:rPr>
        <w:t>Biological Reviews</w:t>
      </w:r>
      <w:r w:rsidRPr="00AF01DE">
        <w:rPr>
          <w:rFonts w:ascii="Times New Roman" w:hAnsi="Times New Roman" w:cs="Times New Roman"/>
        </w:rPr>
        <w:t>, 90, 113–134.</w:t>
      </w:r>
    </w:p>
    <w:p w14:paraId="74314768"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lastRenderedPageBreak/>
        <w:t xml:space="preserve">Reddy, C. S., Pattanaik, C., Murthy, M. S. R., &amp; </w:t>
      </w:r>
      <w:proofErr w:type="spellStart"/>
      <w:r w:rsidRPr="00AF01DE">
        <w:rPr>
          <w:rFonts w:ascii="Times New Roman" w:hAnsi="Times New Roman" w:cs="Times New Roman"/>
        </w:rPr>
        <w:t>Dadhwal</w:t>
      </w:r>
      <w:proofErr w:type="spellEnd"/>
      <w:r w:rsidRPr="00AF01DE">
        <w:rPr>
          <w:rFonts w:ascii="Times New Roman" w:hAnsi="Times New Roman" w:cs="Times New Roman"/>
        </w:rPr>
        <w:t xml:space="preserve">, V. K. (2011). Phytosociological observations on tree diversity of tropical forest of Eastern Ghats, India. </w:t>
      </w:r>
      <w:r w:rsidRPr="00AF01DE">
        <w:rPr>
          <w:rFonts w:ascii="Times New Roman" w:hAnsi="Times New Roman" w:cs="Times New Roman"/>
          <w:i/>
          <w:iCs/>
        </w:rPr>
        <w:t>Journal of Forestry Research</w:t>
      </w:r>
      <w:r w:rsidRPr="00AF01DE">
        <w:rPr>
          <w:rFonts w:ascii="Times New Roman" w:hAnsi="Times New Roman" w:cs="Times New Roman"/>
        </w:rPr>
        <w:t>, 22, 1–8.</w:t>
      </w:r>
    </w:p>
    <w:p w14:paraId="218D4DBB"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Reddy, C. S., et al. (2013). Assessment of plant diversity and vegetation structure in Eastern Ghats forests of India. </w:t>
      </w:r>
      <w:r w:rsidRPr="00AF01DE">
        <w:rPr>
          <w:rFonts w:ascii="Times New Roman" w:hAnsi="Times New Roman" w:cs="Times New Roman"/>
          <w:i/>
          <w:iCs/>
        </w:rPr>
        <w:t>Biodiversity and Conservation</w:t>
      </w:r>
      <w:r w:rsidRPr="00AF01DE">
        <w:rPr>
          <w:rFonts w:ascii="Times New Roman" w:hAnsi="Times New Roman" w:cs="Times New Roman"/>
        </w:rPr>
        <w:t>, 22, 181–198.</w:t>
      </w:r>
    </w:p>
    <w:p w14:paraId="44EBB69B"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Sagar, R., Singh, J. S., &amp; Singh, S. P. (2021). Tree and shrub diversity patterns in tropical dry forests of central India. </w:t>
      </w:r>
      <w:r w:rsidRPr="00AF01DE">
        <w:rPr>
          <w:rFonts w:ascii="Times New Roman" w:hAnsi="Times New Roman" w:cs="Times New Roman"/>
          <w:i/>
          <w:iCs/>
        </w:rPr>
        <w:t>Journal of Forestry Research</w:t>
      </w:r>
      <w:r w:rsidRPr="00AF01DE">
        <w:rPr>
          <w:rFonts w:ascii="Times New Roman" w:hAnsi="Times New Roman" w:cs="Times New Roman"/>
        </w:rPr>
        <w:t>, 32, 1205–1216.</w:t>
      </w:r>
    </w:p>
    <w:p w14:paraId="21C93094"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Sharma, G. P., Raghubanshi, A. S., &amp; Singh, J. S. (2005). Lantana invasion: An overview. </w:t>
      </w:r>
      <w:r w:rsidRPr="00AF01DE">
        <w:rPr>
          <w:rFonts w:ascii="Times New Roman" w:hAnsi="Times New Roman" w:cs="Times New Roman"/>
          <w:i/>
          <w:iCs/>
        </w:rPr>
        <w:t>Forest Ecology and Management</w:t>
      </w:r>
      <w:r w:rsidRPr="00AF01DE">
        <w:rPr>
          <w:rFonts w:ascii="Times New Roman" w:hAnsi="Times New Roman" w:cs="Times New Roman"/>
        </w:rPr>
        <w:t>, 214, 1–11.</w:t>
      </w:r>
    </w:p>
    <w:p w14:paraId="3E595031"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Singh, J. S., &amp; Singh, S. P. (2019). </w:t>
      </w:r>
      <w:r w:rsidRPr="00AF01DE">
        <w:rPr>
          <w:rFonts w:ascii="Times New Roman" w:hAnsi="Times New Roman" w:cs="Times New Roman"/>
          <w:i/>
          <w:iCs/>
        </w:rPr>
        <w:t>Forest ecology and management in India</w:t>
      </w:r>
      <w:r w:rsidRPr="00AF01DE">
        <w:rPr>
          <w:rFonts w:ascii="Times New Roman" w:hAnsi="Times New Roman" w:cs="Times New Roman"/>
        </w:rPr>
        <w:t>. Springer Nature, Singapore.</w:t>
      </w:r>
    </w:p>
    <w:p w14:paraId="03664B03"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Sundaram, B., &amp; Hiremath, A. J. (2012). Lantana invasion in Indian forests: Ecological implications and management. </w:t>
      </w:r>
      <w:r w:rsidRPr="00AF01DE">
        <w:rPr>
          <w:rFonts w:ascii="Times New Roman" w:hAnsi="Times New Roman" w:cs="Times New Roman"/>
          <w:i/>
          <w:iCs/>
        </w:rPr>
        <w:t>Tropical Ecology</w:t>
      </w:r>
      <w:r w:rsidRPr="00AF01DE">
        <w:rPr>
          <w:rFonts w:ascii="Times New Roman" w:hAnsi="Times New Roman" w:cs="Times New Roman"/>
        </w:rPr>
        <w:t>, 53, 325–338.</w:t>
      </w:r>
    </w:p>
    <w:p w14:paraId="06585217" w14:textId="77777777" w:rsidR="00AF01DE" w:rsidRPr="00AF01DE" w:rsidRDefault="00AF01DE" w:rsidP="00AF01DE">
      <w:pPr>
        <w:spacing w:line="360" w:lineRule="auto"/>
        <w:jc w:val="both"/>
        <w:rPr>
          <w:rFonts w:ascii="Times New Roman" w:hAnsi="Times New Roman" w:cs="Times New Roman"/>
        </w:rPr>
      </w:pPr>
      <w:r w:rsidRPr="00AF01DE">
        <w:rPr>
          <w:rFonts w:ascii="Times New Roman" w:hAnsi="Times New Roman" w:cs="Times New Roman"/>
        </w:rPr>
        <w:t xml:space="preserve">Tripathi, S., Sagar, R., &amp; Singh, J. S. (2020). Vegetation structure and species diversity in tropical dry forests of India. </w:t>
      </w:r>
      <w:r w:rsidRPr="00AF01DE">
        <w:rPr>
          <w:rFonts w:ascii="Times New Roman" w:hAnsi="Times New Roman" w:cs="Times New Roman"/>
          <w:i/>
          <w:iCs/>
        </w:rPr>
        <w:t>Forest Ecology and Management</w:t>
      </w:r>
      <w:r w:rsidRPr="00AF01DE">
        <w:rPr>
          <w:rFonts w:ascii="Times New Roman" w:hAnsi="Times New Roman" w:cs="Times New Roman"/>
        </w:rPr>
        <w:t>, 460, 117879.</w:t>
      </w:r>
    </w:p>
    <w:p w14:paraId="0551DEFA" w14:textId="77777777" w:rsidR="00AF01DE" w:rsidRPr="00AF01DE" w:rsidRDefault="00AF01DE" w:rsidP="00AF01DE">
      <w:pPr>
        <w:spacing w:line="360" w:lineRule="auto"/>
        <w:jc w:val="both"/>
        <w:rPr>
          <w:rFonts w:ascii="Times New Roman" w:hAnsi="Times New Roman" w:cs="Times New Roman"/>
        </w:rPr>
      </w:pPr>
      <w:proofErr w:type="spellStart"/>
      <w:r w:rsidRPr="00AF01DE">
        <w:rPr>
          <w:rFonts w:ascii="Times New Roman" w:hAnsi="Times New Roman" w:cs="Times New Roman"/>
        </w:rPr>
        <w:t>Chytrý</w:t>
      </w:r>
      <w:proofErr w:type="spellEnd"/>
      <w:r w:rsidRPr="00AF01DE">
        <w:rPr>
          <w:rFonts w:ascii="Times New Roman" w:hAnsi="Times New Roman" w:cs="Times New Roman"/>
        </w:rPr>
        <w:t xml:space="preserve">, M., et al. (2022). Global vegetation diversity patterns and ecological drivers. </w:t>
      </w:r>
      <w:r w:rsidRPr="00AF01DE">
        <w:rPr>
          <w:rFonts w:ascii="Times New Roman" w:hAnsi="Times New Roman" w:cs="Times New Roman"/>
          <w:i/>
          <w:iCs/>
        </w:rPr>
        <w:t>Global Ecology and Biogeography</w:t>
      </w:r>
      <w:r w:rsidRPr="00AF01DE">
        <w:rPr>
          <w:rFonts w:ascii="Times New Roman" w:hAnsi="Times New Roman" w:cs="Times New Roman"/>
        </w:rPr>
        <w:t>, 31, 1410–1422.</w:t>
      </w:r>
    </w:p>
    <w:p w14:paraId="215AA773" w14:textId="77777777" w:rsidR="00050B57" w:rsidRDefault="00AF01DE" w:rsidP="00AF01DE">
      <w:pPr>
        <w:spacing w:line="360" w:lineRule="auto"/>
        <w:jc w:val="both"/>
        <w:rPr>
          <w:rFonts w:ascii="Times New Roman" w:hAnsi="Times New Roman" w:cs="Times New Roman"/>
          <w:sz w:val="22"/>
          <w:szCs w:val="22"/>
        </w:rPr>
      </w:pPr>
      <w:r w:rsidRPr="00AF01DE">
        <w:rPr>
          <w:rFonts w:ascii="Times New Roman" w:hAnsi="Times New Roman" w:cs="Times New Roman"/>
        </w:rPr>
        <w:t xml:space="preserve">Singh, J. S., Roy, P. S., &amp; Singh, S. P. (2022). Tropical dry forests of India: Ecology and conservation challenges. </w:t>
      </w:r>
      <w:r w:rsidRPr="00AF01DE">
        <w:rPr>
          <w:rFonts w:ascii="Times New Roman" w:hAnsi="Times New Roman" w:cs="Times New Roman"/>
          <w:i/>
          <w:iCs/>
        </w:rPr>
        <w:t>Current Science</w:t>
      </w:r>
      <w:r w:rsidRPr="00AF01DE">
        <w:rPr>
          <w:rFonts w:ascii="Times New Roman" w:hAnsi="Times New Roman" w:cs="Times New Roman"/>
        </w:rPr>
        <w:t>, 123, 28–36.</w:t>
      </w:r>
      <w:r w:rsidR="00843680" w:rsidRPr="00AF01DE">
        <w:rPr>
          <w:rFonts w:ascii="Times New Roman" w:hAnsi="Times New Roman" w:cs="Times New Roman"/>
          <w:sz w:val="22"/>
          <w:szCs w:val="22"/>
        </w:rPr>
        <w:t xml:space="preserve"> </w:t>
      </w:r>
      <w:r w:rsidR="00050B57">
        <w:rPr>
          <w:rFonts w:ascii="Times New Roman" w:hAnsi="Times New Roman" w:cs="Times New Roman"/>
          <w:sz w:val="22"/>
          <w:szCs w:val="22"/>
        </w:rPr>
        <w:t xml:space="preserve"> </w:t>
      </w:r>
    </w:p>
    <w:p w14:paraId="6BAF8B58" w14:textId="77777777" w:rsidR="003E7ABA" w:rsidRDefault="00050B57" w:rsidP="003E7ABA">
      <w:pPr>
        <w:spacing w:line="360" w:lineRule="auto"/>
        <w:jc w:val="both"/>
        <w:rPr>
          <w:rFonts w:ascii="Times New Roman" w:hAnsi="Times New Roman" w:cs="Times New Roman"/>
          <w:sz w:val="22"/>
          <w:szCs w:val="22"/>
        </w:rPr>
      </w:pPr>
      <w:r w:rsidRPr="001D1D47">
        <w:rPr>
          <w:rFonts w:ascii="Times New Roman" w:hAnsi="Times New Roman" w:cs="Times New Roman"/>
          <w:sz w:val="22"/>
          <w:szCs w:val="22"/>
          <w:highlight w:val="yellow"/>
        </w:rPr>
        <w:t xml:space="preserve">Malav, A., Dadhich, P., &amp; Jaiswal, P. (2023). Comparative Study of Phytosociological Status of Herbs and Shrubs in Nanta Forest Region, Rajasthan, India. Journal of Agriculture and Ecology Research International, 24(6), 83–99. </w:t>
      </w:r>
      <w:hyperlink r:id="rId7" w:history="1">
        <w:r w:rsidR="003E7ABA" w:rsidRPr="001D1D47">
          <w:rPr>
            <w:rStyle w:val="Hyperlink"/>
            <w:rFonts w:ascii="Times New Roman" w:hAnsi="Times New Roman" w:cs="Times New Roman"/>
            <w:sz w:val="22"/>
            <w:szCs w:val="22"/>
            <w:highlight w:val="yellow"/>
          </w:rPr>
          <w:t>https://doi.org/10.9734/jaeri/2023/v24i6564</w:t>
        </w:r>
      </w:hyperlink>
      <w:r w:rsidR="003E7ABA">
        <w:rPr>
          <w:rFonts w:ascii="Times New Roman" w:hAnsi="Times New Roman" w:cs="Times New Roman"/>
          <w:sz w:val="22"/>
          <w:szCs w:val="22"/>
        </w:rPr>
        <w:t xml:space="preserve"> </w:t>
      </w:r>
    </w:p>
    <w:p w14:paraId="29223B77" w14:textId="77777777" w:rsidR="00522800" w:rsidRPr="001D1D47" w:rsidRDefault="003E7ABA" w:rsidP="00522800">
      <w:pPr>
        <w:spacing w:line="360" w:lineRule="auto"/>
        <w:jc w:val="both"/>
        <w:rPr>
          <w:sz w:val="22"/>
          <w:szCs w:val="22"/>
          <w:highlight w:val="yellow"/>
          <w:lang w:val="en-US"/>
        </w:rPr>
      </w:pPr>
      <w:r w:rsidRPr="001D1D47">
        <w:rPr>
          <w:sz w:val="22"/>
          <w:szCs w:val="22"/>
          <w:highlight w:val="yellow"/>
          <w:lang w:val="en-US"/>
        </w:rPr>
        <w:t>Gao, G., Wang, D., Zha, T., Wang, L., &amp; Fu, B. (2022). A global synthesis of transpiration rate and evapotranspiration partitioning in the shrub ecosystems. </w:t>
      </w:r>
      <w:r w:rsidRPr="001D1D47">
        <w:rPr>
          <w:i/>
          <w:iCs/>
          <w:sz w:val="22"/>
          <w:szCs w:val="22"/>
          <w:highlight w:val="yellow"/>
          <w:lang w:val="en-US"/>
        </w:rPr>
        <w:t>Journal of Hydrology</w:t>
      </w:r>
      <w:r w:rsidRPr="001D1D47">
        <w:rPr>
          <w:sz w:val="22"/>
          <w:szCs w:val="22"/>
          <w:highlight w:val="yellow"/>
          <w:lang w:val="en-US"/>
        </w:rPr>
        <w:t>, </w:t>
      </w:r>
      <w:r w:rsidRPr="001D1D47">
        <w:rPr>
          <w:i/>
          <w:iCs/>
          <w:sz w:val="22"/>
          <w:szCs w:val="22"/>
          <w:highlight w:val="yellow"/>
          <w:lang w:val="en-US"/>
        </w:rPr>
        <w:t>606</w:t>
      </w:r>
      <w:r w:rsidRPr="001D1D47">
        <w:rPr>
          <w:sz w:val="22"/>
          <w:szCs w:val="22"/>
          <w:highlight w:val="yellow"/>
          <w:lang w:val="en-US"/>
        </w:rPr>
        <w:t xml:space="preserve">, 127417. </w:t>
      </w:r>
      <w:hyperlink r:id="rId8" w:history="1">
        <w:r w:rsidR="00522800" w:rsidRPr="001D1D47">
          <w:rPr>
            <w:rStyle w:val="Hyperlink"/>
            <w:sz w:val="22"/>
            <w:szCs w:val="22"/>
            <w:highlight w:val="yellow"/>
            <w:lang w:val="en-US"/>
          </w:rPr>
          <w:t>https://doi.org/10.1016/j.jhydrol.2021.127417</w:t>
        </w:r>
      </w:hyperlink>
      <w:r w:rsidR="00522800" w:rsidRPr="001D1D47">
        <w:rPr>
          <w:sz w:val="22"/>
          <w:szCs w:val="22"/>
          <w:highlight w:val="yellow"/>
          <w:lang w:val="en-US"/>
        </w:rPr>
        <w:t xml:space="preserve"> </w:t>
      </w:r>
    </w:p>
    <w:p w14:paraId="0C2B4B16" w14:textId="77777777" w:rsidR="00522800" w:rsidRPr="001D1D47" w:rsidRDefault="00522800" w:rsidP="00522800">
      <w:pPr>
        <w:spacing w:line="360" w:lineRule="auto"/>
        <w:jc w:val="both"/>
        <w:rPr>
          <w:sz w:val="22"/>
          <w:szCs w:val="22"/>
          <w:highlight w:val="yellow"/>
          <w:lang w:val="en-US"/>
        </w:rPr>
      </w:pPr>
      <w:r w:rsidRPr="001D1D47">
        <w:rPr>
          <w:sz w:val="22"/>
          <w:szCs w:val="22"/>
          <w:highlight w:val="yellow"/>
          <w:lang w:val="es-US"/>
        </w:rPr>
        <w:t xml:space="preserve">Moreno-Fernández, D., Cañellas, I., &amp; Alberdi, I. (2021). </w:t>
      </w:r>
      <w:r w:rsidRPr="001D1D47">
        <w:rPr>
          <w:sz w:val="22"/>
          <w:szCs w:val="22"/>
          <w:highlight w:val="yellow"/>
          <w:lang w:val="en-US"/>
        </w:rPr>
        <w:t>Shrub richness is primarily driven by climate conditions in Southwestern European woodlands. </w:t>
      </w:r>
      <w:r w:rsidRPr="001D1D47">
        <w:rPr>
          <w:i/>
          <w:iCs/>
          <w:sz w:val="22"/>
          <w:szCs w:val="22"/>
          <w:highlight w:val="yellow"/>
          <w:lang w:val="en-US"/>
        </w:rPr>
        <w:t>Annals of Forest Science</w:t>
      </w:r>
      <w:r w:rsidRPr="001D1D47">
        <w:rPr>
          <w:sz w:val="22"/>
          <w:szCs w:val="22"/>
          <w:highlight w:val="yellow"/>
          <w:lang w:val="en-US"/>
        </w:rPr>
        <w:t>, </w:t>
      </w:r>
      <w:r w:rsidRPr="001D1D47">
        <w:rPr>
          <w:i/>
          <w:iCs/>
          <w:sz w:val="22"/>
          <w:szCs w:val="22"/>
          <w:highlight w:val="yellow"/>
          <w:lang w:val="en-US"/>
        </w:rPr>
        <w:t>78</w:t>
      </w:r>
      <w:r w:rsidRPr="001D1D47">
        <w:rPr>
          <w:sz w:val="22"/>
          <w:szCs w:val="22"/>
          <w:highlight w:val="yellow"/>
          <w:lang w:val="en-US"/>
        </w:rPr>
        <w:t xml:space="preserve">(4). </w:t>
      </w:r>
      <w:hyperlink r:id="rId9" w:history="1">
        <w:r w:rsidRPr="001D1D47">
          <w:rPr>
            <w:rStyle w:val="Hyperlink"/>
            <w:sz w:val="22"/>
            <w:szCs w:val="22"/>
            <w:highlight w:val="yellow"/>
            <w:lang w:val="en-US"/>
          </w:rPr>
          <w:t>https://doi.org/10.1007/s13595-021-01117-5</w:t>
        </w:r>
      </w:hyperlink>
      <w:r w:rsidRPr="001D1D47">
        <w:rPr>
          <w:sz w:val="22"/>
          <w:szCs w:val="22"/>
          <w:highlight w:val="yellow"/>
          <w:lang w:val="en-US"/>
        </w:rPr>
        <w:t xml:space="preserve"> </w:t>
      </w:r>
    </w:p>
    <w:p w14:paraId="634E92BC" w14:textId="1EA3C78E" w:rsidR="00522800" w:rsidRPr="001D1D47" w:rsidRDefault="00522800" w:rsidP="00522800">
      <w:pPr>
        <w:spacing w:line="360" w:lineRule="auto"/>
        <w:jc w:val="both"/>
        <w:rPr>
          <w:rFonts w:ascii="Times New Roman" w:hAnsi="Times New Roman" w:cs="Times New Roman"/>
          <w:sz w:val="22"/>
          <w:szCs w:val="22"/>
          <w:highlight w:val="yellow"/>
          <w:lang w:val="en-US"/>
        </w:rPr>
      </w:pPr>
      <w:r w:rsidRPr="001D1D47">
        <w:rPr>
          <w:rFonts w:ascii="Times New Roman" w:hAnsi="Times New Roman" w:cs="Times New Roman"/>
          <w:sz w:val="22"/>
          <w:szCs w:val="22"/>
          <w:highlight w:val="yellow"/>
          <w:lang w:val="en-US"/>
        </w:rPr>
        <w:lastRenderedPageBreak/>
        <w:t>Raha, D., Dar, J. A., Pandey, P. K., Lone, P. A., Verma, S., Khare, P. K., &amp; Khan, M. L. (2020). Variation in tree biomass and carbon stocks in three tropical dry deciduous forest types of Madhya Pradesh, India. </w:t>
      </w:r>
      <w:r w:rsidRPr="001D1D47">
        <w:rPr>
          <w:rFonts w:ascii="Times New Roman" w:hAnsi="Times New Roman" w:cs="Times New Roman"/>
          <w:i/>
          <w:iCs/>
          <w:sz w:val="22"/>
          <w:szCs w:val="22"/>
          <w:highlight w:val="yellow"/>
          <w:lang w:val="en-US"/>
        </w:rPr>
        <w:t>Carbon Management</w:t>
      </w:r>
      <w:r w:rsidRPr="001D1D47">
        <w:rPr>
          <w:rFonts w:ascii="Times New Roman" w:hAnsi="Times New Roman" w:cs="Times New Roman"/>
          <w:sz w:val="22"/>
          <w:szCs w:val="22"/>
          <w:highlight w:val="yellow"/>
          <w:lang w:val="en-US"/>
        </w:rPr>
        <w:t>, </w:t>
      </w:r>
      <w:r w:rsidRPr="001D1D47">
        <w:rPr>
          <w:rFonts w:ascii="Times New Roman" w:hAnsi="Times New Roman" w:cs="Times New Roman"/>
          <w:i/>
          <w:iCs/>
          <w:sz w:val="22"/>
          <w:szCs w:val="22"/>
          <w:highlight w:val="yellow"/>
          <w:lang w:val="en-US"/>
        </w:rPr>
        <w:t>11</w:t>
      </w:r>
      <w:r w:rsidRPr="001D1D47">
        <w:rPr>
          <w:rFonts w:ascii="Times New Roman" w:hAnsi="Times New Roman" w:cs="Times New Roman"/>
          <w:sz w:val="22"/>
          <w:szCs w:val="22"/>
          <w:highlight w:val="yellow"/>
          <w:lang w:val="en-US"/>
        </w:rPr>
        <w:t>(2), 109–120. https://doi.org/10.1080/17583004.2020.1712181</w:t>
      </w:r>
    </w:p>
    <w:p w14:paraId="5860318E" w14:textId="77777777" w:rsidR="00522800" w:rsidRPr="001D1D47" w:rsidRDefault="00522800" w:rsidP="00522800">
      <w:pPr>
        <w:spacing w:line="360" w:lineRule="auto"/>
        <w:jc w:val="both"/>
        <w:rPr>
          <w:sz w:val="22"/>
          <w:szCs w:val="22"/>
          <w:highlight w:val="yellow"/>
          <w:lang w:val="en-US"/>
        </w:rPr>
      </w:pPr>
      <w:r w:rsidRPr="001D1D47">
        <w:rPr>
          <w:sz w:val="22"/>
          <w:szCs w:val="22"/>
          <w:highlight w:val="yellow"/>
          <w:lang w:val="en-US"/>
        </w:rPr>
        <w:t>‌</w:t>
      </w:r>
    </w:p>
    <w:p w14:paraId="04383B2B" w14:textId="7D59E6B4" w:rsidR="00522800" w:rsidRPr="001D1D47" w:rsidRDefault="00522800" w:rsidP="00522800">
      <w:pPr>
        <w:spacing w:line="360" w:lineRule="auto"/>
        <w:jc w:val="both"/>
        <w:rPr>
          <w:sz w:val="22"/>
          <w:szCs w:val="22"/>
          <w:highlight w:val="yellow"/>
          <w:lang w:val="en-US"/>
        </w:rPr>
      </w:pPr>
    </w:p>
    <w:p w14:paraId="7C428795" w14:textId="77777777" w:rsidR="00522800" w:rsidRPr="001D1D47" w:rsidRDefault="00522800" w:rsidP="00522800">
      <w:pPr>
        <w:spacing w:line="360" w:lineRule="auto"/>
        <w:jc w:val="both"/>
        <w:rPr>
          <w:sz w:val="22"/>
          <w:szCs w:val="22"/>
          <w:highlight w:val="yellow"/>
          <w:lang w:val="en-US"/>
        </w:rPr>
      </w:pPr>
      <w:r w:rsidRPr="001D1D47">
        <w:rPr>
          <w:sz w:val="22"/>
          <w:szCs w:val="22"/>
          <w:highlight w:val="yellow"/>
          <w:lang w:val="en-US"/>
        </w:rPr>
        <w:t>‌</w:t>
      </w:r>
    </w:p>
    <w:p w14:paraId="56140C7C" w14:textId="1F584A5B" w:rsidR="003E7ABA" w:rsidRPr="001D1D47" w:rsidRDefault="003E7ABA" w:rsidP="003E7ABA">
      <w:pPr>
        <w:spacing w:line="360" w:lineRule="auto"/>
        <w:jc w:val="both"/>
        <w:rPr>
          <w:sz w:val="22"/>
          <w:szCs w:val="22"/>
          <w:highlight w:val="yellow"/>
          <w:lang w:val="en-US"/>
        </w:rPr>
      </w:pPr>
    </w:p>
    <w:p w14:paraId="5A2FCEEE" w14:textId="77777777" w:rsidR="003E7ABA" w:rsidRPr="003E7ABA" w:rsidRDefault="003E7ABA" w:rsidP="003E7ABA">
      <w:pPr>
        <w:spacing w:line="360" w:lineRule="auto"/>
        <w:jc w:val="both"/>
        <w:rPr>
          <w:rFonts w:ascii="Times New Roman" w:hAnsi="Times New Roman" w:cs="Times New Roman"/>
          <w:sz w:val="22"/>
          <w:szCs w:val="22"/>
          <w:lang w:val="en-US"/>
        </w:rPr>
      </w:pPr>
      <w:r w:rsidRPr="001D1D47">
        <w:rPr>
          <w:rFonts w:ascii="Times New Roman" w:hAnsi="Times New Roman" w:cs="Times New Roman"/>
          <w:sz w:val="22"/>
          <w:szCs w:val="22"/>
          <w:highlight w:val="yellow"/>
          <w:lang w:val="en-US"/>
        </w:rPr>
        <w:t>‌</w:t>
      </w:r>
    </w:p>
    <w:p w14:paraId="573B2E0B" w14:textId="77227126" w:rsidR="00E57BB8" w:rsidRPr="00AF01DE" w:rsidRDefault="00E57BB8" w:rsidP="00AF01DE">
      <w:pPr>
        <w:spacing w:line="360" w:lineRule="auto"/>
        <w:jc w:val="both"/>
        <w:rPr>
          <w:rFonts w:ascii="Times New Roman" w:hAnsi="Times New Roman" w:cs="Times New Roman"/>
        </w:rPr>
      </w:pPr>
    </w:p>
    <w:sectPr w:rsidR="00E57BB8" w:rsidRPr="00AF01D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C0512" w14:textId="77777777" w:rsidR="00ED6786" w:rsidRDefault="00ED6786" w:rsidP="00752F06">
      <w:pPr>
        <w:spacing w:after="0" w:line="240" w:lineRule="auto"/>
      </w:pPr>
      <w:r>
        <w:separator/>
      </w:r>
    </w:p>
  </w:endnote>
  <w:endnote w:type="continuationSeparator" w:id="0">
    <w:p w14:paraId="43950C0F" w14:textId="77777777" w:rsidR="00ED6786" w:rsidRDefault="00ED6786" w:rsidP="00752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5348" w14:textId="77777777" w:rsidR="00752F06" w:rsidRDefault="00752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F7BE5" w14:textId="77777777" w:rsidR="00752F06" w:rsidRDefault="00752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5FBF3" w14:textId="77777777" w:rsidR="00752F06" w:rsidRDefault="00752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8C187" w14:textId="77777777" w:rsidR="00ED6786" w:rsidRDefault="00ED6786" w:rsidP="00752F06">
      <w:pPr>
        <w:spacing w:after="0" w:line="240" w:lineRule="auto"/>
      </w:pPr>
      <w:r>
        <w:separator/>
      </w:r>
    </w:p>
  </w:footnote>
  <w:footnote w:type="continuationSeparator" w:id="0">
    <w:p w14:paraId="3D80BE20" w14:textId="77777777" w:rsidR="00ED6786" w:rsidRDefault="00ED6786" w:rsidP="00752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2D6CA" w14:textId="6D87F431" w:rsidR="00752F06" w:rsidRDefault="00ED6786">
    <w:pPr>
      <w:pStyle w:val="Header"/>
    </w:pPr>
    <w:r>
      <w:rPr>
        <w:noProof/>
      </w:rPr>
      <w:pict w14:anchorId="18F44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93695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F26EF" w14:textId="374FC341" w:rsidR="00752F06" w:rsidRDefault="00ED6786">
    <w:pPr>
      <w:pStyle w:val="Header"/>
    </w:pPr>
    <w:r>
      <w:rPr>
        <w:noProof/>
      </w:rPr>
      <w:pict w14:anchorId="3A9313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93695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E8EBF" w14:textId="26179A19" w:rsidR="00752F06" w:rsidRDefault="00ED6786">
    <w:pPr>
      <w:pStyle w:val="Header"/>
    </w:pPr>
    <w:r>
      <w:rPr>
        <w:noProof/>
      </w:rPr>
      <w:pict w14:anchorId="3266A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93695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560C9"/>
    <w:multiLevelType w:val="multilevel"/>
    <w:tmpl w:val="B302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5231D3"/>
    <w:multiLevelType w:val="multilevel"/>
    <w:tmpl w:val="39F4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C0MLcwM7UwMjI3NjRQ0lEKTi0uzszPAykwrAUAG82AFywAAAA="/>
  </w:docVars>
  <w:rsids>
    <w:rsidRoot w:val="00843680"/>
    <w:rsid w:val="00017FF2"/>
    <w:rsid w:val="00050B57"/>
    <w:rsid w:val="000754C8"/>
    <w:rsid w:val="001D1D47"/>
    <w:rsid w:val="00211EB6"/>
    <w:rsid w:val="00334356"/>
    <w:rsid w:val="003E7ABA"/>
    <w:rsid w:val="00446FDF"/>
    <w:rsid w:val="004E26F0"/>
    <w:rsid w:val="005122C4"/>
    <w:rsid w:val="00522800"/>
    <w:rsid w:val="00565512"/>
    <w:rsid w:val="005E4B95"/>
    <w:rsid w:val="00646220"/>
    <w:rsid w:val="00727090"/>
    <w:rsid w:val="007373B1"/>
    <w:rsid w:val="00752F06"/>
    <w:rsid w:val="00771E5C"/>
    <w:rsid w:val="007E39FD"/>
    <w:rsid w:val="00843680"/>
    <w:rsid w:val="00985A38"/>
    <w:rsid w:val="009B468E"/>
    <w:rsid w:val="00A541CA"/>
    <w:rsid w:val="00AF01DE"/>
    <w:rsid w:val="00AF7B92"/>
    <w:rsid w:val="00B070FA"/>
    <w:rsid w:val="00B744B9"/>
    <w:rsid w:val="00C36388"/>
    <w:rsid w:val="00D05A3D"/>
    <w:rsid w:val="00E57BB8"/>
    <w:rsid w:val="00E775FC"/>
    <w:rsid w:val="00ED67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B5DB9F"/>
  <w15:chartTrackingRefBased/>
  <w15:docId w15:val="{2DF7FA1F-1C6F-4451-A60D-5C2B885A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6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36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436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36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36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3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6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36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436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36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36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3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680"/>
    <w:rPr>
      <w:rFonts w:eastAsiaTheme="majorEastAsia" w:cstheme="majorBidi"/>
      <w:color w:val="272727" w:themeColor="text1" w:themeTint="D8"/>
    </w:rPr>
  </w:style>
  <w:style w:type="paragraph" w:styleId="Title">
    <w:name w:val="Title"/>
    <w:basedOn w:val="Normal"/>
    <w:next w:val="Normal"/>
    <w:link w:val="TitleChar"/>
    <w:uiPriority w:val="10"/>
    <w:qFormat/>
    <w:rsid w:val="00843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680"/>
    <w:pPr>
      <w:spacing w:before="160"/>
      <w:jc w:val="center"/>
    </w:pPr>
    <w:rPr>
      <w:i/>
      <w:iCs/>
      <w:color w:val="404040" w:themeColor="text1" w:themeTint="BF"/>
    </w:rPr>
  </w:style>
  <w:style w:type="character" w:customStyle="1" w:styleId="QuoteChar">
    <w:name w:val="Quote Char"/>
    <w:basedOn w:val="DefaultParagraphFont"/>
    <w:link w:val="Quote"/>
    <w:uiPriority w:val="29"/>
    <w:rsid w:val="00843680"/>
    <w:rPr>
      <w:i/>
      <w:iCs/>
      <w:color w:val="404040" w:themeColor="text1" w:themeTint="BF"/>
    </w:rPr>
  </w:style>
  <w:style w:type="paragraph" w:styleId="ListParagraph">
    <w:name w:val="List Paragraph"/>
    <w:basedOn w:val="Normal"/>
    <w:uiPriority w:val="34"/>
    <w:qFormat/>
    <w:rsid w:val="00843680"/>
    <w:pPr>
      <w:ind w:left="720"/>
      <w:contextualSpacing/>
    </w:pPr>
  </w:style>
  <w:style w:type="character" w:styleId="IntenseEmphasis">
    <w:name w:val="Intense Emphasis"/>
    <w:basedOn w:val="DefaultParagraphFont"/>
    <w:uiPriority w:val="21"/>
    <w:qFormat/>
    <w:rsid w:val="00843680"/>
    <w:rPr>
      <w:i/>
      <w:iCs/>
      <w:color w:val="2F5496" w:themeColor="accent1" w:themeShade="BF"/>
    </w:rPr>
  </w:style>
  <w:style w:type="paragraph" w:styleId="IntenseQuote">
    <w:name w:val="Intense Quote"/>
    <w:basedOn w:val="Normal"/>
    <w:next w:val="Normal"/>
    <w:link w:val="IntenseQuoteChar"/>
    <w:uiPriority w:val="30"/>
    <w:qFormat/>
    <w:rsid w:val="008436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3680"/>
    <w:rPr>
      <w:i/>
      <w:iCs/>
      <w:color w:val="2F5496" w:themeColor="accent1" w:themeShade="BF"/>
    </w:rPr>
  </w:style>
  <w:style w:type="character" w:styleId="IntenseReference">
    <w:name w:val="Intense Reference"/>
    <w:basedOn w:val="DefaultParagraphFont"/>
    <w:uiPriority w:val="32"/>
    <w:qFormat/>
    <w:rsid w:val="00843680"/>
    <w:rPr>
      <w:b/>
      <w:bCs/>
      <w:smallCaps/>
      <w:color w:val="2F5496" w:themeColor="accent1" w:themeShade="BF"/>
      <w:spacing w:val="5"/>
    </w:rPr>
  </w:style>
  <w:style w:type="table" w:styleId="TableGrid">
    <w:name w:val="Table Grid"/>
    <w:basedOn w:val="TableNormal"/>
    <w:uiPriority w:val="39"/>
    <w:rsid w:val="00211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01DE"/>
    <w:rPr>
      <w:rFonts w:ascii="Times New Roman" w:hAnsi="Times New Roman" w:cs="Times New Roman"/>
    </w:rPr>
  </w:style>
  <w:style w:type="character" w:styleId="Hyperlink">
    <w:name w:val="Hyperlink"/>
    <w:basedOn w:val="DefaultParagraphFont"/>
    <w:uiPriority w:val="99"/>
    <w:unhideWhenUsed/>
    <w:rsid w:val="00446FDF"/>
    <w:rPr>
      <w:color w:val="0563C1" w:themeColor="hyperlink"/>
      <w:u w:val="single"/>
    </w:rPr>
  </w:style>
  <w:style w:type="character" w:styleId="UnresolvedMention">
    <w:name w:val="Unresolved Mention"/>
    <w:basedOn w:val="DefaultParagraphFont"/>
    <w:uiPriority w:val="99"/>
    <w:semiHidden/>
    <w:unhideWhenUsed/>
    <w:rsid w:val="00446FDF"/>
    <w:rPr>
      <w:color w:val="605E5C"/>
      <w:shd w:val="clear" w:color="auto" w:fill="E1DFDD"/>
    </w:rPr>
  </w:style>
  <w:style w:type="paragraph" w:styleId="Header">
    <w:name w:val="header"/>
    <w:basedOn w:val="Normal"/>
    <w:link w:val="HeaderChar"/>
    <w:uiPriority w:val="99"/>
    <w:unhideWhenUsed/>
    <w:rsid w:val="00752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F06"/>
  </w:style>
  <w:style w:type="paragraph" w:styleId="Footer">
    <w:name w:val="footer"/>
    <w:basedOn w:val="Normal"/>
    <w:link w:val="FooterChar"/>
    <w:uiPriority w:val="99"/>
    <w:unhideWhenUsed/>
    <w:rsid w:val="00752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F06"/>
  </w:style>
  <w:style w:type="paragraph" w:styleId="NoSpacing">
    <w:name w:val="No Spacing"/>
    <w:uiPriority w:val="1"/>
    <w:qFormat/>
    <w:rsid w:val="00985A38"/>
    <w:pPr>
      <w:spacing w:after="0" w:line="240" w:lineRule="auto"/>
    </w:pPr>
    <w:rPr>
      <w:kern w:val="0"/>
      <w:sz w:val="22"/>
      <w:szCs w:val="22"/>
      <w:lang w:val="en-GB"/>
      <w14:ligatures w14:val="none"/>
    </w:rPr>
  </w:style>
  <w:style w:type="paragraph" w:styleId="Revision">
    <w:name w:val="Revision"/>
    <w:hidden/>
    <w:uiPriority w:val="99"/>
    <w:semiHidden/>
    <w:rsid w:val="00050B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hydrol.2021.12741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9734/jaeri/2023/v24i656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s13595-021-01117-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11</Pages>
  <Words>3186</Words>
  <Characters>18166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JEEVAN</dc:creator>
  <cp:keywords/>
  <dc:description/>
  <cp:lastModifiedBy>SDI 1022</cp:lastModifiedBy>
  <cp:revision>12</cp:revision>
  <dcterms:created xsi:type="dcterms:W3CDTF">2026-03-12T10:50:00Z</dcterms:created>
  <dcterms:modified xsi:type="dcterms:W3CDTF">2026-03-26T12:10:00Z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fe0e66a5-6e84-44cc-8cd9-7b5273a9d1eb</vt:lpwstr>
  </property>
</Properties>
</file>