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51D6" w:rsidRDefault="00326A28">
      <w:pPr>
        <w:spacing w:before="100" w:beforeAutospacing="1" w:after="100" w:afterAutospacing="1" w:line="240" w:lineRule="auto"/>
        <w:ind w:right="-864"/>
        <w:jc w:val="center"/>
        <w:rPr>
          <w:rFonts w:ascii="Times New Roman" w:eastAsia="Times New Roman" w:hAnsi="Times New Roman" w:cs="Times New Roman"/>
          <w:b/>
          <w:bCs/>
          <w:color w:val="EE0000"/>
          <w:sz w:val="28"/>
          <w:szCs w:val="28"/>
        </w:rPr>
      </w:pPr>
      <w:r>
        <w:rPr>
          <w:rFonts w:ascii="Times New Roman" w:hAnsi="Times New Roman" w:cs="Times New Roman"/>
          <w:b/>
          <w:bCs/>
          <w:color w:val="EE0000"/>
          <w:sz w:val="28"/>
          <w:szCs w:val="28"/>
        </w:rPr>
        <w:t>Corn Cob-Derived Activated Carbon Catalysts for Pyrolysis of Polypropylene Waste into Kerosene-Range Hydrocarbons</w:t>
      </w:r>
    </w:p>
    <w:p w:rsidR="004851D6" w:rsidRDefault="00326A28">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Abstract</w:t>
      </w:r>
    </w:p>
    <w:p w:rsidR="004851D6" w:rsidRDefault="00326A28">
      <w:pPr>
        <w:spacing w:before="100" w:beforeAutospacing="1" w:after="100" w:afterAutospacing="1" w:line="240" w:lineRule="auto"/>
        <w:jc w:val="both"/>
        <w:rPr>
          <w:rFonts w:ascii="Times New Roman" w:eastAsia="Times New Roman" w:hAnsi="Times New Roman" w:cs="Times New Roman"/>
          <w:color w:val="EE0000"/>
          <w:sz w:val="24"/>
          <w:szCs w:val="24"/>
        </w:rPr>
      </w:pPr>
      <w:r>
        <w:rPr>
          <w:rFonts w:ascii="Arial" w:hAnsi="Arial" w:cs="Arial"/>
          <w:color w:val="EE0000"/>
          <w:shd w:val="clear" w:color="auto" w:fill="FFFFFF"/>
        </w:rPr>
        <w:t xml:space="preserve">The widespread disposal of waste plastics, such as </w:t>
      </w:r>
      <w:r>
        <w:rPr>
          <w:rFonts w:ascii="Arial" w:hAnsi="Arial" w:cs="Arial"/>
          <w:color w:val="EE0000"/>
          <w:shd w:val="clear" w:color="auto" w:fill="FFFFFF"/>
        </w:rPr>
        <w:t>polypropylene, in landfills and coastal areas, coupled with the increasing demand for sustainable aviation fuels, has motivated researchers to explore the conversion of waste plastics into valuable hydrocarbon fuels. This study investigates the use of corn</w:t>
      </w:r>
      <w:r>
        <w:rPr>
          <w:rFonts w:ascii="Arial" w:hAnsi="Arial" w:cs="Arial"/>
          <w:color w:val="EE0000"/>
          <w:shd w:val="clear" w:color="auto" w:fill="FFFFFF"/>
        </w:rPr>
        <w:t>cob as an alternative to synthetic catalysts in the pyrolysis of waste polypropylene (PP) to produce liquid hydrocarbons within the aviation fuel range (C8–C16) addressing both waste management and the demand for sustainable aviation fuels. The pyrolysis o</w:t>
      </w:r>
      <w:r>
        <w:rPr>
          <w:rFonts w:ascii="Arial" w:hAnsi="Arial" w:cs="Arial"/>
          <w:color w:val="EE0000"/>
          <w:shd w:val="clear" w:color="auto" w:fill="FFFFFF"/>
        </w:rPr>
        <w:t>f waste polypropylene was conducted using activated corncob catalyst. the characterization involved analyzing its surface morphology, porosity, and elemental composition through techniques such as X-ray fluorescence (XRF). The pyrolysis process was optimiz</w:t>
      </w:r>
      <w:r>
        <w:rPr>
          <w:rFonts w:ascii="Arial" w:hAnsi="Arial" w:cs="Arial"/>
          <w:color w:val="EE0000"/>
          <w:shd w:val="clear" w:color="auto" w:fill="FFFFFF"/>
        </w:rPr>
        <w:t>ed at a temperature of 600</w:t>
      </w:r>
      <w:r>
        <w:rPr>
          <w:rFonts w:ascii="Arial" w:hAnsi="Arial" w:cs="Arial"/>
          <w:color w:val="EE0000"/>
          <w:shd w:val="clear" w:color="auto" w:fill="FFFFFF"/>
          <w:vertAlign w:val="superscript"/>
        </w:rPr>
        <w:t>0</w:t>
      </w:r>
      <w:r>
        <w:rPr>
          <w:rFonts w:ascii="Arial" w:hAnsi="Arial" w:cs="Arial"/>
          <w:color w:val="EE0000"/>
          <w:shd w:val="clear" w:color="auto" w:fill="FFFFFF"/>
        </w:rPr>
        <w:t>C with catalyst to feed ratio of 0.1. The characterization of the corncob-activated catalyst revealed a rough surface with heterogeneous cylindrical hollow pores of varying sizes. X-ray fluorescence (XRF) analysis identified phos</w:t>
      </w:r>
      <w:r>
        <w:rPr>
          <w:rFonts w:ascii="Arial" w:hAnsi="Arial" w:cs="Arial"/>
          <w:color w:val="EE0000"/>
          <w:shd w:val="clear" w:color="auto" w:fill="FFFFFF"/>
        </w:rPr>
        <w:t xml:space="preserve">phorus as the predominant element, with a concentration of 35.542 % mol. The porosity of the activated corncob was measured at 31 %. The pyrolysis process gave an optimal yield of 64.54 % fuel oil. The resulting fuel oil exhibited a carbon distribution of </w:t>
      </w:r>
      <w:r>
        <w:rPr>
          <w:rFonts w:ascii="Arial" w:hAnsi="Arial" w:cs="Arial"/>
          <w:color w:val="EE0000"/>
          <w:shd w:val="clear" w:color="auto" w:fill="FFFFFF"/>
        </w:rPr>
        <w:t xml:space="preserve">C8–C16 and a specific gravity of 0.775. The physicochemical properties and combustion performance of the produced fuel oil align with the specifications for Jet A-1 and standard Nigerian National Petroleum Corporation (NNPC) aviation fuels. These findings </w:t>
      </w:r>
      <w:r>
        <w:rPr>
          <w:rFonts w:ascii="Arial" w:hAnsi="Arial" w:cs="Arial"/>
          <w:color w:val="EE0000"/>
          <w:shd w:val="clear" w:color="auto" w:fill="FFFFFF"/>
        </w:rPr>
        <w:t>suggest that activated corncob may serve as an economical catalyst for generating kerosene-range fuels through the catalytic pyrolysis of polypropylene waste. This approach not only contributes to sustainable waste management but also enhances energy produ</w:t>
      </w:r>
      <w:r>
        <w:rPr>
          <w:rFonts w:ascii="Arial" w:hAnsi="Arial" w:cs="Arial"/>
          <w:color w:val="EE0000"/>
          <w:shd w:val="clear" w:color="auto" w:fill="FFFFFF"/>
        </w:rPr>
        <w:t>ction by utilizing agricultural waste.</w:t>
      </w:r>
    </w:p>
    <w:p w:rsidR="004851D6" w:rsidRDefault="00326A28">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Keywords: characterization, catalysts, corncobs, pyrolysis, aviation fuel</w:t>
      </w:r>
    </w:p>
    <w:p w:rsidR="004851D6" w:rsidRDefault="00326A28">
      <w:pPr>
        <w:numPr>
          <w:ilvl w:val="0"/>
          <w:numId w:val="2"/>
        </w:numPr>
        <w:spacing w:before="100" w:beforeAutospacing="1" w:after="100" w:afterAutospacing="1" w:line="240" w:lineRule="auto"/>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Introduction</w:t>
      </w:r>
    </w:p>
    <w:p w:rsidR="004851D6" w:rsidRDefault="00326A28">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indiscriminate disposal of waste plastics, including polypropylene (sac bags), on land, in landfills and in water bodies, in addition to the growing demand for sustainable aviation fuels, has led to the investigations into recovering valua</w:t>
      </w:r>
      <w:r>
        <w:rPr>
          <w:rFonts w:ascii="Times New Roman" w:eastAsia="Times New Roman" w:hAnsi="Times New Roman" w:cs="Times New Roman"/>
          <w:color w:val="000000" w:themeColor="text1"/>
          <w:sz w:val="24"/>
          <w:szCs w:val="24"/>
        </w:rPr>
        <w:t>ble hydrocarbon fuels such as aviation fuel from waste plastics. At the moment, pyrolysis is commonly used to produce aviation fuel using industrial catalysts such as platinum, palladium, and zeolites, which are known to be expensive. Various researchers h</w:t>
      </w:r>
      <w:r>
        <w:rPr>
          <w:rFonts w:ascii="Times New Roman" w:eastAsia="Times New Roman" w:hAnsi="Times New Roman" w:cs="Times New Roman"/>
          <w:color w:val="000000" w:themeColor="text1"/>
          <w:sz w:val="24"/>
          <w:szCs w:val="24"/>
        </w:rPr>
        <w:t xml:space="preserve">ave worked on the synthesis of catalysts from agricultural wastes (activated carbon), such as corncobs, as substitutes for the industrial catalysts. </w:t>
      </w:r>
      <w:r>
        <w:rPr>
          <w:rFonts w:ascii="Times New Roman" w:eastAsia="Calibri" w:hAnsi="Times New Roman" w:cs="Times New Roman"/>
          <w:color w:val="000000" w:themeColor="text1"/>
          <w:sz w:val="24"/>
          <w:szCs w:val="24"/>
          <w:lang w:val="en-GB"/>
        </w:rPr>
        <w:t>Corncobs are</w:t>
      </w:r>
      <w:r>
        <w:rPr>
          <w:rFonts w:ascii="Times New Roman" w:eastAsia="Calibri" w:hAnsi="Times New Roman" w:cs="Times New Roman"/>
          <w:color w:val="000000" w:themeColor="text1"/>
          <w:sz w:val="24"/>
          <w:szCs w:val="24"/>
        </w:rPr>
        <w:t xml:space="preserve"> the </w:t>
      </w:r>
      <w:proofErr w:type="gramStart"/>
      <w:r>
        <w:rPr>
          <w:rFonts w:ascii="Times New Roman" w:eastAsia="Calibri" w:hAnsi="Times New Roman" w:cs="Times New Roman"/>
          <w:color w:val="000000" w:themeColor="text1"/>
          <w:sz w:val="24"/>
          <w:szCs w:val="24"/>
        </w:rPr>
        <w:t>hard cylindrical</w:t>
      </w:r>
      <w:proofErr w:type="gramEnd"/>
      <w:r>
        <w:rPr>
          <w:rFonts w:ascii="Times New Roman" w:eastAsia="Calibri" w:hAnsi="Times New Roman" w:cs="Times New Roman"/>
          <w:color w:val="000000" w:themeColor="text1"/>
          <w:sz w:val="24"/>
          <w:szCs w:val="24"/>
        </w:rPr>
        <w:t xml:space="preserve"> core of a maize (corn) ear that houses the kernels. The cobs can be obtained after removing the kernels and are ubiquitous, especially during the </w:t>
      </w:r>
      <w:r>
        <w:rPr>
          <w:rFonts w:ascii="Times New Roman" w:eastAsia="Calibri" w:hAnsi="Times New Roman" w:cs="Times New Roman"/>
          <w:color w:val="000000" w:themeColor="text1"/>
          <w:sz w:val="24"/>
          <w:szCs w:val="24"/>
          <w:lang w:val="en-GB"/>
        </w:rPr>
        <w:t xml:space="preserve">corn season. </w:t>
      </w:r>
      <w:r>
        <w:rPr>
          <w:rFonts w:ascii="Times New Roman" w:eastAsia="Calibri" w:hAnsi="Times New Roman" w:cs="Times New Roman"/>
          <w:color w:val="000000" w:themeColor="text1"/>
          <w:sz w:val="24"/>
          <w:szCs w:val="24"/>
        </w:rPr>
        <w:t xml:space="preserve">They are composed of cellulose, hemicellulose, and lignin. </w:t>
      </w:r>
      <w:r>
        <w:rPr>
          <w:rFonts w:ascii="Times New Roman" w:eastAsia="Times New Roman" w:hAnsi="Times New Roman" w:cs="Times New Roman"/>
          <w:color w:val="000000" w:themeColor="text1"/>
          <w:sz w:val="24"/>
          <w:szCs w:val="24"/>
        </w:rPr>
        <w:t>The introduction</w:t>
      </w:r>
      <w:r>
        <w:rPr>
          <w:rFonts w:ascii="Times New Roman" w:eastAsia="Times New Roman" w:hAnsi="Times New Roman" w:cs="Times New Roman"/>
          <w:color w:val="000000" w:themeColor="text1"/>
          <w:sz w:val="24"/>
          <w:szCs w:val="24"/>
        </w:rPr>
        <w:t xml:space="preserve"> of activated carbon into the pyrolysis process has improved efficiency and resulted in increased product yields</w:t>
      </w:r>
      <w:r>
        <w:rPr>
          <w:rFonts w:ascii="Times New Roman" w:hAnsi="Times New Roman" w:cs="Times New Roman"/>
          <w:color w:val="000000" w:themeColor="text1"/>
          <w:sz w:val="24"/>
          <w:szCs w:val="24"/>
        </w:rPr>
        <w:t xml:space="preserve"> (Li et al. 2022)</w:t>
      </w:r>
      <w:r>
        <w:rPr>
          <w:rFonts w:ascii="Times New Roman" w:eastAsia="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shd w:val="clear" w:color="auto" w:fill="FFFFFF"/>
        </w:rPr>
        <w:t>Manya</w:t>
      </w:r>
      <w:proofErr w:type="spellEnd"/>
      <w:r>
        <w:rPr>
          <w:rFonts w:ascii="Times New Roman" w:hAnsi="Times New Roman" w:cs="Times New Roman"/>
          <w:color w:val="000000" w:themeColor="text1"/>
          <w:sz w:val="24"/>
          <w:szCs w:val="24"/>
          <w:shd w:val="clear" w:color="auto" w:fill="FFFFFF"/>
        </w:rPr>
        <w:t xml:space="preserve">̀ et al. (2021) </w:t>
      </w:r>
      <w:r>
        <w:rPr>
          <w:rFonts w:ascii="Times New Roman" w:eastAsia="Times New Roman" w:hAnsi="Times New Roman" w:cs="Times New Roman"/>
          <w:color w:val="000000" w:themeColor="text1"/>
          <w:sz w:val="24"/>
          <w:szCs w:val="24"/>
        </w:rPr>
        <w:t>assessed the environmental and economic benefits of using agricultural waste, such as corncobs, in energ</w:t>
      </w:r>
      <w:r>
        <w:rPr>
          <w:rFonts w:ascii="Times New Roman" w:eastAsia="Times New Roman" w:hAnsi="Times New Roman" w:cs="Times New Roman"/>
          <w:color w:val="000000" w:themeColor="text1"/>
          <w:sz w:val="24"/>
          <w:szCs w:val="24"/>
        </w:rPr>
        <w:t xml:space="preserve">y conversion technologies.  After conducting a life-cycle assessment of activated carbon production from corncobs, the authors found that it had lower environmental impacts than traditional fossil-based carbon materials. Zhang et al. (2020) reviewed the </w:t>
      </w:r>
      <w:r>
        <w:rPr>
          <w:rFonts w:ascii="Times New Roman" w:eastAsia="Times New Roman" w:hAnsi="Times New Roman" w:cs="Times New Roman"/>
          <w:color w:val="000000" w:themeColor="text1"/>
          <w:sz w:val="24"/>
          <w:szCs w:val="24"/>
        </w:rPr>
        <w:lastRenderedPageBreak/>
        <w:t>ap</w:t>
      </w:r>
      <w:r>
        <w:rPr>
          <w:rFonts w:ascii="Times New Roman" w:eastAsia="Times New Roman" w:hAnsi="Times New Roman" w:cs="Times New Roman"/>
          <w:color w:val="000000" w:themeColor="text1"/>
          <w:sz w:val="24"/>
          <w:szCs w:val="24"/>
        </w:rPr>
        <w:t>plication of corncob-derived carbon in organic waste treatment, emphasizing its effectiveness, preparation methods and environmental benefits. The high surface area and porosity of activated carbon from corncob highlights it as a sustainable catalyst mater</w:t>
      </w:r>
      <w:r>
        <w:rPr>
          <w:rFonts w:ascii="Times New Roman" w:eastAsia="Times New Roman" w:hAnsi="Times New Roman" w:cs="Times New Roman"/>
          <w:color w:val="000000" w:themeColor="text1"/>
          <w:sz w:val="24"/>
          <w:szCs w:val="24"/>
        </w:rPr>
        <w:t xml:space="preserve">ial for pyrolysis process, a suitable adsorbent for waste water treatment. </w:t>
      </w:r>
      <w:r>
        <w:rPr>
          <w:rFonts w:ascii="Times New Roman" w:eastAsia="Times New Roman" w:hAnsi="Times New Roman" w:cs="Times New Roman"/>
          <w:color w:val="000000" w:themeColor="text1"/>
          <w:spacing w:val="1"/>
          <w:sz w:val="24"/>
          <w:szCs w:val="24"/>
        </w:rPr>
        <w:t xml:space="preserve">The study by Liu et al. (2020) investigates the catalytic pyrolysis of plastic wastes using activated carbon derived from waste corncob via potassium hydroxide (KOH) activation, </w:t>
      </w:r>
      <w:r>
        <w:rPr>
          <w:rFonts w:ascii="Times New Roman" w:eastAsia="Times New Roman" w:hAnsi="Times New Roman" w:cs="Times New Roman"/>
          <w:color w:val="000000" w:themeColor="text1"/>
          <w:spacing w:val="1"/>
          <w:sz w:val="24"/>
          <w:szCs w:val="24"/>
        </w:rPr>
        <w:t xml:space="preserve">demonstrating its effectiveness as a catalyst in converting waste plastics into valuable hydrocarbons. The research highlights that KOH activation significantly enhanced the porosity and surface area of corncob-derived activated carbon (CCAC), making it a </w:t>
      </w:r>
      <w:r>
        <w:rPr>
          <w:rFonts w:ascii="Times New Roman" w:eastAsia="Times New Roman" w:hAnsi="Times New Roman" w:cs="Times New Roman"/>
          <w:color w:val="000000" w:themeColor="text1"/>
          <w:spacing w:val="1"/>
          <w:sz w:val="24"/>
          <w:szCs w:val="24"/>
        </w:rPr>
        <w:t>suitable catalyst support for pyrolysis reactions. Corncob-derived activated carbon, prepared via KOH activation, achieved a surface area exceeding 1000 m</w:t>
      </w:r>
      <w:r>
        <w:rPr>
          <w:rFonts w:ascii="Times New Roman" w:eastAsia="Times New Roman" w:hAnsi="Times New Roman" w:cs="Times New Roman"/>
          <w:color w:val="000000" w:themeColor="text1"/>
          <w:spacing w:val="1"/>
          <w:sz w:val="24"/>
          <w:szCs w:val="24"/>
          <w:vertAlign w:val="superscript"/>
        </w:rPr>
        <w:t>2</w:t>
      </w:r>
      <w:r>
        <w:rPr>
          <w:rFonts w:ascii="Times New Roman" w:eastAsia="Times New Roman" w:hAnsi="Times New Roman" w:cs="Times New Roman"/>
          <w:color w:val="000000" w:themeColor="text1"/>
          <w:spacing w:val="1"/>
          <w:sz w:val="24"/>
          <w:szCs w:val="24"/>
        </w:rPr>
        <w:t xml:space="preserve">/g, with well-developed </w:t>
      </w:r>
      <w:proofErr w:type="spellStart"/>
      <w:r>
        <w:rPr>
          <w:rFonts w:ascii="Times New Roman" w:eastAsia="Times New Roman" w:hAnsi="Times New Roman" w:cs="Times New Roman"/>
          <w:color w:val="000000" w:themeColor="text1"/>
          <w:spacing w:val="1"/>
          <w:sz w:val="24"/>
          <w:szCs w:val="24"/>
        </w:rPr>
        <w:t>microporosity</w:t>
      </w:r>
      <w:proofErr w:type="spellEnd"/>
      <w:r>
        <w:rPr>
          <w:rFonts w:ascii="Times New Roman" w:eastAsia="Times New Roman" w:hAnsi="Times New Roman" w:cs="Times New Roman"/>
          <w:color w:val="000000" w:themeColor="text1"/>
          <w:spacing w:val="1"/>
          <w:sz w:val="24"/>
          <w:szCs w:val="24"/>
        </w:rPr>
        <w:t xml:space="preserve"> and </w:t>
      </w:r>
      <w:proofErr w:type="spellStart"/>
      <w:r>
        <w:rPr>
          <w:rFonts w:ascii="Times New Roman" w:eastAsia="Times New Roman" w:hAnsi="Times New Roman" w:cs="Times New Roman"/>
          <w:color w:val="000000" w:themeColor="text1"/>
          <w:spacing w:val="1"/>
          <w:sz w:val="24"/>
          <w:szCs w:val="24"/>
        </w:rPr>
        <w:t>mesoporosity</w:t>
      </w:r>
      <w:proofErr w:type="spellEnd"/>
      <w:r>
        <w:rPr>
          <w:rFonts w:ascii="Times New Roman" w:eastAsia="Times New Roman" w:hAnsi="Times New Roman" w:cs="Times New Roman"/>
          <w:color w:val="000000" w:themeColor="text1"/>
          <w:spacing w:val="1"/>
          <w:sz w:val="24"/>
          <w:szCs w:val="24"/>
        </w:rPr>
        <w:t>, which enhances its effectiveness as a catalys</w:t>
      </w:r>
      <w:r>
        <w:rPr>
          <w:rFonts w:ascii="Times New Roman" w:eastAsia="Times New Roman" w:hAnsi="Times New Roman" w:cs="Times New Roman"/>
          <w:color w:val="000000" w:themeColor="text1"/>
          <w:spacing w:val="1"/>
          <w:sz w:val="24"/>
          <w:szCs w:val="24"/>
        </w:rPr>
        <w:t>t in pyrolysis reactions. The high surface area facilitates greater exposure of active sites, improving catalytic (Liu et al. 2020). In catalytic pyrolysis of biomass, feedstock lignocellulosic composition affects bio-oil quality. Corncob, rich in cellulos</w:t>
      </w:r>
      <w:r>
        <w:rPr>
          <w:rFonts w:ascii="Times New Roman" w:eastAsia="Times New Roman" w:hAnsi="Times New Roman" w:cs="Times New Roman"/>
          <w:color w:val="000000" w:themeColor="text1"/>
          <w:spacing w:val="1"/>
          <w:sz w:val="24"/>
          <w:szCs w:val="24"/>
        </w:rPr>
        <w:t xml:space="preserve">e and hemicellulose, produces higher </w:t>
      </w:r>
      <w:proofErr w:type="spellStart"/>
      <w:r>
        <w:rPr>
          <w:rFonts w:ascii="Times New Roman" w:eastAsia="Times New Roman" w:hAnsi="Times New Roman" w:cs="Times New Roman"/>
          <w:color w:val="000000" w:themeColor="text1"/>
          <w:spacing w:val="1"/>
          <w:sz w:val="24"/>
          <w:szCs w:val="24"/>
        </w:rPr>
        <w:t>levoglucosan</w:t>
      </w:r>
      <w:proofErr w:type="spellEnd"/>
      <w:r>
        <w:rPr>
          <w:rFonts w:ascii="Times New Roman" w:eastAsia="Times New Roman" w:hAnsi="Times New Roman" w:cs="Times New Roman"/>
          <w:color w:val="000000" w:themeColor="text1"/>
          <w:spacing w:val="1"/>
          <w:sz w:val="24"/>
          <w:szCs w:val="24"/>
        </w:rPr>
        <w:t xml:space="preserve"> and furans compared to lignin-rich feedstocks like sawdust, which generate more phenolic compounds</w:t>
      </w:r>
      <w:r>
        <w:rPr>
          <w:rFonts w:ascii="Times New Roman" w:hAnsi="Times New Roman" w:cs="Times New Roman"/>
          <w:color w:val="000000" w:themeColor="text1"/>
          <w:sz w:val="24"/>
          <w:szCs w:val="24"/>
        </w:rPr>
        <w:t xml:space="preserve"> (Zhang et al. 2020)</w:t>
      </w:r>
      <w:r>
        <w:rPr>
          <w:rFonts w:ascii="Times New Roman" w:eastAsia="Times New Roman" w:hAnsi="Times New Roman" w:cs="Times New Roman"/>
          <w:color w:val="000000" w:themeColor="text1"/>
          <w:spacing w:val="1"/>
          <w:sz w:val="24"/>
          <w:szCs w:val="24"/>
        </w:rPr>
        <w:t>. When used as a catalyst support, corncob-derived biochar enhances deoxygenation and ar</w:t>
      </w:r>
      <w:r>
        <w:rPr>
          <w:rFonts w:ascii="Times New Roman" w:eastAsia="Times New Roman" w:hAnsi="Times New Roman" w:cs="Times New Roman"/>
          <w:color w:val="000000" w:themeColor="text1"/>
          <w:spacing w:val="1"/>
          <w:sz w:val="24"/>
          <w:szCs w:val="24"/>
        </w:rPr>
        <w:t>omatization due to its porous structure and surface oxygen groups, improving bio-oil stability (</w:t>
      </w:r>
      <w:proofErr w:type="spellStart"/>
      <w:r>
        <w:rPr>
          <w:rFonts w:ascii="Times New Roman" w:hAnsi="Times New Roman" w:cs="Times New Roman"/>
          <w:color w:val="000000" w:themeColor="text1"/>
          <w:sz w:val="24"/>
          <w:szCs w:val="24"/>
        </w:rPr>
        <w:t>Duan</w:t>
      </w:r>
      <w:proofErr w:type="spellEnd"/>
      <w:r>
        <w:rPr>
          <w:rFonts w:ascii="Times New Roman" w:hAnsi="Times New Roman" w:cs="Times New Roman"/>
          <w:color w:val="000000" w:themeColor="text1"/>
          <w:sz w:val="24"/>
          <w:szCs w:val="24"/>
        </w:rPr>
        <w:t xml:space="preserve"> et al. 2022). During catalytic co-pyrolysis, hydrogen -rich plastics can donate hydrogen to biomass via hydrogen transfer reactions, while the resulting co</w:t>
      </w:r>
      <w:r>
        <w:rPr>
          <w:rFonts w:ascii="Times New Roman" w:hAnsi="Times New Roman" w:cs="Times New Roman"/>
          <w:color w:val="000000" w:themeColor="text1"/>
          <w:sz w:val="24"/>
          <w:szCs w:val="24"/>
        </w:rPr>
        <w:t xml:space="preserve">-pyrolysis intermediates may undergo Diels-Alder reactions at the catalyst active sites, collectively promoting the synergistic formation of value-added products (Lin et al. 2023). </w:t>
      </w:r>
      <w:r>
        <w:rPr>
          <w:rFonts w:ascii="Times New Roman" w:hAnsi="Times New Roman" w:cs="Times New Roman"/>
          <w:color w:val="1F1F1F"/>
          <w:sz w:val="24"/>
          <w:szCs w:val="24"/>
        </w:rPr>
        <w:t>Catalysts play a critical role in enhancing the quality of co-pyrolysis oil</w:t>
      </w:r>
      <w:r>
        <w:rPr>
          <w:rFonts w:ascii="Times New Roman" w:hAnsi="Times New Roman" w:cs="Times New Roman"/>
          <w:color w:val="1F1F1F"/>
          <w:sz w:val="24"/>
          <w:szCs w:val="24"/>
        </w:rPr>
        <w:t>. Among the catalysts investigated, ZSM-5 zeolite is the most widely employed due to its relatively strong acidity and distinctive microporous framework, which together favor the selective production of aromatic hydrocarbons. Numerous studies have examined</w:t>
      </w:r>
      <w:r>
        <w:rPr>
          <w:rFonts w:ascii="Times New Roman" w:hAnsi="Times New Roman" w:cs="Times New Roman"/>
          <w:color w:val="1F1F1F"/>
          <w:sz w:val="24"/>
          <w:szCs w:val="24"/>
        </w:rPr>
        <w:t xml:space="preserve"> how operating parameters influence aromatic formation over ZSM-5, confirming its outstanding deoxygenation capabilities (Lin et al. 2023.). Nevertheless, the high cost of zeolite and its rapid deactivation via coke deposition hinder the large-scale commer</w:t>
      </w:r>
      <w:r>
        <w:rPr>
          <w:rFonts w:ascii="Times New Roman" w:hAnsi="Times New Roman" w:cs="Times New Roman"/>
          <w:color w:val="1F1F1F"/>
          <w:sz w:val="24"/>
          <w:szCs w:val="24"/>
        </w:rPr>
        <w:t xml:space="preserve">cialization of ZSM-5, highlighting the need to develop low cost, stable, and highly alternative catalysts. </w:t>
      </w:r>
    </w:p>
    <w:p w:rsidR="004851D6" w:rsidRDefault="00326A28">
      <w:pPr>
        <w:jc w:val="both"/>
        <w:rPr>
          <w:rFonts w:ascii="Times New Roman" w:hAnsi="Times New Roman" w:cs="Times New Roman"/>
          <w:color w:val="1F1F1F"/>
          <w:sz w:val="24"/>
          <w:szCs w:val="24"/>
        </w:rPr>
      </w:pPr>
      <w:r>
        <w:rPr>
          <w:rFonts w:ascii="Times New Roman" w:hAnsi="Times New Roman" w:cs="Times New Roman"/>
          <w:color w:val="1F1F1F"/>
          <w:sz w:val="24"/>
          <w:szCs w:val="24"/>
        </w:rPr>
        <w:t>The characterization of corncobs- an abundant agricultural waste as a potential catalyst in the pyrolysis of waste polyethylene plastics to kerosene</w:t>
      </w:r>
      <w:r>
        <w:rPr>
          <w:rFonts w:ascii="Times New Roman" w:hAnsi="Times New Roman" w:cs="Times New Roman"/>
          <w:color w:val="1F1F1F"/>
          <w:sz w:val="24"/>
          <w:szCs w:val="24"/>
        </w:rPr>
        <w:t>-range hydrocarbons aligns with the principles of circular economy by converting biomass residues into a useful catalytic material. Using waste corncobs as catalysts not only mitigates solid waste disposal challenges but also offers an eco-friendly alterna</w:t>
      </w:r>
      <w:r>
        <w:rPr>
          <w:rFonts w:ascii="Times New Roman" w:hAnsi="Times New Roman" w:cs="Times New Roman"/>
          <w:color w:val="1F1F1F"/>
          <w:sz w:val="24"/>
          <w:szCs w:val="24"/>
        </w:rPr>
        <w:t>tive to conventional zeolite-based synthetic catalysts (Zhang et al. 2020). This paper investigates the catalytic role of activated carbon derived from corncobs in the pyrolysis of polyethylene waste plastics (sack bags) and provides a comprehensive assess</w:t>
      </w:r>
      <w:r>
        <w:rPr>
          <w:rFonts w:ascii="Times New Roman" w:hAnsi="Times New Roman" w:cs="Times New Roman"/>
          <w:color w:val="1F1F1F"/>
          <w:sz w:val="24"/>
          <w:szCs w:val="24"/>
        </w:rPr>
        <w:t>ment of its effectiveness in producing kerosene-grade hydrocarbons.</w:t>
      </w:r>
    </w:p>
    <w:p w:rsidR="004851D6" w:rsidRDefault="00326A28">
      <w:pPr>
        <w:spacing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8"/>
          <w:szCs w:val="28"/>
        </w:rPr>
        <w:t xml:space="preserve">2.Materials and Methods </w:t>
      </w:r>
    </w:p>
    <w:p w:rsidR="004851D6" w:rsidRDefault="00326A28">
      <w:pPr>
        <w:spacing w:before="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 Materials</w:t>
      </w:r>
    </w:p>
    <w:p w:rsidR="004851D6" w:rsidRDefault="00326A28">
      <w:pPr>
        <w:spacing w:after="0" w:line="240" w:lineRule="auto"/>
        <w:jc w:val="both"/>
        <w:rPr>
          <w:rFonts w:ascii="Times New Roman" w:eastAsia="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Fresh corncobs were collected from a farm in </w:t>
      </w:r>
      <w:proofErr w:type="spellStart"/>
      <w:r>
        <w:rPr>
          <w:rFonts w:ascii="Times New Roman" w:eastAsia="Calibri" w:hAnsi="Times New Roman" w:cs="Times New Roman"/>
          <w:color w:val="000000" w:themeColor="text1"/>
          <w:sz w:val="24"/>
          <w:szCs w:val="24"/>
        </w:rPr>
        <w:t>Etchie</w:t>
      </w:r>
      <w:proofErr w:type="spellEnd"/>
      <w:r>
        <w:rPr>
          <w:rFonts w:ascii="Times New Roman" w:eastAsia="Calibri" w:hAnsi="Times New Roman" w:cs="Times New Roman"/>
          <w:color w:val="000000" w:themeColor="text1"/>
          <w:sz w:val="24"/>
          <w:szCs w:val="24"/>
        </w:rPr>
        <w:t>, Port-Harcourt, Rivers State, Nigeria and transported to the laboratory for processing</w:t>
      </w:r>
      <w:r>
        <w:rPr>
          <w:rFonts w:ascii="Times New Roman" w:eastAsia="Calibri" w:hAnsi="Times New Roman" w:cs="Times New Roman"/>
          <w:color w:val="000000" w:themeColor="text1"/>
          <w:sz w:val="24"/>
          <w:szCs w:val="24"/>
          <w:lang w:val="en-GB"/>
        </w:rPr>
        <w:t>.</w:t>
      </w:r>
      <w:r>
        <w:rPr>
          <w:rFonts w:ascii="Times New Roman" w:eastAsia="Calibri" w:hAnsi="Times New Roman" w:cs="Times New Roman"/>
          <w:color w:val="000000" w:themeColor="text1"/>
          <w:sz w:val="24"/>
          <w:szCs w:val="24"/>
        </w:rPr>
        <w:t xml:space="preserve"> Similarly, </w:t>
      </w:r>
      <w:r>
        <w:rPr>
          <w:rFonts w:ascii="Times New Roman" w:eastAsia="Calibri" w:hAnsi="Times New Roman" w:cs="Times New Roman"/>
          <w:color w:val="000000" w:themeColor="text1"/>
          <w:sz w:val="24"/>
          <w:szCs w:val="24"/>
          <w:lang w:val="en-GB"/>
        </w:rPr>
        <w:t>waste polypropylene</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lang w:val="en-GB"/>
        </w:rPr>
        <w:t>sac bags</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lang w:val="en-GB"/>
        </w:rPr>
        <w:t xml:space="preserve">were </w:t>
      </w:r>
      <w:r>
        <w:rPr>
          <w:rFonts w:ascii="Times New Roman" w:eastAsia="Calibri" w:hAnsi="Times New Roman" w:cs="Times New Roman"/>
          <w:color w:val="000000" w:themeColor="text1"/>
          <w:sz w:val="24"/>
          <w:szCs w:val="24"/>
          <w:lang w:val="en-GB"/>
        </w:rPr>
        <w:lastRenderedPageBreak/>
        <w:t xml:space="preserve">obtained from rice traders in </w:t>
      </w:r>
      <w:proofErr w:type="spellStart"/>
      <w:r>
        <w:rPr>
          <w:rFonts w:ascii="Times New Roman" w:eastAsia="Calibri" w:hAnsi="Times New Roman" w:cs="Times New Roman"/>
          <w:color w:val="000000" w:themeColor="text1"/>
          <w:sz w:val="24"/>
          <w:szCs w:val="24"/>
          <w:lang w:val="en-GB"/>
        </w:rPr>
        <w:t>Oroigwe</w:t>
      </w:r>
      <w:proofErr w:type="spellEnd"/>
      <w:r>
        <w:rPr>
          <w:rFonts w:ascii="Times New Roman" w:eastAsia="Calibri" w:hAnsi="Times New Roman" w:cs="Times New Roman"/>
          <w:color w:val="000000" w:themeColor="text1"/>
          <w:sz w:val="24"/>
          <w:szCs w:val="24"/>
          <w:lang w:val="en-GB"/>
        </w:rPr>
        <w:t>, Port Harcourt</w:t>
      </w:r>
      <w:r>
        <w:rPr>
          <w:rFonts w:ascii="Times New Roman" w:eastAsia="Calibri" w:hAnsi="Times New Roman" w:cs="Times New Roman"/>
          <w:color w:val="000000" w:themeColor="text1"/>
          <w:sz w:val="24"/>
          <w:szCs w:val="24"/>
        </w:rPr>
        <w:t xml:space="preserve">, Rivers State, </w:t>
      </w:r>
      <w:r>
        <w:rPr>
          <w:rFonts w:ascii="Times New Roman" w:eastAsia="Calibri" w:hAnsi="Times New Roman" w:cs="Times New Roman"/>
          <w:b/>
          <w:color w:val="000000" w:themeColor="text1"/>
          <w:sz w:val="24"/>
          <w:szCs w:val="24"/>
        </w:rPr>
        <w:t xml:space="preserve">and </w:t>
      </w:r>
      <w:r>
        <w:rPr>
          <w:rFonts w:ascii="Times New Roman" w:eastAsia="Calibri" w:hAnsi="Times New Roman" w:cs="Times New Roman"/>
          <w:color w:val="000000" w:themeColor="text1"/>
          <w:sz w:val="24"/>
          <w:szCs w:val="24"/>
        </w:rPr>
        <w:t>p</w:t>
      </w:r>
      <w:proofErr w:type="spellStart"/>
      <w:r>
        <w:rPr>
          <w:rFonts w:ascii="Times New Roman" w:eastAsia="Calibri" w:hAnsi="Times New Roman" w:cs="Times New Roman"/>
          <w:color w:val="000000" w:themeColor="text1"/>
          <w:sz w:val="24"/>
          <w:szCs w:val="24"/>
          <w:lang w:val="en-GB"/>
        </w:rPr>
        <w:t>hosphoric</w:t>
      </w:r>
      <w:proofErr w:type="spellEnd"/>
      <w:r>
        <w:rPr>
          <w:rFonts w:ascii="Times New Roman" w:eastAsia="Calibri" w:hAnsi="Times New Roman" w:cs="Times New Roman"/>
          <w:color w:val="000000" w:themeColor="text1"/>
          <w:sz w:val="24"/>
          <w:szCs w:val="24"/>
          <w:lang w:val="en-GB"/>
        </w:rPr>
        <w:t xml:space="preserve"> acid </w:t>
      </w:r>
      <w:r>
        <w:rPr>
          <w:rFonts w:ascii="Times New Roman" w:eastAsia="Calibri" w:hAnsi="Times New Roman" w:cs="Times New Roman"/>
          <w:color w:val="000000" w:themeColor="text1"/>
          <w:sz w:val="24"/>
          <w:szCs w:val="24"/>
        </w:rPr>
        <w:t>(85 % purity) was purchased</w:t>
      </w:r>
      <w:r>
        <w:rPr>
          <w:rFonts w:ascii="Times New Roman" w:eastAsia="Calibri" w:hAnsi="Times New Roman" w:cs="Times New Roman"/>
          <w:color w:val="000000" w:themeColor="text1"/>
          <w:sz w:val="24"/>
          <w:szCs w:val="24"/>
          <w:lang w:val="en-GB"/>
        </w:rPr>
        <w:t xml:space="preserve"> from Emma continental Chemicals co ltd Aba, </w:t>
      </w:r>
      <w:proofErr w:type="spellStart"/>
      <w:r>
        <w:rPr>
          <w:rFonts w:ascii="Times New Roman" w:eastAsia="Calibri" w:hAnsi="Times New Roman" w:cs="Times New Roman"/>
          <w:color w:val="000000" w:themeColor="text1"/>
          <w:sz w:val="24"/>
          <w:szCs w:val="24"/>
          <w:lang w:val="en-GB"/>
        </w:rPr>
        <w:t>Abia</w:t>
      </w:r>
      <w:proofErr w:type="spellEnd"/>
      <w:r>
        <w:rPr>
          <w:rFonts w:ascii="Times New Roman" w:eastAsia="Calibri" w:hAnsi="Times New Roman" w:cs="Times New Roman"/>
          <w:color w:val="000000" w:themeColor="text1"/>
          <w:sz w:val="24"/>
          <w:szCs w:val="24"/>
          <w:lang w:val="en-GB"/>
        </w:rPr>
        <w:t xml:space="preserve"> State</w:t>
      </w:r>
      <w:r>
        <w:rPr>
          <w:rFonts w:ascii="Times New Roman" w:eastAsia="Calibri" w:hAnsi="Times New Roman" w:cs="Times New Roman"/>
          <w:color w:val="000000" w:themeColor="text1"/>
          <w:sz w:val="24"/>
          <w:szCs w:val="24"/>
        </w:rPr>
        <w:t xml:space="preserve">. The equipment used included </w:t>
      </w:r>
      <w:r>
        <w:rPr>
          <w:rFonts w:ascii="Times New Roman" w:eastAsiaTheme="minorEastAsia" w:hAnsi="Times New Roman" w:cs="Times New Roman"/>
          <w:color w:val="000000" w:themeColor="text1"/>
          <w:sz w:val="24"/>
          <w:szCs w:val="24"/>
        </w:rPr>
        <w:t>m</w:t>
      </w:r>
      <w:proofErr w:type="spellStart"/>
      <w:r>
        <w:rPr>
          <w:rFonts w:ascii="Times New Roman" w:eastAsiaTheme="minorEastAsia" w:hAnsi="Times New Roman" w:cs="Times New Roman"/>
          <w:color w:val="000000" w:themeColor="text1"/>
          <w:sz w:val="24"/>
          <w:szCs w:val="24"/>
          <w:lang w:val="en-GB"/>
        </w:rPr>
        <w:t>uffle</w:t>
      </w:r>
      <w:proofErr w:type="spellEnd"/>
      <w:r>
        <w:rPr>
          <w:rFonts w:ascii="Times New Roman" w:eastAsiaTheme="minorEastAsia" w:hAnsi="Times New Roman" w:cs="Times New Roman"/>
          <w:color w:val="000000" w:themeColor="text1"/>
          <w:sz w:val="24"/>
          <w:szCs w:val="24"/>
          <w:lang w:val="en-GB"/>
        </w:rPr>
        <w:t xml:space="preserve"> fur</w:t>
      </w:r>
      <w:r>
        <w:rPr>
          <w:rFonts w:ascii="Times New Roman" w:eastAsiaTheme="minorEastAsia" w:hAnsi="Times New Roman" w:cs="Times New Roman"/>
          <w:color w:val="000000" w:themeColor="text1"/>
          <w:sz w:val="24"/>
          <w:szCs w:val="24"/>
          <w:lang w:val="en-GB"/>
        </w:rPr>
        <w:t>nace (J.P. Selecta, S.A,582543 S/N,230 VAC,00-C/2000367,50/60 Hz,35000W, Spain</w:t>
      </w:r>
      <w:r>
        <w:rPr>
          <w:rFonts w:ascii="Times New Roman" w:eastAsiaTheme="minorEastAsia" w:hAnsi="Times New Roman" w:cs="Times New Roman"/>
          <w:color w:val="000000" w:themeColor="text1"/>
          <w:sz w:val="24"/>
          <w:szCs w:val="24"/>
        </w:rPr>
        <w:t>), e</w:t>
      </w:r>
      <w:proofErr w:type="spellStart"/>
      <w:r>
        <w:rPr>
          <w:rFonts w:ascii="Times New Roman" w:eastAsiaTheme="minorEastAsia" w:hAnsi="Times New Roman" w:cs="Times New Roman"/>
          <w:color w:val="000000" w:themeColor="text1"/>
          <w:kern w:val="24"/>
          <w:sz w:val="24"/>
          <w:szCs w:val="24"/>
          <w:lang w:val="en-GB"/>
        </w:rPr>
        <w:t>lectric</w:t>
      </w:r>
      <w:proofErr w:type="spellEnd"/>
      <w:r>
        <w:rPr>
          <w:rFonts w:ascii="Times New Roman" w:eastAsiaTheme="minorEastAsia" w:hAnsi="Times New Roman" w:cs="Times New Roman"/>
          <w:color w:val="000000" w:themeColor="text1"/>
          <w:kern w:val="24"/>
          <w:sz w:val="24"/>
          <w:szCs w:val="24"/>
          <w:lang w:val="en-GB"/>
        </w:rPr>
        <w:t xml:space="preserve"> </w:t>
      </w:r>
      <w:r>
        <w:rPr>
          <w:rFonts w:ascii="Times New Roman" w:eastAsiaTheme="minorEastAsia" w:hAnsi="Times New Roman" w:cs="Times New Roman"/>
          <w:color w:val="000000" w:themeColor="text1"/>
          <w:kern w:val="24"/>
          <w:sz w:val="24"/>
          <w:szCs w:val="24"/>
        </w:rPr>
        <w:t>b</w:t>
      </w:r>
      <w:r>
        <w:rPr>
          <w:rFonts w:ascii="Times New Roman" w:eastAsiaTheme="minorEastAsia" w:hAnsi="Times New Roman" w:cs="Times New Roman"/>
          <w:color w:val="000000" w:themeColor="text1"/>
          <w:kern w:val="24"/>
          <w:sz w:val="24"/>
          <w:szCs w:val="24"/>
          <w:lang w:val="en-GB"/>
        </w:rPr>
        <w:t xml:space="preserve">lender (Original Millennium </w:t>
      </w:r>
      <w:proofErr w:type="spellStart"/>
      <w:r>
        <w:rPr>
          <w:rFonts w:ascii="Times New Roman" w:eastAsiaTheme="minorEastAsia" w:hAnsi="Times New Roman" w:cs="Times New Roman"/>
          <w:color w:val="000000" w:themeColor="text1"/>
          <w:kern w:val="24"/>
          <w:sz w:val="24"/>
          <w:szCs w:val="24"/>
          <w:lang w:val="en-GB"/>
        </w:rPr>
        <w:t>Nakai</w:t>
      </w:r>
      <w:proofErr w:type="spellEnd"/>
      <w:r>
        <w:rPr>
          <w:rFonts w:ascii="Times New Roman" w:eastAsiaTheme="minorEastAsia" w:hAnsi="Times New Roman" w:cs="Times New Roman"/>
          <w:color w:val="000000" w:themeColor="text1"/>
          <w:kern w:val="24"/>
          <w:sz w:val="24"/>
          <w:szCs w:val="24"/>
          <w:lang w:val="en-GB"/>
        </w:rPr>
        <w:t xml:space="preserve"> blender, model 333 special, voltage 220V/50Hz 350W</w:t>
      </w:r>
      <w:r>
        <w:rPr>
          <w:rFonts w:ascii="Times New Roman" w:eastAsiaTheme="minorEastAsia" w:hAnsi="Times New Roman" w:cs="Times New Roman"/>
          <w:color w:val="000000" w:themeColor="text1"/>
          <w:kern w:val="24"/>
          <w:sz w:val="24"/>
          <w:szCs w:val="24"/>
        </w:rPr>
        <w:t xml:space="preserve">), </w:t>
      </w:r>
      <w:r>
        <w:rPr>
          <w:rFonts w:ascii="Times New Roman" w:eastAsiaTheme="minorEastAsia" w:hAnsi="Times New Roman" w:cs="Times New Roman"/>
          <w:color w:val="000000" w:themeColor="text1"/>
          <w:kern w:val="24"/>
          <w:sz w:val="24"/>
          <w:szCs w:val="24"/>
          <w:lang w:val="en-GB"/>
        </w:rPr>
        <w:t>Electro-magnetic sieve shaker (</w:t>
      </w:r>
      <w:proofErr w:type="spellStart"/>
      <w:r>
        <w:rPr>
          <w:rFonts w:ascii="Times New Roman" w:eastAsiaTheme="minorEastAsia" w:hAnsi="Times New Roman" w:cs="Times New Roman"/>
          <w:color w:val="000000" w:themeColor="text1"/>
          <w:kern w:val="24"/>
          <w:sz w:val="24"/>
          <w:szCs w:val="24"/>
          <w:lang w:val="en-GB"/>
        </w:rPr>
        <w:t>Cisa</w:t>
      </w:r>
      <w:proofErr w:type="spellEnd"/>
      <w:r>
        <w:rPr>
          <w:rFonts w:ascii="Times New Roman" w:eastAsiaTheme="minorEastAsia" w:hAnsi="Times New Roman" w:cs="Times New Roman"/>
          <w:color w:val="000000" w:themeColor="text1"/>
          <w:kern w:val="24"/>
          <w:sz w:val="24"/>
          <w:szCs w:val="24"/>
          <w:lang w:val="en-GB"/>
        </w:rPr>
        <w:t xml:space="preserve"> BA 200N,01996,230V,50/60 Hz,450 VA, </w:t>
      </w:r>
      <w:r>
        <w:rPr>
          <w:rFonts w:ascii="Times New Roman" w:eastAsiaTheme="minorEastAsia" w:hAnsi="Times New Roman" w:cs="Times New Roman"/>
          <w:color w:val="000000" w:themeColor="text1"/>
          <w:kern w:val="24"/>
          <w:sz w:val="24"/>
          <w:szCs w:val="24"/>
          <w:lang w:val="en-GB"/>
        </w:rPr>
        <w:t>Spain), Weighing balance (RADWAG, Poland WLC 6/A2 max 6 kg, min 5 g)</w:t>
      </w:r>
      <w:r>
        <w:rPr>
          <w:rFonts w:ascii="Times New Roman" w:eastAsia="Times New Roman" w:hAnsi="Times New Roman" w:cs="Times New Roman"/>
          <w:color w:val="000000" w:themeColor="text1"/>
          <w:sz w:val="24"/>
          <w:szCs w:val="24"/>
        </w:rPr>
        <w:t xml:space="preserve"> and Stainless Steel batch reactor.</w:t>
      </w:r>
    </w:p>
    <w:p w:rsidR="004851D6" w:rsidRDefault="004851D6">
      <w:pPr>
        <w:pStyle w:val="Heading1"/>
        <w:spacing w:line="240" w:lineRule="auto"/>
        <w:rPr>
          <w:color w:val="000000" w:themeColor="text1"/>
        </w:rPr>
      </w:pPr>
      <w:bookmarkStart w:id="0" w:name="_Toc96352943"/>
      <w:bookmarkStart w:id="1" w:name="_Toc84577438"/>
    </w:p>
    <w:p w:rsidR="004851D6" w:rsidRDefault="00326A28">
      <w:pPr>
        <w:pStyle w:val="Heading1"/>
        <w:spacing w:line="240" w:lineRule="auto"/>
        <w:rPr>
          <w:b w:val="0"/>
          <w:bCs/>
          <w:color w:val="000000" w:themeColor="text1"/>
          <w:lang w:val="en-US"/>
        </w:rPr>
      </w:pPr>
      <w:r>
        <w:rPr>
          <w:b w:val="0"/>
          <w:bCs/>
          <w:color w:val="000000" w:themeColor="text1"/>
        </w:rPr>
        <w:t>2.</w:t>
      </w:r>
      <w:r>
        <w:rPr>
          <w:b w:val="0"/>
          <w:bCs/>
          <w:color w:val="000000" w:themeColor="text1"/>
          <w:lang w:val="en-US"/>
        </w:rPr>
        <w:t xml:space="preserve">2. Methods  </w:t>
      </w:r>
    </w:p>
    <w:p w:rsidR="004851D6" w:rsidRDefault="00326A28">
      <w:pPr>
        <w:pStyle w:val="Heading1"/>
        <w:spacing w:line="240" w:lineRule="auto"/>
        <w:rPr>
          <w:b w:val="0"/>
          <w:bCs/>
          <w:color w:val="000000" w:themeColor="text1"/>
        </w:rPr>
      </w:pPr>
      <w:r>
        <w:rPr>
          <w:b w:val="0"/>
          <w:bCs/>
          <w:color w:val="000000" w:themeColor="text1"/>
          <w:lang w:val="en-US"/>
        </w:rPr>
        <w:t>2.2.1</w:t>
      </w:r>
      <w:bookmarkStart w:id="2" w:name="_Toc84577439"/>
      <w:bookmarkStart w:id="3" w:name="_Toc96352944"/>
      <w:bookmarkEnd w:id="0"/>
      <w:bookmarkEnd w:id="1"/>
      <w:r>
        <w:rPr>
          <w:b w:val="0"/>
          <w:bCs/>
          <w:color w:val="000000" w:themeColor="text1"/>
        </w:rPr>
        <w:t xml:space="preserve"> </w:t>
      </w:r>
      <w:r>
        <w:rPr>
          <w:b w:val="0"/>
          <w:bCs/>
          <w:color w:val="000000" w:themeColor="text1"/>
          <w:lang w:val="en-US"/>
        </w:rPr>
        <w:t>Synthesizing</w:t>
      </w:r>
      <w:r>
        <w:rPr>
          <w:b w:val="0"/>
          <w:bCs/>
          <w:color w:val="000000" w:themeColor="text1"/>
        </w:rPr>
        <w:t xml:space="preserve"> activated carbon catalyst from corn cobs</w:t>
      </w:r>
      <w:bookmarkEnd w:id="2"/>
      <w:bookmarkEnd w:id="3"/>
    </w:p>
    <w:p w:rsidR="004851D6" w:rsidRDefault="00326A28">
      <w:pPr>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 50 kg of </w:t>
      </w:r>
      <w:r>
        <w:rPr>
          <w:rFonts w:ascii="Times New Roman" w:hAnsi="Times New Roman" w:cs="Times New Roman"/>
          <w:color w:val="000000" w:themeColor="text1"/>
          <w:sz w:val="24"/>
          <w:szCs w:val="24"/>
        </w:rPr>
        <w:t xml:space="preserve">fresh corns were de-seeded manually. The cobs were collected and </w:t>
      </w:r>
      <w:r>
        <w:rPr>
          <w:rFonts w:ascii="Times New Roman" w:hAnsi="Times New Roman" w:cs="Times New Roman"/>
          <w:color w:val="000000" w:themeColor="text1"/>
          <w:sz w:val="24"/>
          <w:szCs w:val="24"/>
        </w:rPr>
        <w:t>washed to eliminate dirt under running tap water. The corncobs were sliced into smaller particles t</w:t>
      </w:r>
      <w:r>
        <w:rPr>
          <w:rFonts w:ascii="Times New Roman" w:eastAsia="Times New Roman" w:hAnsi="Times New Roman" w:cs="Times New Roman"/>
          <w:color w:val="000000" w:themeColor="text1"/>
          <w:sz w:val="24"/>
          <w:szCs w:val="24"/>
        </w:rPr>
        <w:t xml:space="preserve">o increase the surface area and speed up the drying process. </w:t>
      </w:r>
      <w:r>
        <w:rPr>
          <w:rFonts w:ascii="Times New Roman" w:eastAsia="Calibri" w:hAnsi="Times New Roman" w:cs="Times New Roman"/>
          <w:color w:val="000000" w:themeColor="text1"/>
          <w:sz w:val="24"/>
          <w:szCs w:val="24"/>
          <w:lang w:val="en-GB"/>
        </w:rPr>
        <w:t>This was followed by chemical</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lang w:val="en-GB"/>
        </w:rPr>
        <w:t xml:space="preserve">activation according to the method prescribed by Zhang et al.  </w:t>
      </w:r>
      <w:r>
        <w:rPr>
          <w:rFonts w:ascii="Times New Roman" w:eastAsia="Calibri" w:hAnsi="Times New Roman" w:cs="Times New Roman"/>
          <w:color w:val="000000" w:themeColor="text1"/>
          <w:sz w:val="24"/>
          <w:szCs w:val="24"/>
          <w:lang w:val="en-GB"/>
        </w:rPr>
        <w:t>(2018).</w:t>
      </w:r>
      <w:r>
        <w:rPr>
          <w:rFonts w:ascii="Times New Roman" w:eastAsia="Calibri" w:hAnsi="Times New Roman" w:cs="Times New Roman"/>
          <w:color w:val="000000" w:themeColor="text1"/>
          <w:sz w:val="24"/>
          <w:szCs w:val="24"/>
        </w:rPr>
        <w:t xml:space="preserve"> A </w:t>
      </w:r>
      <w:r>
        <w:rPr>
          <w:rFonts w:ascii="Times New Roman" w:eastAsia="Times New Roman" w:hAnsi="Times New Roman" w:cs="Times New Roman"/>
          <w:color w:val="000000" w:themeColor="text1"/>
          <w:sz w:val="24"/>
          <w:szCs w:val="24"/>
        </w:rPr>
        <w:t xml:space="preserve">200 g of the corn cobs were steeped in 1400 mL of phosphoric acid solution (85% pure) for 18 hours using a plastic container. The corn cobs were separated from the acid solution by decantation method and dried at </w:t>
      </w:r>
      <w:r>
        <w:rPr>
          <w:rFonts w:ascii="Times New Roman" w:hAnsi="Times New Roman" w:cs="Times New Roman"/>
          <w:color w:val="000000" w:themeColor="text1"/>
          <w:sz w:val="24"/>
          <w:szCs w:val="24"/>
        </w:rPr>
        <w:t xml:space="preserve">110 </w:t>
      </w:r>
      <w:proofErr w:type="spellStart"/>
      <w:r>
        <w:rPr>
          <w:rFonts w:ascii="Times New Roman" w:hAnsi="Times New Roman" w:cs="Times New Roman"/>
          <w:color w:val="000000" w:themeColor="text1"/>
          <w:sz w:val="24"/>
          <w:szCs w:val="24"/>
          <w:vertAlign w:val="superscript"/>
        </w:rPr>
        <w:t>o</w:t>
      </w:r>
      <w:r>
        <w:rPr>
          <w:rFonts w:ascii="Times New Roman" w:hAnsi="Times New Roman" w:cs="Times New Roman"/>
          <w:color w:val="000000" w:themeColor="text1"/>
          <w:sz w:val="24"/>
          <w:szCs w:val="24"/>
        </w:rPr>
        <w:t>C</w:t>
      </w:r>
      <w:proofErr w:type="spellEnd"/>
      <w:r>
        <w:rPr>
          <w:rFonts w:ascii="Times New Roman" w:hAnsi="Times New Roman" w:cs="Times New Roman"/>
          <w:color w:val="000000" w:themeColor="text1"/>
          <w:sz w:val="24"/>
          <w:szCs w:val="24"/>
        </w:rPr>
        <w:t>, until a constant weight w</w:t>
      </w:r>
      <w:r>
        <w:rPr>
          <w:rFonts w:ascii="Times New Roman" w:hAnsi="Times New Roman" w:cs="Times New Roman"/>
          <w:color w:val="000000" w:themeColor="text1"/>
          <w:sz w:val="24"/>
          <w:szCs w:val="24"/>
        </w:rPr>
        <w:t xml:space="preserve">as achieved. It was thermally </w:t>
      </w:r>
      <w:r>
        <w:rPr>
          <w:rFonts w:ascii="Times New Roman" w:eastAsia="Times New Roman" w:hAnsi="Times New Roman" w:cs="Times New Roman"/>
          <w:color w:val="000000" w:themeColor="text1"/>
          <w:sz w:val="24"/>
          <w:szCs w:val="24"/>
        </w:rPr>
        <w:t xml:space="preserve">activated at 600 </w:t>
      </w:r>
      <w:proofErr w:type="spellStart"/>
      <w:r>
        <w:rPr>
          <w:rFonts w:ascii="Times New Roman" w:eastAsia="Times New Roman" w:hAnsi="Times New Roman" w:cs="Times New Roman"/>
          <w:color w:val="000000" w:themeColor="text1"/>
          <w:sz w:val="24"/>
          <w:szCs w:val="24"/>
          <w:vertAlign w:val="superscript"/>
        </w:rPr>
        <w:t>o</w:t>
      </w:r>
      <w:r>
        <w:rPr>
          <w:rFonts w:ascii="Times New Roman" w:eastAsia="Times New Roman" w:hAnsi="Times New Roman" w:cs="Times New Roman"/>
          <w:color w:val="000000" w:themeColor="text1"/>
          <w:sz w:val="24"/>
          <w:szCs w:val="24"/>
        </w:rPr>
        <w:t>C</w:t>
      </w:r>
      <w:proofErr w:type="spellEnd"/>
      <w:r>
        <w:rPr>
          <w:rFonts w:ascii="Times New Roman" w:eastAsia="Times New Roman" w:hAnsi="Times New Roman" w:cs="Times New Roman"/>
          <w:color w:val="000000" w:themeColor="text1"/>
          <w:sz w:val="24"/>
          <w:szCs w:val="24"/>
        </w:rPr>
        <w:t xml:space="preserve"> for 15 min in </w:t>
      </w:r>
      <w:r>
        <w:rPr>
          <w:rFonts w:ascii="Times New Roman" w:eastAsiaTheme="minorEastAsia" w:hAnsi="Times New Roman" w:cs="Times New Roman"/>
          <w:color w:val="000000" w:themeColor="text1"/>
          <w:sz w:val="24"/>
          <w:szCs w:val="24"/>
        </w:rPr>
        <w:t>m</w:t>
      </w:r>
      <w:proofErr w:type="spellStart"/>
      <w:r>
        <w:rPr>
          <w:rFonts w:ascii="Times New Roman" w:eastAsiaTheme="minorEastAsia" w:hAnsi="Times New Roman" w:cs="Times New Roman"/>
          <w:color w:val="000000" w:themeColor="text1"/>
          <w:sz w:val="24"/>
          <w:szCs w:val="24"/>
          <w:lang w:val="en-GB"/>
        </w:rPr>
        <w:t>uffle</w:t>
      </w:r>
      <w:proofErr w:type="spellEnd"/>
      <w:r>
        <w:rPr>
          <w:rFonts w:ascii="Times New Roman" w:eastAsiaTheme="minorEastAsia" w:hAnsi="Times New Roman" w:cs="Times New Roman"/>
          <w:color w:val="000000" w:themeColor="text1"/>
          <w:sz w:val="24"/>
          <w:szCs w:val="24"/>
          <w:lang w:val="en-GB"/>
        </w:rPr>
        <w:t xml:space="preserve"> furnace (J.P. Selecta, S.A,582543 S/N,230 VAC,00-C/2000367,50/60 Hz,35000W, Spain</w:t>
      </w:r>
      <w:r>
        <w:rPr>
          <w:rFonts w:ascii="Times New Roman" w:eastAsiaTheme="minorEastAsia"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After activation, the corncobs were grinded using an electric blender (original </w:t>
      </w:r>
      <w:proofErr w:type="spellStart"/>
      <w:r>
        <w:rPr>
          <w:rFonts w:ascii="Times New Roman" w:eastAsia="Times New Roman" w:hAnsi="Times New Roman" w:cs="Times New Roman"/>
          <w:color w:val="000000" w:themeColor="text1"/>
          <w:sz w:val="24"/>
          <w:szCs w:val="24"/>
        </w:rPr>
        <w:t>Nakai</w:t>
      </w:r>
      <w:proofErr w:type="spellEnd"/>
      <w:r>
        <w:rPr>
          <w:rFonts w:ascii="Times New Roman" w:eastAsia="Times New Roman" w:hAnsi="Times New Roman" w:cs="Times New Roman"/>
          <w:color w:val="000000" w:themeColor="text1"/>
          <w:sz w:val="24"/>
          <w:szCs w:val="24"/>
        </w:rPr>
        <w:t xml:space="preserve"> blender, model 333 special, power 220V/50Hz,350W), then particle size of 1mm was obtained using </w:t>
      </w:r>
      <w:r>
        <w:rPr>
          <w:rFonts w:ascii="Times New Roman" w:eastAsiaTheme="minorEastAsia" w:hAnsi="Times New Roman" w:cs="Times New Roman"/>
          <w:color w:val="000000" w:themeColor="text1"/>
          <w:kern w:val="24"/>
          <w:sz w:val="24"/>
          <w:szCs w:val="24"/>
          <w:lang w:val="en-GB"/>
        </w:rPr>
        <w:t>Electro-magnetic sieve shaker (</w:t>
      </w:r>
      <w:proofErr w:type="spellStart"/>
      <w:r>
        <w:rPr>
          <w:rFonts w:ascii="Times New Roman" w:eastAsiaTheme="minorEastAsia" w:hAnsi="Times New Roman" w:cs="Times New Roman"/>
          <w:color w:val="000000" w:themeColor="text1"/>
          <w:kern w:val="24"/>
          <w:sz w:val="24"/>
          <w:szCs w:val="24"/>
          <w:lang w:val="en-GB"/>
        </w:rPr>
        <w:t>Cisa</w:t>
      </w:r>
      <w:proofErr w:type="spellEnd"/>
      <w:r>
        <w:rPr>
          <w:rFonts w:ascii="Times New Roman" w:eastAsiaTheme="minorEastAsia" w:hAnsi="Times New Roman" w:cs="Times New Roman"/>
          <w:color w:val="000000" w:themeColor="text1"/>
          <w:kern w:val="24"/>
          <w:sz w:val="24"/>
          <w:szCs w:val="24"/>
          <w:lang w:val="en-GB"/>
        </w:rPr>
        <w:t xml:space="preserve"> BA 200N,01996,230V,50/60 Hz,450 VA, Sp</w:t>
      </w:r>
      <w:r>
        <w:rPr>
          <w:rFonts w:ascii="Times New Roman" w:eastAsiaTheme="minorEastAsia" w:hAnsi="Times New Roman" w:cs="Times New Roman"/>
          <w:color w:val="000000" w:themeColor="text1"/>
          <w:kern w:val="24"/>
          <w:sz w:val="24"/>
          <w:szCs w:val="24"/>
          <w:lang w:val="en-GB"/>
        </w:rPr>
        <w:t>ain.</w:t>
      </w:r>
    </w:p>
    <w:p w:rsidR="004851D6" w:rsidRDefault="004851D6">
      <w:pPr>
        <w:spacing w:after="0" w:line="240" w:lineRule="auto"/>
        <w:jc w:val="both"/>
        <w:rPr>
          <w:rFonts w:ascii="Times New Roman" w:hAnsi="Times New Roman" w:cs="Times New Roman"/>
          <w:color w:val="000000" w:themeColor="text1"/>
          <w:sz w:val="24"/>
          <w:szCs w:val="24"/>
        </w:rPr>
      </w:pPr>
    </w:p>
    <w:p w:rsidR="004851D6" w:rsidRDefault="00326A28">
      <w:pPr>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2.2.2 Catalyst Characterization.</w:t>
      </w:r>
    </w:p>
    <w:p w:rsidR="004851D6" w:rsidRDefault="00326A28">
      <w:pPr>
        <w:pStyle w:val="Heading1"/>
        <w:spacing w:before="240" w:line="240" w:lineRule="auto"/>
        <w:rPr>
          <w:b w:val="0"/>
          <w:bCs/>
          <w:color w:val="000000" w:themeColor="text1"/>
        </w:rPr>
      </w:pPr>
      <w:bookmarkStart w:id="4" w:name="_Toc96352948"/>
      <w:bookmarkStart w:id="5" w:name="_Toc84577444"/>
      <w:r>
        <w:rPr>
          <w:b w:val="0"/>
          <w:bCs/>
          <w:color w:val="000000" w:themeColor="text1"/>
          <w:lang w:val="en-US"/>
        </w:rPr>
        <w:t>(</w:t>
      </w:r>
      <w:proofErr w:type="spellStart"/>
      <w:r>
        <w:rPr>
          <w:b w:val="0"/>
          <w:bCs/>
          <w:color w:val="000000" w:themeColor="text1"/>
          <w:lang w:val="en-US"/>
        </w:rPr>
        <w:t>i</w:t>
      </w:r>
      <w:proofErr w:type="spellEnd"/>
      <w:r>
        <w:rPr>
          <w:b w:val="0"/>
          <w:bCs/>
          <w:color w:val="000000" w:themeColor="text1"/>
          <w:lang w:val="en-US"/>
        </w:rPr>
        <w:t xml:space="preserve">). </w:t>
      </w:r>
      <w:r>
        <w:rPr>
          <w:b w:val="0"/>
          <w:bCs/>
          <w:color w:val="000000" w:themeColor="text1"/>
        </w:rPr>
        <w:t xml:space="preserve"> Determination of particle size distribution </w:t>
      </w:r>
      <w:r>
        <w:rPr>
          <w:b w:val="0"/>
          <w:bCs/>
          <w:color w:val="000000" w:themeColor="text1"/>
          <w:lang w:val="en-US"/>
        </w:rPr>
        <w:t>of the</w:t>
      </w:r>
      <w:r>
        <w:rPr>
          <w:b w:val="0"/>
          <w:bCs/>
          <w:color w:val="000000" w:themeColor="text1"/>
        </w:rPr>
        <w:t xml:space="preserve"> activated carbon catalysts</w:t>
      </w:r>
      <w:bookmarkEnd w:id="4"/>
      <w:bookmarkEnd w:id="5"/>
    </w:p>
    <w:p w:rsidR="004851D6" w:rsidRDefault="00326A28">
      <w:pPr>
        <w:spacing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This was conducted to ensure uniformity of the catalyst particle size. The ground corn cob activated carbon catalyst was placed on an</w:t>
      </w:r>
      <w:r>
        <w:rPr>
          <w:rFonts w:ascii="Times New Roman" w:hAnsi="Times New Roman" w:cs="Times New Roman"/>
          <w:bCs/>
          <w:color w:val="000000" w:themeColor="text1"/>
          <w:sz w:val="24"/>
          <w:szCs w:val="24"/>
        </w:rPr>
        <w:t xml:space="preserve"> electro-magnetic shaker with five standard sieves. The shaker was set at a speed of 350 rpm for 30 min. The sieves were carefully removed from the shaker and the mass of the activated carbon catalyst from each sieve was determined</w:t>
      </w:r>
    </w:p>
    <w:p w:rsidR="004851D6" w:rsidRDefault="00326A28">
      <w:pPr>
        <w:pStyle w:val="Heading1"/>
        <w:spacing w:line="240" w:lineRule="auto"/>
        <w:rPr>
          <w:b w:val="0"/>
          <w:bCs/>
          <w:color w:val="000000" w:themeColor="text1"/>
          <w:lang w:val="en-US"/>
        </w:rPr>
      </w:pPr>
      <w:bookmarkStart w:id="6" w:name="_Toc96352950"/>
      <w:bookmarkStart w:id="7" w:name="_Toc84577446"/>
      <w:r>
        <w:rPr>
          <w:b w:val="0"/>
          <w:bCs/>
          <w:color w:val="000000" w:themeColor="text1"/>
          <w:lang w:val="en-US"/>
        </w:rPr>
        <w:t>(ii). Determining the p</w:t>
      </w:r>
      <w:proofErr w:type="spellStart"/>
      <w:r>
        <w:rPr>
          <w:b w:val="0"/>
          <w:bCs/>
          <w:color w:val="000000" w:themeColor="text1"/>
        </w:rPr>
        <w:t>o</w:t>
      </w:r>
      <w:r>
        <w:rPr>
          <w:b w:val="0"/>
          <w:bCs/>
          <w:color w:val="000000" w:themeColor="text1"/>
        </w:rPr>
        <w:t>rosity</w:t>
      </w:r>
      <w:bookmarkEnd w:id="6"/>
      <w:bookmarkEnd w:id="7"/>
      <w:proofErr w:type="spellEnd"/>
      <w:r>
        <w:rPr>
          <w:b w:val="0"/>
          <w:bCs/>
          <w:color w:val="000000" w:themeColor="text1"/>
          <w:lang w:val="en-US"/>
        </w:rPr>
        <w:t xml:space="preserve"> of the synthesized corn cob activated carbon catalyst</w:t>
      </w:r>
    </w:p>
    <w:p w:rsidR="004851D6" w:rsidRDefault="00326A28">
      <w:pPr>
        <w:spacing w:after="20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synthesized corn cob catalyst was placed in an air-tight container up to 80 % of the container's capacity. A 100 mL of distilled water was added into the container. After the synthesized cata</w:t>
      </w:r>
      <w:r>
        <w:rPr>
          <w:rFonts w:ascii="Times New Roman" w:hAnsi="Times New Roman" w:cs="Times New Roman"/>
          <w:color w:val="000000" w:themeColor="text1"/>
          <w:sz w:val="24"/>
          <w:szCs w:val="24"/>
        </w:rPr>
        <w:t xml:space="preserve">lyst has been saturated, the residual water in the container was measured with a cylinder, and the porosity (%) was determined porosity </w:t>
      </w:r>
      <w:r>
        <w:rPr>
          <w:rFonts w:ascii="Times New Roman" w:hAnsi="Times New Roman" w:cs="Times New Roman"/>
          <w:color w:val="000000" w:themeColor="text1"/>
          <w:sz w:val="24"/>
          <w:szCs w:val="24"/>
        </w:rPr>
        <w:t xml:space="preserve">using the </w:t>
      </w:r>
      <w:r>
        <w:rPr>
          <w:rFonts w:ascii="Times New Roman" w:hAnsi="Times New Roman" w:cs="Times New Roman"/>
          <w:color w:val="000000" w:themeColor="text1"/>
          <w:sz w:val="24"/>
          <w:szCs w:val="24"/>
        </w:rPr>
        <w:t>equation</w:t>
      </w:r>
      <w:r>
        <w:rPr>
          <w:rFonts w:ascii="Times New Roman" w:hAnsi="Times New Roman" w:cs="Times New Roman"/>
          <w:color w:val="000000" w:themeColor="text1"/>
          <w:sz w:val="24"/>
          <w:szCs w:val="24"/>
        </w:rPr>
        <w:t xml:space="preserve"> prescribed by </w:t>
      </w:r>
      <w:r>
        <w:rPr>
          <w:rFonts w:ascii="Times New Roman" w:hAnsi="Times New Roman" w:cs="Times New Roman"/>
          <w:color w:val="000000" w:themeColor="text1"/>
          <w:sz w:val="24"/>
          <w:szCs w:val="24"/>
        </w:rPr>
        <w:t xml:space="preserve">Flint and </w:t>
      </w:r>
      <w:proofErr w:type="gramStart"/>
      <w:r>
        <w:rPr>
          <w:rFonts w:ascii="Times New Roman" w:hAnsi="Times New Roman" w:cs="Times New Roman"/>
          <w:color w:val="000000" w:themeColor="text1"/>
          <w:sz w:val="24"/>
          <w:szCs w:val="24"/>
        </w:rPr>
        <w:t>Flint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proofErr w:type="gramEnd"/>
      <w:r>
        <w:rPr>
          <w:rFonts w:ascii="Times New Roman" w:hAnsi="Times New Roman" w:cs="Times New Roman"/>
          <w:color w:val="000000" w:themeColor="text1"/>
          <w:sz w:val="24"/>
          <w:szCs w:val="24"/>
        </w:rPr>
        <w:t>2002).</w:t>
      </w:r>
    </w:p>
    <w:p w:rsidR="004851D6" w:rsidRDefault="004851D6">
      <w:pPr>
        <w:spacing w:after="200" w:line="240" w:lineRule="auto"/>
        <w:jc w:val="both"/>
        <w:rPr>
          <w:rFonts w:ascii="Times New Roman" w:hAnsi="Times New Roman" w:cs="Times New Roman"/>
          <w:color w:val="000000" w:themeColor="text1"/>
          <w:sz w:val="24"/>
          <w:szCs w:val="24"/>
        </w:rPr>
      </w:pPr>
    </w:p>
    <w:p w:rsidR="004851D6" w:rsidRDefault="00326A28">
      <w:pPr>
        <w:pStyle w:val="Heading1"/>
        <w:spacing w:line="240" w:lineRule="auto"/>
        <w:rPr>
          <w:b w:val="0"/>
          <w:bCs/>
          <w:color w:val="000000" w:themeColor="text1"/>
        </w:rPr>
      </w:pPr>
      <w:bookmarkStart w:id="8" w:name="_Toc96352951"/>
      <w:bookmarkStart w:id="9" w:name="_Toc84577447"/>
      <w:r>
        <w:rPr>
          <w:b w:val="0"/>
          <w:bCs/>
          <w:color w:val="000000" w:themeColor="text1"/>
        </w:rPr>
        <w:t>2.</w:t>
      </w:r>
      <w:r>
        <w:rPr>
          <w:b w:val="0"/>
          <w:bCs/>
          <w:color w:val="000000" w:themeColor="text1"/>
          <w:lang w:val="en-US"/>
        </w:rPr>
        <w:t xml:space="preserve">2.3 Determining the surface morphology of the synthesized </w:t>
      </w:r>
      <w:r>
        <w:rPr>
          <w:b w:val="0"/>
          <w:bCs/>
          <w:color w:val="000000" w:themeColor="text1"/>
          <w:lang w:val="en-US"/>
        </w:rPr>
        <w:t>corn cob activated carbon catalyst</w:t>
      </w:r>
    </w:p>
    <w:bookmarkEnd w:id="8"/>
    <w:bookmarkEnd w:id="9"/>
    <w:p w:rsidR="004851D6" w:rsidRDefault="00326A28">
      <w:pPr>
        <w:pStyle w:val="Heading1"/>
        <w:spacing w:before="240" w:line="240" w:lineRule="auto"/>
        <w:jc w:val="both"/>
        <w:rPr>
          <w:b w:val="0"/>
          <w:bCs/>
          <w:color w:val="000000" w:themeColor="text1"/>
        </w:rPr>
      </w:pPr>
      <w:r>
        <w:rPr>
          <w:b w:val="0"/>
          <w:bCs/>
          <w:color w:val="000000" w:themeColor="text1"/>
        </w:rPr>
        <w:t>T</w:t>
      </w:r>
      <w:r>
        <w:rPr>
          <w:b w:val="0"/>
          <w:bCs/>
          <w:color w:val="000000" w:themeColor="text1"/>
          <w:lang w:val="en-US"/>
        </w:rPr>
        <w:t>his was</w:t>
      </w:r>
      <w:r>
        <w:rPr>
          <w:color w:val="000000" w:themeColor="text1"/>
          <w:lang w:val="en-US"/>
        </w:rPr>
        <w:t xml:space="preserve"> </w:t>
      </w:r>
      <w:r>
        <w:rPr>
          <w:b w:val="0"/>
          <w:bCs/>
          <w:color w:val="000000" w:themeColor="text1"/>
          <w:lang w:val="en-US"/>
        </w:rPr>
        <w:t xml:space="preserve">done using </w:t>
      </w:r>
      <w:r>
        <w:rPr>
          <w:b w:val="0"/>
          <w:bCs/>
          <w:color w:val="000000" w:themeColor="text1"/>
        </w:rPr>
        <w:t>scanning electron microscope</w:t>
      </w:r>
      <w:r>
        <w:rPr>
          <w:b w:val="0"/>
          <w:bCs/>
          <w:color w:val="000000" w:themeColor="text1"/>
          <w:lang w:val="en-US"/>
        </w:rPr>
        <w:t xml:space="preserve">. The </w:t>
      </w:r>
      <w:proofErr w:type="spellStart"/>
      <w:r>
        <w:rPr>
          <w:b w:val="0"/>
          <w:bCs/>
          <w:color w:val="000000" w:themeColor="text1"/>
          <w:lang w:val="en-US"/>
        </w:rPr>
        <w:t>i</w:t>
      </w:r>
      <w:proofErr w:type="spellEnd"/>
      <w:r>
        <w:rPr>
          <w:b w:val="0"/>
          <w:bCs/>
          <w:color w:val="000000" w:themeColor="text1"/>
        </w:rPr>
        <w:t>mages of the activated carbon catalyst</w:t>
      </w:r>
      <w:r>
        <w:rPr>
          <w:b w:val="0"/>
          <w:bCs/>
          <w:color w:val="000000" w:themeColor="text1"/>
          <w:lang w:val="en-US"/>
        </w:rPr>
        <w:t xml:space="preserve"> </w:t>
      </w:r>
      <w:r>
        <w:rPr>
          <w:b w:val="0"/>
          <w:bCs/>
          <w:color w:val="000000" w:themeColor="text1"/>
        </w:rPr>
        <w:t>at various magnifications</w:t>
      </w:r>
      <w:r>
        <w:rPr>
          <w:b w:val="0"/>
          <w:bCs/>
          <w:color w:val="000000" w:themeColor="text1"/>
          <w:lang w:val="en-US"/>
        </w:rPr>
        <w:t xml:space="preserve"> were produced</w:t>
      </w:r>
      <w:r>
        <w:rPr>
          <w:b w:val="0"/>
          <w:bCs/>
          <w:color w:val="000000" w:themeColor="text1"/>
        </w:rPr>
        <w:t xml:space="preserve"> to explore the surface morphology. The specimen stub was covered with a platinum coating and 2 g of each activated carbon catalyst was placed on it. The sample was observed at a voltage of 15 </w:t>
      </w:r>
      <w:r>
        <w:rPr>
          <w:b w:val="0"/>
          <w:bCs/>
          <w:color w:val="000000" w:themeColor="text1"/>
          <w:lang w:val="en-US"/>
        </w:rPr>
        <w:t>k</w:t>
      </w:r>
      <w:r>
        <w:rPr>
          <w:b w:val="0"/>
          <w:bCs/>
          <w:color w:val="000000" w:themeColor="text1"/>
        </w:rPr>
        <w:t>V, and working distance of 10.0 mm and the pressure maintained</w:t>
      </w:r>
      <w:r>
        <w:rPr>
          <w:b w:val="0"/>
          <w:bCs/>
          <w:color w:val="000000" w:themeColor="text1"/>
        </w:rPr>
        <w:t xml:space="preserve"> at 70 Pa.</w:t>
      </w:r>
    </w:p>
    <w:p w:rsidR="004851D6" w:rsidRDefault="004851D6">
      <w:pPr>
        <w:pStyle w:val="Heading1"/>
        <w:spacing w:line="240" w:lineRule="auto"/>
        <w:rPr>
          <w:color w:val="000000" w:themeColor="text1"/>
        </w:rPr>
      </w:pPr>
      <w:bookmarkStart w:id="10" w:name="_Toc96352952"/>
      <w:bookmarkStart w:id="11" w:name="_Toc84577448"/>
    </w:p>
    <w:p w:rsidR="004851D6" w:rsidRDefault="00326A28">
      <w:pPr>
        <w:pStyle w:val="Heading1"/>
        <w:spacing w:line="240" w:lineRule="auto"/>
        <w:rPr>
          <w:color w:val="000000" w:themeColor="text1"/>
        </w:rPr>
      </w:pPr>
      <w:r>
        <w:rPr>
          <w:b w:val="0"/>
          <w:bCs/>
          <w:color w:val="000000" w:themeColor="text1"/>
        </w:rPr>
        <w:lastRenderedPageBreak/>
        <w:t>2.</w:t>
      </w:r>
      <w:r>
        <w:rPr>
          <w:b w:val="0"/>
          <w:bCs/>
          <w:color w:val="000000" w:themeColor="text1"/>
          <w:lang w:val="en-US"/>
        </w:rPr>
        <w:t>2.4 Determining the elemental composition of the synthesized corn cob activated carbon catalyst</w:t>
      </w:r>
    </w:p>
    <w:bookmarkEnd w:id="10"/>
    <w:bookmarkEnd w:id="11"/>
    <w:p w:rsidR="004851D6" w:rsidRDefault="00326A28">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sample cup was prepared with polypropylene thin film to ensure smoothness of the thin film surface. A 5 g of the synthesized catalyst was pour</w:t>
      </w:r>
      <w:r>
        <w:rPr>
          <w:rFonts w:ascii="Times New Roman" w:hAnsi="Times New Roman" w:cs="Times New Roman"/>
          <w:color w:val="000000" w:themeColor="text1"/>
          <w:sz w:val="24"/>
          <w:szCs w:val="24"/>
        </w:rPr>
        <w:t>ed into the thin film covered cup. The lid of the cup was covered and tightened to ensure that there was no leakage of particles on the thin film layer. The cup containing the synthesized catalyst was then inserted into sample turret of Genius –IF XRF. The</w:t>
      </w:r>
      <w:r>
        <w:rPr>
          <w:rFonts w:ascii="Times New Roman" w:hAnsi="Times New Roman" w:cs="Times New Roman"/>
          <w:color w:val="000000" w:themeColor="text1"/>
          <w:sz w:val="24"/>
          <w:szCs w:val="24"/>
        </w:rPr>
        <w:t xml:space="preserve"> X-ray Lamp was turned on and allowed to stabilize in two min on the RUN tab. Voltage and Emission current values were set to ensure that observed dead time is between 35-40 kV. The analysis was then RUN to obtain spectrum data. XRS-FP Software was opened </w:t>
      </w:r>
      <w:r>
        <w:rPr>
          <w:rFonts w:ascii="Times New Roman" w:hAnsi="Times New Roman" w:cs="Times New Roman"/>
          <w:color w:val="000000" w:themeColor="text1"/>
          <w:sz w:val="24"/>
          <w:szCs w:val="24"/>
        </w:rPr>
        <w:t xml:space="preserve">and the Master elements </w:t>
      </w:r>
      <w:proofErr w:type="spellStart"/>
      <w:r>
        <w:rPr>
          <w:rFonts w:ascii="Times New Roman" w:hAnsi="Times New Roman" w:cs="Times New Roman"/>
          <w:color w:val="000000" w:themeColor="text1"/>
          <w:sz w:val="24"/>
          <w:szCs w:val="24"/>
        </w:rPr>
        <w:t>tfr</w:t>
      </w:r>
      <w:proofErr w:type="spellEnd"/>
      <w:r>
        <w:rPr>
          <w:rFonts w:ascii="Times New Roman" w:hAnsi="Times New Roman" w:cs="Times New Roman"/>
          <w:color w:val="000000" w:themeColor="text1"/>
          <w:sz w:val="24"/>
          <w:szCs w:val="24"/>
        </w:rPr>
        <w:t xml:space="preserve"> file was uploaded and the obtained spectra file of the sample was processed, saved.</w:t>
      </w:r>
    </w:p>
    <w:p w:rsidR="004851D6" w:rsidRDefault="00326A28">
      <w:pPr>
        <w:pStyle w:val="Heading1"/>
        <w:spacing w:before="240" w:line="240" w:lineRule="auto"/>
        <w:jc w:val="both"/>
        <w:rPr>
          <w:rFonts w:eastAsia="Times New Roman"/>
          <w:color w:val="000000" w:themeColor="text1"/>
        </w:rPr>
      </w:pPr>
      <w:bookmarkStart w:id="12" w:name="_Toc96352953"/>
      <w:bookmarkStart w:id="13" w:name="_Toc84577449"/>
      <w:r>
        <w:rPr>
          <w:b w:val="0"/>
          <w:bCs/>
          <w:color w:val="000000" w:themeColor="text1"/>
        </w:rPr>
        <w:t>2.</w:t>
      </w:r>
      <w:r>
        <w:rPr>
          <w:b w:val="0"/>
          <w:bCs/>
          <w:color w:val="000000" w:themeColor="text1"/>
          <w:lang w:val="en-US"/>
        </w:rPr>
        <w:t xml:space="preserve">2.5 </w:t>
      </w:r>
      <w:r>
        <w:rPr>
          <w:b w:val="0"/>
          <w:bCs/>
          <w:color w:val="000000" w:themeColor="text1"/>
        </w:rPr>
        <w:t>Production of fuel oil</w:t>
      </w:r>
      <w:r>
        <w:rPr>
          <w:b w:val="0"/>
          <w:bCs/>
          <w:color w:val="000000" w:themeColor="text1"/>
          <w:lang w:val="en-US"/>
        </w:rPr>
        <w:t xml:space="preserve"> through the pyrolysis of waste plastics using a corn cob synthesized catalyst </w:t>
      </w:r>
      <w:bookmarkEnd w:id="12"/>
      <w:bookmarkEnd w:id="13"/>
    </w:p>
    <w:p w:rsidR="004851D6" w:rsidRDefault="00326A28">
      <w:pPr>
        <w:spacing w:line="240" w:lineRule="auto"/>
        <w:jc w:val="both"/>
        <w:rPr>
          <w:rFonts w:ascii="Times New Roman" w:eastAsia="Calibri" w:hAnsi="Times New Roman" w:cs="Times New Roman"/>
          <w:color w:val="000000" w:themeColor="text1"/>
          <w:sz w:val="24"/>
          <w:szCs w:val="24"/>
          <w:lang w:val="en-GB"/>
        </w:rPr>
      </w:pPr>
      <w:r>
        <w:rPr>
          <w:rFonts w:ascii="Times New Roman" w:eastAsia="Calibri" w:hAnsi="Times New Roman" w:cs="Times New Roman"/>
          <w:color w:val="000000" w:themeColor="text1"/>
          <w:sz w:val="24"/>
          <w:szCs w:val="24"/>
        </w:rPr>
        <w:t>T</w:t>
      </w:r>
      <w:r>
        <w:rPr>
          <w:rFonts w:ascii="Times New Roman" w:eastAsia="Calibri" w:hAnsi="Times New Roman" w:cs="Times New Roman"/>
          <w:color w:val="000000" w:themeColor="text1"/>
          <w:sz w:val="24"/>
          <w:szCs w:val="24"/>
          <w:lang w:val="en-GB"/>
        </w:rPr>
        <w:t xml:space="preserve">he catalytic pyrolysis was carried </w:t>
      </w:r>
      <w:r>
        <w:rPr>
          <w:rFonts w:ascii="Times New Roman" w:eastAsia="Calibri" w:hAnsi="Times New Roman" w:cs="Times New Roman"/>
          <w:color w:val="000000" w:themeColor="text1"/>
          <w:sz w:val="24"/>
          <w:szCs w:val="24"/>
          <w:lang w:val="en-GB"/>
        </w:rPr>
        <w:t>out in a fixed bed stainless steel</w:t>
      </w:r>
      <w:r>
        <w:rPr>
          <w:rFonts w:ascii="Times New Roman" w:eastAsia="Calibri" w:hAnsi="Times New Roman" w:cs="Times New Roman"/>
          <w:color w:val="000000" w:themeColor="text1"/>
          <w:sz w:val="24"/>
          <w:szCs w:val="24"/>
        </w:rPr>
        <w:t xml:space="preserve"> batch reactor with two outlets that allowed the produced gas to exit through the top and nitrogen to flow in via the outlet by the side. The internal diameter and height of the </w:t>
      </w:r>
      <w:r>
        <w:rPr>
          <w:rFonts w:ascii="Times New Roman" w:eastAsia="Calibri" w:hAnsi="Times New Roman" w:cs="Times New Roman"/>
          <w:color w:val="000000" w:themeColor="text1"/>
          <w:sz w:val="24"/>
          <w:szCs w:val="24"/>
          <w:lang w:val="en-GB"/>
        </w:rPr>
        <w:t>reactor</w:t>
      </w:r>
      <w:r>
        <w:rPr>
          <w:rFonts w:ascii="Times New Roman" w:eastAsia="Calibri" w:hAnsi="Times New Roman" w:cs="Times New Roman"/>
          <w:color w:val="000000" w:themeColor="text1"/>
          <w:sz w:val="24"/>
          <w:szCs w:val="24"/>
        </w:rPr>
        <w:t xml:space="preserve"> were 300 mm and 100 mm, respectively</w:t>
      </w:r>
      <w:r>
        <w:rPr>
          <w:rFonts w:ascii="Times New Roman" w:eastAsia="Calibri" w:hAnsi="Times New Roman" w:cs="Times New Roman"/>
          <w:color w:val="000000" w:themeColor="text1"/>
          <w:sz w:val="24"/>
          <w:szCs w:val="24"/>
        </w:rPr>
        <w:t>. The ratio of the synthesized catalyst -to-</w:t>
      </w:r>
      <w:r>
        <w:rPr>
          <w:rFonts w:ascii="Times New Roman" w:eastAsia="Calibri" w:hAnsi="Times New Roman" w:cs="Times New Roman"/>
          <w:color w:val="000000" w:themeColor="text1"/>
          <w:sz w:val="24"/>
          <w:szCs w:val="24"/>
          <w:lang w:val="en-GB"/>
        </w:rPr>
        <w:t xml:space="preserve"> waste plastic</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lang w:val="en-GB"/>
        </w:rPr>
        <w:t>fed into the reactor</w:t>
      </w:r>
      <w:r>
        <w:rPr>
          <w:rFonts w:ascii="Times New Roman" w:eastAsia="Calibri" w:hAnsi="Times New Roman" w:cs="Times New Roman"/>
          <w:color w:val="000000" w:themeColor="text1"/>
          <w:sz w:val="24"/>
          <w:szCs w:val="24"/>
        </w:rPr>
        <w:t xml:space="preserve">, at various temperature are presented in Table 1. After feeding the catalyst and waste plastics into the reactor, the reactor was tightened before putting into </w:t>
      </w:r>
      <w:r>
        <w:rPr>
          <w:rFonts w:ascii="Times New Roman" w:eastAsia="Calibri" w:hAnsi="Times New Roman" w:cs="Times New Roman"/>
          <w:color w:val="000000" w:themeColor="text1"/>
          <w:sz w:val="24"/>
          <w:szCs w:val="24"/>
          <w:lang w:val="en-GB"/>
        </w:rPr>
        <w:t>a muffle furnace</w:t>
      </w:r>
      <w:r>
        <w:rPr>
          <w:rFonts w:ascii="Times New Roman" w:eastAsia="Calibri" w:hAnsi="Times New Roman" w:cs="Times New Roman"/>
          <w:color w:val="000000" w:themeColor="text1"/>
          <w:sz w:val="24"/>
          <w:szCs w:val="24"/>
        </w:rPr>
        <w:t>.</w:t>
      </w:r>
      <w:r>
        <w:rPr>
          <w:rFonts w:ascii="Times New Roman" w:eastAsia="Calibri" w:hAnsi="Times New Roman" w:cs="Times New Roman"/>
          <w:color w:val="000000" w:themeColor="text1"/>
          <w:sz w:val="24"/>
          <w:szCs w:val="24"/>
          <w:lang w:val="en-GB"/>
        </w:rPr>
        <w:t xml:space="preserve"> The</w:t>
      </w:r>
      <w:r>
        <w:rPr>
          <w:rFonts w:ascii="Times New Roman" w:eastAsia="Calibri" w:hAnsi="Times New Roman" w:cs="Times New Roman"/>
          <w:color w:val="000000" w:themeColor="text1"/>
          <w:sz w:val="24"/>
          <w:szCs w:val="24"/>
        </w:rPr>
        <w:t xml:space="preserve"> reactor was purged by the inflow of</w:t>
      </w:r>
      <w:r>
        <w:rPr>
          <w:rFonts w:ascii="Times New Roman" w:eastAsia="Calibri" w:hAnsi="Times New Roman" w:cs="Times New Roman"/>
          <w:color w:val="000000" w:themeColor="text1"/>
          <w:sz w:val="24"/>
          <w:szCs w:val="24"/>
          <w:lang w:val="en-GB"/>
        </w:rPr>
        <w:t xml:space="preserve"> nitrogen gas</w:t>
      </w:r>
      <w:r>
        <w:rPr>
          <w:rFonts w:ascii="Times New Roman" w:eastAsia="Calibri" w:hAnsi="Times New Roman" w:cs="Times New Roman"/>
          <w:color w:val="000000" w:themeColor="text1"/>
          <w:sz w:val="24"/>
          <w:szCs w:val="24"/>
        </w:rPr>
        <w:t xml:space="preserve"> at 10 mL/min for 10 min to eliminate </w:t>
      </w:r>
      <w:r>
        <w:rPr>
          <w:rFonts w:ascii="Times New Roman" w:eastAsia="Calibri" w:hAnsi="Times New Roman" w:cs="Times New Roman"/>
          <w:color w:val="000000" w:themeColor="text1"/>
          <w:sz w:val="24"/>
          <w:szCs w:val="24"/>
          <w:lang w:val="en-GB"/>
        </w:rPr>
        <w:t>any trace of oxygen</w:t>
      </w:r>
      <w:r>
        <w:rPr>
          <w:rFonts w:ascii="Times New Roman" w:eastAsia="Calibri" w:hAnsi="Times New Roman" w:cs="Times New Roman"/>
          <w:color w:val="000000" w:themeColor="text1"/>
          <w:sz w:val="24"/>
          <w:szCs w:val="24"/>
        </w:rPr>
        <w:t xml:space="preserve"> before turning on the furnace. The reactor was connected through the upper outlet to a condensation unit consisting of a </w:t>
      </w:r>
      <w:r>
        <w:rPr>
          <w:rFonts w:ascii="Times New Roman" w:eastAsia="Calibri" w:hAnsi="Times New Roman" w:cs="Times New Roman"/>
          <w:color w:val="000000" w:themeColor="text1"/>
          <w:sz w:val="24"/>
          <w:szCs w:val="24"/>
          <w:lang w:val="en-GB"/>
        </w:rPr>
        <w:t>reflux condense</w:t>
      </w:r>
      <w:r>
        <w:rPr>
          <w:rFonts w:ascii="Times New Roman" w:eastAsia="Calibri" w:hAnsi="Times New Roman" w:cs="Times New Roman"/>
          <w:color w:val="000000" w:themeColor="text1"/>
          <w:sz w:val="24"/>
          <w:szCs w:val="24"/>
        </w:rPr>
        <w:t>r</w:t>
      </w:r>
      <w:r>
        <w:rPr>
          <w:rFonts w:ascii="Times New Roman" w:eastAsia="Calibri" w:hAnsi="Times New Roman" w:cs="Times New Roman"/>
          <w:color w:val="000000" w:themeColor="text1"/>
          <w:sz w:val="24"/>
          <w:szCs w:val="24"/>
          <w:lang w:val="en-GB"/>
        </w:rPr>
        <w:t xml:space="preserve"> and a </w:t>
      </w:r>
      <w:r>
        <w:rPr>
          <w:rFonts w:ascii="Times New Roman" w:eastAsia="Calibri" w:hAnsi="Times New Roman" w:cs="Times New Roman"/>
          <w:color w:val="000000" w:themeColor="text1"/>
          <w:sz w:val="24"/>
          <w:szCs w:val="24"/>
          <w:lang w:val="en-GB"/>
        </w:rPr>
        <w:t>round bottom flask with two openings which is immersed in an ice bath.</w:t>
      </w:r>
      <w:r>
        <w:rPr>
          <w:rFonts w:ascii="Times New Roman" w:eastAsia="Calibri" w:hAnsi="Times New Roman" w:cs="Times New Roman"/>
          <w:color w:val="000000" w:themeColor="text1"/>
          <w:sz w:val="24"/>
          <w:szCs w:val="24"/>
        </w:rPr>
        <w:t xml:space="preserve"> The condensable gaseous product of the pyrolytic process was condensed to the fuel oil and the incondensable gas was recovered using a Teflon bag. </w:t>
      </w:r>
      <w:r>
        <w:rPr>
          <w:rFonts w:ascii="Times New Roman" w:eastAsia="Calibri" w:hAnsi="Times New Roman" w:cs="Times New Roman"/>
          <w:color w:val="000000" w:themeColor="text1"/>
          <w:sz w:val="24"/>
          <w:szCs w:val="24"/>
          <w:lang w:val="en-GB"/>
        </w:rPr>
        <w:t>The pyrolysis process end</w:t>
      </w:r>
      <w:r>
        <w:rPr>
          <w:rFonts w:ascii="Times New Roman" w:eastAsia="Calibri" w:hAnsi="Times New Roman" w:cs="Times New Roman"/>
          <w:color w:val="000000" w:themeColor="text1"/>
          <w:sz w:val="24"/>
          <w:szCs w:val="24"/>
        </w:rPr>
        <w:t>ed</w:t>
      </w:r>
      <w:r>
        <w:rPr>
          <w:rFonts w:ascii="Times New Roman" w:eastAsia="Calibri" w:hAnsi="Times New Roman" w:cs="Times New Roman"/>
          <w:color w:val="000000" w:themeColor="text1"/>
          <w:sz w:val="24"/>
          <w:szCs w:val="24"/>
          <w:lang w:val="en-GB"/>
        </w:rPr>
        <w:t xml:space="preserve"> when </w:t>
      </w:r>
      <w:r>
        <w:rPr>
          <w:rFonts w:ascii="Times New Roman" w:eastAsia="Calibri" w:hAnsi="Times New Roman" w:cs="Times New Roman"/>
          <w:color w:val="000000" w:themeColor="text1"/>
          <w:sz w:val="24"/>
          <w:szCs w:val="24"/>
        </w:rPr>
        <w:t>conde</w:t>
      </w:r>
      <w:r>
        <w:rPr>
          <w:rFonts w:ascii="Times New Roman" w:eastAsia="Calibri" w:hAnsi="Times New Roman" w:cs="Times New Roman"/>
          <w:color w:val="000000" w:themeColor="text1"/>
          <w:sz w:val="24"/>
          <w:szCs w:val="24"/>
        </w:rPr>
        <w:t>nsation of the gaseous product stopped</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lang w:val="en-GB"/>
        </w:rPr>
        <w:t xml:space="preserve">fuel </w:t>
      </w:r>
      <w:r>
        <w:rPr>
          <w:rFonts w:ascii="Times New Roman" w:eastAsia="Calibri" w:hAnsi="Times New Roman" w:cs="Times New Roman"/>
          <w:color w:val="000000" w:themeColor="text1"/>
          <w:sz w:val="24"/>
          <w:szCs w:val="24"/>
        </w:rPr>
        <w:t>was</w:t>
      </w:r>
      <w:r>
        <w:rPr>
          <w:rFonts w:ascii="Times New Roman" w:eastAsia="Calibri" w:hAnsi="Times New Roman" w:cs="Times New Roman"/>
          <w:color w:val="000000" w:themeColor="text1"/>
          <w:sz w:val="24"/>
          <w:szCs w:val="24"/>
          <w:lang w:val="en-GB"/>
        </w:rPr>
        <w:t xml:space="preserve"> dropped </w:t>
      </w:r>
    </w:p>
    <w:p w:rsidR="004851D6" w:rsidRDefault="00326A28">
      <w:pPr>
        <w:spacing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Table 1. Experimental conditions for the pyrolysis of corn cob to fuel oil </w:t>
      </w:r>
    </w:p>
    <w:tbl>
      <w:tblPr>
        <w:tblpPr w:leftFromText="180" w:rightFromText="180" w:vertAnchor="text" w:horzAnchor="page" w:tblpX="3055" w:tblpY="3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3165"/>
        <w:gridCol w:w="2414"/>
      </w:tblGrid>
      <w:tr w:rsidR="004851D6">
        <w:trPr>
          <w:trHeight w:val="705"/>
        </w:trPr>
        <w:tc>
          <w:tcPr>
            <w:tcW w:w="1339" w:type="dxa"/>
            <w:tcBorders>
              <w:top w:val="single" w:sz="8" w:space="0" w:color="FFFFFF"/>
              <w:left w:val="single" w:sz="8" w:space="0" w:color="FFFFFF"/>
              <w:bottom w:val="single" w:sz="18" w:space="0" w:color="FFFFFF"/>
              <w:right w:val="single" w:sz="8" w:space="0" w:color="FFFFFF"/>
            </w:tcBorders>
            <w:shd w:val="clear" w:color="auto" w:fill="000000"/>
          </w:tcPr>
          <w:p w:rsidR="004851D6" w:rsidRDefault="00326A28">
            <w:pPr>
              <w:spacing w:line="240" w:lineRule="auto"/>
              <w:jc w:val="center"/>
              <w:rPr>
                <w:rFonts w:ascii="Times New Roman" w:eastAsia="Calibri" w:hAnsi="Times New Roman" w:cs="Times New Roman"/>
                <w:color w:val="FFFFFF"/>
                <w:sz w:val="24"/>
                <w:szCs w:val="24"/>
              </w:rPr>
            </w:pPr>
            <w:r>
              <w:rPr>
                <w:rFonts w:ascii="Times New Roman" w:eastAsia="Calibri" w:hAnsi="Times New Roman" w:cs="Times New Roman"/>
                <w:color w:val="FFFFFF"/>
                <w:sz w:val="24"/>
                <w:szCs w:val="24"/>
              </w:rPr>
              <w:t>S/N</w:t>
            </w:r>
          </w:p>
        </w:tc>
        <w:tc>
          <w:tcPr>
            <w:tcW w:w="3165" w:type="dxa"/>
            <w:tcBorders>
              <w:top w:val="single" w:sz="8" w:space="0" w:color="FFFFFF"/>
              <w:left w:val="single" w:sz="8" w:space="0" w:color="FFFFFF"/>
              <w:bottom w:val="single" w:sz="18" w:space="0" w:color="FFFFFF"/>
              <w:right w:val="single" w:sz="8" w:space="0" w:color="FFFFFF"/>
            </w:tcBorders>
            <w:shd w:val="clear" w:color="auto" w:fill="000000"/>
          </w:tcPr>
          <w:p w:rsidR="004851D6" w:rsidRDefault="00326A28">
            <w:pPr>
              <w:spacing w:line="240" w:lineRule="auto"/>
              <w:jc w:val="center"/>
              <w:rPr>
                <w:rFonts w:ascii="Times New Roman" w:eastAsia="Calibri" w:hAnsi="Times New Roman" w:cs="Times New Roman"/>
                <w:color w:val="FFFFFF"/>
                <w:sz w:val="24"/>
                <w:szCs w:val="24"/>
              </w:rPr>
            </w:pPr>
            <w:r>
              <w:rPr>
                <w:rFonts w:ascii="Times New Roman" w:eastAsia="Calibri" w:hAnsi="Times New Roman" w:cs="Times New Roman"/>
                <w:color w:val="FFFFFF"/>
                <w:sz w:val="24"/>
                <w:szCs w:val="24"/>
              </w:rPr>
              <w:t>Temperature (</w:t>
            </w:r>
            <w:proofErr w:type="spellStart"/>
            <w:r>
              <w:rPr>
                <w:rFonts w:ascii="Times New Roman" w:eastAsia="Calibri" w:hAnsi="Times New Roman" w:cs="Times New Roman"/>
                <w:color w:val="FFFFFF"/>
                <w:sz w:val="24"/>
                <w:szCs w:val="24"/>
                <w:vertAlign w:val="superscript"/>
              </w:rPr>
              <w:t>o</w:t>
            </w:r>
            <w:r>
              <w:rPr>
                <w:rFonts w:ascii="Times New Roman" w:eastAsia="Calibri" w:hAnsi="Times New Roman" w:cs="Times New Roman"/>
                <w:color w:val="FFFFFF"/>
                <w:sz w:val="24"/>
                <w:szCs w:val="24"/>
              </w:rPr>
              <w:t>C</w:t>
            </w:r>
            <w:proofErr w:type="spellEnd"/>
            <w:r>
              <w:rPr>
                <w:rFonts w:ascii="Times New Roman" w:eastAsia="Calibri" w:hAnsi="Times New Roman" w:cs="Times New Roman"/>
                <w:color w:val="FFFFFF"/>
                <w:sz w:val="24"/>
                <w:szCs w:val="24"/>
              </w:rPr>
              <w:t>)</w:t>
            </w:r>
          </w:p>
        </w:tc>
        <w:tc>
          <w:tcPr>
            <w:tcW w:w="2414" w:type="dxa"/>
            <w:tcBorders>
              <w:top w:val="single" w:sz="8" w:space="0" w:color="FFFFFF"/>
              <w:left w:val="single" w:sz="8" w:space="0" w:color="FFFFFF"/>
              <w:bottom w:val="single" w:sz="18" w:space="0" w:color="FFFFFF"/>
              <w:right w:val="single" w:sz="8" w:space="0" w:color="FFFFFF"/>
            </w:tcBorders>
            <w:shd w:val="clear" w:color="auto" w:fill="000000"/>
          </w:tcPr>
          <w:p w:rsidR="004851D6" w:rsidRDefault="00326A28">
            <w:pPr>
              <w:spacing w:line="240" w:lineRule="auto"/>
              <w:jc w:val="center"/>
              <w:rPr>
                <w:rFonts w:ascii="Times New Roman" w:eastAsia="Calibri" w:hAnsi="Times New Roman" w:cs="Times New Roman"/>
                <w:color w:val="FFFFFF"/>
                <w:sz w:val="24"/>
                <w:szCs w:val="24"/>
              </w:rPr>
            </w:pPr>
            <w:r>
              <w:rPr>
                <w:rFonts w:ascii="Times New Roman" w:eastAsia="Calibri" w:hAnsi="Times New Roman" w:cs="Times New Roman"/>
                <w:color w:val="FFFFFF"/>
                <w:sz w:val="24"/>
                <w:szCs w:val="24"/>
              </w:rPr>
              <w:t>Catalyst-to-waste plastics ratio</w:t>
            </w:r>
          </w:p>
        </w:tc>
      </w:tr>
      <w:tr w:rsidR="004851D6">
        <w:trPr>
          <w:trHeight w:val="463"/>
        </w:trPr>
        <w:tc>
          <w:tcPr>
            <w:tcW w:w="1339" w:type="dxa"/>
            <w:tcBorders>
              <w:top w:val="single" w:sz="1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w:t>
            </w:r>
          </w:p>
        </w:tc>
        <w:tc>
          <w:tcPr>
            <w:tcW w:w="3165" w:type="dxa"/>
            <w:tcBorders>
              <w:top w:val="single" w:sz="1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660</w:t>
            </w:r>
          </w:p>
        </w:tc>
        <w:tc>
          <w:tcPr>
            <w:tcW w:w="2414" w:type="dxa"/>
            <w:tcBorders>
              <w:top w:val="single" w:sz="1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0.3</w:t>
            </w:r>
          </w:p>
        </w:tc>
      </w:tr>
      <w:tr w:rsidR="004851D6">
        <w:trPr>
          <w:trHeight w:val="439"/>
        </w:trPr>
        <w:tc>
          <w:tcPr>
            <w:tcW w:w="1339"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w:t>
            </w:r>
          </w:p>
        </w:tc>
        <w:tc>
          <w:tcPr>
            <w:tcW w:w="3165"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680</w:t>
            </w:r>
          </w:p>
        </w:tc>
        <w:tc>
          <w:tcPr>
            <w:tcW w:w="2414"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0.1</w:t>
            </w:r>
          </w:p>
        </w:tc>
      </w:tr>
      <w:tr w:rsidR="004851D6">
        <w:trPr>
          <w:trHeight w:val="439"/>
        </w:trPr>
        <w:tc>
          <w:tcPr>
            <w:tcW w:w="1339"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3.</w:t>
            </w:r>
          </w:p>
        </w:tc>
        <w:tc>
          <w:tcPr>
            <w:tcW w:w="3165"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640</w:t>
            </w:r>
          </w:p>
        </w:tc>
        <w:tc>
          <w:tcPr>
            <w:tcW w:w="2414"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0.1</w:t>
            </w:r>
          </w:p>
        </w:tc>
      </w:tr>
      <w:tr w:rsidR="004851D6">
        <w:trPr>
          <w:trHeight w:val="439"/>
        </w:trPr>
        <w:tc>
          <w:tcPr>
            <w:tcW w:w="1339"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4,</w:t>
            </w:r>
          </w:p>
        </w:tc>
        <w:tc>
          <w:tcPr>
            <w:tcW w:w="3165"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640</w:t>
            </w:r>
          </w:p>
        </w:tc>
        <w:tc>
          <w:tcPr>
            <w:tcW w:w="2414"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0.3</w:t>
            </w:r>
          </w:p>
        </w:tc>
      </w:tr>
      <w:tr w:rsidR="004851D6">
        <w:trPr>
          <w:trHeight w:val="439"/>
        </w:trPr>
        <w:tc>
          <w:tcPr>
            <w:tcW w:w="1339"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w:t>
            </w:r>
          </w:p>
        </w:tc>
        <w:tc>
          <w:tcPr>
            <w:tcW w:w="3165"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620</w:t>
            </w:r>
          </w:p>
        </w:tc>
        <w:tc>
          <w:tcPr>
            <w:tcW w:w="2414"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0.1</w:t>
            </w:r>
          </w:p>
        </w:tc>
      </w:tr>
      <w:tr w:rsidR="004851D6">
        <w:trPr>
          <w:trHeight w:val="439"/>
        </w:trPr>
        <w:tc>
          <w:tcPr>
            <w:tcW w:w="1339"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p>
        </w:tc>
        <w:tc>
          <w:tcPr>
            <w:tcW w:w="3165"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600</w:t>
            </w:r>
          </w:p>
        </w:tc>
        <w:tc>
          <w:tcPr>
            <w:tcW w:w="2414"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0.3</w:t>
            </w:r>
          </w:p>
        </w:tc>
      </w:tr>
      <w:tr w:rsidR="004851D6">
        <w:trPr>
          <w:trHeight w:val="439"/>
        </w:trPr>
        <w:tc>
          <w:tcPr>
            <w:tcW w:w="1339"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7.</w:t>
            </w:r>
          </w:p>
        </w:tc>
        <w:tc>
          <w:tcPr>
            <w:tcW w:w="3165"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680</w:t>
            </w:r>
          </w:p>
        </w:tc>
        <w:tc>
          <w:tcPr>
            <w:tcW w:w="2414"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0.3</w:t>
            </w:r>
          </w:p>
        </w:tc>
      </w:tr>
      <w:tr w:rsidR="004851D6">
        <w:trPr>
          <w:trHeight w:val="439"/>
        </w:trPr>
        <w:tc>
          <w:tcPr>
            <w:tcW w:w="1339"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8.</w:t>
            </w:r>
          </w:p>
        </w:tc>
        <w:tc>
          <w:tcPr>
            <w:tcW w:w="3165"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660</w:t>
            </w:r>
          </w:p>
        </w:tc>
        <w:tc>
          <w:tcPr>
            <w:tcW w:w="2414"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0.1</w:t>
            </w:r>
          </w:p>
        </w:tc>
      </w:tr>
      <w:tr w:rsidR="004851D6">
        <w:trPr>
          <w:trHeight w:val="439"/>
        </w:trPr>
        <w:tc>
          <w:tcPr>
            <w:tcW w:w="1339"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9.</w:t>
            </w:r>
          </w:p>
        </w:tc>
        <w:tc>
          <w:tcPr>
            <w:tcW w:w="3165"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600</w:t>
            </w:r>
          </w:p>
        </w:tc>
        <w:tc>
          <w:tcPr>
            <w:tcW w:w="2414"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0.1</w:t>
            </w:r>
          </w:p>
        </w:tc>
      </w:tr>
      <w:tr w:rsidR="004851D6">
        <w:trPr>
          <w:trHeight w:val="458"/>
        </w:trPr>
        <w:tc>
          <w:tcPr>
            <w:tcW w:w="1339"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lastRenderedPageBreak/>
              <w:t>10.</w:t>
            </w:r>
          </w:p>
        </w:tc>
        <w:tc>
          <w:tcPr>
            <w:tcW w:w="3165"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620</w:t>
            </w:r>
          </w:p>
        </w:tc>
        <w:tc>
          <w:tcPr>
            <w:tcW w:w="2414"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0.3</w:t>
            </w:r>
          </w:p>
        </w:tc>
      </w:tr>
    </w:tbl>
    <w:p w:rsidR="004851D6" w:rsidRDefault="00326A28">
      <w:pPr>
        <w:spacing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p>
    <w:p w:rsidR="004851D6" w:rsidRDefault="004851D6">
      <w:pPr>
        <w:spacing w:line="240" w:lineRule="auto"/>
        <w:jc w:val="both"/>
        <w:rPr>
          <w:rFonts w:ascii="Times New Roman" w:eastAsia="Calibri" w:hAnsi="Times New Roman" w:cs="Times New Roman"/>
          <w:color w:val="000000" w:themeColor="text1"/>
          <w:sz w:val="24"/>
          <w:szCs w:val="24"/>
          <w:lang w:val="en-GB"/>
        </w:rPr>
      </w:pPr>
    </w:p>
    <w:p w:rsidR="004851D6" w:rsidRDefault="004851D6">
      <w:pPr>
        <w:spacing w:line="240" w:lineRule="auto"/>
        <w:jc w:val="both"/>
        <w:rPr>
          <w:rFonts w:ascii="Times New Roman" w:eastAsia="Calibri" w:hAnsi="Times New Roman" w:cs="Times New Roman"/>
          <w:color w:val="000000" w:themeColor="text1"/>
          <w:sz w:val="24"/>
          <w:szCs w:val="24"/>
          <w:lang w:val="en-GB"/>
        </w:rPr>
      </w:pPr>
    </w:p>
    <w:p w:rsidR="004851D6" w:rsidRDefault="004851D6">
      <w:pPr>
        <w:spacing w:line="240" w:lineRule="auto"/>
        <w:jc w:val="both"/>
        <w:rPr>
          <w:rFonts w:ascii="Times New Roman" w:eastAsia="Calibri" w:hAnsi="Times New Roman" w:cs="Times New Roman"/>
          <w:color w:val="000000" w:themeColor="text1"/>
          <w:sz w:val="24"/>
          <w:szCs w:val="24"/>
          <w:lang w:val="en-GB"/>
        </w:rPr>
      </w:pPr>
    </w:p>
    <w:p w:rsidR="004851D6" w:rsidRDefault="004851D6">
      <w:pPr>
        <w:spacing w:line="240" w:lineRule="auto"/>
        <w:jc w:val="both"/>
        <w:rPr>
          <w:rFonts w:ascii="Times New Roman" w:eastAsia="Calibri" w:hAnsi="Times New Roman" w:cs="Times New Roman"/>
          <w:color w:val="000000" w:themeColor="text1"/>
          <w:sz w:val="24"/>
          <w:szCs w:val="24"/>
          <w:lang w:val="en-GB"/>
        </w:rPr>
      </w:pPr>
    </w:p>
    <w:p w:rsidR="004851D6" w:rsidRDefault="004851D6">
      <w:pPr>
        <w:spacing w:line="240" w:lineRule="auto"/>
        <w:jc w:val="both"/>
        <w:rPr>
          <w:rFonts w:ascii="Times New Roman" w:eastAsia="Calibri" w:hAnsi="Times New Roman" w:cs="Times New Roman"/>
          <w:color w:val="000000" w:themeColor="text1"/>
          <w:sz w:val="24"/>
          <w:szCs w:val="24"/>
          <w:lang w:val="en-GB"/>
        </w:rPr>
      </w:pPr>
    </w:p>
    <w:p w:rsidR="004851D6" w:rsidRDefault="004851D6">
      <w:pPr>
        <w:spacing w:line="240" w:lineRule="auto"/>
        <w:jc w:val="both"/>
        <w:rPr>
          <w:rFonts w:ascii="Times New Roman" w:eastAsia="Calibri" w:hAnsi="Times New Roman" w:cs="Times New Roman"/>
          <w:color w:val="000000" w:themeColor="text1"/>
          <w:sz w:val="24"/>
          <w:szCs w:val="24"/>
          <w:lang w:val="en-GB"/>
        </w:rPr>
      </w:pPr>
    </w:p>
    <w:p w:rsidR="004851D6" w:rsidRDefault="00326A28">
      <w:pPr>
        <w:spacing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2.2.6. Characterization of fuel oil produced from the pyrolysis of waste plastic sac bags using catalyst synthesized from corn cobs</w:t>
      </w:r>
    </w:p>
    <w:p w:rsidR="004851D6" w:rsidRDefault="00326A28">
      <w:pPr>
        <w:spacing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proofErr w:type="spellStart"/>
      <w:r>
        <w:rPr>
          <w:rFonts w:ascii="Times New Roman" w:hAnsi="Times New Roman" w:cs="Times New Roman"/>
          <w:bCs/>
          <w:color w:val="000000" w:themeColor="text1"/>
          <w:sz w:val="24"/>
          <w:szCs w:val="24"/>
        </w:rPr>
        <w:t>i</w:t>
      </w:r>
      <w:proofErr w:type="spellEnd"/>
      <w:r>
        <w:rPr>
          <w:rFonts w:ascii="Times New Roman" w:hAnsi="Times New Roman" w:cs="Times New Roman"/>
          <w:bCs/>
          <w:color w:val="000000" w:themeColor="text1"/>
          <w:sz w:val="24"/>
          <w:szCs w:val="24"/>
        </w:rPr>
        <w:t>). Specific gravity, density and API specific gravity test</w:t>
      </w:r>
    </w:p>
    <w:p w:rsidR="004851D6" w:rsidRDefault="00326A28">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These were determined using </w:t>
      </w:r>
      <w:proofErr w:type="spellStart"/>
      <w:r>
        <w:rPr>
          <w:rFonts w:ascii="Times New Roman" w:hAnsi="Times New Roman" w:cs="Times New Roman"/>
          <w:color w:val="000000" w:themeColor="text1"/>
          <w:sz w:val="24"/>
          <w:szCs w:val="24"/>
        </w:rPr>
        <w:t>Metler</w:t>
      </w:r>
      <w:proofErr w:type="spellEnd"/>
      <w:r>
        <w:rPr>
          <w:rFonts w:ascii="Times New Roman" w:hAnsi="Times New Roman" w:cs="Times New Roman"/>
          <w:color w:val="000000" w:themeColor="text1"/>
          <w:sz w:val="24"/>
          <w:szCs w:val="24"/>
        </w:rPr>
        <w:t xml:space="preserve"> Toledo </w:t>
      </w:r>
      <w:proofErr w:type="spellStart"/>
      <w:r>
        <w:rPr>
          <w:rFonts w:ascii="Times New Roman" w:hAnsi="Times New Roman" w:cs="Times New Roman"/>
          <w:color w:val="000000" w:themeColor="text1"/>
          <w:sz w:val="24"/>
          <w:szCs w:val="24"/>
        </w:rPr>
        <w:t>Densito</w:t>
      </w:r>
      <w:proofErr w:type="spellEnd"/>
      <w:r>
        <w:rPr>
          <w:rFonts w:ascii="Times New Roman" w:hAnsi="Times New Roman" w:cs="Times New Roman"/>
          <w:color w:val="000000" w:themeColor="text1"/>
          <w:sz w:val="24"/>
          <w:szCs w:val="24"/>
        </w:rPr>
        <w:t xml:space="preserve"> 30PX according to ASTM DI1298 for commercial aviation kerosene (sample A), commercial cooking kerosene (sample B), fuel oil produced with the use of corn cob synthesized catalyst (sample C), and fuel oil pr</w:t>
      </w:r>
      <w:r>
        <w:rPr>
          <w:rFonts w:ascii="Times New Roman" w:hAnsi="Times New Roman" w:cs="Times New Roman"/>
          <w:color w:val="000000" w:themeColor="text1"/>
          <w:sz w:val="24"/>
          <w:szCs w:val="24"/>
        </w:rPr>
        <w:t xml:space="preserve">oduced without the use of the synthesized catalyst (sample D) </w:t>
      </w:r>
    </w:p>
    <w:p w:rsidR="004851D6" w:rsidRDefault="00326A28">
      <w:pPr>
        <w:spacing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(ii). Freezing point test</w:t>
      </w:r>
    </w:p>
    <w:p w:rsidR="004851D6" w:rsidRDefault="00326A28">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freezing point test for the commercial aviation kerosene (sample A), commercial cooking kerosene (sample B), fuel oil produced with the use of corn cob synthesized</w:t>
      </w:r>
      <w:r>
        <w:rPr>
          <w:rFonts w:ascii="Times New Roman" w:hAnsi="Times New Roman" w:cs="Times New Roman"/>
          <w:color w:val="000000" w:themeColor="text1"/>
          <w:sz w:val="24"/>
          <w:szCs w:val="24"/>
        </w:rPr>
        <w:t xml:space="preserve"> catalyst (sample C), and fuel oil produced without the use of the synthesized catalyst (sample D) was determined according to ASTM D97-17b/ASTM D2500-17a </w:t>
      </w:r>
    </w:p>
    <w:p w:rsidR="004851D6" w:rsidRDefault="004851D6">
      <w:pPr>
        <w:spacing w:line="240" w:lineRule="auto"/>
        <w:jc w:val="both"/>
        <w:rPr>
          <w:rFonts w:ascii="Times New Roman" w:hAnsi="Times New Roman" w:cs="Times New Roman"/>
          <w:b/>
          <w:color w:val="000000" w:themeColor="text1"/>
          <w:sz w:val="24"/>
          <w:szCs w:val="24"/>
        </w:rPr>
      </w:pPr>
    </w:p>
    <w:p w:rsidR="004851D6" w:rsidRDefault="00326A28">
      <w:pPr>
        <w:spacing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2.2.7 Determining the chemical composition of the fuel oil produced from the pyrolysis of waste pla</w:t>
      </w:r>
      <w:r>
        <w:rPr>
          <w:rFonts w:ascii="Times New Roman" w:hAnsi="Times New Roman" w:cs="Times New Roman"/>
          <w:bCs/>
          <w:color w:val="000000" w:themeColor="text1"/>
          <w:sz w:val="24"/>
          <w:szCs w:val="24"/>
        </w:rPr>
        <w:t>stic sac bags using catalyst synthesized from corn cobs</w:t>
      </w:r>
    </w:p>
    <w:p w:rsidR="004851D6" w:rsidRDefault="00326A28">
      <w:pPr>
        <w:spacing w:line="24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This was conducted using </w:t>
      </w:r>
      <w:r>
        <w:rPr>
          <w:rFonts w:ascii="Times New Roman" w:hAnsi="Times New Roman" w:cs="Times New Roman"/>
          <w:color w:val="000000" w:themeColor="text1"/>
          <w:sz w:val="24"/>
          <w:szCs w:val="24"/>
        </w:rPr>
        <w:t xml:space="preserve">Agilent 7890B gas chromatography according </w:t>
      </w:r>
      <w:proofErr w:type="gramStart"/>
      <w:r>
        <w:rPr>
          <w:rFonts w:ascii="Times New Roman" w:hAnsi="Times New Roman" w:cs="Times New Roman"/>
          <w:color w:val="000000" w:themeColor="text1"/>
          <w:sz w:val="24"/>
          <w:szCs w:val="24"/>
        </w:rPr>
        <w:t>to  ASTM</w:t>
      </w:r>
      <w:proofErr w:type="gramEnd"/>
      <w:r>
        <w:rPr>
          <w:rFonts w:ascii="Times New Roman" w:hAnsi="Times New Roman" w:cs="Times New Roman"/>
          <w:color w:val="000000" w:themeColor="text1"/>
          <w:sz w:val="24"/>
          <w:szCs w:val="24"/>
        </w:rPr>
        <w:t xml:space="preserve"> D 2163. </w:t>
      </w:r>
    </w:p>
    <w:p w:rsidR="004851D6" w:rsidRDefault="004851D6">
      <w:pPr>
        <w:pStyle w:val="Heading1"/>
        <w:spacing w:line="240" w:lineRule="auto"/>
        <w:rPr>
          <w:color w:val="000000" w:themeColor="text1"/>
        </w:rPr>
      </w:pPr>
      <w:bookmarkStart w:id="14" w:name="_Toc96352962"/>
      <w:bookmarkStart w:id="15" w:name="_Toc84577458"/>
    </w:p>
    <w:bookmarkEnd w:id="14"/>
    <w:bookmarkEnd w:id="15"/>
    <w:p w:rsidR="004851D6" w:rsidRDefault="00326A28">
      <w:pPr>
        <w:numPr>
          <w:ilvl w:val="0"/>
          <w:numId w:val="3"/>
        </w:num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Results and Discussion</w:t>
      </w:r>
    </w:p>
    <w:p w:rsidR="004851D6" w:rsidRDefault="00326A28">
      <w:pPr>
        <w:pStyle w:val="Heading1"/>
        <w:spacing w:before="240" w:line="240" w:lineRule="auto"/>
        <w:rPr>
          <w:b w:val="0"/>
          <w:bCs/>
          <w:color w:val="000000" w:themeColor="text1"/>
        </w:rPr>
      </w:pPr>
      <w:bookmarkStart w:id="16" w:name="_Toc96352964"/>
      <w:bookmarkStart w:id="17" w:name="_Hlk50950712"/>
      <w:bookmarkStart w:id="18" w:name="_Toc84577460"/>
      <w:proofErr w:type="gramStart"/>
      <w:r>
        <w:rPr>
          <w:b w:val="0"/>
          <w:bCs/>
          <w:color w:val="000000" w:themeColor="text1"/>
        </w:rPr>
        <w:t>3.</w:t>
      </w:r>
      <w:r>
        <w:rPr>
          <w:b w:val="0"/>
          <w:bCs/>
          <w:color w:val="000000" w:themeColor="text1"/>
          <w:lang w:val="en-US"/>
        </w:rPr>
        <w:t>1</w:t>
      </w:r>
      <w:r>
        <w:rPr>
          <w:b w:val="0"/>
          <w:bCs/>
          <w:color w:val="000000" w:themeColor="text1"/>
        </w:rPr>
        <w:t xml:space="preserve">  </w:t>
      </w:r>
      <w:proofErr w:type="spellStart"/>
      <w:r>
        <w:rPr>
          <w:b w:val="0"/>
          <w:bCs/>
          <w:color w:val="000000" w:themeColor="text1"/>
        </w:rPr>
        <w:t>Determin</w:t>
      </w:r>
      <w:r>
        <w:rPr>
          <w:b w:val="0"/>
          <w:bCs/>
          <w:color w:val="000000" w:themeColor="text1"/>
          <w:lang w:val="en-US"/>
        </w:rPr>
        <w:t>ing</w:t>
      </w:r>
      <w:proofErr w:type="spellEnd"/>
      <w:proofErr w:type="gramEnd"/>
      <w:r>
        <w:rPr>
          <w:b w:val="0"/>
          <w:bCs/>
          <w:color w:val="000000" w:themeColor="text1"/>
        </w:rPr>
        <w:t xml:space="preserve"> </w:t>
      </w:r>
      <w:r>
        <w:rPr>
          <w:b w:val="0"/>
          <w:bCs/>
          <w:color w:val="000000" w:themeColor="text1"/>
          <w:lang w:val="en-US"/>
        </w:rPr>
        <w:t xml:space="preserve">the </w:t>
      </w:r>
      <w:r>
        <w:rPr>
          <w:b w:val="0"/>
          <w:bCs/>
          <w:color w:val="000000" w:themeColor="text1"/>
        </w:rPr>
        <w:t xml:space="preserve">particle size distribution </w:t>
      </w:r>
      <w:r>
        <w:rPr>
          <w:b w:val="0"/>
          <w:bCs/>
          <w:color w:val="000000" w:themeColor="text1"/>
          <w:lang w:val="en-US"/>
        </w:rPr>
        <w:t>of the</w:t>
      </w:r>
      <w:r>
        <w:rPr>
          <w:b w:val="0"/>
          <w:bCs/>
          <w:color w:val="000000" w:themeColor="text1"/>
        </w:rPr>
        <w:t xml:space="preserve"> activated carbon catalysts</w:t>
      </w:r>
    </w:p>
    <w:p w:rsidR="004851D6" w:rsidRDefault="00326A28">
      <w:pPr>
        <w:pStyle w:val="Heading1"/>
        <w:spacing w:before="240" w:line="240" w:lineRule="auto"/>
        <w:jc w:val="both"/>
        <w:rPr>
          <w:b w:val="0"/>
          <w:bCs/>
          <w:color w:val="000000" w:themeColor="text1"/>
          <w:lang w:val="en-US"/>
        </w:rPr>
      </w:pPr>
      <w:r>
        <w:rPr>
          <w:b w:val="0"/>
          <w:bCs/>
          <w:color w:val="000000" w:themeColor="text1"/>
          <w:lang w:val="en-US"/>
        </w:rPr>
        <w:t xml:space="preserve">The </w:t>
      </w:r>
      <w:r>
        <w:rPr>
          <w:b w:val="0"/>
          <w:bCs/>
          <w:color w:val="000000" w:themeColor="text1"/>
          <w:lang w:val="en-US"/>
        </w:rPr>
        <w:t>particle size distribution was carried out to ensure uniformity in the size of the catalyst used for the pyrolytic process, thereby enhancing the yield and quality of the fuel oil. This was achieved using</w:t>
      </w:r>
      <w:r>
        <w:rPr>
          <w:b w:val="0"/>
          <w:bCs/>
          <w:color w:val="000000" w:themeColor="text1"/>
        </w:rPr>
        <w:t xml:space="preserve"> electro-magnetic shaker</w:t>
      </w:r>
      <w:r>
        <w:rPr>
          <w:b w:val="0"/>
          <w:bCs/>
          <w:color w:val="000000" w:themeColor="text1"/>
          <w:lang w:val="en-US"/>
        </w:rPr>
        <w:t xml:space="preserve"> as described in section 2. </w:t>
      </w:r>
      <w:r>
        <w:rPr>
          <w:b w:val="0"/>
          <w:bCs/>
          <w:color w:val="000000" w:themeColor="text1"/>
          <w:lang w:val="en-US"/>
        </w:rPr>
        <w:t xml:space="preserve">The result obtained are presented in Table 2, and it shows that the largest size of the catalyst was 710 </w:t>
      </w:r>
      <w:r>
        <w:rPr>
          <w:b w:val="0"/>
          <w:bCs/>
          <w:color w:val="000000" w:themeColor="text1"/>
        </w:rPr>
        <w:t>µm</w:t>
      </w:r>
      <w:r>
        <w:rPr>
          <w:b w:val="0"/>
          <w:bCs/>
          <w:color w:val="000000" w:themeColor="text1"/>
          <w:lang w:val="en-US"/>
        </w:rPr>
        <w:t xml:space="preserve"> as shown by the particle size distribution (</w:t>
      </w:r>
      <w:r>
        <w:rPr>
          <w:b w:val="0"/>
          <w:bCs/>
          <w:color w:val="000000" w:themeColor="text1"/>
        </w:rPr>
        <w:t>29.024</w:t>
      </w:r>
      <w:r>
        <w:rPr>
          <w:b w:val="0"/>
          <w:bCs/>
          <w:color w:val="000000" w:themeColor="text1"/>
          <w:lang w:val="en-US"/>
        </w:rPr>
        <w:t xml:space="preserve"> %). The least size of the catalyst </w:t>
      </w:r>
      <w:proofErr w:type="gramStart"/>
      <w:r>
        <w:rPr>
          <w:b w:val="0"/>
          <w:bCs/>
          <w:color w:val="000000" w:themeColor="text1"/>
          <w:lang w:val="en-US"/>
        </w:rPr>
        <w:t xml:space="preserve">was  </w:t>
      </w:r>
      <w:r>
        <w:rPr>
          <w:color w:val="000000" w:themeColor="text1"/>
        </w:rPr>
        <w:t>≥</w:t>
      </w:r>
      <w:proofErr w:type="gramEnd"/>
      <w:r>
        <w:rPr>
          <w:b w:val="0"/>
          <w:bCs/>
          <w:color w:val="000000" w:themeColor="text1"/>
        </w:rPr>
        <w:t>1</w:t>
      </w:r>
      <w:r>
        <w:rPr>
          <w:b w:val="0"/>
          <w:bCs/>
          <w:color w:val="000000" w:themeColor="text1"/>
          <w:lang w:val="en-US"/>
        </w:rPr>
        <w:t xml:space="preserve"> </w:t>
      </w:r>
      <w:r>
        <w:rPr>
          <w:b w:val="0"/>
          <w:bCs/>
          <w:color w:val="000000" w:themeColor="text1"/>
        </w:rPr>
        <w:t>µm</w:t>
      </w:r>
      <w:r>
        <w:rPr>
          <w:b w:val="0"/>
          <w:bCs/>
          <w:color w:val="000000" w:themeColor="text1"/>
          <w:lang w:val="en-US"/>
        </w:rPr>
        <w:t xml:space="preserve"> as d</w:t>
      </w:r>
      <w:r>
        <w:rPr>
          <w:b w:val="0"/>
          <w:bCs/>
          <w:color w:val="000000" w:themeColor="text1"/>
          <w:lang w:val="en-US"/>
        </w:rPr>
        <w:t>.</w:t>
      </w:r>
    </w:p>
    <w:p w:rsidR="004851D6" w:rsidRDefault="004851D6">
      <w:pPr>
        <w:rPr>
          <w:bCs/>
          <w:color w:val="000000" w:themeColor="text1"/>
        </w:rPr>
      </w:pPr>
    </w:p>
    <w:p w:rsidR="004851D6" w:rsidRDefault="004851D6">
      <w:pPr>
        <w:rPr>
          <w:bCs/>
          <w:color w:val="000000" w:themeColor="text1"/>
        </w:rPr>
      </w:pPr>
    </w:p>
    <w:p w:rsidR="004851D6" w:rsidRDefault="004851D6">
      <w:pPr>
        <w:rPr>
          <w:bCs/>
          <w:color w:val="000000" w:themeColor="text1"/>
        </w:rPr>
      </w:pPr>
    </w:p>
    <w:p w:rsidR="004851D6" w:rsidRDefault="00326A28">
      <w:pPr>
        <w:rPr>
          <w:rFonts w:ascii="Times New Roman" w:hAnsi="Times New Roman" w:cs="Times New Roman"/>
          <w:bCs/>
          <w:color w:val="000000" w:themeColor="text1"/>
          <w:sz w:val="24"/>
          <w:szCs w:val="24"/>
        </w:rPr>
      </w:pPr>
      <w:r>
        <w:rPr>
          <w:rFonts w:ascii="Times New Roman" w:hAnsi="Times New Roman" w:cs="Times New Roman"/>
          <w:bCs/>
          <w:color w:val="000000" w:themeColor="text1"/>
        </w:rPr>
        <w:lastRenderedPageBreak/>
        <w:t xml:space="preserve">3.2 </w:t>
      </w:r>
      <w:r>
        <w:rPr>
          <w:rFonts w:ascii="Times New Roman" w:hAnsi="Times New Roman" w:cs="Times New Roman"/>
          <w:bCs/>
          <w:color w:val="000000" w:themeColor="text1"/>
          <w:sz w:val="24"/>
          <w:szCs w:val="24"/>
        </w:rPr>
        <w:t xml:space="preserve">Determining the porosity of the </w:t>
      </w:r>
      <w:r>
        <w:rPr>
          <w:rFonts w:ascii="Times New Roman" w:hAnsi="Times New Roman" w:cs="Times New Roman"/>
          <w:bCs/>
          <w:color w:val="000000" w:themeColor="text1"/>
          <w:sz w:val="24"/>
          <w:szCs w:val="24"/>
        </w:rPr>
        <w:t>synthesized corn cob activated carbon catalyst</w:t>
      </w:r>
    </w:p>
    <w:p w:rsidR="004851D6" w:rsidRDefault="00326A28">
      <w:pPr>
        <w:pStyle w:val="Heading1"/>
        <w:spacing w:before="240" w:after="200" w:line="240" w:lineRule="auto"/>
        <w:jc w:val="both"/>
        <w:rPr>
          <w:b w:val="0"/>
          <w:bCs/>
          <w:color w:val="000000" w:themeColor="text1"/>
          <w:lang w:val="en-US"/>
        </w:rPr>
      </w:pPr>
      <w:r>
        <w:rPr>
          <w:b w:val="0"/>
          <w:bCs/>
          <w:color w:val="000000" w:themeColor="text1"/>
        </w:rPr>
        <w:t xml:space="preserve">Porosity is an important factor in determining the effectiveness of a catalyst. </w:t>
      </w:r>
      <w:r>
        <w:rPr>
          <w:b w:val="0"/>
          <w:bCs/>
          <w:color w:val="000000" w:themeColor="text1"/>
          <w:lang w:val="en-US"/>
        </w:rPr>
        <w:t>The method used in determining porosity of the synthesized corn cob has been described earlier in section 2, and the result obtai</w:t>
      </w:r>
      <w:r>
        <w:rPr>
          <w:b w:val="0"/>
          <w:bCs/>
          <w:color w:val="000000" w:themeColor="text1"/>
          <w:lang w:val="en-US"/>
        </w:rPr>
        <w:t>ned was 31.5 %. This result is within the 30 - 35 % porosity required to ensure optimal mass transfer, reduced cooking and improved stability during the pyrolytic processes.</w:t>
      </w:r>
    </w:p>
    <w:p w:rsidR="004851D6" w:rsidRDefault="004851D6"/>
    <w:tbl>
      <w:tblPr>
        <w:tblStyle w:val="TableGrid3"/>
        <w:tblpPr w:leftFromText="180" w:rightFromText="180" w:vertAnchor="text" w:horzAnchor="page" w:tblpX="1417" w:tblpY="529"/>
        <w:tblOverlap w:val="nev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2185"/>
        <w:gridCol w:w="1870"/>
        <w:gridCol w:w="3457"/>
      </w:tblGrid>
      <w:tr w:rsidR="004851D6">
        <w:tc>
          <w:tcPr>
            <w:tcW w:w="1555" w:type="dxa"/>
            <w:tcBorders>
              <w:top w:val="single" w:sz="8" w:space="0" w:color="FFFFFF"/>
              <w:left w:val="single" w:sz="8" w:space="0" w:color="FFFFFF"/>
              <w:bottom w:val="single" w:sz="18" w:space="0" w:color="FFFFFF"/>
              <w:right w:val="single" w:sz="8" w:space="0" w:color="FFFFFF"/>
            </w:tcBorders>
            <w:shd w:val="clear" w:color="auto" w:fill="000000"/>
          </w:tcPr>
          <w:p w:rsidR="004851D6" w:rsidRDefault="00326A28">
            <w:pPr>
              <w:tabs>
                <w:tab w:val="left" w:pos="945"/>
              </w:tabs>
              <w:spacing w:line="240" w:lineRule="auto"/>
              <w:jc w:val="center"/>
              <w:rPr>
                <w:rFonts w:ascii="Times New Roman" w:hAnsi="Times New Roman" w:cs="Times New Roman"/>
                <w:b/>
                <w:color w:val="FFFFFF"/>
                <w:sz w:val="24"/>
                <w:szCs w:val="24"/>
              </w:rPr>
            </w:pPr>
            <w:bookmarkStart w:id="19" w:name="_Hlk50950696"/>
            <w:r>
              <w:rPr>
                <w:rFonts w:ascii="Times New Roman" w:hAnsi="Times New Roman" w:cs="Times New Roman"/>
                <w:b/>
                <w:color w:val="FFFFFF"/>
                <w:sz w:val="24"/>
                <w:szCs w:val="24"/>
              </w:rPr>
              <w:t>S/N</w:t>
            </w:r>
          </w:p>
        </w:tc>
        <w:tc>
          <w:tcPr>
            <w:tcW w:w="2185" w:type="dxa"/>
            <w:tcBorders>
              <w:top w:val="single" w:sz="8" w:space="0" w:color="FFFFFF"/>
              <w:left w:val="single" w:sz="8" w:space="0" w:color="FFFFFF"/>
              <w:bottom w:val="single" w:sz="18" w:space="0" w:color="FFFFFF"/>
              <w:right w:val="single" w:sz="8" w:space="0" w:color="FFFFFF"/>
            </w:tcBorders>
            <w:shd w:val="clear" w:color="auto" w:fill="000000"/>
          </w:tcPr>
          <w:p w:rsidR="004851D6" w:rsidRDefault="00326A28">
            <w:pPr>
              <w:spacing w:line="240" w:lineRule="auto"/>
              <w:jc w:val="center"/>
              <w:rPr>
                <w:rFonts w:ascii="Times New Roman" w:hAnsi="Times New Roman" w:cs="Times New Roman"/>
                <w:b/>
                <w:color w:val="FFFFFF"/>
                <w:sz w:val="24"/>
                <w:szCs w:val="24"/>
              </w:rPr>
            </w:pPr>
            <w:r>
              <w:rPr>
                <w:rFonts w:ascii="Times New Roman" w:hAnsi="Times New Roman" w:cs="Times New Roman"/>
                <w:b/>
                <w:color w:val="FFFFFF"/>
                <w:sz w:val="24"/>
                <w:szCs w:val="24"/>
              </w:rPr>
              <w:t>Size (µm)</w:t>
            </w:r>
          </w:p>
        </w:tc>
        <w:tc>
          <w:tcPr>
            <w:tcW w:w="1870" w:type="dxa"/>
            <w:tcBorders>
              <w:top w:val="single" w:sz="8" w:space="0" w:color="FFFFFF"/>
              <w:left w:val="single" w:sz="8" w:space="0" w:color="FFFFFF"/>
              <w:bottom w:val="single" w:sz="18" w:space="0" w:color="FFFFFF"/>
              <w:right w:val="single" w:sz="8" w:space="0" w:color="FFFFFF"/>
            </w:tcBorders>
            <w:shd w:val="clear" w:color="auto" w:fill="000000"/>
          </w:tcPr>
          <w:p w:rsidR="004851D6" w:rsidRDefault="00326A28">
            <w:pPr>
              <w:spacing w:line="240" w:lineRule="auto"/>
              <w:jc w:val="center"/>
              <w:rPr>
                <w:rFonts w:ascii="Times New Roman" w:hAnsi="Times New Roman" w:cs="Times New Roman"/>
                <w:b/>
                <w:color w:val="FFFFFF"/>
                <w:sz w:val="24"/>
                <w:szCs w:val="24"/>
              </w:rPr>
            </w:pPr>
            <w:r>
              <w:rPr>
                <w:rFonts w:ascii="Times New Roman" w:hAnsi="Times New Roman" w:cs="Times New Roman"/>
                <w:b/>
                <w:color w:val="FFFFFF"/>
                <w:sz w:val="24"/>
                <w:szCs w:val="24"/>
              </w:rPr>
              <w:t>Weight (g)</w:t>
            </w:r>
          </w:p>
        </w:tc>
        <w:tc>
          <w:tcPr>
            <w:tcW w:w="3457" w:type="dxa"/>
            <w:tcBorders>
              <w:top w:val="single" w:sz="8" w:space="0" w:color="FFFFFF"/>
              <w:left w:val="single" w:sz="8" w:space="0" w:color="FFFFFF"/>
              <w:bottom w:val="single" w:sz="18" w:space="0" w:color="FFFFFF"/>
              <w:right w:val="single" w:sz="8" w:space="0" w:color="FFFFFF"/>
            </w:tcBorders>
            <w:shd w:val="clear" w:color="auto" w:fill="000000"/>
          </w:tcPr>
          <w:p w:rsidR="004851D6" w:rsidRDefault="00326A28">
            <w:pPr>
              <w:spacing w:line="240" w:lineRule="auto"/>
              <w:jc w:val="center"/>
              <w:rPr>
                <w:rFonts w:ascii="Times New Roman" w:hAnsi="Times New Roman" w:cs="Times New Roman"/>
                <w:b/>
                <w:color w:val="FFFFFF"/>
                <w:sz w:val="24"/>
                <w:szCs w:val="24"/>
              </w:rPr>
            </w:pPr>
            <w:r>
              <w:rPr>
                <w:rFonts w:ascii="Times New Roman" w:hAnsi="Times New Roman" w:cs="Times New Roman"/>
                <w:b/>
                <w:color w:val="FFFFFF"/>
                <w:sz w:val="24"/>
                <w:szCs w:val="24"/>
              </w:rPr>
              <w:t>Particle size distribution (%)</w:t>
            </w:r>
          </w:p>
        </w:tc>
      </w:tr>
      <w:tr w:rsidR="004851D6">
        <w:tc>
          <w:tcPr>
            <w:tcW w:w="1555" w:type="dxa"/>
            <w:tcBorders>
              <w:top w:val="single" w:sz="1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185" w:type="dxa"/>
            <w:tcBorders>
              <w:top w:val="single" w:sz="1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&lt;300</w:t>
            </w:r>
          </w:p>
        </w:tc>
        <w:tc>
          <w:tcPr>
            <w:tcW w:w="1870" w:type="dxa"/>
            <w:tcBorders>
              <w:top w:val="single" w:sz="1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451.3</w:t>
            </w:r>
          </w:p>
        </w:tc>
        <w:tc>
          <w:tcPr>
            <w:tcW w:w="3457" w:type="dxa"/>
            <w:tcBorders>
              <w:top w:val="single" w:sz="1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17.446</w:t>
            </w:r>
          </w:p>
        </w:tc>
      </w:tr>
      <w:tr w:rsidR="004851D6">
        <w:tc>
          <w:tcPr>
            <w:tcW w:w="1555"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185"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300</w:t>
            </w:r>
          </w:p>
        </w:tc>
        <w:tc>
          <w:tcPr>
            <w:tcW w:w="1870"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134.1</w:t>
            </w:r>
          </w:p>
        </w:tc>
        <w:tc>
          <w:tcPr>
            <w:tcW w:w="3457"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5.184</w:t>
            </w:r>
          </w:p>
        </w:tc>
      </w:tr>
      <w:tr w:rsidR="004851D6">
        <w:tc>
          <w:tcPr>
            <w:tcW w:w="1555"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185"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425</w:t>
            </w:r>
          </w:p>
        </w:tc>
        <w:tc>
          <w:tcPr>
            <w:tcW w:w="1870"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397.7</w:t>
            </w:r>
          </w:p>
        </w:tc>
        <w:tc>
          <w:tcPr>
            <w:tcW w:w="3457"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15.374</w:t>
            </w:r>
          </w:p>
        </w:tc>
      </w:tr>
      <w:tr w:rsidR="004851D6">
        <w:tc>
          <w:tcPr>
            <w:tcW w:w="1555"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2185"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500</w:t>
            </w:r>
          </w:p>
        </w:tc>
        <w:tc>
          <w:tcPr>
            <w:tcW w:w="1870"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746.6</w:t>
            </w:r>
          </w:p>
        </w:tc>
        <w:tc>
          <w:tcPr>
            <w:tcW w:w="3457"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28.860</w:t>
            </w:r>
          </w:p>
        </w:tc>
      </w:tr>
      <w:tr w:rsidR="004851D6">
        <w:tc>
          <w:tcPr>
            <w:tcW w:w="1555"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2185"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710</w:t>
            </w:r>
          </w:p>
        </w:tc>
        <w:tc>
          <w:tcPr>
            <w:tcW w:w="1870"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750.8</w:t>
            </w:r>
          </w:p>
        </w:tc>
        <w:tc>
          <w:tcPr>
            <w:tcW w:w="3457"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29.024</w:t>
            </w:r>
          </w:p>
        </w:tc>
      </w:tr>
      <w:tr w:rsidR="004851D6">
        <w:tc>
          <w:tcPr>
            <w:tcW w:w="1555"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2185"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870"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107.1</w:t>
            </w:r>
          </w:p>
        </w:tc>
        <w:tc>
          <w:tcPr>
            <w:tcW w:w="3457"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4.140</w:t>
            </w:r>
          </w:p>
        </w:tc>
      </w:tr>
    </w:tbl>
    <w:bookmarkEnd w:id="19"/>
    <w:p w:rsidR="004851D6" w:rsidRDefault="00326A28">
      <w:pPr>
        <w:rPr>
          <w:rFonts w:ascii="Times New Roman" w:hAnsi="Times New Roman" w:cs="Times New Roman"/>
          <w:bCs/>
          <w:color w:val="000000" w:themeColor="text1"/>
        </w:rPr>
      </w:pPr>
      <w:r>
        <w:rPr>
          <w:rFonts w:ascii="Times New Roman" w:eastAsia="Times New Roman" w:hAnsi="Times New Roman" w:cs="Times New Roman"/>
          <w:color w:val="000000" w:themeColor="text1"/>
          <w:sz w:val="24"/>
          <w:szCs w:val="24"/>
          <w:lang w:val="en-GB" w:eastAsia="en-ZW"/>
        </w:rPr>
        <w:t xml:space="preserve">Table </w:t>
      </w:r>
      <w:r>
        <w:rPr>
          <w:rFonts w:ascii="Times New Roman" w:eastAsia="Times New Roman" w:hAnsi="Times New Roman" w:cs="Times New Roman"/>
          <w:color w:val="000000" w:themeColor="text1"/>
          <w:sz w:val="24"/>
          <w:szCs w:val="24"/>
          <w:lang w:eastAsia="en-ZW"/>
        </w:rPr>
        <w:t xml:space="preserve">2. </w:t>
      </w:r>
      <w:r>
        <w:rPr>
          <w:rFonts w:ascii="Times New Roman" w:eastAsia="Times New Roman" w:hAnsi="Times New Roman" w:cs="Times New Roman"/>
          <w:color w:val="000000" w:themeColor="text1"/>
          <w:sz w:val="24"/>
          <w:szCs w:val="24"/>
          <w:lang w:val="en-GB" w:eastAsia="en-ZW"/>
        </w:rPr>
        <w:t xml:space="preserve"> Particle size distribution of corn cobs activated carbon catalyst</w:t>
      </w:r>
      <w:bookmarkStart w:id="20" w:name="_Toc96352966"/>
      <w:bookmarkStart w:id="21" w:name="_Toc84577462"/>
      <w:bookmarkEnd w:id="16"/>
      <w:bookmarkEnd w:id="17"/>
      <w:bookmarkEnd w:id="18"/>
    </w:p>
    <w:p w:rsidR="004851D6" w:rsidRDefault="004851D6">
      <w:pPr>
        <w:rPr>
          <w:rFonts w:ascii="Times New Roman" w:hAnsi="Times New Roman" w:cs="Times New Roman"/>
          <w:bCs/>
          <w:color w:val="000000" w:themeColor="text1"/>
        </w:rPr>
      </w:pPr>
    </w:p>
    <w:p w:rsidR="004851D6" w:rsidRDefault="004851D6">
      <w:pPr>
        <w:pStyle w:val="Heading1"/>
        <w:spacing w:line="240" w:lineRule="auto"/>
        <w:rPr>
          <w:color w:val="000000" w:themeColor="text1"/>
        </w:rPr>
      </w:pPr>
      <w:bookmarkStart w:id="22" w:name="_Toc84577463"/>
      <w:bookmarkStart w:id="23" w:name="_Toc96352967"/>
      <w:bookmarkEnd w:id="20"/>
      <w:bookmarkEnd w:id="21"/>
    </w:p>
    <w:p w:rsidR="004851D6" w:rsidRDefault="00326A28">
      <w:pPr>
        <w:pStyle w:val="Heading1"/>
        <w:spacing w:line="240" w:lineRule="auto"/>
        <w:rPr>
          <w:b w:val="0"/>
          <w:bCs/>
          <w:color w:val="000000" w:themeColor="text1"/>
        </w:rPr>
      </w:pPr>
      <w:r>
        <w:rPr>
          <w:b w:val="0"/>
          <w:bCs/>
          <w:color w:val="000000" w:themeColor="text1"/>
        </w:rPr>
        <w:t>3.</w:t>
      </w:r>
      <w:r>
        <w:rPr>
          <w:b w:val="0"/>
          <w:bCs/>
          <w:color w:val="000000" w:themeColor="text1"/>
          <w:lang w:val="en-US"/>
        </w:rPr>
        <w:t xml:space="preserve">3 Determining the surface morphology of the synthesized corn cob activated </w:t>
      </w:r>
      <w:r>
        <w:rPr>
          <w:b w:val="0"/>
          <w:bCs/>
          <w:color w:val="000000" w:themeColor="text1"/>
          <w:lang w:val="en-US"/>
        </w:rPr>
        <w:t>carbon catalyst</w:t>
      </w:r>
    </w:p>
    <w:bookmarkEnd w:id="22"/>
    <w:bookmarkEnd w:id="23"/>
    <w:p w:rsidR="004851D6" w:rsidRDefault="004851D6">
      <w:pPr>
        <w:pStyle w:val="Heading1"/>
        <w:spacing w:line="240" w:lineRule="auto"/>
        <w:rPr>
          <w:color w:val="000000" w:themeColor="text1"/>
        </w:rPr>
      </w:pPr>
    </w:p>
    <w:p w:rsidR="004851D6" w:rsidRDefault="00326A28">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texture and pore structure of the activated carbon catalyst was </w:t>
      </w:r>
      <w:proofErr w:type="spellStart"/>
      <w:r>
        <w:rPr>
          <w:rFonts w:ascii="Times New Roman" w:hAnsi="Times New Roman" w:cs="Times New Roman"/>
          <w:color w:val="000000" w:themeColor="text1"/>
          <w:sz w:val="24"/>
          <w:szCs w:val="24"/>
        </w:rPr>
        <w:t>analysed</w:t>
      </w:r>
      <w:proofErr w:type="spellEnd"/>
      <w:r>
        <w:rPr>
          <w:rFonts w:ascii="Times New Roman" w:hAnsi="Times New Roman" w:cs="Times New Roman"/>
          <w:color w:val="000000" w:themeColor="text1"/>
          <w:sz w:val="24"/>
          <w:szCs w:val="24"/>
        </w:rPr>
        <w:t xml:space="preserve"> at different magnifications (8000 x, 9000 x, and 10,000 x) using scanning electron microscopy (SEM). The results obtained are presented in </w:t>
      </w:r>
      <w:r>
        <w:rPr>
          <w:rFonts w:ascii="Times New Roman" w:hAnsi="Times New Roman" w:cs="Times New Roman"/>
          <w:color w:val="FF0000"/>
          <w:sz w:val="24"/>
          <w:szCs w:val="24"/>
        </w:rPr>
        <w:t xml:space="preserve">Figure </w:t>
      </w:r>
      <w:r>
        <w:rPr>
          <w:rFonts w:ascii="Times New Roman" w:hAnsi="Times New Roman" w:cs="Times New Roman"/>
          <w:color w:val="FF0000"/>
          <w:sz w:val="24"/>
          <w:szCs w:val="24"/>
        </w:rPr>
        <w:t>1</w:t>
      </w:r>
      <w:r>
        <w:rPr>
          <w:rFonts w:ascii="Times New Roman" w:hAnsi="Times New Roman" w:cs="Times New Roman"/>
          <w:color w:val="FF0000"/>
          <w:sz w:val="24"/>
          <w:szCs w:val="24"/>
        </w:rPr>
        <w:t>.</w:t>
      </w:r>
      <w:r>
        <w:rPr>
          <w:rFonts w:ascii="Times New Roman" w:hAnsi="Times New Roman" w:cs="Times New Roman"/>
          <w:color w:val="000000" w:themeColor="text1"/>
          <w:sz w:val="24"/>
          <w:szCs w:val="24"/>
        </w:rPr>
        <w:t xml:space="preserve"> These show th</w:t>
      </w:r>
      <w:r>
        <w:rPr>
          <w:rFonts w:ascii="Times New Roman" w:hAnsi="Times New Roman" w:cs="Times New Roman"/>
          <w:color w:val="000000" w:themeColor="text1"/>
          <w:sz w:val="24"/>
          <w:szCs w:val="24"/>
        </w:rPr>
        <w:t xml:space="preserve">at the micrographs of corn cobs activated carbon catalysts contained predominantly heterogeneous cylindrical hollow pores, </w:t>
      </w:r>
      <w:proofErr w:type="gramStart"/>
      <w:r>
        <w:rPr>
          <w:rFonts w:ascii="Times New Roman" w:hAnsi="Times New Roman" w:cs="Times New Roman"/>
          <w:color w:val="000000" w:themeColor="text1"/>
          <w:sz w:val="24"/>
          <w:szCs w:val="24"/>
        </w:rPr>
        <w:t>and  rough</w:t>
      </w:r>
      <w:proofErr w:type="gramEnd"/>
      <w:r>
        <w:rPr>
          <w:rFonts w:ascii="Times New Roman" w:hAnsi="Times New Roman" w:cs="Times New Roman"/>
          <w:color w:val="000000" w:themeColor="text1"/>
          <w:sz w:val="24"/>
          <w:szCs w:val="24"/>
        </w:rPr>
        <w:t xml:space="preserve"> surfaces.</w:t>
      </w:r>
    </w:p>
    <w:p w:rsidR="004851D6" w:rsidRDefault="00326A28">
      <w:pPr>
        <w:pStyle w:val="Heading1"/>
        <w:spacing w:line="240" w:lineRule="auto"/>
        <w:rPr>
          <w:b w:val="0"/>
          <w:bCs/>
          <w:color w:val="000000" w:themeColor="text1"/>
        </w:rPr>
      </w:pPr>
      <w:r>
        <w:rPr>
          <w:b w:val="0"/>
          <w:bCs/>
          <w:color w:val="000000" w:themeColor="text1"/>
        </w:rPr>
        <w:t xml:space="preserve">3.5 </w:t>
      </w:r>
      <w:r>
        <w:rPr>
          <w:b w:val="0"/>
          <w:bCs/>
          <w:color w:val="000000" w:themeColor="text1"/>
          <w:lang w:val="en-US"/>
        </w:rPr>
        <w:t>Determining the elemental composition of the synthesized corn cob activated carbon catalyst</w:t>
      </w:r>
    </w:p>
    <w:p w:rsidR="004851D6" w:rsidRDefault="004851D6">
      <w:pPr>
        <w:spacing w:line="240" w:lineRule="auto"/>
        <w:jc w:val="both"/>
        <w:rPr>
          <w:rFonts w:ascii="Times New Roman" w:hAnsi="Times New Roman" w:cs="Times New Roman"/>
          <w:color w:val="000000" w:themeColor="text1"/>
          <w:sz w:val="24"/>
          <w:szCs w:val="24"/>
        </w:rPr>
      </w:pPr>
    </w:p>
    <w:p w:rsidR="004851D6" w:rsidRDefault="00326A28">
      <w:pPr>
        <w:spacing w:line="240" w:lineRule="auto"/>
        <w:jc w:val="both"/>
        <w:rPr>
          <w:rFonts w:ascii="Times New Roman" w:hAnsi="Times New Roman" w:cs="Times New Roman"/>
          <w:color w:val="EE0000"/>
          <w:sz w:val="24"/>
          <w:szCs w:val="24"/>
        </w:rPr>
      </w:pPr>
      <w:r>
        <w:rPr>
          <w:rFonts w:ascii="Times New Roman" w:hAnsi="Times New Roman" w:cs="Times New Roman"/>
          <w:color w:val="000000" w:themeColor="text1"/>
          <w:sz w:val="24"/>
          <w:szCs w:val="24"/>
        </w:rPr>
        <w:t>This was conduc</w:t>
      </w:r>
      <w:r>
        <w:rPr>
          <w:rFonts w:ascii="Times New Roman" w:hAnsi="Times New Roman" w:cs="Times New Roman"/>
          <w:color w:val="000000" w:themeColor="text1"/>
          <w:sz w:val="24"/>
          <w:szCs w:val="24"/>
        </w:rPr>
        <w:t>ted using X-ray Fluorescence (XRF) as described earlier in section 2. The result obtained are presented in Table 3, and it shows that 28 elements are present in the corn cobs synthesized catalyst with the predominant element been phosphorus. Other elements</w:t>
      </w:r>
      <w:r>
        <w:rPr>
          <w:rFonts w:ascii="Times New Roman" w:hAnsi="Times New Roman" w:cs="Times New Roman"/>
          <w:color w:val="000000" w:themeColor="text1"/>
          <w:sz w:val="24"/>
          <w:szCs w:val="24"/>
        </w:rPr>
        <w:t xml:space="preserve"> included oxygen, magnesium, phosphorus, calcium, aluminum, and silicon. The absence of </w:t>
      </w:r>
      <w:proofErr w:type="spellStart"/>
      <w:r>
        <w:rPr>
          <w:rFonts w:ascii="Times New Roman" w:hAnsi="Times New Roman" w:cs="Times New Roman"/>
          <w:color w:val="000000" w:themeColor="text1"/>
          <w:sz w:val="24"/>
          <w:szCs w:val="24"/>
        </w:rPr>
        <w:t>sulphur</w:t>
      </w:r>
      <w:proofErr w:type="spellEnd"/>
      <w:r>
        <w:rPr>
          <w:rFonts w:ascii="Times New Roman" w:hAnsi="Times New Roman" w:cs="Times New Roman"/>
          <w:color w:val="000000" w:themeColor="text1"/>
          <w:sz w:val="24"/>
          <w:szCs w:val="24"/>
        </w:rPr>
        <w:t xml:space="preserve"> in the synthesized catalyst shows there would be no </w:t>
      </w:r>
      <w:proofErr w:type="spellStart"/>
      <w:r>
        <w:rPr>
          <w:rFonts w:ascii="Times New Roman" w:hAnsi="Times New Roman" w:cs="Times New Roman"/>
          <w:color w:val="000000" w:themeColor="text1"/>
          <w:sz w:val="24"/>
          <w:szCs w:val="24"/>
        </w:rPr>
        <w:t>sulphur</w:t>
      </w:r>
      <w:proofErr w:type="spellEnd"/>
      <w:r>
        <w:rPr>
          <w:rFonts w:ascii="Times New Roman" w:hAnsi="Times New Roman" w:cs="Times New Roman"/>
          <w:color w:val="000000" w:themeColor="text1"/>
          <w:sz w:val="24"/>
          <w:szCs w:val="24"/>
        </w:rPr>
        <w:t xml:space="preserve"> contribution to the liquid fuel from the catalyst. Phosphorus is known to promote aromatization and </w:t>
      </w:r>
      <w:r>
        <w:rPr>
          <w:rFonts w:ascii="Times New Roman" w:hAnsi="Times New Roman" w:cs="Times New Roman"/>
          <w:color w:val="000000" w:themeColor="text1"/>
          <w:sz w:val="24"/>
          <w:szCs w:val="24"/>
        </w:rPr>
        <w:t xml:space="preserve">selectivity of aviation range hydrocarbons (Zhang et al. 2019). </w:t>
      </w:r>
      <w:r>
        <w:rPr>
          <w:rFonts w:ascii="Times New Roman" w:hAnsi="Times New Roman" w:cs="Times New Roman"/>
          <w:color w:val="EE0000"/>
          <w:sz w:val="24"/>
          <w:szCs w:val="24"/>
        </w:rPr>
        <w:t xml:space="preserve">The high composition of Phosphorus in Table 3 </w:t>
      </w:r>
      <w:proofErr w:type="gramStart"/>
      <w:r>
        <w:rPr>
          <w:rFonts w:ascii="Times New Roman" w:hAnsi="Times New Roman" w:cs="Times New Roman"/>
          <w:color w:val="EE0000"/>
          <w:sz w:val="24"/>
          <w:szCs w:val="24"/>
        </w:rPr>
        <w:t>is in agreement</w:t>
      </w:r>
      <w:proofErr w:type="gramEnd"/>
      <w:r>
        <w:rPr>
          <w:rFonts w:ascii="Times New Roman" w:hAnsi="Times New Roman" w:cs="Times New Roman"/>
          <w:color w:val="EE0000"/>
          <w:sz w:val="24"/>
          <w:szCs w:val="24"/>
        </w:rPr>
        <w:t xml:space="preserve"> with previous works which have shown that the presence of phosphorus in activated carbons create acidic and dehydrogenation sites,</w:t>
      </w:r>
      <w:r>
        <w:rPr>
          <w:rFonts w:ascii="Times New Roman" w:hAnsi="Times New Roman" w:cs="Times New Roman"/>
          <w:color w:val="EE0000"/>
          <w:sz w:val="24"/>
          <w:szCs w:val="24"/>
        </w:rPr>
        <w:t xml:space="preserve"> tailor pore structure, which promotes cracking, cyclization and aromatization of plastic -derived intermediates (Chen et al 2022, Yang et al. 2024). Lin et al. 2023 describes how phosphorus activation increases surface area and pore </w:t>
      </w:r>
      <w:r>
        <w:rPr>
          <w:rFonts w:ascii="Times New Roman" w:hAnsi="Times New Roman" w:cs="Times New Roman"/>
          <w:color w:val="EE0000"/>
          <w:sz w:val="24"/>
          <w:szCs w:val="24"/>
        </w:rPr>
        <w:lastRenderedPageBreak/>
        <w:t>volume, especially mes</w:t>
      </w:r>
      <w:r>
        <w:rPr>
          <w:rFonts w:ascii="Times New Roman" w:hAnsi="Times New Roman" w:cs="Times New Roman"/>
          <w:color w:val="EE0000"/>
          <w:sz w:val="24"/>
          <w:szCs w:val="24"/>
        </w:rPr>
        <w:t xml:space="preserve">opores, giving space for bulky intermediates and multi-ring aromatics formation. </w:t>
      </w:r>
    </w:p>
    <w:p w:rsidR="004851D6" w:rsidRDefault="00326A28">
      <w:pPr>
        <w:spacing w:line="24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rPr>
        <mc:AlternateContent>
          <mc:Choice Requires="wps">
            <w:drawing>
              <wp:anchor distT="0" distB="0" distL="114300" distR="114300" simplePos="0" relativeHeight="251659264" behindDoc="0" locked="0" layoutInCell="1" allowOverlap="1">
                <wp:simplePos x="0" y="0"/>
                <wp:positionH relativeFrom="column">
                  <wp:posOffset>-594360</wp:posOffset>
                </wp:positionH>
                <wp:positionV relativeFrom="paragraph">
                  <wp:posOffset>224155</wp:posOffset>
                </wp:positionV>
                <wp:extent cx="6709410" cy="6021705"/>
                <wp:effectExtent l="0" t="0" r="11430" b="13335"/>
                <wp:wrapNone/>
                <wp:docPr id="1" name="Text Box 1"/>
                <wp:cNvGraphicFramePr/>
                <a:graphic xmlns:a="http://schemas.openxmlformats.org/drawingml/2006/main">
                  <a:graphicData uri="http://schemas.microsoft.com/office/word/2010/wordprocessingShape">
                    <wps:wsp>
                      <wps:cNvSpPr txBox="1"/>
                      <wps:spPr>
                        <a:xfrm>
                          <a:off x="0" y="0"/>
                          <a:ext cx="6709145" cy="60217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4851D6" w:rsidRDefault="00326A28">
                            <w:pPr>
                              <w:jc w:val="center"/>
                            </w:pPr>
                            <w:r>
                              <w:rPr>
                                <w:noProof/>
                              </w:rPr>
                              <w:drawing>
                                <wp:inline distT="0" distB="0" distL="114300" distR="114300">
                                  <wp:extent cx="2929255" cy="2957195"/>
                                  <wp:effectExtent l="0" t="0" r="12065" b="1460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a:stretch>
                                            <a:fillRect/>
                                          </a:stretch>
                                        </pic:blipFill>
                                        <pic:spPr>
                                          <a:xfrm>
                                            <a:off x="0" y="0"/>
                                            <a:ext cx="2929255" cy="2957195"/>
                                          </a:xfrm>
                                          <a:prstGeom prst="rect">
                                            <a:avLst/>
                                          </a:prstGeom>
                                          <a:noFill/>
                                          <a:ln>
                                            <a:noFill/>
                                          </a:ln>
                                        </pic:spPr>
                                      </pic:pic>
                                    </a:graphicData>
                                  </a:graphic>
                                </wp:inline>
                              </w:drawing>
                            </w:r>
                            <w:r>
                              <w:rPr>
                                <w:noProof/>
                              </w:rPr>
                              <w:drawing>
                                <wp:inline distT="0" distB="0" distL="114300" distR="114300">
                                  <wp:extent cx="2918460" cy="3003550"/>
                                  <wp:effectExtent l="0" t="0" r="7620" b="1397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0"/>
                                          <a:stretch>
                                            <a:fillRect/>
                                          </a:stretch>
                                        </pic:blipFill>
                                        <pic:spPr>
                                          <a:xfrm>
                                            <a:off x="0" y="0"/>
                                            <a:ext cx="2918460" cy="3003550"/>
                                          </a:xfrm>
                                          <a:prstGeom prst="rect">
                                            <a:avLst/>
                                          </a:prstGeom>
                                          <a:noFill/>
                                          <a:ln>
                                            <a:noFill/>
                                          </a:ln>
                                        </pic:spPr>
                                      </pic:pic>
                                    </a:graphicData>
                                  </a:graphic>
                                </wp:inline>
                              </w:drawing>
                            </w:r>
                          </w:p>
                          <w:p w:rsidR="004851D6" w:rsidRDefault="00326A28">
                            <w:pPr>
                              <w:jc w:val="center"/>
                            </w:pPr>
                            <w:r>
                              <w:rPr>
                                <w:noProof/>
                              </w:rPr>
                              <w:drawing>
                                <wp:inline distT="0" distB="0" distL="114300" distR="114300">
                                  <wp:extent cx="3324225" cy="2736215"/>
                                  <wp:effectExtent l="0" t="0" r="13335" b="698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a:stretch>
                                            <a:fillRect/>
                                          </a:stretch>
                                        </pic:blipFill>
                                        <pic:spPr>
                                          <a:xfrm>
                                            <a:off x="0" y="0"/>
                                            <a:ext cx="3324225" cy="2736215"/>
                                          </a:xfrm>
                                          <a:prstGeom prst="rect">
                                            <a:avLst/>
                                          </a:prstGeom>
                                          <a:noFill/>
                                          <a:ln>
                                            <a:noFill/>
                                          </a:ln>
                                        </pic:spPr>
                                      </pic:pic>
                                    </a:graphicData>
                                  </a:graphic>
                                </wp:inline>
                              </w:drawing>
                            </w:r>
                          </w:p>
                          <w:p w:rsidR="004851D6" w:rsidRDefault="004851D6">
                            <w:pPr>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6.8pt;margin-top:17.65pt;width:528.3pt;height:474.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" fillcolor="white [3201]" stroked="f" strokeweight=".5pt">
                <v:textbox>
                  <w:txbxContent>
                    <w:p w:rsidR="004851D6" w:rsidRDefault="00326A28">
                      <w:pPr>
                        <w:jc w:val="center"/>
                      </w:pPr>
                      <w:r>
                        <w:rPr>
                          <w:noProof/>
                        </w:rPr>
                        <w:drawing>
                          <wp:inline distT="0" distB="0" distL="114300" distR="114300">
                            <wp:extent cx="2929255" cy="2957195"/>
                            <wp:effectExtent l="0" t="0" r="12065" b="1460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a:stretch>
                                      <a:fillRect/>
                                    </a:stretch>
                                  </pic:blipFill>
                                  <pic:spPr>
                                    <a:xfrm>
                                      <a:off x="0" y="0"/>
                                      <a:ext cx="2929255" cy="2957195"/>
                                    </a:xfrm>
                                    <a:prstGeom prst="rect">
                                      <a:avLst/>
                                    </a:prstGeom>
                                    <a:noFill/>
                                    <a:ln>
                                      <a:noFill/>
                                    </a:ln>
                                  </pic:spPr>
                                </pic:pic>
                              </a:graphicData>
                            </a:graphic>
                          </wp:inline>
                        </w:drawing>
                      </w:r>
                      <w:r>
                        <w:rPr>
                          <w:noProof/>
                        </w:rPr>
                        <w:drawing>
                          <wp:inline distT="0" distB="0" distL="114300" distR="114300">
                            <wp:extent cx="2918460" cy="3003550"/>
                            <wp:effectExtent l="0" t="0" r="7620" b="1397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0"/>
                                    <a:stretch>
                                      <a:fillRect/>
                                    </a:stretch>
                                  </pic:blipFill>
                                  <pic:spPr>
                                    <a:xfrm>
                                      <a:off x="0" y="0"/>
                                      <a:ext cx="2918460" cy="3003550"/>
                                    </a:xfrm>
                                    <a:prstGeom prst="rect">
                                      <a:avLst/>
                                    </a:prstGeom>
                                    <a:noFill/>
                                    <a:ln>
                                      <a:noFill/>
                                    </a:ln>
                                  </pic:spPr>
                                </pic:pic>
                              </a:graphicData>
                            </a:graphic>
                          </wp:inline>
                        </w:drawing>
                      </w:r>
                    </w:p>
                    <w:p w:rsidR="004851D6" w:rsidRDefault="00326A28">
                      <w:pPr>
                        <w:jc w:val="center"/>
                      </w:pPr>
                      <w:r>
                        <w:rPr>
                          <w:noProof/>
                        </w:rPr>
                        <w:drawing>
                          <wp:inline distT="0" distB="0" distL="114300" distR="114300">
                            <wp:extent cx="3324225" cy="2736215"/>
                            <wp:effectExtent l="0" t="0" r="13335" b="698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a:stretch>
                                      <a:fillRect/>
                                    </a:stretch>
                                  </pic:blipFill>
                                  <pic:spPr>
                                    <a:xfrm>
                                      <a:off x="0" y="0"/>
                                      <a:ext cx="3324225" cy="2736215"/>
                                    </a:xfrm>
                                    <a:prstGeom prst="rect">
                                      <a:avLst/>
                                    </a:prstGeom>
                                    <a:noFill/>
                                    <a:ln>
                                      <a:noFill/>
                                    </a:ln>
                                  </pic:spPr>
                                </pic:pic>
                              </a:graphicData>
                            </a:graphic>
                          </wp:inline>
                        </w:drawing>
                      </w:r>
                    </w:p>
                    <w:p w:rsidR="004851D6" w:rsidRDefault="004851D6">
                      <w:pPr>
                        <w:jc w:val="center"/>
                      </w:pPr>
                    </w:p>
                  </w:txbxContent>
                </v:textbox>
              </v:shape>
            </w:pict>
          </mc:Fallback>
        </mc:AlternateContent>
      </w:r>
    </w:p>
    <w:p w:rsidR="004851D6" w:rsidRDefault="004851D6">
      <w:pPr>
        <w:spacing w:line="240" w:lineRule="auto"/>
        <w:jc w:val="both"/>
        <w:rPr>
          <w:rFonts w:ascii="Times New Roman" w:hAnsi="Times New Roman" w:cs="Times New Roman"/>
          <w:color w:val="000000" w:themeColor="text1"/>
          <w:sz w:val="24"/>
          <w:szCs w:val="24"/>
        </w:rPr>
      </w:pPr>
    </w:p>
    <w:p w:rsidR="004851D6" w:rsidRDefault="004851D6">
      <w:pPr>
        <w:spacing w:line="240" w:lineRule="auto"/>
        <w:jc w:val="both"/>
        <w:rPr>
          <w:rFonts w:ascii="Times New Roman" w:hAnsi="Times New Roman" w:cs="Times New Roman"/>
          <w:color w:val="000000" w:themeColor="text1"/>
          <w:sz w:val="24"/>
          <w:szCs w:val="24"/>
        </w:rPr>
      </w:pPr>
    </w:p>
    <w:p w:rsidR="004851D6" w:rsidRDefault="004851D6">
      <w:pPr>
        <w:spacing w:line="240" w:lineRule="auto"/>
        <w:jc w:val="both"/>
        <w:rPr>
          <w:rFonts w:ascii="Times New Roman" w:hAnsi="Times New Roman" w:cs="Times New Roman"/>
          <w:color w:val="000000" w:themeColor="text1"/>
          <w:sz w:val="24"/>
          <w:szCs w:val="24"/>
        </w:rPr>
      </w:pPr>
    </w:p>
    <w:p w:rsidR="004851D6" w:rsidRDefault="004851D6">
      <w:pPr>
        <w:spacing w:line="240" w:lineRule="auto"/>
        <w:jc w:val="both"/>
        <w:rPr>
          <w:rFonts w:ascii="Times New Roman" w:hAnsi="Times New Roman" w:cs="Times New Roman"/>
          <w:color w:val="000000" w:themeColor="text1"/>
          <w:sz w:val="24"/>
          <w:szCs w:val="24"/>
        </w:rPr>
      </w:pPr>
    </w:p>
    <w:p w:rsidR="004851D6" w:rsidRDefault="004851D6">
      <w:pPr>
        <w:spacing w:line="240" w:lineRule="auto"/>
        <w:jc w:val="both"/>
        <w:rPr>
          <w:rFonts w:ascii="Times New Roman" w:hAnsi="Times New Roman" w:cs="Times New Roman"/>
          <w:color w:val="000000" w:themeColor="text1"/>
          <w:sz w:val="24"/>
          <w:szCs w:val="24"/>
        </w:rPr>
      </w:pPr>
    </w:p>
    <w:p w:rsidR="004851D6" w:rsidRDefault="004851D6">
      <w:pPr>
        <w:spacing w:line="240" w:lineRule="auto"/>
        <w:jc w:val="both"/>
        <w:rPr>
          <w:rFonts w:ascii="Times New Roman" w:hAnsi="Times New Roman" w:cs="Times New Roman"/>
          <w:color w:val="000000" w:themeColor="text1"/>
          <w:sz w:val="24"/>
          <w:szCs w:val="24"/>
        </w:rPr>
      </w:pPr>
    </w:p>
    <w:p w:rsidR="004851D6" w:rsidRDefault="004851D6">
      <w:pPr>
        <w:spacing w:line="240" w:lineRule="auto"/>
        <w:jc w:val="both"/>
        <w:rPr>
          <w:rFonts w:ascii="Times New Roman" w:hAnsi="Times New Roman" w:cs="Times New Roman"/>
          <w:color w:val="000000" w:themeColor="text1"/>
          <w:sz w:val="24"/>
          <w:szCs w:val="24"/>
        </w:rPr>
      </w:pPr>
    </w:p>
    <w:p w:rsidR="004851D6" w:rsidRDefault="004851D6">
      <w:pPr>
        <w:spacing w:line="240" w:lineRule="auto"/>
        <w:jc w:val="both"/>
        <w:rPr>
          <w:rFonts w:ascii="Times New Roman" w:hAnsi="Times New Roman" w:cs="Times New Roman"/>
          <w:color w:val="000000" w:themeColor="text1"/>
          <w:sz w:val="24"/>
          <w:szCs w:val="24"/>
        </w:rPr>
      </w:pPr>
    </w:p>
    <w:p w:rsidR="004851D6" w:rsidRDefault="004851D6">
      <w:pPr>
        <w:spacing w:line="240" w:lineRule="auto"/>
        <w:jc w:val="both"/>
        <w:rPr>
          <w:rFonts w:ascii="Times New Roman" w:hAnsi="Times New Roman" w:cs="Times New Roman"/>
          <w:color w:val="000000" w:themeColor="text1"/>
          <w:sz w:val="24"/>
          <w:szCs w:val="24"/>
        </w:rPr>
      </w:pPr>
    </w:p>
    <w:p w:rsidR="004851D6" w:rsidRDefault="004851D6">
      <w:pPr>
        <w:spacing w:line="240" w:lineRule="auto"/>
        <w:jc w:val="both"/>
        <w:rPr>
          <w:rFonts w:ascii="Times New Roman" w:hAnsi="Times New Roman" w:cs="Times New Roman"/>
          <w:color w:val="000000" w:themeColor="text1"/>
          <w:sz w:val="24"/>
          <w:szCs w:val="24"/>
        </w:rPr>
      </w:pPr>
    </w:p>
    <w:p w:rsidR="004851D6" w:rsidRDefault="004851D6">
      <w:pPr>
        <w:spacing w:line="240" w:lineRule="auto"/>
        <w:jc w:val="both"/>
        <w:rPr>
          <w:rFonts w:ascii="Times New Roman" w:hAnsi="Times New Roman" w:cs="Times New Roman"/>
          <w:color w:val="000000" w:themeColor="text1"/>
          <w:sz w:val="24"/>
          <w:szCs w:val="24"/>
        </w:rPr>
      </w:pPr>
    </w:p>
    <w:p w:rsidR="004851D6" w:rsidRDefault="004851D6">
      <w:pPr>
        <w:spacing w:line="240" w:lineRule="auto"/>
        <w:jc w:val="both"/>
        <w:rPr>
          <w:rFonts w:ascii="Times New Roman" w:hAnsi="Times New Roman" w:cs="Times New Roman"/>
          <w:color w:val="000000" w:themeColor="text1"/>
          <w:sz w:val="24"/>
          <w:szCs w:val="24"/>
        </w:rPr>
      </w:pPr>
    </w:p>
    <w:p w:rsidR="004851D6" w:rsidRDefault="004851D6">
      <w:pPr>
        <w:spacing w:line="240" w:lineRule="auto"/>
        <w:jc w:val="both"/>
        <w:rPr>
          <w:rFonts w:ascii="Times New Roman" w:hAnsi="Times New Roman" w:cs="Times New Roman"/>
          <w:color w:val="000000" w:themeColor="text1"/>
          <w:sz w:val="24"/>
          <w:szCs w:val="24"/>
        </w:rPr>
      </w:pPr>
    </w:p>
    <w:p w:rsidR="004851D6" w:rsidRDefault="004851D6">
      <w:pPr>
        <w:spacing w:line="240" w:lineRule="auto"/>
        <w:jc w:val="both"/>
        <w:rPr>
          <w:rFonts w:ascii="Times New Roman" w:hAnsi="Times New Roman" w:cs="Times New Roman"/>
          <w:color w:val="000000" w:themeColor="text1"/>
          <w:sz w:val="24"/>
          <w:szCs w:val="24"/>
        </w:rPr>
      </w:pPr>
    </w:p>
    <w:p w:rsidR="004851D6" w:rsidRDefault="004851D6">
      <w:pPr>
        <w:spacing w:line="240" w:lineRule="auto"/>
        <w:jc w:val="both"/>
        <w:rPr>
          <w:rFonts w:ascii="Times New Roman" w:hAnsi="Times New Roman" w:cs="Times New Roman"/>
          <w:color w:val="000000" w:themeColor="text1"/>
          <w:sz w:val="24"/>
          <w:szCs w:val="24"/>
        </w:rPr>
      </w:pPr>
    </w:p>
    <w:p w:rsidR="004851D6" w:rsidRDefault="004851D6">
      <w:pPr>
        <w:spacing w:line="240" w:lineRule="auto"/>
        <w:jc w:val="both"/>
        <w:rPr>
          <w:rFonts w:ascii="Times New Roman" w:hAnsi="Times New Roman" w:cs="Times New Roman"/>
          <w:color w:val="000000" w:themeColor="text1"/>
          <w:sz w:val="24"/>
          <w:szCs w:val="24"/>
        </w:rPr>
      </w:pPr>
    </w:p>
    <w:p w:rsidR="004851D6" w:rsidRDefault="004851D6">
      <w:pPr>
        <w:spacing w:line="240" w:lineRule="auto"/>
        <w:jc w:val="both"/>
        <w:rPr>
          <w:rFonts w:ascii="Times New Roman" w:hAnsi="Times New Roman" w:cs="Times New Roman"/>
          <w:color w:val="000000" w:themeColor="text1"/>
          <w:sz w:val="24"/>
          <w:szCs w:val="24"/>
        </w:rPr>
      </w:pPr>
    </w:p>
    <w:p w:rsidR="004851D6" w:rsidRDefault="004851D6">
      <w:pPr>
        <w:spacing w:line="240" w:lineRule="auto"/>
        <w:rPr>
          <w:rFonts w:ascii="Times New Roman" w:hAnsi="Times New Roman" w:cs="Times New Roman"/>
          <w:color w:val="000000" w:themeColor="text1"/>
          <w:sz w:val="24"/>
          <w:szCs w:val="24"/>
        </w:rPr>
      </w:pPr>
    </w:p>
    <w:p w:rsidR="004851D6" w:rsidRDefault="004851D6">
      <w:pPr>
        <w:spacing w:line="240" w:lineRule="auto"/>
        <w:rPr>
          <w:rFonts w:ascii="Times New Roman" w:hAnsi="Times New Roman" w:cs="Times New Roman"/>
          <w:color w:val="000000" w:themeColor="text1"/>
          <w:sz w:val="24"/>
          <w:szCs w:val="24"/>
        </w:rPr>
      </w:pPr>
    </w:p>
    <w:p w:rsidR="004851D6" w:rsidRDefault="004851D6">
      <w:pPr>
        <w:rPr>
          <w:rFonts w:ascii="Times New Roman" w:hAnsi="Times New Roman" w:cs="Times New Roman"/>
          <w:color w:val="000000" w:themeColor="text1"/>
        </w:rPr>
      </w:pPr>
      <w:bookmarkStart w:id="24" w:name="_Toc111109567"/>
      <w:bookmarkStart w:id="25" w:name="_Toc111036210"/>
      <w:bookmarkStart w:id="26" w:name="_Toc84578128"/>
    </w:p>
    <w:p w:rsidR="004851D6" w:rsidRDefault="004851D6">
      <w:pPr>
        <w:pStyle w:val="Subtitle"/>
      </w:pPr>
    </w:p>
    <w:p w:rsidR="004851D6" w:rsidRDefault="004851D6">
      <w:pPr>
        <w:pStyle w:val="Subtitle"/>
      </w:pPr>
    </w:p>
    <w:p w:rsidR="004851D6" w:rsidRDefault="00326A28">
      <w:pPr>
        <w:pStyle w:val="Subtitle"/>
      </w:pPr>
      <w:r>
        <w:rPr>
          <w:noProof/>
        </w:rPr>
        <mc:AlternateContent>
          <mc:Choice Requires="wps">
            <w:drawing>
              <wp:anchor distT="0" distB="0" distL="114300" distR="114300" simplePos="0" relativeHeight="251661312" behindDoc="0" locked="0" layoutInCell="1" allowOverlap="1">
                <wp:simplePos x="0" y="0"/>
                <wp:positionH relativeFrom="column">
                  <wp:posOffset>-22225</wp:posOffset>
                </wp:positionH>
                <wp:positionV relativeFrom="paragraph">
                  <wp:posOffset>118745</wp:posOffset>
                </wp:positionV>
                <wp:extent cx="6042660" cy="525145"/>
                <wp:effectExtent l="0" t="0" r="7620" b="8255"/>
                <wp:wrapNone/>
                <wp:docPr id="5" name="Text Box 5"/>
                <wp:cNvGraphicFramePr/>
                <a:graphic xmlns:a="http://schemas.openxmlformats.org/drawingml/2006/main">
                  <a:graphicData uri="http://schemas.microsoft.com/office/word/2010/wordprocessingShape">
                    <wps:wsp>
                      <wps:cNvSpPr txBox="1"/>
                      <wps:spPr>
                        <a:xfrm>
                          <a:off x="0" y="0"/>
                          <a:ext cx="6042660" cy="5251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4851D6" w:rsidRDefault="00326A28">
                            <w:pPr>
                              <w:rPr>
                                <w:rFonts w:ascii="Times New Roman" w:hAnsi="Times New Roman" w:cs="Times New Roman"/>
                                <w:color w:val="FF0000"/>
                                <w:sz w:val="24"/>
                                <w:szCs w:val="24"/>
                              </w:rPr>
                            </w:pPr>
                            <w:r>
                              <w:rPr>
                                <w:rFonts w:ascii="Times New Roman" w:hAnsi="Times New Roman" w:cs="Times New Roman"/>
                                <w:color w:val="FF0000"/>
                                <w:sz w:val="24"/>
                                <w:szCs w:val="24"/>
                              </w:rPr>
                              <w:t xml:space="preserve">Figure 1. Corn cobs synthesized catalyst using different magnification (A) 8000 X, (B). 9000 X and (C.) 10000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5" o:spid="_x0000_s1027" type="#_x0000_t202" style="position:absolute;left:0;text-align:left;margin-left:-1.75pt;margin-top:9.35pt;width:475.8pt;height:41.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" fillcolor="white [3201]" stroked="f" strokeweight=".5pt">
                <v:textbox>
                  <w:txbxContent>
                    <w:p w:rsidR="004851D6" w:rsidRDefault="00326A28">
                      <w:pPr>
                        <w:rPr>
                          <w:rFonts w:ascii="Times New Roman" w:hAnsi="Times New Roman" w:cs="Times New Roman"/>
                          <w:color w:val="FF0000"/>
                          <w:sz w:val="24"/>
                          <w:szCs w:val="24"/>
                        </w:rPr>
                      </w:pPr>
                      <w:r>
                        <w:rPr>
                          <w:rFonts w:ascii="Times New Roman" w:hAnsi="Times New Roman" w:cs="Times New Roman"/>
                          <w:color w:val="FF0000"/>
                          <w:sz w:val="24"/>
                          <w:szCs w:val="24"/>
                        </w:rPr>
                        <w:t xml:space="preserve">Figure 1. Corn cobs synthesized catalyst using different magnification (A) 8000 X, (B). 9000 X and (C.) 10000 </w:t>
                      </w:r>
                    </w:p>
                  </w:txbxContent>
                </v:textbox>
              </v:shape>
            </w:pict>
          </mc:Fallback>
        </mc:AlternateContent>
      </w:r>
      <w:r>
        <w:t xml:space="preserve">     </w:t>
      </w:r>
    </w:p>
    <w:bookmarkEnd w:id="24"/>
    <w:bookmarkEnd w:id="25"/>
    <w:bookmarkEnd w:id="26"/>
    <w:p w:rsidR="004851D6" w:rsidRDefault="004851D6">
      <w:pPr>
        <w:spacing w:line="240" w:lineRule="auto"/>
        <w:jc w:val="both"/>
        <w:rPr>
          <w:rFonts w:ascii="Times New Roman" w:hAnsi="Times New Roman" w:cs="Times New Roman"/>
          <w:color w:val="000000" w:themeColor="text1"/>
          <w:sz w:val="24"/>
          <w:szCs w:val="24"/>
        </w:rPr>
      </w:pPr>
    </w:p>
    <w:p w:rsidR="004851D6" w:rsidRDefault="004851D6">
      <w:pPr>
        <w:spacing w:line="240" w:lineRule="auto"/>
        <w:jc w:val="both"/>
        <w:rPr>
          <w:rFonts w:ascii="Times New Roman" w:hAnsi="Times New Roman" w:cs="Times New Roman"/>
          <w:color w:val="000000" w:themeColor="text1"/>
          <w:sz w:val="24"/>
          <w:szCs w:val="24"/>
        </w:rPr>
      </w:pPr>
    </w:p>
    <w:p w:rsidR="004851D6" w:rsidRDefault="00326A28">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3.6 </w:t>
      </w:r>
      <w:r>
        <w:rPr>
          <w:rFonts w:ascii="Times New Roman" w:eastAsia="Calibri" w:hAnsi="Times New Roman" w:cs="Times New Roman"/>
          <w:color w:val="000000" w:themeColor="text1"/>
          <w:sz w:val="24"/>
          <w:szCs w:val="24"/>
          <w:lang w:val="en-GB"/>
        </w:rPr>
        <w:t xml:space="preserve">Production of </w:t>
      </w:r>
      <w:r>
        <w:rPr>
          <w:rFonts w:ascii="Times New Roman" w:eastAsia="Calibri" w:hAnsi="Times New Roman" w:cs="Times New Roman"/>
          <w:color w:val="000000" w:themeColor="text1"/>
          <w:sz w:val="24"/>
          <w:szCs w:val="24"/>
          <w:lang w:val="en-GB"/>
        </w:rPr>
        <w:t>fuel oil</w:t>
      </w:r>
      <w:r>
        <w:rPr>
          <w:rFonts w:ascii="Times New Roman" w:hAnsi="Times New Roman" w:cs="Times New Roman"/>
          <w:color w:val="000000" w:themeColor="text1"/>
          <w:sz w:val="24"/>
          <w:szCs w:val="24"/>
        </w:rPr>
        <w:t xml:space="preserve"> through the pyrolysis of waste plastics using a corn cob synthesized </w:t>
      </w:r>
    </w:p>
    <w:p w:rsidR="004851D6" w:rsidRDefault="00326A2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fuel oil was produced at different experimental conditions of temperature and catalyst-to-waste plastics ratio as has been presented earlier in Table 1. The result obtained </w:t>
      </w:r>
      <w:r>
        <w:rPr>
          <w:rFonts w:ascii="Times New Roman" w:hAnsi="Times New Roman" w:cs="Times New Roman"/>
          <w:color w:val="000000" w:themeColor="text1"/>
          <w:sz w:val="24"/>
          <w:szCs w:val="24"/>
        </w:rPr>
        <w:t>is presented in Table 4. The lowest yield of the fuel oil (</w:t>
      </w:r>
      <w:r>
        <w:rPr>
          <w:rFonts w:ascii="Times New Roman" w:eastAsia="Calibri" w:hAnsi="Times New Roman" w:cs="Times New Roman"/>
          <w:color w:val="000000" w:themeColor="text1"/>
          <w:sz w:val="24"/>
          <w:szCs w:val="24"/>
        </w:rPr>
        <w:t xml:space="preserve">2.92 wt. %) was obtained at a temperature of 680 </w:t>
      </w:r>
      <w:proofErr w:type="spellStart"/>
      <w:r>
        <w:rPr>
          <w:rFonts w:ascii="Times New Roman" w:eastAsia="Calibri" w:hAnsi="Times New Roman" w:cs="Times New Roman"/>
          <w:color w:val="000000" w:themeColor="text1"/>
          <w:sz w:val="24"/>
          <w:szCs w:val="24"/>
          <w:vertAlign w:val="superscript"/>
        </w:rPr>
        <w:t>o</w:t>
      </w:r>
      <w:r>
        <w:rPr>
          <w:rFonts w:ascii="Times New Roman" w:eastAsia="Calibri" w:hAnsi="Times New Roman" w:cs="Times New Roman"/>
          <w:color w:val="000000" w:themeColor="text1"/>
          <w:sz w:val="24"/>
          <w:szCs w:val="24"/>
        </w:rPr>
        <w:t>C</w:t>
      </w:r>
      <w:proofErr w:type="spellEnd"/>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lastRenderedPageBreak/>
        <w:t xml:space="preserve">using a catalyst-to-waste plastics ratio of 0.3. The highest yield of the fuel oil was 64.54 wt. % obtained at a temperature of 600 </w:t>
      </w:r>
      <w:proofErr w:type="spellStart"/>
      <w:r>
        <w:rPr>
          <w:rFonts w:ascii="Times New Roman" w:eastAsia="Calibri" w:hAnsi="Times New Roman" w:cs="Times New Roman"/>
          <w:color w:val="000000" w:themeColor="text1"/>
          <w:sz w:val="24"/>
          <w:szCs w:val="24"/>
          <w:vertAlign w:val="superscript"/>
        </w:rPr>
        <w:t>o</w:t>
      </w:r>
      <w:r>
        <w:rPr>
          <w:rFonts w:ascii="Times New Roman" w:eastAsia="Calibri" w:hAnsi="Times New Roman" w:cs="Times New Roman"/>
          <w:color w:val="000000" w:themeColor="text1"/>
          <w:sz w:val="24"/>
          <w:szCs w:val="24"/>
        </w:rPr>
        <w:t>C</w:t>
      </w:r>
      <w:proofErr w:type="spellEnd"/>
      <w:r>
        <w:rPr>
          <w:rFonts w:ascii="Times New Roman" w:eastAsia="Calibri" w:hAnsi="Times New Roman" w:cs="Times New Roman"/>
          <w:color w:val="000000" w:themeColor="text1"/>
          <w:sz w:val="24"/>
          <w:szCs w:val="24"/>
        </w:rPr>
        <w:t xml:space="preserve"> with 0.1 c</w:t>
      </w:r>
      <w:r>
        <w:rPr>
          <w:rFonts w:ascii="Times New Roman" w:eastAsia="Calibri" w:hAnsi="Times New Roman" w:cs="Times New Roman"/>
          <w:color w:val="000000" w:themeColor="text1"/>
          <w:sz w:val="24"/>
          <w:szCs w:val="24"/>
        </w:rPr>
        <w:t xml:space="preserve">atalyst-to-waste plastics ratio. </w:t>
      </w:r>
      <w:r>
        <w:rPr>
          <w:rFonts w:ascii="Times New Roman" w:hAnsi="Times New Roman" w:cs="Times New Roman"/>
          <w:color w:val="000000" w:themeColor="text1"/>
          <w:sz w:val="24"/>
          <w:szCs w:val="24"/>
        </w:rPr>
        <w:t xml:space="preserve">This is higher than </w:t>
      </w:r>
    </w:p>
    <w:p w:rsidR="004851D6" w:rsidRDefault="004851D6">
      <w:pPr>
        <w:pStyle w:val="Heading1"/>
        <w:spacing w:line="240" w:lineRule="auto"/>
        <w:rPr>
          <w:b w:val="0"/>
          <w:bCs/>
          <w:color w:val="000000" w:themeColor="text1"/>
        </w:rPr>
      </w:pPr>
    </w:p>
    <w:p w:rsidR="004851D6" w:rsidRDefault="00326A28">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3. Elemental composition of corn cobs activated carbon synthesized catalyst</w:t>
      </w:r>
    </w:p>
    <w:tbl>
      <w:tblPr>
        <w:tblW w:w="10095" w:type="dxa"/>
        <w:tblLook w:val="04A0" w:firstRow="1" w:lastRow="0" w:firstColumn="1" w:lastColumn="0" w:noHBand="0" w:noVBand="1"/>
      </w:tblPr>
      <w:tblGrid>
        <w:gridCol w:w="635"/>
        <w:gridCol w:w="1070"/>
        <w:gridCol w:w="2467"/>
        <w:gridCol w:w="1440"/>
        <w:gridCol w:w="2254"/>
        <w:gridCol w:w="2229"/>
      </w:tblGrid>
      <w:tr w:rsidR="004851D6">
        <w:trPr>
          <w:trHeight w:val="600"/>
        </w:trPr>
        <w:tc>
          <w:tcPr>
            <w:tcW w:w="635" w:type="dxa"/>
            <w:tcBorders>
              <w:top w:val="single" w:sz="8" w:space="0" w:color="FFFFFF"/>
              <w:left w:val="single" w:sz="8" w:space="0" w:color="FFFFFF"/>
              <w:bottom w:val="single" w:sz="18" w:space="0" w:color="FFFFFF"/>
              <w:right w:val="single" w:sz="8" w:space="0" w:color="FFFFFF"/>
            </w:tcBorders>
            <w:shd w:val="clear" w:color="auto" w:fill="000000"/>
          </w:tcPr>
          <w:p w:rsidR="004851D6" w:rsidRDefault="00326A28">
            <w:pPr>
              <w:pStyle w:val="Title"/>
              <w:pBdr>
                <w:top w:val="single" w:sz="4" w:space="1" w:color="auto"/>
              </w:pBdr>
              <w:jc w:val="center"/>
              <w:rPr>
                <w:color w:val="FFFFFF"/>
              </w:rPr>
            </w:pPr>
            <w:r>
              <w:rPr>
                <w:color w:val="FFFFFF"/>
              </w:rPr>
              <w:t>S/N</w:t>
            </w:r>
          </w:p>
        </w:tc>
        <w:tc>
          <w:tcPr>
            <w:tcW w:w="1070" w:type="dxa"/>
            <w:tcBorders>
              <w:top w:val="single" w:sz="8" w:space="0" w:color="FFFFFF"/>
              <w:left w:val="single" w:sz="8" w:space="0" w:color="FFFFFF"/>
              <w:bottom w:val="single" w:sz="18" w:space="0" w:color="FFFFFF"/>
              <w:right w:val="single" w:sz="8" w:space="0" w:color="FFFFFF"/>
            </w:tcBorders>
            <w:shd w:val="clear" w:color="auto" w:fill="000000"/>
          </w:tcPr>
          <w:p w:rsidR="004851D6" w:rsidRDefault="00326A28">
            <w:pPr>
              <w:pStyle w:val="Title"/>
              <w:pBdr>
                <w:top w:val="single" w:sz="4" w:space="1" w:color="auto"/>
              </w:pBdr>
              <w:jc w:val="center"/>
              <w:rPr>
                <w:color w:val="FFFFFF"/>
              </w:rPr>
            </w:pPr>
            <w:r>
              <w:rPr>
                <w:color w:val="FFFFFF"/>
              </w:rPr>
              <w:t>Element</w:t>
            </w:r>
          </w:p>
        </w:tc>
        <w:tc>
          <w:tcPr>
            <w:tcW w:w="2467" w:type="dxa"/>
            <w:tcBorders>
              <w:top w:val="single" w:sz="8" w:space="0" w:color="FFFFFF"/>
              <w:left w:val="single" w:sz="8" w:space="0" w:color="FFFFFF"/>
              <w:bottom w:val="single" w:sz="18" w:space="0" w:color="FFFFFF"/>
              <w:right w:val="single" w:sz="8" w:space="0" w:color="FFFFFF"/>
            </w:tcBorders>
            <w:shd w:val="clear" w:color="auto" w:fill="000000"/>
          </w:tcPr>
          <w:p w:rsidR="004851D6" w:rsidRDefault="00326A28">
            <w:pPr>
              <w:pStyle w:val="Title"/>
              <w:pBdr>
                <w:top w:val="single" w:sz="4" w:space="1" w:color="auto"/>
              </w:pBdr>
              <w:jc w:val="center"/>
              <w:rPr>
                <w:color w:val="FFFFFF"/>
              </w:rPr>
            </w:pPr>
            <w:r>
              <w:rPr>
                <w:color w:val="FFFFFF"/>
              </w:rPr>
              <w:t>Concentration (%)</w:t>
            </w:r>
          </w:p>
        </w:tc>
        <w:tc>
          <w:tcPr>
            <w:tcW w:w="1440" w:type="dxa"/>
            <w:tcBorders>
              <w:top w:val="single" w:sz="8" w:space="0" w:color="FFFFFF"/>
              <w:left w:val="single" w:sz="8" w:space="0" w:color="FFFFFF"/>
              <w:bottom w:val="single" w:sz="18" w:space="0" w:color="FFFFFF"/>
              <w:right w:val="single" w:sz="8" w:space="0" w:color="FFFFFF"/>
            </w:tcBorders>
            <w:shd w:val="clear" w:color="auto" w:fill="000000"/>
          </w:tcPr>
          <w:p w:rsidR="004851D6" w:rsidRDefault="00326A28">
            <w:pPr>
              <w:pStyle w:val="Title"/>
              <w:pBdr>
                <w:top w:val="single" w:sz="4" w:space="1" w:color="auto"/>
              </w:pBdr>
              <w:jc w:val="center"/>
              <w:rPr>
                <w:color w:val="FFFFFF"/>
              </w:rPr>
            </w:pPr>
            <w:r>
              <w:rPr>
                <w:color w:val="FFFFFF"/>
              </w:rPr>
              <w:t>S/N</w:t>
            </w:r>
          </w:p>
        </w:tc>
        <w:tc>
          <w:tcPr>
            <w:tcW w:w="2254" w:type="dxa"/>
            <w:tcBorders>
              <w:top w:val="single" w:sz="8" w:space="0" w:color="FFFFFF"/>
              <w:left w:val="single" w:sz="8" w:space="0" w:color="FFFFFF"/>
              <w:bottom w:val="single" w:sz="18" w:space="0" w:color="FFFFFF"/>
              <w:right w:val="single" w:sz="8" w:space="0" w:color="FFFFFF"/>
            </w:tcBorders>
            <w:shd w:val="clear" w:color="auto" w:fill="000000"/>
          </w:tcPr>
          <w:p w:rsidR="004851D6" w:rsidRDefault="00326A28">
            <w:pPr>
              <w:pStyle w:val="Title"/>
              <w:pBdr>
                <w:top w:val="single" w:sz="4" w:space="1" w:color="auto"/>
              </w:pBdr>
              <w:jc w:val="center"/>
              <w:rPr>
                <w:color w:val="FFFFFF"/>
              </w:rPr>
            </w:pPr>
            <w:r>
              <w:rPr>
                <w:color w:val="FFFFFF"/>
              </w:rPr>
              <w:t>Element</w:t>
            </w:r>
          </w:p>
        </w:tc>
        <w:tc>
          <w:tcPr>
            <w:tcW w:w="2229" w:type="dxa"/>
            <w:tcBorders>
              <w:top w:val="single" w:sz="8" w:space="0" w:color="FFFFFF"/>
              <w:left w:val="single" w:sz="8" w:space="0" w:color="FFFFFF"/>
              <w:bottom w:val="single" w:sz="18" w:space="0" w:color="FFFFFF"/>
              <w:right w:val="single" w:sz="8" w:space="0" w:color="FFFFFF"/>
            </w:tcBorders>
            <w:shd w:val="clear" w:color="auto" w:fill="000000"/>
          </w:tcPr>
          <w:p w:rsidR="004851D6" w:rsidRDefault="00326A28">
            <w:pPr>
              <w:pStyle w:val="Title"/>
              <w:pBdr>
                <w:top w:val="single" w:sz="4" w:space="1" w:color="auto"/>
              </w:pBdr>
              <w:jc w:val="center"/>
              <w:rPr>
                <w:color w:val="FFFFFF"/>
              </w:rPr>
            </w:pPr>
            <w:r>
              <w:rPr>
                <w:color w:val="FFFFFF"/>
              </w:rPr>
              <w:t>Concentration (%)</w:t>
            </w:r>
          </w:p>
        </w:tc>
      </w:tr>
      <w:tr w:rsidR="004851D6">
        <w:trPr>
          <w:trHeight w:val="480"/>
        </w:trPr>
        <w:tc>
          <w:tcPr>
            <w:tcW w:w="635" w:type="dxa"/>
            <w:tcBorders>
              <w:top w:val="single" w:sz="1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070" w:type="dxa"/>
            <w:tcBorders>
              <w:top w:val="single" w:sz="1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w:t>
            </w:r>
          </w:p>
        </w:tc>
        <w:tc>
          <w:tcPr>
            <w:tcW w:w="2467" w:type="dxa"/>
            <w:tcBorders>
              <w:top w:val="single" w:sz="1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51.745</w:t>
            </w:r>
          </w:p>
        </w:tc>
        <w:tc>
          <w:tcPr>
            <w:tcW w:w="1440" w:type="dxa"/>
            <w:tcBorders>
              <w:top w:val="single" w:sz="1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2254" w:type="dxa"/>
            <w:tcBorders>
              <w:top w:val="single" w:sz="1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w:t>
            </w:r>
          </w:p>
        </w:tc>
        <w:tc>
          <w:tcPr>
            <w:tcW w:w="2229" w:type="dxa"/>
            <w:tcBorders>
              <w:top w:val="single" w:sz="1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0.009</w:t>
            </w:r>
          </w:p>
        </w:tc>
      </w:tr>
      <w:tr w:rsidR="004851D6">
        <w:trPr>
          <w:trHeight w:val="196"/>
        </w:trPr>
        <w:tc>
          <w:tcPr>
            <w:tcW w:w="635"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070"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Mg</w:t>
            </w:r>
          </w:p>
        </w:tc>
        <w:tc>
          <w:tcPr>
            <w:tcW w:w="2467"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4.356</w:t>
            </w:r>
          </w:p>
        </w:tc>
        <w:tc>
          <w:tcPr>
            <w:tcW w:w="1440"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2254"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Ni</w:t>
            </w:r>
          </w:p>
        </w:tc>
        <w:tc>
          <w:tcPr>
            <w:tcW w:w="2229"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0.064</w:t>
            </w:r>
          </w:p>
        </w:tc>
      </w:tr>
      <w:tr w:rsidR="004851D6">
        <w:trPr>
          <w:trHeight w:val="196"/>
        </w:trPr>
        <w:tc>
          <w:tcPr>
            <w:tcW w:w="635"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1070"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w:t>
            </w:r>
          </w:p>
        </w:tc>
        <w:tc>
          <w:tcPr>
            <w:tcW w:w="2467"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0.508</w:t>
            </w:r>
          </w:p>
        </w:tc>
        <w:tc>
          <w:tcPr>
            <w:tcW w:w="1440"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p>
        </w:tc>
        <w:tc>
          <w:tcPr>
            <w:tcW w:w="2254"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Cu</w:t>
            </w:r>
          </w:p>
        </w:tc>
        <w:tc>
          <w:tcPr>
            <w:tcW w:w="2229"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0.100</w:t>
            </w:r>
          </w:p>
        </w:tc>
      </w:tr>
      <w:tr w:rsidR="004851D6">
        <w:trPr>
          <w:trHeight w:val="90"/>
        </w:trPr>
        <w:tc>
          <w:tcPr>
            <w:tcW w:w="635"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1070"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w:t>
            </w:r>
          </w:p>
        </w:tc>
        <w:tc>
          <w:tcPr>
            <w:tcW w:w="2467"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0.703</w:t>
            </w:r>
          </w:p>
        </w:tc>
        <w:tc>
          <w:tcPr>
            <w:tcW w:w="1440"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p>
        </w:tc>
        <w:tc>
          <w:tcPr>
            <w:tcW w:w="2254"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Zn</w:t>
            </w:r>
          </w:p>
        </w:tc>
        <w:tc>
          <w:tcPr>
            <w:tcW w:w="2229"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0.034</w:t>
            </w:r>
          </w:p>
        </w:tc>
      </w:tr>
      <w:tr w:rsidR="004851D6">
        <w:trPr>
          <w:trHeight w:val="196"/>
        </w:trPr>
        <w:tc>
          <w:tcPr>
            <w:tcW w:w="635"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1070"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p>
        </w:tc>
        <w:tc>
          <w:tcPr>
            <w:tcW w:w="2467"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35.542</w:t>
            </w:r>
          </w:p>
        </w:tc>
        <w:tc>
          <w:tcPr>
            <w:tcW w:w="1440"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p>
        </w:tc>
        <w:tc>
          <w:tcPr>
            <w:tcW w:w="2254"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Zr</w:t>
            </w:r>
            <w:proofErr w:type="spellEnd"/>
          </w:p>
        </w:tc>
        <w:tc>
          <w:tcPr>
            <w:tcW w:w="2229"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0.005</w:t>
            </w:r>
          </w:p>
        </w:tc>
      </w:tr>
      <w:tr w:rsidR="004851D6">
        <w:trPr>
          <w:trHeight w:val="309"/>
        </w:trPr>
        <w:tc>
          <w:tcPr>
            <w:tcW w:w="635"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1070"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67"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0.000</w:t>
            </w:r>
          </w:p>
        </w:tc>
        <w:tc>
          <w:tcPr>
            <w:tcW w:w="1440"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2254"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Nb</w:t>
            </w:r>
            <w:proofErr w:type="spellEnd"/>
          </w:p>
        </w:tc>
        <w:tc>
          <w:tcPr>
            <w:tcW w:w="2229"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0.020</w:t>
            </w:r>
          </w:p>
        </w:tc>
      </w:tr>
      <w:tr w:rsidR="004851D6">
        <w:trPr>
          <w:trHeight w:val="196"/>
        </w:trPr>
        <w:tc>
          <w:tcPr>
            <w:tcW w:w="635"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1070"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Cl</w:t>
            </w:r>
          </w:p>
        </w:tc>
        <w:tc>
          <w:tcPr>
            <w:tcW w:w="2467"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0.000</w:t>
            </w:r>
          </w:p>
        </w:tc>
        <w:tc>
          <w:tcPr>
            <w:tcW w:w="1440"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p>
        </w:tc>
        <w:tc>
          <w:tcPr>
            <w:tcW w:w="2254"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w:t>
            </w:r>
          </w:p>
        </w:tc>
        <w:tc>
          <w:tcPr>
            <w:tcW w:w="2229"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0.007</w:t>
            </w:r>
          </w:p>
        </w:tc>
      </w:tr>
      <w:tr w:rsidR="004851D6">
        <w:trPr>
          <w:trHeight w:val="196"/>
        </w:trPr>
        <w:tc>
          <w:tcPr>
            <w:tcW w:w="635"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070"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p>
        </w:tc>
        <w:tc>
          <w:tcPr>
            <w:tcW w:w="2467"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3.904</w:t>
            </w:r>
          </w:p>
        </w:tc>
        <w:tc>
          <w:tcPr>
            <w:tcW w:w="1440"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p>
        </w:tc>
        <w:tc>
          <w:tcPr>
            <w:tcW w:w="2254"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Ru</w:t>
            </w:r>
          </w:p>
        </w:tc>
        <w:tc>
          <w:tcPr>
            <w:tcW w:w="2229"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0.879</w:t>
            </w:r>
          </w:p>
        </w:tc>
      </w:tr>
      <w:tr w:rsidR="004851D6">
        <w:trPr>
          <w:trHeight w:val="196"/>
        </w:trPr>
        <w:tc>
          <w:tcPr>
            <w:tcW w:w="635"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1070"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Ca</w:t>
            </w:r>
          </w:p>
        </w:tc>
        <w:tc>
          <w:tcPr>
            <w:tcW w:w="2467"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0.530</w:t>
            </w:r>
          </w:p>
        </w:tc>
        <w:tc>
          <w:tcPr>
            <w:tcW w:w="1440"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p>
        </w:tc>
        <w:tc>
          <w:tcPr>
            <w:tcW w:w="2254"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Rh</w:t>
            </w:r>
          </w:p>
        </w:tc>
        <w:tc>
          <w:tcPr>
            <w:tcW w:w="2229"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0.635</w:t>
            </w:r>
          </w:p>
        </w:tc>
      </w:tr>
      <w:tr w:rsidR="004851D6">
        <w:trPr>
          <w:trHeight w:val="196"/>
        </w:trPr>
        <w:tc>
          <w:tcPr>
            <w:tcW w:w="635"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070"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Ti</w:t>
            </w:r>
            <w:proofErr w:type="spellEnd"/>
          </w:p>
        </w:tc>
        <w:tc>
          <w:tcPr>
            <w:tcW w:w="2467"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0.110</w:t>
            </w:r>
          </w:p>
        </w:tc>
        <w:tc>
          <w:tcPr>
            <w:tcW w:w="1440"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c>
          <w:tcPr>
            <w:tcW w:w="2254"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Ag</w:t>
            </w:r>
          </w:p>
        </w:tc>
        <w:tc>
          <w:tcPr>
            <w:tcW w:w="2229"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0.000</w:t>
            </w:r>
          </w:p>
        </w:tc>
      </w:tr>
      <w:tr w:rsidR="004851D6">
        <w:trPr>
          <w:trHeight w:val="196"/>
        </w:trPr>
        <w:tc>
          <w:tcPr>
            <w:tcW w:w="635"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1070"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w:t>
            </w:r>
          </w:p>
        </w:tc>
        <w:tc>
          <w:tcPr>
            <w:tcW w:w="2467"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0.001</w:t>
            </w:r>
          </w:p>
        </w:tc>
        <w:tc>
          <w:tcPr>
            <w:tcW w:w="1440"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2254"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Sn</w:t>
            </w:r>
          </w:p>
        </w:tc>
        <w:tc>
          <w:tcPr>
            <w:tcW w:w="2229"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0.000</w:t>
            </w:r>
          </w:p>
        </w:tc>
      </w:tr>
      <w:tr w:rsidR="004851D6">
        <w:trPr>
          <w:trHeight w:val="196"/>
        </w:trPr>
        <w:tc>
          <w:tcPr>
            <w:tcW w:w="635"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1070"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Cr</w:t>
            </w:r>
          </w:p>
        </w:tc>
        <w:tc>
          <w:tcPr>
            <w:tcW w:w="2467"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0.111</w:t>
            </w:r>
          </w:p>
        </w:tc>
        <w:tc>
          <w:tcPr>
            <w:tcW w:w="1440"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p>
        </w:tc>
        <w:tc>
          <w:tcPr>
            <w:tcW w:w="2254"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w:t>
            </w:r>
          </w:p>
        </w:tc>
        <w:tc>
          <w:tcPr>
            <w:tcW w:w="2229"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0.000</w:t>
            </w:r>
          </w:p>
        </w:tc>
      </w:tr>
      <w:tr w:rsidR="004851D6">
        <w:trPr>
          <w:trHeight w:val="196"/>
        </w:trPr>
        <w:tc>
          <w:tcPr>
            <w:tcW w:w="635"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1070"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Mn</w:t>
            </w:r>
          </w:p>
        </w:tc>
        <w:tc>
          <w:tcPr>
            <w:tcW w:w="2467"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0.041</w:t>
            </w:r>
          </w:p>
        </w:tc>
        <w:tc>
          <w:tcPr>
            <w:tcW w:w="1440"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p>
        </w:tc>
        <w:tc>
          <w:tcPr>
            <w:tcW w:w="2254"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w:t>
            </w:r>
          </w:p>
        </w:tc>
        <w:tc>
          <w:tcPr>
            <w:tcW w:w="2229"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0.000</w:t>
            </w:r>
          </w:p>
        </w:tc>
      </w:tr>
      <w:tr w:rsidR="004851D6">
        <w:trPr>
          <w:trHeight w:val="196"/>
        </w:trPr>
        <w:tc>
          <w:tcPr>
            <w:tcW w:w="635"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1070"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Fe</w:t>
            </w:r>
          </w:p>
        </w:tc>
        <w:tc>
          <w:tcPr>
            <w:tcW w:w="2467"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0.696</w:t>
            </w:r>
          </w:p>
        </w:tc>
        <w:tc>
          <w:tcPr>
            <w:tcW w:w="1440"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tc>
        <w:tc>
          <w:tcPr>
            <w:tcW w:w="2254"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w:t>
            </w:r>
          </w:p>
        </w:tc>
        <w:tc>
          <w:tcPr>
            <w:tcW w:w="2229"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0.000</w:t>
            </w:r>
          </w:p>
        </w:tc>
      </w:tr>
      <w:tr w:rsidR="004851D6">
        <w:trPr>
          <w:trHeight w:val="196"/>
        </w:trPr>
        <w:tc>
          <w:tcPr>
            <w:tcW w:w="635"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1070"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w:t>
            </w:r>
          </w:p>
        </w:tc>
        <w:tc>
          <w:tcPr>
            <w:tcW w:w="2467"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0.009</w:t>
            </w:r>
          </w:p>
        </w:tc>
        <w:tc>
          <w:tcPr>
            <w:tcW w:w="1440"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4851D6">
            <w:pPr>
              <w:spacing w:line="240" w:lineRule="auto"/>
              <w:jc w:val="center"/>
              <w:rPr>
                <w:rFonts w:ascii="Times New Roman" w:hAnsi="Times New Roman" w:cs="Times New Roman"/>
                <w:color w:val="000000" w:themeColor="text1"/>
                <w:sz w:val="24"/>
                <w:szCs w:val="24"/>
              </w:rPr>
            </w:pPr>
          </w:p>
        </w:tc>
        <w:tc>
          <w:tcPr>
            <w:tcW w:w="2254"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4851D6">
            <w:pPr>
              <w:spacing w:line="240" w:lineRule="auto"/>
              <w:jc w:val="center"/>
              <w:rPr>
                <w:rFonts w:ascii="Times New Roman" w:hAnsi="Times New Roman" w:cs="Times New Roman"/>
                <w:color w:val="000000" w:themeColor="text1"/>
                <w:sz w:val="24"/>
                <w:szCs w:val="24"/>
              </w:rPr>
            </w:pPr>
          </w:p>
        </w:tc>
        <w:tc>
          <w:tcPr>
            <w:tcW w:w="2229"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4851D6">
            <w:pPr>
              <w:spacing w:line="240" w:lineRule="auto"/>
              <w:jc w:val="center"/>
              <w:rPr>
                <w:rFonts w:ascii="Times New Roman" w:hAnsi="Times New Roman" w:cs="Times New Roman"/>
                <w:color w:val="000000" w:themeColor="text1"/>
                <w:sz w:val="24"/>
                <w:szCs w:val="24"/>
              </w:rPr>
            </w:pPr>
          </w:p>
        </w:tc>
      </w:tr>
    </w:tbl>
    <w:p w:rsidR="004851D6" w:rsidRDefault="004851D6">
      <w:pPr>
        <w:spacing w:line="240" w:lineRule="auto"/>
        <w:jc w:val="both"/>
        <w:rPr>
          <w:rFonts w:ascii="Times New Roman" w:hAnsi="Times New Roman" w:cs="Times New Roman"/>
          <w:color w:val="000000" w:themeColor="text1"/>
          <w:sz w:val="24"/>
          <w:szCs w:val="24"/>
        </w:rPr>
      </w:pPr>
    </w:p>
    <w:p w:rsidR="004851D6" w:rsidRDefault="00326A28">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fuel oil yield of 61.64 wt.% obtained using coconut shell activated carbon obtained by </w:t>
      </w:r>
      <w:proofErr w:type="spellStart"/>
      <w:r>
        <w:rPr>
          <w:rFonts w:ascii="Times New Roman" w:hAnsi="Times New Roman" w:cs="Times New Roman"/>
          <w:color w:val="000000" w:themeColor="text1"/>
          <w:sz w:val="24"/>
          <w:szCs w:val="24"/>
        </w:rPr>
        <w:t>Iheonye</w:t>
      </w:r>
      <w:proofErr w:type="spellEnd"/>
      <w:r>
        <w:rPr>
          <w:rFonts w:ascii="Times New Roman" w:hAnsi="Times New Roman" w:cs="Times New Roman"/>
          <w:color w:val="000000" w:themeColor="text1"/>
          <w:sz w:val="24"/>
          <w:szCs w:val="24"/>
        </w:rPr>
        <w:t xml:space="preserve"> et al. (2021).  The difference in the yields could be attributed to the effect of the different catalyst materials </w:t>
      </w:r>
      <w:r>
        <w:rPr>
          <w:rFonts w:ascii="Times New Roman" w:hAnsi="Times New Roman" w:cs="Times New Roman"/>
          <w:color w:val="000000" w:themeColor="text1"/>
          <w:sz w:val="24"/>
          <w:szCs w:val="24"/>
        </w:rPr>
        <w:t>used and also the different types of reactors used.</w:t>
      </w:r>
    </w:p>
    <w:p w:rsidR="004851D6" w:rsidRDefault="004851D6">
      <w:pPr>
        <w:spacing w:line="240" w:lineRule="auto"/>
        <w:jc w:val="both"/>
        <w:rPr>
          <w:rFonts w:ascii="Times New Roman" w:hAnsi="Times New Roman" w:cs="Times New Roman"/>
          <w:color w:val="000000" w:themeColor="text1"/>
          <w:sz w:val="24"/>
          <w:szCs w:val="24"/>
        </w:rPr>
      </w:pPr>
    </w:p>
    <w:p w:rsidR="004851D6" w:rsidRDefault="00326A28">
      <w:pPr>
        <w:tabs>
          <w:tab w:val="left" w:pos="6585"/>
        </w:tabs>
        <w:spacing w:line="240" w:lineRule="auto"/>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3.7. Characterization of fuel oil produced from the pyrolysis of waste plastic sac bags using catalyst synthesized from corn cobs</w:t>
      </w:r>
    </w:p>
    <w:p w:rsidR="004851D6" w:rsidRDefault="00326A28">
      <w:pPr>
        <w:tabs>
          <w:tab w:val="left" w:pos="6585"/>
        </w:tabs>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was carried out to ascertain the suitability of the fuel oil for </w:t>
      </w:r>
      <w:r>
        <w:rPr>
          <w:rFonts w:ascii="Times New Roman" w:hAnsi="Times New Roman" w:cs="Times New Roman"/>
          <w:color w:val="000000" w:themeColor="text1"/>
          <w:sz w:val="24"/>
          <w:szCs w:val="24"/>
        </w:rPr>
        <w:t xml:space="preserve">cooking and possibly used as aviation fuel, and the results obtained are presented in Table 5. From the table, the density, specific gravity and freezing point of the fuel oil obtained with the synthesized </w:t>
      </w:r>
      <w:proofErr w:type="gramStart"/>
      <w:r>
        <w:rPr>
          <w:rFonts w:ascii="Times New Roman" w:hAnsi="Times New Roman" w:cs="Times New Roman"/>
          <w:color w:val="000000" w:themeColor="text1"/>
          <w:sz w:val="24"/>
          <w:szCs w:val="24"/>
        </w:rPr>
        <w:t>catalyst  (</w:t>
      </w:r>
      <w:proofErr w:type="gramEnd"/>
      <w:r>
        <w:rPr>
          <w:rFonts w:ascii="Times New Roman" w:hAnsi="Times New Roman" w:cs="Times New Roman"/>
          <w:color w:val="000000" w:themeColor="text1"/>
          <w:sz w:val="24"/>
          <w:szCs w:val="24"/>
        </w:rPr>
        <w:t>sample C) are 0.768 kg/m</w:t>
      </w:r>
      <w:r>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 0.771, and -</w:t>
      </w:r>
      <w:r>
        <w:rPr>
          <w:rFonts w:ascii="Times New Roman" w:hAnsi="Times New Roman" w:cs="Times New Roman"/>
          <w:color w:val="000000" w:themeColor="text1"/>
          <w:sz w:val="24"/>
          <w:szCs w:val="24"/>
        </w:rPr>
        <w:t xml:space="preserve">0.9 </w:t>
      </w:r>
      <w:proofErr w:type="spellStart"/>
      <w:r>
        <w:rPr>
          <w:rFonts w:ascii="Times New Roman" w:hAnsi="Times New Roman" w:cs="Times New Roman"/>
          <w:color w:val="000000" w:themeColor="text1"/>
          <w:sz w:val="24"/>
          <w:szCs w:val="24"/>
          <w:vertAlign w:val="superscript"/>
        </w:rPr>
        <w:t>o</w:t>
      </w:r>
      <w:r>
        <w:rPr>
          <w:rFonts w:ascii="Times New Roman" w:hAnsi="Times New Roman" w:cs="Times New Roman"/>
          <w:color w:val="000000" w:themeColor="text1"/>
          <w:sz w:val="24"/>
          <w:szCs w:val="24"/>
        </w:rPr>
        <w:t>C</w:t>
      </w:r>
      <w:proofErr w:type="spellEnd"/>
      <w:r>
        <w:rPr>
          <w:rFonts w:ascii="Times New Roman" w:hAnsi="Times New Roman" w:cs="Times New Roman"/>
          <w:color w:val="000000" w:themeColor="text1"/>
          <w:sz w:val="24"/>
          <w:szCs w:val="24"/>
        </w:rPr>
        <w:t xml:space="preserve">, respectively. The density, specific gravity, and freezing </w:t>
      </w:r>
    </w:p>
    <w:p w:rsidR="004851D6" w:rsidRDefault="00326A28">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Table 4. Yield of fuel oil produced from the pyrolysis of corn cob synthesized catalyst at various operating conditions of temperature and catalyst loading </w:t>
      </w:r>
    </w:p>
    <w:tbl>
      <w:tblPr>
        <w:tblpPr w:leftFromText="180" w:rightFromText="180" w:vertAnchor="text" w:horzAnchor="page" w:tblpX="2229" w:tblpY="12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2534"/>
        <w:gridCol w:w="1933"/>
        <w:gridCol w:w="1933"/>
      </w:tblGrid>
      <w:tr w:rsidR="004851D6">
        <w:tc>
          <w:tcPr>
            <w:tcW w:w="1072" w:type="dxa"/>
            <w:tcBorders>
              <w:top w:val="single" w:sz="8" w:space="0" w:color="FFFFFF"/>
              <w:left w:val="single" w:sz="8" w:space="0" w:color="FFFFFF"/>
              <w:bottom w:val="single" w:sz="18" w:space="0" w:color="FFFFFF"/>
              <w:right w:val="single" w:sz="8" w:space="0" w:color="FFFFFF"/>
            </w:tcBorders>
            <w:shd w:val="clear" w:color="auto" w:fill="000000"/>
          </w:tcPr>
          <w:p w:rsidR="004851D6" w:rsidRDefault="00326A28">
            <w:pPr>
              <w:spacing w:line="240" w:lineRule="auto"/>
              <w:jc w:val="center"/>
              <w:rPr>
                <w:rFonts w:ascii="Times New Roman" w:eastAsia="Calibri" w:hAnsi="Times New Roman" w:cs="Times New Roman"/>
                <w:color w:val="FFFFFF"/>
                <w:sz w:val="24"/>
                <w:szCs w:val="24"/>
              </w:rPr>
            </w:pPr>
            <w:r>
              <w:rPr>
                <w:rFonts w:ascii="Times New Roman" w:eastAsia="Calibri" w:hAnsi="Times New Roman" w:cs="Times New Roman"/>
                <w:color w:val="FFFFFF"/>
                <w:sz w:val="24"/>
                <w:szCs w:val="24"/>
              </w:rPr>
              <w:t>S/N</w:t>
            </w:r>
          </w:p>
        </w:tc>
        <w:tc>
          <w:tcPr>
            <w:tcW w:w="2534" w:type="dxa"/>
            <w:tcBorders>
              <w:top w:val="single" w:sz="8" w:space="0" w:color="FFFFFF"/>
              <w:left w:val="single" w:sz="8" w:space="0" w:color="FFFFFF"/>
              <w:bottom w:val="single" w:sz="18" w:space="0" w:color="FFFFFF"/>
              <w:right w:val="single" w:sz="8" w:space="0" w:color="FFFFFF"/>
            </w:tcBorders>
            <w:shd w:val="clear" w:color="auto" w:fill="000000"/>
          </w:tcPr>
          <w:p w:rsidR="004851D6" w:rsidRDefault="00326A28">
            <w:pPr>
              <w:spacing w:line="240" w:lineRule="auto"/>
              <w:jc w:val="center"/>
              <w:rPr>
                <w:rFonts w:ascii="Times New Roman" w:eastAsia="Calibri" w:hAnsi="Times New Roman" w:cs="Times New Roman"/>
                <w:color w:val="FFFFFF"/>
                <w:sz w:val="24"/>
                <w:szCs w:val="24"/>
              </w:rPr>
            </w:pPr>
            <w:r>
              <w:rPr>
                <w:rFonts w:ascii="Times New Roman" w:eastAsia="Calibri" w:hAnsi="Times New Roman" w:cs="Times New Roman"/>
                <w:color w:val="FFFFFF"/>
                <w:sz w:val="24"/>
                <w:szCs w:val="24"/>
              </w:rPr>
              <w:t>Temperature (</w:t>
            </w:r>
            <w:proofErr w:type="spellStart"/>
            <w:r>
              <w:rPr>
                <w:rFonts w:ascii="Times New Roman" w:eastAsia="Calibri" w:hAnsi="Times New Roman" w:cs="Times New Roman"/>
                <w:color w:val="FFFFFF"/>
                <w:sz w:val="24"/>
                <w:szCs w:val="24"/>
                <w:vertAlign w:val="superscript"/>
              </w:rPr>
              <w:t>o</w:t>
            </w:r>
            <w:r>
              <w:rPr>
                <w:rFonts w:ascii="Times New Roman" w:eastAsia="Calibri" w:hAnsi="Times New Roman" w:cs="Times New Roman"/>
                <w:color w:val="FFFFFF"/>
                <w:sz w:val="24"/>
                <w:szCs w:val="24"/>
              </w:rPr>
              <w:t>C</w:t>
            </w:r>
            <w:proofErr w:type="spellEnd"/>
            <w:r>
              <w:rPr>
                <w:rFonts w:ascii="Times New Roman" w:eastAsia="Calibri" w:hAnsi="Times New Roman" w:cs="Times New Roman"/>
                <w:color w:val="FFFFFF"/>
                <w:sz w:val="24"/>
                <w:szCs w:val="24"/>
              </w:rPr>
              <w:t>)</w:t>
            </w:r>
          </w:p>
        </w:tc>
        <w:tc>
          <w:tcPr>
            <w:tcW w:w="1933" w:type="dxa"/>
            <w:tcBorders>
              <w:top w:val="single" w:sz="8" w:space="0" w:color="FFFFFF"/>
              <w:left w:val="single" w:sz="8" w:space="0" w:color="FFFFFF"/>
              <w:bottom w:val="single" w:sz="18" w:space="0" w:color="FFFFFF"/>
              <w:right w:val="single" w:sz="8" w:space="0" w:color="FFFFFF"/>
            </w:tcBorders>
            <w:shd w:val="clear" w:color="auto" w:fill="000000"/>
          </w:tcPr>
          <w:p w:rsidR="004851D6" w:rsidRDefault="00326A28">
            <w:pPr>
              <w:spacing w:line="240" w:lineRule="auto"/>
              <w:jc w:val="center"/>
              <w:rPr>
                <w:rFonts w:ascii="Times New Roman" w:eastAsia="Calibri" w:hAnsi="Times New Roman" w:cs="Times New Roman"/>
                <w:color w:val="FFFFFF"/>
                <w:sz w:val="24"/>
                <w:szCs w:val="24"/>
              </w:rPr>
            </w:pPr>
            <w:r>
              <w:rPr>
                <w:rFonts w:ascii="Times New Roman" w:eastAsia="Calibri" w:hAnsi="Times New Roman" w:cs="Times New Roman"/>
                <w:color w:val="FFFFFF"/>
                <w:sz w:val="24"/>
                <w:szCs w:val="24"/>
              </w:rPr>
              <w:t>Catalyst lo</w:t>
            </w:r>
            <w:r>
              <w:rPr>
                <w:rFonts w:ascii="Times New Roman" w:eastAsia="Calibri" w:hAnsi="Times New Roman" w:cs="Times New Roman"/>
                <w:color w:val="FFFFFF"/>
                <w:sz w:val="24"/>
                <w:szCs w:val="24"/>
              </w:rPr>
              <w:t>ading</w:t>
            </w:r>
          </w:p>
        </w:tc>
        <w:tc>
          <w:tcPr>
            <w:tcW w:w="1933" w:type="dxa"/>
            <w:tcBorders>
              <w:top w:val="single" w:sz="8" w:space="0" w:color="FFFFFF"/>
              <w:left w:val="single" w:sz="8" w:space="0" w:color="FFFFFF"/>
              <w:bottom w:val="single" w:sz="18" w:space="0" w:color="FFFFFF"/>
              <w:right w:val="single" w:sz="8" w:space="0" w:color="FFFFFF"/>
            </w:tcBorders>
            <w:shd w:val="clear" w:color="auto" w:fill="000000"/>
          </w:tcPr>
          <w:p w:rsidR="004851D6" w:rsidRDefault="00326A28">
            <w:pPr>
              <w:spacing w:line="240" w:lineRule="auto"/>
              <w:jc w:val="center"/>
              <w:rPr>
                <w:rFonts w:ascii="Times New Roman" w:eastAsia="Calibri" w:hAnsi="Times New Roman" w:cs="Times New Roman"/>
                <w:color w:val="FFFFFF"/>
                <w:sz w:val="24"/>
                <w:szCs w:val="24"/>
              </w:rPr>
            </w:pPr>
            <w:r>
              <w:rPr>
                <w:rFonts w:ascii="Times New Roman" w:eastAsia="Calibri" w:hAnsi="Times New Roman" w:cs="Times New Roman"/>
                <w:color w:val="FFFFFF"/>
                <w:sz w:val="24"/>
                <w:szCs w:val="24"/>
              </w:rPr>
              <w:t>Yield (wt.%)</w:t>
            </w:r>
          </w:p>
        </w:tc>
      </w:tr>
      <w:tr w:rsidR="004851D6">
        <w:tc>
          <w:tcPr>
            <w:tcW w:w="1072" w:type="dxa"/>
            <w:tcBorders>
              <w:top w:val="single" w:sz="1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w:t>
            </w:r>
          </w:p>
        </w:tc>
        <w:tc>
          <w:tcPr>
            <w:tcW w:w="2534" w:type="dxa"/>
            <w:tcBorders>
              <w:top w:val="single" w:sz="1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660</w:t>
            </w:r>
          </w:p>
        </w:tc>
        <w:tc>
          <w:tcPr>
            <w:tcW w:w="1933" w:type="dxa"/>
            <w:tcBorders>
              <w:top w:val="single" w:sz="1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0.3</w:t>
            </w:r>
          </w:p>
        </w:tc>
        <w:tc>
          <w:tcPr>
            <w:tcW w:w="1933" w:type="dxa"/>
            <w:tcBorders>
              <w:top w:val="single" w:sz="1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16.31</w:t>
            </w:r>
          </w:p>
        </w:tc>
      </w:tr>
      <w:tr w:rsidR="004851D6">
        <w:tc>
          <w:tcPr>
            <w:tcW w:w="1072"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w:t>
            </w:r>
          </w:p>
        </w:tc>
        <w:tc>
          <w:tcPr>
            <w:tcW w:w="2534"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680</w:t>
            </w:r>
          </w:p>
        </w:tc>
        <w:tc>
          <w:tcPr>
            <w:tcW w:w="1933"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0.1</w:t>
            </w:r>
          </w:p>
        </w:tc>
        <w:tc>
          <w:tcPr>
            <w:tcW w:w="1933"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8.10</w:t>
            </w:r>
          </w:p>
        </w:tc>
      </w:tr>
      <w:tr w:rsidR="004851D6">
        <w:tc>
          <w:tcPr>
            <w:tcW w:w="1072"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3.</w:t>
            </w:r>
          </w:p>
        </w:tc>
        <w:tc>
          <w:tcPr>
            <w:tcW w:w="2534"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640</w:t>
            </w:r>
          </w:p>
        </w:tc>
        <w:tc>
          <w:tcPr>
            <w:tcW w:w="1933"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0.1</w:t>
            </w:r>
          </w:p>
        </w:tc>
        <w:tc>
          <w:tcPr>
            <w:tcW w:w="1933"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28.55</w:t>
            </w:r>
          </w:p>
        </w:tc>
      </w:tr>
      <w:tr w:rsidR="004851D6">
        <w:tc>
          <w:tcPr>
            <w:tcW w:w="1072"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4,</w:t>
            </w:r>
          </w:p>
        </w:tc>
        <w:tc>
          <w:tcPr>
            <w:tcW w:w="2534"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640</w:t>
            </w:r>
          </w:p>
        </w:tc>
        <w:tc>
          <w:tcPr>
            <w:tcW w:w="1933"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0.3</w:t>
            </w:r>
          </w:p>
        </w:tc>
        <w:tc>
          <w:tcPr>
            <w:tcW w:w="1933"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18.00</w:t>
            </w:r>
          </w:p>
        </w:tc>
      </w:tr>
      <w:tr w:rsidR="004851D6">
        <w:tc>
          <w:tcPr>
            <w:tcW w:w="1072"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w:t>
            </w:r>
          </w:p>
        </w:tc>
        <w:tc>
          <w:tcPr>
            <w:tcW w:w="2534"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620</w:t>
            </w:r>
          </w:p>
        </w:tc>
        <w:tc>
          <w:tcPr>
            <w:tcW w:w="1933"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0.1</w:t>
            </w:r>
          </w:p>
        </w:tc>
        <w:tc>
          <w:tcPr>
            <w:tcW w:w="1933"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34.73</w:t>
            </w:r>
          </w:p>
        </w:tc>
      </w:tr>
      <w:tr w:rsidR="004851D6">
        <w:tc>
          <w:tcPr>
            <w:tcW w:w="1072"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p>
        </w:tc>
        <w:tc>
          <w:tcPr>
            <w:tcW w:w="2534"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600</w:t>
            </w:r>
          </w:p>
        </w:tc>
        <w:tc>
          <w:tcPr>
            <w:tcW w:w="1933"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0.3</w:t>
            </w:r>
          </w:p>
        </w:tc>
        <w:tc>
          <w:tcPr>
            <w:tcW w:w="1933"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49.53</w:t>
            </w:r>
          </w:p>
        </w:tc>
      </w:tr>
      <w:tr w:rsidR="004851D6">
        <w:tc>
          <w:tcPr>
            <w:tcW w:w="1072"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7.</w:t>
            </w:r>
          </w:p>
        </w:tc>
        <w:tc>
          <w:tcPr>
            <w:tcW w:w="2534"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680</w:t>
            </w:r>
          </w:p>
        </w:tc>
        <w:tc>
          <w:tcPr>
            <w:tcW w:w="1933"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0.3</w:t>
            </w:r>
          </w:p>
        </w:tc>
        <w:tc>
          <w:tcPr>
            <w:tcW w:w="1933"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2.92</w:t>
            </w:r>
          </w:p>
        </w:tc>
      </w:tr>
      <w:tr w:rsidR="004851D6">
        <w:tc>
          <w:tcPr>
            <w:tcW w:w="1072"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8.</w:t>
            </w:r>
          </w:p>
        </w:tc>
        <w:tc>
          <w:tcPr>
            <w:tcW w:w="2534"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660</w:t>
            </w:r>
          </w:p>
        </w:tc>
        <w:tc>
          <w:tcPr>
            <w:tcW w:w="1933"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0.1</w:t>
            </w:r>
          </w:p>
        </w:tc>
        <w:tc>
          <w:tcPr>
            <w:tcW w:w="1933"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26.73</w:t>
            </w:r>
          </w:p>
        </w:tc>
      </w:tr>
      <w:tr w:rsidR="004851D6">
        <w:tc>
          <w:tcPr>
            <w:tcW w:w="1072"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9.</w:t>
            </w:r>
          </w:p>
        </w:tc>
        <w:tc>
          <w:tcPr>
            <w:tcW w:w="2534"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600</w:t>
            </w:r>
          </w:p>
        </w:tc>
        <w:tc>
          <w:tcPr>
            <w:tcW w:w="1933"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0.1</w:t>
            </w:r>
          </w:p>
        </w:tc>
        <w:tc>
          <w:tcPr>
            <w:tcW w:w="1933"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64.54</w:t>
            </w:r>
          </w:p>
        </w:tc>
      </w:tr>
      <w:tr w:rsidR="004851D6">
        <w:tc>
          <w:tcPr>
            <w:tcW w:w="1072"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10.</w:t>
            </w:r>
          </w:p>
        </w:tc>
        <w:tc>
          <w:tcPr>
            <w:tcW w:w="2534"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620</w:t>
            </w:r>
          </w:p>
        </w:tc>
        <w:tc>
          <w:tcPr>
            <w:tcW w:w="1933"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0.3</w:t>
            </w:r>
          </w:p>
        </w:tc>
        <w:tc>
          <w:tcPr>
            <w:tcW w:w="1933"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26.77</w:t>
            </w:r>
          </w:p>
        </w:tc>
      </w:tr>
    </w:tbl>
    <w:p w:rsidR="004851D6" w:rsidRDefault="004851D6">
      <w:pPr>
        <w:spacing w:line="240" w:lineRule="auto"/>
        <w:jc w:val="both"/>
        <w:rPr>
          <w:rFonts w:ascii="Times New Roman" w:hAnsi="Times New Roman" w:cs="Times New Roman"/>
          <w:color w:val="000000" w:themeColor="text1"/>
          <w:sz w:val="24"/>
          <w:szCs w:val="24"/>
        </w:rPr>
      </w:pPr>
    </w:p>
    <w:p w:rsidR="004851D6" w:rsidRDefault="004851D6">
      <w:pPr>
        <w:spacing w:line="240" w:lineRule="auto"/>
        <w:jc w:val="both"/>
        <w:rPr>
          <w:rFonts w:ascii="Times New Roman" w:hAnsi="Times New Roman" w:cs="Times New Roman"/>
          <w:color w:val="000000" w:themeColor="text1"/>
          <w:sz w:val="24"/>
          <w:szCs w:val="24"/>
        </w:rPr>
      </w:pPr>
    </w:p>
    <w:p w:rsidR="004851D6" w:rsidRDefault="004851D6">
      <w:pPr>
        <w:spacing w:line="240" w:lineRule="auto"/>
        <w:jc w:val="both"/>
        <w:rPr>
          <w:rFonts w:ascii="Times New Roman" w:hAnsi="Times New Roman" w:cs="Times New Roman"/>
          <w:color w:val="000000" w:themeColor="text1"/>
          <w:sz w:val="24"/>
          <w:szCs w:val="24"/>
        </w:rPr>
      </w:pPr>
    </w:p>
    <w:p w:rsidR="004851D6" w:rsidRDefault="004851D6">
      <w:pPr>
        <w:spacing w:line="240" w:lineRule="auto"/>
        <w:jc w:val="both"/>
        <w:rPr>
          <w:rFonts w:ascii="Times New Roman" w:hAnsi="Times New Roman" w:cs="Times New Roman"/>
          <w:color w:val="000000" w:themeColor="text1"/>
          <w:sz w:val="24"/>
          <w:szCs w:val="24"/>
        </w:rPr>
      </w:pPr>
    </w:p>
    <w:p w:rsidR="004851D6" w:rsidRDefault="004851D6">
      <w:pPr>
        <w:spacing w:line="240" w:lineRule="auto"/>
        <w:jc w:val="both"/>
        <w:rPr>
          <w:rFonts w:ascii="Times New Roman" w:hAnsi="Times New Roman" w:cs="Times New Roman"/>
          <w:color w:val="000000" w:themeColor="text1"/>
          <w:sz w:val="24"/>
          <w:szCs w:val="24"/>
        </w:rPr>
      </w:pPr>
    </w:p>
    <w:p w:rsidR="004851D6" w:rsidRDefault="004851D6">
      <w:pPr>
        <w:tabs>
          <w:tab w:val="left" w:pos="6585"/>
        </w:tabs>
        <w:spacing w:line="240" w:lineRule="auto"/>
        <w:rPr>
          <w:rFonts w:ascii="Times New Roman" w:hAnsi="Times New Roman" w:cs="Times New Roman"/>
          <w:color w:val="000000" w:themeColor="text1"/>
          <w:sz w:val="24"/>
          <w:szCs w:val="24"/>
        </w:rPr>
      </w:pPr>
    </w:p>
    <w:p w:rsidR="004851D6" w:rsidRDefault="004851D6">
      <w:pPr>
        <w:tabs>
          <w:tab w:val="left" w:pos="6585"/>
        </w:tabs>
        <w:spacing w:line="240" w:lineRule="auto"/>
        <w:rPr>
          <w:rFonts w:ascii="Times New Roman" w:hAnsi="Times New Roman" w:cs="Times New Roman"/>
          <w:color w:val="000000" w:themeColor="text1"/>
          <w:sz w:val="24"/>
          <w:szCs w:val="24"/>
        </w:rPr>
      </w:pPr>
    </w:p>
    <w:p w:rsidR="004851D6" w:rsidRDefault="004851D6">
      <w:pPr>
        <w:tabs>
          <w:tab w:val="left" w:pos="6585"/>
        </w:tabs>
        <w:spacing w:line="240" w:lineRule="auto"/>
        <w:rPr>
          <w:rFonts w:ascii="Times New Roman" w:hAnsi="Times New Roman" w:cs="Times New Roman"/>
          <w:color w:val="000000" w:themeColor="text1"/>
          <w:sz w:val="24"/>
          <w:szCs w:val="24"/>
        </w:rPr>
      </w:pPr>
    </w:p>
    <w:p w:rsidR="004851D6" w:rsidRDefault="004851D6">
      <w:pPr>
        <w:tabs>
          <w:tab w:val="left" w:pos="6585"/>
        </w:tabs>
        <w:spacing w:line="240" w:lineRule="auto"/>
        <w:rPr>
          <w:rFonts w:ascii="Times New Roman" w:hAnsi="Times New Roman" w:cs="Times New Roman"/>
          <w:color w:val="000000" w:themeColor="text1"/>
          <w:sz w:val="24"/>
          <w:szCs w:val="24"/>
        </w:rPr>
      </w:pPr>
    </w:p>
    <w:p w:rsidR="004851D6" w:rsidRDefault="004851D6">
      <w:pPr>
        <w:tabs>
          <w:tab w:val="left" w:pos="6585"/>
        </w:tabs>
        <w:spacing w:line="240" w:lineRule="auto"/>
        <w:rPr>
          <w:rFonts w:ascii="Times New Roman" w:hAnsi="Times New Roman" w:cs="Times New Roman"/>
          <w:color w:val="000000" w:themeColor="text1"/>
          <w:sz w:val="24"/>
          <w:szCs w:val="24"/>
        </w:rPr>
      </w:pPr>
    </w:p>
    <w:p w:rsidR="004851D6" w:rsidRDefault="004851D6">
      <w:pPr>
        <w:tabs>
          <w:tab w:val="left" w:pos="6585"/>
        </w:tabs>
        <w:spacing w:line="240" w:lineRule="auto"/>
        <w:rPr>
          <w:rFonts w:ascii="Times New Roman" w:hAnsi="Times New Roman" w:cs="Times New Roman"/>
          <w:color w:val="000000" w:themeColor="text1"/>
          <w:sz w:val="24"/>
          <w:szCs w:val="24"/>
        </w:rPr>
      </w:pPr>
    </w:p>
    <w:p w:rsidR="004851D6" w:rsidRDefault="004851D6">
      <w:pPr>
        <w:tabs>
          <w:tab w:val="left" w:pos="6585"/>
        </w:tabs>
        <w:spacing w:line="240" w:lineRule="auto"/>
        <w:rPr>
          <w:rFonts w:ascii="Times New Roman" w:hAnsi="Times New Roman" w:cs="Times New Roman"/>
          <w:color w:val="000000" w:themeColor="text1"/>
          <w:sz w:val="24"/>
          <w:szCs w:val="24"/>
        </w:rPr>
      </w:pPr>
    </w:p>
    <w:p w:rsidR="004851D6" w:rsidRDefault="004851D6">
      <w:pPr>
        <w:tabs>
          <w:tab w:val="left" w:pos="6585"/>
        </w:tabs>
        <w:spacing w:line="240" w:lineRule="auto"/>
        <w:rPr>
          <w:rFonts w:ascii="Times New Roman" w:hAnsi="Times New Roman" w:cs="Times New Roman"/>
          <w:color w:val="000000" w:themeColor="text1"/>
          <w:sz w:val="24"/>
          <w:szCs w:val="24"/>
        </w:rPr>
      </w:pPr>
    </w:p>
    <w:p w:rsidR="004851D6" w:rsidRDefault="00326A28">
      <w:pPr>
        <w:tabs>
          <w:tab w:val="left" w:pos="6585"/>
        </w:tabs>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point of the fuel oil obtained without the </w:t>
      </w:r>
      <w:r>
        <w:rPr>
          <w:rFonts w:ascii="Times New Roman" w:hAnsi="Times New Roman" w:cs="Times New Roman"/>
          <w:color w:val="000000" w:themeColor="text1"/>
          <w:sz w:val="24"/>
          <w:szCs w:val="24"/>
        </w:rPr>
        <w:t xml:space="preserve">catalyst (sample D) </w:t>
      </w:r>
      <w:proofErr w:type="gramStart"/>
      <w:r>
        <w:rPr>
          <w:rFonts w:ascii="Times New Roman" w:hAnsi="Times New Roman" w:cs="Times New Roman"/>
          <w:color w:val="000000" w:themeColor="text1"/>
          <w:sz w:val="24"/>
          <w:szCs w:val="24"/>
        </w:rPr>
        <w:t>were  0.778</w:t>
      </w:r>
      <w:proofErr w:type="gramEnd"/>
      <w:r>
        <w:rPr>
          <w:rFonts w:ascii="Times New Roman" w:hAnsi="Times New Roman" w:cs="Times New Roman"/>
          <w:color w:val="000000" w:themeColor="text1"/>
          <w:sz w:val="24"/>
          <w:szCs w:val="24"/>
        </w:rPr>
        <w:t xml:space="preserve"> kg/m</w:t>
      </w:r>
      <w:r>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 xml:space="preserve">, 0.70, and -0.22 </w:t>
      </w:r>
      <w:proofErr w:type="spellStart"/>
      <w:r>
        <w:rPr>
          <w:rFonts w:ascii="Times New Roman" w:hAnsi="Times New Roman" w:cs="Times New Roman"/>
          <w:color w:val="000000" w:themeColor="text1"/>
          <w:sz w:val="24"/>
          <w:szCs w:val="24"/>
          <w:vertAlign w:val="superscript"/>
        </w:rPr>
        <w:t>o</w:t>
      </w:r>
      <w:r>
        <w:rPr>
          <w:rFonts w:ascii="Times New Roman" w:hAnsi="Times New Roman" w:cs="Times New Roman"/>
          <w:color w:val="000000" w:themeColor="text1"/>
          <w:sz w:val="24"/>
          <w:szCs w:val="24"/>
        </w:rPr>
        <w:t>C</w:t>
      </w:r>
      <w:proofErr w:type="spellEnd"/>
      <w:r>
        <w:rPr>
          <w:rFonts w:ascii="Times New Roman" w:hAnsi="Times New Roman" w:cs="Times New Roman"/>
          <w:color w:val="000000" w:themeColor="text1"/>
          <w:sz w:val="24"/>
          <w:szCs w:val="24"/>
        </w:rPr>
        <w:t xml:space="preserve">, respectively. The difference in the properties of the fuel oil produced with the corn cob synthesized catalyst (catalytic cracking) and the fuel obtained without catalyst (thermal cracking) may be </w:t>
      </w:r>
      <w:r>
        <w:rPr>
          <w:rFonts w:ascii="Times New Roman" w:hAnsi="Times New Roman" w:cs="Times New Roman"/>
          <w:color w:val="000000" w:themeColor="text1"/>
          <w:sz w:val="24"/>
          <w:szCs w:val="24"/>
        </w:rPr>
        <w:t xml:space="preserve">attributed to the change in the chemical structure of the fuel oil (hydrocarbons). This enhances the formation of branched alkanes and aromatics instead of linear chains formed via thermal cracking. The density, specific gravity and freezing points of the </w:t>
      </w:r>
      <w:r>
        <w:rPr>
          <w:rFonts w:ascii="Times New Roman" w:hAnsi="Times New Roman" w:cs="Times New Roman"/>
          <w:color w:val="000000" w:themeColor="text1"/>
          <w:sz w:val="24"/>
          <w:szCs w:val="24"/>
        </w:rPr>
        <w:t>commercial aviation kerosene (sample A) were 0.792 kg/m</w:t>
      </w:r>
      <w:r>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 xml:space="preserve">, 0.794, and -44 </w:t>
      </w:r>
      <w:proofErr w:type="spellStart"/>
      <w:r>
        <w:rPr>
          <w:rFonts w:ascii="Times New Roman" w:hAnsi="Times New Roman" w:cs="Times New Roman"/>
          <w:color w:val="000000" w:themeColor="text1"/>
          <w:sz w:val="24"/>
          <w:szCs w:val="24"/>
          <w:vertAlign w:val="superscript"/>
        </w:rPr>
        <w:t>o</w:t>
      </w:r>
      <w:r>
        <w:rPr>
          <w:rFonts w:ascii="Times New Roman" w:hAnsi="Times New Roman" w:cs="Times New Roman"/>
          <w:color w:val="000000" w:themeColor="text1"/>
          <w:sz w:val="24"/>
          <w:szCs w:val="24"/>
        </w:rPr>
        <w:t>C</w:t>
      </w:r>
      <w:proofErr w:type="spellEnd"/>
      <w:r>
        <w:rPr>
          <w:rFonts w:ascii="Times New Roman" w:hAnsi="Times New Roman" w:cs="Times New Roman"/>
          <w:color w:val="000000" w:themeColor="text1"/>
          <w:sz w:val="24"/>
          <w:szCs w:val="24"/>
        </w:rPr>
        <w:t>, respectively, and those of the commercial cooking kerosene (sample) were 0.805 kg/m</w:t>
      </w:r>
      <w:r>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 xml:space="preserve">, 0.806 and -39 </w:t>
      </w:r>
      <w:proofErr w:type="spellStart"/>
      <w:r>
        <w:rPr>
          <w:rFonts w:ascii="Times New Roman" w:hAnsi="Times New Roman" w:cs="Times New Roman"/>
          <w:color w:val="000000" w:themeColor="text1"/>
          <w:sz w:val="24"/>
          <w:szCs w:val="24"/>
          <w:vertAlign w:val="superscript"/>
        </w:rPr>
        <w:t>o</w:t>
      </w:r>
      <w:r>
        <w:rPr>
          <w:rFonts w:ascii="Times New Roman" w:hAnsi="Times New Roman" w:cs="Times New Roman"/>
          <w:color w:val="000000" w:themeColor="text1"/>
          <w:sz w:val="24"/>
          <w:szCs w:val="24"/>
        </w:rPr>
        <w:t>C</w:t>
      </w:r>
      <w:proofErr w:type="spellEnd"/>
      <w:r>
        <w:rPr>
          <w:rFonts w:ascii="Times New Roman" w:hAnsi="Times New Roman" w:cs="Times New Roman"/>
          <w:color w:val="000000" w:themeColor="text1"/>
          <w:sz w:val="24"/>
          <w:szCs w:val="24"/>
        </w:rPr>
        <w:t>, respectively.  The properties density, specific gravity, and freezing point</w:t>
      </w:r>
      <w:r>
        <w:rPr>
          <w:rFonts w:ascii="Times New Roman" w:hAnsi="Times New Roman" w:cs="Times New Roman"/>
          <w:color w:val="000000" w:themeColor="text1"/>
          <w:sz w:val="24"/>
          <w:szCs w:val="24"/>
        </w:rPr>
        <w:t>s of the reference fuel oil from NNPC were 0.775 kg/m</w:t>
      </w:r>
      <w:proofErr w:type="gramStart"/>
      <w:r>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 xml:space="preserve"> ,</w:t>
      </w:r>
      <w:proofErr w:type="gramEnd"/>
      <w:r>
        <w:rPr>
          <w:rFonts w:ascii="Times New Roman" w:hAnsi="Times New Roman" w:cs="Times New Roman"/>
          <w:color w:val="000000" w:themeColor="text1"/>
          <w:sz w:val="24"/>
          <w:szCs w:val="24"/>
        </w:rPr>
        <w:t xml:space="preserve"> 0.775 and -47 </w:t>
      </w:r>
      <w:proofErr w:type="spellStart"/>
      <w:r>
        <w:rPr>
          <w:rFonts w:ascii="Times New Roman" w:hAnsi="Times New Roman" w:cs="Times New Roman"/>
          <w:color w:val="000000" w:themeColor="text1"/>
          <w:sz w:val="24"/>
          <w:szCs w:val="24"/>
          <w:vertAlign w:val="superscript"/>
        </w:rPr>
        <w:t>o</w:t>
      </w:r>
      <w:r>
        <w:rPr>
          <w:rFonts w:ascii="Times New Roman" w:hAnsi="Times New Roman" w:cs="Times New Roman"/>
          <w:color w:val="000000" w:themeColor="text1"/>
          <w:sz w:val="24"/>
          <w:szCs w:val="24"/>
        </w:rPr>
        <w:t>C</w:t>
      </w:r>
      <w:proofErr w:type="spellEnd"/>
      <w:r>
        <w:rPr>
          <w:rFonts w:ascii="Times New Roman" w:hAnsi="Times New Roman" w:cs="Times New Roman"/>
          <w:color w:val="000000" w:themeColor="text1"/>
          <w:sz w:val="24"/>
          <w:szCs w:val="24"/>
        </w:rPr>
        <w:t xml:space="preserve"> max, respectively. Comparing these results with the properties (density, and specific gravity) of the fuel oil produced using the corn cobs synthesized catalyst show close similariti</w:t>
      </w:r>
      <w:r>
        <w:rPr>
          <w:rFonts w:ascii="Times New Roman" w:hAnsi="Times New Roman" w:cs="Times New Roman"/>
          <w:color w:val="000000" w:themeColor="text1"/>
          <w:sz w:val="24"/>
          <w:szCs w:val="24"/>
        </w:rPr>
        <w:t>es, and suggests that the fuel oil maybe used as kerosene for cooking or for aviation purposes. Usually, aviation fuel, and commercial kerosene are commonly made up of complex mixtures of hydrocarbons including alkanes, cycloalkanes, and aromatics which co</w:t>
      </w:r>
      <w:r>
        <w:rPr>
          <w:rFonts w:ascii="Times New Roman" w:hAnsi="Times New Roman" w:cs="Times New Roman"/>
          <w:color w:val="000000" w:themeColor="text1"/>
          <w:sz w:val="24"/>
          <w:szCs w:val="24"/>
        </w:rPr>
        <w:t>ntain primarily C</w:t>
      </w:r>
      <w:r>
        <w:rPr>
          <w:rFonts w:ascii="Times New Roman" w:hAnsi="Times New Roman" w:cs="Times New Roman"/>
          <w:color w:val="000000" w:themeColor="text1"/>
          <w:sz w:val="24"/>
          <w:szCs w:val="24"/>
          <w:vertAlign w:val="subscript"/>
        </w:rPr>
        <w:t>9</w:t>
      </w:r>
      <w:r>
        <w:rPr>
          <w:rFonts w:ascii="Times New Roman" w:hAnsi="Times New Roman" w:cs="Times New Roman"/>
          <w:color w:val="000000" w:themeColor="text1"/>
          <w:sz w:val="24"/>
          <w:szCs w:val="24"/>
        </w:rPr>
        <w:t xml:space="preserve"> - C</w:t>
      </w:r>
      <w:r>
        <w:rPr>
          <w:rFonts w:ascii="Times New Roman" w:hAnsi="Times New Roman" w:cs="Times New Roman"/>
          <w:color w:val="000000" w:themeColor="text1"/>
          <w:sz w:val="24"/>
          <w:szCs w:val="24"/>
          <w:vertAlign w:val="subscript"/>
        </w:rPr>
        <w:t>16</w:t>
      </w:r>
      <w:r>
        <w:rPr>
          <w:rFonts w:ascii="Times New Roman" w:hAnsi="Times New Roman" w:cs="Times New Roman"/>
          <w:color w:val="000000" w:themeColor="text1"/>
          <w:sz w:val="24"/>
          <w:szCs w:val="24"/>
        </w:rPr>
        <w:t xml:space="preserve"> carbon chains (kerosene range). The result of the carbon </w:t>
      </w:r>
      <w:proofErr w:type="spellStart"/>
      <w:r>
        <w:rPr>
          <w:rFonts w:ascii="Times New Roman" w:hAnsi="Times New Roman" w:cs="Times New Roman"/>
          <w:color w:val="000000" w:themeColor="text1"/>
          <w:sz w:val="24"/>
          <w:szCs w:val="24"/>
        </w:rPr>
        <w:t>disrtibution</w:t>
      </w:r>
      <w:proofErr w:type="spellEnd"/>
      <w:r>
        <w:rPr>
          <w:rFonts w:ascii="Times New Roman" w:hAnsi="Times New Roman" w:cs="Times New Roman"/>
          <w:color w:val="000000" w:themeColor="text1"/>
          <w:sz w:val="24"/>
          <w:szCs w:val="24"/>
        </w:rPr>
        <w:t>, although published earlier shows a hydrocarbon composition of C</w:t>
      </w:r>
      <w:r>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rPr>
        <w:t xml:space="preserve"> - C</w:t>
      </w:r>
      <w:r>
        <w:rPr>
          <w:rFonts w:ascii="Times New Roman" w:hAnsi="Times New Roman" w:cs="Times New Roman"/>
          <w:color w:val="000000" w:themeColor="text1"/>
          <w:sz w:val="24"/>
          <w:szCs w:val="24"/>
          <w:vertAlign w:val="subscript"/>
        </w:rPr>
        <w:t>18</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Iheonye</w:t>
      </w:r>
      <w:proofErr w:type="spellEnd"/>
      <w:r>
        <w:rPr>
          <w:rFonts w:ascii="Times New Roman" w:hAnsi="Times New Roman" w:cs="Times New Roman"/>
          <w:color w:val="000000" w:themeColor="text1"/>
          <w:sz w:val="24"/>
          <w:szCs w:val="24"/>
        </w:rPr>
        <w:t xml:space="preserve"> et al, 2021). Comparing this with the aviation fuel and kerosene show that a ker</w:t>
      </w:r>
      <w:r>
        <w:rPr>
          <w:rFonts w:ascii="Times New Roman" w:hAnsi="Times New Roman" w:cs="Times New Roman"/>
          <w:color w:val="000000" w:themeColor="text1"/>
          <w:sz w:val="24"/>
          <w:szCs w:val="24"/>
        </w:rPr>
        <w:t xml:space="preserve">osene range fuel can be obtained from the fuel oil product of the pyrolysis of waste plastic sag bags using catalyst synthesized from corn cobs as catalyst. </w:t>
      </w:r>
    </w:p>
    <w:p w:rsidR="004851D6" w:rsidRDefault="004851D6">
      <w:pPr>
        <w:tabs>
          <w:tab w:val="left" w:pos="6585"/>
        </w:tabs>
        <w:spacing w:line="240" w:lineRule="auto"/>
        <w:jc w:val="both"/>
        <w:rPr>
          <w:rFonts w:ascii="Times New Roman" w:hAnsi="Times New Roman" w:cs="Times New Roman"/>
          <w:color w:val="000000" w:themeColor="text1"/>
          <w:sz w:val="24"/>
          <w:szCs w:val="24"/>
        </w:rPr>
      </w:pPr>
    </w:p>
    <w:p w:rsidR="004851D6" w:rsidRDefault="004851D6">
      <w:pPr>
        <w:tabs>
          <w:tab w:val="left" w:pos="6585"/>
        </w:tabs>
        <w:spacing w:line="240" w:lineRule="auto"/>
        <w:jc w:val="both"/>
        <w:rPr>
          <w:rFonts w:ascii="Times New Roman" w:hAnsi="Times New Roman" w:cs="Times New Roman"/>
          <w:color w:val="000000" w:themeColor="text1"/>
          <w:sz w:val="24"/>
          <w:szCs w:val="24"/>
        </w:rPr>
      </w:pPr>
    </w:p>
    <w:p w:rsidR="004851D6" w:rsidRDefault="004851D6">
      <w:pPr>
        <w:tabs>
          <w:tab w:val="left" w:pos="6585"/>
        </w:tabs>
        <w:spacing w:line="240" w:lineRule="auto"/>
        <w:jc w:val="both"/>
        <w:rPr>
          <w:rFonts w:ascii="Times New Roman" w:hAnsi="Times New Roman" w:cs="Times New Roman"/>
          <w:color w:val="000000" w:themeColor="text1"/>
          <w:sz w:val="24"/>
          <w:szCs w:val="24"/>
        </w:rPr>
      </w:pPr>
    </w:p>
    <w:p w:rsidR="004851D6" w:rsidRDefault="00326A28">
      <w:pPr>
        <w:tabs>
          <w:tab w:val="left" w:pos="6585"/>
        </w:tabs>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Table 5. Property of fuel oil </w:t>
      </w:r>
      <w:r>
        <w:rPr>
          <w:rFonts w:ascii="Times New Roman" w:hAnsi="Times New Roman" w:cs="Times New Roman"/>
          <w:bCs/>
          <w:color w:val="000000" w:themeColor="text1"/>
          <w:sz w:val="24"/>
          <w:szCs w:val="24"/>
        </w:rPr>
        <w:t>produced from the pyrolysis of waste plastic sac bags using catal</w:t>
      </w:r>
      <w:r>
        <w:rPr>
          <w:rFonts w:ascii="Times New Roman" w:hAnsi="Times New Roman" w:cs="Times New Roman"/>
          <w:bCs/>
          <w:color w:val="000000" w:themeColor="text1"/>
          <w:sz w:val="24"/>
          <w:szCs w:val="24"/>
        </w:rPr>
        <w:t>yst synthesized from corn cobs</w:t>
      </w:r>
    </w:p>
    <w:tbl>
      <w:tblPr>
        <w:tblStyle w:val="TableGrid"/>
        <w:tblpPr w:leftFromText="180" w:rightFromText="180" w:vertAnchor="text" w:horzAnchor="page" w:tblpXSpec="center" w:tblpY="3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0"/>
        <w:gridCol w:w="1217"/>
        <w:gridCol w:w="1244"/>
        <w:gridCol w:w="1362"/>
        <w:gridCol w:w="1362"/>
        <w:gridCol w:w="1362"/>
        <w:gridCol w:w="1249"/>
      </w:tblGrid>
      <w:tr w:rsidR="004851D6">
        <w:trPr>
          <w:jc w:val="center"/>
        </w:trPr>
        <w:tc>
          <w:tcPr>
            <w:tcW w:w="1780" w:type="dxa"/>
            <w:tcBorders>
              <w:top w:val="single" w:sz="8" w:space="0" w:color="FFFFFF"/>
              <w:left w:val="single" w:sz="8" w:space="0" w:color="FFFFFF"/>
              <w:bottom w:val="single" w:sz="18" w:space="0" w:color="FFFFFF"/>
              <w:right w:val="single" w:sz="8" w:space="0" w:color="FFFFFF"/>
            </w:tcBorders>
            <w:shd w:val="clear" w:color="auto" w:fill="000000"/>
          </w:tcPr>
          <w:p w:rsidR="004851D6" w:rsidRDefault="00326A28">
            <w:pPr>
              <w:tabs>
                <w:tab w:val="left" w:pos="6585"/>
              </w:tabs>
              <w:spacing w:after="0" w:line="240" w:lineRule="auto"/>
              <w:jc w:val="center"/>
              <w:rPr>
                <w:rFonts w:ascii="Times New Roman" w:hAnsi="Times New Roman" w:cs="Times New Roman"/>
                <w:color w:val="FFFFFF"/>
                <w:sz w:val="24"/>
                <w:szCs w:val="24"/>
              </w:rPr>
            </w:pPr>
            <w:r>
              <w:rPr>
                <w:rFonts w:ascii="Times New Roman" w:hAnsi="Times New Roman" w:cs="Times New Roman"/>
                <w:color w:val="FFFFFF"/>
                <w:sz w:val="24"/>
                <w:szCs w:val="24"/>
              </w:rPr>
              <w:t>Property</w:t>
            </w:r>
          </w:p>
        </w:tc>
        <w:tc>
          <w:tcPr>
            <w:tcW w:w="1217" w:type="dxa"/>
            <w:tcBorders>
              <w:top w:val="single" w:sz="8" w:space="0" w:color="FFFFFF"/>
              <w:left w:val="single" w:sz="8" w:space="0" w:color="FFFFFF"/>
              <w:bottom w:val="single" w:sz="18" w:space="0" w:color="FFFFFF"/>
              <w:right w:val="single" w:sz="8" w:space="0" w:color="FFFFFF"/>
            </w:tcBorders>
            <w:shd w:val="clear" w:color="auto" w:fill="000000"/>
          </w:tcPr>
          <w:p w:rsidR="004851D6" w:rsidRDefault="00326A28">
            <w:pPr>
              <w:tabs>
                <w:tab w:val="left" w:pos="6585"/>
              </w:tabs>
              <w:spacing w:after="0" w:line="240" w:lineRule="auto"/>
              <w:jc w:val="center"/>
              <w:rPr>
                <w:rFonts w:ascii="Times New Roman" w:hAnsi="Times New Roman" w:cs="Times New Roman"/>
                <w:color w:val="FFFFFF"/>
                <w:sz w:val="24"/>
                <w:szCs w:val="24"/>
              </w:rPr>
            </w:pPr>
            <w:r>
              <w:rPr>
                <w:rFonts w:ascii="Times New Roman" w:hAnsi="Times New Roman" w:cs="Times New Roman"/>
                <w:color w:val="FFFFFF"/>
                <w:sz w:val="24"/>
                <w:szCs w:val="24"/>
              </w:rPr>
              <w:t>Unit</w:t>
            </w:r>
          </w:p>
        </w:tc>
        <w:tc>
          <w:tcPr>
            <w:tcW w:w="1244" w:type="dxa"/>
            <w:tcBorders>
              <w:top w:val="single" w:sz="8" w:space="0" w:color="FFFFFF"/>
              <w:left w:val="single" w:sz="8" w:space="0" w:color="FFFFFF"/>
              <w:bottom w:val="single" w:sz="18" w:space="0" w:color="FFFFFF"/>
              <w:right w:val="single" w:sz="8" w:space="0" w:color="FFFFFF"/>
            </w:tcBorders>
            <w:shd w:val="clear" w:color="auto" w:fill="000000"/>
          </w:tcPr>
          <w:p w:rsidR="004851D6" w:rsidRDefault="00326A28">
            <w:pPr>
              <w:tabs>
                <w:tab w:val="left" w:pos="6585"/>
              </w:tabs>
              <w:spacing w:after="0" w:line="240" w:lineRule="auto"/>
              <w:jc w:val="center"/>
              <w:rPr>
                <w:rFonts w:ascii="Times New Roman" w:hAnsi="Times New Roman" w:cs="Times New Roman"/>
                <w:color w:val="FFFFFF"/>
                <w:sz w:val="24"/>
                <w:szCs w:val="24"/>
              </w:rPr>
            </w:pPr>
            <w:r>
              <w:rPr>
                <w:rFonts w:ascii="Times New Roman" w:hAnsi="Times New Roman" w:cs="Times New Roman"/>
                <w:color w:val="FFFFFF"/>
                <w:sz w:val="24"/>
                <w:szCs w:val="24"/>
              </w:rPr>
              <w:t>Sample A</w:t>
            </w:r>
          </w:p>
        </w:tc>
        <w:tc>
          <w:tcPr>
            <w:tcW w:w="1362" w:type="dxa"/>
            <w:tcBorders>
              <w:top w:val="single" w:sz="8" w:space="0" w:color="FFFFFF"/>
              <w:left w:val="single" w:sz="8" w:space="0" w:color="FFFFFF"/>
              <w:bottom w:val="single" w:sz="18" w:space="0" w:color="FFFFFF"/>
              <w:right w:val="single" w:sz="8" w:space="0" w:color="FFFFFF"/>
            </w:tcBorders>
            <w:shd w:val="clear" w:color="auto" w:fill="000000"/>
          </w:tcPr>
          <w:p w:rsidR="004851D6" w:rsidRDefault="00326A28">
            <w:pPr>
              <w:tabs>
                <w:tab w:val="left" w:pos="6585"/>
              </w:tabs>
              <w:spacing w:after="0" w:line="240" w:lineRule="auto"/>
              <w:jc w:val="center"/>
              <w:rPr>
                <w:rFonts w:ascii="Times New Roman" w:hAnsi="Times New Roman" w:cs="Times New Roman"/>
                <w:color w:val="FFFFFF"/>
                <w:sz w:val="24"/>
                <w:szCs w:val="24"/>
              </w:rPr>
            </w:pPr>
            <w:r>
              <w:rPr>
                <w:rFonts w:ascii="Times New Roman" w:hAnsi="Times New Roman" w:cs="Times New Roman"/>
                <w:color w:val="FFFFFF"/>
                <w:sz w:val="24"/>
                <w:szCs w:val="24"/>
              </w:rPr>
              <w:t>Sample B</w:t>
            </w:r>
          </w:p>
        </w:tc>
        <w:tc>
          <w:tcPr>
            <w:tcW w:w="1362" w:type="dxa"/>
            <w:tcBorders>
              <w:top w:val="single" w:sz="8" w:space="0" w:color="FFFFFF"/>
              <w:left w:val="single" w:sz="8" w:space="0" w:color="FFFFFF"/>
              <w:bottom w:val="single" w:sz="18" w:space="0" w:color="FFFFFF"/>
              <w:right w:val="single" w:sz="8" w:space="0" w:color="FFFFFF"/>
            </w:tcBorders>
            <w:shd w:val="clear" w:color="auto" w:fill="000000"/>
          </w:tcPr>
          <w:p w:rsidR="004851D6" w:rsidRDefault="00326A28">
            <w:pPr>
              <w:tabs>
                <w:tab w:val="left" w:pos="6585"/>
              </w:tabs>
              <w:spacing w:after="0" w:line="240" w:lineRule="auto"/>
              <w:jc w:val="center"/>
              <w:rPr>
                <w:rFonts w:ascii="Times New Roman" w:hAnsi="Times New Roman" w:cs="Times New Roman"/>
                <w:color w:val="FFFFFF"/>
                <w:sz w:val="24"/>
                <w:szCs w:val="24"/>
              </w:rPr>
            </w:pPr>
            <w:r>
              <w:rPr>
                <w:rFonts w:ascii="Times New Roman" w:hAnsi="Times New Roman" w:cs="Times New Roman"/>
                <w:color w:val="FFFFFF"/>
                <w:sz w:val="24"/>
                <w:szCs w:val="24"/>
              </w:rPr>
              <w:t>Sample C</w:t>
            </w:r>
          </w:p>
        </w:tc>
        <w:tc>
          <w:tcPr>
            <w:tcW w:w="1362" w:type="dxa"/>
            <w:tcBorders>
              <w:top w:val="single" w:sz="8" w:space="0" w:color="FFFFFF"/>
              <w:left w:val="single" w:sz="8" w:space="0" w:color="FFFFFF"/>
              <w:bottom w:val="single" w:sz="18" w:space="0" w:color="FFFFFF"/>
              <w:right w:val="single" w:sz="8" w:space="0" w:color="FFFFFF"/>
            </w:tcBorders>
            <w:shd w:val="clear" w:color="auto" w:fill="000000"/>
          </w:tcPr>
          <w:p w:rsidR="004851D6" w:rsidRDefault="00326A28">
            <w:pPr>
              <w:tabs>
                <w:tab w:val="left" w:pos="6585"/>
              </w:tabs>
              <w:spacing w:after="0" w:line="240" w:lineRule="auto"/>
              <w:jc w:val="center"/>
              <w:rPr>
                <w:rFonts w:ascii="Times New Roman" w:hAnsi="Times New Roman" w:cs="Times New Roman"/>
                <w:color w:val="FFFFFF"/>
                <w:sz w:val="24"/>
                <w:szCs w:val="24"/>
              </w:rPr>
            </w:pPr>
            <w:r>
              <w:rPr>
                <w:rFonts w:ascii="Times New Roman" w:hAnsi="Times New Roman" w:cs="Times New Roman"/>
                <w:color w:val="FFFFFF"/>
                <w:sz w:val="24"/>
                <w:szCs w:val="24"/>
              </w:rPr>
              <w:t>Sample D</w:t>
            </w:r>
          </w:p>
        </w:tc>
        <w:tc>
          <w:tcPr>
            <w:tcW w:w="1249" w:type="dxa"/>
            <w:tcBorders>
              <w:top w:val="single" w:sz="8" w:space="0" w:color="FFFFFF"/>
              <w:left w:val="single" w:sz="8" w:space="0" w:color="FFFFFF"/>
              <w:bottom w:val="single" w:sz="18" w:space="0" w:color="FFFFFF"/>
              <w:right w:val="single" w:sz="8" w:space="0" w:color="FFFFFF"/>
            </w:tcBorders>
            <w:shd w:val="clear" w:color="auto" w:fill="000000"/>
          </w:tcPr>
          <w:p w:rsidR="004851D6" w:rsidRDefault="00326A28">
            <w:pPr>
              <w:tabs>
                <w:tab w:val="left" w:pos="6585"/>
              </w:tabs>
              <w:spacing w:after="0" w:line="240" w:lineRule="auto"/>
              <w:jc w:val="center"/>
              <w:rPr>
                <w:rFonts w:ascii="Times New Roman" w:hAnsi="Times New Roman" w:cs="Times New Roman"/>
                <w:color w:val="FFFFFF"/>
                <w:sz w:val="24"/>
                <w:szCs w:val="24"/>
              </w:rPr>
            </w:pPr>
            <w:proofErr w:type="spellStart"/>
            <w:proofErr w:type="gramStart"/>
            <w:r>
              <w:rPr>
                <w:rFonts w:ascii="Times New Roman" w:hAnsi="Times New Roman" w:cs="Times New Roman"/>
                <w:color w:val="FFFFFF"/>
                <w:sz w:val="24"/>
                <w:szCs w:val="24"/>
              </w:rPr>
              <w:t>Ref,erence</w:t>
            </w:r>
            <w:proofErr w:type="spellEnd"/>
            <w:proofErr w:type="gramEnd"/>
            <w:r>
              <w:rPr>
                <w:rFonts w:ascii="Times New Roman" w:hAnsi="Times New Roman" w:cs="Times New Roman"/>
                <w:color w:val="FFFFFF"/>
                <w:sz w:val="24"/>
                <w:szCs w:val="24"/>
              </w:rPr>
              <w:t xml:space="preserve"> (NNPC standard)</w:t>
            </w:r>
          </w:p>
        </w:tc>
      </w:tr>
      <w:tr w:rsidR="004851D6">
        <w:trPr>
          <w:jc w:val="center"/>
        </w:trPr>
        <w:tc>
          <w:tcPr>
            <w:tcW w:w="1780" w:type="dxa"/>
            <w:tcBorders>
              <w:top w:val="single" w:sz="1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Density</w:t>
            </w:r>
          </w:p>
        </w:tc>
        <w:tc>
          <w:tcPr>
            <w:tcW w:w="1217" w:type="dxa"/>
            <w:tcBorders>
              <w:top w:val="single" w:sz="1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vertAlign w:val="superscript"/>
              </w:rPr>
            </w:pPr>
            <w:r>
              <w:rPr>
                <w:rFonts w:ascii="Times New Roman" w:hAnsi="Times New Roman" w:cs="Times New Roman"/>
                <w:color w:val="000000" w:themeColor="text1"/>
                <w:sz w:val="24"/>
                <w:szCs w:val="24"/>
              </w:rPr>
              <w:t>Kg/L</w:t>
            </w:r>
          </w:p>
        </w:tc>
        <w:tc>
          <w:tcPr>
            <w:tcW w:w="1244" w:type="dxa"/>
            <w:tcBorders>
              <w:top w:val="single" w:sz="1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0.792</w:t>
            </w:r>
          </w:p>
        </w:tc>
        <w:tc>
          <w:tcPr>
            <w:tcW w:w="1362" w:type="dxa"/>
            <w:tcBorders>
              <w:top w:val="single" w:sz="1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0.805</w:t>
            </w:r>
          </w:p>
        </w:tc>
        <w:tc>
          <w:tcPr>
            <w:tcW w:w="1362" w:type="dxa"/>
            <w:tcBorders>
              <w:top w:val="single" w:sz="1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0.768</w:t>
            </w:r>
          </w:p>
        </w:tc>
        <w:tc>
          <w:tcPr>
            <w:tcW w:w="1362" w:type="dxa"/>
            <w:tcBorders>
              <w:top w:val="single" w:sz="1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0.778</w:t>
            </w:r>
          </w:p>
        </w:tc>
        <w:tc>
          <w:tcPr>
            <w:tcW w:w="1249" w:type="dxa"/>
            <w:tcBorders>
              <w:top w:val="single" w:sz="1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0.775</w:t>
            </w:r>
          </w:p>
        </w:tc>
      </w:tr>
      <w:tr w:rsidR="004851D6">
        <w:trPr>
          <w:jc w:val="center"/>
        </w:trPr>
        <w:tc>
          <w:tcPr>
            <w:tcW w:w="1780"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Specific gravity</w:t>
            </w:r>
          </w:p>
        </w:tc>
        <w:tc>
          <w:tcPr>
            <w:tcW w:w="1217"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4851D6">
            <w:pPr>
              <w:spacing w:line="240" w:lineRule="auto"/>
              <w:jc w:val="center"/>
              <w:rPr>
                <w:rFonts w:ascii="Times New Roman" w:hAnsi="Times New Roman" w:cs="Times New Roman"/>
                <w:color w:val="000000" w:themeColor="text1"/>
                <w:sz w:val="24"/>
                <w:szCs w:val="24"/>
              </w:rPr>
            </w:pPr>
          </w:p>
        </w:tc>
        <w:tc>
          <w:tcPr>
            <w:tcW w:w="1244"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0.794</w:t>
            </w:r>
          </w:p>
        </w:tc>
        <w:tc>
          <w:tcPr>
            <w:tcW w:w="1362"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0.806</w:t>
            </w:r>
          </w:p>
        </w:tc>
        <w:tc>
          <w:tcPr>
            <w:tcW w:w="1362"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0.771</w:t>
            </w:r>
          </w:p>
        </w:tc>
        <w:tc>
          <w:tcPr>
            <w:tcW w:w="1362"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0.780</w:t>
            </w:r>
          </w:p>
        </w:tc>
        <w:tc>
          <w:tcPr>
            <w:tcW w:w="1249" w:type="dxa"/>
            <w:tcBorders>
              <w:top w:val="single" w:sz="8" w:space="0" w:color="FFFFFF"/>
              <w:left w:val="single" w:sz="8" w:space="0" w:color="FFFFFF"/>
              <w:bottom w:val="single" w:sz="8" w:space="0" w:color="FFFFFF"/>
              <w:right w:val="single" w:sz="8" w:space="0" w:color="FFFFFF"/>
            </w:tcBorders>
            <w:shd w:val="clear" w:color="auto" w:fill="E7E7E7"/>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0.775</w:t>
            </w:r>
          </w:p>
        </w:tc>
      </w:tr>
      <w:tr w:rsidR="004851D6">
        <w:trPr>
          <w:jc w:val="center"/>
        </w:trPr>
        <w:tc>
          <w:tcPr>
            <w:tcW w:w="1780"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Freezing point</w:t>
            </w:r>
          </w:p>
        </w:tc>
        <w:tc>
          <w:tcPr>
            <w:tcW w:w="1217"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vertAlign w:val="superscript"/>
              </w:rPr>
              <w:t>o</w:t>
            </w:r>
            <w:r>
              <w:rPr>
                <w:rFonts w:ascii="Times New Roman" w:hAnsi="Times New Roman" w:cs="Times New Roman"/>
                <w:color w:val="000000" w:themeColor="text1"/>
                <w:sz w:val="24"/>
                <w:szCs w:val="24"/>
              </w:rPr>
              <w:t>C</w:t>
            </w:r>
            <w:proofErr w:type="spellEnd"/>
          </w:p>
        </w:tc>
        <w:tc>
          <w:tcPr>
            <w:tcW w:w="1244"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w:t>
            </w:r>
          </w:p>
        </w:tc>
        <w:tc>
          <w:tcPr>
            <w:tcW w:w="1362"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w:t>
            </w:r>
          </w:p>
        </w:tc>
        <w:tc>
          <w:tcPr>
            <w:tcW w:w="1362"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-0.9</w:t>
            </w:r>
          </w:p>
        </w:tc>
        <w:tc>
          <w:tcPr>
            <w:tcW w:w="1362"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-0.22</w:t>
            </w:r>
          </w:p>
        </w:tc>
        <w:tc>
          <w:tcPr>
            <w:tcW w:w="1249" w:type="dxa"/>
            <w:tcBorders>
              <w:top w:val="single" w:sz="8" w:space="0" w:color="FFFFFF"/>
              <w:left w:val="single" w:sz="8" w:space="0" w:color="FFFFFF"/>
              <w:bottom w:val="single" w:sz="8" w:space="0" w:color="FFFFFF"/>
              <w:right w:val="single" w:sz="8" w:space="0" w:color="FFFFFF"/>
            </w:tcBorders>
            <w:shd w:val="clear" w:color="auto" w:fill="CBCBCB"/>
          </w:tcPr>
          <w:p w:rsidR="004851D6" w:rsidRDefault="00326A2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-47max</w:t>
            </w:r>
          </w:p>
        </w:tc>
      </w:tr>
    </w:tbl>
    <w:p w:rsidR="004851D6" w:rsidRDefault="004851D6">
      <w:pPr>
        <w:tabs>
          <w:tab w:val="left" w:pos="6585"/>
        </w:tabs>
        <w:spacing w:line="240" w:lineRule="auto"/>
        <w:jc w:val="both"/>
        <w:rPr>
          <w:rFonts w:ascii="Times New Roman" w:hAnsi="Times New Roman" w:cs="Times New Roman"/>
          <w:color w:val="000000" w:themeColor="text1"/>
          <w:sz w:val="24"/>
          <w:szCs w:val="24"/>
        </w:rPr>
      </w:pPr>
    </w:p>
    <w:p w:rsidR="004851D6" w:rsidRDefault="00326A28">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Conclusion</w:t>
      </w:r>
    </w:p>
    <w:p w:rsidR="004851D6" w:rsidRDefault="00326A28">
      <w:pPr>
        <w:spacing w:before="100" w:beforeAutospacing="1" w:after="100" w:afterAutospacing="1"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The use of activated carbon from corn cobs in the pyrolysis of waste plastics has shown promise in producing kerosene-grade hydrocarbons efficiently and sustainably. By leveraging agricultural waste as a catalyst in energy conversion technologies, research</w:t>
      </w:r>
      <w:r>
        <w:rPr>
          <w:rFonts w:ascii="Times New Roman" w:hAnsi="Times New Roman" w:cs="Times New Roman"/>
          <w:color w:val="000000" w:themeColor="text1"/>
          <w:sz w:val="24"/>
          <w:szCs w:val="24"/>
          <w:shd w:val="clear" w:color="auto" w:fill="FFFFFF"/>
        </w:rPr>
        <w:t>ers would not only reduce the environmental footprint of these processes but also contribute to the development of a circular economy. Further research and implementation of these technologies are crucial for advancing sustainable energy solutions and redu</w:t>
      </w:r>
      <w:r>
        <w:rPr>
          <w:rFonts w:ascii="Times New Roman" w:hAnsi="Times New Roman" w:cs="Times New Roman"/>
          <w:color w:val="000000" w:themeColor="text1"/>
          <w:sz w:val="24"/>
          <w:szCs w:val="24"/>
          <w:shd w:val="clear" w:color="auto" w:fill="FFFFFF"/>
        </w:rPr>
        <w:t>cing dependency on fossil fuels.</w:t>
      </w:r>
    </w:p>
    <w:p w:rsidR="006C70A1" w:rsidRDefault="006C70A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p>
    <w:p w:rsidR="006C70A1" w:rsidRPr="00C92E6C" w:rsidRDefault="006C70A1" w:rsidP="006C70A1">
      <w:pPr>
        <w:spacing w:before="100" w:beforeAutospacing="1" w:after="100" w:afterAutospacing="1" w:line="240" w:lineRule="auto"/>
        <w:jc w:val="both"/>
        <w:rPr>
          <w:rFonts w:ascii="Times New Roman" w:eastAsia="Times New Roman" w:hAnsi="Times New Roman" w:cs="Times New Roman"/>
          <w:b/>
          <w:color w:val="000000" w:themeColor="text1"/>
          <w:sz w:val="24"/>
          <w:szCs w:val="24"/>
        </w:rPr>
      </w:pPr>
      <w:r w:rsidRPr="00C92E6C">
        <w:rPr>
          <w:rFonts w:ascii="Times New Roman" w:eastAsia="Times New Roman" w:hAnsi="Times New Roman" w:cs="Times New Roman"/>
          <w:b/>
          <w:color w:val="000000" w:themeColor="text1"/>
          <w:sz w:val="24"/>
          <w:szCs w:val="24"/>
        </w:rPr>
        <w:t>Highlights</w:t>
      </w:r>
      <w:bookmarkStart w:id="27" w:name="_GoBack"/>
      <w:bookmarkEnd w:id="27"/>
    </w:p>
    <w:p w:rsidR="006C70A1" w:rsidRPr="006C70A1" w:rsidRDefault="006C70A1" w:rsidP="006C70A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6C70A1">
        <w:rPr>
          <w:rFonts w:ascii="Times New Roman" w:eastAsia="Times New Roman" w:hAnsi="Times New Roman" w:cs="Times New Roman"/>
          <w:color w:val="000000" w:themeColor="text1"/>
          <w:sz w:val="24"/>
          <w:szCs w:val="24"/>
        </w:rPr>
        <w:t>I.</w:t>
      </w:r>
      <w:r w:rsidRPr="006C70A1">
        <w:rPr>
          <w:rFonts w:ascii="Times New Roman" w:eastAsia="Times New Roman" w:hAnsi="Times New Roman" w:cs="Times New Roman"/>
          <w:color w:val="000000" w:themeColor="text1"/>
          <w:sz w:val="24"/>
          <w:szCs w:val="24"/>
        </w:rPr>
        <w:tab/>
        <w:t>Kerosene-range hydrocarbons (C8-C16) can been obtained from the pyrolysis of waste plastics over corncobs activated carbons</w:t>
      </w:r>
    </w:p>
    <w:p w:rsidR="006C70A1" w:rsidRPr="006C70A1" w:rsidRDefault="006C70A1" w:rsidP="006C70A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6C70A1">
        <w:rPr>
          <w:rFonts w:ascii="Times New Roman" w:eastAsia="Times New Roman" w:hAnsi="Times New Roman" w:cs="Times New Roman"/>
          <w:color w:val="000000" w:themeColor="text1"/>
          <w:sz w:val="24"/>
          <w:szCs w:val="24"/>
        </w:rPr>
        <w:t>II.</w:t>
      </w:r>
      <w:r w:rsidRPr="006C70A1">
        <w:rPr>
          <w:rFonts w:ascii="Times New Roman" w:eastAsia="Times New Roman" w:hAnsi="Times New Roman" w:cs="Times New Roman"/>
          <w:color w:val="000000" w:themeColor="text1"/>
          <w:sz w:val="24"/>
          <w:szCs w:val="24"/>
        </w:rPr>
        <w:tab/>
        <w:t xml:space="preserve">Optimum yield of 64.54% fuel oil was obtained </w:t>
      </w:r>
      <w:proofErr w:type="spellStart"/>
      <w:r w:rsidRPr="006C70A1">
        <w:rPr>
          <w:rFonts w:ascii="Times New Roman" w:eastAsia="Times New Roman" w:hAnsi="Times New Roman" w:cs="Times New Roman"/>
          <w:color w:val="000000" w:themeColor="text1"/>
          <w:sz w:val="24"/>
          <w:szCs w:val="24"/>
        </w:rPr>
        <w:t>form</w:t>
      </w:r>
      <w:proofErr w:type="spellEnd"/>
      <w:r w:rsidRPr="006C70A1">
        <w:rPr>
          <w:rFonts w:ascii="Times New Roman" w:eastAsia="Times New Roman" w:hAnsi="Times New Roman" w:cs="Times New Roman"/>
          <w:color w:val="000000" w:themeColor="text1"/>
          <w:sz w:val="24"/>
          <w:szCs w:val="24"/>
        </w:rPr>
        <w:t xml:space="preserve"> the pyrolysis of waste plastics over corncobs activated carbons</w:t>
      </w:r>
    </w:p>
    <w:p w:rsidR="006C70A1" w:rsidRDefault="006C70A1" w:rsidP="006C70A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6C70A1">
        <w:rPr>
          <w:rFonts w:ascii="Times New Roman" w:eastAsia="Times New Roman" w:hAnsi="Times New Roman" w:cs="Times New Roman"/>
          <w:color w:val="000000" w:themeColor="text1"/>
          <w:sz w:val="24"/>
          <w:szCs w:val="24"/>
        </w:rPr>
        <w:t>III.</w:t>
      </w:r>
      <w:r w:rsidRPr="006C70A1">
        <w:rPr>
          <w:rFonts w:ascii="Times New Roman" w:eastAsia="Times New Roman" w:hAnsi="Times New Roman" w:cs="Times New Roman"/>
          <w:color w:val="000000" w:themeColor="text1"/>
          <w:sz w:val="24"/>
          <w:szCs w:val="24"/>
        </w:rPr>
        <w:tab/>
        <w:t>High concentration of phosphorus in corncobs activated carbon resulted gave room to bulky intermediates and multi-ring aromatics formation.</w:t>
      </w:r>
    </w:p>
    <w:p w:rsidR="004851D6" w:rsidRDefault="004851D6">
      <w:pPr>
        <w:pBdr>
          <w:bottom w:val="single" w:sz="6" w:space="1" w:color="auto"/>
        </w:pBdr>
        <w:spacing w:after="0" w:line="240" w:lineRule="auto"/>
        <w:jc w:val="both"/>
        <w:rPr>
          <w:rFonts w:ascii="Times New Roman" w:hAnsi="Times New Roman" w:cs="Times New Roman"/>
          <w:color w:val="000000" w:themeColor="text1"/>
          <w:sz w:val="24"/>
          <w:szCs w:val="24"/>
          <w:shd w:val="clear" w:color="auto" w:fill="FFFFFF"/>
        </w:rPr>
      </w:pPr>
    </w:p>
    <w:p w:rsidR="004851D6" w:rsidRDefault="00326A28">
      <w:pPr>
        <w:pBdr>
          <w:bottom w:val="single" w:sz="6" w:space="1" w:color="auto"/>
        </w:pBd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COMPETING INTERESTS DISCLAIMER:</w:t>
      </w:r>
    </w:p>
    <w:p w:rsidR="004851D6" w:rsidRDefault="00326A28">
      <w:pPr>
        <w:pBdr>
          <w:bottom w:val="single" w:sz="6" w:space="1" w:color="auto"/>
        </w:pBd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Authors have declared that they have no known competing financial interests OR non-financial interests OR personal relationships that could have appeared to influence the work reported in </w:t>
      </w:r>
      <w:r>
        <w:rPr>
          <w:rFonts w:ascii="Times New Roman" w:hAnsi="Times New Roman" w:cs="Times New Roman"/>
          <w:color w:val="000000" w:themeColor="text1"/>
          <w:sz w:val="24"/>
          <w:szCs w:val="24"/>
          <w:shd w:val="clear" w:color="auto" w:fill="FFFFFF"/>
        </w:rPr>
        <w:t>this paper.</w:t>
      </w:r>
    </w:p>
    <w:p w:rsidR="004851D6" w:rsidRDefault="00326A28">
      <w:pPr>
        <w:keepNext/>
        <w:keepLines/>
        <w:spacing w:before="120" w:after="120" w:line="360" w:lineRule="auto"/>
        <w:jc w:val="both"/>
        <w:outlineLvl w:val="1"/>
        <w:rPr>
          <w:rFonts w:ascii="Times New Roman" w:eastAsia="Times New Roman" w:hAnsi="Times New Roman" w:cs="Times New Roman"/>
          <w:bCs/>
          <w:sz w:val="24"/>
          <w:szCs w:val="24"/>
          <w:highlight w:val="yellow"/>
          <w:lang w:val="en-GB" w:eastAsia="en-IN"/>
        </w:rPr>
      </w:pPr>
      <w:bookmarkStart w:id="28" w:name="_Hlk218867759"/>
      <w:r>
        <w:rPr>
          <w:rFonts w:ascii="Times New Roman" w:eastAsia="Times New Roman" w:hAnsi="Times New Roman" w:cs="Times New Roman"/>
          <w:bCs/>
          <w:sz w:val="24"/>
          <w:szCs w:val="24"/>
          <w:highlight w:val="yellow"/>
          <w:lang w:val="en-GB" w:eastAsia="en-IN"/>
        </w:rPr>
        <w:lastRenderedPageBreak/>
        <w:t>Disclaimer (Artificial intelligence)</w:t>
      </w:r>
    </w:p>
    <w:p w:rsidR="004851D6" w:rsidRDefault="00326A28">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Pr>
          <w:rFonts w:ascii="Times New Roman" w:eastAsia="Times New Roman" w:hAnsi="Times New Roman" w:cs="Times New Roman"/>
          <w:bCs/>
          <w:sz w:val="24"/>
          <w:szCs w:val="24"/>
          <w:highlight w:val="yellow"/>
          <w:lang w:val="en-GB" w:eastAsia="en-IN"/>
        </w:rPr>
        <w:t>Author(s) hereby declare that NO generative AI technologies such as Large Language Models (</w:t>
      </w:r>
      <w:proofErr w:type="spellStart"/>
      <w:r>
        <w:rPr>
          <w:rFonts w:ascii="Times New Roman" w:eastAsia="Times New Roman" w:hAnsi="Times New Roman" w:cs="Times New Roman"/>
          <w:bCs/>
          <w:sz w:val="24"/>
          <w:szCs w:val="24"/>
          <w:highlight w:val="yellow"/>
          <w:lang w:val="en-GB" w:eastAsia="en-IN"/>
        </w:rPr>
        <w:t>ChatGPT</w:t>
      </w:r>
      <w:proofErr w:type="spellEnd"/>
      <w:r>
        <w:rPr>
          <w:rFonts w:ascii="Times New Roman" w:eastAsia="Times New Roman" w:hAnsi="Times New Roman" w:cs="Times New Roman"/>
          <w:bCs/>
          <w:sz w:val="24"/>
          <w:szCs w:val="24"/>
          <w:highlight w:val="yellow"/>
          <w:lang w:val="en-GB" w:eastAsia="en-IN"/>
        </w:rPr>
        <w:t>, COPILOT, etc.) and text-to-image generators have been used during the writing or editing of this manuscript</w:t>
      </w:r>
      <w:r>
        <w:rPr>
          <w:rFonts w:ascii="Times New Roman" w:eastAsia="Times New Roman" w:hAnsi="Times New Roman" w:cs="Times New Roman"/>
          <w:bCs/>
          <w:sz w:val="24"/>
          <w:szCs w:val="24"/>
          <w:highlight w:val="yellow"/>
          <w:lang w:val="en-GB" w:eastAsia="en-IN"/>
        </w:rPr>
        <w:t>.</w:t>
      </w:r>
      <w:r>
        <w:rPr>
          <w:rFonts w:ascii="Times New Roman" w:eastAsia="Times New Roman" w:hAnsi="Times New Roman" w:cs="Times New Roman"/>
          <w:bCs/>
          <w:sz w:val="24"/>
          <w:szCs w:val="24"/>
          <w:lang w:val="en-GB" w:eastAsia="en-IN"/>
        </w:rPr>
        <w:t xml:space="preserve"> </w:t>
      </w:r>
    </w:p>
    <w:bookmarkEnd w:id="28"/>
    <w:p w:rsidR="004851D6" w:rsidRDefault="004851D6">
      <w:pPr>
        <w:pBdr>
          <w:bottom w:val="single" w:sz="6" w:space="1" w:color="auto"/>
        </w:pBdr>
        <w:spacing w:after="0" w:line="240" w:lineRule="auto"/>
        <w:jc w:val="both"/>
        <w:rPr>
          <w:rFonts w:ascii="Times New Roman" w:hAnsi="Times New Roman" w:cs="Times New Roman"/>
          <w:color w:val="000000" w:themeColor="text1"/>
          <w:sz w:val="24"/>
          <w:szCs w:val="24"/>
          <w:shd w:val="clear" w:color="auto" w:fill="FFFFFF"/>
        </w:rPr>
      </w:pPr>
    </w:p>
    <w:p w:rsidR="004851D6" w:rsidRDefault="004851D6">
      <w:pPr>
        <w:pBdr>
          <w:bottom w:val="single" w:sz="6" w:space="1" w:color="auto"/>
        </w:pBdr>
        <w:spacing w:after="0" w:line="240" w:lineRule="auto"/>
        <w:jc w:val="both"/>
        <w:rPr>
          <w:rFonts w:ascii="Times New Roman" w:hAnsi="Times New Roman" w:cs="Times New Roman"/>
          <w:color w:val="000000" w:themeColor="text1"/>
          <w:sz w:val="24"/>
          <w:szCs w:val="24"/>
          <w:shd w:val="clear" w:color="auto" w:fill="FFFFFF"/>
        </w:rPr>
      </w:pPr>
    </w:p>
    <w:p w:rsidR="004851D6" w:rsidRDefault="00326A28">
      <w:pPr>
        <w:pStyle w:val="ListParagraph"/>
        <w:numPr>
          <w:ilvl w:val="255"/>
          <w:numId w:val="0"/>
        </w:numPr>
        <w:jc w:val="both"/>
        <w:rPr>
          <w:color w:val="000000" w:themeColor="text1"/>
        </w:rPr>
      </w:pPr>
      <w:r>
        <w:rPr>
          <w:color w:val="000000" w:themeColor="text1"/>
        </w:rPr>
        <w:t>References</w:t>
      </w:r>
    </w:p>
    <w:p w:rsidR="004851D6" w:rsidRDefault="004851D6">
      <w:pPr>
        <w:pStyle w:val="ListParagraph"/>
        <w:numPr>
          <w:ilvl w:val="255"/>
          <w:numId w:val="0"/>
        </w:numPr>
        <w:jc w:val="both"/>
        <w:rPr>
          <w:color w:val="000000" w:themeColor="text1"/>
        </w:rPr>
      </w:pPr>
    </w:p>
    <w:p w:rsidR="004851D6" w:rsidRDefault="00326A28">
      <w:pPr>
        <w:pStyle w:val="ListParagraph"/>
        <w:numPr>
          <w:ilvl w:val="0"/>
          <w:numId w:val="4"/>
        </w:numPr>
        <w:jc w:val="both"/>
        <w:rPr>
          <w:color w:val="000000" w:themeColor="text1"/>
          <w:shd w:val="clear" w:color="auto" w:fill="FFFFFF"/>
        </w:rPr>
      </w:pPr>
      <w:proofErr w:type="spellStart"/>
      <w:r>
        <w:rPr>
          <w:color w:val="000000" w:themeColor="text1"/>
          <w:shd w:val="clear" w:color="auto" w:fill="FFFFFF"/>
        </w:rPr>
        <w:t>Basu</w:t>
      </w:r>
      <w:proofErr w:type="spellEnd"/>
      <w:r>
        <w:rPr>
          <w:color w:val="000000" w:themeColor="text1"/>
          <w:shd w:val="clear" w:color="auto" w:fill="FFFFFF"/>
        </w:rPr>
        <w:t>, P. (2018). </w:t>
      </w:r>
      <w:r>
        <w:rPr>
          <w:i/>
          <w:iCs/>
          <w:color w:val="000000" w:themeColor="text1"/>
          <w:shd w:val="clear" w:color="auto" w:fill="FFFFFF"/>
        </w:rPr>
        <w:t xml:space="preserve">Biomass gasification, pyrolysis and </w:t>
      </w:r>
      <w:proofErr w:type="spellStart"/>
      <w:r>
        <w:rPr>
          <w:i/>
          <w:iCs/>
          <w:color w:val="000000" w:themeColor="text1"/>
          <w:shd w:val="clear" w:color="auto" w:fill="FFFFFF"/>
        </w:rPr>
        <w:t>torrefaction</w:t>
      </w:r>
      <w:proofErr w:type="spellEnd"/>
      <w:r>
        <w:rPr>
          <w:i/>
          <w:iCs/>
          <w:color w:val="000000" w:themeColor="text1"/>
          <w:shd w:val="clear" w:color="auto" w:fill="FFFFFF"/>
        </w:rPr>
        <w:t>: practical design and theory</w:t>
      </w:r>
      <w:r>
        <w:rPr>
          <w:color w:val="000000" w:themeColor="text1"/>
          <w:shd w:val="clear" w:color="auto" w:fill="FFFFFF"/>
        </w:rPr>
        <w:t>. Academic press.</w:t>
      </w:r>
    </w:p>
    <w:p w:rsidR="004851D6" w:rsidRDefault="00326A28">
      <w:pPr>
        <w:pStyle w:val="ListParagraph"/>
        <w:numPr>
          <w:ilvl w:val="0"/>
          <w:numId w:val="4"/>
        </w:numPr>
        <w:jc w:val="both"/>
        <w:rPr>
          <w:i/>
          <w:iCs/>
          <w:color w:val="000000" w:themeColor="text1"/>
          <w:shd w:val="clear" w:color="auto" w:fill="FFFFFF"/>
        </w:rPr>
      </w:pPr>
      <w:r>
        <w:rPr>
          <w:color w:val="000000" w:themeColor="text1"/>
          <w:shd w:val="clear" w:color="auto" w:fill="FFFFFF"/>
        </w:rPr>
        <w:t xml:space="preserve"> </w:t>
      </w:r>
      <w:r>
        <w:rPr>
          <w:color w:val="222222"/>
          <w:shd w:val="clear" w:color="auto" w:fill="FFFFFF"/>
        </w:rPr>
        <w:t xml:space="preserve">Chen, X., Zhang, D., Guo, Y., Lin, X., &amp; Cai, H. (2022). From wood plastic composite waste to high-value aromatics via </w:t>
      </w:r>
      <w:r>
        <w:rPr>
          <w:color w:val="222222"/>
          <w:shd w:val="clear" w:color="auto" w:fill="FFFFFF"/>
        </w:rPr>
        <w:t>catalytic pyrolysis over an activated carbon. </w:t>
      </w:r>
      <w:r>
        <w:rPr>
          <w:i/>
          <w:iCs/>
          <w:color w:val="222222"/>
          <w:shd w:val="clear" w:color="auto" w:fill="FFFFFF"/>
        </w:rPr>
        <w:t>Journal of Analytical and Applied Pyrolysis</w:t>
      </w:r>
      <w:r>
        <w:rPr>
          <w:color w:val="222222"/>
          <w:shd w:val="clear" w:color="auto" w:fill="FFFFFF"/>
        </w:rPr>
        <w:t>, </w:t>
      </w:r>
      <w:r>
        <w:rPr>
          <w:i/>
          <w:iCs/>
          <w:color w:val="222222"/>
          <w:shd w:val="clear" w:color="auto" w:fill="FFFFFF"/>
        </w:rPr>
        <w:t>167</w:t>
      </w:r>
      <w:r>
        <w:rPr>
          <w:color w:val="222222"/>
          <w:shd w:val="clear" w:color="auto" w:fill="FFFFFF"/>
        </w:rPr>
        <w:t>, 105688.</w:t>
      </w:r>
      <w:r>
        <w:rPr>
          <w:color w:val="505050"/>
          <w:shd w:val="clear" w:color="auto" w:fill="FFFFFF"/>
        </w:rPr>
        <w:t xml:space="preserve"> Carbon. 2022 Available at </w:t>
      </w:r>
      <w:r>
        <w:rPr>
          <w:i/>
          <w:iCs/>
          <w:color w:val="505050"/>
          <w:shd w:val="clear" w:color="auto" w:fill="FFFFFF"/>
        </w:rPr>
        <w:t>SSRN: </w:t>
      </w:r>
      <w:hyperlink r:id="rId12" w:tgtFrame="_blank" w:history="1">
        <w:r>
          <w:rPr>
            <w:i/>
            <w:iCs/>
            <w:color w:val="505050"/>
            <w:u w:val="single"/>
            <w:shd w:val="clear" w:color="auto" w:fill="FFFFFF"/>
          </w:rPr>
          <w:t>https://ssrn.com/abstract=4141230</w:t>
        </w:r>
      </w:hyperlink>
      <w:r>
        <w:rPr>
          <w:i/>
          <w:iCs/>
          <w:color w:val="505050"/>
          <w:shd w:val="clear" w:color="auto" w:fill="FFFFFF"/>
        </w:rPr>
        <w:t> or </w:t>
      </w:r>
      <w:hyperlink r:id="rId13" w:tgtFrame="_blank" w:history="1">
        <w:r>
          <w:rPr>
            <w:i/>
            <w:iCs/>
            <w:color w:val="505050"/>
            <w:u w:val="single"/>
            <w:shd w:val="clear" w:color="auto" w:fill="FFFFFF"/>
          </w:rPr>
          <w:t>http://dx.doi.org/10.2139/ssrn.4141230</w:t>
        </w:r>
      </w:hyperlink>
    </w:p>
    <w:p w:rsidR="004851D6" w:rsidRDefault="00326A28">
      <w:pPr>
        <w:pStyle w:val="ListParagraph"/>
        <w:numPr>
          <w:ilvl w:val="0"/>
          <w:numId w:val="4"/>
        </w:numPr>
        <w:jc w:val="both"/>
        <w:rPr>
          <w:color w:val="000000" w:themeColor="text1"/>
          <w:shd w:val="clear" w:color="auto" w:fill="FFFFFF"/>
        </w:rPr>
      </w:pPr>
      <w:r>
        <w:rPr>
          <w:color w:val="222222"/>
          <w:shd w:val="clear" w:color="auto" w:fill="FFFFFF"/>
        </w:rPr>
        <w:t>Flint, A. L., &amp; Flint, L. E. (2002). 2.2 Particle Density. </w:t>
      </w:r>
      <w:r>
        <w:rPr>
          <w:i/>
          <w:iCs/>
          <w:color w:val="222222"/>
          <w:shd w:val="clear" w:color="auto" w:fill="FFFFFF"/>
        </w:rPr>
        <w:t>Methods of soil analysis: Part 4 physical methods</w:t>
      </w:r>
      <w:r>
        <w:rPr>
          <w:color w:val="222222"/>
          <w:shd w:val="clear" w:color="auto" w:fill="FFFFFF"/>
        </w:rPr>
        <w:t>, </w:t>
      </w:r>
      <w:r>
        <w:rPr>
          <w:i/>
          <w:iCs/>
          <w:color w:val="222222"/>
          <w:shd w:val="clear" w:color="auto" w:fill="FFFFFF"/>
        </w:rPr>
        <w:t>5</w:t>
      </w:r>
      <w:r>
        <w:rPr>
          <w:color w:val="222222"/>
          <w:shd w:val="clear" w:color="auto" w:fill="FFFFFF"/>
        </w:rPr>
        <w:t>, 229-240.</w:t>
      </w:r>
      <w:r>
        <w:rPr>
          <w:color w:val="000000" w:themeColor="text1"/>
          <w:shd w:val="clear" w:color="auto" w:fill="FFFFFF"/>
        </w:rPr>
        <w:t xml:space="preserve"> </w:t>
      </w:r>
    </w:p>
    <w:p w:rsidR="004851D6" w:rsidRDefault="00326A28">
      <w:pPr>
        <w:pStyle w:val="ListParagraph"/>
        <w:numPr>
          <w:ilvl w:val="0"/>
          <w:numId w:val="4"/>
        </w:numPr>
        <w:jc w:val="both"/>
        <w:rPr>
          <w:color w:val="000000" w:themeColor="text1"/>
          <w:shd w:val="clear" w:color="auto" w:fill="FFFFFF"/>
        </w:rPr>
      </w:pPr>
      <w:proofErr w:type="spellStart"/>
      <w:r>
        <w:rPr>
          <w:color w:val="000000" w:themeColor="text1"/>
          <w:shd w:val="clear" w:color="auto" w:fill="FFFFFF"/>
        </w:rPr>
        <w:t>Iheonye</w:t>
      </w:r>
      <w:proofErr w:type="spellEnd"/>
      <w:r>
        <w:rPr>
          <w:color w:val="000000" w:themeColor="text1"/>
          <w:shd w:val="clear" w:color="auto" w:fill="FFFFFF"/>
        </w:rPr>
        <w:t xml:space="preserve">, K. A., </w:t>
      </w:r>
      <w:proofErr w:type="spellStart"/>
      <w:r>
        <w:rPr>
          <w:color w:val="000000" w:themeColor="text1"/>
          <w:shd w:val="clear" w:color="auto" w:fill="FFFFFF"/>
        </w:rPr>
        <w:t>Edeh</w:t>
      </w:r>
      <w:proofErr w:type="spellEnd"/>
      <w:r>
        <w:rPr>
          <w:color w:val="000000" w:themeColor="text1"/>
          <w:shd w:val="clear" w:color="auto" w:fill="FFFFFF"/>
        </w:rPr>
        <w:t xml:space="preserve">, I., </w:t>
      </w:r>
      <w:proofErr w:type="spellStart"/>
      <w:r>
        <w:rPr>
          <w:color w:val="000000" w:themeColor="text1"/>
          <w:shd w:val="clear" w:color="auto" w:fill="FFFFFF"/>
        </w:rPr>
        <w:t>Muritala</w:t>
      </w:r>
      <w:proofErr w:type="spellEnd"/>
      <w:r>
        <w:rPr>
          <w:color w:val="000000" w:themeColor="text1"/>
          <w:shd w:val="clear" w:color="auto" w:fill="FFFFFF"/>
        </w:rPr>
        <w:t xml:space="preserve">, I. K., &amp; </w:t>
      </w:r>
      <w:proofErr w:type="spellStart"/>
      <w:r>
        <w:rPr>
          <w:color w:val="000000" w:themeColor="text1"/>
          <w:shd w:val="clear" w:color="auto" w:fill="FFFFFF"/>
        </w:rPr>
        <w:t>Kuye</w:t>
      </w:r>
      <w:proofErr w:type="spellEnd"/>
      <w:r>
        <w:rPr>
          <w:color w:val="000000" w:themeColor="text1"/>
          <w:shd w:val="clear" w:color="auto" w:fill="FFFFFF"/>
        </w:rPr>
        <w:t>, A. (2021). Characterization of Coconut Shell Activated Carbon Catalyst for the Pyrolysis of Waste Sac Bags into Liquid Hydrocarbon Fuels. </w:t>
      </w:r>
      <w:r>
        <w:rPr>
          <w:i/>
          <w:iCs/>
          <w:color w:val="000000" w:themeColor="text1"/>
          <w:shd w:val="clear" w:color="auto" w:fill="FFFFFF"/>
        </w:rPr>
        <w:t>Journal of Energy Research and Reviews</w:t>
      </w:r>
      <w:r>
        <w:rPr>
          <w:color w:val="000000" w:themeColor="text1"/>
          <w:shd w:val="clear" w:color="auto" w:fill="FFFFFF"/>
        </w:rPr>
        <w:t>, </w:t>
      </w:r>
      <w:r>
        <w:rPr>
          <w:i/>
          <w:iCs/>
          <w:color w:val="000000" w:themeColor="text1"/>
          <w:shd w:val="clear" w:color="auto" w:fill="FFFFFF"/>
        </w:rPr>
        <w:t>9</w:t>
      </w:r>
      <w:r>
        <w:rPr>
          <w:color w:val="000000" w:themeColor="text1"/>
          <w:shd w:val="clear" w:color="auto" w:fill="FFFFFF"/>
        </w:rPr>
        <w:t>(1), 43-50.</w:t>
      </w:r>
    </w:p>
    <w:p w:rsidR="004851D6" w:rsidRDefault="00326A28">
      <w:pPr>
        <w:pStyle w:val="ListParagraph"/>
        <w:numPr>
          <w:ilvl w:val="0"/>
          <w:numId w:val="4"/>
        </w:numPr>
        <w:jc w:val="both"/>
        <w:rPr>
          <w:color w:val="000000" w:themeColor="text1"/>
          <w:shd w:val="clear" w:color="auto" w:fill="FFFFFF"/>
        </w:rPr>
      </w:pPr>
      <w:proofErr w:type="spellStart"/>
      <w:r>
        <w:rPr>
          <w:color w:val="000000" w:themeColor="text1"/>
          <w:shd w:val="clear" w:color="auto" w:fill="FFFFFF"/>
        </w:rPr>
        <w:t>Iheonye</w:t>
      </w:r>
      <w:proofErr w:type="spellEnd"/>
      <w:r>
        <w:rPr>
          <w:color w:val="000000" w:themeColor="text1"/>
          <w:shd w:val="clear" w:color="auto" w:fill="FFFFFF"/>
        </w:rPr>
        <w:t xml:space="preserve">, K. A., </w:t>
      </w:r>
      <w:proofErr w:type="spellStart"/>
      <w:r>
        <w:rPr>
          <w:color w:val="000000" w:themeColor="text1"/>
          <w:shd w:val="clear" w:color="auto" w:fill="FFFFFF"/>
        </w:rPr>
        <w:t>Edeh</w:t>
      </w:r>
      <w:proofErr w:type="spellEnd"/>
      <w:r>
        <w:rPr>
          <w:color w:val="000000" w:themeColor="text1"/>
          <w:shd w:val="clear" w:color="auto" w:fill="FFFFFF"/>
        </w:rPr>
        <w:t xml:space="preserve">, I., </w:t>
      </w:r>
      <w:proofErr w:type="spellStart"/>
      <w:r>
        <w:rPr>
          <w:color w:val="000000" w:themeColor="text1"/>
          <w:shd w:val="clear" w:color="auto" w:fill="FFFFFF"/>
        </w:rPr>
        <w:t>Muritala</w:t>
      </w:r>
      <w:proofErr w:type="spellEnd"/>
      <w:r>
        <w:rPr>
          <w:color w:val="000000" w:themeColor="text1"/>
          <w:shd w:val="clear" w:color="auto" w:fill="FFFFFF"/>
        </w:rPr>
        <w:t>, I. K</w:t>
      </w:r>
      <w:r>
        <w:rPr>
          <w:color w:val="000000" w:themeColor="text1"/>
          <w:shd w:val="clear" w:color="auto" w:fill="FFFFFF"/>
        </w:rPr>
        <w:t xml:space="preserve">., &amp; </w:t>
      </w:r>
      <w:proofErr w:type="spellStart"/>
      <w:r>
        <w:rPr>
          <w:color w:val="000000" w:themeColor="text1"/>
          <w:shd w:val="clear" w:color="auto" w:fill="FFFFFF"/>
        </w:rPr>
        <w:t>Kuye</w:t>
      </w:r>
      <w:proofErr w:type="spellEnd"/>
      <w:r>
        <w:rPr>
          <w:color w:val="000000" w:themeColor="text1"/>
          <w:shd w:val="clear" w:color="auto" w:fill="FFFFFF"/>
        </w:rPr>
        <w:t>, A. (2023). Effects of Process Factors on the Pyrolysis of Waste Sac Bags over Corn Cob Activated Carbon Catalyst into Aviation Range Hydrocarbons. </w:t>
      </w:r>
      <w:r>
        <w:rPr>
          <w:i/>
          <w:iCs/>
          <w:color w:val="000000" w:themeColor="text1"/>
          <w:shd w:val="clear" w:color="auto" w:fill="FFFFFF"/>
        </w:rPr>
        <w:t>Petroleum &amp; Coal</w:t>
      </w:r>
      <w:r>
        <w:rPr>
          <w:color w:val="000000" w:themeColor="text1"/>
          <w:shd w:val="clear" w:color="auto" w:fill="FFFFFF"/>
        </w:rPr>
        <w:t>, </w:t>
      </w:r>
      <w:r>
        <w:rPr>
          <w:i/>
          <w:iCs/>
          <w:color w:val="000000" w:themeColor="text1"/>
          <w:shd w:val="clear" w:color="auto" w:fill="FFFFFF"/>
        </w:rPr>
        <w:t>65</w:t>
      </w:r>
      <w:r>
        <w:rPr>
          <w:color w:val="000000" w:themeColor="text1"/>
          <w:shd w:val="clear" w:color="auto" w:fill="FFFFFF"/>
        </w:rPr>
        <w:t>(3)</w:t>
      </w:r>
    </w:p>
    <w:p w:rsidR="004851D6" w:rsidRDefault="00326A28">
      <w:pPr>
        <w:pStyle w:val="ListParagraph"/>
        <w:numPr>
          <w:ilvl w:val="0"/>
          <w:numId w:val="4"/>
        </w:numPr>
        <w:jc w:val="both"/>
        <w:rPr>
          <w:color w:val="000000" w:themeColor="text1"/>
          <w:shd w:val="clear" w:color="auto" w:fill="FFFFFF"/>
        </w:rPr>
      </w:pPr>
      <w:r>
        <w:rPr>
          <w:color w:val="000000" w:themeColor="text1"/>
          <w:shd w:val="clear" w:color="auto" w:fill="FFFFFF"/>
        </w:rPr>
        <w:t>Kang, J., Kim, J. Y., Sung, S., Lee, Y., Gu, S., Choi, J. W., ... &amp; Ha, J.</w:t>
      </w:r>
      <w:r>
        <w:rPr>
          <w:color w:val="000000" w:themeColor="text1"/>
          <w:shd w:val="clear" w:color="auto" w:fill="FFFFFF"/>
        </w:rPr>
        <w:t xml:space="preserve"> M. (2024). Chemical upcycling of PVC-containing plastic wastes by thermal degradation and catalysis in a chlorine-rich environment. </w:t>
      </w:r>
      <w:r>
        <w:rPr>
          <w:i/>
          <w:iCs/>
          <w:color w:val="000000" w:themeColor="text1"/>
          <w:shd w:val="clear" w:color="auto" w:fill="FFFFFF"/>
        </w:rPr>
        <w:t>Environmental Pollution</w:t>
      </w:r>
      <w:r>
        <w:rPr>
          <w:color w:val="000000" w:themeColor="text1"/>
          <w:shd w:val="clear" w:color="auto" w:fill="FFFFFF"/>
        </w:rPr>
        <w:t>, </w:t>
      </w:r>
      <w:r>
        <w:rPr>
          <w:i/>
          <w:iCs/>
          <w:color w:val="000000" w:themeColor="text1"/>
          <w:shd w:val="clear" w:color="auto" w:fill="FFFFFF"/>
        </w:rPr>
        <w:t>342</w:t>
      </w:r>
      <w:r>
        <w:rPr>
          <w:color w:val="000000" w:themeColor="text1"/>
          <w:shd w:val="clear" w:color="auto" w:fill="FFFFFF"/>
        </w:rPr>
        <w:t>, 123074.</w:t>
      </w:r>
    </w:p>
    <w:p w:rsidR="004851D6" w:rsidRDefault="00326A28">
      <w:pPr>
        <w:pStyle w:val="ListParagraph"/>
        <w:numPr>
          <w:ilvl w:val="0"/>
          <w:numId w:val="4"/>
        </w:numPr>
        <w:jc w:val="both"/>
        <w:rPr>
          <w:color w:val="000000" w:themeColor="text1"/>
          <w:shd w:val="clear" w:color="auto" w:fill="FFFFFF"/>
        </w:rPr>
      </w:pPr>
      <w:r>
        <w:rPr>
          <w:color w:val="000000" w:themeColor="text1"/>
          <w:shd w:val="clear" w:color="auto" w:fill="FFFFFF"/>
        </w:rPr>
        <w:t xml:space="preserve">Li, F., Wang, N., He, X., Deng, M., Yuan, X., Zhang, H., ... &amp; Ok, Y. S. (2025). </w:t>
      </w:r>
      <w:r>
        <w:rPr>
          <w:color w:val="000000" w:themeColor="text1"/>
          <w:shd w:val="clear" w:color="auto" w:fill="FFFFFF"/>
        </w:rPr>
        <w:t>Biochar-based catalytic upgrading of plastic waste into liquid fuels towards sustainability. </w:t>
      </w:r>
      <w:r>
        <w:rPr>
          <w:i/>
          <w:iCs/>
          <w:color w:val="000000" w:themeColor="text1"/>
          <w:shd w:val="clear" w:color="auto" w:fill="FFFFFF"/>
        </w:rPr>
        <w:t>Communications Earth &amp; Environment</w:t>
      </w:r>
      <w:r>
        <w:rPr>
          <w:color w:val="000000" w:themeColor="text1"/>
          <w:shd w:val="clear" w:color="auto" w:fill="FFFFFF"/>
        </w:rPr>
        <w:t>, </w:t>
      </w:r>
      <w:r>
        <w:rPr>
          <w:i/>
          <w:iCs/>
          <w:color w:val="000000" w:themeColor="text1"/>
          <w:shd w:val="clear" w:color="auto" w:fill="FFFFFF"/>
        </w:rPr>
        <w:t>6</w:t>
      </w:r>
      <w:r>
        <w:rPr>
          <w:color w:val="000000" w:themeColor="text1"/>
          <w:shd w:val="clear" w:color="auto" w:fill="FFFFFF"/>
        </w:rPr>
        <w:t>(1), 329.</w:t>
      </w:r>
    </w:p>
    <w:p w:rsidR="004851D6" w:rsidRDefault="00326A28">
      <w:pPr>
        <w:pStyle w:val="ListParagraph"/>
        <w:numPr>
          <w:ilvl w:val="0"/>
          <w:numId w:val="4"/>
        </w:numPr>
        <w:jc w:val="both"/>
        <w:rPr>
          <w:color w:val="000000" w:themeColor="text1"/>
          <w:shd w:val="clear" w:color="auto" w:fill="FFFFFF"/>
        </w:rPr>
      </w:pPr>
      <w:r>
        <w:rPr>
          <w:color w:val="000000" w:themeColor="text1"/>
          <w:shd w:val="clear" w:color="auto" w:fill="FFFFFF"/>
        </w:rPr>
        <w:t xml:space="preserve">Li, P., </w:t>
      </w:r>
      <w:proofErr w:type="spellStart"/>
      <w:r>
        <w:rPr>
          <w:color w:val="000000" w:themeColor="text1"/>
          <w:shd w:val="clear" w:color="auto" w:fill="FFFFFF"/>
        </w:rPr>
        <w:t>Niu</w:t>
      </w:r>
      <w:proofErr w:type="spellEnd"/>
      <w:r>
        <w:rPr>
          <w:color w:val="000000" w:themeColor="text1"/>
          <w:shd w:val="clear" w:color="auto" w:fill="FFFFFF"/>
        </w:rPr>
        <w:t>, B., Pan, H., Zhang, Y., &amp; Long, D. (2023). Production of hydrocarbon-rich bio-oil from catalytic pyroly</w:t>
      </w:r>
      <w:r>
        <w:rPr>
          <w:color w:val="000000" w:themeColor="text1"/>
          <w:shd w:val="clear" w:color="auto" w:fill="FFFFFF"/>
        </w:rPr>
        <w:t>sis of waste cooking oil over nickel monoxide loaded corn cob-derived activated carbon. </w:t>
      </w:r>
      <w:r>
        <w:rPr>
          <w:i/>
          <w:iCs/>
          <w:color w:val="000000" w:themeColor="text1"/>
          <w:shd w:val="clear" w:color="auto" w:fill="FFFFFF"/>
        </w:rPr>
        <w:t>Journal of Cleaner Production</w:t>
      </w:r>
      <w:r>
        <w:rPr>
          <w:color w:val="000000" w:themeColor="text1"/>
          <w:shd w:val="clear" w:color="auto" w:fill="FFFFFF"/>
        </w:rPr>
        <w:t>, </w:t>
      </w:r>
      <w:r>
        <w:rPr>
          <w:i/>
          <w:iCs/>
          <w:color w:val="000000" w:themeColor="text1"/>
          <w:shd w:val="clear" w:color="auto" w:fill="FFFFFF"/>
        </w:rPr>
        <w:t>384</w:t>
      </w:r>
      <w:r>
        <w:rPr>
          <w:color w:val="000000" w:themeColor="text1"/>
          <w:shd w:val="clear" w:color="auto" w:fill="FFFFFF"/>
        </w:rPr>
        <w:t>, 135653.</w:t>
      </w:r>
    </w:p>
    <w:p w:rsidR="004851D6" w:rsidRDefault="00326A28">
      <w:pPr>
        <w:pStyle w:val="ListParagraph"/>
        <w:numPr>
          <w:ilvl w:val="0"/>
          <w:numId w:val="4"/>
        </w:numPr>
        <w:jc w:val="both"/>
        <w:rPr>
          <w:color w:val="000000" w:themeColor="text1"/>
          <w:shd w:val="clear" w:color="auto" w:fill="FFFFFF"/>
        </w:rPr>
      </w:pPr>
      <w:r>
        <w:rPr>
          <w:color w:val="222222"/>
          <w:shd w:val="clear" w:color="auto" w:fill="FFFFFF"/>
        </w:rPr>
        <w:t xml:space="preserve">Lin, X., Lei, H., Wang, C., Qian, M., Mateo, W., Chen, X., ... &amp; </w:t>
      </w:r>
      <w:proofErr w:type="spellStart"/>
      <w:r>
        <w:rPr>
          <w:color w:val="222222"/>
          <w:shd w:val="clear" w:color="auto" w:fill="FFFFFF"/>
        </w:rPr>
        <w:t>Huo</w:t>
      </w:r>
      <w:proofErr w:type="spellEnd"/>
      <w:r>
        <w:rPr>
          <w:color w:val="222222"/>
          <w:shd w:val="clear" w:color="auto" w:fill="FFFFFF"/>
        </w:rPr>
        <w:t>, E. (2023). The effects of pore structures and function</w:t>
      </w:r>
      <w:r>
        <w:rPr>
          <w:color w:val="222222"/>
          <w:shd w:val="clear" w:color="auto" w:fill="FFFFFF"/>
        </w:rPr>
        <w:t>al groups on the catalytic performance of activated carbon catalysts for the co-pyrolysis of biomass and plastic into aromatics and hydrogen-rich syngas. </w:t>
      </w:r>
      <w:r>
        <w:rPr>
          <w:i/>
          <w:iCs/>
          <w:color w:val="222222"/>
          <w:shd w:val="clear" w:color="auto" w:fill="FFFFFF"/>
        </w:rPr>
        <w:t>Renewable Energy</w:t>
      </w:r>
      <w:r>
        <w:rPr>
          <w:color w:val="222222"/>
          <w:shd w:val="clear" w:color="auto" w:fill="FFFFFF"/>
        </w:rPr>
        <w:t>, </w:t>
      </w:r>
      <w:r>
        <w:rPr>
          <w:i/>
          <w:iCs/>
          <w:color w:val="222222"/>
          <w:shd w:val="clear" w:color="auto" w:fill="FFFFFF"/>
        </w:rPr>
        <w:t>202</w:t>
      </w:r>
      <w:r>
        <w:rPr>
          <w:color w:val="222222"/>
          <w:shd w:val="clear" w:color="auto" w:fill="FFFFFF"/>
        </w:rPr>
        <w:t>, 855-864</w:t>
      </w:r>
      <w:r>
        <w:rPr>
          <w:rFonts w:ascii="Arial" w:hAnsi="Arial" w:cs="Arial"/>
          <w:color w:val="222222"/>
          <w:sz w:val="20"/>
          <w:szCs w:val="20"/>
          <w:shd w:val="clear" w:color="auto" w:fill="FFFFFF"/>
        </w:rPr>
        <w:t>.</w:t>
      </w:r>
    </w:p>
    <w:p w:rsidR="004851D6" w:rsidRDefault="00326A28">
      <w:pPr>
        <w:pStyle w:val="ListParagraph"/>
        <w:numPr>
          <w:ilvl w:val="0"/>
          <w:numId w:val="4"/>
        </w:numPr>
        <w:jc w:val="both"/>
        <w:rPr>
          <w:color w:val="000000" w:themeColor="text1"/>
          <w:shd w:val="clear" w:color="auto" w:fill="FFFFFF"/>
        </w:rPr>
      </w:pPr>
      <w:r>
        <w:rPr>
          <w:color w:val="000000" w:themeColor="text1"/>
          <w:shd w:val="clear" w:color="auto" w:fill="FFFFFF"/>
        </w:rPr>
        <w:t>Liu, Z., Sun, Y., Xu, X., Meng, X., Qu, J., Wang, Z., ... &amp; Qu, B. (20</w:t>
      </w:r>
      <w:r>
        <w:rPr>
          <w:color w:val="000000" w:themeColor="text1"/>
          <w:shd w:val="clear" w:color="auto" w:fill="FFFFFF"/>
        </w:rPr>
        <w:t>20). Preparation, characterization and application of activated carbon from corn cob by KOH activation for removal of Hg (II) from aqueous solution. </w:t>
      </w:r>
      <w:r>
        <w:rPr>
          <w:i/>
          <w:iCs/>
          <w:color w:val="000000" w:themeColor="text1"/>
          <w:shd w:val="clear" w:color="auto" w:fill="FFFFFF"/>
        </w:rPr>
        <w:t>Bioresource Technology</w:t>
      </w:r>
      <w:r>
        <w:rPr>
          <w:color w:val="000000" w:themeColor="text1"/>
          <w:shd w:val="clear" w:color="auto" w:fill="FFFFFF"/>
        </w:rPr>
        <w:t>, </w:t>
      </w:r>
      <w:r>
        <w:rPr>
          <w:i/>
          <w:iCs/>
          <w:color w:val="000000" w:themeColor="text1"/>
          <w:shd w:val="clear" w:color="auto" w:fill="FFFFFF"/>
        </w:rPr>
        <w:t>306</w:t>
      </w:r>
      <w:r>
        <w:rPr>
          <w:color w:val="000000" w:themeColor="text1"/>
          <w:shd w:val="clear" w:color="auto" w:fill="FFFFFF"/>
        </w:rPr>
        <w:t>, 123154.</w:t>
      </w:r>
    </w:p>
    <w:p w:rsidR="004851D6" w:rsidRDefault="00326A28">
      <w:pPr>
        <w:pStyle w:val="ListParagraph"/>
        <w:numPr>
          <w:ilvl w:val="0"/>
          <w:numId w:val="4"/>
        </w:numPr>
        <w:jc w:val="both"/>
        <w:rPr>
          <w:color w:val="000000" w:themeColor="text1"/>
          <w:shd w:val="clear" w:color="auto" w:fill="FFFFFF"/>
        </w:rPr>
      </w:pPr>
      <w:proofErr w:type="spellStart"/>
      <w:r>
        <w:rPr>
          <w:color w:val="000000" w:themeColor="text1"/>
          <w:shd w:val="clear" w:color="auto" w:fill="FFFFFF"/>
        </w:rPr>
        <w:t>Manya</w:t>
      </w:r>
      <w:proofErr w:type="spellEnd"/>
      <w:r>
        <w:rPr>
          <w:color w:val="000000" w:themeColor="text1"/>
          <w:shd w:val="clear" w:color="auto" w:fill="FFFFFF"/>
        </w:rPr>
        <w:t xml:space="preserve">̀, J. J., </w:t>
      </w:r>
      <w:proofErr w:type="spellStart"/>
      <w:r>
        <w:rPr>
          <w:color w:val="000000" w:themeColor="text1"/>
          <w:shd w:val="clear" w:color="auto" w:fill="FFFFFF"/>
        </w:rPr>
        <w:t>Alvira</w:t>
      </w:r>
      <w:proofErr w:type="spellEnd"/>
      <w:r>
        <w:rPr>
          <w:color w:val="000000" w:themeColor="text1"/>
          <w:shd w:val="clear" w:color="auto" w:fill="FFFFFF"/>
        </w:rPr>
        <w:t xml:space="preserve">, D., </w:t>
      </w:r>
      <w:proofErr w:type="spellStart"/>
      <w:r>
        <w:rPr>
          <w:color w:val="000000" w:themeColor="text1"/>
          <w:shd w:val="clear" w:color="auto" w:fill="FFFFFF"/>
        </w:rPr>
        <w:t>Videgain</w:t>
      </w:r>
      <w:proofErr w:type="spellEnd"/>
      <w:r>
        <w:rPr>
          <w:color w:val="000000" w:themeColor="text1"/>
          <w:shd w:val="clear" w:color="auto" w:fill="FFFFFF"/>
        </w:rPr>
        <w:t xml:space="preserve">, M., </w:t>
      </w:r>
      <w:proofErr w:type="spellStart"/>
      <w:r>
        <w:rPr>
          <w:color w:val="000000" w:themeColor="text1"/>
          <w:shd w:val="clear" w:color="auto" w:fill="FFFFFF"/>
        </w:rPr>
        <w:t>Duman</w:t>
      </w:r>
      <w:proofErr w:type="spellEnd"/>
      <w:r>
        <w:rPr>
          <w:color w:val="000000" w:themeColor="text1"/>
          <w:shd w:val="clear" w:color="auto" w:fill="FFFFFF"/>
        </w:rPr>
        <w:t xml:space="preserve">, G., &amp; </w:t>
      </w:r>
      <w:proofErr w:type="spellStart"/>
      <w:r>
        <w:rPr>
          <w:color w:val="000000" w:themeColor="text1"/>
          <w:shd w:val="clear" w:color="auto" w:fill="FFFFFF"/>
        </w:rPr>
        <w:t>Yanik</w:t>
      </w:r>
      <w:proofErr w:type="spellEnd"/>
      <w:r>
        <w:rPr>
          <w:color w:val="000000" w:themeColor="text1"/>
          <w:shd w:val="clear" w:color="auto" w:fill="FFFFFF"/>
        </w:rPr>
        <w:t>, J. (2021)</w:t>
      </w:r>
      <w:r>
        <w:rPr>
          <w:color w:val="000000" w:themeColor="text1"/>
          <w:shd w:val="clear" w:color="auto" w:fill="FFFFFF"/>
        </w:rPr>
        <w:t>. Assessing the importance of pyrolysis process conditions and feedstock type on the combustion performance of agricultural-residue-derived chars. </w:t>
      </w:r>
      <w:r>
        <w:rPr>
          <w:i/>
          <w:iCs/>
          <w:color w:val="000000" w:themeColor="text1"/>
          <w:shd w:val="clear" w:color="auto" w:fill="FFFFFF"/>
        </w:rPr>
        <w:t>Energy &amp; Fuels</w:t>
      </w:r>
      <w:r>
        <w:rPr>
          <w:color w:val="000000" w:themeColor="text1"/>
          <w:shd w:val="clear" w:color="auto" w:fill="FFFFFF"/>
        </w:rPr>
        <w:t>, </w:t>
      </w:r>
      <w:r>
        <w:rPr>
          <w:i/>
          <w:iCs/>
          <w:color w:val="000000" w:themeColor="text1"/>
          <w:shd w:val="clear" w:color="auto" w:fill="FFFFFF"/>
        </w:rPr>
        <w:t>35</w:t>
      </w:r>
      <w:r>
        <w:rPr>
          <w:color w:val="000000" w:themeColor="text1"/>
          <w:shd w:val="clear" w:color="auto" w:fill="FFFFFF"/>
        </w:rPr>
        <w:t>(4), 3174-3185.</w:t>
      </w:r>
    </w:p>
    <w:p w:rsidR="004851D6" w:rsidRDefault="00326A28">
      <w:pPr>
        <w:pStyle w:val="ListParagraph"/>
        <w:numPr>
          <w:ilvl w:val="0"/>
          <w:numId w:val="4"/>
        </w:numPr>
        <w:jc w:val="both"/>
        <w:rPr>
          <w:color w:val="000000" w:themeColor="text1"/>
          <w:shd w:val="clear" w:color="auto" w:fill="FFFFFF"/>
        </w:rPr>
      </w:pPr>
      <w:r>
        <w:rPr>
          <w:color w:val="000000" w:themeColor="text1"/>
          <w:shd w:val="clear" w:color="auto" w:fill="FFFFFF"/>
        </w:rPr>
        <w:lastRenderedPageBreak/>
        <w:t xml:space="preserve">Rashid </w:t>
      </w:r>
      <w:proofErr w:type="spellStart"/>
      <w:r>
        <w:rPr>
          <w:color w:val="000000" w:themeColor="text1"/>
          <w:shd w:val="clear" w:color="auto" w:fill="FFFFFF"/>
        </w:rPr>
        <w:t>Miandad</w:t>
      </w:r>
      <w:proofErr w:type="spellEnd"/>
      <w:r>
        <w:rPr>
          <w:color w:val="000000" w:themeColor="text1"/>
          <w:shd w:val="clear" w:color="auto" w:fill="FFFFFF"/>
        </w:rPr>
        <w:t xml:space="preserve">, M. R., Barakat, M. A., </w:t>
      </w:r>
      <w:proofErr w:type="spellStart"/>
      <w:r>
        <w:rPr>
          <w:color w:val="000000" w:themeColor="text1"/>
          <w:shd w:val="clear" w:color="auto" w:fill="FFFFFF"/>
        </w:rPr>
        <w:t>Aburiazaiza</w:t>
      </w:r>
      <w:proofErr w:type="spellEnd"/>
      <w:r>
        <w:rPr>
          <w:color w:val="000000" w:themeColor="text1"/>
          <w:shd w:val="clear" w:color="auto" w:fill="FFFFFF"/>
        </w:rPr>
        <w:t>, A. S., Khan, H., Ismail</w:t>
      </w:r>
      <w:r>
        <w:rPr>
          <w:color w:val="000000" w:themeColor="text1"/>
          <w:shd w:val="clear" w:color="auto" w:fill="FFFFFF"/>
        </w:rPr>
        <w:t xml:space="preserve">, I. M., </w:t>
      </w:r>
      <w:proofErr w:type="spellStart"/>
      <w:r>
        <w:rPr>
          <w:color w:val="000000" w:themeColor="text1"/>
          <w:shd w:val="clear" w:color="auto" w:fill="FFFFFF"/>
        </w:rPr>
        <w:t>Dhavamani</w:t>
      </w:r>
      <w:proofErr w:type="spellEnd"/>
      <w:r>
        <w:rPr>
          <w:color w:val="000000" w:themeColor="text1"/>
          <w:shd w:val="clear" w:color="auto" w:fill="FFFFFF"/>
        </w:rPr>
        <w:t xml:space="preserve">, J., ... &amp; </w:t>
      </w:r>
      <w:proofErr w:type="spellStart"/>
      <w:r>
        <w:rPr>
          <w:color w:val="000000" w:themeColor="text1"/>
          <w:shd w:val="clear" w:color="auto" w:fill="FFFFFF"/>
        </w:rPr>
        <w:t>Nizami</w:t>
      </w:r>
      <w:proofErr w:type="spellEnd"/>
      <w:r>
        <w:rPr>
          <w:color w:val="000000" w:themeColor="text1"/>
          <w:shd w:val="clear" w:color="auto" w:fill="FFFFFF"/>
        </w:rPr>
        <w:t>, A. S. (2019). Catalytic Pyrolysis of Plastic Waste: Moving Toward Pyrolysis Based Biorefineries. </w:t>
      </w:r>
      <w:r>
        <w:rPr>
          <w:i/>
          <w:iCs/>
          <w:color w:val="000000" w:themeColor="text1"/>
          <w:shd w:val="clear" w:color="auto" w:fill="FFFFFF"/>
        </w:rPr>
        <w:t>Frontiers in energy research</w:t>
      </w:r>
      <w:r>
        <w:rPr>
          <w:color w:val="000000" w:themeColor="text1"/>
          <w:shd w:val="clear" w:color="auto" w:fill="FFFFFF"/>
        </w:rPr>
        <w:t>, </w:t>
      </w:r>
      <w:r>
        <w:rPr>
          <w:i/>
          <w:iCs/>
          <w:color w:val="000000" w:themeColor="text1"/>
          <w:shd w:val="clear" w:color="auto" w:fill="FFFFFF"/>
        </w:rPr>
        <w:t>7</w:t>
      </w:r>
      <w:r>
        <w:rPr>
          <w:color w:val="000000" w:themeColor="text1"/>
          <w:shd w:val="clear" w:color="auto" w:fill="FFFFFF"/>
        </w:rPr>
        <w:t>.</w:t>
      </w:r>
    </w:p>
    <w:p w:rsidR="004851D6" w:rsidRDefault="00326A28">
      <w:pPr>
        <w:pStyle w:val="ListParagraph"/>
        <w:numPr>
          <w:ilvl w:val="0"/>
          <w:numId w:val="4"/>
        </w:numPr>
        <w:jc w:val="both"/>
        <w:rPr>
          <w:color w:val="000000" w:themeColor="text1"/>
          <w:shd w:val="clear" w:color="auto" w:fill="FFFFFF"/>
        </w:rPr>
      </w:pPr>
      <w:r>
        <w:rPr>
          <w:color w:val="000000" w:themeColor="text1"/>
          <w:shd w:val="clear" w:color="auto" w:fill="FFFFFF"/>
        </w:rPr>
        <w:t xml:space="preserve">Qian, K., Tian, W., Li, W., Wu, S., Chen, D., &amp; Feng, Y. (2022). Catalytic pyrolysis of </w:t>
      </w:r>
      <w:r>
        <w:rPr>
          <w:color w:val="000000" w:themeColor="text1"/>
          <w:shd w:val="clear" w:color="auto" w:fill="FFFFFF"/>
        </w:rPr>
        <w:t>waste plastics over industrial organic solid-waste-derived activated carbon: impacts of activation agents. </w:t>
      </w:r>
      <w:r>
        <w:rPr>
          <w:i/>
          <w:iCs/>
          <w:color w:val="000000" w:themeColor="text1"/>
          <w:shd w:val="clear" w:color="auto" w:fill="FFFFFF"/>
        </w:rPr>
        <w:t>Processes</w:t>
      </w:r>
      <w:r>
        <w:rPr>
          <w:color w:val="000000" w:themeColor="text1"/>
          <w:shd w:val="clear" w:color="auto" w:fill="FFFFFF"/>
        </w:rPr>
        <w:t>, </w:t>
      </w:r>
      <w:r>
        <w:rPr>
          <w:i/>
          <w:iCs/>
          <w:color w:val="000000" w:themeColor="text1"/>
          <w:shd w:val="clear" w:color="auto" w:fill="FFFFFF"/>
        </w:rPr>
        <w:t>10</w:t>
      </w:r>
      <w:r>
        <w:rPr>
          <w:color w:val="000000" w:themeColor="text1"/>
          <w:shd w:val="clear" w:color="auto" w:fill="FFFFFF"/>
        </w:rPr>
        <w:t>(12), 2668.</w:t>
      </w:r>
    </w:p>
    <w:p w:rsidR="004851D6" w:rsidRDefault="00326A28">
      <w:pPr>
        <w:pStyle w:val="ListParagraph"/>
        <w:numPr>
          <w:ilvl w:val="0"/>
          <w:numId w:val="4"/>
        </w:numPr>
        <w:jc w:val="both"/>
        <w:rPr>
          <w:color w:val="000000" w:themeColor="text1"/>
          <w:shd w:val="clear" w:color="auto" w:fill="FFFFFF"/>
        </w:rPr>
      </w:pPr>
      <w:r>
        <w:rPr>
          <w:color w:val="222222"/>
          <w:shd w:val="clear" w:color="auto" w:fill="FFFFFF"/>
        </w:rPr>
        <w:t xml:space="preserve">Yang, H., Yu, Y., Zhang, H., Wang, W., Zhu, J., Chen, Y., ... &amp; Chen, H. (2024). Effect mechanism of phosphorous-containing </w:t>
      </w:r>
      <w:r>
        <w:rPr>
          <w:color w:val="222222"/>
          <w:shd w:val="clear" w:color="auto" w:fill="FFFFFF"/>
        </w:rPr>
        <w:t>additives on carbon structure evolution and biochar stability enhancement. </w:t>
      </w:r>
      <w:r>
        <w:rPr>
          <w:i/>
          <w:iCs/>
          <w:color w:val="222222"/>
          <w:shd w:val="clear" w:color="auto" w:fill="FFFFFF"/>
        </w:rPr>
        <w:t>Biochar</w:t>
      </w:r>
      <w:r>
        <w:rPr>
          <w:color w:val="222222"/>
          <w:shd w:val="clear" w:color="auto" w:fill="FFFFFF"/>
        </w:rPr>
        <w:t>, </w:t>
      </w:r>
      <w:r>
        <w:rPr>
          <w:i/>
          <w:iCs/>
          <w:color w:val="222222"/>
          <w:shd w:val="clear" w:color="auto" w:fill="FFFFFF"/>
        </w:rPr>
        <w:t>6</w:t>
      </w:r>
      <w:r>
        <w:rPr>
          <w:color w:val="222222"/>
          <w:shd w:val="clear" w:color="auto" w:fill="FFFFFF"/>
        </w:rPr>
        <w:t>(1), 39.</w:t>
      </w:r>
    </w:p>
    <w:p w:rsidR="004851D6" w:rsidRDefault="00326A28">
      <w:pPr>
        <w:pStyle w:val="ListParagraph"/>
        <w:numPr>
          <w:ilvl w:val="0"/>
          <w:numId w:val="4"/>
        </w:numPr>
        <w:jc w:val="both"/>
        <w:rPr>
          <w:color w:val="000000" w:themeColor="text1"/>
          <w:shd w:val="clear" w:color="auto" w:fill="FFFFFF"/>
        </w:rPr>
      </w:pPr>
      <w:r>
        <w:rPr>
          <w:color w:val="222222"/>
          <w:shd w:val="clear" w:color="auto" w:fill="FFFFFF"/>
        </w:rPr>
        <w:t>Zhang, L., Liu, J., Yang, Z., Li, S., Wang, X., &amp; Lin, R. (2021). Two-step catalytic pyrolysis behavior and product distribution of rice husk impregnated with zin</w:t>
      </w:r>
      <w:r>
        <w:rPr>
          <w:color w:val="222222"/>
          <w:shd w:val="clear" w:color="auto" w:fill="FFFFFF"/>
        </w:rPr>
        <w:t>c acetate. </w:t>
      </w:r>
      <w:r>
        <w:rPr>
          <w:i/>
          <w:iCs/>
          <w:color w:val="222222"/>
          <w:shd w:val="clear" w:color="auto" w:fill="FFFFFF"/>
        </w:rPr>
        <w:t>Journal of Analytical and Applied Pyrolysis</w:t>
      </w:r>
      <w:r>
        <w:rPr>
          <w:color w:val="222222"/>
          <w:shd w:val="clear" w:color="auto" w:fill="FFFFFF"/>
        </w:rPr>
        <w:t>, </w:t>
      </w:r>
      <w:r>
        <w:rPr>
          <w:i/>
          <w:iCs/>
          <w:color w:val="222222"/>
          <w:shd w:val="clear" w:color="auto" w:fill="FFFFFF"/>
        </w:rPr>
        <w:t>154</w:t>
      </w:r>
      <w:r>
        <w:rPr>
          <w:color w:val="222222"/>
          <w:shd w:val="clear" w:color="auto" w:fill="FFFFFF"/>
        </w:rPr>
        <w:t>, 105022.</w:t>
      </w:r>
    </w:p>
    <w:p w:rsidR="004851D6" w:rsidRDefault="00326A28">
      <w:pPr>
        <w:pStyle w:val="ListParagraph"/>
        <w:numPr>
          <w:ilvl w:val="0"/>
          <w:numId w:val="4"/>
        </w:numPr>
        <w:jc w:val="both"/>
        <w:rPr>
          <w:color w:val="000000" w:themeColor="text1"/>
          <w:shd w:val="clear" w:color="auto" w:fill="FFFFFF"/>
        </w:rPr>
      </w:pPr>
      <w:r>
        <w:rPr>
          <w:color w:val="000000" w:themeColor="text1"/>
          <w:shd w:val="clear" w:color="auto" w:fill="FFFFFF"/>
        </w:rPr>
        <w:t xml:space="preserve">Zhang, Y., </w:t>
      </w:r>
      <w:proofErr w:type="spellStart"/>
      <w:r>
        <w:rPr>
          <w:color w:val="000000" w:themeColor="text1"/>
          <w:shd w:val="clear" w:color="auto" w:fill="FFFFFF"/>
        </w:rPr>
        <w:t>Duan</w:t>
      </w:r>
      <w:proofErr w:type="spellEnd"/>
      <w:r>
        <w:rPr>
          <w:color w:val="000000" w:themeColor="text1"/>
          <w:shd w:val="clear" w:color="auto" w:fill="FFFFFF"/>
        </w:rPr>
        <w:t xml:space="preserve">, D., Lei, H., </w:t>
      </w:r>
      <w:proofErr w:type="spellStart"/>
      <w:r>
        <w:rPr>
          <w:color w:val="000000" w:themeColor="text1"/>
          <w:shd w:val="clear" w:color="auto" w:fill="FFFFFF"/>
        </w:rPr>
        <w:t>Villota</w:t>
      </w:r>
      <w:proofErr w:type="spellEnd"/>
      <w:r>
        <w:rPr>
          <w:color w:val="000000" w:themeColor="text1"/>
          <w:shd w:val="clear" w:color="auto" w:fill="FFFFFF"/>
        </w:rPr>
        <w:t xml:space="preserve">, E., &amp; </w:t>
      </w:r>
      <w:proofErr w:type="spellStart"/>
      <w:r>
        <w:rPr>
          <w:color w:val="000000" w:themeColor="text1"/>
          <w:shd w:val="clear" w:color="auto" w:fill="FFFFFF"/>
        </w:rPr>
        <w:t>Ruan</w:t>
      </w:r>
      <w:proofErr w:type="spellEnd"/>
      <w:r>
        <w:rPr>
          <w:color w:val="000000" w:themeColor="text1"/>
          <w:shd w:val="clear" w:color="auto" w:fill="FFFFFF"/>
        </w:rPr>
        <w:t>, R. (2019). Jet fuel production from waste plastics via catalytic pyrolysis with activated carbons. </w:t>
      </w:r>
      <w:r>
        <w:rPr>
          <w:i/>
          <w:iCs/>
          <w:color w:val="000000" w:themeColor="text1"/>
          <w:shd w:val="clear" w:color="auto" w:fill="FFFFFF"/>
        </w:rPr>
        <w:t>Applied Energy</w:t>
      </w:r>
      <w:r>
        <w:rPr>
          <w:color w:val="000000" w:themeColor="text1"/>
          <w:shd w:val="clear" w:color="auto" w:fill="FFFFFF"/>
        </w:rPr>
        <w:t>, </w:t>
      </w:r>
      <w:r>
        <w:rPr>
          <w:i/>
          <w:iCs/>
          <w:color w:val="000000" w:themeColor="text1"/>
          <w:shd w:val="clear" w:color="auto" w:fill="FFFFFF"/>
        </w:rPr>
        <w:t>251</w:t>
      </w:r>
      <w:r>
        <w:rPr>
          <w:color w:val="000000" w:themeColor="text1"/>
          <w:shd w:val="clear" w:color="auto" w:fill="FFFFFF"/>
        </w:rPr>
        <w:t>, 113337.</w:t>
      </w:r>
    </w:p>
    <w:p w:rsidR="004851D6" w:rsidRDefault="00326A28">
      <w:pPr>
        <w:pStyle w:val="ListParagraph"/>
        <w:numPr>
          <w:ilvl w:val="0"/>
          <w:numId w:val="4"/>
        </w:numPr>
        <w:jc w:val="both"/>
        <w:rPr>
          <w:color w:val="000000" w:themeColor="text1"/>
          <w:shd w:val="clear" w:color="auto" w:fill="FFFFFF"/>
        </w:rPr>
      </w:pPr>
      <w:r>
        <w:rPr>
          <w:color w:val="000000" w:themeColor="text1"/>
          <w:shd w:val="clear" w:color="auto" w:fill="FFFFFF"/>
        </w:rPr>
        <w:t xml:space="preserve">Zhang </w:t>
      </w:r>
      <w:proofErr w:type="spellStart"/>
      <w:r>
        <w:rPr>
          <w:color w:val="000000" w:themeColor="text1"/>
          <w:shd w:val="clear" w:color="auto" w:fill="FFFFFF"/>
        </w:rPr>
        <w:t>Yaning</w:t>
      </w:r>
      <w:proofErr w:type="spellEnd"/>
      <w:r>
        <w:rPr>
          <w:color w:val="000000" w:themeColor="text1"/>
          <w:shd w:val="clear" w:color="auto" w:fill="FFFFFF"/>
        </w:rPr>
        <w:t xml:space="preserve">, Z. Y., </w:t>
      </w:r>
      <w:proofErr w:type="spellStart"/>
      <w:r>
        <w:rPr>
          <w:color w:val="000000" w:themeColor="text1"/>
          <w:shd w:val="clear" w:color="auto" w:fill="FFFFFF"/>
        </w:rPr>
        <w:t>Ghaly</w:t>
      </w:r>
      <w:proofErr w:type="spellEnd"/>
      <w:r>
        <w:rPr>
          <w:color w:val="000000" w:themeColor="text1"/>
          <w:shd w:val="clear" w:color="auto" w:fill="FFFFFF"/>
        </w:rPr>
        <w:t xml:space="preserve">, A. E., &amp; Li </w:t>
      </w:r>
      <w:proofErr w:type="spellStart"/>
      <w:r>
        <w:rPr>
          <w:color w:val="000000" w:themeColor="text1"/>
          <w:shd w:val="clear" w:color="auto" w:fill="FFFFFF"/>
        </w:rPr>
        <w:t>BingXi</w:t>
      </w:r>
      <w:proofErr w:type="spellEnd"/>
      <w:r>
        <w:rPr>
          <w:color w:val="000000" w:themeColor="text1"/>
          <w:shd w:val="clear" w:color="auto" w:fill="FFFFFF"/>
        </w:rPr>
        <w:t>, L. B. (2012). Physical properties of corn residues.</w:t>
      </w:r>
    </w:p>
    <w:p w:rsidR="004851D6" w:rsidRDefault="004851D6">
      <w:pPr>
        <w:tabs>
          <w:tab w:val="left" w:pos="6585"/>
        </w:tabs>
        <w:spacing w:line="240" w:lineRule="auto"/>
        <w:jc w:val="both"/>
        <w:rPr>
          <w:rFonts w:ascii="Times New Roman" w:hAnsi="Times New Roman" w:cs="Times New Roman"/>
          <w:color w:val="000000" w:themeColor="text1"/>
          <w:sz w:val="24"/>
          <w:szCs w:val="24"/>
        </w:rPr>
      </w:pPr>
    </w:p>
    <w:p w:rsidR="004851D6" w:rsidRDefault="004851D6">
      <w:pPr>
        <w:spacing w:line="240" w:lineRule="auto"/>
        <w:jc w:val="both"/>
        <w:rPr>
          <w:rFonts w:ascii="Times New Roman" w:hAnsi="Times New Roman" w:cs="Times New Roman"/>
          <w:color w:val="000000" w:themeColor="text1"/>
          <w:sz w:val="24"/>
          <w:szCs w:val="24"/>
        </w:rPr>
      </w:pPr>
    </w:p>
    <w:p w:rsidR="004851D6" w:rsidRDefault="004851D6">
      <w:pPr>
        <w:spacing w:line="240" w:lineRule="auto"/>
        <w:jc w:val="both"/>
        <w:rPr>
          <w:rFonts w:ascii="Times New Roman" w:hAnsi="Times New Roman" w:cs="Times New Roman"/>
          <w:color w:val="000000" w:themeColor="text1"/>
          <w:sz w:val="24"/>
          <w:szCs w:val="24"/>
        </w:rPr>
      </w:pPr>
    </w:p>
    <w:sectPr w:rsidR="004851D6">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6A28" w:rsidRDefault="00326A28">
      <w:pPr>
        <w:spacing w:line="240" w:lineRule="auto"/>
      </w:pPr>
      <w:r>
        <w:separator/>
      </w:r>
    </w:p>
  </w:endnote>
  <w:endnote w:type="continuationSeparator" w:id="0">
    <w:p w:rsidR="00326A28" w:rsidRDefault="00326A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51D6" w:rsidRDefault="004851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4581300"/>
    </w:sdtPr>
    <w:sdtEndPr/>
    <w:sdtContent>
      <w:p w:rsidR="004851D6" w:rsidRDefault="00326A28">
        <w:pPr>
          <w:pStyle w:val="Footer"/>
          <w:jc w:val="center"/>
        </w:pPr>
        <w:r>
          <w:fldChar w:fldCharType="begin"/>
        </w:r>
        <w:r>
          <w:instrText xml:space="preserve"> PAGE   \* MERGEFORMAT </w:instrText>
        </w:r>
        <w:r>
          <w:fldChar w:fldCharType="separate"/>
        </w:r>
        <w:r>
          <w:t>10</w:t>
        </w:r>
        <w:r>
          <w:fldChar w:fldCharType="end"/>
        </w:r>
      </w:p>
    </w:sdtContent>
  </w:sdt>
  <w:p w:rsidR="004851D6" w:rsidRDefault="004851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51D6" w:rsidRDefault="00485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6A28" w:rsidRDefault="00326A28">
      <w:pPr>
        <w:spacing w:after="0"/>
      </w:pPr>
      <w:r>
        <w:separator/>
      </w:r>
    </w:p>
  </w:footnote>
  <w:footnote w:type="continuationSeparator" w:id="0">
    <w:p w:rsidR="00326A28" w:rsidRDefault="00326A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51D6" w:rsidRDefault="00326A28">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763641" o:spid="_x0000_s2050" type="#_x0000_t136" style="position:absolute;margin-left:0;margin-top:0;width:555.6pt;height:104.15pt;rotation:315;z-index:-251654144;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51D6" w:rsidRDefault="00326A28">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763642" o:spid="_x0000_s2051" type="#_x0000_t136" style="position:absolute;margin-left:0;margin-top:0;width:555.6pt;height:104.15pt;rotation:315;z-index:-251653120;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51D6" w:rsidRDefault="00326A28">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763640" o:spid="_x0000_s2049" type="#_x0000_t136" style="position:absolute;margin-left:0;margin-top:0;width:555.6pt;height:104.1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429400C"/>
    <w:multiLevelType w:val="singleLevel"/>
    <w:tmpl w:val="F429400C"/>
    <w:lvl w:ilvl="0">
      <w:start w:val="3"/>
      <w:numFmt w:val="decimal"/>
      <w:suff w:val="space"/>
      <w:lvlText w:val="%1."/>
      <w:lvlJc w:val="left"/>
    </w:lvl>
  </w:abstractNum>
  <w:abstractNum w:abstractNumId="1" w15:restartNumberingAfterBreak="0">
    <w:nsid w:val="03951175"/>
    <w:multiLevelType w:val="multilevel"/>
    <w:tmpl w:val="03951175"/>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2D4777"/>
    <w:multiLevelType w:val="singleLevel"/>
    <w:tmpl w:val="672D4777"/>
    <w:lvl w:ilvl="0">
      <w:start w:val="1"/>
      <w:numFmt w:val="decimal"/>
      <w:suff w:val="space"/>
      <w:lvlText w:val="%1."/>
      <w:lvlJc w:val="left"/>
    </w:lvl>
  </w:abstractNum>
  <w:abstractNum w:abstractNumId="3" w15:restartNumberingAfterBreak="0">
    <w:nsid w:val="7068044C"/>
    <w:multiLevelType w:val="multilevel"/>
    <w:tmpl w:val="706804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QyNbCwMDAzNLUwMzNX0lEKTi0uzszPAykwrAUAMZXEQiwAAAA="/>
  </w:docVars>
  <w:rsids>
    <w:rsidRoot w:val="00BC5D12"/>
    <w:rsid w:val="0000481E"/>
    <w:rsid w:val="00012DEF"/>
    <w:rsid w:val="00015172"/>
    <w:rsid w:val="0001557F"/>
    <w:rsid w:val="00015FD9"/>
    <w:rsid w:val="00017E35"/>
    <w:rsid w:val="0002313A"/>
    <w:rsid w:val="00042C51"/>
    <w:rsid w:val="00056597"/>
    <w:rsid w:val="00060087"/>
    <w:rsid w:val="00070A77"/>
    <w:rsid w:val="00087105"/>
    <w:rsid w:val="00090537"/>
    <w:rsid w:val="000977F5"/>
    <w:rsid w:val="000A29BF"/>
    <w:rsid w:val="000A3148"/>
    <w:rsid w:val="000A544F"/>
    <w:rsid w:val="000B2AE7"/>
    <w:rsid w:val="000B663F"/>
    <w:rsid w:val="000C17AA"/>
    <w:rsid w:val="000C4640"/>
    <w:rsid w:val="000C4DA1"/>
    <w:rsid w:val="000C54CC"/>
    <w:rsid w:val="000C7E65"/>
    <w:rsid w:val="000D0F36"/>
    <w:rsid w:val="000F4423"/>
    <w:rsid w:val="000F4E76"/>
    <w:rsid w:val="00113709"/>
    <w:rsid w:val="00115CC1"/>
    <w:rsid w:val="001206F5"/>
    <w:rsid w:val="00122194"/>
    <w:rsid w:val="00126244"/>
    <w:rsid w:val="0014245B"/>
    <w:rsid w:val="00144850"/>
    <w:rsid w:val="001519B2"/>
    <w:rsid w:val="00155079"/>
    <w:rsid w:val="00163C3B"/>
    <w:rsid w:val="0017473E"/>
    <w:rsid w:val="0019150C"/>
    <w:rsid w:val="001A4585"/>
    <w:rsid w:val="001B5DEC"/>
    <w:rsid w:val="001D0F3B"/>
    <w:rsid w:val="001D3097"/>
    <w:rsid w:val="001D48B3"/>
    <w:rsid w:val="001E0D8A"/>
    <w:rsid w:val="001E2160"/>
    <w:rsid w:val="001F701C"/>
    <w:rsid w:val="00200DC4"/>
    <w:rsid w:val="00207E7F"/>
    <w:rsid w:val="0021092A"/>
    <w:rsid w:val="002133E3"/>
    <w:rsid w:val="00216B66"/>
    <w:rsid w:val="00220D43"/>
    <w:rsid w:val="0023430F"/>
    <w:rsid w:val="00234EBA"/>
    <w:rsid w:val="00245B6E"/>
    <w:rsid w:val="00251563"/>
    <w:rsid w:val="00253585"/>
    <w:rsid w:val="00253C6F"/>
    <w:rsid w:val="00253D13"/>
    <w:rsid w:val="00254FE1"/>
    <w:rsid w:val="002551B7"/>
    <w:rsid w:val="00262B22"/>
    <w:rsid w:val="00267566"/>
    <w:rsid w:val="00275851"/>
    <w:rsid w:val="002773C6"/>
    <w:rsid w:val="002A4214"/>
    <w:rsid w:val="002B00A7"/>
    <w:rsid w:val="002B086E"/>
    <w:rsid w:val="002C1FF2"/>
    <w:rsid w:val="002C433E"/>
    <w:rsid w:val="002D2107"/>
    <w:rsid w:val="002E43C2"/>
    <w:rsid w:val="002E58FF"/>
    <w:rsid w:val="002F1362"/>
    <w:rsid w:val="002F5ECD"/>
    <w:rsid w:val="002F6F30"/>
    <w:rsid w:val="00323F04"/>
    <w:rsid w:val="00326A28"/>
    <w:rsid w:val="003372B2"/>
    <w:rsid w:val="00351BF8"/>
    <w:rsid w:val="003666C6"/>
    <w:rsid w:val="003674BD"/>
    <w:rsid w:val="00371D81"/>
    <w:rsid w:val="00375F5E"/>
    <w:rsid w:val="00386620"/>
    <w:rsid w:val="00393EE1"/>
    <w:rsid w:val="00393EF3"/>
    <w:rsid w:val="003B61EE"/>
    <w:rsid w:val="003B74CF"/>
    <w:rsid w:val="003C5812"/>
    <w:rsid w:val="003E6B58"/>
    <w:rsid w:val="003F0777"/>
    <w:rsid w:val="003F2B62"/>
    <w:rsid w:val="003F59D2"/>
    <w:rsid w:val="004129CF"/>
    <w:rsid w:val="0042678F"/>
    <w:rsid w:val="004305AE"/>
    <w:rsid w:val="0044544D"/>
    <w:rsid w:val="0044589A"/>
    <w:rsid w:val="00447723"/>
    <w:rsid w:val="00455278"/>
    <w:rsid w:val="00455B91"/>
    <w:rsid w:val="00455D07"/>
    <w:rsid w:val="00463659"/>
    <w:rsid w:val="00467165"/>
    <w:rsid w:val="00480CED"/>
    <w:rsid w:val="004851D6"/>
    <w:rsid w:val="0048638A"/>
    <w:rsid w:val="00491CE1"/>
    <w:rsid w:val="00494619"/>
    <w:rsid w:val="004A7EB8"/>
    <w:rsid w:val="004B58A0"/>
    <w:rsid w:val="004C0526"/>
    <w:rsid w:val="004D0EA6"/>
    <w:rsid w:val="004D43E4"/>
    <w:rsid w:val="004D67F4"/>
    <w:rsid w:val="004E046F"/>
    <w:rsid w:val="00502FBF"/>
    <w:rsid w:val="00534F11"/>
    <w:rsid w:val="005605E3"/>
    <w:rsid w:val="005623A4"/>
    <w:rsid w:val="00567C32"/>
    <w:rsid w:val="005760F7"/>
    <w:rsid w:val="005840F0"/>
    <w:rsid w:val="00584413"/>
    <w:rsid w:val="00587246"/>
    <w:rsid w:val="005A22C5"/>
    <w:rsid w:val="005A3FFB"/>
    <w:rsid w:val="005B289F"/>
    <w:rsid w:val="005B32EB"/>
    <w:rsid w:val="005C5AF5"/>
    <w:rsid w:val="005D438F"/>
    <w:rsid w:val="005E6A65"/>
    <w:rsid w:val="005F5AA8"/>
    <w:rsid w:val="00601041"/>
    <w:rsid w:val="006126B1"/>
    <w:rsid w:val="006204BC"/>
    <w:rsid w:val="00622FD8"/>
    <w:rsid w:val="006300A3"/>
    <w:rsid w:val="00630B42"/>
    <w:rsid w:val="00637930"/>
    <w:rsid w:val="00644F85"/>
    <w:rsid w:val="00655779"/>
    <w:rsid w:val="0066006F"/>
    <w:rsid w:val="00672513"/>
    <w:rsid w:val="00690567"/>
    <w:rsid w:val="006A1877"/>
    <w:rsid w:val="006A63AF"/>
    <w:rsid w:val="006C0C31"/>
    <w:rsid w:val="006C70A1"/>
    <w:rsid w:val="006D1357"/>
    <w:rsid w:val="006D17F2"/>
    <w:rsid w:val="006D58BE"/>
    <w:rsid w:val="006F0BF1"/>
    <w:rsid w:val="00703BE8"/>
    <w:rsid w:val="007044EF"/>
    <w:rsid w:val="0073029D"/>
    <w:rsid w:val="00740C6D"/>
    <w:rsid w:val="00742357"/>
    <w:rsid w:val="00753808"/>
    <w:rsid w:val="00757425"/>
    <w:rsid w:val="00761533"/>
    <w:rsid w:val="00761A51"/>
    <w:rsid w:val="00762239"/>
    <w:rsid w:val="00771F99"/>
    <w:rsid w:val="00773771"/>
    <w:rsid w:val="00775802"/>
    <w:rsid w:val="00777B66"/>
    <w:rsid w:val="00782D1D"/>
    <w:rsid w:val="00786BC7"/>
    <w:rsid w:val="007942FB"/>
    <w:rsid w:val="007B5A02"/>
    <w:rsid w:val="007B6F9A"/>
    <w:rsid w:val="007B7E37"/>
    <w:rsid w:val="007C2CFC"/>
    <w:rsid w:val="007C7A4C"/>
    <w:rsid w:val="007C7CD9"/>
    <w:rsid w:val="007D1236"/>
    <w:rsid w:val="007D4034"/>
    <w:rsid w:val="007D7DB6"/>
    <w:rsid w:val="00805E51"/>
    <w:rsid w:val="00823A4E"/>
    <w:rsid w:val="008256A2"/>
    <w:rsid w:val="008327CC"/>
    <w:rsid w:val="008338E3"/>
    <w:rsid w:val="00834A7C"/>
    <w:rsid w:val="00841287"/>
    <w:rsid w:val="00845C93"/>
    <w:rsid w:val="00847C7A"/>
    <w:rsid w:val="008734EE"/>
    <w:rsid w:val="00875F8F"/>
    <w:rsid w:val="008767C4"/>
    <w:rsid w:val="008908E0"/>
    <w:rsid w:val="008A2DBA"/>
    <w:rsid w:val="008C613F"/>
    <w:rsid w:val="008C6CCD"/>
    <w:rsid w:val="008D1E46"/>
    <w:rsid w:val="008D30CE"/>
    <w:rsid w:val="008D4149"/>
    <w:rsid w:val="008E205C"/>
    <w:rsid w:val="008E33E4"/>
    <w:rsid w:val="008E7EED"/>
    <w:rsid w:val="00906791"/>
    <w:rsid w:val="00911959"/>
    <w:rsid w:val="0092225D"/>
    <w:rsid w:val="0094374F"/>
    <w:rsid w:val="00943E2A"/>
    <w:rsid w:val="00945F34"/>
    <w:rsid w:val="0095094B"/>
    <w:rsid w:val="00952D2D"/>
    <w:rsid w:val="00973C2B"/>
    <w:rsid w:val="009829F7"/>
    <w:rsid w:val="00983097"/>
    <w:rsid w:val="00987653"/>
    <w:rsid w:val="009A5AB8"/>
    <w:rsid w:val="009A5FC4"/>
    <w:rsid w:val="009C15E2"/>
    <w:rsid w:val="009C36D0"/>
    <w:rsid w:val="009C4549"/>
    <w:rsid w:val="009D0007"/>
    <w:rsid w:val="009D3CF9"/>
    <w:rsid w:val="009F37F5"/>
    <w:rsid w:val="00A142FB"/>
    <w:rsid w:val="00A233E5"/>
    <w:rsid w:val="00A27D7D"/>
    <w:rsid w:val="00A4475F"/>
    <w:rsid w:val="00A453EF"/>
    <w:rsid w:val="00A54FB0"/>
    <w:rsid w:val="00A613DD"/>
    <w:rsid w:val="00A734D8"/>
    <w:rsid w:val="00A90533"/>
    <w:rsid w:val="00AA62D4"/>
    <w:rsid w:val="00AB100E"/>
    <w:rsid w:val="00AC4505"/>
    <w:rsid w:val="00AD00BE"/>
    <w:rsid w:val="00AD0263"/>
    <w:rsid w:val="00AD1301"/>
    <w:rsid w:val="00AE74A3"/>
    <w:rsid w:val="00AF424A"/>
    <w:rsid w:val="00B02F09"/>
    <w:rsid w:val="00B06E60"/>
    <w:rsid w:val="00B12974"/>
    <w:rsid w:val="00B27E3F"/>
    <w:rsid w:val="00B35D28"/>
    <w:rsid w:val="00B43278"/>
    <w:rsid w:val="00B573B0"/>
    <w:rsid w:val="00B57477"/>
    <w:rsid w:val="00B7623E"/>
    <w:rsid w:val="00B81B54"/>
    <w:rsid w:val="00B9103A"/>
    <w:rsid w:val="00BC32FE"/>
    <w:rsid w:val="00BC5D12"/>
    <w:rsid w:val="00BD2C4B"/>
    <w:rsid w:val="00BD40AE"/>
    <w:rsid w:val="00C05721"/>
    <w:rsid w:val="00C07D8E"/>
    <w:rsid w:val="00C13E6B"/>
    <w:rsid w:val="00C22318"/>
    <w:rsid w:val="00C23F3D"/>
    <w:rsid w:val="00C24B29"/>
    <w:rsid w:val="00C3114D"/>
    <w:rsid w:val="00C52459"/>
    <w:rsid w:val="00C606F9"/>
    <w:rsid w:val="00C60A1D"/>
    <w:rsid w:val="00C626EE"/>
    <w:rsid w:val="00C760DD"/>
    <w:rsid w:val="00C76E4D"/>
    <w:rsid w:val="00C77CB0"/>
    <w:rsid w:val="00C849EA"/>
    <w:rsid w:val="00C90DD7"/>
    <w:rsid w:val="00C91EA4"/>
    <w:rsid w:val="00C9244A"/>
    <w:rsid w:val="00C92E6C"/>
    <w:rsid w:val="00C94F5A"/>
    <w:rsid w:val="00CA3DCD"/>
    <w:rsid w:val="00CB112B"/>
    <w:rsid w:val="00CB116D"/>
    <w:rsid w:val="00CB2846"/>
    <w:rsid w:val="00CB4FAE"/>
    <w:rsid w:val="00CC57B9"/>
    <w:rsid w:val="00CE6705"/>
    <w:rsid w:val="00CF26E3"/>
    <w:rsid w:val="00D13634"/>
    <w:rsid w:val="00D45E37"/>
    <w:rsid w:val="00D61054"/>
    <w:rsid w:val="00D62E05"/>
    <w:rsid w:val="00D7724D"/>
    <w:rsid w:val="00D914B9"/>
    <w:rsid w:val="00DA2C10"/>
    <w:rsid w:val="00DC66A9"/>
    <w:rsid w:val="00DC6823"/>
    <w:rsid w:val="00DE10B3"/>
    <w:rsid w:val="00DE3D25"/>
    <w:rsid w:val="00DE7986"/>
    <w:rsid w:val="00DE7F93"/>
    <w:rsid w:val="00DF0AF0"/>
    <w:rsid w:val="00DF4FE4"/>
    <w:rsid w:val="00DF7DAE"/>
    <w:rsid w:val="00E0341D"/>
    <w:rsid w:val="00E16000"/>
    <w:rsid w:val="00E275E1"/>
    <w:rsid w:val="00E32B81"/>
    <w:rsid w:val="00E34F71"/>
    <w:rsid w:val="00E37EAE"/>
    <w:rsid w:val="00E46844"/>
    <w:rsid w:val="00E47B9B"/>
    <w:rsid w:val="00E518ED"/>
    <w:rsid w:val="00E52057"/>
    <w:rsid w:val="00E56CA0"/>
    <w:rsid w:val="00E63B04"/>
    <w:rsid w:val="00E70058"/>
    <w:rsid w:val="00E70C9D"/>
    <w:rsid w:val="00E717FE"/>
    <w:rsid w:val="00E729BE"/>
    <w:rsid w:val="00E73406"/>
    <w:rsid w:val="00E740BE"/>
    <w:rsid w:val="00E75D5E"/>
    <w:rsid w:val="00E81F0B"/>
    <w:rsid w:val="00E90723"/>
    <w:rsid w:val="00E92DE2"/>
    <w:rsid w:val="00E95EAB"/>
    <w:rsid w:val="00E971F3"/>
    <w:rsid w:val="00E97C7C"/>
    <w:rsid w:val="00EA3895"/>
    <w:rsid w:val="00EB0025"/>
    <w:rsid w:val="00EB3BB9"/>
    <w:rsid w:val="00ED6C79"/>
    <w:rsid w:val="00EE015A"/>
    <w:rsid w:val="00F01655"/>
    <w:rsid w:val="00F01715"/>
    <w:rsid w:val="00F035E3"/>
    <w:rsid w:val="00F061FF"/>
    <w:rsid w:val="00F067EF"/>
    <w:rsid w:val="00F07FB3"/>
    <w:rsid w:val="00F10E15"/>
    <w:rsid w:val="00F342BE"/>
    <w:rsid w:val="00F602D9"/>
    <w:rsid w:val="00F635E7"/>
    <w:rsid w:val="00F71A7B"/>
    <w:rsid w:val="00F74284"/>
    <w:rsid w:val="00F749F7"/>
    <w:rsid w:val="00F7612E"/>
    <w:rsid w:val="00F8085A"/>
    <w:rsid w:val="00F82523"/>
    <w:rsid w:val="00F83973"/>
    <w:rsid w:val="00F840FB"/>
    <w:rsid w:val="00FA71D9"/>
    <w:rsid w:val="00FB7EC8"/>
    <w:rsid w:val="00FD17C3"/>
    <w:rsid w:val="00FE0B77"/>
    <w:rsid w:val="00FE45C9"/>
    <w:rsid w:val="00FF18B1"/>
    <w:rsid w:val="02393D9F"/>
    <w:rsid w:val="028E55D3"/>
    <w:rsid w:val="02E5364E"/>
    <w:rsid w:val="0311091E"/>
    <w:rsid w:val="04931CFE"/>
    <w:rsid w:val="04F94333"/>
    <w:rsid w:val="05361D6E"/>
    <w:rsid w:val="05A32C6F"/>
    <w:rsid w:val="06450487"/>
    <w:rsid w:val="067A137F"/>
    <w:rsid w:val="0714036A"/>
    <w:rsid w:val="07DA5442"/>
    <w:rsid w:val="08DA06F5"/>
    <w:rsid w:val="096E3588"/>
    <w:rsid w:val="09C447C1"/>
    <w:rsid w:val="0A532EDB"/>
    <w:rsid w:val="0ABC0CAB"/>
    <w:rsid w:val="0C352456"/>
    <w:rsid w:val="0C8A540A"/>
    <w:rsid w:val="0CB02983"/>
    <w:rsid w:val="0D404196"/>
    <w:rsid w:val="0E274D17"/>
    <w:rsid w:val="0EFA53FD"/>
    <w:rsid w:val="0F554CE2"/>
    <w:rsid w:val="0F7C20CB"/>
    <w:rsid w:val="0FB42EA9"/>
    <w:rsid w:val="100E52E5"/>
    <w:rsid w:val="10D557BF"/>
    <w:rsid w:val="110E3B34"/>
    <w:rsid w:val="116277D7"/>
    <w:rsid w:val="11CD4C7C"/>
    <w:rsid w:val="11F47704"/>
    <w:rsid w:val="12AF27C3"/>
    <w:rsid w:val="131F0570"/>
    <w:rsid w:val="139C1866"/>
    <w:rsid w:val="139C497D"/>
    <w:rsid w:val="1451323F"/>
    <w:rsid w:val="15102603"/>
    <w:rsid w:val="170C0FCC"/>
    <w:rsid w:val="186F6C45"/>
    <w:rsid w:val="1898081C"/>
    <w:rsid w:val="18EE1F63"/>
    <w:rsid w:val="19405F26"/>
    <w:rsid w:val="198A03DE"/>
    <w:rsid w:val="19F515D3"/>
    <w:rsid w:val="1A2E2F17"/>
    <w:rsid w:val="1A391B12"/>
    <w:rsid w:val="1B6B3188"/>
    <w:rsid w:val="1B6E51E0"/>
    <w:rsid w:val="1D3B4B5B"/>
    <w:rsid w:val="1D5C6B5B"/>
    <w:rsid w:val="1D99379D"/>
    <w:rsid w:val="1E47151B"/>
    <w:rsid w:val="1EF258FA"/>
    <w:rsid w:val="1F4804A8"/>
    <w:rsid w:val="1FBA5960"/>
    <w:rsid w:val="212326D2"/>
    <w:rsid w:val="218C45E4"/>
    <w:rsid w:val="23626302"/>
    <w:rsid w:val="23AA5891"/>
    <w:rsid w:val="23D43324"/>
    <w:rsid w:val="263003F5"/>
    <w:rsid w:val="26EF6ADE"/>
    <w:rsid w:val="272F6AF6"/>
    <w:rsid w:val="27CA4A5C"/>
    <w:rsid w:val="292C6CDC"/>
    <w:rsid w:val="2A4662CD"/>
    <w:rsid w:val="2AF6738C"/>
    <w:rsid w:val="2C5C418D"/>
    <w:rsid w:val="2D2D3B95"/>
    <w:rsid w:val="2DB6670B"/>
    <w:rsid w:val="2DE54F66"/>
    <w:rsid w:val="2E5C271C"/>
    <w:rsid w:val="2E8A683F"/>
    <w:rsid w:val="2F1B45D7"/>
    <w:rsid w:val="2FD06AFF"/>
    <w:rsid w:val="306A7FF9"/>
    <w:rsid w:val="310D4D94"/>
    <w:rsid w:val="316E1278"/>
    <w:rsid w:val="3174490F"/>
    <w:rsid w:val="31A5249C"/>
    <w:rsid w:val="31F77E36"/>
    <w:rsid w:val="32A05ABC"/>
    <w:rsid w:val="33144238"/>
    <w:rsid w:val="332550E3"/>
    <w:rsid w:val="337E62F4"/>
    <w:rsid w:val="354560BE"/>
    <w:rsid w:val="377E3C25"/>
    <w:rsid w:val="3871653B"/>
    <w:rsid w:val="38E25DE9"/>
    <w:rsid w:val="39DB774D"/>
    <w:rsid w:val="39EC4A5B"/>
    <w:rsid w:val="3A475FB1"/>
    <w:rsid w:val="3B6C2FB6"/>
    <w:rsid w:val="3CA93D1D"/>
    <w:rsid w:val="3CEF7964"/>
    <w:rsid w:val="3CF37E0D"/>
    <w:rsid w:val="3D964FBD"/>
    <w:rsid w:val="3DD3168B"/>
    <w:rsid w:val="3DF9681C"/>
    <w:rsid w:val="3E693475"/>
    <w:rsid w:val="3EA34C0A"/>
    <w:rsid w:val="41367E3A"/>
    <w:rsid w:val="41E50790"/>
    <w:rsid w:val="429570CA"/>
    <w:rsid w:val="42A60163"/>
    <w:rsid w:val="430264ED"/>
    <w:rsid w:val="43EB47DF"/>
    <w:rsid w:val="44D63574"/>
    <w:rsid w:val="452A6789"/>
    <w:rsid w:val="467625C0"/>
    <w:rsid w:val="46772BA7"/>
    <w:rsid w:val="46CF484E"/>
    <w:rsid w:val="485204C6"/>
    <w:rsid w:val="48B628C1"/>
    <w:rsid w:val="48F15A02"/>
    <w:rsid w:val="491B441A"/>
    <w:rsid w:val="4A1A1A31"/>
    <w:rsid w:val="4A381B9D"/>
    <w:rsid w:val="4A47334C"/>
    <w:rsid w:val="4B9B0677"/>
    <w:rsid w:val="4C9B596B"/>
    <w:rsid w:val="4C9F119A"/>
    <w:rsid w:val="4E984774"/>
    <w:rsid w:val="4F366FEB"/>
    <w:rsid w:val="4F4E65F3"/>
    <w:rsid w:val="4F950B0E"/>
    <w:rsid w:val="4FE71856"/>
    <w:rsid w:val="5071655C"/>
    <w:rsid w:val="50D52B97"/>
    <w:rsid w:val="50F93E2A"/>
    <w:rsid w:val="51B8585E"/>
    <w:rsid w:val="522B1182"/>
    <w:rsid w:val="536F358E"/>
    <w:rsid w:val="53CA3D18"/>
    <w:rsid w:val="546D72DC"/>
    <w:rsid w:val="54E639E1"/>
    <w:rsid w:val="54E95D06"/>
    <w:rsid w:val="552E47A9"/>
    <w:rsid w:val="56617549"/>
    <w:rsid w:val="573248A8"/>
    <w:rsid w:val="57916364"/>
    <w:rsid w:val="57A648A1"/>
    <w:rsid w:val="57C76C91"/>
    <w:rsid w:val="589F1390"/>
    <w:rsid w:val="58A43D6F"/>
    <w:rsid w:val="593B2571"/>
    <w:rsid w:val="59C213BB"/>
    <w:rsid w:val="5AE16125"/>
    <w:rsid w:val="5B882D67"/>
    <w:rsid w:val="5BB56789"/>
    <w:rsid w:val="5D4919DF"/>
    <w:rsid w:val="5DC57C5C"/>
    <w:rsid w:val="5E6B69F6"/>
    <w:rsid w:val="5EB36458"/>
    <w:rsid w:val="5F7B20B7"/>
    <w:rsid w:val="606A3614"/>
    <w:rsid w:val="61EA3F19"/>
    <w:rsid w:val="627F2E8F"/>
    <w:rsid w:val="639A4FF2"/>
    <w:rsid w:val="63FA598B"/>
    <w:rsid w:val="64724A12"/>
    <w:rsid w:val="6546650F"/>
    <w:rsid w:val="655242B0"/>
    <w:rsid w:val="660C5141"/>
    <w:rsid w:val="662906D0"/>
    <w:rsid w:val="67022695"/>
    <w:rsid w:val="683B21FE"/>
    <w:rsid w:val="68767ACB"/>
    <w:rsid w:val="69255090"/>
    <w:rsid w:val="69410315"/>
    <w:rsid w:val="69790D56"/>
    <w:rsid w:val="6A2D134D"/>
    <w:rsid w:val="6AA347FF"/>
    <w:rsid w:val="6C270E9B"/>
    <w:rsid w:val="6C5C6141"/>
    <w:rsid w:val="6C6D44F5"/>
    <w:rsid w:val="6C867AC7"/>
    <w:rsid w:val="6C9824B9"/>
    <w:rsid w:val="6D3079C3"/>
    <w:rsid w:val="6F284101"/>
    <w:rsid w:val="70190A0C"/>
    <w:rsid w:val="70634615"/>
    <w:rsid w:val="70B65DB4"/>
    <w:rsid w:val="71093DCD"/>
    <w:rsid w:val="71D15310"/>
    <w:rsid w:val="72023A49"/>
    <w:rsid w:val="73B95A69"/>
    <w:rsid w:val="73D16BF2"/>
    <w:rsid w:val="74180EB0"/>
    <w:rsid w:val="74CA13B9"/>
    <w:rsid w:val="74E87A10"/>
    <w:rsid w:val="75E70461"/>
    <w:rsid w:val="76523C39"/>
    <w:rsid w:val="76EA1FE3"/>
    <w:rsid w:val="76F20A7E"/>
    <w:rsid w:val="770B4B5C"/>
    <w:rsid w:val="779A4A87"/>
    <w:rsid w:val="78073889"/>
    <w:rsid w:val="78B51908"/>
    <w:rsid w:val="7A1D2931"/>
    <w:rsid w:val="7A9419D0"/>
    <w:rsid w:val="7BD93424"/>
    <w:rsid w:val="7BDC1BF6"/>
    <w:rsid w:val="7CC60E28"/>
    <w:rsid w:val="7CF93269"/>
    <w:rsid w:val="7D466F15"/>
    <w:rsid w:val="7EBC6789"/>
    <w:rsid w:val="7F2D307C"/>
    <w:rsid w:val="7F3D7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42F760F8"/>
  <w15:docId w15:val="{DD548C8E-55A7-4F46-A9C8-2B86417BC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spacing w:after="0" w:line="480" w:lineRule="auto"/>
      <w:outlineLvl w:val="0"/>
    </w:pPr>
    <w:rPr>
      <w:rFonts w:ascii="Times New Roman" w:eastAsia="Calibri" w:hAnsi="Times New Roman" w:cs="Times New Roman"/>
      <w:b/>
      <w:sz w:val="24"/>
      <w:szCs w:val="24"/>
      <w:lang w:val="en-GB"/>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after="0" w:line="240" w:lineRule="auto"/>
      <w:ind w:left="1260" w:hanging="1260"/>
      <w:jc w:val="both"/>
    </w:pPr>
    <w:rPr>
      <w:rFonts w:ascii="Times New Roman" w:hAnsi="Times New Roman" w:cs="Times New Roman"/>
      <w:b/>
      <w:color w:val="000000" w:themeColor="text1"/>
      <w:sz w:val="24"/>
      <w:szCs w:val="24"/>
    </w:rPr>
  </w:style>
  <w:style w:type="table" w:styleId="TableGrid">
    <w:name w:val="Table Grid"/>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0" w:line="480" w:lineRule="auto"/>
      <w:ind w:left="1170" w:hanging="1170"/>
      <w:jc w:val="both"/>
    </w:pPr>
    <w:rPr>
      <w:rFonts w:ascii="Times New Roman" w:hAnsi="Times New Roman" w:cs="Times New Roman"/>
      <w:b/>
      <w:color w:val="000000" w:themeColor="text1"/>
      <w:sz w:val="24"/>
      <w:szCs w:val="24"/>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whitespace-pre-wrap">
    <w:name w:val="whitespace-pre-wrap"/>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qFormat/>
  </w:style>
  <w:style w:type="paragraph" w:customStyle="1" w:styleId="Default">
    <w:name w:val="Default"/>
    <w:qFormat/>
    <w:pPr>
      <w:autoSpaceDE w:val="0"/>
      <w:autoSpaceDN w:val="0"/>
      <w:adjustRightInd w:val="0"/>
    </w:pPr>
    <w:rPr>
      <w:rFonts w:ascii="Times New Roman" w:hAnsi="Times New Roman" w:cs="Times New Roman"/>
      <w:color w:val="000000"/>
      <w:sz w:val="24"/>
      <w:szCs w:val="24"/>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basedOn w:val="DefaultParagraphFont"/>
    <w:link w:val="Heading1"/>
    <w:uiPriority w:val="9"/>
    <w:qFormat/>
    <w:rPr>
      <w:rFonts w:ascii="Times New Roman" w:eastAsia="Calibri" w:hAnsi="Times New Roman" w:cs="Times New Roman"/>
      <w:b/>
      <w:sz w:val="24"/>
      <w:szCs w:val="24"/>
      <w:lang w:val="en-GB"/>
    </w:rPr>
  </w:style>
  <w:style w:type="table" w:customStyle="1" w:styleId="TableGrid1">
    <w:name w:val="Table Grid1"/>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5B9BD5" w:themeColor="accent1"/>
      <w:sz w:val="22"/>
      <w:szCs w:val="22"/>
    </w:rPr>
  </w:style>
  <w:style w:type="table" w:customStyle="1" w:styleId="TableGrid3">
    <w:name w:val="Table Grid3"/>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qFormat/>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rPr>
  </w:style>
  <w:style w:type="character" w:customStyle="1" w:styleId="font-semibold">
    <w:name w:val="font-semibold"/>
    <w:basedOn w:val="DefaultParagraphFont"/>
    <w:qFormat/>
  </w:style>
  <w:style w:type="paragraph" w:customStyle="1" w:styleId="py-1">
    <w:name w:val="py-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4">
    <w:name w:val="Table Grid4"/>
    <w:basedOn w:val="TableNormal"/>
    <w:uiPriority w:val="39"/>
    <w:qFormat/>
    <w:pPr>
      <w:jc w:val="both"/>
    </w:pPr>
    <w:rPr>
      <w:rFonts w:ascii="Times New Roman" w:hAnsi="Times New Roman" w:cs="Times New Roman"/>
      <w:color w:val="000000" w:themeColor="text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qFormat/>
    <w:rPr>
      <w:rFonts w:ascii="Times New Roman" w:hAnsi="Times New Roman" w:cs="Times New Roman"/>
      <w:b/>
      <w:color w:val="000000" w:themeColor="text1"/>
      <w:sz w:val="24"/>
      <w:szCs w:val="24"/>
    </w:rPr>
  </w:style>
  <w:style w:type="character" w:customStyle="1" w:styleId="SubtitleChar">
    <w:name w:val="Subtitle Char"/>
    <w:basedOn w:val="DefaultParagraphFont"/>
    <w:link w:val="Subtitle"/>
    <w:uiPriority w:val="11"/>
    <w:qFormat/>
    <w:rPr>
      <w:rFonts w:ascii="Times New Roman" w:hAnsi="Times New Roman" w:cs="Times New Roman"/>
      <w:b/>
      <w:color w:val="000000" w:themeColor="text1"/>
      <w:sz w:val="24"/>
      <w:szCs w:val="24"/>
    </w:rPr>
  </w:style>
  <w:style w:type="paragraph" w:customStyle="1" w:styleId="Revision1">
    <w:name w:val="Revision1"/>
    <w:hidden/>
    <w:uiPriority w:val="99"/>
    <w:semiHidden/>
    <w:qFormat/>
    <w:rPr>
      <w:sz w:val="22"/>
      <w:szCs w:val="22"/>
    </w:rPr>
  </w:style>
  <w:style w:type="character" w:styleId="PlaceholderText">
    <w:name w:val="Placeholder Text"/>
    <w:basedOn w:val="DefaultParagraphFont"/>
    <w:uiPriority w:val="99"/>
    <w:semiHidden/>
    <w:qFormat/>
    <w:rPr>
      <w:color w:val="666666"/>
    </w:rPr>
  </w:style>
  <w:style w:type="paragraph" w:customStyle="1" w:styleId="Revision2">
    <w:name w:val="Revision2"/>
    <w:hidden/>
    <w:uiPriority w:val="99"/>
    <w:unhideWhenUsed/>
    <w:qFormat/>
    <w:rPr>
      <w:sz w:val="22"/>
      <w:szCs w:val="22"/>
    </w:rPr>
  </w:style>
  <w:style w:type="paragraph" w:customStyle="1" w:styleId="Revision3">
    <w:name w:val="Revision3"/>
    <w:hidden/>
    <w:uiPriority w:val="99"/>
    <w:unhideWhenUsed/>
    <w:qFormat/>
    <w:rPr>
      <w:sz w:val="22"/>
      <w:szCs w:val="22"/>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ommentSubjectChar">
    <w:name w:val="Comment Subject Char"/>
    <w:basedOn w:val="CommentTextChar"/>
    <w:link w:val="CommentSubject"/>
    <w:uiPriority w:val="99"/>
    <w:semiHidden/>
    <w:qFormat/>
    <w:rPr>
      <w:b/>
      <w:bCs/>
    </w:rPr>
  </w:style>
  <w:style w:type="paragraph" w:customStyle="1" w:styleId="markdown-p">
    <w:name w:val="markdown-p"/>
    <w:basedOn w:val="Normal"/>
    <w:qFormat/>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x.doi.org/10.2139/ssrn.4141230"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ssrn.com/abstract=414123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7"/>
    <customShpInfo spid="_x0000_s1026" textRotate="1"/>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b:Source>
    <b:Tag>Yan12</b:Tag>
    <b:SourceType>JournalArticle</b:SourceType>
    <b:Guid>{CD582359-3E0A-4D1B-9715-916E25818B67}</b:Guid>
    <b:Author>
      <b:Author>
        <b:NameList>
          <b:Person>
            <b:Last>Yaning Zhang</b:Last>
            <b:First>A.E</b:First>
            <b:Middle>Ghaly and Bingxi Li</b:Middle>
          </b:Person>
        </b:NameList>
      </b:Author>
    </b:Author>
    <b:Title>Physical Properties of Corn Residues</b:Title>
    <b:Year>2012</b:Year>
    <b:Publisher>American Journal of Biochemistry and Biotechnology</b:Publisher>
    <b:Volume>8</b:Volume>
    <b:NumberVolumes>2</b:NumberVolumes>
    <b:Pages>44-53</b:Pages>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6F6FC2-2267-4840-AA5A-CBEB89F46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3943</Words>
  <Characters>22476</Characters>
  <Application>Microsoft Office Word</Application>
  <DocSecurity>0</DocSecurity>
  <Lines>187</Lines>
  <Paragraphs>52</Paragraphs>
  <ScaleCrop>false</ScaleCrop>
  <Company/>
  <LinksUpToDate>false</LinksUpToDate>
  <CharactersWithSpaces>26367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1020</cp:lastModifiedBy>
  <cp:revision>162</cp:revision>
  <dcterms:created xsi:type="dcterms:W3CDTF">2025-06-02T09:46:00Z</dcterms:created>
  <dcterms:modified xsi:type="dcterms:W3CDTF">2026-04-21T13:15:00Z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1033-12.1.0.25830</vt:lpwstr>
  </property>
  <property fmtid="{D5CDD505-2E9C-101B-9397-08002B2CF9AE}" pid="3" name="ICV">
    <vt:lpwstr>6789509A933748C09D416A8D950980BC_13</vt:lpwstr>
  </property>
  <property fmtid="{D5CDD505-2E9C-101B-9397-08002B2CF9AE}" pid="4" name="KSOTemplateDocerSaveRecord">
    <vt:lpwstr>eyJoZGlkIjoiYmU4NmFmZTJkZjc5MTJkNzViMTI5Y2YyNWRkMzhlZDQiLCJ1c2VySWQiOiIyNzY2MjM2OTg1MTcwIn0=</vt:lpwstr>
  </property>
</Properties>
</file>