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360D9" w14:textId="5EA1F627" w:rsidR="001473A3" w:rsidRPr="00CD0FA5" w:rsidRDefault="00B83FE3" w:rsidP="00761AFA">
      <w:pPr>
        <w:spacing w:after="0"/>
        <w:jc w:val="center"/>
        <w:rPr>
          <w:rFonts w:ascii="Arial" w:hAnsi="Arial" w:cs="Arial"/>
          <w:b/>
          <w:bCs/>
          <w:i/>
          <w:iCs/>
          <w:sz w:val="36"/>
          <w:szCs w:val="36"/>
          <w:lang w:val="en-GB"/>
        </w:rPr>
      </w:pPr>
      <w:r w:rsidRPr="00CD0FA5">
        <w:rPr>
          <w:rFonts w:ascii="Arial" w:hAnsi="Arial" w:cs="Arial"/>
          <w:b/>
          <w:bCs/>
          <w:i/>
          <w:iCs/>
          <w:sz w:val="36"/>
          <w:szCs w:val="36"/>
          <w:lang w:val="en-GB"/>
        </w:rPr>
        <w:t>BIOA</w:t>
      </w:r>
      <w:r w:rsidR="001473A3" w:rsidRPr="00CD0FA5">
        <w:rPr>
          <w:rFonts w:ascii="Arial" w:hAnsi="Arial" w:cs="Arial"/>
          <w:b/>
          <w:bCs/>
          <w:i/>
          <w:iCs/>
          <w:sz w:val="36"/>
          <w:szCs w:val="36"/>
          <w:lang w:val="en-GB"/>
        </w:rPr>
        <w:t>C</w:t>
      </w:r>
      <w:r w:rsidRPr="00CD0FA5">
        <w:rPr>
          <w:rFonts w:ascii="Arial" w:hAnsi="Arial" w:cs="Arial"/>
          <w:b/>
          <w:bCs/>
          <w:i/>
          <w:iCs/>
          <w:sz w:val="36"/>
          <w:szCs w:val="36"/>
          <w:lang w:val="en-GB"/>
        </w:rPr>
        <w:t xml:space="preserve">TIVE </w:t>
      </w:r>
      <w:r w:rsidR="001473A3" w:rsidRPr="00CD0FA5">
        <w:rPr>
          <w:rFonts w:ascii="Arial" w:hAnsi="Arial" w:cs="Arial"/>
          <w:b/>
          <w:bCs/>
          <w:i/>
          <w:iCs/>
          <w:sz w:val="36"/>
          <w:szCs w:val="36"/>
          <w:lang w:val="en-GB"/>
        </w:rPr>
        <w:t>COMPONENTS AND ANTIOXIDATIVE ACTIVITY OF THE ROSAE PSEUDO–FRUCTUS</w:t>
      </w:r>
    </w:p>
    <w:p w14:paraId="066D1568" w14:textId="77777777" w:rsidR="00ED6986" w:rsidRPr="002B54C0" w:rsidRDefault="00ED6986" w:rsidP="00761AFA">
      <w:pPr>
        <w:spacing w:after="0"/>
        <w:jc w:val="center"/>
        <w:rPr>
          <w:rFonts w:ascii="Times New Roman" w:hAnsi="Times New Roman" w:cs="Times New Roman"/>
          <w:b/>
          <w:bCs/>
          <w:i/>
          <w:iCs/>
          <w:sz w:val="32"/>
          <w:szCs w:val="32"/>
          <w:lang w:val="en-GB"/>
        </w:rPr>
      </w:pPr>
    </w:p>
    <w:p w14:paraId="33DDC9D0" w14:textId="5E93F5A5" w:rsidR="00DA475D" w:rsidRPr="002B54C0" w:rsidRDefault="00DA475D" w:rsidP="00761AFA">
      <w:pPr>
        <w:spacing w:after="0"/>
        <w:jc w:val="center"/>
        <w:rPr>
          <w:rFonts w:ascii="Times New Roman" w:hAnsi="Times New Roman" w:cs="Times New Roman"/>
          <w:b/>
          <w:bCs/>
          <w:i/>
          <w:iCs/>
          <w:sz w:val="32"/>
          <w:szCs w:val="32"/>
          <w:lang w:val="en-GB"/>
        </w:rPr>
      </w:pPr>
    </w:p>
    <w:p w14:paraId="31313DDC" w14:textId="77777777" w:rsidR="00BE1556" w:rsidRPr="00747DD7" w:rsidRDefault="00BE1556" w:rsidP="00E05997">
      <w:pPr>
        <w:spacing w:after="0"/>
        <w:jc w:val="right"/>
        <w:rPr>
          <w:rFonts w:ascii="Arial" w:hAnsi="Arial" w:cs="Arial"/>
          <w:sz w:val="24"/>
          <w:szCs w:val="24"/>
          <w:lang w:val="bs-Latn-BA"/>
        </w:rPr>
      </w:pPr>
    </w:p>
    <w:p w14:paraId="6791FF90" w14:textId="77777777" w:rsidR="00ED6986" w:rsidRPr="00747DD7" w:rsidRDefault="00ED6986" w:rsidP="003A26F5">
      <w:pPr>
        <w:spacing w:after="0"/>
        <w:jc w:val="right"/>
        <w:rPr>
          <w:rFonts w:ascii="Arial" w:hAnsi="Arial" w:cs="Arial"/>
          <w:sz w:val="24"/>
          <w:szCs w:val="24"/>
          <w:lang w:val="bs-Latn-BA"/>
        </w:rPr>
      </w:pPr>
    </w:p>
    <w:p w14:paraId="056ADCEF" w14:textId="1833C917" w:rsidR="001C0DC7" w:rsidRPr="003A26F5" w:rsidRDefault="001C0DC7" w:rsidP="00ED6986">
      <w:pPr>
        <w:spacing w:after="0"/>
        <w:jc w:val="right"/>
        <w:rPr>
          <w:rFonts w:ascii="Times New Roman" w:hAnsi="Times New Roman" w:cs="Times New Roman"/>
          <w:sz w:val="24"/>
          <w:szCs w:val="24"/>
          <w:lang w:val="bs-Latn-BA"/>
        </w:rPr>
      </w:pPr>
      <w:r w:rsidRPr="003A26F5">
        <w:rPr>
          <w:rFonts w:ascii="Times New Roman" w:hAnsi="Times New Roman" w:cs="Times New Roman"/>
          <w:sz w:val="24"/>
          <w:szCs w:val="24"/>
          <w:lang w:val="bs-Latn-BA"/>
        </w:rPr>
        <w:t xml:space="preserve">  </w:t>
      </w:r>
    </w:p>
    <w:p w14:paraId="7BDFF5A1" w14:textId="3560089A" w:rsidR="00DF0296" w:rsidRPr="0051436F" w:rsidRDefault="00747DD7" w:rsidP="00761AFA">
      <w:pPr>
        <w:pStyle w:val="NormalWeb"/>
        <w:spacing w:after="0" w:afterAutospacing="0" w:line="276" w:lineRule="auto"/>
        <w:rPr>
          <w:rStyle w:val="Strong"/>
          <w:rFonts w:ascii="Arial" w:hAnsi="Arial" w:cs="Arial"/>
          <w:sz w:val="22"/>
          <w:szCs w:val="22"/>
          <w:lang w:val="en-GB"/>
        </w:rPr>
      </w:pPr>
      <w:r w:rsidRPr="0051436F">
        <w:rPr>
          <w:rStyle w:val="Strong"/>
          <w:rFonts w:ascii="Arial" w:hAnsi="Arial" w:cs="Arial"/>
          <w:sz w:val="22"/>
          <w:szCs w:val="22"/>
          <w:lang w:val="en-GB"/>
        </w:rPr>
        <w:t xml:space="preserve">ABSTRACT </w:t>
      </w:r>
    </w:p>
    <w:p w14:paraId="4036B9FC" w14:textId="77777777" w:rsidR="00747DD7" w:rsidRPr="0051436F" w:rsidRDefault="00747DD7" w:rsidP="00761AFA">
      <w:pPr>
        <w:pStyle w:val="NormalWeb"/>
        <w:spacing w:after="0" w:afterAutospacing="0" w:line="276" w:lineRule="auto"/>
        <w:rPr>
          <w:rStyle w:val="Strong"/>
          <w:rFonts w:ascii="Arial" w:hAnsi="Arial" w:cs="Arial"/>
          <w:lang w:val="en-GB"/>
        </w:rPr>
      </w:pPr>
    </w:p>
    <w:p w14:paraId="6DA5E7C1" w14:textId="77777777" w:rsidR="006849E2" w:rsidRPr="00C132F3" w:rsidRDefault="006849E2" w:rsidP="006849E2">
      <w:pPr>
        <w:spacing w:after="0"/>
        <w:jc w:val="both"/>
        <w:rPr>
          <w:rFonts w:ascii="Arial" w:hAnsi="Arial" w:cs="Arial"/>
          <w:sz w:val="20"/>
          <w:szCs w:val="20"/>
          <w:lang w:val="en-GB"/>
        </w:rPr>
      </w:pPr>
      <w:r w:rsidRPr="00C132F3">
        <w:rPr>
          <w:rFonts w:ascii="Arial" w:hAnsi="Arial" w:cs="Arial"/>
          <w:sz w:val="20"/>
          <w:szCs w:val="20"/>
          <w:lang w:val="en-GB"/>
        </w:rPr>
        <w:t>The fruit of Rosa canina (rosehip) has long been used in traditional medicine, and recent studies confirm its health benefits due to its content of flavonoids, carotenoids, fatty acids, and high vitamin C levels. This study examined three preparations: infusion, ultrasound-assisted extract, and traditional jam. Total phenols were measured using the Folin-Ciocalteu method, and antioxidant activity by the DPPH method. The highest total phenolic content was observed in the infusion of dried fruit (163.477 mg GAE/l), followed by the fruit extract (44.932 mg GAE/l), with the jam extract showing the lowest content (23.477 mg GAE/l). Antioxidant activity was assessed via DPPH inhibition percentage and IC50 values to identify the most effective form of compounds. The findings suggest that infusion of dried rosehip fruit provides the highest antioxidative capacity, highlighting its potential as a functional food ingredient.</w:t>
      </w:r>
    </w:p>
    <w:p w14:paraId="10B8D7FE" w14:textId="77777777" w:rsidR="006849E2" w:rsidRPr="00C132F3" w:rsidRDefault="006849E2" w:rsidP="006849E2">
      <w:pPr>
        <w:spacing w:after="0"/>
        <w:jc w:val="both"/>
        <w:rPr>
          <w:rFonts w:ascii="Arial" w:hAnsi="Arial" w:cs="Arial"/>
          <w:sz w:val="20"/>
          <w:szCs w:val="20"/>
          <w:lang w:val="en-GB"/>
        </w:rPr>
      </w:pPr>
    </w:p>
    <w:p w14:paraId="6F74AAF6" w14:textId="6A79F4CC" w:rsidR="006C45AE" w:rsidRPr="00913529" w:rsidRDefault="006849E2" w:rsidP="006849E2">
      <w:pPr>
        <w:spacing w:after="0"/>
        <w:jc w:val="both"/>
        <w:rPr>
          <w:rFonts w:ascii="Arial" w:hAnsi="Arial" w:cs="Arial"/>
          <w:i/>
          <w:iCs/>
          <w:sz w:val="20"/>
          <w:szCs w:val="20"/>
          <w:lang w:val="en-GB"/>
        </w:rPr>
      </w:pPr>
      <w:r w:rsidRPr="00913529">
        <w:rPr>
          <w:rFonts w:ascii="Arial" w:hAnsi="Arial" w:cs="Arial"/>
          <w:i/>
          <w:iCs/>
          <w:sz w:val="20"/>
          <w:szCs w:val="20"/>
          <w:lang w:val="en-GB"/>
        </w:rPr>
        <w:t xml:space="preserve">Key terms: Rosae pseudo-fructus, extraction, </w:t>
      </w:r>
      <w:r w:rsidR="009C152F">
        <w:rPr>
          <w:rFonts w:ascii="Arial" w:hAnsi="Arial" w:cs="Arial"/>
          <w:i/>
          <w:iCs/>
          <w:sz w:val="20"/>
          <w:szCs w:val="20"/>
          <w:lang w:val="en-GB"/>
        </w:rPr>
        <w:t>bioactive components</w:t>
      </w:r>
      <w:r w:rsidRPr="00913529">
        <w:rPr>
          <w:rFonts w:ascii="Arial" w:hAnsi="Arial" w:cs="Arial"/>
          <w:i/>
          <w:iCs/>
          <w:sz w:val="20"/>
          <w:szCs w:val="20"/>
          <w:lang w:val="en-GB"/>
        </w:rPr>
        <w:t>, antioxidative activity</w:t>
      </w:r>
      <w:r w:rsidR="009C152F">
        <w:rPr>
          <w:rFonts w:ascii="Arial" w:hAnsi="Arial" w:cs="Arial"/>
          <w:i/>
          <w:iCs/>
          <w:sz w:val="20"/>
          <w:szCs w:val="20"/>
          <w:lang w:val="en-GB"/>
        </w:rPr>
        <w:t>, DPPH</w:t>
      </w:r>
    </w:p>
    <w:p w14:paraId="33722453" w14:textId="77777777" w:rsidR="00747DD7" w:rsidRPr="0051436F" w:rsidRDefault="00747DD7" w:rsidP="006849E2">
      <w:pPr>
        <w:spacing w:after="0"/>
        <w:jc w:val="both"/>
        <w:rPr>
          <w:rFonts w:ascii="Arial" w:hAnsi="Arial" w:cs="Arial"/>
          <w:lang w:val="bs-Latn-BA"/>
        </w:rPr>
      </w:pPr>
      <w:bookmarkStart w:id="0" w:name="_Hlk224728193"/>
    </w:p>
    <w:bookmarkEnd w:id="0"/>
    <w:p w14:paraId="1CF3BC55" w14:textId="4C47D7F5" w:rsidR="00DF0296" w:rsidRDefault="00DF0296" w:rsidP="00761AFA">
      <w:pPr>
        <w:spacing w:after="0"/>
        <w:jc w:val="both"/>
        <w:rPr>
          <w:rFonts w:ascii="Times" w:hAnsi="Times"/>
          <w:sz w:val="24"/>
          <w:szCs w:val="24"/>
          <w:lang w:val="en-GB"/>
        </w:rPr>
      </w:pPr>
    </w:p>
    <w:p w14:paraId="7B34A9F7" w14:textId="77777777" w:rsidR="003A26F5" w:rsidRPr="00645FFD" w:rsidRDefault="003A26F5" w:rsidP="00761AFA">
      <w:pPr>
        <w:spacing w:after="0"/>
        <w:jc w:val="both"/>
        <w:rPr>
          <w:rFonts w:ascii="Times" w:hAnsi="Times"/>
          <w:sz w:val="24"/>
          <w:szCs w:val="24"/>
          <w:lang w:val="en-GB"/>
        </w:rPr>
      </w:pPr>
    </w:p>
    <w:p w14:paraId="4D8CDD2C" w14:textId="4E3D4FDE" w:rsidR="00DF0296" w:rsidRPr="00F16DC6" w:rsidRDefault="00B755AD" w:rsidP="00761AFA">
      <w:pPr>
        <w:pStyle w:val="ListParagraph"/>
        <w:numPr>
          <w:ilvl w:val="0"/>
          <w:numId w:val="1"/>
        </w:numPr>
        <w:spacing w:after="0"/>
        <w:jc w:val="both"/>
        <w:rPr>
          <w:rFonts w:ascii="Arial" w:hAnsi="Arial" w:cs="Arial"/>
          <w:b/>
          <w:lang w:val="en-GB"/>
        </w:rPr>
      </w:pPr>
      <w:r w:rsidRPr="00F16DC6">
        <w:rPr>
          <w:rFonts w:ascii="Arial" w:hAnsi="Arial" w:cs="Arial"/>
          <w:b/>
          <w:lang w:val="en-GB"/>
        </w:rPr>
        <w:t>INTRODUCTION</w:t>
      </w:r>
    </w:p>
    <w:p w14:paraId="212DD59C" w14:textId="77777777" w:rsidR="00EA083A" w:rsidRPr="00645FFD" w:rsidRDefault="00EA083A" w:rsidP="00761AFA">
      <w:pPr>
        <w:pStyle w:val="ListParagraph"/>
        <w:spacing w:after="0"/>
        <w:jc w:val="both"/>
        <w:rPr>
          <w:rFonts w:ascii="Times New Roman" w:hAnsi="Times New Roman" w:cs="Times New Roman"/>
          <w:b/>
          <w:sz w:val="24"/>
          <w:szCs w:val="24"/>
          <w:lang w:val="en-GB"/>
        </w:rPr>
      </w:pPr>
    </w:p>
    <w:p w14:paraId="7DB2AB3E" w14:textId="3929CCE4" w:rsidR="00320DF3" w:rsidRPr="00C81E7D" w:rsidRDefault="002838B3" w:rsidP="00761AFA">
      <w:pPr>
        <w:spacing w:after="0"/>
        <w:jc w:val="both"/>
        <w:rPr>
          <w:rFonts w:ascii="Arial" w:hAnsi="Arial" w:cs="Arial"/>
          <w:sz w:val="20"/>
          <w:szCs w:val="20"/>
          <w:lang w:val="en-GB"/>
        </w:rPr>
      </w:pPr>
      <w:r w:rsidRPr="00C81E7D">
        <w:rPr>
          <w:rFonts w:ascii="Arial" w:hAnsi="Arial" w:cs="Arial"/>
          <w:sz w:val="20"/>
          <w:szCs w:val="20"/>
        </w:rPr>
        <w:t xml:space="preserve">Thanks to numerous scientific studies, herbal medicines are increasingly recognized as potentially effective and natural alternatives to conventional therapy </w:t>
      </w:r>
      <w:r w:rsidRPr="00C81E7D">
        <w:rPr>
          <w:rFonts w:ascii="Arial" w:hAnsi="Arial" w:cs="Arial"/>
          <w:sz w:val="20"/>
          <w:szCs w:val="20"/>
          <w:vertAlign w:val="superscript"/>
        </w:rPr>
        <w:t>1,2</w:t>
      </w:r>
      <w:r w:rsidRPr="00C81E7D">
        <w:rPr>
          <w:rFonts w:ascii="Arial" w:hAnsi="Arial" w:cs="Arial"/>
          <w:sz w:val="20"/>
          <w:szCs w:val="20"/>
        </w:rPr>
        <w:t>.</w:t>
      </w:r>
      <w:r w:rsidR="00B755AD" w:rsidRPr="00C81E7D">
        <w:rPr>
          <w:rFonts w:ascii="Arial" w:hAnsi="Arial" w:cs="Arial"/>
          <w:sz w:val="20"/>
          <w:szCs w:val="20"/>
          <w:lang w:val="en-GB"/>
        </w:rPr>
        <w:t xml:space="preserve"> </w:t>
      </w:r>
      <w:r w:rsidR="00B755AD" w:rsidRPr="00C81E7D">
        <w:rPr>
          <w:rFonts w:ascii="Arial" w:hAnsi="Arial" w:cs="Arial"/>
          <w:i/>
          <w:iCs/>
          <w:sz w:val="20"/>
          <w:szCs w:val="20"/>
          <w:lang w:val="en-GB"/>
        </w:rPr>
        <w:t xml:space="preserve">Rosa canina </w:t>
      </w:r>
      <w:r w:rsidR="00B755AD" w:rsidRPr="00C81E7D">
        <w:rPr>
          <w:rFonts w:ascii="Arial" w:hAnsi="Arial" w:cs="Arial"/>
          <w:sz w:val="20"/>
          <w:szCs w:val="20"/>
          <w:lang w:val="en-GB"/>
        </w:rPr>
        <w:t>L., or wild rose, is widely spread in the area of Bosnia and Herzegovina</w:t>
      </w:r>
      <w:r w:rsidRPr="00C81E7D">
        <w:rPr>
          <w:rFonts w:ascii="Arial" w:hAnsi="Arial" w:cs="Arial"/>
          <w:sz w:val="20"/>
          <w:szCs w:val="20"/>
          <w:lang w:val="en-GB"/>
        </w:rPr>
        <w:t xml:space="preserve"> </w:t>
      </w:r>
      <w:r w:rsidRPr="00C81E7D">
        <w:rPr>
          <w:rFonts w:ascii="Arial" w:hAnsi="Arial" w:cs="Arial"/>
          <w:sz w:val="20"/>
          <w:szCs w:val="20"/>
          <w:vertAlign w:val="superscript"/>
          <w:lang w:val="en-GB"/>
        </w:rPr>
        <w:t>3</w:t>
      </w:r>
      <w:r w:rsidR="0069747E" w:rsidRPr="00C81E7D">
        <w:rPr>
          <w:rFonts w:ascii="Arial" w:hAnsi="Arial" w:cs="Arial"/>
          <w:sz w:val="20"/>
          <w:szCs w:val="20"/>
          <w:lang w:val="en-GB"/>
        </w:rPr>
        <w:t xml:space="preserve"> and belongs to the Rosa genus of the Rosaceae family and is growing wildly around the globe in areas such as  Asia, North America, Europe, Middle East </w:t>
      </w:r>
      <w:r w:rsidR="00AB6759" w:rsidRPr="00C81E7D">
        <w:rPr>
          <w:rFonts w:ascii="Arial" w:hAnsi="Arial" w:cs="Arial"/>
          <w:sz w:val="20"/>
          <w:szCs w:val="20"/>
          <w:vertAlign w:val="superscript"/>
          <w:lang w:val="en-GB"/>
        </w:rPr>
        <w:t>4</w:t>
      </w:r>
      <w:r w:rsidR="0069747E" w:rsidRPr="00C81E7D">
        <w:rPr>
          <w:rFonts w:ascii="Arial" w:hAnsi="Arial" w:cs="Arial"/>
          <w:sz w:val="20"/>
          <w:szCs w:val="20"/>
          <w:vertAlign w:val="superscript"/>
          <w:lang w:val="en-GB"/>
        </w:rPr>
        <w:t>,</w:t>
      </w:r>
      <w:r w:rsidR="00AB6759" w:rsidRPr="00C81E7D">
        <w:rPr>
          <w:rFonts w:ascii="Arial" w:hAnsi="Arial" w:cs="Arial"/>
          <w:sz w:val="20"/>
          <w:szCs w:val="20"/>
          <w:vertAlign w:val="superscript"/>
          <w:lang w:val="en-GB"/>
        </w:rPr>
        <w:t>5</w:t>
      </w:r>
      <w:r w:rsidR="0069747E" w:rsidRPr="00C81E7D">
        <w:rPr>
          <w:rFonts w:ascii="Arial" w:hAnsi="Arial" w:cs="Arial"/>
          <w:sz w:val="20"/>
          <w:szCs w:val="20"/>
          <w:lang w:val="en-GB"/>
        </w:rPr>
        <w:t>.</w:t>
      </w:r>
      <w:r w:rsidR="00B755AD" w:rsidRPr="00C81E7D">
        <w:rPr>
          <w:rFonts w:ascii="Arial" w:hAnsi="Arial" w:cs="Arial"/>
          <w:sz w:val="20"/>
          <w:szCs w:val="20"/>
          <w:lang w:val="en-GB"/>
        </w:rPr>
        <w:t>This herb has found its place in the pharmacopeia worldwide</w:t>
      </w:r>
      <w:r w:rsidRPr="00C81E7D">
        <w:rPr>
          <w:rFonts w:ascii="Arial" w:hAnsi="Arial" w:cs="Arial"/>
          <w:sz w:val="20"/>
          <w:szCs w:val="20"/>
          <w:lang w:val="en-GB"/>
        </w:rPr>
        <w:t xml:space="preserve"> </w:t>
      </w:r>
      <w:r w:rsidR="00AB6759" w:rsidRPr="00C81E7D">
        <w:rPr>
          <w:rFonts w:ascii="Arial" w:hAnsi="Arial" w:cs="Arial"/>
          <w:sz w:val="20"/>
          <w:szCs w:val="20"/>
          <w:vertAlign w:val="superscript"/>
          <w:lang w:val="en-GB"/>
        </w:rPr>
        <w:t>6</w:t>
      </w:r>
      <w:r w:rsidR="005D03A6" w:rsidRPr="00C81E7D">
        <w:rPr>
          <w:rFonts w:ascii="Arial" w:hAnsi="Arial" w:cs="Arial"/>
          <w:sz w:val="20"/>
          <w:szCs w:val="20"/>
          <w:lang w:val="en-GB"/>
        </w:rPr>
        <w:t>,</w:t>
      </w:r>
      <w:r w:rsidR="00B755AD" w:rsidRPr="00C81E7D">
        <w:rPr>
          <w:rFonts w:ascii="Arial" w:hAnsi="Arial" w:cs="Arial"/>
          <w:sz w:val="20"/>
          <w:szCs w:val="20"/>
          <w:lang w:val="en-GB"/>
        </w:rPr>
        <w:t xml:space="preserve"> and its </w:t>
      </w:r>
      <w:r w:rsidR="005D03A6" w:rsidRPr="00C81E7D">
        <w:rPr>
          <w:rFonts w:ascii="Arial" w:hAnsi="Arial" w:cs="Arial"/>
          <w:sz w:val="20"/>
          <w:szCs w:val="20"/>
          <w:lang w:val="en-GB"/>
        </w:rPr>
        <w:t>medicinal effects are proven in numerous scientific papers</w:t>
      </w:r>
      <w:r w:rsidRPr="00C81E7D">
        <w:rPr>
          <w:rFonts w:ascii="Arial" w:hAnsi="Arial" w:cs="Arial"/>
          <w:sz w:val="20"/>
          <w:szCs w:val="20"/>
          <w:lang w:val="en-GB"/>
        </w:rPr>
        <w:t xml:space="preserve"> </w:t>
      </w:r>
      <w:r w:rsidR="00AB6759" w:rsidRPr="00C81E7D">
        <w:rPr>
          <w:rFonts w:ascii="Arial" w:hAnsi="Arial" w:cs="Arial"/>
          <w:sz w:val="20"/>
          <w:szCs w:val="20"/>
          <w:vertAlign w:val="superscript"/>
          <w:lang w:val="en-GB"/>
        </w:rPr>
        <w:t>7</w:t>
      </w:r>
      <w:r w:rsidRPr="00C81E7D">
        <w:rPr>
          <w:rFonts w:ascii="Arial" w:hAnsi="Arial" w:cs="Arial"/>
          <w:sz w:val="20"/>
          <w:szCs w:val="20"/>
          <w:vertAlign w:val="superscript"/>
          <w:lang w:val="en-GB"/>
        </w:rPr>
        <w:t>,</w:t>
      </w:r>
      <w:r w:rsidR="00AB6759" w:rsidRPr="00C81E7D">
        <w:rPr>
          <w:rFonts w:ascii="Arial" w:hAnsi="Arial" w:cs="Arial"/>
          <w:sz w:val="20"/>
          <w:szCs w:val="20"/>
          <w:vertAlign w:val="superscript"/>
          <w:lang w:val="en-GB"/>
        </w:rPr>
        <w:t>8</w:t>
      </w:r>
      <w:r w:rsidR="005D03A6" w:rsidRPr="00C81E7D">
        <w:rPr>
          <w:rFonts w:ascii="Arial" w:hAnsi="Arial" w:cs="Arial"/>
          <w:sz w:val="20"/>
          <w:szCs w:val="20"/>
          <w:lang w:val="en-GB"/>
        </w:rPr>
        <w:t xml:space="preserve">. </w:t>
      </w:r>
      <w:r w:rsidR="001B43CC" w:rsidRPr="00C81E7D">
        <w:rPr>
          <w:rFonts w:ascii="Arial" w:hAnsi="Arial" w:cs="Arial"/>
          <w:sz w:val="20"/>
          <w:szCs w:val="20"/>
          <w:lang w:val="en-GB"/>
        </w:rPr>
        <w:t>The officinal</w:t>
      </w:r>
      <w:r w:rsidR="005D03A6" w:rsidRPr="00C81E7D">
        <w:rPr>
          <w:rFonts w:ascii="Arial" w:hAnsi="Arial" w:cs="Arial"/>
          <w:sz w:val="20"/>
          <w:szCs w:val="20"/>
          <w:lang w:val="en-GB"/>
        </w:rPr>
        <w:t xml:space="preserve"> part of this herb is </w:t>
      </w:r>
      <w:r w:rsidR="001B43CC" w:rsidRPr="00C81E7D">
        <w:rPr>
          <w:rFonts w:ascii="Arial" w:hAnsi="Arial" w:cs="Arial"/>
          <w:sz w:val="20"/>
          <w:szCs w:val="20"/>
          <w:lang w:val="en-GB"/>
        </w:rPr>
        <w:t>Rosae pseudo-fructus, also known among people as “</w:t>
      </w:r>
      <w:r w:rsidR="0048433E" w:rsidRPr="00C81E7D">
        <w:rPr>
          <w:rFonts w:ascii="Arial" w:hAnsi="Arial" w:cs="Arial"/>
          <w:sz w:val="20"/>
          <w:szCs w:val="20"/>
          <w:lang w:val="en-GB"/>
        </w:rPr>
        <w:t>rosehip</w:t>
      </w:r>
      <w:r w:rsidR="001B43CC" w:rsidRPr="00C81E7D">
        <w:rPr>
          <w:rFonts w:ascii="Arial" w:hAnsi="Arial" w:cs="Arial"/>
          <w:sz w:val="20"/>
          <w:szCs w:val="20"/>
          <w:lang w:val="en-GB"/>
        </w:rPr>
        <w:t>”. Rosa canina, or the wild rose, is also known among people as the dog rose, briar, and sweet briar</w:t>
      </w:r>
      <w:r w:rsidR="0008541F" w:rsidRPr="00C81E7D">
        <w:rPr>
          <w:rFonts w:ascii="Arial" w:hAnsi="Arial" w:cs="Arial"/>
          <w:sz w:val="20"/>
          <w:szCs w:val="20"/>
          <w:lang w:val="en-GB"/>
        </w:rPr>
        <w:t xml:space="preserve"> </w:t>
      </w:r>
      <w:r w:rsidR="00AB6759" w:rsidRPr="00C81E7D">
        <w:rPr>
          <w:rFonts w:ascii="Arial" w:hAnsi="Arial" w:cs="Arial"/>
          <w:sz w:val="20"/>
          <w:szCs w:val="20"/>
          <w:vertAlign w:val="superscript"/>
          <w:lang w:val="en-GB"/>
        </w:rPr>
        <w:t>9</w:t>
      </w:r>
      <w:r w:rsidR="001B43CC" w:rsidRPr="00C81E7D">
        <w:rPr>
          <w:rFonts w:ascii="Arial" w:hAnsi="Arial" w:cs="Arial"/>
          <w:sz w:val="20"/>
          <w:szCs w:val="20"/>
          <w:lang w:val="en-GB"/>
        </w:rPr>
        <w:t>.</w:t>
      </w:r>
      <w:r w:rsidR="0008541F" w:rsidRPr="00C81E7D">
        <w:rPr>
          <w:rFonts w:ascii="Arial" w:hAnsi="Arial" w:cs="Arial"/>
          <w:sz w:val="20"/>
          <w:szCs w:val="20"/>
          <w:lang w:val="en-GB"/>
        </w:rPr>
        <w:t xml:space="preserve"> </w:t>
      </w:r>
      <w:r w:rsidR="001B43CC" w:rsidRPr="00C81E7D">
        <w:rPr>
          <w:rFonts w:ascii="Arial" w:hAnsi="Arial" w:cs="Arial"/>
          <w:sz w:val="20"/>
          <w:szCs w:val="20"/>
          <w:lang w:val="en-GB"/>
        </w:rPr>
        <w:t>Figure 1 shows the fruit of the rosehip. As with any other plant, the chemical contents and concentration of biologically active substances are changed depending on the season.</w:t>
      </w:r>
    </w:p>
    <w:p w14:paraId="38FE7B89" w14:textId="77777777" w:rsidR="00F16DC6" w:rsidRPr="00F16DC6" w:rsidRDefault="00F16DC6" w:rsidP="00761AFA">
      <w:pPr>
        <w:spacing w:after="0"/>
        <w:jc w:val="both"/>
        <w:rPr>
          <w:rFonts w:ascii="Arial" w:hAnsi="Arial" w:cs="Arial"/>
          <w:lang w:val="en-GB"/>
        </w:rPr>
      </w:pPr>
    </w:p>
    <w:p w14:paraId="718821EF" w14:textId="77777777" w:rsidR="00320DF3" w:rsidRPr="00645FFD" w:rsidRDefault="00320DF3" w:rsidP="00761AFA">
      <w:pPr>
        <w:spacing w:after="0"/>
        <w:jc w:val="center"/>
        <w:rPr>
          <w:rFonts w:ascii="Times New Roman" w:eastAsia="Times New Roman" w:hAnsi="Times New Roman" w:cs="Times New Roman"/>
          <w:sz w:val="24"/>
          <w:szCs w:val="24"/>
          <w:lang w:val="en-GB" w:eastAsia="hr-HR"/>
        </w:rPr>
      </w:pPr>
      <w:r w:rsidRPr="00645FFD">
        <w:rPr>
          <w:noProof/>
        </w:rPr>
        <w:lastRenderedPageBreak/>
        <w:drawing>
          <wp:inline distT="0" distB="0" distL="0" distR="0" wp14:anchorId="387E4A39" wp14:editId="0151E2EC">
            <wp:extent cx="3337560" cy="2895600"/>
            <wp:effectExtent l="0" t="0" r="0" b="0"/>
            <wp:docPr id="5" name="Picture 34" descr="AdobeStock_1717582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obeStock_171758296.jpg"/>
                    <pic:cNvPicPr/>
                  </pic:nvPicPr>
                  <pic:blipFill>
                    <a:blip r:embed="rId8" cstate="print"/>
                    <a:stretch>
                      <a:fillRect/>
                    </a:stretch>
                  </pic:blipFill>
                  <pic:spPr>
                    <a:xfrm>
                      <a:off x="0" y="0"/>
                      <a:ext cx="3369189" cy="2923041"/>
                    </a:xfrm>
                    <a:prstGeom prst="rect">
                      <a:avLst/>
                    </a:prstGeom>
                  </pic:spPr>
                </pic:pic>
              </a:graphicData>
            </a:graphic>
          </wp:inline>
        </w:drawing>
      </w:r>
    </w:p>
    <w:p w14:paraId="0E8AD2C0" w14:textId="3472128C" w:rsidR="00320DF3" w:rsidRPr="00F16DC6" w:rsidRDefault="001B43CC" w:rsidP="00761AFA">
      <w:pPr>
        <w:spacing w:after="0"/>
        <w:jc w:val="center"/>
        <w:rPr>
          <w:rFonts w:ascii="Arial" w:hAnsi="Arial" w:cs="Arial"/>
          <w:sz w:val="20"/>
          <w:szCs w:val="20"/>
          <w:lang w:val="en-GB"/>
        </w:rPr>
      </w:pPr>
      <w:r w:rsidRPr="00F16DC6">
        <w:rPr>
          <w:rFonts w:ascii="Arial" w:hAnsi="Arial" w:cs="Arial"/>
          <w:sz w:val="20"/>
          <w:szCs w:val="20"/>
          <w:lang w:val="en-GB"/>
        </w:rPr>
        <w:t>Figure</w:t>
      </w:r>
      <w:r w:rsidR="00320DF3" w:rsidRPr="00F16DC6">
        <w:rPr>
          <w:rFonts w:ascii="Arial" w:hAnsi="Arial" w:cs="Arial"/>
          <w:sz w:val="20"/>
          <w:szCs w:val="20"/>
          <w:lang w:val="en-GB"/>
        </w:rPr>
        <w:t xml:space="preserve"> 1. </w:t>
      </w:r>
      <w:r w:rsidRPr="00F16DC6">
        <w:rPr>
          <w:rFonts w:ascii="Arial" w:hAnsi="Arial" w:cs="Arial"/>
          <w:sz w:val="20"/>
          <w:szCs w:val="20"/>
          <w:lang w:val="en-GB"/>
        </w:rPr>
        <w:t>Fruit of the wild rose</w:t>
      </w:r>
      <w:r w:rsidR="00320DF3" w:rsidRPr="00F16DC6">
        <w:rPr>
          <w:rFonts w:ascii="Arial" w:hAnsi="Arial" w:cs="Arial"/>
          <w:sz w:val="20"/>
          <w:szCs w:val="20"/>
          <w:lang w:val="en-GB"/>
        </w:rPr>
        <w:t xml:space="preserve"> (</w:t>
      </w:r>
      <w:r w:rsidRPr="00F16DC6">
        <w:rPr>
          <w:rFonts w:ascii="Arial" w:hAnsi="Arial" w:cs="Arial"/>
          <w:sz w:val="20"/>
          <w:szCs w:val="20"/>
          <w:lang w:val="en-GB"/>
        </w:rPr>
        <w:t>rosehip</w:t>
      </w:r>
      <w:r w:rsidR="00320DF3" w:rsidRPr="00F16DC6">
        <w:rPr>
          <w:rFonts w:ascii="Arial" w:hAnsi="Arial" w:cs="Arial"/>
          <w:sz w:val="20"/>
          <w:szCs w:val="20"/>
          <w:lang w:val="en-GB"/>
        </w:rPr>
        <w:t>)</w:t>
      </w:r>
    </w:p>
    <w:p w14:paraId="173E4AD8" w14:textId="77777777" w:rsidR="00761AFA" w:rsidRPr="00645FFD" w:rsidRDefault="00761AFA" w:rsidP="00761AFA">
      <w:pPr>
        <w:spacing w:after="0"/>
        <w:jc w:val="center"/>
        <w:rPr>
          <w:rFonts w:ascii="Times New Roman" w:eastAsia="Times New Roman" w:hAnsi="Times New Roman" w:cs="Times New Roman"/>
          <w:sz w:val="24"/>
          <w:szCs w:val="24"/>
          <w:lang w:val="en-GB" w:eastAsia="hr-HR"/>
        </w:rPr>
      </w:pPr>
    </w:p>
    <w:p w14:paraId="432C0F90" w14:textId="75230F9C" w:rsidR="00C50076" w:rsidRDefault="00320DF3" w:rsidP="00761AFA">
      <w:pPr>
        <w:spacing w:after="0"/>
        <w:jc w:val="both"/>
        <w:rPr>
          <w:rFonts w:ascii="Arial" w:hAnsi="Arial" w:cs="Arial"/>
          <w:sz w:val="20"/>
          <w:szCs w:val="20"/>
          <w:shd w:val="clear" w:color="auto" w:fill="FFFFFF"/>
          <w:lang w:val="en-GB"/>
        </w:rPr>
      </w:pPr>
      <w:r w:rsidRPr="00F16DC6">
        <w:rPr>
          <w:rFonts w:ascii="Arial" w:hAnsi="Arial" w:cs="Arial"/>
          <w:color w:val="111111"/>
          <w:sz w:val="20"/>
          <w:szCs w:val="20"/>
          <w:shd w:val="clear" w:color="auto" w:fill="FFFFFF"/>
          <w:lang w:val="en-GB"/>
        </w:rPr>
        <w:t>Rosehips are also well</w:t>
      </w:r>
      <w:r w:rsidR="0048433E" w:rsidRPr="00F16DC6">
        <w:rPr>
          <w:rFonts w:ascii="Arial" w:hAnsi="Arial" w:cs="Arial"/>
          <w:color w:val="111111"/>
          <w:sz w:val="20"/>
          <w:szCs w:val="20"/>
          <w:shd w:val="clear" w:color="auto" w:fill="FFFFFF"/>
          <w:lang w:val="en-GB"/>
        </w:rPr>
        <w:t>-</w:t>
      </w:r>
      <w:r w:rsidRPr="00F16DC6">
        <w:rPr>
          <w:rFonts w:ascii="Arial" w:hAnsi="Arial" w:cs="Arial"/>
          <w:color w:val="111111"/>
          <w:sz w:val="20"/>
          <w:szCs w:val="20"/>
          <w:shd w:val="clear" w:color="auto" w:fill="FFFFFF"/>
          <w:lang w:val="en-GB"/>
        </w:rPr>
        <w:t>known to have the highest vitamin C content (300–4000 mg/100 g) among fruits and vegetables. In addition, rosehips contain other vitamins and minerals, carotenoids, tocopherol, bioflavonoids, fruit acids, tannins, pectin, sugars, organic acids, amino acids</w:t>
      </w:r>
      <w:r w:rsidR="001B43CC" w:rsidRPr="00F16DC6">
        <w:rPr>
          <w:rFonts w:ascii="Arial" w:hAnsi="Arial" w:cs="Arial"/>
          <w:color w:val="111111"/>
          <w:sz w:val="20"/>
          <w:szCs w:val="20"/>
          <w:shd w:val="clear" w:color="auto" w:fill="FFFFFF"/>
          <w:lang w:val="en-GB"/>
        </w:rPr>
        <w:t>,</w:t>
      </w:r>
      <w:r w:rsidRPr="00F16DC6">
        <w:rPr>
          <w:rFonts w:ascii="Arial" w:hAnsi="Arial" w:cs="Arial"/>
          <w:color w:val="111111"/>
          <w:sz w:val="20"/>
          <w:szCs w:val="20"/>
          <w:shd w:val="clear" w:color="auto" w:fill="FFFFFF"/>
          <w:lang w:val="en-GB"/>
        </w:rPr>
        <w:t xml:space="preserve"> and essential oils </w:t>
      </w:r>
      <w:r w:rsidR="00AB6759">
        <w:rPr>
          <w:rFonts w:ascii="Arial" w:hAnsi="Arial" w:cs="Arial"/>
          <w:sz w:val="20"/>
          <w:szCs w:val="20"/>
          <w:shd w:val="clear" w:color="auto" w:fill="FFFFFF"/>
          <w:vertAlign w:val="superscript"/>
          <w:lang w:val="en-GB"/>
        </w:rPr>
        <w:t>10</w:t>
      </w:r>
      <w:r w:rsidR="00EB7FE5" w:rsidRPr="00F16DC6">
        <w:rPr>
          <w:rFonts w:ascii="Arial" w:hAnsi="Arial" w:cs="Arial"/>
          <w:sz w:val="20"/>
          <w:szCs w:val="20"/>
          <w:shd w:val="clear" w:color="auto" w:fill="FFFFFF"/>
          <w:vertAlign w:val="superscript"/>
          <w:lang w:val="en-GB"/>
        </w:rPr>
        <w:t>,</w:t>
      </w:r>
      <w:r w:rsidR="00AB6759">
        <w:rPr>
          <w:rFonts w:ascii="Arial" w:hAnsi="Arial" w:cs="Arial"/>
          <w:sz w:val="20"/>
          <w:szCs w:val="20"/>
          <w:shd w:val="clear" w:color="auto" w:fill="FFFFFF"/>
          <w:vertAlign w:val="superscript"/>
          <w:lang w:val="en-GB"/>
        </w:rPr>
        <w:t>11</w:t>
      </w:r>
      <w:r w:rsidR="0008541F" w:rsidRPr="00F16DC6">
        <w:rPr>
          <w:rFonts w:ascii="Arial" w:hAnsi="Arial" w:cs="Arial"/>
          <w:sz w:val="20"/>
          <w:szCs w:val="20"/>
          <w:shd w:val="clear" w:color="auto" w:fill="FFFFFF"/>
          <w:lang w:val="en-GB"/>
        </w:rPr>
        <w:t>.</w:t>
      </w:r>
    </w:p>
    <w:p w14:paraId="3F2EC45D" w14:textId="530B9AAD" w:rsidR="00320DF3" w:rsidRPr="00C50076" w:rsidRDefault="00C50076" w:rsidP="00761AFA">
      <w:pPr>
        <w:spacing w:after="0"/>
        <w:jc w:val="both"/>
        <w:rPr>
          <w:rFonts w:ascii="Arial" w:hAnsi="Arial" w:cs="Arial"/>
          <w:sz w:val="20"/>
          <w:szCs w:val="20"/>
          <w:shd w:val="clear" w:color="auto" w:fill="FFFFFF"/>
          <w:lang w:val="en-GB"/>
        </w:rPr>
      </w:pPr>
      <w:r w:rsidRPr="00C50076">
        <w:rPr>
          <w:rFonts w:ascii="Arial" w:hAnsi="Arial" w:cs="Arial"/>
          <w:sz w:val="20"/>
          <w:szCs w:val="20"/>
          <w:shd w:val="clear" w:color="auto" w:fill="FFFFFF"/>
          <w:lang w:val="en-GB"/>
        </w:rPr>
        <w:t xml:space="preserve">The high levels of vitamin C in rosehips are important for collagen synthesis, which is essential for maintaining healthy skin </w:t>
      </w:r>
      <w:r w:rsidRPr="00C50076">
        <w:rPr>
          <w:rFonts w:ascii="Arial" w:hAnsi="Arial" w:cs="Arial"/>
          <w:sz w:val="20"/>
          <w:szCs w:val="20"/>
          <w:shd w:val="clear" w:color="auto" w:fill="FFFFFF"/>
          <w:vertAlign w:val="superscript"/>
          <w:lang w:val="en-GB"/>
        </w:rPr>
        <w:t>1</w:t>
      </w:r>
      <w:r w:rsidR="00AB6759">
        <w:rPr>
          <w:rFonts w:ascii="Arial" w:hAnsi="Arial" w:cs="Arial"/>
          <w:sz w:val="20"/>
          <w:szCs w:val="20"/>
          <w:shd w:val="clear" w:color="auto" w:fill="FFFFFF"/>
          <w:vertAlign w:val="superscript"/>
          <w:lang w:val="en-GB"/>
        </w:rPr>
        <w:t>2</w:t>
      </w:r>
      <w:r>
        <w:rPr>
          <w:rFonts w:ascii="Arial" w:hAnsi="Arial" w:cs="Arial"/>
          <w:sz w:val="20"/>
          <w:szCs w:val="20"/>
          <w:shd w:val="clear" w:color="auto" w:fill="FFFFFF"/>
          <w:lang w:val="en-GB"/>
        </w:rPr>
        <w:t xml:space="preserve">. </w:t>
      </w:r>
      <w:r>
        <w:rPr>
          <w:rFonts w:ascii="Arial" w:hAnsi="Arial" w:cs="Arial"/>
          <w:sz w:val="20"/>
          <w:szCs w:val="20"/>
          <w:lang w:val="en-GB"/>
        </w:rPr>
        <w:t xml:space="preserve"> </w:t>
      </w:r>
      <w:r w:rsidR="001B43CC" w:rsidRPr="00F16DC6">
        <w:rPr>
          <w:rFonts w:ascii="Arial" w:hAnsi="Arial" w:cs="Arial"/>
          <w:sz w:val="20"/>
          <w:szCs w:val="20"/>
          <w:lang w:val="en-GB"/>
        </w:rPr>
        <w:t>It is well-known that the fruit of the wild rose is effective against cold and flu due to its high level of vitamin C</w:t>
      </w:r>
      <w:r>
        <w:rPr>
          <w:rFonts w:ascii="Arial" w:hAnsi="Arial" w:cs="Arial"/>
          <w:sz w:val="20"/>
          <w:szCs w:val="20"/>
          <w:lang w:val="en-GB"/>
        </w:rPr>
        <w:t xml:space="preserve"> </w:t>
      </w:r>
      <w:r w:rsidR="0008541F" w:rsidRPr="00F16DC6">
        <w:rPr>
          <w:rFonts w:ascii="Arial" w:hAnsi="Arial" w:cs="Arial"/>
          <w:sz w:val="20"/>
          <w:szCs w:val="20"/>
          <w:vertAlign w:val="superscript"/>
          <w:lang w:val="en-GB"/>
        </w:rPr>
        <w:t>1</w:t>
      </w:r>
      <w:r w:rsidR="00AB6759">
        <w:rPr>
          <w:rFonts w:ascii="Arial" w:hAnsi="Arial" w:cs="Arial"/>
          <w:sz w:val="20"/>
          <w:szCs w:val="20"/>
          <w:vertAlign w:val="superscript"/>
          <w:lang w:val="en-GB"/>
        </w:rPr>
        <w:t>3</w:t>
      </w:r>
      <w:r w:rsidR="007D6C05" w:rsidRPr="00F16DC6">
        <w:rPr>
          <w:rFonts w:ascii="Arial" w:hAnsi="Arial" w:cs="Arial"/>
          <w:sz w:val="20"/>
          <w:szCs w:val="20"/>
          <w:lang w:val="en-GB"/>
        </w:rPr>
        <w:t xml:space="preserve">. </w:t>
      </w:r>
      <w:r w:rsidR="001B43CC" w:rsidRPr="00F16DC6">
        <w:rPr>
          <w:rFonts w:ascii="Arial" w:hAnsi="Arial" w:cs="Arial"/>
          <w:sz w:val="20"/>
          <w:szCs w:val="20"/>
          <w:lang w:val="en-GB"/>
        </w:rPr>
        <w:t>However,</w:t>
      </w:r>
      <w:r w:rsidR="0048433E" w:rsidRPr="00F16DC6">
        <w:rPr>
          <w:rFonts w:ascii="Arial" w:hAnsi="Arial" w:cs="Arial"/>
          <w:sz w:val="20"/>
          <w:szCs w:val="20"/>
          <w:lang w:val="en-GB"/>
        </w:rPr>
        <w:t xml:space="preserve"> apart from this one,</w:t>
      </w:r>
      <w:r w:rsidR="001B43CC" w:rsidRPr="00F16DC6">
        <w:rPr>
          <w:rFonts w:ascii="Arial" w:hAnsi="Arial" w:cs="Arial"/>
          <w:sz w:val="20"/>
          <w:szCs w:val="20"/>
          <w:lang w:val="en-GB"/>
        </w:rPr>
        <w:t xml:space="preserve"> many other therapeutic administration options for wild rose fruit are possible. In folk medicine, rosehip is used as a substance that stops diarrhoea, ankle pain, cough, and general weakness. Recent studies show that the kaempferol derivative (tiliroside) found exclusively in the rosehip seeds has an important role in the prevention of obesity. Kaempferol (3,4</w:t>
      </w:r>
      <w:r w:rsidR="00DC6ADA" w:rsidRPr="00F16DC6">
        <w:rPr>
          <w:rFonts w:ascii="Arial" w:hAnsi="Arial" w:cs="Arial"/>
          <w:color w:val="111111"/>
          <w:sz w:val="20"/>
          <w:szCs w:val="20"/>
          <w:shd w:val="clear" w:color="auto" w:fill="FFFFFF"/>
          <w:lang w:val="bs-Latn-BA"/>
        </w:rPr>
        <w:t>′</w:t>
      </w:r>
      <w:r w:rsidR="001B43CC" w:rsidRPr="00F16DC6">
        <w:rPr>
          <w:rFonts w:ascii="Arial" w:hAnsi="Arial" w:cs="Arial"/>
          <w:sz w:val="20"/>
          <w:szCs w:val="20"/>
          <w:lang w:val="en-GB"/>
        </w:rPr>
        <w:t xml:space="preserve">,5,7-tetrahydroxyflavone), </w:t>
      </w:r>
      <w:r w:rsidR="00320DF3" w:rsidRPr="00F16DC6">
        <w:rPr>
          <w:rFonts w:ascii="Arial" w:hAnsi="Arial" w:cs="Arial"/>
          <w:color w:val="111111"/>
          <w:sz w:val="20"/>
          <w:szCs w:val="20"/>
          <w:shd w:val="clear" w:color="auto" w:fill="FFFFFF"/>
          <w:lang w:val="en-GB"/>
        </w:rPr>
        <w:t>a natural flavonol presented in different edible plants</w:t>
      </w:r>
      <w:r w:rsidR="0008541F" w:rsidRPr="00F16DC6">
        <w:rPr>
          <w:rFonts w:ascii="Arial" w:hAnsi="Arial" w:cs="Arial"/>
          <w:sz w:val="20"/>
          <w:szCs w:val="20"/>
          <w:shd w:val="clear" w:color="auto" w:fill="FFFFFF"/>
          <w:vertAlign w:val="superscript"/>
          <w:lang w:val="en-GB"/>
        </w:rPr>
        <w:t>1</w:t>
      </w:r>
      <w:r w:rsidR="00AB6759">
        <w:rPr>
          <w:rFonts w:ascii="Arial" w:hAnsi="Arial" w:cs="Arial"/>
          <w:sz w:val="20"/>
          <w:szCs w:val="20"/>
          <w:shd w:val="clear" w:color="auto" w:fill="FFFFFF"/>
          <w:vertAlign w:val="superscript"/>
          <w:lang w:val="en-GB"/>
        </w:rPr>
        <w:t>4</w:t>
      </w:r>
      <w:r w:rsidR="00EB7FE5" w:rsidRPr="00F16DC6">
        <w:rPr>
          <w:rFonts w:ascii="Arial" w:hAnsi="Arial" w:cs="Arial"/>
          <w:sz w:val="20"/>
          <w:szCs w:val="20"/>
          <w:shd w:val="clear" w:color="auto" w:fill="FFFFFF"/>
          <w:lang w:val="en-GB"/>
        </w:rPr>
        <w:t>,</w:t>
      </w:r>
      <w:r w:rsidR="00320DF3" w:rsidRPr="00F16DC6">
        <w:rPr>
          <w:rFonts w:ascii="Arial" w:hAnsi="Arial" w:cs="Arial"/>
          <w:sz w:val="20"/>
          <w:szCs w:val="20"/>
          <w:shd w:val="clear" w:color="auto" w:fill="FFFFFF"/>
          <w:lang w:val="en-GB"/>
        </w:rPr>
        <w:t xml:space="preserve"> </w:t>
      </w:r>
      <w:r w:rsidR="00320DF3" w:rsidRPr="00F16DC6">
        <w:rPr>
          <w:rFonts w:ascii="Arial" w:hAnsi="Arial" w:cs="Arial"/>
          <w:color w:val="111111"/>
          <w:sz w:val="20"/>
          <w:szCs w:val="20"/>
          <w:shd w:val="clear" w:color="auto" w:fill="FFFFFF"/>
          <w:lang w:val="en-GB"/>
        </w:rPr>
        <w:t>has been described to possess anti-inflammatory, anti-cancer, and notably cardiovascular protective properties</w:t>
      </w:r>
      <w:bookmarkStart w:id="1" w:name="_Hlk203127178"/>
      <w:r w:rsidR="007D6C05" w:rsidRPr="00F16DC6">
        <w:rPr>
          <w:rFonts w:ascii="Arial" w:hAnsi="Arial" w:cs="Arial"/>
          <w:color w:val="111111"/>
          <w:sz w:val="20"/>
          <w:szCs w:val="20"/>
          <w:shd w:val="clear" w:color="auto" w:fill="FFFFFF"/>
          <w:lang w:val="en-GB"/>
        </w:rPr>
        <w:t xml:space="preserve"> </w:t>
      </w:r>
      <w:bookmarkEnd w:id="1"/>
      <w:r w:rsidR="0008541F" w:rsidRPr="00F16DC6">
        <w:rPr>
          <w:rFonts w:ascii="Arial" w:hAnsi="Arial" w:cs="Arial"/>
          <w:color w:val="000000" w:themeColor="text1"/>
          <w:sz w:val="20"/>
          <w:szCs w:val="20"/>
          <w:shd w:val="clear" w:color="auto" w:fill="FFFFFF"/>
          <w:vertAlign w:val="superscript"/>
          <w:lang w:val="en-GB"/>
        </w:rPr>
        <w:t>1</w:t>
      </w:r>
      <w:r w:rsidR="00AB6759">
        <w:rPr>
          <w:rFonts w:ascii="Arial" w:hAnsi="Arial" w:cs="Arial"/>
          <w:color w:val="000000" w:themeColor="text1"/>
          <w:sz w:val="20"/>
          <w:szCs w:val="20"/>
          <w:shd w:val="clear" w:color="auto" w:fill="FFFFFF"/>
          <w:vertAlign w:val="superscript"/>
          <w:lang w:val="en-GB"/>
        </w:rPr>
        <w:t>5</w:t>
      </w:r>
      <w:r w:rsidR="007D6C05" w:rsidRPr="00F16DC6">
        <w:rPr>
          <w:rFonts w:ascii="Arial" w:hAnsi="Arial" w:cs="Arial"/>
          <w:color w:val="000000" w:themeColor="text1"/>
          <w:sz w:val="20"/>
          <w:szCs w:val="20"/>
          <w:shd w:val="clear" w:color="auto" w:fill="FFFFFF"/>
          <w:lang w:val="en-GB"/>
        </w:rPr>
        <w:t xml:space="preserve">. </w:t>
      </w:r>
      <w:r w:rsidR="001B43CC" w:rsidRPr="00F16DC6">
        <w:rPr>
          <w:rFonts w:ascii="Arial" w:hAnsi="Arial" w:cs="Arial"/>
          <w:color w:val="000000" w:themeColor="text1"/>
          <w:sz w:val="20"/>
          <w:szCs w:val="20"/>
          <w:shd w:val="clear" w:color="auto" w:fill="FFFFFF"/>
          <w:lang w:val="en-GB"/>
        </w:rPr>
        <w:t xml:space="preserve">Figure 2 shows </w:t>
      </w:r>
      <w:r w:rsidR="005472A8" w:rsidRPr="00F16DC6">
        <w:rPr>
          <w:rFonts w:ascii="Arial" w:hAnsi="Arial" w:cs="Arial"/>
          <w:color w:val="000000" w:themeColor="text1"/>
          <w:sz w:val="20"/>
          <w:szCs w:val="20"/>
          <w:shd w:val="clear" w:color="auto" w:fill="FFFFFF"/>
          <w:lang w:val="en-GB"/>
        </w:rPr>
        <w:t xml:space="preserve">the </w:t>
      </w:r>
      <w:r w:rsidR="00DA475D" w:rsidRPr="00F16DC6">
        <w:rPr>
          <w:rFonts w:ascii="Arial" w:hAnsi="Arial" w:cs="Arial"/>
          <w:color w:val="000000" w:themeColor="text1"/>
          <w:sz w:val="20"/>
          <w:szCs w:val="20"/>
          <w:shd w:val="clear" w:color="auto" w:fill="FFFFFF"/>
          <w:lang w:val="en-GB"/>
        </w:rPr>
        <w:t>k</w:t>
      </w:r>
      <w:r w:rsidR="001B43CC" w:rsidRPr="00F16DC6">
        <w:rPr>
          <w:rFonts w:ascii="Arial" w:hAnsi="Arial" w:cs="Arial"/>
          <w:color w:val="000000" w:themeColor="text1"/>
          <w:sz w:val="20"/>
          <w:szCs w:val="20"/>
          <w:shd w:val="clear" w:color="auto" w:fill="FFFFFF"/>
          <w:lang w:val="en-GB"/>
        </w:rPr>
        <w:t>aempferol compound or tiliroside</w:t>
      </w:r>
      <w:r w:rsidR="00320DF3" w:rsidRPr="00F16DC6">
        <w:rPr>
          <w:rFonts w:ascii="Arial" w:hAnsi="Arial" w:cs="Arial"/>
          <w:sz w:val="20"/>
          <w:szCs w:val="20"/>
          <w:shd w:val="clear" w:color="auto" w:fill="FFFFFF"/>
          <w:lang w:val="en-GB"/>
        </w:rPr>
        <w:t>.</w:t>
      </w:r>
    </w:p>
    <w:p w14:paraId="4BDF97C5" w14:textId="77777777" w:rsidR="00320DF3" w:rsidRPr="00645FFD" w:rsidRDefault="00320DF3" w:rsidP="00761AFA">
      <w:pPr>
        <w:spacing w:after="0"/>
        <w:jc w:val="center"/>
        <w:rPr>
          <w:rFonts w:ascii="Times New Roman" w:hAnsi="Times New Roman" w:cs="Times New Roman"/>
          <w:sz w:val="24"/>
          <w:szCs w:val="24"/>
          <w:lang w:val="en-GB"/>
        </w:rPr>
      </w:pPr>
      <w:r w:rsidRPr="00251BE5">
        <w:rPr>
          <w:rFonts w:ascii="Times New Roman" w:hAnsi="Times New Roman" w:cs="Times New Roman"/>
          <w:noProof/>
          <w:color w:val="FF0000"/>
        </w:rPr>
        <w:drawing>
          <wp:inline distT="0" distB="0" distL="0" distR="0" wp14:anchorId="74680221" wp14:editId="15CF3FC8">
            <wp:extent cx="4282440" cy="2651125"/>
            <wp:effectExtent l="0" t="0" r="0" b="0"/>
            <wp:docPr id="6" name="Picture 2" descr="tiliro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liroside.png"/>
                    <pic:cNvPicPr/>
                  </pic:nvPicPr>
                  <pic:blipFill>
                    <a:blip r:embed="rId9"/>
                    <a:stretch>
                      <a:fillRect/>
                    </a:stretch>
                  </pic:blipFill>
                  <pic:spPr>
                    <a:xfrm>
                      <a:off x="0" y="0"/>
                      <a:ext cx="4317964" cy="2673117"/>
                    </a:xfrm>
                    <a:prstGeom prst="rect">
                      <a:avLst/>
                    </a:prstGeom>
                  </pic:spPr>
                </pic:pic>
              </a:graphicData>
            </a:graphic>
          </wp:inline>
        </w:drawing>
      </w:r>
      <w:r w:rsidRPr="00645FFD">
        <w:rPr>
          <w:rFonts w:ascii="Times New Roman" w:hAnsi="Times New Roman" w:cs="Times New Roman"/>
          <w:sz w:val="24"/>
          <w:szCs w:val="24"/>
          <w:lang w:val="en-GB"/>
        </w:rPr>
        <w:t xml:space="preserve"> </w:t>
      </w:r>
    </w:p>
    <w:p w14:paraId="3F3AF5F2" w14:textId="297CDEBF" w:rsidR="00320DF3" w:rsidRPr="00F16DC6" w:rsidRDefault="005472A8" w:rsidP="00761AFA">
      <w:pPr>
        <w:spacing w:after="0"/>
        <w:jc w:val="center"/>
        <w:rPr>
          <w:rFonts w:ascii="Times New Roman" w:hAnsi="Times New Roman" w:cs="Times New Roman"/>
          <w:sz w:val="20"/>
          <w:szCs w:val="20"/>
          <w:lang w:val="en-GB"/>
        </w:rPr>
      </w:pPr>
      <w:r w:rsidRPr="00F16DC6">
        <w:rPr>
          <w:rFonts w:ascii="Times New Roman" w:hAnsi="Times New Roman" w:cs="Times New Roman"/>
          <w:sz w:val="20"/>
          <w:szCs w:val="20"/>
          <w:lang w:val="en-GB"/>
        </w:rPr>
        <w:t>Figure</w:t>
      </w:r>
      <w:r w:rsidR="00320DF3" w:rsidRPr="00F16DC6">
        <w:rPr>
          <w:rFonts w:ascii="Times New Roman" w:hAnsi="Times New Roman" w:cs="Times New Roman"/>
          <w:sz w:val="20"/>
          <w:szCs w:val="20"/>
          <w:lang w:val="en-GB"/>
        </w:rPr>
        <w:t xml:space="preserve"> 2. </w:t>
      </w:r>
      <w:r w:rsidR="00320DF3" w:rsidRPr="00F16DC6">
        <w:rPr>
          <w:rFonts w:ascii="Times New Roman" w:hAnsi="Times New Roman" w:cs="Times New Roman"/>
          <w:color w:val="111111"/>
          <w:sz w:val="20"/>
          <w:szCs w:val="20"/>
          <w:shd w:val="clear" w:color="auto" w:fill="FFFFFF"/>
          <w:lang w:val="en-GB"/>
        </w:rPr>
        <w:t>Kaempferol (</w:t>
      </w:r>
      <w:r w:rsidR="00320DF3" w:rsidRPr="00F16DC6">
        <w:rPr>
          <w:rFonts w:ascii="Times New Roman" w:hAnsi="Times New Roman" w:cs="Times New Roman"/>
          <w:sz w:val="20"/>
          <w:szCs w:val="20"/>
          <w:lang w:val="en-GB"/>
        </w:rPr>
        <w:t>tiliro</w:t>
      </w:r>
      <w:r w:rsidRPr="00F16DC6">
        <w:rPr>
          <w:rFonts w:ascii="Times New Roman" w:hAnsi="Times New Roman" w:cs="Times New Roman"/>
          <w:sz w:val="20"/>
          <w:szCs w:val="20"/>
          <w:lang w:val="en-GB"/>
        </w:rPr>
        <w:t>s</w:t>
      </w:r>
      <w:r w:rsidR="00320DF3" w:rsidRPr="00F16DC6">
        <w:rPr>
          <w:rFonts w:ascii="Times New Roman" w:hAnsi="Times New Roman" w:cs="Times New Roman"/>
          <w:sz w:val="20"/>
          <w:szCs w:val="20"/>
          <w:lang w:val="en-GB"/>
        </w:rPr>
        <w:t>id</w:t>
      </w:r>
      <w:r w:rsidRPr="00F16DC6">
        <w:rPr>
          <w:rFonts w:ascii="Times New Roman" w:hAnsi="Times New Roman" w:cs="Times New Roman"/>
          <w:sz w:val="20"/>
          <w:szCs w:val="20"/>
          <w:lang w:val="en-GB"/>
        </w:rPr>
        <w:t>e</w:t>
      </w:r>
      <w:r w:rsidR="00320DF3" w:rsidRPr="00F16DC6">
        <w:rPr>
          <w:rFonts w:ascii="Times New Roman" w:hAnsi="Times New Roman" w:cs="Times New Roman"/>
          <w:sz w:val="20"/>
          <w:szCs w:val="20"/>
          <w:lang w:val="en-GB"/>
        </w:rPr>
        <w:t>)</w:t>
      </w:r>
    </w:p>
    <w:p w14:paraId="367A0A52" w14:textId="77777777" w:rsidR="002B54C0" w:rsidRPr="00645FFD" w:rsidRDefault="002B54C0" w:rsidP="00761AFA">
      <w:pPr>
        <w:spacing w:after="0"/>
        <w:jc w:val="center"/>
        <w:rPr>
          <w:rFonts w:ascii="Times New Roman" w:hAnsi="Times New Roman" w:cs="Times New Roman"/>
          <w:sz w:val="24"/>
          <w:szCs w:val="24"/>
          <w:lang w:val="en-GB"/>
        </w:rPr>
      </w:pPr>
    </w:p>
    <w:p w14:paraId="3A064A8B" w14:textId="53FA1097" w:rsidR="006B3FC7" w:rsidRPr="00645FFD" w:rsidRDefault="006B3FC7" w:rsidP="00761AFA">
      <w:pPr>
        <w:spacing w:after="0"/>
        <w:jc w:val="center"/>
        <w:rPr>
          <w:lang w:val="en-GB"/>
        </w:rPr>
      </w:pPr>
    </w:p>
    <w:p w14:paraId="40F11860" w14:textId="295EEA8B" w:rsidR="005472A8" w:rsidRPr="00F16DC6" w:rsidRDefault="005472A8" w:rsidP="00761AFA">
      <w:pPr>
        <w:spacing w:after="0"/>
        <w:jc w:val="both"/>
        <w:rPr>
          <w:rFonts w:ascii="Arial" w:hAnsi="Arial" w:cs="Arial"/>
          <w:sz w:val="20"/>
          <w:szCs w:val="20"/>
          <w:lang w:val="en-GB"/>
        </w:rPr>
      </w:pPr>
      <w:r w:rsidRPr="00F16DC6">
        <w:rPr>
          <w:rFonts w:ascii="Arial" w:hAnsi="Arial" w:cs="Arial"/>
          <w:sz w:val="20"/>
          <w:szCs w:val="20"/>
          <w:lang w:val="en-GB"/>
        </w:rPr>
        <w:t xml:space="preserve">The research on fatty acids in the fruit of the wild rose led to significant findings. Namely, the fruit of the wild rose consists of galactolipid, linolenic acid, and alpha linolenic acid. These three bioactive compounds showed a significant anti-inflammatory capacity, and galactolipid showed additional and chondroprotective effects in </w:t>
      </w:r>
      <w:r w:rsidRPr="00F16DC6">
        <w:rPr>
          <w:rFonts w:ascii="Arial" w:hAnsi="Arial" w:cs="Arial"/>
          <w:i/>
          <w:iCs/>
          <w:sz w:val="20"/>
          <w:szCs w:val="20"/>
          <w:lang w:val="en-GB"/>
        </w:rPr>
        <w:t>in vitro</w:t>
      </w:r>
      <w:r w:rsidRPr="00F16DC6">
        <w:rPr>
          <w:rFonts w:ascii="Arial" w:hAnsi="Arial" w:cs="Arial"/>
          <w:sz w:val="20"/>
          <w:szCs w:val="20"/>
          <w:lang w:val="en-GB"/>
        </w:rPr>
        <w:t xml:space="preserve"> studies</w:t>
      </w:r>
      <w:r w:rsidR="0008541F" w:rsidRPr="00F16DC6">
        <w:rPr>
          <w:rFonts w:ascii="Arial" w:hAnsi="Arial" w:cs="Arial"/>
          <w:sz w:val="20"/>
          <w:szCs w:val="20"/>
          <w:lang w:val="en-GB"/>
        </w:rPr>
        <w:t xml:space="preserve"> </w:t>
      </w:r>
      <w:r w:rsidR="0008541F" w:rsidRPr="00F16DC6">
        <w:rPr>
          <w:rFonts w:ascii="Arial" w:hAnsi="Arial" w:cs="Arial"/>
          <w:sz w:val="20"/>
          <w:szCs w:val="20"/>
          <w:vertAlign w:val="superscript"/>
          <w:lang w:val="en-GB"/>
        </w:rPr>
        <w:t>1</w:t>
      </w:r>
      <w:r w:rsidR="00AB6759">
        <w:rPr>
          <w:rFonts w:ascii="Arial" w:hAnsi="Arial" w:cs="Arial"/>
          <w:sz w:val="20"/>
          <w:szCs w:val="20"/>
          <w:vertAlign w:val="superscript"/>
          <w:lang w:val="en-GB"/>
        </w:rPr>
        <w:t>6</w:t>
      </w:r>
      <w:r w:rsidR="00AB6759" w:rsidRPr="00AB6759">
        <w:rPr>
          <w:rFonts w:ascii="Arial" w:hAnsi="Arial" w:cs="Arial"/>
          <w:sz w:val="20"/>
          <w:szCs w:val="20"/>
          <w:lang w:val="en-GB"/>
        </w:rPr>
        <w:t>.</w:t>
      </w:r>
      <w:r w:rsidRPr="00F16DC6">
        <w:rPr>
          <w:rFonts w:ascii="Arial" w:hAnsi="Arial" w:cs="Arial"/>
          <w:sz w:val="20"/>
          <w:szCs w:val="20"/>
          <w:lang w:val="en-GB"/>
        </w:rPr>
        <w:t xml:space="preserve"> Galactolipid (2S)-1.2-di-O-[(9Z,12Z,15Z)-octadeca-9,12,15-trienoil]-3-O-β-D-galactopiranosile-glicerol, also known as GOPO, extracted from the herb </w:t>
      </w:r>
      <w:r w:rsidRPr="00F16DC6">
        <w:rPr>
          <w:rFonts w:ascii="Arial" w:hAnsi="Arial" w:cs="Arial"/>
          <w:i/>
          <w:iCs/>
          <w:sz w:val="20"/>
          <w:szCs w:val="20"/>
          <w:lang w:val="en-GB"/>
        </w:rPr>
        <w:t>Rosa canina</w:t>
      </w:r>
      <w:r w:rsidRPr="00F16DC6">
        <w:rPr>
          <w:rFonts w:ascii="Arial" w:hAnsi="Arial" w:cs="Arial"/>
          <w:sz w:val="20"/>
          <w:szCs w:val="20"/>
          <w:lang w:val="en-GB"/>
        </w:rPr>
        <w:t xml:space="preserve"> (wild rose)</w:t>
      </w:r>
      <w:r w:rsidR="00613367" w:rsidRPr="00F16DC6">
        <w:rPr>
          <w:rFonts w:ascii="Arial" w:hAnsi="Arial" w:cs="Arial"/>
          <w:sz w:val="20"/>
          <w:szCs w:val="20"/>
          <w:lang w:val="en-GB"/>
        </w:rPr>
        <w:t xml:space="preserve">, showed an extreme anti-inflammatory effect. Because of that, a consumption of the powder obtained from seeds and husk of the wild rose fruit, which contains a combination of fatty acids and galactolipids, may significantly contribute to the improvement of conditions of the patients with inflammatory diseases. The general formula of galactolipids is shown in Figure 3. </w:t>
      </w:r>
    </w:p>
    <w:p w14:paraId="7C779842" w14:textId="13190734" w:rsidR="002B54C0" w:rsidRPr="00F16DC6" w:rsidRDefault="002B54C0" w:rsidP="00761AFA">
      <w:pPr>
        <w:spacing w:after="0"/>
        <w:jc w:val="both"/>
        <w:rPr>
          <w:rFonts w:ascii="Arial" w:hAnsi="Arial" w:cs="Arial"/>
          <w:sz w:val="20"/>
          <w:szCs w:val="20"/>
          <w:lang w:val="en-GB"/>
        </w:rPr>
      </w:pPr>
    </w:p>
    <w:p w14:paraId="423606AB" w14:textId="77777777" w:rsidR="002B54C0" w:rsidRPr="00645FFD" w:rsidRDefault="002B54C0" w:rsidP="00761AFA">
      <w:pPr>
        <w:spacing w:after="0"/>
        <w:jc w:val="both"/>
        <w:rPr>
          <w:rFonts w:ascii="Times New Roman" w:hAnsi="Times New Roman" w:cs="Times New Roman"/>
          <w:sz w:val="24"/>
          <w:szCs w:val="24"/>
          <w:lang w:val="en-GB"/>
        </w:rPr>
      </w:pPr>
    </w:p>
    <w:p w14:paraId="15137796" w14:textId="291C3F15" w:rsidR="00320DF3" w:rsidRDefault="00320DF3" w:rsidP="00761AFA">
      <w:pPr>
        <w:spacing w:after="0"/>
        <w:jc w:val="center"/>
        <w:rPr>
          <w:lang w:val="en-GB"/>
        </w:rPr>
      </w:pPr>
      <w:r w:rsidRPr="00645FFD">
        <w:rPr>
          <w:rFonts w:ascii="Times New Roman" w:hAnsi="Times New Roman" w:cs="Times New Roman"/>
          <w:noProof/>
        </w:rPr>
        <w:drawing>
          <wp:inline distT="0" distB="0" distL="0" distR="0" wp14:anchorId="61CFD8C8" wp14:editId="4A6873EC">
            <wp:extent cx="3144356" cy="1938020"/>
            <wp:effectExtent l="0" t="0" r="0" b="5080"/>
            <wp:docPr id="1" name="Picture 14" descr="1200px-Monogalactosyl_diacylglycer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0px-Monogalactosyl_diacylglycerol.png"/>
                    <pic:cNvPicPr/>
                  </pic:nvPicPr>
                  <pic:blipFill>
                    <a:blip r:embed="rId10" cstate="print"/>
                    <a:stretch>
                      <a:fillRect/>
                    </a:stretch>
                  </pic:blipFill>
                  <pic:spPr>
                    <a:xfrm>
                      <a:off x="0" y="0"/>
                      <a:ext cx="3174808" cy="1956789"/>
                    </a:xfrm>
                    <a:prstGeom prst="rect">
                      <a:avLst/>
                    </a:prstGeom>
                  </pic:spPr>
                </pic:pic>
              </a:graphicData>
            </a:graphic>
          </wp:inline>
        </w:drawing>
      </w:r>
    </w:p>
    <w:p w14:paraId="3BACC0D3" w14:textId="77777777" w:rsidR="00E933BE" w:rsidRPr="00645FFD" w:rsidRDefault="00E933BE" w:rsidP="00761AFA">
      <w:pPr>
        <w:spacing w:after="0"/>
        <w:jc w:val="center"/>
        <w:rPr>
          <w:lang w:val="en-GB"/>
        </w:rPr>
      </w:pPr>
    </w:p>
    <w:p w14:paraId="7D75296D" w14:textId="36F5DDC8" w:rsidR="00320DF3" w:rsidRPr="00F16DC6" w:rsidRDefault="0008541F" w:rsidP="00761AFA">
      <w:pPr>
        <w:spacing w:after="0"/>
        <w:rPr>
          <w:rFonts w:ascii="Arial" w:hAnsi="Arial" w:cs="Arial"/>
          <w:sz w:val="20"/>
          <w:szCs w:val="20"/>
          <w:lang w:val="en-GB"/>
        </w:rPr>
      </w:pPr>
      <w:r>
        <w:rPr>
          <w:lang w:val="en-GB"/>
        </w:rPr>
        <w:t xml:space="preserve">                                                 </w:t>
      </w:r>
      <w:r w:rsidRPr="00F16DC6">
        <w:rPr>
          <w:rFonts w:ascii="Arial" w:hAnsi="Arial" w:cs="Arial"/>
          <w:sz w:val="20"/>
          <w:szCs w:val="20"/>
          <w:lang w:val="en-GB"/>
        </w:rPr>
        <w:t xml:space="preserve">         </w:t>
      </w:r>
      <w:r w:rsidR="00613367" w:rsidRPr="00F16DC6">
        <w:rPr>
          <w:rFonts w:ascii="Arial" w:hAnsi="Arial" w:cs="Arial"/>
          <w:sz w:val="20"/>
          <w:szCs w:val="20"/>
          <w:lang w:val="en-GB"/>
        </w:rPr>
        <w:t>Figure</w:t>
      </w:r>
      <w:r w:rsidR="00320DF3" w:rsidRPr="00F16DC6">
        <w:rPr>
          <w:rFonts w:ascii="Arial" w:hAnsi="Arial" w:cs="Arial"/>
          <w:sz w:val="20"/>
          <w:szCs w:val="20"/>
          <w:lang w:val="en-GB"/>
        </w:rPr>
        <w:t xml:space="preserve"> 3. </w:t>
      </w:r>
      <w:r w:rsidR="00613367" w:rsidRPr="00F16DC6">
        <w:rPr>
          <w:rFonts w:ascii="Arial" w:hAnsi="Arial" w:cs="Arial"/>
          <w:sz w:val="20"/>
          <w:szCs w:val="20"/>
          <w:lang w:val="en-GB"/>
        </w:rPr>
        <w:t>General structure of galactolipids</w:t>
      </w:r>
    </w:p>
    <w:p w14:paraId="432E0F47" w14:textId="590CF294" w:rsidR="00320DF3" w:rsidRPr="00645FFD" w:rsidRDefault="00320DF3" w:rsidP="00761AFA">
      <w:pPr>
        <w:spacing w:after="0"/>
        <w:jc w:val="center"/>
        <w:rPr>
          <w:rFonts w:ascii="Times New Roman" w:hAnsi="Times New Roman" w:cs="Times New Roman"/>
          <w:sz w:val="24"/>
          <w:szCs w:val="24"/>
          <w:lang w:val="en-GB"/>
        </w:rPr>
      </w:pPr>
    </w:p>
    <w:p w14:paraId="0C4A61B5" w14:textId="2D25D285" w:rsidR="00FA2EB8" w:rsidRPr="00F16DC6" w:rsidRDefault="007E17D2" w:rsidP="00761AFA">
      <w:pPr>
        <w:pStyle w:val="NormalWeb"/>
        <w:spacing w:before="0" w:beforeAutospacing="0" w:after="0" w:afterAutospacing="0" w:line="276" w:lineRule="auto"/>
        <w:jc w:val="both"/>
        <w:rPr>
          <w:rStyle w:val="Strong"/>
          <w:rFonts w:ascii="Arial" w:hAnsi="Arial" w:cs="Arial"/>
          <w:b w:val="0"/>
          <w:bCs w:val="0"/>
          <w:sz w:val="20"/>
          <w:szCs w:val="20"/>
          <w:lang w:val="en-GB"/>
        </w:rPr>
      </w:pPr>
      <w:r w:rsidRPr="00F16DC6">
        <w:rPr>
          <w:rStyle w:val="Strong"/>
          <w:rFonts w:ascii="Arial" w:hAnsi="Arial" w:cs="Arial"/>
          <w:b w:val="0"/>
          <w:bCs w:val="0"/>
          <w:sz w:val="20"/>
          <w:szCs w:val="20"/>
          <w:lang w:val="en-GB"/>
        </w:rPr>
        <w:t xml:space="preserve">Polyunsaturated fatty acids, such as linoleic and alpha-linolenic acids, isolated from wild rose seeds, which are rich in oils, inhibit the enzyme cyclooxygenase (COX), thereby exerting anti-inflammatory activity. In many scientific studies, wild rose fruit also showed anticancerogenic activity. </w:t>
      </w:r>
      <w:r w:rsidR="008C5C10" w:rsidRPr="00F16DC6">
        <w:rPr>
          <w:rStyle w:val="Strong"/>
          <w:rFonts w:ascii="Arial" w:hAnsi="Arial" w:cs="Arial"/>
          <w:b w:val="0"/>
          <w:bCs w:val="0"/>
          <w:sz w:val="20"/>
          <w:szCs w:val="20"/>
          <w:lang w:val="en-GB"/>
        </w:rPr>
        <w:t xml:space="preserve">Its efficiency on macular degeneration, hyperlipidaemia, and obesity was also examined. The biological activity of wild rose fruit is influenced by many factors, such as the </w:t>
      </w:r>
      <w:r w:rsidR="00DC6ADA" w:rsidRPr="00F16DC6">
        <w:rPr>
          <w:rStyle w:val="Strong"/>
          <w:rFonts w:ascii="Arial" w:hAnsi="Arial" w:cs="Arial"/>
          <w:b w:val="0"/>
          <w:bCs w:val="0"/>
          <w:sz w:val="20"/>
          <w:szCs w:val="20"/>
          <w:lang w:val="en-GB"/>
        </w:rPr>
        <w:t>period</w:t>
      </w:r>
      <w:r w:rsidR="008C5C10" w:rsidRPr="00F16DC6">
        <w:rPr>
          <w:rStyle w:val="Strong"/>
          <w:rFonts w:ascii="Arial" w:hAnsi="Arial" w:cs="Arial"/>
          <w:b w:val="0"/>
          <w:bCs w:val="0"/>
          <w:sz w:val="20"/>
          <w:szCs w:val="20"/>
          <w:lang w:val="en-GB"/>
        </w:rPr>
        <w:t xml:space="preserve"> of fruit collection, the method of processing the plant material, the type of extraction, and heat treatment. </w:t>
      </w:r>
      <w:r w:rsidR="008C5C10" w:rsidRPr="00F16DC6">
        <w:rPr>
          <w:rStyle w:val="Strong"/>
          <w:rFonts w:ascii="Arial" w:hAnsi="Arial" w:cs="Arial"/>
          <w:b w:val="0"/>
          <w:bCs w:val="0"/>
          <w:color w:val="000000" w:themeColor="text1"/>
          <w:sz w:val="20"/>
          <w:szCs w:val="20"/>
          <w:lang w:val="en-GB"/>
        </w:rPr>
        <w:t>The World Health Organisation estimates that approximately four billion people in the world use herbal preparations as a primary form of health care</w:t>
      </w:r>
      <w:r w:rsidR="00DF20D1" w:rsidRPr="00F16DC6">
        <w:rPr>
          <w:rStyle w:val="Strong"/>
          <w:rFonts w:ascii="Arial" w:hAnsi="Arial" w:cs="Arial"/>
          <w:b w:val="0"/>
          <w:bCs w:val="0"/>
          <w:color w:val="000000" w:themeColor="text1"/>
          <w:sz w:val="20"/>
          <w:szCs w:val="20"/>
          <w:lang w:val="en-GB"/>
        </w:rPr>
        <w:t xml:space="preserve"> </w:t>
      </w:r>
      <w:r w:rsidR="0008541F" w:rsidRPr="00F16DC6">
        <w:rPr>
          <w:rStyle w:val="Strong"/>
          <w:rFonts w:ascii="Arial" w:hAnsi="Arial" w:cs="Arial"/>
          <w:b w:val="0"/>
          <w:bCs w:val="0"/>
          <w:color w:val="000000" w:themeColor="text1"/>
          <w:sz w:val="20"/>
          <w:szCs w:val="20"/>
          <w:vertAlign w:val="superscript"/>
          <w:lang w:val="en-GB"/>
        </w:rPr>
        <w:t>1</w:t>
      </w:r>
      <w:r w:rsidR="00AB6759">
        <w:rPr>
          <w:rStyle w:val="Strong"/>
          <w:rFonts w:ascii="Arial" w:hAnsi="Arial" w:cs="Arial"/>
          <w:b w:val="0"/>
          <w:bCs w:val="0"/>
          <w:color w:val="000000" w:themeColor="text1"/>
          <w:sz w:val="20"/>
          <w:szCs w:val="20"/>
          <w:vertAlign w:val="superscript"/>
          <w:lang w:val="en-GB"/>
        </w:rPr>
        <w:t>7</w:t>
      </w:r>
      <w:r w:rsidR="008C5C10" w:rsidRPr="00F16DC6">
        <w:rPr>
          <w:rStyle w:val="Strong"/>
          <w:rFonts w:ascii="Arial" w:hAnsi="Arial" w:cs="Arial"/>
          <w:b w:val="0"/>
          <w:bCs w:val="0"/>
          <w:color w:val="000000" w:themeColor="text1"/>
          <w:sz w:val="20"/>
          <w:szCs w:val="20"/>
          <w:lang w:val="en-GB"/>
        </w:rPr>
        <w:t>. This entire structure represents a pseudo-fruit – Rosae pseudo</w:t>
      </w:r>
      <w:r w:rsidR="00132045" w:rsidRPr="00F16DC6">
        <w:rPr>
          <w:rStyle w:val="Strong"/>
          <w:rFonts w:ascii="Arial" w:hAnsi="Arial" w:cs="Arial"/>
          <w:b w:val="0"/>
          <w:bCs w:val="0"/>
          <w:color w:val="000000" w:themeColor="text1"/>
          <w:sz w:val="20"/>
          <w:szCs w:val="20"/>
          <w:lang w:val="en-GB"/>
        </w:rPr>
        <w:t>-</w:t>
      </w:r>
      <w:r w:rsidR="008C5C10" w:rsidRPr="00F16DC6">
        <w:rPr>
          <w:rStyle w:val="Strong"/>
          <w:rFonts w:ascii="Arial" w:hAnsi="Arial" w:cs="Arial"/>
          <w:b w:val="0"/>
          <w:bCs w:val="0"/>
          <w:color w:val="000000" w:themeColor="text1"/>
          <w:sz w:val="20"/>
          <w:szCs w:val="20"/>
          <w:lang w:val="en-GB"/>
        </w:rPr>
        <w:t>fructus</w:t>
      </w:r>
      <w:r w:rsidR="00DF20D1" w:rsidRPr="00F16DC6">
        <w:rPr>
          <w:rStyle w:val="Strong"/>
          <w:rFonts w:ascii="Arial" w:hAnsi="Arial" w:cs="Arial"/>
          <w:b w:val="0"/>
          <w:bCs w:val="0"/>
          <w:color w:val="000000" w:themeColor="text1"/>
          <w:sz w:val="20"/>
          <w:szCs w:val="20"/>
          <w:vertAlign w:val="superscript"/>
          <w:lang w:val="en-GB"/>
        </w:rPr>
        <w:t xml:space="preserve"> </w:t>
      </w:r>
      <w:r w:rsidR="0008541F" w:rsidRPr="00F16DC6">
        <w:rPr>
          <w:rStyle w:val="Strong"/>
          <w:rFonts w:ascii="Arial" w:hAnsi="Arial" w:cs="Arial"/>
          <w:b w:val="0"/>
          <w:bCs w:val="0"/>
          <w:color w:val="000000" w:themeColor="text1"/>
          <w:sz w:val="20"/>
          <w:szCs w:val="20"/>
          <w:vertAlign w:val="superscript"/>
          <w:lang w:val="en-GB"/>
        </w:rPr>
        <w:t>1</w:t>
      </w:r>
      <w:r w:rsidR="00AB6759">
        <w:rPr>
          <w:rStyle w:val="Strong"/>
          <w:rFonts w:ascii="Arial" w:hAnsi="Arial" w:cs="Arial"/>
          <w:b w:val="0"/>
          <w:bCs w:val="0"/>
          <w:color w:val="000000" w:themeColor="text1"/>
          <w:sz w:val="20"/>
          <w:szCs w:val="20"/>
          <w:vertAlign w:val="superscript"/>
          <w:lang w:val="en-GB"/>
        </w:rPr>
        <w:t>8</w:t>
      </w:r>
      <w:r w:rsidR="008C5C10" w:rsidRPr="00F16DC6">
        <w:rPr>
          <w:rStyle w:val="Strong"/>
          <w:rFonts w:ascii="Arial" w:hAnsi="Arial" w:cs="Arial"/>
          <w:b w:val="0"/>
          <w:bCs w:val="0"/>
          <w:color w:val="000000" w:themeColor="text1"/>
          <w:sz w:val="20"/>
          <w:szCs w:val="20"/>
          <w:lang w:val="en-GB"/>
        </w:rPr>
        <w:t xml:space="preserve">. </w:t>
      </w:r>
      <w:r w:rsidR="008C5C10" w:rsidRPr="00F16DC6">
        <w:rPr>
          <w:rStyle w:val="Strong"/>
          <w:rFonts w:ascii="Arial" w:hAnsi="Arial" w:cs="Arial"/>
          <w:b w:val="0"/>
          <w:bCs w:val="0"/>
          <w:sz w:val="20"/>
          <w:szCs w:val="20"/>
          <w:lang w:val="en-GB"/>
        </w:rPr>
        <w:t>The current European pharmacopoeia contains a monograph available as DOG ROSE, Rosae pseudo</w:t>
      </w:r>
      <w:r w:rsidR="00066E4C" w:rsidRPr="00F16DC6">
        <w:rPr>
          <w:rStyle w:val="Strong"/>
          <w:rFonts w:ascii="Arial" w:hAnsi="Arial" w:cs="Arial"/>
          <w:b w:val="0"/>
          <w:bCs w:val="0"/>
          <w:sz w:val="20"/>
          <w:szCs w:val="20"/>
          <w:lang w:val="en-GB"/>
        </w:rPr>
        <w:t>-</w:t>
      </w:r>
      <w:r w:rsidR="008C5C10" w:rsidRPr="00F16DC6">
        <w:rPr>
          <w:rStyle w:val="Strong"/>
          <w:rFonts w:ascii="Arial" w:hAnsi="Arial" w:cs="Arial"/>
          <w:b w:val="0"/>
          <w:bCs w:val="0"/>
          <w:sz w:val="20"/>
          <w:szCs w:val="20"/>
          <w:lang w:val="en-GB"/>
        </w:rPr>
        <w:t xml:space="preserve">fructus. According to this pharmacopoeia, the content of the dried drug </w:t>
      </w:r>
      <w:r w:rsidR="00DC6ADA" w:rsidRPr="00F16DC6">
        <w:rPr>
          <w:rStyle w:val="Strong"/>
          <w:rFonts w:ascii="Arial" w:hAnsi="Arial" w:cs="Arial"/>
          <w:b w:val="0"/>
          <w:bCs w:val="0"/>
          <w:sz w:val="20"/>
          <w:szCs w:val="20"/>
          <w:lang w:val="en-GB"/>
        </w:rPr>
        <w:t>consists of</w:t>
      </w:r>
      <w:r w:rsidR="008C5C10" w:rsidRPr="00F16DC6">
        <w:rPr>
          <w:rStyle w:val="Strong"/>
          <w:rFonts w:ascii="Arial" w:hAnsi="Arial" w:cs="Arial"/>
          <w:b w:val="0"/>
          <w:bCs w:val="0"/>
          <w:sz w:val="20"/>
          <w:szCs w:val="20"/>
          <w:lang w:val="en-GB"/>
        </w:rPr>
        <w:t xml:space="preserve"> at least 0.3% ascorbic acid. Identification is carried out microscopically and macroscopically, and by thin-layer chromatography</w:t>
      </w:r>
      <w:r w:rsidR="00DF20D1" w:rsidRPr="00F16DC6">
        <w:rPr>
          <w:rStyle w:val="Strong"/>
          <w:rFonts w:ascii="Arial" w:hAnsi="Arial" w:cs="Arial"/>
          <w:b w:val="0"/>
          <w:bCs w:val="0"/>
          <w:sz w:val="20"/>
          <w:szCs w:val="20"/>
          <w:lang w:val="en-GB"/>
        </w:rPr>
        <w:t xml:space="preserve"> </w:t>
      </w:r>
      <w:r w:rsidR="00C50076">
        <w:rPr>
          <w:rStyle w:val="Strong"/>
          <w:rFonts w:ascii="Arial" w:hAnsi="Arial" w:cs="Arial"/>
          <w:b w:val="0"/>
          <w:bCs w:val="0"/>
          <w:sz w:val="20"/>
          <w:szCs w:val="20"/>
          <w:vertAlign w:val="superscript"/>
          <w:lang w:val="en-GB"/>
        </w:rPr>
        <w:t>1</w:t>
      </w:r>
      <w:r w:rsidR="00AB6759">
        <w:rPr>
          <w:rStyle w:val="Strong"/>
          <w:rFonts w:ascii="Arial" w:hAnsi="Arial" w:cs="Arial"/>
          <w:b w:val="0"/>
          <w:bCs w:val="0"/>
          <w:sz w:val="20"/>
          <w:szCs w:val="20"/>
          <w:vertAlign w:val="superscript"/>
          <w:lang w:val="en-GB"/>
        </w:rPr>
        <w:t>9</w:t>
      </w:r>
      <w:r w:rsidR="008C5C10" w:rsidRPr="00F16DC6">
        <w:rPr>
          <w:rStyle w:val="Strong"/>
          <w:rFonts w:ascii="Arial" w:hAnsi="Arial" w:cs="Arial"/>
          <w:b w:val="0"/>
          <w:bCs w:val="0"/>
          <w:sz w:val="20"/>
          <w:szCs w:val="20"/>
          <w:lang w:val="en-GB"/>
        </w:rPr>
        <w:t>.</w:t>
      </w:r>
      <w:r w:rsidR="00FA2EB8" w:rsidRPr="00F16DC6">
        <w:rPr>
          <w:rStyle w:val="Strong"/>
          <w:rFonts w:ascii="Arial" w:hAnsi="Arial" w:cs="Arial"/>
          <w:b w:val="0"/>
          <w:bCs w:val="0"/>
          <w:sz w:val="20"/>
          <w:szCs w:val="20"/>
          <w:lang w:val="en-GB"/>
        </w:rPr>
        <w:t xml:space="preserve"> This experimental study analysed three forms of wild rose fruit preparations: infusion, decoction, and rosehip jam. The most accessible preparation of wild rose fruit (rosehip) is infusion, which is prepared from 2–2.5 g of dried fruit poured over with 200 m</w:t>
      </w:r>
      <w:r w:rsidR="00132045" w:rsidRPr="00F16DC6">
        <w:rPr>
          <w:rStyle w:val="Strong"/>
          <w:rFonts w:ascii="Arial" w:hAnsi="Arial" w:cs="Arial"/>
          <w:b w:val="0"/>
          <w:bCs w:val="0"/>
          <w:sz w:val="20"/>
          <w:szCs w:val="20"/>
          <w:lang w:val="en-GB"/>
        </w:rPr>
        <w:t>L</w:t>
      </w:r>
      <w:r w:rsidR="00FA2EB8" w:rsidRPr="00F16DC6">
        <w:rPr>
          <w:rStyle w:val="Strong"/>
          <w:rFonts w:ascii="Arial" w:hAnsi="Arial" w:cs="Arial"/>
          <w:b w:val="0"/>
          <w:bCs w:val="0"/>
          <w:sz w:val="20"/>
          <w:szCs w:val="20"/>
          <w:lang w:val="en-GB"/>
        </w:rPr>
        <w:t xml:space="preserve"> of boiling water, left to stand for 10–15 minutes, and then strained. It is rich in vitamin C and phenols, and is used for colds, flu, hypovitaminosis C, and fatigue. Rosehip decoction, prepared by boiling 30–50 g of dried fruit in 1 litre of water, is used to treat diarrhoea due to its regenerative and antioxidant effect on the intestinal mucosa. </w:t>
      </w:r>
      <w:r w:rsidR="00FA2EB8" w:rsidRPr="00F16DC6">
        <w:rPr>
          <w:rStyle w:val="Strong"/>
          <w:rFonts w:ascii="Arial" w:hAnsi="Arial" w:cs="Arial"/>
          <w:b w:val="0"/>
          <w:bCs w:val="0"/>
          <w:color w:val="000000" w:themeColor="text1"/>
          <w:sz w:val="20"/>
          <w:szCs w:val="20"/>
          <w:lang w:val="en-GB"/>
        </w:rPr>
        <w:t>Rosehip jam, known in nutrition, is obtained by boiling, pureeing, and adding sugar, and thanks to its antioxidant properties, it also has functional value. It is stored pasteuri</w:t>
      </w:r>
      <w:r w:rsidR="00132045" w:rsidRPr="00F16DC6">
        <w:rPr>
          <w:rStyle w:val="Strong"/>
          <w:rFonts w:ascii="Arial" w:hAnsi="Arial" w:cs="Arial"/>
          <w:b w:val="0"/>
          <w:bCs w:val="0"/>
          <w:color w:val="000000" w:themeColor="text1"/>
          <w:sz w:val="20"/>
          <w:szCs w:val="20"/>
          <w:lang w:val="en-GB"/>
        </w:rPr>
        <w:t>s</w:t>
      </w:r>
      <w:r w:rsidR="00FA2EB8" w:rsidRPr="00F16DC6">
        <w:rPr>
          <w:rStyle w:val="Strong"/>
          <w:rFonts w:ascii="Arial" w:hAnsi="Arial" w:cs="Arial"/>
          <w:b w:val="0"/>
          <w:bCs w:val="0"/>
          <w:color w:val="000000" w:themeColor="text1"/>
          <w:sz w:val="20"/>
          <w:szCs w:val="20"/>
          <w:lang w:val="en-GB"/>
        </w:rPr>
        <w:t>ed, in dark and cool conditions</w:t>
      </w:r>
      <w:r w:rsidR="00DF20D1" w:rsidRPr="00F16DC6">
        <w:rPr>
          <w:rStyle w:val="Strong"/>
          <w:rFonts w:ascii="Arial" w:hAnsi="Arial" w:cs="Arial"/>
          <w:b w:val="0"/>
          <w:bCs w:val="0"/>
          <w:color w:val="000000" w:themeColor="text1"/>
          <w:sz w:val="20"/>
          <w:szCs w:val="20"/>
          <w:vertAlign w:val="superscript"/>
          <w:lang w:val="en-GB"/>
        </w:rPr>
        <w:t xml:space="preserve"> </w:t>
      </w:r>
      <w:r w:rsidR="00AB6759">
        <w:rPr>
          <w:rStyle w:val="Strong"/>
          <w:rFonts w:ascii="Arial" w:hAnsi="Arial" w:cs="Arial"/>
          <w:b w:val="0"/>
          <w:bCs w:val="0"/>
          <w:color w:val="000000" w:themeColor="text1"/>
          <w:sz w:val="20"/>
          <w:szCs w:val="20"/>
          <w:vertAlign w:val="superscript"/>
          <w:lang w:val="en-GB"/>
        </w:rPr>
        <w:t>20</w:t>
      </w:r>
      <w:r w:rsidR="00DF20D1" w:rsidRPr="00F16DC6">
        <w:rPr>
          <w:rStyle w:val="Strong"/>
          <w:rFonts w:ascii="Arial" w:hAnsi="Arial" w:cs="Arial"/>
          <w:b w:val="0"/>
          <w:bCs w:val="0"/>
          <w:color w:val="000000" w:themeColor="text1"/>
          <w:sz w:val="20"/>
          <w:szCs w:val="20"/>
          <w:lang w:val="en-GB"/>
        </w:rPr>
        <w:t>.</w:t>
      </w:r>
      <w:r w:rsidR="002B54C0" w:rsidRPr="00F16DC6">
        <w:rPr>
          <w:rStyle w:val="Strong"/>
          <w:rFonts w:ascii="Arial" w:hAnsi="Arial" w:cs="Arial"/>
          <w:b w:val="0"/>
          <w:bCs w:val="0"/>
          <w:color w:val="FF0000"/>
          <w:sz w:val="20"/>
          <w:szCs w:val="20"/>
          <w:lang w:val="en-GB"/>
        </w:rPr>
        <w:t xml:space="preserve"> </w:t>
      </w:r>
      <w:r w:rsidR="00FA2EB8" w:rsidRPr="00F16DC6">
        <w:rPr>
          <w:rStyle w:val="Strong"/>
          <w:rFonts w:ascii="Arial" w:hAnsi="Arial" w:cs="Arial"/>
          <w:b w:val="0"/>
          <w:bCs w:val="0"/>
          <w:sz w:val="20"/>
          <w:szCs w:val="20"/>
          <w:lang w:val="en-GB"/>
        </w:rPr>
        <w:t>The research also included the preparation of water extracts of wild rose fruit – infus</w:t>
      </w:r>
      <w:r w:rsidR="00172803" w:rsidRPr="00F16DC6">
        <w:rPr>
          <w:rStyle w:val="Strong"/>
          <w:rFonts w:ascii="Arial" w:hAnsi="Arial" w:cs="Arial"/>
          <w:b w:val="0"/>
          <w:bCs w:val="0"/>
          <w:sz w:val="20"/>
          <w:szCs w:val="20"/>
          <w:lang w:val="en-GB"/>
        </w:rPr>
        <w:t>ion</w:t>
      </w:r>
      <w:r w:rsidR="00FA2EB8" w:rsidRPr="00F16DC6">
        <w:rPr>
          <w:rStyle w:val="Strong"/>
          <w:rFonts w:ascii="Arial" w:hAnsi="Arial" w:cs="Arial"/>
          <w:b w:val="0"/>
          <w:bCs w:val="0"/>
          <w:sz w:val="20"/>
          <w:szCs w:val="20"/>
          <w:lang w:val="en-GB"/>
        </w:rPr>
        <w:t>, decoct</w:t>
      </w:r>
      <w:r w:rsidR="00172803" w:rsidRPr="00F16DC6">
        <w:rPr>
          <w:rStyle w:val="Strong"/>
          <w:rFonts w:ascii="Arial" w:hAnsi="Arial" w:cs="Arial"/>
          <w:b w:val="0"/>
          <w:bCs w:val="0"/>
          <w:sz w:val="20"/>
          <w:szCs w:val="20"/>
          <w:lang w:val="en-GB"/>
        </w:rPr>
        <w:t>ion</w:t>
      </w:r>
      <w:r w:rsidR="00FA2EB8" w:rsidRPr="00F16DC6">
        <w:rPr>
          <w:rStyle w:val="Strong"/>
          <w:rFonts w:ascii="Arial" w:hAnsi="Arial" w:cs="Arial"/>
          <w:b w:val="0"/>
          <w:bCs w:val="0"/>
          <w:sz w:val="20"/>
          <w:szCs w:val="20"/>
          <w:lang w:val="en-GB"/>
        </w:rPr>
        <w:t>, and jam to determine the total amount of phenolic compounds (by Folin-</w:t>
      </w:r>
      <w:r w:rsidR="00FA2EB8" w:rsidRPr="00F16DC6">
        <w:rPr>
          <w:rStyle w:val="Strong"/>
          <w:rFonts w:ascii="Arial" w:hAnsi="Arial" w:cs="Arial"/>
          <w:b w:val="0"/>
          <w:bCs w:val="0"/>
          <w:sz w:val="20"/>
          <w:szCs w:val="20"/>
          <w:lang w:val="en-GB"/>
        </w:rPr>
        <w:lastRenderedPageBreak/>
        <w:t xml:space="preserve">Ciocalteu Method) and assess antioxidant activity by DPPH test administration. The obtained results were compared </w:t>
      </w:r>
      <w:r w:rsidR="00645FFD" w:rsidRPr="00F16DC6">
        <w:rPr>
          <w:rStyle w:val="Strong"/>
          <w:rFonts w:ascii="Arial" w:hAnsi="Arial" w:cs="Arial"/>
          <w:b w:val="0"/>
          <w:bCs w:val="0"/>
          <w:sz w:val="20"/>
          <w:szCs w:val="20"/>
          <w:lang w:val="en-GB"/>
        </w:rPr>
        <w:t>to</w:t>
      </w:r>
      <w:r w:rsidR="00FA2EB8" w:rsidRPr="00F16DC6">
        <w:rPr>
          <w:rStyle w:val="Strong"/>
          <w:rFonts w:ascii="Arial" w:hAnsi="Arial" w:cs="Arial"/>
          <w:b w:val="0"/>
          <w:bCs w:val="0"/>
          <w:sz w:val="20"/>
          <w:szCs w:val="20"/>
          <w:lang w:val="en-GB"/>
        </w:rPr>
        <w:t xml:space="preserve"> overview the influence of the heat processing </w:t>
      </w:r>
      <w:r w:rsidR="00645FFD" w:rsidRPr="00F16DC6">
        <w:rPr>
          <w:rStyle w:val="Strong"/>
          <w:rFonts w:ascii="Arial" w:hAnsi="Arial" w:cs="Arial"/>
          <w:b w:val="0"/>
          <w:bCs w:val="0"/>
          <w:sz w:val="20"/>
          <w:szCs w:val="20"/>
          <w:lang w:val="en-GB"/>
        </w:rPr>
        <w:t>on</w:t>
      </w:r>
      <w:r w:rsidR="00FA2EB8" w:rsidRPr="00F16DC6">
        <w:rPr>
          <w:rStyle w:val="Strong"/>
          <w:rFonts w:ascii="Arial" w:hAnsi="Arial" w:cs="Arial"/>
          <w:b w:val="0"/>
          <w:bCs w:val="0"/>
          <w:sz w:val="20"/>
          <w:szCs w:val="20"/>
          <w:lang w:val="en-GB"/>
        </w:rPr>
        <w:t xml:space="preserve"> the an</w:t>
      </w:r>
      <w:r w:rsidR="00645FFD" w:rsidRPr="00F16DC6">
        <w:rPr>
          <w:rStyle w:val="Strong"/>
          <w:rFonts w:ascii="Arial" w:hAnsi="Arial" w:cs="Arial"/>
          <w:b w:val="0"/>
          <w:bCs w:val="0"/>
          <w:sz w:val="20"/>
          <w:szCs w:val="20"/>
          <w:lang w:val="en-GB"/>
        </w:rPr>
        <w:t>tioxidant potential, and they are analysed in comparison to the relevant data from the literature.</w:t>
      </w:r>
      <w:r w:rsidR="00933383" w:rsidRPr="00933383">
        <w:t xml:space="preserve"> </w:t>
      </w:r>
      <w:r w:rsidR="00933383" w:rsidRPr="00933383">
        <w:rPr>
          <w:rStyle w:val="Strong"/>
          <w:rFonts w:ascii="Arial" w:hAnsi="Arial" w:cs="Arial"/>
          <w:b w:val="0"/>
          <w:bCs w:val="0"/>
          <w:sz w:val="20"/>
          <w:szCs w:val="20"/>
          <w:lang w:val="en-GB"/>
        </w:rPr>
        <w:t>The aim of the research is to select the most suitable method for preserving the beneficial properties of the Rosa Canina fruit, in order to maintain its stability and effectiveness</w:t>
      </w:r>
      <w:r w:rsidR="00933383">
        <w:rPr>
          <w:rStyle w:val="Strong"/>
          <w:rFonts w:ascii="Arial" w:hAnsi="Arial" w:cs="Arial"/>
          <w:b w:val="0"/>
          <w:bCs w:val="0"/>
          <w:sz w:val="20"/>
          <w:szCs w:val="20"/>
          <w:lang w:val="en-GB"/>
        </w:rPr>
        <w:t>.</w:t>
      </w:r>
      <w:r w:rsidR="00645FFD" w:rsidRPr="00F16DC6">
        <w:rPr>
          <w:rStyle w:val="Strong"/>
          <w:rFonts w:ascii="Arial" w:hAnsi="Arial" w:cs="Arial"/>
          <w:b w:val="0"/>
          <w:bCs w:val="0"/>
          <w:sz w:val="20"/>
          <w:szCs w:val="20"/>
          <w:lang w:val="en-GB"/>
        </w:rPr>
        <w:t xml:space="preserve"> </w:t>
      </w:r>
    </w:p>
    <w:p w14:paraId="45B0B067" w14:textId="266C45D9" w:rsidR="00C719B4" w:rsidRPr="00F16DC6" w:rsidRDefault="00C719B4" w:rsidP="00761AFA">
      <w:pPr>
        <w:spacing w:after="0"/>
        <w:jc w:val="both"/>
        <w:rPr>
          <w:rFonts w:ascii="Arial" w:hAnsi="Arial" w:cs="Arial"/>
          <w:sz w:val="20"/>
          <w:szCs w:val="20"/>
          <w:lang w:val="en-GB"/>
        </w:rPr>
      </w:pPr>
    </w:p>
    <w:p w14:paraId="22C054EC" w14:textId="77777777" w:rsidR="00C719B4" w:rsidRPr="00F16DC6" w:rsidRDefault="00C719B4" w:rsidP="00761AFA">
      <w:pPr>
        <w:spacing w:after="0"/>
        <w:jc w:val="both"/>
        <w:rPr>
          <w:rFonts w:ascii="Arial" w:hAnsi="Arial" w:cs="Arial"/>
          <w:lang w:val="en-GB"/>
        </w:rPr>
      </w:pPr>
    </w:p>
    <w:p w14:paraId="4D8BD3A5" w14:textId="6405A239" w:rsidR="00DA3791" w:rsidRDefault="00DA3791" w:rsidP="00761AFA">
      <w:pPr>
        <w:pStyle w:val="ListParagraph"/>
        <w:numPr>
          <w:ilvl w:val="0"/>
          <w:numId w:val="1"/>
        </w:numPr>
        <w:spacing w:after="0"/>
        <w:jc w:val="both"/>
        <w:rPr>
          <w:rStyle w:val="markedcontent"/>
          <w:rFonts w:ascii="Arial" w:hAnsi="Arial" w:cs="Arial"/>
          <w:b/>
          <w:bCs/>
          <w:lang w:val="en-GB"/>
        </w:rPr>
      </w:pPr>
      <w:r w:rsidRPr="00F16DC6">
        <w:rPr>
          <w:rStyle w:val="markedcontent"/>
          <w:rFonts w:ascii="Arial" w:hAnsi="Arial" w:cs="Arial"/>
          <w:b/>
          <w:bCs/>
          <w:lang w:val="en-GB"/>
        </w:rPr>
        <w:t xml:space="preserve">MATERIAL </w:t>
      </w:r>
      <w:r w:rsidR="00645FFD" w:rsidRPr="00F16DC6">
        <w:rPr>
          <w:rStyle w:val="markedcontent"/>
          <w:rFonts w:ascii="Arial" w:hAnsi="Arial" w:cs="Arial"/>
          <w:b/>
          <w:bCs/>
          <w:lang w:val="en-GB"/>
        </w:rPr>
        <w:t>AND</w:t>
      </w:r>
      <w:r w:rsidRPr="00F16DC6">
        <w:rPr>
          <w:rStyle w:val="markedcontent"/>
          <w:rFonts w:ascii="Arial" w:hAnsi="Arial" w:cs="Arial"/>
          <w:b/>
          <w:bCs/>
          <w:lang w:val="en-GB"/>
        </w:rPr>
        <w:t xml:space="preserve"> MET</w:t>
      </w:r>
      <w:r w:rsidR="00645FFD" w:rsidRPr="00F16DC6">
        <w:rPr>
          <w:rStyle w:val="markedcontent"/>
          <w:rFonts w:ascii="Arial" w:hAnsi="Arial" w:cs="Arial"/>
          <w:b/>
          <w:bCs/>
          <w:lang w:val="en-GB"/>
        </w:rPr>
        <w:t>H</w:t>
      </w:r>
      <w:r w:rsidRPr="00F16DC6">
        <w:rPr>
          <w:rStyle w:val="markedcontent"/>
          <w:rFonts w:ascii="Arial" w:hAnsi="Arial" w:cs="Arial"/>
          <w:b/>
          <w:bCs/>
          <w:lang w:val="en-GB"/>
        </w:rPr>
        <w:t>OD</w:t>
      </w:r>
      <w:r w:rsidR="00645FFD" w:rsidRPr="00F16DC6">
        <w:rPr>
          <w:rStyle w:val="markedcontent"/>
          <w:rFonts w:ascii="Arial" w:hAnsi="Arial" w:cs="Arial"/>
          <w:b/>
          <w:bCs/>
          <w:lang w:val="en-GB"/>
        </w:rPr>
        <w:t>S</w:t>
      </w:r>
    </w:p>
    <w:p w14:paraId="472D55C6" w14:textId="77777777" w:rsidR="00F16DC6" w:rsidRPr="00F16DC6" w:rsidRDefault="00F16DC6" w:rsidP="00F16DC6">
      <w:pPr>
        <w:pStyle w:val="ListParagraph"/>
        <w:spacing w:after="0"/>
        <w:jc w:val="both"/>
        <w:rPr>
          <w:rStyle w:val="markedcontent"/>
          <w:rFonts w:ascii="Arial" w:hAnsi="Arial" w:cs="Arial"/>
          <w:b/>
          <w:bCs/>
          <w:lang w:val="en-GB"/>
        </w:rPr>
      </w:pPr>
    </w:p>
    <w:p w14:paraId="6BFCE757" w14:textId="5A29D37E" w:rsidR="00DA3791" w:rsidRPr="00F16DC6" w:rsidRDefault="00645FFD" w:rsidP="00761AFA">
      <w:pPr>
        <w:spacing w:after="0"/>
        <w:jc w:val="both"/>
        <w:rPr>
          <w:rFonts w:ascii="Arial" w:hAnsi="Arial" w:cs="Arial"/>
          <w:sz w:val="20"/>
          <w:szCs w:val="20"/>
          <w:lang w:val="en-GB"/>
        </w:rPr>
      </w:pPr>
      <w:r w:rsidRPr="00F16DC6">
        <w:rPr>
          <w:rFonts w:ascii="Arial" w:hAnsi="Arial" w:cs="Arial"/>
          <w:sz w:val="20"/>
          <w:szCs w:val="20"/>
          <w:lang w:val="en-GB"/>
        </w:rPr>
        <w:t>The following reagents were used in this research:</w:t>
      </w:r>
    </w:p>
    <w:p w14:paraId="6043DFFA" w14:textId="66625F80" w:rsidR="00DA3791" w:rsidRPr="00F16DC6" w:rsidRDefault="00DA3791" w:rsidP="00761AFA">
      <w:pPr>
        <w:pStyle w:val="ListParagraph"/>
        <w:numPr>
          <w:ilvl w:val="0"/>
          <w:numId w:val="2"/>
        </w:numPr>
        <w:spacing w:after="0"/>
        <w:jc w:val="both"/>
        <w:rPr>
          <w:rFonts w:ascii="Arial" w:hAnsi="Arial" w:cs="Arial"/>
          <w:sz w:val="20"/>
          <w:szCs w:val="20"/>
          <w:lang w:val="en-GB"/>
        </w:rPr>
      </w:pPr>
      <w:r w:rsidRPr="00F16DC6">
        <w:rPr>
          <w:rFonts w:ascii="Arial" w:hAnsi="Arial" w:cs="Arial"/>
          <w:sz w:val="20"/>
          <w:szCs w:val="20"/>
          <w:lang w:val="en-GB"/>
        </w:rPr>
        <w:t>D</w:t>
      </w:r>
      <w:r w:rsidR="00645FFD" w:rsidRPr="00F16DC6">
        <w:rPr>
          <w:rFonts w:ascii="Arial" w:hAnsi="Arial" w:cs="Arial"/>
          <w:sz w:val="20"/>
          <w:szCs w:val="20"/>
          <w:lang w:val="en-GB"/>
        </w:rPr>
        <w:t>istilled water</w:t>
      </w:r>
    </w:p>
    <w:p w14:paraId="26F45EE7" w14:textId="09E55F5D" w:rsidR="00DA3791" w:rsidRPr="00F16DC6" w:rsidRDefault="00DA3791" w:rsidP="00761AFA">
      <w:pPr>
        <w:pStyle w:val="ListParagraph"/>
        <w:numPr>
          <w:ilvl w:val="0"/>
          <w:numId w:val="2"/>
        </w:numPr>
        <w:spacing w:after="0"/>
        <w:jc w:val="both"/>
        <w:rPr>
          <w:rFonts w:ascii="Arial" w:hAnsi="Arial" w:cs="Arial"/>
          <w:sz w:val="20"/>
          <w:szCs w:val="20"/>
          <w:lang w:val="en-GB"/>
        </w:rPr>
      </w:pPr>
      <w:r w:rsidRPr="00F16DC6">
        <w:rPr>
          <w:rFonts w:ascii="Arial" w:hAnsi="Arial" w:cs="Arial"/>
          <w:sz w:val="20"/>
          <w:szCs w:val="20"/>
          <w:lang w:val="en-GB"/>
        </w:rPr>
        <w:t>Folin–Ciocalteu reagen</w:t>
      </w:r>
      <w:r w:rsidR="00645FFD" w:rsidRPr="00F16DC6">
        <w:rPr>
          <w:rFonts w:ascii="Arial" w:hAnsi="Arial" w:cs="Arial"/>
          <w:sz w:val="20"/>
          <w:szCs w:val="20"/>
          <w:lang w:val="en-GB"/>
        </w:rPr>
        <w:t>t</w:t>
      </w:r>
      <w:r w:rsidRPr="00F16DC6">
        <w:rPr>
          <w:rFonts w:ascii="Arial" w:hAnsi="Arial" w:cs="Arial"/>
          <w:sz w:val="20"/>
          <w:szCs w:val="20"/>
          <w:lang w:val="en-GB"/>
        </w:rPr>
        <w:t xml:space="preserve"> </w:t>
      </w:r>
      <w:r w:rsidR="00645FFD" w:rsidRPr="00F16DC6">
        <w:rPr>
          <w:rFonts w:ascii="Arial" w:hAnsi="Arial" w:cs="Arial"/>
          <w:sz w:val="20"/>
          <w:szCs w:val="20"/>
          <w:lang w:val="en-GB"/>
        </w:rPr>
        <w:t>for determination of polyphenols (</w:t>
      </w:r>
      <w:r w:rsidRPr="00F16DC6">
        <w:rPr>
          <w:rFonts w:ascii="Arial" w:hAnsi="Arial" w:cs="Arial"/>
          <w:sz w:val="20"/>
          <w:szCs w:val="20"/>
          <w:lang w:val="en-GB"/>
        </w:rPr>
        <w:t>Semikem, Bosn</w:t>
      </w:r>
      <w:r w:rsidR="00645FFD" w:rsidRPr="00F16DC6">
        <w:rPr>
          <w:rFonts w:ascii="Arial" w:hAnsi="Arial" w:cs="Arial"/>
          <w:sz w:val="20"/>
          <w:szCs w:val="20"/>
          <w:lang w:val="en-GB"/>
        </w:rPr>
        <w:t>i</w:t>
      </w:r>
      <w:r w:rsidRPr="00F16DC6">
        <w:rPr>
          <w:rFonts w:ascii="Arial" w:hAnsi="Arial" w:cs="Arial"/>
          <w:sz w:val="20"/>
          <w:szCs w:val="20"/>
          <w:lang w:val="en-GB"/>
        </w:rPr>
        <w:t xml:space="preserve">a </w:t>
      </w:r>
      <w:r w:rsidR="00645FFD" w:rsidRPr="00F16DC6">
        <w:rPr>
          <w:rFonts w:ascii="Arial" w:hAnsi="Arial" w:cs="Arial"/>
          <w:sz w:val="20"/>
          <w:szCs w:val="20"/>
          <w:lang w:val="en-GB"/>
        </w:rPr>
        <w:t>and</w:t>
      </w:r>
      <w:r w:rsidRPr="00F16DC6">
        <w:rPr>
          <w:rFonts w:ascii="Arial" w:hAnsi="Arial" w:cs="Arial"/>
          <w:sz w:val="20"/>
          <w:szCs w:val="20"/>
          <w:lang w:val="en-GB"/>
        </w:rPr>
        <w:t xml:space="preserve"> Her</w:t>
      </w:r>
      <w:r w:rsidR="00645FFD" w:rsidRPr="00F16DC6">
        <w:rPr>
          <w:rFonts w:ascii="Arial" w:hAnsi="Arial" w:cs="Arial"/>
          <w:sz w:val="20"/>
          <w:szCs w:val="20"/>
          <w:lang w:val="en-GB"/>
        </w:rPr>
        <w:t>z</w:t>
      </w:r>
      <w:r w:rsidRPr="00F16DC6">
        <w:rPr>
          <w:rFonts w:ascii="Arial" w:hAnsi="Arial" w:cs="Arial"/>
          <w:sz w:val="20"/>
          <w:szCs w:val="20"/>
          <w:lang w:val="en-GB"/>
        </w:rPr>
        <w:t>egovina)</w:t>
      </w:r>
    </w:p>
    <w:p w14:paraId="07E978AC" w14:textId="56A8B767" w:rsidR="00DA3791" w:rsidRPr="00F16DC6" w:rsidRDefault="00645FFD" w:rsidP="00761AFA">
      <w:pPr>
        <w:pStyle w:val="ListParagraph"/>
        <w:numPr>
          <w:ilvl w:val="0"/>
          <w:numId w:val="2"/>
        </w:numPr>
        <w:spacing w:after="0"/>
        <w:jc w:val="both"/>
        <w:rPr>
          <w:rFonts w:ascii="Arial" w:hAnsi="Arial" w:cs="Arial"/>
          <w:sz w:val="20"/>
          <w:szCs w:val="20"/>
          <w:lang w:val="en-GB"/>
        </w:rPr>
      </w:pPr>
      <w:r w:rsidRPr="00F16DC6">
        <w:rPr>
          <w:rFonts w:ascii="Arial" w:hAnsi="Arial" w:cs="Arial"/>
          <w:sz w:val="20"/>
          <w:szCs w:val="20"/>
          <w:lang w:val="en-GB"/>
        </w:rPr>
        <w:t>Sodium</w:t>
      </w:r>
      <w:r w:rsidR="00DA3791" w:rsidRPr="00F16DC6">
        <w:rPr>
          <w:rFonts w:ascii="Arial" w:hAnsi="Arial" w:cs="Arial"/>
          <w:sz w:val="20"/>
          <w:szCs w:val="20"/>
          <w:lang w:val="en-GB"/>
        </w:rPr>
        <w:t xml:space="preserve"> </w:t>
      </w:r>
      <w:r w:rsidRPr="00F16DC6">
        <w:rPr>
          <w:rFonts w:ascii="Arial" w:hAnsi="Arial" w:cs="Arial"/>
          <w:sz w:val="20"/>
          <w:szCs w:val="20"/>
          <w:lang w:val="en-GB"/>
        </w:rPr>
        <w:t>c</w:t>
      </w:r>
      <w:r w:rsidR="00DA3791" w:rsidRPr="00F16DC6">
        <w:rPr>
          <w:rFonts w:ascii="Arial" w:hAnsi="Arial" w:cs="Arial"/>
          <w:sz w:val="20"/>
          <w:szCs w:val="20"/>
          <w:lang w:val="en-GB"/>
        </w:rPr>
        <w:t>arbonat</w:t>
      </w:r>
      <w:r w:rsidRPr="00F16DC6">
        <w:rPr>
          <w:rFonts w:ascii="Arial" w:hAnsi="Arial" w:cs="Arial"/>
          <w:sz w:val="20"/>
          <w:szCs w:val="20"/>
          <w:lang w:val="en-GB"/>
        </w:rPr>
        <w:t>e</w:t>
      </w:r>
      <w:r w:rsidR="00DA3791" w:rsidRPr="00F16DC6">
        <w:rPr>
          <w:rFonts w:ascii="Arial" w:hAnsi="Arial" w:cs="Arial"/>
          <w:sz w:val="20"/>
          <w:szCs w:val="20"/>
          <w:lang w:val="en-GB"/>
        </w:rPr>
        <w:t xml:space="preserve"> (Semikem, </w:t>
      </w:r>
      <w:r w:rsidRPr="00F16DC6">
        <w:rPr>
          <w:rFonts w:ascii="Arial" w:hAnsi="Arial" w:cs="Arial"/>
          <w:sz w:val="20"/>
          <w:szCs w:val="20"/>
          <w:lang w:val="en-GB"/>
        </w:rPr>
        <w:t>Bosnia and Herzegovina</w:t>
      </w:r>
      <w:r w:rsidR="00DA3791" w:rsidRPr="00F16DC6">
        <w:rPr>
          <w:rFonts w:ascii="Arial" w:hAnsi="Arial" w:cs="Arial"/>
          <w:sz w:val="20"/>
          <w:szCs w:val="20"/>
          <w:lang w:val="en-GB"/>
        </w:rPr>
        <w:t>)</w:t>
      </w:r>
    </w:p>
    <w:p w14:paraId="22C70D2B" w14:textId="4E7527FE" w:rsidR="00DA3791" w:rsidRPr="00F16DC6" w:rsidRDefault="00DA3791" w:rsidP="00761AFA">
      <w:pPr>
        <w:pStyle w:val="ListParagraph"/>
        <w:numPr>
          <w:ilvl w:val="0"/>
          <w:numId w:val="2"/>
        </w:numPr>
        <w:spacing w:after="0"/>
        <w:jc w:val="both"/>
        <w:rPr>
          <w:rFonts w:ascii="Arial" w:hAnsi="Arial" w:cs="Arial"/>
          <w:sz w:val="20"/>
          <w:szCs w:val="20"/>
          <w:lang w:val="en-GB"/>
        </w:rPr>
      </w:pPr>
      <w:r w:rsidRPr="00F16DC6">
        <w:rPr>
          <w:rFonts w:ascii="Arial" w:hAnsi="Arial" w:cs="Arial"/>
          <w:sz w:val="20"/>
          <w:szCs w:val="20"/>
          <w:lang w:val="en-GB"/>
        </w:rPr>
        <w:t>Met</w:t>
      </w:r>
      <w:r w:rsidR="00645FFD" w:rsidRPr="00F16DC6">
        <w:rPr>
          <w:rFonts w:ascii="Arial" w:hAnsi="Arial" w:cs="Arial"/>
          <w:sz w:val="20"/>
          <w:szCs w:val="20"/>
          <w:lang w:val="en-GB"/>
        </w:rPr>
        <w:t>h</w:t>
      </w:r>
      <w:r w:rsidRPr="00F16DC6">
        <w:rPr>
          <w:rFonts w:ascii="Arial" w:hAnsi="Arial" w:cs="Arial"/>
          <w:sz w:val="20"/>
          <w:szCs w:val="20"/>
          <w:lang w:val="en-GB"/>
        </w:rPr>
        <w:t>anol 96% (KEFO, Slovenia)</w:t>
      </w:r>
    </w:p>
    <w:p w14:paraId="4950E451" w14:textId="0CE1AA5E" w:rsidR="00DA3791" w:rsidRPr="00F16DC6" w:rsidRDefault="00DA3791" w:rsidP="00761AFA">
      <w:pPr>
        <w:pStyle w:val="ListParagraph"/>
        <w:numPr>
          <w:ilvl w:val="0"/>
          <w:numId w:val="2"/>
        </w:numPr>
        <w:spacing w:after="0"/>
        <w:jc w:val="both"/>
        <w:rPr>
          <w:rFonts w:ascii="Arial" w:hAnsi="Arial" w:cs="Arial"/>
          <w:sz w:val="20"/>
          <w:szCs w:val="20"/>
          <w:lang w:val="en-GB"/>
        </w:rPr>
      </w:pPr>
      <w:r w:rsidRPr="00F16DC6">
        <w:rPr>
          <w:rFonts w:ascii="Arial" w:hAnsi="Arial" w:cs="Arial"/>
          <w:sz w:val="20"/>
          <w:szCs w:val="20"/>
          <w:lang w:val="en-GB"/>
        </w:rPr>
        <w:t>Met</w:t>
      </w:r>
      <w:r w:rsidR="00645FFD" w:rsidRPr="00F16DC6">
        <w:rPr>
          <w:rFonts w:ascii="Arial" w:hAnsi="Arial" w:cs="Arial"/>
          <w:sz w:val="20"/>
          <w:szCs w:val="20"/>
          <w:lang w:val="en-GB"/>
        </w:rPr>
        <w:t>h</w:t>
      </w:r>
      <w:r w:rsidRPr="00F16DC6">
        <w:rPr>
          <w:rFonts w:ascii="Arial" w:hAnsi="Arial" w:cs="Arial"/>
          <w:sz w:val="20"/>
          <w:szCs w:val="20"/>
          <w:lang w:val="en-GB"/>
        </w:rPr>
        <w:t>anol 99</w:t>
      </w:r>
      <w:r w:rsidR="00DC6ADA" w:rsidRPr="00F16DC6">
        <w:rPr>
          <w:rFonts w:ascii="Arial" w:hAnsi="Arial" w:cs="Arial"/>
          <w:sz w:val="20"/>
          <w:szCs w:val="20"/>
          <w:lang w:val="en-GB"/>
        </w:rPr>
        <w:t>.</w:t>
      </w:r>
      <w:r w:rsidRPr="00F16DC6">
        <w:rPr>
          <w:rFonts w:ascii="Arial" w:hAnsi="Arial" w:cs="Arial"/>
          <w:sz w:val="20"/>
          <w:szCs w:val="20"/>
          <w:lang w:val="en-GB"/>
        </w:rPr>
        <w:t>6% (KEFO, Slovenia)</w:t>
      </w:r>
    </w:p>
    <w:p w14:paraId="3F53CC05" w14:textId="0D4ED463" w:rsidR="00DA3791" w:rsidRPr="00F16DC6" w:rsidRDefault="00DA3791" w:rsidP="00761AFA">
      <w:pPr>
        <w:pStyle w:val="ListParagraph"/>
        <w:numPr>
          <w:ilvl w:val="0"/>
          <w:numId w:val="2"/>
        </w:numPr>
        <w:spacing w:after="0"/>
        <w:jc w:val="both"/>
        <w:rPr>
          <w:rFonts w:ascii="Arial" w:hAnsi="Arial" w:cs="Arial"/>
          <w:sz w:val="20"/>
          <w:szCs w:val="20"/>
          <w:lang w:val="en-GB"/>
        </w:rPr>
      </w:pPr>
      <w:r w:rsidRPr="00F16DC6">
        <w:rPr>
          <w:rFonts w:ascii="Arial" w:hAnsi="Arial" w:cs="Arial"/>
          <w:sz w:val="20"/>
          <w:szCs w:val="20"/>
          <w:lang w:val="en-GB"/>
        </w:rPr>
        <w:t>2,2-difen</w:t>
      </w:r>
      <w:r w:rsidR="00645FFD" w:rsidRPr="00F16DC6">
        <w:rPr>
          <w:rFonts w:ascii="Arial" w:hAnsi="Arial" w:cs="Arial"/>
          <w:sz w:val="20"/>
          <w:szCs w:val="20"/>
          <w:lang w:val="en-GB"/>
        </w:rPr>
        <w:t>y</w:t>
      </w:r>
      <w:r w:rsidRPr="00F16DC6">
        <w:rPr>
          <w:rFonts w:ascii="Arial" w:hAnsi="Arial" w:cs="Arial"/>
          <w:sz w:val="20"/>
          <w:szCs w:val="20"/>
          <w:lang w:val="en-GB"/>
        </w:rPr>
        <w:t>l-1-pi</w:t>
      </w:r>
      <w:r w:rsidR="00645FFD" w:rsidRPr="00F16DC6">
        <w:rPr>
          <w:rFonts w:ascii="Arial" w:hAnsi="Arial" w:cs="Arial"/>
          <w:sz w:val="20"/>
          <w:szCs w:val="20"/>
          <w:lang w:val="en-GB"/>
        </w:rPr>
        <w:t>c</w:t>
      </w:r>
      <w:r w:rsidRPr="00F16DC6">
        <w:rPr>
          <w:rFonts w:ascii="Arial" w:hAnsi="Arial" w:cs="Arial"/>
          <w:sz w:val="20"/>
          <w:szCs w:val="20"/>
          <w:lang w:val="en-GB"/>
        </w:rPr>
        <w:t>rilhidra</w:t>
      </w:r>
      <w:r w:rsidR="00645FFD" w:rsidRPr="00F16DC6">
        <w:rPr>
          <w:rFonts w:ascii="Arial" w:hAnsi="Arial" w:cs="Arial"/>
          <w:sz w:val="20"/>
          <w:szCs w:val="20"/>
          <w:lang w:val="en-GB"/>
        </w:rPr>
        <w:t>s</w:t>
      </w:r>
      <w:r w:rsidRPr="00F16DC6">
        <w:rPr>
          <w:rFonts w:ascii="Arial" w:hAnsi="Arial" w:cs="Arial"/>
          <w:sz w:val="20"/>
          <w:szCs w:val="20"/>
          <w:lang w:val="en-GB"/>
        </w:rPr>
        <w:t>il radi</w:t>
      </w:r>
      <w:r w:rsidR="00645FFD" w:rsidRPr="00F16DC6">
        <w:rPr>
          <w:rFonts w:ascii="Arial" w:hAnsi="Arial" w:cs="Arial"/>
          <w:sz w:val="20"/>
          <w:szCs w:val="20"/>
          <w:lang w:val="en-GB"/>
        </w:rPr>
        <w:t>c</w:t>
      </w:r>
      <w:r w:rsidRPr="00F16DC6">
        <w:rPr>
          <w:rFonts w:ascii="Arial" w:hAnsi="Arial" w:cs="Arial"/>
          <w:sz w:val="20"/>
          <w:szCs w:val="20"/>
          <w:lang w:val="en-GB"/>
        </w:rPr>
        <w:t xml:space="preserve">al (Sigma, </w:t>
      </w:r>
      <w:r w:rsidR="00645FFD" w:rsidRPr="00F16DC6">
        <w:rPr>
          <w:rFonts w:ascii="Arial" w:hAnsi="Arial" w:cs="Arial"/>
          <w:sz w:val="20"/>
          <w:szCs w:val="20"/>
          <w:lang w:val="en-GB"/>
        </w:rPr>
        <w:t>United States of America</w:t>
      </w:r>
      <w:r w:rsidRPr="00F16DC6">
        <w:rPr>
          <w:rFonts w:ascii="Arial" w:hAnsi="Arial" w:cs="Arial"/>
          <w:sz w:val="20"/>
          <w:szCs w:val="20"/>
          <w:lang w:val="en-GB"/>
        </w:rPr>
        <w:t>).</w:t>
      </w:r>
    </w:p>
    <w:p w14:paraId="64AD09A9" w14:textId="77777777" w:rsidR="009008BB" w:rsidRPr="00F16DC6" w:rsidRDefault="009008BB" w:rsidP="00761AFA">
      <w:pPr>
        <w:pStyle w:val="Heading3"/>
        <w:spacing w:line="276" w:lineRule="auto"/>
        <w:ind w:left="450"/>
        <w:rPr>
          <w:rStyle w:val="Strong"/>
          <w:rFonts w:ascii="Arial" w:hAnsi="Arial" w:cs="Arial"/>
          <w:b w:val="0"/>
          <w:bCs w:val="0"/>
          <w:sz w:val="20"/>
          <w:szCs w:val="20"/>
          <w:lang w:val="en-GB"/>
        </w:rPr>
      </w:pPr>
    </w:p>
    <w:p w14:paraId="2590748E" w14:textId="77777777" w:rsidR="009008BB" w:rsidRPr="00F16DC6" w:rsidRDefault="009008BB" w:rsidP="00761AFA">
      <w:pPr>
        <w:pStyle w:val="Heading3"/>
        <w:spacing w:line="276" w:lineRule="auto"/>
        <w:ind w:left="450"/>
        <w:rPr>
          <w:rStyle w:val="Strong"/>
          <w:rFonts w:ascii="Arial" w:hAnsi="Arial" w:cs="Arial"/>
          <w:b w:val="0"/>
          <w:bCs w:val="0"/>
          <w:sz w:val="20"/>
          <w:szCs w:val="20"/>
          <w:lang w:val="en-GB"/>
        </w:rPr>
      </w:pPr>
    </w:p>
    <w:p w14:paraId="120AD151" w14:textId="7BEC93CC" w:rsidR="009008BB" w:rsidRPr="00F16DC6" w:rsidRDefault="00DC6ADA" w:rsidP="00761AFA">
      <w:pPr>
        <w:pStyle w:val="Heading3"/>
        <w:numPr>
          <w:ilvl w:val="0"/>
          <w:numId w:val="7"/>
        </w:numPr>
        <w:spacing w:line="276" w:lineRule="auto"/>
        <w:rPr>
          <w:rFonts w:ascii="Arial" w:hAnsi="Arial" w:cs="Arial"/>
          <w:b/>
          <w:bCs/>
          <w:color w:val="000000" w:themeColor="text1"/>
          <w:sz w:val="20"/>
          <w:szCs w:val="20"/>
          <w:lang w:val="en-GB"/>
        </w:rPr>
      </w:pPr>
      <w:r w:rsidRPr="00F16DC6">
        <w:rPr>
          <w:rStyle w:val="Strong"/>
          <w:rFonts w:ascii="Arial" w:hAnsi="Arial" w:cs="Arial"/>
          <w:color w:val="000000" w:themeColor="text1"/>
          <w:sz w:val="20"/>
          <w:szCs w:val="20"/>
          <w:lang w:val="en-GB"/>
        </w:rPr>
        <w:t>Procedure of s</w:t>
      </w:r>
      <w:r w:rsidR="00645FFD" w:rsidRPr="00F16DC6">
        <w:rPr>
          <w:rStyle w:val="Strong"/>
          <w:rFonts w:ascii="Arial" w:hAnsi="Arial" w:cs="Arial"/>
          <w:color w:val="000000" w:themeColor="text1"/>
          <w:sz w:val="20"/>
          <w:szCs w:val="20"/>
          <w:lang w:val="en-GB"/>
        </w:rPr>
        <w:t>ample preparation</w:t>
      </w:r>
    </w:p>
    <w:p w14:paraId="23889B48" w14:textId="3BBD1C0D" w:rsidR="009008BB" w:rsidRPr="00F16DC6" w:rsidRDefault="00645FFD" w:rsidP="00761AFA">
      <w:pPr>
        <w:pStyle w:val="NormalWeb"/>
        <w:numPr>
          <w:ilvl w:val="0"/>
          <w:numId w:val="2"/>
        </w:numPr>
        <w:spacing w:after="0" w:afterAutospacing="0" w:line="276" w:lineRule="auto"/>
        <w:jc w:val="both"/>
        <w:rPr>
          <w:rFonts w:ascii="Arial" w:hAnsi="Arial" w:cs="Arial"/>
          <w:sz w:val="20"/>
          <w:szCs w:val="20"/>
          <w:lang w:val="en-GB"/>
        </w:rPr>
      </w:pPr>
      <w:r w:rsidRPr="00F16DC6">
        <w:rPr>
          <w:rFonts w:ascii="Arial" w:hAnsi="Arial" w:cs="Arial"/>
          <w:i/>
          <w:iCs/>
          <w:sz w:val="20"/>
          <w:szCs w:val="20"/>
          <w:lang w:val="en-GB"/>
        </w:rPr>
        <w:t xml:space="preserve">Dried fruits of the rosehip </w:t>
      </w:r>
      <w:r w:rsidR="009008BB" w:rsidRPr="00F16DC6">
        <w:rPr>
          <w:rFonts w:ascii="Arial" w:hAnsi="Arial" w:cs="Arial"/>
          <w:sz w:val="20"/>
          <w:szCs w:val="20"/>
          <w:lang w:val="en-GB"/>
        </w:rPr>
        <w:t>(</w:t>
      </w:r>
      <w:r w:rsidR="009008BB" w:rsidRPr="00F16DC6">
        <w:rPr>
          <w:rStyle w:val="Emphasis"/>
          <w:rFonts w:ascii="Arial" w:eastAsiaTheme="majorEastAsia" w:hAnsi="Arial" w:cs="Arial"/>
          <w:sz w:val="20"/>
          <w:szCs w:val="20"/>
          <w:lang w:val="en-GB"/>
        </w:rPr>
        <w:t>Rosa canina</w:t>
      </w:r>
      <w:r w:rsidR="009008BB" w:rsidRPr="00F16DC6">
        <w:rPr>
          <w:rFonts w:ascii="Arial" w:hAnsi="Arial" w:cs="Arial"/>
          <w:sz w:val="20"/>
          <w:szCs w:val="20"/>
          <w:lang w:val="en-GB"/>
        </w:rPr>
        <w:t xml:space="preserve"> </w:t>
      </w:r>
      <w:r w:rsidR="009008BB" w:rsidRPr="00F16DC6">
        <w:rPr>
          <w:rFonts w:ascii="Arial" w:hAnsi="Arial" w:cs="Arial"/>
          <w:i/>
          <w:iCs/>
          <w:sz w:val="20"/>
          <w:szCs w:val="20"/>
          <w:lang w:val="en-GB"/>
        </w:rPr>
        <w:t>L.</w:t>
      </w:r>
      <w:r w:rsidR="009008BB" w:rsidRPr="00F16DC6">
        <w:rPr>
          <w:rFonts w:ascii="Arial" w:hAnsi="Arial" w:cs="Arial"/>
          <w:sz w:val="20"/>
          <w:szCs w:val="20"/>
          <w:lang w:val="en-GB"/>
        </w:rPr>
        <w:t xml:space="preserve">), </w:t>
      </w:r>
      <w:r w:rsidRPr="00F16DC6">
        <w:rPr>
          <w:rFonts w:ascii="Arial" w:hAnsi="Arial" w:cs="Arial"/>
          <w:sz w:val="20"/>
          <w:szCs w:val="20"/>
          <w:lang w:val="en-GB"/>
        </w:rPr>
        <w:t>rosehip jam, and an infuse prepared from dried fruits were used for analysis. The fruits were collected on 31 October 2020 in the area of Banovići (Bosnia and Herzegovina), washed, cleaned, and dried in a dark, dry place at room temperature. Before the analysis, they were cleaned of seeds and ground.</w:t>
      </w:r>
    </w:p>
    <w:p w14:paraId="091A1333" w14:textId="00BE9BE9" w:rsidR="00645FFD" w:rsidRPr="00F16DC6" w:rsidRDefault="00645FFD" w:rsidP="00761AFA">
      <w:pPr>
        <w:pStyle w:val="NormalWeb"/>
        <w:numPr>
          <w:ilvl w:val="0"/>
          <w:numId w:val="2"/>
        </w:numPr>
        <w:spacing w:after="0" w:afterAutospacing="0" w:line="276" w:lineRule="auto"/>
        <w:jc w:val="both"/>
        <w:rPr>
          <w:rFonts w:ascii="Arial" w:hAnsi="Arial" w:cs="Arial"/>
          <w:sz w:val="20"/>
          <w:szCs w:val="20"/>
          <w:lang w:val="en-GB"/>
        </w:rPr>
      </w:pPr>
      <w:r w:rsidRPr="00F16DC6">
        <w:rPr>
          <w:rFonts w:ascii="Arial" w:hAnsi="Arial" w:cs="Arial"/>
          <w:sz w:val="20"/>
          <w:szCs w:val="20"/>
          <w:lang w:val="en-GB"/>
        </w:rPr>
        <w:t>The jam was prepared on 11 October 2020 and stored pasteuri</w:t>
      </w:r>
      <w:r w:rsidR="00132045" w:rsidRPr="00F16DC6">
        <w:rPr>
          <w:rFonts w:ascii="Arial" w:hAnsi="Arial" w:cs="Arial"/>
          <w:sz w:val="20"/>
          <w:szCs w:val="20"/>
          <w:lang w:val="en-GB"/>
        </w:rPr>
        <w:t>s</w:t>
      </w:r>
      <w:r w:rsidRPr="00F16DC6">
        <w:rPr>
          <w:rFonts w:ascii="Arial" w:hAnsi="Arial" w:cs="Arial"/>
          <w:sz w:val="20"/>
          <w:szCs w:val="20"/>
          <w:lang w:val="en-GB"/>
        </w:rPr>
        <w:t>ed in a glass packag</w:t>
      </w:r>
      <w:r w:rsidR="00DC6ADA" w:rsidRPr="00F16DC6">
        <w:rPr>
          <w:rFonts w:ascii="Arial" w:hAnsi="Arial" w:cs="Arial"/>
          <w:sz w:val="20"/>
          <w:szCs w:val="20"/>
          <w:lang w:val="en-GB"/>
        </w:rPr>
        <w:t>ing</w:t>
      </w:r>
      <w:r w:rsidRPr="00F16DC6">
        <w:rPr>
          <w:rFonts w:ascii="Arial" w:hAnsi="Arial" w:cs="Arial"/>
          <w:sz w:val="20"/>
          <w:szCs w:val="20"/>
          <w:lang w:val="en-GB"/>
        </w:rPr>
        <w:t xml:space="preserve"> in a cold and dark place. </w:t>
      </w:r>
    </w:p>
    <w:p w14:paraId="7A35C169" w14:textId="030E84FE" w:rsidR="00645FFD" w:rsidRPr="00F16DC6" w:rsidRDefault="00273E0D" w:rsidP="00761AFA">
      <w:pPr>
        <w:pStyle w:val="NormalWeb"/>
        <w:numPr>
          <w:ilvl w:val="0"/>
          <w:numId w:val="2"/>
        </w:numPr>
        <w:spacing w:after="0" w:afterAutospacing="0" w:line="276" w:lineRule="auto"/>
        <w:jc w:val="both"/>
        <w:rPr>
          <w:rFonts w:ascii="Arial" w:hAnsi="Arial" w:cs="Arial"/>
          <w:sz w:val="20"/>
          <w:szCs w:val="20"/>
          <w:lang w:val="en-GB"/>
        </w:rPr>
      </w:pPr>
      <w:r w:rsidRPr="00F16DC6">
        <w:rPr>
          <w:rFonts w:ascii="Arial" w:hAnsi="Arial" w:cs="Arial"/>
          <w:i/>
          <w:iCs/>
          <w:sz w:val="20"/>
          <w:szCs w:val="20"/>
          <w:lang w:val="en-GB"/>
        </w:rPr>
        <w:t>Aqueous</w:t>
      </w:r>
      <w:r w:rsidR="00645FFD" w:rsidRPr="00F16DC6">
        <w:rPr>
          <w:rFonts w:ascii="Arial" w:hAnsi="Arial" w:cs="Arial"/>
          <w:i/>
          <w:iCs/>
          <w:sz w:val="20"/>
          <w:szCs w:val="20"/>
          <w:lang w:val="en-GB"/>
        </w:rPr>
        <w:t xml:space="preserve"> extracts</w:t>
      </w:r>
      <w:r w:rsidR="00645FFD" w:rsidRPr="00F16DC6">
        <w:rPr>
          <w:rFonts w:ascii="Arial" w:hAnsi="Arial" w:cs="Arial"/>
          <w:sz w:val="20"/>
          <w:szCs w:val="20"/>
          <w:lang w:val="en-GB"/>
        </w:rPr>
        <w:t xml:space="preserve"> obtained by the extraction of 5 g of ground fruits or jam in 100 mL of distilled water for an hour in the ultrasound bath. After that, the samples were filtered, paired until dry, and stored for 24 hours in a </w:t>
      </w:r>
      <w:r w:rsidR="00DC6ADA" w:rsidRPr="00F16DC6">
        <w:rPr>
          <w:rFonts w:ascii="Arial" w:hAnsi="Arial" w:cs="Arial"/>
          <w:sz w:val="20"/>
          <w:szCs w:val="20"/>
          <w:lang w:val="en-GB"/>
        </w:rPr>
        <w:t>desiccant</w:t>
      </w:r>
      <w:r w:rsidR="00645FFD" w:rsidRPr="00F16DC6">
        <w:rPr>
          <w:rFonts w:ascii="Arial" w:hAnsi="Arial" w:cs="Arial"/>
          <w:sz w:val="20"/>
          <w:szCs w:val="20"/>
          <w:lang w:val="en-GB"/>
        </w:rPr>
        <w:t xml:space="preserve">. The </w:t>
      </w:r>
      <w:r w:rsidRPr="00F16DC6">
        <w:rPr>
          <w:rFonts w:ascii="Arial" w:hAnsi="Arial" w:cs="Arial"/>
          <w:sz w:val="20"/>
          <w:szCs w:val="20"/>
          <w:lang w:val="en-GB"/>
        </w:rPr>
        <w:t>aqueous</w:t>
      </w:r>
      <w:r w:rsidR="00645FFD" w:rsidRPr="00F16DC6">
        <w:rPr>
          <w:rFonts w:ascii="Arial" w:hAnsi="Arial" w:cs="Arial"/>
          <w:sz w:val="20"/>
          <w:szCs w:val="20"/>
          <w:lang w:val="en-GB"/>
        </w:rPr>
        <w:t xml:space="preserve"> extracts were prepared right before the analysis by dilution of dry extracts (5 mg/mL) and used for the determination of phenols and the DPPH test.</w:t>
      </w:r>
    </w:p>
    <w:p w14:paraId="07826852" w14:textId="67C53366" w:rsidR="00B70E92" w:rsidRPr="00F16DC6" w:rsidRDefault="00B70E92" w:rsidP="00761AFA">
      <w:pPr>
        <w:pStyle w:val="NormalWeb"/>
        <w:numPr>
          <w:ilvl w:val="0"/>
          <w:numId w:val="2"/>
        </w:numPr>
        <w:spacing w:after="0" w:afterAutospacing="0" w:line="276" w:lineRule="auto"/>
        <w:jc w:val="both"/>
        <w:rPr>
          <w:rFonts w:ascii="Arial" w:hAnsi="Arial" w:cs="Arial"/>
          <w:sz w:val="20"/>
          <w:szCs w:val="20"/>
          <w:lang w:val="en-GB"/>
        </w:rPr>
      </w:pPr>
      <w:r w:rsidRPr="00F16DC6">
        <w:rPr>
          <w:rFonts w:ascii="Arial" w:hAnsi="Arial" w:cs="Arial"/>
          <w:i/>
          <w:iCs/>
          <w:sz w:val="20"/>
          <w:szCs w:val="20"/>
          <w:lang w:val="en-GB"/>
        </w:rPr>
        <w:t>Infus</w:t>
      </w:r>
      <w:r w:rsidR="00CB32AC" w:rsidRPr="00F16DC6">
        <w:rPr>
          <w:rFonts w:ascii="Arial" w:hAnsi="Arial" w:cs="Arial"/>
          <w:i/>
          <w:iCs/>
          <w:sz w:val="20"/>
          <w:szCs w:val="20"/>
          <w:lang w:val="en-GB"/>
        </w:rPr>
        <w:t>ion</w:t>
      </w:r>
      <w:r w:rsidRPr="00F16DC6">
        <w:rPr>
          <w:rFonts w:ascii="Arial" w:hAnsi="Arial" w:cs="Arial"/>
          <w:i/>
          <w:iCs/>
          <w:sz w:val="20"/>
          <w:szCs w:val="20"/>
          <w:lang w:val="en-GB"/>
        </w:rPr>
        <w:t xml:space="preserve"> </w:t>
      </w:r>
      <w:r w:rsidRPr="00F16DC6">
        <w:rPr>
          <w:rFonts w:ascii="Arial" w:hAnsi="Arial" w:cs="Arial"/>
          <w:sz w:val="20"/>
          <w:szCs w:val="20"/>
          <w:lang w:val="en-GB"/>
        </w:rPr>
        <w:t>was prepared on 20 May 2021 by pouring 50 mL of boiling water over 2.5 g of ground dry fruits. The beaker with the infuse is covered with a petri dish and left to stand for 15 minutes. After that, the infusion was filtered and used for further analysis.</w:t>
      </w:r>
    </w:p>
    <w:p w14:paraId="7C73B3A9" w14:textId="7DC04CE2" w:rsidR="00DF529D" w:rsidRPr="00F16DC6" w:rsidRDefault="00DF529D" w:rsidP="00761AFA">
      <w:pPr>
        <w:pStyle w:val="ListParagraph"/>
        <w:spacing w:after="0"/>
        <w:jc w:val="both"/>
        <w:rPr>
          <w:rFonts w:ascii="Arial" w:hAnsi="Arial" w:cs="Arial"/>
          <w:sz w:val="20"/>
          <w:szCs w:val="20"/>
          <w:lang w:val="en-GB"/>
        </w:rPr>
      </w:pPr>
    </w:p>
    <w:p w14:paraId="78386007" w14:textId="77777777" w:rsidR="00877E78" w:rsidRPr="00F16DC6" w:rsidRDefault="00877E78" w:rsidP="00761AFA">
      <w:pPr>
        <w:spacing w:after="0"/>
        <w:jc w:val="both"/>
        <w:rPr>
          <w:rFonts w:ascii="Arial" w:hAnsi="Arial" w:cs="Arial"/>
          <w:color w:val="FF0000"/>
          <w:sz w:val="20"/>
          <w:szCs w:val="20"/>
          <w:lang w:val="en-GB"/>
        </w:rPr>
      </w:pPr>
    </w:p>
    <w:p w14:paraId="3A28ACF9" w14:textId="70EE2265" w:rsidR="00DF529D" w:rsidRPr="00F16DC6" w:rsidRDefault="00DF529D" w:rsidP="00761AFA">
      <w:pPr>
        <w:spacing w:after="0"/>
        <w:jc w:val="both"/>
        <w:rPr>
          <w:rFonts w:ascii="Arial" w:hAnsi="Arial" w:cs="Arial"/>
          <w:color w:val="FF0000"/>
          <w:sz w:val="20"/>
          <w:szCs w:val="20"/>
          <w:lang w:val="en-GB"/>
        </w:rPr>
      </w:pPr>
    </w:p>
    <w:p w14:paraId="6AB3DE5A" w14:textId="26672223" w:rsidR="00DF529D" w:rsidRPr="00F16DC6" w:rsidRDefault="00877E78" w:rsidP="00E933BE">
      <w:pPr>
        <w:pStyle w:val="ListParagraph"/>
        <w:spacing w:after="0"/>
        <w:jc w:val="center"/>
        <w:rPr>
          <w:rFonts w:ascii="Arial" w:hAnsi="Arial" w:cs="Arial"/>
          <w:sz w:val="20"/>
          <w:szCs w:val="20"/>
          <w:lang w:val="en-GB"/>
        </w:rPr>
      </w:pPr>
      <w:r w:rsidRPr="00F16DC6">
        <w:rPr>
          <w:rFonts w:ascii="Arial" w:hAnsi="Arial" w:cs="Arial"/>
          <w:noProof/>
          <w:sz w:val="20"/>
          <w:szCs w:val="20"/>
        </w:rPr>
        <w:lastRenderedPageBreak/>
        <w:drawing>
          <wp:inline distT="0" distB="0" distL="0" distR="0" wp14:anchorId="13344907" wp14:editId="363878B6">
            <wp:extent cx="2298700" cy="2867087"/>
            <wp:effectExtent l="0" t="0" r="6350" b="9525"/>
            <wp:docPr id="25" name="Picture 24" descr="248751880_577080320218115_734743040699209680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8751880_577080320218115_7347430406992096801_n.jpg"/>
                    <pic:cNvPicPr/>
                  </pic:nvPicPr>
                  <pic:blipFill>
                    <a:blip r:embed="rId11" cstate="print"/>
                    <a:stretch>
                      <a:fillRect/>
                    </a:stretch>
                  </pic:blipFill>
                  <pic:spPr>
                    <a:xfrm>
                      <a:off x="0" y="0"/>
                      <a:ext cx="2299511" cy="2868098"/>
                    </a:xfrm>
                    <a:prstGeom prst="rect">
                      <a:avLst/>
                    </a:prstGeom>
                  </pic:spPr>
                </pic:pic>
              </a:graphicData>
            </a:graphic>
          </wp:inline>
        </w:drawing>
      </w:r>
      <w:r w:rsidRPr="00F16DC6">
        <w:rPr>
          <w:rFonts w:ascii="Arial" w:hAnsi="Arial" w:cs="Arial"/>
          <w:noProof/>
          <w:sz w:val="20"/>
          <w:szCs w:val="20"/>
        </w:rPr>
        <w:drawing>
          <wp:inline distT="0" distB="0" distL="0" distR="0" wp14:anchorId="37DB33E1" wp14:editId="09D548BB">
            <wp:extent cx="2256155" cy="2867086"/>
            <wp:effectExtent l="0" t="0" r="0" b="9525"/>
            <wp:docPr id="26" name="Picture 25" descr="247474774_344704420787780_172684714444975614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7474774_344704420787780_1726847144449756141_n.jpg"/>
                    <pic:cNvPicPr/>
                  </pic:nvPicPr>
                  <pic:blipFill>
                    <a:blip r:embed="rId12" cstate="print"/>
                    <a:stretch>
                      <a:fillRect/>
                    </a:stretch>
                  </pic:blipFill>
                  <pic:spPr>
                    <a:xfrm>
                      <a:off x="0" y="0"/>
                      <a:ext cx="2262767" cy="2875488"/>
                    </a:xfrm>
                    <a:prstGeom prst="rect">
                      <a:avLst/>
                    </a:prstGeom>
                  </pic:spPr>
                </pic:pic>
              </a:graphicData>
            </a:graphic>
          </wp:inline>
        </w:drawing>
      </w:r>
    </w:p>
    <w:p w14:paraId="37EF42BD" w14:textId="66837EC6" w:rsidR="00877E78" w:rsidRPr="00F16DC6" w:rsidRDefault="00E933BE" w:rsidP="00761AFA">
      <w:pPr>
        <w:tabs>
          <w:tab w:val="left" w:pos="5060"/>
        </w:tabs>
        <w:spacing w:after="0"/>
        <w:jc w:val="center"/>
        <w:rPr>
          <w:rFonts w:ascii="Arial" w:hAnsi="Arial" w:cs="Arial"/>
          <w:i/>
          <w:sz w:val="20"/>
          <w:szCs w:val="20"/>
          <w:lang w:val="en-GB"/>
        </w:rPr>
      </w:pPr>
      <w:r>
        <w:rPr>
          <w:rFonts w:ascii="Arial" w:hAnsi="Arial" w:cs="Arial"/>
          <w:sz w:val="20"/>
          <w:szCs w:val="20"/>
          <w:lang w:val="en-GB"/>
        </w:rPr>
        <w:t xml:space="preserve">       </w:t>
      </w:r>
      <w:r w:rsidR="00B70E92" w:rsidRPr="00F16DC6">
        <w:rPr>
          <w:rFonts w:ascii="Arial" w:hAnsi="Arial" w:cs="Arial"/>
          <w:sz w:val="20"/>
          <w:szCs w:val="20"/>
          <w:lang w:val="en-GB"/>
        </w:rPr>
        <w:t>Figure</w:t>
      </w:r>
      <w:r w:rsidR="00877E78" w:rsidRPr="00F16DC6">
        <w:rPr>
          <w:rFonts w:ascii="Arial" w:hAnsi="Arial" w:cs="Arial"/>
          <w:sz w:val="20"/>
          <w:szCs w:val="20"/>
          <w:lang w:val="en-GB"/>
        </w:rPr>
        <w:t xml:space="preserve"> 4. </w:t>
      </w:r>
      <w:r w:rsidR="00B70E92" w:rsidRPr="00F16DC6">
        <w:rPr>
          <w:rFonts w:ascii="Arial" w:hAnsi="Arial" w:cs="Arial"/>
          <w:i/>
          <w:iCs/>
          <w:sz w:val="20"/>
          <w:szCs w:val="20"/>
          <w:lang w:val="en-GB"/>
        </w:rPr>
        <w:t xml:space="preserve">Preparation of aqueous extracts and filtration of extracts using an ultrasonic bath </w:t>
      </w:r>
    </w:p>
    <w:p w14:paraId="114DDD2B" w14:textId="70E0120B" w:rsidR="00DF529D" w:rsidRPr="00F16DC6" w:rsidRDefault="00DF529D" w:rsidP="00761AFA">
      <w:pPr>
        <w:pStyle w:val="ListParagraph"/>
        <w:spacing w:after="0"/>
        <w:jc w:val="center"/>
        <w:rPr>
          <w:rFonts w:ascii="Arial" w:hAnsi="Arial" w:cs="Arial"/>
          <w:sz w:val="20"/>
          <w:szCs w:val="20"/>
          <w:lang w:val="en-GB"/>
        </w:rPr>
      </w:pPr>
    </w:p>
    <w:p w14:paraId="1C2FCCC5" w14:textId="77777777" w:rsidR="000804B4" w:rsidRPr="00F16DC6" w:rsidRDefault="000804B4" w:rsidP="00761AFA">
      <w:pPr>
        <w:spacing w:after="0"/>
        <w:jc w:val="both"/>
        <w:rPr>
          <w:rFonts w:ascii="Arial" w:hAnsi="Arial" w:cs="Arial"/>
          <w:sz w:val="20"/>
          <w:szCs w:val="20"/>
          <w:lang w:val="en-GB"/>
        </w:rPr>
      </w:pPr>
    </w:p>
    <w:p w14:paraId="0346D0F5" w14:textId="295B7652" w:rsidR="000804B4" w:rsidRPr="00E05997" w:rsidRDefault="00E05997" w:rsidP="00E05997">
      <w:pPr>
        <w:pStyle w:val="ListParagraph"/>
        <w:numPr>
          <w:ilvl w:val="1"/>
          <w:numId w:val="1"/>
        </w:numPr>
        <w:spacing w:after="0"/>
        <w:jc w:val="both"/>
        <w:rPr>
          <w:rFonts w:ascii="Arial" w:hAnsi="Arial" w:cs="Arial"/>
          <w:b/>
          <w:bCs/>
          <w:lang w:val="en-GB"/>
        </w:rPr>
      </w:pPr>
      <w:r>
        <w:rPr>
          <w:rFonts w:ascii="Arial" w:hAnsi="Arial" w:cs="Arial"/>
          <w:b/>
          <w:bCs/>
          <w:lang w:val="en-GB"/>
        </w:rPr>
        <w:t>Methods</w:t>
      </w:r>
    </w:p>
    <w:p w14:paraId="7076E1BE" w14:textId="77777777" w:rsidR="00F16DC6" w:rsidRPr="00F16DC6" w:rsidRDefault="00F16DC6" w:rsidP="00F16DC6">
      <w:pPr>
        <w:pStyle w:val="ListParagraph"/>
        <w:spacing w:after="0"/>
        <w:jc w:val="both"/>
        <w:rPr>
          <w:rFonts w:ascii="Arial" w:hAnsi="Arial" w:cs="Arial"/>
          <w:b/>
          <w:bCs/>
          <w:sz w:val="20"/>
          <w:szCs w:val="20"/>
          <w:lang w:val="en-GB"/>
        </w:rPr>
      </w:pPr>
    </w:p>
    <w:p w14:paraId="0CC6B86E" w14:textId="66FCA95B" w:rsidR="00DA3791" w:rsidRPr="00F16DC6" w:rsidRDefault="001B70E8" w:rsidP="00761AFA">
      <w:pPr>
        <w:spacing w:after="0"/>
        <w:ind w:left="360"/>
        <w:jc w:val="both"/>
        <w:rPr>
          <w:rFonts w:ascii="Arial" w:hAnsi="Arial" w:cs="Arial"/>
          <w:sz w:val="20"/>
          <w:szCs w:val="20"/>
          <w:lang w:val="en-GB"/>
        </w:rPr>
      </w:pPr>
      <w:r w:rsidRPr="00F16DC6">
        <w:rPr>
          <w:rFonts w:ascii="Arial" w:hAnsi="Arial" w:cs="Arial"/>
          <w:sz w:val="20"/>
          <w:szCs w:val="20"/>
          <w:lang w:val="en-GB"/>
        </w:rPr>
        <w:t>Preparation of samples and extracts, as well as spectrophotometric measurements, were carried out using the following devices:</w:t>
      </w:r>
    </w:p>
    <w:p w14:paraId="3E9E1AEB" w14:textId="09A6240A" w:rsidR="00DA3791" w:rsidRPr="00F16DC6" w:rsidRDefault="00CB32AC" w:rsidP="00761AFA">
      <w:pPr>
        <w:numPr>
          <w:ilvl w:val="0"/>
          <w:numId w:val="3"/>
        </w:numPr>
        <w:spacing w:after="0"/>
        <w:ind w:left="426" w:hanging="284"/>
        <w:jc w:val="both"/>
        <w:rPr>
          <w:rFonts w:ascii="Arial" w:hAnsi="Arial" w:cs="Arial"/>
          <w:sz w:val="20"/>
          <w:szCs w:val="20"/>
          <w:lang w:val="en-GB"/>
        </w:rPr>
      </w:pPr>
      <w:r w:rsidRPr="00F16DC6">
        <w:rPr>
          <w:rFonts w:ascii="Arial" w:hAnsi="Arial" w:cs="Arial"/>
          <w:sz w:val="20"/>
          <w:szCs w:val="20"/>
          <w:lang w:val="en-GB"/>
        </w:rPr>
        <w:t>Končar e</w:t>
      </w:r>
      <w:r w:rsidR="00DA3791" w:rsidRPr="00F16DC6">
        <w:rPr>
          <w:rFonts w:ascii="Arial" w:hAnsi="Arial" w:cs="Arial"/>
          <w:sz w:val="20"/>
          <w:szCs w:val="20"/>
          <w:lang w:val="en-GB"/>
        </w:rPr>
        <w:t>le</w:t>
      </w:r>
      <w:r w:rsidR="001B70E8" w:rsidRPr="00F16DC6">
        <w:rPr>
          <w:rFonts w:ascii="Arial" w:hAnsi="Arial" w:cs="Arial"/>
          <w:sz w:val="20"/>
          <w:szCs w:val="20"/>
          <w:lang w:val="en-GB"/>
        </w:rPr>
        <w:t>c</w:t>
      </w:r>
      <w:r w:rsidR="00DA3791" w:rsidRPr="00F16DC6">
        <w:rPr>
          <w:rFonts w:ascii="Arial" w:hAnsi="Arial" w:cs="Arial"/>
          <w:sz w:val="20"/>
          <w:szCs w:val="20"/>
          <w:lang w:val="en-GB"/>
        </w:rPr>
        <w:t>tri</w:t>
      </w:r>
      <w:r w:rsidR="001B70E8" w:rsidRPr="00F16DC6">
        <w:rPr>
          <w:rFonts w:ascii="Arial" w:hAnsi="Arial" w:cs="Arial"/>
          <w:sz w:val="20"/>
          <w:szCs w:val="20"/>
          <w:lang w:val="en-GB"/>
        </w:rPr>
        <w:t xml:space="preserve">c </w:t>
      </w:r>
      <w:r w:rsidRPr="00F16DC6">
        <w:rPr>
          <w:rFonts w:ascii="Arial" w:hAnsi="Arial" w:cs="Arial"/>
          <w:sz w:val="20"/>
          <w:szCs w:val="20"/>
          <w:lang w:val="en-GB"/>
        </w:rPr>
        <w:t>grinder</w:t>
      </w:r>
      <w:r w:rsidR="00DA3791" w:rsidRPr="00F16DC6">
        <w:rPr>
          <w:rFonts w:ascii="Arial" w:hAnsi="Arial" w:cs="Arial"/>
          <w:sz w:val="20"/>
          <w:szCs w:val="20"/>
          <w:lang w:val="en-GB"/>
        </w:rPr>
        <w:t xml:space="preserve"> (Slovenia)</w:t>
      </w:r>
    </w:p>
    <w:p w14:paraId="527B83BC" w14:textId="5B99B803" w:rsidR="00DA3791" w:rsidRPr="00F16DC6" w:rsidRDefault="00CB32AC" w:rsidP="00761AFA">
      <w:pPr>
        <w:numPr>
          <w:ilvl w:val="0"/>
          <w:numId w:val="3"/>
        </w:numPr>
        <w:spacing w:after="0"/>
        <w:ind w:left="426" w:hanging="284"/>
        <w:jc w:val="both"/>
        <w:rPr>
          <w:rFonts w:ascii="Arial" w:hAnsi="Arial" w:cs="Arial"/>
          <w:sz w:val="20"/>
          <w:szCs w:val="20"/>
          <w:lang w:val="en-GB"/>
        </w:rPr>
      </w:pPr>
      <w:r w:rsidRPr="00F16DC6">
        <w:rPr>
          <w:rFonts w:ascii="Arial" w:hAnsi="Arial" w:cs="Arial"/>
          <w:sz w:val="20"/>
          <w:szCs w:val="20"/>
          <w:lang w:val="en-GB"/>
        </w:rPr>
        <w:t xml:space="preserve">Kern KB laboratory </w:t>
      </w:r>
      <w:r w:rsidR="001B70E8" w:rsidRPr="00F16DC6">
        <w:rPr>
          <w:rFonts w:ascii="Arial" w:hAnsi="Arial" w:cs="Arial"/>
          <w:sz w:val="20"/>
          <w:szCs w:val="20"/>
          <w:lang w:val="en-GB"/>
        </w:rPr>
        <w:t>scale</w:t>
      </w:r>
      <w:r w:rsidR="00DA3791" w:rsidRPr="00F16DC6">
        <w:rPr>
          <w:rFonts w:ascii="Arial" w:hAnsi="Arial" w:cs="Arial"/>
          <w:sz w:val="20"/>
          <w:szCs w:val="20"/>
          <w:lang w:val="en-GB"/>
        </w:rPr>
        <w:t xml:space="preserve"> (</w:t>
      </w:r>
      <w:r w:rsidR="001B70E8" w:rsidRPr="00F16DC6">
        <w:rPr>
          <w:rFonts w:ascii="Arial" w:hAnsi="Arial" w:cs="Arial"/>
          <w:sz w:val="20"/>
          <w:szCs w:val="20"/>
          <w:lang w:val="en-GB"/>
        </w:rPr>
        <w:t>Germany</w:t>
      </w:r>
      <w:r w:rsidR="00DA3791" w:rsidRPr="00F16DC6">
        <w:rPr>
          <w:rFonts w:ascii="Arial" w:hAnsi="Arial" w:cs="Arial"/>
          <w:sz w:val="20"/>
          <w:szCs w:val="20"/>
          <w:lang w:val="en-GB"/>
        </w:rPr>
        <w:t>)</w:t>
      </w:r>
    </w:p>
    <w:p w14:paraId="67799F62" w14:textId="3173FB75" w:rsidR="00DA3791" w:rsidRPr="00F16DC6" w:rsidRDefault="00CB32AC" w:rsidP="00761AFA">
      <w:pPr>
        <w:numPr>
          <w:ilvl w:val="0"/>
          <w:numId w:val="3"/>
        </w:numPr>
        <w:spacing w:after="0"/>
        <w:ind w:left="426" w:hanging="284"/>
        <w:jc w:val="both"/>
        <w:rPr>
          <w:rFonts w:ascii="Arial" w:hAnsi="Arial" w:cs="Arial"/>
          <w:sz w:val="20"/>
          <w:szCs w:val="20"/>
          <w:lang w:val="en-GB"/>
        </w:rPr>
      </w:pPr>
      <w:r w:rsidRPr="00F16DC6">
        <w:rPr>
          <w:rFonts w:ascii="Arial" w:hAnsi="Arial" w:cs="Arial"/>
          <w:sz w:val="20"/>
          <w:szCs w:val="20"/>
          <w:lang w:val="en-GB"/>
        </w:rPr>
        <w:t>Bandelin Sonorex u</w:t>
      </w:r>
      <w:r w:rsidR="00DA3791" w:rsidRPr="00F16DC6">
        <w:rPr>
          <w:rFonts w:ascii="Arial" w:hAnsi="Arial" w:cs="Arial"/>
          <w:sz w:val="20"/>
          <w:szCs w:val="20"/>
          <w:lang w:val="en-GB"/>
        </w:rPr>
        <w:t>ltr</w:t>
      </w:r>
      <w:r w:rsidR="001B70E8" w:rsidRPr="00F16DC6">
        <w:rPr>
          <w:rFonts w:ascii="Arial" w:hAnsi="Arial" w:cs="Arial"/>
          <w:sz w:val="20"/>
          <w:szCs w:val="20"/>
          <w:lang w:val="en-GB"/>
        </w:rPr>
        <w:t>asound bath</w:t>
      </w:r>
      <w:r w:rsidR="00DA3791" w:rsidRPr="00F16DC6">
        <w:rPr>
          <w:rFonts w:ascii="Arial" w:hAnsi="Arial" w:cs="Arial"/>
          <w:sz w:val="20"/>
          <w:szCs w:val="20"/>
          <w:lang w:val="en-GB"/>
        </w:rPr>
        <w:t xml:space="preserve"> (</w:t>
      </w:r>
      <w:r w:rsidR="001B70E8" w:rsidRPr="00F16DC6">
        <w:rPr>
          <w:rFonts w:ascii="Arial" w:hAnsi="Arial" w:cs="Arial"/>
          <w:sz w:val="20"/>
          <w:szCs w:val="20"/>
          <w:lang w:val="en-GB"/>
        </w:rPr>
        <w:t>Germany</w:t>
      </w:r>
      <w:r w:rsidR="00DA3791" w:rsidRPr="00F16DC6">
        <w:rPr>
          <w:rFonts w:ascii="Arial" w:hAnsi="Arial" w:cs="Arial"/>
          <w:sz w:val="20"/>
          <w:szCs w:val="20"/>
          <w:lang w:val="en-GB"/>
        </w:rPr>
        <w:t>)</w:t>
      </w:r>
    </w:p>
    <w:p w14:paraId="3FE45582" w14:textId="2EFD5D51" w:rsidR="00DA3791" w:rsidRPr="00F16DC6" w:rsidRDefault="00DA3791" w:rsidP="00761AFA">
      <w:pPr>
        <w:numPr>
          <w:ilvl w:val="0"/>
          <w:numId w:val="3"/>
        </w:numPr>
        <w:spacing w:after="0"/>
        <w:ind w:left="426" w:hanging="284"/>
        <w:jc w:val="both"/>
        <w:rPr>
          <w:rFonts w:ascii="Arial" w:hAnsi="Arial" w:cs="Arial"/>
          <w:sz w:val="20"/>
          <w:szCs w:val="20"/>
          <w:lang w:val="en-GB"/>
        </w:rPr>
      </w:pPr>
      <w:r w:rsidRPr="00F16DC6">
        <w:rPr>
          <w:rFonts w:ascii="Arial" w:hAnsi="Arial" w:cs="Arial"/>
          <w:sz w:val="20"/>
          <w:szCs w:val="20"/>
          <w:lang w:val="en-GB"/>
        </w:rPr>
        <w:t xml:space="preserve">Mettler Toledo </w:t>
      </w:r>
      <w:r w:rsidR="00CB32AC" w:rsidRPr="00F16DC6">
        <w:rPr>
          <w:rFonts w:ascii="Arial" w:hAnsi="Arial" w:cs="Arial"/>
          <w:sz w:val="20"/>
          <w:szCs w:val="20"/>
          <w:lang w:val="en-GB"/>
        </w:rPr>
        <w:t xml:space="preserve">analytical scale </w:t>
      </w:r>
      <w:r w:rsidRPr="00F16DC6">
        <w:rPr>
          <w:rFonts w:ascii="Arial" w:hAnsi="Arial" w:cs="Arial"/>
          <w:sz w:val="20"/>
          <w:szCs w:val="20"/>
          <w:lang w:val="en-GB"/>
        </w:rPr>
        <w:t>(</w:t>
      </w:r>
      <w:r w:rsidR="00517AA8" w:rsidRPr="00F16DC6">
        <w:rPr>
          <w:rFonts w:ascii="Arial" w:hAnsi="Arial" w:cs="Arial"/>
          <w:sz w:val="20"/>
          <w:szCs w:val="20"/>
          <w:lang w:val="en-GB"/>
        </w:rPr>
        <w:t>United States of America</w:t>
      </w:r>
      <w:r w:rsidRPr="00F16DC6">
        <w:rPr>
          <w:rFonts w:ascii="Arial" w:hAnsi="Arial" w:cs="Arial"/>
          <w:sz w:val="20"/>
          <w:szCs w:val="20"/>
          <w:lang w:val="en-GB"/>
        </w:rPr>
        <w:t>)</w:t>
      </w:r>
    </w:p>
    <w:p w14:paraId="35B12D13" w14:textId="176BFD52" w:rsidR="00DA3791" w:rsidRPr="00F16DC6" w:rsidRDefault="00DA3791" w:rsidP="00761AFA">
      <w:pPr>
        <w:numPr>
          <w:ilvl w:val="0"/>
          <w:numId w:val="3"/>
        </w:numPr>
        <w:spacing w:after="0"/>
        <w:ind w:left="426" w:hanging="284"/>
        <w:jc w:val="both"/>
        <w:rPr>
          <w:rFonts w:ascii="Arial" w:hAnsi="Arial" w:cs="Arial"/>
          <w:sz w:val="20"/>
          <w:szCs w:val="20"/>
          <w:lang w:val="en-GB"/>
        </w:rPr>
      </w:pPr>
      <w:r w:rsidRPr="00F16DC6">
        <w:rPr>
          <w:rFonts w:ascii="Arial" w:hAnsi="Arial" w:cs="Arial"/>
          <w:sz w:val="20"/>
          <w:szCs w:val="20"/>
          <w:lang w:val="en-GB"/>
        </w:rPr>
        <w:t>UV/VIS spe</w:t>
      </w:r>
      <w:r w:rsidR="00517AA8" w:rsidRPr="00F16DC6">
        <w:rPr>
          <w:rFonts w:ascii="Arial" w:hAnsi="Arial" w:cs="Arial"/>
          <w:sz w:val="20"/>
          <w:szCs w:val="20"/>
          <w:lang w:val="en-GB"/>
        </w:rPr>
        <w:t>c</w:t>
      </w:r>
      <w:r w:rsidRPr="00F16DC6">
        <w:rPr>
          <w:rFonts w:ascii="Arial" w:hAnsi="Arial" w:cs="Arial"/>
          <w:sz w:val="20"/>
          <w:szCs w:val="20"/>
          <w:lang w:val="en-GB"/>
        </w:rPr>
        <w:t>tro</w:t>
      </w:r>
      <w:r w:rsidR="00517AA8" w:rsidRPr="00F16DC6">
        <w:rPr>
          <w:rFonts w:ascii="Arial" w:hAnsi="Arial" w:cs="Arial"/>
          <w:sz w:val="20"/>
          <w:szCs w:val="20"/>
          <w:lang w:val="en-GB"/>
        </w:rPr>
        <w:t>ph</w:t>
      </w:r>
      <w:r w:rsidRPr="00F16DC6">
        <w:rPr>
          <w:rFonts w:ascii="Arial" w:hAnsi="Arial" w:cs="Arial"/>
          <w:sz w:val="20"/>
          <w:szCs w:val="20"/>
          <w:lang w:val="en-GB"/>
        </w:rPr>
        <w:t>otomet</w:t>
      </w:r>
      <w:r w:rsidR="00517AA8" w:rsidRPr="00F16DC6">
        <w:rPr>
          <w:rFonts w:ascii="Arial" w:hAnsi="Arial" w:cs="Arial"/>
          <w:sz w:val="20"/>
          <w:szCs w:val="20"/>
          <w:lang w:val="en-GB"/>
        </w:rPr>
        <w:t>e</w:t>
      </w:r>
      <w:r w:rsidRPr="00F16DC6">
        <w:rPr>
          <w:rFonts w:ascii="Arial" w:hAnsi="Arial" w:cs="Arial"/>
          <w:sz w:val="20"/>
          <w:szCs w:val="20"/>
          <w:lang w:val="en-GB"/>
        </w:rPr>
        <w:t>r UV mini – 1240 Shimadzu (Japan)</w:t>
      </w:r>
    </w:p>
    <w:p w14:paraId="0EA56195" w14:textId="77777777" w:rsidR="00DA3791" w:rsidRPr="00F16DC6" w:rsidRDefault="00DA3791" w:rsidP="00761AFA">
      <w:pPr>
        <w:spacing w:after="0"/>
        <w:jc w:val="both"/>
        <w:rPr>
          <w:rStyle w:val="markedcontent"/>
          <w:rFonts w:ascii="Arial" w:hAnsi="Arial" w:cs="Arial"/>
          <w:color w:val="FF0000"/>
          <w:sz w:val="20"/>
          <w:szCs w:val="20"/>
          <w:lang w:val="en-GB"/>
        </w:rPr>
      </w:pPr>
    </w:p>
    <w:p w14:paraId="4914F3A7" w14:textId="4918E7BD" w:rsidR="00EE642C" w:rsidRPr="00F16DC6" w:rsidRDefault="00EE642C" w:rsidP="00761AFA">
      <w:pPr>
        <w:spacing w:after="0"/>
        <w:jc w:val="both"/>
        <w:rPr>
          <w:rStyle w:val="markedcontent"/>
          <w:rFonts w:ascii="Arial" w:hAnsi="Arial" w:cs="Arial"/>
          <w:color w:val="FF0000"/>
          <w:sz w:val="20"/>
          <w:szCs w:val="20"/>
          <w:lang w:val="en-GB"/>
        </w:rPr>
      </w:pPr>
    </w:p>
    <w:p w14:paraId="5B7F2642" w14:textId="77777777" w:rsidR="00674AD0" w:rsidRPr="00E05997" w:rsidRDefault="00674AD0" w:rsidP="00761AFA">
      <w:pPr>
        <w:spacing w:after="0"/>
        <w:jc w:val="both"/>
        <w:rPr>
          <w:rStyle w:val="markedcontent"/>
          <w:rFonts w:ascii="Arial" w:hAnsi="Arial" w:cs="Arial"/>
          <w:color w:val="FF0000"/>
          <w:lang w:val="en-GB"/>
        </w:rPr>
      </w:pPr>
    </w:p>
    <w:p w14:paraId="5F3FA5E4" w14:textId="0D4AE163" w:rsidR="000804B4" w:rsidRPr="00E05997" w:rsidRDefault="000804B4" w:rsidP="00761AFA">
      <w:pPr>
        <w:pStyle w:val="Heading2"/>
        <w:numPr>
          <w:ilvl w:val="1"/>
          <w:numId w:val="1"/>
        </w:numPr>
        <w:rPr>
          <w:rFonts w:ascii="Arial" w:hAnsi="Arial" w:cs="Arial"/>
          <w:b/>
          <w:bCs/>
          <w:color w:val="auto"/>
          <w:sz w:val="22"/>
          <w:szCs w:val="22"/>
          <w:lang w:val="en-GB"/>
        </w:rPr>
      </w:pPr>
      <w:r w:rsidRPr="00E05997">
        <w:rPr>
          <w:rFonts w:ascii="Arial" w:hAnsi="Arial" w:cs="Arial"/>
          <w:b/>
          <w:bCs/>
          <w:color w:val="auto"/>
          <w:sz w:val="22"/>
          <w:szCs w:val="22"/>
          <w:lang w:val="en-GB"/>
        </w:rPr>
        <w:t xml:space="preserve"> </w:t>
      </w:r>
      <w:r w:rsidR="0003784A" w:rsidRPr="00E05997">
        <w:rPr>
          <w:rFonts w:ascii="Arial" w:hAnsi="Arial" w:cs="Arial"/>
          <w:b/>
          <w:bCs/>
          <w:color w:val="auto"/>
          <w:sz w:val="22"/>
          <w:szCs w:val="22"/>
          <w:lang w:val="en-GB"/>
        </w:rPr>
        <w:t>Determination of the content of total phenolic compounds</w:t>
      </w:r>
    </w:p>
    <w:p w14:paraId="1BB6ABF3" w14:textId="77777777" w:rsidR="009008BB" w:rsidRPr="00F16DC6" w:rsidRDefault="009008BB" w:rsidP="00761AFA">
      <w:pPr>
        <w:spacing w:after="0"/>
        <w:rPr>
          <w:rFonts w:ascii="Arial" w:hAnsi="Arial" w:cs="Arial"/>
          <w:sz w:val="20"/>
          <w:szCs w:val="20"/>
          <w:lang w:val="en-GB"/>
        </w:rPr>
      </w:pPr>
    </w:p>
    <w:p w14:paraId="061BEDA9" w14:textId="77777777" w:rsidR="00AB6759" w:rsidRDefault="0003784A" w:rsidP="00761AFA">
      <w:pPr>
        <w:spacing w:after="0"/>
        <w:jc w:val="both"/>
        <w:rPr>
          <w:rFonts w:ascii="Arial" w:hAnsi="Arial" w:cs="Arial"/>
          <w:sz w:val="20"/>
          <w:szCs w:val="20"/>
          <w:lang w:val="en-GB"/>
        </w:rPr>
      </w:pPr>
      <w:r w:rsidRPr="00F16DC6">
        <w:rPr>
          <w:rFonts w:ascii="Arial" w:hAnsi="Arial" w:cs="Arial"/>
          <w:sz w:val="20"/>
          <w:szCs w:val="20"/>
          <w:lang w:val="en-GB"/>
        </w:rPr>
        <w:t>The total phenol content in the extracts was determined spectrophotometrically at 765 nm after reaction with Folin–Ciocalteu</w:t>
      </w:r>
      <w:r w:rsidR="00132045" w:rsidRPr="00F16DC6">
        <w:rPr>
          <w:rFonts w:ascii="Arial" w:hAnsi="Arial" w:cs="Arial"/>
          <w:sz w:val="20"/>
          <w:szCs w:val="20"/>
          <w:lang w:val="en-GB"/>
        </w:rPr>
        <w:t>’s</w:t>
      </w:r>
      <w:r w:rsidRPr="00F16DC6">
        <w:rPr>
          <w:rFonts w:ascii="Arial" w:hAnsi="Arial" w:cs="Arial"/>
          <w:sz w:val="20"/>
          <w:szCs w:val="20"/>
          <w:lang w:val="en-GB"/>
        </w:rPr>
        <w:t xml:space="preserve"> phenol reagent according to the method of Tawah et al. (Tawah et al., 2007)</w:t>
      </w:r>
      <w:r w:rsidR="00DF20D1" w:rsidRPr="00F16DC6">
        <w:rPr>
          <w:rFonts w:ascii="Arial" w:hAnsi="Arial" w:cs="Arial"/>
          <w:sz w:val="20"/>
          <w:szCs w:val="20"/>
          <w:lang w:val="en-GB"/>
        </w:rPr>
        <w:t xml:space="preserve"> </w:t>
      </w:r>
      <w:r w:rsidR="00C50076">
        <w:rPr>
          <w:rFonts w:ascii="Arial" w:hAnsi="Arial" w:cs="Arial"/>
          <w:sz w:val="20"/>
          <w:szCs w:val="20"/>
          <w:vertAlign w:val="superscript"/>
          <w:lang w:val="en-GB"/>
        </w:rPr>
        <w:t>2</w:t>
      </w:r>
      <w:r w:rsidR="00AB6759">
        <w:rPr>
          <w:rFonts w:ascii="Arial" w:hAnsi="Arial" w:cs="Arial"/>
          <w:sz w:val="20"/>
          <w:szCs w:val="20"/>
          <w:vertAlign w:val="superscript"/>
          <w:lang w:val="en-GB"/>
        </w:rPr>
        <w:t>1</w:t>
      </w:r>
      <w:r w:rsidRPr="00F16DC6">
        <w:rPr>
          <w:rFonts w:ascii="Arial" w:hAnsi="Arial" w:cs="Arial"/>
          <w:sz w:val="20"/>
          <w:szCs w:val="20"/>
          <w:lang w:val="en-GB"/>
        </w:rPr>
        <w:t xml:space="preserve">. </w:t>
      </w:r>
    </w:p>
    <w:p w14:paraId="24D9F981" w14:textId="1A353416" w:rsidR="0003784A" w:rsidRPr="00F16DC6" w:rsidRDefault="0003784A" w:rsidP="00761AFA">
      <w:pPr>
        <w:spacing w:after="0"/>
        <w:jc w:val="both"/>
        <w:rPr>
          <w:rFonts w:ascii="Arial" w:hAnsi="Arial" w:cs="Arial"/>
          <w:sz w:val="20"/>
          <w:szCs w:val="20"/>
          <w:lang w:val="en-GB"/>
        </w:rPr>
      </w:pPr>
      <w:r w:rsidRPr="00F16DC6">
        <w:rPr>
          <w:rFonts w:ascii="Arial" w:hAnsi="Arial" w:cs="Arial"/>
          <w:sz w:val="20"/>
          <w:szCs w:val="20"/>
          <w:lang w:val="en-GB"/>
        </w:rPr>
        <w:t>A total of 450 µl of distilled water and 2.5 m</w:t>
      </w:r>
      <w:r w:rsidR="00132045" w:rsidRPr="00F16DC6">
        <w:rPr>
          <w:rFonts w:ascii="Arial" w:hAnsi="Arial" w:cs="Arial"/>
          <w:sz w:val="20"/>
          <w:szCs w:val="20"/>
          <w:lang w:val="en-GB"/>
        </w:rPr>
        <w:t>L</w:t>
      </w:r>
      <w:r w:rsidRPr="00F16DC6">
        <w:rPr>
          <w:rFonts w:ascii="Arial" w:hAnsi="Arial" w:cs="Arial"/>
          <w:sz w:val="20"/>
          <w:szCs w:val="20"/>
          <w:lang w:val="en-GB"/>
        </w:rPr>
        <w:t xml:space="preserve"> of 0.2 N Folin–Ciocalteu</w:t>
      </w:r>
      <w:r w:rsidR="00132045" w:rsidRPr="00F16DC6">
        <w:rPr>
          <w:rFonts w:ascii="Arial" w:hAnsi="Arial" w:cs="Arial"/>
          <w:sz w:val="20"/>
          <w:szCs w:val="20"/>
          <w:lang w:val="en-GB"/>
        </w:rPr>
        <w:t>’s</w:t>
      </w:r>
      <w:r w:rsidRPr="00F16DC6">
        <w:rPr>
          <w:rFonts w:ascii="Arial" w:hAnsi="Arial" w:cs="Arial"/>
          <w:sz w:val="20"/>
          <w:szCs w:val="20"/>
          <w:lang w:val="en-GB"/>
        </w:rPr>
        <w:t xml:space="preserve"> reagent were added to 50 µl of extract. After 5 minutes, 2 mL of saturated sodium carbonate solution (75 g/L) was added. The samples were incubated in a water bath at 30ºC for 1.5 hours with occasional stirring. The absorbance of the resulting blue-coloured liquids was measured at 765 nm. Quantitative measurements were performed based on a standard calibration curve of different concentrations of gallic acid (20, 100, 200, 300, 400, and 500 mg/L). All measurements were performed in triplicate.</w:t>
      </w:r>
      <w:r w:rsidR="00DA475D" w:rsidRPr="00F16DC6">
        <w:rPr>
          <w:rFonts w:ascii="Arial" w:hAnsi="Arial" w:cs="Arial"/>
          <w:sz w:val="20"/>
          <w:szCs w:val="20"/>
          <w:lang w:val="en-GB"/>
        </w:rPr>
        <w:t xml:space="preserve"> Results were expressed as GAE/L (gallic acid equivalent per liter solution.</w:t>
      </w:r>
    </w:p>
    <w:p w14:paraId="579C4748" w14:textId="3237B0B2" w:rsidR="000804B4" w:rsidRPr="00E05997" w:rsidRDefault="00F02282" w:rsidP="00761AFA">
      <w:pPr>
        <w:pStyle w:val="Heading2"/>
        <w:numPr>
          <w:ilvl w:val="1"/>
          <w:numId w:val="1"/>
        </w:numPr>
        <w:rPr>
          <w:rFonts w:ascii="Arial" w:hAnsi="Arial" w:cs="Arial"/>
          <w:b/>
          <w:bCs/>
          <w:color w:val="auto"/>
          <w:sz w:val="22"/>
          <w:szCs w:val="22"/>
          <w:lang w:val="en-GB"/>
        </w:rPr>
      </w:pPr>
      <w:r w:rsidRPr="00E05997">
        <w:rPr>
          <w:rFonts w:ascii="Arial" w:hAnsi="Arial" w:cs="Arial"/>
          <w:b/>
          <w:bCs/>
          <w:color w:val="auto"/>
          <w:sz w:val="22"/>
          <w:szCs w:val="22"/>
          <w:lang w:val="en-GB"/>
        </w:rPr>
        <w:t xml:space="preserve"> </w:t>
      </w:r>
      <w:r w:rsidR="0003784A" w:rsidRPr="00E05997">
        <w:rPr>
          <w:rFonts w:ascii="Arial" w:hAnsi="Arial" w:cs="Arial"/>
          <w:b/>
          <w:bCs/>
          <w:color w:val="auto"/>
          <w:sz w:val="22"/>
          <w:szCs w:val="22"/>
          <w:lang w:val="en-GB"/>
        </w:rPr>
        <w:t>Neutralisation</w:t>
      </w:r>
      <w:r w:rsidR="00BE65EE" w:rsidRPr="00E05997">
        <w:rPr>
          <w:rFonts w:ascii="Arial" w:hAnsi="Arial" w:cs="Arial"/>
          <w:b/>
          <w:bCs/>
          <w:color w:val="auto"/>
          <w:sz w:val="22"/>
          <w:szCs w:val="22"/>
          <w:lang w:val="en-GB"/>
        </w:rPr>
        <w:t xml:space="preserve"> of DPPH</w:t>
      </w:r>
      <w:r w:rsidR="0003784A" w:rsidRPr="00E05997">
        <w:rPr>
          <w:rFonts w:ascii="Arial" w:hAnsi="Arial" w:cs="Arial"/>
          <w:b/>
          <w:bCs/>
          <w:color w:val="auto"/>
          <w:sz w:val="22"/>
          <w:szCs w:val="22"/>
          <w:lang w:val="en-GB"/>
        </w:rPr>
        <w:t xml:space="preserve"> </w:t>
      </w:r>
      <w:r w:rsidR="000804B4" w:rsidRPr="00E05997">
        <w:rPr>
          <w:rFonts w:ascii="Arial" w:hAnsi="Arial" w:cs="Arial"/>
          <w:b/>
          <w:bCs/>
          <w:color w:val="auto"/>
          <w:sz w:val="22"/>
          <w:szCs w:val="22"/>
          <w:lang w:val="en-GB"/>
        </w:rPr>
        <w:t>(</w:t>
      </w:r>
      <w:r w:rsidR="0003784A" w:rsidRPr="00E05997">
        <w:rPr>
          <w:rFonts w:ascii="Arial" w:hAnsi="Arial" w:cs="Arial"/>
          <w:b/>
          <w:bCs/>
          <w:color w:val="auto"/>
          <w:sz w:val="22"/>
          <w:szCs w:val="22"/>
          <w:lang w:val="en-GB"/>
        </w:rPr>
        <w:t>2,2-diphenyl-1-picrylhydrazyl</w:t>
      </w:r>
      <w:r w:rsidR="000804B4" w:rsidRPr="00E05997">
        <w:rPr>
          <w:rFonts w:ascii="Arial" w:hAnsi="Arial" w:cs="Arial"/>
          <w:b/>
          <w:bCs/>
          <w:color w:val="auto"/>
          <w:sz w:val="22"/>
          <w:szCs w:val="22"/>
          <w:lang w:val="en-GB"/>
        </w:rPr>
        <w:t>) radi</w:t>
      </w:r>
      <w:r w:rsidR="0003784A" w:rsidRPr="00E05997">
        <w:rPr>
          <w:rFonts w:ascii="Arial" w:hAnsi="Arial" w:cs="Arial"/>
          <w:b/>
          <w:bCs/>
          <w:color w:val="auto"/>
          <w:sz w:val="22"/>
          <w:szCs w:val="22"/>
          <w:lang w:val="en-GB"/>
        </w:rPr>
        <w:t>c</w:t>
      </w:r>
      <w:r w:rsidR="000804B4" w:rsidRPr="00E05997">
        <w:rPr>
          <w:rFonts w:ascii="Arial" w:hAnsi="Arial" w:cs="Arial"/>
          <w:b/>
          <w:bCs/>
          <w:color w:val="auto"/>
          <w:sz w:val="22"/>
          <w:szCs w:val="22"/>
          <w:lang w:val="en-GB"/>
        </w:rPr>
        <w:t>al</w:t>
      </w:r>
      <w:r w:rsidR="0003784A" w:rsidRPr="00E05997">
        <w:rPr>
          <w:rFonts w:ascii="Arial" w:hAnsi="Arial" w:cs="Arial"/>
          <w:b/>
          <w:bCs/>
          <w:color w:val="auto"/>
          <w:sz w:val="22"/>
          <w:szCs w:val="22"/>
          <w:lang w:val="en-GB"/>
        </w:rPr>
        <w:t>s</w:t>
      </w:r>
    </w:p>
    <w:p w14:paraId="025A70F9" w14:textId="77777777" w:rsidR="00E05997" w:rsidRDefault="0003784A" w:rsidP="00761AFA">
      <w:pPr>
        <w:spacing w:after="0"/>
        <w:jc w:val="both"/>
        <w:rPr>
          <w:rFonts w:ascii="Arial" w:hAnsi="Arial" w:cs="Arial"/>
          <w:sz w:val="20"/>
          <w:szCs w:val="20"/>
          <w:lang w:val="en-GB"/>
        </w:rPr>
      </w:pPr>
      <w:r w:rsidRPr="00F16DC6">
        <w:rPr>
          <w:rFonts w:ascii="Arial" w:hAnsi="Arial" w:cs="Arial"/>
          <w:sz w:val="20"/>
          <w:szCs w:val="20"/>
          <w:lang w:val="en-GB"/>
        </w:rPr>
        <w:t xml:space="preserve">Certain volumes of samples listed in the table were supplemented with methanol up to 2 mL, and 0.5 mL of 0.5 mM DPPH solution was added to that solution. After vigorous shaking, the mixture was incubated for 30 minutes in the dark at room temperature. </w:t>
      </w:r>
    </w:p>
    <w:p w14:paraId="6C40DF37" w14:textId="74C9F21E" w:rsidR="0003784A" w:rsidRPr="00F16DC6" w:rsidRDefault="0003784A" w:rsidP="00761AFA">
      <w:pPr>
        <w:spacing w:after="0"/>
        <w:jc w:val="both"/>
        <w:rPr>
          <w:rFonts w:ascii="Arial" w:hAnsi="Arial" w:cs="Arial"/>
          <w:sz w:val="20"/>
          <w:szCs w:val="20"/>
          <w:lang w:val="en-GB"/>
        </w:rPr>
      </w:pPr>
      <w:r w:rsidRPr="00F16DC6">
        <w:rPr>
          <w:rFonts w:ascii="Arial" w:hAnsi="Arial" w:cs="Arial"/>
          <w:sz w:val="20"/>
          <w:szCs w:val="20"/>
          <w:lang w:val="en-GB"/>
        </w:rPr>
        <w:lastRenderedPageBreak/>
        <w:t>Absorbance is measured at 517 nm, and methanol is used as a blank. As a control, 1 m</w:t>
      </w:r>
      <w:r w:rsidR="00BE65EE" w:rsidRPr="00F16DC6">
        <w:rPr>
          <w:rFonts w:ascii="Arial" w:hAnsi="Arial" w:cs="Arial"/>
          <w:sz w:val="20"/>
          <w:szCs w:val="20"/>
          <w:lang w:val="en-GB"/>
        </w:rPr>
        <w:t>L</w:t>
      </w:r>
      <w:r w:rsidRPr="00F16DC6">
        <w:rPr>
          <w:rFonts w:ascii="Arial" w:hAnsi="Arial" w:cs="Arial"/>
          <w:sz w:val="20"/>
          <w:szCs w:val="20"/>
          <w:lang w:val="en-GB"/>
        </w:rPr>
        <w:t xml:space="preserve"> of DPPH solution diluted with 4 m</w:t>
      </w:r>
      <w:r w:rsidR="00BE65EE" w:rsidRPr="00F16DC6">
        <w:rPr>
          <w:rFonts w:ascii="Arial" w:hAnsi="Arial" w:cs="Arial"/>
          <w:sz w:val="20"/>
          <w:szCs w:val="20"/>
          <w:lang w:val="en-GB"/>
        </w:rPr>
        <w:t>L</w:t>
      </w:r>
      <w:r w:rsidRPr="00F16DC6">
        <w:rPr>
          <w:rFonts w:ascii="Arial" w:hAnsi="Arial" w:cs="Arial"/>
          <w:sz w:val="20"/>
          <w:szCs w:val="20"/>
          <w:lang w:val="en-GB"/>
        </w:rPr>
        <w:t xml:space="preserve"> of methanol was used. DPPH radical inhibition was calculated according to the equation:</w:t>
      </w:r>
    </w:p>
    <w:p w14:paraId="1A8F81FD" w14:textId="1E793E23" w:rsidR="000804B4" w:rsidRPr="00F16DC6" w:rsidRDefault="0003784A" w:rsidP="00761AFA">
      <w:pPr>
        <w:spacing w:after="0"/>
        <w:jc w:val="center"/>
        <w:rPr>
          <w:rFonts w:ascii="Arial" w:hAnsi="Arial" w:cs="Arial"/>
          <w:b/>
          <w:bCs/>
          <w:sz w:val="20"/>
          <w:szCs w:val="20"/>
          <w:lang w:val="en-GB"/>
        </w:rPr>
      </w:pPr>
      <w:r w:rsidRPr="00F16DC6">
        <w:rPr>
          <w:rFonts w:ascii="Arial" w:hAnsi="Arial" w:cs="Arial"/>
          <w:b/>
          <w:bCs/>
          <w:sz w:val="20"/>
          <w:szCs w:val="20"/>
          <w:lang w:val="en-GB"/>
        </w:rPr>
        <w:t>Inhibition percentage</w:t>
      </w:r>
      <w:r w:rsidR="000804B4" w:rsidRPr="00F16DC6">
        <w:rPr>
          <w:rFonts w:ascii="Arial" w:hAnsi="Arial" w:cs="Arial"/>
          <w:b/>
          <w:bCs/>
          <w:sz w:val="20"/>
          <w:szCs w:val="20"/>
          <w:lang w:val="en-GB"/>
        </w:rPr>
        <w:t xml:space="preserve"> = [(Ac – As) / Ac] x 100[%]</w:t>
      </w:r>
    </w:p>
    <w:p w14:paraId="4D9F1469" w14:textId="6BE69435" w:rsidR="0003784A" w:rsidRPr="00F16DC6" w:rsidRDefault="0003784A" w:rsidP="00761AFA">
      <w:pPr>
        <w:spacing w:after="0"/>
        <w:jc w:val="both"/>
        <w:rPr>
          <w:rFonts w:ascii="Arial" w:hAnsi="Arial" w:cs="Arial"/>
          <w:sz w:val="20"/>
          <w:szCs w:val="20"/>
          <w:lang w:val="en-GB"/>
        </w:rPr>
      </w:pPr>
      <w:r w:rsidRPr="00F16DC6">
        <w:rPr>
          <w:rFonts w:ascii="Arial" w:hAnsi="Arial" w:cs="Arial"/>
          <w:sz w:val="20"/>
          <w:szCs w:val="20"/>
          <w:lang w:val="en-GB"/>
        </w:rPr>
        <w:t xml:space="preserve">whereby </w:t>
      </w:r>
      <w:proofErr w:type="gramStart"/>
      <w:r w:rsidRPr="00F16DC6">
        <w:rPr>
          <w:rFonts w:ascii="Arial" w:hAnsi="Arial" w:cs="Arial"/>
          <w:b/>
          <w:bCs/>
          <w:sz w:val="20"/>
          <w:szCs w:val="20"/>
          <w:lang w:val="en-GB"/>
        </w:rPr>
        <w:t>As</w:t>
      </w:r>
      <w:proofErr w:type="gramEnd"/>
      <w:r w:rsidRPr="00F16DC6">
        <w:rPr>
          <w:rFonts w:ascii="Arial" w:hAnsi="Arial" w:cs="Arial"/>
          <w:sz w:val="20"/>
          <w:szCs w:val="20"/>
          <w:lang w:val="en-GB"/>
        </w:rPr>
        <w:t xml:space="preserve"> is the solution absorbance, which contains the sample at 517 nm, and </w:t>
      </w:r>
      <w:r w:rsidRPr="00F16DC6">
        <w:rPr>
          <w:rFonts w:ascii="Arial" w:hAnsi="Arial" w:cs="Arial"/>
          <w:b/>
          <w:bCs/>
          <w:sz w:val="20"/>
          <w:szCs w:val="20"/>
          <w:lang w:val="en-GB"/>
        </w:rPr>
        <w:t>Ac</w:t>
      </w:r>
      <w:r w:rsidRPr="00F16DC6">
        <w:rPr>
          <w:rFonts w:ascii="Arial" w:hAnsi="Arial" w:cs="Arial"/>
          <w:sz w:val="20"/>
          <w:szCs w:val="20"/>
          <w:lang w:val="en-GB"/>
        </w:rPr>
        <w:t xml:space="preserve"> is the control absorbance. The results were expressed as the DPPH radical inhibition (%) and as Ic</w:t>
      </w:r>
      <w:r w:rsidRPr="00F16DC6">
        <w:rPr>
          <w:rFonts w:ascii="Arial" w:hAnsi="Arial" w:cs="Arial"/>
          <w:sz w:val="20"/>
          <w:szCs w:val="20"/>
          <w:vertAlign w:val="subscript"/>
          <w:lang w:val="en-GB"/>
        </w:rPr>
        <w:t>50</w:t>
      </w:r>
      <w:r w:rsidRPr="00F16DC6">
        <w:rPr>
          <w:rFonts w:ascii="Arial" w:hAnsi="Arial" w:cs="Arial"/>
          <w:sz w:val="20"/>
          <w:szCs w:val="20"/>
          <w:lang w:val="en-GB"/>
        </w:rPr>
        <w:t xml:space="preserve"> value (</w:t>
      </w:r>
      <w:r w:rsidR="001A6E6A">
        <w:rPr>
          <w:rFonts w:ascii="Arial" w:hAnsi="Arial" w:cs="Arial"/>
          <w:sz w:val="20"/>
          <w:szCs w:val="20"/>
          <w:lang w:val="en-GB"/>
        </w:rPr>
        <w:t>m</w:t>
      </w:r>
      <w:r w:rsidRPr="00F16DC6">
        <w:rPr>
          <w:rFonts w:ascii="Arial" w:hAnsi="Arial" w:cs="Arial"/>
          <w:sz w:val="20"/>
          <w:szCs w:val="20"/>
          <w:lang w:val="en-GB"/>
        </w:rPr>
        <w:t xml:space="preserve">g/L), i.e., the extract concentration that leads to 50% neutralisation of DPPH radicals. </w:t>
      </w:r>
    </w:p>
    <w:p w14:paraId="2070292E" w14:textId="77777777" w:rsidR="00F02282" w:rsidRPr="00F16DC6" w:rsidRDefault="00F02282" w:rsidP="00761AFA">
      <w:pPr>
        <w:spacing w:after="0"/>
        <w:jc w:val="both"/>
        <w:rPr>
          <w:rFonts w:ascii="Arial" w:hAnsi="Arial" w:cs="Arial"/>
          <w:sz w:val="20"/>
          <w:szCs w:val="20"/>
          <w:lang w:val="en-GB"/>
        </w:rPr>
      </w:pPr>
    </w:p>
    <w:p w14:paraId="06546038" w14:textId="2781E3BD" w:rsidR="00B5264B" w:rsidRPr="00E05997" w:rsidRDefault="00DA475D" w:rsidP="00761AFA">
      <w:pPr>
        <w:pStyle w:val="ListParagraph"/>
        <w:numPr>
          <w:ilvl w:val="0"/>
          <w:numId w:val="1"/>
        </w:numPr>
        <w:spacing w:after="0"/>
        <w:jc w:val="both"/>
        <w:rPr>
          <w:rFonts w:ascii="Arial" w:hAnsi="Arial" w:cs="Arial"/>
          <w:b/>
          <w:bCs/>
          <w:lang w:val="en-GB"/>
        </w:rPr>
      </w:pPr>
      <w:r w:rsidRPr="00E05997">
        <w:rPr>
          <w:rFonts w:ascii="Arial" w:hAnsi="Arial" w:cs="Arial"/>
          <w:b/>
          <w:bCs/>
          <w:lang w:val="en-GB"/>
        </w:rPr>
        <w:t xml:space="preserve"> RESULTS AND </w:t>
      </w:r>
      <w:r w:rsidR="0003784A" w:rsidRPr="00E05997">
        <w:rPr>
          <w:rFonts w:ascii="Arial" w:hAnsi="Arial" w:cs="Arial"/>
          <w:b/>
          <w:bCs/>
          <w:lang w:val="en-GB"/>
        </w:rPr>
        <w:t>DISCUSSION</w:t>
      </w:r>
    </w:p>
    <w:p w14:paraId="2F0B85A2" w14:textId="42E5364C" w:rsidR="0003784A" w:rsidRPr="00F16DC6" w:rsidRDefault="0003784A" w:rsidP="00761AFA">
      <w:pPr>
        <w:spacing w:before="100" w:beforeAutospacing="1" w:after="0"/>
        <w:jc w:val="both"/>
        <w:rPr>
          <w:rFonts w:ascii="Arial" w:eastAsia="Times New Roman" w:hAnsi="Arial" w:cs="Arial"/>
          <w:sz w:val="20"/>
          <w:szCs w:val="20"/>
          <w:lang w:val="en-GB"/>
        </w:rPr>
      </w:pPr>
      <w:r w:rsidRPr="00F16DC6">
        <w:rPr>
          <w:rFonts w:ascii="Arial" w:eastAsia="Times New Roman" w:hAnsi="Arial" w:cs="Arial"/>
          <w:sz w:val="20"/>
          <w:szCs w:val="20"/>
          <w:lang w:val="en-GB"/>
        </w:rPr>
        <w:t>The obtained results indicate a significant influence of the preparation and processing method of wild rose fruit on the antioxidant properties of the analysed samples. The studies included three different forms of rosehip products: dried fruit infusion</w:t>
      </w:r>
      <w:r w:rsidR="00DA475D" w:rsidRPr="00F16DC6">
        <w:rPr>
          <w:rFonts w:ascii="Arial" w:eastAsia="Times New Roman" w:hAnsi="Arial" w:cs="Arial"/>
          <w:sz w:val="20"/>
          <w:szCs w:val="20"/>
          <w:lang w:val="en-GB"/>
        </w:rPr>
        <w:t xml:space="preserve"> (sample 1)</w:t>
      </w:r>
      <w:r w:rsidRPr="00F16DC6">
        <w:rPr>
          <w:rFonts w:ascii="Arial" w:eastAsia="Times New Roman" w:hAnsi="Arial" w:cs="Arial"/>
          <w:sz w:val="20"/>
          <w:szCs w:val="20"/>
          <w:lang w:val="en-GB"/>
        </w:rPr>
        <w:t>, dried fruit extract</w:t>
      </w:r>
      <w:r w:rsidR="00DA475D" w:rsidRPr="00F16DC6">
        <w:rPr>
          <w:rFonts w:ascii="Arial" w:eastAsia="Times New Roman" w:hAnsi="Arial" w:cs="Arial"/>
          <w:sz w:val="20"/>
          <w:szCs w:val="20"/>
          <w:lang w:val="en-GB"/>
        </w:rPr>
        <w:t xml:space="preserve"> (sample 2)</w:t>
      </w:r>
      <w:r w:rsidRPr="00F16DC6">
        <w:rPr>
          <w:rFonts w:ascii="Arial" w:eastAsia="Times New Roman" w:hAnsi="Arial" w:cs="Arial"/>
          <w:sz w:val="20"/>
          <w:szCs w:val="20"/>
          <w:lang w:val="en-GB"/>
        </w:rPr>
        <w:t xml:space="preserve"> and jam extract</w:t>
      </w:r>
      <w:r w:rsidR="002F0E37" w:rsidRPr="00F16DC6">
        <w:rPr>
          <w:rFonts w:ascii="Arial" w:eastAsia="Times New Roman" w:hAnsi="Arial" w:cs="Arial"/>
          <w:sz w:val="20"/>
          <w:szCs w:val="20"/>
          <w:lang w:val="en-GB"/>
        </w:rPr>
        <w:t xml:space="preserve"> (sample 3)</w:t>
      </w:r>
      <w:r w:rsidRPr="00F16DC6">
        <w:rPr>
          <w:rFonts w:ascii="Arial" w:eastAsia="Times New Roman" w:hAnsi="Arial" w:cs="Arial"/>
          <w:sz w:val="20"/>
          <w:szCs w:val="20"/>
          <w:lang w:val="en-GB"/>
        </w:rPr>
        <w:t>, to determine their total phenolic content and DPPH free radical neutralisation ability.</w:t>
      </w:r>
      <w:r w:rsidR="002F0E37" w:rsidRPr="00F16DC6">
        <w:rPr>
          <w:rFonts w:ascii="Arial" w:eastAsia="Times New Roman" w:hAnsi="Arial" w:cs="Arial"/>
          <w:sz w:val="20"/>
          <w:szCs w:val="20"/>
          <w:lang w:val="en-GB"/>
        </w:rPr>
        <w:t xml:space="preserve"> </w:t>
      </w:r>
      <w:r w:rsidRPr="00F16DC6">
        <w:rPr>
          <w:rFonts w:ascii="Arial" w:eastAsia="Times New Roman" w:hAnsi="Arial" w:cs="Arial"/>
          <w:sz w:val="20"/>
          <w:szCs w:val="20"/>
          <w:lang w:val="en-GB"/>
        </w:rPr>
        <w:t xml:space="preserve">Analysis of the content of total phenols showed that the dried fruit infusion contained the highest </w:t>
      </w:r>
      <w:r w:rsidR="00EF0B8D" w:rsidRPr="00F16DC6">
        <w:rPr>
          <w:rFonts w:ascii="Arial" w:eastAsia="Times New Roman" w:hAnsi="Arial" w:cs="Arial"/>
          <w:sz w:val="20"/>
          <w:szCs w:val="20"/>
          <w:lang w:val="en-GB"/>
        </w:rPr>
        <w:t>number</w:t>
      </w:r>
      <w:r w:rsidRPr="00F16DC6">
        <w:rPr>
          <w:rFonts w:ascii="Arial" w:eastAsia="Times New Roman" w:hAnsi="Arial" w:cs="Arial"/>
          <w:sz w:val="20"/>
          <w:szCs w:val="20"/>
          <w:lang w:val="en-GB"/>
        </w:rPr>
        <w:t xml:space="preserve"> of phenolic compounds, expressed as 163.477 mg GAE/l, while the dried fruit extract contained 44.932 mg GAE/l, and the jam extract only 23.477 mg GAE/l. The results of total phenols in the samples are </w:t>
      </w:r>
      <w:r w:rsidR="00BE65EE" w:rsidRPr="00F16DC6">
        <w:rPr>
          <w:rFonts w:ascii="Arial" w:eastAsia="Times New Roman" w:hAnsi="Arial" w:cs="Arial"/>
          <w:sz w:val="20"/>
          <w:szCs w:val="20"/>
          <w:lang w:val="en-GB"/>
        </w:rPr>
        <w:t>re</w:t>
      </w:r>
      <w:r w:rsidRPr="00F16DC6">
        <w:rPr>
          <w:rFonts w:ascii="Arial" w:eastAsia="Times New Roman" w:hAnsi="Arial" w:cs="Arial"/>
          <w:sz w:val="20"/>
          <w:szCs w:val="20"/>
          <w:lang w:val="en-GB"/>
        </w:rPr>
        <w:t>presented</w:t>
      </w:r>
      <w:r w:rsidR="00BE65EE" w:rsidRPr="00F16DC6">
        <w:rPr>
          <w:rFonts w:ascii="Arial" w:eastAsia="Times New Roman" w:hAnsi="Arial" w:cs="Arial"/>
          <w:sz w:val="20"/>
          <w:szCs w:val="20"/>
          <w:lang w:val="en-GB"/>
        </w:rPr>
        <w:t xml:space="preserve"> below</w:t>
      </w:r>
      <w:r w:rsidRPr="00F16DC6">
        <w:rPr>
          <w:rFonts w:ascii="Arial" w:eastAsia="Times New Roman" w:hAnsi="Arial" w:cs="Arial"/>
          <w:sz w:val="20"/>
          <w:szCs w:val="20"/>
          <w:lang w:val="en-GB"/>
        </w:rPr>
        <w:t xml:space="preserve"> (</w:t>
      </w:r>
      <w:r w:rsidR="00E157DA" w:rsidRPr="00F16DC6">
        <w:rPr>
          <w:rFonts w:ascii="Arial" w:eastAsia="Times New Roman" w:hAnsi="Arial" w:cs="Arial"/>
          <w:i/>
          <w:iCs/>
          <w:sz w:val="20"/>
          <w:szCs w:val="20"/>
          <w:lang w:val="en-GB"/>
        </w:rPr>
        <w:t>Chart</w:t>
      </w:r>
      <w:r w:rsidRPr="00F16DC6">
        <w:rPr>
          <w:rFonts w:ascii="Arial" w:eastAsia="Times New Roman" w:hAnsi="Arial" w:cs="Arial"/>
          <w:i/>
          <w:iCs/>
          <w:sz w:val="20"/>
          <w:szCs w:val="20"/>
          <w:lang w:val="en-GB"/>
        </w:rPr>
        <w:t xml:space="preserve"> 1</w:t>
      </w:r>
      <w:r w:rsidRPr="00F16DC6">
        <w:rPr>
          <w:rFonts w:ascii="Arial" w:eastAsia="Times New Roman" w:hAnsi="Arial" w:cs="Arial"/>
          <w:sz w:val="20"/>
          <w:szCs w:val="20"/>
          <w:lang w:val="en-GB"/>
        </w:rPr>
        <w:t>).</w:t>
      </w:r>
    </w:p>
    <w:p w14:paraId="455723D9" w14:textId="2520DCD0" w:rsidR="002176FF" w:rsidRPr="00F16DC6" w:rsidRDefault="002176FF" w:rsidP="00117E16">
      <w:pPr>
        <w:spacing w:before="100" w:beforeAutospacing="1" w:after="0" w:line="360" w:lineRule="auto"/>
        <w:jc w:val="center"/>
        <w:rPr>
          <w:rFonts w:ascii="Arial" w:eastAsia="Times New Roman" w:hAnsi="Arial" w:cs="Arial"/>
          <w:sz w:val="20"/>
          <w:szCs w:val="20"/>
          <w:lang w:val="en-GB"/>
        </w:rPr>
      </w:pPr>
      <w:r w:rsidRPr="00F16DC6">
        <w:rPr>
          <w:rFonts w:ascii="Arial" w:hAnsi="Arial" w:cs="Arial"/>
          <w:noProof/>
          <w:color w:val="FF0000"/>
          <w:sz w:val="20"/>
          <w:szCs w:val="20"/>
        </w:rPr>
        <w:drawing>
          <wp:inline distT="0" distB="0" distL="0" distR="0" wp14:anchorId="78C3D740" wp14:editId="7D9B63E3">
            <wp:extent cx="3413170" cy="2421228"/>
            <wp:effectExtent l="0" t="0" r="15875" b="17780"/>
            <wp:docPr id="3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78C1DB" w14:textId="629899D1" w:rsidR="002176FF" w:rsidRPr="00F16DC6" w:rsidRDefault="00E157DA" w:rsidP="00117E16">
      <w:pPr>
        <w:spacing w:after="0" w:line="360" w:lineRule="auto"/>
        <w:jc w:val="center"/>
        <w:rPr>
          <w:rFonts w:ascii="Arial" w:hAnsi="Arial" w:cs="Arial"/>
          <w:i/>
          <w:sz w:val="20"/>
          <w:szCs w:val="20"/>
          <w:lang w:val="en-GB"/>
        </w:rPr>
      </w:pPr>
      <w:r w:rsidRPr="00F16DC6">
        <w:rPr>
          <w:rFonts w:ascii="Arial" w:hAnsi="Arial" w:cs="Arial"/>
          <w:i/>
          <w:sz w:val="20"/>
          <w:szCs w:val="20"/>
          <w:lang w:val="en-GB"/>
        </w:rPr>
        <w:t>Chart</w:t>
      </w:r>
      <w:r w:rsidR="002176FF" w:rsidRPr="00F16DC6">
        <w:rPr>
          <w:rFonts w:ascii="Arial" w:hAnsi="Arial" w:cs="Arial"/>
          <w:i/>
          <w:sz w:val="20"/>
          <w:szCs w:val="20"/>
          <w:lang w:val="en-GB"/>
        </w:rPr>
        <w:t xml:space="preserve"> 1. </w:t>
      </w:r>
      <w:r w:rsidR="00EF0B8D" w:rsidRPr="00F16DC6">
        <w:rPr>
          <w:rFonts w:ascii="Arial" w:hAnsi="Arial" w:cs="Arial"/>
          <w:i/>
          <w:sz w:val="20"/>
          <w:szCs w:val="20"/>
          <w:lang w:val="en-GB"/>
        </w:rPr>
        <w:t>Content of total phenols in the samples</w:t>
      </w:r>
    </w:p>
    <w:p w14:paraId="670F57B5" w14:textId="70CC18E7" w:rsidR="00BE65EE" w:rsidRDefault="00EF0B8D" w:rsidP="00761AFA">
      <w:pPr>
        <w:spacing w:before="100" w:beforeAutospacing="1" w:after="0"/>
        <w:jc w:val="both"/>
        <w:rPr>
          <w:rFonts w:ascii="Arial" w:eastAsia="Times New Roman" w:hAnsi="Arial" w:cs="Arial"/>
          <w:sz w:val="20"/>
          <w:szCs w:val="20"/>
          <w:lang w:val="en-GB"/>
        </w:rPr>
      </w:pPr>
      <w:r w:rsidRPr="00F16DC6">
        <w:rPr>
          <w:rFonts w:ascii="Arial" w:eastAsia="Times New Roman" w:hAnsi="Arial" w:cs="Arial"/>
          <w:sz w:val="20"/>
          <w:szCs w:val="20"/>
          <w:lang w:val="en-GB"/>
        </w:rPr>
        <w:t>These results clearly indicate that lower heat treatment, such as that used in the preparation of infusions, allows for better preservation of phenols, while higher heat treatment and the addition of sugar and water, which are inevitable in the preparation of jams, significantly reduce the concentration of these bioactive compounds. The results of the DPPH method further confirm these findings. The infusion showed the highest degree of neutralisation of DPPH radicals, even at the lowest analysed concentration (10 µ</w:t>
      </w:r>
      <w:r w:rsidR="00BE65EE" w:rsidRPr="00F16DC6">
        <w:rPr>
          <w:rFonts w:ascii="Arial" w:eastAsia="Times New Roman" w:hAnsi="Arial" w:cs="Arial"/>
          <w:sz w:val="20"/>
          <w:szCs w:val="20"/>
          <w:lang w:val="en-GB"/>
        </w:rPr>
        <w:t>L</w:t>
      </w:r>
      <w:r w:rsidRPr="00F16DC6">
        <w:rPr>
          <w:rFonts w:ascii="Arial" w:eastAsia="Times New Roman" w:hAnsi="Arial" w:cs="Arial"/>
          <w:sz w:val="20"/>
          <w:szCs w:val="20"/>
          <w:lang w:val="en-GB"/>
        </w:rPr>
        <w:t>), achieving an inhibition of 40.23%, while at 90 µ</w:t>
      </w:r>
      <w:r w:rsidR="00BE65EE" w:rsidRPr="00F16DC6">
        <w:rPr>
          <w:rFonts w:ascii="Arial" w:eastAsia="Times New Roman" w:hAnsi="Arial" w:cs="Arial"/>
          <w:sz w:val="20"/>
          <w:szCs w:val="20"/>
          <w:lang w:val="en-GB"/>
        </w:rPr>
        <w:t>L</w:t>
      </w:r>
      <w:r w:rsidRPr="00F16DC6">
        <w:rPr>
          <w:rFonts w:ascii="Arial" w:eastAsia="Times New Roman" w:hAnsi="Arial" w:cs="Arial"/>
          <w:sz w:val="20"/>
          <w:szCs w:val="20"/>
          <w:lang w:val="en-GB"/>
        </w:rPr>
        <w:t xml:space="preserve"> it is achieved as much as 94.33% (Table 1). The dried fruit extract achieved a maximum inhibition of 91.56% (Table 2), while the jam extract, although at the highest concentration (200 µ</w:t>
      </w:r>
      <w:r w:rsidR="00BE65EE" w:rsidRPr="00F16DC6">
        <w:rPr>
          <w:rFonts w:ascii="Arial" w:eastAsia="Times New Roman" w:hAnsi="Arial" w:cs="Arial"/>
          <w:sz w:val="20"/>
          <w:szCs w:val="20"/>
          <w:lang w:val="en-GB"/>
        </w:rPr>
        <w:t>L</w:t>
      </w:r>
      <w:r w:rsidRPr="00F16DC6">
        <w:rPr>
          <w:rFonts w:ascii="Arial" w:eastAsia="Times New Roman" w:hAnsi="Arial" w:cs="Arial"/>
          <w:sz w:val="20"/>
          <w:szCs w:val="20"/>
          <w:lang w:val="en-GB"/>
        </w:rPr>
        <w:t>), reached 90.17% inhibition (Table 3). Although all samples showed antioxidant potential, the infusion was already most effective at lower concentrations.</w:t>
      </w:r>
    </w:p>
    <w:p w14:paraId="60E44C4E" w14:textId="315025E0" w:rsidR="00F16DC6" w:rsidRDefault="00F16DC6" w:rsidP="00761AFA">
      <w:pPr>
        <w:spacing w:before="100" w:beforeAutospacing="1" w:after="0"/>
        <w:jc w:val="both"/>
        <w:rPr>
          <w:rFonts w:ascii="Arial" w:eastAsia="Times New Roman" w:hAnsi="Arial" w:cs="Arial"/>
          <w:sz w:val="20"/>
          <w:szCs w:val="20"/>
          <w:lang w:val="en-GB"/>
        </w:rPr>
      </w:pPr>
    </w:p>
    <w:p w14:paraId="6AC9DE89" w14:textId="77777777" w:rsidR="00F16DC6" w:rsidRPr="00F16DC6" w:rsidRDefault="00F16DC6" w:rsidP="00761AFA">
      <w:pPr>
        <w:spacing w:before="100" w:beforeAutospacing="1" w:after="0"/>
        <w:jc w:val="both"/>
        <w:rPr>
          <w:rFonts w:ascii="Arial" w:eastAsia="Times New Roman" w:hAnsi="Arial" w:cs="Arial"/>
          <w:sz w:val="20"/>
          <w:szCs w:val="20"/>
          <w:lang w:val="en-GB"/>
        </w:rPr>
      </w:pPr>
    </w:p>
    <w:p w14:paraId="24A7E2D1" w14:textId="77777777" w:rsidR="00761AFA" w:rsidRPr="00F16DC6" w:rsidRDefault="00761AFA" w:rsidP="00761AFA">
      <w:pPr>
        <w:spacing w:before="100" w:beforeAutospacing="1" w:after="0"/>
        <w:jc w:val="both"/>
        <w:rPr>
          <w:rFonts w:ascii="Arial" w:eastAsia="Times New Roman" w:hAnsi="Arial" w:cs="Arial"/>
          <w:sz w:val="20"/>
          <w:szCs w:val="20"/>
          <w:lang w:val="en-GB"/>
        </w:rPr>
      </w:pPr>
    </w:p>
    <w:p w14:paraId="2E6F9281" w14:textId="528D2E77" w:rsidR="00097735" w:rsidRPr="00F16DC6" w:rsidRDefault="00761AFA" w:rsidP="00761AFA">
      <w:pPr>
        <w:spacing w:after="0" w:line="259" w:lineRule="auto"/>
        <w:rPr>
          <w:rFonts w:ascii="Arial" w:eastAsia="Times New Roman" w:hAnsi="Arial" w:cs="Arial"/>
          <w:sz w:val="20"/>
          <w:szCs w:val="20"/>
          <w:lang w:val="en-GB"/>
        </w:rPr>
      </w:pPr>
      <w:r w:rsidRPr="00F16DC6">
        <w:rPr>
          <w:rFonts w:ascii="Arial" w:eastAsia="Times New Roman" w:hAnsi="Arial" w:cs="Arial"/>
          <w:sz w:val="20"/>
          <w:szCs w:val="20"/>
          <w:lang w:val="en-GB"/>
        </w:rPr>
        <w:t xml:space="preserve">    </w:t>
      </w:r>
      <w:r w:rsidR="00097735" w:rsidRPr="00F16DC6">
        <w:rPr>
          <w:rFonts w:ascii="Arial" w:hAnsi="Arial" w:cs="Arial"/>
          <w:i/>
          <w:sz w:val="20"/>
          <w:szCs w:val="20"/>
          <w:lang w:val="en-GB"/>
        </w:rPr>
        <w:t>Tabl</w:t>
      </w:r>
      <w:r w:rsidR="00EF0B8D" w:rsidRPr="00F16DC6">
        <w:rPr>
          <w:rFonts w:ascii="Arial" w:hAnsi="Arial" w:cs="Arial"/>
          <w:i/>
          <w:sz w:val="20"/>
          <w:szCs w:val="20"/>
          <w:lang w:val="en-GB"/>
        </w:rPr>
        <w:t>e</w:t>
      </w:r>
      <w:r w:rsidR="00097735" w:rsidRPr="00F16DC6">
        <w:rPr>
          <w:rFonts w:ascii="Arial" w:hAnsi="Arial" w:cs="Arial"/>
          <w:i/>
          <w:sz w:val="20"/>
          <w:szCs w:val="20"/>
          <w:lang w:val="en-GB"/>
        </w:rPr>
        <w:t xml:space="preserve"> 1. </w:t>
      </w:r>
      <w:r w:rsidR="00EF0B8D" w:rsidRPr="00F16DC6">
        <w:rPr>
          <w:rFonts w:ascii="Arial" w:hAnsi="Arial" w:cs="Arial"/>
          <w:i/>
          <w:sz w:val="20"/>
          <w:szCs w:val="20"/>
          <w:lang w:val="en-GB"/>
        </w:rPr>
        <w:t>Results of absorbance measurement and DPPH inhibition of radicals for infusion</w:t>
      </w:r>
    </w:p>
    <w:tbl>
      <w:tblPr>
        <w:tblStyle w:val="TableGrid"/>
        <w:tblW w:w="9379" w:type="dxa"/>
        <w:tblLook w:val="04A0" w:firstRow="1" w:lastRow="0" w:firstColumn="1" w:lastColumn="0" w:noHBand="0" w:noVBand="1"/>
      </w:tblPr>
      <w:tblGrid>
        <w:gridCol w:w="1562"/>
        <w:gridCol w:w="1562"/>
        <w:gridCol w:w="1562"/>
        <w:gridCol w:w="1562"/>
        <w:gridCol w:w="1562"/>
        <w:gridCol w:w="1569"/>
      </w:tblGrid>
      <w:tr w:rsidR="00097735" w:rsidRPr="00F16DC6" w14:paraId="7CA05F1F" w14:textId="77777777" w:rsidTr="0096402E">
        <w:trPr>
          <w:trHeight w:val="355"/>
        </w:trPr>
        <w:tc>
          <w:tcPr>
            <w:tcW w:w="9379" w:type="dxa"/>
            <w:gridSpan w:val="6"/>
            <w:shd w:val="pct12" w:color="auto" w:fill="auto"/>
          </w:tcPr>
          <w:p w14:paraId="09542872" w14:textId="67ED148D"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Infu</w:t>
            </w:r>
            <w:r w:rsidR="00EF0B8D" w:rsidRPr="00F16DC6">
              <w:rPr>
                <w:rFonts w:ascii="Arial" w:hAnsi="Arial" w:cs="Arial"/>
                <w:sz w:val="20"/>
                <w:szCs w:val="20"/>
                <w:lang w:val="en-GB"/>
              </w:rPr>
              <w:t>s</w:t>
            </w:r>
            <w:r w:rsidR="00BE65EE" w:rsidRPr="00F16DC6">
              <w:rPr>
                <w:rFonts w:ascii="Arial" w:hAnsi="Arial" w:cs="Arial"/>
                <w:sz w:val="20"/>
                <w:szCs w:val="20"/>
                <w:lang w:val="en-GB"/>
              </w:rPr>
              <w:t>ion</w:t>
            </w:r>
          </w:p>
        </w:tc>
      </w:tr>
      <w:tr w:rsidR="00097735" w:rsidRPr="00F16DC6" w14:paraId="37AF8380" w14:textId="77777777" w:rsidTr="0096402E">
        <w:trPr>
          <w:trHeight w:val="355"/>
        </w:trPr>
        <w:tc>
          <w:tcPr>
            <w:tcW w:w="1562" w:type="dxa"/>
          </w:tcPr>
          <w:p w14:paraId="2F6E33EE" w14:textId="1055662F"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Volume (µ</w:t>
            </w:r>
            <w:r w:rsidR="00BE65EE" w:rsidRPr="00F16DC6">
              <w:rPr>
                <w:rFonts w:ascii="Arial" w:hAnsi="Arial" w:cs="Arial"/>
                <w:sz w:val="20"/>
                <w:szCs w:val="20"/>
                <w:lang w:val="en-GB"/>
              </w:rPr>
              <w:t>L</w:t>
            </w:r>
            <w:r w:rsidRPr="00F16DC6">
              <w:rPr>
                <w:rFonts w:ascii="Arial" w:hAnsi="Arial" w:cs="Arial"/>
                <w:sz w:val="20"/>
                <w:szCs w:val="20"/>
                <w:lang w:val="en-GB"/>
              </w:rPr>
              <w:t>)</w:t>
            </w:r>
          </w:p>
        </w:tc>
        <w:tc>
          <w:tcPr>
            <w:tcW w:w="1562" w:type="dxa"/>
          </w:tcPr>
          <w:p w14:paraId="31CAFB1E"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10</w:t>
            </w:r>
          </w:p>
        </w:tc>
        <w:tc>
          <w:tcPr>
            <w:tcW w:w="1562" w:type="dxa"/>
          </w:tcPr>
          <w:p w14:paraId="53107694"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30</w:t>
            </w:r>
          </w:p>
        </w:tc>
        <w:tc>
          <w:tcPr>
            <w:tcW w:w="1562" w:type="dxa"/>
          </w:tcPr>
          <w:p w14:paraId="39A1ECF3"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50</w:t>
            </w:r>
          </w:p>
        </w:tc>
        <w:tc>
          <w:tcPr>
            <w:tcW w:w="1562" w:type="dxa"/>
          </w:tcPr>
          <w:p w14:paraId="140BF04F"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70</w:t>
            </w:r>
          </w:p>
        </w:tc>
        <w:tc>
          <w:tcPr>
            <w:tcW w:w="1567" w:type="dxa"/>
          </w:tcPr>
          <w:p w14:paraId="290ECBDC"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90</w:t>
            </w:r>
          </w:p>
        </w:tc>
      </w:tr>
      <w:tr w:rsidR="00097735" w:rsidRPr="00F16DC6" w14:paraId="4FACAB03" w14:textId="77777777" w:rsidTr="0096402E">
        <w:trPr>
          <w:trHeight w:val="340"/>
        </w:trPr>
        <w:tc>
          <w:tcPr>
            <w:tcW w:w="1562" w:type="dxa"/>
          </w:tcPr>
          <w:p w14:paraId="63549167" w14:textId="2599E9AF"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A</w:t>
            </w:r>
            <w:r w:rsidR="00EF0B8D" w:rsidRPr="00F16DC6">
              <w:rPr>
                <w:rFonts w:ascii="Arial" w:hAnsi="Arial" w:cs="Arial"/>
                <w:sz w:val="20"/>
                <w:szCs w:val="20"/>
                <w:lang w:val="en-GB"/>
              </w:rPr>
              <w:t>b</w:t>
            </w:r>
            <w:r w:rsidRPr="00F16DC6">
              <w:rPr>
                <w:rFonts w:ascii="Arial" w:hAnsi="Arial" w:cs="Arial"/>
                <w:sz w:val="20"/>
                <w:szCs w:val="20"/>
                <w:lang w:val="en-GB"/>
              </w:rPr>
              <w:t>sorbanc</w:t>
            </w:r>
            <w:r w:rsidR="00EF0B8D" w:rsidRPr="00F16DC6">
              <w:rPr>
                <w:rFonts w:ascii="Arial" w:hAnsi="Arial" w:cs="Arial"/>
                <w:sz w:val="20"/>
                <w:szCs w:val="20"/>
                <w:lang w:val="en-GB"/>
              </w:rPr>
              <w:t>e</w:t>
            </w:r>
          </w:p>
        </w:tc>
        <w:tc>
          <w:tcPr>
            <w:tcW w:w="1562" w:type="dxa"/>
          </w:tcPr>
          <w:p w14:paraId="3E5AF655" w14:textId="6160AFFB"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517</w:t>
            </w:r>
          </w:p>
        </w:tc>
        <w:tc>
          <w:tcPr>
            <w:tcW w:w="1562" w:type="dxa"/>
          </w:tcPr>
          <w:p w14:paraId="42A8F385" w14:textId="3526BAA5"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236</w:t>
            </w:r>
          </w:p>
        </w:tc>
        <w:tc>
          <w:tcPr>
            <w:tcW w:w="1562" w:type="dxa"/>
          </w:tcPr>
          <w:p w14:paraId="66930A95" w14:textId="24B37773"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065</w:t>
            </w:r>
          </w:p>
        </w:tc>
        <w:tc>
          <w:tcPr>
            <w:tcW w:w="1562" w:type="dxa"/>
          </w:tcPr>
          <w:p w14:paraId="3209EB18"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0.054</w:t>
            </w:r>
          </w:p>
        </w:tc>
        <w:tc>
          <w:tcPr>
            <w:tcW w:w="1567" w:type="dxa"/>
          </w:tcPr>
          <w:p w14:paraId="418CBFF3" w14:textId="1780A65B"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049</w:t>
            </w:r>
          </w:p>
        </w:tc>
      </w:tr>
      <w:tr w:rsidR="00097735" w:rsidRPr="00F16DC6" w14:paraId="46DB44DE" w14:textId="77777777" w:rsidTr="0096402E">
        <w:trPr>
          <w:trHeight w:val="340"/>
        </w:trPr>
        <w:tc>
          <w:tcPr>
            <w:tcW w:w="1562" w:type="dxa"/>
          </w:tcPr>
          <w:p w14:paraId="2E2974D9" w14:textId="0D7223CE"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 Inhibi</w:t>
            </w:r>
            <w:r w:rsidR="00EF0B8D" w:rsidRPr="00F16DC6">
              <w:rPr>
                <w:rFonts w:ascii="Arial" w:hAnsi="Arial" w:cs="Arial"/>
                <w:sz w:val="20"/>
                <w:szCs w:val="20"/>
                <w:lang w:val="en-GB"/>
              </w:rPr>
              <w:t>tion</w:t>
            </w:r>
          </w:p>
        </w:tc>
        <w:tc>
          <w:tcPr>
            <w:tcW w:w="1562" w:type="dxa"/>
          </w:tcPr>
          <w:p w14:paraId="07746BBF" w14:textId="66311FE9"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40</w:t>
            </w:r>
            <w:r w:rsidR="00EF0B8D" w:rsidRPr="00F16DC6">
              <w:rPr>
                <w:rFonts w:ascii="Arial" w:hAnsi="Arial" w:cs="Arial"/>
                <w:sz w:val="20"/>
                <w:szCs w:val="20"/>
                <w:lang w:val="en-GB"/>
              </w:rPr>
              <w:t>.</w:t>
            </w:r>
            <w:r w:rsidRPr="00F16DC6">
              <w:rPr>
                <w:rFonts w:ascii="Arial" w:hAnsi="Arial" w:cs="Arial"/>
                <w:sz w:val="20"/>
                <w:szCs w:val="20"/>
                <w:lang w:val="en-GB"/>
              </w:rPr>
              <w:t>23%</w:t>
            </w:r>
          </w:p>
        </w:tc>
        <w:tc>
          <w:tcPr>
            <w:tcW w:w="1562" w:type="dxa"/>
          </w:tcPr>
          <w:p w14:paraId="185639BC" w14:textId="38FC788F"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72</w:t>
            </w:r>
            <w:r w:rsidR="00EF0B8D" w:rsidRPr="00F16DC6">
              <w:rPr>
                <w:rFonts w:ascii="Arial" w:hAnsi="Arial" w:cs="Arial"/>
                <w:sz w:val="20"/>
                <w:szCs w:val="20"/>
                <w:lang w:val="en-GB"/>
              </w:rPr>
              <w:t>.</w:t>
            </w:r>
            <w:r w:rsidRPr="00F16DC6">
              <w:rPr>
                <w:rFonts w:ascii="Arial" w:hAnsi="Arial" w:cs="Arial"/>
                <w:sz w:val="20"/>
                <w:szCs w:val="20"/>
                <w:lang w:val="en-GB"/>
              </w:rPr>
              <w:t>72%</w:t>
            </w:r>
          </w:p>
        </w:tc>
        <w:tc>
          <w:tcPr>
            <w:tcW w:w="1562" w:type="dxa"/>
          </w:tcPr>
          <w:p w14:paraId="3EF18F61"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92%</w:t>
            </w:r>
          </w:p>
        </w:tc>
        <w:tc>
          <w:tcPr>
            <w:tcW w:w="1562" w:type="dxa"/>
          </w:tcPr>
          <w:p w14:paraId="54164AE9" w14:textId="039A9E98"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93</w:t>
            </w:r>
            <w:r w:rsidR="00EF0B8D" w:rsidRPr="00F16DC6">
              <w:rPr>
                <w:rFonts w:ascii="Arial" w:hAnsi="Arial" w:cs="Arial"/>
                <w:sz w:val="20"/>
                <w:szCs w:val="20"/>
                <w:lang w:val="en-GB"/>
              </w:rPr>
              <w:t>.</w:t>
            </w:r>
            <w:r w:rsidRPr="00F16DC6">
              <w:rPr>
                <w:rFonts w:ascii="Arial" w:hAnsi="Arial" w:cs="Arial"/>
                <w:sz w:val="20"/>
                <w:szCs w:val="20"/>
                <w:lang w:val="en-GB"/>
              </w:rPr>
              <w:t>75%</w:t>
            </w:r>
          </w:p>
        </w:tc>
        <w:tc>
          <w:tcPr>
            <w:tcW w:w="1567" w:type="dxa"/>
          </w:tcPr>
          <w:p w14:paraId="7644C234" w14:textId="28C14282"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94</w:t>
            </w:r>
            <w:r w:rsidR="00EF0B8D" w:rsidRPr="00F16DC6">
              <w:rPr>
                <w:rFonts w:ascii="Arial" w:hAnsi="Arial" w:cs="Arial"/>
                <w:sz w:val="20"/>
                <w:szCs w:val="20"/>
                <w:lang w:val="en-GB"/>
              </w:rPr>
              <w:t>.</w:t>
            </w:r>
            <w:r w:rsidRPr="00F16DC6">
              <w:rPr>
                <w:rFonts w:ascii="Arial" w:hAnsi="Arial" w:cs="Arial"/>
                <w:sz w:val="20"/>
                <w:szCs w:val="20"/>
                <w:lang w:val="en-GB"/>
              </w:rPr>
              <w:t>33%</w:t>
            </w:r>
          </w:p>
        </w:tc>
      </w:tr>
    </w:tbl>
    <w:p w14:paraId="6DD493AD" w14:textId="77777777" w:rsidR="00140C26" w:rsidRPr="00F16DC6" w:rsidRDefault="00140C26" w:rsidP="00117E16">
      <w:pPr>
        <w:spacing w:after="0" w:line="360" w:lineRule="auto"/>
        <w:jc w:val="center"/>
        <w:rPr>
          <w:rFonts w:ascii="Arial" w:hAnsi="Arial" w:cs="Arial"/>
          <w:i/>
          <w:sz w:val="20"/>
          <w:szCs w:val="20"/>
          <w:lang w:val="en-GB"/>
        </w:rPr>
      </w:pPr>
      <w:bookmarkStart w:id="2" w:name="_Hlk202952357"/>
    </w:p>
    <w:p w14:paraId="64EDDBC7" w14:textId="04E555F4" w:rsidR="00097735" w:rsidRPr="00F16DC6" w:rsidRDefault="00097735" w:rsidP="00117E16">
      <w:pPr>
        <w:spacing w:after="0" w:line="360" w:lineRule="auto"/>
        <w:jc w:val="center"/>
        <w:rPr>
          <w:rFonts w:ascii="Arial" w:hAnsi="Arial" w:cs="Arial"/>
          <w:i/>
          <w:sz w:val="20"/>
          <w:szCs w:val="20"/>
          <w:lang w:val="en-GB"/>
        </w:rPr>
      </w:pPr>
      <w:r w:rsidRPr="00F16DC6">
        <w:rPr>
          <w:rFonts w:ascii="Arial" w:hAnsi="Arial" w:cs="Arial"/>
          <w:i/>
          <w:sz w:val="20"/>
          <w:szCs w:val="20"/>
          <w:lang w:val="en-GB"/>
        </w:rPr>
        <w:t>Tab</w:t>
      </w:r>
      <w:r w:rsidR="00EF0B8D" w:rsidRPr="00F16DC6">
        <w:rPr>
          <w:rFonts w:ascii="Arial" w:hAnsi="Arial" w:cs="Arial"/>
          <w:i/>
          <w:sz w:val="20"/>
          <w:szCs w:val="20"/>
          <w:lang w:val="en-GB"/>
        </w:rPr>
        <w:t>l</w:t>
      </w:r>
      <w:r w:rsidRPr="00F16DC6">
        <w:rPr>
          <w:rFonts w:ascii="Arial" w:hAnsi="Arial" w:cs="Arial"/>
          <w:i/>
          <w:sz w:val="20"/>
          <w:szCs w:val="20"/>
          <w:lang w:val="en-GB"/>
        </w:rPr>
        <w:t xml:space="preserve">e </w:t>
      </w:r>
      <w:r w:rsidR="00140C26" w:rsidRPr="00F16DC6">
        <w:rPr>
          <w:rFonts w:ascii="Arial" w:hAnsi="Arial" w:cs="Arial"/>
          <w:i/>
          <w:sz w:val="20"/>
          <w:szCs w:val="20"/>
          <w:lang w:val="en-GB"/>
        </w:rPr>
        <w:t>2</w:t>
      </w:r>
      <w:r w:rsidRPr="00F16DC6">
        <w:rPr>
          <w:rFonts w:ascii="Arial" w:hAnsi="Arial" w:cs="Arial"/>
          <w:i/>
          <w:sz w:val="20"/>
          <w:szCs w:val="20"/>
          <w:lang w:val="en-GB"/>
        </w:rPr>
        <w:t xml:space="preserve">. </w:t>
      </w:r>
      <w:r w:rsidR="00EF0B8D" w:rsidRPr="00F16DC6">
        <w:rPr>
          <w:rFonts w:ascii="Arial" w:hAnsi="Arial" w:cs="Arial"/>
          <w:i/>
          <w:sz w:val="20"/>
          <w:szCs w:val="20"/>
          <w:lang w:val="en-GB"/>
        </w:rPr>
        <w:t>Results of absorbance measurements and DPPH radical inhibition for fruit extract</w:t>
      </w:r>
    </w:p>
    <w:tbl>
      <w:tblPr>
        <w:tblStyle w:val="TableGrid"/>
        <w:tblpPr w:leftFromText="180" w:rightFromText="180" w:vertAnchor="text" w:horzAnchor="margin" w:tblpY="33"/>
        <w:tblW w:w="9369" w:type="dxa"/>
        <w:tblLook w:val="04A0" w:firstRow="1" w:lastRow="0" w:firstColumn="1" w:lastColumn="0" w:noHBand="0" w:noVBand="1"/>
      </w:tblPr>
      <w:tblGrid>
        <w:gridCol w:w="1561"/>
        <w:gridCol w:w="1561"/>
        <w:gridCol w:w="1561"/>
        <w:gridCol w:w="1561"/>
        <w:gridCol w:w="1561"/>
        <w:gridCol w:w="1564"/>
      </w:tblGrid>
      <w:tr w:rsidR="00097735" w:rsidRPr="00F16DC6" w14:paraId="0F536477" w14:textId="77777777" w:rsidTr="0096402E">
        <w:trPr>
          <w:trHeight w:val="355"/>
        </w:trPr>
        <w:tc>
          <w:tcPr>
            <w:tcW w:w="9369" w:type="dxa"/>
            <w:gridSpan w:val="6"/>
            <w:shd w:val="pct12" w:color="auto" w:fill="auto"/>
          </w:tcPr>
          <w:bookmarkEnd w:id="2"/>
          <w:p w14:paraId="1415470C" w14:textId="27F97D29" w:rsidR="00097735" w:rsidRPr="00F16DC6" w:rsidRDefault="00EF0B8D"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Fruit extract</w:t>
            </w:r>
          </w:p>
        </w:tc>
      </w:tr>
      <w:tr w:rsidR="00097735" w:rsidRPr="00F16DC6" w14:paraId="47CE5EA9" w14:textId="77777777" w:rsidTr="0096402E">
        <w:trPr>
          <w:trHeight w:val="355"/>
        </w:trPr>
        <w:tc>
          <w:tcPr>
            <w:tcW w:w="1561" w:type="dxa"/>
          </w:tcPr>
          <w:p w14:paraId="0D41D930" w14:textId="7E0526D8"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Volume (µ</w:t>
            </w:r>
            <w:r w:rsidR="00BE65EE" w:rsidRPr="00F16DC6">
              <w:rPr>
                <w:rFonts w:ascii="Arial" w:hAnsi="Arial" w:cs="Arial"/>
                <w:sz w:val="20"/>
                <w:szCs w:val="20"/>
                <w:lang w:val="en-GB"/>
              </w:rPr>
              <w:t>L</w:t>
            </w:r>
            <w:r w:rsidRPr="00F16DC6">
              <w:rPr>
                <w:rFonts w:ascii="Arial" w:hAnsi="Arial" w:cs="Arial"/>
                <w:sz w:val="20"/>
                <w:szCs w:val="20"/>
                <w:lang w:val="en-GB"/>
              </w:rPr>
              <w:t>)</w:t>
            </w:r>
          </w:p>
        </w:tc>
        <w:tc>
          <w:tcPr>
            <w:tcW w:w="1561" w:type="dxa"/>
          </w:tcPr>
          <w:p w14:paraId="3235C381"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70</w:t>
            </w:r>
          </w:p>
        </w:tc>
        <w:tc>
          <w:tcPr>
            <w:tcW w:w="1561" w:type="dxa"/>
          </w:tcPr>
          <w:p w14:paraId="539A0720"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100</w:t>
            </w:r>
          </w:p>
        </w:tc>
        <w:tc>
          <w:tcPr>
            <w:tcW w:w="1561" w:type="dxa"/>
          </w:tcPr>
          <w:p w14:paraId="5710399B"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120</w:t>
            </w:r>
          </w:p>
        </w:tc>
        <w:tc>
          <w:tcPr>
            <w:tcW w:w="1561" w:type="dxa"/>
          </w:tcPr>
          <w:p w14:paraId="247EC720"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150</w:t>
            </w:r>
          </w:p>
        </w:tc>
        <w:tc>
          <w:tcPr>
            <w:tcW w:w="1564" w:type="dxa"/>
          </w:tcPr>
          <w:p w14:paraId="2EA9EBF8"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170</w:t>
            </w:r>
          </w:p>
        </w:tc>
      </w:tr>
      <w:tr w:rsidR="00097735" w:rsidRPr="00F16DC6" w14:paraId="52F55F2D" w14:textId="77777777" w:rsidTr="0096402E">
        <w:trPr>
          <w:trHeight w:val="340"/>
        </w:trPr>
        <w:tc>
          <w:tcPr>
            <w:tcW w:w="1561" w:type="dxa"/>
          </w:tcPr>
          <w:p w14:paraId="531263DE" w14:textId="7BAEFEC7" w:rsidR="00097735" w:rsidRPr="00F16DC6" w:rsidRDefault="00EF0B8D"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Absorbance</w:t>
            </w:r>
          </w:p>
        </w:tc>
        <w:tc>
          <w:tcPr>
            <w:tcW w:w="1561" w:type="dxa"/>
          </w:tcPr>
          <w:p w14:paraId="038E19C3" w14:textId="06E81534"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330</w:t>
            </w:r>
          </w:p>
        </w:tc>
        <w:tc>
          <w:tcPr>
            <w:tcW w:w="1561" w:type="dxa"/>
          </w:tcPr>
          <w:p w14:paraId="7D7F06B5" w14:textId="69AC705B"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172</w:t>
            </w:r>
          </w:p>
        </w:tc>
        <w:tc>
          <w:tcPr>
            <w:tcW w:w="1561" w:type="dxa"/>
          </w:tcPr>
          <w:p w14:paraId="0D3148CA" w14:textId="3F5A7F64"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113</w:t>
            </w:r>
          </w:p>
        </w:tc>
        <w:tc>
          <w:tcPr>
            <w:tcW w:w="1561" w:type="dxa"/>
          </w:tcPr>
          <w:p w14:paraId="36C22AC0" w14:textId="77777777"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0.081</w:t>
            </w:r>
          </w:p>
        </w:tc>
        <w:tc>
          <w:tcPr>
            <w:tcW w:w="1564" w:type="dxa"/>
          </w:tcPr>
          <w:p w14:paraId="51EED886" w14:textId="0E4521B5"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073</w:t>
            </w:r>
          </w:p>
        </w:tc>
      </w:tr>
      <w:tr w:rsidR="00097735" w:rsidRPr="00F16DC6" w14:paraId="36346EDA" w14:textId="77777777" w:rsidTr="0096402E">
        <w:trPr>
          <w:trHeight w:val="340"/>
        </w:trPr>
        <w:tc>
          <w:tcPr>
            <w:tcW w:w="1561" w:type="dxa"/>
          </w:tcPr>
          <w:p w14:paraId="2A511AAA" w14:textId="1CF29C84"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 Inhbi</w:t>
            </w:r>
            <w:r w:rsidR="00EF0B8D" w:rsidRPr="00F16DC6">
              <w:rPr>
                <w:rFonts w:ascii="Arial" w:hAnsi="Arial" w:cs="Arial"/>
                <w:sz w:val="20"/>
                <w:szCs w:val="20"/>
                <w:lang w:val="en-GB"/>
              </w:rPr>
              <w:t>tion</w:t>
            </w:r>
          </w:p>
        </w:tc>
        <w:tc>
          <w:tcPr>
            <w:tcW w:w="1561" w:type="dxa"/>
          </w:tcPr>
          <w:p w14:paraId="0478B305" w14:textId="686AC84E"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61</w:t>
            </w:r>
            <w:r w:rsidR="00EF0B8D" w:rsidRPr="00F16DC6">
              <w:rPr>
                <w:rFonts w:ascii="Arial" w:hAnsi="Arial" w:cs="Arial"/>
                <w:sz w:val="20"/>
                <w:szCs w:val="20"/>
                <w:lang w:val="en-GB"/>
              </w:rPr>
              <w:t>.</w:t>
            </w:r>
            <w:r w:rsidRPr="00F16DC6">
              <w:rPr>
                <w:rFonts w:ascii="Arial" w:hAnsi="Arial" w:cs="Arial"/>
                <w:sz w:val="20"/>
                <w:szCs w:val="20"/>
                <w:lang w:val="en-GB"/>
              </w:rPr>
              <w:t>84%</w:t>
            </w:r>
          </w:p>
        </w:tc>
        <w:tc>
          <w:tcPr>
            <w:tcW w:w="1561" w:type="dxa"/>
          </w:tcPr>
          <w:p w14:paraId="25787054" w14:textId="23BBDA35"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80</w:t>
            </w:r>
            <w:r w:rsidR="00EF0B8D" w:rsidRPr="00F16DC6">
              <w:rPr>
                <w:rFonts w:ascii="Arial" w:hAnsi="Arial" w:cs="Arial"/>
                <w:sz w:val="20"/>
                <w:szCs w:val="20"/>
                <w:lang w:val="en-GB"/>
              </w:rPr>
              <w:t>.</w:t>
            </w:r>
            <w:r w:rsidRPr="00F16DC6">
              <w:rPr>
                <w:rFonts w:ascii="Arial" w:hAnsi="Arial" w:cs="Arial"/>
                <w:sz w:val="20"/>
                <w:szCs w:val="20"/>
                <w:lang w:val="en-GB"/>
              </w:rPr>
              <w:t>11%</w:t>
            </w:r>
          </w:p>
        </w:tc>
        <w:tc>
          <w:tcPr>
            <w:tcW w:w="1561" w:type="dxa"/>
          </w:tcPr>
          <w:p w14:paraId="187A121F" w14:textId="64A7F996"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86</w:t>
            </w:r>
            <w:r w:rsidR="00EF0B8D" w:rsidRPr="00F16DC6">
              <w:rPr>
                <w:rFonts w:ascii="Arial" w:hAnsi="Arial" w:cs="Arial"/>
                <w:sz w:val="20"/>
                <w:szCs w:val="20"/>
                <w:lang w:val="en-GB"/>
              </w:rPr>
              <w:t>.</w:t>
            </w:r>
            <w:r w:rsidRPr="00F16DC6">
              <w:rPr>
                <w:rFonts w:ascii="Arial" w:hAnsi="Arial" w:cs="Arial"/>
                <w:sz w:val="20"/>
                <w:szCs w:val="20"/>
                <w:lang w:val="en-GB"/>
              </w:rPr>
              <w:t>93%</w:t>
            </w:r>
          </w:p>
        </w:tc>
        <w:tc>
          <w:tcPr>
            <w:tcW w:w="1561" w:type="dxa"/>
          </w:tcPr>
          <w:p w14:paraId="1E15ED4E" w14:textId="077A8F6B"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90</w:t>
            </w:r>
            <w:r w:rsidR="00EF0B8D" w:rsidRPr="00F16DC6">
              <w:rPr>
                <w:rFonts w:ascii="Arial" w:hAnsi="Arial" w:cs="Arial"/>
                <w:sz w:val="20"/>
                <w:szCs w:val="20"/>
                <w:lang w:val="en-GB"/>
              </w:rPr>
              <w:t>.</w:t>
            </w:r>
            <w:r w:rsidRPr="00F16DC6">
              <w:rPr>
                <w:rFonts w:ascii="Arial" w:hAnsi="Arial" w:cs="Arial"/>
                <w:sz w:val="20"/>
                <w:szCs w:val="20"/>
                <w:lang w:val="en-GB"/>
              </w:rPr>
              <w:t>63%</w:t>
            </w:r>
          </w:p>
        </w:tc>
        <w:tc>
          <w:tcPr>
            <w:tcW w:w="1564" w:type="dxa"/>
          </w:tcPr>
          <w:p w14:paraId="4A3D8C19" w14:textId="41AA98C0" w:rsidR="00097735" w:rsidRPr="00F16DC6" w:rsidRDefault="00097735"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91</w:t>
            </w:r>
            <w:r w:rsidR="00EF0B8D" w:rsidRPr="00F16DC6">
              <w:rPr>
                <w:rFonts w:ascii="Arial" w:hAnsi="Arial" w:cs="Arial"/>
                <w:sz w:val="20"/>
                <w:szCs w:val="20"/>
                <w:lang w:val="en-GB"/>
              </w:rPr>
              <w:t>.</w:t>
            </w:r>
            <w:r w:rsidRPr="00F16DC6">
              <w:rPr>
                <w:rFonts w:ascii="Arial" w:hAnsi="Arial" w:cs="Arial"/>
                <w:sz w:val="20"/>
                <w:szCs w:val="20"/>
                <w:lang w:val="en-GB"/>
              </w:rPr>
              <w:t>56%</w:t>
            </w:r>
          </w:p>
        </w:tc>
      </w:tr>
    </w:tbl>
    <w:p w14:paraId="5986307F" w14:textId="77777777" w:rsidR="00140C26" w:rsidRPr="00F16DC6" w:rsidRDefault="00140C26" w:rsidP="00117E16">
      <w:pPr>
        <w:spacing w:after="0" w:line="360" w:lineRule="auto"/>
        <w:rPr>
          <w:rFonts w:ascii="Arial" w:hAnsi="Arial" w:cs="Arial"/>
          <w:i/>
          <w:sz w:val="20"/>
          <w:szCs w:val="20"/>
          <w:lang w:val="en-GB"/>
        </w:rPr>
      </w:pPr>
    </w:p>
    <w:p w14:paraId="09886916" w14:textId="1400C1E2" w:rsidR="00140C26" w:rsidRPr="00F16DC6" w:rsidRDefault="00140C26" w:rsidP="00117E16">
      <w:pPr>
        <w:spacing w:after="0" w:line="360" w:lineRule="auto"/>
        <w:rPr>
          <w:rFonts w:ascii="Arial" w:hAnsi="Arial" w:cs="Arial"/>
          <w:i/>
          <w:sz w:val="20"/>
          <w:szCs w:val="20"/>
          <w:lang w:val="en-GB"/>
        </w:rPr>
      </w:pPr>
      <w:r w:rsidRPr="00F16DC6">
        <w:rPr>
          <w:rFonts w:ascii="Arial" w:hAnsi="Arial" w:cs="Arial"/>
          <w:i/>
          <w:sz w:val="20"/>
          <w:szCs w:val="20"/>
          <w:lang w:val="en-GB"/>
        </w:rPr>
        <w:t xml:space="preserve">           Tab</w:t>
      </w:r>
      <w:r w:rsidR="00EF0B8D" w:rsidRPr="00F16DC6">
        <w:rPr>
          <w:rFonts w:ascii="Arial" w:hAnsi="Arial" w:cs="Arial"/>
          <w:i/>
          <w:sz w:val="20"/>
          <w:szCs w:val="20"/>
          <w:lang w:val="en-GB"/>
        </w:rPr>
        <w:t>l</w:t>
      </w:r>
      <w:r w:rsidRPr="00F16DC6">
        <w:rPr>
          <w:rFonts w:ascii="Arial" w:hAnsi="Arial" w:cs="Arial"/>
          <w:i/>
          <w:sz w:val="20"/>
          <w:szCs w:val="20"/>
          <w:lang w:val="en-GB"/>
        </w:rPr>
        <w:t xml:space="preserve">e 3. </w:t>
      </w:r>
      <w:r w:rsidR="00EF0B8D" w:rsidRPr="00F16DC6">
        <w:rPr>
          <w:rFonts w:ascii="Arial" w:hAnsi="Arial" w:cs="Arial"/>
          <w:i/>
          <w:sz w:val="20"/>
          <w:szCs w:val="20"/>
          <w:lang w:val="en-GB"/>
        </w:rPr>
        <w:t xml:space="preserve">Results of absorbance measurements and DPPH radical inhibition for </w:t>
      </w:r>
      <w:r w:rsidR="002F0E37" w:rsidRPr="00F16DC6">
        <w:rPr>
          <w:rFonts w:ascii="Arial" w:hAnsi="Arial" w:cs="Arial"/>
          <w:i/>
          <w:sz w:val="20"/>
          <w:szCs w:val="20"/>
          <w:lang w:val="en-GB"/>
        </w:rPr>
        <w:t>jam</w:t>
      </w:r>
      <w:r w:rsidR="00EF0B8D" w:rsidRPr="00F16DC6">
        <w:rPr>
          <w:rFonts w:ascii="Arial" w:hAnsi="Arial" w:cs="Arial"/>
          <w:i/>
          <w:sz w:val="20"/>
          <w:szCs w:val="20"/>
          <w:lang w:val="en-GB"/>
        </w:rPr>
        <w:t xml:space="preserve"> extract</w:t>
      </w:r>
    </w:p>
    <w:tbl>
      <w:tblPr>
        <w:tblStyle w:val="TableGrid"/>
        <w:tblpPr w:leftFromText="180" w:rightFromText="180" w:vertAnchor="text" w:horzAnchor="margin" w:tblpY="-21"/>
        <w:tblW w:w="9369" w:type="dxa"/>
        <w:tblLook w:val="04A0" w:firstRow="1" w:lastRow="0" w:firstColumn="1" w:lastColumn="0" w:noHBand="0" w:noVBand="1"/>
      </w:tblPr>
      <w:tblGrid>
        <w:gridCol w:w="1561"/>
        <w:gridCol w:w="1561"/>
        <w:gridCol w:w="1561"/>
        <w:gridCol w:w="1561"/>
        <w:gridCol w:w="1561"/>
        <w:gridCol w:w="1564"/>
      </w:tblGrid>
      <w:tr w:rsidR="00140C26" w:rsidRPr="00F16DC6" w14:paraId="33759640" w14:textId="77777777" w:rsidTr="00140C26">
        <w:trPr>
          <w:trHeight w:val="355"/>
        </w:trPr>
        <w:tc>
          <w:tcPr>
            <w:tcW w:w="9369" w:type="dxa"/>
            <w:gridSpan w:val="6"/>
            <w:shd w:val="pct12" w:color="auto" w:fill="auto"/>
          </w:tcPr>
          <w:p w14:paraId="49B803C6" w14:textId="2F00DD26" w:rsidR="00140C26" w:rsidRPr="00F16DC6" w:rsidRDefault="00EF0B8D"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Jam extract</w:t>
            </w:r>
          </w:p>
        </w:tc>
      </w:tr>
      <w:tr w:rsidR="00140C26" w:rsidRPr="00F16DC6" w14:paraId="4B231041" w14:textId="77777777" w:rsidTr="00140C26">
        <w:trPr>
          <w:trHeight w:val="355"/>
        </w:trPr>
        <w:tc>
          <w:tcPr>
            <w:tcW w:w="1561" w:type="dxa"/>
          </w:tcPr>
          <w:p w14:paraId="4111EE7D" w14:textId="51803F48"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Volume (µ</w:t>
            </w:r>
            <w:r w:rsidR="00BE65EE" w:rsidRPr="00F16DC6">
              <w:rPr>
                <w:rFonts w:ascii="Arial" w:hAnsi="Arial" w:cs="Arial"/>
                <w:sz w:val="20"/>
                <w:szCs w:val="20"/>
                <w:lang w:val="en-GB"/>
              </w:rPr>
              <w:t>L</w:t>
            </w:r>
            <w:r w:rsidRPr="00F16DC6">
              <w:rPr>
                <w:rFonts w:ascii="Arial" w:hAnsi="Arial" w:cs="Arial"/>
                <w:sz w:val="20"/>
                <w:szCs w:val="20"/>
                <w:lang w:val="en-GB"/>
              </w:rPr>
              <w:t>)</w:t>
            </w:r>
          </w:p>
        </w:tc>
        <w:tc>
          <w:tcPr>
            <w:tcW w:w="1561" w:type="dxa"/>
          </w:tcPr>
          <w:p w14:paraId="67F7180F" w14:textId="77777777"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100</w:t>
            </w:r>
          </w:p>
        </w:tc>
        <w:tc>
          <w:tcPr>
            <w:tcW w:w="1561" w:type="dxa"/>
          </w:tcPr>
          <w:p w14:paraId="0D62F1CF" w14:textId="77777777"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130</w:t>
            </w:r>
          </w:p>
        </w:tc>
        <w:tc>
          <w:tcPr>
            <w:tcW w:w="1561" w:type="dxa"/>
          </w:tcPr>
          <w:p w14:paraId="27E35D6E" w14:textId="77777777"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150</w:t>
            </w:r>
          </w:p>
        </w:tc>
        <w:tc>
          <w:tcPr>
            <w:tcW w:w="1561" w:type="dxa"/>
          </w:tcPr>
          <w:p w14:paraId="58840686" w14:textId="77777777"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170</w:t>
            </w:r>
          </w:p>
        </w:tc>
        <w:tc>
          <w:tcPr>
            <w:tcW w:w="1564" w:type="dxa"/>
          </w:tcPr>
          <w:p w14:paraId="5BFB1A0B" w14:textId="77777777"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200</w:t>
            </w:r>
          </w:p>
        </w:tc>
      </w:tr>
      <w:tr w:rsidR="00140C26" w:rsidRPr="00F16DC6" w14:paraId="084B4CBF" w14:textId="77777777" w:rsidTr="00140C26">
        <w:trPr>
          <w:trHeight w:val="340"/>
        </w:trPr>
        <w:tc>
          <w:tcPr>
            <w:tcW w:w="1561" w:type="dxa"/>
          </w:tcPr>
          <w:p w14:paraId="1B337BE9" w14:textId="1C4BF8C2" w:rsidR="00140C26" w:rsidRPr="00F16DC6" w:rsidRDefault="00EF0B8D"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Absorbance</w:t>
            </w:r>
          </w:p>
        </w:tc>
        <w:tc>
          <w:tcPr>
            <w:tcW w:w="1561" w:type="dxa"/>
          </w:tcPr>
          <w:p w14:paraId="21255B82" w14:textId="4154F656"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516</w:t>
            </w:r>
          </w:p>
        </w:tc>
        <w:tc>
          <w:tcPr>
            <w:tcW w:w="1561" w:type="dxa"/>
          </w:tcPr>
          <w:p w14:paraId="3134571B" w14:textId="4210881C"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472</w:t>
            </w:r>
          </w:p>
        </w:tc>
        <w:tc>
          <w:tcPr>
            <w:tcW w:w="1561" w:type="dxa"/>
          </w:tcPr>
          <w:p w14:paraId="3FFE6839" w14:textId="03246BDF"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458</w:t>
            </w:r>
          </w:p>
        </w:tc>
        <w:tc>
          <w:tcPr>
            <w:tcW w:w="1561" w:type="dxa"/>
          </w:tcPr>
          <w:p w14:paraId="1DF11C24" w14:textId="21F9C254"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378</w:t>
            </w:r>
          </w:p>
        </w:tc>
        <w:tc>
          <w:tcPr>
            <w:tcW w:w="1564" w:type="dxa"/>
          </w:tcPr>
          <w:p w14:paraId="45D144DB" w14:textId="7C78E30F"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0</w:t>
            </w:r>
            <w:r w:rsidR="00EF0B8D" w:rsidRPr="00F16DC6">
              <w:rPr>
                <w:rFonts w:ascii="Arial" w:hAnsi="Arial" w:cs="Arial"/>
                <w:sz w:val="20"/>
                <w:szCs w:val="20"/>
                <w:lang w:val="en-GB"/>
              </w:rPr>
              <w:t>.</w:t>
            </w:r>
            <w:r w:rsidRPr="00F16DC6">
              <w:rPr>
                <w:rFonts w:ascii="Arial" w:hAnsi="Arial" w:cs="Arial"/>
                <w:sz w:val="20"/>
                <w:szCs w:val="20"/>
                <w:lang w:val="en-GB"/>
              </w:rPr>
              <w:t>085</w:t>
            </w:r>
          </w:p>
        </w:tc>
      </w:tr>
      <w:tr w:rsidR="00140C26" w:rsidRPr="00F16DC6" w14:paraId="515328CA" w14:textId="77777777" w:rsidTr="00140C26">
        <w:trPr>
          <w:trHeight w:val="340"/>
        </w:trPr>
        <w:tc>
          <w:tcPr>
            <w:tcW w:w="1561" w:type="dxa"/>
          </w:tcPr>
          <w:p w14:paraId="4BCBDDEE" w14:textId="792DE370"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 Inhibi</w:t>
            </w:r>
            <w:r w:rsidR="00EF0B8D" w:rsidRPr="00F16DC6">
              <w:rPr>
                <w:rFonts w:ascii="Arial" w:hAnsi="Arial" w:cs="Arial"/>
                <w:sz w:val="20"/>
                <w:szCs w:val="20"/>
                <w:lang w:val="en-GB"/>
              </w:rPr>
              <w:t>tion</w:t>
            </w:r>
          </w:p>
        </w:tc>
        <w:tc>
          <w:tcPr>
            <w:tcW w:w="1561" w:type="dxa"/>
          </w:tcPr>
          <w:p w14:paraId="670DC32F" w14:textId="553DC120"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40</w:t>
            </w:r>
            <w:r w:rsidR="00EF0B8D" w:rsidRPr="00F16DC6">
              <w:rPr>
                <w:rFonts w:ascii="Arial" w:hAnsi="Arial" w:cs="Arial"/>
                <w:sz w:val="20"/>
                <w:szCs w:val="20"/>
                <w:lang w:val="en-GB"/>
              </w:rPr>
              <w:t>.</w:t>
            </w:r>
            <w:r w:rsidRPr="00F16DC6">
              <w:rPr>
                <w:rFonts w:ascii="Arial" w:hAnsi="Arial" w:cs="Arial"/>
                <w:sz w:val="20"/>
                <w:szCs w:val="20"/>
                <w:lang w:val="en-GB"/>
              </w:rPr>
              <w:t>34%</w:t>
            </w:r>
          </w:p>
        </w:tc>
        <w:tc>
          <w:tcPr>
            <w:tcW w:w="1561" w:type="dxa"/>
          </w:tcPr>
          <w:p w14:paraId="1605C61B" w14:textId="16FE72DD"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45</w:t>
            </w:r>
            <w:r w:rsidR="00EF0B8D" w:rsidRPr="00F16DC6">
              <w:rPr>
                <w:rFonts w:ascii="Arial" w:hAnsi="Arial" w:cs="Arial"/>
                <w:sz w:val="20"/>
                <w:szCs w:val="20"/>
                <w:lang w:val="en-GB"/>
              </w:rPr>
              <w:t>.</w:t>
            </w:r>
            <w:r w:rsidRPr="00F16DC6">
              <w:rPr>
                <w:rFonts w:ascii="Arial" w:hAnsi="Arial" w:cs="Arial"/>
                <w:sz w:val="20"/>
                <w:szCs w:val="20"/>
                <w:lang w:val="en-GB"/>
              </w:rPr>
              <w:t>43%</w:t>
            </w:r>
          </w:p>
        </w:tc>
        <w:tc>
          <w:tcPr>
            <w:tcW w:w="1561" w:type="dxa"/>
          </w:tcPr>
          <w:p w14:paraId="768DC017" w14:textId="006D52CD"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47</w:t>
            </w:r>
            <w:r w:rsidR="00EF0B8D" w:rsidRPr="00F16DC6">
              <w:rPr>
                <w:rFonts w:ascii="Arial" w:hAnsi="Arial" w:cs="Arial"/>
                <w:sz w:val="20"/>
                <w:szCs w:val="20"/>
                <w:lang w:val="en-GB"/>
              </w:rPr>
              <w:t>.</w:t>
            </w:r>
            <w:r w:rsidRPr="00F16DC6">
              <w:rPr>
                <w:rFonts w:ascii="Arial" w:hAnsi="Arial" w:cs="Arial"/>
                <w:sz w:val="20"/>
                <w:szCs w:val="20"/>
                <w:lang w:val="en-GB"/>
              </w:rPr>
              <w:t>05%</w:t>
            </w:r>
          </w:p>
        </w:tc>
        <w:tc>
          <w:tcPr>
            <w:tcW w:w="1561" w:type="dxa"/>
          </w:tcPr>
          <w:p w14:paraId="370F1ABB" w14:textId="057A22B5"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56</w:t>
            </w:r>
            <w:r w:rsidR="00EF0B8D" w:rsidRPr="00F16DC6">
              <w:rPr>
                <w:rFonts w:ascii="Arial" w:hAnsi="Arial" w:cs="Arial"/>
                <w:sz w:val="20"/>
                <w:szCs w:val="20"/>
                <w:lang w:val="en-GB"/>
              </w:rPr>
              <w:t>.</w:t>
            </w:r>
            <w:r w:rsidRPr="00F16DC6">
              <w:rPr>
                <w:rFonts w:ascii="Arial" w:hAnsi="Arial" w:cs="Arial"/>
                <w:sz w:val="20"/>
                <w:szCs w:val="20"/>
                <w:lang w:val="en-GB"/>
              </w:rPr>
              <w:t>30%</w:t>
            </w:r>
          </w:p>
        </w:tc>
        <w:tc>
          <w:tcPr>
            <w:tcW w:w="1564" w:type="dxa"/>
          </w:tcPr>
          <w:p w14:paraId="598152D2" w14:textId="350F6270" w:rsidR="00140C26" w:rsidRPr="00F16DC6" w:rsidRDefault="00140C26" w:rsidP="00117E16">
            <w:pPr>
              <w:spacing w:after="0" w:line="360" w:lineRule="auto"/>
              <w:jc w:val="center"/>
              <w:rPr>
                <w:rFonts w:ascii="Arial" w:hAnsi="Arial" w:cs="Arial"/>
                <w:sz w:val="20"/>
                <w:szCs w:val="20"/>
                <w:lang w:val="en-GB"/>
              </w:rPr>
            </w:pPr>
            <w:r w:rsidRPr="00F16DC6">
              <w:rPr>
                <w:rFonts w:ascii="Arial" w:hAnsi="Arial" w:cs="Arial"/>
                <w:sz w:val="20"/>
                <w:szCs w:val="20"/>
                <w:lang w:val="en-GB"/>
              </w:rPr>
              <w:t>90</w:t>
            </w:r>
            <w:r w:rsidR="00EF0B8D" w:rsidRPr="00F16DC6">
              <w:rPr>
                <w:rFonts w:ascii="Arial" w:hAnsi="Arial" w:cs="Arial"/>
                <w:sz w:val="20"/>
                <w:szCs w:val="20"/>
                <w:lang w:val="en-GB"/>
              </w:rPr>
              <w:t>.</w:t>
            </w:r>
            <w:r w:rsidRPr="00F16DC6">
              <w:rPr>
                <w:rFonts w:ascii="Arial" w:hAnsi="Arial" w:cs="Arial"/>
                <w:sz w:val="20"/>
                <w:szCs w:val="20"/>
                <w:lang w:val="en-GB"/>
              </w:rPr>
              <w:t>17%</w:t>
            </w:r>
          </w:p>
        </w:tc>
      </w:tr>
    </w:tbl>
    <w:p w14:paraId="6EF643C1" w14:textId="77777777" w:rsidR="00097735" w:rsidRPr="00F16DC6" w:rsidRDefault="00097735" w:rsidP="00117E16">
      <w:pPr>
        <w:spacing w:before="100" w:beforeAutospacing="1" w:after="0" w:line="360" w:lineRule="auto"/>
        <w:jc w:val="both"/>
        <w:rPr>
          <w:rFonts w:ascii="Arial" w:eastAsia="Times New Roman" w:hAnsi="Arial" w:cs="Arial"/>
          <w:sz w:val="20"/>
          <w:szCs w:val="20"/>
          <w:lang w:val="en-GB"/>
        </w:rPr>
      </w:pPr>
    </w:p>
    <w:p w14:paraId="22E9F7D5" w14:textId="23B611EF" w:rsidR="003D48B4" w:rsidRPr="00F16DC6" w:rsidRDefault="00EF0B8D" w:rsidP="00761AFA">
      <w:pPr>
        <w:spacing w:before="100" w:beforeAutospacing="1" w:after="0"/>
        <w:jc w:val="both"/>
        <w:rPr>
          <w:rFonts w:ascii="Arial" w:eastAsia="Times New Roman" w:hAnsi="Arial" w:cs="Arial"/>
          <w:sz w:val="20"/>
          <w:szCs w:val="20"/>
          <w:lang w:val="en-GB"/>
        </w:rPr>
      </w:pPr>
      <w:r w:rsidRPr="00F16DC6">
        <w:rPr>
          <w:rFonts w:ascii="Arial" w:eastAsia="Times New Roman" w:hAnsi="Arial" w:cs="Arial"/>
          <w:sz w:val="20"/>
          <w:szCs w:val="20"/>
          <w:lang w:val="en-GB"/>
        </w:rPr>
        <w:t>When looking at the IC</w:t>
      </w:r>
      <w:r w:rsidRPr="00F16DC6">
        <w:rPr>
          <w:rFonts w:ascii="Cambria Math" w:eastAsia="Times New Roman" w:hAnsi="Cambria Math" w:cs="Cambria Math"/>
          <w:sz w:val="20"/>
          <w:szCs w:val="20"/>
          <w:lang w:val="en-GB"/>
        </w:rPr>
        <w:t>₅₀</w:t>
      </w:r>
      <w:r w:rsidRPr="00F16DC6">
        <w:rPr>
          <w:rFonts w:ascii="Arial" w:eastAsia="Times New Roman" w:hAnsi="Arial" w:cs="Arial"/>
          <w:sz w:val="20"/>
          <w:szCs w:val="20"/>
          <w:lang w:val="en-GB"/>
        </w:rPr>
        <w:t xml:space="preserve"> – the concentration required to neutralise 50% of DPPH radicals – we see further confirmation of the previous results. The infusion has the lowest IC</w:t>
      </w:r>
      <w:r w:rsidRPr="00F16DC6">
        <w:rPr>
          <w:rFonts w:ascii="Cambria Math" w:eastAsia="Times New Roman" w:hAnsi="Cambria Math" w:cs="Cambria Math"/>
          <w:sz w:val="20"/>
          <w:szCs w:val="20"/>
          <w:lang w:val="en-GB"/>
        </w:rPr>
        <w:t>₅₀</w:t>
      </w:r>
      <w:r w:rsidRPr="00F16DC6">
        <w:rPr>
          <w:rFonts w:ascii="Arial" w:eastAsia="Times New Roman" w:hAnsi="Arial" w:cs="Arial"/>
          <w:sz w:val="20"/>
          <w:szCs w:val="20"/>
          <w:lang w:val="en-GB"/>
        </w:rPr>
        <w:t xml:space="preserve"> value of 62.14 </w:t>
      </w:r>
      <w:r w:rsidR="00F42C75">
        <w:rPr>
          <w:rFonts w:ascii="Arial" w:eastAsia="Times New Roman" w:hAnsi="Arial" w:cs="Arial"/>
          <w:sz w:val="20"/>
          <w:szCs w:val="20"/>
          <w:lang w:val="en-GB"/>
        </w:rPr>
        <w:t>mg</w:t>
      </w:r>
      <w:r w:rsidRPr="00F16DC6">
        <w:rPr>
          <w:rFonts w:ascii="Arial" w:eastAsia="Times New Roman" w:hAnsi="Arial" w:cs="Arial"/>
          <w:sz w:val="20"/>
          <w:szCs w:val="20"/>
          <w:lang w:val="en-GB"/>
        </w:rPr>
        <w:t>/</w:t>
      </w:r>
      <w:r w:rsidR="00E157DA" w:rsidRPr="00F16DC6">
        <w:rPr>
          <w:rFonts w:ascii="Arial" w:eastAsia="Times New Roman" w:hAnsi="Arial" w:cs="Arial"/>
          <w:sz w:val="20"/>
          <w:szCs w:val="20"/>
          <w:lang w:val="en-GB"/>
        </w:rPr>
        <w:t>L</w:t>
      </w:r>
      <w:r w:rsidRPr="00F16DC6">
        <w:rPr>
          <w:rFonts w:ascii="Arial" w:eastAsia="Times New Roman" w:hAnsi="Arial" w:cs="Arial"/>
          <w:sz w:val="20"/>
          <w:szCs w:val="20"/>
          <w:lang w:val="en-GB"/>
        </w:rPr>
        <w:t xml:space="preserve">, making it the strongest antioxidant among the tested samples. </w:t>
      </w:r>
      <w:r w:rsidR="00E157DA" w:rsidRPr="00F16DC6">
        <w:rPr>
          <w:rFonts w:ascii="Arial" w:eastAsia="Times New Roman" w:hAnsi="Arial" w:cs="Arial"/>
          <w:sz w:val="20"/>
          <w:szCs w:val="20"/>
          <w:lang w:val="en-GB"/>
        </w:rPr>
        <w:t>Chart</w:t>
      </w:r>
      <w:r w:rsidRPr="00F16DC6">
        <w:rPr>
          <w:rFonts w:ascii="Arial" w:eastAsia="Times New Roman" w:hAnsi="Arial" w:cs="Arial"/>
          <w:sz w:val="20"/>
          <w:szCs w:val="20"/>
          <w:lang w:val="en-GB"/>
        </w:rPr>
        <w:t xml:space="preserve"> 2 shows the relationship between concentration and inhibition of DPPH radicals with the infusion as a sample. At a concentration of 250 </w:t>
      </w:r>
      <w:r w:rsidR="00F42C75">
        <w:rPr>
          <w:rFonts w:ascii="Arial" w:eastAsia="Times New Roman" w:hAnsi="Arial" w:cs="Arial"/>
          <w:sz w:val="20"/>
          <w:szCs w:val="20"/>
          <w:lang w:val="en-GB"/>
        </w:rPr>
        <w:t>mg</w:t>
      </w:r>
      <w:r w:rsidRPr="00F16DC6">
        <w:rPr>
          <w:rFonts w:ascii="Arial" w:eastAsia="Times New Roman" w:hAnsi="Arial" w:cs="Arial"/>
          <w:sz w:val="20"/>
          <w:szCs w:val="20"/>
          <w:lang w:val="en-GB"/>
        </w:rPr>
        <w:t>/</w:t>
      </w:r>
      <w:r w:rsidR="00DE598B" w:rsidRPr="00F16DC6">
        <w:rPr>
          <w:rFonts w:ascii="Arial" w:eastAsia="Times New Roman" w:hAnsi="Arial" w:cs="Arial"/>
          <w:sz w:val="20"/>
          <w:szCs w:val="20"/>
          <w:lang w:val="en-GB"/>
        </w:rPr>
        <w:t>L</w:t>
      </w:r>
      <w:r w:rsidRPr="00F16DC6">
        <w:rPr>
          <w:rFonts w:ascii="Arial" w:eastAsia="Times New Roman" w:hAnsi="Arial" w:cs="Arial"/>
          <w:sz w:val="20"/>
          <w:szCs w:val="20"/>
          <w:lang w:val="en-GB"/>
        </w:rPr>
        <w:t>, 92% of DPPH radicals were inhibited. Further increase in volume did not significantly increase DPPH neutralisation because saturation occurred in the reaction mixture. Therefore, further increase in concentration will not lead to better results. The same type of curve is repeated in the analysis of fruit extract and rosehip extract.</w:t>
      </w:r>
    </w:p>
    <w:p w14:paraId="0BBEEBE0" w14:textId="3421E256" w:rsidR="003D48B4" w:rsidRPr="00F16DC6" w:rsidRDefault="00DF1A11" w:rsidP="00117E16">
      <w:pPr>
        <w:spacing w:before="100" w:beforeAutospacing="1" w:after="0" w:line="360" w:lineRule="auto"/>
        <w:jc w:val="center"/>
        <w:rPr>
          <w:rFonts w:ascii="Arial" w:eastAsia="Times New Roman" w:hAnsi="Arial" w:cs="Arial"/>
          <w:sz w:val="20"/>
          <w:szCs w:val="20"/>
          <w:lang w:val="en-GB"/>
        </w:rPr>
      </w:pPr>
      <w:r w:rsidRPr="00F16DC6">
        <w:rPr>
          <w:rFonts w:ascii="Arial" w:eastAsia="Times New Roman" w:hAnsi="Arial" w:cs="Arial"/>
          <w:noProof/>
          <w:sz w:val="20"/>
          <w:szCs w:val="20"/>
        </w:rPr>
        <w:lastRenderedPageBreak/>
        <w:drawing>
          <wp:inline distT="0" distB="0" distL="0" distR="0" wp14:anchorId="7A40FC2F" wp14:editId="2AD4788F">
            <wp:extent cx="4584700" cy="2755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4EDE6C4" w14:textId="3AEE122E" w:rsidR="003D48B4" w:rsidRPr="00F16DC6" w:rsidRDefault="00E157DA" w:rsidP="00117E16">
      <w:pPr>
        <w:tabs>
          <w:tab w:val="left" w:pos="5020"/>
        </w:tabs>
        <w:spacing w:after="0" w:line="360" w:lineRule="auto"/>
        <w:jc w:val="center"/>
        <w:rPr>
          <w:rFonts w:ascii="Arial" w:hAnsi="Arial" w:cs="Arial"/>
          <w:i/>
          <w:sz w:val="20"/>
          <w:szCs w:val="20"/>
          <w:lang w:val="en-GB"/>
        </w:rPr>
      </w:pPr>
      <w:r w:rsidRPr="00F16DC6">
        <w:rPr>
          <w:rFonts w:ascii="Arial" w:hAnsi="Arial" w:cs="Arial"/>
          <w:i/>
          <w:sz w:val="20"/>
          <w:szCs w:val="20"/>
          <w:lang w:val="en-GB"/>
        </w:rPr>
        <w:t>Chart</w:t>
      </w:r>
      <w:r w:rsidR="00EF0B8D" w:rsidRPr="00F16DC6">
        <w:rPr>
          <w:rFonts w:ascii="Arial" w:hAnsi="Arial" w:cs="Arial"/>
          <w:i/>
          <w:sz w:val="20"/>
          <w:szCs w:val="20"/>
          <w:lang w:val="en-GB"/>
        </w:rPr>
        <w:t xml:space="preserve"> 2. Dependence between concentration and neutralisation </w:t>
      </w:r>
      <w:r w:rsidR="00DE598B" w:rsidRPr="00F16DC6">
        <w:rPr>
          <w:rFonts w:ascii="Arial" w:hAnsi="Arial" w:cs="Arial"/>
          <w:i/>
          <w:sz w:val="20"/>
          <w:szCs w:val="20"/>
          <w:lang w:val="en-GB"/>
        </w:rPr>
        <w:t xml:space="preserve">percentage </w:t>
      </w:r>
      <w:r w:rsidR="00EF0B8D" w:rsidRPr="00F16DC6">
        <w:rPr>
          <w:rFonts w:ascii="Arial" w:hAnsi="Arial" w:cs="Arial"/>
          <w:i/>
          <w:sz w:val="20"/>
          <w:szCs w:val="20"/>
          <w:lang w:val="en-GB"/>
        </w:rPr>
        <w:t>of DPPH radicals</w:t>
      </w:r>
    </w:p>
    <w:p w14:paraId="0DC9F234" w14:textId="4F9166EE" w:rsidR="00F02282" w:rsidRPr="00F16DC6" w:rsidRDefault="00EF0B8D" w:rsidP="00761AFA">
      <w:pPr>
        <w:spacing w:before="100" w:beforeAutospacing="1" w:after="0" w:line="240" w:lineRule="auto"/>
        <w:jc w:val="both"/>
        <w:rPr>
          <w:rFonts w:ascii="Arial" w:eastAsia="Times New Roman" w:hAnsi="Arial" w:cs="Arial"/>
          <w:sz w:val="20"/>
          <w:szCs w:val="20"/>
          <w:lang w:val="en-GB"/>
        </w:rPr>
      </w:pPr>
      <w:r w:rsidRPr="004D4202">
        <w:rPr>
          <w:rFonts w:ascii="Arial" w:eastAsia="Times New Roman" w:hAnsi="Arial" w:cs="Arial"/>
          <w:sz w:val="20"/>
          <w:szCs w:val="20"/>
          <w:lang w:val="en-GB"/>
        </w:rPr>
        <w:t>On the other hand, the fruit extract shows an IC</w:t>
      </w:r>
      <w:r w:rsidRPr="004D4202">
        <w:rPr>
          <w:rFonts w:ascii="Cambria Math" w:eastAsia="Times New Roman" w:hAnsi="Cambria Math" w:cs="Cambria Math"/>
          <w:sz w:val="20"/>
          <w:szCs w:val="20"/>
          <w:lang w:val="en-GB"/>
        </w:rPr>
        <w:t>₅₀</w:t>
      </w:r>
      <w:r w:rsidRPr="004D4202">
        <w:rPr>
          <w:rFonts w:ascii="Arial" w:eastAsia="Times New Roman" w:hAnsi="Arial" w:cs="Arial"/>
          <w:sz w:val="20"/>
          <w:szCs w:val="20"/>
          <w:lang w:val="en-GB"/>
        </w:rPr>
        <w:t xml:space="preserve"> of 282.98 </w:t>
      </w:r>
      <w:r w:rsidR="002376FD" w:rsidRPr="004D4202">
        <w:rPr>
          <w:rFonts w:ascii="Arial" w:eastAsia="Times New Roman" w:hAnsi="Arial" w:cs="Arial"/>
          <w:sz w:val="20"/>
          <w:szCs w:val="20"/>
          <w:lang w:val="en-GB"/>
        </w:rPr>
        <w:t>mg</w:t>
      </w:r>
      <w:r w:rsidRPr="004D4202">
        <w:rPr>
          <w:rFonts w:ascii="Arial" w:eastAsia="Times New Roman" w:hAnsi="Arial" w:cs="Arial"/>
          <w:sz w:val="20"/>
          <w:szCs w:val="20"/>
          <w:lang w:val="en-GB"/>
        </w:rPr>
        <w:t xml:space="preserve">/L, and the jam extract has the highest value – 613.73 </w:t>
      </w:r>
      <w:r w:rsidR="002376FD" w:rsidRPr="004D4202">
        <w:rPr>
          <w:rFonts w:ascii="Arial" w:eastAsia="Times New Roman" w:hAnsi="Arial" w:cs="Arial"/>
          <w:sz w:val="20"/>
          <w:szCs w:val="20"/>
          <w:lang w:val="en-GB"/>
        </w:rPr>
        <w:t>mg</w:t>
      </w:r>
      <w:r w:rsidRPr="004D4202">
        <w:rPr>
          <w:rFonts w:ascii="Arial" w:eastAsia="Times New Roman" w:hAnsi="Arial" w:cs="Arial"/>
          <w:sz w:val="20"/>
          <w:szCs w:val="20"/>
          <w:lang w:val="en-GB"/>
        </w:rPr>
        <w:t>/L, which ranks it as the weakest in neutrali</w:t>
      </w:r>
      <w:r w:rsidR="008632FF" w:rsidRPr="004D4202">
        <w:rPr>
          <w:rFonts w:ascii="Arial" w:eastAsia="Times New Roman" w:hAnsi="Arial" w:cs="Arial"/>
          <w:sz w:val="20"/>
          <w:szCs w:val="20"/>
          <w:lang w:val="en-GB"/>
        </w:rPr>
        <w:t>s</w:t>
      </w:r>
      <w:r w:rsidRPr="004D4202">
        <w:rPr>
          <w:rFonts w:ascii="Arial" w:eastAsia="Times New Roman" w:hAnsi="Arial" w:cs="Arial"/>
          <w:sz w:val="20"/>
          <w:szCs w:val="20"/>
          <w:lang w:val="en-GB"/>
        </w:rPr>
        <w:t>ing free radicals. This means that to achieve the same effect, a much larger amount of jam extract is needed compared to the infusion.</w:t>
      </w:r>
      <w:r w:rsidR="00392EF7" w:rsidRPr="004D4202">
        <w:rPr>
          <w:rFonts w:ascii="Arial" w:eastAsia="Times New Roman" w:hAnsi="Arial" w:cs="Arial"/>
          <w:sz w:val="20"/>
          <w:szCs w:val="20"/>
          <w:lang w:val="en-GB"/>
        </w:rPr>
        <w:t xml:space="preserve"> </w:t>
      </w:r>
      <w:r w:rsidR="00B92EFA" w:rsidRPr="004D4202">
        <w:rPr>
          <w:rFonts w:ascii="Arial" w:eastAsia="Times New Roman" w:hAnsi="Arial" w:cs="Arial"/>
          <w:sz w:val="20"/>
          <w:szCs w:val="20"/>
          <w:lang w:val="en-GB"/>
        </w:rPr>
        <w:t>The observed correlation between the content of total phenols and antioxidant capacity clearly indicates that phenolic compounds contribute significantly to the ability of the sample to neutrali</w:t>
      </w:r>
      <w:r w:rsidR="004F7E55" w:rsidRPr="004D4202">
        <w:rPr>
          <w:rFonts w:ascii="Arial" w:eastAsia="Times New Roman" w:hAnsi="Arial" w:cs="Arial"/>
          <w:sz w:val="20"/>
          <w:szCs w:val="20"/>
          <w:lang w:val="en-GB"/>
        </w:rPr>
        <w:t>s</w:t>
      </w:r>
      <w:r w:rsidR="00B92EFA" w:rsidRPr="004D4202">
        <w:rPr>
          <w:rFonts w:ascii="Arial" w:eastAsia="Times New Roman" w:hAnsi="Arial" w:cs="Arial"/>
          <w:sz w:val="20"/>
          <w:szCs w:val="20"/>
          <w:lang w:val="en-GB"/>
        </w:rPr>
        <w:t xml:space="preserve">e free radicals. However, the antioxidant effect does not originate exclusively from phenols. </w:t>
      </w:r>
      <w:r w:rsidR="00FA490D" w:rsidRPr="004D4202">
        <w:rPr>
          <w:rFonts w:ascii="Arial" w:eastAsia="Times New Roman" w:hAnsi="Arial" w:cs="Arial"/>
          <w:sz w:val="20"/>
          <w:szCs w:val="20"/>
          <w:lang w:val="en-GB"/>
        </w:rPr>
        <w:t>In these studies, the sample quantities are limited (volume and concentration), which may affect the accuracy of the obtained IC</w:t>
      </w:r>
      <w:r w:rsidR="00FA490D" w:rsidRPr="004D4202">
        <w:rPr>
          <w:rFonts w:ascii="Arial" w:eastAsia="Times New Roman" w:hAnsi="Arial" w:cs="Arial"/>
          <w:sz w:val="20"/>
          <w:szCs w:val="20"/>
          <w:vertAlign w:val="subscript"/>
          <w:lang w:val="en-GB"/>
        </w:rPr>
        <w:t>50</w:t>
      </w:r>
      <w:r w:rsidR="00FA490D" w:rsidRPr="004D4202">
        <w:rPr>
          <w:rFonts w:ascii="Arial" w:eastAsia="Times New Roman" w:hAnsi="Arial" w:cs="Arial"/>
          <w:sz w:val="20"/>
          <w:szCs w:val="20"/>
          <w:lang w:val="en-GB"/>
        </w:rPr>
        <w:t xml:space="preserve"> value</w:t>
      </w:r>
      <w:r w:rsidR="00DC0A11" w:rsidRPr="004D4202">
        <w:rPr>
          <w:rFonts w:ascii="Arial" w:eastAsia="Times New Roman" w:hAnsi="Arial" w:cs="Arial"/>
          <w:sz w:val="20"/>
          <w:szCs w:val="20"/>
          <w:lang w:val="en-GB"/>
        </w:rPr>
        <w:t xml:space="preserve">. </w:t>
      </w:r>
      <w:r w:rsidR="0048433E" w:rsidRPr="004D4202">
        <w:rPr>
          <w:rFonts w:ascii="Arial" w:eastAsia="Times New Roman" w:hAnsi="Arial" w:cs="Arial"/>
          <w:sz w:val="20"/>
          <w:szCs w:val="20"/>
          <w:lang w:val="en-GB"/>
        </w:rPr>
        <w:t>Rosehip</w:t>
      </w:r>
      <w:r w:rsidR="00B92EFA" w:rsidRPr="004D4202">
        <w:rPr>
          <w:rFonts w:ascii="Arial" w:eastAsia="Times New Roman" w:hAnsi="Arial" w:cs="Arial"/>
          <w:sz w:val="20"/>
          <w:szCs w:val="20"/>
          <w:lang w:val="en-GB"/>
        </w:rPr>
        <w:t xml:space="preserve"> fruit also contains other bioactive components such as ascorbic acid (vitamin C), fatty acids, and flavonoids, which synergistically contribute to the overall antioxidant effect. The results obtained are in line with previous research. Taneva et al. (2016), using 50% ethanol as a solvent, obtained an extract with a high content of phenolic compounds (69.4 mg GAE/</w:t>
      </w:r>
      <w:r w:rsidR="00F64F97" w:rsidRPr="004D4202">
        <w:rPr>
          <w:rFonts w:ascii="Arial" w:eastAsia="Times New Roman" w:hAnsi="Arial" w:cs="Arial"/>
          <w:sz w:val="20"/>
          <w:szCs w:val="20"/>
          <w:lang w:val="en-GB"/>
        </w:rPr>
        <w:t>L</w:t>
      </w:r>
      <w:r w:rsidR="00B92EFA" w:rsidRPr="004D4202">
        <w:rPr>
          <w:rFonts w:ascii="Arial" w:eastAsia="Times New Roman" w:hAnsi="Arial" w:cs="Arial"/>
          <w:sz w:val="20"/>
          <w:szCs w:val="20"/>
          <w:lang w:val="en-GB"/>
        </w:rPr>
        <w:t xml:space="preserve"> dry matter), which confirms that both the choice of solvent and the extraction method significantly affect the preservation of phenolic compounds. Latanzio et al. (2011) showed similar conclusions using a more complex extraction method with a water-ethanol mixture, percolation, and vacuum concentration, with the addition of maltodextrin and a spray drying technique, which resulted in an extract rich in phenols. Based on all that has been shown, it can be concluded that the infusion of dried wild rose fruit represents the most effective form for the consumption for intake of antioxidant components. It not only retains the highest number of phenols, but </w:t>
      </w:r>
      <w:r w:rsidR="004F7E55" w:rsidRPr="004D4202">
        <w:rPr>
          <w:rFonts w:ascii="Arial" w:eastAsia="Times New Roman" w:hAnsi="Arial" w:cs="Arial"/>
          <w:sz w:val="20"/>
          <w:szCs w:val="20"/>
          <w:lang w:val="en-GB"/>
        </w:rPr>
        <w:t xml:space="preserve">it </w:t>
      </w:r>
      <w:r w:rsidR="00B92EFA" w:rsidRPr="004D4202">
        <w:rPr>
          <w:rFonts w:ascii="Arial" w:eastAsia="Times New Roman" w:hAnsi="Arial" w:cs="Arial"/>
          <w:sz w:val="20"/>
          <w:szCs w:val="20"/>
          <w:lang w:val="en-GB"/>
        </w:rPr>
        <w:t>also exhibits the strongest neutralising effect on free radicals, as confirmed by the results of both the DPPH method and the calculated IC</w:t>
      </w:r>
      <w:r w:rsidR="00B92EFA" w:rsidRPr="004D4202">
        <w:rPr>
          <w:rFonts w:ascii="Cambria Math" w:eastAsia="Times New Roman" w:hAnsi="Cambria Math" w:cs="Cambria Math"/>
          <w:sz w:val="20"/>
          <w:szCs w:val="20"/>
          <w:lang w:val="en-GB"/>
        </w:rPr>
        <w:t>₅₀</w:t>
      </w:r>
      <w:r w:rsidR="00B92EFA" w:rsidRPr="004D4202">
        <w:rPr>
          <w:rFonts w:ascii="Arial" w:eastAsia="Times New Roman" w:hAnsi="Arial" w:cs="Arial"/>
          <w:sz w:val="20"/>
          <w:szCs w:val="20"/>
          <w:lang w:val="en-GB"/>
        </w:rPr>
        <w:t xml:space="preserve"> values. This confirms that mild processing (such as preparing tea) allows the preservation and utili</w:t>
      </w:r>
      <w:r w:rsidR="004F7E55" w:rsidRPr="004D4202">
        <w:rPr>
          <w:rFonts w:ascii="Arial" w:eastAsia="Times New Roman" w:hAnsi="Arial" w:cs="Arial"/>
          <w:sz w:val="20"/>
          <w:szCs w:val="20"/>
          <w:lang w:val="en-GB"/>
        </w:rPr>
        <w:t>s</w:t>
      </w:r>
      <w:r w:rsidR="00B92EFA" w:rsidRPr="004D4202">
        <w:rPr>
          <w:rFonts w:ascii="Arial" w:eastAsia="Times New Roman" w:hAnsi="Arial" w:cs="Arial"/>
          <w:sz w:val="20"/>
          <w:szCs w:val="20"/>
          <w:lang w:val="en-GB"/>
        </w:rPr>
        <w:t>ation of the medicinal properties of rosehips, unlike more thermally</w:t>
      </w:r>
      <w:r w:rsidR="00B92EFA" w:rsidRPr="00F16DC6">
        <w:rPr>
          <w:rFonts w:ascii="Arial" w:eastAsia="Times New Roman" w:hAnsi="Arial" w:cs="Arial"/>
          <w:sz w:val="20"/>
          <w:szCs w:val="20"/>
          <w:lang w:val="en-GB"/>
        </w:rPr>
        <w:t xml:space="preserve"> intensive forms such as jam, where there is a significant reduction in the content of bioactive compounds.</w:t>
      </w:r>
      <w:r w:rsidR="00DF76BA" w:rsidRPr="00DF76BA">
        <w:t xml:space="preserve"> </w:t>
      </w:r>
    </w:p>
    <w:p w14:paraId="675FC0D1" w14:textId="7E53D848" w:rsidR="00761AFA" w:rsidRDefault="00761AFA" w:rsidP="00761AFA">
      <w:pPr>
        <w:spacing w:before="100" w:beforeAutospacing="1" w:after="0" w:line="240" w:lineRule="auto"/>
        <w:jc w:val="both"/>
        <w:rPr>
          <w:rFonts w:ascii="Arial" w:eastAsia="Times New Roman" w:hAnsi="Arial" w:cs="Arial"/>
          <w:sz w:val="20"/>
          <w:szCs w:val="20"/>
          <w:lang w:val="en-GB"/>
        </w:rPr>
      </w:pPr>
    </w:p>
    <w:p w14:paraId="719D420E" w14:textId="38FC15B0" w:rsidR="00DF76BA" w:rsidRDefault="00DF76BA" w:rsidP="00761AFA">
      <w:pPr>
        <w:spacing w:before="100" w:beforeAutospacing="1" w:after="0" w:line="240" w:lineRule="auto"/>
        <w:jc w:val="both"/>
        <w:rPr>
          <w:rFonts w:ascii="Arial" w:eastAsia="Times New Roman" w:hAnsi="Arial" w:cs="Arial"/>
          <w:sz w:val="20"/>
          <w:szCs w:val="20"/>
          <w:lang w:val="en-GB"/>
        </w:rPr>
      </w:pPr>
    </w:p>
    <w:p w14:paraId="39D8CB7E" w14:textId="4D037059" w:rsidR="00DF76BA" w:rsidRDefault="00DF76BA" w:rsidP="00761AFA">
      <w:pPr>
        <w:spacing w:before="100" w:beforeAutospacing="1" w:after="0" w:line="240" w:lineRule="auto"/>
        <w:jc w:val="both"/>
        <w:rPr>
          <w:rFonts w:ascii="Arial" w:eastAsia="Times New Roman" w:hAnsi="Arial" w:cs="Arial"/>
          <w:sz w:val="20"/>
          <w:szCs w:val="20"/>
          <w:lang w:val="en-GB"/>
        </w:rPr>
      </w:pPr>
    </w:p>
    <w:p w14:paraId="17F9DC6D" w14:textId="678A101F" w:rsidR="00DF76BA" w:rsidRDefault="00DF76BA" w:rsidP="00761AFA">
      <w:pPr>
        <w:spacing w:before="100" w:beforeAutospacing="1" w:after="0" w:line="240" w:lineRule="auto"/>
        <w:jc w:val="both"/>
        <w:rPr>
          <w:rFonts w:ascii="Arial" w:eastAsia="Times New Roman" w:hAnsi="Arial" w:cs="Arial"/>
          <w:sz w:val="20"/>
          <w:szCs w:val="20"/>
          <w:lang w:val="en-GB"/>
        </w:rPr>
      </w:pPr>
    </w:p>
    <w:p w14:paraId="36995CE3" w14:textId="77777777" w:rsidR="00DF76BA" w:rsidRPr="00F16DC6" w:rsidRDefault="00DF76BA" w:rsidP="00761AFA">
      <w:pPr>
        <w:spacing w:before="100" w:beforeAutospacing="1" w:after="0" w:line="240" w:lineRule="auto"/>
        <w:jc w:val="both"/>
        <w:rPr>
          <w:rFonts w:ascii="Arial" w:eastAsia="Times New Roman" w:hAnsi="Arial" w:cs="Arial"/>
          <w:sz w:val="20"/>
          <w:szCs w:val="20"/>
          <w:lang w:val="en-GB"/>
        </w:rPr>
      </w:pPr>
    </w:p>
    <w:p w14:paraId="60D29648" w14:textId="1C71DC29" w:rsidR="00F02282" w:rsidRPr="00F16DC6" w:rsidRDefault="00F02282" w:rsidP="00761AFA">
      <w:pPr>
        <w:spacing w:after="0" w:line="240" w:lineRule="auto"/>
        <w:jc w:val="both"/>
        <w:rPr>
          <w:rFonts w:ascii="Arial" w:hAnsi="Arial" w:cs="Arial"/>
          <w:sz w:val="20"/>
          <w:szCs w:val="20"/>
          <w:lang w:val="en-GB"/>
        </w:rPr>
      </w:pPr>
    </w:p>
    <w:p w14:paraId="33B4AE59" w14:textId="58CFFBF9" w:rsidR="00B5264B" w:rsidRPr="00E05997" w:rsidRDefault="00B92EFA" w:rsidP="00761AFA">
      <w:pPr>
        <w:pStyle w:val="ListParagraph"/>
        <w:numPr>
          <w:ilvl w:val="0"/>
          <w:numId w:val="1"/>
        </w:numPr>
        <w:spacing w:after="0" w:line="240" w:lineRule="auto"/>
        <w:jc w:val="both"/>
        <w:rPr>
          <w:rFonts w:ascii="Arial" w:hAnsi="Arial" w:cs="Arial"/>
          <w:b/>
          <w:bCs/>
          <w:lang w:val="en-GB"/>
        </w:rPr>
      </w:pPr>
      <w:r w:rsidRPr="00E05997">
        <w:rPr>
          <w:rFonts w:ascii="Arial" w:hAnsi="Arial" w:cs="Arial"/>
          <w:b/>
          <w:bCs/>
          <w:lang w:val="en-GB"/>
        </w:rPr>
        <w:lastRenderedPageBreak/>
        <w:t>CONCLUSION</w:t>
      </w:r>
    </w:p>
    <w:p w14:paraId="3E026A15" w14:textId="77777777" w:rsidR="001654A9" w:rsidRPr="00F16DC6" w:rsidRDefault="001654A9" w:rsidP="001654A9">
      <w:pPr>
        <w:pStyle w:val="ListParagraph"/>
        <w:spacing w:after="0" w:line="240" w:lineRule="auto"/>
        <w:jc w:val="both"/>
        <w:rPr>
          <w:rFonts w:ascii="Arial" w:hAnsi="Arial" w:cs="Arial"/>
          <w:b/>
          <w:bCs/>
          <w:sz w:val="20"/>
          <w:szCs w:val="20"/>
          <w:lang w:val="en-GB"/>
        </w:rPr>
      </w:pPr>
    </w:p>
    <w:p w14:paraId="0D53EA33" w14:textId="75E90923" w:rsidR="00795F13" w:rsidRDefault="00845C97" w:rsidP="00761AFA">
      <w:pPr>
        <w:pStyle w:val="NormalWeb"/>
        <w:spacing w:after="0" w:afterAutospacing="0"/>
        <w:jc w:val="both"/>
        <w:rPr>
          <w:rFonts w:ascii="Arial" w:hAnsi="Arial" w:cs="Arial"/>
          <w:sz w:val="20"/>
          <w:szCs w:val="20"/>
          <w:lang w:val="en-GB"/>
        </w:rPr>
      </w:pPr>
      <w:r w:rsidRPr="0090295E">
        <w:rPr>
          <w:rFonts w:ascii="Arial" w:hAnsi="Arial" w:cs="Arial"/>
          <w:sz w:val="20"/>
          <w:szCs w:val="20"/>
          <w:lang w:val="en-GB"/>
        </w:rPr>
        <w:t>Research results show that the correct choice of method for preparing pomegranate fruit has a great impact on the numerous positive properties it possesses.</w:t>
      </w:r>
      <w:r w:rsidR="008E5469">
        <w:rPr>
          <w:rFonts w:ascii="Arial" w:hAnsi="Arial" w:cs="Arial"/>
          <w:sz w:val="20"/>
          <w:szCs w:val="20"/>
          <w:lang w:val="en-GB"/>
        </w:rPr>
        <w:t xml:space="preserve"> T</w:t>
      </w:r>
      <w:r w:rsidR="00B92EFA" w:rsidRPr="0090295E">
        <w:rPr>
          <w:rFonts w:ascii="Arial" w:hAnsi="Arial" w:cs="Arial"/>
          <w:sz w:val="20"/>
          <w:szCs w:val="20"/>
          <w:lang w:val="en-GB"/>
        </w:rPr>
        <w:t>he dried rosehip fruit infusion showed the highest level of total phenols (163.477 mg GAE/L) and the lowest IC</w:t>
      </w:r>
      <w:r w:rsidR="00B92EFA" w:rsidRPr="0090295E">
        <w:rPr>
          <w:rFonts w:ascii="Arial" w:hAnsi="Arial" w:cs="Arial"/>
          <w:sz w:val="20"/>
          <w:szCs w:val="20"/>
          <w:vertAlign w:val="subscript"/>
          <w:lang w:val="en-GB"/>
        </w:rPr>
        <w:t>50</w:t>
      </w:r>
      <w:r w:rsidR="00B92EFA" w:rsidRPr="0090295E">
        <w:rPr>
          <w:rFonts w:ascii="Arial" w:hAnsi="Arial" w:cs="Arial"/>
          <w:sz w:val="20"/>
          <w:szCs w:val="20"/>
          <w:lang w:val="en-GB"/>
        </w:rPr>
        <w:t xml:space="preserve"> value (62.14 </w:t>
      </w:r>
      <w:r w:rsidR="00F64F97" w:rsidRPr="0090295E">
        <w:rPr>
          <w:rFonts w:ascii="Arial" w:hAnsi="Arial" w:cs="Arial"/>
          <w:sz w:val="20"/>
          <w:szCs w:val="20"/>
          <w:lang w:val="en-GB"/>
        </w:rPr>
        <w:t>mg</w:t>
      </w:r>
      <w:r w:rsidR="00B92EFA" w:rsidRPr="0090295E">
        <w:rPr>
          <w:rFonts w:ascii="Arial" w:hAnsi="Arial" w:cs="Arial"/>
          <w:sz w:val="20"/>
          <w:szCs w:val="20"/>
          <w:lang w:val="en-GB"/>
        </w:rPr>
        <w:t xml:space="preserve">/L), </w:t>
      </w:r>
      <w:r w:rsidR="00EB74F3" w:rsidRPr="0090295E">
        <w:rPr>
          <w:rFonts w:ascii="Arial" w:hAnsi="Arial" w:cs="Arial"/>
          <w:sz w:val="20"/>
          <w:szCs w:val="20"/>
          <w:lang w:val="en-GB"/>
        </w:rPr>
        <w:t xml:space="preserve">which makes it the strongest antioxidant among the analysed samples. The fruit extract and jam extract showed lower activity, which can be related to the intensity of heat processing with the addition of sugar and water. </w:t>
      </w:r>
      <w:r w:rsidR="00B447E2" w:rsidRPr="0090295E">
        <w:rPr>
          <w:rFonts w:ascii="Arial" w:hAnsi="Arial" w:cs="Arial"/>
          <w:sz w:val="20"/>
          <w:szCs w:val="20"/>
          <w:lang w:val="en-GB"/>
        </w:rPr>
        <w:t>In this study, the results showed that the best way to consume the pomegranate fruit is in the form of an infusion (tea), as it allows for maximum use of its antioxidant and medicinal properties, with minimal loss of bioactive components.</w:t>
      </w:r>
      <w:r w:rsidR="008E5469">
        <w:rPr>
          <w:rFonts w:ascii="Arial" w:hAnsi="Arial" w:cs="Arial"/>
          <w:sz w:val="20"/>
          <w:szCs w:val="20"/>
          <w:lang w:val="en-GB"/>
        </w:rPr>
        <w:t xml:space="preserve"> </w:t>
      </w:r>
      <w:r w:rsidR="008E5469" w:rsidRPr="008E5469">
        <w:rPr>
          <w:rFonts w:ascii="Arial" w:hAnsi="Arial" w:cs="Arial"/>
          <w:sz w:val="20"/>
          <w:szCs w:val="20"/>
          <w:lang w:val="en-GB"/>
        </w:rPr>
        <w:t>Considering its beneficial characteristics, the fruits of Rosa Canina are a frequent subject of research and are significant for use in the food and pharmaceutical industries.</w:t>
      </w:r>
    </w:p>
    <w:p w14:paraId="09F38476" w14:textId="77777777" w:rsidR="00D91577" w:rsidRDefault="00D91577" w:rsidP="00D91577">
      <w:pPr>
        <w:rPr>
          <w:highlight w:val="yellow"/>
        </w:rPr>
      </w:pPr>
      <w:r>
        <w:rPr>
          <w:highlight w:val="yellow"/>
        </w:rPr>
        <w:t>Disclaimer (Artificial intelligence)</w:t>
      </w:r>
    </w:p>
    <w:p w14:paraId="5E2D64A7" w14:textId="77777777" w:rsidR="00D91577" w:rsidRDefault="00D91577" w:rsidP="00D91577">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0E7B46F1" w14:textId="77777777" w:rsidR="00D91577" w:rsidRDefault="00D91577" w:rsidP="00D91577"/>
    <w:p w14:paraId="1C92B840" w14:textId="77777777" w:rsidR="008E5469" w:rsidRPr="00F16DC6" w:rsidRDefault="008E5469" w:rsidP="00761AFA">
      <w:pPr>
        <w:pStyle w:val="NormalWeb"/>
        <w:spacing w:after="0" w:afterAutospacing="0"/>
        <w:jc w:val="both"/>
        <w:rPr>
          <w:rFonts w:ascii="Arial" w:hAnsi="Arial" w:cs="Arial"/>
          <w:sz w:val="20"/>
          <w:szCs w:val="20"/>
          <w:lang w:val="en-GB"/>
        </w:rPr>
      </w:pPr>
      <w:bookmarkStart w:id="3" w:name="_GoBack"/>
      <w:bookmarkEnd w:id="3"/>
    </w:p>
    <w:p w14:paraId="26D4DCB2" w14:textId="77777777" w:rsidR="001654A9" w:rsidRPr="00795F13" w:rsidRDefault="001654A9" w:rsidP="00761AFA">
      <w:pPr>
        <w:pStyle w:val="NormalWeb"/>
        <w:spacing w:after="0" w:afterAutospacing="0"/>
        <w:jc w:val="both"/>
        <w:rPr>
          <w:rFonts w:ascii="Arial" w:hAnsi="Arial" w:cs="Arial"/>
          <w:b/>
          <w:bCs/>
          <w:sz w:val="20"/>
          <w:szCs w:val="20"/>
          <w:lang w:val="en-GB"/>
        </w:rPr>
      </w:pPr>
      <w:r w:rsidRPr="00795F13">
        <w:rPr>
          <w:rFonts w:ascii="Arial" w:hAnsi="Arial" w:cs="Arial"/>
          <w:b/>
          <w:bCs/>
          <w:sz w:val="20"/>
          <w:szCs w:val="20"/>
          <w:lang w:val="en-GB"/>
        </w:rPr>
        <w:t>Competing Interests</w:t>
      </w:r>
    </w:p>
    <w:p w14:paraId="183C48A7" w14:textId="56FCF342" w:rsidR="001654A9" w:rsidRPr="00795F13" w:rsidRDefault="001654A9" w:rsidP="00761AFA">
      <w:pPr>
        <w:pStyle w:val="NormalWeb"/>
        <w:spacing w:after="0" w:afterAutospacing="0"/>
        <w:jc w:val="both"/>
        <w:rPr>
          <w:rFonts w:ascii="Arial" w:hAnsi="Arial" w:cs="Arial"/>
          <w:sz w:val="20"/>
          <w:szCs w:val="20"/>
          <w:lang w:val="en-GB"/>
        </w:rPr>
      </w:pPr>
      <w:r w:rsidRPr="00795F13">
        <w:rPr>
          <w:rFonts w:ascii="Arial" w:hAnsi="Arial" w:cs="Arial"/>
          <w:sz w:val="20"/>
          <w:szCs w:val="20"/>
          <w:lang w:val="en-GB"/>
        </w:rPr>
        <w:t>Authors have declared that no competing interests exist</w:t>
      </w:r>
      <w:r w:rsidR="00557E11" w:rsidRPr="00795F13">
        <w:rPr>
          <w:rFonts w:ascii="Arial" w:hAnsi="Arial" w:cs="Arial"/>
          <w:sz w:val="20"/>
          <w:szCs w:val="20"/>
          <w:lang w:val="en-GB"/>
        </w:rPr>
        <w:t>.</w:t>
      </w:r>
    </w:p>
    <w:p w14:paraId="410D1E71" w14:textId="77777777" w:rsidR="00557E11" w:rsidRPr="00557E11" w:rsidRDefault="00557E11" w:rsidP="00761AFA">
      <w:pPr>
        <w:pStyle w:val="NormalWeb"/>
        <w:spacing w:after="0" w:afterAutospacing="0"/>
        <w:jc w:val="both"/>
        <w:rPr>
          <w:rFonts w:ascii="Arial" w:hAnsi="Arial" w:cs="Arial"/>
          <w:sz w:val="20"/>
          <w:szCs w:val="20"/>
          <w:lang w:val="en-GB"/>
        </w:rPr>
      </w:pPr>
    </w:p>
    <w:p w14:paraId="4F32A620" w14:textId="3DDC7BF3" w:rsidR="00B83FE3" w:rsidRPr="00E05997" w:rsidRDefault="00B83FE3" w:rsidP="00761AFA">
      <w:pPr>
        <w:spacing w:after="0" w:line="259" w:lineRule="auto"/>
        <w:rPr>
          <w:rFonts w:ascii="Arial" w:hAnsi="Arial" w:cs="Arial"/>
          <w:b/>
          <w:bCs/>
          <w:lang w:val="en-GB"/>
        </w:rPr>
      </w:pPr>
      <w:r w:rsidRPr="00E05997">
        <w:rPr>
          <w:rFonts w:ascii="Arial" w:hAnsi="Arial" w:cs="Arial"/>
          <w:b/>
          <w:bCs/>
          <w:lang w:val="en-GB"/>
        </w:rPr>
        <w:t>REFERENCES</w:t>
      </w:r>
    </w:p>
    <w:p w14:paraId="4E8BEFBE" w14:textId="77777777" w:rsidR="00761AFA" w:rsidRPr="009E57BD" w:rsidRDefault="00761AFA" w:rsidP="00761AFA">
      <w:pPr>
        <w:spacing w:after="0" w:line="259" w:lineRule="auto"/>
        <w:rPr>
          <w:rFonts w:ascii="Arial" w:hAnsi="Arial" w:cs="Arial"/>
          <w:sz w:val="20"/>
          <w:szCs w:val="20"/>
          <w:lang w:val="en-GB"/>
        </w:rPr>
      </w:pPr>
    </w:p>
    <w:p w14:paraId="42374339" w14:textId="2DB36C5D" w:rsidR="00AE3501" w:rsidRPr="009E57BD" w:rsidRDefault="00AE3501" w:rsidP="00761AFA">
      <w:pPr>
        <w:pStyle w:val="ListParagraph"/>
        <w:numPr>
          <w:ilvl w:val="0"/>
          <w:numId w:val="16"/>
        </w:numPr>
        <w:spacing w:after="0" w:line="240" w:lineRule="auto"/>
        <w:jc w:val="both"/>
        <w:rPr>
          <w:rFonts w:ascii="Arial" w:hAnsi="Arial" w:cs="Arial"/>
          <w:sz w:val="20"/>
          <w:szCs w:val="20"/>
          <w:lang w:val="en-GB"/>
        </w:rPr>
      </w:pPr>
      <w:r w:rsidRPr="009E57BD">
        <w:rPr>
          <w:rFonts w:ascii="Arial" w:hAnsi="Arial" w:cs="Arial"/>
          <w:sz w:val="20"/>
          <w:szCs w:val="20"/>
          <w:lang w:val="en-GB"/>
        </w:rPr>
        <w:t xml:space="preserve">Lobo, V., Patil, A., Phatak, A., &amp; Chandra, N. (2010). Free radicals, antioxidants and functional foods: Impact on human health. </w:t>
      </w:r>
      <w:r w:rsidRPr="009E57BD">
        <w:rPr>
          <w:rFonts w:ascii="Arial" w:hAnsi="Arial" w:cs="Arial"/>
          <w:i/>
          <w:iCs/>
          <w:sz w:val="20"/>
          <w:szCs w:val="20"/>
          <w:lang w:val="en-GB"/>
        </w:rPr>
        <w:t>Clinical Nutrition</w:t>
      </w:r>
      <w:r w:rsidRPr="009E57BD">
        <w:rPr>
          <w:rFonts w:ascii="Arial" w:hAnsi="Arial" w:cs="Arial"/>
          <w:sz w:val="20"/>
          <w:szCs w:val="20"/>
          <w:lang w:val="en-GB"/>
        </w:rPr>
        <w:t>, 29(2), 129–136.</w:t>
      </w:r>
    </w:p>
    <w:p w14:paraId="168697E0" w14:textId="77777777" w:rsidR="002838B3" w:rsidRPr="009E57BD" w:rsidRDefault="002838B3" w:rsidP="00761AFA">
      <w:pPr>
        <w:pStyle w:val="ListParagraph"/>
        <w:spacing w:after="0" w:line="240" w:lineRule="auto"/>
        <w:jc w:val="both"/>
        <w:rPr>
          <w:rFonts w:ascii="Arial" w:eastAsia="Times New Roman" w:hAnsi="Arial" w:cs="Arial"/>
          <w:sz w:val="20"/>
          <w:szCs w:val="20"/>
          <w:lang w:val="en-GB" w:eastAsia="hr-HR"/>
        </w:rPr>
      </w:pPr>
      <w:bookmarkStart w:id="4" w:name="_Hlk210806237"/>
    </w:p>
    <w:p w14:paraId="6B58CD4A" w14:textId="00C0CC43" w:rsidR="00DB148E" w:rsidRPr="009E57BD" w:rsidRDefault="00147CB1" w:rsidP="002B54C0">
      <w:pPr>
        <w:pStyle w:val="ListParagraph"/>
        <w:numPr>
          <w:ilvl w:val="0"/>
          <w:numId w:val="16"/>
        </w:numPr>
        <w:spacing w:after="0" w:line="240" w:lineRule="auto"/>
        <w:jc w:val="both"/>
        <w:rPr>
          <w:rFonts w:ascii="Arial" w:eastAsia="Times New Roman" w:hAnsi="Arial" w:cs="Arial"/>
          <w:sz w:val="20"/>
          <w:szCs w:val="20"/>
          <w:lang w:val="en-GB" w:eastAsia="hr-HR"/>
        </w:rPr>
      </w:pPr>
      <w:r w:rsidRPr="009E57BD">
        <w:rPr>
          <w:rFonts w:ascii="Arial" w:eastAsia="Times New Roman" w:hAnsi="Arial" w:cs="Arial"/>
          <w:sz w:val="20"/>
          <w:szCs w:val="20"/>
          <w:lang w:val="en-GB" w:eastAsia="hr-HR"/>
        </w:rPr>
        <w:t xml:space="preserve"> </w:t>
      </w:r>
      <w:r w:rsidR="00DB148E" w:rsidRPr="009E57BD">
        <w:rPr>
          <w:rFonts w:ascii="Arial" w:eastAsia="Times New Roman" w:hAnsi="Arial" w:cs="Arial"/>
          <w:sz w:val="20"/>
          <w:szCs w:val="20"/>
          <w:lang w:val="en-GB" w:eastAsia="hr-HR"/>
        </w:rPr>
        <w:t xml:space="preserve">Gossell-Williams M., Simon O.R., West M.E. (2006). The past and the present use of plants for medicines. </w:t>
      </w:r>
      <w:r w:rsidR="00DB148E" w:rsidRPr="009E57BD">
        <w:rPr>
          <w:rFonts w:ascii="Arial" w:eastAsia="Times New Roman" w:hAnsi="Arial" w:cs="Arial"/>
          <w:i/>
          <w:iCs/>
          <w:sz w:val="20"/>
          <w:szCs w:val="20"/>
          <w:lang w:val="en-GB" w:eastAsia="hr-HR"/>
        </w:rPr>
        <w:t>West Indian Medical Journal</w:t>
      </w:r>
      <w:r w:rsidR="00DB148E" w:rsidRPr="009E57BD">
        <w:rPr>
          <w:rFonts w:ascii="Arial" w:eastAsia="Times New Roman" w:hAnsi="Arial" w:cs="Arial"/>
          <w:sz w:val="20"/>
          <w:szCs w:val="20"/>
          <w:lang w:val="en-GB" w:eastAsia="hr-HR"/>
        </w:rPr>
        <w:t>, 55(4), 217–218.</w:t>
      </w:r>
      <w:r w:rsidRPr="009E57BD">
        <w:rPr>
          <w:rFonts w:ascii="Arial" w:eastAsia="Times New Roman" w:hAnsi="Arial" w:cs="Arial"/>
          <w:sz w:val="20"/>
          <w:szCs w:val="20"/>
          <w:lang w:val="en-GB" w:eastAsia="hr-HR"/>
        </w:rPr>
        <w:t xml:space="preserve"> </w:t>
      </w:r>
    </w:p>
    <w:p w14:paraId="3FCE607F" w14:textId="7FDE8AB3" w:rsidR="00DB148E" w:rsidRPr="009E57BD" w:rsidRDefault="00DB148E" w:rsidP="00DB148E">
      <w:pPr>
        <w:spacing w:after="0" w:line="240" w:lineRule="auto"/>
        <w:jc w:val="both"/>
        <w:rPr>
          <w:rFonts w:ascii="Arial" w:eastAsia="Times New Roman" w:hAnsi="Arial" w:cs="Arial"/>
          <w:sz w:val="20"/>
          <w:szCs w:val="20"/>
          <w:lang w:val="en-GB" w:eastAsia="hr-HR"/>
        </w:rPr>
      </w:pPr>
    </w:p>
    <w:p w14:paraId="30103573" w14:textId="59F79865" w:rsidR="0069747E" w:rsidRPr="009E57BD" w:rsidRDefault="0069747E" w:rsidP="0069747E">
      <w:pPr>
        <w:pStyle w:val="ListParagraph"/>
        <w:numPr>
          <w:ilvl w:val="0"/>
          <w:numId w:val="16"/>
        </w:numPr>
        <w:spacing w:after="0" w:line="240" w:lineRule="auto"/>
        <w:jc w:val="both"/>
        <w:rPr>
          <w:rFonts w:ascii="Arial" w:eastAsia="Times New Roman" w:hAnsi="Arial" w:cs="Arial"/>
          <w:sz w:val="20"/>
          <w:szCs w:val="20"/>
          <w:lang w:val="en-GB" w:eastAsia="hr-HR"/>
        </w:rPr>
      </w:pPr>
      <w:r w:rsidRPr="009E57BD">
        <w:rPr>
          <w:rFonts w:ascii="Arial" w:eastAsia="Times New Roman" w:hAnsi="Arial" w:cs="Arial"/>
          <w:sz w:val="20"/>
          <w:szCs w:val="20"/>
          <w:lang w:val="en-GB" w:eastAsia="hr-HR"/>
        </w:rPr>
        <w:t xml:space="preserve"> B. Sapkota, H.P. Devkota, A. Poudel, P. Poudel, R. Thapa, Rosa spp. (Rosa canina L., R. macrophylla Lindl., R. moschata Herrm., R. multiflora Thunb.). </w:t>
      </w:r>
      <w:r w:rsidRPr="00EC1008">
        <w:rPr>
          <w:rFonts w:ascii="Arial" w:eastAsia="Times New Roman" w:hAnsi="Arial" w:cs="Arial"/>
          <w:i/>
          <w:iCs/>
          <w:sz w:val="20"/>
          <w:szCs w:val="20"/>
          <w:lang w:val="en-GB" w:eastAsia="hr-HR"/>
        </w:rPr>
        <w:t>Himalayan Fruits and Berries</w:t>
      </w:r>
      <w:r w:rsidRPr="009E57BD">
        <w:rPr>
          <w:rFonts w:ascii="Arial" w:eastAsia="Times New Roman" w:hAnsi="Arial" w:cs="Arial"/>
          <w:sz w:val="20"/>
          <w:szCs w:val="20"/>
          <w:lang w:val="en-GB" w:eastAsia="hr-HR"/>
        </w:rPr>
        <w:t xml:space="preserve">, 2023, </w:t>
      </w:r>
      <w:hyperlink r:id="rId15" w:history="1">
        <w:r w:rsidRPr="009E57BD">
          <w:rPr>
            <w:rStyle w:val="Hyperlink"/>
            <w:rFonts w:ascii="Arial" w:eastAsia="Times New Roman" w:hAnsi="Arial" w:cs="Arial"/>
            <w:sz w:val="20"/>
            <w:szCs w:val="20"/>
            <w:lang w:val="en-GB" w:eastAsia="hr-HR"/>
          </w:rPr>
          <w:t>https://doi.org/10.1016/b978-0-323-85591-4.00006-4</w:t>
        </w:r>
      </w:hyperlink>
      <w:r w:rsidRPr="009E57BD">
        <w:rPr>
          <w:rFonts w:ascii="Arial" w:eastAsia="Times New Roman" w:hAnsi="Arial" w:cs="Arial"/>
          <w:sz w:val="20"/>
          <w:szCs w:val="20"/>
          <w:lang w:val="en-GB" w:eastAsia="hr-HR"/>
        </w:rPr>
        <w:t>.</w:t>
      </w:r>
    </w:p>
    <w:p w14:paraId="0A9E34E9" w14:textId="77777777" w:rsidR="0069747E" w:rsidRPr="009E57BD" w:rsidRDefault="0069747E" w:rsidP="0069747E">
      <w:pPr>
        <w:pStyle w:val="ListParagraph"/>
        <w:rPr>
          <w:rFonts w:ascii="Arial" w:eastAsia="Times New Roman" w:hAnsi="Arial" w:cs="Arial"/>
          <w:sz w:val="20"/>
          <w:szCs w:val="20"/>
          <w:lang w:val="en-GB" w:eastAsia="hr-HR"/>
        </w:rPr>
      </w:pPr>
    </w:p>
    <w:p w14:paraId="177C00C5" w14:textId="0A7BAB17" w:rsidR="0069747E" w:rsidRPr="009E57BD" w:rsidRDefault="0069747E" w:rsidP="0069747E">
      <w:pPr>
        <w:pStyle w:val="ListParagraph"/>
        <w:numPr>
          <w:ilvl w:val="0"/>
          <w:numId w:val="16"/>
        </w:numPr>
        <w:spacing w:after="0" w:line="240" w:lineRule="auto"/>
        <w:jc w:val="both"/>
        <w:rPr>
          <w:rFonts w:ascii="Arial" w:eastAsia="Times New Roman" w:hAnsi="Arial" w:cs="Arial"/>
          <w:sz w:val="20"/>
          <w:szCs w:val="20"/>
          <w:lang w:val="en-GB" w:eastAsia="hr-HR"/>
        </w:rPr>
      </w:pPr>
      <w:r w:rsidRPr="009E57BD">
        <w:rPr>
          <w:rFonts w:ascii="Arial" w:eastAsia="Times New Roman" w:hAnsi="Arial" w:cs="Arial"/>
          <w:sz w:val="20"/>
          <w:szCs w:val="20"/>
          <w:lang w:val="en-GB" w:eastAsia="hr-HR"/>
        </w:rPr>
        <w:t xml:space="preserve"> S. Shameh, A. Alirezalu, B. Hosseini, R. Maleki, Fruit phytochemical composition and color parameters of 21 accessions of five Rosa species grown in North </w:t>
      </w:r>
      <w:proofErr w:type="gramStart"/>
      <w:r w:rsidRPr="009E57BD">
        <w:rPr>
          <w:rFonts w:ascii="Arial" w:eastAsia="Times New Roman" w:hAnsi="Arial" w:cs="Arial"/>
          <w:sz w:val="20"/>
          <w:szCs w:val="20"/>
          <w:lang w:val="en-GB" w:eastAsia="hr-HR"/>
        </w:rPr>
        <w:t>West  Iran</w:t>
      </w:r>
      <w:proofErr w:type="gramEnd"/>
      <w:r w:rsidRPr="009E57BD">
        <w:rPr>
          <w:rFonts w:ascii="Arial" w:eastAsia="Times New Roman" w:hAnsi="Arial" w:cs="Arial"/>
          <w:sz w:val="20"/>
          <w:szCs w:val="20"/>
          <w:lang w:val="en-GB" w:eastAsia="hr-HR"/>
        </w:rPr>
        <w:t xml:space="preserve">, </w:t>
      </w:r>
      <w:r w:rsidRPr="009E57BD">
        <w:rPr>
          <w:rFonts w:ascii="Arial" w:eastAsia="Times New Roman" w:hAnsi="Arial" w:cs="Arial"/>
          <w:i/>
          <w:iCs/>
          <w:sz w:val="20"/>
          <w:szCs w:val="20"/>
          <w:lang w:val="en-GB" w:eastAsia="hr-HR"/>
        </w:rPr>
        <w:t>J. Sci. Food Agric</w:t>
      </w:r>
      <w:r w:rsidRPr="009E57BD">
        <w:rPr>
          <w:rFonts w:ascii="Arial" w:eastAsia="Times New Roman" w:hAnsi="Arial" w:cs="Arial"/>
          <w:sz w:val="20"/>
          <w:szCs w:val="20"/>
          <w:lang w:val="en-GB" w:eastAsia="hr-HR"/>
        </w:rPr>
        <w:t xml:space="preserve">. 99 (2019), </w:t>
      </w:r>
      <w:hyperlink r:id="rId16" w:history="1">
        <w:r w:rsidR="009E57BD" w:rsidRPr="009E57BD">
          <w:rPr>
            <w:rStyle w:val="Hyperlink"/>
            <w:rFonts w:ascii="Arial" w:eastAsia="Times New Roman" w:hAnsi="Arial" w:cs="Arial"/>
            <w:sz w:val="20"/>
            <w:szCs w:val="20"/>
            <w:lang w:val="en-GB" w:eastAsia="hr-HR"/>
          </w:rPr>
          <w:t>https://doi.org/10.1002/jsfa.9842</w:t>
        </w:r>
      </w:hyperlink>
      <w:r w:rsidRPr="009E57BD">
        <w:rPr>
          <w:rFonts w:ascii="Arial" w:eastAsia="Times New Roman" w:hAnsi="Arial" w:cs="Arial"/>
          <w:sz w:val="20"/>
          <w:szCs w:val="20"/>
          <w:lang w:val="en-GB" w:eastAsia="hr-HR"/>
        </w:rPr>
        <w:t>.</w:t>
      </w:r>
    </w:p>
    <w:p w14:paraId="455F426F" w14:textId="77777777" w:rsidR="009E57BD" w:rsidRPr="009E57BD" w:rsidRDefault="009E57BD" w:rsidP="009E57BD">
      <w:pPr>
        <w:pStyle w:val="ListParagraph"/>
        <w:rPr>
          <w:rFonts w:ascii="Arial" w:eastAsia="Times New Roman" w:hAnsi="Arial" w:cs="Arial"/>
          <w:sz w:val="20"/>
          <w:szCs w:val="20"/>
          <w:lang w:val="en-GB" w:eastAsia="hr-HR"/>
        </w:rPr>
      </w:pPr>
    </w:p>
    <w:p w14:paraId="69D815A5" w14:textId="5DDF9ED6" w:rsidR="00147CB1" w:rsidRPr="009E57BD" w:rsidRDefault="00147CB1" w:rsidP="009E57BD">
      <w:pPr>
        <w:pStyle w:val="ListParagraph"/>
        <w:numPr>
          <w:ilvl w:val="0"/>
          <w:numId w:val="16"/>
        </w:numPr>
        <w:spacing w:after="0" w:line="240" w:lineRule="auto"/>
        <w:jc w:val="both"/>
        <w:rPr>
          <w:rFonts w:ascii="Arial" w:eastAsia="Times New Roman" w:hAnsi="Arial" w:cs="Arial"/>
          <w:sz w:val="20"/>
          <w:szCs w:val="20"/>
          <w:lang w:val="en-GB" w:eastAsia="hr-HR"/>
        </w:rPr>
      </w:pPr>
      <w:r w:rsidRPr="009E57BD">
        <w:rPr>
          <w:rFonts w:ascii="Arial" w:eastAsia="Times New Roman" w:hAnsi="Arial" w:cs="Arial"/>
          <w:sz w:val="20"/>
          <w:szCs w:val="20"/>
          <w:lang w:val="en-GB" w:eastAsia="hr-HR"/>
        </w:rPr>
        <w:t xml:space="preserve">Nikolić, T., et al. (2013). Flora Croatica Database as a source of distribution data for vascular plants in Southeast Europe. </w:t>
      </w:r>
      <w:r w:rsidRPr="00EC1008">
        <w:rPr>
          <w:rFonts w:ascii="Arial" w:eastAsia="Times New Roman" w:hAnsi="Arial" w:cs="Arial"/>
          <w:i/>
          <w:iCs/>
          <w:sz w:val="20"/>
          <w:szCs w:val="20"/>
          <w:lang w:val="en-GB" w:eastAsia="hr-HR"/>
        </w:rPr>
        <w:t>Biodiversity and Conservation</w:t>
      </w:r>
      <w:r w:rsidRPr="009E57BD">
        <w:rPr>
          <w:rFonts w:ascii="Arial" w:eastAsia="Times New Roman" w:hAnsi="Arial" w:cs="Arial"/>
          <w:sz w:val="20"/>
          <w:szCs w:val="20"/>
          <w:lang w:val="en-GB" w:eastAsia="hr-HR"/>
        </w:rPr>
        <w:t>, 22, 2143–2163.</w:t>
      </w:r>
    </w:p>
    <w:p w14:paraId="26DDCCFB" w14:textId="77777777" w:rsidR="002838B3" w:rsidRPr="00F16DC6" w:rsidRDefault="002838B3" w:rsidP="00761AFA">
      <w:pPr>
        <w:spacing w:after="0" w:line="240" w:lineRule="auto"/>
        <w:rPr>
          <w:rFonts w:ascii="Arial" w:eastAsia="Times New Roman" w:hAnsi="Arial" w:cs="Arial"/>
          <w:sz w:val="20"/>
          <w:szCs w:val="20"/>
          <w:lang w:val="en-GB" w:eastAsia="hr-HR"/>
        </w:rPr>
      </w:pPr>
      <w:bookmarkStart w:id="5" w:name="_Hlk223361562"/>
    </w:p>
    <w:bookmarkEnd w:id="5"/>
    <w:p w14:paraId="72A3AF24" w14:textId="78F04CEE" w:rsidR="002838B3" w:rsidRPr="00F16DC6" w:rsidRDefault="002838B3" w:rsidP="00761AFA">
      <w:pPr>
        <w:pStyle w:val="ListParagraph"/>
        <w:numPr>
          <w:ilvl w:val="0"/>
          <w:numId w:val="16"/>
        </w:numPr>
        <w:spacing w:after="0" w:line="240" w:lineRule="auto"/>
        <w:jc w:val="both"/>
        <w:rPr>
          <w:rFonts w:ascii="Arial" w:eastAsia="Times New Roman" w:hAnsi="Arial" w:cs="Arial"/>
          <w:sz w:val="20"/>
          <w:szCs w:val="20"/>
          <w:lang w:val="en-GB" w:eastAsia="hr-HR"/>
        </w:rPr>
      </w:pPr>
      <w:r w:rsidRPr="00F16DC6">
        <w:rPr>
          <w:rFonts w:ascii="Arial" w:eastAsia="Times New Roman" w:hAnsi="Arial" w:cs="Arial"/>
          <w:sz w:val="20"/>
          <w:szCs w:val="20"/>
          <w:lang w:val="en-GB" w:eastAsia="hr-HR"/>
        </w:rPr>
        <w:t>European Pharmacopoeia (9th ed.). (2019). Rosae pseudo-fructus. Strasbourg: Council of Europe.</w:t>
      </w:r>
    </w:p>
    <w:p w14:paraId="35C43295" w14:textId="69CFCEEB" w:rsidR="0008541F" w:rsidRPr="00F16DC6" w:rsidRDefault="0008541F" w:rsidP="00761AFA">
      <w:pPr>
        <w:spacing w:after="0" w:line="240" w:lineRule="auto"/>
        <w:jc w:val="both"/>
        <w:rPr>
          <w:rFonts w:ascii="Arial" w:eastAsia="Times New Roman" w:hAnsi="Arial" w:cs="Arial"/>
          <w:sz w:val="20"/>
          <w:szCs w:val="20"/>
          <w:lang w:val="en-GB" w:eastAsia="hr-HR"/>
        </w:rPr>
      </w:pPr>
    </w:p>
    <w:p w14:paraId="6441F658" w14:textId="0585018B" w:rsidR="00147CB1" w:rsidRPr="00F16DC6" w:rsidRDefault="00147CB1" w:rsidP="00761AFA">
      <w:pPr>
        <w:pStyle w:val="ListParagraph"/>
        <w:numPr>
          <w:ilvl w:val="0"/>
          <w:numId w:val="16"/>
        </w:numPr>
        <w:spacing w:after="0" w:line="240" w:lineRule="auto"/>
        <w:jc w:val="both"/>
        <w:rPr>
          <w:rFonts w:ascii="Arial" w:eastAsia="Times New Roman" w:hAnsi="Arial" w:cs="Arial"/>
          <w:sz w:val="20"/>
          <w:szCs w:val="20"/>
          <w:lang w:val="en-GB" w:eastAsia="hr-HR"/>
        </w:rPr>
      </w:pPr>
      <w:r w:rsidRPr="00F16DC6">
        <w:rPr>
          <w:rFonts w:ascii="Arial" w:eastAsia="Times New Roman" w:hAnsi="Arial" w:cs="Arial"/>
          <w:sz w:val="20"/>
          <w:szCs w:val="20"/>
          <w:lang w:val="en-GB" w:eastAsia="hr-HR"/>
        </w:rPr>
        <w:t xml:space="preserve">Gülçin, İ., 2020. Antioxidant and therapeutic properties of Rosa canina L.: A comprehensive review. </w:t>
      </w:r>
      <w:r w:rsidRPr="00F16DC6">
        <w:rPr>
          <w:rFonts w:ascii="Arial" w:eastAsia="Times New Roman" w:hAnsi="Arial" w:cs="Arial"/>
          <w:i/>
          <w:iCs/>
          <w:sz w:val="20"/>
          <w:szCs w:val="20"/>
          <w:lang w:val="en-GB" w:eastAsia="hr-HR"/>
        </w:rPr>
        <w:t>Phytotherapy Research</w:t>
      </w:r>
      <w:r w:rsidRPr="00F16DC6">
        <w:rPr>
          <w:rFonts w:ascii="Arial" w:eastAsia="Times New Roman" w:hAnsi="Arial" w:cs="Arial"/>
          <w:sz w:val="20"/>
          <w:szCs w:val="20"/>
          <w:lang w:val="en-GB" w:eastAsia="hr-HR"/>
        </w:rPr>
        <w:t>, 34(6), 1234–1249.</w:t>
      </w:r>
    </w:p>
    <w:p w14:paraId="1EDEE979" w14:textId="358A1784" w:rsidR="0008541F" w:rsidRPr="00F16DC6" w:rsidRDefault="0008541F" w:rsidP="002B54C0">
      <w:pPr>
        <w:spacing w:after="0" w:line="240" w:lineRule="auto"/>
        <w:jc w:val="both"/>
        <w:rPr>
          <w:rFonts w:ascii="Arial" w:eastAsia="Times New Roman" w:hAnsi="Arial" w:cs="Arial"/>
          <w:sz w:val="20"/>
          <w:szCs w:val="20"/>
          <w:lang w:val="en-GB" w:eastAsia="hr-HR"/>
        </w:rPr>
      </w:pPr>
    </w:p>
    <w:p w14:paraId="71F3890E" w14:textId="35A567C2" w:rsidR="002838B3" w:rsidRPr="00F16DC6" w:rsidRDefault="002838B3" w:rsidP="00761AFA">
      <w:pPr>
        <w:pStyle w:val="ListParagraph"/>
        <w:numPr>
          <w:ilvl w:val="0"/>
          <w:numId w:val="16"/>
        </w:numPr>
        <w:spacing w:after="0" w:line="240" w:lineRule="auto"/>
        <w:jc w:val="both"/>
        <w:rPr>
          <w:rFonts w:ascii="Arial" w:eastAsia="Times New Roman" w:hAnsi="Arial" w:cs="Arial"/>
          <w:sz w:val="20"/>
          <w:szCs w:val="20"/>
          <w:lang w:val="en-GB" w:eastAsia="hr-HR"/>
        </w:rPr>
      </w:pPr>
      <w:r w:rsidRPr="00F16DC6">
        <w:rPr>
          <w:rFonts w:ascii="Arial" w:eastAsia="Times New Roman" w:hAnsi="Arial" w:cs="Arial"/>
          <w:sz w:val="20"/>
          <w:szCs w:val="20"/>
          <w:lang w:val="en-GB" w:eastAsia="hr-HR"/>
        </w:rPr>
        <w:t xml:space="preserve">Chrubasik, C., Roufogalis, B. D., Müller-Ladner, U., &amp; Chrubasik, S. (2008). A systematic review on the Rosa canina effect and efficacy profiles. </w:t>
      </w:r>
      <w:r w:rsidRPr="00F16DC6">
        <w:rPr>
          <w:rFonts w:ascii="Arial" w:eastAsia="Times New Roman" w:hAnsi="Arial" w:cs="Arial"/>
          <w:i/>
          <w:iCs/>
          <w:sz w:val="20"/>
          <w:szCs w:val="20"/>
          <w:lang w:val="en-GB" w:eastAsia="hr-HR"/>
        </w:rPr>
        <w:t>Phytotherapy Research</w:t>
      </w:r>
      <w:r w:rsidRPr="00F16DC6">
        <w:rPr>
          <w:rFonts w:ascii="Arial" w:eastAsia="Times New Roman" w:hAnsi="Arial" w:cs="Arial"/>
          <w:sz w:val="20"/>
          <w:szCs w:val="20"/>
          <w:lang w:val="en-GB" w:eastAsia="hr-HR"/>
        </w:rPr>
        <w:t>, 22(6), 725–733.</w:t>
      </w:r>
    </w:p>
    <w:p w14:paraId="21941C15" w14:textId="77777777" w:rsidR="002838B3" w:rsidRPr="00F16DC6" w:rsidRDefault="002838B3" w:rsidP="00761AFA">
      <w:pPr>
        <w:spacing w:after="0" w:line="240" w:lineRule="auto"/>
        <w:jc w:val="both"/>
        <w:rPr>
          <w:rFonts w:ascii="Arial" w:eastAsia="Times New Roman" w:hAnsi="Arial" w:cs="Arial"/>
          <w:sz w:val="20"/>
          <w:szCs w:val="20"/>
          <w:lang w:val="en-GB" w:eastAsia="hr-HR"/>
        </w:rPr>
      </w:pPr>
    </w:p>
    <w:p w14:paraId="66714A2F" w14:textId="208FAB08" w:rsidR="00663690" w:rsidRPr="00F16DC6" w:rsidRDefault="00663690" w:rsidP="00761AFA">
      <w:pPr>
        <w:pStyle w:val="ListParagraph"/>
        <w:numPr>
          <w:ilvl w:val="0"/>
          <w:numId w:val="16"/>
        </w:numPr>
        <w:spacing w:after="0" w:line="240" w:lineRule="auto"/>
        <w:jc w:val="both"/>
        <w:rPr>
          <w:rFonts w:ascii="Arial" w:eastAsia="Times New Roman" w:hAnsi="Arial" w:cs="Arial"/>
          <w:sz w:val="20"/>
          <w:szCs w:val="20"/>
          <w:lang w:val="en-GB" w:eastAsia="hr-HR"/>
        </w:rPr>
      </w:pPr>
      <w:r w:rsidRPr="00F16DC6">
        <w:rPr>
          <w:rFonts w:ascii="Arial" w:hAnsi="Arial" w:cs="Arial"/>
          <w:sz w:val="20"/>
          <w:szCs w:val="20"/>
          <w:lang w:val="en-GB"/>
        </w:rPr>
        <w:t xml:space="preserve">Khazaei, M., Khazaei, M. R., &amp; Pazhouhi, M. (2020). An overview of therapeutic potentials of Rosa canina: a traditionally valuable herb. </w:t>
      </w:r>
      <w:r w:rsidRPr="00F16DC6">
        <w:rPr>
          <w:rFonts w:ascii="Arial" w:hAnsi="Arial" w:cs="Arial"/>
          <w:i/>
          <w:iCs/>
          <w:sz w:val="20"/>
          <w:szCs w:val="20"/>
          <w:lang w:val="en-GB"/>
        </w:rPr>
        <w:t>WCRJ</w:t>
      </w:r>
      <w:r w:rsidRPr="00F16DC6">
        <w:rPr>
          <w:rFonts w:ascii="Arial" w:hAnsi="Arial" w:cs="Arial"/>
          <w:sz w:val="20"/>
          <w:szCs w:val="20"/>
          <w:lang w:val="en-GB"/>
        </w:rPr>
        <w:t xml:space="preserve">, </w:t>
      </w:r>
      <w:r w:rsidRPr="00F16DC6">
        <w:rPr>
          <w:rFonts w:ascii="Arial" w:hAnsi="Arial" w:cs="Arial"/>
          <w:i/>
          <w:iCs/>
          <w:sz w:val="20"/>
          <w:szCs w:val="20"/>
          <w:lang w:val="en-GB"/>
        </w:rPr>
        <w:t>7</w:t>
      </w:r>
      <w:r w:rsidRPr="00F16DC6">
        <w:rPr>
          <w:rFonts w:ascii="Arial" w:hAnsi="Arial" w:cs="Arial"/>
          <w:sz w:val="20"/>
          <w:szCs w:val="20"/>
          <w:lang w:val="en-GB"/>
        </w:rPr>
        <w:t>, e1580.</w:t>
      </w:r>
    </w:p>
    <w:p w14:paraId="4A52166D" w14:textId="77777777" w:rsidR="00172803" w:rsidRPr="00EC1008" w:rsidRDefault="00172803" w:rsidP="00761AFA">
      <w:pPr>
        <w:pStyle w:val="ListParagraph"/>
        <w:spacing w:after="0" w:line="240" w:lineRule="auto"/>
        <w:ind w:left="641"/>
        <w:jc w:val="both"/>
        <w:rPr>
          <w:rFonts w:ascii="Arial" w:eastAsia="Times New Roman" w:hAnsi="Arial" w:cs="Arial"/>
          <w:sz w:val="20"/>
          <w:szCs w:val="20"/>
          <w:lang w:val="en-GB" w:eastAsia="hr-HR"/>
        </w:rPr>
      </w:pPr>
    </w:p>
    <w:p w14:paraId="6828CEF3" w14:textId="26D00473" w:rsidR="00C50076" w:rsidRPr="00EC1008" w:rsidRDefault="00C50076" w:rsidP="00C50076">
      <w:pPr>
        <w:pStyle w:val="ListParagraph"/>
        <w:numPr>
          <w:ilvl w:val="0"/>
          <w:numId w:val="16"/>
        </w:numPr>
        <w:spacing w:after="0" w:line="240" w:lineRule="auto"/>
        <w:jc w:val="both"/>
        <w:rPr>
          <w:rFonts w:ascii="Arial" w:eastAsia="Times New Roman" w:hAnsi="Arial" w:cs="Arial"/>
          <w:color w:val="000000" w:themeColor="text1"/>
          <w:sz w:val="20"/>
          <w:szCs w:val="20"/>
          <w:lang w:val="en-GB"/>
        </w:rPr>
      </w:pPr>
      <w:r w:rsidRPr="00EC1008">
        <w:rPr>
          <w:rFonts w:ascii="Arial" w:eastAsia="Times New Roman" w:hAnsi="Arial" w:cs="Arial"/>
          <w:color w:val="000000" w:themeColor="text1"/>
          <w:sz w:val="20"/>
          <w:szCs w:val="20"/>
          <w:lang w:val="en-GB"/>
        </w:rPr>
        <w:t xml:space="preserve">S. Weeks B, R. Fu, M. Zaidi, Vitamin C promotes wound healing: the use of in vitro scratch assays to assess Re-epithelialization. </w:t>
      </w:r>
      <w:hyperlink r:id="rId17" w:history="1">
        <w:r w:rsidRPr="00EC1008">
          <w:rPr>
            <w:rStyle w:val="Hyperlink"/>
            <w:rFonts w:ascii="Arial" w:eastAsia="Times New Roman" w:hAnsi="Arial" w:cs="Arial"/>
            <w:sz w:val="20"/>
            <w:szCs w:val="20"/>
            <w:lang w:val="en-GB"/>
          </w:rPr>
          <w:t>https://doi.org/10.5772/</w:t>
        </w:r>
      </w:hyperlink>
      <w:r w:rsidRPr="00EC1008">
        <w:rPr>
          <w:rFonts w:ascii="Arial" w:eastAsia="Times New Roman" w:hAnsi="Arial" w:cs="Arial"/>
          <w:color w:val="000000" w:themeColor="text1"/>
          <w:sz w:val="20"/>
          <w:szCs w:val="20"/>
          <w:lang w:val="en-GB"/>
        </w:rPr>
        <w:t xml:space="preserve"> intechopen.111517, 2023.</w:t>
      </w:r>
    </w:p>
    <w:p w14:paraId="00983DA3" w14:textId="77777777" w:rsidR="00C50076" w:rsidRPr="00C50076" w:rsidRDefault="00C50076" w:rsidP="00C50076">
      <w:pPr>
        <w:pStyle w:val="ListParagraph"/>
        <w:rPr>
          <w:rFonts w:ascii="Arial" w:eastAsia="Times New Roman" w:hAnsi="Arial" w:cs="Arial"/>
          <w:color w:val="000000" w:themeColor="text1"/>
          <w:sz w:val="20"/>
          <w:szCs w:val="20"/>
          <w:lang w:val="en-GB"/>
        </w:rPr>
      </w:pPr>
    </w:p>
    <w:p w14:paraId="588CCC84" w14:textId="047A7009" w:rsidR="00C07E2A" w:rsidRPr="00F16DC6" w:rsidRDefault="00663690" w:rsidP="00761AFA">
      <w:pPr>
        <w:pStyle w:val="ListParagraph"/>
        <w:numPr>
          <w:ilvl w:val="0"/>
          <w:numId w:val="16"/>
        </w:numPr>
        <w:spacing w:after="0" w:line="240" w:lineRule="auto"/>
        <w:ind w:left="641" w:hanging="357"/>
        <w:jc w:val="both"/>
        <w:rPr>
          <w:rFonts w:ascii="Arial" w:eastAsia="Times New Roman" w:hAnsi="Arial" w:cs="Arial"/>
          <w:color w:val="000000" w:themeColor="text1"/>
          <w:sz w:val="20"/>
          <w:szCs w:val="20"/>
          <w:lang w:val="en-GB"/>
        </w:rPr>
      </w:pPr>
      <w:r w:rsidRPr="00F16DC6">
        <w:rPr>
          <w:rFonts w:ascii="Arial" w:eastAsia="Times New Roman" w:hAnsi="Arial" w:cs="Arial"/>
          <w:color w:val="000000" w:themeColor="text1"/>
          <w:sz w:val="20"/>
          <w:szCs w:val="20"/>
          <w:lang w:val="en-GB"/>
        </w:rPr>
        <w:t>J.T. Chai</w:t>
      </w:r>
      <w:r w:rsidRPr="00F16DC6">
        <w:rPr>
          <w:rFonts w:ascii="Arial" w:eastAsia="Times New Roman" w:hAnsi="Arial" w:cs="Arial"/>
          <w:i/>
          <w:iCs/>
          <w:color w:val="000000" w:themeColor="text1"/>
          <w:sz w:val="20"/>
          <w:szCs w:val="20"/>
          <w:lang w:val="en-GB"/>
        </w:rPr>
        <w:t> et al.</w:t>
      </w:r>
      <w:r w:rsidRPr="00F16DC6">
        <w:rPr>
          <w:rFonts w:ascii="Arial" w:eastAsia="Times New Roman" w:hAnsi="Arial" w:cs="Arial"/>
          <w:color w:val="000000" w:themeColor="text1"/>
          <w:sz w:val="20"/>
          <w:szCs w:val="20"/>
          <w:lang w:val="en-GB"/>
        </w:rPr>
        <w:t xml:space="preserve"> (1995). Nutrients composition of </w:t>
      </w:r>
      <w:r w:rsidRPr="00F16DC6">
        <w:rPr>
          <w:rFonts w:ascii="Arial" w:eastAsia="Times New Roman" w:hAnsi="Arial" w:cs="Arial"/>
          <w:i/>
          <w:iCs/>
          <w:color w:val="000000" w:themeColor="text1"/>
          <w:sz w:val="20"/>
          <w:szCs w:val="20"/>
          <w:lang w:val="en-GB"/>
        </w:rPr>
        <w:t>Rosa laevigata</w:t>
      </w:r>
      <w:r w:rsidRPr="00F16DC6">
        <w:rPr>
          <w:rFonts w:ascii="Arial" w:eastAsia="Times New Roman" w:hAnsi="Arial" w:cs="Arial"/>
          <w:color w:val="000000" w:themeColor="text1"/>
          <w:sz w:val="20"/>
          <w:szCs w:val="20"/>
          <w:lang w:val="en-GB"/>
        </w:rPr>
        <w:t> fruits</w:t>
      </w:r>
      <w:r w:rsidR="00172803" w:rsidRPr="00F16DC6">
        <w:rPr>
          <w:rFonts w:ascii="Arial" w:eastAsia="Times New Roman" w:hAnsi="Arial" w:cs="Arial"/>
          <w:i/>
          <w:iCs/>
          <w:color w:val="000000" w:themeColor="text1"/>
          <w:sz w:val="20"/>
          <w:szCs w:val="20"/>
          <w:lang w:val="en-GB"/>
        </w:rPr>
        <w:t>.</w:t>
      </w:r>
      <w:r w:rsidRPr="00F16DC6">
        <w:rPr>
          <w:rFonts w:ascii="Arial" w:eastAsia="Times New Roman" w:hAnsi="Arial" w:cs="Arial"/>
          <w:i/>
          <w:iCs/>
          <w:color w:val="000000" w:themeColor="text1"/>
          <w:sz w:val="20"/>
          <w:szCs w:val="20"/>
          <w:lang w:val="en-GB"/>
        </w:rPr>
        <w:t xml:space="preserve"> Science Technology in Food Industry</w:t>
      </w:r>
      <w:r w:rsidR="00C07E2A" w:rsidRPr="00F16DC6">
        <w:rPr>
          <w:rFonts w:ascii="Arial" w:eastAsia="Times New Roman" w:hAnsi="Arial" w:cs="Arial"/>
          <w:color w:val="000000" w:themeColor="text1"/>
          <w:sz w:val="20"/>
          <w:szCs w:val="20"/>
          <w:lang w:val="en-GB"/>
        </w:rPr>
        <w:t>.</w:t>
      </w:r>
    </w:p>
    <w:p w14:paraId="125AD311" w14:textId="77777777" w:rsidR="00147CB1" w:rsidRPr="00F16DC6" w:rsidRDefault="00147CB1" w:rsidP="00761AFA">
      <w:pPr>
        <w:pStyle w:val="ListParagraph"/>
        <w:spacing w:after="0" w:line="240" w:lineRule="auto"/>
        <w:rPr>
          <w:rFonts w:ascii="Arial" w:eastAsia="Times New Roman" w:hAnsi="Arial" w:cs="Arial"/>
          <w:color w:val="000000" w:themeColor="text1"/>
          <w:sz w:val="20"/>
          <w:szCs w:val="20"/>
          <w:lang w:val="en-GB"/>
        </w:rPr>
      </w:pPr>
    </w:p>
    <w:p w14:paraId="10C01AF5" w14:textId="77777777" w:rsidR="00147CB1" w:rsidRPr="00F16DC6" w:rsidRDefault="00147CB1" w:rsidP="00761AFA">
      <w:pPr>
        <w:pStyle w:val="ListParagraph"/>
        <w:numPr>
          <w:ilvl w:val="0"/>
          <w:numId w:val="16"/>
        </w:numPr>
        <w:spacing w:after="0" w:line="240" w:lineRule="auto"/>
        <w:jc w:val="both"/>
        <w:rPr>
          <w:rFonts w:ascii="Arial" w:eastAsia="Times New Roman" w:hAnsi="Arial" w:cs="Arial"/>
          <w:color w:val="000000" w:themeColor="text1"/>
          <w:sz w:val="20"/>
          <w:szCs w:val="20"/>
          <w:lang w:val="en-GB"/>
        </w:rPr>
      </w:pPr>
      <w:r w:rsidRPr="00F16DC6">
        <w:rPr>
          <w:rFonts w:ascii="Arial" w:eastAsia="Times New Roman" w:hAnsi="Arial" w:cs="Arial"/>
          <w:color w:val="000000" w:themeColor="text1"/>
          <w:sz w:val="20"/>
          <w:szCs w:val="20"/>
          <w:lang w:val="en-GB"/>
        </w:rPr>
        <w:t xml:space="preserve">Demir, F., Özcan, M., Haciseferoğulları, H., &amp; Özgüven, F. (2001). Chemical and technological properties of rose (Rosa canina L.) fruits grown wild in Turkey. </w:t>
      </w:r>
      <w:r w:rsidRPr="00F16DC6">
        <w:rPr>
          <w:rFonts w:ascii="Arial" w:eastAsia="Times New Roman" w:hAnsi="Arial" w:cs="Arial"/>
          <w:i/>
          <w:iCs/>
          <w:color w:val="000000" w:themeColor="text1"/>
          <w:sz w:val="20"/>
          <w:szCs w:val="20"/>
          <w:lang w:val="en-GB"/>
        </w:rPr>
        <w:t>Journal of Food Engineering</w:t>
      </w:r>
      <w:r w:rsidRPr="00F16DC6">
        <w:rPr>
          <w:rFonts w:ascii="Arial" w:eastAsia="Times New Roman" w:hAnsi="Arial" w:cs="Arial"/>
          <w:color w:val="000000" w:themeColor="text1"/>
          <w:sz w:val="20"/>
          <w:szCs w:val="20"/>
          <w:lang w:val="en-GB"/>
        </w:rPr>
        <w:t>, 47(4), 333–336.</w:t>
      </w:r>
    </w:p>
    <w:p w14:paraId="0BFC7D33" w14:textId="57D96512" w:rsidR="007D6C05" w:rsidRPr="00F16DC6" w:rsidRDefault="007D6C05" w:rsidP="00761AFA">
      <w:pPr>
        <w:pStyle w:val="ListParagraph"/>
        <w:spacing w:after="0" w:line="240" w:lineRule="auto"/>
        <w:ind w:left="630"/>
        <w:jc w:val="both"/>
        <w:rPr>
          <w:rFonts w:ascii="Arial" w:eastAsia="Times New Roman" w:hAnsi="Arial" w:cs="Arial"/>
          <w:color w:val="000000" w:themeColor="text1"/>
          <w:sz w:val="20"/>
          <w:szCs w:val="20"/>
          <w:lang w:val="en-GB"/>
        </w:rPr>
      </w:pPr>
    </w:p>
    <w:p w14:paraId="545236DC" w14:textId="5EDF72CD" w:rsidR="007D6C05" w:rsidRPr="00F16DC6" w:rsidRDefault="007D6C05" w:rsidP="00761AFA">
      <w:pPr>
        <w:pStyle w:val="bib-reference"/>
        <w:numPr>
          <w:ilvl w:val="0"/>
          <w:numId w:val="16"/>
        </w:numPr>
        <w:spacing w:before="0" w:beforeAutospacing="0" w:after="0" w:afterAutospacing="0"/>
        <w:ind w:left="641" w:hanging="357"/>
        <w:jc w:val="both"/>
        <w:rPr>
          <w:rFonts w:ascii="Arial" w:hAnsi="Arial" w:cs="Arial"/>
          <w:color w:val="000000" w:themeColor="text1"/>
          <w:sz w:val="20"/>
          <w:szCs w:val="20"/>
          <w:lang w:val="en-GB"/>
        </w:rPr>
      </w:pPr>
      <w:r w:rsidRPr="00F16DC6">
        <w:rPr>
          <w:rFonts w:ascii="Arial" w:hAnsi="Arial" w:cs="Arial"/>
          <w:color w:val="000000" w:themeColor="text1"/>
          <w:sz w:val="20"/>
          <w:szCs w:val="20"/>
          <w:lang w:val="en-GB"/>
        </w:rPr>
        <w:t xml:space="preserve">Gil, M. I., Tomas-Barberan, F. A., Hess-Pierce, B., Holcroft, D. M., &amp; Kader, A. A. (2002). Antioxidant activity of fruit and vegetables: Comparison of phenolic compounds and vitamin C in rosehips. </w:t>
      </w:r>
      <w:r w:rsidRPr="00F16DC6">
        <w:rPr>
          <w:rFonts w:ascii="Arial" w:hAnsi="Arial" w:cs="Arial"/>
          <w:i/>
          <w:iCs/>
          <w:color w:val="000000" w:themeColor="text1"/>
          <w:sz w:val="20"/>
          <w:szCs w:val="20"/>
          <w:lang w:val="en-GB"/>
        </w:rPr>
        <w:t>Journal of Agricultural and Food Chemistry</w:t>
      </w:r>
      <w:r w:rsidRPr="00F16DC6">
        <w:rPr>
          <w:rFonts w:ascii="Arial" w:hAnsi="Arial" w:cs="Arial"/>
          <w:color w:val="000000" w:themeColor="text1"/>
          <w:sz w:val="20"/>
          <w:szCs w:val="20"/>
          <w:lang w:val="en-GB"/>
        </w:rPr>
        <w:t>, 50(7), 2043–2049.</w:t>
      </w:r>
    </w:p>
    <w:p w14:paraId="3D4406F4" w14:textId="77777777" w:rsidR="007D6C05" w:rsidRPr="00F16DC6" w:rsidRDefault="007D6C05" w:rsidP="00761AFA">
      <w:pPr>
        <w:pStyle w:val="bib-reference"/>
        <w:spacing w:before="0" w:beforeAutospacing="0" w:after="0" w:afterAutospacing="0"/>
        <w:jc w:val="both"/>
        <w:rPr>
          <w:rFonts w:ascii="Arial" w:hAnsi="Arial" w:cs="Arial"/>
          <w:color w:val="000000" w:themeColor="text1"/>
          <w:sz w:val="20"/>
          <w:szCs w:val="20"/>
          <w:lang w:val="en-GB"/>
        </w:rPr>
      </w:pPr>
    </w:p>
    <w:p w14:paraId="5BA6E15A" w14:textId="3FF2B671" w:rsidR="002403BD" w:rsidRPr="00F16DC6" w:rsidRDefault="002403BD" w:rsidP="00761AFA">
      <w:pPr>
        <w:pStyle w:val="bib-reference"/>
        <w:numPr>
          <w:ilvl w:val="0"/>
          <w:numId w:val="16"/>
        </w:numPr>
        <w:spacing w:before="0" w:beforeAutospacing="0" w:after="0" w:afterAutospacing="0"/>
        <w:ind w:left="641" w:hanging="357"/>
        <w:jc w:val="both"/>
        <w:rPr>
          <w:rStyle w:val="cit"/>
          <w:rFonts w:ascii="Arial" w:hAnsi="Arial" w:cs="Arial"/>
          <w:i/>
          <w:iCs/>
          <w:color w:val="000000" w:themeColor="text1"/>
          <w:sz w:val="20"/>
          <w:szCs w:val="20"/>
          <w:lang w:val="en-GB"/>
        </w:rPr>
      </w:pPr>
      <w:r w:rsidRPr="00F16DC6">
        <w:rPr>
          <w:rFonts w:ascii="Arial" w:hAnsi="Arial" w:cs="Arial"/>
          <w:color w:val="000000" w:themeColor="text1"/>
          <w:sz w:val="20"/>
          <w:szCs w:val="20"/>
          <w:lang w:val="en-GB"/>
        </w:rPr>
        <w:t>Polyphenols: A concise overview on the chemistry, occurrence, and human health</w:t>
      </w:r>
      <w:r w:rsidR="00B81878" w:rsidRPr="00F16DC6">
        <w:rPr>
          <w:rFonts w:ascii="Arial" w:hAnsi="Arial" w:cs="Arial"/>
          <w:color w:val="000000" w:themeColor="text1"/>
          <w:sz w:val="20"/>
          <w:szCs w:val="20"/>
          <w:lang w:val="en-GB"/>
        </w:rPr>
        <w:t xml:space="preserve"> </w:t>
      </w:r>
      <w:hyperlink r:id="rId18" w:history="1">
        <w:r w:rsidRPr="00F16DC6">
          <w:rPr>
            <w:rStyle w:val="Hyperlink"/>
            <w:rFonts w:ascii="Arial" w:hAnsi="Arial" w:cs="Arial"/>
            <w:color w:val="000000" w:themeColor="text1"/>
            <w:sz w:val="20"/>
            <w:szCs w:val="20"/>
            <w:u w:val="none"/>
            <w:lang w:val="en-GB"/>
          </w:rPr>
          <w:t>Alessandra</w:t>
        </w:r>
        <w:r w:rsidR="00172803" w:rsidRPr="00F16DC6">
          <w:rPr>
            <w:rStyle w:val="Hyperlink"/>
            <w:rFonts w:ascii="Arial" w:hAnsi="Arial" w:cs="Arial"/>
            <w:color w:val="000000" w:themeColor="text1"/>
            <w:sz w:val="20"/>
            <w:szCs w:val="20"/>
            <w:u w:val="none"/>
            <w:lang w:val="en-GB"/>
          </w:rPr>
          <w:t xml:space="preserve"> </w:t>
        </w:r>
        <w:r w:rsidRPr="00F16DC6">
          <w:rPr>
            <w:rStyle w:val="Hyperlink"/>
            <w:rFonts w:ascii="Arial" w:hAnsi="Arial" w:cs="Arial"/>
            <w:color w:val="000000" w:themeColor="text1"/>
            <w:sz w:val="20"/>
            <w:szCs w:val="20"/>
            <w:u w:val="none"/>
            <w:lang w:val="en-GB"/>
          </w:rPr>
          <w:t>Durazzo</w:t>
        </w:r>
      </w:hyperlink>
      <w:r w:rsidRPr="00F16DC6">
        <w:rPr>
          <w:rStyle w:val="comma"/>
          <w:rFonts w:ascii="Arial" w:hAnsi="Arial" w:cs="Arial"/>
          <w:color w:val="000000" w:themeColor="text1"/>
          <w:sz w:val="20"/>
          <w:szCs w:val="20"/>
          <w:lang w:val="en-GB"/>
        </w:rPr>
        <w:t>, </w:t>
      </w:r>
      <w:hyperlink r:id="rId19" w:history="1">
        <w:r w:rsidRPr="00F16DC6">
          <w:rPr>
            <w:rStyle w:val="Hyperlink"/>
            <w:rFonts w:ascii="Arial" w:hAnsi="Arial" w:cs="Arial"/>
            <w:color w:val="000000" w:themeColor="text1"/>
            <w:sz w:val="20"/>
            <w:szCs w:val="20"/>
            <w:u w:val="none"/>
            <w:lang w:val="en-GB"/>
          </w:rPr>
          <w:t>Massimo Lucarini</w:t>
        </w:r>
      </w:hyperlink>
      <w:r w:rsidRPr="00F16DC6">
        <w:rPr>
          <w:rStyle w:val="comma"/>
          <w:rFonts w:ascii="Arial" w:hAnsi="Arial" w:cs="Arial"/>
          <w:color w:val="000000" w:themeColor="text1"/>
          <w:sz w:val="20"/>
          <w:szCs w:val="20"/>
          <w:lang w:val="en-GB"/>
        </w:rPr>
        <w:t>, </w:t>
      </w:r>
      <w:hyperlink r:id="rId20" w:history="1">
        <w:r w:rsidRPr="00F16DC6">
          <w:rPr>
            <w:rStyle w:val="Hyperlink"/>
            <w:rFonts w:ascii="Arial" w:hAnsi="Arial" w:cs="Arial"/>
            <w:color w:val="000000" w:themeColor="text1"/>
            <w:sz w:val="20"/>
            <w:szCs w:val="20"/>
            <w:u w:val="none"/>
            <w:lang w:val="en-GB"/>
          </w:rPr>
          <w:t>Eliana B Souto</w:t>
        </w:r>
      </w:hyperlink>
      <w:r w:rsidRPr="00F16DC6">
        <w:rPr>
          <w:rStyle w:val="comma"/>
          <w:rFonts w:ascii="Arial" w:hAnsi="Arial" w:cs="Arial"/>
          <w:color w:val="000000" w:themeColor="text1"/>
          <w:sz w:val="20"/>
          <w:szCs w:val="20"/>
          <w:lang w:val="en-GB"/>
        </w:rPr>
        <w:t>, </w:t>
      </w:r>
      <w:hyperlink r:id="rId21" w:history="1">
        <w:r w:rsidRPr="00F16DC6">
          <w:rPr>
            <w:rStyle w:val="Hyperlink"/>
            <w:rFonts w:ascii="Arial" w:hAnsi="Arial" w:cs="Arial"/>
            <w:color w:val="000000" w:themeColor="text1"/>
            <w:sz w:val="20"/>
            <w:szCs w:val="20"/>
            <w:u w:val="none"/>
            <w:lang w:val="en-GB"/>
          </w:rPr>
          <w:t>Carla Cicala</w:t>
        </w:r>
      </w:hyperlink>
      <w:r w:rsidRPr="00F16DC6">
        <w:rPr>
          <w:rStyle w:val="comma"/>
          <w:rFonts w:ascii="Arial" w:hAnsi="Arial" w:cs="Arial"/>
          <w:color w:val="000000" w:themeColor="text1"/>
          <w:sz w:val="20"/>
          <w:szCs w:val="20"/>
          <w:lang w:val="en-GB"/>
        </w:rPr>
        <w:t>, </w:t>
      </w:r>
      <w:hyperlink r:id="rId22" w:history="1">
        <w:r w:rsidRPr="00F16DC6">
          <w:rPr>
            <w:rStyle w:val="Hyperlink"/>
            <w:rFonts w:ascii="Arial" w:hAnsi="Arial" w:cs="Arial"/>
            <w:color w:val="000000" w:themeColor="text1"/>
            <w:sz w:val="20"/>
            <w:szCs w:val="20"/>
            <w:u w:val="none"/>
            <w:lang w:val="en-GB"/>
          </w:rPr>
          <w:t>Elisabetta</w:t>
        </w:r>
        <w:r w:rsidR="00172803" w:rsidRPr="00F16DC6">
          <w:rPr>
            <w:rStyle w:val="Hyperlink"/>
            <w:rFonts w:ascii="Arial" w:hAnsi="Arial" w:cs="Arial"/>
            <w:color w:val="000000" w:themeColor="text1"/>
            <w:sz w:val="20"/>
            <w:szCs w:val="20"/>
            <w:u w:val="none"/>
            <w:lang w:val="en-GB"/>
          </w:rPr>
          <w:t xml:space="preserve"> </w:t>
        </w:r>
        <w:r w:rsidRPr="00F16DC6">
          <w:rPr>
            <w:rStyle w:val="Hyperlink"/>
            <w:rFonts w:ascii="Arial" w:hAnsi="Arial" w:cs="Arial"/>
            <w:color w:val="000000" w:themeColor="text1"/>
            <w:sz w:val="20"/>
            <w:szCs w:val="20"/>
            <w:u w:val="none"/>
            <w:lang w:val="en-GB"/>
          </w:rPr>
          <w:t>Caiazzo</w:t>
        </w:r>
      </w:hyperlink>
      <w:r w:rsidRPr="00F16DC6">
        <w:rPr>
          <w:rStyle w:val="comma"/>
          <w:rFonts w:ascii="Arial" w:hAnsi="Arial" w:cs="Arial"/>
          <w:color w:val="000000" w:themeColor="text1"/>
          <w:sz w:val="20"/>
          <w:szCs w:val="20"/>
          <w:lang w:val="en-GB"/>
        </w:rPr>
        <w:t>, </w:t>
      </w:r>
      <w:hyperlink r:id="rId23" w:history="1">
        <w:r w:rsidRPr="00F16DC6">
          <w:rPr>
            <w:rStyle w:val="Hyperlink"/>
            <w:rFonts w:ascii="Arial" w:hAnsi="Arial" w:cs="Arial"/>
            <w:color w:val="000000" w:themeColor="text1"/>
            <w:sz w:val="20"/>
            <w:szCs w:val="20"/>
            <w:u w:val="none"/>
            <w:lang w:val="en-GB"/>
          </w:rPr>
          <w:t>Angelo A Izzo</w:t>
        </w:r>
      </w:hyperlink>
      <w:r w:rsidRPr="00F16DC6">
        <w:rPr>
          <w:rStyle w:val="comma"/>
          <w:rFonts w:ascii="Arial" w:hAnsi="Arial" w:cs="Arial"/>
          <w:color w:val="000000" w:themeColor="text1"/>
          <w:sz w:val="20"/>
          <w:szCs w:val="20"/>
          <w:lang w:val="en-GB"/>
        </w:rPr>
        <w:t>, </w:t>
      </w:r>
      <w:hyperlink r:id="rId24" w:history="1">
        <w:r w:rsidRPr="00F16DC6">
          <w:rPr>
            <w:rStyle w:val="Hyperlink"/>
            <w:rFonts w:ascii="Arial" w:hAnsi="Arial" w:cs="Arial"/>
            <w:color w:val="000000" w:themeColor="text1"/>
            <w:sz w:val="20"/>
            <w:szCs w:val="20"/>
            <w:u w:val="none"/>
            <w:lang w:val="en-GB"/>
          </w:rPr>
          <w:t>Ettore Novellino</w:t>
        </w:r>
      </w:hyperlink>
      <w:r w:rsidRPr="00F16DC6">
        <w:rPr>
          <w:rStyle w:val="comma"/>
          <w:rFonts w:ascii="Arial" w:hAnsi="Arial" w:cs="Arial"/>
          <w:color w:val="000000" w:themeColor="text1"/>
          <w:sz w:val="20"/>
          <w:szCs w:val="20"/>
          <w:lang w:val="en-GB"/>
        </w:rPr>
        <w:t>, </w:t>
      </w:r>
      <w:hyperlink r:id="rId25" w:history="1">
        <w:r w:rsidRPr="00F16DC6">
          <w:rPr>
            <w:rStyle w:val="Hyperlink"/>
            <w:rFonts w:ascii="Arial" w:hAnsi="Arial" w:cs="Arial"/>
            <w:color w:val="000000" w:themeColor="text1"/>
            <w:sz w:val="20"/>
            <w:szCs w:val="20"/>
            <w:u w:val="none"/>
            <w:lang w:val="en-GB"/>
          </w:rPr>
          <w:t>Antonello Santini</w:t>
        </w:r>
      </w:hyperlink>
      <w:r w:rsidR="00B81878" w:rsidRPr="00F16DC6">
        <w:rPr>
          <w:rStyle w:val="authors-list-item"/>
          <w:rFonts w:ascii="Arial" w:hAnsi="Arial" w:cs="Arial"/>
          <w:i/>
          <w:iCs/>
          <w:color w:val="000000" w:themeColor="text1"/>
          <w:sz w:val="20"/>
          <w:szCs w:val="20"/>
          <w:lang w:val="en-GB"/>
        </w:rPr>
        <w:t xml:space="preserve">, </w:t>
      </w:r>
      <w:r w:rsidRPr="00F16DC6">
        <w:rPr>
          <w:rStyle w:val="author-sup-separator"/>
          <w:rFonts w:ascii="Arial" w:hAnsi="Arial" w:cs="Arial"/>
          <w:i/>
          <w:iCs/>
          <w:color w:val="000000" w:themeColor="text1"/>
          <w:sz w:val="20"/>
          <w:szCs w:val="20"/>
          <w:vertAlign w:val="superscript"/>
          <w:lang w:val="en-GB"/>
        </w:rPr>
        <w:t> </w:t>
      </w:r>
      <w:r w:rsidRPr="00F16DC6">
        <w:rPr>
          <w:rFonts w:ascii="Arial" w:hAnsi="Arial" w:cs="Arial"/>
          <w:i/>
          <w:iCs/>
          <w:color w:val="000000" w:themeColor="text1"/>
          <w:sz w:val="20"/>
          <w:szCs w:val="20"/>
          <w:lang w:val="en-GB"/>
        </w:rPr>
        <w:t>Phytother Res</w:t>
      </w:r>
      <w:r w:rsidRPr="00F16DC6">
        <w:rPr>
          <w:rStyle w:val="period"/>
          <w:rFonts w:ascii="Arial" w:hAnsi="Arial" w:cs="Arial"/>
          <w:color w:val="000000" w:themeColor="text1"/>
          <w:sz w:val="20"/>
          <w:szCs w:val="20"/>
          <w:lang w:val="en-GB"/>
        </w:rPr>
        <w:t>. </w:t>
      </w:r>
      <w:r w:rsidRPr="00F16DC6">
        <w:rPr>
          <w:rStyle w:val="cit"/>
          <w:rFonts w:ascii="Arial" w:hAnsi="Arial" w:cs="Arial"/>
          <w:color w:val="000000" w:themeColor="text1"/>
          <w:sz w:val="20"/>
          <w:szCs w:val="20"/>
          <w:lang w:val="en-GB"/>
        </w:rPr>
        <w:t>2019</w:t>
      </w:r>
      <w:r w:rsidR="00172803" w:rsidRPr="00F16DC6">
        <w:rPr>
          <w:rStyle w:val="cit"/>
          <w:rFonts w:ascii="Arial" w:hAnsi="Arial" w:cs="Arial"/>
          <w:color w:val="000000" w:themeColor="text1"/>
          <w:sz w:val="20"/>
          <w:szCs w:val="20"/>
          <w:lang w:val="en-GB"/>
        </w:rPr>
        <w:t xml:space="preserve"> </w:t>
      </w:r>
      <w:r w:rsidRPr="00F16DC6">
        <w:rPr>
          <w:rStyle w:val="cit"/>
          <w:rFonts w:ascii="Arial" w:hAnsi="Arial" w:cs="Arial"/>
          <w:color w:val="000000" w:themeColor="text1"/>
          <w:sz w:val="20"/>
          <w:szCs w:val="20"/>
          <w:lang w:val="en-GB"/>
        </w:rPr>
        <w:t>Sep;</w:t>
      </w:r>
      <w:r w:rsidR="00172803" w:rsidRPr="00F16DC6">
        <w:rPr>
          <w:rStyle w:val="cit"/>
          <w:rFonts w:ascii="Arial" w:hAnsi="Arial" w:cs="Arial"/>
          <w:color w:val="000000" w:themeColor="text1"/>
          <w:sz w:val="20"/>
          <w:szCs w:val="20"/>
          <w:lang w:val="en-GB"/>
        </w:rPr>
        <w:t xml:space="preserve"> </w:t>
      </w:r>
      <w:r w:rsidRPr="00F16DC6">
        <w:rPr>
          <w:rStyle w:val="cit"/>
          <w:rFonts w:ascii="Arial" w:hAnsi="Arial" w:cs="Arial"/>
          <w:color w:val="000000" w:themeColor="text1"/>
          <w:sz w:val="20"/>
          <w:szCs w:val="20"/>
          <w:lang w:val="en-GB"/>
        </w:rPr>
        <w:t>33(9):</w:t>
      </w:r>
      <w:r w:rsidR="00172803" w:rsidRPr="00F16DC6">
        <w:rPr>
          <w:rStyle w:val="cit"/>
          <w:rFonts w:ascii="Arial" w:hAnsi="Arial" w:cs="Arial"/>
          <w:color w:val="000000" w:themeColor="text1"/>
          <w:sz w:val="20"/>
          <w:szCs w:val="20"/>
          <w:lang w:val="en-GB"/>
        </w:rPr>
        <w:t xml:space="preserve"> </w:t>
      </w:r>
      <w:r w:rsidRPr="00F16DC6">
        <w:rPr>
          <w:rStyle w:val="cit"/>
          <w:rFonts w:ascii="Arial" w:hAnsi="Arial" w:cs="Arial"/>
          <w:color w:val="000000" w:themeColor="text1"/>
          <w:sz w:val="20"/>
          <w:szCs w:val="20"/>
          <w:lang w:val="en-GB"/>
        </w:rPr>
        <w:t>2221-2243.</w:t>
      </w:r>
    </w:p>
    <w:p w14:paraId="58FF61E3" w14:textId="77777777" w:rsidR="00172803" w:rsidRPr="00F16DC6" w:rsidRDefault="00172803" w:rsidP="00761AFA">
      <w:pPr>
        <w:shd w:val="clear" w:color="auto" w:fill="FFFFFF"/>
        <w:spacing w:after="0" w:line="240" w:lineRule="auto"/>
        <w:jc w:val="both"/>
        <w:rPr>
          <w:rFonts w:ascii="Arial" w:hAnsi="Arial" w:cs="Arial"/>
          <w:color w:val="000000" w:themeColor="text1"/>
          <w:sz w:val="20"/>
          <w:szCs w:val="20"/>
          <w:lang w:val="en-GB"/>
        </w:rPr>
      </w:pPr>
    </w:p>
    <w:p w14:paraId="6B1893AA" w14:textId="5455DBAF" w:rsidR="00EB7FE5" w:rsidRPr="00F16DC6" w:rsidRDefault="00031D78" w:rsidP="00761AFA">
      <w:pPr>
        <w:pStyle w:val="bib-reference"/>
        <w:numPr>
          <w:ilvl w:val="0"/>
          <w:numId w:val="16"/>
        </w:numPr>
        <w:spacing w:before="0" w:beforeAutospacing="0" w:after="0" w:afterAutospacing="0"/>
        <w:ind w:left="641" w:hanging="357"/>
        <w:jc w:val="both"/>
        <w:rPr>
          <w:rFonts w:ascii="Arial" w:hAnsi="Arial" w:cs="Arial"/>
          <w:color w:val="000000" w:themeColor="text1"/>
          <w:sz w:val="20"/>
          <w:szCs w:val="20"/>
          <w:lang w:val="en-GB"/>
        </w:rPr>
      </w:pPr>
      <w:r w:rsidRPr="00F16DC6">
        <w:rPr>
          <w:rFonts w:ascii="Arial" w:hAnsi="Arial" w:cs="Arial"/>
          <w:color w:val="000000" w:themeColor="text1"/>
          <w:sz w:val="20"/>
          <w:szCs w:val="20"/>
          <w:shd w:val="clear" w:color="auto" w:fill="FFFFFF"/>
          <w:lang w:val="en-GB"/>
        </w:rPr>
        <w:t xml:space="preserve">Rajendran, P., </w:t>
      </w:r>
      <w:proofErr w:type="gramStart"/>
      <w:r w:rsidR="00412722" w:rsidRPr="00F16DC6">
        <w:rPr>
          <w:rFonts w:ascii="Arial" w:hAnsi="Arial" w:cs="Arial"/>
          <w:color w:val="000000" w:themeColor="text1"/>
          <w:sz w:val="20"/>
          <w:szCs w:val="20"/>
          <w:shd w:val="clear" w:color="auto" w:fill="FFFFFF"/>
          <w:lang w:val="en-GB"/>
        </w:rPr>
        <w:t>Na</w:t>
      </w:r>
      <w:r w:rsidR="00F060CD" w:rsidRPr="00F16DC6">
        <w:rPr>
          <w:rFonts w:ascii="Arial" w:hAnsi="Arial" w:cs="Arial"/>
          <w:color w:val="000000" w:themeColor="text1"/>
          <w:sz w:val="20"/>
          <w:szCs w:val="20"/>
          <w:shd w:val="clear" w:color="auto" w:fill="FFFFFF"/>
          <w:lang w:val="en-GB"/>
        </w:rPr>
        <w:t>ndakumar,N.</w:t>
      </w:r>
      <w:proofErr w:type="gramEnd"/>
      <w:r w:rsidR="00F060CD" w:rsidRPr="00F16DC6">
        <w:rPr>
          <w:rFonts w:ascii="Arial" w:hAnsi="Arial" w:cs="Arial"/>
          <w:color w:val="000000" w:themeColor="text1"/>
          <w:sz w:val="20"/>
          <w:szCs w:val="20"/>
          <w:shd w:val="clear" w:color="auto" w:fill="FFFFFF"/>
          <w:lang w:val="en-GB"/>
        </w:rPr>
        <w:t xml:space="preserve">, Rengarajan, T., Palaniswami,R., Gnanadhas, E.N., Laksminarasaiah, U., et. al (2014). </w:t>
      </w:r>
      <w:r w:rsidR="00A0758B" w:rsidRPr="00F16DC6">
        <w:rPr>
          <w:rFonts w:ascii="Arial" w:hAnsi="Arial" w:cs="Arial"/>
          <w:color w:val="000000" w:themeColor="text1"/>
          <w:sz w:val="20"/>
          <w:szCs w:val="20"/>
          <w:shd w:val="clear" w:color="auto" w:fill="FFFFFF"/>
          <w:lang w:val="en-GB"/>
        </w:rPr>
        <w:t>Antioxidants</w:t>
      </w:r>
      <w:r w:rsidR="00F060CD" w:rsidRPr="00F16DC6">
        <w:rPr>
          <w:rFonts w:ascii="Arial" w:hAnsi="Arial" w:cs="Arial"/>
          <w:color w:val="000000" w:themeColor="text1"/>
          <w:sz w:val="20"/>
          <w:szCs w:val="20"/>
          <w:shd w:val="clear" w:color="auto" w:fill="FFFFFF"/>
          <w:lang w:val="en-GB"/>
        </w:rPr>
        <w:t xml:space="preserve"> and human diseases. </w:t>
      </w:r>
      <w:r w:rsidR="00F060CD" w:rsidRPr="00F16DC6">
        <w:rPr>
          <w:rFonts w:ascii="Arial" w:hAnsi="Arial" w:cs="Arial"/>
          <w:i/>
          <w:iCs/>
          <w:color w:val="000000" w:themeColor="text1"/>
          <w:sz w:val="20"/>
          <w:szCs w:val="20"/>
          <w:shd w:val="clear" w:color="auto" w:fill="FFFFFF"/>
          <w:lang w:val="en-GB"/>
        </w:rPr>
        <w:t>Clinica Chimica Acta,</w:t>
      </w:r>
      <w:r w:rsidR="00F060CD" w:rsidRPr="00F16DC6">
        <w:rPr>
          <w:rFonts w:ascii="Arial" w:hAnsi="Arial" w:cs="Arial"/>
          <w:color w:val="000000" w:themeColor="text1"/>
          <w:sz w:val="20"/>
          <w:szCs w:val="20"/>
          <w:shd w:val="clear" w:color="auto" w:fill="FFFFFF"/>
          <w:lang w:val="en-GB"/>
        </w:rPr>
        <w:t>436,332-347.</w:t>
      </w:r>
    </w:p>
    <w:p w14:paraId="114922DF" w14:textId="77777777" w:rsidR="00172803" w:rsidRPr="00F16DC6" w:rsidRDefault="00172803" w:rsidP="00761AFA">
      <w:pPr>
        <w:pStyle w:val="bib-reference"/>
        <w:spacing w:before="0" w:beforeAutospacing="0" w:after="0" w:afterAutospacing="0"/>
        <w:rPr>
          <w:rFonts w:ascii="Arial" w:hAnsi="Arial" w:cs="Arial"/>
          <w:color w:val="000000" w:themeColor="text1"/>
          <w:sz w:val="20"/>
          <w:szCs w:val="20"/>
          <w:lang w:val="en-GB"/>
        </w:rPr>
      </w:pPr>
    </w:p>
    <w:p w14:paraId="06772E52" w14:textId="1960C7DE" w:rsidR="00E264C2" w:rsidRPr="00F16DC6" w:rsidRDefault="00E264C2" w:rsidP="00761AFA">
      <w:pPr>
        <w:pStyle w:val="ListParagraph"/>
        <w:numPr>
          <w:ilvl w:val="0"/>
          <w:numId w:val="16"/>
        </w:numPr>
        <w:spacing w:after="0" w:line="240" w:lineRule="auto"/>
        <w:ind w:left="641" w:hanging="357"/>
        <w:jc w:val="both"/>
        <w:rPr>
          <w:rFonts w:ascii="Arial" w:eastAsia="Times New Roman" w:hAnsi="Arial" w:cs="Arial"/>
          <w:sz w:val="20"/>
          <w:szCs w:val="20"/>
          <w:lang w:val="en-GB" w:eastAsia="hr-HR"/>
        </w:rPr>
      </w:pPr>
      <w:r w:rsidRPr="00F16DC6">
        <w:rPr>
          <w:rFonts w:ascii="Arial" w:hAnsi="Arial" w:cs="Arial"/>
          <w:sz w:val="20"/>
          <w:szCs w:val="20"/>
          <w:lang w:val="en-GB"/>
        </w:rPr>
        <w:t xml:space="preserve">Winther, K., Hansen, A. S. V., &amp; Campbell-Tofte, J. (2016). Bioactive ingredients of rosehips (Rosa canina L) with special reference to antioxidative and anti-inflammatory properties: in vitro studies. </w:t>
      </w:r>
      <w:r w:rsidRPr="00F16DC6">
        <w:rPr>
          <w:rFonts w:ascii="Arial" w:hAnsi="Arial" w:cs="Arial"/>
          <w:i/>
          <w:iCs/>
          <w:sz w:val="20"/>
          <w:szCs w:val="20"/>
          <w:lang w:val="en-GB"/>
        </w:rPr>
        <w:t>Botanics: Targets and Therapy</w:t>
      </w:r>
      <w:r w:rsidRPr="00F16DC6">
        <w:rPr>
          <w:rFonts w:ascii="Arial" w:hAnsi="Arial" w:cs="Arial"/>
          <w:sz w:val="20"/>
          <w:szCs w:val="20"/>
          <w:lang w:val="en-GB"/>
        </w:rPr>
        <w:t xml:space="preserve">, </w:t>
      </w:r>
      <w:r w:rsidRPr="00F16DC6">
        <w:rPr>
          <w:rFonts w:ascii="Arial" w:hAnsi="Arial" w:cs="Arial"/>
          <w:i/>
          <w:iCs/>
          <w:sz w:val="20"/>
          <w:szCs w:val="20"/>
          <w:lang w:val="en-GB"/>
        </w:rPr>
        <w:t>6</w:t>
      </w:r>
      <w:r w:rsidRPr="00F16DC6">
        <w:rPr>
          <w:rFonts w:ascii="Arial" w:hAnsi="Arial" w:cs="Arial"/>
          <w:sz w:val="20"/>
          <w:szCs w:val="20"/>
          <w:lang w:val="en-GB"/>
        </w:rPr>
        <w:t>, 11-23.</w:t>
      </w:r>
    </w:p>
    <w:p w14:paraId="5A652D9C" w14:textId="77777777" w:rsidR="00172803" w:rsidRPr="00F16DC6" w:rsidRDefault="00172803" w:rsidP="00761AFA">
      <w:pPr>
        <w:spacing w:after="0" w:line="240" w:lineRule="auto"/>
        <w:jc w:val="both"/>
        <w:rPr>
          <w:rFonts w:ascii="Arial" w:eastAsia="Times New Roman" w:hAnsi="Arial" w:cs="Arial"/>
          <w:sz w:val="20"/>
          <w:szCs w:val="20"/>
          <w:lang w:val="en-GB" w:eastAsia="hr-HR"/>
        </w:rPr>
      </w:pPr>
    </w:p>
    <w:p w14:paraId="69712BD6" w14:textId="77777777" w:rsidR="00E264C2" w:rsidRPr="00F16DC6" w:rsidRDefault="00E264C2" w:rsidP="00761AFA">
      <w:pPr>
        <w:pStyle w:val="ListParagraph"/>
        <w:numPr>
          <w:ilvl w:val="0"/>
          <w:numId w:val="16"/>
        </w:numPr>
        <w:spacing w:after="0" w:line="240" w:lineRule="auto"/>
        <w:ind w:left="641" w:hanging="357"/>
        <w:jc w:val="both"/>
        <w:rPr>
          <w:rFonts w:ascii="Arial" w:eastAsia="Times New Roman" w:hAnsi="Arial" w:cs="Arial"/>
          <w:sz w:val="20"/>
          <w:szCs w:val="20"/>
          <w:lang w:val="en-GB" w:eastAsia="hr-HR"/>
        </w:rPr>
      </w:pPr>
      <w:r w:rsidRPr="00F16DC6">
        <w:rPr>
          <w:rFonts w:ascii="Arial" w:hAnsi="Arial" w:cs="Arial"/>
          <w:sz w:val="20"/>
          <w:szCs w:val="20"/>
          <w:lang w:val="en-GB"/>
        </w:rPr>
        <w:t xml:space="preserve">Gossell-Williams, M., Simon, R. E., &amp; West, M. E. (2006). The past and present use of plants for medicines. </w:t>
      </w:r>
      <w:r w:rsidRPr="00F16DC6">
        <w:rPr>
          <w:rFonts w:ascii="Arial" w:hAnsi="Arial" w:cs="Arial"/>
          <w:i/>
          <w:iCs/>
          <w:sz w:val="20"/>
          <w:szCs w:val="20"/>
          <w:lang w:val="en-GB"/>
        </w:rPr>
        <w:t>West Indian Med J</w:t>
      </w:r>
      <w:r w:rsidRPr="00F16DC6">
        <w:rPr>
          <w:rFonts w:ascii="Arial" w:hAnsi="Arial" w:cs="Arial"/>
          <w:sz w:val="20"/>
          <w:szCs w:val="20"/>
          <w:lang w:val="en-GB"/>
        </w:rPr>
        <w:t xml:space="preserve">, </w:t>
      </w:r>
      <w:r w:rsidRPr="00F16DC6">
        <w:rPr>
          <w:rFonts w:ascii="Arial" w:hAnsi="Arial" w:cs="Arial"/>
          <w:i/>
          <w:iCs/>
          <w:sz w:val="20"/>
          <w:szCs w:val="20"/>
          <w:lang w:val="en-GB"/>
        </w:rPr>
        <w:t>55</w:t>
      </w:r>
      <w:r w:rsidRPr="00F16DC6">
        <w:rPr>
          <w:rFonts w:ascii="Arial" w:hAnsi="Arial" w:cs="Arial"/>
          <w:sz w:val="20"/>
          <w:szCs w:val="20"/>
          <w:lang w:val="en-GB"/>
        </w:rPr>
        <w:t>(4), 217-218.</w:t>
      </w:r>
    </w:p>
    <w:p w14:paraId="3728A77D" w14:textId="77777777" w:rsidR="00172803" w:rsidRPr="00F16DC6" w:rsidRDefault="00172803" w:rsidP="00761AFA">
      <w:pPr>
        <w:spacing w:after="0" w:line="240" w:lineRule="auto"/>
        <w:jc w:val="both"/>
        <w:rPr>
          <w:rFonts w:ascii="Arial" w:eastAsia="Times New Roman" w:hAnsi="Arial" w:cs="Arial"/>
          <w:sz w:val="20"/>
          <w:szCs w:val="20"/>
          <w:lang w:val="en-GB" w:eastAsia="hr-HR"/>
        </w:rPr>
      </w:pPr>
    </w:p>
    <w:p w14:paraId="5E9B5589" w14:textId="7AC98EAC" w:rsidR="00DF20D1" w:rsidRDefault="00DF20D1" w:rsidP="00761AFA">
      <w:pPr>
        <w:pStyle w:val="ListParagraph"/>
        <w:numPr>
          <w:ilvl w:val="0"/>
          <w:numId w:val="16"/>
        </w:numPr>
        <w:spacing w:after="0" w:line="240" w:lineRule="auto"/>
        <w:ind w:left="641" w:hanging="357"/>
        <w:jc w:val="both"/>
        <w:rPr>
          <w:rFonts w:ascii="Arial" w:eastAsia="Times New Roman" w:hAnsi="Arial" w:cs="Arial"/>
          <w:sz w:val="20"/>
          <w:szCs w:val="20"/>
          <w:lang w:val="en-GB" w:eastAsia="hr-HR"/>
        </w:rPr>
      </w:pPr>
      <w:r w:rsidRPr="00F16DC6">
        <w:rPr>
          <w:rFonts w:ascii="Arial" w:eastAsia="Times New Roman" w:hAnsi="Arial" w:cs="Arial"/>
          <w:sz w:val="20"/>
          <w:szCs w:val="20"/>
          <w:lang w:val="en-GB" w:eastAsia="hr-HR"/>
        </w:rPr>
        <w:t>Altmeyers Encyclopedia – Department Phytotherapy. Rosae pseudo</w:t>
      </w:r>
      <w:r w:rsidRPr="00F16DC6">
        <w:rPr>
          <w:rFonts w:ascii="Cambria Math" w:eastAsia="Times New Roman" w:hAnsi="Cambria Math" w:cs="Cambria Math"/>
          <w:sz w:val="20"/>
          <w:szCs w:val="20"/>
          <w:lang w:val="en-GB" w:eastAsia="hr-HR"/>
        </w:rPr>
        <w:t>‑</w:t>
      </w:r>
      <w:r w:rsidRPr="00F16DC6">
        <w:rPr>
          <w:rFonts w:ascii="Arial" w:eastAsia="Times New Roman" w:hAnsi="Arial" w:cs="Arial"/>
          <w:sz w:val="20"/>
          <w:szCs w:val="20"/>
          <w:lang w:val="en-GB" w:eastAsia="hr-HR"/>
        </w:rPr>
        <w:t>fructus cum fructibus. (2025).</w:t>
      </w:r>
    </w:p>
    <w:p w14:paraId="21734D1B" w14:textId="77777777" w:rsidR="00C50076" w:rsidRPr="00AB6759" w:rsidRDefault="00C50076" w:rsidP="00AB6759">
      <w:pPr>
        <w:spacing w:after="0" w:line="240" w:lineRule="auto"/>
        <w:jc w:val="both"/>
        <w:rPr>
          <w:rFonts w:ascii="Arial" w:eastAsia="Times New Roman" w:hAnsi="Arial" w:cs="Arial"/>
          <w:sz w:val="20"/>
          <w:szCs w:val="20"/>
          <w:lang w:val="en-GB" w:eastAsia="hr-HR"/>
        </w:rPr>
      </w:pPr>
    </w:p>
    <w:p w14:paraId="042BF893" w14:textId="7AA9BFC3" w:rsidR="00E264C2" w:rsidRPr="00F16DC6" w:rsidRDefault="00E264C2" w:rsidP="00761AFA">
      <w:pPr>
        <w:pStyle w:val="ListParagraph"/>
        <w:numPr>
          <w:ilvl w:val="0"/>
          <w:numId w:val="16"/>
        </w:numPr>
        <w:spacing w:after="0" w:line="240" w:lineRule="auto"/>
        <w:ind w:left="641" w:hanging="357"/>
        <w:jc w:val="both"/>
        <w:rPr>
          <w:rFonts w:ascii="Arial" w:eastAsia="Times New Roman" w:hAnsi="Arial" w:cs="Arial"/>
          <w:sz w:val="20"/>
          <w:szCs w:val="20"/>
          <w:lang w:val="en-GB" w:eastAsia="hr-HR"/>
        </w:rPr>
      </w:pPr>
      <w:r w:rsidRPr="00F16DC6">
        <w:rPr>
          <w:rFonts w:ascii="Arial" w:eastAsia="Times New Roman" w:hAnsi="Arial" w:cs="Arial"/>
          <w:sz w:val="20"/>
          <w:szCs w:val="20"/>
          <w:lang w:val="en-GB" w:eastAsia="hr-HR"/>
        </w:rPr>
        <w:t xml:space="preserve">European </w:t>
      </w:r>
      <w:r w:rsidR="00BD5B98" w:rsidRPr="00F16DC6">
        <w:rPr>
          <w:rFonts w:ascii="Arial" w:eastAsia="Times New Roman" w:hAnsi="Arial" w:cs="Arial"/>
          <w:sz w:val="20"/>
          <w:szCs w:val="20"/>
          <w:lang w:val="en-GB" w:eastAsia="hr-HR"/>
        </w:rPr>
        <w:t>Pharmacopeia</w:t>
      </w:r>
      <w:r w:rsidRPr="00F16DC6">
        <w:rPr>
          <w:rFonts w:ascii="Arial" w:eastAsia="Times New Roman" w:hAnsi="Arial" w:cs="Arial"/>
          <w:sz w:val="20"/>
          <w:szCs w:val="20"/>
          <w:lang w:val="en-GB" w:eastAsia="hr-HR"/>
        </w:rPr>
        <w:t xml:space="preserve"> (2019) Dog Rose, Rosae pseudo-fructus. 1510.</w:t>
      </w:r>
    </w:p>
    <w:p w14:paraId="5C85F192" w14:textId="77777777" w:rsidR="00C719B4" w:rsidRPr="00F16DC6" w:rsidRDefault="00C719B4" w:rsidP="00761AFA">
      <w:pPr>
        <w:pStyle w:val="ListParagraph"/>
        <w:spacing w:after="0" w:line="240" w:lineRule="auto"/>
        <w:rPr>
          <w:rFonts w:ascii="Arial" w:eastAsia="Times New Roman" w:hAnsi="Arial" w:cs="Arial"/>
          <w:sz w:val="20"/>
          <w:szCs w:val="20"/>
          <w:lang w:val="en-GB" w:eastAsia="hr-HR"/>
        </w:rPr>
      </w:pPr>
    </w:p>
    <w:p w14:paraId="16808BF5" w14:textId="255593C8" w:rsidR="00C719B4" w:rsidRPr="00F16DC6" w:rsidRDefault="00C719B4" w:rsidP="00761AFA">
      <w:pPr>
        <w:pStyle w:val="ListParagraph"/>
        <w:numPr>
          <w:ilvl w:val="0"/>
          <w:numId w:val="16"/>
        </w:numPr>
        <w:spacing w:after="0" w:line="240" w:lineRule="auto"/>
        <w:ind w:left="641" w:hanging="357"/>
        <w:jc w:val="both"/>
        <w:rPr>
          <w:rFonts w:ascii="Arial" w:eastAsia="Times New Roman" w:hAnsi="Arial" w:cs="Arial"/>
          <w:sz w:val="20"/>
          <w:szCs w:val="20"/>
          <w:lang w:val="en-GB" w:eastAsia="hr-HR"/>
        </w:rPr>
      </w:pPr>
      <w:r w:rsidRPr="00F16DC6">
        <w:rPr>
          <w:rFonts w:ascii="Arial" w:eastAsia="Times New Roman" w:hAnsi="Arial" w:cs="Arial"/>
          <w:sz w:val="20"/>
          <w:szCs w:val="20"/>
          <w:lang w:val="en-GB" w:eastAsia="hr-HR"/>
        </w:rPr>
        <w:t>Nađpal, J. D., Lesjak, M. M., Mrkonjić, Z. O., Majkić, T. M., Četojević</w:t>
      </w:r>
      <w:r w:rsidRPr="00F16DC6">
        <w:rPr>
          <w:rFonts w:ascii="Cambria Math" w:eastAsia="Times New Roman" w:hAnsi="Cambria Math" w:cs="Cambria Math"/>
          <w:sz w:val="20"/>
          <w:szCs w:val="20"/>
          <w:lang w:val="en-GB" w:eastAsia="hr-HR"/>
        </w:rPr>
        <w:t>‑</w:t>
      </w:r>
      <w:r w:rsidRPr="00F16DC6">
        <w:rPr>
          <w:rFonts w:ascii="Arial" w:eastAsia="Times New Roman" w:hAnsi="Arial" w:cs="Arial"/>
          <w:sz w:val="20"/>
          <w:szCs w:val="20"/>
          <w:lang w:val="en-GB" w:eastAsia="hr-HR"/>
        </w:rPr>
        <w:t>Simin, D. D., &amp; Mimica</w:t>
      </w:r>
      <w:r w:rsidRPr="00F16DC6">
        <w:rPr>
          <w:rFonts w:ascii="Cambria Math" w:eastAsia="Times New Roman" w:hAnsi="Cambria Math" w:cs="Cambria Math"/>
          <w:sz w:val="20"/>
          <w:szCs w:val="20"/>
          <w:lang w:val="en-GB" w:eastAsia="hr-HR"/>
        </w:rPr>
        <w:t>‑</w:t>
      </w:r>
      <w:r w:rsidRPr="00F16DC6">
        <w:rPr>
          <w:rFonts w:ascii="Arial" w:eastAsia="Times New Roman" w:hAnsi="Arial" w:cs="Arial"/>
          <w:sz w:val="20"/>
          <w:szCs w:val="20"/>
          <w:lang w:val="en-GB" w:eastAsia="hr-HR"/>
        </w:rPr>
        <w:t xml:space="preserve">Dukić, N. M. (2018). Phytochemical composition and in vitro functional properties of three wild rose hips and their traditional preserves. </w:t>
      </w:r>
      <w:r w:rsidRPr="00F16DC6">
        <w:rPr>
          <w:rFonts w:ascii="Arial" w:eastAsia="Times New Roman" w:hAnsi="Arial" w:cs="Arial"/>
          <w:i/>
          <w:iCs/>
          <w:sz w:val="20"/>
          <w:szCs w:val="20"/>
          <w:lang w:val="en-GB" w:eastAsia="hr-HR"/>
        </w:rPr>
        <w:t>Food Chemistry</w:t>
      </w:r>
      <w:r w:rsidRPr="00F16DC6">
        <w:rPr>
          <w:rFonts w:ascii="Arial" w:eastAsia="Times New Roman" w:hAnsi="Arial" w:cs="Arial"/>
          <w:sz w:val="20"/>
          <w:szCs w:val="20"/>
          <w:lang w:val="en-GB" w:eastAsia="hr-HR"/>
        </w:rPr>
        <w:t>, 241, 290</w:t>
      </w:r>
      <w:r w:rsidRPr="00F16DC6">
        <w:rPr>
          <w:rFonts w:ascii="Cambria Math" w:eastAsia="Times New Roman" w:hAnsi="Cambria Math" w:cs="Cambria Math"/>
          <w:sz w:val="20"/>
          <w:szCs w:val="20"/>
          <w:lang w:val="en-GB" w:eastAsia="hr-HR"/>
        </w:rPr>
        <w:t>‑</w:t>
      </w:r>
      <w:r w:rsidRPr="00F16DC6">
        <w:rPr>
          <w:rFonts w:ascii="Arial" w:eastAsia="Times New Roman" w:hAnsi="Arial" w:cs="Arial"/>
          <w:sz w:val="20"/>
          <w:szCs w:val="20"/>
          <w:lang w:val="en-GB" w:eastAsia="hr-HR"/>
        </w:rPr>
        <w:t xml:space="preserve">300. </w:t>
      </w:r>
    </w:p>
    <w:p w14:paraId="23B7CA7C" w14:textId="77777777" w:rsidR="00172803" w:rsidRPr="00F16DC6" w:rsidRDefault="00172803" w:rsidP="00761AFA">
      <w:pPr>
        <w:spacing w:after="0" w:line="240" w:lineRule="auto"/>
        <w:jc w:val="both"/>
        <w:rPr>
          <w:rFonts w:ascii="Arial" w:eastAsia="Times New Roman" w:hAnsi="Arial" w:cs="Arial"/>
          <w:sz w:val="20"/>
          <w:szCs w:val="20"/>
          <w:lang w:val="en-GB" w:eastAsia="hr-HR"/>
        </w:rPr>
      </w:pPr>
    </w:p>
    <w:p w14:paraId="088EBBB1" w14:textId="689ED472" w:rsidR="00663690" w:rsidRPr="00F16DC6" w:rsidRDefault="002403BD" w:rsidP="00DB148E">
      <w:pPr>
        <w:pStyle w:val="bib-reference"/>
        <w:numPr>
          <w:ilvl w:val="0"/>
          <w:numId w:val="16"/>
        </w:numPr>
        <w:spacing w:before="0" w:beforeAutospacing="0" w:after="0" w:afterAutospacing="0"/>
        <w:ind w:left="641" w:hanging="357"/>
        <w:jc w:val="both"/>
        <w:rPr>
          <w:rFonts w:ascii="Arial" w:hAnsi="Arial" w:cs="Arial"/>
          <w:color w:val="000000" w:themeColor="text1"/>
          <w:sz w:val="20"/>
          <w:szCs w:val="20"/>
          <w:lang w:val="en-GB"/>
        </w:rPr>
      </w:pPr>
      <w:r w:rsidRPr="00F16DC6">
        <w:rPr>
          <w:rStyle w:val="Strong"/>
          <w:rFonts w:ascii="Arial" w:hAnsi="Arial" w:cs="Arial"/>
          <w:b w:val="0"/>
          <w:bCs w:val="0"/>
          <w:color w:val="111111"/>
          <w:sz w:val="20"/>
          <w:szCs w:val="20"/>
          <w:lang w:val="en-GB"/>
        </w:rPr>
        <w:t>Tawaha</w:t>
      </w:r>
      <w:r w:rsidRPr="00F16DC6">
        <w:rPr>
          <w:rFonts w:ascii="Arial" w:hAnsi="Arial" w:cs="Arial"/>
          <w:color w:val="111111"/>
          <w:sz w:val="20"/>
          <w:szCs w:val="20"/>
          <w:shd w:val="clear" w:color="auto" w:fill="FFFFFF"/>
          <w:lang w:val="en-GB"/>
        </w:rPr>
        <w:t>, K., Alali, F.Q., Gharaibeh, M., Mohammad, M.</w:t>
      </w:r>
      <w:r w:rsidR="00BD5B98" w:rsidRPr="00F16DC6">
        <w:rPr>
          <w:rFonts w:ascii="Arial" w:hAnsi="Arial" w:cs="Arial"/>
          <w:color w:val="111111"/>
          <w:sz w:val="20"/>
          <w:szCs w:val="20"/>
          <w:shd w:val="clear" w:color="auto" w:fill="FFFFFF"/>
          <w:lang w:val="en-GB"/>
        </w:rPr>
        <w:t>,</w:t>
      </w:r>
      <w:r w:rsidRPr="00F16DC6">
        <w:rPr>
          <w:rFonts w:ascii="Arial" w:hAnsi="Arial" w:cs="Arial"/>
          <w:color w:val="111111"/>
          <w:sz w:val="20"/>
          <w:szCs w:val="20"/>
          <w:shd w:val="clear" w:color="auto" w:fill="FFFFFF"/>
          <w:lang w:val="en-GB"/>
        </w:rPr>
        <w:t xml:space="preserve"> and El-Elimat, T.</w:t>
      </w:r>
      <w:r w:rsidR="00172803" w:rsidRPr="00F16DC6">
        <w:rPr>
          <w:rFonts w:ascii="Arial" w:hAnsi="Arial" w:cs="Arial"/>
          <w:color w:val="111111"/>
          <w:sz w:val="20"/>
          <w:szCs w:val="20"/>
          <w:shd w:val="clear" w:color="auto" w:fill="FFFFFF"/>
          <w:lang w:val="en-GB"/>
        </w:rPr>
        <w:t xml:space="preserve"> </w:t>
      </w:r>
      <w:r w:rsidRPr="00F16DC6">
        <w:rPr>
          <w:rFonts w:ascii="Arial" w:hAnsi="Arial" w:cs="Arial"/>
          <w:color w:val="111111"/>
          <w:sz w:val="20"/>
          <w:szCs w:val="20"/>
          <w:shd w:val="clear" w:color="auto" w:fill="FFFFFF"/>
          <w:lang w:val="en-GB"/>
        </w:rPr>
        <w:t>Antioxidant activity and total </w:t>
      </w:r>
      <w:r w:rsidRPr="00F16DC6">
        <w:rPr>
          <w:rStyle w:val="Strong"/>
          <w:rFonts w:ascii="Arial" w:hAnsi="Arial" w:cs="Arial"/>
          <w:b w:val="0"/>
          <w:bCs w:val="0"/>
          <w:color w:val="111111"/>
          <w:sz w:val="20"/>
          <w:szCs w:val="20"/>
          <w:lang w:val="en-GB"/>
        </w:rPr>
        <w:t>phenolic</w:t>
      </w:r>
      <w:r w:rsidRPr="00F16DC6">
        <w:rPr>
          <w:rFonts w:ascii="Arial" w:hAnsi="Arial" w:cs="Arial"/>
          <w:color w:val="111111"/>
          <w:sz w:val="20"/>
          <w:szCs w:val="20"/>
          <w:shd w:val="clear" w:color="auto" w:fill="FFFFFF"/>
          <w:lang w:val="en-GB"/>
        </w:rPr>
        <w:t> content</w:t>
      </w:r>
      <w:r w:rsidR="00172803" w:rsidRPr="00F16DC6">
        <w:rPr>
          <w:rFonts w:ascii="Arial" w:hAnsi="Arial" w:cs="Arial"/>
          <w:color w:val="111111"/>
          <w:sz w:val="20"/>
          <w:szCs w:val="20"/>
          <w:shd w:val="clear" w:color="auto" w:fill="FFFFFF"/>
          <w:lang w:val="en-GB"/>
        </w:rPr>
        <w:t xml:space="preserve"> </w:t>
      </w:r>
      <w:r w:rsidRPr="00F16DC6">
        <w:rPr>
          <w:rFonts w:ascii="Arial" w:hAnsi="Arial" w:cs="Arial"/>
          <w:color w:val="111111"/>
          <w:sz w:val="20"/>
          <w:szCs w:val="20"/>
          <w:shd w:val="clear" w:color="auto" w:fill="FFFFFF"/>
          <w:lang w:val="en-GB"/>
        </w:rPr>
        <w:t>of selected Jordanian plant species</w:t>
      </w:r>
      <w:r w:rsidR="001654A9" w:rsidRPr="00F16DC6">
        <w:rPr>
          <w:rFonts w:ascii="Arial" w:hAnsi="Arial" w:cs="Arial"/>
          <w:color w:val="111111"/>
          <w:sz w:val="20"/>
          <w:szCs w:val="20"/>
          <w:shd w:val="clear" w:color="auto" w:fill="FFFFFF"/>
          <w:lang w:val="en-GB"/>
        </w:rPr>
        <w:t xml:space="preserve"> (2007). </w:t>
      </w:r>
      <w:r w:rsidRPr="00F16DC6">
        <w:rPr>
          <w:rFonts w:ascii="Arial" w:hAnsi="Arial" w:cs="Arial"/>
          <w:i/>
          <w:iCs/>
          <w:color w:val="111111"/>
          <w:sz w:val="20"/>
          <w:szCs w:val="20"/>
          <w:shd w:val="clear" w:color="auto" w:fill="FFFFFF"/>
          <w:lang w:val="en-GB"/>
        </w:rPr>
        <w:t>Food</w:t>
      </w:r>
      <w:r w:rsidR="00172803" w:rsidRPr="00F16DC6">
        <w:rPr>
          <w:rFonts w:ascii="Arial" w:hAnsi="Arial" w:cs="Arial"/>
          <w:i/>
          <w:iCs/>
          <w:color w:val="111111"/>
          <w:sz w:val="20"/>
          <w:szCs w:val="20"/>
          <w:shd w:val="clear" w:color="auto" w:fill="FFFFFF"/>
          <w:lang w:val="en-GB"/>
        </w:rPr>
        <w:t xml:space="preserve"> </w:t>
      </w:r>
      <w:r w:rsidRPr="00F16DC6">
        <w:rPr>
          <w:rFonts w:ascii="Arial" w:hAnsi="Arial" w:cs="Arial"/>
          <w:i/>
          <w:iCs/>
          <w:color w:val="111111"/>
          <w:sz w:val="20"/>
          <w:szCs w:val="20"/>
          <w:shd w:val="clear" w:color="auto" w:fill="FFFFFF"/>
          <w:lang w:val="en-GB"/>
        </w:rPr>
        <w:t>Chemistry</w:t>
      </w:r>
      <w:r w:rsidR="001654A9" w:rsidRPr="00F16DC6">
        <w:rPr>
          <w:rFonts w:ascii="Arial" w:hAnsi="Arial" w:cs="Arial"/>
          <w:i/>
          <w:iCs/>
          <w:color w:val="111111"/>
          <w:sz w:val="20"/>
          <w:szCs w:val="20"/>
          <w:shd w:val="clear" w:color="auto" w:fill="FFFFFF"/>
          <w:lang w:val="en-GB"/>
        </w:rPr>
        <w:t>.</w:t>
      </w:r>
      <w:r w:rsidRPr="00F16DC6">
        <w:rPr>
          <w:rFonts w:ascii="Arial" w:hAnsi="Arial" w:cs="Arial"/>
          <w:i/>
          <w:iCs/>
          <w:color w:val="111111"/>
          <w:sz w:val="20"/>
          <w:szCs w:val="20"/>
          <w:shd w:val="clear" w:color="auto" w:fill="FFFFFF"/>
          <w:lang w:val="en-GB"/>
        </w:rPr>
        <w:t xml:space="preserve"> </w:t>
      </w:r>
      <w:r w:rsidRPr="00F16DC6">
        <w:rPr>
          <w:rFonts w:ascii="Arial" w:hAnsi="Arial" w:cs="Arial"/>
          <w:color w:val="111111"/>
          <w:sz w:val="20"/>
          <w:szCs w:val="20"/>
          <w:shd w:val="clear" w:color="auto" w:fill="FFFFFF"/>
          <w:lang w:val="en-GB"/>
        </w:rPr>
        <w:t>(104) 1372-1378.</w:t>
      </w:r>
      <w:bookmarkEnd w:id="4"/>
    </w:p>
    <w:sectPr w:rsidR="00663690" w:rsidRPr="00F16DC6">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49444" w14:textId="77777777" w:rsidR="009B55FE" w:rsidRDefault="009B55FE" w:rsidP="0049251C">
      <w:pPr>
        <w:spacing w:after="0" w:line="240" w:lineRule="auto"/>
      </w:pPr>
      <w:r>
        <w:separator/>
      </w:r>
    </w:p>
  </w:endnote>
  <w:endnote w:type="continuationSeparator" w:id="0">
    <w:p w14:paraId="7435CDF5" w14:textId="77777777" w:rsidR="009B55FE" w:rsidRDefault="009B55FE" w:rsidP="0049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544D" w14:textId="77777777" w:rsidR="0049251C" w:rsidRDefault="00492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A7863" w14:textId="77777777" w:rsidR="0049251C" w:rsidRDefault="00492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AC3C4" w14:textId="77777777" w:rsidR="0049251C" w:rsidRDefault="00492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FC527" w14:textId="77777777" w:rsidR="009B55FE" w:rsidRDefault="009B55FE" w:rsidP="0049251C">
      <w:pPr>
        <w:spacing w:after="0" w:line="240" w:lineRule="auto"/>
      </w:pPr>
      <w:r>
        <w:separator/>
      </w:r>
    </w:p>
  </w:footnote>
  <w:footnote w:type="continuationSeparator" w:id="0">
    <w:p w14:paraId="71C0A51A" w14:textId="77777777" w:rsidR="009B55FE" w:rsidRDefault="009B55FE" w:rsidP="00492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4E4FC" w14:textId="001385F0" w:rsidR="0049251C" w:rsidRDefault="009B55FE">
    <w:pPr>
      <w:pStyle w:val="Header"/>
    </w:pPr>
    <w:r>
      <w:rPr>
        <w:noProof/>
      </w:rPr>
      <w:pict w14:anchorId="5D938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65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7D9FF" w14:textId="77464AF8" w:rsidR="0049251C" w:rsidRDefault="009B55FE">
    <w:pPr>
      <w:pStyle w:val="Header"/>
    </w:pPr>
    <w:r>
      <w:rPr>
        <w:noProof/>
      </w:rPr>
      <w:pict w14:anchorId="4FE09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65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2DAF" w14:textId="10F9DDC7" w:rsidR="0049251C" w:rsidRDefault="009B55FE">
    <w:pPr>
      <w:pStyle w:val="Header"/>
    </w:pPr>
    <w:r>
      <w:rPr>
        <w:noProof/>
      </w:rPr>
      <w:pict w14:anchorId="76F0D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65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D01"/>
    <w:multiLevelType w:val="multilevel"/>
    <w:tmpl w:val="D142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35787"/>
    <w:multiLevelType w:val="hybridMultilevel"/>
    <w:tmpl w:val="722A2CEA"/>
    <w:lvl w:ilvl="0" w:tplc="5CE8C2E2">
      <w:start w:val="1"/>
      <w:numFmt w:val="decimal"/>
      <w:lvlText w:val="%1."/>
      <w:lvlJc w:val="left"/>
      <w:pPr>
        <w:ind w:left="63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2545D"/>
    <w:multiLevelType w:val="multilevel"/>
    <w:tmpl w:val="686C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74408"/>
    <w:multiLevelType w:val="hybridMultilevel"/>
    <w:tmpl w:val="57DC1920"/>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EBF01EE"/>
    <w:multiLevelType w:val="hybridMultilevel"/>
    <w:tmpl w:val="8722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33CC0"/>
    <w:multiLevelType w:val="hybridMultilevel"/>
    <w:tmpl w:val="AFF24246"/>
    <w:lvl w:ilvl="0" w:tplc="FD16E4EC">
      <w:start w:val="1"/>
      <w:numFmt w:val="decimal"/>
      <w:lvlText w:val="%1."/>
      <w:lvlJc w:val="left"/>
      <w:pPr>
        <w:ind w:left="644" w:hanging="360"/>
      </w:pPr>
      <w:rPr>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42EE6371"/>
    <w:multiLevelType w:val="multilevel"/>
    <w:tmpl w:val="4A36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01D32"/>
    <w:multiLevelType w:val="multilevel"/>
    <w:tmpl w:val="FCC016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140A49"/>
    <w:multiLevelType w:val="hybridMultilevel"/>
    <w:tmpl w:val="855241FC"/>
    <w:lvl w:ilvl="0" w:tplc="041A0005">
      <w:start w:val="1"/>
      <w:numFmt w:val="bullet"/>
      <w:lvlText w:val=""/>
      <w:lvlJc w:val="left"/>
      <w:pPr>
        <w:ind w:left="81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95F2ED5"/>
    <w:multiLevelType w:val="hybridMultilevel"/>
    <w:tmpl w:val="9940C61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6D466CF9"/>
    <w:multiLevelType w:val="multilevel"/>
    <w:tmpl w:val="AE2A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067A25"/>
    <w:multiLevelType w:val="hybridMultilevel"/>
    <w:tmpl w:val="5270E84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742D2CA2"/>
    <w:multiLevelType w:val="multilevel"/>
    <w:tmpl w:val="EBE2C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682C44"/>
    <w:multiLevelType w:val="multilevel"/>
    <w:tmpl w:val="D70A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3"/>
  </w:num>
  <w:num w:numId="4">
    <w:abstractNumId w:val="8"/>
  </w:num>
  <w:num w:numId="5">
    <w:abstractNumId w:val="3"/>
  </w:num>
  <w:num w:numId="6">
    <w:abstractNumId w:val="9"/>
  </w:num>
  <w:num w:numId="7">
    <w:abstractNumId w:val="4"/>
  </w:num>
  <w:num w:numId="8">
    <w:abstractNumId w:val="13"/>
  </w:num>
  <w:num w:numId="9">
    <w:abstractNumId w:val="0"/>
  </w:num>
  <w:num w:numId="10">
    <w:abstractNumId w:val="2"/>
  </w:num>
  <w:num w:numId="11">
    <w:abstractNumId w:val="12"/>
  </w:num>
  <w:num w:numId="12">
    <w:abstractNumId w:val="1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296"/>
    <w:rsid w:val="00030183"/>
    <w:rsid w:val="00031D78"/>
    <w:rsid w:val="0003784A"/>
    <w:rsid w:val="00045FC4"/>
    <w:rsid w:val="00066E4C"/>
    <w:rsid w:val="000804B4"/>
    <w:rsid w:val="0008541F"/>
    <w:rsid w:val="00097735"/>
    <w:rsid w:val="00110A70"/>
    <w:rsid w:val="00117E16"/>
    <w:rsid w:val="00124391"/>
    <w:rsid w:val="00132045"/>
    <w:rsid w:val="00137439"/>
    <w:rsid w:val="00140C26"/>
    <w:rsid w:val="001473A3"/>
    <w:rsid w:val="00147CB1"/>
    <w:rsid w:val="0015103A"/>
    <w:rsid w:val="001654A9"/>
    <w:rsid w:val="00172803"/>
    <w:rsid w:val="001943E7"/>
    <w:rsid w:val="001A6E6A"/>
    <w:rsid w:val="001B43CC"/>
    <w:rsid w:val="001B70E8"/>
    <w:rsid w:val="001C0DC7"/>
    <w:rsid w:val="0021415E"/>
    <w:rsid w:val="002176FF"/>
    <w:rsid w:val="002376FD"/>
    <w:rsid w:val="002403BD"/>
    <w:rsid w:val="00250C41"/>
    <w:rsid w:val="00251BE5"/>
    <w:rsid w:val="00273E0D"/>
    <w:rsid w:val="002838B3"/>
    <w:rsid w:val="002934A7"/>
    <w:rsid w:val="002B54C0"/>
    <w:rsid w:val="002F0E37"/>
    <w:rsid w:val="0030021E"/>
    <w:rsid w:val="00320DF3"/>
    <w:rsid w:val="0036063A"/>
    <w:rsid w:val="00392EF7"/>
    <w:rsid w:val="003A09B8"/>
    <w:rsid w:val="003A26F5"/>
    <w:rsid w:val="003D48B4"/>
    <w:rsid w:val="003F44EC"/>
    <w:rsid w:val="003F5485"/>
    <w:rsid w:val="00412722"/>
    <w:rsid w:val="00424D45"/>
    <w:rsid w:val="004456D1"/>
    <w:rsid w:val="004735A9"/>
    <w:rsid w:val="0048433E"/>
    <w:rsid w:val="0049251C"/>
    <w:rsid w:val="004A4AF0"/>
    <w:rsid w:val="004D31AC"/>
    <w:rsid w:val="004D4202"/>
    <w:rsid w:val="004F7E55"/>
    <w:rsid w:val="0051436F"/>
    <w:rsid w:val="00517AA8"/>
    <w:rsid w:val="005472A8"/>
    <w:rsid w:val="00557E11"/>
    <w:rsid w:val="005D03A6"/>
    <w:rsid w:val="005D0D47"/>
    <w:rsid w:val="005E026D"/>
    <w:rsid w:val="00613367"/>
    <w:rsid w:val="00622107"/>
    <w:rsid w:val="00645FFD"/>
    <w:rsid w:val="00663690"/>
    <w:rsid w:val="00674AD0"/>
    <w:rsid w:val="006849E2"/>
    <w:rsid w:val="0069747E"/>
    <w:rsid w:val="006B107C"/>
    <w:rsid w:val="006B3FC7"/>
    <w:rsid w:val="006C45AE"/>
    <w:rsid w:val="00707B6F"/>
    <w:rsid w:val="00747DD7"/>
    <w:rsid w:val="00761AFA"/>
    <w:rsid w:val="00795F13"/>
    <w:rsid w:val="007D6C05"/>
    <w:rsid w:val="007E17D2"/>
    <w:rsid w:val="00806060"/>
    <w:rsid w:val="0081683D"/>
    <w:rsid w:val="00845C97"/>
    <w:rsid w:val="008632FF"/>
    <w:rsid w:val="0087094A"/>
    <w:rsid w:val="00877E78"/>
    <w:rsid w:val="008C5C10"/>
    <w:rsid w:val="008E5469"/>
    <w:rsid w:val="009008BB"/>
    <w:rsid w:val="0090295E"/>
    <w:rsid w:val="00913529"/>
    <w:rsid w:val="009330AA"/>
    <w:rsid w:val="00933383"/>
    <w:rsid w:val="009B55FE"/>
    <w:rsid w:val="009C152F"/>
    <w:rsid w:val="009D1452"/>
    <w:rsid w:val="009D18D2"/>
    <w:rsid w:val="009E57BD"/>
    <w:rsid w:val="00A0758B"/>
    <w:rsid w:val="00A44C88"/>
    <w:rsid w:val="00A52C46"/>
    <w:rsid w:val="00A84BDB"/>
    <w:rsid w:val="00AB6759"/>
    <w:rsid w:val="00AE2A9F"/>
    <w:rsid w:val="00AE3501"/>
    <w:rsid w:val="00B447E2"/>
    <w:rsid w:val="00B5264B"/>
    <w:rsid w:val="00B70E92"/>
    <w:rsid w:val="00B755AD"/>
    <w:rsid w:val="00B81878"/>
    <w:rsid w:val="00B83FE3"/>
    <w:rsid w:val="00B92EFA"/>
    <w:rsid w:val="00BD5B98"/>
    <w:rsid w:val="00BE1556"/>
    <w:rsid w:val="00BE65EE"/>
    <w:rsid w:val="00C07E2A"/>
    <w:rsid w:val="00C10373"/>
    <w:rsid w:val="00C132F3"/>
    <w:rsid w:val="00C33BAB"/>
    <w:rsid w:val="00C50076"/>
    <w:rsid w:val="00C719B4"/>
    <w:rsid w:val="00C81E7D"/>
    <w:rsid w:val="00CB32AC"/>
    <w:rsid w:val="00CB3E56"/>
    <w:rsid w:val="00CD0FA5"/>
    <w:rsid w:val="00D118B7"/>
    <w:rsid w:val="00D91577"/>
    <w:rsid w:val="00D948E6"/>
    <w:rsid w:val="00DA3791"/>
    <w:rsid w:val="00DA475D"/>
    <w:rsid w:val="00DB148E"/>
    <w:rsid w:val="00DC0A11"/>
    <w:rsid w:val="00DC6ADA"/>
    <w:rsid w:val="00DE598B"/>
    <w:rsid w:val="00DF018D"/>
    <w:rsid w:val="00DF0296"/>
    <w:rsid w:val="00DF1A11"/>
    <w:rsid w:val="00DF20D1"/>
    <w:rsid w:val="00DF529D"/>
    <w:rsid w:val="00DF76BA"/>
    <w:rsid w:val="00E05997"/>
    <w:rsid w:val="00E153FA"/>
    <w:rsid w:val="00E157DA"/>
    <w:rsid w:val="00E21DB6"/>
    <w:rsid w:val="00E264C2"/>
    <w:rsid w:val="00E51D50"/>
    <w:rsid w:val="00E933BE"/>
    <w:rsid w:val="00EA083A"/>
    <w:rsid w:val="00EB74F3"/>
    <w:rsid w:val="00EB78DD"/>
    <w:rsid w:val="00EB7FE5"/>
    <w:rsid w:val="00EC1008"/>
    <w:rsid w:val="00ED6986"/>
    <w:rsid w:val="00EE642C"/>
    <w:rsid w:val="00EF0B8D"/>
    <w:rsid w:val="00F02282"/>
    <w:rsid w:val="00F060CD"/>
    <w:rsid w:val="00F14ACA"/>
    <w:rsid w:val="00F16DC6"/>
    <w:rsid w:val="00F42C75"/>
    <w:rsid w:val="00F62E6E"/>
    <w:rsid w:val="00F64F97"/>
    <w:rsid w:val="00F966BA"/>
    <w:rsid w:val="00FA2753"/>
    <w:rsid w:val="00FA2EB8"/>
    <w:rsid w:val="00FA4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C5270E"/>
  <w15:chartTrackingRefBased/>
  <w15:docId w15:val="{0E14F002-B9DB-4681-9BA8-3D30DB1E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96"/>
    <w:pPr>
      <w:spacing w:after="200" w:line="276" w:lineRule="auto"/>
    </w:pPr>
  </w:style>
  <w:style w:type="paragraph" w:styleId="Heading1">
    <w:name w:val="heading 1"/>
    <w:basedOn w:val="Normal"/>
    <w:next w:val="Normal"/>
    <w:link w:val="Heading1Char"/>
    <w:uiPriority w:val="9"/>
    <w:qFormat/>
    <w:rsid w:val="002403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804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24D45"/>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hr-HR"/>
    </w:rPr>
  </w:style>
  <w:style w:type="paragraph" w:styleId="Heading5">
    <w:name w:val="heading 5"/>
    <w:basedOn w:val="Normal"/>
    <w:next w:val="Normal"/>
    <w:link w:val="Heading5Char"/>
    <w:uiPriority w:val="9"/>
    <w:semiHidden/>
    <w:unhideWhenUsed/>
    <w:qFormat/>
    <w:rsid w:val="00F0228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0228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F0296"/>
    <w:rPr>
      <w:i/>
      <w:iCs/>
    </w:rPr>
  </w:style>
  <w:style w:type="paragraph" w:styleId="NormalWeb">
    <w:name w:val="Normal (Web)"/>
    <w:basedOn w:val="Normal"/>
    <w:uiPriority w:val="99"/>
    <w:unhideWhenUsed/>
    <w:rsid w:val="00DF02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0296"/>
    <w:rPr>
      <w:b/>
      <w:bCs/>
    </w:rPr>
  </w:style>
  <w:style w:type="character" w:customStyle="1" w:styleId="markedcontent">
    <w:name w:val="markedcontent"/>
    <w:basedOn w:val="DefaultParagraphFont"/>
    <w:rsid w:val="00320DF3"/>
  </w:style>
  <w:style w:type="character" w:customStyle="1" w:styleId="Heading3Char">
    <w:name w:val="Heading 3 Char"/>
    <w:basedOn w:val="DefaultParagraphFont"/>
    <w:link w:val="Heading3"/>
    <w:uiPriority w:val="9"/>
    <w:rsid w:val="00424D45"/>
    <w:rPr>
      <w:rFonts w:asciiTheme="majorHAnsi" w:eastAsiaTheme="majorEastAsia" w:hAnsiTheme="majorHAnsi" w:cstheme="majorBidi"/>
      <w:color w:val="1F3763" w:themeColor="accent1" w:themeShade="7F"/>
      <w:sz w:val="24"/>
      <w:szCs w:val="24"/>
      <w:lang w:val="hr-HR"/>
    </w:rPr>
  </w:style>
  <w:style w:type="paragraph" w:styleId="ListParagraph">
    <w:name w:val="List Paragraph"/>
    <w:basedOn w:val="Normal"/>
    <w:uiPriority w:val="34"/>
    <w:qFormat/>
    <w:rsid w:val="00DA3791"/>
    <w:pPr>
      <w:ind w:left="720"/>
      <w:contextualSpacing/>
    </w:pPr>
  </w:style>
  <w:style w:type="table" w:styleId="TableGrid">
    <w:name w:val="Table Grid"/>
    <w:basedOn w:val="TableNormal"/>
    <w:uiPriority w:val="59"/>
    <w:rsid w:val="00877E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0804B4"/>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F0228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02282"/>
    <w:rPr>
      <w:rFonts w:asciiTheme="majorHAnsi" w:eastAsiaTheme="majorEastAsia" w:hAnsiTheme="majorHAnsi" w:cstheme="majorBidi"/>
      <w:color w:val="1F3763" w:themeColor="accent1" w:themeShade="7F"/>
    </w:rPr>
  </w:style>
  <w:style w:type="paragraph" w:customStyle="1" w:styleId="bib-reference">
    <w:name w:val="bib-reference"/>
    <w:basedOn w:val="Normal"/>
    <w:rsid w:val="006636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663690"/>
  </w:style>
  <w:style w:type="character" w:customStyle="1" w:styleId="anchor-text">
    <w:name w:val="anchor-text"/>
    <w:basedOn w:val="DefaultParagraphFont"/>
    <w:rsid w:val="00663690"/>
  </w:style>
  <w:style w:type="character" w:customStyle="1" w:styleId="Heading1Char">
    <w:name w:val="Heading 1 Char"/>
    <w:basedOn w:val="DefaultParagraphFont"/>
    <w:link w:val="Heading1"/>
    <w:uiPriority w:val="9"/>
    <w:rsid w:val="002403B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403BD"/>
    <w:rPr>
      <w:color w:val="0000FF"/>
      <w:u w:val="single"/>
    </w:rPr>
  </w:style>
  <w:style w:type="character" w:customStyle="1" w:styleId="period">
    <w:name w:val="period"/>
    <w:basedOn w:val="DefaultParagraphFont"/>
    <w:rsid w:val="002403BD"/>
  </w:style>
  <w:style w:type="character" w:customStyle="1" w:styleId="cit">
    <w:name w:val="cit"/>
    <w:basedOn w:val="DefaultParagraphFont"/>
    <w:rsid w:val="002403BD"/>
  </w:style>
  <w:style w:type="character" w:customStyle="1" w:styleId="citation-doi">
    <w:name w:val="citation-doi"/>
    <w:basedOn w:val="DefaultParagraphFont"/>
    <w:rsid w:val="002403BD"/>
  </w:style>
  <w:style w:type="character" w:customStyle="1" w:styleId="secondary-date">
    <w:name w:val="secondary-date"/>
    <w:basedOn w:val="DefaultParagraphFont"/>
    <w:rsid w:val="002403BD"/>
  </w:style>
  <w:style w:type="character" w:customStyle="1" w:styleId="authors-list-item">
    <w:name w:val="authors-list-item"/>
    <w:basedOn w:val="DefaultParagraphFont"/>
    <w:rsid w:val="002403BD"/>
  </w:style>
  <w:style w:type="character" w:customStyle="1" w:styleId="author-sup-separator">
    <w:name w:val="author-sup-separator"/>
    <w:basedOn w:val="DefaultParagraphFont"/>
    <w:rsid w:val="002403BD"/>
  </w:style>
  <w:style w:type="character" w:customStyle="1" w:styleId="comma">
    <w:name w:val="comma"/>
    <w:basedOn w:val="DefaultParagraphFont"/>
    <w:rsid w:val="002403BD"/>
  </w:style>
  <w:style w:type="character" w:customStyle="1" w:styleId="UnresolvedMention1">
    <w:name w:val="Unresolved Mention1"/>
    <w:basedOn w:val="DefaultParagraphFont"/>
    <w:uiPriority w:val="99"/>
    <w:semiHidden/>
    <w:unhideWhenUsed/>
    <w:rsid w:val="002838B3"/>
    <w:rPr>
      <w:color w:val="605E5C"/>
      <w:shd w:val="clear" w:color="auto" w:fill="E1DFDD"/>
    </w:rPr>
  </w:style>
  <w:style w:type="paragraph" w:styleId="Header">
    <w:name w:val="header"/>
    <w:basedOn w:val="Normal"/>
    <w:link w:val="HeaderChar"/>
    <w:uiPriority w:val="99"/>
    <w:unhideWhenUsed/>
    <w:rsid w:val="00492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51C"/>
  </w:style>
  <w:style w:type="paragraph" w:styleId="Footer">
    <w:name w:val="footer"/>
    <w:basedOn w:val="Normal"/>
    <w:link w:val="FooterChar"/>
    <w:uiPriority w:val="99"/>
    <w:unhideWhenUsed/>
    <w:rsid w:val="00492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51C"/>
  </w:style>
  <w:style w:type="character" w:styleId="UnresolvedMention">
    <w:name w:val="Unresolved Mention"/>
    <w:basedOn w:val="DefaultParagraphFont"/>
    <w:uiPriority w:val="99"/>
    <w:semiHidden/>
    <w:unhideWhenUsed/>
    <w:rsid w:val="0069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03185">
      <w:bodyDiv w:val="1"/>
      <w:marLeft w:val="0"/>
      <w:marRight w:val="0"/>
      <w:marTop w:val="0"/>
      <w:marBottom w:val="0"/>
      <w:divBdr>
        <w:top w:val="none" w:sz="0" w:space="0" w:color="auto"/>
        <w:left w:val="none" w:sz="0" w:space="0" w:color="auto"/>
        <w:bottom w:val="none" w:sz="0" w:space="0" w:color="auto"/>
        <w:right w:val="none" w:sz="0" w:space="0" w:color="auto"/>
      </w:divBdr>
    </w:div>
    <w:div w:id="196164739">
      <w:bodyDiv w:val="1"/>
      <w:marLeft w:val="0"/>
      <w:marRight w:val="0"/>
      <w:marTop w:val="0"/>
      <w:marBottom w:val="0"/>
      <w:divBdr>
        <w:top w:val="none" w:sz="0" w:space="0" w:color="auto"/>
        <w:left w:val="none" w:sz="0" w:space="0" w:color="auto"/>
        <w:bottom w:val="none" w:sz="0" w:space="0" w:color="auto"/>
        <w:right w:val="none" w:sz="0" w:space="0" w:color="auto"/>
      </w:divBdr>
    </w:div>
    <w:div w:id="333185381">
      <w:bodyDiv w:val="1"/>
      <w:marLeft w:val="0"/>
      <w:marRight w:val="0"/>
      <w:marTop w:val="0"/>
      <w:marBottom w:val="0"/>
      <w:divBdr>
        <w:top w:val="none" w:sz="0" w:space="0" w:color="auto"/>
        <w:left w:val="none" w:sz="0" w:space="0" w:color="auto"/>
        <w:bottom w:val="none" w:sz="0" w:space="0" w:color="auto"/>
        <w:right w:val="none" w:sz="0" w:space="0" w:color="auto"/>
      </w:divBdr>
    </w:div>
    <w:div w:id="480078924">
      <w:bodyDiv w:val="1"/>
      <w:marLeft w:val="0"/>
      <w:marRight w:val="0"/>
      <w:marTop w:val="0"/>
      <w:marBottom w:val="0"/>
      <w:divBdr>
        <w:top w:val="none" w:sz="0" w:space="0" w:color="auto"/>
        <w:left w:val="none" w:sz="0" w:space="0" w:color="auto"/>
        <w:bottom w:val="none" w:sz="0" w:space="0" w:color="auto"/>
        <w:right w:val="none" w:sz="0" w:space="0" w:color="auto"/>
      </w:divBdr>
      <w:divsChild>
        <w:div w:id="74671340">
          <w:marLeft w:val="0"/>
          <w:marRight w:val="0"/>
          <w:marTop w:val="0"/>
          <w:marBottom w:val="0"/>
          <w:divBdr>
            <w:top w:val="none" w:sz="0" w:space="0" w:color="auto"/>
            <w:left w:val="none" w:sz="0" w:space="0" w:color="auto"/>
            <w:bottom w:val="none" w:sz="0" w:space="0" w:color="auto"/>
            <w:right w:val="none" w:sz="0" w:space="0" w:color="auto"/>
          </w:divBdr>
          <w:divsChild>
            <w:div w:id="1240481910">
              <w:marLeft w:val="0"/>
              <w:marRight w:val="0"/>
              <w:marTop w:val="0"/>
              <w:marBottom w:val="0"/>
              <w:divBdr>
                <w:top w:val="none" w:sz="0" w:space="0" w:color="auto"/>
                <w:left w:val="none" w:sz="0" w:space="0" w:color="auto"/>
                <w:bottom w:val="none" w:sz="0" w:space="0" w:color="auto"/>
                <w:right w:val="none" w:sz="0" w:space="0" w:color="auto"/>
              </w:divBdr>
              <w:divsChild>
                <w:div w:id="1561672260">
                  <w:marLeft w:val="0"/>
                  <w:marRight w:val="0"/>
                  <w:marTop w:val="0"/>
                  <w:marBottom w:val="0"/>
                  <w:divBdr>
                    <w:top w:val="none" w:sz="0" w:space="0" w:color="auto"/>
                    <w:left w:val="none" w:sz="0" w:space="0" w:color="auto"/>
                    <w:bottom w:val="none" w:sz="0" w:space="0" w:color="auto"/>
                    <w:right w:val="none" w:sz="0" w:space="0" w:color="auto"/>
                  </w:divBdr>
                  <w:divsChild>
                    <w:div w:id="12056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95014">
          <w:marLeft w:val="0"/>
          <w:marRight w:val="0"/>
          <w:marTop w:val="0"/>
          <w:marBottom w:val="0"/>
          <w:divBdr>
            <w:top w:val="none" w:sz="0" w:space="0" w:color="auto"/>
            <w:left w:val="none" w:sz="0" w:space="0" w:color="auto"/>
            <w:bottom w:val="none" w:sz="0" w:space="0" w:color="auto"/>
            <w:right w:val="none" w:sz="0" w:space="0" w:color="auto"/>
          </w:divBdr>
          <w:divsChild>
            <w:div w:id="1929342234">
              <w:marLeft w:val="0"/>
              <w:marRight w:val="0"/>
              <w:marTop w:val="0"/>
              <w:marBottom w:val="0"/>
              <w:divBdr>
                <w:top w:val="none" w:sz="0" w:space="0" w:color="auto"/>
                <w:left w:val="none" w:sz="0" w:space="0" w:color="auto"/>
                <w:bottom w:val="none" w:sz="0" w:space="0" w:color="auto"/>
                <w:right w:val="none" w:sz="0" w:space="0" w:color="auto"/>
              </w:divBdr>
              <w:divsChild>
                <w:div w:id="17433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16896">
      <w:bodyDiv w:val="1"/>
      <w:marLeft w:val="0"/>
      <w:marRight w:val="0"/>
      <w:marTop w:val="0"/>
      <w:marBottom w:val="0"/>
      <w:divBdr>
        <w:top w:val="none" w:sz="0" w:space="0" w:color="auto"/>
        <w:left w:val="none" w:sz="0" w:space="0" w:color="auto"/>
        <w:bottom w:val="none" w:sz="0" w:space="0" w:color="auto"/>
        <w:right w:val="none" w:sz="0" w:space="0" w:color="auto"/>
      </w:divBdr>
    </w:div>
    <w:div w:id="1070613469">
      <w:bodyDiv w:val="1"/>
      <w:marLeft w:val="0"/>
      <w:marRight w:val="0"/>
      <w:marTop w:val="0"/>
      <w:marBottom w:val="0"/>
      <w:divBdr>
        <w:top w:val="none" w:sz="0" w:space="0" w:color="auto"/>
        <w:left w:val="none" w:sz="0" w:space="0" w:color="auto"/>
        <w:bottom w:val="none" w:sz="0" w:space="0" w:color="auto"/>
        <w:right w:val="none" w:sz="0" w:space="0" w:color="auto"/>
      </w:divBdr>
      <w:divsChild>
        <w:div w:id="932131673">
          <w:marLeft w:val="0"/>
          <w:marRight w:val="0"/>
          <w:marTop w:val="0"/>
          <w:marBottom w:val="0"/>
          <w:divBdr>
            <w:top w:val="none" w:sz="0" w:space="0" w:color="auto"/>
            <w:left w:val="none" w:sz="0" w:space="0" w:color="auto"/>
            <w:bottom w:val="none" w:sz="0" w:space="0" w:color="auto"/>
            <w:right w:val="none" w:sz="0" w:space="0" w:color="auto"/>
          </w:divBdr>
          <w:divsChild>
            <w:div w:id="2011713249">
              <w:marLeft w:val="0"/>
              <w:marRight w:val="0"/>
              <w:marTop w:val="0"/>
              <w:marBottom w:val="0"/>
              <w:divBdr>
                <w:top w:val="none" w:sz="0" w:space="0" w:color="auto"/>
                <w:left w:val="none" w:sz="0" w:space="0" w:color="auto"/>
                <w:bottom w:val="none" w:sz="0" w:space="0" w:color="auto"/>
                <w:right w:val="none" w:sz="0" w:space="0" w:color="auto"/>
              </w:divBdr>
              <w:divsChild>
                <w:div w:id="648360376">
                  <w:marLeft w:val="0"/>
                  <w:marRight w:val="0"/>
                  <w:marTop w:val="0"/>
                  <w:marBottom w:val="0"/>
                  <w:divBdr>
                    <w:top w:val="none" w:sz="0" w:space="0" w:color="auto"/>
                    <w:left w:val="none" w:sz="0" w:space="0" w:color="auto"/>
                    <w:bottom w:val="none" w:sz="0" w:space="0" w:color="auto"/>
                    <w:right w:val="none" w:sz="0" w:space="0" w:color="auto"/>
                  </w:divBdr>
                  <w:divsChild>
                    <w:div w:id="1597713375">
                      <w:marLeft w:val="0"/>
                      <w:marRight w:val="0"/>
                      <w:marTop w:val="0"/>
                      <w:marBottom w:val="0"/>
                      <w:divBdr>
                        <w:top w:val="none" w:sz="0" w:space="0" w:color="auto"/>
                        <w:left w:val="none" w:sz="0" w:space="0" w:color="auto"/>
                        <w:bottom w:val="none" w:sz="0" w:space="0" w:color="auto"/>
                        <w:right w:val="none" w:sz="0" w:space="0" w:color="auto"/>
                      </w:divBdr>
                      <w:divsChild>
                        <w:div w:id="377554983">
                          <w:marLeft w:val="0"/>
                          <w:marRight w:val="0"/>
                          <w:marTop w:val="0"/>
                          <w:marBottom w:val="0"/>
                          <w:divBdr>
                            <w:top w:val="none" w:sz="0" w:space="0" w:color="auto"/>
                            <w:left w:val="none" w:sz="0" w:space="0" w:color="auto"/>
                            <w:bottom w:val="none" w:sz="0" w:space="0" w:color="auto"/>
                            <w:right w:val="none" w:sz="0" w:space="0" w:color="auto"/>
                          </w:divBdr>
                          <w:divsChild>
                            <w:div w:id="50538709">
                              <w:marLeft w:val="0"/>
                              <w:marRight w:val="0"/>
                              <w:marTop w:val="0"/>
                              <w:marBottom w:val="0"/>
                              <w:divBdr>
                                <w:top w:val="none" w:sz="0" w:space="0" w:color="auto"/>
                                <w:left w:val="none" w:sz="0" w:space="0" w:color="auto"/>
                                <w:bottom w:val="none" w:sz="0" w:space="0" w:color="auto"/>
                                <w:right w:val="none" w:sz="0" w:space="0" w:color="auto"/>
                              </w:divBdr>
                              <w:divsChild>
                                <w:div w:id="194276596">
                                  <w:marLeft w:val="0"/>
                                  <w:marRight w:val="0"/>
                                  <w:marTop w:val="0"/>
                                  <w:marBottom w:val="0"/>
                                  <w:divBdr>
                                    <w:top w:val="none" w:sz="0" w:space="0" w:color="auto"/>
                                    <w:left w:val="none" w:sz="0" w:space="0" w:color="auto"/>
                                    <w:bottom w:val="none" w:sz="0" w:space="0" w:color="auto"/>
                                    <w:right w:val="none" w:sz="0" w:space="0" w:color="auto"/>
                                  </w:divBdr>
                                  <w:divsChild>
                                    <w:div w:id="179439434">
                                      <w:marLeft w:val="0"/>
                                      <w:marRight w:val="0"/>
                                      <w:marTop w:val="0"/>
                                      <w:marBottom w:val="0"/>
                                      <w:divBdr>
                                        <w:top w:val="none" w:sz="0" w:space="0" w:color="auto"/>
                                        <w:left w:val="none" w:sz="0" w:space="0" w:color="auto"/>
                                        <w:bottom w:val="none" w:sz="0" w:space="0" w:color="auto"/>
                                        <w:right w:val="none" w:sz="0" w:space="0" w:color="auto"/>
                                      </w:divBdr>
                                      <w:divsChild>
                                        <w:div w:id="1899855240">
                                          <w:marLeft w:val="0"/>
                                          <w:marRight w:val="0"/>
                                          <w:marTop w:val="0"/>
                                          <w:marBottom w:val="0"/>
                                          <w:divBdr>
                                            <w:top w:val="none" w:sz="0" w:space="0" w:color="auto"/>
                                            <w:left w:val="none" w:sz="0" w:space="0" w:color="auto"/>
                                            <w:bottom w:val="none" w:sz="0" w:space="0" w:color="auto"/>
                                            <w:right w:val="none" w:sz="0" w:space="0" w:color="auto"/>
                                          </w:divBdr>
                                          <w:divsChild>
                                            <w:div w:id="246766064">
                                              <w:marLeft w:val="0"/>
                                              <w:marRight w:val="0"/>
                                              <w:marTop w:val="0"/>
                                              <w:marBottom w:val="0"/>
                                              <w:divBdr>
                                                <w:top w:val="none" w:sz="0" w:space="0" w:color="auto"/>
                                                <w:left w:val="none" w:sz="0" w:space="0" w:color="auto"/>
                                                <w:bottom w:val="none" w:sz="0" w:space="0" w:color="auto"/>
                                                <w:right w:val="none" w:sz="0" w:space="0" w:color="auto"/>
                                              </w:divBdr>
                                              <w:divsChild>
                                                <w:div w:id="1043754436">
                                                  <w:marLeft w:val="0"/>
                                                  <w:marRight w:val="0"/>
                                                  <w:marTop w:val="0"/>
                                                  <w:marBottom w:val="0"/>
                                                  <w:divBdr>
                                                    <w:top w:val="none" w:sz="0" w:space="0" w:color="auto"/>
                                                    <w:left w:val="none" w:sz="0" w:space="0" w:color="auto"/>
                                                    <w:bottom w:val="none" w:sz="0" w:space="0" w:color="auto"/>
                                                    <w:right w:val="none" w:sz="0" w:space="0" w:color="auto"/>
                                                  </w:divBdr>
                                                  <w:divsChild>
                                                    <w:div w:id="14492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90818">
                                      <w:marLeft w:val="0"/>
                                      <w:marRight w:val="0"/>
                                      <w:marTop w:val="0"/>
                                      <w:marBottom w:val="0"/>
                                      <w:divBdr>
                                        <w:top w:val="none" w:sz="0" w:space="0" w:color="auto"/>
                                        <w:left w:val="none" w:sz="0" w:space="0" w:color="auto"/>
                                        <w:bottom w:val="none" w:sz="0" w:space="0" w:color="auto"/>
                                        <w:right w:val="none" w:sz="0" w:space="0" w:color="auto"/>
                                      </w:divBdr>
                                      <w:divsChild>
                                        <w:div w:id="4554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1571">
                          <w:marLeft w:val="0"/>
                          <w:marRight w:val="0"/>
                          <w:marTop w:val="0"/>
                          <w:marBottom w:val="0"/>
                          <w:divBdr>
                            <w:top w:val="none" w:sz="0" w:space="0" w:color="auto"/>
                            <w:left w:val="none" w:sz="0" w:space="0" w:color="auto"/>
                            <w:bottom w:val="none" w:sz="0" w:space="0" w:color="auto"/>
                            <w:right w:val="none" w:sz="0" w:space="0" w:color="auto"/>
                          </w:divBdr>
                          <w:divsChild>
                            <w:div w:id="1811753016">
                              <w:marLeft w:val="0"/>
                              <w:marRight w:val="0"/>
                              <w:marTop w:val="0"/>
                              <w:marBottom w:val="0"/>
                              <w:divBdr>
                                <w:top w:val="none" w:sz="0" w:space="0" w:color="auto"/>
                                <w:left w:val="none" w:sz="0" w:space="0" w:color="auto"/>
                                <w:bottom w:val="none" w:sz="0" w:space="0" w:color="auto"/>
                                <w:right w:val="none" w:sz="0" w:space="0" w:color="auto"/>
                              </w:divBdr>
                              <w:divsChild>
                                <w:div w:id="330841295">
                                  <w:marLeft w:val="0"/>
                                  <w:marRight w:val="0"/>
                                  <w:marTop w:val="0"/>
                                  <w:marBottom w:val="0"/>
                                  <w:divBdr>
                                    <w:top w:val="none" w:sz="0" w:space="0" w:color="auto"/>
                                    <w:left w:val="none" w:sz="0" w:space="0" w:color="auto"/>
                                    <w:bottom w:val="none" w:sz="0" w:space="0" w:color="auto"/>
                                    <w:right w:val="none" w:sz="0" w:space="0" w:color="auto"/>
                                  </w:divBdr>
                                  <w:divsChild>
                                    <w:div w:id="323439431">
                                      <w:marLeft w:val="0"/>
                                      <w:marRight w:val="0"/>
                                      <w:marTop w:val="0"/>
                                      <w:marBottom w:val="0"/>
                                      <w:divBdr>
                                        <w:top w:val="none" w:sz="0" w:space="0" w:color="auto"/>
                                        <w:left w:val="none" w:sz="0" w:space="0" w:color="auto"/>
                                        <w:bottom w:val="none" w:sz="0" w:space="0" w:color="auto"/>
                                        <w:right w:val="none" w:sz="0" w:space="0" w:color="auto"/>
                                      </w:divBdr>
                                      <w:divsChild>
                                        <w:div w:id="1528835456">
                                          <w:marLeft w:val="0"/>
                                          <w:marRight w:val="0"/>
                                          <w:marTop w:val="0"/>
                                          <w:marBottom w:val="0"/>
                                          <w:divBdr>
                                            <w:top w:val="none" w:sz="0" w:space="0" w:color="auto"/>
                                            <w:left w:val="none" w:sz="0" w:space="0" w:color="auto"/>
                                            <w:bottom w:val="none" w:sz="0" w:space="0" w:color="auto"/>
                                            <w:right w:val="none" w:sz="0" w:space="0" w:color="auto"/>
                                          </w:divBdr>
                                          <w:divsChild>
                                            <w:div w:id="2146503333">
                                              <w:marLeft w:val="0"/>
                                              <w:marRight w:val="0"/>
                                              <w:marTop w:val="0"/>
                                              <w:marBottom w:val="0"/>
                                              <w:divBdr>
                                                <w:top w:val="none" w:sz="0" w:space="0" w:color="auto"/>
                                                <w:left w:val="none" w:sz="0" w:space="0" w:color="auto"/>
                                                <w:bottom w:val="none" w:sz="0" w:space="0" w:color="auto"/>
                                                <w:right w:val="none" w:sz="0" w:space="0" w:color="auto"/>
                                              </w:divBdr>
                                              <w:divsChild>
                                                <w:div w:id="647132308">
                                                  <w:marLeft w:val="0"/>
                                                  <w:marRight w:val="0"/>
                                                  <w:marTop w:val="0"/>
                                                  <w:marBottom w:val="0"/>
                                                  <w:divBdr>
                                                    <w:top w:val="none" w:sz="0" w:space="0" w:color="auto"/>
                                                    <w:left w:val="none" w:sz="0" w:space="0" w:color="auto"/>
                                                    <w:bottom w:val="none" w:sz="0" w:space="0" w:color="auto"/>
                                                    <w:right w:val="none" w:sz="0" w:space="0" w:color="auto"/>
                                                  </w:divBdr>
                                                  <w:divsChild>
                                                    <w:div w:id="2018002009">
                                                      <w:marLeft w:val="0"/>
                                                      <w:marRight w:val="0"/>
                                                      <w:marTop w:val="0"/>
                                                      <w:marBottom w:val="0"/>
                                                      <w:divBdr>
                                                        <w:top w:val="none" w:sz="0" w:space="0" w:color="auto"/>
                                                        <w:left w:val="none" w:sz="0" w:space="0" w:color="auto"/>
                                                        <w:bottom w:val="none" w:sz="0" w:space="0" w:color="auto"/>
                                                        <w:right w:val="none" w:sz="0" w:space="0" w:color="auto"/>
                                                      </w:divBdr>
                                                      <w:divsChild>
                                                        <w:div w:id="15399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368176">
                          <w:marLeft w:val="0"/>
                          <w:marRight w:val="0"/>
                          <w:marTop w:val="0"/>
                          <w:marBottom w:val="0"/>
                          <w:divBdr>
                            <w:top w:val="none" w:sz="0" w:space="0" w:color="auto"/>
                            <w:left w:val="none" w:sz="0" w:space="0" w:color="auto"/>
                            <w:bottom w:val="none" w:sz="0" w:space="0" w:color="auto"/>
                            <w:right w:val="none" w:sz="0" w:space="0" w:color="auto"/>
                          </w:divBdr>
                          <w:divsChild>
                            <w:div w:id="478616223">
                              <w:marLeft w:val="0"/>
                              <w:marRight w:val="0"/>
                              <w:marTop w:val="0"/>
                              <w:marBottom w:val="0"/>
                              <w:divBdr>
                                <w:top w:val="none" w:sz="0" w:space="0" w:color="auto"/>
                                <w:left w:val="none" w:sz="0" w:space="0" w:color="auto"/>
                                <w:bottom w:val="none" w:sz="0" w:space="0" w:color="auto"/>
                                <w:right w:val="none" w:sz="0" w:space="0" w:color="auto"/>
                              </w:divBdr>
                              <w:divsChild>
                                <w:div w:id="1393315202">
                                  <w:marLeft w:val="0"/>
                                  <w:marRight w:val="0"/>
                                  <w:marTop w:val="0"/>
                                  <w:marBottom w:val="0"/>
                                  <w:divBdr>
                                    <w:top w:val="none" w:sz="0" w:space="0" w:color="auto"/>
                                    <w:left w:val="none" w:sz="0" w:space="0" w:color="auto"/>
                                    <w:bottom w:val="none" w:sz="0" w:space="0" w:color="auto"/>
                                    <w:right w:val="none" w:sz="0" w:space="0" w:color="auto"/>
                                  </w:divBdr>
                                  <w:divsChild>
                                    <w:div w:id="1911310630">
                                      <w:marLeft w:val="0"/>
                                      <w:marRight w:val="0"/>
                                      <w:marTop w:val="0"/>
                                      <w:marBottom w:val="0"/>
                                      <w:divBdr>
                                        <w:top w:val="none" w:sz="0" w:space="0" w:color="auto"/>
                                        <w:left w:val="none" w:sz="0" w:space="0" w:color="auto"/>
                                        <w:bottom w:val="none" w:sz="0" w:space="0" w:color="auto"/>
                                        <w:right w:val="none" w:sz="0" w:space="0" w:color="auto"/>
                                      </w:divBdr>
                                      <w:divsChild>
                                        <w:div w:id="827207479">
                                          <w:marLeft w:val="0"/>
                                          <w:marRight w:val="0"/>
                                          <w:marTop w:val="0"/>
                                          <w:marBottom w:val="0"/>
                                          <w:divBdr>
                                            <w:top w:val="none" w:sz="0" w:space="0" w:color="auto"/>
                                            <w:left w:val="none" w:sz="0" w:space="0" w:color="auto"/>
                                            <w:bottom w:val="none" w:sz="0" w:space="0" w:color="auto"/>
                                            <w:right w:val="none" w:sz="0" w:space="0" w:color="auto"/>
                                          </w:divBdr>
                                          <w:divsChild>
                                            <w:div w:id="1416711368">
                                              <w:marLeft w:val="0"/>
                                              <w:marRight w:val="0"/>
                                              <w:marTop w:val="0"/>
                                              <w:marBottom w:val="0"/>
                                              <w:divBdr>
                                                <w:top w:val="none" w:sz="0" w:space="0" w:color="auto"/>
                                                <w:left w:val="none" w:sz="0" w:space="0" w:color="auto"/>
                                                <w:bottom w:val="none" w:sz="0" w:space="0" w:color="auto"/>
                                                <w:right w:val="none" w:sz="0" w:space="0" w:color="auto"/>
                                              </w:divBdr>
                                              <w:divsChild>
                                                <w:div w:id="1053699708">
                                                  <w:marLeft w:val="0"/>
                                                  <w:marRight w:val="0"/>
                                                  <w:marTop w:val="0"/>
                                                  <w:marBottom w:val="0"/>
                                                  <w:divBdr>
                                                    <w:top w:val="none" w:sz="0" w:space="0" w:color="auto"/>
                                                    <w:left w:val="none" w:sz="0" w:space="0" w:color="auto"/>
                                                    <w:bottom w:val="none" w:sz="0" w:space="0" w:color="auto"/>
                                                    <w:right w:val="none" w:sz="0" w:space="0" w:color="auto"/>
                                                  </w:divBdr>
                                                  <w:divsChild>
                                                    <w:div w:id="20801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1289046">
          <w:marLeft w:val="0"/>
          <w:marRight w:val="0"/>
          <w:marTop w:val="0"/>
          <w:marBottom w:val="0"/>
          <w:divBdr>
            <w:top w:val="none" w:sz="0" w:space="0" w:color="auto"/>
            <w:left w:val="none" w:sz="0" w:space="0" w:color="auto"/>
            <w:bottom w:val="none" w:sz="0" w:space="0" w:color="auto"/>
            <w:right w:val="none" w:sz="0" w:space="0" w:color="auto"/>
          </w:divBdr>
          <w:divsChild>
            <w:div w:id="254168271">
              <w:marLeft w:val="0"/>
              <w:marRight w:val="0"/>
              <w:marTop w:val="0"/>
              <w:marBottom w:val="0"/>
              <w:divBdr>
                <w:top w:val="none" w:sz="0" w:space="0" w:color="auto"/>
                <w:left w:val="none" w:sz="0" w:space="0" w:color="auto"/>
                <w:bottom w:val="none" w:sz="0" w:space="0" w:color="auto"/>
                <w:right w:val="none" w:sz="0" w:space="0" w:color="auto"/>
              </w:divBdr>
              <w:divsChild>
                <w:div w:id="816340539">
                  <w:marLeft w:val="0"/>
                  <w:marRight w:val="0"/>
                  <w:marTop w:val="0"/>
                  <w:marBottom w:val="0"/>
                  <w:divBdr>
                    <w:top w:val="none" w:sz="0" w:space="0" w:color="auto"/>
                    <w:left w:val="none" w:sz="0" w:space="0" w:color="auto"/>
                    <w:bottom w:val="none" w:sz="0" w:space="0" w:color="auto"/>
                    <w:right w:val="none" w:sz="0" w:space="0" w:color="auto"/>
                  </w:divBdr>
                  <w:divsChild>
                    <w:div w:id="633409855">
                      <w:marLeft w:val="0"/>
                      <w:marRight w:val="0"/>
                      <w:marTop w:val="0"/>
                      <w:marBottom w:val="0"/>
                      <w:divBdr>
                        <w:top w:val="none" w:sz="0" w:space="0" w:color="auto"/>
                        <w:left w:val="none" w:sz="0" w:space="0" w:color="auto"/>
                        <w:bottom w:val="none" w:sz="0" w:space="0" w:color="auto"/>
                        <w:right w:val="none" w:sz="0" w:space="0" w:color="auto"/>
                      </w:divBdr>
                      <w:divsChild>
                        <w:div w:id="20160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684873">
      <w:bodyDiv w:val="1"/>
      <w:marLeft w:val="0"/>
      <w:marRight w:val="0"/>
      <w:marTop w:val="0"/>
      <w:marBottom w:val="0"/>
      <w:divBdr>
        <w:top w:val="none" w:sz="0" w:space="0" w:color="auto"/>
        <w:left w:val="none" w:sz="0" w:space="0" w:color="auto"/>
        <w:bottom w:val="none" w:sz="0" w:space="0" w:color="auto"/>
        <w:right w:val="none" w:sz="0" w:space="0" w:color="auto"/>
      </w:divBdr>
    </w:div>
    <w:div w:id="1369839641">
      <w:bodyDiv w:val="1"/>
      <w:marLeft w:val="0"/>
      <w:marRight w:val="0"/>
      <w:marTop w:val="0"/>
      <w:marBottom w:val="0"/>
      <w:divBdr>
        <w:top w:val="none" w:sz="0" w:space="0" w:color="auto"/>
        <w:left w:val="none" w:sz="0" w:space="0" w:color="auto"/>
        <w:bottom w:val="none" w:sz="0" w:space="0" w:color="auto"/>
        <w:right w:val="none" w:sz="0" w:space="0" w:color="auto"/>
      </w:divBdr>
    </w:div>
    <w:div w:id="1430806569">
      <w:bodyDiv w:val="1"/>
      <w:marLeft w:val="0"/>
      <w:marRight w:val="0"/>
      <w:marTop w:val="0"/>
      <w:marBottom w:val="0"/>
      <w:divBdr>
        <w:top w:val="none" w:sz="0" w:space="0" w:color="auto"/>
        <w:left w:val="none" w:sz="0" w:space="0" w:color="auto"/>
        <w:bottom w:val="none" w:sz="0" w:space="0" w:color="auto"/>
        <w:right w:val="none" w:sz="0" w:space="0" w:color="auto"/>
      </w:divBdr>
    </w:div>
    <w:div w:id="1461415612">
      <w:bodyDiv w:val="1"/>
      <w:marLeft w:val="0"/>
      <w:marRight w:val="0"/>
      <w:marTop w:val="0"/>
      <w:marBottom w:val="0"/>
      <w:divBdr>
        <w:top w:val="none" w:sz="0" w:space="0" w:color="auto"/>
        <w:left w:val="none" w:sz="0" w:space="0" w:color="auto"/>
        <w:bottom w:val="none" w:sz="0" w:space="0" w:color="auto"/>
        <w:right w:val="none" w:sz="0" w:space="0" w:color="auto"/>
      </w:divBdr>
    </w:div>
    <w:div w:id="1469778722">
      <w:bodyDiv w:val="1"/>
      <w:marLeft w:val="0"/>
      <w:marRight w:val="0"/>
      <w:marTop w:val="0"/>
      <w:marBottom w:val="0"/>
      <w:divBdr>
        <w:top w:val="none" w:sz="0" w:space="0" w:color="auto"/>
        <w:left w:val="none" w:sz="0" w:space="0" w:color="auto"/>
        <w:bottom w:val="none" w:sz="0" w:space="0" w:color="auto"/>
        <w:right w:val="none" w:sz="0" w:space="0" w:color="auto"/>
      </w:divBdr>
    </w:div>
    <w:div w:id="1600067634">
      <w:bodyDiv w:val="1"/>
      <w:marLeft w:val="0"/>
      <w:marRight w:val="0"/>
      <w:marTop w:val="0"/>
      <w:marBottom w:val="0"/>
      <w:divBdr>
        <w:top w:val="none" w:sz="0" w:space="0" w:color="auto"/>
        <w:left w:val="none" w:sz="0" w:space="0" w:color="auto"/>
        <w:bottom w:val="none" w:sz="0" w:space="0" w:color="auto"/>
        <w:right w:val="none" w:sz="0" w:space="0" w:color="auto"/>
      </w:divBdr>
    </w:div>
    <w:div w:id="1620988230">
      <w:bodyDiv w:val="1"/>
      <w:marLeft w:val="0"/>
      <w:marRight w:val="0"/>
      <w:marTop w:val="0"/>
      <w:marBottom w:val="0"/>
      <w:divBdr>
        <w:top w:val="none" w:sz="0" w:space="0" w:color="auto"/>
        <w:left w:val="none" w:sz="0" w:space="0" w:color="auto"/>
        <w:bottom w:val="none" w:sz="0" w:space="0" w:color="auto"/>
        <w:right w:val="none" w:sz="0" w:space="0" w:color="auto"/>
      </w:divBdr>
    </w:div>
    <w:div w:id="1661427625">
      <w:bodyDiv w:val="1"/>
      <w:marLeft w:val="0"/>
      <w:marRight w:val="0"/>
      <w:marTop w:val="0"/>
      <w:marBottom w:val="0"/>
      <w:divBdr>
        <w:top w:val="none" w:sz="0" w:space="0" w:color="auto"/>
        <w:left w:val="none" w:sz="0" w:space="0" w:color="auto"/>
        <w:bottom w:val="none" w:sz="0" w:space="0" w:color="auto"/>
        <w:right w:val="none" w:sz="0" w:space="0" w:color="auto"/>
      </w:divBdr>
    </w:div>
    <w:div w:id="1735927484">
      <w:bodyDiv w:val="1"/>
      <w:marLeft w:val="0"/>
      <w:marRight w:val="0"/>
      <w:marTop w:val="0"/>
      <w:marBottom w:val="0"/>
      <w:divBdr>
        <w:top w:val="none" w:sz="0" w:space="0" w:color="auto"/>
        <w:left w:val="none" w:sz="0" w:space="0" w:color="auto"/>
        <w:bottom w:val="none" w:sz="0" w:space="0" w:color="auto"/>
        <w:right w:val="none" w:sz="0" w:space="0" w:color="auto"/>
      </w:divBdr>
    </w:div>
    <w:div w:id="213065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pubmed.ncbi.nlm.nih.gov/?term=Durazzo+A&amp;cauthor_id=31359516"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pubmed.ncbi.nlm.nih.gov/?term=Cicala+C&amp;cauthor_id=31359516"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5772/" TargetMode="External"/><Relationship Id="rId25" Type="http://schemas.openxmlformats.org/officeDocument/2006/relationships/hyperlink" Target="https://pubmed.ncbi.nlm.nih.gov/?term=Santini+A&amp;cauthor_id=3135951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2/jsfa.9842" TargetMode="External"/><Relationship Id="rId20" Type="http://schemas.openxmlformats.org/officeDocument/2006/relationships/hyperlink" Target="https://pubmed.ncbi.nlm.nih.gov/?term=Souto+EB&amp;cauthor_id=3135951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pubmed.ncbi.nlm.nih.gov/?term=Novellino+E&amp;cauthor_id=3135951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b978-0-323-85591-4.00006-4" TargetMode="External"/><Relationship Id="rId23" Type="http://schemas.openxmlformats.org/officeDocument/2006/relationships/hyperlink" Target="https://pubmed.ncbi.nlm.nih.gov/?term=Izzo+AA&amp;cauthor_id=31359516"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pubmed.ncbi.nlm.nih.gov/?term=Lucarini+M&amp;cauthor_id=31359516"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pubmed.ncbi.nlm.nih.gov/?term=Caiazzo+E&amp;cauthor_id=31359516"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nchor="t" anchorCtr="0"/>
          <a:lstStyle/>
          <a:p>
            <a:pPr>
              <a:defRPr lang="hr-HR" b="0">
                <a:latin typeface="Times New Roman" pitchFamily="18" charset="0"/>
                <a:cs typeface="Times New Roman" pitchFamily="18" charset="0"/>
              </a:defRPr>
            </a:pPr>
            <a:r>
              <a:rPr lang="hr-HR" b="0">
                <a:latin typeface="Times New Roman" pitchFamily="18" charset="0"/>
                <a:cs typeface="Times New Roman" pitchFamily="18" charset="0"/>
              </a:rPr>
              <a:t>Content of total phenols in the samples</a:t>
            </a:r>
          </a:p>
        </c:rich>
      </c:tx>
      <c:overlay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title>
    <c:autoTitleDeleted val="0"/>
    <c:plotArea>
      <c:layout/>
      <c:barChart>
        <c:barDir val="col"/>
        <c:grouping val="clustered"/>
        <c:varyColors val="0"/>
        <c:ser>
          <c:idx val="0"/>
          <c:order val="0"/>
          <c:invertIfNegative val="0"/>
          <c:dLbls>
            <c:dLbl>
              <c:idx val="0"/>
              <c:tx>
                <c:rich>
                  <a:bodyPr/>
                  <a:lstStyle/>
                  <a:p>
                    <a:r>
                      <a:rPr lang="en-US"/>
                      <a:t>163.477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46-4463-8C4D-FF2C0A76709C}"/>
                </c:ext>
              </c:extLst>
            </c:dLbl>
            <c:dLbl>
              <c:idx val="1"/>
              <c:tx>
                <c:rich>
                  <a:bodyPr/>
                  <a:lstStyle/>
                  <a:p>
                    <a:r>
                      <a:rPr lang="en-US"/>
                      <a:t>44.932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46-4463-8C4D-FF2C0A76709C}"/>
                </c:ext>
              </c:extLst>
            </c:dLbl>
            <c:dLbl>
              <c:idx val="2"/>
              <c:tx>
                <c:rich>
                  <a:bodyPr/>
                  <a:lstStyle/>
                  <a:p>
                    <a:r>
                      <a:rPr lang="en-US"/>
                      <a:t>23.477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46-4463-8C4D-FF2C0A76709C}"/>
                </c:ext>
              </c:extLst>
            </c:dLbl>
            <c:spPr>
              <a:noFill/>
              <a:ln>
                <a:noFill/>
              </a:ln>
              <a:effectLst/>
            </c:spPr>
            <c:txPr>
              <a:bodyPr/>
              <a:lstStyle/>
              <a:p>
                <a:pPr>
                  <a:defRPr lang="hr-H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Sheet1!$A$1:$A$3</c:f>
              <c:numCache>
                <c:formatCode>General</c:formatCode>
                <c:ptCount val="3"/>
                <c:pt idx="0">
                  <c:v>163.477</c:v>
                </c:pt>
                <c:pt idx="1">
                  <c:v>44.932000000000002</c:v>
                </c:pt>
                <c:pt idx="2">
                  <c:v>23.477</c:v>
                </c:pt>
              </c:numCache>
            </c:numRef>
          </c:val>
          <c:extLst>
            <c:ext xmlns:c16="http://schemas.microsoft.com/office/drawing/2014/chart" uri="{C3380CC4-5D6E-409C-BE32-E72D297353CC}">
              <c16:uniqueId val="{00000000-DC6B-42E8-A60C-73FD7C336F34}"/>
            </c:ext>
          </c:extLst>
        </c:ser>
        <c:dLbls>
          <c:showLegendKey val="0"/>
          <c:showVal val="1"/>
          <c:showCatName val="0"/>
          <c:showSerName val="0"/>
          <c:showPercent val="0"/>
          <c:showBubbleSize val="0"/>
        </c:dLbls>
        <c:gapWidth val="150"/>
        <c:overlap val="-25"/>
        <c:axId val="52398720"/>
        <c:axId val="78808192"/>
      </c:barChart>
      <c:catAx>
        <c:axId val="52398720"/>
        <c:scaling>
          <c:orientation val="minMax"/>
        </c:scaling>
        <c:delete val="0"/>
        <c:axPos val="b"/>
        <c:majorTickMark val="none"/>
        <c:minorTickMark val="none"/>
        <c:tickLblPos val="nextTo"/>
        <c:txPr>
          <a:bodyPr/>
          <a:lstStyle/>
          <a:p>
            <a:pPr>
              <a:defRPr lang="hr-HR"/>
            </a:pPr>
            <a:endParaRPr lang="en-US"/>
          </a:p>
        </c:txPr>
        <c:crossAx val="78808192"/>
        <c:crosses val="autoZero"/>
        <c:auto val="0"/>
        <c:lblAlgn val="ctr"/>
        <c:lblOffset val="100"/>
        <c:noMultiLvlLbl val="0"/>
      </c:catAx>
      <c:valAx>
        <c:axId val="78808192"/>
        <c:scaling>
          <c:orientation val="minMax"/>
        </c:scaling>
        <c:delete val="1"/>
        <c:axPos val="l"/>
        <c:numFmt formatCode="General" sourceLinked="1"/>
        <c:majorTickMark val="out"/>
        <c:minorTickMark val="none"/>
        <c:tickLblPos val="nextTo"/>
        <c:crossAx val="5239872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40CCC-A54C-4F58-B5C1-25279F3F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2543</TotalTime>
  <Pages>10</Pages>
  <Words>3289</Words>
  <Characters>18749</Characters>
  <Application>Microsoft Office Word</Application>
  <DocSecurity>0</DocSecurity>
  <Lines>156</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1022</cp:lastModifiedBy>
  <cp:revision>126</cp:revision>
  <cp:lastPrinted>2025-10-05T14:32:00Z</cp:lastPrinted>
  <dcterms:created xsi:type="dcterms:W3CDTF">2025-07-08T10:38:00Z</dcterms:created>
  <dcterms:modified xsi:type="dcterms:W3CDTF">2026-03-30T08:03:00Z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266c1174-3d5e-4310-b7ea-87c3b000fb6a</vt:lpwstr>
  </property>
</Properties>
</file>