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BFDB77" w14:textId="0BB82BD1" w:rsidR="00760F8F" w:rsidRDefault="00760F8F" w:rsidP="00174B60">
      <w:pPr>
        <w:tabs>
          <w:tab w:val="left" w:pos="223"/>
        </w:tabs>
        <w:rPr>
          <w:rFonts w:ascii="Arial" w:hAnsi="Arial" w:cs="Arial"/>
          <w:b/>
          <w:bCs/>
          <w:sz w:val="48"/>
          <w:szCs w:val="48"/>
        </w:rPr>
      </w:pPr>
      <w:r w:rsidRPr="00760F8F">
        <w:rPr>
          <w:rFonts w:ascii="Arial" w:hAnsi="Arial" w:cs="Arial"/>
          <w:b/>
          <w:bCs/>
          <w:sz w:val="48"/>
          <w:szCs w:val="48"/>
        </w:rPr>
        <w:t>A Review o</w:t>
      </w:r>
      <w:r w:rsidR="00B7416F">
        <w:rPr>
          <w:rFonts w:ascii="Arial" w:hAnsi="Arial" w:cs="Arial"/>
          <w:b/>
          <w:bCs/>
          <w:sz w:val="48"/>
          <w:szCs w:val="48"/>
        </w:rPr>
        <w:t>f F</w:t>
      </w:r>
      <w:r w:rsidRPr="00760F8F">
        <w:rPr>
          <w:rFonts w:ascii="Arial" w:hAnsi="Arial" w:cs="Arial"/>
          <w:b/>
          <w:bCs/>
          <w:sz w:val="48"/>
          <w:szCs w:val="48"/>
        </w:rPr>
        <w:t>unctional Considerations in Removable Partial Denture Design</w:t>
      </w:r>
    </w:p>
    <w:p w14:paraId="2A0B5A64" w14:textId="521F2014" w:rsidR="00DC089B" w:rsidRPr="00106362" w:rsidRDefault="00DC089B" w:rsidP="00C0782F">
      <w:pPr>
        <w:rPr>
          <w:rFonts w:ascii="Arial" w:hAnsi="Arial" w:cs="Arial"/>
          <w:b/>
          <w:bCs/>
          <w:sz w:val="24"/>
          <w:szCs w:val="24"/>
        </w:rPr>
      </w:pPr>
    </w:p>
    <w:p w14:paraId="3B4277A0" w14:textId="075DF5D3" w:rsidR="00690FFD" w:rsidRPr="00106362" w:rsidRDefault="00690FFD" w:rsidP="00690FFD">
      <w:pPr>
        <w:rPr>
          <w:rFonts w:ascii="Arial" w:hAnsi="Arial" w:cs="Arial"/>
          <w:b/>
          <w:bCs/>
        </w:rPr>
      </w:pPr>
      <w:r w:rsidRPr="00106362">
        <w:rPr>
          <w:rFonts w:ascii="Arial" w:hAnsi="Arial" w:cs="Arial"/>
          <w:b/>
          <w:bCs/>
        </w:rPr>
        <w:t>Abstract</w:t>
      </w:r>
    </w:p>
    <w:p w14:paraId="7FF40D2A" w14:textId="04D03509" w:rsidR="00690FFD" w:rsidRPr="00BD2525" w:rsidRDefault="00690FFD" w:rsidP="00690FFD">
      <w:pPr>
        <w:jc w:val="both"/>
        <w:rPr>
          <w:rFonts w:ascii="Arial" w:hAnsi="Arial" w:cs="Arial"/>
          <w:sz w:val="20"/>
          <w:szCs w:val="20"/>
        </w:rPr>
      </w:pPr>
      <w:r w:rsidRPr="00BD2525">
        <w:rPr>
          <w:rFonts w:ascii="Arial" w:hAnsi="Arial" w:cs="Arial"/>
          <w:sz w:val="20"/>
          <w:szCs w:val="20"/>
        </w:rPr>
        <w:t xml:space="preserve">Esthetics has become a critical determinant of success in removable partial denture (RPD) therapy, strongly influencing patient acceptance, comfort, and oral health–related quality of life. While RPDs have traditionally focused on restoring function and biomechanics, contemporary prosthodontic practice increasingly emphasizes natural appearance, </w:t>
      </w:r>
      <w:r w:rsidR="00146E0B" w:rsidRPr="00BD2525">
        <w:rPr>
          <w:rFonts w:ascii="Arial" w:hAnsi="Arial" w:cs="Arial"/>
          <w:sz w:val="20"/>
          <w:szCs w:val="20"/>
        </w:rPr>
        <w:t>particula</w:t>
      </w:r>
      <w:r w:rsidRPr="00BD2525">
        <w:rPr>
          <w:rFonts w:ascii="Arial" w:hAnsi="Arial" w:cs="Arial"/>
          <w:sz w:val="20"/>
          <w:szCs w:val="20"/>
        </w:rPr>
        <w:t>rly in esthetically sensitive regions. This review summarizes current concepts and evidence related to esthetic considerations in RPD design, encompassing patient-related and oral determinants, framework design principles, clasp selection and modification, precision and semi-precision attachments, and denture base and artificial tooth selection. Special attention is given to anterior edentulous situations, high smile line patients, and geriatric cases where implants may be contraindicated. Recent advances in biomaterials, CAD–CAM fabrication, and digital smile analysis are also discussed for their role in improving esthetic predictability and clinical outcomes. Overall, the literature supports a balanced, individuali</w:t>
      </w:r>
      <w:r w:rsidR="00B7416F">
        <w:rPr>
          <w:rFonts w:ascii="Arial" w:hAnsi="Arial" w:cs="Arial"/>
          <w:sz w:val="20"/>
          <w:szCs w:val="20"/>
        </w:rPr>
        <w:t>s</w:t>
      </w:r>
      <w:r w:rsidRPr="00BD2525">
        <w:rPr>
          <w:rFonts w:ascii="Arial" w:hAnsi="Arial" w:cs="Arial"/>
          <w:sz w:val="20"/>
          <w:szCs w:val="20"/>
        </w:rPr>
        <w:t>ed, and patient-</w:t>
      </w:r>
      <w:proofErr w:type="spellStart"/>
      <w:r w:rsidRPr="00BD2525">
        <w:rPr>
          <w:rFonts w:ascii="Arial" w:hAnsi="Arial" w:cs="Arial"/>
          <w:sz w:val="20"/>
          <w:szCs w:val="20"/>
        </w:rPr>
        <w:t>centered</w:t>
      </w:r>
      <w:proofErr w:type="spellEnd"/>
      <w:r w:rsidRPr="00BD2525">
        <w:rPr>
          <w:rFonts w:ascii="Arial" w:hAnsi="Arial" w:cs="Arial"/>
          <w:sz w:val="20"/>
          <w:szCs w:val="20"/>
        </w:rPr>
        <w:t xml:space="preserve"> approach that integrates esthetics with functional efficiency, ensuring long-term satisfaction and clinical success of RPDs in modern prosthodontic practice.</w:t>
      </w:r>
    </w:p>
    <w:p w14:paraId="50A9EE81" w14:textId="4F04D708" w:rsidR="00690FFD" w:rsidRPr="00BD2525" w:rsidRDefault="00690FFD" w:rsidP="00690FFD">
      <w:pPr>
        <w:rPr>
          <w:rFonts w:ascii="Arial" w:hAnsi="Arial" w:cs="Arial"/>
          <w:b/>
          <w:bCs/>
          <w:sz w:val="20"/>
          <w:szCs w:val="20"/>
        </w:rPr>
      </w:pPr>
      <w:r w:rsidRPr="00BD2525">
        <w:rPr>
          <w:rFonts w:ascii="Arial" w:hAnsi="Arial" w:cs="Arial"/>
          <w:b/>
          <w:bCs/>
          <w:sz w:val="20"/>
          <w:szCs w:val="20"/>
        </w:rPr>
        <w:t xml:space="preserve">Keywords: </w:t>
      </w:r>
      <w:r w:rsidRPr="00BD2525">
        <w:rPr>
          <w:rFonts w:ascii="Arial" w:hAnsi="Arial" w:cs="Arial"/>
          <w:sz w:val="20"/>
          <w:szCs w:val="20"/>
        </w:rPr>
        <w:t>Removable partial denture; Esthetics; Clasp design; Precision attachments; Digital prosthodontics</w:t>
      </w:r>
    </w:p>
    <w:p w14:paraId="66AC6F43" w14:textId="77777777" w:rsidR="00690FFD" w:rsidRPr="00106362" w:rsidRDefault="00690FFD" w:rsidP="004E58A5">
      <w:pPr>
        <w:rPr>
          <w:rFonts w:ascii="Arial" w:hAnsi="Arial" w:cs="Arial"/>
          <w:b/>
          <w:bCs/>
          <w:sz w:val="24"/>
          <w:szCs w:val="24"/>
        </w:rPr>
      </w:pPr>
    </w:p>
    <w:p w14:paraId="14C1B0C2" w14:textId="77777777" w:rsidR="0098648B" w:rsidRPr="00106362" w:rsidRDefault="0098648B" w:rsidP="004E58A5">
      <w:pPr>
        <w:rPr>
          <w:rFonts w:ascii="Arial" w:hAnsi="Arial" w:cs="Arial"/>
          <w:b/>
          <w:bCs/>
          <w:sz w:val="28"/>
          <w:szCs w:val="28"/>
        </w:rPr>
      </w:pPr>
    </w:p>
    <w:p w14:paraId="611B623A" w14:textId="5D5A3C7A" w:rsidR="000A0805" w:rsidRPr="001F2256" w:rsidRDefault="007A525C" w:rsidP="009A0A42">
      <w:pPr>
        <w:rPr>
          <w:rFonts w:ascii="Arial" w:hAnsi="Arial" w:cs="Arial"/>
          <w:b/>
          <w:bCs/>
        </w:rPr>
      </w:pPr>
      <w:r w:rsidRPr="001F2256">
        <w:rPr>
          <w:rFonts w:ascii="Arial" w:hAnsi="Arial" w:cs="Arial"/>
          <w:b/>
          <w:bCs/>
        </w:rPr>
        <w:t>Introduction</w:t>
      </w:r>
    </w:p>
    <w:p w14:paraId="0D3342EF" w14:textId="4B6E5EDB" w:rsidR="000B431D" w:rsidRPr="001F2256" w:rsidRDefault="007A525C" w:rsidP="000B431D">
      <w:pPr>
        <w:jc w:val="both"/>
        <w:rPr>
          <w:rFonts w:ascii="Arial" w:hAnsi="Arial" w:cs="Arial"/>
          <w:sz w:val="20"/>
          <w:szCs w:val="20"/>
        </w:rPr>
      </w:pPr>
      <w:r w:rsidRPr="001F2256">
        <w:rPr>
          <w:rFonts w:ascii="Arial" w:hAnsi="Arial" w:cs="Arial"/>
          <w:sz w:val="20"/>
          <w:szCs w:val="20"/>
        </w:rPr>
        <w:t>Functional</w:t>
      </w:r>
      <w:r w:rsidR="00C82C95" w:rsidRPr="001F2256">
        <w:rPr>
          <w:rFonts w:ascii="Arial" w:hAnsi="Arial" w:cs="Arial"/>
          <w:sz w:val="20"/>
          <w:szCs w:val="20"/>
        </w:rPr>
        <w:t xml:space="preserve"> </w:t>
      </w:r>
      <w:r w:rsidR="000B431D" w:rsidRPr="001F2256">
        <w:rPr>
          <w:rFonts w:ascii="Arial" w:hAnsi="Arial" w:cs="Arial"/>
          <w:sz w:val="20"/>
          <w:szCs w:val="20"/>
        </w:rPr>
        <w:t>considerations in removable partial denture (RPD) design have progressively gained prominence as prosthodontics has evolved from a discipline primarily focused on restoring basic oral function to one that equally values natural appearance and patient-centered outcomes.</w:t>
      </w:r>
      <w:r w:rsidR="000B431D" w:rsidRPr="001F2256">
        <w:rPr>
          <w:rFonts w:ascii="Arial" w:hAnsi="Arial" w:cs="Arial"/>
          <w:sz w:val="20"/>
          <w:szCs w:val="20"/>
          <w:vertAlign w:val="superscript"/>
        </w:rPr>
        <w:t>1</w:t>
      </w:r>
      <w:r w:rsidR="000B431D" w:rsidRPr="001F2256">
        <w:rPr>
          <w:rFonts w:ascii="Arial" w:hAnsi="Arial" w:cs="Arial"/>
          <w:sz w:val="20"/>
          <w:szCs w:val="20"/>
        </w:rPr>
        <w:t xml:space="preserve"> Historically, early prosthodontic appliances of the eighteenth century relied on materials such as ivory and metal bars, offering limited esthetic appeal, while the nineteenth century marked a transition toward porcelain teeth that improved realism and durability. In the modern era, the introduction of flexible thermoplastic materials, particularly nylon-based systems such as Valplast in the mid-twentieth century, significantly reduced metal display and improved comfort, thereby reshaping patient expectations toward lifelike tooth shades, anatomical contours, and harmonious gingival integration.</w:t>
      </w:r>
      <w:r w:rsidR="000B431D" w:rsidRPr="001F2256">
        <w:rPr>
          <w:rFonts w:ascii="Arial" w:hAnsi="Arial" w:cs="Arial"/>
          <w:sz w:val="20"/>
          <w:szCs w:val="20"/>
          <w:vertAlign w:val="superscript"/>
        </w:rPr>
        <w:t>2</w:t>
      </w:r>
      <w:r w:rsidR="000B431D" w:rsidRPr="001F2256">
        <w:rPr>
          <w:rFonts w:ascii="Arial" w:hAnsi="Arial" w:cs="Arial"/>
          <w:sz w:val="20"/>
          <w:szCs w:val="20"/>
        </w:rPr>
        <w:t xml:space="preserve"> </w:t>
      </w:r>
    </w:p>
    <w:p w14:paraId="029B716B" w14:textId="43563369" w:rsidR="000B431D" w:rsidRPr="001F2256" w:rsidRDefault="000B431D" w:rsidP="000B431D">
      <w:pPr>
        <w:jc w:val="both"/>
        <w:rPr>
          <w:rFonts w:ascii="Arial" w:hAnsi="Arial" w:cs="Arial"/>
          <w:sz w:val="20"/>
          <w:szCs w:val="20"/>
        </w:rPr>
      </w:pPr>
      <w:r w:rsidRPr="001F2256">
        <w:rPr>
          <w:rFonts w:ascii="Arial" w:hAnsi="Arial" w:cs="Arial"/>
          <w:sz w:val="20"/>
          <w:szCs w:val="20"/>
        </w:rPr>
        <w:t>Although implant-supported and fixed prostheses are often regarded as the gold standard due to their superior stability and minimal tissue coverage, RPDs continue to play a crucial role in clinical practice, especially in patients with financial constraints, extensive partial edentulism, geriatric populations, or anatomically compromised sites where implants are contraindicated, accounting for a substantial proportion of prosthodontic rehabilitations.</w:t>
      </w:r>
      <w:r w:rsidRPr="001F2256">
        <w:rPr>
          <w:rFonts w:ascii="Arial" w:hAnsi="Arial" w:cs="Arial"/>
          <w:sz w:val="20"/>
          <w:szCs w:val="20"/>
          <w:vertAlign w:val="superscript"/>
        </w:rPr>
        <w:t>3</w:t>
      </w:r>
      <w:r w:rsidRPr="001F2256">
        <w:rPr>
          <w:rFonts w:ascii="Arial" w:hAnsi="Arial" w:cs="Arial"/>
          <w:sz w:val="20"/>
          <w:szCs w:val="20"/>
        </w:rPr>
        <w:t xml:space="preserve"> In this context, contemporary</w:t>
      </w:r>
      <w:r w:rsidR="00A3425F" w:rsidRPr="001F2256">
        <w:rPr>
          <w:rFonts w:ascii="Arial" w:hAnsi="Arial" w:cs="Arial"/>
          <w:sz w:val="20"/>
          <w:szCs w:val="20"/>
        </w:rPr>
        <w:t xml:space="preserve"> </w:t>
      </w:r>
      <w:r w:rsidRPr="001F2256">
        <w:rPr>
          <w:rFonts w:ascii="Arial" w:hAnsi="Arial" w:cs="Arial"/>
          <w:sz w:val="20"/>
          <w:szCs w:val="20"/>
        </w:rPr>
        <w:t>esthetic RPD designs, including flexible dentures and tooth-colored clasp systems, attempt to approximate the visual outcomes of fixed restorations. Esthetics has been shown to be a decisive factor in patient acceptance, with visible metal components</w:t>
      </w:r>
      <w:r w:rsidR="00B7416F">
        <w:rPr>
          <w:rFonts w:ascii="Arial" w:hAnsi="Arial" w:cs="Arial"/>
          <w:sz w:val="20"/>
          <w:szCs w:val="20"/>
        </w:rPr>
        <w:t>,</w:t>
      </w:r>
      <w:r w:rsidRPr="001F2256">
        <w:rPr>
          <w:rFonts w:ascii="Arial" w:hAnsi="Arial" w:cs="Arial"/>
          <w:sz w:val="20"/>
          <w:szCs w:val="20"/>
        </w:rPr>
        <w:t xml:space="preserve"> particularly anterior clasps</w:t>
      </w:r>
      <w:r w:rsidR="00B7416F">
        <w:rPr>
          <w:rFonts w:ascii="Arial" w:hAnsi="Arial" w:cs="Arial"/>
          <w:sz w:val="20"/>
          <w:szCs w:val="20"/>
        </w:rPr>
        <w:t>,</w:t>
      </w:r>
      <w:r w:rsidRPr="001F2256">
        <w:rPr>
          <w:rFonts w:ascii="Arial" w:hAnsi="Arial" w:cs="Arial"/>
          <w:sz w:val="20"/>
          <w:szCs w:val="20"/>
        </w:rPr>
        <w:t xml:space="preserve"> negatively affecting self-confidence, social interactions, and oral health–related quality of life, whereas improved tooth arrangement and gingival shade matching are associated with significantly higher patient satisfaction.</w:t>
      </w:r>
      <w:r w:rsidRPr="001F2256">
        <w:rPr>
          <w:rFonts w:ascii="Arial" w:hAnsi="Arial" w:cs="Arial"/>
          <w:sz w:val="20"/>
          <w:szCs w:val="20"/>
          <w:vertAlign w:val="superscript"/>
        </w:rPr>
        <w:t>4</w:t>
      </w:r>
      <w:r w:rsidRPr="001F2256">
        <w:rPr>
          <w:rFonts w:ascii="Arial" w:hAnsi="Arial" w:cs="Arial"/>
          <w:sz w:val="20"/>
          <w:szCs w:val="20"/>
        </w:rPr>
        <w:t xml:space="preserve"> </w:t>
      </w:r>
    </w:p>
    <w:p w14:paraId="205AB7E4" w14:textId="77777777" w:rsidR="000B431D" w:rsidRPr="001F2256" w:rsidRDefault="000B431D" w:rsidP="000B431D">
      <w:pPr>
        <w:jc w:val="both"/>
        <w:rPr>
          <w:rFonts w:ascii="Arial" w:hAnsi="Arial" w:cs="Arial"/>
          <w:sz w:val="20"/>
          <w:szCs w:val="20"/>
        </w:rPr>
      </w:pPr>
      <w:r w:rsidRPr="001F2256">
        <w:rPr>
          <w:rFonts w:ascii="Arial" w:hAnsi="Arial" w:cs="Arial"/>
          <w:sz w:val="20"/>
          <w:szCs w:val="20"/>
        </w:rPr>
        <w:t>Despite these advances, conventional RPDs present inherent esthetic challenges, such as the visibility of cobalt–chromium clasps within the smile line, increased framework bulk affecting lip support and phonetics, limited material translucency for shade matching, and the potential for long-term gingival irritation, all of which necessitate careful design and precise surveying.</w:t>
      </w:r>
      <w:r w:rsidRPr="001F2256">
        <w:rPr>
          <w:rFonts w:ascii="Arial" w:hAnsi="Arial" w:cs="Arial"/>
          <w:sz w:val="20"/>
          <w:szCs w:val="20"/>
          <w:vertAlign w:val="superscript"/>
        </w:rPr>
        <w:t>5</w:t>
      </w:r>
      <w:r w:rsidRPr="001F2256">
        <w:rPr>
          <w:rFonts w:ascii="Arial" w:hAnsi="Arial" w:cs="Arial"/>
          <w:sz w:val="20"/>
          <w:szCs w:val="20"/>
        </w:rPr>
        <w:t xml:space="preserve"> </w:t>
      </w:r>
    </w:p>
    <w:p w14:paraId="534D6B23" w14:textId="77777777" w:rsidR="000B431D" w:rsidRPr="00106362" w:rsidRDefault="000B431D" w:rsidP="000B431D">
      <w:pPr>
        <w:rPr>
          <w:rFonts w:ascii="Arial" w:hAnsi="Arial" w:cs="Arial"/>
          <w:b/>
          <w:bCs/>
          <w:sz w:val="24"/>
          <w:szCs w:val="24"/>
        </w:rPr>
      </w:pPr>
    </w:p>
    <w:p w14:paraId="5C140F3B" w14:textId="77777777" w:rsidR="000B431D" w:rsidRPr="001F2256" w:rsidRDefault="000B431D" w:rsidP="000B431D">
      <w:pPr>
        <w:rPr>
          <w:rFonts w:ascii="Arial" w:hAnsi="Arial" w:cs="Arial"/>
          <w:b/>
          <w:bCs/>
        </w:rPr>
      </w:pPr>
      <w:r w:rsidRPr="001F2256">
        <w:rPr>
          <w:rFonts w:ascii="Arial" w:hAnsi="Arial" w:cs="Arial"/>
          <w:b/>
          <w:bCs/>
        </w:rPr>
        <w:t>Review of Literature</w:t>
      </w:r>
    </w:p>
    <w:p w14:paraId="01DAEE4B" w14:textId="77777777" w:rsidR="00295CF0" w:rsidRDefault="000B431D" w:rsidP="000B431D">
      <w:pPr>
        <w:jc w:val="both"/>
        <w:rPr>
          <w:rFonts w:ascii="Arial" w:hAnsi="Arial" w:cs="Arial"/>
          <w:sz w:val="20"/>
          <w:szCs w:val="20"/>
        </w:rPr>
      </w:pPr>
      <w:r w:rsidRPr="001F2256">
        <w:rPr>
          <w:rFonts w:ascii="Arial" w:hAnsi="Arial" w:cs="Arial"/>
          <w:sz w:val="20"/>
          <w:szCs w:val="20"/>
        </w:rPr>
        <w:t>The design of removable partial dentures (RPDs) has increasingly emphasized esthetics as a determinant of patient acceptance, alongside the fundamental requirements of function and comfort.</w:t>
      </w:r>
      <w:r w:rsidR="00E87C74" w:rsidRPr="001F2256">
        <w:rPr>
          <w:rFonts w:ascii="Arial" w:hAnsi="Arial" w:cs="Arial"/>
          <w:sz w:val="20"/>
          <w:szCs w:val="20"/>
          <w:vertAlign w:val="superscript"/>
        </w:rPr>
        <w:t>6</w:t>
      </w:r>
      <w:r w:rsidRPr="001F2256">
        <w:rPr>
          <w:rFonts w:ascii="Arial" w:hAnsi="Arial" w:cs="Arial"/>
          <w:sz w:val="20"/>
          <w:szCs w:val="20"/>
        </w:rPr>
        <w:t xml:space="preserve"> </w:t>
      </w:r>
    </w:p>
    <w:p w14:paraId="08992B65" w14:textId="4C0BF5A1" w:rsidR="000B431D" w:rsidRPr="001F2256" w:rsidRDefault="000B431D" w:rsidP="000B431D">
      <w:pPr>
        <w:jc w:val="both"/>
        <w:rPr>
          <w:rFonts w:ascii="Arial" w:hAnsi="Arial" w:cs="Arial"/>
          <w:sz w:val="20"/>
          <w:szCs w:val="20"/>
        </w:rPr>
      </w:pPr>
      <w:r w:rsidRPr="001F2256">
        <w:rPr>
          <w:rFonts w:ascii="Arial" w:hAnsi="Arial" w:cs="Arial"/>
          <w:sz w:val="20"/>
          <w:szCs w:val="20"/>
        </w:rPr>
        <w:t>Earlier literature highlighted that while esthetic considerations are important, they should not compromise the biomechanical efficiency, comfort, or functional performance of the prosthesis, especially in the dynamic oral environment where mastication, speech, and tissue health must be preserved (Seltzer, 2007)</w:t>
      </w:r>
      <w:r w:rsidR="003F0D65" w:rsidRPr="001F2256">
        <w:rPr>
          <w:rFonts w:ascii="Arial" w:hAnsi="Arial" w:cs="Arial"/>
          <w:sz w:val="20"/>
          <w:szCs w:val="20"/>
          <w:vertAlign w:val="superscript"/>
        </w:rPr>
        <w:t>7</w:t>
      </w:r>
    </w:p>
    <w:p w14:paraId="772276D0" w14:textId="09A1EA87" w:rsidR="000B431D" w:rsidRPr="001F2256" w:rsidRDefault="000B431D" w:rsidP="000B431D">
      <w:pPr>
        <w:jc w:val="both"/>
        <w:rPr>
          <w:rFonts w:ascii="Arial" w:hAnsi="Arial" w:cs="Arial"/>
          <w:sz w:val="20"/>
          <w:szCs w:val="20"/>
          <w:vertAlign w:val="superscript"/>
        </w:rPr>
      </w:pPr>
      <w:r w:rsidRPr="001F2256">
        <w:rPr>
          <w:rFonts w:ascii="Arial" w:hAnsi="Arial" w:cs="Arial"/>
          <w:sz w:val="20"/>
          <w:szCs w:val="20"/>
        </w:rPr>
        <w:t>With growing patient awareness and expectations, RPDs are now compared aesthetically with fixed prostheses, making visual appeal a key component of treatment success (Shah &amp; Aras, 2015).</w:t>
      </w:r>
      <w:r w:rsidR="00EF3CAE" w:rsidRPr="001F2256">
        <w:rPr>
          <w:rFonts w:ascii="Arial" w:hAnsi="Arial" w:cs="Arial"/>
          <w:sz w:val="20"/>
          <w:szCs w:val="20"/>
          <w:vertAlign w:val="superscript"/>
        </w:rPr>
        <w:t>8</w:t>
      </w:r>
      <w:r w:rsidRPr="001F2256">
        <w:rPr>
          <w:rFonts w:ascii="Arial" w:hAnsi="Arial" w:cs="Arial"/>
          <w:sz w:val="20"/>
          <w:szCs w:val="20"/>
        </w:rPr>
        <w:t xml:space="preserve"> Subsequent studies have demonstrated that improved esthetics positively influence patients’ self-esteem, confidence, and social interactions, thereby reinforcing the need for prosthodontists to integrate esthetic principles into RPD design (Turagam et al., 2019).</w:t>
      </w:r>
      <w:r w:rsidRPr="001F2256">
        <w:rPr>
          <w:rFonts w:ascii="Arial" w:hAnsi="Arial" w:cs="Arial"/>
          <w:sz w:val="20"/>
          <w:szCs w:val="20"/>
          <w:vertAlign w:val="superscript"/>
        </w:rPr>
        <w:t>9</w:t>
      </w:r>
    </w:p>
    <w:p w14:paraId="00350174" w14:textId="2E287CB7" w:rsidR="000B431D" w:rsidRPr="001F2256" w:rsidRDefault="000B431D" w:rsidP="000B431D">
      <w:pPr>
        <w:jc w:val="both"/>
        <w:rPr>
          <w:rFonts w:ascii="Arial" w:hAnsi="Arial" w:cs="Arial"/>
          <w:sz w:val="20"/>
          <w:szCs w:val="20"/>
        </w:rPr>
      </w:pPr>
      <w:r w:rsidRPr="001F2256">
        <w:rPr>
          <w:rFonts w:ascii="Arial" w:hAnsi="Arial" w:cs="Arial"/>
          <w:sz w:val="20"/>
          <w:szCs w:val="20"/>
        </w:rPr>
        <w:t xml:space="preserve"> In response to these demands, contemporary literature has focused on modifying traditional design elements, particularly clasp assemblies, as visible metallic clasps are often perceived as unaesthetic; alternative approaches such as gingivally approaching clasps, precision attachments, flexible denture materials like Valplast, and tooth-colored clasp systems have therefore been </w:t>
      </w:r>
      <w:r w:rsidR="00FE7AD6" w:rsidRPr="001F2256">
        <w:rPr>
          <w:rFonts w:ascii="Arial" w:hAnsi="Arial" w:cs="Arial"/>
          <w:sz w:val="20"/>
          <w:szCs w:val="20"/>
        </w:rPr>
        <w:t>advocated .</w:t>
      </w:r>
      <w:r w:rsidRPr="001F2256">
        <w:rPr>
          <w:rFonts w:ascii="Arial" w:hAnsi="Arial" w:cs="Arial"/>
          <w:sz w:val="20"/>
          <w:szCs w:val="20"/>
          <w:vertAlign w:val="superscript"/>
        </w:rPr>
        <w:t>10</w:t>
      </w:r>
      <w:r w:rsidRPr="001F2256">
        <w:rPr>
          <w:rFonts w:ascii="Arial" w:hAnsi="Arial" w:cs="Arial"/>
          <w:sz w:val="20"/>
          <w:szCs w:val="20"/>
        </w:rPr>
        <w:t xml:space="preserve"> </w:t>
      </w:r>
    </w:p>
    <w:p w14:paraId="6C9D044E" w14:textId="7E7CD12E" w:rsidR="000B431D" w:rsidRPr="001F2256" w:rsidRDefault="000B431D" w:rsidP="00BD2525">
      <w:pPr>
        <w:jc w:val="both"/>
        <w:rPr>
          <w:rFonts w:ascii="Arial" w:hAnsi="Arial" w:cs="Arial"/>
          <w:sz w:val="20"/>
          <w:szCs w:val="20"/>
          <w:vertAlign w:val="superscript"/>
        </w:rPr>
      </w:pPr>
      <w:r w:rsidRPr="001F2256">
        <w:rPr>
          <w:rFonts w:ascii="Arial" w:hAnsi="Arial" w:cs="Arial"/>
          <w:sz w:val="20"/>
          <w:szCs w:val="20"/>
        </w:rPr>
        <w:t>Advances in material science have further expanded esthetic possibilities, with materials such as polyether ether ketone (PEEK) and zirconia offering favorable esthetic outcomes while maintaining adequate strength, although highly esthetic options such as transparent dentures may present limitations in retention and stability (Grover, 2023).</w:t>
      </w:r>
      <w:r w:rsidRPr="001F2256">
        <w:rPr>
          <w:rFonts w:ascii="Arial" w:hAnsi="Arial" w:cs="Arial"/>
          <w:sz w:val="20"/>
          <w:szCs w:val="20"/>
          <w:vertAlign w:val="superscript"/>
        </w:rPr>
        <w:t>11</w:t>
      </w:r>
      <w:r w:rsidRPr="001F2256">
        <w:rPr>
          <w:rFonts w:ascii="Arial" w:hAnsi="Arial" w:cs="Arial"/>
          <w:sz w:val="20"/>
          <w:szCs w:val="20"/>
        </w:rPr>
        <w:t xml:space="preserve"> Collectively, the literature underscores that optimal RPD design requires vbn bvgn bg a balanced approach in which esthetic enhancements are thoughtfully integrated without undermining functional efficiency and patient comfort, ensuring both visual satisfaction and long-term clinical success (Yu, n.d.).</w:t>
      </w:r>
      <w:r w:rsidRPr="001F2256">
        <w:rPr>
          <w:rFonts w:ascii="Arial" w:hAnsi="Arial" w:cs="Arial"/>
          <w:sz w:val="20"/>
          <w:szCs w:val="20"/>
          <w:vertAlign w:val="superscript"/>
        </w:rPr>
        <w:t>12</w:t>
      </w:r>
    </w:p>
    <w:p w14:paraId="53EFA44D" w14:textId="370FE796" w:rsidR="00547212" w:rsidRPr="001F2256" w:rsidRDefault="00547212" w:rsidP="004E58A5">
      <w:pPr>
        <w:rPr>
          <w:rFonts w:ascii="Arial" w:hAnsi="Arial" w:cs="Arial"/>
          <w:b/>
          <w:bCs/>
        </w:rPr>
      </w:pPr>
      <w:r w:rsidRPr="001F2256">
        <w:rPr>
          <w:rFonts w:ascii="Arial" w:hAnsi="Arial" w:cs="Arial"/>
          <w:b/>
          <w:bCs/>
        </w:rPr>
        <w:t>Remova</w:t>
      </w:r>
      <w:r w:rsidR="00B7416F">
        <w:rPr>
          <w:rFonts w:ascii="Arial" w:hAnsi="Arial" w:cs="Arial"/>
          <w:b/>
          <w:bCs/>
        </w:rPr>
        <w:t>l</w:t>
      </w:r>
      <w:r w:rsidRPr="001F2256">
        <w:rPr>
          <w:rFonts w:ascii="Arial" w:hAnsi="Arial" w:cs="Arial"/>
          <w:b/>
          <w:bCs/>
        </w:rPr>
        <w:t xml:space="preserve"> of </w:t>
      </w:r>
      <w:r w:rsidR="00B7416F">
        <w:rPr>
          <w:rFonts w:ascii="Arial" w:hAnsi="Arial" w:cs="Arial"/>
          <w:b/>
          <w:bCs/>
        </w:rPr>
        <w:t xml:space="preserve">a </w:t>
      </w:r>
      <w:r w:rsidRPr="001F2256">
        <w:rPr>
          <w:rFonts w:ascii="Arial" w:hAnsi="Arial" w:cs="Arial"/>
          <w:b/>
          <w:bCs/>
        </w:rPr>
        <w:t>partial denture</w:t>
      </w:r>
    </w:p>
    <w:p w14:paraId="4CE45E03" w14:textId="6EB230B1" w:rsidR="000D32DD" w:rsidRPr="00106362" w:rsidRDefault="00FA36C9" w:rsidP="004E58A5">
      <w:pPr>
        <w:rPr>
          <w:rFonts w:ascii="Arial" w:hAnsi="Arial" w:cs="Arial"/>
          <w:b/>
          <w:bCs/>
          <w:sz w:val="28"/>
          <w:szCs w:val="28"/>
        </w:rPr>
      </w:pPr>
      <w:r w:rsidRPr="00106362">
        <w:rPr>
          <w:rFonts w:ascii="Arial" w:hAnsi="Arial" w:cs="Arial"/>
          <w:b/>
          <w:bCs/>
          <w:noProof/>
          <w:sz w:val="24"/>
          <w:szCs w:val="24"/>
        </w:rPr>
        <w:drawing>
          <wp:anchor distT="0" distB="0" distL="114300" distR="114300" simplePos="0" relativeHeight="251667456" behindDoc="0" locked="0" layoutInCell="1" allowOverlap="1" wp14:anchorId="2A9D7FA0" wp14:editId="406638F6">
            <wp:simplePos x="0" y="0"/>
            <wp:positionH relativeFrom="margin">
              <wp:posOffset>1463862</wp:posOffset>
            </wp:positionH>
            <wp:positionV relativeFrom="margin">
              <wp:posOffset>5555502</wp:posOffset>
            </wp:positionV>
            <wp:extent cx="2489200" cy="1677035"/>
            <wp:effectExtent l="0" t="0" r="0" b="0"/>
            <wp:wrapSquare wrapText="bothSides"/>
            <wp:docPr id="1340350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0" b="89941" l="4800" r="95400">
                                  <a14:foregroundMark x1="6800" y1="54438" x2="13600" y2="10947"/>
                                  <a14:foregroundMark x1="13600" y1="10947" x2="32400" y2="10947"/>
                                  <a14:foregroundMark x1="41400" y1="86391" x2="44000" y2="67751"/>
                                  <a14:foregroundMark x1="38200" y1="77515" x2="37600" y2="66272"/>
                                  <a14:foregroundMark x1="38600" y1="69231" x2="43600" y2="79586"/>
                                  <a14:foregroundMark x1="80800" y1="48521" x2="93400" y2="40828"/>
                                  <a14:foregroundMark x1="91200" y1="54438" x2="95400" y2="42604"/>
                                  <a14:foregroundMark x1="18600" y1="5030" x2="29600" y2="296"/>
                                  <a14:foregroundMark x1="30200" y1="7101" x2="33600" y2="12426"/>
                                  <a14:foregroundMark x1="7400" y1="24260" x2="8400" y2="11834"/>
                                  <a14:foregroundMark x1="9000" y1="12426" x2="17800" y2="0"/>
                                  <a14:foregroundMark x1="17200" y1="1183" x2="9800" y2="5621"/>
                                  <a14:foregroundMark x1="9000" y1="8876" x2="4800" y2="1745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89200" cy="1677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CEDFC" w14:textId="31DFB868" w:rsidR="000D32DD" w:rsidRPr="00106362" w:rsidRDefault="000D32DD" w:rsidP="004E58A5">
      <w:pPr>
        <w:rPr>
          <w:rFonts w:ascii="Arial" w:hAnsi="Arial" w:cs="Arial"/>
          <w:b/>
          <w:bCs/>
          <w:sz w:val="28"/>
          <w:szCs w:val="28"/>
        </w:rPr>
      </w:pPr>
    </w:p>
    <w:p w14:paraId="38D59D11" w14:textId="25757016" w:rsidR="000D32DD" w:rsidRPr="00106362" w:rsidRDefault="000D32DD" w:rsidP="004E58A5">
      <w:pPr>
        <w:rPr>
          <w:rFonts w:ascii="Arial" w:hAnsi="Arial" w:cs="Arial"/>
          <w:b/>
          <w:bCs/>
          <w:sz w:val="28"/>
          <w:szCs w:val="28"/>
        </w:rPr>
      </w:pPr>
    </w:p>
    <w:p w14:paraId="66AB3E73" w14:textId="4D5AB215" w:rsidR="00126F96" w:rsidRPr="00106362" w:rsidRDefault="00126F96" w:rsidP="004E58A5">
      <w:pPr>
        <w:rPr>
          <w:rFonts w:ascii="Arial" w:hAnsi="Arial" w:cs="Arial"/>
          <w:sz w:val="24"/>
          <w:szCs w:val="24"/>
        </w:rPr>
      </w:pPr>
      <w:r w:rsidRPr="00106362">
        <w:rPr>
          <w:rFonts w:ascii="Arial" w:hAnsi="Arial" w:cs="Arial"/>
          <w:b/>
          <w:bCs/>
          <w:noProof/>
          <w:sz w:val="24"/>
          <w:szCs w:val="24"/>
        </w:rPr>
        <w:t xml:space="preserve">                         </w:t>
      </w:r>
      <w:r w:rsidR="004025CD" w:rsidRPr="00106362">
        <w:rPr>
          <w:rFonts w:ascii="Arial" w:hAnsi="Arial" w:cs="Arial"/>
          <w:b/>
          <w:bCs/>
          <w:noProof/>
          <w:sz w:val="24"/>
          <w:szCs w:val="24"/>
        </w:rPr>
        <w:t xml:space="preserve">                              </w:t>
      </w:r>
      <w:r w:rsidRPr="00106362">
        <w:rPr>
          <w:rFonts w:ascii="Arial" w:hAnsi="Arial" w:cs="Arial"/>
          <w:sz w:val="24"/>
          <w:szCs w:val="24"/>
        </w:rPr>
        <w:t xml:space="preserve"> </w:t>
      </w:r>
    </w:p>
    <w:p w14:paraId="300EC244" w14:textId="1A5D8CA7" w:rsidR="000D32DD" w:rsidRPr="00106362" w:rsidRDefault="000D32DD" w:rsidP="004E58A5">
      <w:pPr>
        <w:rPr>
          <w:rFonts w:ascii="Arial" w:hAnsi="Arial" w:cs="Arial"/>
          <w:sz w:val="24"/>
          <w:szCs w:val="24"/>
        </w:rPr>
      </w:pPr>
      <w:r w:rsidRPr="00106362">
        <w:rPr>
          <w:rFonts w:ascii="Arial" w:hAnsi="Arial" w:cs="Arial"/>
          <w:sz w:val="24"/>
          <w:szCs w:val="24"/>
        </w:rPr>
        <w:t xml:space="preserve">                                             </w:t>
      </w:r>
    </w:p>
    <w:p w14:paraId="16084F76" w14:textId="77777777" w:rsidR="00012CE5" w:rsidRDefault="00012CE5" w:rsidP="00012CE5">
      <w:pPr>
        <w:jc w:val="both"/>
        <w:rPr>
          <w:rFonts w:ascii="Arial" w:hAnsi="Arial" w:cs="Arial"/>
          <w:b/>
          <w:bCs/>
          <w:sz w:val="20"/>
          <w:szCs w:val="20"/>
        </w:rPr>
      </w:pPr>
    </w:p>
    <w:p w14:paraId="5B5716CC" w14:textId="77777777" w:rsidR="00012CE5" w:rsidRDefault="00012CE5" w:rsidP="00012CE5">
      <w:pPr>
        <w:jc w:val="both"/>
        <w:rPr>
          <w:rFonts w:ascii="Arial" w:hAnsi="Arial" w:cs="Arial"/>
          <w:b/>
          <w:bCs/>
          <w:sz w:val="20"/>
          <w:szCs w:val="20"/>
        </w:rPr>
      </w:pPr>
    </w:p>
    <w:p w14:paraId="6B8FDD2C" w14:textId="14052810" w:rsidR="000D32DD" w:rsidRPr="00012CE5" w:rsidRDefault="00012CE5" w:rsidP="00012CE5">
      <w:pPr>
        <w:jc w:val="both"/>
        <w:rPr>
          <w:rFonts w:ascii="Arial" w:hAnsi="Arial" w:cs="Arial"/>
          <w:b/>
          <w:bCs/>
          <w:sz w:val="28"/>
          <w:szCs w:val="28"/>
        </w:rPr>
      </w:pPr>
      <w:r>
        <w:rPr>
          <w:rFonts w:ascii="Arial" w:hAnsi="Arial" w:cs="Arial"/>
          <w:b/>
          <w:bCs/>
          <w:sz w:val="20"/>
          <w:szCs w:val="20"/>
        </w:rPr>
        <w:t xml:space="preserve">                                        </w:t>
      </w:r>
      <w:r w:rsidR="00CF1E09" w:rsidRPr="001F2256">
        <w:rPr>
          <w:rFonts w:ascii="Arial" w:hAnsi="Arial" w:cs="Arial"/>
          <w:b/>
          <w:bCs/>
          <w:sz w:val="20"/>
          <w:szCs w:val="20"/>
        </w:rPr>
        <w:t xml:space="preserve">Figure </w:t>
      </w:r>
      <w:r w:rsidR="00853F1D" w:rsidRPr="001F2256">
        <w:rPr>
          <w:rFonts w:ascii="Arial" w:hAnsi="Arial" w:cs="Arial"/>
          <w:b/>
          <w:bCs/>
          <w:sz w:val="20"/>
          <w:szCs w:val="20"/>
        </w:rPr>
        <w:t>1: Removable</w:t>
      </w:r>
      <w:r w:rsidR="000D32DD" w:rsidRPr="001F2256">
        <w:rPr>
          <w:rFonts w:ascii="Arial" w:hAnsi="Arial" w:cs="Arial"/>
          <w:b/>
          <w:bCs/>
          <w:sz w:val="20"/>
          <w:szCs w:val="20"/>
        </w:rPr>
        <w:t xml:space="preserve"> of</w:t>
      </w:r>
      <w:r>
        <w:rPr>
          <w:rFonts w:ascii="Arial" w:hAnsi="Arial" w:cs="Arial"/>
          <w:b/>
          <w:bCs/>
          <w:sz w:val="20"/>
          <w:szCs w:val="20"/>
        </w:rPr>
        <w:t xml:space="preserve"> </w:t>
      </w:r>
      <w:r w:rsidR="000D32DD" w:rsidRPr="001F2256">
        <w:rPr>
          <w:rFonts w:ascii="Arial" w:hAnsi="Arial" w:cs="Arial"/>
          <w:b/>
          <w:bCs/>
          <w:sz w:val="20"/>
          <w:szCs w:val="20"/>
        </w:rPr>
        <w:t>partial denture</w:t>
      </w:r>
    </w:p>
    <w:p w14:paraId="397F8031" w14:textId="77777777" w:rsidR="000D32DD" w:rsidRPr="00106362" w:rsidRDefault="000D32DD" w:rsidP="004E58A5">
      <w:pPr>
        <w:rPr>
          <w:rFonts w:ascii="Arial" w:hAnsi="Arial" w:cs="Arial"/>
          <w:sz w:val="24"/>
          <w:szCs w:val="24"/>
        </w:rPr>
      </w:pPr>
    </w:p>
    <w:p w14:paraId="65BAB559" w14:textId="247D3D6A" w:rsidR="00547212" w:rsidRPr="001F2256" w:rsidRDefault="00547212" w:rsidP="004E58A5">
      <w:pPr>
        <w:rPr>
          <w:rFonts w:ascii="Arial" w:hAnsi="Arial" w:cs="Arial"/>
          <w:sz w:val="20"/>
          <w:szCs w:val="20"/>
        </w:rPr>
      </w:pPr>
      <w:r w:rsidRPr="001F2256">
        <w:rPr>
          <w:rFonts w:ascii="Arial" w:hAnsi="Arial" w:cs="Arial"/>
          <w:sz w:val="20"/>
          <w:szCs w:val="20"/>
        </w:rPr>
        <w:t xml:space="preserve">It is defined as any prosthesis that replace some teeth in a partially dentate </w:t>
      </w:r>
      <w:r w:rsidR="00FE7AD6" w:rsidRPr="001F2256">
        <w:rPr>
          <w:rFonts w:ascii="Arial" w:hAnsi="Arial" w:cs="Arial"/>
          <w:sz w:val="20"/>
          <w:szCs w:val="20"/>
        </w:rPr>
        <w:t>arch. It</w:t>
      </w:r>
      <w:r w:rsidRPr="001F2256">
        <w:rPr>
          <w:rFonts w:ascii="Arial" w:hAnsi="Arial" w:cs="Arial"/>
          <w:sz w:val="20"/>
          <w:szCs w:val="20"/>
        </w:rPr>
        <w:t xml:space="preserve"> can be removed from mouth and replaced at will also called as partial removable dental peosthesis [GPT-9]</w:t>
      </w:r>
    </w:p>
    <w:p w14:paraId="5A87D93B" w14:textId="77777777" w:rsidR="00BB29B4" w:rsidRPr="001F2256" w:rsidRDefault="00BB29B4" w:rsidP="004E58A5">
      <w:pPr>
        <w:rPr>
          <w:rFonts w:ascii="Arial" w:hAnsi="Arial" w:cs="Arial"/>
          <w:sz w:val="20"/>
          <w:szCs w:val="20"/>
        </w:rPr>
      </w:pPr>
    </w:p>
    <w:p w14:paraId="7E1A8D69" w14:textId="2B668402" w:rsidR="00CF1E09" w:rsidRPr="00106362" w:rsidRDefault="00BB29B4" w:rsidP="004E58A5">
      <w:pPr>
        <w:rPr>
          <w:rFonts w:ascii="Arial" w:hAnsi="Arial" w:cs="Arial"/>
          <w:noProof/>
          <w:sz w:val="24"/>
          <w:szCs w:val="24"/>
        </w:rPr>
      </w:pPr>
      <w:r w:rsidRPr="00106362">
        <w:rPr>
          <w:rFonts w:ascii="Arial" w:hAnsi="Arial" w:cs="Arial"/>
          <w:noProof/>
          <w:sz w:val="24"/>
          <w:szCs w:val="24"/>
        </w:rPr>
        <w:lastRenderedPageBreak/>
        <w:t xml:space="preserve">                 </w:t>
      </w:r>
      <w:r w:rsidR="00AC72D8" w:rsidRPr="00106362">
        <w:rPr>
          <w:rFonts w:ascii="Arial" w:hAnsi="Arial" w:cs="Arial"/>
          <w:noProof/>
          <w:sz w:val="24"/>
          <w:szCs w:val="24"/>
        </w:rPr>
        <w:t xml:space="preserve">                     </w:t>
      </w:r>
      <w:r w:rsidRPr="00106362">
        <w:rPr>
          <w:rFonts w:ascii="Arial" w:hAnsi="Arial" w:cs="Arial"/>
          <w:noProof/>
          <w:sz w:val="24"/>
          <w:szCs w:val="24"/>
        </w:rPr>
        <w:drawing>
          <wp:inline distT="0" distB="0" distL="0" distR="0" wp14:anchorId="2FC0F4D2" wp14:editId="155C0CE3">
            <wp:extent cx="3083560" cy="2102988"/>
            <wp:effectExtent l="0" t="0" r="2540" b="0"/>
            <wp:docPr id="7887054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b="11754"/>
                    <a:stretch>
                      <a:fillRect/>
                    </a:stretch>
                  </pic:blipFill>
                  <pic:spPr bwMode="auto">
                    <a:xfrm>
                      <a:off x="0" y="0"/>
                      <a:ext cx="3112920" cy="2123012"/>
                    </a:xfrm>
                    <a:prstGeom prst="rect">
                      <a:avLst/>
                    </a:prstGeom>
                    <a:noFill/>
                    <a:ln>
                      <a:noFill/>
                    </a:ln>
                  </pic:spPr>
                </pic:pic>
              </a:graphicData>
            </a:graphic>
          </wp:inline>
        </w:drawing>
      </w:r>
    </w:p>
    <w:p w14:paraId="40EFB44C" w14:textId="43FED47A" w:rsidR="00CF1E09" w:rsidRPr="001F2256" w:rsidRDefault="00CF1E09" w:rsidP="004E58A5">
      <w:pPr>
        <w:rPr>
          <w:rFonts w:ascii="Arial" w:hAnsi="Arial" w:cs="Arial"/>
          <w:noProof/>
          <w:sz w:val="20"/>
          <w:szCs w:val="20"/>
        </w:rPr>
      </w:pPr>
    </w:p>
    <w:p w14:paraId="4AF8D71F" w14:textId="32AA92E5" w:rsidR="00CF1E09" w:rsidRPr="00106362" w:rsidRDefault="00CF1E09" w:rsidP="004E58A5">
      <w:pPr>
        <w:rPr>
          <w:rFonts w:ascii="Arial" w:hAnsi="Arial" w:cs="Arial"/>
          <w:b/>
          <w:bCs/>
          <w:noProof/>
          <w:sz w:val="28"/>
          <w:szCs w:val="28"/>
        </w:rPr>
      </w:pPr>
      <w:r w:rsidRPr="001F2256">
        <w:rPr>
          <w:rFonts w:ascii="Arial" w:hAnsi="Arial" w:cs="Arial"/>
          <w:noProof/>
          <w:sz w:val="20"/>
          <w:szCs w:val="20"/>
        </w:rPr>
        <w:t xml:space="preserve">                       </w:t>
      </w:r>
      <w:r w:rsidR="00FC7280" w:rsidRPr="001F2256">
        <w:rPr>
          <w:rFonts w:ascii="Arial" w:hAnsi="Arial" w:cs="Arial"/>
          <w:noProof/>
          <w:sz w:val="20"/>
          <w:szCs w:val="20"/>
        </w:rPr>
        <w:t xml:space="preserve">          </w:t>
      </w:r>
      <w:r w:rsidR="001F2256">
        <w:rPr>
          <w:rFonts w:ascii="Arial" w:hAnsi="Arial" w:cs="Arial"/>
          <w:noProof/>
          <w:sz w:val="20"/>
          <w:szCs w:val="20"/>
        </w:rPr>
        <w:t xml:space="preserve">               </w:t>
      </w:r>
      <w:r w:rsidR="00FC7280" w:rsidRPr="001F2256">
        <w:rPr>
          <w:rFonts w:ascii="Arial" w:hAnsi="Arial" w:cs="Arial"/>
          <w:noProof/>
          <w:sz w:val="20"/>
          <w:szCs w:val="20"/>
        </w:rPr>
        <w:t xml:space="preserve">  </w:t>
      </w:r>
      <w:r w:rsidRPr="001F2256">
        <w:rPr>
          <w:rFonts w:ascii="Arial" w:hAnsi="Arial" w:cs="Arial"/>
          <w:noProof/>
          <w:sz w:val="20"/>
          <w:szCs w:val="20"/>
        </w:rPr>
        <w:t xml:space="preserve"> </w:t>
      </w:r>
      <w:r w:rsidRPr="001F2256">
        <w:rPr>
          <w:rFonts w:ascii="Arial" w:hAnsi="Arial" w:cs="Arial"/>
          <w:b/>
          <w:bCs/>
          <w:noProof/>
          <w:sz w:val="20"/>
          <w:szCs w:val="20"/>
        </w:rPr>
        <w:t>Figure</w:t>
      </w:r>
      <w:r w:rsidR="00FC7280" w:rsidRPr="001F2256">
        <w:rPr>
          <w:rFonts w:ascii="Arial" w:hAnsi="Arial" w:cs="Arial"/>
          <w:b/>
          <w:bCs/>
          <w:noProof/>
          <w:sz w:val="20"/>
          <w:szCs w:val="20"/>
        </w:rPr>
        <w:t xml:space="preserve"> 2:Parts of removable partial denture</w:t>
      </w:r>
    </w:p>
    <w:p w14:paraId="115ED82B" w14:textId="1B13B2DE" w:rsidR="000B431D" w:rsidRPr="001F2256" w:rsidRDefault="000B431D" w:rsidP="004E58A5">
      <w:pPr>
        <w:rPr>
          <w:rFonts w:ascii="Arial" w:hAnsi="Arial" w:cs="Arial"/>
          <w:noProof/>
          <w:sz w:val="24"/>
          <w:szCs w:val="24"/>
        </w:rPr>
      </w:pPr>
    </w:p>
    <w:p w14:paraId="13DAE7D7" w14:textId="6476F7E6" w:rsidR="00FC7280" w:rsidRPr="001F2256" w:rsidRDefault="001F2256" w:rsidP="004E58A5">
      <w:pPr>
        <w:rPr>
          <w:rFonts w:ascii="Arial" w:hAnsi="Arial" w:cs="Arial"/>
          <w:b/>
          <w:bCs/>
          <w:noProof/>
        </w:rPr>
      </w:pPr>
      <w:r w:rsidRPr="00FC6F99">
        <w:rPr>
          <w:rFonts w:ascii="Arial" w:hAnsi="Arial" w:cs="Arial"/>
          <w:b/>
          <w:bCs/>
          <w:noProof/>
        </w:rPr>
        <w:t>2</w:t>
      </w:r>
      <w:r w:rsidR="009A0A42" w:rsidRPr="001F2256">
        <w:rPr>
          <w:rFonts w:ascii="Arial" w:hAnsi="Arial" w:cs="Arial"/>
          <w:b/>
          <w:bCs/>
          <w:noProof/>
        </w:rPr>
        <w:t>.</w:t>
      </w:r>
      <w:r w:rsidR="0098648B" w:rsidRPr="001F2256">
        <w:rPr>
          <w:rFonts w:ascii="Arial" w:hAnsi="Arial" w:cs="Arial"/>
          <w:b/>
          <w:bCs/>
          <w:noProof/>
        </w:rPr>
        <w:t>Major connectors</w:t>
      </w:r>
    </w:p>
    <w:p w14:paraId="13A7E4FE" w14:textId="629E3B01" w:rsidR="00AC72D8" w:rsidRPr="001F2256" w:rsidRDefault="00547212" w:rsidP="004E58A5">
      <w:pPr>
        <w:rPr>
          <w:rFonts w:ascii="Arial" w:hAnsi="Arial" w:cs="Arial"/>
          <w:b/>
          <w:bCs/>
          <w:sz w:val="20"/>
          <w:szCs w:val="20"/>
        </w:rPr>
      </w:pPr>
      <w:r w:rsidRPr="001F2256">
        <w:rPr>
          <w:rFonts w:ascii="Arial" w:hAnsi="Arial" w:cs="Arial"/>
          <w:b/>
          <w:bCs/>
          <w:sz w:val="20"/>
          <w:szCs w:val="20"/>
        </w:rPr>
        <w:t>Major connector</w:t>
      </w:r>
      <w:r w:rsidRPr="001F2256">
        <w:rPr>
          <w:rFonts w:ascii="Arial" w:hAnsi="Arial" w:cs="Arial"/>
          <w:sz w:val="20"/>
          <w:szCs w:val="20"/>
        </w:rPr>
        <w:t>:</w:t>
      </w:r>
      <w:r w:rsidR="00BB29B4" w:rsidRPr="001F2256">
        <w:rPr>
          <w:rFonts w:ascii="Arial" w:hAnsi="Arial" w:cs="Arial"/>
          <w:sz w:val="20"/>
          <w:szCs w:val="20"/>
        </w:rPr>
        <w:t xml:space="preserve"> </w:t>
      </w:r>
      <w:r w:rsidRPr="001F2256">
        <w:rPr>
          <w:rFonts w:ascii="Arial" w:hAnsi="Arial" w:cs="Arial"/>
          <w:sz w:val="20"/>
          <w:szCs w:val="20"/>
        </w:rPr>
        <w:t xml:space="preserve">The part of </w:t>
      </w:r>
      <w:r w:rsidR="00B7416F">
        <w:rPr>
          <w:rFonts w:ascii="Arial" w:hAnsi="Arial" w:cs="Arial"/>
          <w:sz w:val="20"/>
          <w:szCs w:val="20"/>
        </w:rPr>
        <w:t xml:space="preserve">a </w:t>
      </w:r>
      <w:r w:rsidRPr="001F2256">
        <w:rPr>
          <w:rFonts w:ascii="Arial" w:hAnsi="Arial" w:cs="Arial"/>
          <w:sz w:val="20"/>
          <w:szCs w:val="20"/>
        </w:rPr>
        <w:t xml:space="preserve">partial removable dental </w:t>
      </w:r>
      <w:proofErr w:type="spellStart"/>
      <w:r w:rsidRPr="001F2256">
        <w:rPr>
          <w:rFonts w:ascii="Arial" w:hAnsi="Arial" w:cs="Arial"/>
          <w:sz w:val="20"/>
          <w:szCs w:val="20"/>
        </w:rPr>
        <w:t>peosthesis</w:t>
      </w:r>
      <w:proofErr w:type="spellEnd"/>
      <w:r w:rsidRPr="001F2256">
        <w:rPr>
          <w:rFonts w:ascii="Arial" w:hAnsi="Arial" w:cs="Arial"/>
          <w:sz w:val="20"/>
          <w:szCs w:val="20"/>
        </w:rPr>
        <w:t xml:space="preserve"> that joins the components on one side of arch to those on t</w:t>
      </w:r>
      <w:r w:rsidR="00B7416F">
        <w:rPr>
          <w:rFonts w:ascii="Arial" w:hAnsi="Arial" w:cs="Arial"/>
          <w:sz w:val="20"/>
          <w:szCs w:val="20"/>
        </w:rPr>
        <w:t>he</w:t>
      </w:r>
      <w:r w:rsidRPr="001F2256">
        <w:rPr>
          <w:rFonts w:ascii="Arial" w:hAnsi="Arial" w:cs="Arial"/>
          <w:sz w:val="20"/>
          <w:szCs w:val="20"/>
        </w:rPr>
        <w:t xml:space="preserve"> opposite side [GTP-8]</w:t>
      </w:r>
    </w:p>
    <w:p w14:paraId="4546972A" w14:textId="62A11563" w:rsidR="00547212" w:rsidRPr="001F2256" w:rsidRDefault="00C0782F" w:rsidP="004E58A5">
      <w:pPr>
        <w:rPr>
          <w:rFonts w:ascii="Arial" w:hAnsi="Arial" w:cs="Arial"/>
        </w:rPr>
      </w:pPr>
      <w:r w:rsidRPr="00276A8E">
        <w:rPr>
          <w:rFonts w:ascii="Arial" w:hAnsi="Arial" w:cs="Arial"/>
          <w:b/>
          <w:bCs/>
          <w:noProof/>
          <w:sz w:val="20"/>
          <w:szCs w:val="20"/>
        </w:rPr>
        <w:drawing>
          <wp:anchor distT="0" distB="0" distL="114300" distR="114300" simplePos="0" relativeHeight="251658240" behindDoc="0" locked="0" layoutInCell="1" allowOverlap="1" wp14:anchorId="727C3F52" wp14:editId="658B22D9">
            <wp:simplePos x="0" y="0"/>
            <wp:positionH relativeFrom="margin">
              <wp:posOffset>2818130</wp:posOffset>
            </wp:positionH>
            <wp:positionV relativeFrom="margin">
              <wp:posOffset>4444029</wp:posOffset>
            </wp:positionV>
            <wp:extent cx="3400425" cy="2266950"/>
            <wp:effectExtent l="0" t="0" r="9525" b="0"/>
            <wp:wrapSquare wrapText="bothSides"/>
            <wp:docPr id="6848198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042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212" w:rsidRPr="001F2256">
        <w:rPr>
          <w:rFonts w:ascii="Arial" w:hAnsi="Arial" w:cs="Arial"/>
          <w:b/>
          <w:bCs/>
        </w:rPr>
        <w:t>Maxillary Major Connectors</w:t>
      </w:r>
      <w:r w:rsidR="004F4DA1" w:rsidRPr="001F2256">
        <w:rPr>
          <w:rFonts w:ascii="Arial" w:hAnsi="Arial" w:cs="Arial"/>
          <w:b/>
          <w:bCs/>
        </w:rPr>
        <w:t xml:space="preserve"> </w:t>
      </w:r>
      <w:r w:rsidR="00A74056" w:rsidRPr="001F2256">
        <w:rPr>
          <w:rFonts w:ascii="Arial" w:hAnsi="Arial" w:cs="Arial"/>
          <w:b/>
          <w:bCs/>
        </w:rPr>
        <w:t>:</w:t>
      </w:r>
      <w:r w:rsidR="004F4DA1" w:rsidRPr="001F2256">
        <w:rPr>
          <w:rFonts w:ascii="Arial" w:hAnsi="Arial" w:cs="Arial"/>
          <w:b/>
          <w:bCs/>
        </w:rPr>
        <w:t xml:space="preserve">                                                         </w:t>
      </w:r>
      <w:r w:rsidR="004F4DA1" w:rsidRPr="001F2256">
        <w:rPr>
          <w:rFonts w:ascii="Arial" w:hAnsi="Arial" w:cs="Arial"/>
          <w:b/>
          <w:bCs/>
          <w:noProof/>
        </w:rPr>
        <w:t xml:space="preserve">                          </w:t>
      </w:r>
    </w:p>
    <w:p w14:paraId="185511F7" w14:textId="54E36DC2" w:rsidR="00547212" w:rsidRPr="00276A8E" w:rsidRDefault="00547212" w:rsidP="004E58A5">
      <w:pPr>
        <w:rPr>
          <w:rFonts w:ascii="Arial" w:hAnsi="Arial" w:cs="Arial"/>
          <w:sz w:val="20"/>
          <w:szCs w:val="20"/>
        </w:rPr>
      </w:pPr>
      <w:r w:rsidRPr="00276A8E">
        <w:rPr>
          <w:rFonts w:ascii="Arial" w:hAnsi="Arial" w:cs="Arial"/>
          <w:sz w:val="20"/>
          <w:szCs w:val="20"/>
        </w:rPr>
        <w:t>1.Palatal bar</w:t>
      </w:r>
    </w:p>
    <w:p w14:paraId="6565B0D3" w14:textId="10291B24" w:rsidR="00547212" w:rsidRPr="00276A8E" w:rsidRDefault="00547212" w:rsidP="004E58A5">
      <w:pPr>
        <w:rPr>
          <w:rFonts w:ascii="Arial" w:hAnsi="Arial" w:cs="Arial"/>
          <w:sz w:val="20"/>
          <w:szCs w:val="20"/>
        </w:rPr>
      </w:pPr>
      <w:r w:rsidRPr="00276A8E">
        <w:rPr>
          <w:rFonts w:ascii="Arial" w:hAnsi="Arial" w:cs="Arial"/>
          <w:sz w:val="20"/>
          <w:szCs w:val="20"/>
        </w:rPr>
        <w:t>2.Palatal strap</w:t>
      </w:r>
    </w:p>
    <w:p w14:paraId="0EBD2EF6" w14:textId="62D25733" w:rsidR="003B3B2E" w:rsidRPr="00276A8E" w:rsidRDefault="00547212" w:rsidP="004E58A5">
      <w:pPr>
        <w:rPr>
          <w:rFonts w:ascii="Arial" w:hAnsi="Arial" w:cs="Arial"/>
          <w:sz w:val="20"/>
          <w:szCs w:val="20"/>
        </w:rPr>
      </w:pPr>
      <w:r w:rsidRPr="00276A8E">
        <w:rPr>
          <w:rFonts w:ascii="Arial" w:hAnsi="Arial" w:cs="Arial"/>
          <w:sz w:val="20"/>
          <w:szCs w:val="20"/>
        </w:rPr>
        <w:t>3.Double palatal bar</w:t>
      </w:r>
    </w:p>
    <w:p w14:paraId="6AAC1707" w14:textId="6DB58E14" w:rsidR="00725538" w:rsidRPr="00276A8E" w:rsidRDefault="00547212" w:rsidP="004E58A5">
      <w:pPr>
        <w:rPr>
          <w:rFonts w:ascii="Arial" w:hAnsi="Arial" w:cs="Arial"/>
          <w:sz w:val="20"/>
          <w:szCs w:val="20"/>
        </w:rPr>
      </w:pPr>
      <w:r w:rsidRPr="00276A8E">
        <w:rPr>
          <w:rFonts w:ascii="Arial" w:hAnsi="Arial" w:cs="Arial"/>
          <w:sz w:val="20"/>
          <w:szCs w:val="20"/>
        </w:rPr>
        <w:t>4.U-shaped connector</w:t>
      </w:r>
      <w:r w:rsidR="000D32DD" w:rsidRPr="00276A8E">
        <w:rPr>
          <w:rFonts w:ascii="Arial" w:hAnsi="Arial" w:cs="Arial"/>
          <w:sz w:val="20"/>
          <w:szCs w:val="20"/>
        </w:rPr>
        <w:t xml:space="preserve">            </w:t>
      </w:r>
    </w:p>
    <w:p w14:paraId="2488D4F4" w14:textId="304B3143" w:rsidR="003B3B2E" w:rsidRPr="001771E6" w:rsidRDefault="00547212" w:rsidP="004E58A5">
      <w:pPr>
        <w:rPr>
          <w:rFonts w:ascii="Arial" w:hAnsi="Arial" w:cs="Arial"/>
          <w:sz w:val="20"/>
          <w:szCs w:val="20"/>
          <w:lang w:val="es-US"/>
        </w:rPr>
      </w:pPr>
      <w:r w:rsidRPr="001771E6">
        <w:rPr>
          <w:rFonts w:ascii="Arial" w:hAnsi="Arial" w:cs="Arial"/>
          <w:sz w:val="20"/>
          <w:szCs w:val="20"/>
          <w:lang w:val="es-US"/>
        </w:rPr>
        <w:t>5.Anterior posterior palatal strap</w:t>
      </w:r>
      <w:r w:rsidR="00725538" w:rsidRPr="001771E6">
        <w:rPr>
          <w:rFonts w:ascii="Arial" w:hAnsi="Arial" w:cs="Arial"/>
          <w:sz w:val="20"/>
          <w:szCs w:val="20"/>
          <w:lang w:val="es-US"/>
        </w:rPr>
        <w:t xml:space="preserve">                                </w:t>
      </w:r>
      <w:r w:rsidR="001F2256" w:rsidRPr="001771E6">
        <w:rPr>
          <w:rFonts w:ascii="Arial" w:hAnsi="Arial" w:cs="Arial"/>
          <w:sz w:val="20"/>
          <w:szCs w:val="20"/>
          <w:lang w:val="es-US"/>
        </w:rPr>
        <w:t xml:space="preserve">                                                                       </w:t>
      </w:r>
    </w:p>
    <w:p w14:paraId="59506353" w14:textId="37A0B65C" w:rsidR="00547212" w:rsidRPr="001771E6" w:rsidRDefault="00A83814" w:rsidP="004E58A5">
      <w:pPr>
        <w:rPr>
          <w:rFonts w:ascii="Arial" w:hAnsi="Arial" w:cs="Arial"/>
          <w:b/>
          <w:bCs/>
          <w:sz w:val="20"/>
          <w:szCs w:val="20"/>
          <w:lang w:val="es-US"/>
        </w:rPr>
      </w:pPr>
      <w:r w:rsidRPr="001771E6">
        <w:rPr>
          <w:rFonts w:ascii="Arial" w:hAnsi="Arial" w:cs="Arial"/>
          <w:sz w:val="20"/>
          <w:szCs w:val="20"/>
          <w:lang w:val="es-US"/>
        </w:rPr>
        <w:t>6</w:t>
      </w:r>
      <w:r w:rsidRPr="001771E6">
        <w:rPr>
          <w:rFonts w:ascii="Arial" w:hAnsi="Arial" w:cs="Arial"/>
          <w:b/>
          <w:bCs/>
          <w:sz w:val="20"/>
          <w:szCs w:val="20"/>
          <w:lang w:val="es-US"/>
        </w:rPr>
        <w:t>.</w:t>
      </w:r>
      <w:r w:rsidRPr="001771E6">
        <w:rPr>
          <w:rFonts w:ascii="Arial" w:hAnsi="Arial" w:cs="Arial"/>
          <w:sz w:val="20"/>
          <w:szCs w:val="20"/>
          <w:lang w:val="es-US"/>
        </w:rPr>
        <w:t>Complete</w:t>
      </w:r>
      <w:r w:rsidRPr="001771E6">
        <w:rPr>
          <w:rFonts w:ascii="Arial" w:hAnsi="Arial" w:cs="Arial"/>
          <w:b/>
          <w:bCs/>
          <w:sz w:val="20"/>
          <w:szCs w:val="20"/>
          <w:lang w:val="es-US"/>
        </w:rPr>
        <w:t xml:space="preserve"> </w:t>
      </w:r>
      <w:r w:rsidRPr="001771E6">
        <w:rPr>
          <w:rFonts w:ascii="Arial" w:hAnsi="Arial" w:cs="Arial"/>
          <w:sz w:val="20"/>
          <w:szCs w:val="20"/>
          <w:lang w:val="es-US"/>
        </w:rPr>
        <w:t>palate</w:t>
      </w:r>
      <w:r w:rsidRPr="001771E6">
        <w:rPr>
          <w:rFonts w:ascii="Arial" w:hAnsi="Arial" w:cs="Arial"/>
          <w:b/>
          <w:bCs/>
          <w:sz w:val="20"/>
          <w:szCs w:val="20"/>
          <w:lang w:val="es-US"/>
        </w:rPr>
        <w:t xml:space="preserve"> </w:t>
      </w:r>
    </w:p>
    <w:p w14:paraId="7E8FA010" w14:textId="6BCE2ACB" w:rsidR="008E2336" w:rsidRPr="001771E6" w:rsidRDefault="00FC7280" w:rsidP="004E58A5">
      <w:pPr>
        <w:rPr>
          <w:rFonts w:ascii="Arial" w:hAnsi="Arial" w:cs="Arial"/>
          <w:b/>
          <w:bCs/>
          <w:sz w:val="24"/>
          <w:szCs w:val="24"/>
          <w:lang w:val="es-US"/>
        </w:rPr>
      </w:pPr>
      <w:r w:rsidRPr="001771E6">
        <w:rPr>
          <w:rFonts w:ascii="Arial" w:hAnsi="Arial" w:cs="Arial"/>
          <w:b/>
          <w:bCs/>
          <w:sz w:val="24"/>
          <w:szCs w:val="24"/>
          <w:lang w:val="es-US"/>
        </w:rPr>
        <w:t xml:space="preserve">                                                                              </w:t>
      </w:r>
      <w:r w:rsidR="008E2336" w:rsidRPr="001771E6">
        <w:rPr>
          <w:rFonts w:ascii="Arial" w:hAnsi="Arial" w:cs="Arial"/>
          <w:b/>
          <w:bCs/>
          <w:sz w:val="24"/>
          <w:szCs w:val="24"/>
          <w:lang w:val="es-US"/>
        </w:rPr>
        <w:t xml:space="preserve">         </w:t>
      </w:r>
    </w:p>
    <w:p w14:paraId="34977499" w14:textId="69768171" w:rsidR="000D32DD" w:rsidRPr="001771E6" w:rsidRDefault="008E2336" w:rsidP="004E58A5">
      <w:pPr>
        <w:rPr>
          <w:rFonts w:ascii="Arial" w:hAnsi="Arial" w:cs="Arial"/>
          <w:b/>
          <w:bCs/>
          <w:sz w:val="24"/>
          <w:szCs w:val="24"/>
          <w:lang w:val="es-US"/>
        </w:rPr>
      </w:pPr>
      <w:r w:rsidRPr="001771E6">
        <w:rPr>
          <w:rFonts w:ascii="Arial" w:hAnsi="Arial" w:cs="Arial"/>
          <w:b/>
          <w:bCs/>
          <w:sz w:val="24"/>
          <w:szCs w:val="24"/>
          <w:lang w:val="es-US"/>
        </w:rPr>
        <w:t xml:space="preserve">                                                                                              </w:t>
      </w:r>
    </w:p>
    <w:p w14:paraId="2EB4F62F" w14:textId="7E1E3E07" w:rsidR="00CF1E09" w:rsidRPr="001771E6" w:rsidRDefault="00CF1E09" w:rsidP="004E58A5">
      <w:pPr>
        <w:rPr>
          <w:rFonts w:ascii="Arial" w:hAnsi="Arial" w:cs="Arial"/>
          <w:b/>
          <w:bCs/>
          <w:sz w:val="20"/>
          <w:szCs w:val="20"/>
          <w:lang w:val="es-US"/>
        </w:rPr>
      </w:pPr>
    </w:p>
    <w:p w14:paraId="68CCD1FB" w14:textId="1F2BAE1B" w:rsidR="00FC7280" w:rsidRPr="001F2256" w:rsidRDefault="001F2256" w:rsidP="004E58A5">
      <w:pPr>
        <w:rPr>
          <w:rFonts w:ascii="Arial" w:hAnsi="Arial" w:cs="Arial"/>
          <w:b/>
          <w:bCs/>
          <w:sz w:val="20"/>
          <w:szCs w:val="20"/>
        </w:rPr>
      </w:pPr>
      <w:r w:rsidRPr="001771E6">
        <w:rPr>
          <w:rFonts w:ascii="Arial" w:hAnsi="Arial" w:cs="Arial"/>
          <w:b/>
          <w:bCs/>
          <w:sz w:val="20"/>
          <w:szCs w:val="20"/>
          <w:lang w:val="es-US"/>
        </w:rPr>
        <w:t xml:space="preserve">                                                                                                  </w:t>
      </w:r>
      <w:r w:rsidRPr="001F2256">
        <w:rPr>
          <w:rFonts w:ascii="Arial" w:hAnsi="Arial" w:cs="Arial"/>
          <w:b/>
          <w:bCs/>
          <w:sz w:val="20"/>
          <w:szCs w:val="20"/>
        </w:rPr>
        <w:t>Figure 3: Maxillary Major Connectors</w:t>
      </w:r>
    </w:p>
    <w:p w14:paraId="6C239E11" w14:textId="0E045543" w:rsidR="00FC7280" w:rsidRPr="00106362" w:rsidRDefault="00FC7280" w:rsidP="004E58A5">
      <w:pPr>
        <w:rPr>
          <w:rFonts w:ascii="Arial" w:hAnsi="Arial" w:cs="Arial"/>
          <w:b/>
          <w:bCs/>
          <w:sz w:val="24"/>
          <w:szCs w:val="24"/>
        </w:rPr>
      </w:pPr>
    </w:p>
    <w:p w14:paraId="4D0FE554" w14:textId="1FCF33C4" w:rsidR="00FC7280" w:rsidRDefault="00FC7280" w:rsidP="004E58A5">
      <w:pPr>
        <w:rPr>
          <w:rFonts w:ascii="Arial" w:hAnsi="Arial" w:cs="Arial"/>
          <w:b/>
          <w:bCs/>
          <w:sz w:val="24"/>
          <w:szCs w:val="24"/>
        </w:rPr>
      </w:pPr>
    </w:p>
    <w:p w14:paraId="7CD6BC0D" w14:textId="77777777" w:rsidR="001F2256" w:rsidRDefault="001F2256" w:rsidP="004E58A5">
      <w:pPr>
        <w:rPr>
          <w:rFonts w:ascii="Arial" w:hAnsi="Arial" w:cs="Arial"/>
          <w:b/>
          <w:bCs/>
          <w:sz w:val="24"/>
          <w:szCs w:val="24"/>
        </w:rPr>
      </w:pPr>
    </w:p>
    <w:p w14:paraId="7AF54490" w14:textId="77777777" w:rsidR="001F2256" w:rsidRDefault="001F2256" w:rsidP="004E58A5">
      <w:pPr>
        <w:rPr>
          <w:rFonts w:ascii="Arial" w:hAnsi="Arial" w:cs="Arial"/>
          <w:b/>
          <w:bCs/>
          <w:sz w:val="24"/>
          <w:szCs w:val="24"/>
        </w:rPr>
      </w:pPr>
    </w:p>
    <w:p w14:paraId="717A6CC4" w14:textId="77777777" w:rsidR="001F2256" w:rsidRPr="00106362" w:rsidRDefault="001F2256" w:rsidP="004E58A5">
      <w:pPr>
        <w:rPr>
          <w:rFonts w:ascii="Arial" w:hAnsi="Arial" w:cs="Arial"/>
          <w:b/>
          <w:bCs/>
          <w:sz w:val="24"/>
          <w:szCs w:val="24"/>
        </w:rPr>
      </w:pPr>
    </w:p>
    <w:p w14:paraId="710391EF" w14:textId="693E7F56" w:rsidR="004F4DA1" w:rsidRPr="00106362" w:rsidRDefault="001F2256" w:rsidP="004E58A5">
      <w:pPr>
        <w:rPr>
          <w:rFonts w:ascii="Arial" w:hAnsi="Arial" w:cs="Arial"/>
          <w:b/>
          <w:bCs/>
          <w:sz w:val="24"/>
          <w:szCs w:val="24"/>
        </w:rPr>
      </w:pPr>
      <w:r w:rsidRPr="001F2256">
        <w:rPr>
          <w:rFonts w:ascii="Arial" w:hAnsi="Arial" w:cs="Arial"/>
          <w:b/>
          <w:bCs/>
          <w:noProof/>
        </w:rPr>
        <w:lastRenderedPageBreak/>
        <w:drawing>
          <wp:anchor distT="0" distB="0" distL="114300" distR="114300" simplePos="0" relativeHeight="251659264" behindDoc="0" locked="0" layoutInCell="1" allowOverlap="1" wp14:anchorId="4C7820FE" wp14:editId="2DA9E97E">
            <wp:simplePos x="0" y="0"/>
            <wp:positionH relativeFrom="margin">
              <wp:posOffset>2679354</wp:posOffset>
            </wp:positionH>
            <wp:positionV relativeFrom="page">
              <wp:posOffset>637252</wp:posOffset>
            </wp:positionV>
            <wp:extent cx="3467100" cy="2310765"/>
            <wp:effectExtent l="0" t="0" r="0" b="0"/>
            <wp:wrapSquare wrapText="bothSides"/>
            <wp:docPr id="13442706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7100" cy="2310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814" w:rsidRPr="001F2256">
        <w:rPr>
          <w:rFonts w:ascii="Arial" w:hAnsi="Arial" w:cs="Arial"/>
          <w:b/>
          <w:bCs/>
        </w:rPr>
        <w:t>Mandibular Major connectors</w:t>
      </w:r>
      <w:r w:rsidR="00A83814" w:rsidRPr="00106362">
        <w:rPr>
          <w:rFonts w:ascii="Arial" w:hAnsi="Arial" w:cs="Arial"/>
          <w:b/>
          <w:bCs/>
          <w:sz w:val="24"/>
          <w:szCs w:val="24"/>
        </w:rPr>
        <w:t xml:space="preserve">: </w:t>
      </w:r>
    </w:p>
    <w:p w14:paraId="165CE5AD" w14:textId="35FE0811" w:rsidR="004F4DA1" w:rsidRPr="00276A8E" w:rsidRDefault="004F4DA1" w:rsidP="004E58A5">
      <w:pPr>
        <w:rPr>
          <w:rFonts w:ascii="Arial" w:hAnsi="Arial" w:cs="Arial"/>
          <w:sz w:val="20"/>
          <w:szCs w:val="20"/>
        </w:rPr>
      </w:pPr>
      <w:r w:rsidRPr="00276A8E">
        <w:rPr>
          <w:rFonts w:ascii="Arial" w:hAnsi="Arial" w:cs="Arial"/>
          <w:sz w:val="20"/>
          <w:szCs w:val="20"/>
        </w:rPr>
        <w:t>1.</w:t>
      </w:r>
      <w:r w:rsidR="00A83814" w:rsidRPr="00276A8E">
        <w:rPr>
          <w:rFonts w:ascii="Arial" w:hAnsi="Arial" w:cs="Arial"/>
          <w:sz w:val="20"/>
          <w:szCs w:val="20"/>
        </w:rPr>
        <w:t>Lingual bar</w:t>
      </w:r>
    </w:p>
    <w:p w14:paraId="39652927" w14:textId="6D356B9F" w:rsidR="004F4DA1" w:rsidRPr="00276A8E" w:rsidRDefault="004F4DA1" w:rsidP="004E58A5">
      <w:pPr>
        <w:rPr>
          <w:rFonts w:ascii="Arial" w:hAnsi="Arial" w:cs="Arial"/>
          <w:sz w:val="20"/>
          <w:szCs w:val="20"/>
        </w:rPr>
      </w:pPr>
      <w:r w:rsidRPr="00276A8E">
        <w:rPr>
          <w:rFonts w:ascii="Arial" w:hAnsi="Arial" w:cs="Arial"/>
          <w:sz w:val="20"/>
          <w:szCs w:val="20"/>
        </w:rPr>
        <w:t>2.</w:t>
      </w:r>
      <w:r w:rsidR="00A83814" w:rsidRPr="00276A8E">
        <w:rPr>
          <w:rFonts w:ascii="Arial" w:hAnsi="Arial" w:cs="Arial"/>
          <w:sz w:val="20"/>
          <w:szCs w:val="20"/>
        </w:rPr>
        <w:t xml:space="preserve">Lingual plate </w:t>
      </w:r>
      <w:r w:rsidRPr="00276A8E">
        <w:rPr>
          <w:rFonts w:ascii="Arial" w:hAnsi="Arial" w:cs="Arial"/>
          <w:b/>
          <w:bCs/>
          <w:noProof/>
          <w:sz w:val="20"/>
          <w:szCs w:val="20"/>
        </w:rPr>
        <w:t xml:space="preserve">                                                       </w:t>
      </w:r>
    </w:p>
    <w:p w14:paraId="7302AF6C" w14:textId="2FB6CACA" w:rsidR="004F4DA1" w:rsidRPr="00276A8E" w:rsidRDefault="004F4DA1" w:rsidP="004E58A5">
      <w:pPr>
        <w:rPr>
          <w:rFonts w:ascii="Arial" w:hAnsi="Arial" w:cs="Arial"/>
          <w:sz w:val="20"/>
          <w:szCs w:val="20"/>
        </w:rPr>
      </w:pPr>
      <w:r w:rsidRPr="00276A8E">
        <w:rPr>
          <w:rFonts w:ascii="Arial" w:hAnsi="Arial" w:cs="Arial"/>
          <w:sz w:val="20"/>
          <w:szCs w:val="20"/>
        </w:rPr>
        <w:t>3.</w:t>
      </w:r>
      <w:r w:rsidR="00A83814" w:rsidRPr="00276A8E">
        <w:rPr>
          <w:rFonts w:ascii="Arial" w:hAnsi="Arial" w:cs="Arial"/>
          <w:sz w:val="20"/>
          <w:szCs w:val="20"/>
        </w:rPr>
        <w:t xml:space="preserve">Sublingual bar </w:t>
      </w:r>
      <w:r w:rsidR="000D32DD" w:rsidRPr="00276A8E">
        <w:rPr>
          <w:rFonts w:ascii="Arial" w:hAnsi="Arial" w:cs="Arial"/>
          <w:sz w:val="20"/>
          <w:szCs w:val="20"/>
        </w:rPr>
        <w:t xml:space="preserve"> </w:t>
      </w:r>
    </w:p>
    <w:p w14:paraId="16172A22" w14:textId="11A2D5DC" w:rsidR="000D32DD" w:rsidRPr="00276A8E" w:rsidRDefault="004F4DA1" w:rsidP="000D32DD">
      <w:pPr>
        <w:rPr>
          <w:rFonts w:ascii="Arial" w:hAnsi="Arial" w:cs="Arial"/>
          <w:b/>
          <w:bCs/>
          <w:sz w:val="20"/>
          <w:szCs w:val="20"/>
        </w:rPr>
      </w:pPr>
      <w:r w:rsidRPr="00276A8E">
        <w:rPr>
          <w:rFonts w:ascii="Arial" w:hAnsi="Arial" w:cs="Arial"/>
          <w:sz w:val="20"/>
          <w:szCs w:val="20"/>
        </w:rPr>
        <w:t>4.</w:t>
      </w:r>
      <w:r w:rsidR="00A83814" w:rsidRPr="00276A8E">
        <w:rPr>
          <w:rFonts w:ascii="Arial" w:hAnsi="Arial" w:cs="Arial"/>
          <w:sz w:val="20"/>
          <w:szCs w:val="20"/>
        </w:rPr>
        <w:t xml:space="preserve">Labial bar </w:t>
      </w:r>
      <w:r w:rsidR="000D32DD" w:rsidRPr="00276A8E">
        <w:rPr>
          <w:rFonts w:ascii="Arial" w:hAnsi="Arial" w:cs="Arial"/>
          <w:sz w:val="20"/>
          <w:szCs w:val="20"/>
        </w:rPr>
        <w:t xml:space="preserve">                                                                                           </w:t>
      </w:r>
      <w:r w:rsidR="000D32DD" w:rsidRPr="00276A8E">
        <w:rPr>
          <w:rFonts w:ascii="Arial" w:hAnsi="Arial" w:cs="Arial"/>
          <w:b/>
          <w:bCs/>
          <w:sz w:val="20"/>
          <w:szCs w:val="20"/>
        </w:rPr>
        <w:t xml:space="preserve">    </w:t>
      </w:r>
    </w:p>
    <w:p w14:paraId="5090A628" w14:textId="77777777" w:rsidR="001F2256" w:rsidRPr="00276A8E" w:rsidRDefault="004F4DA1" w:rsidP="00725538">
      <w:pPr>
        <w:rPr>
          <w:rFonts w:ascii="Arial" w:hAnsi="Arial" w:cs="Arial"/>
          <w:b/>
          <w:bCs/>
          <w:sz w:val="20"/>
          <w:szCs w:val="20"/>
        </w:rPr>
      </w:pPr>
      <w:r w:rsidRPr="00276A8E">
        <w:rPr>
          <w:rFonts w:ascii="Arial" w:hAnsi="Arial" w:cs="Arial"/>
          <w:sz w:val="20"/>
          <w:szCs w:val="20"/>
        </w:rPr>
        <w:t>5.</w:t>
      </w:r>
      <w:r w:rsidR="00A83814" w:rsidRPr="00276A8E">
        <w:rPr>
          <w:rFonts w:ascii="Arial" w:hAnsi="Arial" w:cs="Arial"/>
          <w:sz w:val="20"/>
          <w:szCs w:val="20"/>
        </w:rPr>
        <w:t xml:space="preserve">Double lingual bar </w:t>
      </w:r>
      <w:r w:rsidR="00BD2525" w:rsidRPr="00276A8E">
        <w:rPr>
          <w:rFonts w:ascii="Arial" w:hAnsi="Arial" w:cs="Arial"/>
          <w:b/>
          <w:bCs/>
          <w:sz w:val="20"/>
          <w:szCs w:val="20"/>
        </w:rPr>
        <w:t xml:space="preserve">                             </w:t>
      </w:r>
      <w:r w:rsidR="00725538" w:rsidRPr="00276A8E">
        <w:rPr>
          <w:rFonts w:ascii="Arial" w:hAnsi="Arial" w:cs="Arial"/>
          <w:b/>
          <w:bCs/>
          <w:sz w:val="20"/>
          <w:szCs w:val="20"/>
        </w:rPr>
        <w:t xml:space="preserve">    </w:t>
      </w:r>
    </w:p>
    <w:p w14:paraId="241B1110" w14:textId="77777777" w:rsidR="001F2256" w:rsidRDefault="001F2256" w:rsidP="00725538">
      <w:pPr>
        <w:rPr>
          <w:rFonts w:ascii="Arial" w:hAnsi="Arial" w:cs="Arial"/>
          <w:b/>
          <w:bCs/>
          <w:sz w:val="24"/>
          <w:szCs w:val="24"/>
        </w:rPr>
      </w:pPr>
    </w:p>
    <w:p w14:paraId="356724E5" w14:textId="77777777" w:rsidR="001F2256" w:rsidRDefault="001F2256" w:rsidP="00725538">
      <w:pPr>
        <w:rPr>
          <w:rFonts w:ascii="Arial" w:hAnsi="Arial" w:cs="Arial"/>
          <w:b/>
          <w:bCs/>
          <w:sz w:val="24"/>
          <w:szCs w:val="24"/>
        </w:rPr>
      </w:pPr>
    </w:p>
    <w:p w14:paraId="69A0B8E8" w14:textId="77777777" w:rsidR="001F2256" w:rsidRDefault="001F2256" w:rsidP="00725538">
      <w:pPr>
        <w:rPr>
          <w:rFonts w:ascii="Arial" w:hAnsi="Arial" w:cs="Arial"/>
          <w:b/>
          <w:bCs/>
          <w:sz w:val="24"/>
          <w:szCs w:val="24"/>
        </w:rPr>
      </w:pPr>
    </w:p>
    <w:p w14:paraId="24145485" w14:textId="2223757B" w:rsidR="00725538" w:rsidRPr="001F2256" w:rsidRDefault="001F2256" w:rsidP="00725538">
      <w:pPr>
        <w:rPr>
          <w:rFonts w:ascii="Arial" w:hAnsi="Arial" w:cs="Arial"/>
          <w:b/>
          <w:bCs/>
          <w:sz w:val="20"/>
          <w:szCs w:val="20"/>
        </w:rPr>
      </w:pPr>
      <w:r w:rsidRPr="001F2256">
        <w:rPr>
          <w:rFonts w:ascii="Arial" w:hAnsi="Arial" w:cs="Arial"/>
          <w:b/>
          <w:bCs/>
          <w:sz w:val="20"/>
          <w:szCs w:val="20"/>
        </w:rPr>
        <w:t xml:space="preserve">                                                              </w:t>
      </w:r>
      <w:r>
        <w:rPr>
          <w:rFonts w:ascii="Arial" w:hAnsi="Arial" w:cs="Arial"/>
          <w:b/>
          <w:bCs/>
          <w:sz w:val="20"/>
          <w:szCs w:val="20"/>
        </w:rPr>
        <w:t xml:space="preserve">                          </w:t>
      </w:r>
      <w:r w:rsidRPr="001F2256">
        <w:rPr>
          <w:rFonts w:ascii="Arial" w:hAnsi="Arial" w:cs="Arial"/>
          <w:b/>
          <w:bCs/>
          <w:sz w:val="20"/>
          <w:szCs w:val="20"/>
        </w:rPr>
        <w:t xml:space="preserve">    </w:t>
      </w:r>
      <w:r w:rsidR="00725538" w:rsidRPr="001F2256">
        <w:rPr>
          <w:rFonts w:ascii="Arial" w:hAnsi="Arial" w:cs="Arial"/>
          <w:b/>
          <w:bCs/>
          <w:sz w:val="20"/>
          <w:szCs w:val="20"/>
        </w:rPr>
        <w:t xml:space="preserve"> Figure 4:  Mandibular Major connectors</w:t>
      </w:r>
    </w:p>
    <w:p w14:paraId="0C039112" w14:textId="3AFB3AE3" w:rsidR="00AC72D8" w:rsidRPr="00106362" w:rsidRDefault="00AC72D8" w:rsidP="004E58A5">
      <w:pPr>
        <w:rPr>
          <w:rFonts w:ascii="Arial" w:hAnsi="Arial" w:cs="Arial"/>
          <w:b/>
          <w:bCs/>
          <w:sz w:val="24"/>
          <w:szCs w:val="24"/>
        </w:rPr>
      </w:pPr>
    </w:p>
    <w:p w14:paraId="73C487F3" w14:textId="77777777" w:rsidR="000B431D" w:rsidRPr="00106362" w:rsidRDefault="000B431D" w:rsidP="004E58A5">
      <w:pPr>
        <w:rPr>
          <w:rFonts w:ascii="Arial" w:hAnsi="Arial" w:cs="Arial"/>
          <w:b/>
          <w:bCs/>
          <w:sz w:val="24"/>
          <w:szCs w:val="24"/>
        </w:rPr>
      </w:pPr>
    </w:p>
    <w:p w14:paraId="7A19014F" w14:textId="495F22AB" w:rsidR="00AC72D8" w:rsidRPr="00106362" w:rsidRDefault="00FC7280" w:rsidP="004E58A5">
      <w:pPr>
        <w:rPr>
          <w:rFonts w:ascii="Arial" w:hAnsi="Arial" w:cs="Arial"/>
          <w:b/>
          <w:bCs/>
          <w:sz w:val="24"/>
          <w:szCs w:val="24"/>
        </w:rPr>
      </w:pPr>
      <w:r w:rsidRPr="00106362">
        <w:rPr>
          <w:rFonts w:ascii="Arial" w:hAnsi="Arial" w:cs="Arial"/>
          <w:b/>
          <w:bCs/>
          <w:sz w:val="24"/>
          <w:szCs w:val="24"/>
        </w:rPr>
        <w:t xml:space="preserve">                                                                     </w:t>
      </w:r>
      <w:r w:rsidR="000B431D" w:rsidRPr="00106362">
        <w:rPr>
          <w:rFonts w:ascii="Arial" w:hAnsi="Arial" w:cs="Arial"/>
          <w:b/>
          <w:bCs/>
          <w:sz w:val="24"/>
          <w:szCs w:val="24"/>
        </w:rPr>
        <w:t xml:space="preserve">      </w:t>
      </w:r>
      <w:r w:rsidRPr="00106362">
        <w:rPr>
          <w:rFonts w:ascii="Arial" w:hAnsi="Arial" w:cs="Arial"/>
          <w:b/>
          <w:bCs/>
          <w:sz w:val="24"/>
          <w:szCs w:val="24"/>
        </w:rPr>
        <w:t xml:space="preserve">    </w:t>
      </w:r>
    </w:p>
    <w:p w14:paraId="59C69FB5" w14:textId="6CBD4D23" w:rsidR="00126F96" w:rsidRPr="001F2256" w:rsidRDefault="009A0A42" w:rsidP="004E58A5">
      <w:pPr>
        <w:rPr>
          <w:rFonts w:ascii="Arial" w:hAnsi="Arial" w:cs="Arial"/>
          <w:b/>
          <w:bCs/>
        </w:rPr>
      </w:pPr>
      <w:r w:rsidRPr="001F2256">
        <w:rPr>
          <w:rFonts w:ascii="Arial" w:hAnsi="Arial" w:cs="Arial"/>
          <w:b/>
          <w:bCs/>
        </w:rPr>
        <w:t>3.</w:t>
      </w:r>
      <w:r w:rsidR="00A83814" w:rsidRPr="001F2256">
        <w:rPr>
          <w:rFonts w:ascii="Arial" w:hAnsi="Arial" w:cs="Arial"/>
          <w:b/>
          <w:bCs/>
        </w:rPr>
        <w:t xml:space="preserve">Minor </w:t>
      </w:r>
      <w:r w:rsidR="00A74056" w:rsidRPr="001F2256">
        <w:rPr>
          <w:rFonts w:ascii="Arial" w:hAnsi="Arial" w:cs="Arial"/>
          <w:b/>
          <w:bCs/>
        </w:rPr>
        <w:t>connectors:</w:t>
      </w:r>
    </w:p>
    <w:p w14:paraId="1EE4A3CB" w14:textId="77777777" w:rsidR="00AC72D8" w:rsidRPr="00106362" w:rsidRDefault="00AC72D8" w:rsidP="004E58A5">
      <w:pPr>
        <w:rPr>
          <w:rFonts w:ascii="Arial" w:hAnsi="Arial" w:cs="Arial"/>
          <w:b/>
          <w:bCs/>
          <w:sz w:val="24"/>
          <w:szCs w:val="24"/>
        </w:rPr>
      </w:pPr>
    </w:p>
    <w:p w14:paraId="447C91AC" w14:textId="65CBF8E3" w:rsidR="00126F96" w:rsidRPr="00106362" w:rsidRDefault="00126F96" w:rsidP="004E58A5">
      <w:pPr>
        <w:rPr>
          <w:rFonts w:ascii="Arial" w:hAnsi="Arial" w:cs="Arial"/>
          <w:b/>
          <w:bCs/>
          <w:noProof/>
          <w:sz w:val="24"/>
          <w:szCs w:val="24"/>
        </w:rPr>
      </w:pPr>
      <w:r w:rsidRPr="00106362">
        <w:rPr>
          <w:rFonts w:ascii="Arial" w:hAnsi="Arial" w:cs="Arial"/>
          <w:b/>
          <w:bCs/>
          <w:noProof/>
          <w:sz w:val="24"/>
          <w:szCs w:val="24"/>
        </w:rPr>
        <w:t xml:space="preserve">                            </w:t>
      </w:r>
      <w:r w:rsidRPr="00106362">
        <w:rPr>
          <w:rFonts w:ascii="Arial" w:hAnsi="Arial" w:cs="Arial"/>
          <w:b/>
          <w:bCs/>
          <w:noProof/>
          <w:sz w:val="24"/>
          <w:szCs w:val="24"/>
        </w:rPr>
        <w:drawing>
          <wp:inline distT="0" distB="0" distL="0" distR="0" wp14:anchorId="6FD5E4C9" wp14:editId="487BF500">
            <wp:extent cx="3569335" cy="2623457"/>
            <wp:effectExtent l="0" t="0" r="0" b="5715"/>
            <wp:docPr id="1770952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5005" cy="2634974"/>
                    </a:xfrm>
                    <a:prstGeom prst="rect">
                      <a:avLst/>
                    </a:prstGeom>
                    <a:noFill/>
                    <a:ln>
                      <a:noFill/>
                    </a:ln>
                  </pic:spPr>
                </pic:pic>
              </a:graphicData>
            </a:graphic>
          </wp:inline>
        </w:drawing>
      </w:r>
    </w:p>
    <w:p w14:paraId="0DF57A22" w14:textId="77777777" w:rsidR="00FC7280" w:rsidRPr="00106362" w:rsidRDefault="00FC7280" w:rsidP="004E58A5">
      <w:pPr>
        <w:rPr>
          <w:rFonts w:ascii="Arial" w:hAnsi="Arial" w:cs="Arial"/>
          <w:b/>
          <w:bCs/>
          <w:noProof/>
          <w:sz w:val="24"/>
          <w:szCs w:val="24"/>
        </w:rPr>
      </w:pPr>
    </w:p>
    <w:p w14:paraId="4EC47AF5" w14:textId="6EDB0DF0" w:rsidR="00FC7280" w:rsidRPr="001F2256" w:rsidRDefault="00FC7280" w:rsidP="004E58A5">
      <w:pPr>
        <w:rPr>
          <w:rFonts w:ascii="Arial" w:hAnsi="Arial" w:cs="Arial"/>
          <w:b/>
          <w:bCs/>
          <w:sz w:val="20"/>
          <w:szCs w:val="20"/>
        </w:rPr>
      </w:pPr>
      <w:r w:rsidRPr="001F2256">
        <w:rPr>
          <w:rFonts w:ascii="Arial" w:hAnsi="Arial" w:cs="Arial"/>
          <w:b/>
          <w:bCs/>
          <w:sz w:val="20"/>
          <w:szCs w:val="20"/>
        </w:rPr>
        <w:t xml:space="preserve">                                    </w:t>
      </w:r>
      <w:r w:rsidR="001F2256">
        <w:rPr>
          <w:rFonts w:ascii="Arial" w:hAnsi="Arial" w:cs="Arial"/>
          <w:b/>
          <w:bCs/>
          <w:sz w:val="20"/>
          <w:szCs w:val="20"/>
        </w:rPr>
        <w:t xml:space="preserve">                </w:t>
      </w:r>
      <w:r w:rsidRPr="001F2256">
        <w:rPr>
          <w:rFonts w:ascii="Arial" w:hAnsi="Arial" w:cs="Arial"/>
          <w:b/>
          <w:bCs/>
          <w:sz w:val="20"/>
          <w:szCs w:val="20"/>
        </w:rPr>
        <w:t xml:space="preserve"> Figure 5:  Types of Minor connectors</w:t>
      </w:r>
    </w:p>
    <w:p w14:paraId="7A329B14" w14:textId="3F86DD36" w:rsidR="00A83814" w:rsidRPr="001F2256" w:rsidRDefault="00A83814" w:rsidP="004E58A5">
      <w:pPr>
        <w:rPr>
          <w:rFonts w:ascii="Arial" w:hAnsi="Arial" w:cs="Arial"/>
          <w:sz w:val="20"/>
          <w:szCs w:val="20"/>
        </w:rPr>
      </w:pPr>
      <w:r w:rsidRPr="001F2256">
        <w:rPr>
          <w:rFonts w:ascii="Arial" w:hAnsi="Arial" w:cs="Arial"/>
          <w:b/>
          <w:bCs/>
          <w:sz w:val="20"/>
          <w:szCs w:val="20"/>
        </w:rPr>
        <w:t xml:space="preserve">   </w:t>
      </w:r>
      <w:r w:rsidRPr="001F2256">
        <w:rPr>
          <w:rFonts w:ascii="Arial" w:hAnsi="Arial" w:cs="Arial"/>
          <w:sz w:val="20"/>
          <w:szCs w:val="20"/>
        </w:rPr>
        <w:t xml:space="preserve">The connecting link between the major connectors or base of partial removable dental prosthesis such as clasp </w:t>
      </w:r>
      <w:r w:rsidR="00A74056" w:rsidRPr="001F2256">
        <w:rPr>
          <w:rFonts w:ascii="Arial" w:hAnsi="Arial" w:cs="Arial"/>
          <w:sz w:val="20"/>
          <w:szCs w:val="20"/>
        </w:rPr>
        <w:t>assembly, indirect</w:t>
      </w:r>
      <w:r w:rsidRPr="001F2256">
        <w:rPr>
          <w:rFonts w:ascii="Arial" w:hAnsi="Arial" w:cs="Arial"/>
          <w:sz w:val="20"/>
          <w:szCs w:val="20"/>
        </w:rPr>
        <w:t xml:space="preserve"> retainer occlusal rest or cingulum rests[GPT-8]</w:t>
      </w:r>
    </w:p>
    <w:p w14:paraId="48F1FA6F" w14:textId="77777777" w:rsidR="003B3B2E" w:rsidRPr="00106362" w:rsidRDefault="003B3B2E" w:rsidP="004E58A5">
      <w:pPr>
        <w:rPr>
          <w:rFonts w:ascii="Arial" w:hAnsi="Arial" w:cs="Arial"/>
          <w:sz w:val="24"/>
          <w:szCs w:val="24"/>
        </w:rPr>
      </w:pPr>
    </w:p>
    <w:p w14:paraId="0F9C2043" w14:textId="77777777" w:rsidR="00276A8E" w:rsidRDefault="00276A8E" w:rsidP="004E58A5">
      <w:pPr>
        <w:rPr>
          <w:rFonts w:ascii="Arial" w:hAnsi="Arial" w:cs="Arial"/>
          <w:b/>
          <w:bCs/>
        </w:rPr>
      </w:pPr>
    </w:p>
    <w:p w14:paraId="22CC0958" w14:textId="4916ED58" w:rsidR="00A83814" w:rsidRPr="001F2256" w:rsidRDefault="00C56CCE" w:rsidP="004E58A5">
      <w:pPr>
        <w:rPr>
          <w:rFonts w:ascii="Arial" w:hAnsi="Arial" w:cs="Arial"/>
          <w:b/>
          <w:bCs/>
        </w:rPr>
      </w:pPr>
      <w:r w:rsidRPr="001F2256">
        <w:rPr>
          <w:rFonts w:ascii="Arial" w:hAnsi="Arial" w:cs="Arial"/>
          <w:b/>
          <w:bCs/>
        </w:rPr>
        <w:t xml:space="preserve">Types of minor connectors </w:t>
      </w:r>
    </w:p>
    <w:p w14:paraId="326A9DD8" w14:textId="77777777" w:rsidR="00B37CBE" w:rsidRPr="00B37CBE" w:rsidRDefault="00B37CBE" w:rsidP="00B37CBE">
      <w:pPr>
        <w:rPr>
          <w:rFonts w:ascii="Arial" w:hAnsi="Arial" w:cs="Arial"/>
          <w:sz w:val="20"/>
          <w:szCs w:val="20"/>
        </w:rPr>
      </w:pPr>
      <w:r w:rsidRPr="00B37CBE">
        <w:rPr>
          <w:rFonts w:ascii="Arial" w:hAnsi="Arial" w:cs="Arial"/>
          <w:sz w:val="20"/>
          <w:szCs w:val="20"/>
        </w:rPr>
        <w:lastRenderedPageBreak/>
        <w:t>Major connectors in removable partial dentures serve several important functions. They connect the clasp assembly to the rest of the prosthesis, ensuring overall unity and stability. They also join indirect retainers and auxiliary rests to the major connectors, allowing for effective distribution of forces. In addition, they connect the denture base to the major connector, providing support for the artificial teeth. Furthermore, major connectors can serve as an approach arm for vertical projection or bar-type clasps, facilitating proper clasp design and function.</w:t>
      </w:r>
    </w:p>
    <w:p w14:paraId="1A46A3C6" w14:textId="0882FF48" w:rsidR="00853F1D" w:rsidRPr="001F2256" w:rsidRDefault="00853F1D" w:rsidP="004E58A5">
      <w:pPr>
        <w:rPr>
          <w:rFonts w:ascii="Arial" w:hAnsi="Arial" w:cs="Arial"/>
          <w:b/>
          <w:bCs/>
        </w:rPr>
      </w:pPr>
    </w:p>
    <w:p w14:paraId="663F3E6B" w14:textId="7FDCA805" w:rsidR="00C56CCE" w:rsidRPr="001F2256" w:rsidRDefault="00FA36C9" w:rsidP="004E58A5">
      <w:pPr>
        <w:rPr>
          <w:rFonts w:ascii="Arial" w:hAnsi="Arial" w:cs="Arial"/>
          <w:b/>
          <w:bCs/>
        </w:rPr>
      </w:pPr>
      <w:r w:rsidRPr="00106362">
        <w:rPr>
          <w:rFonts w:ascii="Arial" w:hAnsi="Arial" w:cs="Arial"/>
          <w:noProof/>
        </w:rPr>
        <w:drawing>
          <wp:anchor distT="0" distB="0" distL="114300" distR="114300" simplePos="0" relativeHeight="251660288" behindDoc="0" locked="0" layoutInCell="1" allowOverlap="1" wp14:anchorId="081199D1" wp14:editId="43805D3E">
            <wp:simplePos x="0" y="0"/>
            <wp:positionH relativeFrom="margin">
              <wp:posOffset>758825</wp:posOffset>
            </wp:positionH>
            <wp:positionV relativeFrom="margin">
              <wp:posOffset>1574877</wp:posOffset>
            </wp:positionV>
            <wp:extent cx="3973195" cy="2404110"/>
            <wp:effectExtent l="0" t="0" r="8255" b="0"/>
            <wp:wrapSquare wrapText="bothSides"/>
            <wp:docPr id="1990695741" name="Picture 1" descr="Removable Partial Denture – Direct Retainers – My Dental Technolog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movable Partial Denture – Direct Retainers – My Dental Technology No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3195" cy="2404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A42" w:rsidRPr="001F2256">
        <w:rPr>
          <w:rFonts w:ascii="Arial" w:hAnsi="Arial" w:cs="Arial"/>
          <w:b/>
          <w:bCs/>
        </w:rPr>
        <w:t>4.</w:t>
      </w:r>
      <w:r w:rsidR="00C56CCE" w:rsidRPr="001F2256">
        <w:rPr>
          <w:rFonts w:ascii="Arial" w:hAnsi="Arial" w:cs="Arial"/>
          <w:b/>
          <w:bCs/>
        </w:rPr>
        <w:t xml:space="preserve">Direct retainer </w:t>
      </w:r>
    </w:p>
    <w:p w14:paraId="51D0B619" w14:textId="1E7B6BA0" w:rsidR="00FC7280" w:rsidRPr="00106362" w:rsidRDefault="00FC7280" w:rsidP="00C56CCE">
      <w:pPr>
        <w:pStyle w:val="NormalWeb"/>
        <w:rPr>
          <w:rStyle w:val="Emphasis"/>
          <w:rFonts w:ascii="Arial" w:eastAsiaTheme="majorEastAsia" w:hAnsi="Arial" w:cs="Arial"/>
          <w:i w:val="0"/>
          <w:iCs w:val="0"/>
          <w:color w:val="000000"/>
        </w:rPr>
      </w:pPr>
    </w:p>
    <w:p w14:paraId="066D019D" w14:textId="691DE363" w:rsidR="00276A8E" w:rsidRDefault="00276A8E" w:rsidP="00C56CCE">
      <w:pPr>
        <w:pStyle w:val="NormalWeb"/>
        <w:rPr>
          <w:rStyle w:val="Emphasis"/>
          <w:rFonts w:ascii="Arial" w:eastAsiaTheme="majorEastAsia" w:hAnsi="Arial" w:cs="Arial"/>
          <w:i w:val="0"/>
          <w:iCs w:val="0"/>
          <w:color w:val="000000"/>
        </w:rPr>
      </w:pPr>
    </w:p>
    <w:p w14:paraId="1A9A60E3" w14:textId="77777777" w:rsidR="00276A8E" w:rsidRDefault="00276A8E" w:rsidP="00C56CCE">
      <w:pPr>
        <w:pStyle w:val="NormalWeb"/>
        <w:rPr>
          <w:rStyle w:val="Emphasis"/>
          <w:rFonts w:ascii="Arial" w:eastAsiaTheme="majorEastAsia" w:hAnsi="Arial" w:cs="Arial"/>
          <w:i w:val="0"/>
          <w:iCs w:val="0"/>
          <w:color w:val="000000"/>
        </w:rPr>
      </w:pPr>
    </w:p>
    <w:p w14:paraId="69096BF5" w14:textId="77777777" w:rsidR="00276A8E" w:rsidRDefault="00276A8E" w:rsidP="00C56CCE">
      <w:pPr>
        <w:pStyle w:val="NormalWeb"/>
        <w:rPr>
          <w:rStyle w:val="Emphasis"/>
          <w:rFonts w:ascii="Arial" w:eastAsiaTheme="majorEastAsia" w:hAnsi="Arial" w:cs="Arial"/>
          <w:i w:val="0"/>
          <w:iCs w:val="0"/>
          <w:color w:val="000000"/>
        </w:rPr>
      </w:pPr>
    </w:p>
    <w:p w14:paraId="1DD7CAC2" w14:textId="77777777" w:rsidR="00276A8E" w:rsidRDefault="00276A8E" w:rsidP="00C56CCE">
      <w:pPr>
        <w:pStyle w:val="NormalWeb"/>
        <w:rPr>
          <w:rStyle w:val="Emphasis"/>
          <w:rFonts w:ascii="Arial" w:eastAsiaTheme="majorEastAsia" w:hAnsi="Arial" w:cs="Arial"/>
          <w:i w:val="0"/>
          <w:iCs w:val="0"/>
          <w:color w:val="000000"/>
        </w:rPr>
      </w:pPr>
    </w:p>
    <w:p w14:paraId="220BC33A" w14:textId="77777777" w:rsidR="00276A8E" w:rsidRDefault="00276A8E" w:rsidP="00C56CCE">
      <w:pPr>
        <w:pStyle w:val="NormalWeb"/>
        <w:rPr>
          <w:rStyle w:val="Emphasis"/>
          <w:rFonts w:ascii="Arial" w:eastAsiaTheme="majorEastAsia" w:hAnsi="Arial" w:cs="Arial"/>
          <w:i w:val="0"/>
          <w:iCs w:val="0"/>
          <w:color w:val="000000"/>
        </w:rPr>
      </w:pPr>
    </w:p>
    <w:p w14:paraId="3E1EA6A3" w14:textId="7A8A2DCB" w:rsidR="00853F1D" w:rsidRPr="00106362" w:rsidRDefault="00FC7280" w:rsidP="00C56CCE">
      <w:pPr>
        <w:pStyle w:val="NormalWeb"/>
        <w:rPr>
          <w:rStyle w:val="Emphasis"/>
          <w:rFonts w:ascii="Arial" w:eastAsiaTheme="majorEastAsia" w:hAnsi="Arial" w:cs="Arial"/>
          <w:i w:val="0"/>
          <w:iCs w:val="0"/>
          <w:color w:val="000000"/>
        </w:rPr>
      </w:pPr>
      <w:r w:rsidRPr="00106362">
        <w:rPr>
          <w:rStyle w:val="Emphasis"/>
          <w:rFonts w:ascii="Arial" w:eastAsiaTheme="majorEastAsia" w:hAnsi="Arial" w:cs="Arial"/>
          <w:i w:val="0"/>
          <w:iCs w:val="0"/>
          <w:color w:val="000000"/>
        </w:rPr>
        <w:t xml:space="preserve">    </w:t>
      </w:r>
    </w:p>
    <w:p w14:paraId="49B2E75B" w14:textId="14677078" w:rsidR="00FC7280" w:rsidRPr="001F2256" w:rsidRDefault="00853F1D" w:rsidP="00C56CCE">
      <w:pPr>
        <w:pStyle w:val="NormalWeb"/>
        <w:rPr>
          <w:rStyle w:val="Emphasis"/>
          <w:rFonts w:ascii="Arial" w:eastAsiaTheme="majorEastAsia" w:hAnsi="Arial" w:cs="Arial"/>
          <w:b/>
          <w:bCs/>
          <w:i w:val="0"/>
          <w:iCs w:val="0"/>
          <w:color w:val="000000"/>
          <w:sz w:val="20"/>
          <w:szCs w:val="20"/>
        </w:rPr>
      </w:pPr>
      <w:r w:rsidRPr="00106362">
        <w:rPr>
          <w:rStyle w:val="Emphasis"/>
          <w:rFonts w:ascii="Arial" w:eastAsiaTheme="majorEastAsia" w:hAnsi="Arial" w:cs="Arial"/>
          <w:i w:val="0"/>
          <w:iCs w:val="0"/>
          <w:color w:val="000000"/>
        </w:rPr>
        <w:t xml:space="preserve">                                              </w:t>
      </w:r>
      <w:r w:rsidR="00FC7280" w:rsidRPr="001F2256">
        <w:rPr>
          <w:rStyle w:val="Emphasis"/>
          <w:rFonts w:ascii="Arial" w:eastAsiaTheme="majorEastAsia" w:hAnsi="Arial" w:cs="Arial"/>
          <w:b/>
          <w:bCs/>
          <w:i w:val="0"/>
          <w:iCs w:val="0"/>
          <w:color w:val="000000"/>
          <w:sz w:val="20"/>
          <w:szCs w:val="20"/>
        </w:rPr>
        <w:t>Figure 6:</w:t>
      </w:r>
      <w:r w:rsidR="00FC7280" w:rsidRPr="001F2256">
        <w:rPr>
          <w:rFonts w:ascii="Arial" w:hAnsi="Arial" w:cs="Arial"/>
          <w:b/>
          <w:bCs/>
          <w:sz w:val="20"/>
          <w:szCs w:val="20"/>
        </w:rPr>
        <w:t xml:space="preserve"> Direct retainer</w:t>
      </w:r>
    </w:p>
    <w:p w14:paraId="3838D7D3" w14:textId="4198BD63" w:rsidR="000D32DD" w:rsidRPr="00106362" w:rsidRDefault="00C56CCE" w:rsidP="008F0645">
      <w:pPr>
        <w:pStyle w:val="NormalWeb"/>
        <w:rPr>
          <w:rFonts w:ascii="Arial" w:hAnsi="Arial" w:cs="Arial"/>
          <w:noProof/>
        </w:rPr>
      </w:pPr>
      <w:r w:rsidRPr="001F2256">
        <w:rPr>
          <w:rStyle w:val="Emphasis"/>
          <w:rFonts w:ascii="Arial" w:eastAsiaTheme="majorEastAsia" w:hAnsi="Arial" w:cs="Arial"/>
          <w:i w:val="0"/>
          <w:iCs w:val="0"/>
          <w:color w:val="000000"/>
          <w:sz w:val="20"/>
          <w:szCs w:val="20"/>
        </w:rPr>
        <w:t xml:space="preserve">A component of a removable partial denture that engages an abutment tooth in such a manner as to resist displacement of the prosthesis away from the basal seat tissues; it usually </w:t>
      </w:r>
      <w:r w:rsidR="004B51C5" w:rsidRPr="001F2256">
        <w:rPr>
          <w:rStyle w:val="Emphasis"/>
          <w:rFonts w:ascii="Arial" w:eastAsiaTheme="majorEastAsia" w:hAnsi="Arial" w:cs="Arial"/>
          <w:i w:val="0"/>
          <w:iCs w:val="0"/>
          <w:color w:val="000000"/>
          <w:sz w:val="20"/>
          <w:szCs w:val="20"/>
        </w:rPr>
        <w:t xml:space="preserve">consists </w:t>
      </w:r>
      <w:r w:rsidRPr="001F2256">
        <w:rPr>
          <w:rStyle w:val="Emphasis"/>
          <w:rFonts w:ascii="Arial" w:eastAsiaTheme="majorEastAsia" w:hAnsi="Arial" w:cs="Arial"/>
          <w:i w:val="0"/>
          <w:iCs w:val="0"/>
          <w:color w:val="000000"/>
          <w:sz w:val="20"/>
          <w:szCs w:val="20"/>
        </w:rPr>
        <w:t>of a clasp assembly or a precision attachment</w:t>
      </w:r>
      <w:r w:rsidRPr="00106362">
        <w:rPr>
          <w:rStyle w:val="Emphasis"/>
          <w:rFonts w:ascii="Arial" w:eastAsiaTheme="majorEastAsia" w:hAnsi="Arial" w:cs="Arial"/>
          <w:i w:val="0"/>
          <w:iCs w:val="0"/>
          <w:color w:val="000000"/>
        </w:rPr>
        <w:t>.</w:t>
      </w:r>
      <w:r w:rsidR="00664DC7" w:rsidRPr="00106362">
        <w:rPr>
          <w:rFonts w:ascii="Arial" w:hAnsi="Arial" w:cs="Arial"/>
          <w:i/>
          <w:iCs/>
        </w:rPr>
        <w:t xml:space="preserve"> </w:t>
      </w:r>
      <w:r w:rsidR="004B51C5" w:rsidRPr="00106362">
        <w:rPr>
          <w:rFonts w:ascii="Arial" w:hAnsi="Arial" w:cs="Arial"/>
          <w:noProof/>
        </w:rPr>
        <w:t xml:space="preserve">    </w:t>
      </w:r>
      <w:r w:rsidR="00AC72D8" w:rsidRPr="00106362">
        <w:rPr>
          <w:rFonts w:ascii="Arial" w:hAnsi="Arial" w:cs="Arial"/>
          <w:noProof/>
        </w:rPr>
        <w:t xml:space="preserve">                     </w:t>
      </w:r>
      <w:r w:rsidR="004B51C5" w:rsidRPr="00106362">
        <w:rPr>
          <w:rFonts w:ascii="Arial" w:hAnsi="Arial" w:cs="Arial"/>
          <w:noProof/>
        </w:rPr>
        <w:t xml:space="preserve">                      </w:t>
      </w:r>
    </w:p>
    <w:p w14:paraId="22F79052" w14:textId="162C0EE8" w:rsidR="0058796D" w:rsidRPr="001F2256" w:rsidRDefault="00A3425F" w:rsidP="008F0645">
      <w:pPr>
        <w:pStyle w:val="NormalWeb"/>
        <w:rPr>
          <w:rFonts w:ascii="Arial" w:eastAsiaTheme="majorEastAsia" w:hAnsi="Arial" w:cs="Arial"/>
          <w:i/>
          <w:iCs/>
          <w:color w:val="000000"/>
          <w:sz w:val="22"/>
          <w:szCs w:val="22"/>
        </w:rPr>
      </w:pPr>
      <w:r w:rsidRPr="001F2256">
        <w:rPr>
          <w:rFonts w:ascii="Arial" w:hAnsi="Arial" w:cs="Arial"/>
          <w:b/>
          <w:bCs/>
          <w:sz w:val="22"/>
          <w:szCs w:val="22"/>
        </w:rPr>
        <w:t>5.</w:t>
      </w:r>
      <w:r w:rsidR="00720549" w:rsidRPr="001F2256">
        <w:rPr>
          <w:rFonts w:ascii="Arial" w:hAnsi="Arial" w:cs="Arial"/>
          <w:b/>
          <w:bCs/>
          <w:sz w:val="22"/>
          <w:szCs w:val="22"/>
        </w:rPr>
        <w:t>I</w:t>
      </w:r>
      <w:r w:rsidR="00664DC7" w:rsidRPr="001F2256">
        <w:rPr>
          <w:rFonts w:ascii="Arial" w:hAnsi="Arial" w:cs="Arial"/>
          <w:b/>
          <w:bCs/>
          <w:sz w:val="22"/>
          <w:szCs w:val="22"/>
        </w:rPr>
        <w:t xml:space="preserve">ndirect </w:t>
      </w:r>
      <w:r w:rsidR="00126F96" w:rsidRPr="001F2256">
        <w:rPr>
          <w:rFonts w:ascii="Arial" w:hAnsi="Arial" w:cs="Arial"/>
          <w:b/>
          <w:bCs/>
          <w:sz w:val="22"/>
          <w:szCs w:val="22"/>
        </w:rPr>
        <w:t>retainer:</w:t>
      </w:r>
      <w:r w:rsidR="0058796D" w:rsidRPr="001F2256">
        <w:rPr>
          <w:rFonts w:ascii="Arial" w:hAnsi="Arial" w:cs="Arial"/>
          <w:b/>
          <w:bCs/>
          <w:noProof/>
          <w:sz w:val="22"/>
          <w:szCs w:val="22"/>
        </w:rPr>
        <w:t xml:space="preserve">                               </w:t>
      </w:r>
    </w:p>
    <w:p w14:paraId="098211F2" w14:textId="1D1D7BEC" w:rsidR="008E2336" w:rsidRPr="001F2256" w:rsidRDefault="00664DC7" w:rsidP="004B51C5">
      <w:pPr>
        <w:rPr>
          <w:rStyle w:val="Emphasis"/>
          <w:rFonts w:ascii="Arial" w:hAnsi="Arial" w:cs="Arial"/>
          <w:i w:val="0"/>
          <w:iCs w:val="0"/>
          <w:color w:val="000000"/>
          <w:sz w:val="20"/>
          <w:szCs w:val="20"/>
        </w:rPr>
      </w:pPr>
      <w:r w:rsidRPr="001F2256">
        <w:rPr>
          <w:rStyle w:val="Emphasis"/>
          <w:rFonts w:ascii="Arial" w:hAnsi="Arial" w:cs="Arial"/>
          <w:i w:val="0"/>
          <w:iCs w:val="0"/>
          <w:color w:val="000000"/>
          <w:sz w:val="20"/>
          <w:szCs w:val="20"/>
        </w:rPr>
        <w:t>The component of a removable partial denture that assists the direct retainers in preventing displacement of a distal-extension denture base by functioning through lever action on the opposite side of the fulcrum line when the denture base moves away from the tissues in pure rotation around the fulcrum line.</w:t>
      </w:r>
    </w:p>
    <w:p w14:paraId="3C78A870" w14:textId="77777777" w:rsidR="008B52EF" w:rsidRDefault="008B52EF" w:rsidP="004B51C5">
      <w:pPr>
        <w:rPr>
          <w:rStyle w:val="Emphasis"/>
          <w:rFonts w:ascii="Arial" w:hAnsi="Arial" w:cs="Arial"/>
          <w:b/>
          <w:bCs/>
          <w:i w:val="0"/>
          <w:iCs w:val="0"/>
          <w:color w:val="000000"/>
        </w:rPr>
      </w:pPr>
    </w:p>
    <w:p w14:paraId="432A7DE7" w14:textId="77777777" w:rsidR="008B52EF" w:rsidRDefault="008B52EF" w:rsidP="004B51C5">
      <w:pPr>
        <w:rPr>
          <w:rStyle w:val="Emphasis"/>
          <w:rFonts w:ascii="Arial" w:hAnsi="Arial" w:cs="Arial"/>
          <w:b/>
          <w:bCs/>
          <w:i w:val="0"/>
          <w:iCs w:val="0"/>
          <w:color w:val="000000"/>
        </w:rPr>
      </w:pPr>
    </w:p>
    <w:p w14:paraId="64D9C298" w14:textId="77777777" w:rsidR="008B52EF" w:rsidRDefault="008B52EF" w:rsidP="004B51C5">
      <w:pPr>
        <w:rPr>
          <w:rStyle w:val="Emphasis"/>
          <w:rFonts w:ascii="Arial" w:hAnsi="Arial" w:cs="Arial"/>
          <w:b/>
          <w:bCs/>
          <w:i w:val="0"/>
          <w:iCs w:val="0"/>
          <w:color w:val="000000"/>
        </w:rPr>
      </w:pPr>
    </w:p>
    <w:p w14:paraId="761EF1D2" w14:textId="77777777" w:rsidR="008B52EF" w:rsidRDefault="008B52EF" w:rsidP="004B51C5">
      <w:pPr>
        <w:rPr>
          <w:rStyle w:val="Emphasis"/>
          <w:rFonts w:ascii="Arial" w:hAnsi="Arial" w:cs="Arial"/>
          <w:b/>
          <w:bCs/>
          <w:i w:val="0"/>
          <w:iCs w:val="0"/>
          <w:color w:val="000000"/>
        </w:rPr>
      </w:pPr>
    </w:p>
    <w:p w14:paraId="769DA38E" w14:textId="77777777" w:rsidR="008B52EF" w:rsidRDefault="008B52EF" w:rsidP="004B51C5">
      <w:pPr>
        <w:rPr>
          <w:rStyle w:val="Emphasis"/>
          <w:rFonts w:ascii="Arial" w:hAnsi="Arial" w:cs="Arial"/>
          <w:b/>
          <w:bCs/>
          <w:i w:val="0"/>
          <w:iCs w:val="0"/>
          <w:color w:val="000000"/>
        </w:rPr>
      </w:pPr>
    </w:p>
    <w:p w14:paraId="2CFD0070" w14:textId="77777777" w:rsidR="008B52EF" w:rsidRDefault="008B52EF" w:rsidP="004B51C5">
      <w:pPr>
        <w:rPr>
          <w:rStyle w:val="Emphasis"/>
          <w:rFonts w:ascii="Arial" w:hAnsi="Arial" w:cs="Arial"/>
          <w:b/>
          <w:bCs/>
          <w:i w:val="0"/>
          <w:iCs w:val="0"/>
          <w:color w:val="000000"/>
        </w:rPr>
      </w:pPr>
    </w:p>
    <w:p w14:paraId="76CC8441" w14:textId="77777777" w:rsidR="008B52EF" w:rsidRDefault="008B52EF" w:rsidP="004B51C5">
      <w:pPr>
        <w:rPr>
          <w:rStyle w:val="Emphasis"/>
          <w:rFonts w:ascii="Arial" w:hAnsi="Arial" w:cs="Arial"/>
          <w:b/>
          <w:bCs/>
          <w:i w:val="0"/>
          <w:iCs w:val="0"/>
          <w:color w:val="000000"/>
        </w:rPr>
      </w:pPr>
    </w:p>
    <w:p w14:paraId="68788AAB" w14:textId="77777777" w:rsidR="008B52EF" w:rsidRDefault="00386C3F" w:rsidP="004B51C5">
      <w:pPr>
        <w:rPr>
          <w:rStyle w:val="Emphasis"/>
          <w:rFonts w:ascii="Arial" w:hAnsi="Arial" w:cs="Arial"/>
          <w:b/>
          <w:bCs/>
          <w:i w:val="0"/>
          <w:iCs w:val="0"/>
          <w:color w:val="000000"/>
        </w:rPr>
      </w:pPr>
      <w:r w:rsidRPr="001F2256">
        <w:rPr>
          <w:rStyle w:val="Emphasis"/>
          <w:rFonts w:ascii="Arial" w:hAnsi="Arial" w:cs="Arial"/>
          <w:b/>
          <w:bCs/>
          <w:i w:val="0"/>
          <w:iCs w:val="0"/>
          <w:color w:val="000000"/>
        </w:rPr>
        <w:t>Types of indirect retainer:</w:t>
      </w:r>
      <w:r w:rsidR="004B51C5" w:rsidRPr="001F2256">
        <w:rPr>
          <w:rStyle w:val="Emphasis"/>
          <w:rFonts w:ascii="Arial" w:hAnsi="Arial" w:cs="Arial"/>
          <w:b/>
          <w:bCs/>
          <w:i w:val="0"/>
          <w:iCs w:val="0"/>
          <w:color w:val="000000"/>
        </w:rPr>
        <w:t xml:space="preserve">             </w:t>
      </w:r>
    </w:p>
    <w:p w14:paraId="28EFDACF" w14:textId="203D419B" w:rsidR="008B52EF" w:rsidRDefault="008B52EF" w:rsidP="004B51C5">
      <w:pPr>
        <w:rPr>
          <w:rStyle w:val="Emphasis"/>
          <w:rFonts w:ascii="Arial" w:hAnsi="Arial" w:cs="Arial"/>
          <w:b/>
          <w:bCs/>
          <w:i w:val="0"/>
          <w:iCs w:val="0"/>
          <w:color w:val="000000"/>
        </w:rPr>
      </w:pPr>
      <w:r w:rsidRPr="00106362">
        <w:rPr>
          <w:rStyle w:val="Emphasis"/>
          <w:rFonts w:ascii="Arial" w:hAnsi="Arial" w:cs="Arial"/>
          <w:b/>
          <w:bCs/>
          <w:i w:val="0"/>
          <w:iCs w:val="0"/>
          <w:noProof/>
          <w:color w:val="000000"/>
          <w:sz w:val="24"/>
          <w:szCs w:val="24"/>
        </w:rPr>
        <w:lastRenderedPageBreak/>
        <w:drawing>
          <wp:anchor distT="0" distB="0" distL="114300" distR="114300" simplePos="0" relativeHeight="251675648" behindDoc="0" locked="0" layoutInCell="1" allowOverlap="1" wp14:anchorId="575D2C58" wp14:editId="53719EF0">
            <wp:simplePos x="0" y="0"/>
            <wp:positionH relativeFrom="margin">
              <wp:posOffset>1059815</wp:posOffset>
            </wp:positionH>
            <wp:positionV relativeFrom="margin">
              <wp:posOffset>279400</wp:posOffset>
            </wp:positionV>
            <wp:extent cx="3343910" cy="1657350"/>
            <wp:effectExtent l="0" t="0" r="8890" b="0"/>
            <wp:wrapSquare wrapText="bothSides"/>
            <wp:docPr id="5291393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391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46FEC8" w14:textId="24B0731F" w:rsidR="008F0645" w:rsidRPr="001F2256" w:rsidRDefault="004B51C5" w:rsidP="004B51C5">
      <w:pPr>
        <w:rPr>
          <w:rStyle w:val="Emphasis"/>
          <w:rFonts w:ascii="Arial" w:hAnsi="Arial" w:cs="Arial"/>
          <w:b/>
          <w:bCs/>
          <w:i w:val="0"/>
          <w:iCs w:val="0"/>
          <w:color w:val="000000"/>
        </w:rPr>
      </w:pPr>
      <w:r w:rsidRPr="001F2256">
        <w:rPr>
          <w:rStyle w:val="Emphasis"/>
          <w:rFonts w:ascii="Arial" w:hAnsi="Arial" w:cs="Arial"/>
          <w:b/>
          <w:bCs/>
          <w:i w:val="0"/>
          <w:iCs w:val="0"/>
          <w:color w:val="000000"/>
        </w:rPr>
        <w:t xml:space="preserve">  </w:t>
      </w:r>
    </w:p>
    <w:p w14:paraId="1FE7396F" w14:textId="75BAE715" w:rsidR="001F2256" w:rsidRDefault="00F2546F" w:rsidP="004B51C5">
      <w:pPr>
        <w:rPr>
          <w:rStyle w:val="Emphasis"/>
          <w:rFonts w:ascii="Arial" w:hAnsi="Arial" w:cs="Arial"/>
          <w:b/>
          <w:bCs/>
          <w:i w:val="0"/>
          <w:iCs w:val="0"/>
          <w:color w:val="000000"/>
          <w:sz w:val="24"/>
          <w:szCs w:val="24"/>
        </w:rPr>
      </w:pPr>
      <w:r w:rsidRPr="00106362">
        <w:rPr>
          <w:rStyle w:val="Emphasis"/>
          <w:rFonts w:ascii="Arial" w:hAnsi="Arial" w:cs="Arial"/>
          <w:b/>
          <w:bCs/>
          <w:i w:val="0"/>
          <w:iCs w:val="0"/>
          <w:noProof/>
          <w:color w:val="000000"/>
          <w:sz w:val="24"/>
          <w:szCs w:val="24"/>
        </w:rPr>
        <w:t xml:space="preserve">  </w:t>
      </w:r>
      <w:r w:rsidR="008F0645" w:rsidRPr="00106362">
        <w:rPr>
          <w:rStyle w:val="Emphasis"/>
          <w:rFonts w:ascii="Arial" w:hAnsi="Arial" w:cs="Arial"/>
          <w:b/>
          <w:bCs/>
          <w:i w:val="0"/>
          <w:iCs w:val="0"/>
          <w:noProof/>
          <w:color w:val="000000"/>
          <w:sz w:val="24"/>
          <w:szCs w:val="24"/>
        </w:rPr>
        <w:t xml:space="preserve">                                             </w:t>
      </w:r>
      <w:r w:rsidR="004B51C5" w:rsidRPr="00106362">
        <w:rPr>
          <w:rStyle w:val="Emphasis"/>
          <w:rFonts w:ascii="Arial" w:hAnsi="Arial" w:cs="Arial"/>
          <w:b/>
          <w:bCs/>
          <w:i w:val="0"/>
          <w:iCs w:val="0"/>
          <w:color w:val="000000"/>
          <w:sz w:val="24"/>
          <w:szCs w:val="24"/>
        </w:rPr>
        <w:t xml:space="preserve">                     </w:t>
      </w:r>
    </w:p>
    <w:p w14:paraId="3B12CEE8" w14:textId="77777777" w:rsidR="00276A8E" w:rsidRDefault="00276A8E" w:rsidP="004B51C5">
      <w:pPr>
        <w:rPr>
          <w:rStyle w:val="Emphasis"/>
          <w:rFonts w:ascii="Arial" w:hAnsi="Arial" w:cs="Arial"/>
          <w:b/>
          <w:bCs/>
          <w:i w:val="0"/>
          <w:iCs w:val="0"/>
          <w:color w:val="000000"/>
          <w:sz w:val="24"/>
          <w:szCs w:val="24"/>
        </w:rPr>
      </w:pPr>
    </w:p>
    <w:p w14:paraId="56D5C4AA" w14:textId="77777777" w:rsidR="008B52EF" w:rsidRDefault="008B52EF" w:rsidP="004B51C5">
      <w:pPr>
        <w:rPr>
          <w:rStyle w:val="Emphasis"/>
          <w:rFonts w:ascii="Arial" w:hAnsi="Arial" w:cs="Arial"/>
          <w:b/>
          <w:bCs/>
          <w:i w:val="0"/>
          <w:iCs w:val="0"/>
          <w:color w:val="000000"/>
          <w:sz w:val="24"/>
          <w:szCs w:val="24"/>
        </w:rPr>
      </w:pPr>
    </w:p>
    <w:p w14:paraId="6528FC07" w14:textId="77777777" w:rsidR="008B52EF" w:rsidRDefault="008B52EF" w:rsidP="004B51C5">
      <w:pPr>
        <w:rPr>
          <w:rStyle w:val="Emphasis"/>
          <w:rFonts w:ascii="Arial" w:hAnsi="Arial" w:cs="Arial"/>
          <w:b/>
          <w:bCs/>
          <w:i w:val="0"/>
          <w:iCs w:val="0"/>
          <w:color w:val="000000"/>
          <w:sz w:val="24"/>
          <w:szCs w:val="24"/>
        </w:rPr>
      </w:pPr>
    </w:p>
    <w:p w14:paraId="3382DFE5" w14:textId="77777777" w:rsidR="008B52EF" w:rsidRDefault="008B52EF" w:rsidP="004B51C5">
      <w:pPr>
        <w:rPr>
          <w:rStyle w:val="Emphasis"/>
          <w:rFonts w:ascii="Arial" w:hAnsi="Arial" w:cs="Arial"/>
          <w:b/>
          <w:bCs/>
          <w:i w:val="0"/>
          <w:iCs w:val="0"/>
          <w:color w:val="000000"/>
          <w:sz w:val="24"/>
          <w:szCs w:val="24"/>
        </w:rPr>
      </w:pPr>
    </w:p>
    <w:p w14:paraId="6DF8CC2C" w14:textId="5821256E" w:rsidR="00FC7280" w:rsidRPr="00276A8E" w:rsidRDefault="00295CF0" w:rsidP="004B51C5">
      <w:pPr>
        <w:rPr>
          <w:rFonts w:ascii="Arial" w:hAnsi="Arial" w:cs="Arial"/>
          <w:b/>
          <w:bCs/>
          <w:sz w:val="20"/>
          <w:szCs w:val="20"/>
        </w:rPr>
      </w:pPr>
      <w:r>
        <w:rPr>
          <w:rStyle w:val="Emphasis"/>
          <w:rFonts w:ascii="Arial" w:hAnsi="Arial" w:cs="Arial"/>
          <w:b/>
          <w:bCs/>
          <w:i w:val="0"/>
          <w:iCs w:val="0"/>
          <w:color w:val="000000"/>
          <w:sz w:val="24"/>
          <w:szCs w:val="24"/>
        </w:rPr>
        <w:t xml:space="preserve">   </w:t>
      </w:r>
      <w:r w:rsidR="008B52EF">
        <w:rPr>
          <w:rStyle w:val="Emphasis"/>
          <w:rFonts w:ascii="Arial" w:hAnsi="Arial" w:cs="Arial"/>
          <w:b/>
          <w:bCs/>
          <w:i w:val="0"/>
          <w:iCs w:val="0"/>
          <w:color w:val="000000"/>
          <w:sz w:val="24"/>
          <w:szCs w:val="24"/>
        </w:rPr>
        <w:t xml:space="preserve">                             </w:t>
      </w:r>
      <w:r w:rsidR="00C0782F">
        <w:rPr>
          <w:rStyle w:val="Emphasis"/>
          <w:rFonts w:ascii="Arial" w:hAnsi="Arial" w:cs="Arial"/>
          <w:b/>
          <w:bCs/>
          <w:i w:val="0"/>
          <w:iCs w:val="0"/>
          <w:color w:val="000000"/>
          <w:sz w:val="24"/>
          <w:szCs w:val="24"/>
        </w:rPr>
        <w:t xml:space="preserve">   </w:t>
      </w:r>
      <w:r w:rsidR="008B52EF">
        <w:rPr>
          <w:rStyle w:val="Emphasis"/>
          <w:rFonts w:ascii="Arial" w:hAnsi="Arial" w:cs="Arial"/>
          <w:b/>
          <w:bCs/>
          <w:i w:val="0"/>
          <w:iCs w:val="0"/>
          <w:color w:val="000000"/>
          <w:sz w:val="24"/>
          <w:szCs w:val="24"/>
        </w:rPr>
        <w:t xml:space="preserve"> </w:t>
      </w:r>
      <w:r>
        <w:rPr>
          <w:rStyle w:val="Emphasis"/>
          <w:rFonts w:ascii="Arial" w:hAnsi="Arial" w:cs="Arial"/>
          <w:b/>
          <w:bCs/>
          <w:i w:val="0"/>
          <w:iCs w:val="0"/>
          <w:color w:val="000000"/>
          <w:sz w:val="24"/>
          <w:szCs w:val="24"/>
        </w:rPr>
        <w:t xml:space="preserve"> </w:t>
      </w:r>
      <w:r w:rsidR="001F2256">
        <w:rPr>
          <w:rFonts w:ascii="Arial" w:hAnsi="Arial" w:cs="Arial"/>
          <w:b/>
          <w:bCs/>
          <w:sz w:val="20"/>
          <w:szCs w:val="20"/>
        </w:rPr>
        <w:t xml:space="preserve">  </w:t>
      </w:r>
      <w:r w:rsidR="00FC7280" w:rsidRPr="001F2256">
        <w:rPr>
          <w:rFonts w:ascii="Arial" w:hAnsi="Arial" w:cs="Arial"/>
          <w:b/>
          <w:bCs/>
          <w:sz w:val="20"/>
          <w:szCs w:val="20"/>
        </w:rPr>
        <w:t xml:space="preserve">Figure </w:t>
      </w:r>
      <w:r w:rsidR="003B3B2E" w:rsidRPr="001F2256">
        <w:rPr>
          <w:rFonts w:ascii="Arial" w:hAnsi="Arial" w:cs="Arial"/>
          <w:b/>
          <w:bCs/>
          <w:sz w:val="20"/>
          <w:szCs w:val="20"/>
        </w:rPr>
        <w:t>7: Forms</w:t>
      </w:r>
      <w:r w:rsidR="00FC7280" w:rsidRPr="001F2256">
        <w:rPr>
          <w:rFonts w:ascii="Arial" w:hAnsi="Arial" w:cs="Arial"/>
          <w:b/>
          <w:bCs/>
          <w:sz w:val="20"/>
          <w:szCs w:val="20"/>
        </w:rPr>
        <w:t xml:space="preserve"> of indirect retainer</w:t>
      </w:r>
    </w:p>
    <w:p w14:paraId="5EEAF12B" w14:textId="77777777" w:rsidR="002F4AE6" w:rsidRDefault="002F4AE6" w:rsidP="00386C3F">
      <w:pPr>
        <w:pStyle w:val="NormalWeb"/>
        <w:rPr>
          <w:rFonts w:ascii="Arial" w:eastAsiaTheme="minorHAnsi" w:hAnsi="Arial" w:cs="Arial"/>
          <w:kern w:val="2"/>
          <w:sz w:val="22"/>
          <w:szCs w:val="22"/>
          <w:lang w:val="en-IN"/>
          <w14:ligatures w14:val="standardContextual"/>
        </w:rPr>
      </w:pPr>
    </w:p>
    <w:p w14:paraId="6C98B49E" w14:textId="42720526" w:rsidR="00322B34" w:rsidRDefault="002F4AE6" w:rsidP="00386C3F">
      <w:pPr>
        <w:pStyle w:val="NormalWeb"/>
        <w:rPr>
          <w:rStyle w:val="Strong"/>
          <w:rFonts w:ascii="Arial" w:eastAsiaTheme="majorEastAsia" w:hAnsi="Arial" w:cs="Arial"/>
          <w:sz w:val="28"/>
          <w:szCs w:val="28"/>
        </w:rPr>
      </w:pPr>
      <w:r w:rsidRPr="002F4AE6">
        <w:rPr>
          <w:rFonts w:ascii="Arial" w:eastAsiaTheme="minorHAnsi" w:hAnsi="Arial" w:cs="Arial"/>
          <w:kern w:val="2"/>
          <w:sz w:val="22"/>
          <w:szCs w:val="22"/>
          <w:lang w:val="en-IN"/>
          <w14:ligatures w14:val="standardContextual"/>
        </w:rPr>
        <w:t>Indirect retention in removable partial dentures is achieved through various components that help resist rotational displacement of the prosthesis. These include auxiliary occlusal rests, canine rests, and canine extensions from occlusal rests, which provide additional support and stability. Continuous bar retainers, such as cingulum bars and linguoplates, also contribute to indirect retention by distributing forces effectively. Modification areas may include occlusal rests on secondary abutments to enhance support, while the palatal rugae area can provide additional resistance through rugae support. In some cases, elements of direct retainers can function indirectly, contributing to what is known as direct-indirect retention. Furthermore, major connectors themselves can aid in indirect retention by providing rigidity and helping to stabilize the prosthesis against rotational forces.</w:t>
      </w:r>
    </w:p>
    <w:p w14:paraId="32CA779F" w14:textId="50720C15" w:rsidR="0043671E" w:rsidRPr="00AC273F" w:rsidRDefault="008B52EF" w:rsidP="00386C3F">
      <w:pPr>
        <w:pStyle w:val="NormalWeb"/>
        <w:rPr>
          <w:rStyle w:val="Strong"/>
          <w:rFonts w:ascii="Arial" w:eastAsiaTheme="majorEastAsia" w:hAnsi="Arial" w:cs="Arial"/>
          <w:sz w:val="22"/>
          <w:szCs w:val="22"/>
        </w:rPr>
      </w:pPr>
      <w:r w:rsidRPr="00106362">
        <w:rPr>
          <w:rFonts w:ascii="Arial" w:hAnsi="Arial" w:cs="Arial"/>
          <w:noProof/>
          <w:sz w:val="28"/>
          <w:szCs w:val="28"/>
        </w:rPr>
        <w:drawing>
          <wp:anchor distT="0" distB="0" distL="114300" distR="114300" simplePos="0" relativeHeight="251666432" behindDoc="0" locked="0" layoutInCell="1" allowOverlap="1" wp14:anchorId="3D615E73" wp14:editId="56173844">
            <wp:simplePos x="0" y="0"/>
            <wp:positionH relativeFrom="margin">
              <wp:posOffset>893445</wp:posOffset>
            </wp:positionH>
            <wp:positionV relativeFrom="margin">
              <wp:posOffset>4949190</wp:posOffset>
            </wp:positionV>
            <wp:extent cx="3581400" cy="2364740"/>
            <wp:effectExtent l="0" t="0" r="0" b="0"/>
            <wp:wrapSquare wrapText="bothSides"/>
            <wp:docPr id="1692375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9685" b="89831" l="16792" r="83459">
                                  <a14:foregroundMark x1="23935" y1="26150" x2="29449" y2="29056"/>
                                  <a14:foregroundMark x1="33709" y1="31477" x2="26942" y2="21065"/>
                                  <a14:foregroundMark x1="26942" y1="21065" x2="21805" y2="22276"/>
                                  <a14:foregroundMark x1="16917" y1="66344" x2="29449" y2="71671"/>
                                  <a14:foregroundMark x1="29449" y1="71671" x2="45363" y2="68765"/>
                                  <a14:foregroundMark x1="41729" y1="61501" x2="47995" y2="70702"/>
                                  <a14:foregroundMark x1="47995" y1="70702" x2="48246" y2="70218"/>
                                  <a14:foregroundMark x1="66416" y1="62954" x2="73810" y2="69007"/>
                                  <a14:foregroundMark x1="73810" y1="69007" x2="77820" y2="56416"/>
                                  <a14:foregroundMark x1="79950" y1="65133" x2="79323" y2="74576"/>
                                  <a14:foregroundMark x1="81328" y1="74576" x2="83459" y2="56416"/>
                                  <a14:foregroundMark x1="64160" y1="32446" x2="62657" y2="36804"/>
                                  <a14:foregroundMark x1="62657" y1="37772" x2="63409" y2="40194"/>
                                  <a14:foregroundMark x1="80576" y1="17433" x2="82080" y2="17676"/>
                                  <a14:foregroundMark x1="82456" y1="17191" x2="82331" y2="20339"/>
                                  <a14:foregroundMark x1="29950" y1="18402" x2="22431" y2="18644"/>
                                  <a14:foregroundMark x1="19799" y1="27361" x2="18546" y2="32930"/>
                                  <a14:foregroundMark x1="17293" y1="36320" x2="17043" y2="38741"/>
                                  <a14:foregroundMark x1="33459" y1="34383" x2="33709" y2="37772"/>
                                  <a14:foregroundMark x1="34712" y1="38257" x2="34712" y2="42131"/>
                                  <a14:foregroundMark x1="32832" y1="65375" x2="33459" y2="61501"/>
                                  <a14:foregroundMark x1="58020" y1="60533" x2="54261" y2="72881"/>
                                </a14:backgroundRemoval>
                              </a14:imgEffect>
                            </a14:imgLayer>
                          </a14:imgProps>
                        </a:ext>
                        <a:ext uri="{28A0092B-C50C-407E-A947-70E740481C1C}">
                          <a14:useLocalDpi xmlns:a14="http://schemas.microsoft.com/office/drawing/2010/main" val="0"/>
                        </a:ext>
                      </a:extLst>
                    </a:blip>
                    <a:srcRect l="9182" t="-757" r="11975" b="3"/>
                    <a:stretch>
                      <a:fillRect/>
                    </a:stretch>
                  </pic:blipFill>
                  <pic:spPr bwMode="auto">
                    <a:xfrm>
                      <a:off x="0" y="0"/>
                      <a:ext cx="3581400" cy="2364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425F" w:rsidRPr="00AC273F">
        <w:rPr>
          <w:rStyle w:val="Strong"/>
          <w:rFonts w:ascii="Arial" w:eastAsiaTheme="majorEastAsia" w:hAnsi="Arial" w:cs="Arial"/>
          <w:sz w:val="22"/>
          <w:szCs w:val="22"/>
        </w:rPr>
        <w:t>6.</w:t>
      </w:r>
      <w:r w:rsidR="0043671E" w:rsidRPr="00AC273F">
        <w:rPr>
          <w:rStyle w:val="Strong"/>
          <w:rFonts w:ascii="Arial" w:eastAsiaTheme="majorEastAsia" w:hAnsi="Arial" w:cs="Arial"/>
          <w:sz w:val="22"/>
          <w:szCs w:val="22"/>
        </w:rPr>
        <w:t>Recent advan</w:t>
      </w:r>
      <w:r w:rsidR="00583C02" w:rsidRPr="00AC273F">
        <w:rPr>
          <w:rStyle w:val="Strong"/>
          <w:rFonts w:ascii="Arial" w:eastAsiaTheme="majorEastAsia" w:hAnsi="Arial" w:cs="Arial"/>
          <w:sz w:val="22"/>
          <w:szCs w:val="22"/>
        </w:rPr>
        <w:t xml:space="preserve">ces </w:t>
      </w:r>
      <w:r w:rsidR="0043671E" w:rsidRPr="00AC273F">
        <w:rPr>
          <w:rStyle w:val="Strong"/>
          <w:rFonts w:ascii="Arial" w:eastAsiaTheme="majorEastAsia" w:hAnsi="Arial" w:cs="Arial"/>
          <w:sz w:val="22"/>
          <w:szCs w:val="22"/>
        </w:rPr>
        <w:t xml:space="preserve">in </w:t>
      </w:r>
      <w:r w:rsidR="001771E6">
        <w:rPr>
          <w:rStyle w:val="Strong"/>
          <w:rFonts w:ascii="Arial" w:eastAsiaTheme="majorEastAsia" w:hAnsi="Arial" w:cs="Arial"/>
          <w:sz w:val="22"/>
          <w:szCs w:val="22"/>
        </w:rPr>
        <w:t>CAD/CAM</w:t>
      </w:r>
      <w:r w:rsidR="005B570A" w:rsidRPr="00AC273F">
        <w:rPr>
          <w:rStyle w:val="Strong"/>
          <w:rFonts w:ascii="Arial" w:eastAsiaTheme="majorEastAsia" w:hAnsi="Arial" w:cs="Arial"/>
          <w:sz w:val="22"/>
          <w:szCs w:val="22"/>
        </w:rPr>
        <w:t xml:space="preserve"> in rpd</w:t>
      </w:r>
      <w:r w:rsidR="0043671E" w:rsidRPr="00AC273F">
        <w:rPr>
          <w:rStyle w:val="Strong"/>
          <w:rFonts w:ascii="Arial" w:eastAsiaTheme="majorEastAsia" w:hAnsi="Arial" w:cs="Arial"/>
          <w:sz w:val="22"/>
          <w:szCs w:val="22"/>
        </w:rPr>
        <w:t>:</w:t>
      </w:r>
    </w:p>
    <w:p w14:paraId="1781AED6" w14:textId="54180193" w:rsidR="00AC273F" w:rsidRDefault="00AC273F" w:rsidP="00725538">
      <w:pPr>
        <w:pStyle w:val="NormalWeb"/>
        <w:rPr>
          <w:rStyle w:val="Strong"/>
          <w:rFonts w:ascii="Arial" w:eastAsiaTheme="majorEastAsia" w:hAnsi="Arial" w:cs="Arial"/>
          <w:sz w:val="28"/>
          <w:szCs w:val="28"/>
        </w:rPr>
      </w:pPr>
    </w:p>
    <w:p w14:paraId="249EFC5A" w14:textId="5DB0316E" w:rsidR="00AC273F" w:rsidRDefault="00AC273F" w:rsidP="00725538">
      <w:pPr>
        <w:pStyle w:val="NormalWeb"/>
        <w:rPr>
          <w:rStyle w:val="Strong"/>
          <w:rFonts w:ascii="Arial" w:eastAsiaTheme="majorEastAsia" w:hAnsi="Arial" w:cs="Arial"/>
          <w:sz w:val="28"/>
          <w:szCs w:val="28"/>
        </w:rPr>
      </w:pPr>
    </w:p>
    <w:p w14:paraId="0022E149" w14:textId="5DF9ADD5" w:rsidR="00AC273F" w:rsidRDefault="00AC273F" w:rsidP="00725538">
      <w:pPr>
        <w:pStyle w:val="NormalWeb"/>
        <w:rPr>
          <w:rStyle w:val="Strong"/>
          <w:rFonts w:ascii="Arial" w:eastAsiaTheme="majorEastAsia" w:hAnsi="Arial" w:cs="Arial"/>
          <w:sz w:val="28"/>
          <w:szCs w:val="28"/>
        </w:rPr>
      </w:pPr>
    </w:p>
    <w:p w14:paraId="2C814194" w14:textId="77777777" w:rsidR="00AC273F" w:rsidRDefault="00AC273F" w:rsidP="00725538">
      <w:pPr>
        <w:pStyle w:val="NormalWeb"/>
        <w:rPr>
          <w:rStyle w:val="Strong"/>
          <w:rFonts w:ascii="Arial" w:eastAsiaTheme="majorEastAsia" w:hAnsi="Arial" w:cs="Arial"/>
          <w:sz w:val="28"/>
          <w:szCs w:val="28"/>
        </w:rPr>
      </w:pPr>
    </w:p>
    <w:p w14:paraId="0632CD90" w14:textId="77777777" w:rsidR="00AC273F" w:rsidRDefault="00AC273F" w:rsidP="00725538">
      <w:pPr>
        <w:pStyle w:val="NormalWeb"/>
        <w:rPr>
          <w:rStyle w:val="Strong"/>
          <w:rFonts w:ascii="Arial" w:eastAsiaTheme="majorEastAsia" w:hAnsi="Arial" w:cs="Arial"/>
          <w:sz w:val="28"/>
          <w:szCs w:val="28"/>
        </w:rPr>
      </w:pPr>
    </w:p>
    <w:p w14:paraId="60F18535" w14:textId="77777777" w:rsidR="00AC273F" w:rsidRDefault="00AC273F" w:rsidP="00725538">
      <w:pPr>
        <w:pStyle w:val="NormalWeb"/>
        <w:rPr>
          <w:rStyle w:val="Strong"/>
          <w:rFonts w:ascii="Arial" w:eastAsiaTheme="majorEastAsia" w:hAnsi="Arial" w:cs="Arial"/>
          <w:sz w:val="28"/>
          <w:szCs w:val="28"/>
        </w:rPr>
      </w:pPr>
    </w:p>
    <w:p w14:paraId="321ED93C" w14:textId="380053B7" w:rsidR="00322B34" w:rsidRDefault="00AC273F" w:rsidP="00725538">
      <w:pPr>
        <w:pStyle w:val="NormalWeb"/>
        <w:rPr>
          <w:rStyle w:val="Strong"/>
          <w:rFonts w:ascii="Arial" w:eastAsiaTheme="majorEastAsia" w:hAnsi="Arial" w:cs="Arial"/>
          <w:sz w:val="28"/>
          <w:szCs w:val="28"/>
        </w:rPr>
      </w:pPr>
      <w:r>
        <w:rPr>
          <w:rStyle w:val="Strong"/>
          <w:rFonts w:ascii="Arial" w:eastAsiaTheme="majorEastAsia" w:hAnsi="Arial" w:cs="Arial"/>
          <w:sz w:val="28"/>
          <w:szCs w:val="28"/>
        </w:rPr>
        <w:t xml:space="preserve">       </w:t>
      </w:r>
      <w:r w:rsidR="00725538" w:rsidRPr="00106362">
        <w:rPr>
          <w:rStyle w:val="Strong"/>
          <w:rFonts w:ascii="Arial" w:eastAsiaTheme="majorEastAsia" w:hAnsi="Arial" w:cs="Arial"/>
          <w:sz w:val="28"/>
          <w:szCs w:val="28"/>
        </w:rPr>
        <w:t xml:space="preserve">   </w:t>
      </w:r>
    </w:p>
    <w:p w14:paraId="6274DA8E" w14:textId="58E0A66D" w:rsidR="005B570A" w:rsidRPr="00AC273F" w:rsidRDefault="00322B34" w:rsidP="00725538">
      <w:pPr>
        <w:pStyle w:val="NormalWeb"/>
        <w:rPr>
          <w:rStyle w:val="Strong"/>
          <w:rFonts w:ascii="Arial" w:eastAsiaTheme="majorEastAsia" w:hAnsi="Arial" w:cs="Arial"/>
          <w:sz w:val="20"/>
          <w:szCs w:val="20"/>
        </w:rPr>
      </w:pPr>
      <w:r w:rsidRPr="00AC273F">
        <w:rPr>
          <w:rStyle w:val="Strong"/>
          <w:rFonts w:ascii="Arial" w:eastAsiaTheme="majorEastAsia" w:hAnsi="Arial" w:cs="Arial"/>
          <w:sz w:val="20"/>
          <w:szCs w:val="20"/>
        </w:rPr>
        <w:t xml:space="preserve">          </w:t>
      </w:r>
      <w:r w:rsidR="00AC273F">
        <w:rPr>
          <w:rStyle w:val="Strong"/>
          <w:rFonts w:ascii="Arial" w:eastAsiaTheme="majorEastAsia" w:hAnsi="Arial" w:cs="Arial"/>
          <w:sz w:val="20"/>
          <w:szCs w:val="20"/>
        </w:rPr>
        <w:t xml:space="preserve">                       </w:t>
      </w:r>
      <w:r w:rsidRPr="00AC273F">
        <w:rPr>
          <w:rStyle w:val="Strong"/>
          <w:rFonts w:ascii="Arial" w:eastAsiaTheme="majorEastAsia" w:hAnsi="Arial" w:cs="Arial"/>
          <w:sz w:val="20"/>
          <w:szCs w:val="20"/>
        </w:rPr>
        <w:t xml:space="preserve">     </w:t>
      </w:r>
      <w:r w:rsidR="00725538" w:rsidRPr="00AC273F">
        <w:rPr>
          <w:rStyle w:val="Strong"/>
          <w:rFonts w:ascii="Arial" w:eastAsiaTheme="majorEastAsia" w:hAnsi="Arial" w:cs="Arial"/>
          <w:sz w:val="20"/>
          <w:szCs w:val="20"/>
        </w:rPr>
        <w:t xml:space="preserve">  </w:t>
      </w:r>
      <w:r w:rsidR="003B3B2E" w:rsidRPr="00AC273F">
        <w:rPr>
          <w:rStyle w:val="Strong"/>
          <w:rFonts w:ascii="Arial" w:eastAsiaTheme="majorEastAsia" w:hAnsi="Arial" w:cs="Arial"/>
          <w:sz w:val="20"/>
          <w:szCs w:val="20"/>
        </w:rPr>
        <w:t xml:space="preserve">Figure </w:t>
      </w:r>
      <w:r w:rsidR="00FE6E84" w:rsidRPr="00AC273F">
        <w:rPr>
          <w:rStyle w:val="Strong"/>
          <w:rFonts w:ascii="Arial" w:eastAsiaTheme="majorEastAsia" w:hAnsi="Arial" w:cs="Arial"/>
          <w:sz w:val="20"/>
          <w:szCs w:val="20"/>
        </w:rPr>
        <w:t>8: Recent</w:t>
      </w:r>
      <w:r w:rsidR="00773F97" w:rsidRPr="00AC273F">
        <w:rPr>
          <w:rStyle w:val="Strong"/>
          <w:rFonts w:ascii="Arial" w:eastAsiaTheme="majorEastAsia" w:hAnsi="Arial" w:cs="Arial"/>
          <w:sz w:val="20"/>
          <w:szCs w:val="20"/>
        </w:rPr>
        <w:t xml:space="preserve"> </w:t>
      </w:r>
      <w:r w:rsidR="00177700" w:rsidRPr="00AC273F">
        <w:rPr>
          <w:rStyle w:val="Strong"/>
          <w:rFonts w:ascii="Arial" w:eastAsiaTheme="majorEastAsia" w:hAnsi="Arial" w:cs="Arial"/>
          <w:sz w:val="20"/>
          <w:szCs w:val="20"/>
        </w:rPr>
        <w:t>advances in</w:t>
      </w:r>
      <w:r w:rsidR="000D32DD" w:rsidRPr="00AC273F">
        <w:rPr>
          <w:rStyle w:val="Strong"/>
          <w:rFonts w:ascii="Arial" w:eastAsiaTheme="majorEastAsia" w:hAnsi="Arial" w:cs="Arial"/>
          <w:sz w:val="20"/>
          <w:szCs w:val="20"/>
        </w:rPr>
        <w:t xml:space="preserve"> cad\cam in rpd</w:t>
      </w:r>
    </w:p>
    <w:p w14:paraId="4EBB7CA8" w14:textId="74406A22" w:rsidR="001C242E" w:rsidRPr="00106362" w:rsidRDefault="001C242E" w:rsidP="001C242E">
      <w:pPr>
        <w:pStyle w:val="NormalWeb"/>
        <w:rPr>
          <w:rStyle w:val="Strong"/>
          <w:rFonts w:ascii="Arial" w:eastAsiaTheme="majorEastAsia" w:hAnsi="Arial" w:cs="Arial"/>
          <w:sz w:val="28"/>
          <w:szCs w:val="28"/>
        </w:rPr>
      </w:pPr>
    </w:p>
    <w:p w14:paraId="751146E4" w14:textId="5E2EB42D" w:rsidR="003B3B2E" w:rsidRPr="00106362" w:rsidRDefault="003B3B2E" w:rsidP="001C242E">
      <w:pPr>
        <w:pStyle w:val="NormalWeb"/>
        <w:rPr>
          <w:rStyle w:val="Strong"/>
          <w:rFonts w:ascii="Arial" w:eastAsiaTheme="majorEastAsia" w:hAnsi="Arial" w:cs="Arial"/>
          <w:sz w:val="28"/>
          <w:szCs w:val="28"/>
        </w:rPr>
      </w:pPr>
    </w:p>
    <w:p w14:paraId="5401647A" w14:textId="77777777" w:rsidR="003B3B2E" w:rsidRPr="00106362" w:rsidRDefault="003B3B2E" w:rsidP="001C242E">
      <w:pPr>
        <w:pStyle w:val="NormalWeb"/>
        <w:rPr>
          <w:rStyle w:val="Strong"/>
          <w:rFonts w:ascii="Arial" w:eastAsiaTheme="majorEastAsia" w:hAnsi="Arial" w:cs="Arial"/>
          <w:sz w:val="28"/>
          <w:szCs w:val="28"/>
        </w:rPr>
      </w:pPr>
    </w:p>
    <w:p w14:paraId="38B4D56E" w14:textId="77777777" w:rsidR="00B903A7" w:rsidRDefault="00177700" w:rsidP="001C242E">
      <w:pPr>
        <w:pStyle w:val="NormalWeb"/>
        <w:rPr>
          <w:rStyle w:val="Strong"/>
          <w:rFonts w:ascii="Arial" w:eastAsiaTheme="majorEastAsia" w:hAnsi="Arial" w:cs="Arial"/>
          <w:sz w:val="28"/>
          <w:szCs w:val="28"/>
        </w:rPr>
      </w:pPr>
      <w:r>
        <w:rPr>
          <w:rStyle w:val="Strong"/>
          <w:rFonts w:ascii="Arial" w:eastAsiaTheme="majorEastAsia" w:hAnsi="Arial" w:cs="Arial"/>
          <w:sz w:val="28"/>
          <w:szCs w:val="28"/>
        </w:rPr>
        <w:lastRenderedPageBreak/>
        <w:t xml:space="preserve"> </w:t>
      </w:r>
    </w:p>
    <w:p w14:paraId="42CA3B57" w14:textId="77777777" w:rsidR="00B903A7" w:rsidRDefault="00B903A7" w:rsidP="001C242E">
      <w:pPr>
        <w:pStyle w:val="NormalWeb"/>
        <w:rPr>
          <w:rStyle w:val="Strong"/>
          <w:rFonts w:ascii="Arial" w:eastAsiaTheme="majorEastAsia" w:hAnsi="Arial" w:cs="Arial"/>
          <w:sz w:val="28"/>
          <w:szCs w:val="28"/>
        </w:rPr>
      </w:pPr>
    </w:p>
    <w:p w14:paraId="2E2B7F9E" w14:textId="0C6CBE39" w:rsidR="003B3B2E" w:rsidRDefault="00177700" w:rsidP="001C242E">
      <w:pPr>
        <w:pStyle w:val="NormalWeb"/>
        <w:rPr>
          <w:rStyle w:val="Strong"/>
          <w:rFonts w:ascii="Arial" w:eastAsiaTheme="majorEastAsia" w:hAnsi="Arial" w:cs="Arial"/>
          <w:sz w:val="28"/>
          <w:szCs w:val="28"/>
        </w:rPr>
      </w:pPr>
      <w:r>
        <w:rPr>
          <w:rStyle w:val="Strong"/>
          <w:rFonts w:ascii="Arial" w:eastAsiaTheme="majorEastAsia" w:hAnsi="Arial" w:cs="Arial"/>
          <w:sz w:val="28"/>
          <w:szCs w:val="28"/>
        </w:rPr>
        <w:t xml:space="preserve">  </w:t>
      </w:r>
    </w:p>
    <w:p w14:paraId="3A52215D" w14:textId="54A34740" w:rsidR="00177700" w:rsidRPr="00106362" w:rsidRDefault="00C63EC0" w:rsidP="001C242E">
      <w:pPr>
        <w:pStyle w:val="NormalWeb"/>
        <w:rPr>
          <w:rStyle w:val="Strong"/>
          <w:rFonts w:ascii="Arial" w:eastAsiaTheme="majorEastAsia" w:hAnsi="Arial" w:cs="Arial"/>
          <w:sz w:val="28"/>
          <w:szCs w:val="28"/>
        </w:rPr>
      </w:pPr>
      <w:r>
        <w:rPr>
          <w:rStyle w:val="Strong"/>
          <w:rFonts w:ascii="Arial" w:eastAsiaTheme="majorEastAsia" w:hAnsi="Arial" w:cs="Arial"/>
          <w:sz w:val="28"/>
          <w:szCs w:val="28"/>
        </w:rPr>
        <w:t xml:space="preserve">Table 1. </w:t>
      </w:r>
      <w:r w:rsidR="001771E6" w:rsidRPr="001771E6">
        <w:rPr>
          <w:rStyle w:val="Strong"/>
          <w:rFonts w:ascii="Arial" w:eastAsiaTheme="majorEastAsia" w:hAnsi="Arial" w:cs="Arial"/>
        </w:rPr>
        <w:t>Applications of CAD/CAM</w:t>
      </w:r>
      <w:r w:rsidR="001771E6" w:rsidRPr="001771E6">
        <w:rPr>
          <w:rStyle w:val="Strong"/>
          <w:rFonts w:ascii="Arial" w:eastAsiaTheme="majorEastAsia" w:hAnsi="Arial" w:cs="Arial"/>
          <w:sz w:val="22"/>
          <w:szCs w:val="22"/>
        </w:rPr>
        <w:t xml:space="preserve"> </w:t>
      </w:r>
    </w:p>
    <w:tbl>
      <w:tblPr>
        <w:tblStyle w:val="TableGrid"/>
        <w:tblW w:w="9479" w:type="dxa"/>
        <w:tblLook w:val="04A0" w:firstRow="1" w:lastRow="0" w:firstColumn="1" w:lastColumn="0" w:noHBand="0" w:noVBand="1"/>
      </w:tblPr>
      <w:tblGrid>
        <w:gridCol w:w="4531"/>
        <w:gridCol w:w="4948"/>
      </w:tblGrid>
      <w:tr w:rsidR="001B6DF8" w:rsidRPr="00106362" w14:paraId="2815CAC0" w14:textId="77777777" w:rsidTr="00411E9D">
        <w:trPr>
          <w:trHeight w:val="1668"/>
        </w:trPr>
        <w:tc>
          <w:tcPr>
            <w:tcW w:w="4531" w:type="dxa"/>
          </w:tcPr>
          <w:p w14:paraId="6337DE59" w14:textId="77777777" w:rsidR="001B6DF8" w:rsidRPr="00FE6E84" w:rsidRDefault="001B6DF8" w:rsidP="001B6DF8">
            <w:pPr>
              <w:pStyle w:val="NormalWeb"/>
              <w:rPr>
                <w:rStyle w:val="Strong"/>
                <w:rFonts w:ascii="Arial" w:eastAsiaTheme="majorEastAsia" w:hAnsi="Arial" w:cs="Arial"/>
                <w:sz w:val="22"/>
                <w:szCs w:val="22"/>
              </w:rPr>
            </w:pPr>
          </w:p>
          <w:p w14:paraId="67BD7CB0" w14:textId="77777777" w:rsidR="001B6DF8" w:rsidRPr="00FE6E84" w:rsidRDefault="001B6DF8" w:rsidP="001B6DF8">
            <w:pPr>
              <w:pStyle w:val="NormalWeb"/>
              <w:rPr>
                <w:rStyle w:val="Strong"/>
                <w:rFonts w:ascii="Arial" w:eastAsiaTheme="majorEastAsia" w:hAnsi="Arial" w:cs="Arial"/>
                <w:sz w:val="22"/>
                <w:szCs w:val="22"/>
              </w:rPr>
            </w:pPr>
            <w:r w:rsidRPr="00FE6E84">
              <w:rPr>
                <w:rStyle w:val="Strong"/>
                <w:rFonts w:ascii="Arial" w:eastAsiaTheme="majorEastAsia" w:hAnsi="Arial" w:cs="Arial"/>
                <w:sz w:val="22"/>
                <w:szCs w:val="22"/>
              </w:rPr>
              <w:t xml:space="preserve">              TYPES</w:t>
            </w:r>
          </w:p>
        </w:tc>
        <w:tc>
          <w:tcPr>
            <w:tcW w:w="4948" w:type="dxa"/>
          </w:tcPr>
          <w:p w14:paraId="75D6D6BE" w14:textId="77777777" w:rsidR="001B6DF8" w:rsidRPr="00FE6E84" w:rsidRDefault="001B6DF8" w:rsidP="000D32DD">
            <w:pPr>
              <w:pStyle w:val="NormalWeb"/>
              <w:jc w:val="center"/>
              <w:rPr>
                <w:rStyle w:val="Strong"/>
                <w:rFonts w:ascii="Arial" w:eastAsiaTheme="majorEastAsia" w:hAnsi="Arial" w:cs="Arial"/>
                <w:sz w:val="22"/>
                <w:szCs w:val="22"/>
              </w:rPr>
            </w:pPr>
          </w:p>
          <w:p w14:paraId="6B654BB2" w14:textId="25D20599" w:rsidR="001B6DF8" w:rsidRPr="00FE6E84" w:rsidRDefault="001B6DF8" w:rsidP="000D32DD">
            <w:pPr>
              <w:pStyle w:val="NormalWeb"/>
              <w:jc w:val="center"/>
              <w:rPr>
                <w:rStyle w:val="Strong"/>
                <w:rFonts w:ascii="Arial" w:eastAsiaTheme="majorEastAsia" w:hAnsi="Arial" w:cs="Arial"/>
                <w:sz w:val="22"/>
                <w:szCs w:val="22"/>
              </w:rPr>
            </w:pPr>
            <w:r w:rsidRPr="00FE6E84">
              <w:rPr>
                <w:rStyle w:val="Strong"/>
                <w:rFonts w:ascii="Arial" w:eastAsiaTheme="majorEastAsia" w:hAnsi="Arial" w:cs="Arial"/>
                <w:sz w:val="22"/>
                <w:szCs w:val="22"/>
              </w:rPr>
              <w:t>USES</w:t>
            </w:r>
          </w:p>
        </w:tc>
      </w:tr>
      <w:tr w:rsidR="001C242E" w:rsidRPr="00FE6E84" w14:paraId="73D90B5D" w14:textId="77777777" w:rsidTr="00FE7AD6">
        <w:trPr>
          <w:trHeight w:val="3841"/>
        </w:trPr>
        <w:tc>
          <w:tcPr>
            <w:tcW w:w="4531" w:type="dxa"/>
          </w:tcPr>
          <w:p w14:paraId="5B6E4C89" w14:textId="77777777" w:rsidR="001C242E" w:rsidRPr="00FE6E84" w:rsidRDefault="001C242E" w:rsidP="001C242E">
            <w:pPr>
              <w:pStyle w:val="NormalWeb"/>
              <w:rPr>
                <w:rStyle w:val="Strong"/>
                <w:rFonts w:ascii="Arial" w:eastAsiaTheme="majorEastAsia" w:hAnsi="Arial" w:cs="Arial"/>
                <w:sz w:val="20"/>
                <w:szCs w:val="20"/>
              </w:rPr>
            </w:pPr>
          </w:p>
          <w:p w14:paraId="5AF7C673" w14:textId="77777777" w:rsidR="001C242E" w:rsidRPr="00FE6E84" w:rsidRDefault="001C242E" w:rsidP="001C242E">
            <w:pPr>
              <w:pStyle w:val="NormalWeb"/>
              <w:rPr>
                <w:rStyle w:val="Strong"/>
                <w:rFonts w:ascii="Arial" w:eastAsiaTheme="majorEastAsia" w:hAnsi="Arial" w:cs="Arial"/>
                <w:sz w:val="20"/>
                <w:szCs w:val="20"/>
              </w:rPr>
            </w:pPr>
          </w:p>
          <w:p w14:paraId="00363295" w14:textId="597DF78A" w:rsidR="001C242E" w:rsidRPr="00FE6E84" w:rsidRDefault="001C242E" w:rsidP="001C242E">
            <w:pPr>
              <w:pStyle w:val="NormalWeb"/>
              <w:rPr>
                <w:rStyle w:val="Strong"/>
                <w:rFonts w:ascii="Arial" w:eastAsiaTheme="majorEastAsia" w:hAnsi="Arial" w:cs="Arial"/>
                <w:sz w:val="20"/>
                <w:szCs w:val="20"/>
              </w:rPr>
            </w:pPr>
            <w:r w:rsidRPr="00FE6E84">
              <w:rPr>
                <w:rFonts w:ascii="Arial" w:hAnsi="Arial" w:cs="Arial"/>
                <w:b/>
                <w:bCs/>
                <w:sz w:val="20"/>
                <w:szCs w:val="20"/>
              </w:rPr>
              <w:t>1</w:t>
            </w:r>
            <w:r w:rsidRPr="00FE6E84">
              <w:rPr>
                <w:rFonts w:ascii="Arial" w:hAnsi="Arial" w:cs="Arial"/>
                <w:sz w:val="20"/>
                <w:szCs w:val="20"/>
              </w:rPr>
              <w:t>.</w:t>
            </w:r>
            <w:r w:rsidRPr="00FE6E84">
              <w:rPr>
                <w:rFonts w:ascii="Arial" w:hAnsi="Arial" w:cs="Arial"/>
                <w:b/>
                <w:bCs/>
                <w:sz w:val="20"/>
                <w:szCs w:val="20"/>
              </w:rPr>
              <w:t>Intraoral Scanners (IOS)</w:t>
            </w:r>
          </w:p>
          <w:p w14:paraId="25E31309" w14:textId="77777777" w:rsidR="001C242E" w:rsidRPr="00FE6E84" w:rsidRDefault="001C242E" w:rsidP="001C242E">
            <w:pPr>
              <w:pStyle w:val="NormalWeb"/>
              <w:rPr>
                <w:rStyle w:val="Strong"/>
                <w:rFonts w:ascii="Arial" w:eastAsiaTheme="majorEastAsia" w:hAnsi="Arial" w:cs="Arial"/>
                <w:sz w:val="20"/>
                <w:szCs w:val="20"/>
              </w:rPr>
            </w:pPr>
          </w:p>
          <w:p w14:paraId="18C99C20" w14:textId="77777777" w:rsidR="001C242E" w:rsidRPr="00FE6E84" w:rsidRDefault="001C242E" w:rsidP="001C242E">
            <w:pPr>
              <w:pStyle w:val="NormalWeb"/>
              <w:rPr>
                <w:rStyle w:val="Strong"/>
                <w:rFonts w:ascii="Arial" w:eastAsiaTheme="majorEastAsia" w:hAnsi="Arial" w:cs="Arial"/>
                <w:sz w:val="20"/>
                <w:szCs w:val="20"/>
              </w:rPr>
            </w:pPr>
          </w:p>
          <w:p w14:paraId="4040E221" w14:textId="77777777" w:rsidR="001C242E" w:rsidRPr="00FE6E84" w:rsidRDefault="001C242E" w:rsidP="001C242E">
            <w:pPr>
              <w:pStyle w:val="NormalWeb"/>
              <w:rPr>
                <w:rStyle w:val="Strong"/>
                <w:rFonts w:ascii="Arial" w:eastAsiaTheme="majorEastAsia" w:hAnsi="Arial" w:cs="Arial"/>
                <w:sz w:val="20"/>
                <w:szCs w:val="20"/>
              </w:rPr>
            </w:pPr>
          </w:p>
          <w:p w14:paraId="0B7154A0" w14:textId="77777777" w:rsidR="001C242E" w:rsidRPr="00FE6E84" w:rsidRDefault="001C242E" w:rsidP="001C242E">
            <w:pPr>
              <w:pStyle w:val="NormalWeb"/>
              <w:rPr>
                <w:rStyle w:val="Strong"/>
                <w:rFonts w:ascii="Arial" w:eastAsiaTheme="majorEastAsia" w:hAnsi="Arial" w:cs="Arial"/>
                <w:sz w:val="20"/>
                <w:szCs w:val="20"/>
              </w:rPr>
            </w:pPr>
          </w:p>
          <w:p w14:paraId="77CF3438" w14:textId="77777777" w:rsidR="001C242E" w:rsidRPr="00FE6E84" w:rsidRDefault="001C242E" w:rsidP="001C242E">
            <w:pPr>
              <w:pStyle w:val="NormalWeb"/>
              <w:rPr>
                <w:rStyle w:val="Strong"/>
                <w:rFonts w:ascii="Arial" w:eastAsiaTheme="majorEastAsia" w:hAnsi="Arial" w:cs="Arial"/>
                <w:sz w:val="20"/>
                <w:szCs w:val="20"/>
              </w:rPr>
            </w:pPr>
          </w:p>
        </w:tc>
        <w:tc>
          <w:tcPr>
            <w:tcW w:w="4948" w:type="dxa"/>
          </w:tcPr>
          <w:p w14:paraId="44E8F704" w14:textId="77777777" w:rsidR="001C242E" w:rsidRPr="00FE6E84" w:rsidRDefault="001C242E" w:rsidP="001C242E">
            <w:pPr>
              <w:pStyle w:val="NormalWeb"/>
              <w:rPr>
                <w:rFonts w:ascii="Arial" w:hAnsi="Arial" w:cs="Arial"/>
                <w:sz w:val="20"/>
                <w:szCs w:val="20"/>
              </w:rPr>
            </w:pPr>
            <w:r w:rsidRPr="00FE6E84">
              <w:rPr>
                <w:rFonts w:ascii="Arial" w:hAnsi="Arial" w:cs="Arial"/>
                <w:sz w:val="20"/>
                <w:szCs w:val="20"/>
              </w:rPr>
              <w:t>AI-assisted scanning for margin detection and error correction</w:t>
            </w:r>
          </w:p>
          <w:p w14:paraId="4EEA7515" w14:textId="239345EC" w:rsidR="001C242E" w:rsidRPr="00FE6E84" w:rsidRDefault="003B3B2E" w:rsidP="001C242E">
            <w:pPr>
              <w:pStyle w:val="NormalWeb"/>
              <w:rPr>
                <w:rFonts w:ascii="Arial" w:hAnsi="Arial" w:cs="Arial"/>
                <w:sz w:val="20"/>
                <w:szCs w:val="20"/>
              </w:rPr>
            </w:pPr>
            <w:r w:rsidRPr="00FE6E84">
              <w:rPr>
                <w:rFonts w:ascii="Arial" w:hAnsi="Arial" w:cs="Arial"/>
                <w:sz w:val="20"/>
                <w:szCs w:val="20"/>
              </w:rPr>
              <w:t>Faster, powder</w:t>
            </w:r>
            <w:r w:rsidR="001C242E" w:rsidRPr="00FE6E84">
              <w:rPr>
                <w:rFonts w:ascii="Arial" w:hAnsi="Arial" w:cs="Arial"/>
                <w:sz w:val="20"/>
                <w:szCs w:val="20"/>
              </w:rPr>
              <w:t>-free scanner with high accuracy</w:t>
            </w:r>
          </w:p>
          <w:p w14:paraId="2BA391B9" w14:textId="77777777" w:rsidR="001C242E" w:rsidRPr="00FE6E84" w:rsidRDefault="001C242E" w:rsidP="001C242E">
            <w:pPr>
              <w:pStyle w:val="NormalWeb"/>
              <w:rPr>
                <w:rFonts w:ascii="Arial" w:hAnsi="Arial" w:cs="Arial"/>
                <w:sz w:val="20"/>
                <w:szCs w:val="20"/>
              </w:rPr>
            </w:pPr>
            <w:r w:rsidRPr="00FE6E84">
              <w:rPr>
                <w:rFonts w:ascii="Arial" w:hAnsi="Arial" w:cs="Arial"/>
                <w:sz w:val="20"/>
                <w:szCs w:val="20"/>
              </w:rPr>
              <w:t>Improved scanning for edentulous arches and RPD frameworks</w:t>
            </w:r>
          </w:p>
          <w:p w14:paraId="3D1A1DCE" w14:textId="24BECCFE" w:rsidR="001C242E" w:rsidRPr="00FE6E84" w:rsidRDefault="003B3B2E" w:rsidP="001C242E">
            <w:pPr>
              <w:pStyle w:val="NormalWeb"/>
              <w:rPr>
                <w:rFonts w:ascii="Arial" w:hAnsi="Arial" w:cs="Arial"/>
                <w:sz w:val="20"/>
                <w:szCs w:val="20"/>
              </w:rPr>
            </w:pPr>
            <w:r w:rsidRPr="00FE6E84">
              <w:rPr>
                <w:rFonts w:ascii="Arial" w:hAnsi="Arial" w:cs="Arial"/>
                <w:sz w:val="20"/>
                <w:szCs w:val="20"/>
              </w:rPr>
              <w:t>Colour, caries</w:t>
            </w:r>
            <w:r w:rsidR="001C242E" w:rsidRPr="00FE6E84">
              <w:rPr>
                <w:rFonts w:ascii="Arial" w:hAnsi="Arial" w:cs="Arial"/>
                <w:sz w:val="20"/>
                <w:szCs w:val="20"/>
              </w:rPr>
              <w:t xml:space="preserve"> and occlusal analysis integration</w:t>
            </w:r>
          </w:p>
          <w:p w14:paraId="2DF63922" w14:textId="77777777" w:rsidR="001C242E" w:rsidRPr="00FE6E84" w:rsidRDefault="001C242E" w:rsidP="001C242E">
            <w:pPr>
              <w:pStyle w:val="NormalWeb"/>
              <w:rPr>
                <w:rFonts w:ascii="Arial" w:hAnsi="Arial" w:cs="Arial"/>
                <w:sz w:val="20"/>
                <w:szCs w:val="20"/>
              </w:rPr>
            </w:pPr>
          </w:p>
          <w:p w14:paraId="63133B5B" w14:textId="77777777" w:rsidR="001C242E" w:rsidRPr="00FE6E84" w:rsidRDefault="001C242E" w:rsidP="001C242E">
            <w:pPr>
              <w:pStyle w:val="NormalWeb"/>
              <w:jc w:val="center"/>
              <w:rPr>
                <w:rStyle w:val="Strong"/>
                <w:rFonts w:ascii="Arial" w:eastAsiaTheme="majorEastAsia" w:hAnsi="Arial" w:cs="Arial"/>
                <w:sz w:val="20"/>
                <w:szCs w:val="20"/>
              </w:rPr>
            </w:pPr>
          </w:p>
        </w:tc>
      </w:tr>
      <w:tr w:rsidR="001C242E" w:rsidRPr="00FE6E84" w14:paraId="53ECAD2A" w14:textId="77777777" w:rsidTr="00F41572">
        <w:trPr>
          <w:trHeight w:val="4585"/>
        </w:trPr>
        <w:tc>
          <w:tcPr>
            <w:tcW w:w="4531" w:type="dxa"/>
          </w:tcPr>
          <w:p w14:paraId="56F60631" w14:textId="67CD9B4E" w:rsidR="001C242E" w:rsidRPr="00FE6E84" w:rsidRDefault="001C242E" w:rsidP="001C242E">
            <w:pPr>
              <w:pStyle w:val="NormalWeb"/>
              <w:rPr>
                <w:rStyle w:val="Strong"/>
                <w:rFonts w:ascii="Arial" w:eastAsiaTheme="majorEastAsia" w:hAnsi="Arial" w:cs="Arial"/>
                <w:sz w:val="20"/>
                <w:szCs w:val="20"/>
              </w:rPr>
            </w:pPr>
            <w:r w:rsidRPr="00FE6E84">
              <w:rPr>
                <w:rFonts w:ascii="Arial" w:hAnsi="Arial" w:cs="Arial"/>
                <w:sz w:val="20"/>
                <w:szCs w:val="20"/>
              </w:rPr>
              <w:t xml:space="preserve">2. </w:t>
            </w:r>
            <w:r w:rsidRPr="00FE6E84">
              <w:rPr>
                <w:rFonts w:ascii="Arial" w:hAnsi="Arial" w:cs="Arial"/>
                <w:b/>
                <w:bCs/>
                <w:sz w:val="20"/>
                <w:szCs w:val="20"/>
              </w:rPr>
              <w:t>Advanced CAD Software</w:t>
            </w:r>
          </w:p>
        </w:tc>
        <w:tc>
          <w:tcPr>
            <w:tcW w:w="4948" w:type="dxa"/>
            <w:tcBorders>
              <w:right w:val="single" w:sz="4" w:space="0" w:color="000000"/>
            </w:tcBorders>
          </w:tcPr>
          <w:p w14:paraId="038268A9" w14:textId="26B6DD59" w:rsidR="001C242E" w:rsidRPr="00FE6E84" w:rsidRDefault="001C242E" w:rsidP="001C242E">
            <w:pPr>
              <w:pStyle w:val="NormalWeb"/>
              <w:rPr>
                <w:rStyle w:val="Strong"/>
                <w:rFonts w:ascii="Arial" w:hAnsi="Arial" w:cs="Arial"/>
                <w:b w:val="0"/>
                <w:bCs w:val="0"/>
                <w:sz w:val="20"/>
                <w:szCs w:val="20"/>
              </w:rPr>
            </w:pPr>
            <w:r w:rsidRPr="00FE6E84">
              <w:rPr>
                <w:rFonts w:ascii="Arial" w:hAnsi="Arial" w:cs="Arial"/>
                <w:sz w:val="20"/>
                <w:szCs w:val="20"/>
              </w:rPr>
              <w:t>AI-based tooth morphology libraries</w:t>
            </w:r>
          </w:p>
          <w:p w14:paraId="7739B497" w14:textId="77777777" w:rsidR="001C242E" w:rsidRPr="00FE6E84" w:rsidRDefault="001C242E" w:rsidP="001C242E">
            <w:pPr>
              <w:pStyle w:val="NormalWeb"/>
              <w:rPr>
                <w:rFonts w:ascii="Arial" w:hAnsi="Arial" w:cs="Arial"/>
                <w:sz w:val="20"/>
                <w:szCs w:val="20"/>
              </w:rPr>
            </w:pPr>
            <w:r w:rsidRPr="00FE6E84">
              <w:rPr>
                <w:rFonts w:ascii="Arial" w:hAnsi="Arial" w:cs="Arial"/>
                <w:sz w:val="20"/>
                <w:szCs w:val="20"/>
              </w:rPr>
              <w:t>Automatic design of</w:t>
            </w:r>
          </w:p>
          <w:p w14:paraId="0BC33BD5" w14:textId="77777777" w:rsidR="001C242E" w:rsidRPr="00FE6E84" w:rsidRDefault="001C242E" w:rsidP="001C242E">
            <w:pPr>
              <w:pStyle w:val="NormalWeb"/>
              <w:rPr>
                <w:rFonts w:ascii="Arial" w:hAnsi="Arial" w:cs="Arial"/>
                <w:sz w:val="20"/>
                <w:szCs w:val="20"/>
              </w:rPr>
            </w:pPr>
            <w:r w:rsidRPr="00FE6E84">
              <w:rPr>
                <w:rFonts w:ascii="Arial" w:hAnsi="Arial" w:cs="Arial"/>
                <w:sz w:val="20"/>
                <w:szCs w:val="20"/>
              </w:rPr>
              <w:t>Crowns and bridges</w:t>
            </w:r>
          </w:p>
          <w:p w14:paraId="0E311CF6" w14:textId="77777777" w:rsidR="001C242E" w:rsidRPr="00FE6E84" w:rsidRDefault="001C242E" w:rsidP="001C242E">
            <w:pPr>
              <w:pStyle w:val="NormalWeb"/>
              <w:rPr>
                <w:rFonts w:ascii="Arial" w:hAnsi="Arial" w:cs="Arial"/>
                <w:sz w:val="20"/>
                <w:szCs w:val="20"/>
              </w:rPr>
            </w:pPr>
            <w:r w:rsidRPr="00FE6E84">
              <w:rPr>
                <w:rFonts w:ascii="Arial" w:hAnsi="Arial" w:cs="Arial"/>
                <w:sz w:val="20"/>
                <w:szCs w:val="20"/>
              </w:rPr>
              <w:t>Implant abutments</w:t>
            </w:r>
          </w:p>
          <w:p w14:paraId="0D30B128" w14:textId="77777777" w:rsidR="001C242E" w:rsidRPr="00FE6E84" w:rsidRDefault="001C242E" w:rsidP="001C242E">
            <w:pPr>
              <w:pStyle w:val="NormalWeb"/>
              <w:rPr>
                <w:rFonts w:ascii="Arial" w:hAnsi="Arial" w:cs="Arial"/>
                <w:sz w:val="20"/>
                <w:szCs w:val="20"/>
              </w:rPr>
            </w:pPr>
            <w:r w:rsidRPr="00FE6E84">
              <w:rPr>
                <w:rFonts w:ascii="Arial" w:hAnsi="Arial" w:cs="Arial"/>
                <w:sz w:val="20"/>
                <w:szCs w:val="20"/>
              </w:rPr>
              <w:t>RPD frameworks</w:t>
            </w:r>
          </w:p>
          <w:p w14:paraId="3E16257B" w14:textId="77777777" w:rsidR="001C242E" w:rsidRPr="00FE6E84" w:rsidRDefault="001C242E" w:rsidP="001C242E">
            <w:pPr>
              <w:pStyle w:val="NormalWeb"/>
              <w:rPr>
                <w:rFonts w:ascii="Arial" w:hAnsi="Arial" w:cs="Arial"/>
                <w:sz w:val="20"/>
                <w:szCs w:val="20"/>
              </w:rPr>
            </w:pPr>
            <w:r w:rsidRPr="00FE6E84">
              <w:rPr>
                <w:rFonts w:ascii="Arial" w:hAnsi="Arial" w:cs="Arial"/>
                <w:sz w:val="20"/>
                <w:szCs w:val="20"/>
              </w:rPr>
              <w:t>Virtual articulation and occlusal simulation</w:t>
            </w:r>
          </w:p>
          <w:p w14:paraId="52D01002" w14:textId="77777777" w:rsidR="001C242E" w:rsidRPr="00FE6E84" w:rsidRDefault="001C242E" w:rsidP="001C242E">
            <w:pPr>
              <w:pStyle w:val="NormalWeb"/>
              <w:rPr>
                <w:rFonts w:ascii="Arial" w:hAnsi="Arial" w:cs="Arial"/>
                <w:sz w:val="20"/>
                <w:szCs w:val="20"/>
              </w:rPr>
            </w:pPr>
            <w:r w:rsidRPr="00FE6E84">
              <w:rPr>
                <w:rFonts w:ascii="Arial" w:hAnsi="Arial" w:cs="Arial"/>
                <w:sz w:val="20"/>
                <w:szCs w:val="20"/>
              </w:rPr>
              <w:t>Smile design integration (DSD + CAD)</w:t>
            </w:r>
          </w:p>
          <w:p w14:paraId="2DEF5D03" w14:textId="77777777" w:rsidR="001C242E" w:rsidRPr="00FE6E84" w:rsidRDefault="001C242E" w:rsidP="001C242E">
            <w:pPr>
              <w:pStyle w:val="NormalWeb"/>
              <w:rPr>
                <w:rFonts w:ascii="Arial" w:hAnsi="Arial" w:cs="Arial"/>
                <w:sz w:val="20"/>
                <w:szCs w:val="20"/>
              </w:rPr>
            </w:pPr>
          </w:p>
          <w:p w14:paraId="6F30CC2F" w14:textId="77777777" w:rsidR="001C242E" w:rsidRPr="00FE6E84" w:rsidRDefault="001C242E" w:rsidP="001C242E">
            <w:pPr>
              <w:pStyle w:val="NormalWeb"/>
              <w:rPr>
                <w:rFonts w:ascii="Arial" w:hAnsi="Arial" w:cs="Arial"/>
                <w:sz w:val="20"/>
                <w:szCs w:val="20"/>
              </w:rPr>
            </w:pPr>
          </w:p>
          <w:p w14:paraId="37585CCB" w14:textId="5BDB0CBB" w:rsidR="001C242E" w:rsidRPr="00FE6E84" w:rsidRDefault="001C242E" w:rsidP="001C242E">
            <w:pPr>
              <w:pStyle w:val="NormalWeb"/>
              <w:rPr>
                <w:rStyle w:val="Strong"/>
                <w:rFonts w:ascii="Arial" w:eastAsiaTheme="majorEastAsia" w:hAnsi="Arial" w:cs="Arial"/>
                <w:sz w:val="20"/>
                <w:szCs w:val="20"/>
              </w:rPr>
            </w:pPr>
          </w:p>
        </w:tc>
      </w:tr>
    </w:tbl>
    <w:p w14:paraId="14E827BB" w14:textId="2404C235" w:rsidR="000D32DD" w:rsidRPr="00FE6E84" w:rsidRDefault="000D32DD" w:rsidP="000D32DD">
      <w:pPr>
        <w:pStyle w:val="NormalWeb"/>
        <w:rPr>
          <w:rStyle w:val="Strong"/>
          <w:rFonts w:ascii="Arial" w:eastAsiaTheme="majorEastAsia" w:hAnsi="Arial" w:cs="Arial"/>
          <w:b w:val="0"/>
          <w:bCs w:val="0"/>
          <w:sz w:val="20"/>
          <w:szCs w:val="20"/>
        </w:rPr>
      </w:pPr>
      <w:r w:rsidRPr="00FE6E84">
        <w:rPr>
          <w:rFonts w:ascii="Arial" w:hAnsi="Arial" w:cs="Arial"/>
          <w:b/>
          <w:bCs/>
          <w:sz w:val="20"/>
          <w:szCs w:val="20"/>
        </w:rPr>
        <w:t xml:space="preserve">                                  </w:t>
      </w:r>
    </w:p>
    <w:tbl>
      <w:tblPr>
        <w:tblStyle w:val="TableGrid"/>
        <w:tblW w:w="9740" w:type="dxa"/>
        <w:tblBorders>
          <w:insideH w:val="none" w:sz="0" w:space="0" w:color="auto"/>
        </w:tblBorders>
        <w:tblLook w:val="04A0" w:firstRow="1" w:lastRow="0" w:firstColumn="1" w:lastColumn="0" w:noHBand="0" w:noVBand="1"/>
      </w:tblPr>
      <w:tblGrid>
        <w:gridCol w:w="4675"/>
        <w:gridCol w:w="5065"/>
      </w:tblGrid>
      <w:tr w:rsidR="00C319B8" w:rsidRPr="00FE6E84" w14:paraId="7CF0635B" w14:textId="77777777" w:rsidTr="00233863">
        <w:trPr>
          <w:trHeight w:val="3002"/>
        </w:trPr>
        <w:tc>
          <w:tcPr>
            <w:tcW w:w="4675" w:type="dxa"/>
          </w:tcPr>
          <w:p w14:paraId="7217F5F8" w14:textId="72040888" w:rsidR="00C319B8" w:rsidRPr="00FE6E84" w:rsidRDefault="00C319B8" w:rsidP="00C319B8">
            <w:pPr>
              <w:pStyle w:val="NormalWeb"/>
              <w:rPr>
                <w:rFonts w:ascii="Arial" w:hAnsi="Arial" w:cs="Arial"/>
                <w:sz w:val="20"/>
                <w:szCs w:val="20"/>
              </w:rPr>
            </w:pPr>
            <w:r w:rsidRPr="00FE6E84">
              <w:rPr>
                <w:rFonts w:ascii="Arial" w:hAnsi="Arial" w:cs="Arial"/>
                <w:sz w:val="20"/>
                <w:szCs w:val="20"/>
              </w:rPr>
              <w:lastRenderedPageBreak/>
              <w:t xml:space="preserve">3. </w:t>
            </w:r>
            <w:r w:rsidRPr="00FE6E84">
              <w:rPr>
                <w:rFonts w:ascii="Arial" w:hAnsi="Arial" w:cs="Arial"/>
                <w:b/>
                <w:bCs/>
                <w:sz w:val="20"/>
                <w:szCs w:val="20"/>
              </w:rPr>
              <w:t>CAM: Improved Milling Technology</w:t>
            </w:r>
          </w:p>
        </w:tc>
        <w:tc>
          <w:tcPr>
            <w:tcW w:w="5065" w:type="dxa"/>
          </w:tcPr>
          <w:p w14:paraId="08DE4C8C" w14:textId="77777777" w:rsidR="00853F1D" w:rsidRPr="00FE6E84" w:rsidRDefault="00C319B8" w:rsidP="00C319B8">
            <w:pPr>
              <w:pStyle w:val="NormalWeb"/>
              <w:rPr>
                <w:rFonts w:ascii="Arial" w:hAnsi="Arial" w:cs="Arial"/>
                <w:sz w:val="20"/>
                <w:szCs w:val="20"/>
              </w:rPr>
            </w:pPr>
            <w:r w:rsidRPr="00FE6E84">
              <w:rPr>
                <w:rFonts w:ascii="Arial" w:hAnsi="Arial" w:cs="Arial"/>
                <w:sz w:val="20"/>
                <w:szCs w:val="20"/>
              </w:rPr>
              <w:t>5-axis milling machines → higher precision and complex geometries</w:t>
            </w:r>
          </w:p>
          <w:p w14:paraId="458181F8" w14:textId="3BBAD085" w:rsidR="00C319B8" w:rsidRPr="00FE6E84" w:rsidRDefault="00C319B8" w:rsidP="00C319B8">
            <w:pPr>
              <w:pStyle w:val="NormalWeb"/>
              <w:rPr>
                <w:rFonts w:ascii="Arial" w:hAnsi="Arial" w:cs="Arial"/>
                <w:sz w:val="20"/>
                <w:szCs w:val="20"/>
              </w:rPr>
            </w:pPr>
            <w:r w:rsidRPr="00FE6E84">
              <w:rPr>
                <w:rFonts w:ascii="Arial" w:hAnsi="Arial" w:cs="Arial"/>
                <w:sz w:val="20"/>
                <w:szCs w:val="20"/>
              </w:rPr>
              <w:t>Dry and wet milling options</w:t>
            </w:r>
          </w:p>
          <w:p w14:paraId="5793EA3F" w14:textId="77777777" w:rsidR="00C319B8" w:rsidRPr="00FE6E84" w:rsidRDefault="00C319B8" w:rsidP="00C319B8">
            <w:pPr>
              <w:pStyle w:val="NormalWeb"/>
              <w:rPr>
                <w:rFonts w:ascii="Arial" w:hAnsi="Arial" w:cs="Arial"/>
                <w:sz w:val="20"/>
                <w:szCs w:val="20"/>
              </w:rPr>
            </w:pPr>
            <w:r w:rsidRPr="00FE6E84">
              <w:rPr>
                <w:rFonts w:ascii="Arial" w:hAnsi="Arial" w:cs="Arial"/>
                <w:sz w:val="20"/>
                <w:szCs w:val="20"/>
              </w:rPr>
              <w:t>Faster spindle speeds with reduced tool wear</w:t>
            </w:r>
          </w:p>
          <w:p w14:paraId="1C44229B" w14:textId="3364A256" w:rsidR="00C319B8" w:rsidRPr="00FE6E84" w:rsidRDefault="00C319B8" w:rsidP="00C319B8">
            <w:pPr>
              <w:pStyle w:val="NormalWeb"/>
              <w:rPr>
                <w:rFonts w:ascii="Arial" w:hAnsi="Arial" w:cs="Arial"/>
                <w:sz w:val="20"/>
                <w:szCs w:val="20"/>
              </w:rPr>
            </w:pPr>
            <w:r w:rsidRPr="00FE6E84">
              <w:rPr>
                <w:rFonts w:ascii="Arial" w:hAnsi="Arial" w:cs="Arial"/>
                <w:sz w:val="20"/>
                <w:szCs w:val="20"/>
              </w:rPr>
              <w:t>Chairside milling with same-day restorations</w:t>
            </w:r>
          </w:p>
        </w:tc>
      </w:tr>
      <w:tr w:rsidR="00FE238C" w:rsidRPr="00FE6E84" w14:paraId="0566AA00" w14:textId="77777777" w:rsidTr="00FE7AD6">
        <w:trPr>
          <w:trHeight w:val="5783"/>
        </w:trPr>
        <w:tc>
          <w:tcPr>
            <w:tcW w:w="4675" w:type="dxa"/>
            <w:tcBorders>
              <w:top w:val="single" w:sz="4" w:space="0" w:color="000000" w:themeColor="text1"/>
            </w:tcBorders>
          </w:tcPr>
          <w:p w14:paraId="6DD57293" w14:textId="55DB18FE" w:rsidR="00FE238C" w:rsidRPr="00FE6E84" w:rsidRDefault="003B3B2E" w:rsidP="00FE238C">
            <w:pPr>
              <w:pStyle w:val="NormalWeb"/>
              <w:rPr>
                <w:rFonts w:ascii="Arial" w:hAnsi="Arial" w:cs="Arial"/>
                <w:sz w:val="20"/>
                <w:szCs w:val="20"/>
              </w:rPr>
            </w:pPr>
            <w:r w:rsidRPr="00FE6E84">
              <w:rPr>
                <w:rFonts w:ascii="Arial" w:hAnsi="Arial" w:cs="Arial"/>
                <w:sz w:val="20"/>
                <w:szCs w:val="20"/>
              </w:rPr>
              <w:t>4</w:t>
            </w:r>
            <w:r w:rsidR="00FE238C" w:rsidRPr="00FE6E84">
              <w:rPr>
                <w:rFonts w:ascii="Arial" w:hAnsi="Arial" w:cs="Arial"/>
                <w:sz w:val="20"/>
                <w:szCs w:val="20"/>
              </w:rPr>
              <w:t xml:space="preserve">. </w:t>
            </w:r>
            <w:r w:rsidR="00FE238C" w:rsidRPr="00FE6E84">
              <w:rPr>
                <w:rFonts w:ascii="Arial" w:hAnsi="Arial" w:cs="Arial"/>
                <w:b/>
                <w:bCs/>
                <w:sz w:val="20"/>
                <w:szCs w:val="20"/>
              </w:rPr>
              <w:t>3D Printing (Additive Manufacturing)</w:t>
            </w:r>
          </w:p>
        </w:tc>
        <w:tc>
          <w:tcPr>
            <w:tcW w:w="5065" w:type="dxa"/>
            <w:tcBorders>
              <w:top w:val="single" w:sz="4" w:space="0" w:color="000000" w:themeColor="text1"/>
            </w:tcBorders>
          </w:tcPr>
          <w:p w14:paraId="683D8521" w14:textId="77777777" w:rsidR="00FE238C" w:rsidRPr="00FE6E84" w:rsidRDefault="00FE238C" w:rsidP="00FE238C">
            <w:pPr>
              <w:pStyle w:val="NormalWeb"/>
              <w:rPr>
                <w:rFonts w:ascii="Arial" w:hAnsi="Arial" w:cs="Arial"/>
                <w:sz w:val="20"/>
                <w:szCs w:val="20"/>
              </w:rPr>
            </w:pPr>
            <w:r w:rsidRPr="00FE6E84">
              <w:rPr>
                <w:rFonts w:ascii="Arial" w:hAnsi="Arial" w:cs="Arial"/>
                <w:sz w:val="20"/>
                <w:szCs w:val="20"/>
              </w:rPr>
              <w:t>Major recent breakthrough in CAD–CAM:</w:t>
            </w:r>
          </w:p>
          <w:p w14:paraId="0E0644C5" w14:textId="77777777" w:rsidR="00FE238C" w:rsidRPr="00FE6E84" w:rsidRDefault="00FE238C" w:rsidP="00FE238C">
            <w:pPr>
              <w:pStyle w:val="NormalWeb"/>
              <w:rPr>
                <w:rFonts w:ascii="Arial" w:hAnsi="Arial" w:cs="Arial"/>
                <w:sz w:val="20"/>
                <w:szCs w:val="20"/>
              </w:rPr>
            </w:pPr>
            <w:r w:rsidRPr="00FE6E84">
              <w:rPr>
                <w:rFonts w:ascii="Arial" w:hAnsi="Arial" w:cs="Arial"/>
                <w:sz w:val="20"/>
                <w:szCs w:val="20"/>
              </w:rPr>
              <w:t>Applications:</w:t>
            </w:r>
          </w:p>
          <w:p w14:paraId="2A7B560E" w14:textId="77777777" w:rsidR="00FE238C" w:rsidRPr="00FE6E84" w:rsidRDefault="00FE238C" w:rsidP="00FE238C">
            <w:pPr>
              <w:pStyle w:val="NormalWeb"/>
              <w:rPr>
                <w:rFonts w:ascii="Arial" w:hAnsi="Arial" w:cs="Arial"/>
                <w:sz w:val="20"/>
                <w:szCs w:val="20"/>
              </w:rPr>
            </w:pPr>
            <w:r w:rsidRPr="00FE6E84">
              <w:rPr>
                <w:rFonts w:ascii="Arial" w:hAnsi="Arial" w:cs="Arial"/>
                <w:sz w:val="20"/>
                <w:szCs w:val="20"/>
              </w:rPr>
              <w:t>Temporary crowns &amp; bridges</w:t>
            </w:r>
          </w:p>
          <w:p w14:paraId="465A71FC" w14:textId="77777777" w:rsidR="00FE238C" w:rsidRPr="00FE6E84" w:rsidRDefault="00FE238C" w:rsidP="00FE238C">
            <w:pPr>
              <w:pStyle w:val="NormalWeb"/>
              <w:rPr>
                <w:rFonts w:ascii="Arial" w:hAnsi="Arial" w:cs="Arial"/>
                <w:sz w:val="20"/>
                <w:szCs w:val="20"/>
              </w:rPr>
            </w:pPr>
            <w:r w:rsidRPr="00FE6E84">
              <w:rPr>
                <w:rFonts w:ascii="Arial" w:hAnsi="Arial" w:cs="Arial"/>
                <w:sz w:val="20"/>
                <w:szCs w:val="20"/>
              </w:rPr>
              <w:t>Denture bases and teeth</w:t>
            </w:r>
          </w:p>
          <w:p w14:paraId="462DE34A" w14:textId="77777777" w:rsidR="00FE238C" w:rsidRPr="00FE6E84" w:rsidRDefault="00FE238C" w:rsidP="00FE238C">
            <w:pPr>
              <w:pStyle w:val="NormalWeb"/>
              <w:rPr>
                <w:rFonts w:ascii="Arial" w:hAnsi="Arial" w:cs="Arial"/>
                <w:sz w:val="20"/>
                <w:szCs w:val="20"/>
              </w:rPr>
            </w:pPr>
            <w:r w:rsidRPr="00FE6E84">
              <w:rPr>
                <w:rFonts w:ascii="Arial" w:hAnsi="Arial" w:cs="Arial"/>
                <w:sz w:val="20"/>
                <w:szCs w:val="20"/>
              </w:rPr>
              <w:t>Surgical guides</w:t>
            </w:r>
          </w:p>
          <w:p w14:paraId="5EDD206A" w14:textId="77777777" w:rsidR="00FE238C" w:rsidRPr="00FE6E84" w:rsidRDefault="00FE238C" w:rsidP="00FE238C">
            <w:pPr>
              <w:pStyle w:val="NormalWeb"/>
              <w:rPr>
                <w:rFonts w:ascii="Arial" w:hAnsi="Arial" w:cs="Arial"/>
                <w:sz w:val="20"/>
                <w:szCs w:val="20"/>
              </w:rPr>
            </w:pPr>
            <w:r w:rsidRPr="00FE6E84">
              <w:rPr>
                <w:rFonts w:ascii="Arial" w:hAnsi="Arial" w:cs="Arial"/>
                <w:sz w:val="20"/>
                <w:szCs w:val="20"/>
              </w:rPr>
              <w:t>RPD frameworks (metal printing)</w:t>
            </w:r>
          </w:p>
          <w:p w14:paraId="230DB033" w14:textId="3BBB168A" w:rsidR="00FE238C" w:rsidRPr="00FE6E84" w:rsidRDefault="00FE238C" w:rsidP="00FE238C">
            <w:pPr>
              <w:pStyle w:val="NormalWeb"/>
              <w:rPr>
                <w:rFonts w:ascii="Arial" w:hAnsi="Arial" w:cs="Arial"/>
                <w:sz w:val="20"/>
                <w:szCs w:val="20"/>
              </w:rPr>
            </w:pPr>
            <w:r w:rsidRPr="00FE6E84">
              <w:rPr>
                <w:rFonts w:ascii="Arial" w:hAnsi="Arial" w:cs="Arial"/>
                <w:sz w:val="20"/>
                <w:szCs w:val="20"/>
              </w:rPr>
              <w:t>Advances:</w:t>
            </w:r>
          </w:p>
          <w:p w14:paraId="61529EB2" w14:textId="02CA9E55" w:rsidR="00FE238C" w:rsidRPr="00FE6E84" w:rsidRDefault="00FE238C" w:rsidP="00FE238C">
            <w:pPr>
              <w:pStyle w:val="NormalWeb"/>
              <w:rPr>
                <w:rFonts w:ascii="Arial" w:hAnsi="Arial" w:cs="Arial"/>
                <w:sz w:val="20"/>
                <w:szCs w:val="20"/>
              </w:rPr>
            </w:pPr>
            <w:r w:rsidRPr="00FE6E84">
              <w:rPr>
                <w:rFonts w:ascii="Arial" w:hAnsi="Arial" w:cs="Arial"/>
                <w:sz w:val="20"/>
                <w:szCs w:val="20"/>
              </w:rPr>
              <w:t>High-strength printable resins</w:t>
            </w:r>
          </w:p>
          <w:p w14:paraId="615B6DC3" w14:textId="0AC83616" w:rsidR="00FE238C" w:rsidRPr="00FE6E84" w:rsidRDefault="00FE238C" w:rsidP="00FE238C">
            <w:pPr>
              <w:pStyle w:val="NormalWeb"/>
              <w:rPr>
                <w:rFonts w:ascii="Arial" w:hAnsi="Arial" w:cs="Arial"/>
                <w:sz w:val="20"/>
                <w:szCs w:val="20"/>
              </w:rPr>
            </w:pPr>
            <w:r w:rsidRPr="00FE6E84">
              <w:rPr>
                <w:rFonts w:ascii="Arial" w:hAnsi="Arial" w:cs="Arial"/>
                <w:sz w:val="20"/>
                <w:szCs w:val="20"/>
              </w:rPr>
              <w:t>Multi-material and color printing</w:t>
            </w:r>
          </w:p>
          <w:p w14:paraId="5FED20DE" w14:textId="351F6625" w:rsidR="00FE238C" w:rsidRPr="00FE6E84" w:rsidRDefault="00FE238C" w:rsidP="00FE238C">
            <w:pPr>
              <w:pStyle w:val="NormalWeb"/>
              <w:rPr>
                <w:rFonts w:ascii="Arial" w:hAnsi="Arial" w:cs="Arial"/>
                <w:sz w:val="20"/>
                <w:szCs w:val="20"/>
              </w:rPr>
            </w:pPr>
            <w:r w:rsidRPr="00FE6E84">
              <w:rPr>
                <w:rFonts w:ascii="Arial" w:hAnsi="Arial" w:cs="Arial"/>
                <w:sz w:val="20"/>
                <w:szCs w:val="20"/>
              </w:rPr>
              <w:t>Improved accuracy and surface finish</w:t>
            </w:r>
          </w:p>
          <w:p w14:paraId="30995535" w14:textId="3BE8E7FE" w:rsidR="00FE238C" w:rsidRPr="00FE6E84" w:rsidRDefault="00FE238C" w:rsidP="00FE238C">
            <w:pPr>
              <w:pStyle w:val="NormalWeb"/>
              <w:rPr>
                <w:rFonts w:ascii="Arial" w:hAnsi="Arial" w:cs="Arial"/>
                <w:sz w:val="20"/>
                <w:szCs w:val="20"/>
              </w:rPr>
            </w:pPr>
          </w:p>
        </w:tc>
      </w:tr>
      <w:tr w:rsidR="0028194D" w:rsidRPr="00320CA1" w14:paraId="0C3EBF9A" w14:textId="77777777" w:rsidTr="008D5439">
        <w:tblPrEx>
          <w:tblBorders>
            <w:insideH w:val="single" w:sz="4" w:space="0" w:color="auto"/>
          </w:tblBorders>
        </w:tblPrEx>
        <w:trPr>
          <w:trHeight w:val="1093"/>
        </w:trPr>
        <w:tc>
          <w:tcPr>
            <w:tcW w:w="4675" w:type="dxa"/>
          </w:tcPr>
          <w:p w14:paraId="50F4FB92" w14:textId="77777777" w:rsidR="0028194D" w:rsidRPr="00320CA1" w:rsidRDefault="0028194D" w:rsidP="008D5439">
            <w:pPr>
              <w:pStyle w:val="NormalWeb"/>
              <w:rPr>
                <w:rFonts w:ascii="Arial" w:hAnsi="Arial" w:cs="Arial"/>
                <w:sz w:val="20"/>
                <w:szCs w:val="20"/>
              </w:rPr>
            </w:pPr>
          </w:p>
          <w:p w14:paraId="6163E049" w14:textId="77777777" w:rsidR="0028194D" w:rsidRPr="00320CA1" w:rsidRDefault="0028194D" w:rsidP="008D5439">
            <w:pPr>
              <w:pStyle w:val="NormalWeb"/>
              <w:rPr>
                <w:rFonts w:ascii="Arial" w:hAnsi="Arial" w:cs="Arial"/>
                <w:sz w:val="20"/>
                <w:szCs w:val="20"/>
              </w:rPr>
            </w:pPr>
            <w:r w:rsidRPr="00320CA1">
              <w:rPr>
                <w:rFonts w:ascii="Arial" w:hAnsi="Arial" w:cs="Arial"/>
                <w:b/>
                <w:bCs/>
                <w:sz w:val="20"/>
                <w:szCs w:val="20"/>
              </w:rPr>
              <w:t>5.New CAD–CAM Materials</w:t>
            </w:r>
          </w:p>
        </w:tc>
        <w:tc>
          <w:tcPr>
            <w:tcW w:w="5065" w:type="dxa"/>
          </w:tcPr>
          <w:p w14:paraId="4FA03EF7" w14:textId="77777777" w:rsidR="0028194D" w:rsidRPr="00320CA1" w:rsidRDefault="0028194D" w:rsidP="008D5439">
            <w:pPr>
              <w:pStyle w:val="NormalWeb"/>
              <w:rPr>
                <w:rFonts w:ascii="Arial" w:hAnsi="Arial" w:cs="Arial"/>
                <w:sz w:val="20"/>
                <w:szCs w:val="20"/>
              </w:rPr>
            </w:pPr>
            <w:r w:rsidRPr="00320CA1">
              <w:rPr>
                <w:rFonts w:ascii="Arial" w:hAnsi="Arial" w:cs="Arial"/>
                <w:sz w:val="20"/>
                <w:szCs w:val="20"/>
              </w:rPr>
              <w:t>High-translucency zirconia (multilayer, gradient)</w:t>
            </w:r>
          </w:p>
          <w:p w14:paraId="519C5987" w14:textId="77777777" w:rsidR="0028194D" w:rsidRPr="00320CA1" w:rsidRDefault="0028194D" w:rsidP="008D5439">
            <w:pPr>
              <w:pStyle w:val="NormalWeb"/>
              <w:rPr>
                <w:rFonts w:ascii="Arial" w:hAnsi="Arial" w:cs="Arial"/>
                <w:sz w:val="20"/>
                <w:szCs w:val="20"/>
              </w:rPr>
            </w:pPr>
            <w:r w:rsidRPr="00320CA1">
              <w:rPr>
                <w:rFonts w:ascii="Arial" w:hAnsi="Arial" w:cs="Arial"/>
                <w:sz w:val="20"/>
                <w:szCs w:val="20"/>
              </w:rPr>
              <w:t>Zirconia for full-arch prostheses</w:t>
            </w:r>
          </w:p>
          <w:p w14:paraId="76237B0A" w14:textId="77777777" w:rsidR="0028194D" w:rsidRPr="00320CA1" w:rsidRDefault="0028194D" w:rsidP="008D5439">
            <w:pPr>
              <w:pStyle w:val="NormalWeb"/>
              <w:rPr>
                <w:rFonts w:ascii="Arial" w:hAnsi="Arial" w:cs="Arial"/>
                <w:sz w:val="20"/>
                <w:szCs w:val="20"/>
              </w:rPr>
            </w:pPr>
            <w:r w:rsidRPr="00320CA1">
              <w:rPr>
                <w:rFonts w:ascii="Arial" w:hAnsi="Arial" w:cs="Arial"/>
                <w:sz w:val="20"/>
                <w:szCs w:val="20"/>
              </w:rPr>
              <w:t>Hybrid ceramics (PICN – polymer infiltrated ceramic network)</w:t>
            </w:r>
          </w:p>
          <w:p w14:paraId="4A341728" w14:textId="77777777" w:rsidR="0028194D" w:rsidRPr="00320CA1" w:rsidRDefault="0028194D" w:rsidP="008D5439">
            <w:pPr>
              <w:pStyle w:val="NormalWeb"/>
              <w:rPr>
                <w:rFonts w:ascii="Arial" w:hAnsi="Arial" w:cs="Arial"/>
                <w:sz w:val="20"/>
                <w:szCs w:val="20"/>
              </w:rPr>
            </w:pPr>
            <w:r w:rsidRPr="00320CA1">
              <w:rPr>
                <w:rFonts w:ascii="Arial" w:hAnsi="Arial" w:cs="Arial"/>
                <w:sz w:val="20"/>
                <w:szCs w:val="20"/>
              </w:rPr>
              <w:t>Improved lithium disilicate blocks</w:t>
            </w:r>
          </w:p>
          <w:p w14:paraId="4B69425B" w14:textId="77777777" w:rsidR="0028194D" w:rsidRPr="00320CA1" w:rsidRDefault="0028194D" w:rsidP="008D5439">
            <w:pPr>
              <w:pStyle w:val="NormalWeb"/>
              <w:rPr>
                <w:rFonts w:ascii="Arial" w:hAnsi="Arial" w:cs="Arial"/>
                <w:sz w:val="20"/>
                <w:szCs w:val="20"/>
              </w:rPr>
            </w:pPr>
            <w:r w:rsidRPr="00320CA1">
              <w:rPr>
                <w:rFonts w:ascii="Arial" w:hAnsi="Arial" w:cs="Arial"/>
                <w:sz w:val="20"/>
                <w:szCs w:val="20"/>
              </w:rPr>
              <w:t>Printable ceramic-filled resins</w:t>
            </w:r>
          </w:p>
          <w:p w14:paraId="20237B52" w14:textId="77777777" w:rsidR="0028194D" w:rsidRPr="00320CA1" w:rsidRDefault="0028194D" w:rsidP="008D5439">
            <w:pPr>
              <w:pStyle w:val="NormalWeb"/>
              <w:rPr>
                <w:rFonts w:ascii="Arial" w:hAnsi="Arial" w:cs="Arial"/>
                <w:sz w:val="20"/>
                <w:szCs w:val="20"/>
              </w:rPr>
            </w:pPr>
          </w:p>
        </w:tc>
      </w:tr>
      <w:tr w:rsidR="00320CA1" w:rsidRPr="00320CA1" w14:paraId="387CE0A9" w14:textId="77777777" w:rsidTr="001D54BC">
        <w:tblPrEx>
          <w:tblBorders>
            <w:insideH w:val="single" w:sz="4" w:space="0" w:color="auto"/>
          </w:tblBorders>
        </w:tblPrEx>
        <w:trPr>
          <w:trHeight w:val="3500"/>
        </w:trPr>
        <w:tc>
          <w:tcPr>
            <w:tcW w:w="4675" w:type="dxa"/>
          </w:tcPr>
          <w:p w14:paraId="6DBE1E78" w14:textId="77777777" w:rsidR="00320CA1" w:rsidRPr="00320CA1" w:rsidRDefault="00320CA1" w:rsidP="001D54BC">
            <w:pPr>
              <w:pStyle w:val="NormalWeb"/>
              <w:rPr>
                <w:sz w:val="20"/>
                <w:szCs w:val="20"/>
              </w:rPr>
            </w:pPr>
            <w:r w:rsidRPr="00320CA1">
              <w:rPr>
                <w:sz w:val="20"/>
                <w:szCs w:val="20"/>
              </w:rPr>
              <w:lastRenderedPageBreak/>
              <w:t xml:space="preserve">6. </w:t>
            </w:r>
            <w:r w:rsidRPr="00320CA1">
              <w:rPr>
                <w:b/>
                <w:bCs/>
                <w:sz w:val="20"/>
                <w:szCs w:val="20"/>
              </w:rPr>
              <w:t>CAD–CAM in RPDs</w:t>
            </w:r>
          </w:p>
        </w:tc>
        <w:tc>
          <w:tcPr>
            <w:tcW w:w="5065" w:type="dxa"/>
          </w:tcPr>
          <w:p w14:paraId="31A3CA45" w14:textId="77777777" w:rsidR="00320CA1" w:rsidRPr="00320CA1" w:rsidRDefault="00320CA1" w:rsidP="001D54BC">
            <w:pPr>
              <w:pStyle w:val="NormalWeb"/>
              <w:rPr>
                <w:sz w:val="20"/>
                <w:szCs w:val="20"/>
              </w:rPr>
            </w:pPr>
            <w:r w:rsidRPr="00320CA1">
              <w:rPr>
                <w:sz w:val="20"/>
                <w:szCs w:val="20"/>
              </w:rPr>
              <w:t>Digital surveying and clasp design</w:t>
            </w:r>
          </w:p>
          <w:p w14:paraId="73938976" w14:textId="77777777" w:rsidR="00320CA1" w:rsidRPr="00320CA1" w:rsidRDefault="00320CA1" w:rsidP="001D54BC">
            <w:pPr>
              <w:pStyle w:val="NormalWeb"/>
              <w:rPr>
                <w:sz w:val="20"/>
                <w:szCs w:val="20"/>
              </w:rPr>
            </w:pPr>
            <w:r w:rsidRPr="00320CA1">
              <w:rPr>
                <w:sz w:val="20"/>
                <w:szCs w:val="20"/>
              </w:rPr>
              <w:t>3D-printed resin patterns for casting</w:t>
            </w:r>
          </w:p>
          <w:p w14:paraId="7E0D703F" w14:textId="77777777" w:rsidR="00320CA1" w:rsidRPr="00320CA1" w:rsidRDefault="00320CA1" w:rsidP="001D54BC">
            <w:pPr>
              <w:pStyle w:val="NormalWeb"/>
              <w:rPr>
                <w:sz w:val="20"/>
                <w:szCs w:val="20"/>
              </w:rPr>
            </w:pPr>
            <w:r w:rsidRPr="00320CA1">
              <w:rPr>
                <w:sz w:val="20"/>
                <w:szCs w:val="20"/>
              </w:rPr>
              <w:t>Direct metal laser sintering (DMLS) frameworks</w:t>
            </w:r>
          </w:p>
          <w:p w14:paraId="64980ECE" w14:textId="77777777" w:rsidR="00320CA1" w:rsidRPr="00320CA1" w:rsidRDefault="00320CA1" w:rsidP="001D54BC">
            <w:pPr>
              <w:pStyle w:val="NormalWeb"/>
              <w:rPr>
                <w:sz w:val="20"/>
                <w:szCs w:val="20"/>
              </w:rPr>
            </w:pPr>
            <w:r w:rsidRPr="00320CA1">
              <w:rPr>
                <w:sz w:val="20"/>
                <w:szCs w:val="20"/>
              </w:rPr>
              <w:t>Better fit and reduced chairside adjustments</w:t>
            </w:r>
          </w:p>
        </w:tc>
      </w:tr>
    </w:tbl>
    <w:p w14:paraId="29C3757C" w14:textId="77777777" w:rsidR="00320CA1" w:rsidRPr="00320CA1" w:rsidRDefault="00320CA1" w:rsidP="00320CA1">
      <w:pPr>
        <w:pStyle w:val="NormalWeb"/>
        <w:rPr>
          <w:sz w:val="20"/>
          <w:szCs w:val="20"/>
        </w:rPr>
      </w:pPr>
    </w:p>
    <w:tbl>
      <w:tblPr>
        <w:tblStyle w:val="TableGrid"/>
        <w:tblW w:w="9779" w:type="dxa"/>
        <w:tblLayout w:type="fixed"/>
        <w:tblLook w:val="04A0" w:firstRow="1" w:lastRow="0" w:firstColumn="1" w:lastColumn="0" w:noHBand="0" w:noVBand="1"/>
      </w:tblPr>
      <w:tblGrid>
        <w:gridCol w:w="4674"/>
        <w:gridCol w:w="5105"/>
      </w:tblGrid>
      <w:tr w:rsidR="00320CA1" w:rsidRPr="00320CA1" w14:paraId="6A7376E8" w14:textId="77777777" w:rsidTr="001D54BC">
        <w:trPr>
          <w:trHeight w:val="2762"/>
        </w:trPr>
        <w:tc>
          <w:tcPr>
            <w:tcW w:w="4673" w:type="dxa"/>
          </w:tcPr>
          <w:p w14:paraId="4A7ED177" w14:textId="77777777" w:rsidR="00320CA1" w:rsidRPr="00320CA1" w:rsidRDefault="00320CA1" w:rsidP="001D54BC">
            <w:pPr>
              <w:pStyle w:val="NormalWeb"/>
              <w:rPr>
                <w:sz w:val="20"/>
                <w:szCs w:val="20"/>
              </w:rPr>
            </w:pPr>
            <w:r w:rsidRPr="00320CA1">
              <w:rPr>
                <w:sz w:val="20"/>
                <w:szCs w:val="20"/>
              </w:rPr>
              <w:t xml:space="preserve">7. </w:t>
            </w:r>
            <w:r w:rsidRPr="00320CA1">
              <w:rPr>
                <w:b/>
                <w:bCs/>
                <w:sz w:val="20"/>
                <w:szCs w:val="20"/>
              </w:rPr>
              <w:t>CAD–CAM in Implant Prosthodontics</w:t>
            </w:r>
          </w:p>
        </w:tc>
        <w:tc>
          <w:tcPr>
            <w:tcW w:w="5106" w:type="dxa"/>
          </w:tcPr>
          <w:p w14:paraId="7E369DA4" w14:textId="77777777" w:rsidR="00320CA1" w:rsidRPr="00320CA1" w:rsidRDefault="00320CA1" w:rsidP="001D54BC">
            <w:pPr>
              <w:pStyle w:val="NormalWeb"/>
              <w:rPr>
                <w:sz w:val="20"/>
                <w:szCs w:val="20"/>
              </w:rPr>
            </w:pPr>
            <w:r w:rsidRPr="00320CA1">
              <w:rPr>
                <w:sz w:val="20"/>
                <w:szCs w:val="20"/>
              </w:rPr>
              <w:t>Digital implant planning</w:t>
            </w:r>
          </w:p>
          <w:p w14:paraId="104A8D80" w14:textId="77777777" w:rsidR="00320CA1" w:rsidRPr="00320CA1" w:rsidRDefault="00320CA1" w:rsidP="001D54BC">
            <w:pPr>
              <w:pStyle w:val="NormalWeb"/>
              <w:rPr>
                <w:sz w:val="20"/>
                <w:szCs w:val="20"/>
              </w:rPr>
            </w:pPr>
            <w:r w:rsidRPr="00320CA1">
              <w:rPr>
                <w:sz w:val="20"/>
                <w:szCs w:val="20"/>
              </w:rPr>
              <w:t>CAD–CAM custom abutments</w:t>
            </w:r>
          </w:p>
          <w:p w14:paraId="172310CA" w14:textId="77777777" w:rsidR="00320CA1" w:rsidRPr="00320CA1" w:rsidRDefault="00320CA1" w:rsidP="001D54BC">
            <w:pPr>
              <w:pStyle w:val="NormalWeb"/>
              <w:rPr>
                <w:sz w:val="20"/>
                <w:szCs w:val="20"/>
              </w:rPr>
            </w:pPr>
            <w:r w:rsidRPr="00320CA1">
              <w:rPr>
                <w:sz w:val="20"/>
                <w:szCs w:val="20"/>
              </w:rPr>
              <w:t>Screw-retained prostheses with improved precision</w:t>
            </w:r>
          </w:p>
          <w:p w14:paraId="3747CC15" w14:textId="77777777" w:rsidR="00320CA1" w:rsidRPr="00320CA1" w:rsidRDefault="00320CA1" w:rsidP="001D54BC">
            <w:pPr>
              <w:pStyle w:val="NormalWeb"/>
              <w:rPr>
                <w:sz w:val="20"/>
                <w:szCs w:val="20"/>
              </w:rPr>
            </w:pPr>
            <w:r w:rsidRPr="00320CA1">
              <w:rPr>
                <w:sz w:val="20"/>
                <w:szCs w:val="20"/>
              </w:rPr>
              <w:t>Full-arch implant prostheses using digital workflows</w:t>
            </w:r>
          </w:p>
          <w:p w14:paraId="586D0C08" w14:textId="77777777" w:rsidR="00320CA1" w:rsidRPr="00320CA1" w:rsidRDefault="00320CA1" w:rsidP="001D54BC">
            <w:pPr>
              <w:pStyle w:val="NormalWeb"/>
              <w:rPr>
                <w:sz w:val="20"/>
                <w:szCs w:val="20"/>
              </w:rPr>
            </w:pPr>
          </w:p>
        </w:tc>
      </w:tr>
      <w:tr w:rsidR="00320CA1" w:rsidRPr="00320CA1" w14:paraId="48FD7456" w14:textId="77777777" w:rsidTr="001D54BC">
        <w:trPr>
          <w:trHeight w:val="2771"/>
        </w:trPr>
        <w:tc>
          <w:tcPr>
            <w:tcW w:w="4673" w:type="dxa"/>
          </w:tcPr>
          <w:p w14:paraId="6AA5809D" w14:textId="77777777" w:rsidR="00320CA1" w:rsidRPr="00320CA1" w:rsidRDefault="00320CA1" w:rsidP="001D54BC">
            <w:pPr>
              <w:pStyle w:val="NormalWeb"/>
              <w:rPr>
                <w:sz w:val="20"/>
                <w:szCs w:val="20"/>
              </w:rPr>
            </w:pPr>
            <w:r w:rsidRPr="00320CA1">
              <w:rPr>
                <w:sz w:val="20"/>
                <w:szCs w:val="20"/>
              </w:rPr>
              <w:t xml:space="preserve">8. </w:t>
            </w:r>
            <w:r w:rsidRPr="00320CA1">
              <w:rPr>
                <w:b/>
                <w:bCs/>
                <w:sz w:val="20"/>
                <w:szCs w:val="20"/>
              </w:rPr>
              <w:t>Artificial Intelligence &amp; Automation</w:t>
            </w:r>
          </w:p>
        </w:tc>
        <w:tc>
          <w:tcPr>
            <w:tcW w:w="5106" w:type="dxa"/>
          </w:tcPr>
          <w:p w14:paraId="6A43FB2C" w14:textId="77777777" w:rsidR="00320CA1" w:rsidRPr="00320CA1" w:rsidRDefault="00320CA1" w:rsidP="001D54BC">
            <w:pPr>
              <w:pStyle w:val="NormalWeb"/>
              <w:rPr>
                <w:sz w:val="20"/>
                <w:szCs w:val="20"/>
              </w:rPr>
            </w:pPr>
            <w:r w:rsidRPr="00320CA1">
              <w:rPr>
                <w:sz w:val="20"/>
                <w:szCs w:val="20"/>
              </w:rPr>
              <w:t>Automated margin detection</w:t>
            </w:r>
          </w:p>
          <w:p w14:paraId="4D07B5A7" w14:textId="77777777" w:rsidR="00320CA1" w:rsidRPr="00320CA1" w:rsidRDefault="00320CA1" w:rsidP="001D54BC">
            <w:pPr>
              <w:pStyle w:val="NormalWeb"/>
              <w:rPr>
                <w:sz w:val="20"/>
                <w:szCs w:val="20"/>
              </w:rPr>
            </w:pPr>
            <w:r w:rsidRPr="00320CA1">
              <w:rPr>
                <w:sz w:val="20"/>
                <w:szCs w:val="20"/>
              </w:rPr>
              <w:t>Occlusal adjustment prediction</w:t>
            </w:r>
          </w:p>
          <w:p w14:paraId="3BD0AC5F" w14:textId="77777777" w:rsidR="00320CA1" w:rsidRPr="00320CA1" w:rsidRDefault="00320CA1" w:rsidP="001D54BC">
            <w:pPr>
              <w:pStyle w:val="NormalWeb"/>
              <w:rPr>
                <w:sz w:val="20"/>
                <w:szCs w:val="20"/>
              </w:rPr>
            </w:pPr>
            <w:r w:rsidRPr="00320CA1">
              <w:rPr>
                <w:sz w:val="20"/>
                <w:szCs w:val="20"/>
              </w:rPr>
              <w:t>Error reduction in design and milling</w:t>
            </w:r>
          </w:p>
          <w:p w14:paraId="4F719725" w14:textId="77777777" w:rsidR="00320CA1" w:rsidRPr="00320CA1" w:rsidRDefault="00320CA1" w:rsidP="001D54BC">
            <w:pPr>
              <w:pStyle w:val="NormalWeb"/>
              <w:rPr>
                <w:sz w:val="20"/>
                <w:szCs w:val="20"/>
              </w:rPr>
            </w:pPr>
            <w:r w:rsidRPr="00320CA1">
              <w:rPr>
                <w:sz w:val="20"/>
                <w:szCs w:val="20"/>
              </w:rPr>
              <w:t>AI-guided treatment planning</w:t>
            </w:r>
          </w:p>
          <w:p w14:paraId="53C05017" w14:textId="77777777" w:rsidR="00320CA1" w:rsidRPr="00320CA1" w:rsidRDefault="00320CA1" w:rsidP="001D54BC">
            <w:pPr>
              <w:pStyle w:val="NormalWeb"/>
              <w:rPr>
                <w:sz w:val="20"/>
                <w:szCs w:val="20"/>
              </w:rPr>
            </w:pPr>
          </w:p>
          <w:p w14:paraId="13CD608B" w14:textId="77777777" w:rsidR="00320CA1" w:rsidRPr="00320CA1" w:rsidRDefault="00320CA1" w:rsidP="001D54BC">
            <w:pPr>
              <w:pStyle w:val="NormalWeb"/>
              <w:rPr>
                <w:sz w:val="20"/>
                <w:szCs w:val="20"/>
              </w:rPr>
            </w:pPr>
          </w:p>
        </w:tc>
      </w:tr>
      <w:tr w:rsidR="00320CA1" w:rsidRPr="00320CA1" w14:paraId="486A0025" w14:textId="77777777" w:rsidTr="001D54BC">
        <w:trPr>
          <w:trHeight w:val="2417"/>
        </w:trPr>
        <w:tc>
          <w:tcPr>
            <w:tcW w:w="4675" w:type="dxa"/>
          </w:tcPr>
          <w:p w14:paraId="3E64D7CA" w14:textId="77777777" w:rsidR="00320CA1" w:rsidRPr="00320CA1" w:rsidRDefault="00320CA1" w:rsidP="001D54BC">
            <w:pPr>
              <w:pStyle w:val="NormalWeb"/>
              <w:rPr>
                <w:sz w:val="20"/>
                <w:szCs w:val="20"/>
              </w:rPr>
            </w:pPr>
            <w:r w:rsidRPr="00320CA1">
              <w:rPr>
                <w:sz w:val="20"/>
                <w:szCs w:val="20"/>
              </w:rPr>
              <w:t xml:space="preserve">9. </w:t>
            </w:r>
            <w:r w:rsidRPr="00320CA1">
              <w:rPr>
                <w:b/>
                <w:bCs/>
                <w:sz w:val="20"/>
                <w:szCs w:val="20"/>
              </w:rPr>
              <w:t>Chairside CAD–CAM Systems</w:t>
            </w:r>
          </w:p>
        </w:tc>
        <w:tc>
          <w:tcPr>
            <w:tcW w:w="5101" w:type="dxa"/>
          </w:tcPr>
          <w:p w14:paraId="3DB74456" w14:textId="77777777" w:rsidR="00320CA1" w:rsidRPr="00320CA1" w:rsidRDefault="00320CA1" w:rsidP="001D54BC">
            <w:pPr>
              <w:pStyle w:val="NormalWeb"/>
              <w:rPr>
                <w:sz w:val="20"/>
                <w:szCs w:val="20"/>
              </w:rPr>
            </w:pPr>
            <w:r w:rsidRPr="00320CA1">
              <w:rPr>
                <w:sz w:val="20"/>
                <w:szCs w:val="20"/>
              </w:rPr>
              <w:t>Single-visit dentistry</w:t>
            </w:r>
          </w:p>
          <w:p w14:paraId="3AC57CEC" w14:textId="77777777" w:rsidR="00320CA1" w:rsidRPr="00320CA1" w:rsidRDefault="00320CA1" w:rsidP="001D54BC">
            <w:pPr>
              <w:pStyle w:val="NormalWeb"/>
              <w:rPr>
                <w:sz w:val="20"/>
                <w:szCs w:val="20"/>
              </w:rPr>
            </w:pPr>
            <w:r w:rsidRPr="00320CA1">
              <w:rPr>
                <w:sz w:val="20"/>
                <w:szCs w:val="20"/>
              </w:rPr>
              <w:t>Reduced laboratory dependency</w:t>
            </w:r>
          </w:p>
          <w:p w14:paraId="45562FDE" w14:textId="77777777" w:rsidR="00320CA1" w:rsidRPr="00320CA1" w:rsidRDefault="00320CA1" w:rsidP="001D54BC">
            <w:pPr>
              <w:pStyle w:val="NormalWeb"/>
              <w:rPr>
                <w:sz w:val="20"/>
                <w:szCs w:val="20"/>
              </w:rPr>
            </w:pPr>
            <w:r w:rsidRPr="00320CA1">
              <w:rPr>
                <w:sz w:val="20"/>
                <w:szCs w:val="20"/>
              </w:rPr>
              <w:t>Improved patient comfort</w:t>
            </w:r>
          </w:p>
          <w:p w14:paraId="16773217" w14:textId="77777777" w:rsidR="00320CA1" w:rsidRPr="00320CA1" w:rsidRDefault="00320CA1" w:rsidP="001D54BC">
            <w:pPr>
              <w:pStyle w:val="NormalWeb"/>
              <w:rPr>
                <w:sz w:val="20"/>
                <w:szCs w:val="20"/>
              </w:rPr>
            </w:pPr>
            <w:r w:rsidRPr="00320CA1">
              <w:rPr>
                <w:sz w:val="20"/>
                <w:szCs w:val="20"/>
              </w:rPr>
              <w:t>High predictability and consistency</w:t>
            </w:r>
          </w:p>
          <w:p w14:paraId="75C9590B" w14:textId="77777777" w:rsidR="00320CA1" w:rsidRPr="00320CA1" w:rsidRDefault="00320CA1" w:rsidP="001D54BC">
            <w:pPr>
              <w:pStyle w:val="NormalWeb"/>
              <w:rPr>
                <w:sz w:val="20"/>
                <w:szCs w:val="20"/>
              </w:rPr>
            </w:pPr>
          </w:p>
        </w:tc>
      </w:tr>
      <w:tr w:rsidR="00320CA1" w:rsidRPr="00320CA1" w14:paraId="5A7CE1C0" w14:textId="77777777" w:rsidTr="001D54BC">
        <w:trPr>
          <w:trHeight w:val="2334"/>
        </w:trPr>
        <w:tc>
          <w:tcPr>
            <w:tcW w:w="4675" w:type="dxa"/>
          </w:tcPr>
          <w:p w14:paraId="25945CBE" w14:textId="77777777" w:rsidR="00320CA1" w:rsidRPr="00320CA1" w:rsidRDefault="00320CA1" w:rsidP="001D54BC">
            <w:pPr>
              <w:pStyle w:val="NormalWeb"/>
              <w:rPr>
                <w:sz w:val="20"/>
                <w:szCs w:val="20"/>
              </w:rPr>
            </w:pPr>
            <w:r w:rsidRPr="00320CA1">
              <w:rPr>
                <w:sz w:val="20"/>
                <w:szCs w:val="20"/>
              </w:rPr>
              <w:lastRenderedPageBreak/>
              <w:t xml:space="preserve">10. </w:t>
            </w:r>
            <w:r w:rsidRPr="00320CA1">
              <w:rPr>
                <w:b/>
                <w:bCs/>
                <w:sz w:val="20"/>
                <w:szCs w:val="20"/>
              </w:rPr>
              <w:t>Future Trends</w:t>
            </w:r>
          </w:p>
        </w:tc>
        <w:tc>
          <w:tcPr>
            <w:tcW w:w="5101" w:type="dxa"/>
          </w:tcPr>
          <w:p w14:paraId="47B69B92" w14:textId="77777777" w:rsidR="00320CA1" w:rsidRPr="00320CA1" w:rsidRDefault="00320CA1" w:rsidP="001D54BC">
            <w:pPr>
              <w:pStyle w:val="NormalWeb"/>
              <w:rPr>
                <w:sz w:val="20"/>
                <w:szCs w:val="20"/>
              </w:rPr>
            </w:pPr>
            <w:r w:rsidRPr="00320CA1">
              <w:rPr>
                <w:sz w:val="20"/>
                <w:szCs w:val="20"/>
              </w:rPr>
              <w:t>Fully automated digital dentistry</w:t>
            </w:r>
          </w:p>
          <w:p w14:paraId="437B12DF" w14:textId="77777777" w:rsidR="00320CA1" w:rsidRPr="00320CA1" w:rsidRDefault="00320CA1" w:rsidP="001D54BC">
            <w:pPr>
              <w:pStyle w:val="NormalWeb"/>
              <w:rPr>
                <w:sz w:val="20"/>
                <w:szCs w:val="20"/>
              </w:rPr>
            </w:pPr>
            <w:r w:rsidRPr="00320CA1">
              <w:rPr>
                <w:sz w:val="20"/>
                <w:szCs w:val="20"/>
              </w:rPr>
              <w:t>Smart materials</w:t>
            </w:r>
          </w:p>
          <w:p w14:paraId="638FBEE4" w14:textId="77777777" w:rsidR="00320CA1" w:rsidRPr="00320CA1" w:rsidRDefault="00320CA1" w:rsidP="001D54BC">
            <w:pPr>
              <w:pStyle w:val="NormalWeb"/>
              <w:rPr>
                <w:sz w:val="20"/>
                <w:szCs w:val="20"/>
              </w:rPr>
            </w:pPr>
            <w:r w:rsidRPr="00320CA1">
              <w:rPr>
                <w:sz w:val="20"/>
                <w:szCs w:val="20"/>
              </w:rPr>
              <w:t>Integration with CBCT and facial scanners</w:t>
            </w:r>
          </w:p>
          <w:p w14:paraId="1C9B0E6B" w14:textId="77777777" w:rsidR="00320CA1" w:rsidRPr="00320CA1" w:rsidRDefault="00320CA1" w:rsidP="001D54BC">
            <w:pPr>
              <w:pStyle w:val="NormalWeb"/>
              <w:rPr>
                <w:sz w:val="20"/>
                <w:szCs w:val="20"/>
              </w:rPr>
            </w:pPr>
            <w:r w:rsidRPr="00320CA1">
              <w:rPr>
                <w:sz w:val="20"/>
                <w:szCs w:val="20"/>
              </w:rPr>
              <w:t>Increased use of AI + cloud-based design</w:t>
            </w:r>
          </w:p>
          <w:p w14:paraId="0384CD55" w14:textId="77777777" w:rsidR="00320CA1" w:rsidRPr="00320CA1" w:rsidRDefault="00320CA1" w:rsidP="001D54BC">
            <w:pPr>
              <w:pStyle w:val="NormalWeb"/>
              <w:rPr>
                <w:sz w:val="20"/>
                <w:szCs w:val="20"/>
              </w:rPr>
            </w:pPr>
          </w:p>
          <w:p w14:paraId="18C5DAAC" w14:textId="77777777" w:rsidR="00320CA1" w:rsidRPr="00320CA1" w:rsidRDefault="00320CA1" w:rsidP="001D54BC">
            <w:pPr>
              <w:pStyle w:val="NormalWeb"/>
              <w:rPr>
                <w:sz w:val="20"/>
                <w:szCs w:val="20"/>
              </w:rPr>
            </w:pPr>
          </w:p>
          <w:p w14:paraId="7962B313" w14:textId="77777777" w:rsidR="00320CA1" w:rsidRPr="00320CA1" w:rsidRDefault="00320CA1" w:rsidP="001D54BC">
            <w:pPr>
              <w:pStyle w:val="NormalWeb"/>
              <w:rPr>
                <w:sz w:val="20"/>
                <w:szCs w:val="20"/>
              </w:rPr>
            </w:pPr>
          </w:p>
        </w:tc>
      </w:tr>
    </w:tbl>
    <w:p w14:paraId="09A59284" w14:textId="1A0CF3EA" w:rsidR="0043671E" w:rsidRPr="00106362" w:rsidRDefault="0043671E" w:rsidP="0043671E">
      <w:pPr>
        <w:pStyle w:val="NormalWeb"/>
        <w:rPr>
          <w:rFonts w:ascii="Arial" w:hAnsi="Arial" w:cs="Arial"/>
        </w:rPr>
      </w:pPr>
    </w:p>
    <w:p w14:paraId="5ABB3701" w14:textId="77777777" w:rsidR="00322B34" w:rsidRDefault="00322B34" w:rsidP="004E58A5">
      <w:pPr>
        <w:jc w:val="both"/>
        <w:rPr>
          <w:rStyle w:val="Strong"/>
          <w:rFonts w:ascii="Arial" w:hAnsi="Arial" w:cs="Arial"/>
          <w:color w:val="000000"/>
          <w:sz w:val="28"/>
          <w:szCs w:val="28"/>
        </w:rPr>
      </w:pPr>
    </w:p>
    <w:p w14:paraId="613D2342" w14:textId="6DFE9586" w:rsidR="00D3485C" w:rsidRPr="00AC273F" w:rsidRDefault="00A3425F" w:rsidP="004E58A5">
      <w:pPr>
        <w:jc w:val="both"/>
        <w:rPr>
          <w:rFonts w:ascii="Arial" w:hAnsi="Arial" w:cs="Arial"/>
          <w:vertAlign w:val="superscript"/>
        </w:rPr>
      </w:pPr>
      <w:r w:rsidRPr="00AC273F">
        <w:rPr>
          <w:rStyle w:val="Strong"/>
          <w:rFonts w:ascii="Arial" w:hAnsi="Arial" w:cs="Arial"/>
          <w:color w:val="000000"/>
        </w:rPr>
        <w:t>7</w:t>
      </w:r>
      <w:r w:rsidR="009A0A42" w:rsidRPr="00AC273F">
        <w:rPr>
          <w:rStyle w:val="Strong"/>
          <w:rFonts w:ascii="Arial" w:hAnsi="Arial" w:cs="Arial"/>
          <w:color w:val="000000"/>
        </w:rPr>
        <w:t>.</w:t>
      </w:r>
      <w:r w:rsidR="00D3485C" w:rsidRPr="00AC273F">
        <w:rPr>
          <w:rStyle w:val="Strong"/>
          <w:rFonts w:ascii="Arial" w:hAnsi="Arial" w:cs="Arial"/>
          <w:color w:val="000000"/>
        </w:rPr>
        <w:t>Functional Considerations in Removable Partial Denture (RPD)</w:t>
      </w:r>
      <w:r w:rsidR="00D3485C" w:rsidRPr="00AC273F">
        <w:rPr>
          <w:rStyle w:val="apple-converted-space"/>
          <w:rFonts w:ascii="Arial" w:hAnsi="Arial" w:cs="Arial"/>
          <w:color w:val="000000"/>
        </w:rPr>
        <w:t> </w:t>
      </w:r>
    </w:p>
    <w:p w14:paraId="6E067627" w14:textId="423414F1" w:rsidR="001726F4" w:rsidRPr="00106362" w:rsidRDefault="00D3485C" w:rsidP="00D3485C">
      <w:pPr>
        <w:pStyle w:val="NormalWeb"/>
        <w:rPr>
          <w:rFonts w:ascii="Arial" w:hAnsi="Arial" w:cs="Arial"/>
          <w:color w:val="000000"/>
        </w:rPr>
      </w:pPr>
      <w:r w:rsidRPr="00AC273F">
        <w:rPr>
          <w:rStyle w:val="Strong"/>
          <w:rFonts w:ascii="Arial" w:eastAsiaTheme="majorEastAsia" w:hAnsi="Arial" w:cs="Arial"/>
          <w:b w:val="0"/>
          <w:bCs w:val="0"/>
          <w:color w:val="000000"/>
          <w:sz w:val="20"/>
          <w:szCs w:val="20"/>
        </w:rPr>
        <w:t>Functional Considerations in Removable Partial Denture (RPD</w:t>
      </w:r>
      <w:r w:rsidRPr="00AC273F">
        <w:rPr>
          <w:rStyle w:val="Strong"/>
          <w:rFonts w:ascii="Arial" w:eastAsiaTheme="majorEastAsia" w:hAnsi="Arial" w:cs="Arial"/>
          <w:color w:val="000000"/>
          <w:sz w:val="20"/>
          <w:szCs w:val="20"/>
        </w:rPr>
        <w:t>)</w:t>
      </w:r>
      <w:r w:rsidRPr="00AC273F">
        <w:rPr>
          <w:rStyle w:val="apple-converted-space"/>
          <w:rFonts w:ascii="Arial" w:eastAsiaTheme="majorEastAsia" w:hAnsi="Arial" w:cs="Arial"/>
          <w:color w:val="000000"/>
          <w:sz w:val="20"/>
          <w:szCs w:val="20"/>
        </w:rPr>
        <w:t> </w:t>
      </w:r>
      <w:r w:rsidRPr="00AC273F">
        <w:rPr>
          <w:rFonts w:ascii="Arial" w:hAnsi="Arial" w:cs="Arial"/>
          <w:color w:val="000000"/>
          <w:sz w:val="20"/>
          <w:szCs w:val="20"/>
        </w:rPr>
        <w:t>refer to factors that ensure the prosthesis functions properly during</w:t>
      </w:r>
      <w:r w:rsidRPr="00AC273F">
        <w:rPr>
          <w:rStyle w:val="apple-converted-space"/>
          <w:rFonts w:ascii="Arial" w:eastAsiaTheme="majorEastAsia" w:hAnsi="Arial" w:cs="Arial"/>
          <w:color w:val="000000"/>
          <w:sz w:val="20"/>
          <w:szCs w:val="20"/>
        </w:rPr>
        <w:t> </w:t>
      </w:r>
      <w:r w:rsidRPr="00AC273F">
        <w:rPr>
          <w:rStyle w:val="Strong"/>
          <w:rFonts w:ascii="Arial" w:eastAsiaTheme="majorEastAsia" w:hAnsi="Arial" w:cs="Arial"/>
          <w:b w:val="0"/>
          <w:bCs w:val="0"/>
          <w:color w:val="000000"/>
          <w:sz w:val="20"/>
          <w:szCs w:val="20"/>
        </w:rPr>
        <w:t>mastication, speech, swallowing, and</w:t>
      </w:r>
      <w:r w:rsidRPr="00AC273F">
        <w:rPr>
          <w:rStyle w:val="Strong"/>
          <w:rFonts w:ascii="Arial" w:eastAsiaTheme="majorEastAsia" w:hAnsi="Arial" w:cs="Arial"/>
          <w:color w:val="000000"/>
          <w:sz w:val="20"/>
          <w:szCs w:val="20"/>
        </w:rPr>
        <w:t xml:space="preserve"> </w:t>
      </w:r>
      <w:r w:rsidRPr="00AC273F">
        <w:rPr>
          <w:rStyle w:val="Strong"/>
          <w:rFonts w:ascii="Arial" w:eastAsiaTheme="majorEastAsia" w:hAnsi="Arial" w:cs="Arial"/>
          <w:b w:val="0"/>
          <w:bCs w:val="0"/>
          <w:color w:val="000000"/>
          <w:sz w:val="20"/>
          <w:szCs w:val="20"/>
        </w:rPr>
        <w:t>comfort</w:t>
      </w:r>
      <w:r w:rsidRPr="00AC273F">
        <w:rPr>
          <w:rStyle w:val="apple-converted-space"/>
          <w:rFonts w:ascii="Arial" w:eastAsiaTheme="majorEastAsia" w:hAnsi="Arial" w:cs="Arial"/>
          <w:color w:val="000000"/>
          <w:sz w:val="20"/>
          <w:szCs w:val="20"/>
        </w:rPr>
        <w:t> </w:t>
      </w:r>
      <w:r w:rsidRPr="00AC273F">
        <w:rPr>
          <w:rFonts w:ascii="Arial" w:hAnsi="Arial" w:cs="Arial"/>
          <w:color w:val="000000"/>
          <w:sz w:val="20"/>
          <w:szCs w:val="20"/>
        </w:rPr>
        <w:t>while protecting oral tissues</w:t>
      </w:r>
      <w:r w:rsidRPr="00106362">
        <w:rPr>
          <w:rFonts w:ascii="Arial" w:hAnsi="Arial" w:cs="Arial"/>
          <w:color w:val="000000"/>
        </w:rPr>
        <w:t>.</w:t>
      </w:r>
    </w:p>
    <w:p w14:paraId="6194DD3E" w14:textId="77777777" w:rsidR="008F1D72" w:rsidRPr="00AC273F" w:rsidRDefault="008F1D72" w:rsidP="008F1D72">
      <w:pPr>
        <w:pStyle w:val="Heading1"/>
        <w:rPr>
          <w:rFonts w:ascii="Arial" w:hAnsi="Arial" w:cs="Arial"/>
          <w:b/>
          <w:bCs/>
          <w:color w:val="000000"/>
          <w:sz w:val="22"/>
          <w:szCs w:val="22"/>
        </w:rPr>
      </w:pPr>
      <w:r w:rsidRPr="00AC273F">
        <w:rPr>
          <w:rFonts w:ascii="Arial" w:hAnsi="Arial" w:cs="Arial"/>
          <w:b/>
          <w:bCs/>
          <w:color w:val="000000"/>
          <w:sz w:val="22"/>
          <w:szCs w:val="22"/>
        </w:rPr>
        <w:t>Biomechanical Principles of RPD</w:t>
      </w:r>
    </w:p>
    <w:p w14:paraId="26F86D84" w14:textId="77777777" w:rsidR="008F1D72" w:rsidRPr="00AC273F" w:rsidRDefault="008F1D72" w:rsidP="008F1D72">
      <w:pPr>
        <w:pStyle w:val="NormalWeb"/>
        <w:rPr>
          <w:rFonts w:ascii="Arial" w:hAnsi="Arial" w:cs="Arial"/>
          <w:color w:val="000000"/>
          <w:sz w:val="20"/>
          <w:szCs w:val="20"/>
        </w:rPr>
      </w:pPr>
      <w:r w:rsidRPr="00AC273F">
        <w:rPr>
          <w:rFonts w:ascii="Arial" w:hAnsi="Arial" w:cs="Arial"/>
          <w:color w:val="000000"/>
          <w:sz w:val="20"/>
          <w:szCs w:val="20"/>
        </w:rPr>
        <w:t>The RPD acts as a mechanical device that transmits occlusal forces to supporting structures.</w:t>
      </w:r>
    </w:p>
    <w:p w14:paraId="238E1A33" w14:textId="77777777" w:rsidR="008F1D72" w:rsidRPr="00AC273F" w:rsidRDefault="008F1D72" w:rsidP="008F1D72">
      <w:pPr>
        <w:pStyle w:val="Heading3"/>
        <w:rPr>
          <w:rFonts w:ascii="Arial" w:hAnsi="Arial" w:cs="Arial"/>
          <w:color w:val="000000"/>
          <w:sz w:val="20"/>
          <w:szCs w:val="20"/>
        </w:rPr>
      </w:pPr>
      <w:r w:rsidRPr="00AC273F">
        <w:rPr>
          <w:rFonts w:ascii="Arial" w:hAnsi="Arial" w:cs="Arial"/>
          <w:color w:val="000000"/>
          <w:sz w:val="20"/>
          <w:szCs w:val="20"/>
        </w:rPr>
        <w:t>Basic biomechanical principles include:</w:t>
      </w:r>
    </w:p>
    <w:p w14:paraId="1D8FE7AD" w14:textId="77777777" w:rsidR="008F1D72" w:rsidRPr="00AC273F" w:rsidRDefault="008F1D72">
      <w:pPr>
        <w:pStyle w:val="NormalWeb"/>
        <w:numPr>
          <w:ilvl w:val="0"/>
          <w:numId w:val="5"/>
        </w:numPr>
        <w:rPr>
          <w:rFonts w:ascii="Arial" w:hAnsi="Arial" w:cs="Arial"/>
          <w:color w:val="000000"/>
          <w:sz w:val="20"/>
          <w:szCs w:val="20"/>
        </w:rPr>
      </w:pPr>
      <w:r w:rsidRPr="00AC273F">
        <w:rPr>
          <w:rFonts w:ascii="Arial" w:hAnsi="Arial" w:cs="Arial"/>
          <w:color w:val="000000"/>
          <w:sz w:val="20"/>
          <w:szCs w:val="20"/>
        </w:rPr>
        <w:t>Support</w:t>
      </w:r>
    </w:p>
    <w:p w14:paraId="34B7A6D3" w14:textId="77777777" w:rsidR="008F1D72" w:rsidRPr="00AC273F" w:rsidRDefault="008F1D72">
      <w:pPr>
        <w:pStyle w:val="NormalWeb"/>
        <w:numPr>
          <w:ilvl w:val="0"/>
          <w:numId w:val="5"/>
        </w:numPr>
        <w:rPr>
          <w:rFonts w:ascii="Arial" w:hAnsi="Arial" w:cs="Arial"/>
          <w:color w:val="000000"/>
          <w:sz w:val="20"/>
          <w:szCs w:val="20"/>
        </w:rPr>
      </w:pPr>
      <w:r w:rsidRPr="00AC273F">
        <w:rPr>
          <w:rFonts w:ascii="Arial" w:hAnsi="Arial" w:cs="Arial"/>
          <w:color w:val="000000"/>
          <w:sz w:val="20"/>
          <w:szCs w:val="20"/>
        </w:rPr>
        <w:t>Stability</w:t>
      </w:r>
    </w:p>
    <w:p w14:paraId="0487B15E" w14:textId="77777777" w:rsidR="008F1D72" w:rsidRPr="00AC273F" w:rsidRDefault="008F1D72">
      <w:pPr>
        <w:pStyle w:val="NormalWeb"/>
        <w:numPr>
          <w:ilvl w:val="0"/>
          <w:numId w:val="5"/>
        </w:numPr>
        <w:rPr>
          <w:rFonts w:ascii="Arial" w:hAnsi="Arial" w:cs="Arial"/>
          <w:color w:val="000000"/>
          <w:sz w:val="20"/>
          <w:szCs w:val="20"/>
        </w:rPr>
      </w:pPr>
      <w:r w:rsidRPr="00AC273F">
        <w:rPr>
          <w:rFonts w:ascii="Arial" w:hAnsi="Arial" w:cs="Arial"/>
          <w:color w:val="000000"/>
          <w:sz w:val="20"/>
          <w:szCs w:val="20"/>
        </w:rPr>
        <w:t>Retention</w:t>
      </w:r>
    </w:p>
    <w:p w14:paraId="64AC05EA" w14:textId="77777777" w:rsidR="008F1D72" w:rsidRPr="00AC273F" w:rsidRDefault="008F1D72">
      <w:pPr>
        <w:pStyle w:val="NormalWeb"/>
        <w:numPr>
          <w:ilvl w:val="0"/>
          <w:numId w:val="5"/>
        </w:numPr>
        <w:rPr>
          <w:rFonts w:ascii="Arial" w:hAnsi="Arial" w:cs="Arial"/>
          <w:color w:val="000000"/>
          <w:sz w:val="20"/>
          <w:szCs w:val="20"/>
        </w:rPr>
      </w:pPr>
      <w:r w:rsidRPr="00AC273F">
        <w:rPr>
          <w:rFonts w:ascii="Arial" w:hAnsi="Arial" w:cs="Arial"/>
          <w:color w:val="000000"/>
          <w:sz w:val="20"/>
          <w:szCs w:val="20"/>
        </w:rPr>
        <w:t>Stress control</w:t>
      </w:r>
    </w:p>
    <w:p w14:paraId="366BC6A3" w14:textId="77777777" w:rsidR="008F1D72" w:rsidRPr="00AC273F" w:rsidRDefault="008F1D72">
      <w:pPr>
        <w:pStyle w:val="NormalWeb"/>
        <w:numPr>
          <w:ilvl w:val="0"/>
          <w:numId w:val="5"/>
        </w:numPr>
        <w:rPr>
          <w:rFonts w:ascii="Arial" w:hAnsi="Arial" w:cs="Arial"/>
          <w:color w:val="000000"/>
          <w:sz w:val="20"/>
          <w:szCs w:val="20"/>
        </w:rPr>
      </w:pPr>
      <w:r w:rsidRPr="00AC273F">
        <w:rPr>
          <w:rFonts w:ascii="Arial" w:hAnsi="Arial" w:cs="Arial"/>
          <w:color w:val="000000"/>
          <w:sz w:val="20"/>
          <w:szCs w:val="20"/>
        </w:rPr>
        <w:t>Occlusal harmony</w:t>
      </w:r>
    </w:p>
    <w:p w14:paraId="0E4EF7F0" w14:textId="47E4B545" w:rsidR="000B431D" w:rsidRPr="00AC273F" w:rsidRDefault="008F1D72" w:rsidP="000B431D">
      <w:pPr>
        <w:pStyle w:val="NormalWeb"/>
        <w:rPr>
          <w:rFonts w:ascii="Arial" w:hAnsi="Arial" w:cs="Arial"/>
          <w:color w:val="000000"/>
          <w:sz w:val="20"/>
          <w:szCs w:val="20"/>
        </w:rPr>
      </w:pPr>
      <w:r w:rsidRPr="00AC273F">
        <w:rPr>
          <w:rFonts w:ascii="Arial" w:hAnsi="Arial" w:cs="Arial"/>
          <w:color w:val="000000"/>
          <w:sz w:val="20"/>
          <w:szCs w:val="20"/>
        </w:rPr>
        <w:t>These principles ensure that forces generated during mastication are distributed evenly between teeth and supporting tissues.</w:t>
      </w:r>
    </w:p>
    <w:p w14:paraId="13615FB2" w14:textId="75EB86C8" w:rsidR="00D3485C" w:rsidRDefault="00A3425F" w:rsidP="00D018F3">
      <w:pPr>
        <w:pStyle w:val="Heading3"/>
        <w:rPr>
          <w:rFonts w:ascii="Arial" w:hAnsi="Arial" w:cs="Arial"/>
          <w:b/>
          <w:bCs/>
          <w:color w:val="000000"/>
          <w:sz w:val="22"/>
          <w:szCs w:val="22"/>
        </w:rPr>
      </w:pPr>
      <w:r w:rsidRPr="00AC273F">
        <w:rPr>
          <w:rFonts w:ascii="Arial" w:hAnsi="Arial" w:cs="Arial"/>
          <w:b/>
          <w:bCs/>
          <w:color w:val="000000"/>
          <w:sz w:val="22"/>
          <w:szCs w:val="22"/>
        </w:rPr>
        <w:t>8</w:t>
      </w:r>
      <w:r w:rsidR="009A0A42" w:rsidRPr="00AC273F">
        <w:rPr>
          <w:rFonts w:ascii="Arial" w:hAnsi="Arial" w:cs="Arial"/>
          <w:b/>
          <w:bCs/>
          <w:color w:val="000000"/>
          <w:sz w:val="22"/>
          <w:szCs w:val="22"/>
        </w:rPr>
        <w:t>.</w:t>
      </w:r>
      <w:r w:rsidR="00D3485C" w:rsidRPr="00AC273F">
        <w:rPr>
          <w:rFonts w:ascii="Arial" w:hAnsi="Arial" w:cs="Arial"/>
          <w:b/>
          <w:bCs/>
          <w:color w:val="000000"/>
          <w:sz w:val="22"/>
          <w:szCs w:val="22"/>
        </w:rPr>
        <w:t>Support</w:t>
      </w:r>
    </w:p>
    <w:p w14:paraId="14FAE48E" w14:textId="3E8D0FC1" w:rsidR="00883A73" w:rsidRPr="00883A73" w:rsidRDefault="00883A73" w:rsidP="00883A73">
      <w:r w:rsidRPr="00883A73">
        <w:t>Support prevents vertical movement of the denture toward tissues during function. It is derived from teeth through rests, from tissues through the residual ridge, or a combination of both.</w:t>
      </w:r>
    </w:p>
    <w:p w14:paraId="747CE6FB" w14:textId="77777777" w:rsidR="001726F4" w:rsidRPr="00106362" w:rsidRDefault="001726F4" w:rsidP="001726F4">
      <w:pPr>
        <w:rPr>
          <w:rFonts w:ascii="Arial" w:hAnsi="Arial" w:cs="Arial"/>
        </w:rPr>
      </w:pPr>
    </w:p>
    <w:p w14:paraId="00C893BA" w14:textId="1F6CC23D" w:rsidR="001726F4" w:rsidRPr="00106362" w:rsidRDefault="00D018F3" w:rsidP="001726F4">
      <w:pPr>
        <w:rPr>
          <w:rFonts w:ascii="Arial" w:hAnsi="Arial" w:cs="Arial"/>
        </w:rPr>
      </w:pPr>
      <w:r w:rsidRPr="00106362">
        <w:rPr>
          <w:rFonts w:ascii="Arial" w:hAnsi="Arial" w:cs="Arial"/>
        </w:rPr>
        <w:lastRenderedPageBreak/>
        <w:t xml:space="preserve">                               </w:t>
      </w:r>
      <w:r w:rsidR="000E483F" w:rsidRPr="00106362">
        <w:rPr>
          <w:rFonts w:ascii="Arial" w:hAnsi="Arial" w:cs="Arial"/>
        </w:rPr>
        <w:t xml:space="preserve"> </w:t>
      </w:r>
      <w:r w:rsidR="000E483F" w:rsidRPr="00106362">
        <w:rPr>
          <w:rFonts w:ascii="Arial" w:hAnsi="Arial" w:cs="Arial"/>
          <w:noProof/>
        </w:rPr>
        <w:drawing>
          <wp:inline distT="0" distB="0" distL="0" distR="0" wp14:anchorId="512366F0" wp14:editId="53EA5790">
            <wp:extent cx="2933568" cy="1572986"/>
            <wp:effectExtent l="0" t="0" r="0" b="8255"/>
            <wp:docPr id="1140032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32576" name=""/>
                    <pic:cNvPicPr/>
                  </pic:nvPicPr>
                  <pic:blipFill rotWithShape="1">
                    <a:blip r:embed="rId18">
                      <a:extLst>
                        <a:ext uri="{BEBA8EAE-BF5A-486C-A8C5-ECC9F3942E4B}">
                          <a14:imgProps xmlns:a14="http://schemas.microsoft.com/office/drawing/2010/main">
                            <a14:imgLayer r:embed="rId19">
                              <a14:imgEffect>
                                <a14:backgroundRemoval t="6915" b="72872" l="4095" r="92888">
                                  <a14:foregroundMark x1="10345" y1="6915" x2="23707" y2="20479"/>
                                  <a14:foregroundMark x1="24784" y1="45745" x2="42026" y2="66489"/>
                                  <a14:foregroundMark x1="42026" y1="66489" x2="64871" y2="73670"/>
                                  <a14:foregroundMark x1="64871" y1="73670" x2="67457" y2="71543"/>
                                  <a14:foregroundMark x1="15517" y1="70213" x2="8076" y2="56440"/>
                                  <a14:foregroundMark x1="70259" y1="61436" x2="77371" y2="55319"/>
                                  <a14:foregroundMark x1="77371" y1="55319" x2="77371" y2="55319"/>
                                  <a14:foregroundMark x1="85345" y1="56383" x2="89440" y2="33245"/>
                                  <a14:foregroundMark x1="91595" y1="31117" x2="91379" y2="19415"/>
                                  <a14:foregroundMark x1="72845" y1="41223" x2="78879" y2="38032"/>
                                  <a14:foregroundMark x1="91379" y1="18085" x2="92888" y2="15160"/>
                                  <a14:backgroundMark x1="5172" y1="51064" x2="6034" y2="51064"/>
                                  <a14:backgroundMark x1="4310" y1="47606" x2="3879" y2="56117"/>
                                </a14:backgroundRemoval>
                              </a14:imgEffect>
                            </a14:imgLayer>
                          </a14:imgProps>
                        </a:ext>
                      </a:extLst>
                    </a:blip>
                    <a:srcRect t="-1" b="23746"/>
                    <a:stretch>
                      <a:fillRect/>
                    </a:stretch>
                  </pic:blipFill>
                  <pic:spPr bwMode="auto">
                    <a:xfrm>
                      <a:off x="0" y="0"/>
                      <a:ext cx="2967641" cy="1591256"/>
                    </a:xfrm>
                    <a:prstGeom prst="rect">
                      <a:avLst/>
                    </a:prstGeom>
                    <a:ln>
                      <a:noFill/>
                    </a:ln>
                    <a:extLst>
                      <a:ext uri="{53640926-AAD7-44D8-BBD7-CCE9431645EC}">
                        <a14:shadowObscured xmlns:a14="http://schemas.microsoft.com/office/drawing/2010/main"/>
                      </a:ext>
                    </a:extLst>
                  </pic:spPr>
                </pic:pic>
              </a:graphicData>
            </a:graphic>
          </wp:inline>
        </w:drawing>
      </w:r>
    </w:p>
    <w:p w14:paraId="5F105F7A" w14:textId="16300A52" w:rsidR="001726F4" w:rsidRPr="00AC273F" w:rsidRDefault="00B35027" w:rsidP="001726F4">
      <w:pPr>
        <w:rPr>
          <w:rFonts w:ascii="Arial" w:hAnsi="Arial" w:cs="Arial"/>
          <w:b/>
          <w:bCs/>
          <w:sz w:val="20"/>
          <w:szCs w:val="20"/>
        </w:rPr>
      </w:pPr>
      <w:r w:rsidRPr="00AC273F">
        <w:rPr>
          <w:rFonts w:ascii="Arial" w:hAnsi="Arial" w:cs="Arial"/>
          <w:sz w:val="20"/>
          <w:szCs w:val="20"/>
        </w:rPr>
        <w:t xml:space="preserve">                                </w:t>
      </w:r>
      <w:r w:rsidRPr="00AC273F">
        <w:rPr>
          <w:rFonts w:ascii="Arial" w:hAnsi="Arial" w:cs="Arial"/>
          <w:b/>
          <w:bCs/>
          <w:sz w:val="20"/>
          <w:szCs w:val="20"/>
        </w:rPr>
        <w:t xml:space="preserve">Figure 9:  </w:t>
      </w:r>
      <w:r w:rsidR="00C95297" w:rsidRPr="00AC273F">
        <w:rPr>
          <w:rFonts w:ascii="Arial" w:hAnsi="Arial" w:cs="Arial"/>
          <w:b/>
          <w:bCs/>
          <w:sz w:val="20"/>
          <w:szCs w:val="20"/>
        </w:rPr>
        <w:t>S</w:t>
      </w:r>
      <w:r w:rsidRPr="00AC273F">
        <w:rPr>
          <w:rFonts w:ascii="Arial" w:hAnsi="Arial" w:cs="Arial"/>
          <w:b/>
          <w:bCs/>
          <w:sz w:val="20"/>
          <w:szCs w:val="20"/>
        </w:rPr>
        <w:t>upport in functional consideration in rpd</w:t>
      </w:r>
    </w:p>
    <w:p w14:paraId="0F488A23" w14:textId="3AB7F366" w:rsidR="0076254B" w:rsidRPr="0076254B" w:rsidRDefault="0076254B" w:rsidP="0076254B">
      <w:pPr>
        <w:pStyle w:val="NormalWeb"/>
        <w:rPr>
          <w:rFonts w:ascii="Arial" w:hAnsi="Arial" w:cs="Arial"/>
          <w:color w:val="000000"/>
          <w:sz w:val="20"/>
          <w:szCs w:val="20"/>
        </w:rPr>
      </w:pPr>
      <w:r>
        <w:rPr>
          <w:rFonts w:ascii="Arial" w:hAnsi="Arial" w:cs="Arial"/>
          <w:color w:val="000000"/>
          <w:sz w:val="20"/>
          <w:szCs w:val="20"/>
        </w:rPr>
        <w:t xml:space="preserve">              </w:t>
      </w:r>
      <w:r w:rsidR="00D3485C" w:rsidRPr="0076254B">
        <w:rPr>
          <w:rFonts w:ascii="Arial" w:hAnsi="Arial" w:cs="Arial"/>
          <w:color w:val="000000"/>
          <w:sz w:val="20"/>
          <w:szCs w:val="20"/>
        </w:rPr>
        <w:t>Support prevents the denture from</w:t>
      </w:r>
      <w:r w:rsidR="00D3485C" w:rsidRPr="0076254B">
        <w:rPr>
          <w:rStyle w:val="apple-converted-space"/>
          <w:rFonts w:ascii="Arial" w:eastAsiaTheme="majorEastAsia" w:hAnsi="Arial" w:cs="Arial"/>
          <w:color w:val="000000"/>
          <w:sz w:val="20"/>
          <w:szCs w:val="20"/>
        </w:rPr>
        <w:t> </w:t>
      </w:r>
      <w:r w:rsidR="00D3485C" w:rsidRPr="0076254B">
        <w:rPr>
          <w:rStyle w:val="Strong"/>
          <w:rFonts w:ascii="Arial" w:eastAsiaTheme="majorEastAsia" w:hAnsi="Arial" w:cs="Arial"/>
          <w:b w:val="0"/>
          <w:bCs w:val="0"/>
          <w:color w:val="000000"/>
          <w:sz w:val="20"/>
          <w:szCs w:val="20"/>
        </w:rPr>
        <w:t xml:space="preserve">moving toward the tissues during </w:t>
      </w:r>
      <w:r w:rsidRPr="0076254B">
        <w:rPr>
          <w:rStyle w:val="Strong"/>
          <w:rFonts w:ascii="Arial" w:eastAsiaTheme="majorEastAsia" w:hAnsi="Arial" w:cs="Arial"/>
          <w:b w:val="0"/>
          <w:bCs w:val="0"/>
          <w:color w:val="000000"/>
          <w:sz w:val="20"/>
          <w:szCs w:val="20"/>
        </w:rPr>
        <w:t>chewing</w:t>
      </w:r>
      <w:r w:rsidRPr="0076254B">
        <w:rPr>
          <w:rFonts w:ascii="Arial" w:hAnsi="Arial" w:cs="Arial"/>
          <w:b/>
          <w:bCs/>
          <w:color w:val="000000"/>
          <w:sz w:val="20"/>
          <w:szCs w:val="20"/>
        </w:rPr>
        <w:t>.</w:t>
      </w:r>
      <w:r w:rsidRPr="0076254B">
        <w:rPr>
          <w:rFonts w:ascii="Arial" w:hAnsi="Arial" w:cs="Arial"/>
          <w:sz w:val="20"/>
          <w:szCs w:val="20"/>
        </w:rPr>
        <w:t xml:space="preserve"> Sources of support in removable partial dentures include tooth support, tissue support, and combination support. Tooth support is achieved through rests such as occlusal, cingulum, and incisal rests, which help in directing forces along the long axis of the teeth. Tissue support is provided by the denture base that rests over the residual ridge, allowing the load to be distributed to the underlying mucosa. Combination support involves both teeth and mucosa and is commonly seen in distal extension removable partial dentures, where both structures share the functional load. The main components that provide support in a removable partial denture include rests, major connectors, the denture base, and the residual ridge.</w:t>
      </w:r>
    </w:p>
    <w:p w14:paraId="4B42112B" w14:textId="01896732" w:rsidR="008F1D72" w:rsidRPr="00AC273F" w:rsidRDefault="008F1D72" w:rsidP="0076254B">
      <w:pPr>
        <w:pStyle w:val="NormalWeb"/>
        <w:ind w:left="720"/>
        <w:rPr>
          <w:rFonts w:ascii="Arial" w:hAnsi="Arial" w:cs="Arial"/>
          <w:color w:val="000000"/>
          <w:sz w:val="20"/>
          <w:szCs w:val="20"/>
        </w:rPr>
      </w:pPr>
    </w:p>
    <w:p w14:paraId="41CC53F5" w14:textId="56BDAFD3" w:rsidR="00883A73" w:rsidRPr="00883A73" w:rsidRDefault="00A3425F" w:rsidP="00883A73">
      <w:pPr>
        <w:pStyle w:val="Heading1"/>
        <w:rPr>
          <w:rFonts w:ascii="Arial" w:hAnsi="Arial" w:cs="Arial"/>
          <w:b/>
          <w:bCs/>
          <w:color w:val="000000"/>
          <w:sz w:val="22"/>
          <w:szCs w:val="22"/>
        </w:rPr>
      </w:pPr>
      <w:r w:rsidRPr="00AC273F">
        <w:rPr>
          <w:rFonts w:ascii="Arial" w:hAnsi="Arial" w:cs="Arial"/>
          <w:b/>
          <w:bCs/>
          <w:color w:val="000000"/>
          <w:sz w:val="22"/>
          <w:szCs w:val="22"/>
        </w:rPr>
        <w:t>9</w:t>
      </w:r>
      <w:r w:rsidR="009A0A42" w:rsidRPr="00AC273F">
        <w:rPr>
          <w:rFonts w:ascii="Arial" w:hAnsi="Arial" w:cs="Arial"/>
          <w:b/>
          <w:bCs/>
          <w:color w:val="000000"/>
          <w:sz w:val="22"/>
          <w:szCs w:val="22"/>
        </w:rPr>
        <w:t>.</w:t>
      </w:r>
      <w:r w:rsidR="008F1D72" w:rsidRPr="00AC273F">
        <w:rPr>
          <w:rFonts w:ascii="Arial" w:hAnsi="Arial" w:cs="Arial"/>
          <w:b/>
          <w:bCs/>
          <w:color w:val="000000"/>
          <w:sz w:val="22"/>
          <w:szCs w:val="22"/>
        </w:rPr>
        <w:t>Stability</w:t>
      </w:r>
    </w:p>
    <w:p w14:paraId="05307AD2" w14:textId="3A2F9D44" w:rsidR="00B35027" w:rsidRPr="00106362" w:rsidRDefault="00883A73" w:rsidP="00B35027">
      <w:pPr>
        <w:rPr>
          <w:rFonts w:ascii="Arial" w:hAnsi="Arial" w:cs="Arial"/>
        </w:rPr>
      </w:pPr>
      <w:r w:rsidRPr="00883A73">
        <w:rPr>
          <w:rFonts w:ascii="Arial" w:hAnsi="Arial" w:cs="Arial"/>
        </w:rPr>
        <w:t>Stability refers to resistance against horizontal forces. It is achieved through proper guide planes, rigid connectors, and accurate denture base adaptation.</w:t>
      </w:r>
    </w:p>
    <w:p w14:paraId="6977D3DE" w14:textId="4FB10DC6" w:rsidR="00B35027" w:rsidRPr="00106362" w:rsidRDefault="003D16F3" w:rsidP="00B35027">
      <w:pPr>
        <w:rPr>
          <w:rFonts w:ascii="Arial" w:hAnsi="Arial" w:cs="Arial"/>
        </w:rPr>
      </w:pPr>
      <w:r w:rsidRPr="00106362">
        <w:rPr>
          <w:rFonts w:ascii="Arial" w:hAnsi="Arial" w:cs="Arial"/>
          <w:noProof/>
          <w:sz w:val="36"/>
          <w:szCs w:val="36"/>
        </w:rPr>
        <w:drawing>
          <wp:anchor distT="0" distB="0" distL="114300" distR="114300" simplePos="0" relativeHeight="251671552" behindDoc="0" locked="0" layoutInCell="1" allowOverlap="1" wp14:anchorId="7957D756" wp14:editId="4506FC80">
            <wp:simplePos x="0" y="0"/>
            <wp:positionH relativeFrom="margin">
              <wp:posOffset>1759398</wp:posOffset>
            </wp:positionH>
            <wp:positionV relativeFrom="paragraph">
              <wp:posOffset>6350</wp:posOffset>
            </wp:positionV>
            <wp:extent cx="2009140" cy="1813560"/>
            <wp:effectExtent l="0" t="0" r="0" b="0"/>
            <wp:wrapSquare wrapText="bothSides"/>
            <wp:docPr id="1015200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00847" name=""/>
                    <pic:cNvPicPr/>
                  </pic:nvPicPr>
                  <pic:blipFill rotWithShape="1">
                    <a:blip r:embed="rId20">
                      <a:extLst>
                        <a:ext uri="{BEBA8EAE-BF5A-486C-A8C5-ECC9F3942E4B}">
                          <a14:imgProps xmlns:a14="http://schemas.microsoft.com/office/drawing/2010/main">
                            <a14:imgLayer r:embed="rId21">
                              <a14:imgEffect>
                                <a14:backgroundRemoval t="5507" b="76812" l="3596" r="95955">
                                  <a14:foregroundMark x1="10787" y1="22319" x2="74607" y2="27536"/>
                                  <a14:foregroundMark x1="74607" y1="27536" x2="73708" y2="27536"/>
                                  <a14:foregroundMark x1="81573" y1="22029" x2="82921" y2="66957"/>
                                  <a14:foregroundMark x1="82921" y1="66957" x2="80225" y2="67246"/>
                                  <a14:foregroundMark x1="70337" y1="67826" x2="19101" y2="61449"/>
                                  <a14:foregroundMark x1="19101" y1="61449" x2="3596" y2="54783"/>
                                  <a14:foregroundMark x1="6966" y1="36812" x2="6292" y2="57971"/>
                                  <a14:foregroundMark x1="8315" y1="70145" x2="35730" y2="70145"/>
                                  <a14:foregroundMark x1="35730" y1="70145" x2="58427" y2="67536"/>
                                  <a14:foregroundMark x1="14382" y1="71884" x2="54786" y2="79440"/>
                                  <a14:foregroundMark x1="67553" y1="78537" x2="83820" y2="75072"/>
                                  <a14:foregroundMark x1="83820" y1="75072" x2="89438" y2="40580"/>
                                  <a14:foregroundMark x1="89438" y1="40580" x2="84270" y2="15362"/>
                                  <a14:foregroundMark x1="84270" y1="15362" x2="50787" y2="6957"/>
                                  <a14:foregroundMark x1="50787" y1="6957" x2="15281" y2="7826"/>
                                  <a14:foregroundMark x1="6742" y1="8986" x2="11011" y2="32464"/>
                                  <a14:foregroundMark x1="7416" y1="75072" x2="36854" y2="77101"/>
                                  <a14:foregroundMark x1="36854" y1="77101" x2="42022" y2="75942"/>
                                  <a14:foregroundMark x1="88090" y1="72754" x2="85843" y2="40580"/>
                                  <a14:foregroundMark x1="88090" y1="26087" x2="87191" y2="13623"/>
                                  <a14:foregroundMark x1="89213" y1="15942" x2="89438" y2="5797"/>
                                  <a14:foregroundMark x1="95871" y1="28696" x2="95955" y2="28986"/>
                                  <a14:foregroundMark x1="95237" y1="26516" x2="95618" y2="27826"/>
                                  <a14:foregroundMark x1="94607" y1="24348" x2="94707" y2="24691"/>
                                  <a14:foregroundMark x1="93382" y1="20135" x2="94607" y2="24348"/>
                                  <a14:foregroundMark x1="90562" y1="10435" x2="93252" y2="19687"/>
                                  <a14:foregroundMark x1="17978" y1="54783" x2="15281" y2="54493"/>
                                  <a14:foregroundMark x1="19775" y1="54493" x2="12135" y2="52464"/>
                                  <a14:foregroundMark x1="20000" y1="54493" x2="23371" y2="54493"/>
                                  <a14:foregroundMark x1="80000" y1="55942" x2="74831" y2="55072"/>
                                  <a14:backgroundMark x1="97079" y1="30145" x2="95281" y2="24928"/>
                                  <a14:backgroundMark x1="96180" y1="30725" x2="94831" y2="26087"/>
                                  <a14:backgroundMark x1="94831" y1="26087" x2="94831" y2="21739"/>
                                  <a14:backgroundMark x1="96180" y1="28696" x2="96180" y2="26667"/>
                                  <a14:backgroundMark x1="96180" y1="26087" x2="95730" y2="22899"/>
                                  <a14:backgroundMark x1="95955" y1="27826" x2="95955" y2="28696"/>
                                  <a14:backgroundMark x1="95955" y1="27246" x2="95955" y2="26377"/>
                                  <a14:backgroundMark x1="95955" y1="26377" x2="95955" y2="26377"/>
                                  <a14:backgroundMark x1="95281" y1="25217" x2="95281" y2="25217"/>
                                  <a14:backgroundMark x1="95281" y1="25217" x2="95281" y2="25217"/>
                                  <a14:backgroundMark x1="95281" y1="24348" x2="95281" y2="24348"/>
                                  <a14:backgroundMark x1="95281" y1="24348" x2="95955" y2="26087"/>
                                  <a14:backgroundMark x1="61798" y1="80580" x2="57079" y2="80580"/>
                                  <a14:backgroundMark x1="68539" y1="80580" x2="55056" y2="80000"/>
                                  <a14:backgroundMark x1="97079" y1="27246" x2="95955" y2="25217"/>
                                </a14:backgroundRemoval>
                              </a14:imgEffect>
                            </a14:imgLayer>
                          </a14:imgProps>
                        </a:ext>
                        <a:ext uri="{28A0092B-C50C-407E-A947-70E740481C1C}">
                          <a14:useLocalDpi xmlns:a14="http://schemas.microsoft.com/office/drawing/2010/main" val="0"/>
                        </a:ext>
                      </a:extLst>
                    </a:blip>
                    <a:srcRect b="18418"/>
                    <a:stretch>
                      <a:fillRect/>
                    </a:stretch>
                  </pic:blipFill>
                  <pic:spPr bwMode="auto">
                    <a:xfrm>
                      <a:off x="0" y="0"/>
                      <a:ext cx="2009140" cy="1813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85D7AD" w14:textId="72BD0FCF" w:rsidR="00B35027" w:rsidRPr="00106362" w:rsidRDefault="00B35027" w:rsidP="00B35027">
      <w:pPr>
        <w:rPr>
          <w:rFonts w:ascii="Arial" w:hAnsi="Arial" w:cs="Arial"/>
        </w:rPr>
      </w:pPr>
    </w:p>
    <w:p w14:paraId="672DCB43" w14:textId="77777777" w:rsidR="00B35027" w:rsidRPr="00106362" w:rsidRDefault="00B35027" w:rsidP="00B35027">
      <w:pPr>
        <w:rPr>
          <w:rFonts w:ascii="Arial" w:hAnsi="Arial" w:cs="Arial"/>
        </w:rPr>
      </w:pPr>
    </w:p>
    <w:p w14:paraId="213214D0" w14:textId="77777777" w:rsidR="00B35027" w:rsidRPr="00106362" w:rsidRDefault="00B35027" w:rsidP="00B35027">
      <w:pPr>
        <w:rPr>
          <w:rFonts w:ascii="Arial" w:hAnsi="Arial" w:cs="Arial"/>
        </w:rPr>
      </w:pPr>
    </w:p>
    <w:p w14:paraId="41B6A51E" w14:textId="39A329B3" w:rsidR="00F515C0" w:rsidRPr="00106362" w:rsidRDefault="00320CA1" w:rsidP="00B35027">
      <w:pPr>
        <w:rPr>
          <w:rFonts w:ascii="Arial" w:hAnsi="Arial" w:cs="Arial"/>
          <w:sz w:val="28"/>
          <w:szCs w:val="28"/>
        </w:rPr>
      </w:pPr>
      <w:r>
        <w:rPr>
          <w:rFonts w:ascii="Arial" w:hAnsi="Arial" w:cs="Arial"/>
          <w:sz w:val="28"/>
          <w:szCs w:val="28"/>
        </w:rPr>
        <w:t xml:space="preserve">                       </w:t>
      </w:r>
      <w:r w:rsidR="003D16F3">
        <w:rPr>
          <w:rFonts w:ascii="Arial" w:hAnsi="Arial" w:cs="Arial"/>
          <w:sz w:val="28"/>
          <w:szCs w:val="28"/>
        </w:rPr>
        <w:t xml:space="preserve">             </w:t>
      </w:r>
    </w:p>
    <w:p w14:paraId="6BCD553A" w14:textId="51AFFA2B" w:rsidR="000B431D" w:rsidRPr="00106362" w:rsidRDefault="003D16F3" w:rsidP="00F515C0">
      <w:pPr>
        <w:rPr>
          <w:rFonts w:ascii="Arial" w:hAnsi="Arial" w:cs="Arial"/>
          <w:sz w:val="28"/>
          <w:szCs w:val="28"/>
        </w:rPr>
      </w:pPr>
      <w:r>
        <w:rPr>
          <w:rFonts w:ascii="Arial" w:hAnsi="Arial" w:cs="Arial"/>
          <w:sz w:val="28"/>
          <w:szCs w:val="28"/>
        </w:rPr>
        <w:t xml:space="preserve">                               </w:t>
      </w:r>
    </w:p>
    <w:p w14:paraId="2CC54D5D" w14:textId="77777777" w:rsidR="00883A73" w:rsidRDefault="000B431D" w:rsidP="00F515C0">
      <w:pPr>
        <w:rPr>
          <w:rFonts w:ascii="Arial" w:hAnsi="Arial" w:cs="Arial"/>
          <w:sz w:val="20"/>
          <w:szCs w:val="20"/>
        </w:rPr>
      </w:pPr>
      <w:r w:rsidRPr="00AC273F">
        <w:rPr>
          <w:rFonts w:ascii="Arial" w:hAnsi="Arial" w:cs="Arial"/>
          <w:sz w:val="20"/>
          <w:szCs w:val="20"/>
        </w:rPr>
        <w:t xml:space="preserve">             </w:t>
      </w:r>
      <w:r w:rsidR="00C95297" w:rsidRPr="00AC273F">
        <w:rPr>
          <w:rFonts w:ascii="Arial" w:hAnsi="Arial" w:cs="Arial"/>
          <w:sz w:val="20"/>
          <w:szCs w:val="20"/>
        </w:rPr>
        <w:t xml:space="preserve">  </w:t>
      </w:r>
      <w:r w:rsidRPr="00AC273F">
        <w:rPr>
          <w:rFonts w:ascii="Arial" w:hAnsi="Arial" w:cs="Arial"/>
          <w:sz w:val="20"/>
          <w:szCs w:val="20"/>
        </w:rPr>
        <w:t xml:space="preserve">    </w:t>
      </w:r>
      <w:r w:rsidR="00AC273F">
        <w:rPr>
          <w:rFonts w:ascii="Arial" w:hAnsi="Arial" w:cs="Arial"/>
          <w:sz w:val="20"/>
          <w:szCs w:val="20"/>
        </w:rPr>
        <w:t xml:space="preserve">  </w:t>
      </w:r>
      <w:r w:rsidRPr="00AC273F">
        <w:rPr>
          <w:rFonts w:ascii="Arial" w:hAnsi="Arial" w:cs="Arial"/>
          <w:sz w:val="20"/>
          <w:szCs w:val="20"/>
        </w:rPr>
        <w:t xml:space="preserve"> </w:t>
      </w:r>
    </w:p>
    <w:p w14:paraId="0F935FC4" w14:textId="26542848" w:rsidR="00F515C0" w:rsidRPr="00AC273F" w:rsidRDefault="00883A73" w:rsidP="00F515C0">
      <w:pPr>
        <w:rPr>
          <w:rFonts w:ascii="Arial" w:hAnsi="Arial" w:cs="Arial"/>
          <w:b/>
          <w:bCs/>
          <w:sz w:val="20"/>
          <w:szCs w:val="20"/>
        </w:rPr>
      </w:pPr>
      <w:r>
        <w:rPr>
          <w:rFonts w:ascii="Arial" w:hAnsi="Arial" w:cs="Arial"/>
          <w:sz w:val="20"/>
          <w:szCs w:val="20"/>
        </w:rPr>
        <w:t xml:space="preserve">              </w:t>
      </w:r>
      <w:r w:rsidR="00320CA1">
        <w:rPr>
          <w:rFonts w:ascii="Arial" w:hAnsi="Arial" w:cs="Arial"/>
          <w:sz w:val="20"/>
          <w:szCs w:val="20"/>
        </w:rPr>
        <w:t xml:space="preserve">      </w:t>
      </w:r>
      <w:r>
        <w:rPr>
          <w:rFonts w:ascii="Arial" w:hAnsi="Arial" w:cs="Arial"/>
          <w:sz w:val="20"/>
          <w:szCs w:val="20"/>
        </w:rPr>
        <w:t xml:space="preserve">    </w:t>
      </w:r>
      <w:r w:rsidR="003D16F3">
        <w:rPr>
          <w:rFonts w:ascii="Arial" w:hAnsi="Arial" w:cs="Arial"/>
          <w:sz w:val="20"/>
          <w:szCs w:val="20"/>
        </w:rPr>
        <w:t xml:space="preserve">         </w:t>
      </w:r>
      <w:r>
        <w:rPr>
          <w:rFonts w:ascii="Arial" w:hAnsi="Arial" w:cs="Arial"/>
          <w:sz w:val="20"/>
          <w:szCs w:val="20"/>
        </w:rPr>
        <w:t xml:space="preserve">  </w:t>
      </w:r>
      <w:r w:rsidR="00B35027" w:rsidRPr="00AC273F">
        <w:rPr>
          <w:rFonts w:ascii="Arial" w:hAnsi="Arial" w:cs="Arial"/>
          <w:b/>
          <w:bCs/>
          <w:sz w:val="20"/>
          <w:szCs w:val="20"/>
        </w:rPr>
        <w:t xml:space="preserve">Figure 10: </w:t>
      </w:r>
      <w:r w:rsidR="00C95297" w:rsidRPr="00AC273F">
        <w:rPr>
          <w:rFonts w:ascii="Arial" w:hAnsi="Arial" w:cs="Arial"/>
          <w:b/>
          <w:bCs/>
          <w:sz w:val="20"/>
          <w:szCs w:val="20"/>
        </w:rPr>
        <w:t>S</w:t>
      </w:r>
      <w:r w:rsidR="00B35027" w:rsidRPr="00AC273F">
        <w:rPr>
          <w:rFonts w:ascii="Arial" w:hAnsi="Arial" w:cs="Arial"/>
          <w:b/>
          <w:bCs/>
          <w:sz w:val="20"/>
          <w:szCs w:val="20"/>
        </w:rPr>
        <w:t>tability in functional consideration in rpd</w:t>
      </w:r>
    </w:p>
    <w:p w14:paraId="48CBA06B" w14:textId="77777777" w:rsidR="0076254B" w:rsidRPr="0076254B" w:rsidRDefault="0076254B" w:rsidP="0076254B">
      <w:pPr>
        <w:pStyle w:val="Heading1"/>
        <w:rPr>
          <w:rFonts w:ascii="Arial" w:eastAsia="Times New Roman" w:hAnsi="Arial" w:cs="Arial"/>
          <w:color w:val="000000"/>
          <w:kern w:val="0"/>
          <w:sz w:val="20"/>
          <w:szCs w:val="20"/>
          <w14:ligatures w14:val="none"/>
        </w:rPr>
      </w:pPr>
      <w:r w:rsidRPr="0076254B">
        <w:rPr>
          <w:rFonts w:ascii="Arial" w:eastAsia="Times New Roman" w:hAnsi="Arial" w:cs="Arial"/>
          <w:color w:val="000000"/>
          <w:kern w:val="0"/>
          <w:sz w:val="20"/>
          <w:szCs w:val="20"/>
          <w14:ligatures w14:val="none"/>
        </w:rPr>
        <w:t>Stability in removable partial dentures refers to the resistance against horizontal or lateral forces that may cause displacement of the prosthesis. It is influenced by several factors such as proper guide planes, rigid major connectors, accurate adaptation of the denture base to the supporting tissues, and correct clasp design. These factors work together to ensure that the prosthesis remains stable during function, thereby preventing any rocking or movement of the denture during chewing and improving overall efficiency and patient comfort.</w:t>
      </w:r>
    </w:p>
    <w:p w14:paraId="3554B5F7" w14:textId="205A6FB8" w:rsidR="008F1D72" w:rsidRDefault="00D3485C" w:rsidP="008F1D72">
      <w:pPr>
        <w:pStyle w:val="Heading1"/>
        <w:rPr>
          <w:rFonts w:ascii="Arial" w:hAnsi="Arial" w:cs="Arial"/>
          <w:b/>
          <w:bCs/>
          <w:color w:val="000000"/>
          <w:sz w:val="22"/>
          <w:szCs w:val="22"/>
        </w:rPr>
      </w:pPr>
      <w:r w:rsidRPr="00106362">
        <w:rPr>
          <w:rFonts w:ascii="Arial" w:hAnsi="Arial" w:cs="Arial"/>
          <w:b/>
          <w:bCs/>
          <w:color w:val="000000"/>
          <w:sz w:val="28"/>
          <w:szCs w:val="28"/>
        </w:rPr>
        <w:t xml:space="preserve"> </w:t>
      </w:r>
      <w:r w:rsidR="00A3425F" w:rsidRPr="00AC273F">
        <w:rPr>
          <w:rFonts w:ascii="Arial" w:hAnsi="Arial" w:cs="Arial"/>
          <w:b/>
          <w:bCs/>
          <w:color w:val="000000"/>
          <w:sz w:val="22"/>
          <w:szCs w:val="22"/>
        </w:rPr>
        <w:t>10</w:t>
      </w:r>
      <w:r w:rsidR="009A0A42" w:rsidRPr="00AC273F">
        <w:rPr>
          <w:rFonts w:ascii="Arial" w:hAnsi="Arial" w:cs="Arial"/>
          <w:b/>
          <w:bCs/>
          <w:color w:val="000000"/>
          <w:sz w:val="22"/>
          <w:szCs w:val="22"/>
        </w:rPr>
        <w:t>.</w:t>
      </w:r>
      <w:r w:rsidR="008F1D72" w:rsidRPr="00AC273F">
        <w:rPr>
          <w:rFonts w:ascii="Arial" w:hAnsi="Arial" w:cs="Arial"/>
          <w:b/>
          <w:bCs/>
          <w:color w:val="000000"/>
          <w:sz w:val="22"/>
          <w:szCs w:val="22"/>
        </w:rPr>
        <w:t>Retention</w:t>
      </w:r>
    </w:p>
    <w:p w14:paraId="697B1E00" w14:textId="05DCA31F" w:rsidR="00883A73" w:rsidRPr="00883A73" w:rsidRDefault="00883A73" w:rsidP="00883A73">
      <w:r w:rsidRPr="00883A73">
        <w:t>Retention prevents displacement of the prosthesis away from tissues. It is provided by clasps, indirect retainers, adhesion, and neuromuscular control.</w:t>
      </w:r>
    </w:p>
    <w:p w14:paraId="1E8AEE0B" w14:textId="77777777" w:rsidR="000B431D" w:rsidRPr="00106362" w:rsidRDefault="000B431D" w:rsidP="00F515C0">
      <w:pPr>
        <w:rPr>
          <w:rFonts w:ascii="Arial" w:hAnsi="Arial" w:cs="Arial"/>
          <w:noProof/>
        </w:rPr>
      </w:pPr>
    </w:p>
    <w:p w14:paraId="4EB2981B" w14:textId="059A0EA1" w:rsidR="00F515C0" w:rsidRPr="00106362" w:rsidRDefault="000B431D" w:rsidP="00F515C0">
      <w:pPr>
        <w:rPr>
          <w:rFonts w:ascii="Arial" w:hAnsi="Arial" w:cs="Arial"/>
        </w:rPr>
      </w:pPr>
      <w:r w:rsidRPr="00106362">
        <w:rPr>
          <w:rFonts w:ascii="Arial" w:hAnsi="Arial" w:cs="Arial"/>
          <w:noProof/>
        </w:rPr>
        <w:t xml:space="preserve">                    </w:t>
      </w:r>
      <w:r w:rsidR="00FA36C9">
        <w:rPr>
          <w:rFonts w:ascii="Arial" w:hAnsi="Arial" w:cs="Arial"/>
          <w:noProof/>
        </w:rPr>
        <w:t xml:space="preserve">    </w:t>
      </w:r>
      <w:r w:rsidRPr="00106362">
        <w:rPr>
          <w:rFonts w:ascii="Arial" w:hAnsi="Arial" w:cs="Arial"/>
          <w:noProof/>
        </w:rPr>
        <w:t xml:space="preserve">      </w:t>
      </w:r>
      <w:r w:rsidR="003D16F3">
        <w:rPr>
          <w:rFonts w:ascii="Arial" w:hAnsi="Arial" w:cs="Arial"/>
          <w:noProof/>
        </w:rPr>
        <w:t xml:space="preserve">    </w:t>
      </w:r>
      <w:r w:rsidRPr="00106362">
        <w:rPr>
          <w:rFonts w:ascii="Arial" w:hAnsi="Arial" w:cs="Arial"/>
          <w:noProof/>
        </w:rPr>
        <w:t xml:space="preserve">   </w:t>
      </w:r>
      <w:r w:rsidR="00B35027" w:rsidRPr="00106362">
        <w:rPr>
          <w:rFonts w:ascii="Arial" w:hAnsi="Arial" w:cs="Arial"/>
          <w:noProof/>
        </w:rPr>
        <w:drawing>
          <wp:inline distT="0" distB="0" distL="0" distR="0" wp14:anchorId="57CD3AD4" wp14:editId="019E0280">
            <wp:extent cx="2528924" cy="1630045"/>
            <wp:effectExtent l="0" t="0" r="5080" b="0"/>
            <wp:docPr id="840843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43903" name=""/>
                    <pic:cNvPicPr/>
                  </pic:nvPicPr>
                  <pic:blipFill rotWithShape="1">
                    <a:blip r:embed="rId22">
                      <a:extLst>
                        <a:ext uri="{BEBA8EAE-BF5A-486C-A8C5-ECC9F3942E4B}">
                          <a14:imgProps xmlns:a14="http://schemas.microsoft.com/office/drawing/2010/main">
                            <a14:imgLayer r:embed="rId23">
                              <a14:imgEffect>
                                <a14:backgroundRemoval t="13263" b="80637" l="6796" r="94175">
                                  <a14:foregroundMark x1="26019" y1="47215" x2="47767" y2="56499"/>
                                  <a14:foregroundMark x1="47767" y1="56499" x2="49126" y2="54642"/>
                                  <a14:foregroundMark x1="74175" y1="50133" x2="67767" y2="16976"/>
                                  <a14:foregroundMark x1="67767" y1="16976" x2="21553" y2="19629"/>
                                  <a14:foregroundMark x1="21553" y1="19629" x2="14951" y2="41910"/>
                                  <a14:foregroundMark x1="14951" y1="41910" x2="29191" y2="73492"/>
                                  <a14:foregroundMark x1="64080" y1="77420" x2="83301" y2="69761"/>
                                  <a14:foregroundMark x1="83301" y1="69761" x2="87573" y2="35279"/>
                                  <a14:foregroundMark x1="87573" y1="35279" x2="82718" y2="23607"/>
                                  <a14:foregroundMark x1="82718" y1="21751" x2="55340" y2="9284"/>
                                  <a14:foregroundMark x1="55340" y1="9284" x2="26602" y2="6897"/>
                                  <a14:foregroundMark x1="26602" y1="6897" x2="8544" y2="44032"/>
                                  <a14:foregroundMark x1="8544" y1="44032" x2="30636" y2="73492"/>
                                  <a14:foregroundMark x1="10485" y1="53846" x2="6990" y2="23607"/>
                                  <a14:foregroundMark x1="6990" y1="23607" x2="14757" y2="17772"/>
                                  <a14:foregroundMark x1="45437" y1="43236" x2="49126" y2="42440"/>
                                  <a14:foregroundMark x1="39417" y1="37931" x2="47961" y2="45623"/>
                                  <a14:foregroundMark x1="89320" y1="22546" x2="93117" y2="47229"/>
                                  <a14:foregroundMark x1="93698" y1="57370" x2="91456" y2="72679"/>
                                  <a14:backgroundMark x1="33981" y1="78249" x2="50874" y2="77984"/>
                                  <a14:backgroundMark x1="53204" y1="78249" x2="60777" y2="78515"/>
                                  <a14:backgroundMark x1="64466" y1="78249" x2="31262" y2="78249"/>
                                  <a14:backgroundMark x1="94951" y1="57294" x2="92816" y2="50133"/>
                                  <a14:backgroundMark x1="94175" y1="60212" x2="94757" y2="48011"/>
                                  <a14:backgroundMark x1="94757" y1="48011" x2="92427" y2="56764"/>
                                </a14:backgroundRemoval>
                              </a14:imgEffect>
                            </a14:imgLayer>
                          </a14:imgProps>
                        </a:ext>
                      </a:extLst>
                    </a:blip>
                    <a:srcRect l="5287" t="5785" r="6941" b="16875"/>
                    <a:stretch>
                      <a:fillRect/>
                    </a:stretch>
                  </pic:blipFill>
                  <pic:spPr bwMode="auto">
                    <a:xfrm>
                      <a:off x="0" y="0"/>
                      <a:ext cx="2540963" cy="1637805"/>
                    </a:xfrm>
                    <a:prstGeom prst="rect">
                      <a:avLst/>
                    </a:prstGeom>
                    <a:ln>
                      <a:noFill/>
                    </a:ln>
                    <a:extLst>
                      <a:ext uri="{53640926-AAD7-44D8-BBD7-CCE9431645EC}">
                        <a14:shadowObscured xmlns:a14="http://schemas.microsoft.com/office/drawing/2010/main"/>
                      </a:ext>
                    </a:extLst>
                  </pic:spPr>
                </pic:pic>
              </a:graphicData>
            </a:graphic>
          </wp:inline>
        </w:drawing>
      </w:r>
    </w:p>
    <w:p w14:paraId="016FDBAF" w14:textId="1293BF91" w:rsidR="00F515C0" w:rsidRPr="00AC273F" w:rsidRDefault="00C95297" w:rsidP="00B35027">
      <w:pPr>
        <w:tabs>
          <w:tab w:val="left" w:pos="1243"/>
        </w:tabs>
        <w:rPr>
          <w:rFonts w:ascii="Arial" w:hAnsi="Arial" w:cs="Arial"/>
          <w:b/>
          <w:bCs/>
          <w:sz w:val="20"/>
          <w:szCs w:val="20"/>
        </w:rPr>
      </w:pPr>
      <w:r w:rsidRPr="00AC273F">
        <w:rPr>
          <w:rFonts w:ascii="Arial" w:hAnsi="Arial" w:cs="Arial"/>
          <w:noProof/>
          <w:sz w:val="20"/>
          <w:szCs w:val="20"/>
        </w:rPr>
        <w:t xml:space="preserve">             </w:t>
      </w:r>
      <w:r w:rsidR="00FA36C9">
        <w:rPr>
          <w:rFonts w:ascii="Arial" w:hAnsi="Arial" w:cs="Arial"/>
          <w:noProof/>
          <w:sz w:val="20"/>
          <w:szCs w:val="20"/>
        </w:rPr>
        <w:t xml:space="preserve">      </w:t>
      </w:r>
      <w:r w:rsidRPr="00AC273F">
        <w:rPr>
          <w:rFonts w:ascii="Arial" w:hAnsi="Arial" w:cs="Arial"/>
          <w:noProof/>
          <w:sz w:val="20"/>
          <w:szCs w:val="20"/>
        </w:rPr>
        <w:t xml:space="preserve">   </w:t>
      </w:r>
      <w:r w:rsidR="00AC273F">
        <w:rPr>
          <w:rFonts w:ascii="Arial" w:hAnsi="Arial" w:cs="Arial"/>
          <w:noProof/>
          <w:sz w:val="20"/>
          <w:szCs w:val="20"/>
        </w:rPr>
        <w:t xml:space="preserve">  </w:t>
      </w:r>
      <w:r w:rsidR="003D16F3">
        <w:rPr>
          <w:rFonts w:ascii="Arial" w:hAnsi="Arial" w:cs="Arial"/>
          <w:noProof/>
          <w:sz w:val="20"/>
          <w:szCs w:val="20"/>
        </w:rPr>
        <w:t xml:space="preserve">     </w:t>
      </w:r>
      <w:r w:rsidR="00AC273F">
        <w:rPr>
          <w:rFonts w:ascii="Arial" w:hAnsi="Arial" w:cs="Arial"/>
          <w:noProof/>
          <w:sz w:val="20"/>
          <w:szCs w:val="20"/>
        </w:rPr>
        <w:t xml:space="preserve">  </w:t>
      </w:r>
      <w:r w:rsidR="00D018F3" w:rsidRPr="00AC273F">
        <w:rPr>
          <w:rFonts w:ascii="Arial" w:hAnsi="Arial" w:cs="Arial"/>
          <w:noProof/>
          <w:sz w:val="20"/>
          <w:szCs w:val="20"/>
        </w:rPr>
        <w:t xml:space="preserve"> </w:t>
      </w:r>
      <w:r w:rsidR="00B35027" w:rsidRPr="00AC273F">
        <w:rPr>
          <w:rFonts w:ascii="Arial" w:hAnsi="Arial" w:cs="Arial"/>
          <w:b/>
          <w:bCs/>
          <w:noProof/>
          <w:sz w:val="20"/>
          <w:szCs w:val="20"/>
        </w:rPr>
        <w:t xml:space="preserve">Figure 11: </w:t>
      </w:r>
      <w:r w:rsidRPr="00AC273F">
        <w:rPr>
          <w:rFonts w:ascii="Arial" w:hAnsi="Arial" w:cs="Arial"/>
          <w:b/>
          <w:bCs/>
          <w:noProof/>
          <w:sz w:val="20"/>
          <w:szCs w:val="20"/>
        </w:rPr>
        <w:t>R</w:t>
      </w:r>
      <w:r w:rsidR="00B35027" w:rsidRPr="00AC273F">
        <w:rPr>
          <w:rFonts w:ascii="Arial" w:hAnsi="Arial" w:cs="Arial"/>
          <w:b/>
          <w:bCs/>
          <w:noProof/>
          <w:sz w:val="20"/>
          <w:szCs w:val="20"/>
        </w:rPr>
        <w:t>etention in functional consideration in rpd</w:t>
      </w:r>
    </w:p>
    <w:p w14:paraId="60DDE3E9" w14:textId="77777777" w:rsidR="002F4AE6" w:rsidRDefault="002F4AE6" w:rsidP="0083143C">
      <w:pPr>
        <w:pStyle w:val="Heading1"/>
        <w:rPr>
          <w:rFonts w:ascii="Arial" w:eastAsia="Times New Roman" w:hAnsi="Arial" w:cs="Arial"/>
          <w:color w:val="000000"/>
          <w:kern w:val="0"/>
          <w:sz w:val="20"/>
          <w:szCs w:val="20"/>
          <w14:ligatures w14:val="none"/>
        </w:rPr>
      </w:pPr>
      <w:r w:rsidRPr="002F4AE6">
        <w:rPr>
          <w:rFonts w:ascii="Arial" w:eastAsia="Times New Roman" w:hAnsi="Arial" w:cs="Arial"/>
          <w:color w:val="000000"/>
          <w:kern w:val="0"/>
          <w:sz w:val="20"/>
          <w:szCs w:val="20"/>
          <w14:ligatures w14:val="none"/>
        </w:rPr>
        <w:t>Retention refers to the resistance against dislodgement of the prosthesis away from the supporting tissues. It is achieved through various retentive components, including direct retainers such as clasps, indirect retainers, adhesion and cohesion forces, and neuromuscular control. Among these, the design of clasp arms and their flexibility play a crucial role in determining the effectiveness of retention, as they help the prosthesis remain securely in position during function.</w:t>
      </w:r>
    </w:p>
    <w:p w14:paraId="27EE3807" w14:textId="55C0CF4F" w:rsidR="0083143C" w:rsidRPr="00AC273F" w:rsidRDefault="009A0A42" w:rsidP="0083143C">
      <w:pPr>
        <w:pStyle w:val="Heading1"/>
        <w:rPr>
          <w:rFonts w:ascii="Arial" w:hAnsi="Arial" w:cs="Arial"/>
          <w:b/>
          <w:bCs/>
          <w:color w:val="000000"/>
          <w:sz w:val="22"/>
          <w:szCs w:val="22"/>
        </w:rPr>
      </w:pPr>
      <w:r w:rsidRPr="00AC273F">
        <w:rPr>
          <w:rFonts w:ascii="Arial" w:hAnsi="Arial" w:cs="Arial"/>
          <w:b/>
          <w:bCs/>
          <w:color w:val="000000"/>
          <w:sz w:val="22"/>
          <w:szCs w:val="22"/>
        </w:rPr>
        <w:t>1</w:t>
      </w:r>
      <w:r w:rsidR="00A3425F" w:rsidRPr="00AC273F">
        <w:rPr>
          <w:rFonts w:ascii="Arial" w:hAnsi="Arial" w:cs="Arial"/>
          <w:b/>
          <w:bCs/>
          <w:color w:val="000000"/>
          <w:sz w:val="22"/>
          <w:szCs w:val="22"/>
        </w:rPr>
        <w:t>1</w:t>
      </w:r>
      <w:r w:rsidRPr="00AC273F">
        <w:rPr>
          <w:rFonts w:ascii="Arial" w:hAnsi="Arial" w:cs="Arial"/>
          <w:b/>
          <w:bCs/>
          <w:color w:val="000000"/>
          <w:sz w:val="22"/>
          <w:szCs w:val="22"/>
        </w:rPr>
        <w:t>.</w:t>
      </w:r>
      <w:r w:rsidR="0083143C" w:rsidRPr="00AC273F">
        <w:rPr>
          <w:rFonts w:ascii="Arial" w:hAnsi="Arial" w:cs="Arial"/>
          <w:b/>
          <w:bCs/>
          <w:color w:val="000000"/>
          <w:sz w:val="22"/>
          <w:szCs w:val="22"/>
        </w:rPr>
        <w:t>Occlusal Considerations</w:t>
      </w:r>
    </w:p>
    <w:p w14:paraId="284EDA97" w14:textId="01B26A62" w:rsidR="00F515C0" w:rsidRPr="00106362" w:rsidRDefault="00883A73" w:rsidP="00F515C0">
      <w:pPr>
        <w:rPr>
          <w:rFonts w:ascii="Arial" w:hAnsi="Arial" w:cs="Arial"/>
        </w:rPr>
      </w:pPr>
      <w:r w:rsidRPr="00883A73">
        <w:rPr>
          <w:rFonts w:ascii="Arial" w:hAnsi="Arial" w:cs="Arial"/>
        </w:rPr>
        <w:t>Proper occlusion ensures harmonious contact with natural teeth. Balanced occlusion is particularly important in distal extension cases to prevent instability and tissue trauma</w:t>
      </w:r>
    </w:p>
    <w:p w14:paraId="1529AF26" w14:textId="77777777" w:rsidR="000B431D" w:rsidRPr="00106362" w:rsidRDefault="000B431D" w:rsidP="00F515C0">
      <w:pPr>
        <w:rPr>
          <w:rFonts w:ascii="Arial" w:hAnsi="Arial" w:cs="Arial"/>
          <w:noProof/>
        </w:rPr>
      </w:pPr>
    </w:p>
    <w:p w14:paraId="5C1A4605" w14:textId="6A8808D9" w:rsidR="00F515C0" w:rsidRPr="00106362" w:rsidRDefault="000B431D" w:rsidP="00F515C0">
      <w:pPr>
        <w:rPr>
          <w:rFonts w:ascii="Arial" w:hAnsi="Arial" w:cs="Arial"/>
        </w:rPr>
      </w:pPr>
      <w:r w:rsidRPr="00106362">
        <w:rPr>
          <w:rFonts w:ascii="Arial" w:hAnsi="Arial" w:cs="Arial"/>
          <w:noProof/>
        </w:rPr>
        <w:t xml:space="preserve">                            </w:t>
      </w:r>
      <w:r w:rsidR="001B44C2" w:rsidRPr="00106362">
        <w:rPr>
          <w:rFonts w:ascii="Arial" w:hAnsi="Arial" w:cs="Arial"/>
          <w:noProof/>
        </w:rPr>
        <w:t xml:space="preserve">         </w:t>
      </w:r>
      <w:r w:rsidR="00F515C0" w:rsidRPr="00106362">
        <w:rPr>
          <w:rFonts w:ascii="Arial" w:hAnsi="Arial" w:cs="Arial"/>
          <w:noProof/>
        </w:rPr>
        <w:drawing>
          <wp:inline distT="0" distB="0" distL="0" distR="0" wp14:anchorId="5F86DD7C" wp14:editId="2A59378F">
            <wp:extent cx="2750820" cy="2042160"/>
            <wp:effectExtent l="0" t="0" r="0" b="0"/>
            <wp:docPr id="929270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70920" name=""/>
                    <pic:cNvPicPr/>
                  </pic:nvPicPr>
                  <pic:blipFill rotWithShape="1">
                    <a:blip r:embed="rId24">
                      <a:extLst>
                        <a:ext uri="{BEBA8EAE-BF5A-486C-A8C5-ECC9F3942E4B}">
                          <a14:imgProps xmlns:a14="http://schemas.microsoft.com/office/drawing/2010/main">
                            <a14:imgLayer r:embed="rId25">
                              <a14:imgEffect>
                                <a14:backgroundRemoval t="4987" b="77428" l="3419" r="92949">
                                  <a14:foregroundMark x1="3632" y1="28871" x2="33974" y2="22310"/>
                                  <a14:foregroundMark x1="33974" y1="22310" x2="66026" y2="48819"/>
                                  <a14:foregroundMark x1="66026" y1="48819" x2="68162" y2="52231"/>
                                  <a14:foregroundMark x1="25214" y1="61417" x2="49786" y2="66929"/>
                                  <a14:foregroundMark x1="15812" y1="63780" x2="35897" y2="70079"/>
                                  <a14:foregroundMark x1="35897" y1="70079" x2="52564" y2="69816"/>
                                  <a14:foregroundMark x1="52991" y1="72703" x2="71154" y2="69816"/>
                                  <a14:foregroundMark x1="71154" y1="69816" x2="76709" y2="65617"/>
                                  <a14:foregroundMark x1="78632" y1="66404" x2="81197" y2="21260"/>
                                  <a14:foregroundMark x1="79487" y1="18635" x2="33761" y2="13648"/>
                                  <a14:foregroundMark x1="15385" y1="9186" x2="16667" y2="37008"/>
                                  <a14:foregroundMark x1="8974" y1="56693" x2="35043" y2="72441"/>
                                  <a14:foregroundMark x1="35043" y1="72441" x2="36325" y2="72178"/>
                                  <a14:foregroundMark x1="37179" y1="74541" x2="85256" y2="66142"/>
                                  <a14:foregroundMark x1="85256" y1="66142" x2="88034" y2="27034"/>
                                  <a14:foregroundMark x1="88034" y1="27034" x2="47650" y2="7874"/>
                                  <a14:foregroundMark x1="47650" y1="7874" x2="22863" y2="6824"/>
                                  <a14:foregroundMark x1="22863" y1="6824" x2="6624" y2="18898"/>
                                  <a14:foregroundMark x1="6624" y1="18898" x2="4915" y2="72441"/>
                                  <a14:foregroundMark x1="4915" y1="72441" x2="77445" y2="77336"/>
                                  <a14:foregroundMark x1="84853" y1="73875" x2="92652" y2="60105"/>
                                  <a14:foregroundMark x1="90722" y1="41136" x2="86325" y2="4724"/>
                                  <a14:foregroundMark x1="92505" y1="55906" x2="92456" y2="55499"/>
                                  <a14:foregroundMark x1="86325" y1="4724" x2="8547" y2="4987"/>
                                  <a14:foregroundMark x1="8547" y1="4987" x2="5556" y2="19685"/>
                                  <a14:foregroundMark x1="87607" y1="11024" x2="92241" y2="41035"/>
                                  <a14:foregroundMark x1="90004" y1="60105" x2="89744" y2="62205"/>
                                  <a14:foregroundMark x1="90557" y1="55626" x2="90522" y2="55906"/>
                                  <a14:foregroundMark x1="89744" y1="62205" x2="89316" y2="62205"/>
                                  <a14:foregroundMark x1="89957" y1="70604" x2="85684" y2="74541"/>
                                  <a14:foregroundMark x1="92949" y1="74278" x2="86111" y2="76115"/>
                                  <a14:foregroundMark x1="90385" y1="76640" x2="80556" y2="77428"/>
                                  <a14:backgroundMark x1="76496" y1="79265" x2="81284" y2="78775"/>
                                  <a14:backgroundMark x1="93590" y1="40945" x2="94231" y2="55381"/>
                                  <a14:backgroundMark x1="94231" y1="55906" x2="94231" y2="60105"/>
                                </a14:backgroundRemoval>
                              </a14:imgEffect>
                            </a14:imgLayer>
                          </a14:imgProps>
                        </a:ext>
                      </a:extLst>
                    </a:blip>
                    <a:srcRect r="7436" b="15369"/>
                    <a:stretch>
                      <a:fillRect/>
                    </a:stretch>
                  </pic:blipFill>
                  <pic:spPr bwMode="auto">
                    <a:xfrm>
                      <a:off x="0" y="0"/>
                      <a:ext cx="2750820" cy="2042160"/>
                    </a:xfrm>
                    <a:prstGeom prst="rect">
                      <a:avLst/>
                    </a:prstGeom>
                    <a:ln>
                      <a:noFill/>
                    </a:ln>
                    <a:extLst>
                      <a:ext uri="{53640926-AAD7-44D8-BBD7-CCE9431645EC}">
                        <a14:shadowObscured xmlns:a14="http://schemas.microsoft.com/office/drawing/2010/main"/>
                      </a:ext>
                    </a:extLst>
                  </pic:spPr>
                </pic:pic>
              </a:graphicData>
            </a:graphic>
          </wp:inline>
        </w:drawing>
      </w:r>
    </w:p>
    <w:p w14:paraId="246C8370" w14:textId="6AB3E30B" w:rsidR="00B35027" w:rsidRPr="00AC273F" w:rsidRDefault="001B44C2" w:rsidP="0083143C">
      <w:pPr>
        <w:pStyle w:val="NormalWeb"/>
        <w:rPr>
          <w:rFonts w:ascii="Arial" w:hAnsi="Arial" w:cs="Arial"/>
          <w:b/>
          <w:bCs/>
          <w:color w:val="000000"/>
          <w:sz w:val="20"/>
          <w:szCs w:val="20"/>
        </w:rPr>
      </w:pPr>
      <w:r w:rsidRPr="00AC273F">
        <w:rPr>
          <w:rFonts w:ascii="Arial" w:hAnsi="Arial" w:cs="Arial"/>
          <w:color w:val="000000"/>
          <w:sz w:val="20"/>
          <w:szCs w:val="20"/>
        </w:rPr>
        <w:t xml:space="preserve">                         </w:t>
      </w:r>
      <w:r w:rsidR="00214158" w:rsidRPr="00AC273F">
        <w:rPr>
          <w:rFonts w:ascii="Arial" w:hAnsi="Arial" w:cs="Arial"/>
          <w:color w:val="000000"/>
          <w:sz w:val="20"/>
          <w:szCs w:val="20"/>
        </w:rPr>
        <w:t xml:space="preserve"> </w:t>
      </w:r>
      <w:r w:rsidR="00214158" w:rsidRPr="00AC273F">
        <w:rPr>
          <w:rFonts w:ascii="Arial" w:hAnsi="Arial" w:cs="Arial"/>
          <w:b/>
          <w:bCs/>
          <w:color w:val="000000"/>
          <w:sz w:val="20"/>
          <w:szCs w:val="20"/>
        </w:rPr>
        <w:t xml:space="preserve">Figure 12: </w:t>
      </w:r>
      <w:r w:rsidRPr="00AC273F">
        <w:rPr>
          <w:rFonts w:ascii="Arial" w:hAnsi="Arial" w:cs="Arial"/>
          <w:b/>
          <w:bCs/>
          <w:color w:val="000000"/>
          <w:sz w:val="20"/>
          <w:szCs w:val="20"/>
        </w:rPr>
        <w:t>O</w:t>
      </w:r>
      <w:r w:rsidR="00214158" w:rsidRPr="00AC273F">
        <w:rPr>
          <w:rFonts w:ascii="Arial" w:hAnsi="Arial" w:cs="Arial"/>
          <w:b/>
          <w:bCs/>
          <w:color w:val="000000"/>
          <w:sz w:val="20"/>
          <w:szCs w:val="20"/>
        </w:rPr>
        <w:t xml:space="preserve">cculusal consideration in functional consideration </w:t>
      </w:r>
    </w:p>
    <w:p w14:paraId="2132BA94" w14:textId="77777777" w:rsidR="002F4AE6" w:rsidRDefault="002F4AE6" w:rsidP="0083143C">
      <w:pPr>
        <w:pStyle w:val="Heading1"/>
        <w:rPr>
          <w:rFonts w:ascii="Arial" w:eastAsia="Times New Roman" w:hAnsi="Arial" w:cs="Arial"/>
          <w:color w:val="000000"/>
          <w:kern w:val="0"/>
          <w:sz w:val="20"/>
          <w:szCs w:val="20"/>
          <w14:ligatures w14:val="none"/>
        </w:rPr>
      </w:pPr>
      <w:r w:rsidRPr="002F4AE6">
        <w:rPr>
          <w:rFonts w:ascii="Arial" w:eastAsia="Times New Roman" w:hAnsi="Arial" w:cs="Arial"/>
          <w:color w:val="000000"/>
          <w:kern w:val="0"/>
          <w:sz w:val="20"/>
          <w:szCs w:val="20"/>
          <w14:ligatures w14:val="none"/>
        </w:rPr>
        <w:t>Occlusion is one of the most important functional aspects of a removable partial denture (RPD). It involves several occlusal factors, including harmonious occlusion with the natural teeth, balanced occlusion in distal extension cases, a proper cusp–fossa relationship, and the avoidance of premature contacts. If these factors are not properly maintained, incorrect occlusion can occur, which may lead to instability of the prosthesis and cause trauma to the supporting tissues.</w:t>
      </w:r>
    </w:p>
    <w:p w14:paraId="01DC39B5" w14:textId="32A5E443" w:rsidR="0083143C" w:rsidRPr="00AC273F" w:rsidRDefault="009A0A42" w:rsidP="0083143C">
      <w:pPr>
        <w:pStyle w:val="Heading1"/>
        <w:rPr>
          <w:rFonts w:ascii="Arial" w:hAnsi="Arial" w:cs="Arial"/>
          <w:b/>
          <w:bCs/>
          <w:color w:val="000000"/>
          <w:sz w:val="22"/>
          <w:szCs w:val="22"/>
        </w:rPr>
      </w:pPr>
      <w:r w:rsidRPr="00AC273F">
        <w:rPr>
          <w:rFonts w:ascii="Arial" w:hAnsi="Arial" w:cs="Arial"/>
          <w:b/>
          <w:bCs/>
          <w:color w:val="000000"/>
          <w:sz w:val="22"/>
          <w:szCs w:val="22"/>
        </w:rPr>
        <w:t>1</w:t>
      </w:r>
      <w:r w:rsidR="00A3425F" w:rsidRPr="00AC273F">
        <w:rPr>
          <w:rFonts w:ascii="Arial" w:hAnsi="Arial" w:cs="Arial"/>
          <w:b/>
          <w:bCs/>
          <w:color w:val="000000"/>
          <w:sz w:val="22"/>
          <w:szCs w:val="22"/>
        </w:rPr>
        <w:t>2</w:t>
      </w:r>
      <w:r w:rsidRPr="00AC273F">
        <w:rPr>
          <w:rFonts w:ascii="Arial" w:hAnsi="Arial" w:cs="Arial"/>
          <w:b/>
          <w:bCs/>
          <w:color w:val="000000"/>
          <w:sz w:val="22"/>
          <w:szCs w:val="22"/>
        </w:rPr>
        <w:t>.</w:t>
      </w:r>
      <w:r w:rsidR="0083143C" w:rsidRPr="00AC273F">
        <w:rPr>
          <w:rFonts w:ascii="Arial" w:hAnsi="Arial" w:cs="Arial"/>
          <w:b/>
          <w:bCs/>
          <w:color w:val="000000"/>
          <w:sz w:val="22"/>
          <w:szCs w:val="22"/>
        </w:rPr>
        <w:t>Stress Distribution</w:t>
      </w:r>
    </w:p>
    <w:p w14:paraId="6C83404D" w14:textId="52AC032F" w:rsidR="00322B34" w:rsidRDefault="00613AF1" w:rsidP="00F515C0">
      <w:pPr>
        <w:rPr>
          <w:rFonts w:ascii="Arial" w:hAnsi="Arial" w:cs="Arial"/>
        </w:rPr>
      </w:pPr>
      <w:r w:rsidRPr="00613AF1">
        <w:rPr>
          <w:rFonts w:ascii="Arial" w:hAnsi="Arial" w:cs="Arial"/>
        </w:rPr>
        <w:t>Even distribution of occlusal forces between abutment teeth and residual ridge is essential. This can be achieved through proper clasp design, broad denture base coverage, and use of indirect retainers.</w:t>
      </w:r>
    </w:p>
    <w:p w14:paraId="1E49C62A" w14:textId="6E026255" w:rsidR="001B44C2" w:rsidRPr="00106362" w:rsidRDefault="00F515C0" w:rsidP="00F515C0">
      <w:pPr>
        <w:rPr>
          <w:rFonts w:ascii="Arial" w:hAnsi="Arial" w:cs="Arial"/>
          <w:noProof/>
        </w:rPr>
      </w:pPr>
      <w:r w:rsidRPr="00106362">
        <w:rPr>
          <w:rFonts w:ascii="Arial" w:hAnsi="Arial" w:cs="Arial"/>
        </w:rPr>
        <w:lastRenderedPageBreak/>
        <w:t xml:space="preserve">                                        </w:t>
      </w:r>
    </w:p>
    <w:p w14:paraId="7F20ED83" w14:textId="00C6FC4E" w:rsidR="00F515C0" w:rsidRPr="00106362" w:rsidRDefault="001B44C2" w:rsidP="00F515C0">
      <w:pPr>
        <w:rPr>
          <w:rFonts w:ascii="Arial" w:hAnsi="Arial" w:cs="Arial"/>
        </w:rPr>
      </w:pPr>
      <w:r w:rsidRPr="00106362">
        <w:rPr>
          <w:rFonts w:ascii="Arial" w:hAnsi="Arial" w:cs="Arial"/>
        </w:rPr>
        <w:t xml:space="preserve">                                                   </w:t>
      </w:r>
      <w:r w:rsidR="00F515C0" w:rsidRPr="00106362">
        <w:rPr>
          <w:rFonts w:ascii="Arial" w:hAnsi="Arial" w:cs="Arial"/>
          <w:noProof/>
        </w:rPr>
        <w:drawing>
          <wp:inline distT="0" distB="0" distL="0" distR="0" wp14:anchorId="05793A23" wp14:editId="27E6E6AD">
            <wp:extent cx="2153920" cy="1544320"/>
            <wp:effectExtent l="0" t="0" r="0" b="0"/>
            <wp:docPr id="553504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04308" name=""/>
                    <pic:cNvPicPr/>
                  </pic:nvPicPr>
                  <pic:blipFill rotWithShape="1">
                    <a:blip r:embed="rId26"/>
                    <a:srcRect l="7648" t="2901" r="9212" b="16910"/>
                    <a:stretch>
                      <a:fillRect/>
                    </a:stretch>
                  </pic:blipFill>
                  <pic:spPr bwMode="auto">
                    <a:xfrm>
                      <a:off x="0" y="0"/>
                      <a:ext cx="2219182" cy="1591112"/>
                    </a:xfrm>
                    <a:prstGeom prst="rect">
                      <a:avLst/>
                    </a:prstGeom>
                    <a:ln>
                      <a:noFill/>
                    </a:ln>
                    <a:extLst>
                      <a:ext uri="{53640926-AAD7-44D8-BBD7-CCE9431645EC}">
                        <a14:shadowObscured xmlns:a14="http://schemas.microsoft.com/office/drawing/2010/main"/>
                      </a:ext>
                    </a:extLst>
                  </pic:spPr>
                </pic:pic>
              </a:graphicData>
            </a:graphic>
          </wp:inline>
        </w:drawing>
      </w:r>
    </w:p>
    <w:p w14:paraId="0D92184A" w14:textId="1A04B01C" w:rsidR="00214158" w:rsidRPr="00AC273F" w:rsidRDefault="00214158" w:rsidP="0083143C">
      <w:pPr>
        <w:pStyle w:val="NormalWeb"/>
        <w:rPr>
          <w:rFonts w:ascii="Arial" w:hAnsi="Arial" w:cs="Arial"/>
          <w:b/>
          <w:bCs/>
          <w:color w:val="000000"/>
          <w:sz w:val="20"/>
          <w:szCs w:val="20"/>
        </w:rPr>
      </w:pPr>
      <w:r w:rsidRPr="00106362">
        <w:rPr>
          <w:rFonts w:ascii="Arial" w:hAnsi="Arial" w:cs="Arial"/>
          <w:color w:val="000000"/>
        </w:rPr>
        <w:t xml:space="preserve">                  </w:t>
      </w:r>
      <w:r w:rsidRPr="00AC273F">
        <w:rPr>
          <w:rFonts w:ascii="Arial" w:hAnsi="Arial" w:cs="Arial"/>
          <w:b/>
          <w:bCs/>
          <w:color w:val="000000"/>
          <w:sz w:val="20"/>
          <w:szCs w:val="20"/>
        </w:rPr>
        <w:t xml:space="preserve">Figure 13: </w:t>
      </w:r>
      <w:r w:rsidR="001B44C2" w:rsidRPr="00AC273F">
        <w:rPr>
          <w:rFonts w:ascii="Arial" w:hAnsi="Arial" w:cs="Arial"/>
          <w:b/>
          <w:bCs/>
          <w:color w:val="000000"/>
          <w:sz w:val="20"/>
          <w:szCs w:val="20"/>
        </w:rPr>
        <w:t>S</w:t>
      </w:r>
      <w:r w:rsidRPr="00AC273F">
        <w:rPr>
          <w:rFonts w:ascii="Arial" w:hAnsi="Arial" w:cs="Arial"/>
          <w:b/>
          <w:bCs/>
          <w:color w:val="000000"/>
          <w:sz w:val="20"/>
          <w:szCs w:val="20"/>
        </w:rPr>
        <w:t>tress distribution in functional consideration in rpd</w:t>
      </w:r>
    </w:p>
    <w:p w14:paraId="5CC4C084" w14:textId="77777777" w:rsidR="002F4AE6" w:rsidRDefault="002F4AE6" w:rsidP="0083143C">
      <w:pPr>
        <w:pStyle w:val="Heading1"/>
        <w:rPr>
          <w:rFonts w:ascii="Arial" w:eastAsia="Times New Roman" w:hAnsi="Arial" w:cs="Arial"/>
          <w:color w:val="000000"/>
          <w:kern w:val="0"/>
          <w:sz w:val="20"/>
          <w:szCs w:val="20"/>
          <w14:ligatures w14:val="none"/>
        </w:rPr>
      </w:pPr>
      <w:r w:rsidRPr="002F4AE6">
        <w:rPr>
          <w:rFonts w:ascii="Arial" w:eastAsia="Times New Roman" w:hAnsi="Arial" w:cs="Arial"/>
          <w:color w:val="000000"/>
          <w:kern w:val="0"/>
          <w:sz w:val="20"/>
          <w:szCs w:val="20"/>
          <w14:ligatures w14:val="none"/>
        </w:rPr>
        <w:t>Occlusal forces in a removable partial denture must be evenly distributed between the abutment teeth and the residual ridge to ensure stability and prevent damage. Several design principles help improve stress distribution, including broad denture base coverage, proper clasp design, the use of stress-releasing clasps, and the incorporation of indirect retainers. In particular, distal extension RPDs require special consideration, as they are more prone to leverage forces, and careful design is essential to minimize their impact and protect the supporting structures.</w:t>
      </w:r>
    </w:p>
    <w:p w14:paraId="00C02F48" w14:textId="6B4A7C50" w:rsidR="0083143C" w:rsidRDefault="009A0A42" w:rsidP="0083143C">
      <w:pPr>
        <w:pStyle w:val="Heading1"/>
        <w:rPr>
          <w:rFonts w:ascii="Arial" w:hAnsi="Arial" w:cs="Arial"/>
          <w:b/>
          <w:bCs/>
          <w:color w:val="000000"/>
          <w:sz w:val="22"/>
          <w:szCs w:val="22"/>
        </w:rPr>
      </w:pPr>
      <w:r w:rsidRPr="00AC273F">
        <w:rPr>
          <w:rFonts w:ascii="Arial" w:hAnsi="Arial" w:cs="Arial"/>
          <w:b/>
          <w:bCs/>
          <w:color w:val="000000"/>
          <w:sz w:val="22"/>
          <w:szCs w:val="22"/>
        </w:rPr>
        <w:t>13.</w:t>
      </w:r>
      <w:r w:rsidR="00B7416F">
        <w:rPr>
          <w:rFonts w:ascii="Arial" w:hAnsi="Arial" w:cs="Arial"/>
          <w:b/>
          <w:bCs/>
          <w:color w:val="000000"/>
          <w:sz w:val="22"/>
          <w:szCs w:val="22"/>
        </w:rPr>
        <w:t xml:space="preserve"> </w:t>
      </w:r>
      <w:r w:rsidR="0083143C" w:rsidRPr="00AC273F">
        <w:rPr>
          <w:rFonts w:ascii="Arial" w:hAnsi="Arial" w:cs="Arial"/>
          <w:b/>
          <w:bCs/>
          <w:color w:val="000000"/>
          <w:sz w:val="22"/>
          <w:szCs w:val="22"/>
        </w:rPr>
        <w:t>Functional Impression</w:t>
      </w:r>
    </w:p>
    <w:p w14:paraId="0B58BCBB" w14:textId="666A0ECE" w:rsidR="00613AF1" w:rsidRPr="00613AF1" w:rsidRDefault="00613AF1" w:rsidP="00613AF1">
      <w:r w:rsidRPr="00613AF1">
        <w:t>Functional impression techniques record tissues under load, improving adaptation and stability, especially in distal extension cases.</w:t>
      </w:r>
    </w:p>
    <w:p w14:paraId="13C49B62" w14:textId="77777777" w:rsidR="000B431D" w:rsidRPr="00106362" w:rsidRDefault="000B431D" w:rsidP="00B851A3">
      <w:pPr>
        <w:rPr>
          <w:rFonts w:ascii="Arial" w:hAnsi="Arial" w:cs="Arial"/>
          <w:noProof/>
        </w:rPr>
      </w:pPr>
    </w:p>
    <w:p w14:paraId="6B9A6E9D" w14:textId="77777777" w:rsidR="00322B34" w:rsidRDefault="001B44C2" w:rsidP="000D10EB">
      <w:pPr>
        <w:rPr>
          <w:rFonts w:ascii="Arial" w:hAnsi="Arial" w:cs="Arial"/>
          <w:noProof/>
        </w:rPr>
      </w:pPr>
      <w:r w:rsidRPr="00106362">
        <w:rPr>
          <w:rFonts w:ascii="Arial" w:hAnsi="Arial" w:cs="Arial"/>
          <w:noProof/>
        </w:rPr>
        <w:t xml:space="preserve">                                      </w:t>
      </w:r>
      <w:r w:rsidR="00106362" w:rsidRPr="00106362">
        <w:rPr>
          <w:rFonts w:ascii="Arial" w:hAnsi="Arial" w:cs="Arial"/>
          <w:noProof/>
        </w:rPr>
        <w:drawing>
          <wp:inline distT="0" distB="0" distL="0" distR="0" wp14:anchorId="0AEC2772" wp14:editId="20B20367">
            <wp:extent cx="3008874" cy="1477010"/>
            <wp:effectExtent l="0" t="0" r="1270" b="8890"/>
            <wp:docPr id="2026552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52210" name=""/>
                    <pic:cNvPicPr/>
                  </pic:nvPicPr>
                  <pic:blipFill rotWithShape="1">
                    <a:blip r:embed="rId27"/>
                    <a:srcRect t="19849"/>
                    <a:stretch>
                      <a:fillRect/>
                    </a:stretch>
                  </pic:blipFill>
                  <pic:spPr bwMode="auto">
                    <a:xfrm>
                      <a:off x="0" y="0"/>
                      <a:ext cx="3062587" cy="1503377"/>
                    </a:xfrm>
                    <a:prstGeom prst="rect">
                      <a:avLst/>
                    </a:prstGeom>
                    <a:ln>
                      <a:noFill/>
                    </a:ln>
                    <a:extLst>
                      <a:ext uri="{53640926-AAD7-44D8-BBD7-CCE9431645EC}">
                        <a14:shadowObscured xmlns:a14="http://schemas.microsoft.com/office/drawing/2010/main"/>
                      </a:ext>
                    </a:extLst>
                  </pic:spPr>
                </pic:pic>
              </a:graphicData>
            </a:graphic>
          </wp:inline>
        </w:drawing>
      </w:r>
      <w:r w:rsidRPr="00106362">
        <w:rPr>
          <w:rFonts w:ascii="Arial" w:hAnsi="Arial" w:cs="Arial"/>
          <w:noProof/>
        </w:rPr>
        <w:t xml:space="preserve">    </w:t>
      </w:r>
    </w:p>
    <w:p w14:paraId="24A3C80B" w14:textId="2C43ED32" w:rsidR="000D10EB" w:rsidRPr="00AC273F" w:rsidRDefault="00322B34" w:rsidP="000D10EB">
      <w:pPr>
        <w:rPr>
          <w:rFonts w:ascii="Arial" w:hAnsi="Arial" w:cs="Arial"/>
          <w:sz w:val="20"/>
          <w:szCs w:val="20"/>
        </w:rPr>
      </w:pPr>
      <w:r w:rsidRPr="00AC273F">
        <w:rPr>
          <w:rFonts w:ascii="Arial" w:hAnsi="Arial" w:cs="Arial"/>
          <w:noProof/>
          <w:sz w:val="20"/>
          <w:szCs w:val="20"/>
        </w:rPr>
        <w:t xml:space="preserve">                                            </w:t>
      </w:r>
      <w:r w:rsidR="00360C64">
        <w:rPr>
          <w:rFonts w:ascii="Arial" w:hAnsi="Arial" w:cs="Arial"/>
          <w:noProof/>
          <w:sz w:val="20"/>
          <w:szCs w:val="20"/>
        </w:rPr>
        <w:t xml:space="preserve">     </w:t>
      </w:r>
      <w:r w:rsidRPr="00AC273F">
        <w:rPr>
          <w:rFonts w:ascii="Arial" w:hAnsi="Arial" w:cs="Arial"/>
          <w:noProof/>
          <w:sz w:val="20"/>
          <w:szCs w:val="20"/>
        </w:rPr>
        <w:t xml:space="preserve">  </w:t>
      </w:r>
      <w:r w:rsidR="001B44C2" w:rsidRPr="00AC273F">
        <w:rPr>
          <w:rFonts w:ascii="Arial" w:hAnsi="Arial" w:cs="Arial"/>
          <w:noProof/>
          <w:sz w:val="20"/>
          <w:szCs w:val="20"/>
        </w:rPr>
        <w:t xml:space="preserve"> </w:t>
      </w:r>
      <w:r w:rsidR="000B431D" w:rsidRPr="00AC273F">
        <w:rPr>
          <w:rFonts w:ascii="Arial" w:hAnsi="Arial" w:cs="Arial"/>
          <w:b/>
          <w:bCs/>
          <w:sz w:val="20"/>
          <w:szCs w:val="20"/>
        </w:rPr>
        <w:t>F</w:t>
      </w:r>
      <w:r w:rsidR="00214158" w:rsidRPr="00AC273F">
        <w:rPr>
          <w:rFonts w:ascii="Arial" w:hAnsi="Arial" w:cs="Arial"/>
          <w:b/>
          <w:bCs/>
          <w:sz w:val="20"/>
          <w:szCs w:val="20"/>
        </w:rPr>
        <w:t xml:space="preserve">igure 14: </w:t>
      </w:r>
      <w:r w:rsidR="001B44C2" w:rsidRPr="00AC273F">
        <w:rPr>
          <w:rFonts w:ascii="Arial" w:hAnsi="Arial" w:cs="Arial"/>
          <w:b/>
          <w:bCs/>
          <w:sz w:val="20"/>
          <w:szCs w:val="20"/>
        </w:rPr>
        <w:t>F</w:t>
      </w:r>
      <w:r w:rsidR="00214158" w:rsidRPr="00AC273F">
        <w:rPr>
          <w:rFonts w:ascii="Arial" w:hAnsi="Arial" w:cs="Arial"/>
          <w:b/>
          <w:bCs/>
          <w:sz w:val="20"/>
          <w:szCs w:val="20"/>
        </w:rPr>
        <w:t xml:space="preserve">unctional impression   </w:t>
      </w:r>
    </w:p>
    <w:p w14:paraId="3A82EB5A" w14:textId="77777777" w:rsidR="002F4AE6" w:rsidRDefault="002F4AE6" w:rsidP="0083143C">
      <w:pPr>
        <w:pStyle w:val="Heading1"/>
        <w:rPr>
          <w:rFonts w:ascii="Arial" w:eastAsia="Times New Roman" w:hAnsi="Arial" w:cs="Arial"/>
          <w:color w:val="000000"/>
          <w:kern w:val="0"/>
          <w:sz w:val="20"/>
          <w:szCs w:val="20"/>
          <w14:ligatures w14:val="none"/>
        </w:rPr>
      </w:pPr>
      <w:r w:rsidRPr="002F4AE6">
        <w:rPr>
          <w:rFonts w:ascii="Arial" w:eastAsia="Times New Roman" w:hAnsi="Arial" w:cs="Arial"/>
          <w:color w:val="000000"/>
          <w:kern w:val="0"/>
          <w:sz w:val="20"/>
          <w:szCs w:val="20"/>
          <w14:ligatures w14:val="none"/>
        </w:rPr>
        <w:t>Functional impression techniques are particularly important in distal extension removable partial dentures (RPDs). Their main purpose is to record the tissues under functional load, which helps in achieving better adaptation of the denture base. This, in turn, enhances both support and stability of the prosthesis during function. One of the most commonly used methods for this purpose is the altered cast technique.</w:t>
      </w:r>
    </w:p>
    <w:p w14:paraId="665BE90A" w14:textId="3656C9A7" w:rsidR="0083143C" w:rsidRPr="00AC273F" w:rsidRDefault="009A0A42" w:rsidP="0083143C">
      <w:pPr>
        <w:pStyle w:val="Heading1"/>
        <w:rPr>
          <w:rFonts w:ascii="Arial" w:hAnsi="Arial" w:cs="Arial"/>
          <w:b/>
          <w:bCs/>
          <w:color w:val="000000"/>
          <w:sz w:val="22"/>
          <w:szCs w:val="22"/>
        </w:rPr>
      </w:pPr>
      <w:r w:rsidRPr="00AC273F">
        <w:rPr>
          <w:rFonts w:ascii="Arial" w:hAnsi="Arial" w:cs="Arial"/>
          <w:b/>
          <w:bCs/>
          <w:color w:val="000000"/>
          <w:sz w:val="22"/>
          <w:szCs w:val="22"/>
        </w:rPr>
        <w:t>14.</w:t>
      </w:r>
      <w:r w:rsidR="0083143C" w:rsidRPr="00AC273F">
        <w:rPr>
          <w:rFonts w:ascii="Arial" w:hAnsi="Arial" w:cs="Arial"/>
          <w:b/>
          <w:bCs/>
          <w:color w:val="000000"/>
          <w:sz w:val="22"/>
          <w:szCs w:val="22"/>
        </w:rPr>
        <w:t>Patient-Related Functional Factors</w:t>
      </w:r>
    </w:p>
    <w:p w14:paraId="2E07C45F" w14:textId="7EA191B3" w:rsidR="00B851A3" w:rsidRPr="00106362" w:rsidRDefault="00613AF1" w:rsidP="00B851A3">
      <w:pPr>
        <w:rPr>
          <w:rFonts w:ascii="Arial" w:hAnsi="Arial" w:cs="Arial"/>
        </w:rPr>
      </w:pPr>
      <w:r w:rsidRPr="00613AF1">
        <w:rPr>
          <w:rFonts w:ascii="Arial" w:hAnsi="Arial" w:cs="Arial"/>
        </w:rPr>
        <w:t>Patient-related factors such as oral musculature, saliva, ridge morphology, and neuromuscular control influence the success of RPDs. Proper patient education and follow-up are essential.</w:t>
      </w:r>
    </w:p>
    <w:p w14:paraId="42E9C912" w14:textId="23B13E6B" w:rsidR="002833E4" w:rsidRPr="00106362" w:rsidRDefault="00C759F5" w:rsidP="00B851A3">
      <w:pPr>
        <w:rPr>
          <w:rFonts w:ascii="Arial" w:hAnsi="Arial" w:cs="Arial"/>
          <w:noProof/>
        </w:rPr>
      </w:pPr>
      <w:r w:rsidRPr="00106362">
        <w:rPr>
          <w:rFonts w:ascii="Arial" w:hAnsi="Arial" w:cs="Arial"/>
          <w:noProof/>
        </w:rPr>
        <w:lastRenderedPageBreak/>
        <w:t xml:space="preserve"> </w:t>
      </w:r>
      <w:r w:rsidR="00AC273F">
        <w:rPr>
          <w:rFonts w:ascii="Arial" w:hAnsi="Arial" w:cs="Arial"/>
          <w:noProof/>
        </w:rPr>
        <w:t xml:space="preserve">                                    </w:t>
      </w:r>
      <w:r w:rsidR="00AC273F" w:rsidRPr="00106362">
        <w:rPr>
          <w:rFonts w:ascii="Arial" w:hAnsi="Arial" w:cs="Arial"/>
          <w:noProof/>
        </w:rPr>
        <w:drawing>
          <wp:inline distT="0" distB="0" distL="0" distR="0" wp14:anchorId="59EBE7B4" wp14:editId="4A24C68C">
            <wp:extent cx="2743200" cy="1645920"/>
            <wp:effectExtent l="0" t="0" r="0" b="0"/>
            <wp:docPr id="1348539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39028" name=""/>
                    <pic:cNvPicPr/>
                  </pic:nvPicPr>
                  <pic:blipFill rotWithShape="1">
                    <a:blip r:embed="rId28"/>
                    <a:srcRect l="9834" t="17168" r="3819" b="5572"/>
                    <a:stretch>
                      <a:fillRect/>
                    </a:stretch>
                  </pic:blipFill>
                  <pic:spPr bwMode="auto">
                    <a:xfrm>
                      <a:off x="0" y="0"/>
                      <a:ext cx="2760687" cy="1656412"/>
                    </a:xfrm>
                    <a:prstGeom prst="rect">
                      <a:avLst/>
                    </a:prstGeom>
                    <a:ln>
                      <a:noFill/>
                    </a:ln>
                    <a:extLst>
                      <a:ext uri="{53640926-AAD7-44D8-BBD7-CCE9431645EC}">
                        <a14:shadowObscured xmlns:a14="http://schemas.microsoft.com/office/drawing/2010/main"/>
                      </a:ext>
                    </a:extLst>
                  </pic:spPr>
                </pic:pic>
              </a:graphicData>
            </a:graphic>
          </wp:inline>
        </w:drawing>
      </w:r>
    </w:p>
    <w:p w14:paraId="02D22157" w14:textId="14767357" w:rsidR="00B851A3" w:rsidRPr="00AC273F" w:rsidRDefault="002833E4" w:rsidP="00B851A3">
      <w:pPr>
        <w:rPr>
          <w:rFonts w:ascii="Arial" w:hAnsi="Arial" w:cs="Arial"/>
        </w:rPr>
      </w:pPr>
      <w:r w:rsidRPr="00106362">
        <w:rPr>
          <w:rFonts w:ascii="Arial" w:hAnsi="Arial" w:cs="Arial"/>
          <w:noProof/>
        </w:rPr>
        <w:t xml:space="preserve">                                 </w:t>
      </w:r>
      <w:r w:rsidR="006F6CC1" w:rsidRPr="00106362">
        <w:rPr>
          <w:rFonts w:ascii="Arial" w:hAnsi="Arial" w:cs="Arial"/>
          <w:sz w:val="28"/>
          <w:szCs w:val="28"/>
        </w:rPr>
        <w:t xml:space="preserve">   </w:t>
      </w:r>
      <w:r w:rsidR="00360C64">
        <w:rPr>
          <w:rFonts w:ascii="Arial" w:hAnsi="Arial" w:cs="Arial"/>
          <w:sz w:val="28"/>
          <w:szCs w:val="28"/>
        </w:rPr>
        <w:t xml:space="preserve">  </w:t>
      </w:r>
      <w:r w:rsidR="006F6CC1" w:rsidRPr="00AC273F">
        <w:rPr>
          <w:rFonts w:ascii="Arial" w:hAnsi="Arial" w:cs="Arial"/>
          <w:b/>
          <w:bCs/>
          <w:sz w:val="20"/>
          <w:szCs w:val="20"/>
        </w:rPr>
        <w:t xml:space="preserve">Figure 15: </w:t>
      </w:r>
      <w:r w:rsidR="001B44C2" w:rsidRPr="00AC273F">
        <w:rPr>
          <w:rFonts w:ascii="Arial" w:hAnsi="Arial" w:cs="Arial"/>
          <w:b/>
          <w:bCs/>
          <w:sz w:val="20"/>
          <w:szCs w:val="20"/>
        </w:rPr>
        <w:t>P</w:t>
      </w:r>
      <w:r w:rsidR="006F6CC1" w:rsidRPr="00AC273F">
        <w:rPr>
          <w:rFonts w:ascii="Arial" w:hAnsi="Arial" w:cs="Arial"/>
          <w:b/>
          <w:bCs/>
          <w:sz w:val="20"/>
          <w:szCs w:val="20"/>
        </w:rPr>
        <w:t xml:space="preserve">atient </w:t>
      </w:r>
      <w:r w:rsidRPr="00AC273F">
        <w:rPr>
          <w:rFonts w:ascii="Arial" w:hAnsi="Arial" w:cs="Arial"/>
          <w:b/>
          <w:bCs/>
          <w:sz w:val="20"/>
          <w:szCs w:val="20"/>
        </w:rPr>
        <w:t>related</w:t>
      </w:r>
      <w:r w:rsidR="006F6CC1" w:rsidRPr="00AC273F">
        <w:rPr>
          <w:rFonts w:ascii="Arial" w:hAnsi="Arial" w:cs="Arial"/>
          <w:b/>
          <w:bCs/>
          <w:sz w:val="20"/>
          <w:szCs w:val="20"/>
        </w:rPr>
        <w:t xml:space="preserve"> functional factors</w:t>
      </w:r>
    </w:p>
    <w:p w14:paraId="163A1FDD" w14:textId="6E3F62C2" w:rsidR="00106362" w:rsidRPr="00AC273F" w:rsidRDefault="002F4AE6" w:rsidP="00AC273F">
      <w:pPr>
        <w:pStyle w:val="NormalWeb"/>
        <w:rPr>
          <w:rFonts w:ascii="Arial" w:hAnsi="Arial" w:cs="Arial"/>
          <w:color w:val="000000"/>
          <w:sz w:val="20"/>
          <w:szCs w:val="20"/>
        </w:rPr>
      </w:pPr>
      <w:r w:rsidRPr="002F4AE6">
        <w:rPr>
          <w:rFonts w:ascii="Arial" w:hAnsi="Arial" w:cs="Arial"/>
          <w:color w:val="000000"/>
          <w:sz w:val="20"/>
          <w:szCs w:val="20"/>
          <w:lang w:val="en-IN"/>
        </w:rPr>
        <w:t>The functional success of a removable partial denture (RPD) also depends on several patient-related factors, including oral musculature, tongue position, saliva, ridge morphology, and the patient’s ability to adapt to the prosthesis. These factors influence how well the denture functions during speech and mastication. Therefore, patient education and regular follow-up are essential to ensure proper use, maintenance, and long-term success of the prosthesis</w:t>
      </w:r>
      <w:r w:rsidR="0083143C" w:rsidRPr="00AC273F">
        <w:rPr>
          <w:rFonts w:ascii="Arial" w:hAnsi="Arial" w:cs="Arial"/>
          <w:color w:val="000000"/>
          <w:sz w:val="20"/>
          <w:szCs w:val="20"/>
        </w:rPr>
        <w:t>.</w:t>
      </w:r>
    </w:p>
    <w:p w14:paraId="0741CD27" w14:textId="50C384B9" w:rsidR="00E14955" w:rsidRPr="00AC273F" w:rsidRDefault="009A0A42" w:rsidP="00E14955">
      <w:pPr>
        <w:pStyle w:val="Heading1"/>
        <w:rPr>
          <w:rFonts w:ascii="Arial" w:hAnsi="Arial" w:cs="Arial"/>
          <w:b/>
          <w:bCs/>
          <w:color w:val="000000"/>
          <w:sz w:val="22"/>
          <w:szCs w:val="22"/>
        </w:rPr>
      </w:pPr>
      <w:r w:rsidRPr="00AC273F">
        <w:rPr>
          <w:rFonts w:ascii="Arial" w:hAnsi="Arial" w:cs="Arial"/>
          <w:b/>
          <w:bCs/>
          <w:color w:val="000000"/>
          <w:sz w:val="22"/>
          <w:szCs w:val="22"/>
        </w:rPr>
        <w:t>15.</w:t>
      </w:r>
      <w:r w:rsidR="00E14955" w:rsidRPr="00AC273F">
        <w:rPr>
          <w:rFonts w:ascii="Arial" w:hAnsi="Arial" w:cs="Arial"/>
          <w:b/>
          <w:bCs/>
          <w:color w:val="000000"/>
          <w:sz w:val="22"/>
          <w:szCs w:val="22"/>
        </w:rPr>
        <w:t>Denture Base Considerations</w:t>
      </w:r>
    </w:p>
    <w:p w14:paraId="7DB78793" w14:textId="77777777" w:rsidR="00B851A3" w:rsidRPr="00106362" w:rsidRDefault="00B851A3" w:rsidP="00B851A3">
      <w:pPr>
        <w:rPr>
          <w:rFonts w:ascii="Arial" w:hAnsi="Arial" w:cs="Arial"/>
        </w:rPr>
      </w:pPr>
    </w:p>
    <w:p w14:paraId="0581DE6E" w14:textId="1596B6DA" w:rsidR="001B44C2" w:rsidRPr="00106362" w:rsidRDefault="002833E4" w:rsidP="00B851A3">
      <w:pPr>
        <w:rPr>
          <w:rFonts w:ascii="Arial" w:hAnsi="Arial" w:cs="Arial"/>
          <w:noProof/>
        </w:rPr>
      </w:pPr>
      <w:r w:rsidRPr="00106362">
        <w:rPr>
          <w:rFonts w:ascii="Arial" w:hAnsi="Arial" w:cs="Arial"/>
          <w:noProof/>
        </w:rPr>
        <w:t xml:space="preserve">                              </w:t>
      </w:r>
    </w:p>
    <w:p w14:paraId="60B35950" w14:textId="77742AF9" w:rsidR="002833E4" w:rsidRPr="00106362" w:rsidRDefault="001B44C2" w:rsidP="00B851A3">
      <w:pPr>
        <w:rPr>
          <w:rFonts w:ascii="Arial" w:hAnsi="Arial" w:cs="Arial"/>
          <w:noProof/>
        </w:rPr>
      </w:pPr>
      <w:r w:rsidRPr="00106362">
        <w:rPr>
          <w:rFonts w:ascii="Arial" w:hAnsi="Arial" w:cs="Arial"/>
          <w:noProof/>
        </w:rPr>
        <w:t xml:space="preserve">                             </w:t>
      </w:r>
      <w:r w:rsidR="002833E4" w:rsidRPr="00106362">
        <w:rPr>
          <w:rFonts w:ascii="Arial" w:hAnsi="Arial" w:cs="Arial"/>
          <w:noProof/>
        </w:rPr>
        <w:drawing>
          <wp:inline distT="0" distB="0" distL="0" distR="0" wp14:anchorId="5F25B099" wp14:editId="6687185A">
            <wp:extent cx="3409315" cy="1508760"/>
            <wp:effectExtent l="0" t="0" r="635" b="0"/>
            <wp:docPr id="1007071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71660" name=""/>
                    <pic:cNvPicPr/>
                  </pic:nvPicPr>
                  <pic:blipFill rotWithShape="1">
                    <a:blip r:embed="rId29"/>
                    <a:srcRect l="5491" t="21266" b="3503"/>
                    <a:stretch>
                      <a:fillRect/>
                    </a:stretch>
                  </pic:blipFill>
                  <pic:spPr bwMode="auto">
                    <a:xfrm>
                      <a:off x="0" y="0"/>
                      <a:ext cx="3501035" cy="1549350"/>
                    </a:xfrm>
                    <a:prstGeom prst="rect">
                      <a:avLst/>
                    </a:prstGeom>
                    <a:ln>
                      <a:noFill/>
                    </a:ln>
                    <a:extLst>
                      <a:ext uri="{53640926-AAD7-44D8-BBD7-CCE9431645EC}">
                        <a14:shadowObscured xmlns:a14="http://schemas.microsoft.com/office/drawing/2010/main"/>
                      </a:ext>
                    </a:extLst>
                  </pic:spPr>
                </pic:pic>
              </a:graphicData>
            </a:graphic>
          </wp:inline>
        </w:drawing>
      </w:r>
    </w:p>
    <w:p w14:paraId="182CC4BA" w14:textId="1D35AF41" w:rsidR="00B851A3" w:rsidRPr="00106362" w:rsidRDefault="002833E4" w:rsidP="00B851A3">
      <w:pPr>
        <w:rPr>
          <w:rFonts w:ascii="Arial" w:hAnsi="Arial" w:cs="Arial"/>
        </w:rPr>
      </w:pPr>
      <w:r w:rsidRPr="00106362">
        <w:rPr>
          <w:rFonts w:ascii="Arial" w:hAnsi="Arial" w:cs="Arial"/>
          <w:noProof/>
        </w:rPr>
        <w:t xml:space="preserve">                         </w:t>
      </w:r>
    </w:p>
    <w:p w14:paraId="6A2F21F6" w14:textId="77777777" w:rsidR="008B52EF" w:rsidRDefault="00B851A3" w:rsidP="008B52EF">
      <w:pPr>
        <w:rPr>
          <w:rFonts w:ascii="Arial" w:hAnsi="Arial" w:cs="Arial"/>
          <w:b/>
          <w:bCs/>
          <w:sz w:val="20"/>
          <w:szCs w:val="20"/>
        </w:rPr>
      </w:pPr>
      <w:r w:rsidRPr="00106362">
        <w:rPr>
          <w:rFonts w:ascii="Arial" w:hAnsi="Arial" w:cs="Arial"/>
          <w:sz w:val="28"/>
          <w:szCs w:val="28"/>
        </w:rPr>
        <w:t xml:space="preserve">       </w:t>
      </w:r>
      <w:r w:rsidR="002833E4" w:rsidRPr="00106362">
        <w:rPr>
          <w:rFonts w:ascii="Arial" w:hAnsi="Arial" w:cs="Arial"/>
          <w:sz w:val="28"/>
          <w:szCs w:val="28"/>
        </w:rPr>
        <w:t xml:space="preserve">                 </w:t>
      </w:r>
      <w:r w:rsidRPr="00106362">
        <w:rPr>
          <w:rFonts w:ascii="Arial" w:hAnsi="Arial" w:cs="Arial"/>
          <w:sz w:val="28"/>
          <w:szCs w:val="28"/>
        </w:rPr>
        <w:t xml:space="preserve">   </w:t>
      </w:r>
      <w:r w:rsidR="001B44C2" w:rsidRPr="00106362">
        <w:rPr>
          <w:rFonts w:ascii="Arial" w:hAnsi="Arial" w:cs="Arial"/>
          <w:sz w:val="28"/>
          <w:szCs w:val="28"/>
        </w:rPr>
        <w:t xml:space="preserve">       </w:t>
      </w:r>
      <w:r w:rsidR="006F6CC1" w:rsidRPr="00AC273F">
        <w:rPr>
          <w:rFonts w:ascii="Arial" w:hAnsi="Arial" w:cs="Arial"/>
          <w:b/>
          <w:bCs/>
          <w:sz w:val="20"/>
          <w:szCs w:val="20"/>
        </w:rPr>
        <w:t>Figure 16: Denture base consideration</w:t>
      </w:r>
      <w:r w:rsidRPr="00AC273F">
        <w:rPr>
          <w:rFonts w:ascii="Arial" w:hAnsi="Arial" w:cs="Arial"/>
          <w:b/>
          <w:bCs/>
          <w:sz w:val="20"/>
          <w:szCs w:val="20"/>
        </w:rPr>
        <w:t xml:space="preserve">                       </w:t>
      </w:r>
    </w:p>
    <w:p w14:paraId="2A581CA3" w14:textId="77777777" w:rsidR="008B52EF" w:rsidRDefault="008B52EF" w:rsidP="008B52EF">
      <w:pPr>
        <w:rPr>
          <w:rFonts w:ascii="Arial" w:hAnsi="Arial" w:cs="Arial"/>
          <w:b/>
          <w:bCs/>
          <w:sz w:val="20"/>
          <w:szCs w:val="20"/>
        </w:rPr>
      </w:pPr>
    </w:p>
    <w:p w14:paraId="64329F4F" w14:textId="2D36CCB6" w:rsidR="002F4AE6" w:rsidRPr="008B52EF" w:rsidRDefault="002F4AE6" w:rsidP="008B52EF">
      <w:pPr>
        <w:rPr>
          <w:rFonts w:ascii="Arial" w:hAnsi="Arial" w:cs="Arial"/>
          <w:b/>
          <w:bCs/>
          <w:sz w:val="20"/>
          <w:szCs w:val="20"/>
        </w:rPr>
      </w:pPr>
      <w:r w:rsidRPr="002F4AE6">
        <w:rPr>
          <w:rFonts w:ascii="Arial" w:eastAsia="Times New Roman" w:hAnsi="Arial" w:cs="Arial"/>
          <w:color w:val="000000"/>
          <w:kern w:val="0"/>
          <w:sz w:val="20"/>
          <w:szCs w:val="20"/>
          <w14:ligatures w14:val="none"/>
        </w:rPr>
        <w:t>The denture base plays a vital role in supporting the artificial teeth and in transferring occlusal forces to the residual ridge. To fulfill its functional requirements, it should provide maximum coverage of the ridge, ensure proper adaptation to the underlying tissues, and have adequate thickness for sufficient strength. A well-designed denture base is essential to distribute forces effectively and must be constructed in a way that minimizes tissue trauma.</w:t>
      </w:r>
    </w:p>
    <w:p w14:paraId="64FC243B" w14:textId="77777777" w:rsidR="008B52EF" w:rsidRDefault="008B52EF" w:rsidP="00E14955">
      <w:pPr>
        <w:pStyle w:val="Heading1"/>
        <w:rPr>
          <w:rFonts w:ascii="Arial" w:hAnsi="Arial" w:cs="Arial"/>
          <w:b/>
          <w:bCs/>
          <w:color w:val="000000"/>
          <w:sz w:val="22"/>
          <w:szCs w:val="22"/>
        </w:rPr>
      </w:pPr>
    </w:p>
    <w:p w14:paraId="7B4E6C1C" w14:textId="77777777" w:rsidR="008B52EF" w:rsidRDefault="008B52EF" w:rsidP="00E14955">
      <w:pPr>
        <w:pStyle w:val="Heading1"/>
        <w:rPr>
          <w:rFonts w:ascii="Arial" w:hAnsi="Arial" w:cs="Arial"/>
          <w:b/>
          <w:bCs/>
          <w:color w:val="000000"/>
          <w:sz w:val="22"/>
          <w:szCs w:val="22"/>
        </w:rPr>
      </w:pPr>
    </w:p>
    <w:p w14:paraId="698F329B" w14:textId="77777777" w:rsidR="008B52EF" w:rsidRDefault="008B52EF" w:rsidP="00E14955">
      <w:pPr>
        <w:pStyle w:val="Heading1"/>
        <w:rPr>
          <w:rFonts w:ascii="Arial" w:hAnsi="Arial" w:cs="Arial"/>
          <w:b/>
          <w:bCs/>
          <w:color w:val="000000"/>
          <w:sz w:val="22"/>
          <w:szCs w:val="22"/>
        </w:rPr>
      </w:pPr>
    </w:p>
    <w:p w14:paraId="3D9CFA04" w14:textId="77777777" w:rsidR="008B52EF" w:rsidRPr="008B52EF" w:rsidRDefault="008B52EF" w:rsidP="008B52EF"/>
    <w:p w14:paraId="2E0F2F3F" w14:textId="1BA023EE" w:rsidR="00E14955" w:rsidRPr="00AC273F" w:rsidRDefault="009A0A42" w:rsidP="00E14955">
      <w:pPr>
        <w:pStyle w:val="Heading1"/>
        <w:rPr>
          <w:rFonts w:ascii="Arial" w:hAnsi="Arial" w:cs="Arial"/>
          <w:b/>
          <w:bCs/>
          <w:color w:val="000000"/>
          <w:sz w:val="22"/>
          <w:szCs w:val="22"/>
        </w:rPr>
      </w:pPr>
      <w:r w:rsidRPr="00AC273F">
        <w:rPr>
          <w:rFonts w:ascii="Arial" w:hAnsi="Arial" w:cs="Arial"/>
          <w:b/>
          <w:bCs/>
          <w:color w:val="000000"/>
          <w:sz w:val="22"/>
          <w:szCs w:val="22"/>
        </w:rPr>
        <w:lastRenderedPageBreak/>
        <w:t>16.</w:t>
      </w:r>
      <w:r w:rsidR="00E14955" w:rsidRPr="00AC273F">
        <w:rPr>
          <w:rFonts w:ascii="Arial" w:hAnsi="Arial" w:cs="Arial"/>
          <w:b/>
          <w:bCs/>
          <w:color w:val="000000"/>
          <w:sz w:val="22"/>
          <w:szCs w:val="22"/>
        </w:rPr>
        <w:t>Influence of Oral Musculature</w:t>
      </w:r>
    </w:p>
    <w:p w14:paraId="6A01EAC8" w14:textId="77777777" w:rsidR="00B851A3" w:rsidRPr="00106362" w:rsidRDefault="00B851A3" w:rsidP="00B851A3">
      <w:pPr>
        <w:rPr>
          <w:rFonts w:ascii="Arial" w:hAnsi="Arial" w:cs="Arial"/>
        </w:rPr>
      </w:pPr>
    </w:p>
    <w:p w14:paraId="702F764F" w14:textId="77777777" w:rsidR="002833E4" w:rsidRPr="00106362" w:rsidRDefault="000B41EE" w:rsidP="00B851A3">
      <w:pPr>
        <w:rPr>
          <w:rFonts w:ascii="Arial" w:hAnsi="Arial" w:cs="Arial"/>
          <w:noProof/>
        </w:rPr>
      </w:pPr>
      <w:r w:rsidRPr="00106362">
        <w:rPr>
          <w:rFonts w:ascii="Arial" w:hAnsi="Arial" w:cs="Arial"/>
        </w:rPr>
        <w:t xml:space="preserve"> </w:t>
      </w:r>
    </w:p>
    <w:p w14:paraId="19DD6FCE" w14:textId="10F22DB2" w:rsidR="00B851A3" w:rsidRPr="00106362" w:rsidRDefault="002833E4" w:rsidP="00B851A3">
      <w:pPr>
        <w:rPr>
          <w:rFonts w:ascii="Arial" w:hAnsi="Arial" w:cs="Arial"/>
        </w:rPr>
      </w:pPr>
      <w:r w:rsidRPr="00106362">
        <w:rPr>
          <w:rFonts w:ascii="Arial" w:hAnsi="Arial" w:cs="Arial"/>
          <w:noProof/>
        </w:rPr>
        <w:t xml:space="preserve">             </w:t>
      </w:r>
      <w:r w:rsidR="00FA36C9">
        <w:rPr>
          <w:rFonts w:ascii="Arial" w:hAnsi="Arial" w:cs="Arial"/>
          <w:noProof/>
        </w:rPr>
        <w:t xml:space="preserve">          </w:t>
      </w:r>
      <w:r w:rsidRPr="00106362">
        <w:rPr>
          <w:rFonts w:ascii="Arial" w:hAnsi="Arial" w:cs="Arial"/>
          <w:noProof/>
        </w:rPr>
        <w:t xml:space="preserve">         </w:t>
      </w:r>
      <w:r w:rsidR="000B41EE" w:rsidRPr="00106362">
        <w:rPr>
          <w:rFonts w:ascii="Arial" w:hAnsi="Arial" w:cs="Arial"/>
          <w:noProof/>
        </w:rPr>
        <w:drawing>
          <wp:inline distT="0" distB="0" distL="0" distR="0" wp14:anchorId="25CAE6DC" wp14:editId="00F15F72">
            <wp:extent cx="3282193" cy="1268730"/>
            <wp:effectExtent l="0" t="0" r="0" b="7620"/>
            <wp:docPr id="1101178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78274" name=""/>
                    <pic:cNvPicPr/>
                  </pic:nvPicPr>
                  <pic:blipFill rotWithShape="1">
                    <a:blip r:embed="rId30"/>
                    <a:srcRect t="24831"/>
                    <a:stretch>
                      <a:fillRect/>
                    </a:stretch>
                  </pic:blipFill>
                  <pic:spPr bwMode="auto">
                    <a:xfrm>
                      <a:off x="0" y="0"/>
                      <a:ext cx="3308589" cy="1278933"/>
                    </a:xfrm>
                    <a:prstGeom prst="rect">
                      <a:avLst/>
                    </a:prstGeom>
                    <a:ln>
                      <a:noFill/>
                    </a:ln>
                    <a:extLst>
                      <a:ext uri="{53640926-AAD7-44D8-BBD7-CCE9431645EC}">
                        <a14:shadowObscured xmlns:a14="http://schemas.microsoft.com/office/drawing/2010/main"/>
                      </a:ext>
                    </a:extLst>
                  </pic:spPr>
                </pic:pic>
              </a:graphicData>
            </a:graphic>
          </wp:inline>
        </w:drawing>
      </w:r>
    </w:p>
    <w:p w14:paraId="12A0C0D8" w14:textId="2383CCB7" w:rsidR="00B851A3" w:rsidRPr="00AC273F" w:rsidRDefault="006F6CC1" w:rsidP="00B851A3">
      <w:pPr>
        <w:rPr>
          <w:rFonts w:ascii="Arial" w:hAnsi="Arial" w:cs="Arial"/>
          <w:b/>
          <w:bCs/>
          <w:sz w:val="20"/>
          <w:szCs w:val="20"/>
        </w:rPr>
      </w:pPr>
      <w:r w:rsidRPr="00106362">
        <w:rPr>
          <w:rFonts w:ascii="Arial" w:hAnsi="Arial" w:cs="Arial"/>
          <w:sz w:val="28"/>
          <w:szCs w:val="28"/>
        </w:rPr>
        <w:t xml:space="preserve">     </w:t>
      </w:r>
      <w:r w:rsidR="001B44C2" w:rsidRPr="00106362">
        <w:rPr>
          <w:rFonts w:ascii="Arial" w:hAnsi="Arial" w:cs="Arial"/>
          <w:sz w:val="28"/>
          <w:szCs w:val="28"/>
        </w:rPr>
        <w:t xml:space="preserve">                   </w:t>
      </w:r>
      <w:r w:rsidR="00FA36C9">
        <w:rPr>
          <w:rFonts w:ascii="Arial" w:hAnsi="Arial" w:cs="Arial"/>
          <w:sz w:val="28"/>
          <w:szCs w:val="28"/>
        </w:rPr>
        <w:t xml:space="preserve">    </w:t>
      </w:r>
      <w:r w:rsidRPr="00106362">
        <w:rPr>
          <w:rFonts w:ascii="Arial" w:hAnsi="Arial" w:cs="Arial"/>
          <w:sz w:val="28"/>
          <w:szCs w:val="28"/>
        </w:rPr>
        <w:t xml:space="preserve">    </w:t>
      </w:r>
      <w:r w:rsidRPr="00AC273F">
        <w:rPr>
          <w:rFonts w:ascii="Arial" w:hAnsi="Arial" w:cs="Arial"/>
          <w:b/>
          <w:bCs/>
          <w:sz w:val="20"/>
          <w:szCs w:val="20"/>
        </w:rPr>
        <w:t xml:space="preserve">Figure 17:  </w:t>
      </w:r>
      <w:r w:rsidR="001B44C2" w:rsidRPr="00AC273F">
        <w:rPr>
          <w:rFonts w:ascii="Arial" w:hAnsi="Arial" w:cs="Arial"/>
          <w:b/>
          <w:bCs/>
          <w:sz w:val="20"/>
          <w:szCs w:val="20"/>
        </w:rPr>
        <w:t>I</w:t>
      </w:r>
      <w:r w:rsidRPr="00AC273F">
        <w:rPr>
          <w:rFonts w:ascii="Arial" w:hAnsi="Arial" w:cs="Arial"/>
          <w:b/>
          <w:bCs/>
          <w:sz w:val="20"/>
          <w:szCs w:val="20"/>
        </w:rPr>
        <w:t>nfluence of oral musculature</w:t>
      </w:r>
    </w:p>
    <w:p w14:paraId="04119D2A" w14:textId="77777777" w:rsidR="00B851A3" w:rsidRPr="00106362" w:rsidRDefault="00B851A3" w:rsidP="00B851A3">
      <w:pPr>
        <w:rPr>
          <w:rFonts w:ascii="Arial" w:hAnsi="Arial" w:cs="Arial"/>
        </w:rPr>
      </w:pPr>
    </w:p>
    <w:p w14:paraId="267842E1" w14:textId="77777777" w:rsidR="002F4AE6" w:rsidRDefault="002F4AE6" w:rsidP="00E14955">
      <w:pPr>
        <w:pStyle w:val="Heading1"/>
        <w:rPr>
          <w:rFonts w:ascii="Arial" w:eastAsia="Times New Roman" w:hAnsi="Arial" w:cs="Arial"/>
          <w:color w:val="000000"/>
          <w:kern w:val="0"/>
          <w:sz w:val="20"/>
          <w:szCs w:val="20"/>
          <w14:ligatures w14:val="none"/>
        </w:rPr>
      </w:pPr>
      <w:r w:rsidRPr="002F4AE6">
        <w:rPr>
          <w:rFonts w:ascii="Arial" w:eastAsia="Times New Roman" w:hAnsi="Arial" w:cs="Arial"/>
          <w:color w:val="000000"/>
          <w:kern w:val="0"/>
          <w:sz w:val="20"/>
          <w:szCs w:val="20"/>
          <w14:ligatures w14:val="none"/>
        </w:rPr>
        <w:t>Oral muscles play an important role in the retention and stability of removable partial dentures (RPDs). Key muscles involved include the buccinator, orbicularis oris, and the tongue muscles, all of which influence the position and movement of the denture during function. Proper denture contouring is essential to ensure harmonious interaction with these muscles, allowing the prosthesis to remain stable and function effectively without interference</w:t>
      </w:r>
    </w:p>
    <w:p w14:paraId="38C0D9A5" w14:textId="5F0778F4" w:rsidR="002F4AE6" w:rsidRPr="002F4AE6" w:rsidRDefault="002F4AE6" w:rsidP="002F4AE6"/>
    <w:p w14:paraId="134C27DA" w14:textId="2375B6F7" w:rsidR="00E14955" w:rsidRPr="00AC273F" w:rsidRDefault="009A0A42" w:rsidP="00E14955">
      <w:pPr>
        <w:pStyle w:val="Heading1"/>
        <w:rPr>
          <w:rFonts w:ascii="Arial" w:hAnsi="Arial" w:cs="Arial"/>
          <w:b/>
          <w:bCs/>
          <w:color w:val="000000"/>
          <w:sz w:val="22"/>
          <w:szCs w:val="22"/>
        </w:rPr>
      </w:pPr>
      <w:r w:rsidRPr="00AC273F">
        <w:rPr>
          <w:rFonts w:ascii="Arial" w:hAnsi="Arial" w:cs="Arial"/>
          <w:b/>
          <w:bCs/>
          <w:color w:val="000000"/>
          <w:sz w:val="22"/>
          <w:szCs w:val="22"/>
        </w:rPr>
        <w:t>17.</w:t>
      </w:r>
      <w:r w:rsidR="00E14955" w:rsidRPr="00AC273F">
        <w:rPr>
          <w:rFonts w:ascii="Arial" w:hAnsi="Arial" w:cs="Arial"/>
          <w:b/>
          <w:bCs/>
          <w:color w:val="000000"/>
          <w:sz w:val="22"/>
          <w:szCs w:val="22"/>
        </w:rPr>
        <w:t>Influence of Saliva on RPD Function</w:t>
      </w:r>
    </w:p>
    <w:p w14:paraId="10BC119A" w14:textId="6FC3AA23" w:rsidR="00EC04BF" w:rsidRPr="00106362" w:rsidRDefault="00EC04BF" w:rsidP="00EC04BF">
      <w:pPr>
        <w:rPr>
          <w:rFonts w:ascii="Arial" w:hAnsi="Arial" w:cs="Arial"/>
        </w:rPr>
      </w:pPr>
    </w:p>
    <w:p w14:paraId="70F6AF40" w14:textId="5C7A3B33" w:rsidR="00EC04BF" w:rsidRPr="00106362" w:rsidRDefault="001B44C2" w:rsidP="00EC04BF">
      <w:pPr>
        <w:rPr>
          <w:rFonts w:ascii="Arial" w:hAnsi="Arial" w:cs="Arial"/>
        </w:rPr>
      </w:pPr>
      <w:r w:rsidRPr="00106362">
        <w:rPr>
          <w:rFonts w:ascii="Arial" w:hAnsi="Arial" w:cs="Arial"/>
          <w:noProof/>
        </w:rPr>
        <w:t xml:space="preserve">                           </w:t>
      </w:r>
      <w:r w:rsidR="00FA36C9">
        <w:rPr>
          <w:rFonts w:ascii="Arial" w:hAnsi="Arial" w:cs="Arial"/>
          <w:noProof/>
        </w:rPr>
        <w:t xml:space="preserve">    </w:t>
      </w:r>
      <w:r w:rsidRPr="00106362">
        <w:rPr>
          <w:rFonts w:ascii="Arial" w:hAnsi="Arial" w:cs="Arial"/>
          <w:noProof/>
        </w:rPr>
        <w:t xml:space="preserve">        </w:t>
      </w:r>
      <w:r w:rsidR="00EC04BF" w:rsidRPr="00106362">
        <w:rPr>
          <w:rFonts w:ascii="Arial" w:hAnsi="Arial" w:cs="Arial"/>
          <w:noProof/>
        </w:rPr>
        <w:drawing>
          <wp:inline distT="0" distB="0" distL="0" distR="0" wp14:anchorId="27B04FFC" wp14:editId="6429F696">
            <wp:extent cx="2820602" cy="1535238"/>
            <wp:effectExtent l="0" t="0" r="0" b="1905"/>
            <wp:docPr id="170740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0062" name=""/>
                    <pic:cNvPicPr/>
                  </pic:nvPicPr>
                  <pic:blipFill rotWithShape="1">
                    <a:blip r:embed="rId31"/>
                    <a:srcRect t="20990"/>
                    <a:stretch>
                      <a:fillRect/>
                    </a:stretch>
                  </pic:blipFill>
                  <pic:spPr bwMode="auto">
                    <a:xfrm>
                      <a:off x="0" y="0"/>
                      <a:ext cx="2882141" cy="1568733"/>
                    </a:xfrm>
                    <a:prstGeom prst="rect">
                      <a:avLst/>
                    </a:prstGeom>
                    <a:ln>
                      <a:noFill/>
                    </a:ln>
                    <a:extLst>
                      <a:ext uri="{53640926-AAD7-44D8-BBD7-CCE9431645EC}">
                        <a14:shadowObscured xmlns:a14="http://schemas.microsoft.com/office/drawing/2010/main"/>
                      </a:ext>
                    </a:extLst>
                  </pic:spPr>
                </pic:pic>
              </a:graphicData>
            </a:graphic>
          </wp:inline>
        </w:drawing>
      </w:r>
    </w:p>
    <w:p w14:paraId="52316552" w14:textId="3522D3A3" w:rsidR="00EC04BF" w:rsidRPr="00AC273F" w:rsidRDefault="006F6CC1" w:rsidP="00EC04BF">
      <w:pPr>
        <w:rPr>
          <w:rFonts w:ascii="Arial" w:hAnsi="Arial" w:cs="Arial"/>
          <w:b/>
          <w:bCs/>
          <w:sz w:val="20"/>
          <w:szCs w:val="20"/>
        </w:rPr>
      </w:pPr>
      <w:r w:rsidRPr="00106362">
        <w:rPr>
          <w:rFonts w:ascii="Arial" w:hAnsi="Arial" w:cs="Arial"/>
          <w:sz w:val="28"/>
          <w:szCs w:val="28"/>
        </w:rPr>
        <w:t xml:space="preserve"> </w:t>
      </w:r>
      <w:r w:rsidR="00E15C18" w:rsidRPr="00106362">
        <w:rPr>
          <w:rFonts w:ascii="Arial" w:hAnsi="Arial" w:cs="Arial"/>
          <w:sz w:val="28"/>
          <w:szCs w:val="28"/>
        </w:rPr>
        <w:t xml:space="preserve">                                       </w:t>
      </w:r>
      <w:r w:rsidRPr="00AC273F">
        <w:rPr>
          <w:rFonts w:ascii="Arial" w:hAnsi="Arial" w:cs="Arial"/>
          <w:b/>
          <w:bCs/>
          <w:sz w:val="20"/>
          <w:szCs w:val="20"/>
        </w:rPr>
        <w:t>Figure 18: Influence of saliva</w:t>
      </w:r>
    </w:p>
    <w:p w14:paraId="73C21A77" w14:textId="509CF305" w:rsidR="002F4AE6" w:rsidRPr="002F4AE6" w:rsidRDefault="002F4AE6" w:rsidP="002F4AE6">
      <w:pPr>
        <w:rPr>
          <w:rFonts w:ascii="Arial" w:eastAsia="Times New Roman" w:hAnsi="Arial" w:cs="Arial"/>
          <w:color w:val="000000"/>
          <w:kern w:val="0"/>
          <w:sz w:val="20"/>
          <w:szCs w:val="20"/>
          <w14:ligatures w14:val="none"/>
        </w:rPr>
      </w:pPr>
      <w:r w:rsidRPr="002F4AE6">
        <w:rPr>
          <w:rFonts w:ascii="Arial" w:eastAsia="Times New Roman" w:hAnsi="Arial" w:cs="Arial"/>
          <w:color w:val="000000"/>
          <w:kern w:val="0"/>
          <w:sz w:val="20"/>
          <w:szCs w:val="20"/>
          <w14:ligatures w14:val="none"/>
        </w:rPr>
        <w:t>Saliva plays a significant role in denture retention and overall comfort by contributing to adhesion and cohesion between the denture and oral tissues, providing lubrication during mastication, and offering protection to the underlying tissues. However, patients with xerostomia may experience reduced denture retention due to the lack of adequate saliva. In addition, successful function of a removable partial denture (RPD) depends greatly on patient adaptation and neuromuscular control. Factors influencing adaptation include tongue control, coordination of cheek muscles, patient motivation, and the learning curve associated with mastication. Therefore, patient education and regular follow-up visits are essential to support proper adaptation, ensure comfort, and maintain the functional longevity of the prosthesis.</w:t>
      </w:r>
    </w:p>
    <w:p w14:paraId="725F5865" w14:textId="218E23C4" w:rsidR="00C95721" w:rsidRPr="00AC273F" w:rsidRDefault="00C95721" w:rsidP="00C95721">
      <w:pPr>
        <w:rPr>
          <w:rFonts w:ascii="Arial" w:hAnsi="Arial" w:cs="Arial"/>
          <w:sz w:val="20"/>
          <w:szCs w:val="20"/>
        </w:rPr>
      </w:pPr>
    </w:p>
    <w:p w14:paraId="0F181253" w14:textId="1CCF4CAE" w:rsidR="00AC273F" w:rsidRDefault="00AC273F" w:rsidP="006F6CC1">
      <w:pPr>
        <w:tabs>
          <w:tab w:val="left" w:pos="6853"/>
        </w:tabs>
        <w:rPr>
          <w:rFonts w:ascii="Arial" w:hAnsi="Arial" w:cs="Arial"/>
          <w:sz w:val="20"/>
          <w:szCs w:val="20"/>
        </w:rPr>
      </w:pPr>
    </w:p>
    <w:p w14:paraId="3A7818DF" w14:textId="58876D02" w:rsidR="00AC273F" w:rsidRDefault="00AC273F" w:rsidP="006F6CC1">
      <w:pPr>
        <w:tabs>
          <w:tab w:val="left" w:pos="6853"/>
        </w:tabs>
        <w:rPr>
          <w:rFonts w:ascii="Arial" w:hAnsi="Arial" w:cs="Arial"/>
          <w:sz w:val="20"/>
          <w:szCs w:val="20"/>
        </w:rPr>
      </w:pPr>
    </w:p>
    <w:p w14:paraId="7493FA5A" w14:textId="58068153" w:rsidR="00320CA1" w:rsidRDefault="00320CA1" w:rsidP="006F6CC1">
      <w:pPr>
        <w:tabs>
          <w:tab w:val="left" w:pos="6853"/>
        </w:tabs>
        <w:rPr>
          <w:rFonts w:ascii="Arial" w:hAnsi="Arial" w:cs="Arial"/>
          <w:b/>
          <w:bCs/>
        </w:rPr>
      </w:pPr>
    </w:p>
    <w:p w14:paraId="2D1AA035" w14:textId="77777777" w:rsidR="00320CA1" w:rsidRDefault="00320CA1" w:rsidP="006F6CC1">
      <w:pPr>
        <w:tabs>
          <w:tab w:val="left" w:pos="6853"/>
        </w:tabs>
        <w:rPr>
          <w:rFonts w:ascii="Arial" w:hAnsi="Arial" w:cs="Arial"/>
          <w:b/>
          <w:bCs/>
        </w:rPr>
      </w:pPr>
    </w:p>
    <w:p w14:paraId="763B7241" w14:textId="206FC0DC" w:rsidR="00320CA1" w:rsidRDefault="00320CA1" w:rsidP="006F6CC1">
      <w:pPr>
        <w:tabs>
          <w:tab w:val="left" w:pos="6853"/>
        </w:tabs>
        <w:rPr>
          <w:rFonts w:ascii="Arial" w:hAnsi="Arial" w:cs="Arial"/>
          <w:b/>
          <w:bCs/>
        </w:rPr>
      </w:pPr>
    </w:p>
    <w:p w14:paraId="06FBA534" w14:textId="4E0C5513" w:rsidR="005B570A" w:rsidRPr="00AC273F" w:rsidRDefault="000A0805" w:rsidP="006F6CC1">
      <w:pPr>
        <w:tabs>
          <w:tab w:val="left" w:pos="6853"/>
        </w:tabs>
        <w:rPr>
          <w:rFonts w:ascii="Arial" w:hAnsi="Arial" w:cs="Arial"/>
          <w:b/>
          <w:bCs/>
        </w:rPr>
      </w:pPr>
      <w:r w:rsidRPr="00AC273F">
        <w:rPr>
          <w:rFonts w:ascii="Arial" w:hAnsi="Arial" w:cs="Arial"/>
          <w:b/>
          <w:bCs/>
        </w:rPr>
        <w:t>Esthetic Determinants in Removable Partial Denture Design</w:t>
      </w:r>
      <w:r w:rsidR="003279CF" w:rsidRPr="00AC273F">
        <w:rPr>
          <w:rFonts w:ascii="Arial" w:hAnsi="Arial" w:cs="Arial"/>
          <w:b/>
          <w:bCs/>
          <w:noProof/>
        </w:rPr>
        <w:t xml:space="preserve">   </w:t>
      </w:r>
    </w:p>
    <w:p w14:paraId="5ADD03DF" w14:textId="373F735D" w:rsidR="005B570A" w:rsidRPr="00106362" w:rsidRDefault="00FA36C9" w:rsidP="003279CF">
      <w:pPr>
        <w:rPr>
          <w:rFonts w:ascii="Arial" w:hAnsi="Arial" w:cs="Arial"/>
          <w:b/>
          <w:bCs/>
          <w:noProof/>
          <w:sz w:val="24"/>
          <w:szCs w:val="24"/>
        </w:rPr>
      </w:pPr>
      <w:r w:rsidRPr="00106362">
        <w:rPr>
          <w:rFonts w:ascii="Arial" w:hAnsi="Arial" w:cs="Arial"/>
          <w:noProof/>
        </w:rPr>
        <w:drawing>
          <wp:anchor distT="0" distB="0" distL="114300" distR="114300" simplePos="0" relativeHeight="251662336" behindDoc="0" locked="0" layoutInCell="1" allowOverlap="1" wp14:anchorId="084E2CC3" wp14:editId="7D100A62">
            <wp:simplePos x="0" y="0"/>
            <wp:positionH relativeFrom="margin">
              <wp:posOffset>1471744</wp:posOffset>
            </wp:positionH>
            <wp:positionV relativeFrom="topMargin">
              <wp:posOffset>2239795</wp:posOffset>
            </wp:positionV>
            <wp:extent cx="3120390" cy="2204720"/>
            <wp:effectExtent l="0" t="0" r="3810" b="5080"/>
            <wp:wrapSquare wrapText="bothSides"/>
            <wp:docPr id="1015561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0390" cy="220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E55707" w14:textId="35DB4053" w:rsidR="00233863" w:rsidRPr="00106362" w:rsidRDefault="00233863" w:rsidP="003279CF">
      <w:pPr>
        <w:rPr>
          <w:rFonts w:ascii="Arial" w:hAnsi="Arial" w:cs="Arial"/>
          <w:b/>
          <w:bCs/>
          <w:noProof/>
          <w:sz w:val="24"/>
          <w:szCs w:val="24"/>
        </w:rPr>
      </w:pPr>
    </w:p>
    <w:p w14:paraId="07C52BCA" w14:textId="2D701E77" w:rsidR="00233863" w:rsidRPr="00106362" w:rsidRDefault="00233863" w:rsidP="003279CF">
      <w:pPr>
        <w:rPr>
          <w:rFonts w:ascii="Arial" w:hAnsi="Arial" w:cs="Arial"/>
          <w:b/>
          <w:bCs/>
          <w:noProof/>
          <w:sz w:val="24"/>
          <w:szCs w:val="24"/>
        </w:rPr>
      </w:pPr>
    </w:p>
    <w:p w14:paraId="187B57DE" w14:textId="484F0917" w:rsidR="00233863" w:rsidRPr="00106362" w:rsidRDefault="00233863" w:rsidP="003279CF">
      <w:pPr>
        <w:rPr>
          <w:rFonts w:ascii="Arial" w:hAnsi="Arial" w:cs="Arial"/>
          <w:b/>
          <w:bCs/>
          <w:noProof/>
          <w:sz w:val="24"/>
          <w:szCs w:val="24"/>
        </w:rPr>
      </w:pPr>
    </w:p>
    <w:p w14:paraId="7E9E64AE" w14:textId="5631A4C5" w:rsidR="00233863" w:rsidRPr="00106362" w:rsidRDefault="00233863" w:rsidP="003279CF">
      <w:pPr>
        <w:rPr>
          <w:rFonts w:ascii="Arial" w:hAnsi="Arial" w:cs="Arial"/>
          <w:b/>
          <w:bCs/>
          <w:noProof/>
          <w:sz w:val="24"/>
          <w:szCs w:val="24"/>
        </w:rPr>
      </w:pPr>
    </w:p>
    <w:p w14:paraId="3D1A2AC4" w14:textId="08C7C90B" w:rsidR="00233863" w:rsidRPr="00106362" w:rsidRDefault="00233863" w:rsidP="003279CF">
      <w:pPr>
        <w:rPr>
          <w:rFonts w:ascii="Arial" w:hAnsi="Arial" w:cs="Arial"/>
          <w:b/>
          <w:bCs/>
          <w:noProof/>
          <w:sz w:val="24"/>
          <w:szCs w:val="24"/>
        </w:rPr>
      </w:pPr>
    </w:p>
    <w:p w14:paraId="5FF7B4B1" w14:textId="1EBC4ED0" w:rsidR="00233863" w:rsidRPr="00106362" w:rsidRDefault="00233863" w:rsidP="003279CF">
      <w:pPr>
        <w:rPr>
          <w:rFonts w:ascii="Arial" w:hAnsi="Arial" w:cs="Arial"/>
          <w:b/>
          <w:bCs/>
          <w:noProof/>
          <w:sz w:val="24"/>
          <w:szCs w:val="24"/>
        </w:rPr>
      </w:pPr>
    </w:p>
    <w:p w14:paraId="5653C700" w14:textId="081B9F17" w:rsidR="00233863" w:rsidRPr="00106362" w:rsidRDefault="00233863" w:rsidP="003279CF">
      <w:pPr>
        <w:rPr>
          <w:rFonts w:ascii="Arial" w:hAnsi="Arial" w:cs="Arial"/>
          <w:b/>
          <w:bCs/>
          <w:noProof/>
          <w:sz w:val="24"/>
          <w:szCs w:val="24"/>
        </w:rPr>
      </w:pPr>
    </w:p>
    <w:p w14:paraId="1BBDEA3F" w14:textId="6B4CA609" w:rsidR="005B570A" w:rsidRPr="00106362" w:rsidRDefault="005B570A" w:rsidP="003279CF">
      <w:pPr>
        <w:rPr>
          <w:rFonts w:ascii="Arial" w:hAnsi="Arial" w:cs="Arial"/>
          <w:b/>
          <w:bCs/>
          <w:noProof/>
          <w:sz w:val="24"/>
          <w:szCs w:val="24"/>
        </w:rPr>
      </w:pPr>
    </w:p>
    <w:p w14:paraId="430FF82D" w14:textId="2CDFD6A8" w:rsidR="002E1FC6" w:rsidRPr="00AC273F" w:rsidRDefault="002E1FC6" w:rsidP="003279CF">
      <w:pPr>
        <w:rPr>
          <w:rFonts w:ascii="Arial" w:hAnsi="Arial" w:cs="Arial"/>
          <w:sz w:val="20"/>
          <w:szCs w:val="20"/>
        </w:rPr>
      </w:pPr>
    </w:p>
    <w:p w14:paraId="77086928" w14:textId="2B37C540" w:rsidR="00FC7280" w:rsidRPr="00106362" w:rsidRDefault="00411E6F" w:rsidP="00106362">
      <w:pPr>
        <w:jc w:val="center"/>
        <w:rPr>
          <w:rFonts w:ascii="Arial" w:hAnsi="Arial" w:cs="Arial"/>
          <w:b/>
          <w:bCs/>
          <w:noProof/>
          <w:sz w:val="24"/>
          <w:szCs w:val="24"/>
        </w:rPr>
      </w:pPr>
      <w:r w:rsidRPr="00AC273F">
        <w:rPr>
          <w:rFonts w:ascii="Arial" w:hAnsi="Arial" w:cs="Arial"/>
          <w:sz w:val="20"/>
          <w:szCs w:val="20"/>
        </w:rPr>
        <w:t>F</w:t>
      </w:r>
      <w:r w:rsidR="00FC7280" w:rsidRPr="00AC273F">
        <w:rPr>
          <w:rFonts w:ascii="Arial" w:hAnsi="Arial" w:cs="Arial"/>
          <w:b/>
          <w:bCs/>
          <w:noProof/>
          <w:sz w:val="20"/>
          <w:szCs w:val="20"/>
        </w:rPr>
        <w:t xml:space="preserve">igure </w:t>
      </w:r>
      <w:r w:rsidR="006F6CC1" w:rsidRPr="00AC273F">
        <w:rPr>
          <w:rFonts w:ascii="Arial" w:hAnsi="Arial" w:cs="Arial"/>
          <w:b/>
          <w:bCs/>
          <w:noProof/>
          <w:sz w:val="20"/>
          <w:szCs w:val="20"/>
        </w:rPr>
        <w:t>1</w:t>
      </w:r>
      <w:r w:rsidR="00FC7280" w:rsidRPr="00AC273F">
        <w:rPr>
          <w:rFonts w:ascii="Arial" w:hAnsi="Arial" w:cs="Arial"/>
          <w:b/>
          <w:bCs/>
          <w:noProof/>
          <w:sz w:val="20"/>
          <w:szCs w:val="20"/>
        </w:rPr>
        <w:t>9:</w:t>
      </w:r>
      <w:r w:rsidR="00FC7280" w:rsidRPr="00AC273F">
        <w:rPr>
          <w:rFonts w:ascii="Arial" w:hAnsi="Arial" w:cs="Arial"/>
          <w:b/>
          <w:bCs/>
          <w:sz w:val="20"/>
          <w:szCs w:val="20"/>
        </w:rPr>
        <w:t xml:space="preserve"> Esthetic Determinants in Removable Partial Denture Design</w:t>
      </w:r>
    </w:p>
    <w:p w14:paraId="72E58FA8" w14:textId="6191FD05" w:rsidR="00CF1E09" w:rsidRPr="00106362" w:rsidRDefault="00CF1E09" w:rsidP="00FC7280">
      <w:pPr>
        <w:jc w:val="center"/>
        <w:rPr>
          <w:rFonts w:ascii="Arial" w:hAnsi="Arial" w:cs="Arial"/>
          <w:b/>
          <w:bCs/>
          <w:noProof/>
          <w:sz w:val="24"/>
          <w:szCs w:val="24"/>
        </w:rPr>
      </w:pPr>
    </w:p>
    <w:p w14:paraId="370CBD27" w14:textId="7A1F052D" w:rsidR="00C319B8" w:rsidRPr="00AC273F" w:rsidRDefault="000A0805" w:rsidP="004650AA">
      <w:pPr>
        <w:rPr>
          <w:rFonts w:ascii="Arial" w:hAnsi="Arial" w:cs="Arial"/>
          <w:sz w:val="20"/>
          <w:szCs w:val="20"/>
        </w:rPr>
      </w:pPr>
      <w:r w:rsidRPr="00AC273F">
        <w:rPr>
          <w:rFonts w:ascii="Arial" w:hAnsi="Arial" w:cs="Arial"/>
          <w:sz w:val="20"/>
          <w:szCs w:val="20"/>
        </w:rPr>
        <w:t>Esthetic determinants in removable partial denture (RPD) design arise from a complex interplay between patient-specific characteristics and existing oral and dental conditions, both of which are essential for achieving a natural appearance without compromising functional efficiency and biomechanical stability.</w:t>
      </w:r>
      <w:r w:rsidR="00B43D82" w:rsidRPr="00AC273F">
        <w:rPr>
          <w:rFonts w:ascii="Arial" w:hAnsi="Arial" w:cs="Arial"/>
          <w:sz w:val="20"/>
          <w:szCs w:val="20"/>
          <w:vertAlign w:val="superscript"/>
        </w:rPr>
        <w:t>13</w:t>
      </w:r>
      <w:r w:rsidRPr="00AC273F">
        <w:rPr>
          <w:rFonts w:ascii="Arial" w:hAnsi="Arial" w:cs="Arial"/>
          <w:sz w:val="20"/>
          <w:szCs w:val="20"/>
        </w:rPr>
        <w:t xml:space="preserve"> Patient-related factors play a pivotal role, as the smile line and lip dynamics largely determine the visibility of clasp assemblies; individuals with a low lip line may tolerate limited metal display, whereas those with a high smile line often require gingivally approaching clasps, precision attachments, or non-metallic alternatives to maintain esthetic harmony.</w:t>
      </w:r>
      <w:r w:rsidR="00B43D82" w:rsidRPr="00AC273F">
        <w:rPr>
          <w:rFonts w:ascii="Arial" w:hAnsi="Arial" w:cs="Arial"/>
          <w:sz w:val="20"/>
          <w:szCs w:val="20"/>
          <w:vertAlign w:val="superscript"/>
        </w:rPr>
        <w:t>14</w:t>
      </w:r>
      <w:r w:rsidRPr="00AC273F">
        <w:rPr>
          <w:rFonts w:ascii="Arial" w:hAnsi="Arial" w:cs="Arial"/>
          <w:sz w:val="20"/>
          <w:szCs w:val="20"/>
        </w:rPr>
        <w:t xml:space="preserve"> </w:t>
      </w:r>
    </w:p>
    <w:p w14:paraId="234A370B" w14:textId="606167D8" w:rsidR="000A0805" w:rsidRPr="00AC273F" w:rsidRDefault="000A0805" w:rsidP="004650AA">
      <w:pPr>
        <w:rPr>
          <w:rFonts w:ascii="Arial" w:hAnsi="Arial" w:cs="Arial"/>
          <w:b/>
          <w:bCs/>
          <w:noProof/>
          <w:sz w:val="20"/>
          <w:szCs w:val="20"/>
        </w:rPr>
      </w:pPr>
      <w:r w:rsidRPr="00AC273F">
        <w:rPr>
          <w:rFonts w:ascii="Arial" w:hAnsi="Arial" w:cs="Arial"/>
          <w:sz w:val="20"/>
          <w:szCs w:val="20"/>
        </w:rPr>
        <w:t xml:space="preserve">Age-related considerations further influence design decisions, with geriatric patients often requiring enhanced lip support and compensation for residual ridge resorption, while younger patients and particularly females tend to place greater emphasis on facial esthetics and gender-specific arch forms, such as tapered or square contours, to ensure natural integration with facial features. Equally important are patient expectations and psychosocial factors, including self-perception and social confidence, as unmet esthetic expectations frequently result in dissatisfaction and reduced prosthesis acceptance or use. </w:t>
      </w:r>
    </w:p>
    <w:p w14:paraId="56CAFB91" w14:textId="02B59438" w:rsidR="00C319B8" w:rsidRPr="00AC273F" w:rsidRDefault="000A0805" w:rsidP="000A0805">
      <w:pPr>
        <w:jc w:val="both"/>
        <w:rPr>
          <w:rFonts w:ascii="Arial" w:hAnsi="Arial" w:cs="Arial"/>
          <w:sz w:val="20"/>
          <w:szCs w:val="20"/>
        </w:rPr>
      </w:pPr>
      <w:r w:rsidRPr="00AC273F">
        <w:rPr>
          <w:rFonts w:ascii="Arial" w:hAnsi="Arial" w:cs="Arial"/>
          <w:sz w:val="20"/>
          <w:szCs w:val="20"/>
        </w:rPr>
        <w:t>Oral and dental factors are equally influential, with the location of edentulous spaces being critical; anterior edentulous areas, particularly Kennedy Class III and IV situations, pose significant esthetic challenges due to the increased risk of clasp visibility, in contrast to posterior or distal extension cases where esthetic concerns are less pronounced. The morphology and alignment of abutment teeth dictate the availability and location of retentive undercuts, with well-contoured convex crowns favoring infrabulge clasp designs, while malaligned or tilted teeth may necessitate enamel recontouring, restorative modification, or adjunctive orthodontic intervention</w:t>
      </w:r>
      <w:r w:rsidRPr="00AC273F">
        <w:rPr>
          <w:rFonts w:ascii="Arial" w:hAnsi="Arial" w:cs="Arial"/>
          <w:sz w:val="20"/>
          <w:szCs w:val="20"/>
          <w:vertAlign w:val="superscript"/>
        </w:rPr>
        <w:t>.</w:t>
      </w:r>
      <w:r w:rsidR="00A3425F" w:rsidRPr="00AC273F">
        <w:rPr>
          <w:rFonts w:ascii="Arial" w:hAnsi="Arial" w:cs="Arial"/>
          <w:sz w:val="20"/>
          <w:szCs w:val="20"/>
          <w:vertAlign w:val="superscript"/>
        </w:rPr>
        <w:t>15</w:t>
      </w:r>
      <w:r w:rsidRPr="00AC273F">
        <w:rPr>
          <w:rFonts w:ascii="Arial" w:hAnsi="Arial" w:cs="Arial"/>
          <w:sz w:val="20"/>
          <w:szCs w:val="20"/>
        </w:rPr>
        <w:t xml:space="preserve"> </w:t>
      </w:r>
    </w:p>
    <w:p w14:paraId="0FB29E3A" w14:textId="28147041" w:rsidR="000A0805" w:rsidRPr="00AC273F" w:rsidRDefault="000A0805" w:rsidP="000A0805">
      <w:pPr>
        <w:jc w:val="both"/>
        <w:rPr>
          <w:rFonts w:ascii="Arial" w:hAnsi="Arial" w:cs="Arial"/>
          <w:sz w:val="20"/>
          <w:szCs w:val="20"/>
          <w:vertAlign w:val="superscript"/>
        </w:rPr>
      </w:pPr>
      <w:r w:rsidRPr="00AC273F">
        <w:rPr>
          <w:rFonts w:ascii="Arial" w:hAnsi="Arial" w:cs="Arial"/>
          <w:sz w:val="20"/>
          <w:szCs w:val="20"/>
        </w:rPr>
        <w:t>Periodontal health and the extent of gingival display further affect esthetic outcomes, as healthy, well-contoured gingiva allows for optimal denture base adaptation and natural emergence profiles, whereas inflammation, recession, or attachment loss may lead to increased framework exposure and compromised esthetics.</w:t>
      </w:r>
    </w:p>
    <w:p w14:paraId="06C409E1" w14:textId="77777777" w:rsidR="00320CA1" w:rsidRDefault="00320CA1" w:rsidP="00CF1E09">
      <w:pPr>
        <w:jc w:val="both"/>
        <w:rPr>
          <w:rFonts w:ascii="Arial" w:hAnsi="Arial" w:cs="Arial"/>
        </w:rPr>
      </w:pPr>
    </w:p>
    <w:p w14:paraId="14156B83" w14:textId="77777777" w:rsidR="00B903A7" w:rsidRDefault="00B903A7" w:rsidP="00CF1E09">
      <w:pPr>
        <w:jc w:val="both"/>
        <w:rPr>
          <w:rFonts w:ascii="Arial" w:hAnsi="Arial" w:cs="Arial"/>
        </w:rPr>
      </w:pPr>
    </w:p>
    <w:p w14:paraId="2C3C41D9" w14:textId="77777777" w:rsidR="00B903A7" w:rsidRDefault="00B903A7" w:rsidP="00CF1E09">
      <w:pPr>
        <w:jc w:val="both"/>
        <w:rPr>
          <w:rFonts w:ascii="Arial" w:hAnsi="Arial" w:cs="Arial"/>
        </w:rPr>
      </w:pPr>
    </w:p>
    <w:p w14:paraId="572EABF9" w14:textId="0DA0E42B" w:rsidR="00CF1E09" w:rsidRPr="00AC273F" w:rsidRDefault="003D728E" w:rsidP="00CF1E09">
      <w:pPr>
        <w:jc w:val="both"/>
        <w:rPr>
          <w:rFonts w:ascii="Arial" w:hAnsi="Arial" w:cs="Arial"/>
          <w:b/>
          <w:bCs/>
        </w:rPr>
      </w:pPr>
      <w:r w:rsidRPr="00AC273F">
        <w:rPr>
          <w:rFonts w:ascii="Arial" w:hAnsi="Arial" w:cs="Arial"/>
        </w:rPr>
        <w:fldChar w:fldCharType="begin"/>
      </w:r>
      <w:r w:rsidR="00E93F33" w:rsidRPr="00AC273F">
        <w:rPr>
          <w:rFonts w:ascii="Arial" w:hAnsi="Arial" w:cs="Arial"/>
        </w:rPr>
        <w:instrText xml:space="preserve"> INCLUDEPICTURE "C:\\Users\\vishwa\\Library\\Group Containers\\UBF8T346G9.ms\\WebArchiveCopyPasteTempFiles\\com.microsoft.Word\\05b4a34d-5b95-4394-8d31-5ebd00cb0c10" \* MERGEFORMAT </w:instrText>
      </w:r>
      <w:r w:rsidRPr="00AC273F">
        <w:rPr>
          <w:rFonts w:ascii="Arial" w:hAnsi="Arial" w:cs="Arial"/>
        </w:rPr>
        <w:fldChar w:fldCharType="end"/>
      </w:r>
      <w:proofErr w:type="spellStart"/>
      <w:r w:rsidR="00CF1E09" w:rsidRPr="00AC273F">
        <w:rPr>
          <w:rFonts w:ascii="Arial" w:hAnsi="Arial" w:cs="Arial"/>
          <w:b/>
          <w:bCs/>
        </w:rPr>
        <w:t>Esthetic</w:t>
      </w:r>
      <w:proofErr w:type="spellEnd"/>
      <w:r w:rsidR="00CF1E09" w:rsidRPr="00AC273F">
        <w:rPr>
          <w:rFonts w:ascii="Arial" w:hAnsi="Arial" w:cs="Arial"/>
          <w:b/>
          <w:bCs/>
        </w:rPr>
        <w:t xml:space="preserve"> Principles in Removable Partial Denture Framework Design</w:t>
      </w:r>
    </w:p>
    <w:p w14:paraId="2CD1CC1E" w14:textId="63DF6466" w:rsidR="003D728E" w:rsidRPr="00106362" w:rsidRDefault="003D728E" w:rsidP="00F00B59">
      <w:pPr>
        <w:jc w:val="both"/>
        <w:rPr>
          <w:rFonts w:ascii="Arial" w:hAnsi="Arial" w:cs="Arial"/>
          <w:sz w:val="24"/>
          <w:szCs w:val="24"/>
        </w:rPr>
      </w:pPr>
    </w:p>
    <w:p w14:paraId="21A487BE" w14:textId="6A73DDF7" w:rsidR="00CF1E09" w:rsidRPr="00106362" w:rsidRDefault="00FA36C9" w:rsidP="00F00B59">
      <w:pPr>
        <w:jc w:val="both"/>
        <w:rPr>
          <w:rFonts w:ascii="Arial" w:hAnsi="Arial" w:cs="Arial"/>
          <w:sz w:val="24"/>
          <w:szCs w:val="24"/>
        </w:rPr>
      </w:pPr>
      <w:r w:rsidRPr="00106362">
        <w:rPr>
          <w:rFonts w:ascii="Arial" w:hAnsi="Arial" w:cs="Arial"/>
          <w:noProof/>
        </w:rPr>
        <w:drawing>
          <wp:anchor distT="0" distB="0" distL="114300" distR="114300" simplePos="0" relativeHeight="251663360" behindDoc="0" locked="0" layoutInCell="1" allowOverlap="1" wp14:anchorId="41EF4009" wp14:editId="38D9577E">
            <wp:simplePos x="0" y="0"/>
            <wp:positionH relativeFrom="margin">
              <wp:posOffset>384810</wp:posOffset>
            </wp:positionH>
            <wp:positionV relativeFrom="margin">
              <wp:posOffset>1432411</wp:posOffset>
            </wp:positionV>
            <wp:extent cx="4961890" cy="2159000"/>
            <wp:effectExtent l="0" t="0" r="0" b="0"/>
            <wp:wrapSquare wrapText="bothSides"/>
            <wp:docPr id="2119229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ackgroundRemoval t="36128" b="75897" l="10000" r="90000"/>
                              </a14:imgEffect>
                            </a14:imgLayer>
                          </a14:imgProps>
                        </a:ext>
                        <a:ext uri="{28A0092B-C50C-407E-A947-70E740481C1C}">
                          <a14:useLocalDpi xmlns:a14="http://schemas.microsoft.com/office/drawing/2010/main" val="0"/>
                        </a:ext>
                      </a:extLst>
                    </a:blip>
                    <a:srcRect t="31157" b="19132"/>
                    <a:stretch>
                      <a:fillRect/>
                    </a:stretch>
                  </pic:blipFill>
                  <pic:spPr bwMode="auto">
                    <a:xfrm>
                      <a:off x="0" y="0"/>
                      <a:ext cx="4961890" cy="215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80CC9E" w14:textId="77073472" w:rsidR="00CF1E09" w:rsidRPr="00106362" w:rsidRDefault="00CF1E09" w:rsidP="00F00B59">
      <w:pPr>
        <w:jc w:val="both"/>
        <w:rPr>
          <w:rFonts w:ascii="Arial" w:hAnsi="Arial" w:cs="Arial"/>
          <w:sz w:val="24"/>
          <w:szCs w:val="24"/>
        </w:rPr>
      </w:pPr>
    </w:p>
    <w:p w14:paraId="63331A18" w14:textId="3A49AD57" w:rsidR="00CF1E09" w:rsidRPr="00106362" w:rsidRDefault="00CF1E09" w:rsidP="00F00B59">
      <w:pPr>
        <w:jc w:val="both"/>
        <w:rPr>
          <w:rFonts w:ascii="Arial" w:hAnsi="Arial" w:cs="Arial"/>
          <w:sz w:val="24"/>
          <w:szCs w:val="24"/>
        </w:rPr>
      </w:pPr>
    </w:p>
    <w:p w14:paraId="67B76CD2" w14:textId="7FE191D8" w:rsidR="00CF1E09" w:rsidRPr="00106362" w:rsidRDefault="00CF1E09" w:rsidP="00F00B59">
      <w:pPr>
        <w:jc w:val="both"/>
        <w:rPr>
          <w:rFonts w:ascii="Arial" w:hAnsi="Arial" w:cs="Arial"/>
          <w:sz w:val="24"/>
          <w:szCs w:val="24"/>
        </w:rPr>
      </w:pPr>
    </w:p>
    <w:p w14:paraId="0078673A" w14:textId="4AF323B1" w:rsidR="00CF1E09" w:rsidRPr="00106362" w:rsidRDefault="00CF1E09" w:rsidP="00F00B59">
      <w:pPr>
        <w:jc w:val="both"/>
        <w:rPr>
          <w:rFonts w:ascii="Arial" w:hAnsi="Arial" w:cs="Arial"/>
          <w:sz w:val="24"/>
          <w:szCs w:val="24"/>
        </w:rPr>
      </w:pPr>
    </w:p>
    <w:p w14:paraId="3ADD1052" w14:textId="7B90C794" w:rsidR="00CF1E09" w:rsidRPr="00106362" w:rsidRDefault="00CF1E09" w:rsidP="00F00B59">
      <w:pPr>
        <w:jc w:val="both"/>
        <w:rPr>
          <w:rFonts w:ascii="Arial" w:hAnsi="Arial" w:cs="Arial"/>
          <w:sz w:val="24"/>
          <w:szCs w:val="24"/>
        </w:rPr>
      </w:pPr>
    </w:p>
    <w:p w14:paraId="0B69F2B3" w14:textId="3CFF4698" w:rsidR="00CF1E09" w:rsidRPr="00AC273F" w:rsidRDefault="00CF1E09" w:rsidP="00F00B59">
      <w:pPr>
        <w:jc w:val="both"/>
        <w:rPr>
          <w:rFonts w:ascii="Arial" w:hAnsi="Arial" w:cs="Arial"/>
          <w:sz w:val="20"/>
          <w:szCs w:val="20"/>
        </w:rPr>
      </w:pPr>
    </w:p>
    <w:p w14:paraId="48D949C1" w14:textId="1C773207" w:rsidR="00392243" w:rsidRPr="00AC273F" w:rsidRDefault="00392243" w:rsidP="00392243">
      <w:pPr>
        <w:jc w:val="center"/>
        <w:rPr>
          <w:rFonts w:ascii="Arial" w:hAnsi="Arial" w:cs="Arial"/>
          <w:b/>
          <w:bCs/>
          <w:sz w:val="20"/>
          <w:szCs w:val="20"/>
        </w:rPr>
      </w:pPr>
      <w:r w:rsidRPr="00AC273F">
        <w:rPr>
          <w:rFonts w:ascii="Arial" w:hAnsi="Arial" w:cs="Arial"/>
          <w:b/>
          <w:bCs/>
          <w:sz w:val="20"/>
          <w:szCs w:val="20"/>
        </w:rPr>
        <w:t xml:space="preserve">Figure </w:t>
      </w:r>
      <w:r w:rsidR="006F6CC1" w:rsidRPr="00AC273F">
        <w:rPr>
          <w:rFonts w:ascii="Arial" w:hAnsi="Arial" w:cs="Arial"/>
          <w:b/>
          <w:bCs/>
          <w:sz w:val="20"/>
          <w:szCs w:val="20"/>
        </w:rPr>
        <w:t>2</w:t>
      </w:r>
      <w:r w:rsidRPr="00AC273F">
        <w:rPr>
          <w:rFonts w:ascii="Arial" w:hAnsi="Arial" w:cs="Arial"/>
          <w:b/>
          <w:bCs/>
          <w:sz w:val="20"/>
          <w:szCs w:val="20"/>
        </w:rPr>
        <w:t>0:Esthetic Principles in Removable Partial Denture Framework Design</w:t>
      </w:r>
    </w:p>
    <w:p w14:paraId="10056FE3" w14:textId="4C873FD8" w:rsidR="00CF1E09" w:rsidRPr="00106362" w:rsidRDefault="00CF1E09" w:rsidP="00F00B59">
      <w:pPr>
        <w:jc w:val="both"/>
        <w:rPr>
          <w:rFonts w:ascii="Arial" w:hAnsi="Arial" w:cs="Arial"/>
          <w:sz w:val="24"/>
          <w:szCs w:val="24"/>
        </w:rPr>
      </w:pPr>
    </w:p>
    <w:p w14:paraId="1CF5AC01" w14:textId="607DCB20" w:rsidR="00F00B59" w:rsidRPr="00174B60" w:rsidRDefault="00F00B59" w:rsidP="00F00B59">
      <w:pPr>
        <w:jc w:val="both"/>
        <w:rPr>
          <w:rFonts w:ascii="Arial" w:hAnsi="Arial" w:cs="Arial"/>
          <w:b/>
          <w:bCs/>
          <w:sz w:val="20"/>
          <w:szCs w:val="20"/>
        </w:rPr>
      </w:pPr>
      <w:r w:rsidRPr="00174B60">
        <w:rPr>
          <w:rFonts w:ascii="Arial" w:hAnsi="Arial" w:cs="Arial"/>
          <w:sz w:val="20"/>
          <w:szCs w:val="20"/>
        </w:rPr>
        <w:t>Esthetic principles in removable partial denture (RPD) framework design focus on reducing metal visibility, achieving harmonious integration with oral tissues, and preserving speech and comfort, while simultaneously maintaining adequate strength and biomechanical efficiency.</w:t>
      </w:r>
      <w:r w:rsidR="00B43D82" w:rsidRPr="00174B60">
        <w:rPr>
          <w:rFonts w:ascii="Arial" w:hAnsi="Arial" w:cs="Arial"/>
          <w:sz w:val="20"/>
          <w:szCs w:val="20"/>
          <w:vertAlign w:val="superscript"/>
        </w:rPr>
        <w:t>15</w:t>
      </w:r>
      <w:r w:rsidRPr="00174B60">
        <w:rPr>
          <w:rFonts w:ascii="Arial" w:hAnsi="Arial" w:cs="Arial"/>
          <w:sz w:val="20"/>
          <w:szCs w:val="20"/>
        </w:rPr>
        <w:t xml:space="preserve"> Major connectors, which provide rigidity and unification of the framework, must be carefully selected to remain inconspicuous within the oral cavity; in the maxilla, palatal strap connectors are often preferred for their broad support and minimal visibility due to palatal concealment, making them suitable for shallow vaults, while anterior–posterior palatal straps offer an optimal balance between rigidity and reduced bulk in medium vaults, thereby limiting anterior metal display.</w:t>
      </w:r>
    </w:p>
    <w:p w14:paraId="3F408F21" w14:textId="6B0AACC9" w:rsidR="008F4C65" w:rsidRPr="00174B60" w:rsidRDefault="00F00B59" w:rsidP="00F00B59">
      <w:pPr>
        <w:jc w:val="both"/>
        <w:rPr>
          <w:rFonts w:ascii="Arial" w:hAnsi="Arial" w:cs="Arial"/>
          <w:sz w:val="20"/>
          <w:szCs w:val="20"/>
        </w:rPr>
      </w:pPr>
      <w:r w:rsidRPr="00174B60">
        <w:rPr>
          <w:rFonts w:ascii="Arial" w:hAnsi="Arial" w:cs="Arial"/>
          <w:sz w:val="20"/>
          <w:szCs w:val="20"/>
        </w:rPr>
        <w:t>Horseshoe connectors may be indicated in deep palatal vaults or specific clinical situations, but their anterior positioning increases the risk of metal visibility, midline spacing concerns, and potential phonetic disturbances, particularly affecting sibilant sounds. In the mandible, lingual bars are considered the most esthetic option when sufficient functional depth is available, as they provide minimal tissue contact and reduced visibility, whereas lingual plates, although offering enhanced rigidity and indirect retention, introduce greater bulk and may compromise esthetics in patients with shallow lingual sulci or high smile lines.</w:t>
      </w:r>
      <w:r w:rsidR="00B43D82" w:rsidRPr="00174B60">
        <w:rPr>
          <w:rFonts w:ascii="Arial" w:hAnsi="Arial" w:cs="Arial"/>
          <w:sz w:val="20"/>
          <w:szCs w:val="20"/>
          <w:vertAlign w:val="superscript"/>
        </w:rPr>
        <w:t>16</w:t>
      </w:r>
      <w:r w:rsidRPr="00174B60">
        <w:rPr>
          <w:rFonts w:ascii="Arial" w:hAnsi="Arial" w:cs="Arial"/>
          <w:sz w:val="20"/>
          <w:szCs w:val="20"/>
        </w:rPr>
        <w:t xml:space="preserve"> </w:t>
      </w:r>
    </w:p>
    <w:p w14:paraId="2CBD02A5" w14:textId="447E739D" w:rsidR="00F00B59" w:rsidRPr="00174B60" w:rsidRDefault="00F00B59" w:rsidP="00F00B59">
      <w:pPr>
        <w:jc w:val="both"/>
        <w:rPr>
          <w:rFonts w:ascii="Arial" w:hAnsi="Arial" w:cs="Arial"/>
          <w:sz w:val="20"/>
          <w:szCs w:val="20"/>
        </w:rPr>
      </w:pPr>
      <w:r w:rsidRPr="00174B60">
        <w:rPr>
          <w:rFonts w:ascii="Arial" w:hAnsi="Arial" w:cs="Arial"/>
          <w:sz w:val="20"/>
          <w:szCs w:val="20"/>
        </w:rPr>
        <w:t>Minor connectors and rests further influence esthetic outcomes and must be designed to blend seamlessly with tooth and gingival contours; placing minor connectors on proximal surfaces away from facial embrasures helps conceal metal components, while smoothly contoured, triangular cross-sectional designs facilitate plaque control and natural gingival flow. Rest seats should be precisely prepared to ensure adequate support without altering occlusion or lip posture, with incisal rests on anterior teeth positioned to avoid labial display and cingulum rests on canines favored for their superior esthetic integration.</w:t>
      </w:r>
      <w:r w:rsidR="00B43D82" w:rsidRPr="00174B60">
        <w:rPr>
          <w:rFonts w:ascii="Arial" w:hAnsi="Arial" w:cs="Arial"/>
          <w:sz w:val="20"/>
          <w:szCs w:val="20"/>
          <w:vertAlign w:val="superscript"/>
        </w:rPr>
        <w:t>17</w:t>
      </w:r>
      <w:r w:rsidRPr="00174B60">
        <w:rPr>
          <w:rFonts w:ascii="Arial" w:hAnsi="Arial" w:cs="Arial"/>
          <w:sz w:val="20"/>
          <w:szCs w:val="20"/>
        </w:rPr>
        <w:t xml:space="preserve"> Careful tissue adaptation, polished surfaces, and alignment with gingival zeniths are essential to prevent irritation, support oral hygiene, and enhance patient comfort, ultimately contributing to improved acceptance of RPDs in esthetically sensitive clinical situations.</w:t>
      </w:r>
    </w:p>
    <w:p w14:paraId="2146B01A" w14:textId="646EB7BD" w:rsidR="004650AA" w:rsidRPr="00106362" w:rsidRDefault="004650AA" w:rsidP="00F00B59">
      <w:pPr>
        <w:jc w:val="both"/>
        <w:rPr>
          <w:rFonts w:ascii="Arial" w:hAnsi="Arial" w:cs="Arial"/>
          <w:sz w:val="24"/>
          <w:szCs w:val="24"/>
          <w:vertAlign w:val="superscript"/>
        </w:rPr>
      </w:pPr>
    </w:p>
    <w:p w14:paraId="7487298C" w14:textId="3CBFC50A" w:rsidR="004650AA" w:rsidRDefault="004650AA" w:rsidP="004650AA">
      <w:pPr>
        <w:jc w:val="both"/>
        <w:rPr>
          <w:rFonts w:ascii="Arial" w:hAnsi="Arial" w:cs="Arial"/>
          <w:b/>
          <w:bCs/>
        </w:rPr>
      </w:pPr>
      <w:r w:rsidRPr="00174B60">
        <w:rPr>
          <w:rFonts w:ascii="Arial" w:hAnsi="Arial" w:cs="Arial"/>
          <w:b/>
          <w:bCs/>
        </w:rPr>
        <w:t>Materials used in direct retainer</w:t>
      </w:r>
    </w:p>
    <w:p w14:paraId="1B245FC4" w14:textId="724BBB93" w:rsidR="00613AF1" w:rsidRPr="0076254B" w:rsidRDefault="00613AF1" w:rsidP="004650AA">
      <w:pPr>
        <w:jc w:val="both"/>
        <w:rPr>
          <w:rFonts w:ascii="Arial" w:hAnsi="Arial" w:cs="Arial"/>
          <w:sz w:val="20"/>
          <w:szCs w:val="20"/>
        </w:rPr>
      </w:pPr>
      <w:r w:rsidRPr="0076254B">
        <w:rPr>
          <w:rFonts w:ascii="Arial" w:hAnsi="Arial" w:cs="Arial"/>
          <w:sz w:val="20"/>
          <w:szCs w:val="20"/>
        </w:rPr>
        <w:lastRenderedPageBreak/>
        <w:t xml:space="preserve">Cobalt-chromium (Co-Cr) alloy is widely used in removable partial dentures for the fabrication of circumferential clasps and bar clasps due to its high strength, rigidity, and resistance to corrosion. </w:t>
      </w:r>
      <w:r w:rsidR="0076254B" w:rsidRPr="0076254B">
        <w:rPr>
          <w:rFonts w:ascii="Arial" w:hAnsi="Arial" w:cs="Arial"/>
          <w:sz w:val="20"/>
          <w:szCs w:val="20"/>
        </w:rPr>
        <w:t>Gold alloys are mainly used in the construction of cast clasps because of their excellent flexibility, adaptability, and high resistance to corrosion. Titanium and its alloys are widely utilized for removable partial denture frameworks as they are lightweight, highly biocompatible, and possess good mechanical strength along with corrosion resistance. Thermoplastic resin materials are commonly used in removable partial dentures, particularly for flexible denture bases, as they provide superior aesthetics, patient comfort, and flexibility. Stainless steel is primarily used for wrought wire clasps due to its adequate strength, flexibility, and ease of manipulation during fabrication</w:t>
      </w:r>
    </w:p>
    <w:p w14:paraId="08EC83C1" w14:textId="1AC61188" w:rsidR="004650AA" w:rsidRPr="00174B60" w:rsidRDefault="004650AA" w:rsidP="00F00B59">
      <w:pPr>
        <w:jc w:val="both"/>
        <w:rPr>
          <w:rFonts w:ascii="Arial" w:hAnsi="Arial" w:cs="Arial"/>
          <w:sz w:val="20"/>
          <w:szCs w:val="20"/>
          <w:vertAlign w:val="superscript"/>
        </w:rPr>
      </w:pPr>
    </w:p>
    <w:p w14:paraId="615B875F" w14:textId="4D8D7428" w:rsidR="00F00B59" w:rsidRPr="00174B60" w:rsidRDefault="00FA36C9" w:rsidP="00F00B59">
      <w:pPr>
        <w:jc w:val="both"/>
        <w:rPr>
          <w:rFonts w:ascii="Arial" w:hAnsi="Arial" w:cs="Arial"/>
          <w:b/>
          <w:bCs/>
        </w:rPr>
      </w:pPr>
      <w:r w:rsidRPr="00106362">
        <w:rPr>
          <w:rFonts w:ascii="Arial" w:hAnsi="Arial" w:cs="Arial"/>
          <w:noProof/>
        </w:rPr>
        <w:drawing>
          <wp:anchor distT="0" distB="0" distL="114300" distR="114300" simplePos="0" relativeHeight="251664384" behindDoc="0" locked="0" layoutInCell="1" allowOverlap="1" wp14:anchorId="201B07EC" wp14:editId="7DA69996">
            <wp:simplePos x="0" y="0"/>
            <wp:positionH relativeFrom="margin">
              <wp:posOffset>346075</wp:posOffset>
            </wp:positionH>
            <wp:positionV relativeFrom="margin">
              <wp:posOffset>2055308</wp:posOffset>
            </wp:positionV>
            <wp:extent cx="5038725" cy="2125980"/>
            <wp:effectExtent l="0" t="0" r="0" b="0"/>
            <wp:wrapSquare wrapText="bothSides"/>
            <wp:docPr id="9773735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backgroundRemoval t="31566" b="69398" l="21651" r="73748">
                                  <a14:foregroundMark x1="60217" y1="58072" x2="64411" y2="52530"/>
                                  <a14:foregroundMark x1="56022" y1="50361" x2="51827" y2="46747"/>
                                  <a14:foregroundMark x1="50880" y1="52530" x2="56292" y2="56386"/>
                                  <a14:foregroundMark x1="66576" y1="41928" x2="69959" y2="43373"/>
                                  <a14:foregroundMark x1="69553" y1="43373" x2="67524" y2="48434"/>
                                  <a14:foregroundMark x1="71989" y1="46747" x2="65088" y2="60241"/>
                                  <a14:foregroundMark x1="65359" y1="44096" x2="61164" y2="42892"/>
                                  <a14:foregroundMark x1="66576" y1="42410" x2="54263" y2="37108"/>
                                  <a14:foregroundMark x1="57781" y1="36627" x2="66576" y2="38554"/>
                                  <a14:foregroundMark x1="69553" y1="42892" x2="70230" y2="68434"/>
                                  <a14:foregroundMark x1="70230" y1="68434" x2="69959" y2="69398"/>
                                  <a14:foregroundMark x1="62111" y1="68675" x2="50880" y2="65542"/>
                                  <a14:foregroundMark x1="69959" y1="65060" x2="69959" y2="49398"/>
                                  <a14:foregroundMark x1="72260" y1="38072" x2="72260" y2="46265"/>
                                  <a14:foregroundMark x1="73748" y1="45542" x2="73207" y2="62410"/>
                                  <a14:foregroundMark x1="22598" y1="47711" x2="22598" y2="52048"/>
                                </a14:backgroundRemoval>
                              </a14:imgEffect>
                            </a14:imgLayer>
                          </a14:imgProps>
                        </a:ext>
                        <a:ext uri="{28A0092B-C50C-407E-A947-70E740481C1C}">
                          <a14:useLocalDpi xmlns:a14="http://schemas.microsoft.com/office/drawing/2010/main" val="0"/>
                        </a:ext>
                      </a:extLst>
                    </a:blip>
                    <a:srcRect l="15664" t="27377" r="22270" b="25905"/>
                    <a:stretch>
                      <a:fillRect/>
                    </a:stretch>
                  </pic:blipFill>
                  <pic:spPr bwMode="auto">
                    <a:xfrm>
                      <a:off x="0" y="0"/>
                      <a:ext cx="5038725" cy="2125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0B59" w:rsidRPr="00174B60">
        <w:rPr>
          <w:rFonts w:ascii="Arial" w:hAnsi="Arial" w:cs="Arial"/>
          <w:b/>
          <w:bCs/>
        </w:rPr>
        <w:t>Direct Retainers and Esthetics</w:t>
      </w:r>
      <w:r w:rsidR="00EB0032" w:rsidRPr="00174B60">
        <w:rPr>
          <w:rFonts w:ascii="Arial" w:hAnsi="Arial" w:cs="Arial"/>
          <w:b/>
          <w:bCs/>
        </w:rPr>
        <w:t xml:space="preserve">   </w:t>
      </w:r>
    </w:p>
    <w:p w14:paraId="6B99A12E" w14:textId="1D1F0192" w:rsidR="003D728E" w:rsidRPr="00106362" w:rsidRDefault="003D728E" w:rsidP="00F00B59">
      <w:pPr>
        <w:jc w:val="both"/>
        <w:rPr>
          <w:rFonts w:ascii="Arial" w:hAnsi="Arial" w:cs="Arial"/>
          <w:b/>
          <w:bCs/>
          <w:sz w:val="24"/>
          <w:szCs w:val="24"/>
        </w:rPr>
      </w:pPr>
    </w:p>
    <w:p w14:paraId="6AF208DC" w14:textId="7658F3CA" w:rsidR="003D728E" w:rsidRPr="00106362" w:rsidRDefault="003D728E" w:rsidP="00F00B59">
      <w:pPr>
        <w:jc w:val="both"/>
        <w:rPr>
          <w:rFonts w:ascii="Arial" w:hAnsi="Arial" w:cs="Arial"/>
          <w:b/>
          <w:bCs/>
          <w:sz w:val="24"/>
          <w:szCs w:val="24"/>
        </w:rPr>
      </w:pPr>
    </w:p>
    <w:p w14:paraId="6B5196B8" w14:textId="6871A5BE" w:rsidR="003D728E" w:rsidRPr="00106362" w:rsidRDefault="003D728E" w:rsidP="00F00B59">
      <w:pPr>
        <w:jc w:val="both"/>
        <w:rPr>
          <w:rFonts w:ascii="Arial" w:hAnsi="Arial" w:cs="Arial"/>
          <w:b/>
          <w:bCs/>
          <w:sz w:val="24"/>
          <w:szCs w:val="24"/>
        </w:rPr>
      </w:pPr>
    </w:p>
    <w:p w14:paraId="62F59E5F" w14:textId="30ACA2BE" w:rsidR="003D728E" w:rsidRPr="00106362" w:rsidRDefault="003D728E" w:rsidP="00F00B59">
      <w:pPr>
        <w:jc w:val="both"/>
        <w:rPr>
          <w:rFonts w:ascii="Arial" w:hAnsi="Arial" w:cs="Arial"/>
          <w:b/>
          <w:bCs/>
          <w:sz w:val="24"/>
          <w:szCs w:val="24"/>
        </w:rPr>
      </w:pPr>
    </w:p>
    <w:p w14:paraId="380C8560" w14:textId="2FB0A7AE" w:rsidR="00392243" w:rsidRPr="00106362" w:rsidRDefault="00392243" w:rsidP="00F00B59">
      <w:pPr>
        <w:jc w:val="both"/>
        <w:rPr>
          <w:rFonts w:ascii="Arial" w:hAnsi="Arial" w:cs="Arial"/>
          <w:b/>
          <w:bCs/>
          <w:sz w:val="24"/>
          <w:szCs w:val="24"/>
        </w:rPr>
      </w:pPr>
    </w:p>
    <w:p w14:paraId="788D6793" w14:textId="00E21F84" w:rsidR="00392243" w:rsidRPr="00106362" w:rsidRDefault="00392243" w:rsidP="00F00B59">
      <w:pPr>
        <w:jc w:val="both"/>
        <w:rPr>
          <w:rFonts w:ascii="Arial" w:hAnsi="Arial" w:cs="Arial"/>
          <w:b/>
          <w:bCs/>
          <w:sz w:val="24"/>
          <w:szCs w:val="24"/>
        </w:rPr>
      </w:pPr>
    </w:p>
    <w:p w14:paraId="731D2206" w14:textId="02DCC56B" w:rsidR="00392243" w:rsidRPr="00613AF1" w:rsidRDefault="00392243" w:rsidP="00613AF1">
      <w:pPr>
        <w:jc w:val="center"/>
        <w:rPr>
          <w:rFonts w:ascii="Arial" w:hAnsi="Arial" w:cs="Arial"/>
          <w:b/>
          <w:bCs/>
          <w:sz w:val="28"/>
          <w:szCs w:val="28"/>
        </w:rPr>
      </w:pPr>
      <w:r w:rsidRPr="00174B60">
        <w:rPr>
          <w:rFonts w:ascii="Arial" w:hAnsi="Arial" w:cs="Arial"/>
          <w:b/>
          <w:bCs/>
          <w:sz w:val="20"/>
          <w:szCs w:val="20"/>
        </w:rPr>
        <w:t xml:space="preserve">Figure </w:t>
      </w:r>
      <w:r w:rsidR="006F6CC1" w:rsidRPr="00174B60">
        <w:rPr>
          <w:rFonts w:ascii="Arial" w:hAnsi="Arial" w:cs="Arial"/>
          <w:b/>
          <w:bCs/>
          <w:sz w:val="20"/>
          <w:szCs w:val="20"/>
        </w:rPr>
        <w:t>2</w:t>
      </w:r>
      <w:r w:rsidRPr="00174B60">
        <w:rPr>
          <w:rFonts w:ascii="Arial" w:hAnsi="Arial" w:cs="Arial"/>
          <w:b/>
          <w:bCs/>
          <w:sz w:val="20"/>
          <w:szCs w:val="20"/>
        </w:rPr>
        <w:t>1:  Direct Retainers and Esthetics</w:t>
      </w:r>
    </w:p>
    <w:p w14:paraId="64BC8D6F" w14:textId="10CE776F" w:rsidR="00B43D82" w:rsidRPr="00174B60" w:rsidRDefault="00F00B59" w:rsidP="00F00B59">
      <w:pPr>
        <w:jc w:val="both"/>
        <w:rPr>
          <w:rFonts w:ascii="Arial" w:hAnsi="Arial" w:cs="Arial"/>
          <w:b/>
          <w:bCs/>
          <w:sz w:val="20"/>
          <w:szCs w:val="20"/>
        </w:rPr>
      </w:pPr>
      <w:r w:rsidRPr="00174B60">
        <w:rPr>
          <w:rFonts w:ascii="Arial" w:hAnsi="Arial" w:cs="Arial"/>
          <w:sz w:val="20"/>
          <w:szCs w:val="20"/>
        </w:rPr>
        <w:t>Direct retainers play a critical role in removable partial denture (RPD) design by providing adequate retention while simultaneously addressing esthetic demands, particularly in anterior regions where clasp visibility is a major concern.</w:t>
      </w:r>
      <w:r w:rsidR="00B43D82" w:rsidRPr="00174B60">
        <w:rPr>
          <w:rFonts w:ascii="Arial" w:hAnsi="Arial" w:cs="Arial"/>
          <w:sz w:val="20"/>
          <w:szCs w:val="20"/>
          <w:vertAlign w:val="superscript"/>
        </w:rPr>
        <w:t>18</w:t>
      </w:r>
      <w:r w:rsidRPr="00174B60">
        <w:rPr>
          <w:rFonts w:ascii="Arial" w:hAnsi="Arial" w:cs="Arial"/>
          <w:sz w:val="20"/>
          <w:szCs w:val="20"/>
        </w:rPr>
        <w:t xml:space="preserve"> Conventional clasp designs such as circumferential (Akers) clasps are valued for their predictable retention and stability, as they encircle the abutment tooth with a buccal retentive arm positioned above the height of contour and a lingual reciprocal arm; however, their facial metal display often compromises esthetics when used on maxillary canines or premolars within the smile zone. Bar clasp designs, including the I-bar, T-bar, and modified T-bar, approach the undercut from the gingival direction and employ longer, more flexible arms that engage deeper undercuts, thereby reducing metal visibility and improving esthetic outcomes. </w:t>
      </w:r>
    </w:p>
    <w:p w14:paraId="17706F0E" w14:textId="518FBD04" w:rsidR="008F4C65" w:rsidRPr="00174B60" w:rsidRDefault="00F00B59" w:rsidP="00F00B59">
      <w:pPr>
        <w:jc w:val="both"/>
        <w:rPr>
          <w:rFonts w:ascii="Arial" w:hAnsi="Arial" w:cs="Arial"/>
          <w:sz w:val="20"/>
          <w:szCs w:val="20"/>
        </w:rPr>
      </w:pPr>
      <w:r w:rsidRPr="00174B60">
        <w:rPr>
          <w:rFonts w:ascii="Arial" w:hAnsi="Arial" w:cs="Arial"/>
          <w:sz w:val="20"/>
          <w:szCs w:val="20"/>
        </w:rPr>
        <w:t>Consequently, circumferential clasps are generally preferred in posterior regions or in patients with a low smile line, whereas bar clasps are more suitable for anterior abutments in moderate to high esthetic zones, particularly in distal extension situations. To further enhance esthetics, several modifications have been proposed, such as gingivally approaching or cosmetic clasp designs like the C3PO clasp, which begins above the survey line on the distal surface and engages mesiolingual undercuts, effectively eliminating labial metal display while preserving adequate encirclement.</w:t>
      </w:r>
      <w:r w:rsidR="00B43D82" w:rsidRPr="00174B60">
        <w:rPr>
          <w:rFonts w:ascii="Arial" w:hAnsi="Arial" w:cs="Arial"/>
          <w:sz w:val="20"/>
          <w:szCs w:val="20"/>
          <w:vertAlign w:val="superscript"/>
        </w:rPr>
        <w:t>19</w:t>
      </w:r>
      <w:r w:rsidRPr="00174B60">
        <w:rPr>
          <w:rFonts w:ascii="Arial" w:hAnsi="Arial" w:cs="Arial"/>
          <w:sz w:val="20"/>
          <w:szCs w:val="20"/>
        </w:rPr>
        <w:t xml:space="preserve"> </w:t>
      </w:r>
    </w:p>
    <w:p w14:paraId="11C0B1F8" w14:textId="1A9183B7" w:rsidR="00F00B59" w:rsidRPr="00174B60" w:rsidRDefault="00F00B59" w:rsidP="00F00B59">
      <w:pPr>
        <w:jc w:val="both"/>
        <w:rPr>
          <w:rFonts w:ascii="Arial" w:hAnsi="Arial" w:cs="Arial"/>
          <w:sz w:val="20"/>
          <w:szCs w:val="20"/>
          <w:vertAlign w:val="superscript"/>
        </w:rPr>
      </w:pPr>
      <w:r w:rsidRPr="00174B60">
        <w:rPr>
          <w:rFonts w:ascii="Arial" w:hAnsi="Arial" w:cs="Arial"/>
          <w:sz w:val="20"/>
          <w:szCs w:val="20"/>
        </w:rPr>
        <w:t>Advanced design concepts, including rotational path RPDs, allow clasp-free retention in anterior regions by using rigid framework components that rotate into place, making them especially advantageous in tooth-borne Kennedy Class III situations, although they demand precise abutment preparation and parallelism. Additional strategies such as clasp relocation through altered surveying, enameloplasty to reposition undercuts, and the use of wrought wire or tooth-colored acetal resin clasps further minimize metal display, emphasizing that the selection of direct retainers must be individualized based on edentulous space location, smile line analysis, and overall esthetic requirements without compromising functional integrity.</w:t>
      </w:r>
      <w:r w:rsidR="00B43D82" w:rsidRPr="00174B60">
        <w:rPr>
          <w:rFonts w:ascii="Arial" w:hAnsi="Arial" w:cs="Arial"/>
          <w:sz w:val="20"/>
          <w:szCs w:val="20"/>
          <w:vertAlign w:val="superscript"/>
        </w:rPr>
        <w:t>20</w:t>
      </w:r>
    </w:p>
    <w:p w14:paraId="6EC2FA50" w14:textId="77777777" w:rsidR="004650AA" w:rsidRPr="00174B60" w:rsidRDefault="004650AA" w:rsidP="00F00B59">
      <w:pPr>
        <w:jc w:val="both"/>
        <w:rPr>
          <w:rFonts w:ascii="Arial" w:hAnsi="Arial" w:cs="Arial"/>
          <w:sz w:val="20"/>
          <w:szCs w:val="20"/>
          <w:vertAlign w:val="superscript"/>
        </w:rPr>
      </w:pPr>
    </w:p>
    <w:p w14:paraId="6751EE92" w14:textId="77777777" w:rsidR="00C25D90" w:rsidRPr="00106362" w:rsidRDefault="00C25D90" w:rsidP="004650AA">
      <w:pPr>
        <w:jc w:val="both"/>
        <w:rPr>
          <w:rFonts w:ascii="Arial" w:hAnsi="Arial" w:cs="Arial"/>
          <w:b/>
          <w:bCs/>
          <w:sz w:val="28"/>
          <w:szCs w:val="28"/>
        </w:rPr>
      </w:pPr>
    </w:p>
    <w:p w14:paraId="0A6D47F2" w14:textId="2180DAAD" w:rsidR="004650AA" w:rsidRPr="00174B60" w:rsidRDefault="004650AA" w:rsidP="004650AA">
      <w:pPr>
        <w:jc w:val="both"/>
        <w:rPr>
          <w:rFonts w:ascii="Arial" w:hAnsi="Arial" w:cs="Arial"/>
          <w:b/>
          <w:bCs/>
        </w:rPr>
      </w:pPr>
      <w:r w:rsidRPr="00174B60">
        <w:rPr>
          <w:rFonts w:ascii="Arial" w:hAnsi="Arial" w:cs="Arial"/>
          <w:b/>
          <w:bCs/>
        </w:rPr>
        <w:lastRenderedPageBreak/>
        <w:t>Esthetic Considerations in Denture Base and Artificial Teeth Selection</w:t>
      </w:r>
    </w:p>
    <w:p w14:paraId="281A0CE4" w14:textId="063A96F1" w:rsidR="004650AA" w:rsidRPr="00106362" w:rsidRDefault="004650AA" w:rsidP="00F00B59">
      <w:pPr>
        <w:jc w:val="both"/>
        <w:rPr>
          <w:rFonts w:ascii="Arial" w:hAnsi="Arial" w:cs="Arial"/>
          <w:sz w:val="24"/>
          <w:szCs w:val="24"/>
          <w:vertAlign w:val="superscript"/>
        </w:rPr>
      </w:pPr>
    </w:p>
    <w:p w14:paraId="7B128249" w14:textId="691B3FDA" w:rsidR="00AD66A3" w:rsidRPr="00174B60" w:rsidRDefault="003279CF" w:rsidP="00AD66A3">
      <w:pPr>
        <w:jc w:val="both"/>
        <w:rPr>
          <w:rFonts w:ascii="Arial" w:hAnsi="Arial" w:cs="Arial"/>
          <w:sz w:val="20"/>
          <w:szCs w:val="20"/>
        </w:rPr>
      </w:pPr>
      <w:r w:rsidRPr="00174B60">
        <w:rPr>
          <w:rFonts w:ascii="Arial" w:hAnsi="Arial" w:cs="Arial"/>
          <w:noProof/>
          <w:sz w:val="20"/>
          <w:szCs w:val="20"/>
        </w:rPr>
        <w:t xml:space="preserve">  </w:t>
      </w:r>
      <w:r w:rsidR="00AD66A3" w:rsidRPr="00174B60">
        <w:rPr>
          <w:rFonts w:ascii="Arial" w:hAnsi="Arial" w:cs="Arial"/>
          <w:sz w:val="20"/>
          <w:szCs w:val="20"/>
        </w:rPr>
        <w:t>The selection of denture base materials and artificial teeth in removable partial dentures (RPDs) plays a decisive role in achieving favorable esthetic outcomes by closely simulating the appearance of natural oral tissues and dentition while complementing the underlying framework design.Acrylic resin remains the most widely used denture base material owing to its excellent adaptability, ease of processing, and ability to achieve accurate shade matching through multilayered pigmentation and controlled translucency that replicates natural gingival variations, although its long-term esthetic stability may be compromised by surface porosity and loss of luster over time.</w:t>
      </w:r>
      <w:r w:rsidR="00972DA3" w:rsidRPr="00174B60">
        <w:rPr>
          <w:rFonts w:ascii="Arial" w:hAnsi="Arial" w:cs="Arial"/>
          <w:sz w:val="20"/>
          <w:szCs w:val="20"/>
          <w:vertAlign w:val="superscript"/>
        </w:rPr>
        <w:t>21</w:t>
      </w:r>
      <w:r w:rsidR="00AD66A3" w:rsidRPr="00174B60">
        <w:rPr>
          <w:rFonts w:ascii="Arial" w:hAnsi="Arial" w:cs="Arial"/>
          <w:sz w:val="20"/>
          <w:szCs w:val="20"/>
        </w:rPr>
        <w:t xml:space="preserve"> </w:t>
      </w:r>
    </w:p>
    <w:p w14:paraId="5D6918F2" w14:textId="2C356FF1" w:rsidR="008F4C65" w:rsidRPr="00174B60" w:rsidRDefault="00AD66A3" w:rsidP="00AD66A3">
      <w:pPr>
        <w:jc w:val="both"/>
        <w:rPr>
          <w:rFonts w:ascii="Arial" w:hAnsi="Arial" w:cs="Arial"/>
          <w:sz w:val="20"/>
          <w:szCs w:val="20"/>
        </w:rPr>
      </w:pPr>
      <w:r w:rsidRPr="00174B60">
        <w:rPr>
          <w:rFonts w:ascii="Arial" w:hAnsi="Arial" w:cs="Arial"/>
          <w:sz w:val="20"/>
          <w:szCs w:val="20"/>
        </w:rPr>
        <w:t>Flexible nylon-based or polyamide denture bases, such as Valplast, provide enhanced translucency and tooth-colored appearance that blends seamlessly with surrounding gingiva, making them particularly suitable for esthetically demanding situations and high smile line cases, especially among geriatric patients, despite their comparatively lower rigidity and limited adjustability. In metal–acrylic frameworks, careful management of the junction between materials is essential, with scalloped finishing lines, highly polished ledges, and the use of opaquers to prevent shadowing and mask alloy show-through at the tissue interface.</w:t>
      </w:r>
      <w:r w:rsidR="00972DA3" w:rsidRPr="00174B60">
        <w:rPr>
          <w:rFonts w:ascii="Arial" w:hAnsi="Arial" w:cs="Arial"/>
          <w:sz w:val="20"/>
          <w:szCs w:val="20"/>
          <w:vertAlign w:val="superscript"/>
        </w:rPr>
        <w:t>22</w:t>
      </w:r>
      <w:r w:rsidRPr="00174B60">
        <w:rPr>
          <w:rFonts w:ascii="Arial" w:hAnsi="Arial" w:cs="Arial"/>
          <w:sz w:val="20"/>
          <w:szCs w:val="20"/>
        </w:rPr>
        <w:t xml:space="preserve"> Artificial tooth selection further refines esthetic integration, with shade matching performed relative to adjacent natural teeth under neutral lighting conditions, emphasizing cervical-to-incisal col</w:t>
      </w:r>
      <w:bookmarkStart w:id="0" w:name="_GoBack"/>
      <w:bookmarkEnd w:id="0"/>
      <w:r w:rsidRPr="00174B60">
        <w:rPr>
          <w:rFonts w:ascii="Arial" w:hAnsi="Arial" w:cs="Arial"/>
          <w:sz w:val="20"/>
          <w:szCs w:val="20"/>
        </w:rPr>
        <w:t>or gradients and subtle surface characterization achieved through intrinsic staining techniques.</w:t>
      </w:r>
    </w:p>
    <w:p w14:paraId="21182433" w14:textId="75DECF5E" w:rsidR="00E15C18" w:rsidRDefault="00AD66A3" w:rsidP="00174B60">
      <w:pPr>
        <w:jc w:val="both"/>
        <w:rPr>
          <w:rFonts w:ascii="Arial" w:hAnsi="Arial" w:cs="Arial"/>
          <w:sz w:val="20"/>
          <w:szCs w:val="20"/>
          <w:vertAlign w:val="superscript"/>
        </w:rPr>
      </w:pPr>
      <w:r w:rsidRPr="00174B60">
        <w:rPr>
          <w:rFonts w:ascii="Arial" w:hAnsi="Arial" w:cs="Arial"/>
          <w:sz w:val="20"/>
          <w:szCs w:val="20"/>
        </w:rPr>
        <w:t>Tooth form and arrangement are guided by facial morphology and esthetic principles, with square forms often complementing broader facial types and tapered or ovoid forms harmonizing with narrower profiles, while slight rotations, spacing, and individualized positioning enhance natural appearance and occlusal balance. Gingival characterization through contoured acrylic that reproduces natural scalloping and stippling further enhances realism, and the incorporation of digital preview and planning tools allows precise customization and improved predictability, ultimately ensuring that denture base and tooth selection contribute to a harmonious, lifelike, and patient-acceptable RPD.</w:t>
      </w:r>
    </w:p>
    <w:p w14:paraId="78215078" w14:textId="77777777" w:rsidR="00174B60" w:rsidRPr="00174B60" w:rsidRDefault="00174B60" w:rsidP="00174B60">
      <w:pPr>
        <w:jc w:val="both"/>
        <w:rPr>
          <w:rFonts w:ascii="Arial" w:hAnsi="Arial" w:cs="Arial"/>
          <w:sz w:val="20"/>
          <w:szCs w:val="20"/>
          <w:vertAlign w:val="superscript"/>
        </w:rPr>
      </w:pPr>
    </w:p>
    <w:p w14:paraId="254F948F" w14:textId="681CC06F" w:rsidR="00AD66A3" w:rsidRPr="00174B60" w:rsidRDefault="00AD66A3" w:rsidP="00E91395">
      <w:pPr>
        <w:rPr>
          <w:rFonts w:ascii="Arial" w:hAnsi="Arial" w:cs="Arial"/>
          <w:b/>
          <w:bCs/>
        </w:rPr>
      </w:pPr>
      <w:r w:rsidRPr="00174B60">
        <w:rPr>
          <w:rFonts w:ascii="Arial" w:hAnsi="Arial" w:cs="Arial"/>
          <w:b/>
          <w:bCs/>
        </w:rPr>
        <w:t>Esthetic RPD Design in Specific Clinical Situations and Contemporary Practice</w:t>
      </w:r>
    </w:p>
    <w:p w14:paraId="7DCA1CD7" w14:textId="7BF101E4" w:rsidR="002E1FC6" w:rsidRPr="00106362" w:rsidRDefault="003D16F3" w:rsidP="00AD66A3">
      <w:pPr>
        <w:jc w:val="both"/>
        <w:rPr>
          <w:rFonts w:ascii="Arial" w:hAnsi="Arial" w:cs="Arial"/>
          <w:b/>
          <w:bCs/>
          <w:sz w:val="24"/>
          <w:szCs w:val="24"/>
        </w:rPr>
      </w:pPr>
      <w:r w:rsidRPr="00106362">
        <w:rPr>
          <w:rFonts w:ascii="Arial" w:hAnsi="Arial" w:cs="Arial"/>
          <w:noProof/>
        </w:rPr>
        <w:drawing>
          <wp:anchor distT="0" distB="0" distL="114300" distR="114300" simplePos="0" relativeHeight="251677696" behindDoc="0" locked="0" layoutInCell="1" allowOverlap="1" wp14:anchorId="6CEADC4D" wp14:editId="632876FB">
            <wp:simplePos x="0" y="0"/>
            <wp:positionH relativeFrom="margin">
              <wp:posOffset>1673673</wp:posOffset>
            </wp:positionH>
            <wp:positionV relativeFrom="margin">
              <wp:posOffset>5227955</wp:posOffset>
            </wp:positionV>
            <wp:extent cx="2241550" cy="2199005"/>
            <wp:effectExtent l="0" t="0" r="6350" b="0"/>
            <wp:wrapSquare wrapText="bothSides"/>
            <wp:docPr id="1882717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backgroundRemoval t="2778" b="95513" l="1606" r="97518">
                                  <a14:foregroundMark x1="9197" y1="16667" x2="34015" y2="24145"/>
                                  <a14:foregroundMark x1="7445" y1="27991" x2="13431" y2="9188"/>
                                  <a14:foregroundMark x1="13431" y1="9188" x2="28175" y2="6197"/>
                                  <a14:foregroundMark x1="28175" y1="6197" x2="47007" y2="13248"/>
                                  <a14:foregroundMark x1="47007" y1="13248" x2="52701" y2="19872"/>
                                  <a14:foregroundMark x1="52701" y1="19444" x2="85985" y2="25214"/>
                                  <a14:foregroundMark x1="85985" y1="25214" x2="79708" y2="27564"/>
                                  <a14:foregroundMark x1="88029" y1="22436" x2="87737" y2="6624"/>
                                  <a14:foregroundMark x1="92555" y1="13034" x2="85255" y2="38034"/>
                                  <a14:foregroundMark x1="88467" y1="38675" x2="95036" y2="12607"/>
                                  <a14:foregroundMark x1="84088" y1="36325" x2="61460" y2="28632"/>
                                  <a14:foregroundMark x1="61460" y1="28632" x2="78248" y2="22436"/>
                                  <a14:foregroundMark x1="78248" y1="22436" x2="82336" y2="43162"/>
                                  <a14:foregroundMark x1="82336" y1="43162" x2="68175" y2="29487"/>
                                  <a14:foregroundMark x1="68175" y1="29487" x2="76496" y2="17735"/>
                                  <a14:foregroundMark x1="68467" y1="29915" x2="75766" y2="44658"/>
                                  <a14:foregroundMark x1="63504" y1="33333" x2="73139" y2="44658"/>
                                  <a14:foregroundMark x1="75912" y1="45513" x2="87007" y2="31838"/>
                                  <a14:foregroundMark x1="87007" y1="31838" x2="84818" y2="44444"/>
                                  <a14:foregroundMark x1="84818" y1="44017" x2="95328" y2="22222"/>
                                  <a14:foregroundMark x1="6423" y1="18162" x2="1606" y2="30556"/>
                                  <a14:foregroundMark x1="10803" y1="77778" x2="27007" y2="75855"/>
                                  <a14:foregroundMark x1="27007" y1="75855" x2="27737" y2="76068"/>
                                  <a14:foregroundMark x1="46131" y1="89957" x2="25401" y2="92521"/>
                                  <a14:foregroundMark x1="24526" y1="95726" x2="8905" y2="94872"/>
                                  <a14:foregroundMark x1="56788" y1="12607" x2="58394" y2="6197"/>
                                  <a14:foregroundMark x1="56058" y1="8333" x2="56934" y2="18376"/>
                                  <a14:foregroundMark x1="56350" y1="12821" x2="70073" y2="5128"/>
                                  <a14:foregroundMark x1="70073" y1="5128" x2="73723" y2="6410"/>
                                  <a14:foregroundMark x1="66277" y1="5983" x2="88467" y2="3205"/>
                                  <a14:foregroundMark x1="89197" y1="5128" x2="87883" y2="25214"/>
                                  <a14:foregroundMark x1="87883" y1="25214" x2="87445" y2="25641"/>
                                  <a14:foregroundMark x1="72993" y1="44872" x2="75912" y2="48718"/>
                                  <a14:foregroundMark x1="78978" y1="47222" x2="76496" y2="50214"/>
                                  <a14:foregroundMark x1="80438" y1="49786" x2="82482" y2="48291"/>
                                  <a14:foregroundMark x1="82482" y1="48077" x2="85985" y2="47863"/>
                                  <a14:foregroundMark x1="89635" y1="43376" x2="93869" y2="35470"/>
                                  <a14:foregroundMark x1="92701" y1="36538" x2="94745" y2="30556"/>
                                  <a14:foregroundMark x1="97080" y1="27350" x2="97080" y2="25641"/>
                                  <a14:foregroundMark x1="95036" y1="29487" x2="97518" y2="20513"/>
                                </a14:backgroundRemoval>
                              </a14:imgEffect>
                            </a14:imgLayer>
                          </a14:imgProps>
                        </a:ext>
                        <a:ext uri="{28A0092B-C50C-407E-A947-70E740481C1C}">
                          <a14:useLocalDpi xmlns:a14="http://schemas.microsoft.com/office/drawing/2010/main" val="0"/>
                        </a:ext>
                      </a:extLst>
                    </a:blip>
                    <a:srcRect r="48845"/>
                    <a:stretch>
                      <a:fillRect/>
                    </a:stretch>
                  </pic:blipFill>
                  <pic:spPr bwMode="auto">
                    <a:xfrm>
                      <a:off x="0" y="0"/>
                      <a:ext cx="2241550" cy="2199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0429F4" w14:textId="198AC695" w:rsidR="002E1FC6" w:rsidRPr="00106362" w:rsidRDefault="002E1FC6" w:rsidP="00AD66A3">
      <w:pPr>
        <w:jc w:val="both"/>
        <w:rPr>
          <w:rFonts w:ascii="Arial" w:hAnsi="Arial" w:cs="Arial"/>
          <w:b/>
          <w:bCs/>
          <w:sz w:val="24"/>
          <w:szCs w:val="24"/>
        </w:rPr>
      </w:pPr>
    </w:p>
    <w:p w14:paraId="5E5BADAB" w14:textId="3697ECE8" w:rsidR="00372652" w:rsidRPr="00106362" w:rsidRDefault="00372652" w:rsidP="00AD66A3">
      <w:pPr>
        <w:jc w:val="both"/>
        <w:rPr>
          <w:rFonts w:ascii="Arial" w:hAnsi="Arial" w:cs="Arial"/>
          <w:b/>
          <w:bCs/>
          <w:sz w:val="24"/>
          <w:szCs w:val="24"/>
        </w:rPr>
      </w:pPr>
    </w:p>
    <w:p w14:paraId="08539C55" w14:textId="666C5CF2" w:rsidR="00372652" w:rsidRPr="00106362" w:rsidRDefault="00372652" w:rsidP="00AD66A3">
      <w:pPr>
        <w:jc w:val="both"/>
        <w:rPr>
          <w:rFonts w:ascii="Arial" w:hAnsi="Arial" w:cs="Arial"/>
          <w:b/>
          <w:bCs/>
          <w:sz w:val="24"/>
          <w:szCs w:val="24"/>
        </w:rPr>
      </w:pPr>
    </w:p>
    <w:p w14:paraId="6298976B" w14:textId="1920396E" w:rsidR="00372652" w:rsidRPr="00106362" w:rsidRDefault="00372652" w:rsidP="00AD66A3">
      <w:pPr>
        <w:jc w:val="both"/>
        <w:rPr>
          <w:rFonts w:ascii="Arial" w:hAnsi="Arial" w:cs="Arial"/>
          <w:b/>
          <w:bCs/>
          <w:sz w:val="24"/>
          <w:szCs w:val="24"/>
        </w:rPr>
      </w:pPr>
      <w:r w:rsidRPr="00106362">
        <w:rPr>
          <w:rFonts w:ascii="Arial" w:hAnsi="Arial" w:cs="Arial"/>
        </w:rPr>
        <w:fldChar w:fldCharType="begin"/>
      </w:r>
      <w:r w:rsidR="00E93F33" w:rsidRPr="00106362">
        <w:rPr>
          <w:rFonts w:ascii="Arial" w:hAnsi="Arial" w:cs="Arial"/>
        </w:rPr>
        <w:instrText xml:space="preserve"> INCLUDEPICTURE "C:\\Users\\vishwa\\Library\\Group Containers\\UBF8T346G9.ms\\WebArchiveCopyPasteTempFiles\\com.microsoft.Word\\c48cdace-fbc7-48af-b9b1-d46e61da0fcb" \* MERGEFORMAT </w:instrText>
      </w:r>
      <w:r w:rsidRPr="00106362">
        <w:rPr>
          <w:rFonts w:ascii="Arial" w:hAnsi="Arial" w:cs="Arial"/>
        </w:rPr>
        <w:fldChar w:fldCharType="end"/>
      </w:r>
    </w:p>
    <w:p w14:paraId="79F16FF9" w14:textId="66F501AC" w:rsidR="00372652" w:rsidRPr="00106362" w:rsidRDefault="00372652" w:rsidP="00AD66A3">
      <w:pPr>
        <w:jc w:val="both"/>
        <w:rPr>
          <w:rFonts w:ascii="Arial" w:hAnsi="Arial" w:cs="Arial"/>
          <w:b/>
          <w:bCs/>
          <w:sz w:val="24"/>
          <w:szCs w:val="24"/>
        </w:rPr>
      </w:pPr>
    </w:p>
    <w:p w14:paraId="42F2DA97" w14:textId="69C498C5" w:rsidR="00372652" w:rsidRPr="00106362" w:rsidRDefault="003D16F3" w:rsidP="00AD66A3">
      <w:pPr>
        <w:jc w:val="both"/>
        <w:rPr>
          <w:rFonts w:ascii="Arial" w:hAnsi="Arial" w:cs="Arial"/>
          <w:b/>
          <w:bCs/>
          <w:sz w:val="24"/>
          <w:szCs w:val="24"/>
        </w:rPr>
      </w:pPr>
      <w:r>
        <w:rPr>
          <w:rFonts w:ascii="Arial" w:hAnsi="Arial" w:cs="Arial"/>
          <w:b/>
          <w:bCs/>
          <w:sz w:val="24"/>
          <w:szCs w:val="24"/>
        </w:rPr>
        <w:t xml:space="preserve">                                    </w:t>
      </w:r>
    </w:p>
    <w:p w14:paraId="3C16A23A" w14:textId="0D9F9681" w:rsidR="00372652" w:rsidRPr="00106362" w:rsidRDefault="00372652" w:rsidP="00AD66A3">
      <w:pPr>
        <w:jc w:val="both"/>
        <w:rPr>
          <w:rFonts w:ascii="Arial" w:hAnsi="Arial" w:cs="Arial"/>
          <w:b/>
          <w:bCs/>
          <w:sz w:val="24"/>
          <w:szCs w:val="24"/>
        </w:rPr>
      </w:pPr>
    </w:p>
    <w:p w14:paraId="24AFB0E7" w14:textId="5113DC70" w:rsidR="00392243" w:rsidRPr="00174B60" w:rsidRDefault="00937108" w:rsidP="00E15C18">
      <w:pPr>
        <w:jc w:val="center"/>
        <w:rPr>
          <w:rFonts w:ascii="Arial" w:hAnsi="Arial" w:cs="Arial"/>
          <w:b/>
          <w:bCs/>
          <w:sz w:val="20"/>
          <w:szCs w:val="20"/>
        </w:rPr>
      </w:pPr>
      <w:r w:rsidRPr="00174B60">
        <w:rPr>
          <w:rFonts w:ascii="Arial" w:hAnsi="Arial" w:cs="Arial"/>
          <w:b/>
          <w:bCs/>
          <w:sz w:val="20"/>
          <w:szCs w:val="20"/>
        </w:rPr>
        <w:t xml:space="preserve">Figure </w:t>
      </w:r>
      <w:r w:rsidR="006F6CC1" w:rsidRPr="00174B60">
        <w:rPr>
          <w:rFonts w:ascii="Arial" w:hAnsi="Arial" w:cs="Arial"/>
          <w:b/>
          <w:bCs/>
          <w:sz w:val="20"/>
          <w:szCs w:val="20"/>
        </w:rPr>
        <w:t>2</w:t>
      </w:r>
      <w:r w:rsidR="00392243" w:rsidRPr="00174B60">
        <w:rPr>
          <w:rFonts w:ascii="Arial" w:hAnsi="Arial" w:cs="Arial"/>
          <w:b/>
          <w:bCs/>
          <w:sz w:val="20"/>
          <w:szCs w:val="20"/>
        </w:rPr>
        <w:t>2:Esthetic RPD Design in Specific Clinical Situations and Contemporary Practice</w:t>
      </w:r>
    </w:p>
    <w:p w14:paraId="78376777" w14:textId="3E8233C0" w:rsidR="00392243" w:rsidRPr="00106362" w:rsidRDefault="00392243" w:rsidP="00AD66A3">
      <w:pPr>
        <w:jc w:val="both"/>
        <w:rPr>
          <w:rFonts w:ascii="Arial" w:hAnsi="Arial" w:cs="Arial"/>
          <w:sz w:val="24"/>
          <w:szCs w:val="24"/>
        </w:rPr>
      </w:pPr>
    </w:p>
    <w:p w14:paraId="501D8A49" w14:textId="149A2E17" w:rsidR="00C319B8" w:rsidRPr="00174B60" w:rsidRDefault="00AD66A3" w:rsidP="00AD66A3">
      <w:pPr>
        <w:jc w:val="both"/>
        <w:rPr>
          <w:rFonts w:ascii="Arial" w:hAnsi="Arial" w:cs="Arial"/>
          <w:sz w:val="20"/>
          <w:szCs w:val="20"/>
        </w:rPr>
      </w:pPr>
      <w:r w:rsidRPr="00174B60">
        <w:rPr>
          <w:rFonts w:ascii="Arial" w:hAnsi="Arial" w:cs="Arial"/>
          <w:sz w:val="20"/>
          <w:szCs w:val="20"/>
        </w:rPr>
        <w:t xml:space="preserve">Esthetic removable partial denture (RPD) design must be tailored to specific clinical situations such as anterior edentulous spaces and patients with high smile lines, where visibility of prosthetic components poses a significant challenge and implant therapy may not always be feasible. In anterior edentulous conditions, particularly Kennedy Class IV cases, excessive labial flange extension can result in unnatural lip support or reveal metal frameworks in areas of soft tissue deficiency; these concerns can </w:t>
      </w:r>
      <w:r w:rsidR="00FA36C9" w:rsidRPr="00106362">
        <w:rPr>
          <w:rFonts w:ascii="Arial" w:hAnsi="Arial" w:cs="Arial"/>
          <w:noProof/>
        </w:rPr>
        <w:lastRenderedPageBreak/>
        <w:drawing>
          <wp:anchor distT="0" distB="0" distL="114300" distR="114300" simplePos="0" relativeHeight="251673600" behindDoc="0" locked="0" layoutInCell="1" allowOverlap="1" wp14:anchorId="5D463B24" wp14:editId="290B85A4">
            <wp:simplePos x="0" y="0"/>
            <wp:positionH relativeFrom="margin">
              <wp:posOffset>1620520</wp:posOffset>
            </wp:positionH>
            <wp:positionV relativeFrom="margin">
              <wp:posOffset>-5660764</wp:posOffset>
            </wp:positionV>
            <wp:extent cx="2241550" cy="2199005"/>
            <wp:effectExtent l="0" t="0" r="6350" b="0"/>
            <wp:wrapSquare wrapText="bothSides"/>
            <wp:docPr id="834446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backgroundRemoval t="2778" b="95513" l="1606" r="97518">
                                  <a14:foregroundMark x1="9197" y1="16667" x2="34015" y2="24145"/>
                                  <a14:foregroundMark x1="7445" y1="27991" x2="13431" y2="9188"/>
                                  <a14:foregroundMark x1="13431" y1="9188" x2="28175" y2="6197"/>
                                  <a14:foregroundMark x1="28175" y1="6197" x2="47007" y2="13248"/>
                                  <a14:foregroundMark x1="47007" y1="13248" x2="52701" y2="19872"/>
                                  <a14:foregroundMark x1="52701" y1="19444" x2="85985" y2="25214"/>
                                  <a14:foregroundMark x1="85985" y1="25214" x2="79708" y2="27564"/>
                                  <a14:foregroundMark x1="88029" y1="22436" x2="87737" y2="6624"/>
                                  <a14:foregroundMark x1="92555" y1="13034" x2="85255" y2="38034"/>
                                  <a14:foregroundMark x1="88467" y1="38675" x2="95036" y2="12607"/>
                                  <a14:foregroundMark x1="84088" y1="36325" x2="61460" y2="28632"/>
                                  <a14:foregroundMark x1="61460" y1="28632" x2="78248" y2="22436"/>
                                  <a14:foregroundMark x1="78248" y1="22436" x2="82336" y2="43162"/>
                                  <a14:foregroundMark x1="82336" y1="43162" x2="68175" y2="29487"/>
                                  <a14:foregroundMark x1="68175" y1="29487" x2="76496" y2="17735"/>
                                  <a14:foregroundMark x1="68467" y1="29915" x2="75766" y2="44658"/>
                                  <a14:foregroundMark x1="63504" y1="33333" x2="73139" y2="44658"/>
                                  <a14:foregroundMark x1="75912" y1="45513" x2="87007" y2="31838"/>
                                  <a14:foregroundMark x1="87007" y1="31838" x2="84818" y2="44444"/>
                                  <a14:foregroundMark x1="84818" y1="44017" x2="95328" y2="22222"/>
                                  <a14:foregroundMark x1="6423" y1="18162" x2="1606" y2="30556"/>
                                  <a14:foregroundMark x1="10803" y1="77778" x2="27007" y2="75855"/>
                                  <a14:foregroundMark x1="27007" y1="75855" x2="27737" y2="76068"/>
                                  <a14:foregroundMark x1="46131" y1="89957" x2="25401" y2="92521"/>
                                  <a14:foregroundMark x1="24526" y1="95726" x2="8905" y2="94872"/>
                                  <a14:foregroundMark x1="56788" y1="12607" x2="58394" y2="6197"/>
                                  <a14:foregroundMark x1="56058" y1="8333" x2="56934" y2="18376"/>
                                  <a14:foregroundMark x1="56350" y1="12821" x2="70073" y2="5128"/>
                                  <a14:foregroundMark x1="70073" y1="5128" x2="73723" y2="6410"/>
                                  <a14:foregroundMark x1="66277" y1="5983" x2="88467" y2="3205"/>
                                  <a14:foregroundMark x1="89197" y1="5128" x2="87883" y2="25214"/>
                                  <a14:foregroundMark x1="87883" y1="25214" x2="87445" y2="25641"/>
                                  <a14:foregroundMark x1="72993" y1="44872" x2="75912" y2="48718"/>
                                  <a14:foregroundMark x1="78978" y1="47222" x2="76496" y2="50214"/>
                                  <a14:foregroundMark x1="80438" y1="49786" x2="82482" y2="48291"/>
                                  <a14:foregroundMark x1="82482" y1="48077" x2="85985" y2="47863"/>
                                  <a14:foregroundMark x1="89635" y1="43376" x2="93869" y2="35470"/>
                                  <a14:foregroundMark x1="92701" y1="36538" x2="94745" y2="30556"/>
                                  <a14:foregroundMark x1="97080" y1="27350" x2="97080" y2="25641"/>
                                  <a14:foregroundMark x1="95036" y1="29487" x2="97518" y2="20513"/>
                                </a14:backgroundRemoval>
                              </a14:imgEffect>
                            </a14:imgLayer>
                          </a14:imgProps>
                        </a:ext>
                        <a:ext uri="{28A0092B-C50C-407E-A947-70E740481C1C}">
                          <a14:useLocalDpi xmlns:a14="http://schemas.microsoft.com/office/drawing/2010/main" val="0"/>
                        </a:ext>
                      </a:extLst>
                    </a:blip>
                    <a:srcRect r="48845"/>
                    <a:stretch>
                      <a:fillRect/>
                    </a:stretch>
                  </pic:blipFill>
                  <pic:spPr bwMode="auto">
                    <a:xfrm>
                      <a:off x="0" y="0"/>
                      <a:ext cx="2241550" cy="2199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4B60">
        <w:rPr>
          <w:rFonts w:ascii="Arial" w:hAnsi="Arial" w:cs="Arial"/>
          <w:sz w:val="20"/>
          <w:szCs w:val="20"/>
        </w:rPr>
        <w:t>be addressed by precise ridge adaptation, reduced or metal-free denture bases, and the use of precision or semi-precision attachments on strategically positioned abutments, such as canines, to achieve clasp-free retention while directing occlusal forces along the long axis of the teeth.</w:t>
      </w:r>
      <w:r w:rsidR="00972DA3" w:rsidRPr="00174B60">
        <w:rPr>
          <w:rFonts w:ascii="Arial" w:hAnsi="Arial" w:cs="Arial"/>
          <w:sz w:val="20"/>
          <w:szCs w:val="20"/>
          <w:vertAlign w:val="superscript"/>
        </w:rPr>
        <w:t>23</w:t>
      </w:r>
      <w:r w:rsidRPr="00174B60">
        <w:rPr>
          <w:rFonts w:ascii="Arial" w:hAnsi="Arial" w:cs="Arial"/>
          <w:sz w:val="20"/>
          <w:szCs w:val="20"/>
        </w:rPr>
        <w:t xml:space="preserve"> </w:t>
      </w:r>
    </w:p>
    <w:p w14:paraId="0ED1A504" w14:textId="77777777" w:rsidR="00F77169" w:rsidRDefault="00AD66A3" w:rsidP="00AD66A3">
      <w:pPr>
        <w:jc w:val="both"/>
        <w:rPr>
          <w:rFonts w:ascii="Arial" w:hAnsi="Arial" w:cs="Arial"/>
          <w:sz w:val="20"/>
          <w:szCs w:val="20"/>
        </w:rPr>
      </w:pPr>
      <w:r w:rsidRPr="00174B60">
        <w:rPr>
          <w:rFonts w:ascii="Arial" w:hAnsi="Arial" w:cs="Arial"/>
          <w:sz w:val="20"/>
          <w:szCs w:val="20"/>
        </w:rPr>
        <w:t xml:space="preserve">Rotational path RPD designs are especially advantageous in such scenarios, as they utilize proximal undercuts and a posterior-to-anterior path of insertion to eliminate the need for visible anterior clasps while conserving abutment tooth structure. In patients with high smile lines, dynamic smile analysis is essential to identify zones of metal exposure, </w:t>
      </w:r>
    </w:p>
    <w:p w14:paraId="32A93822" w14:textId="1F294F3D" w:rsidR="00AD66A3" w:rsidRPr="00174B60" w:rsidRDefault="00AD66A3" w:rsidP="00AD66A3">
      <w:pPr>
        <w:jc w:val="both"/>
        <w:rPr>
          <w:rFonts w:ascii="Arial" w:hAnsi="Arial" w:cs="Arial"/>
          <w:sz w:val="20"/>
          <w:szCs w:val="20"/>
        </w:rPr>
      </w:pPr>
      <w:r w:rsidRPr="00174B60">
        <w:rPr>
          <w:rFonts w:ascii="Arial" w:hAnsi="Arial" w:cs="Arial"/>
          <w:sz w:val="20"/>
          <w:szCs w:val="20"/>
        </w:rPr>
        <w:t>and esthetic management may involve gingivally approaching I-bar clasps, tooth-colored acetal resin clasps placed below the lip line, back-action clasp designs on lingual surfaces, or complete concealment through the use of semi-precision attachments, with careful phonetic evaluation to prevent speech disturbances such as sibilant distortion.</w:t>
      </w:r>
      <w:r w:rsidR="00972DA3" w:rsidRPr="00174B60">
        <w:rPr>
          <w:rFonts w:ascii="Arial" w:hAnsi="Arial" w:cs="Arial"/>
          <w:sz w:val="20"/>
          <w:szCs w:val="20"/>
          <w:vertAlign w:val="superscript"/>
        </w:rPr>
        <w:t>24</w:t>
      </w:r>
      <w:r w:rsidRPr="00174B60">
        <w:rPr>
          <w:rFonts w:ascii="Arial" w:hAnsi="Arial" w:cs="Arial"/>
          <w:sz w:val="20"/>
          <w:szCs w:val="20"/>
        </w:rPr>
        <w:t xml:space="preserve"> </w:t>
      </w:r>
    </w:p>
    <w:p w14:paraId="2A634DD7" w14:textId="765E1118" w:rsidR="00C319B8" w:rsidRPr="00174B60" w:rsidRDefault="00AD66A3" w:rsidP="00AD66A3">
      <w:pPr>
        <w:jc w:val="both"/>
        <w:rPr>
          <w:rFonts w:ascii="Arial" w:hAnsi="Arial" w:cs="Arial"/>
          <w:sz w:val="20"/>
          <w:szCs w:val="20"/>
        </w:rPr>
      </w:pPr>
      <w:r w:rsidRPr="00174B60">
        <w:rPr>
          <w:rFonts w:ascii="Arial" w:hAnsi="Arial" w:cs="Arial"/>
          <w:sz w:val="20"/>
          <w:szCs w:val="20"/>
        </w:rPr>
        <w:t xml:space="preserve">The integration of digital technologies has further enhanced esthetic predictability, as CAD–CAM fabricated frameworks provide controlled thickness and precise clasp dimensions using materials such as cobalt–chromium or high-performance polymers like PEEK, resulting in reduced bulk and improved comfort. Three-dimensional printing of trial frameworks and clasp components enables virtual try-ins and significantly reduces chairside adjustments, while digital smile analysis combining intraoral scans with facial photographs allows clinicians to visualize and refine esthetic outcomes before fabrication. </w:t>
      </w:r>
    </w:p>
    <w:p w14:paraId="02CCBAB2" w14:textId="543830E5" w:rsidR="00CA53E4" w:rsidRPr="00174B60" w:rsidRDefault="00AD66A3" w:rsidP="00690FFD">
      <w:pPr>
        <w:jc w:val="both"/>
        <w:rPr>
          <w:rFonts w:ascii="Arial" w:hAnsi="Arial" w:cs="Arial"/>
          <w:sz w:val="20"/>
          <w:szCs w:val="20"/>
          <w:vertAlign w:val="superscript"/>
        </w:rPr>
      </w:pPr>
      <w:r w:rsidRPr="00174B60">
        <w:rPr>
          <w:rFonts w:ascii="Arial" w:hAnsi="Arial" w:cs="Arial"/>
          <w:sz w:val="20"/>
          <w:szCs w:val="20"/>
        </w:rPr>
        <w:t>Patient satisfaction is increasingly assessed using both subjective and objective measures, including visual analog scales for perceived naturalness and spectrophotometric analysis to ensure clinically acceptable shade matching, with improvements in esthetics consistently associated with enhanced oral health–related quality of life, particularly among geriatric patients. Common esthetic complaints such as clasp visibility or base overextension can often be resolved through polishing, material substitution, or relining, underscoring the importance of ongoing evaluation and patient feedback in achieving long-term acceptance of esthetic RPDs.</w:t>
      </w:r>
      <w:r w:rsidR="00972DA3" w:rsidRPr="00174B60">
        <w:rPr>
          <w:rFonts w:ascii="Arial" w:hAnsi="Arial" w:cs="Arial"/>
          <w:sz w:val="20"/>
          <w:szCs w:val="20"/>
          <w:vertAlign w:val="superscript"/>
        </w:rPr>
        <w:t>25</w:t>
      </w:r>
    </w:p>
    <w:p w14:paraId="65934969" w14:textId="77777777" w:rsidR="00E15C18" w:rsidRPr="00106362" w:rsidRDefault="00E15C18" w:rsidP="00690FFD">
      <w:pPr>
        <w:jc w:val="both"/>
        <w:rPr>
          <w:rFonts w:ascii="Arial" w:hAnsi="Arial" w:cs="Arial"/>
          <w:sz w:val="24"/>
          <w:szCs w:val="24"/>
          <w:vertAlign w:val="superscript"/>
        </w:rPr>
      </w:pPr>
    </w:p>
    <w:p w14:paraId="0CD01FDF" w14:textId="1CE470EB" w:rsidR="00690FFD" w:rsidRPr="00174B60" w:rsidRDefault="00690FFD" w:rsidP="00690FFD">
      <w:pPr>
        <w:jc w:val="both"/>
        <w:rPr>
          <w:rFonts w:ascii="Arial" w:hAnsi="Arial" w:cs="Arial"/>
        </w:rPr>
      </w:pPr>
      <w:r w:rsidRPr="00174B60">
        <w:rPr>
          <w:rFonts w:ascii="Arial" w:hAnsi="Arial" w:cs="Arial"/>
          <w:b/>
          <w:bCs/>
        </w:rPr>
        <w:t>Conclusion</w:t>
      </w:r>
    </w:p>
    <w:p w14:paraId="0180159A" w14:textId="1F86E209" w:rsidR="003B3B2E" w:rsidRDefault="00690FFD" w:rsidP="008F4C65">
      <w:pPr>
        <w:jc w:val="both"/>
        <w:rPr>
          <w:rFonts w:ascii="Arial" w:hAnsi="Arial" w:cs="Arial"/>
          <w:sz w:val="20"/>
          <w:szCs w:val="20"/>
        </w:rPr>
      </w:pPr>
      <w:r w:rsidRPr="00174B60">
        <w:rPr>
          <w:rFonts w:ascii="Arial" w:hAnsi="Arial" w:cs="Arial"/>
          <w:sz w:val="20"/>
          <w:szCs w:val="20"/>
        </w:rPr>
        <w:t>Esthetic success in removable partial denture design relies on minimizing metal visibility, achieving harmonious integration with oral tissues, and balancing esthetics with biomechanical stability and function. Advances in biomaterials and digital, AI-assisted design workflows have expanded the scope for natural-looking, precise, and predictable esthetic outcomes. From a clinical standpoint, these innovations enhance patient acceptance, comfort, and long-term satisfaction, particularly in esthetically demanding situations. Ultimately, individualized, patient-centered RPD design remains fundamental to delivering prostheses that are both visually pleasing and functionally effective.</w:t>
      </w:r>
    </w:p>
    <w:p w14:paraId="2CAE7873" w14:textId="3C4FA021" w:rsidR="00D927D6" w:rsidRDefault="00D927D6" w:rsidP="008F4C65">
      <w:pPr>
        <w:jc w:val="both"/>
        <w:rPr>
          <w:rFonts w:ascii="Arial" w:hAnsi="Arial" w:cs="Arial"/>
          <w:sz w:val="20"/>
          <w:szCs w:val="20"/>
        </w:rPr>
      </w:pPr>
    </w:p>
    <w:p w14:paraId="18F10F9D" w14:textId="77777777" w:rsidR="00D927D6" w:rsidRPr="00005ED1" w:rsidRDefault="00D927D6" w:rsidP="00D927D6">
      <w:pPr>
        <w:pStyle w:val="NoSpacing"/>
        <w:rPr>
          <w:rFonts w:ascii="Arial" w:hAnsi="Arial" w:cs="Arial"/>
          <w:highlight w:val="yellow"/>
        </w:rPr>
      </w:pPr>
      <w:bookmarkStart w:id="1" w:name="_Hlk219284361"/>
      <w:bookmarkStart w:id="2" w:name="_Hlk198031404"/>
      <w:bookmarkStart w:id="3" w:name="_Hlk219128673"/>
      <w:bookmarkStart w:id="4" w:name="_Hlk221094604"/>
      <w:r w:rsidRPr="00005ED1">
        <w:rPr>
          <w:rFonts w:ascii="Arial" w:hAnsi="Arial" w:cs="Arial"/>
          <w:highlight w:val="yellow"/>
        </w:rPr>
        <w:t>Disclaimer (Artificial intelligence)</w:t>
      </w:r>
    </w:p>
    <w:p w14:paraId="72F0AB2F" w14:textId="77777777" w:rsidR="00D927D6" w:rsidRPr="00005ED1" w:rsidRDefault="00D927D6" w:rsidP="00D927D6">
      <w:pPr>
        <w:pStyle w:val="NoSpacing"/>
        <w:rPr>
          <w:rFonts w:ascii="Arial" w:hAnsi="Arial" w:cs="Arial"/>
          <w:highlight w:val="yellow"/>
        </w:rPr>
      </w:pPr>
    </w:p>
    <w:p w14:paraId="15E43046" w14:textId="77777777" w:rsidR="00D927D6" w:rsidRPr="00005ED1" w:rsidRDefault="00D927D6" w:rsidP="00D927D6">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1"/>
      <w:r w:rsidRPr="00005ED1">
        <w:rPr>
          <w:rFonts w:ascii="Arial" w:hAnsi="Arial" w:cs="Arial"/>
          <w:highlight w:val="yellow"/>
        </w:rPr>
        <w:t xml:space="preserve">. </w:t>
      </w:r>
    </w:p>
    <w:bookmarkEnd w:id="2"/>
    <w:p w14:paraId="6E1CAD31" w14:textId="77777777" w:rsidR="00D927D6" w:rsidRDefault="00D927D6" w:rsidP="00D927D6">
      <w:pPr>
        <w:pStyle w:val="NoSpacing"/>
        <w:rPr>
          <w:rFonts w:ascii="Arial" w:hAnsi="Arial" w:cs="Arial"/>
        </w:rPr>
      </w:pPr>
    </w:p>
    <w:bookmarkEnd w:id="3"/>
    <w:p w14:paraId="5D2D20BE" w14:textId="77777777" w:rsidR="00D927D6" w:rsidRDefault="00D927D6" w:rsidP="00D927D6">
      <w:pPr>
        <w:pStyle w:val="NoSpacing"/>
        <w:rPr>
          <w:rFonts w:ascii="Arial" w:hAnsi="Arial" w:cs="Arial"/>
        </w:rPr>
      </w:pPr>
    </w:p>
    <w:bookmarkEnd w:id="4"/>
    <w:p w14:paraId="55BEEF59" w14:textId="77777777" w:rsidR="00D927D6" w:rsidRPr="00174B60" w:rsidRDefault="00D927D6" w:rsidP="008F4C65">
      <w:pPr>
        <w:jc w:val="both"/>
        <w:rPr>
          <w:rFonts w:ascii="Arial" w:hAnsi="Arial" w:cs="Arial"/>
          <w:sz w:val="20"/>
          <w:szCs w:val="20"/>
        </w:rPr>
      </w:pPr>
    </w:p>
    <w:p w14:paraId="73C986A3" w14:textId="3A0BAF2F" w:rsidR="00DC089B" w:rsidRPr="00174B60" w:rsidRDefault="00DC089B" w:rsidP="00DC089B">
      <w:pPr>
        <w:rPr>
          <w:rFonts w:ascii="Arial" w:hAnsi="Arial" w:cs="Arial"/>
          <w:b/>
          <w:bCs/>
        </w:rPr>
      </w:pPr>
      <w:r w:rsidRPr="00174B60">
        <w:rPr>
          <w:rFonts w:ascii="Arial" w:hAnsi="Arial" w:cs="Arial"/>
          <w:b/>
          <w:bCs/>
        </w:rPr>
        <w:t>References</w:t>
      </w:r>
    </w:p>
    <w:p w14:paraId="0D385382" w14:textId="6D46F4EE" w:rsidR="00DC089B" w:rsidRPr="00174B60" w:rsidRDefault="00DC089B" w:rsidP="004E58A5">
      <w:pPr>
        <w:pStyle w:val="ListParagraph"/>
        <w:numPr>
          <w:ilvl w:val="0"/>
          <w:numId w:val="1"/>
        </w:numPr>
        <w:jc w:val="both"/>
        <w:rPr>
          <w:rFonts w:ascii="Arial" w:hAnsi="Arial" w:cs="Arial"/>
          <w:sz w:val="20"/>
          <w:szCs w:val="20"/>
        </w:rPr>
      </w:pPr>
      <w:r w:rsidRPr="00174B60">
        <w:rPr>
          <w:rFonts w:ascii="Arial" w:hAnsi="Arial" w:cs="Arial"/>
          <w:sz w:val="20"/>
          <w:szCs w:val="20"/>
        </w:rPr>
        <w:t xml:space="preserve">Donovan TE, Cho GC. </w:t>
      </w:r>
      <w:r w:rsidR="0028194D" w:rsidRPr="00174B60">
        <w:rPr>
          <w:rFonts w:ascii="Arial" w:hAnsi="Arial" w:cs="Arial"/>
          <w:sz w:val="20"/>
          <w:szCs w:val="20"/>
        </w:rPr>
        <w:t xml:space="preserve"> </w:t>
      </w:r>
      <w:r w:rsidR="00587DCB" w:rsidRPr="00174B60">
        <w:rPr>
          <w:rFonts w:ascii="Arial" w:hAnsi="Arial" w:cs="Arial"/>
          <w:sz w:val="20"/>
          <w:szCs w:val="20"/>
        </w:rPr>
        <w:t>Functional considerations</w:t>
      </w:r>
      <w:r w:rsidRPr="00174B60">
        <w:rPr>
          <w:rFonts w:ascii="Arial" w:hAnsi="Arial" w:cs="Arial"/>
          <w:sz w:val="20"/>
          <w:szCs w:val="20"/>
        </w:rPr>
        <w:t xml:space="preserve"> with removable partial dentures. J Calif Dent Assoc. 2003 Jul;31(7):551-7. PMID: 12934629.</w:t>
      </w:r>
    </w:p>
    <w:p w14:paraId="594B7590" w14:textId="03423674" w:rsidR="00DC089B" w:rsidRPr="00174B60" w:rsidRDefault="004E58A5" w:rsidP="004E58A5">
      <w:pPr>
        <w:pStyle w:val="ListParagraph"/>
        <w:numPr>
          <w:ilvl w:val="0"/>
          <w:numId w:val="1"/>
        </w:numPr>
        <w:jc w:val="both"/>
        <w:rPr>
          <w:rFonts w:ascii="Arial" w:hAnsi="Arial" w:cs="Arial"/>
          <w:sz w:val="20"/>
          <w:szCs w:val="20"/>
        </w:rPr>
      </w:pPr>
      <w:r w:rsidRPr="00174B60">
        <w:rPr>
          <w:rFonts w:ascii="Arial" w:hAnsi="Arial" w:cs="Arial"/>
          <w:sz w:val="20"/>
          <w:szCs w:val="20"/>
        </w:rPr>
        <w:t>Khalaf FS. Aesthetic criteria in removable partial dentures [BDS project]. Baghdad (Iraq): University of Baghdad; 2023.</w:t>
      </w:r>
    </w:p>
    <w:p w14:paraId="566828B1" w14:textId="159F675D" w:rsidR="000A0805" w:rsidRPr="00174B60" w:rsidRDefault="000A0805" w:rsidP="004E58A5">
      <w:pPr>
        <w:pStyle w:val="ListParagraph"/>
        <w:numPr>
          <w:ilvl w:val="0"/>
          <w:numId w:val="1"/>
        </w:numPr>
        <w:jc w:val="both"/>
        <w:rPr>
          <w:rFonts w:ascii="Arial" w:hAnsi="Arial" w:cs="Arial"/>
          <w:sz w:val="20"/>
          <w:szCs w:val="20"/>
        </w:rPr>
      </w:pPr>
      <w:r w:rsidRPr="00174B60">
        <w:rPr>
          <w:rFonts w:ascii="Arial" w:hAnsi="Arial" w:cs="Arial"/>
          <w:sz w:val="20"/>
          <w:szCs w:val="20"/>
        </w:rPr>
        <w:lastRenderedPageBreak/>
        <w:t>Becker CM, Kaiser DA, Goldfogel MH. Evolution of removable partial denture design. J Prosthodont. 1994 Sep;3(3):158-66. doi: 10.1111/j.1532-849x.1994.tb00147.x. PMID: 7874258.</w:t>
      </w:r>
    </w:p>
    <w:p w14:paraId="4ECD23E5" w14:textId="2FB873BA" w:rsidR="004E58A5" w:rsidRPr="00174B60" w:rsidRDefault="004E58A5" w:rsidP="004E58A5">
      <w:pPr>
        <w:pStyle w:val="ListParagraph"/>
        <w:numPr>
          <w:ilvl w:val="0"/>
          <w:numId w:val="1"/>
        </w:numPr>
        <w:jc w:val="both"/>
        <w:rPr>
          <w:rFonts w:ascii="Arial" w:hAnsi="Arial" w:cs="Arial"/>
          <w:sz w:val="20"/>
          <w:szCs w:val="20"/>
        </w:rPr>
      </w:pPr>
      <w:r w:rsidRPr="00174B60">
        <w:rPr>
          <w:rFonts w:ascii="Arial" w:hAnsi="Arial" w:cs="Arial"/>
          <w:sz w:val="20"/>
          <w:szCs w:val="20"/>
        </w:rPr>
        <w:t>Sykora O. Esthetic considerations in the construction of a removable partial denture. Quintessence Int. 1994 Nov;25(11):757-62. PMID: 7568679.</w:t>
      </w:r>
    </w:p>
    <w:p w14:paraId="1EABFE2D" w14:textId="5A54976E" w:rsidR="00DC089B" w:rsidRPr="00174B60" w:rsidRDefault="004E58A5" w:rsidP="004E58A5">
      <w:pPr>
        <w:pStyle w:val="ListParagraph"/>
        <w:numPr>
          <w:ilvl w:val="0"/>
          <w:numId w:val="1"/>
        </w:numPr>
        <w:jc w:val="both"/>
        <w:rPr>
          <w:rFonts w:ascii="Arial" w:hAnsi="Arial" w:cs="Arial"/>
          <w:sz w:val="20"/>
          <w:szCs w:val="20"/>
        </w:rPr>
      </w:pPr>
      <w:r w:rsidRPr="00174B60">
        <w:rPr>
          <w:rFonts w:ascii="Arial" w:hAnsi="Arial" w:cs="Arial"/>
          <w:sz w:val="20"/>
          <w:szCs w:val="20"/>
        </w:rPr>
        <w:t>Ceraulo, S. Aesthetics in Removable Partial Dentures: Modification of the Proximal Plate and Retentive Lamellae in Kennedy Class II Scenarios. </w:t>
      </w:r>
      <w:r w:rsidRPr="00174B60">
        <w:rPr>
          <w:rFonts w:ascii="Arial" w:hAnsi="Arial" w:cs="Arial"/>
          <w:i/>
          <w:iCs/>
          <w:sz w:val="20"/>
          <w:szCs w:val="20"/>
        </w:rPr>
        <w:t>Prosthesis</w:t>
      </w:r>
      <w:r w:rsidRPr="00174B60">
        <w:rPr>
          <w:rFonts w:ascii="Arial" w:hAnsi="Arial" w:cs="Arial"/>
          <w:sz w:val="20"/>
          <w:szCs w:val="20"/>
        </w:rPr>
        <w:t> 2024, </w:t>
      </w:r>
      <w:r w:rsidRPr="00174B60">
        <w:rPr>
          <w:rFonts w:ascii="Arial" w:hAnsi="Arial" w:cs="Arial"/>
          <w:i/>
          <w:iCs/>
          <w:sz w:val="20"/>
          <w:szCs w:val="20"/>
        </w:rPr>
        <w:t>6</w:t>
      </w:r>
      <w:r w:rsidRPr="00174B60">
        <w:rPr>
          <w:rFonts w:ascii="Arial" w:hAnsi="Arial" w:cs="Arial"/>
          <w:sz w:val="20"/>
          <w:szCs w:val="20"/>
        </w:rPr>
        <w:t xml:space="preserve">, 107-118. </w:t>
      </w:r>
      <w:hyperlink r:id="rId39" w:history="1">
        <w:r w:rsidRPr="00174B60">
          <w:rPr>
            <w:rStyle w:val="Hyperlink"/>
            <w:rFonts w:ascii="Arial" w:hAnsi="Arial" w:cs="Arial"/>
            <w:sz w:val="20"/>
            <w:szCs w:val="20"/>
          </w:rPr>
          <w:t>https://doi.org/10.3390/prosthesis6010009</w:t>
        </w:r>
      </w:hyperlink>
    </w:p>
    <w:p w14:paraId="110EE309" w14:textId="10E8892D" w:rsidR="004E58A5" w:rsidRPr="00174B60" w:rsidRDefault="004E58A5" w:rsidP="004E58A5">
      <w:pPr>
        <w:pStyle w:val="ListParagraph"/>
        <w:numPr>
          <w:ilvl w:val="0"/>
          <w:numId w:val="1"/>
        </w:numPr>
        <w:jc w:val="both"/>
        <w:rPr>
          <w:rFonts w:ascii="Arial" w:hAnsi="Arial" w:cs="Arial"/>
          <w:sz w:val="20"/>
          <w:szCs w:val="20"/>
        </w:rPr>
      </w:pPr>
      <w:r w:rsidRPr="001771E6">
        <w:rPr>
          <w:rFonts w:ascii="Arial" w:hAnsi="Arial" w:cs="Arial"/>
          <w:sz w:val="20"/>
          <w:szCs w:val="20"/>
          <w:lang w:val="es-US"/>
        </w:rPr>
        <w:t xml:space="preserve">Ganapathi A, Ganapathy D, Jeevitha M. </w:t>
      </w:r>
      <w:r w:rsidR="0028194D" w:rsidRPr="001771E6">
        <w:rPr>
          <w:rFonts w:ascii="Arial" w:hAnsi="Arial" w:cs="Arial"/>
          <w:sz w:val="20"/>
          <w:szCs w:val="20"/>
          <w:lang w:val="es-US"/>
        </w:rPr>
        <w:t xml:space="preserve"> </w:t>
      </w:r>
      <w:r w:rsidR="0028194D" w:rsidRPr="00174B60">
        <w:rPr>
          <w:rFonts w:ascii="Arial" w:hAnsi="Arial" w:cs="Arial"/>
          <w:sz w:val="20"/>
          <w:szCs w:val="20"/>
        </w:rPr>
        <w:t>funct</w:t>
      </w:r>
      <w:r w:rsidRPr="00174B60">
        <w:rPr>
          <w:rFonts w:ascii="Arial" w:hAnsi="Arial" w:cs="Arial"/>
          <w:sz w:val="20"/>
          <w:szCs w:val="20"/>
        </w:rPr>
        <w:t>i</w:t>
      </w:r>
      <w:r w:rsidR="00876B98" w:rsidRPr="00174B60">
        <w:rPr>
          <w:rFonts w:ascii="Arial" w:hAnsi="Arial" w:cs="Arial"/>
          <w:sz w:val="20"/>
          <w:szCs w:val="20"/>
        </w:rPr>
        <w:t>o</w:t>
      </w:r>
      <w:r w:rsidRPr="00174B60">
        <w:rPr>
          <w:rFonts w:ascii="Arial" w:hAnsi="Arial" w:cs="Arial"/>
          <w:sz w:val="20"/>
          <w:szCs w:val="20"/>
        </w:rPr>
        <w:t>n removable partial denture patients visiting university dental hospital. Int J Psychosoc Rehabil. 2019;23(5):892-895.</w:t>
      </w:r>
    </w:p>
    <w:p w14:paraId="5FC41418" w14:textId="285B4F84" w:rsidR="004E58A5" w:rsidRPr="00174B60" w:rsidRDefault="00650276" w:rsidP="004E58A5">
      <w:pPr>
        <w:pStyle w:val="ListParagraph"/>
        <w:numPr>
          <w:ilvl w:val="0"/>
          <w:numId w:val="1"/>
        </w:numPr>
        <w:jc w:val="both"/>
        <w:rPr>
          <w:rFonts w:ascii="Arial" w:hAnsi="Arial" w:cs="Arial"/>
          <w:sz w:val="20"/>
          <w:szCs w:val="20"/>
        </w:rPr>
      </w:pPr>
      <w:bookmarkStart w:id="5" w:name="OLE_LINK1"/>
      <w:r w:rsidRPr="00174B60">
        <w:rPr>
          <w:rFonts w:ascii="Arial" w:hAnsi="Arial" w:cs="Arial"/>
          <w:sz w:val="20"/>
          <w:szCs w:val="20"/>
        </w:rPr>
        <w:t xml:space="preserve">Seltzer, T. (2007). Predictable removable partial dentures using proper design and rest preparations. </w:t>
      </w:r>
      <w:r w:rsidRPr="00174B60">
        <w:rPr>
          <w:rFonts w:ascii="Arial" w:hAnsi="Arial" w:cs="Arial"/>
          <w:i/>
          <w:iCs/>
          <w:sz w:val="20"/>
          <w:szCs w:val="20"/>
        </w:rPr>
        <w:t>Dentistry Today</w:t>
      </w:r>
      <w:r w:rsidRPr="00174B60">
        <w:rPr>
          <w:rFonts w:ascii="Arial" w:hAnsi="Arial" w:cs="Arial"/>
          <w:sz w:val="20"/>
          <w:szCs w:val="20"/>
        </w:rPr>
        <w:t xml:space="preserve">, </w:t>
      </w:r>
      <w:r w:rsidRPr="00174B60">
        <w:rPr>
          <w:rFonts w:ascii="Arial" w:hAnsi="Arial" w:cs="Arial"/>
          <w:i/>
          <w:iCs/>
          <w:sz w:val="20"/>
          <w:szCs w:val="20"/>
        </w:rPr>
        <w:t>26</w:t>
      </w:r>
      <w:r w:rsidRPr="00174B60">
        <w:rPr>
          <w:rFonts w:ascii="Arial" w:hAnsi="Arial" w:cs="Arial"/>
          <w:sz w:val="20"/>
          <w:szCs w:val="20"/>
        </w:rPr>
        <w:t xml:space="preserve">(9). </w:t>
      </w:r>
      <w:r w:rsidR="00E87C74" w:rsidRPr="00174B60">
        <w:rPr>
          <w:rFonts w:ascii="Arial" w:hAnsi="Arial" w:cs="Arial"/>
          <w:sz w:val="20"/>
          <w:szCs w:val="20"/>
        </w:rPr>
        <w:t>https://www.ncbi.nlm.nih.gov/pubmed/179558699</w:t>
      </w:r>
    </w:p>
    <w:bookmarkEnd w:id="5"/>
    <w:p w14:paraId="578E5758" w14:textId="035BB6C8" w:rsidR="004650AA" w:rsidRPr="00174B60" w:rsidRDefault="004650AA" w:rsidP="004650AA">
      <w:pPr>
        <w:pStyle w:val="ListParagraph"/>
        <w:numPr>
          <w:ilvl w:val="0"/>
          <w:numId w:val="1"/>
        </w:numPr>
        <w:jc w:val="both"/>
        <w:rPr>
          <w:rFonts w:ascii="Arial" w:hAnsi="Arial" w:cs="Arial"/>
          <w:sz w:val="20"/>
          <w:szCs w:val="20"/>
        </w:rPr>
      </w:pPr>
      <w:r w:rsidRPr="00174B60">
        <w:rPr>
          <w:rFonts w:ascii="Arial" w:hAnsi="Arial" w:cs="Arial"/>
          <w:sz w:val="20"/>
          <w:szCs w:val="20"/>
        </w:rPr>
        <w:t xml:space="preserve">Shah, R., &amp; Aras, M. (2015). Esthetics in Removable Partial Denture - A Review. </w:t>
      </w:r>
      <w:r w:rsidRPr="00174B60">
        <w:rPr>
          <w:rFonts w:ascii="Arial" w:hAnsi="Arial" w:cs="Arial"/>
          <w:i/>
          <w:iCs/>
          <w:sz w:val="20"/>
          <w:szCs w:val="20"/>
        </w:rPr>
        <w:t>Kathmandu University Medical Journal</w:t>
      </w:r>
      <w:r w:rsidRPr="00174B60">
        <w:rPr>
          <w:rFonts w:ascii="Arial" w:hAnsi="Arial" w:cs="Arial"/>
          <w:sz w:val="20"/>
          <w:szCs w:val="20"/>
        </w:rPr>
        <w:t xml:space="preserve">, </w:t>
      </w:r>
      <w:r w:rsidRPr="00174B60">
        <w:rPr>
          <w:rFonts w:ascii="Arial" w:hAnsi="Arial" w:cs="Arial"/>
          <w:i/>
          <w:iCs/>
          <w:sz w:val="20"/>
          <w:szCs w:val="20"/>
        </w:rPr>
        <w:t>11</w:t>
      </w:r>
      <w:r w:rsidRPr="00174B60">
        <w:rPr>
          <w:rFonts w:ascii="Arial" w:hAnsi="Arial" w:cs="Arial"/>
          <w:sz w:val="20"/>
          <w:szCs w:val="20"/>
        </w:rPr>
        <w:t>(44), 344–348. https://doi.org/10.3126/KUMJ.V11I4.13482</w:t>
      </w:r>
    </w:p>
    <w:p w14:paraId="0AF0C09E" w14:textId="67D8A72F" w:rsidR="00650276" w:rsidRPr="00174B60" w:rsidRDefault="00650276" w:rsidP="00650276">
      <w:pPr>
        <w:pStyle w:val="ListParagraph"/>
        <w:numPr>
          <w:ilvl w:val="0"/>
          <w:numId w:val="1"/>
        </w:numPr>
        <w:jc w:val="both"/>
        <w:rPr>
          <w:rFonts w:ascii="Arial" w:hAnsi="Arial" w:cs="Arial"/>
          <w:sz w:val="20"/>
          <w:szCs w:val="20"/>
        </w:rPr>
      </w:pPr>
      <w:r w:rsidRPr="001771E6">
        <w:rPr>
          <w:rFonts w:ascii="Arial" w:hAnsi="Arial" w:cs="Arial"/>
          <w:sz w:val="20"/>
          <w:szCs w:val="20"/>
          <w:lang w:val="es-US"/>
        </w:rPr>
        <w:t xml:space="preserve">Turagam, N., Mudrakola, D. P., Yelamanchi, R. S., Deepthi, M., &amp; Natarajan, M. (2019). </w:t>
      </w:r>
      <w:r w:rsidRPr="00174B60">
        <w:rPr>
          <w:rFonts w:ascii="Arial" w:hAnsi="Arial" w:cs="Arial"/>
          <w:sz w:val="20"/>
          <w:szCs w:val="20"/>
        </w:rPr>
        <w:t>Esthetic Clasp Cast Partial Denture.</w:t>
      </w:r>
      <w:r w:rsidRPr="00174B60">
        <w:rPr>
          <w:rFonts w:ascii="Arial" w:hAnsi="Arial" w:cs="Arial"/>
          <w:i/>
          <w:iCs/>
          <w:sz w:val="20"/>
          <w:szCs w:val="20"/>
        </w:rPr>
        <w:t xml:space="preserve"> Journal of International Society</w:t>
      </w:r>
      <w:r w:rsidRPr="00174B60">
        <w:rPr>
          <w:rFonts w:ascii="Arial" w:hAnsi="Arial" w:cs="Arial"/>
          <w:sz w:val="20"/>
          <w:szCs w:val="20"/>
        </w:rPr>
        <w:t>.</w:t>
      </w:r>
      <w:hyperlink r:id="rId40" w:history="1">
        <w:r w:rsidRPr="00174B60">
          <w:rPr>
            <w:rFonts w:ascii="Arial" w:hAnsi="Arial" w:cs="Arial"/>
            <w:i/>
            <w:iCs/>
            <w:sz w:val="20"/>
            <w:szCs w:val="20"/>
          </w:rPr>
          <w:t xml:space="preserve"> of Preventive and Community Dentistry</w:t>
        </w:r>
        <w:r w:rsidRPr="00174B60">
          <w:rPr>
            <w:rFonts w:ascii="Arial" w:hAnsi="Arial" w:cs="Arial"/>
            <w:sz w:val="20"/>
            <w:szCs w:val="20"/>
          </w:rPr>
          <w:t xml:space="preserve">, </w:t>
        </w:r>
        <w:r w:rsidRPr="00174B60">
          <w:rPr>
            <w:rFonts w:ascii="Arial" w:hAnsi="Arial" w:cs="Arial"/>
            <w:i/>
            <w:iCs/>
            <w:sz w:val="20"/>
            <w:szCs w:val="20"/>
          </w:rPr>
          <w:t>9</w:t>
        </w:r>
        <w:r w:rsidRPr="00174B60">
          <w:rPr>
            <w:rFonts w:ascii="Arial" w:hAnsi="Arial" w:cs="Arial"/>
            <w:sz w:val="20"/>
            <w:szCs w:val="20"/>
          </w:rPr>
          <w:t>(1), 94–98. https://doi.org/10.4103/JISPCD.JISPCD_220_18</w:t>
        </w:r>
      </w:hyperlink>
    </w:p>
    <w:p w14:paraId="643DDFF1" w14:textId="57AC4FE8" w:rsidR="004E58A5" w:rsidRPr="00174B60" w:rsidRDefault="00E87C74" w:rsidP="004E58A5">
      <w:pPr>
        <w:pStyle w:val="ListParagraph"/>
        <w:numPr>
          <w:ilvl w:val="0"/>
          <w:numId w:val="1"/>
        </w:numPr>
        <w:jc w:val="both"/>
        <w:rPr>
          <w:rFonts w:ascii="Arial" w:hAnsi="Arial" w:cs="Arial"/>
          <w:sz w:val="20"/>
          <w:szCs w:val="20"/>
        </w:rPr>
      </w:pPr>
      <w:r w:rsidRPr="00174B60">
        <w:rPr>
          <w:rFonts w:ascii="Arial" w:hAnsi="Arial" w:cs="Arial"/>
          <w:sz w:val="20"/>
          <w:szCs w:val="20"/>
        </w:rPr>
        <w:t xml:space="preserve">Budtz-Jørgensen, E., Bochet, G., Grundman, M., &amp; Borgis, S. (2000). Aesthetic considerations for the treatment of partially edentulous patients with removable dentures. </w:t>
      </w:r>
      <w:r w:rsidRPr="00174B60">
        <w:rPr>
          <w:rFonts w:ascii="Arial" w:hAnsi="Arial" w:cs="Arial"/>
          <w:i/>
          <w:iCs/>
          <w:sz w:val="20"/>
          <w:szCs w:val="20"/>
        </w:rPr>
        <w:t>Practical Periodontics and Aesthetic Dentistry: PPAD</w:t>
      </w:r>
      <w:r w:rsidRPr="00174B60">
        <w:rPr>
          <w:rFonts w:ascii="Arial" w:hAnsi="Arial" w:cs="Arial"/>
          <w:sz w:val="20"/>
          <w:szCs w:val="20"/>
        </w:rPr>
        <w:t xml:space="preserve">, </w:t>
      </w:r>
      <w:r w:rsidRPr="00174B60">
        <w:rPr>
          <w:rFonts w:ascii="Arial" w:hAnsi="Arial" w:cs="Arial"/>
          <w:i/>
          <w:iCs/>
          <w:sz w:val="20"/>
          <w:szCs w:val="20"/>
        </w:rPr>
        <w:t>12</w:t>
      </w:r>
      <w:r w:rsidRPr="00174B60">
        <w:rPr>
          <w:rFonts w:ascii="Arial" w:hAnsi="Arial" w:cs="Arial"/>
          <w:sz w:val="20"/>
          <w:szCs w:val="20"/>
        </w:rPr>
        <w:t xml:space="preserve">(8), 765–774. https://pubmed.ncbi.nlm.nih.gov/11404872/ </w:t>
      </w:r>
    </w:p>
    <w:p w14:paraId="499C53E7" w14:textId="77777777" w:rsidR="004E58A5" w:rsidRPr="00174B60" w:rsidRDefault="004E58A5" w:rsidP="004E58A5">
      <w:pPr>
        <w:pStyle w:val="ListParagraph"/>
        <w:numPr>
          <w:ilvl w:val="0"/>
          <w:numId w:val="1"/>
        </w:numPr>
        <w:jc w:val="both"/>
        <w:rPr>
          <w:rFonts w:ascii="Arial" w:hAnsi="Arial" w:cs="Arial"/>
          <w:sz w:val="20"/>
          <w:szCs w:val="20"/>
        </w:rPr>
      </w:pPr>
      <w:r w:rsidRPr="00174B60">
        <w:rPr>
          <w:rFonts w:ascii="Arial" w:hAnsi="Arial" w:cs="Arial"/>
          <w:sz w:val="20"/>
          <w:szCs w:val="20"/>
        </w:rPr>
        <w:t xml:space="preserve">Grover, I. (2023). Aesthetics of Claps in Removable Partial Denture. </w:t>
      </w:r>
      <w:r w:rsidRPr="00174B60">
        <w:rPr>
          <w:rFonts w:ascii="Arial" w:hAnsi="Arial" w:cs="Arial"/>
          <w:i/>
          <w:iCs/>
          <w:sz w:val="20"/>
          <w:szCs w:val="20"/>
        </w:rPr>
        <w:t>International Journal of Advanced Dental Sciences and Technology (IJADST)</w:t>
      </w:r>
      <w:r w:rsidRPr="00174B60">
        <w:rPr>
          <w:rFonts w:ascii="Arial" w:hAnsi="Arial" w:cs="Arial"/>
          <w:sz w:val="20"/>
          <w:szCs w:val="20"/>
        </w:rPr>
        <w:t xml:space="preserve">, </w:t>
      </w:r>
      <w:r w:rsidRPr="00174B60">
        <w:rPr>
          <w:rFonts w:ascii="Arial" w:hAnsi="Arial" w:cs="Arial"/>
          <w:i/>
          <w:iCs/>
          <w:sz w:val="20"/>
          <w:szCs w:val="20"/>
        </w:rPr>
        <w:t>2</w:t>
      </w:r>
      <w:r w:rsidRPr="00174B60">
        <w:rPr>
          <w:rFonts w:ascii="Arial" w:hAnsi="Arial" w:cs="Arial"/>
          <w:sz w:val="20"/>
          <w:szCs w:val="20"/>
        </w:rPr>
        <w:t>(4), 1–4. https://doi.org/10.54105/ijadst.d1009.062422</w:t>
      </w:r>
    </w:p>
    <w:p w14:paraId="24872F94" w14:textId="6751B243" w:rsidR="004E58A5" w:rsidRPr="00174B60" w:rsidRDefault="00E87C74" w:rsidP="004E58A5">
      <w:pPr>
        <w:pStyle w:val="ListParagraph"/>
        <w:numPr>
          <w:ilvl w:val="0"/>
          <w:numId w:val="1"/>
        </w:numPr>
        <w:jc w:val="both"/>
        <w:rPr>
          <w:rFonts w:ascii="Arial" w:hAnsi="Arial" w:cs="Arial"/>
          <w:sz w:val="20"/>
          <w:szCs w:val="20"/>
        </w:rPr>
      </w:pPr>
      <w:r w:rsidRPr="00174B60">
        <w:rPr>
          <w:rFonts w:ascii="Arial" w:hAnsi="Arial" w:cs="Arial"/>
          <w:sz w:val="20"/>
          <w:szCs w:val="20"/>
        </w:rPr>
        <w:t xml:space="preserve">YU, H. (n.d.). </w:t>
      </w:r>
      <w:r w:rsidRPr="00174B60">
        <w:rPr>
          <w:rFonts w:ascii="Arial" w:hAnsi="Arial" w:cs="Arial"/>
          <w:i/>
          <w:iCs/>
          <w:sz w:val="20"/>
          <w:szCs w:val="20"/>
        </w:rPr>
        <w:t>Design of Esthetic Removable Partial Denture</w:t>
      </w:r>
      <w:r w:rsidRPr="00174B60">
        <w:rPr>
          <w:rFonts w:ascii="Arial" w:hAnsi="Arial" w:cs="Arial"/>
          <w:sz w:val="20"/>
          <w:szCs w:val="20"/>
        </w:rPr>
        <w:t>. https://doi.org/10.3969/j.issn.1674-1595.2012.02.002</w:t>
      </w:r>
    </w:p>
    <w:p w14:paraId="295FAC1D" w14:textId="77777777" w:rsidR="004E58A5" w:rsidRPr="00174B60" w:rsidRDefault="004E58A5" w:rsidP="004E58A5">
      <w:pPr>
        <w:pStyle w:val="ListParagraph"/>
        <w:numPr>
          <w:ilvl w:val="0"/>
          <w:numId w:val="1"/>
        </w:numPr>
        <w:jc w:val="both"/>
        <w:rPr>
          <w:rFonts w:ascii="Arial" w:hAnsi="Arial" w:cs="Arial"/>
          <w:sz w:val="20"/>
          <w:szCs w:val="20"/>
        </w:rPr>
      </w:pPr>
      <w:r w:rsidRPr="00174B60">
        <w:rPr>
          <w:rFonts w:ascii="Arial" w:hAnsi="Arial" w:cs="Arial"/>
          <w:sz w:val="20"/>
          <w:szCs w:val="20"/>
        </w:rPr>
        <w:t>Demir A, Bolayir G, Demir H, Soygun K. Esneyebilir bir protez kaide rezin ile hareketli bölümlü protezlerin yapımı: vaka sunumu [Fabrication of removable partial dentures with a flexible denture base resin: a case report]. Cumhuriyet Dent J. 2012;15(4):366-372. doi: 10.7126/cdj.2012.1132.</w:t>
      </w:r>
    </w:p>
    <w:p w14:paraId="1DB86619" w14:textId="72595290" w:rsidR="000A0805" w:rsidRPr="00174B60" w:rsidRDefault="000A0805" w:rsidP="004E58A5">
      <w:pPr>
        <w:pStyle w:val="ListParagraph"/>
        <w:numPr>
          <w:ilvl w:val="0"/>
          <w:numId w:val="1"/>
        </w:numPr>
        <w:jc w:val="both"/>
        <w:rPr>
          <w:rFonts w:ascii="Arial" w:hAnsi="Arial" w:cs="Arial"/>
          <w:sz w:val="20"/>
          <w:szCs w:val="20"/>
        </w:rPr>
      </w:pPr>
      <w:r w:rsidRPr="00174B60">
        <w:rPr>
          <w:rFonts w:ascii="Arial" w:hAnsi="Arial" w:cs="Arial"/>
          <w:sz w:val="20"/>
          <w:szCs w:val="20"/>
        </w:rPr>
        <w:t>Yeung C, Yu OY, Lam WYH, Leung KCM, Wong AWY, Chu CH. Improving Esthetics of Removable Partial Dentures Using Palatal Retentive Arms. Clin Cosmet Investig Dent. 2020 Sep 29;12:391-397. doi: 10.2147/CCIDE.S266145. PMID: 33061651; PMCID: PMC7532890.</w:t>
      </w:r>
    </w:p>
    <w:p w14:paraId="67BD5E21" w14:textId="29ECD267" w:rsidR="000A0805" w:rsidRPr="00174B60" w:rsidRDefault="000A0805" w:rsidP="004E58A5">
      <w:pPr>
        <w:pStyle w:val="ListParagraph"/>
        <w:numPr>
          <w:ilvl w:val="0"/>
          <w:numId w:val="1"/>
        </w:numPr>
        <w:jc w:val="both"/>
        <w:rPr>
          <w:rFonts w:ascii="Arial" w:hAnsi="Arial" w:cs="Arial"/>
          <w:sz w:val="20"/>
          <w:szCs w:val="20"/>
        </w:rPr>
      </w:pPr>
      <w:r w:rsidRPr="00174B60">
        <w:rPr>
          <w:rFonts w:ascii="Arial" w:hAnsi="Arial" w:cs="Arial"/>
          <w:sz w:val="20"/>
          <w:szCs w:val="20"/>
        </w:rPr>
        <w:t>Techapiroontong S, Chuenjitwongsa S, Limpuangthip N. Determinants of removable partial denture success in patients’ perspectives. J Dent. 2025 Dec;163:106145. doi: 10.1016/j.jdent.2025.106145.</w:t>
      </w:r>
    </w:p>
    <w:p w14:paraId="4F6723D1" w14:textId="3BEA57A1" w:rsidR="00F00B59" w:rsidRPr="00174B60" w:rsidRDefault="00F00B59" w:rsidP="004E58A5">
      <w:pPr>
        <w:pStyle w:val="ListParagraph"/>
        <w:numPr>
          <w:ilvl w:val="0"/>
          <w:numId w:val="1"/>
        </w:numPr>
        <w:jc w:val="both"/>
        <w:rPr>
          <w:rFonts w:ascii="Arial" w:hAnsi="Arial" w:cs="Arial"/>
          <w:sz w:val="20"/>
          <w:szCs w:val="20"/>
        </w:rPr>
      </w:pPr>
      <w:r w:rsidRPr="00174B60">
        <w:rPr>
          <w:rFonts w:ascii="Arial" w:hAnsi="Arial" w:cs="Arial"/>
          <w:sz w:val="20"/>
          <w:szCs w:val="20"/>
        </w:rPr>
        <w:t>Budtz-Jorgensen E, Bochet G. Alternate framework designs for removable partial dentures. J Prosthet Dent. 1998 Jul;80(1):58-66. doi: 10.1016/s0022-3913(98)70092-7. PMID: 9656179.</w:t>
      </w:r>
    </w:p>
    <w:p w14:paraId="4E820879" w14:textId="7946138B" w:rsidR="00F00B59" w:rsidRPr="00174B60" w:rsidRDefault="00F00B59" w:rsidP="004E58A5">
      <w:pPr>
        <w:pStyle w:val="ListParagraph"/>
        <w:numPr>
          <w:ilvl w:val="0"/>
          <w:numId w:val="1"/>
        </w:numPr>
        <w:jc w:val="both"/>
        <w:rPr>
          <w:rFonts w:ascii="Arial" w:hAnsi="Arial" w:cs="Arial"/>
          <w:sz w:val="20"/>
          <w:szCs w:val="20"/>
        </w:rPr>
      </w:pPr>
      <w:r w:rsidRPr="00174B60">
        <w:rPr>
          <w:rFonts w:ascii="Arial" w:hAnsi="Arial" w:cs="Arial"/>
          <w:sz w:val="20"/>
          <w:szCs w:val="20"/>
        </w:rPr>
        <w:t>Khan SB, Geerts GA. Aesthetic clasp design for removable partial dentures: a literature review. SADJ. 2005 Jun;60(5):190-4. PMID: 16052751.</w:t>
      </w:r>
    </w:p>
    <w:p w14:paraId="414F4DC2" w14:textId="419F4CA9" w:rsidR="00F00B59" w:rsidRPr="00174B60" w:rsidRDefault="00F00B59" w:rsidP="004E58A5">
      <w:pPr>
        <w:pStyle w:val="ListParagraph"/>
        <w:numPr>
          <w:ilvl w:val="0"/>
          <w:numId w:val="1"/>
        </w:numPr>
        <w:jc w:val="both"/>
        <w:rPr>
          <w:rFonts w:ascii="Arial" w:hAnsi="Arial" w:cs="Arial"/>
          <w:sz w:val="20"/>
          <w:szCs w:val="20"/>
        </w:rPr>
      </w:pPr>
      <w:r w:rsidRPr="00174B60">
        <w:rPr>
          <w:rFonts w:ascii="Arial" w:hAnsi="Arial" w:cs="Arial"/>
          <w:sz w:val="20"/>
          <w:szCs w:val="20"/>
        </w:rPr>
        <w:t>Waskitho A, Widiantoro AY, Ishmah NQ. Wrought wire clasps aesthetic improvement of removable partial denture using modified C clasp design. Proceeding Improve Qual Dent. 2025 May 30;2(1).</w:t>
      </w:r>
    </w:p>
    <w:p w14:paraId="1C3E18A1" w14:textId="06D884BB" w:rsidR="00852F60" w:rsidRPr="00174B60" w:rsidRDefault="00852F60" w:rsidP="004E58A5">
      <w:pPr>
        <w:pStyle w:val="ListParagraph"/>
        <w:numPr>
          <w:ilvl w:val="0"/>
          <w:numId w:val="1"/>
        </w:numPr>
        <w:jc w:val="both"/>
        <w:rPr>
          <w:rFonts w:ascii="Arial" w:hAnsi="Arial" w:cs="Arial"/>
          <w:sz w:val="20"/>
          <w:szCs w:val="20"/>
        </w:rPr>
      </w:pPr>
      <w:r w:rsidRPr="00174B60">
        <w:rPr>
          <w:rFonts w:ascii="Arial" w:hAnsi="Arial" w:cs="Arial"/>
          <w:sz w:val="20"/>
          <w:szCs w:val="20"/>
        </w:rPr>
        <w:t>den Haan R, Battistuzzi PG, Witter DJ, de Baat C, Creugers NH. (Semi)precisieverankering bij frameprothesen [(Semi-)precision attachments for cast metal frame removable partial dentures]. Ned Tijdschr Tandheelkd. 2011 Feb;118(2):93-100. Dutch. doi: 10.5177/ntvt.2011.02.10290. PMID: 21438359.</w:t>
      </w:r>
    </w:p>
    <w:p w14:paraId="715CD05B" w14:textId="20613A78" w:rsidR="00852F60" w:rsidRPr="00174B60" w:rsidRDefault="00852F60" w:rsidP="004E58A5">
      <w:pPr>
        <w:pStyle w:val="ListParagraph"/>
        <w:numPr>
          <w:ilvl w:val="0"/>
          <w:numId w:val="1"/>
        </w:numPr>
        <w:jc w:val="both"/>
        <w:rPr>
          <w:rFonts w:ascii="Arial" w:hAnsi="Arial" w:cs="Arial"/>
          <w:sz w:val="20"/>
          <w:szCs w:val="20"/>
        </w:rPr>
      </w:pPr>
      <w:r w:rsidRPr="00174B60">
        <w:rPr>
          <w:rFonts w:ascii="Arial" w:hAnsi="Arial" w:cs="Arial"/>
          <w:sz w:val="20"/>
          <w:szCs w:val="20"/>
        </w:rPr>
        <w:t>Arti, Gupta A, Khanna G, Bhatnagar M, Markose GM, Singh S. Precision Attachments in Prosthodontics: A Review. Int J Prev Clin Dent Res 2018;5(2):S34</w:t>
      </w:r>
      <w:r w:rsidRPr="00174B60">
        <w:rPr>
          <w:rFonts w:ascii="Arial" w:hAnsi="Arial" w:cs="Arial"/>
          <w:sz w:val="20"/>
          <w:szCs w:val="20"/>
        </w:rPr>
        <w:noBreakHyphen/>
        <w:t>39.</w:t>
      </w:r>
    </w:p>
    <w:p w14:paraId="72D9D258" w14:textId="20007741" w:rsidR="00852F60" w:rsidRPr="00174B60" w:rsidRDefault="00852F60" w:rsidP="004E58A5">
      <w:pPr>
        <w:pStyle w:val="ListParagraph"/>
        <w:numPr>
          <w:ilvl w:val="0"/>
          <w:numId w:val="1"/>
        </w:numPr>
        <w:jc w:val="both"/>
        <w:rPr>
          <w:rFonts w:ascii="Arial" w:hAnsi="Arial" w:cs="Arial"/>
          <w:sz w:val="20"/>
          <w:szCs w:val="20"/>
        </w:rPr>
      </w:pPr>
      <w:r w:rsidRPr="00174B60">
        <w:rPr>
          <w:rFonts w:ascii="Arial" w:hAnsi="Arial" w:cs="Arial"/>
          <w:sz w:val="20"/>
          <w:szCs w:val="20"/>
        </w:rPr>
        <w:t>Wolfe RE. Symposium on semiprecision attachments in removable partial dentures. Extracoronal attachments. Dent Clin North Am. 1985 Jan;29(1):185-98. PMID: 3882471.</w:t>
      </w:r>
    </w:p>
    <w:p w14:paraId="19FBF32A" w14:textId="2E8459A6" w:rsidR="00852F60" w:rsidRPr="00174B60" w:rsidRDefault="00852F60" w:rsidP="004E58A5">
      <w:pPr>
        <w:pStyle w:val="ListParagraph"/>
        <w:numPr>
          <w:ilvl w:val="0"/>
          <w:numId w:val="1"/>
        </w:numPr>
        <w:jc w:val="both"/>
        <w:rPr>
          <w:rFonts w:ascii="Arial" w:hAnsi="Arial" w:cs="Arial"/>
          <w:sz w:val="20"/>
          <w:szCs w:val="20"/>
        </w:rPr>
      </w:pPr>
      <w:r w:rsidRPr="00174B60">
        <w:rPr>
          <w:rFonts w:ascii="Arial" w:hAnsi="Arial" w:cs="Arial"/>
          <w:sz w:val="20"/>
          <w:szCs w:val="20"/>
        </w:rPr>
        <w:t>Alouthah H, Lippert F, Yang CC, Levon JA, Lin WS. Comparison of surface characteristics of denture base resin materials with two surface treatment protocols and simulated brushing. J Prosthodont. 2025 Jan;34(1):58-67. doi: 10.1111/jopr.13794. Epub 2023 Nov 29. PMID: 37950596; PMCID: PMC11730268.</w:t>
      </w:r>
    </w:p>
    <w:p w14:paraId="3B6281B7" w14:textId="7C5F97C8" w:rsidR="00690FFD" w:rsidRPr="00174B60" w:rsidRDefault="00690FFD" w:rsidP="004E58A5">
      <w:pPr>
        <w:pStyle w:val="ListParagraph"/>
        <w:numPr>
          <w:ilvl w:val="0"/>
          <w:numId w:val="1"/>
        </w:numPr>
        <w:jc w:val="both"/>
        <w:rPr>
          <w:rFonts w:ascii="Arial" w:hAnsi="Arial" w:cs="Arial"/>
          <w:sz w:val="20"/>
          <w:szCs w:val="20"/>
        </w:rPr>
      </w:pPr>
      <w:r w:rsidRPr="00174B60">
        <w:rPr>
          <w:rFonts w:ascii="Arial" w:hAnsi="Arial" w:cs="Arial"/>
          <w:sz w:val="20"/>
          <w:szCs w:val="20"/>
        </w:rPr>
        <w:t>Suh JS, Billy EJ. Rotational path removable partial denture (RPD): conservative esthetic treatment option for the edentulous mandibular anterior region: a case report. J Esthet Restor Dent. 2008;20(2):98-105; discussion 106-7. doi: 10.1111/j.1708-8240.2008.00158.x. PMID: 18380839.</w:t>
      </w:r>
    </w:p>
    <w:p w14:paraId="304CC36E" w14:textId="27CD7225" w:rsidR="00690FFD" w:rsidRPr="00174B60" w:rsidRDefault="00690FFD" w:rsidP="004E58A5">
      <w:pPr>
        <w:pStyle w:val="ListParagraph"/>
        <w:numPr>
          <w:ilvl w:val="0"/>
          <w:numId w:val="1"/>
        </w:numPr>
        <w:jc w:val="both"/>
        <w:rPr>
          <w:rFonts w:ascii="Arial" w:hAnsi="Arial" w:cs="Arial"/>
          <w:sz w:val="20"/>
          <w:szCs w:val="20"/>
        </w:rPr>
      </w:pPr>
      <w:r w:rsidRPr="00174B60">
        <w:rPr>
          <w:rFonts w:ascii="Arial" w:hAnsi="Arial" w:cs="Arial"/>
          <w:sz w:val="20"/>
          <w:szCs w:val="20"/>
        </w:rPr>
        <w:t>Aras MA, Chitre V. Direct retainers: Esthetic solutions in the smile zone. J Indian Prosthodont Soc. 2005 Mar;5(1):11-14.</w:t>
      </w:r>
    </w:p>
    <w:p w14:paraId="772AD26A" w14:textId="77777777" w:rsidR="00D55304" w:rsidRPr="002F6031" w:rsidRDefault="00D55304" w:rsidP="00D55304">
      <w:pPr>
        <w:pStyle w:val="ListParagraph"/>
        <w:numPr>
          <w:ilvl w:val="0"/>
          <w:numId w:val="1"/>
        </w:numPr>
        <w:jc w:val="both"/>
        <w:rPr>
          <w:rFonts w:ascii="Arial" w:hAnsi="Arial" w:cs="Arial"/>
          <w:sz w:val="24"/>
          <w:szCs w:val="24"/>
        </w:rPr>
      </w:pPr>
      <w:r w:rsidRPr="00174B60">
        <w:rPr>
          <w:rFonts w:ascii="Arial" w:hAnsi="Arial" w:cs="Arial"/>
          <w:sz w:val="20"/>
          <w:szCs w:val="20"/>
        </w:rPr>
        <w:lastRenderedPageBreak/>
        <w:t>Karmakar S, Goel P, Datta S. Aesthetic clasps: masking the artificiality of denture. J West Bengal State Branch Indian Dent Assoc. 2024 Jul;40(2):22-25.</w:t>
      </w:r>
    </w:p>
    <w:p w14:paraId="14D2165C" w14:textId="7338C391" w:rsidR="002F6031" w:rsidRDefault="00B37CBE" w:rsidP="00B37CBE">
      <w:pPr>
        <w:pStyle w:val="ListParagraph"/>
        <w:numPr>
          <w:ilvl w:val="0"/>
          <w:numId w:val="1"/>
        </w:numPr>
        <w:jc w:val="both"/>
        <w:rPr>
          <w:rFonts w:ascii="Arial" w:hAnsi="Arial" w:cs="Arial"/>
          <w:sz w:val="20"/>
          <w:szCs w:val="20"/>
        </w:rPr>
      </w:pPr>
      <w:r w:rsidRPr="00B37CBE">
        <w:rPr>
          <w:rFonts w:ascii="Arial" w:hAnsi="Arial" w:cs="Arial"/>
          <w:sz w:val="20"/>
          <w:szCs w:val="20"/>
        </w:rPr>
        <w:t>McCracken’s Removable Partial Prosthodontics</w:t>
      </w:r>
      <w:r>
        <w:rPr>
          <w:rFonts w:ascii="Arial" w:hAnsi="Arial" w:cs="Arial"/>
          <w:sz w:val="20"/>
          <w:szCs w:val="20"/>
        </w:rPr>
        <w:t xml:space="preserve"> </w:t>
      </w:r>
      <w:r w:rsidRPr="00B37CBE">
        <w:rPr>
          <w:rFonts w:ascii="Arial" w:hAnsi="Arial" w:cs="Arial"/>
          <w:sz w:val="20"/>
          <w:szCs w:val="20"/>
        </w:rPr>
        <w:t>Carr AB, Brown DT. McCracken’s Removable Partial Prosthodontics. 13th ed. St. Louis: Elsevier; 2016</w:t>
      </w:r>
    </w:p>
    <w:p w14:paraId="7B4F1224" w14:textId="2CC76B26" w:rsidR="00B37CBE" w:rsidRDefault="00B37CBE" w:rsidP="00B37CBE">
      <w:pPr>
        <w:pStyle w:val="ListParagraph"/>
        <w:numPr>
          <w:ilvl w:val="0"/>
          <w:numId w:val="1"/>
        </w:numPr>
        <w:jc w:val="both"/>
        <w:rPr>
          <w:rFonts w:ascii="Arial" w:hAnsi="Arial" w:cs="Arial"/>
          <w:sz w:val="20"/>
          <w:szCs w:val="20"/>
        </w:rPr>
      </w:pPr>
      <w:r w:rsidRPr="00B37CBE">
        <w:rPr>
          <w:rFonts w:ascii="Arial" w:hAnsi="Arial" w:cs="Arial"/>
          <w:sz w:val="20"/>
          <w:szCs w:val="20"/>
        </w:rPr>
        <w:t>Phoenix RD, Cagna DR, DeFreest CF. Stewart’s Clinical Removable Partial Prosthodontics. 4th ed. Chicago: Quintessence; 2008</w:t>
      </w:r>
    </w:p>
    <w:p w14:paraId="228F5F80" w14:textId="0DFE945A" w:rsidR="00B37CBE" w:rsidRDefault="00B37CBE" w:rsidP="00B37CBE">
      <w:pPr>
        <w:pStyle w:val="ListParagraph"/>
        <w:numPr>
          <w:ilvl w:val="0"/>
          <w:numId w:val="1"/>
        </w:numPr>
        <w:jc w:val="both"/>
        <w:rPr>
          <w:rFonts w:ascii="Arial" w:hAnsi="Arial" w:cs="Arial"/>
          <w:sz w:val="20"/>
          <w:szCs w:val="20"/>
        </w:rPr>
      </w:pPr>
      <w:r>
        <w:rPr>
          <w:rFonts w:ascii="Arial" w:hAnsi="Arial" w:cs="Arial"/>
          <w:sz w:val="20"/>
          <w:szCs w:val="20"/>
        </w:rPr>
        <w:t>A</w:t>
      </w:r>
      <w:r w:rsidRPr="00B37CBE">
        <w:rPr>
          <w:rFonts w:ascii="Arial" w:hAnsi="Arial" w:cs="Arial"/>
          <w:sz w:val="20"/>
          <w:szCs w:val="20"/>
        </w:rPr>
        <w:t>rnold C, Hey J, Schweyen R, Setz JM. Accuracy of CAD-CAM fabricated removable partial dentures. Clin Oral Investig. 2018;22:321–327.</w:t>
      </w:r>
    </w:p>
    <w:p w14:paraId="3327CA4B" w14:textId="7811CAD6" w:rsidR="00B37CBE" w:rsidRDefault="00B37CBE" w:rsidP="00B37CBE">
      <w:pPr>
        <w:pStyle w:val="ListParagraph"/>
        <w:numPr>
          <w:ilvl w:val="0"/>
          <w:numId w:val="1"/>
        </w:numPr>
        <w:jc w:val="both"/>
        <w:rPr>
          <w:rFonts w:ascii="Arial" w:hAnsi="Arial" w:cs="Arial"/>
          <w:sz w:val="20"/>
          <w:szCs w:val="20"/>
        </w:rPr>
      </w:pPr>
      <w:r w:rsidRPr="00B37CBE">
        <w:rPr>
          <w:rFonts w:ascii="Arial" w:hAnsi="Arial" w:cs="Arial"/>
          <w:sz w:val="20"/>
          <w:szCs w:val="20"/>
        </w:rPr>
        <w:t>Jacobson TE, Krol AJ. A contemporary review of factors involved in retention, stability, and support. J Prosthet Dent. 1983;49(1):5–15.</w:t>
      </w:r>
    </w:p>
    <w:p w14:paraId="48FC1EFD" w14:textId="56081975" w:rsidR="00B37CBE" w:rsidRPr="00B37CBE" w:rsidRDefault="00B37CBE" w:rsidP="00B37CBE">
      <w:pPr>
        <w:pStyle w:val="ListParagraph"/>
        <w:numPr>
          <w:ilvl w:val="0"/>
          <w:numId w:val="1"/>
        </w:numPr>
        <w:jc w:val="both"/>
        <w:rPr>
          <w:rFonts w:ascii="Arial" w:hAnsi="Arial" w:cs="Arial"/>
          <w:sz w:val="20"/>
          <w:szCs w:val="20"/>
        </w:rPr>
      </w:pPr>
      <w:r>
        <w:rPr>
          <w:rFonts w:ascii="Arial" w:hAnsi="Arial" w:cs="Arial"/>
          <w:sz w:val="20"/>
          <w:szCs w:val="20"/>
        </w:rPr>
        <w:t>A</w:t>
      </w:r>
      <w:r w:rsidRPr="00B37CBE">
        <w:rPr>
          <w:rFonts w:ascii="Arial" w:hAnsi="Arial" w:cs="Arial"/>
          <w:sz w:val="20"/>
          <w:szCs w:val="20"/>
        </w:rPr>
        <w:t>venport JC, Basker RM, Heath JR, Ralph JP. Principles of removable partial denture design. Br Dent J. 2000;189(8):414–424.</w:t>
      </w:r>
    </w:p>
    <w:sectPr w:rsidR="00B37CBE" w:rsidRPr="00B37CBE">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28009" w14:textId="77777777" w:rsidR="006A5939" w:rsidRDefault="006A5939" w:rsidP="001C242E">
      <w:pPr>
        <w:spacing w:after="0" w:line="240" w:lineRule="auto"/>
      </w:pPr>
      <w:r>
        <w:separator/>
      </w:r>
    </w:p>
  </w:endnote>
  <w:endnote w:type="continuationSeparator" w:id="0">
    <w:p w14:paraId="403E5DBA" w14:textId="77777777" w:rsidR="006A5939" w:rsidRDefault="006A5939" w:rsidP="001C2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468BA" w14:textId="77777777" w:rsidR="00822E1A" w:rsidRDefault="00822E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633C2" w14:textId="77777777" w:rsidR="00822E1A" w:rsidRDefault="00822E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977FB" w14:textId="77777777" w:rsidR="00822E1A" w:rsidRDefault="00822E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296825" w14:textId="77777777" w:rsidR="006A5939" w:rsidRDefault="006A5939" w:rsidP="001C242E">
      <w:pPr>
        <w:spacing w:after="0" w:line="240" w:lineRule="auto"/>
      </w:pPr>
      <w:r>
        <w:separator/>
      </w:r>
    </w:p>
  </w:footnote>
  <w:footnote w:type="continuationSeparator" w:id="0">
    <w:p w14:paraId="132BB38A" w14:textId="77777777" w:rsidR="006A5939" w:rsidRDefault="006A5939" w:rsidP="001C24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2B048" w14:textId="53C87F5F" w:rsidR="00822E1A" w:rsidRDefault="00B7416F">
    <w:pPr>
      <w:pStyle w:val="Header"/>
    </w:pPr>
    <w:r>
      <w:rPr>
        <w:noProof/>
      </w:rPr>
      <w:pict w14:anchorId="18F39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376204" o:spid="_x0000_s2051" type="#_x0000_t136" alt="" style="position:absolute;margin-left:0;margin-top:0;width:535.3pt;height:100.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2E023" w14:textId="20377847" w:rsidR="00822E1A" w:rsidRDefault="00B7416F">
    <w:pPr>
      <w:pStyle w:val="Header"/>
    </w:pPr>
    <w:r>
      <w:rPr>
        <w:noProof/>
      </w:rPr>
      <w:pict w14:anchorId="4E8A06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376205" o:spid="_x0000_s2050" type="#_x0000_t136" alt="" style="position:absolute;margin-left:0;margin-top:0;width:535.3pt;height:10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E184B" w14:textId="0E05B1E6" w:rsidR="00822E1A" w:rsidRDefault="00B7416F">
    <w:pPr>
      <w:pStyle w:val="Header"/>
    </w:pPr>
    <w:r>
      <w:rPr>
        <w:noProof/>
      </w:rPr>
      <w:pict w14:anchorId="5B52AE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376203" o:spid="_x0000_s2049" type="#_x0000_t136" alt="" style="position:absolute;margin-left:0;margin-top:0;width:535.3pt;height:100.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0CE3"/>
    <w:multiLevelType w:val="multilevel"/>
    <w:tmpl w:val="5590D6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F6759"/>
    <w:multiLevelType w:val="multilevel"/>
    <w:tmpl w:val="21FE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54771"/>
    <w:multiLevelType w:val="hybridMultilevel"/>
    <w:tmpl w:val="D71846E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08DE6111"/>
    <w:multiLevelType w:val="multilevel"/>
    <w:tmpl w:val="1B7E2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105E3"/>
    <w:multiLevelType w:val="multilevel"/>
    <w:tmpl w:val="1EAC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B4AA0"/>
    <w:multiLevelType w:val="multilevel"/>
    <w:tmpl w:val="1CC0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100B56"/>
    <w:multiLevelType w:val="multilevel"/>
    <w:tmpl w:val="07FE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564FA5"/>
    <w:multiLevelType w:val="multilevel"/>
    <w:tmpl w:val="78BC4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DB69FF"/>
    <w:multiLevelType w:val="hybridMultilevel"/>
    <w:tmpl w:val="0C5C9A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01">
      <w:start w:val="1"/>
      <w:numFmt w:val="bullet"/>
      <w:lvlText w:val=""/>
      <w:lvlJc w:val="left"/>
      <w:pPr>
        <w:ind w:left="1752" w:hanging="360"/>
      </w:pPr>
      <w:rPr>
        <w:rFonts w:ascii="Symbol" w:hAnsi="Symbol"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C10597D"/>
    <w:multiLevelType w:val="multilevel"/>
    <w:tmpl w:val="D41E1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7A3402"/>
    <w:multiLevelType w:val="multilevel"/>
    <w:tmpl w:val="BDA02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592D12"/>
    <w:multiLevelType w:val="multilevel"/>
    <w:tmpl w:val="926E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59409D"/>
    <w:multiLevelType w:val="multilevel"/>
    <w:tmpl w:val="3140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185377"/>
    <w:multiLevelType w:val="multilevel"/>
    <w:tmpl w:val="8212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8C0E6E"/>
    <w:multiLevelType w:val="multilevel"/>
    <w:tmpl w:val="7AC41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E55E7C"/>
    <w:multiLevelType w:val="multilevel"/>
    <w:tmpl w:val="E922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BD43E5"/>
    <w:multiLevelType w:val="multilevel"/>
    <w:tmpl w:val="E9EA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520FEE"/>
    <w:multiLevelType w:val="multilevel"/>
    <w:tmpl w:val="A8AEB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C25130"/>
    <w:multiLevelType w:val="multilevel"/>
    <w:tmpl w:val="BC6AD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211114"/>
    <w:multiLevelType w:val="hybridMultilevel"/>
    <w:tmpl w:val="15605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285FB7"/>
    <w:multiLevelType w:val="multilevel"/>
    <w:tmpl w:val="9282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276634"/>
    <w:multiLevelType w:val="multilevel"/>
    <w:tmpl w:val="4468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B705A9"/>
    <w:multiLevelType w:val="multilevel"/>
    <w:tmpl w:val="C43CE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D955AC"/>
    <w:multiLevelType w:val="multilevel"/>
    <w:tmpl w:val="F5B4A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E67F1E"/>
    <w:multiLevelType w:val="multilevel"/>
    <w:tmpl w:val="0706E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957AEB"/>
    <w:multiLevelType w:val="hybridMultilevel"/>
    <w:tmpl w:val="83A6DA92"/>
    <w:lvl w:ilvl="0" w:tplc="40090001">
      <w:start w:val="1"/>
      <w:numFmt w:val="bullet"/>
      <w:lvlText w:val=""/>
      <w:lvlJc w:val="left"/>
      <w:pPr>
        <w:ind w:left="1752" w:hanging="360"/>
      </w:pPr>
      <w:rPr>
        <w:rFonts w:ascii="Symbol" w:hAnsi="Symbol" w:hint="default"/>
      </w:rPr>
    </w:lvl>
    <w:lvl w:ilvl="1" w:tplc="40090003" w:tentative="1">
      <w:start w:val="1"/>
      <w:numFmt w:val="bullet"/>
      <w:lvlText w:val="o"/>
      <w:lvlJc w:val="left"/>
      <w:pPr>
        <w:ind w:left="2472" w:hanging="360"/>
      </w:pPr>
      <w:rPr>
        <w:rFonts w:ascii="Courier New" w:hAnsi="Courier New" w:cs="Courier New" w:hint="default"/>
      </w:rPr>
    </w:lvl>
    <w:lvl w:ilvl="2" w:tplc="40090005" w:tentative="1">
      <w:start w:val="1"/>
      <w:numFmt w:val="bullet"/>
      <w:lvlText w:val=""/>
      <w:lvlJc w:val="left"/>
      <w:pPr>
        <w:ind w:left="3192" w:hanging="360"/>
      </w:pPr>
      <w:rPr>
        <w:rFonts w:ascii="Wingdings" w:hAnsi="Wingdings" w:hint="default"/>
      </w:rPr>
    </w:lvl>
    <w:lvl w:ilvl="3" w:tplc="40090001" w:tentative="1">
      <w:start w:val="1"/>
      <w:numFmt w:val="bullet"/>
      <w:lvlText w:val=""/>
      <w:lvlJc w:val="left"/>
      <w:pPr>
        <w:ind w:left="3912" w:hanging="360"/>
      </w:pPr>
      <w:rPr>
        <w:rFonts w:ascii="Symbol" w:hAnsi="Symbol" w:hint="default"/>
      </w:rPr>
    </w:lvl>
    <w:lvl w:ilvl="4" w:tplc="40090003" w:tentative="1">
      <w:start w:val="1"/>
      <w:numFmt w:val="bullet"/>
      <w:lvlText w:val="o"/>
      <w:lvlJc w:val="left"/>
      <w:pPr>
        <w:ind w:left="4632" w:hanging="360"/>
      </w:pPr>
      <w:rPr>
        <w:rFonts w:ascii="Courier New" w:hAnsi="Courier New" w:cs="Courier New" w:hint="default"/>
      </w:rPr>
    </w:lvl>
    <w:lvl w:ilvl="5" w:tplc="40090005" w:tentative="1">
      <w:start w:val="1"/>
      <w:numFmt w:val="bullet"/>
      <w:lvlText w:val=""/>
      <w:lvlJc w:val="left"/>
      <w:pPr>
        <w:ind w:left="5352" w:hanging="360"/>
      </w:pPr>
      <w:rPr>
        <w:rFonts w:ascii="Wingdings" w:hAnsi="Wingdings" w:hint="default"/>
      </w:rPr>
    </w:lvl>
    <w:lvl w:ilvl="6" w:tplc="40090001" w:tentative="1">
      <w:start w:val="1"/>
      <w:numFmt w:val="bullet"/>
      <w:lvlText w:val=""/>
      <w:lvlJc w:val="left"/>
      <w:pPr>
        <w:ind w:left="6072" w:hanging="360"/>
      </w:pPr>
      <w:rPr>
        <w:rFonts w:ascii="Symbol" w:hAnsi="Symbol" w:hint="default"/>
      </w:rPr>
    </w:lvl>
    <w:lvl w:ilvl="7" w:tplc="40090003" w:tentative="1">
      <w:start w:val="1"/>
      <w:numFmt w:val="bullet"/>
      <w:lvlText w:val="o"/>
      <w:lvlJc w:val="left"/>
      <w:pPr>
        <w:ind w:left="6792" w:hanging="360"/>
      </w:pPr>
      <w:rPr>
        <w:rFonts w:ascii="Courier New" w:hAnsi="Courier New" w:cs="Courier New" w:hint="default"/>
      </w:rPr>
    </w:lvl>
    <w:lvl w:ilvl="8" w:tplc="40090005" w:tentative="1">
      <w:start w:val="1"/>
      <w:numFmt w:val="bullet"/>
      <w:lvlText w:val=""/>
      <w:lvlJc w:val="left"/>
      <w:pPr>
        <w:ind w:left="7512" w:hanging="360"/>
      </w:pPr>
      <w:rPr>
        <w:rFonts w:ascii="Wingdings" w:hAnsi="Wingdings" w:hint="default"/>
      </w:rPr>
    </w:lvl>
  </w:abstractNum>
  <w:abstractNum w:abstractNumId="26" w15:restartNumberingAfterBreak="0">
    <w:nsid w:val="4B8A3EC9"/>
    <w:multiLevelType w:val="multilevel"/>
    <w:tmpl w:val="F086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B0515F"/>
    <w:multiLevelType w:val="multilevel"/>
    <w:tmpl w:val="CD56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F15B45"/>
    <w:multiLevelType w:val="multilevel"/>
    <w:tmpl w:val="585E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181DF1"/>
    <w:multiLevelType w:val="multilevel"/>
    <w:tmpl w:val="B66C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0654B2"/>
    <w:multiLevelType w:val="multilevel"/>
    <w:tmpl w:val="107CB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815558"/>
    <w:multiLevelType w:val="multilevel"/>
    <w:tmpl w:val="D3700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D34526"/>
    <w:multiLevelType w:val="multilevel"/>
    <w:tmpl w:val="1828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383F30"/>
    <w:multiLevelType w:val="multilevel"/>
    <w:tmpl w:val="93860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7D1F64"/>
    <w:multiLevelType w:val="multilevel"/>
    <w:tmpl w:val="E9121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8C44FE"/>
    <w:multiLevelType w:val="multilevel"/>
    <w:tmpl w:val="1CC8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292ECC"/>
    <w:multiLevelType w:val="multilevel"/>
    <w:tmpl w:val="197AB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C733D7"/>
    <w:multiLevelType w:val="multilevel"/>
    <w:tmpl w:val="065A2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C713D2"/>
    <w:multiLevelType w:val="multilevel"/>
    <w:tmpl w:val="2622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0A6584"/>
    <w:multiLevelType w:val="multilevel"/>
    <w:tmpl w:val="958A7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25"/>
  </w:num>
  <w:num w:numId="4">
    <w:abstractNumId w:val="3"/>
  </w:num>
  <w:num w:numId="5">
    <w:abstractNumId w:val="0"/>
  </w:num>
  <w:num w:numId="6">
    <w:abstractNumId w:val="26"/>
  </w:num>
  <w:num w:numId="7">
    <w:abstractNumId w:val="15"/>
  </w:num>
  <w:num w:numId="8">
    <w:abstractNumId w:val="39"/>
  </w:num>
  <w:num w:numId="9">
    <w:abstractNumId w:val="6"/>
  </w:num>
  <w:num w:numId="10">
    <w:abstractNumId w:val="13"/>
  </w:num>
  <w:num w:numId="11">
    <w:abstractNumId w:val="7"/>
  </w:num>
  <w:num w:numId="12">
    <w:abstractNumId w:val="10"/>
  </w:num>
  <w:num w:numId="13">
    <w:abstractNumId w:val="36"/>
  </w:num>
  <w:num w:numId="14">
    <w:abstractNumId w:val="1"/>
  </w:num>
  <w:num w:numId="15">
    <w:abstractNumId w:val="38"/>
  </w:num>
  <w:num w:numId="16">
    <w:abstractNumId w:val="31"/>
  </w:num>
  <w:num w:numId="17">
    <w:abstractNumId w:val="22"/>
  </w:num>
  <w:num w:numId="18">
    <w:abstractNumId w:val="24"/>
  </w:num>
  <w:num w:numId="19">
    <w:abstractNumId w:val="30"/>
  </w:num>
  <w:num w:numId="20">
    <w:abstractNumId w:val="37"/>
  </w:num>
  <w:num w:numId="21">
    <w:abstractNumId w:val="9"/>
  </w:num>
  <w:num w:numId="22">
    <w:abstractNumId w:val="14"/>
  </w:num>
  <w:num w:numId="23">
    <w:abstractNumId w:val="35"/>
  </w:num>
  <w:num w:numId="24">
    <w:abstractNumId w:val="33"/>
  </w:num>
  <w:num w:numId="25">
    <w:abstractNumId w:val="28"/>
  </w:num>
  <w:num w:numId="26">
    <w:abstractNumId w:val="32"/>
  </w:num>
  <w:num w:numId="27">
    <w:abstractNumId w:val="34"/>
  </w:num>
  <w:num w:numId="28">
    <w:abstractNumId w:val="29"/>
  </w:num>
  <w:num w:numId="29">
    <w:abstractNumId w:val="27"/>
  </w:num>
  <w:num w:numId="30">
    <w:abstractNumId w:val="4"/>
  </w:num>
  <w:num w:numId="31">
    <w:abstractNumId w:val="11"/>
  </w:num>
  <w:num w:numId="32">
    <w:abstractNumId w:val="17"/>
  </w:num>
  <w:num w:numId="33">
    <w:abstractNumId w:val="23"/>
  </w:num>
  <w:num w:numId="34">
    <w:abstractNumId w:val="16"/>
  </w:num>
  <w:num w:numId="35">
    <w:abstractNumId w:val="12"/>
  </w:num>
  <w:num w:numId="36">
    <w:abstractNumId w:val="18"/>
  </w:num>
  <w:num w:numId="37">
    <w:abstractNumId w:val="21"/>
  </w:num>
  <w:num w:numId="38">
    <w:abstractNumId w:val="20"/>
  </w:num>
  <w:num w:numId="39">
    <w:abstractNumId w:val="5"/>
  </w:num>
  <w:num w:numId="40">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LAwNDMytTQwtjQxMjNW0lEKTi0uzszPAykwqgUAKAs7cCwAAAA="/>
  </w:docVars>
  <w:rsids>
    <w:rsidRoot w:val="00994763"/>
    <w:rsid w:val="00001F4F"/>
    <w:rsid w:val="00012CE5"/>
    <w:rsid w:val="000424AE"/>
    <w:rsid w:val="00061BAD"/>
    <w:rsid w:val="0007395B"/>
    <w:rsid w:val="000750DB"/>
    <w:rsid w:val="00081FAB"/>
    <w:rsid w:val="000956FA"/>
    <w:rsid w:val="000A0805"/>
    <w:rsid w:val="000A3D0F"/>
    <w:rsid w:val="000B41EE"/>
    <w:rsid w:val="000B431D"/>
    <w:rsid w:val="000B56DB"/>
    <w:rsid w:val="000B5D78"/>
    <w:rsid w:val="000B7933"/>
    <w:rsid w:val="000C0C6C"/>
    <w:rsid w:val="000D10EB"/>
    <w:rsid w:val="000D32DD"/>
    <w:rsid w:val="000E483F"/>
    <w:rsid w:val="00106362"/>
    <w:rsid w:val="00126F96"/>
    <w:rsid w:val="0013093B"/>
    <w:rsid w:val="00140E5C"/>
    <w:rsid w:val="00146E0B"/>
    <w:rsid w:val="001647B1"/>
    <w:rsid w:val="001726F4"/>
    <w:rsid w:val="00174B60"/>
    <w:rsid w:val="001771E6"/>
    <w:rsid w:val="00177700"/>
    <w:rsid w:val="001B44C2"/>
    <w:rsid w:val="001B6DF8"/>
    <w:rsid w:val="001C242E"/>
    <w:rsid w:val="001C713C"/>
    <w:rsid w:val="001D0280"/>
    <w:rsid w:val="001D0F1B"/>
    <w:rsid w:val="001F2256"/>
    <w:rsid w:val="001F5F2D"/>
    <w:rsid w:val="00214158"/>
    <w:rsid w:val="0023161B"/>
    <w:rsid w:val="00233863"/>
    <w:rsid w:val="0023600C"/>
    <w:rsid w:val="00237C41"/>
    <w:rsid w:val="00264783"/>
    <w:rsid w:val="00276A8E"/>
    <w:rsid w:val="002814B3"/>
    <w:rsid w:val="0028194D"/>
    <w:rsid w:val="0028324D"/>
    <w:rsid w:val="002833E4"/>
    <w:rsid w:val="00295902"/>
    <w:rsid w:val="00295CF0"/>
    <w:rsid w:val="002A3861"/>
    <w:rsid w:val="002B7459"/>
    <w:rsid w:val="002C4B0A"/>
    <w:rsid w:val="002E12E4"/>
    <w:rsid w:val="002E1FC6"/>
    <w:rsid w:val="002F4AE6"/>
    <w:rsid w:val="002F6031"/>
    <w:rsid w:val="00300B37"/>
    <w:rsid w:val="00304441"/>
    <w:rsid w:val="003109FC"/>
    <w:rsid w:val="00320CA1"/>
    <w:rsid w:val="00322B34"/>
    <w:rsid w:val="003238CA"/>
    <w:rsid w:val="003279CF"/>
    <w:rsid w:val="00341B64"/>
    <w:rsid w:val="00360C64"/>
    <w:rsid w:val="00372652"/>
    <w:rsid w:val="0037609B"/>
    <w:rsid w:val="00386C3F"/>
    <w:rsid w:val="00392243"/>
    <w:rsid w:val="003A59D6"/>
    <w:rsid w:val="003A6A7F"/>
    <w:rsid w:val="003B3B2E"/>
    <w:rsid w:val="003D06FA"/>
    <w:rsid w:val="003D16F3"/>
    <w:rsid w:val="003D728E"/>
    <w:rsid w:val="003E6A8D"/>
    <w:rsid w:val="003F0D65"/>
    <w:rsid w:val="004025CD"/>
    <w:rsid w:val="004119CB"/>
    <w:rsid w:val="00411E6F"/>
    <w:rsid w:val="00411E9D"/>
    <w:rsid w:val="00414E27"/>
    <w:rsid w:val="00430CF7"/>
    <w:rsid w:val="0043671E"/>
    <w:rsid w:val="00454051"/>
    <w:rsid w:val="004650AA"/>
    <w:rsid w:val="004657EA"/>
    <w:rsid w:val="00493FB8"/>
    <w:rsid w:val="00496354"/>
    <w:rsid w:val="004B51C5"/>
    <w:rsid w:val="004E2704"/>
    <w:rsid w:val="004E58A5"/>
    <w:rsid w:val="004F4DA1"/>
    <w:rsid w:val="004F7E16"/>
    <w:rsid w:val="0050093B"/>
    <w:rsid w:val="005458A6"/>
    <w:rsid w:val="00547212"/>
    <w:rsid w:val="00553CDE"/>
    <w:rsid w:val="0057362F"/>
    <w:rsid w:val="00583C02"/>
    <w:rsid w:val="0058796D"/>
    <w:rsid w:val="00587DCB"/>
    <w:rsid w:val="005B109E"/>
    <w:rsid w:val="005B570A"/>
    <w:rsid w:val="005E5760"/>
    <w:rsid w:val="005E5CD3"/>
    <w:rsid w:val="00602455"/>
    <w:rsid w:val="00613635"/>
    <w:rsid w:val="00613AF1"/>
    <w:rsid w:val="00650276"/>
    <w:rsid w:val="00655F66"/>
    <w:rsid w:val="00661BC4"/>
    <w:rsid w:val="00664DC7"/>
    <w:rsid w:val="00675ECA"/>
    <w:rsid w:val="00682CC2"/>
    <w:rsid w:val="0069081C"/>
    <w:rsid w:val="00690FFD"/>
    <w:rsid w:val="00691FA1"/>
    <w:rsid w:val="006A5939"/>
    <w:rsid w:val="006B4A0F"/>
    <w:rsid w:val="006F6CC1"/>
    <w:rsid w:val="00720549"/>
    <w:rsid w:val="00725538"/>
    <w:rsid w:val="00725AFD"/>
    <w:rsid w:val="00726910"/>
    <w:rsid w:val="00735809"/>
    <w:rsid w:val="00743209"/>
    <w:rsid w:val="00746B4E"/>
    <w:rsid w:val="00760F8F"/>
    <w:rsid w:val="0076254B"/>
    <w:rsid w:val="007701CC"/>
    <w:rsid w:val="00773F97"/>
    <w:rsid w:val="007818CF"/>
    <w:rsid w:val="00791A46"/>
    <w:rsid w:val="00793C64"/>
    <w:rsid w:val="007A525C"/>
    <w:rsid w:val="007E46F6"/>
    <w:rsid w:val="007F10D7"/>
    <w:rsid w:val="007F209A"/>
    <w:rsid w:val="007F2D5F"/>
    <w:rsid w:val="007F4ECA"/>
    <w:rsid w:val="00822E1A"/>
    <w:rsid w:val="008233DB"/>
    <w:rsid w:val="0083143C"/>
    <w:rsid w:val="00852F60"/>
    <w:rsid w:val="00853052"/>
    <w:rsid w:val="00853F1D"/>
    <w:rsid w:val="00870E91"/>
    <w:rsid w:val="00876B98"/>
    <w:rsid w:val="00883A73"/>
    <w:rsid w:val="008A33C6"/>
    <w:rsid w:val="008A483D"/>
    <w:rsid w:val="008B52EF"/>
    <w:rsid w:val="008D5439"/>
    <w:rsid w:val="008E1DBE"/>
    <w:rsid w:val="008E2336"/>
    <w:rsid w:val="008E367D"/>
    <w:rsid w:val="008F0645"/>
    <w:rsid w:val="008F1D72"/>
    <w:rsid w:val="008F41F7"/>
    <w:rsid w:val="008F4C65"/>
    <w:rsid w:val="009239F6"/>
    <w:rsid w:val="00937108"/>
    <w:rsid w:val="009436CD"/>
    <w:rsid w:val="00972DA3"/>
    <w:rsid w:val="00973559"/>
    <w:rsid w:val="009831F3"/>
    <w:rsid w:val="0098648B"/>
    <w:rsid w:val="00994763"/>
    <w:rsid w:val="009A0A42"/>
    <w:rsid w:val="009B6ED4"/>
    <w:rsid w:val="009C2D27"/>
    <w:rsid w:val="00A07326"/>
    <w:rsid w:val="00A2586F"/>
    <w:rsid w:val="00A3176B"/>
    <w:rsid w:val="00A3425F"/>
    <w:rsid w:val="00A40914"/>
    <w:rsid w:val="00A445AF"/>
    <w:rsid w:val="00A62977"/>
    <w:rsid w:val="00A74056"/>
    <w:rsid w:val="00A83814"/>
    <w:rsid w:val="00AA63AF"/>
    <w:rsid w:val="00AB2844"/>
    <w:rsid w:val="00AC273F"/>
    <w:rsid w:val="00AC55D7"/>
    <w:rsid w:val="00AC72D8"/>
    <w:rsid w:val="00AC7BDB"/>
    <w:rsid w:val="00AD66A3"/>
    <w:rsid w:val="00AE69E0"/>
    <w:rsid w:val="00B13A95"/>
    <w:rsid w:val="00B16768"/>
    <w:rsid w:val="00B169E3"/>
    <w:rsid w:val="00B27A3D"/>
    <w:rsid w:val="00B34800"/>
    <w:rsid w:val="00B35027"/>
    <w:rsid w:val="00B37CBE"/>
    <w:rsid w:val="00B4114A"/>
    <w:rsid w:val="00B4129B"/>
    <w:rsid w:val="00B43D82"/>
    <w:rsid w:val="00B55C9F"/>
    <w:rsid w:val="00B705C6"/>
    <w:rsid w:val="00B7416F"/>
    <w:rsid w:val="00B74E78"/>
    <w:rsid w:val="00B851A3"/>
    <w:rsid w:val="00B903A7"/>
    <w:rsid w:val="00BB29B4"/>
    <w:rsid w:val="00BC0D69"/>
    <w:rsid w:val="00BD2525"/>
    <w:rsid w:val="00C021E6"/>
    <w:rsid w:val="00C0782F"/>
    <w:rsid w:val="00C25D90"/>
    <w:rsid w:val="00C319B8"/>
    <w:rsid w:val="00C46AA1"/>
    <w:rsid w:val="00C55D42"/>
    <w:rsid w:val="00C56CCE"/>
    <w:rsid w:val="00C628A6"/>
    <w:rsid w:val="00C63EC0"/>
    <w:rsid w:val="00C759F5"/>
    <w:rsid w:val="00C82C95"/>
    <w:rsid w:val="00C95297"/>
    <w:rsid w:val="00C95721"/>
    <w:rsid w:val="00CA53E4"/>
    <w:rsid w:val="00CC5E5F"/>
    <w:rsid w:val="00CC737E"/>
    <w:rsid w:val="00CD58BD"/>
    <w:rsid w:val="00CE58F7"/>
    <w:rsid w:val="00CF1E09"/>
    <w:rsid w:val="00CF36E1"/>
    <w:rsid w:val="00D018F3"/>
    <w:rsid w:val="00D16D58"/>
    <w:rsid w:val="00D21BDE"/>
    <w:rsid w:val="00D21BE1"/>
    <w:rsid w:val="00D31A9A"/>
    <w:rsid w:val="00D33948"/>
    <w:rsid w:val="00D3485C"/>
    <w:rsid w:val="00D36A04"/>
    <w:rsid w:val="00D5144A"/>
    <w:rsid w:val="00D55304"/>
    <w:rsid w:val="00D61AB9"/>
    <w:rsid w:val="00D62BB4"/>
    <w:rsid w:val="00D769F6"/>
    <w:rsid w:val="00D85704"/>
    <w:rsid w:val="00D901F0"/>
    <w:rsid w:val="00D927D6"/>
    <w:rsid w:val="00DC089B"/>
    <w:rsid w:val="00DC366F"/>
    <w:rsid w:val="00E14955"/>
    <w:rsid w:val="00E15C18"/>
    <w:rsid w:val="00E2212E"/>
    <w:rsid w:val="00E24464"/>
    <w:rsid w:val="00E5548D"/>
    <w:rsid w:val="00E87C74"/>
    <w:rsid w:val="00E91395"/>
    <w:rsid w:val="00E93F33"/>
    <w:rsid w:val="00E9596D"/>
    <w:rsid w:val="00EA55CD"/>
    <w:rsid w:val="00EB0032"/>
    <w:rsid w:val="00EC04BF"/>
    <w:rsid w:val="00ED676B"/>
    <w:rsid w:val="00EF3CAE"/>
    <w:rsid w:val="00EF6643"/>
    <w:rsid w:val="00F00B59"/>
    <w:rsid w:val="00F1336C"/>
    <w:rsid w:val="00F17CBE"/>
    <w:rsid w:val="00F2546F"/>
    <w:rsid w:val="00F34C49"/>
    <w:rsid w:val="00F41572"/>
    <w:rsid w:val="00F4187A"/>
    <w:rsid w:val="00F515C0"/>
    <w:rsid w:val="00F66B15"/>
    <w:rsid w:val="00F75727"/>
    <w:rsid w:val="00F77169"/>
    <w:rsid w:val="00F95727"/>
    <w:rsid w:val="00FA36C9"/>
    <w:rsid w:val="00FB2B28"/>
    <w:rsid w:val="00FC6F99"/>
    <w:rsid w:val="00FC7280"/>
    <w:rsid w:val="00FD428C"/>
    <w:rsid w:val="00FD6785"/>
    <w:rsid w:val="00FE238C"/>
    <w:rsid w:val="00FE3ECA"/>
    <w:rsid w:val="00FE6E84"/>
    <w:rsid w:val="00FE7A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D01950"/>
  <w15:chartTrackingRefBased/>
  <w15:docId w15:val="{CAD71598-759F-4F17-A5B8-81BD79D8B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476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9476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9476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9476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9476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947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47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47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47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476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9476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9476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9476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947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947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47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47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4763"/>
    <w:rPr>
      <w:rFonts w:eastAsiaTheme="majorEastAsia" w:cstheme="majorBidi"/>
      <w:color w:val="272727" w:themeColor="text1" w:themeTint="D8"/>
    </w:rPr>
  </w:style>
  <w:style w:type="paragraph" w:styleId="Title">
    <w:name w:val="Title"/>
    <w:basedOn w:val="Normal"/>
    <w:next w:val="Normal"/>
    <w:link w:val="TitleChar"/>
    <w:uiPriority w:val="10"/>
    <w:qFormat/>
    <w:rsid w:val="009947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47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47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47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4763"/>
    <w:pPr>
      <w:spacing w:before="160"/>
      <w:jc w:val="center"/>
    </w:pPr>
    <w:rPr>
      <w:i/>
      <w:iCs/>
      <w:color w:val="404040" w:themeColor="text1" w:themeTint="BF"/>
    </w:rPr>
  </w:style>
  <w:style w:type="character" w:customStyle="1" w:styleId="QuoteChar">
    <w:name w:val="Quote Char"/>
    <w:basedOn w:val="DefaultParagraphFont"/>
    <w:link w:val="Quote"/>
    <w:uiPriority w:val="29"/>
    <w:rsid w:val="00994763"/>
    <w:rPr>
      <w:i/>
      <w:iCs/>
      <w:color w:val="404040" w:themeColor="text1" w:themeTint="BF"/>
    </w:rPr>
  </w:style>
  <w:style w:type="paragraph" w:styleId="ListParagraph">
    <w:name w:val="List Paragraph"/>
    <w:basedOn w:val="Normal"/>
    <w:uiPriority w:val="34"/>
    <w:qFormat/>
    <w:rsid w:val="00994763"/>
    <w:pPr>
      <w:ind w:left="720"/>
      <w:contextualSpacing/>
    </w:pPr>
  </w:style>
  <w:style w:type="character" w:styleId="IntenseEmphasis">
    <w:name w:val="Intense Emphasis"/>
    <w:basedOn w:val="DefaultParagraphFont"/>
    <w:uiPriority w:val="21"/>
    <w:qFormat/>
    <w:rsid w:val="00994763"/>
    <w:rPr>
      <w:i/>
      <w:iCs/>
      <w:color w:val="2F5496" w:themeColor="accent1" w:themeShade="BF"/>
    </w:rPr>
  </w:style>
  <w:style w:type="paragraph" w:styleId="IntenseQuote">
    <w:name w:val="Intense Quote"/>
    <w:basedOn w:val="Normal"/>
    <w:next w:val="Normal"/>
    <w:link w:val="IntenseQuoteChar"/>
    <w:uiPriority w:val="30"/>
    <w:qFormat/>
    <w:rsid w:val="009947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94763"/>
    <w:rPr>
      <w:i/>
      <w:iCs/>
      <w:color w:val="2F5496" w:themeColor="accent1" w:themeShade="BF"/>
    </w:rPr>
  </w:style>
  <w:style w:type="character" w:styleId="IntenseReference">
    <w:name w:val="Intense Reference"/>
    <w:basedOn w:val="DefaultParagraphFont"/>
    <w:uiPriority w:val="32"/>
    <w:qFormat/>
    <w:rsid w:val="00994763"/>
    <w:rPr>
      <w:b/>
      <w:bCs/>
      <w:smallCaps/>
      <w:color w:val="2F5496" w:themeColor="accent1" w:themeShade="BF"/>
      <w:spacing w:val="5"/>
    </w:rPr>
  </w:style>
  <w:style w:type="character" w:styleId="Hyperlink">
    <w:name w:val="Hyperlink"/>
    <w:basedOn w:val="DefaultParagraphFont"/>
    <w:uiPriority w:val="99"/>
    <w:unhideWhenUsed/>
    <w:rsid w:val="004E58A5"/>
    <w:rPr>
      <w:color w:val="0563C1" w:themeColor="hyperlink"/>
      <w:u w:val="single"/>
    </w:rPr>
  </w:style>
  <w:style w:type="character" w:styleId="UnresolvedMention">
    <w:name w:val="Unresolved Mention"/>
    <w:basedOn w:val="DefaultParagraphFont"/>
    <w:uiPriority w:val="99"/>
    <w:semiHidden/>
    <w:unhideWhenUsed/>
    <w:rsid w:val="004E58A5"/>
    <w:rPr>
      <w:color w:val="605E5C"/>
      <w:shd w:val="clear" w:color="auto" w:fill="E1DFDD"/>
    </w:rPr>
  </w:style>
  <w:style w:type="character" w:styleId="Strong">
    <w:name w:val="Strong"/>
    <w:basedOn w:val="DefaultParagraphFont"/>
    <w:uiPriority w:val="22"/>
    <w:qFormat/>
    <w:rsid w:val="00A83814"/>
    <w:rPr>
      <w:b/>
      <w:bCs/>
    </w:rPr>
  </w:style>
  <w:style w:type="paragraph" w:styleId="NormalWeb">
    <w:name w:val="Normal (Web)"/>
    <w:basedOn w:val="Normal"/>
    <w:uiPriority w:val="99"/>
    <w:unhideWhenUsed/>
    <w:rsid w:val="00A83814"/>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apple-converted-space">
    <w:name w:val="apple-converted-space"/>
    <w:basedOn w:val="DefaultParagraphFont"/>
    <w:rsid w:val="00A83814"/>
  </w:style>
  <w:style w:type="character" w:styleId="Emphasis">
    <w:name w:val="Emphasis"/>
    <w:basedOn w:val="DefaultParagraphFont"/>
    <w:uiPriority w:val="20"/>
    <w:qFormat/>
    <w:rsid w:val="00C56CCE"/>
    <w:rPr>
      <w:i/>
      <w:iCs/>
    </w:rPr>
  </w:style>
  <w:style w:type="table" w:styleId="TableGrid">
    <w:name w:val="Table Grid"/>
    <w:basedOn w:val="TableNormal"/>
    <w:uiPriority w:val="39"/>
    <w:rsid w:val="00CF1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CF1E0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1E0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1E0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CF1E0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1C24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42E"/>
  </w:style>
  <w:style w:type="paragraph" w:styleId="Footer">
    <w:name w:val="footer"/>
    <w:basedOn w:val="Normal"/>
    <w:link w:val="FooterChar"/>
    <w:uiPriority w:val="99"/>
    <w:unhideWhenUsed/>
    <w:rsid w:val="001C24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42E"/>
  </w:style>
  <w:style w:type="character" w:customStyle="1" w:styleId="whitespace-normal">
    <w:name w:val="whitespace-normal"/>
    <w:basedOn w:val="DefaultParagraphFont"/>
    <w:rsid w:val="00C55D42"/>
  </w:style>
  <w:style w:type="character" w:styleId="FollowedHyperlink">
    <w:name w:val="FollowedHyperlink"/>
    <w:basedOn w:val="DefaultParagraphFont"/>
    <w:uiPriority w:val="99"/>
    <w:semiHidden/>
    <w:unhideWhenUsed/>
    <w:rsid w:val="00650276"/>
    <w:rPr>
      <w:color w:val="954F72" w:themeColor="followedHyperlink"/>
      <w:u w:val="single"/>
    </w:rPr>
  </w:style>
  <w:style w:type="paragraph" w:styleId="NoSpacing">
    <w:name w:val="No Spacing"/>
    <w:uiPriority w:val="1"/>
    <w:qFormat/>
    <w:rsid w:val="00D927D6"/>
    <w:pPr>
      <w:spacing w:after="0" w:line="240" w:lineRule="auto"/>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hyperlink" Target="https://doi.org/10.3390/prosthesis6010009" TargetMode="External"/><Relationship Id="rId21" Type="http://schemas.microsoft.com/office/2007/relationships/hdphoto" Target="media/hdphoto4.wdp"/><Relationship Id="rId34" Type="http://schemas.microsoft.com/office/2007/relationships/hdphoto" Target="media/hdphoto7.wdp"/><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2.png"/><Relationship Id="rId40" Type="http://schemas.openxmlformats.org/officeDocument/2006/relationships/hyperlink" Target="https://www.ncbi.nlm.nih.gov/pubmed/179558699"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hdphoto" Target="media/hdphoto5.wdp"/><Relationship Id="rId28" Type="http://schemas.openxmlformats.org/officeDocument/2006/relationships/image" Target="media/image15.png"/><Relationship Id="rId36" Type="http://schemas.microsoft.com/office/2007/relationships/hdphoto" Target="media/hdphoto8.wdp"/><Relationship Id="rId10" Type="http://schemas.openxmlformats.org/officeDocument/2006/relationships/image" Target="media/image2.jpeg"/><Relationship Id="rId19" Type="http://schemas.microsoft.com/office/2007/relationships/hdphoto" Target="media/hdphoto3.wdp"/><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image" Target="media/image20.png"/><Relationship Id="rId38" Type="http://schemas.microsoft.com/office/2007/relationships/hdphoto" Target="media/hdphoto9.wdp"/><Relationship Id="rId46"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27A5C-0FC6-4470-A2F4-607913DEA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6304</Words>
  <Characters>35933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Muhamed Farhaan</dc:creator>
  <cp:keywords/>
  <dc:description/>
  <cp:lastModifiedBy>SDI PC New 16</cp:lastModifiedBy>
  <cp:revision>4</cp:revision>
  <cp:lastPrinted>2026-03-11T15:26:00Z</cp:lastPrinted>
  <dcterms:created xsi:type="dcterms:W3CDTF">2026-03-28T14:26:00Z</dcterms:created>
  <dcterms:modified xsi:type="dcterms:W3CDTF">2026-04-01T12:31:00Z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42be7c07-a124-46ae-abd2-f26fcfe900f4</vt:lpwstr>
  </property>
</Properties>
</file>