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92B4" w14:textId="77777777" w:rsidR="00AA0F08" w:rsidRPr="00BF0D7B" w:rsidRDefault="005A4FE0" w:rsidP="005A4FE0">
      <w:pPr>
        <w:jc w:val="center"/>
        <w:rPr>
          <w:rFonts w:ascii="Agency FB" w:hAnsi="Agency FB"/>
          <w:b/>
          <w:sz w:val="28"/>
          <w:szCs w:val="28"/>
          <w:lang w:val="en-US"/>
        </w:rPr>
      </w:pPr>
      <w:r w:rsidRPr="00BF0D7B">
        <w:rPr>
          <w:rFonts w:ascii="Agency FB" w:hAnsi="Agency FB"/>
          <w:b/>
          <w:sz w:val="28"/>
          <w:szCs w:val="28"/>
          <w:lang w:val="en-US"/>
        </w:rPr>
        <w:t xml:space="preserve">Impact of organic amendments (dromedary droppings and cow dung) on the </w:t>
      </w:r>
      <w:proofErr w:type="spellStart"/>
      <w:r w:rsidRPr="00BF0D7B">
        <w:rPr>
          <w:rFonts w:ascii="Agency FB" w:hAnsi="Agency FB"/>
          <w:b/>
          <w:sz w:val="28"/>
          <w:szCs w:val="28"/>
          <w:lang w:val="en-US"/>
        </w:rPr>
        <w:t>physico</w:t>
      </w:r>
      <w:proofErr w:type="spellEnd"/>
      <w:r w:rsidRPr="00BF0D7B">
        <w:rPr>
          <w:rFonts w:ascii="Agency FB" w:hAnsi="Agency FB"/>
          <w:b/>
          <w:sz w:val="28"/>
          <w:szCs w:val="28"/>
          <w:lang w:val="en-US"/>
        </w:rPr>
        <w:t>-chemical properties of three arid soils and their water-holding capacity.</w:t>
      </w:r>
    </w:p>
    <w:p w14:paraId="39D3CF25" w14:textId="77777777" w:rsidR="005A4FE0" w:rsidRPr="00BF0D7B" w:rsidRDefault="005A4FE0">
      <w:pPr>
        <w:rPr>
          <w:lang w:val="en-US"/>
        </w:rPr>
      </w:pPr>
    </w:p>
    <w:p w14:paraId="05AD75FA" w14:textId="77777777" w:rsidR="00175561" w:rsidRPr="00BF0D7B" w:rsidRDefault="00175561">
      <w:pPr>
        <w:rPr>
          <w:lang w:val="en-US"/>
        </w:rPr>
      </w:pPr>
    </w:p>
    <w:p w14:paraId="6A93A1B4" w14:textId="77777777" w:rsidR="003E465F" w:rsidRPr="00BF0D7B" w:rsidRDefault="006653FA" w:rsidP="003E465F">
      <w:pPr>
        <w:rPr>
          <w:rFonts w:ascii="Arial" w:hAnsi="Arial" w:cs="Arial"/>
          <w:b/>
          <w:sz w:val="24"/>
          <w:szCs w:val="24"/>
          <w:lang w:val="en-US"/>
        </w:rPr>
      </w:pPr>
      <w:r w:rsidRPr="00BF0D7B">
        <w:rPr>
          <w:rFonts w:ascii="Arial" w:hAnsi="Arial" w:cs="Arial"/>
          <w:b/>
          <w:lang w:val="en-US"/>
        </w:rPr>
        <w:t>ABSTRACT</w:t>
      </w:r>
    </w:p>
    <w:p w14:paraId="4ABA8059" w14:textId="77777777" w:rsidR="00BF0D7B" w:rsidRPr="00BF0D7B" w:rsidRDefault="00BF0D7B" w:rsidP="00BF0D7B">
      <w:pPr>
        <w:jc w:val="both"/>
        <w:rPr>
          <w:rFonts w:ascii="Aptos" w:eastAsia="Aptos" w:hAnsi="Aptos" w:cs="Times New Roman"/>
          <w:lang w:val="en-US"/>
        </w:rPr>
      </w:pPr>
      <w:r w:rsidRPr="00BF0D7B">
        <w:rPr>
          <w:rFonts w:ascii="Aptos" w:eastAsia="Aptos" w:hAnsi="Aptos" w:cs="Times New Roman"/>
          <w:lang w:val="en-US"/>
        </w:rPr>
        <w:t xml:space="preserve">Soils come from the arid region of Hadjer-Lamis (13°00′00″ N; 15°44′00″ E). Samples were taken in March 2025 at a depth of 0 to 20 cm. At the same time, dromedary droppings and cow dung were collected. The physicochemical characterization of the soils from Dandi, Karal, and Mani was carried out at the Soil, Water, and Plant Laboratory (SWPL) in Chad. The granulometric analysis gives the following results: clay: Dandi (19.5%), Karal (17%), Mani (14%); silt: Dandi (17.5%), Karal (7.5%), Mani (7%); sand: Dandi (63%), Karal (75.5%), Mani (79%). These soils are sandy-loam, chemical analyses indicate, Dandi: MOT (0.655%), CT (0.38%), EC (335 µS/cm), PT (192 ppm), pH (7.64), KT (478.00 mg/kg), CEC (13.34 </w:t>
      </w:r>
      <w:proofErr w:type="spellStart"/>
      <w:r w:rsidRPr="00BF0D7B">
        <w:rPr>
          <w:rFonts w:ascii="Aptos" w:eastAsia="Aptos" w:hAnsi="Aptos" w:cs="Times New Roman"/>
          <w:lang w:val="en-US"/>
        </w:rPr>
        <w:t>meq</w:t>
      </w:r>
      <w:proofErr w:type="spellEnd"/>
      <w:r w:rsidRPr="00BF0D7B">
        <w:rPr>
          <w:rFonts w:ascii="Aptos" w:eastAsia="Aptos" w:hAnsi="Aptos" w:cs="Times New Roman"/>
          <w:lang w:val="en-US"/>
        </w:rPr>
        <w:t xml:space="preserve">/100 g); Karal: MOT (0.617%), CT (0.358%), EC (687 µS/cm), PT (279 ppm), pH (6.28), KT (994.00 mg/kg), CEC (24.50 </w:t>
      </w:r>
      <w:proofErr w:type="spellStart"/>
      <w:r w:rsidRPr="00BF0D7B">
        <w:rPr>
          <w:rFonts w:ascii="Aptos" w:eastAsia="Aptos" w:hAnsi="Aptos" w:cs="Times New Roman"/>
          <w:lang w:val="en-US"/>
        </w:rPr>
        <w:t>meq</w:t>
      </w:r>
      <w:proofErr w:type="spellEnd"/>
      <w:r w:rsidRPr="00BF0D7B">
        <w:rPr>
          <w:rFonts w:ascii="Aptos" w:eastAsia="Aptos" w:hAnsi="Aptos" w:cs="Times New Roman"/>
          <w:lang w:val="en-US"/>
        </w:rPr>
        <w:t xml:space="preserve">/100 g). Mani: MOT (0.519%), CT (0.301%), EC (183 µS/cm), KT (384 ppm), pH (6.26), CEC (11 </w:t>
      </w:r>
      <w:proofErr w:type="spellStart"/>
      <w:r w:rsidRPr="00BF0D7B">
        <w:rPr>
          <w:rFonts w:ascii="Aptos" w:eastAsia="Aptos" w:hAnsi="Aptos" w:cs="Times New Roman"/>
          <w:lang w:val="en-US"/>
        </w:rPr>
        <w:t>meq</w:t>
      </w:r>
      <w:proofErr w:type="spellEnd"/>
      <w:r w:rsidRPr="00BF0D7B">
        <w:rPr>
          <w:rFonts w:ascii="Aptos" w:eastAsia="Aptos" w:hAnsi="Aptos" w:cs="Times New Roman"/>
          <w:lang w:val="en-US"/>
        </w:rPr>
        <w:t xml:space="preserve">/100 g). dromedary droppings: MO (5.20%), pH (7.30), NT (0.033%), potassium (39 mg/l), PA (151.97 mg/kg), Na (86.50 mg/l), EC (2960 µS/cm), Cu (9.60 mg/l), Ca (750 mg/l); cow dung: OM (190 mg/kg), pH (9.2), NT (16 mg/kg), potassium (1.1 </w:t>
      </w:r>
      <w:proofErr w:type="spellStart"/>
      <w:r w:rsidRPr="00BF0D7B">
        <w:rPr>
          <w:rFonts w:ascii="Aptos" w:eastAsia="Aptos" w:hAnsi="Aptos" w:cs="Times New Roman"/>
          <w:lang w:val="en-US"/>
        </w:rPr>
        <w:t>cmol</w:t>
      </w:r>
      <w:proofErr w:type="spellEnd"/>
      <w:r w:rsidRPr="00BF0D7B">
        <w:rPr>
          <w:rFonts w:ascii="Aptos" w:eastAsia="Aptos" w:hAnsi="Aptos" w:cs="Times New Roman"/>
          <w:lang w:val="en-US"/>
        </w:rPr>
        <w:t xml:space="preserve">/kg), PA (18.2 mg/kg), Na (0.1 </w:t>
      </w:r>
      <w:proofErr w:type="spellStart"/>
      <w:r w:rsidRPr="00BF0D7B">
        <w:rPr>
          <w:rFonts w:ascii="Aptos" w:eastAsia="Aptos" w:hAnsi="Aptos" w:cs="Times New Roman"/>
          <w:lang w:val="en-US"/>
        </w:rPr>
        <w:t>cmol</w:t>
      </w:r>
      <w:proofErr w:type="spellEnd"/>
      <w:r w:rsidRPr="00BF0D7B">
        <w:rPr>
          <w:rFonts w:ascii="Aptos" w:eastAsia="Aptos" w:hAnsi="Aptos" w:cs="Times New Roman"/>
          <w:lang w:val="en-US"/>
        </w:rPr>
        <w:t xml:space="preserve">/kg), EC (250 µS/cm), Cu (8.1 mg/l), Ca (5 </w:t>
      </w:r>
      <w:proofErr w:type="spellStart"/>
      <w:r w:rsidRPr="00BF0D7B">
        <w:rPr>
          <w:rFonts w:ascii="Aptos" w:eastAsia="Aptos" w:hAnsi="Aptos" w:cs="Times New Roman"/>
          <w:lang w:val="en-US"/>
        </w:rPr>
        <w:t>cmol</w:t>
      </w:r>
      <w:proofErr w:type="spellEnd"/>
      <w:r w:rsidRPr="00BF0D7B">
        <w:rPr>
          <w:rFonts w:ascii="Aptos" w:eastAsia="Aptos" w:hAnsi="Aptos" w:cs="Times New Roman"/>
          <w:lang w:val="en-US"/>
        </w:rPr>
        <w:t>/kg). The application of these organic amendments improves structure, porosity, and organic matter in the soil.</w:t>
      </w:r>
    </w:p>
    <w:p w14:paraId="2FBC358B" w14:textId="77777777" w:rsidR="003E465F" w:rsidRPr="00BF0D7B" w:rsidRDefault="003E465F" w:rsidP="003E465F">
      <w:pPr>
        <w:jc w:val="both"/>
        <w:rPr>
          <w:rFonts w:ascii="Agency FB" w:hAnsi="Agency FB" w:cs="Times New Roman"/>
          <w:b/>
          <w:sz w:val="24"/>
          <w:szCs w:val="24"/>
          <w:lang w:val="en-US"/>
        </w:rPr>
      </w:pPr>
    </w:p>
    <w:p w14:paraId="625EDA21" w14:textId="77777777" w:rsidR="003E465F" w:rsidRPr="00BF0D7B" w:rsidRDefault="009F38A4" w:rsidP="003E465F">
      <w:pPr>
        <w:rPr>
          <w:rFonts w:ascii="Arial" w:hAnsi="Arial" w:cs="Arial"/>
          <w:b/>
          <w:i/>
          <w:sz w:val="20"/>
          <w:szCs w:val="20"/>
          <w:lang w:val="en-US"/>
        </w:rPr>
      </w:pPr>
      <w:r w:rsidRPr="00BF0D7B">
        <w:rPr>
          <w:rStyle w:val="Strong"/>
          <w:rFonts w:ascii="Arial" w:hAnsi="Arial" w:cs="Arial"/>
          <w:i/>
          <w:sz w:val="20"/>
          <w:szCs w:val="20"/>
          <w:lang w:val="en-US"/>
        </w:rPr>
        <w:t>Keywords</w:t>
      </w:r>
      <w:r w:rsidR="003E465F" w:rsidRPr="00BF0D7B">
        <w:rPr>
          <w:rStyle w:val="Strong"/>
          <w:rFonts w:ascii="Arial" w:hAnsi="Arial" w:cs="Arial"/>
          <w:i/>
          <w:sz w:val="20"/>
          <w:szCs w:val="20"/>
          <w:lang w:val="en-US"/>
        </w:rPr>
        <w:t>:</w:t>
      </w:r>
      <w:r w:rsidR="003E465F" w:rsidRPr="00BF0D7B">
        <w:rPr>
          <w:rFonts w:ascii="Arial" w:hAnsi="Arial" w:cs="Arial"/>
          <w:i/>
          <w:sz w:val="20"/>
          <w:szCs w:val="20"/>
          <w:lang w:val="en-US"/>
        </w:rPr>
        <w:t xml:space="preserve"> Soil, arid, dromedary droppings, cow dung, amendment, organic matter, retention</w:t>
      </w:r>
    </w:p>
    <w:p w14:paraId="6BE30C83" w14:textId="77777777" w:rsidR="003E465F" w:rsidRPr="00BF0D7B" w:rsidRDefault="003E465F">
      <w:pPr>
        <w:rPr>
          <w:lang w:val="en-US"/>
        </w:rPr>
      </w:pPr>
    </w:p>
    <w:p w14:paraId="0063E658" w14:textId="77777777" w:rsidR="00B4723F" w:rsidRPr="00BF0D7B" w:rsidRDefault="00B4723F">
      <w:pPr>
        <w:rPr>
          <w:lang w:val="en-US"/>
        </w:rPr>
      </w:pPr>
    </w:p>
    <w:p w14:paraId="13886F0D" w14:textId="77777777" w:rsidR="00B4723F" w:rsidRDefault="00B4723F">
      <w:pPr>
        <w:rPr>
          <w:lang w:val="en-US"/>
        </w:rPr>
      </w:pPr>
    </w:p>
    <w:p w14:paraId="0FCFEC24" w14:textId="77777777" w:rsidR="00BF0D7B" w:rsidRDefault="00BF0D7B">
      <w:pPr>
        <w:rPr>
          <w:lang w:val="en-US"/>
        </w:rPr>
      </w:pPr>
    </w:p>
    <w:p w14:paraId="22A99BC4" w14:textId="77777777" w:rsidR="00BF0D7B" w:rsidRDefault="00BF0D7B">
      <w:pPr>
        <w:rPr>
          <w:lang w:val="en-US"/>
        </w:rPr>
      </w:pPr>
    </w:p>
    <w:p w14:paraId="4CA976E4" w14:textId="77777777" w:rsidR="00BF0D7B" w:rsidRPr="00BF0D7B" w:rsidRDefault="00BF0D7B">
      <w:pPr>
        <w:rPr>
          <w:lang w:val="en-US"/>
        </w:rPr>
      </w:pPr>
    </w:p>
    <w:p w14:paraId="7418F839" w14:textId="77777777" w:rsidR="00B4723F" w:rsidRPr="00BF0D7B" w:rsidRDefault="00B4723F">
      <w:pPr>
        <w:rPr>
          <w:lang w:val="en-US"/>
        </w:rPr>
      </w:pPr>
    </w:p>
    <w:p w14:paraId="7CF79B3F" w14:textId="77777777" w:rsidR="00B4723F" w:rsidRPr="00BF0D7B" w:rsidRDefault="00B4723F">
      <w:pPr>
        <w:rPr>
          <w:lang w:val="en-US"/>
        </w:rPr>
      </w:pPr>
    </w:p>
    <w:p w14:paraId="420BAB8F" w14:textId="77777777" w:rsidR="00B4723F" w:rsidRPr="004861C8" w:rsidRDefault="006653FA" w:rsidP="004861C8">
      <w:pPr>
        <w:pStyle w:val="ListParagraph"/>
        <w:numPr>
          <w:ilvl w:val="0"/>
          <w:numId w:val="2"/>
        </w:numPr>
        <w:ind w:left="360"/>
        <w:rPr>
          <w:rFonts w:ascii="Arial" w:hAnsi="Arial" w:cs="Arial"/>
          <w:b/>
        </w:rPr>
      </w:pPr>
      <w:r w:rsidRPr="004861C8">
        <w:rPr>
          <w:rFonts w:ascii="Arial" w:hAnsi="Arial" w:cs="Arial"/>
          <w:b/>
        </w:rPr>
        <w:t>INTRODUCTION</w:t>
      </w:r>
    </w:p>
    <w:p w14:paraId="54C16789" w14:textId="77777777" w:rsidR="00B4723F" w:rsidRPr="00BF0D7B" w:rsidRDefault="00B4723F" w:rsidP="00B4723F">
      <w:pPr>
        <w:pStyle w:val="NormalWeb"/>
        <w:spacing w:line="276" w:lineRule="auto"/>
        <w:jc w:val="both"/>
        <w:rPr>
          <w:rFonts w:ascii="Arial" w:hAnsi="Arial" w:cs="Arial"/>
          <w:sz w:val="22"/>
          <w:szCs w:val="22"/>
          <w:lang w:val="en-US"/>
        </w:rPr>
      </w:pPr>
      <w:r w:rsidRPr="00BF0D7B">
        <w:rPr>
          <w:rFonts w:ascii="Arial" w:hAnsi="Arial" w:cs="Arial"/>
          <w:sz w:val="22"/>
          <w:szCs w:val="22"/>
          <w:lang w:val="en-US"/>
        </w:rPr>
        <w:t xml:space="preserve">The strong demographic growth observed in sub-Saharan Africa is leading to a significant increase in food requirements. In this context, long fallow periods are gradually disappearing in </w:t>
      </w:r>
      <w:proofErr w:type="spellStart"/>
      <w:r w:rsidRPr="00BF0D7B">
        <w:rPr>
          <w:rFonts w:ascii="Arial" w:hAnsi="Arial" w:cs="Arial"/>
          <w:sz w:val="22"/>
          <w:szCs w:val="22"/>
          <w:lang w:val="en-US"/>
        </w:rPr>
        <w:t>favour</w:t>
      </w:r>
      <w:proofErr w:type="spellEnd"/>
      <w:r w:rsidRPr="00BF0D7B">
        <w:rPr>
          <w:rFonts w:ascii="Arial" w:hAnsi="Arial" w:cs="Arial"/>
          <w:sz w:val="22"/>
          <w:szCs w:val="22"/>
          <w:lang w:val="en-US"/>
        </w:rPr>
        <w:t xml:space="preserve"> of shorter rest periods and more sedentary forms of agriculture [1]. The objective of achieving food self-sufficiency remains central for several countries on the continent, and those of sub-Saharan Africa are fully engaged in this dynamic. In the face of rapid population growth, both at the African and regional levels, increasing agricultural production appears indispensable [2,3]. To achieve this, a combination of measures is required: expansion of </w:t>
      </w:r>
      <w:r w:rsidRPr="00BF0D7B">
        <w:rPr>
          <w:rFonts w:ascii="Arial" w:hAnsi="Arial" w:cs="Arial"/>
          <w:sz w:val="22"/>
          <w:szCs w:val="22"/>
          <w:lang w:val="en-US"/>
        </w:rPr>
        <w:lastRenderedPageBreak/>
        <w:t xml:space="preserve">cultivated areas, improvement of soil fertility [4,5], better management and </w:t>
      </w:r>
      <w:proofErr w:type="spellStart"/>
      <w:r w:rsidRPr="00BF0D7B">
        <w:rPr>
          <w:rFonts w:ascii="Arial" w:hAnsi="Arial" w:cs="Arial"/>
          <w:sz w:val="22"/>
          <w:szCs w:val="22"/>
          <w:lang w:val="en-US"/>
        </w:rPr>
        <w:t>valorisation</w:t>
      </w:r>
      <w:proofErr w:type="spellEnd"/>
      <w:r w:rsidRPr="00BF0D7B">
        <w:rPr>
          <w:rFonts w:ascii="Arial" w:hAnsi="Arial" w:cs="Arial"/>
          <w:sz w:val="22"/>
          <w:szCs w:val="22"/>
          <w:lang w:val="en-US"/>
        </w:rPr>
        <w:t xml:space="preserve"> of water resources, greater diversification of agricultural production, strengthening of food crisis prevention and management mechanisms, technical support for producers, and training in promising agricultural value chains.</w:t>
      </w:r>
    </w:p>
    <w:p w14:paraId="1AADE3C4" w14:textId="77777777" w:rsidR="00B4723F" w:rsidRPr="00BF0D7B" w:rsidRDefault="00B4723F" w:rsidP="00B4723F">
      <w:pPr>
        <w:pStyle w:val="NormalWeb"/>
        <w:spacing w:line="276" w:lineRule="auto"/>
        <w:jc w:val="both"/>
        <w:rPr>
          <w:rFonts w:ascii="Arial" w:hAnsi="Arial" w:cs="Arial"/>
          <w:sz w:val="22"/>
          <w:szCs w:val="22"/>
          <w:lang w:val="en-US"/>
        </w:rPr>
      </w:pPr>
      <w:r w:rsidRPr="00BF0D7B">
        <w:rPr>
          <w:rFonts w:ascii="Arial" w:hAnsi="Arial" w:cs="Arial"/>
          <w:sz w:val="22"/>
          <w:szCs w:val="22"/>
          <w:lang w:val="en-US"/>
        </w:rPr>
        <w:t xml:space="preserve">Food self-sufficiency would represent a major advantage for all African countries, particularly those of the Sahel, which are regularly confronted with crisis situations. The Sahel is </w:t>
      </w:r>
      <w:proofErr w:type="spellStart"/>
      <w:r w:rsidRPr="00BF0D7B">
        <w:rPr>
          <w:rFonts w:ascii="Arial" w:hAnsi="Arial" w:cs="Arial"/>
          <w:sz w:val="22"/>
          <w:szCs w:val="22"/>
          <w:lang w:val="en-US"/>
        </w:rPr>
        <w:t>characterised</w:t>
      </w:r>
      <w:proofErr w:type="spellEnd"/>
      <w:r w:rsidRPr="00BF0D7B">
        <w:rPr>
          <w:rFonts w:ascii="Arial" w:hAnsi="Arial" w:cs="Arial"/>
          <w:sz w:val="22"/>
          <w:szCs w:val="22"/>
          <w:lang w:val="en-US"/>
        </w:rPr>
        <w:t xml:space="preserve"> by a particularly harsh climate, notably marked by low and irregular rainfall as well as poor soils [6]. Despite the efforts made by actors in the agricultural sector, yields vary greatly from one year to another depending on factors such as rainfall, drought, strong winds or locust invasions. Soils also display considerable spatial and temporal variability. Ap</w:t>
      </w:r>
      <w:r w:rsidR="00703D3B" w:rsidRPr="00BF0D7B">
        <w:rPr>
          <w:rFonts w:ascii="Arial" w:hAnsi="Arial" w:cs="Arial"/>
          <w:sz w:val="22"/>
          <w:szCs w:val="22"/>
          <w:lang w:val="en-US"/>
        </w:rPr>
        <w:t xml:space="preserve">art from certain </w:t>
      </w:r>
      <w:proofErr w:type="spellStart"/>
      <w:r w:rsidR="00703D3B" w:rsidRPr="00BF0D7B">
        <w:rPr>
          <w:rFonts w:ascii="Arial" w:hAnsi="Arial" w:cs="Arial"/>
          <w:sz w:val="22"/>
          <w:szCs w:val="22"/>
          <w:lang w:val="en-US"/>
        </w:rPr>
        <w:t>favoured</w:t>
      </w:r>
      <w:proofErr w:type="spellEnd"/>
      <w:r w:rsidR="00703D3B" w:rsidRPr="00BF0D7B">
        <w:rPr>
          <w:rFonts w:ascii="Arial" w:hAnsi="Arial" w:cs="Arial"/>
          <w:sz w:val="22"/>
          <w:szCs w:val="22"/>
          <w:lang w:val="en-US"/>
        </w:rPr>
        <w:t xml:space="preserve"> areas-</w:t>
      </w:r>
      <w:r w:rsidRPr="00BF0D7B">
        <w:rPr>
          <w:rFonts w:ascii="Arial" w:hAnsi="Arial" w:cs="Arial"/>
          <w:sz w:val="22"/>
          <w:szCs w:val="22"/>
          <w:lang w:val="en-US"/>
        </w:rPr>
        <w:t>plains, lowlands and</w:t>
      </w:r>
      <w:r w:rsidR="00703D3B" w:rsidRPr="00BF0D7B">
        <w:rPr>
          <w:rFonts w:ascii="Arial" w:hAnsi="Arial" w:cs="Arial"/>
          <w:sz w:val="22"/>
          <w:szCs w:val="22"/>
          <w:lang w:val="en-US"/>
        </w:rPr>
        <w:t xml:space="preserve"> depressions-</w:t>
      </w:r>
      <w:r w:rsidRPr="00BF0D7B">
        <w:rPr>
          <w:rFonts w:ascii="Arial" w:hAnsi="Arial" w:cs="Arial"/>
          <w:sz w:val="22"/>
          <w:szCs w:val="22"/>
          <w:lang w:val="en-US"/>
        </w:rPr>
        <w:t xml:space="preserve">aridity remains a dominant characteristic. As these soils are exploited for various uses, they gradually become depleted. In general, a large proportion of land in sub-Saharan Africa suffers from low natural fertility, as a result of constraints specific to each </w:t>
      </w:r>
      <w:proofErr w:type="spellStart"/>
      <w:r w:rsidRPr="00BF0D7B">
        <w:rPr>
          <w:rFonts w:ascii="Arial" w:hAnsi="Arial" w:cs="Arial"/>
          <w:sz w:val="22"/>
          <w:szCs w:val="22"/>
          <w:lang w:val="en-US"/>
        </w:rPr>
        <w:t>agro</w:t>
      </w:r>
      <w:proofErr w:type="spellEnd"/>
      <w:r w:rsidRPr="00BF0D7B">
        <w:rPr>
          <w:rFonts w:ascii="Arial" w:hAnsi="Arial" w:cs="Arial"/>
          <w:sz w:val="22"/>
          <w:szCs w:val="22"/>
          <w:lang w:val="en-US"/>
        </w:rPr>
        <w:t>-ecological zone [7]. These limitations are key factors influencing agricultural production [8,9], fertility being defined as “the capacity of an environment to ensure production”, taking into account its various properties. Chad, a landlocked Sahelian country located between latitudes 7° and 24° North and longitudes 13° and 24° East, is subject to a hot continental climate. In Chad, rainfall amounts vary greatly from north to south, ranging between 100 and 1,200 mm per year. This disparity directly influences agricultural systems, especially as rainfall shows high interannual variability and is frequently associated with the risk of drought. The country therefore faces significant climatic hazards that strongly affect agricultural production and food supply. The Chadian population is estimated at 16</w:t>
      </w:r>
      <w:r w:rsidR="002275AC" w:rsidRPr="00BF0D7B">
        <w:rPr>
          <w:rFonts w:ascii="Arial" w:hAnsi="Arial" w:cs="Arial"/>
          <w:sz w:val="22"/>
          <w:szCs w:val="22"/>
          <w:lang w:val="en-US"/>
        </w:rPr>
        <w:t>, 722,196</w:t>
      </w:r>
      <w:r w:rsidRPr="00BF0D7B">
        <w:rPr>
          <w:rFonts w:ascii="Arial" w:hAnsi="Arial" w:cs="Arial"/>
          <w:sz w:val="22"/>
          <w:szCs w:val="22"/>
          <w:lang w:val="en-US"/>
        </w:rPr>
        <w:t xml:space="preserve"> inhabitants (INSEE, 2021), with a demographic growth rate of 3.30%. Among this population, 44.2% are affected by some form of food insecurity, whether temporary or persistent. Agriculture and livestock farming constitute the pillars of the national economy. The agricultural sector occupies a strategic place in the country’s development: it contributes approximately 23% of GDP, of which 20% comes from food crop production and 3% from cash crops such as groundnuts, cotton or gum </w:t>
      </w:r>
      <w:proofErr w:type="spellStart"/>
      <w:r w:rsidRPr="00BF0D7B">
        <w:rPr>
          <w:rFonts w:ascii="Arial" w:hAnsi="Arial" w:cs="Arial"/>
          <w:sz w:val="22"/>
          <w:szCs w:val="22"/>
          <w:lang w:val="en-US"/>
        </w:rPr>
        <w:t>arabic</w:t>
      </w:r>
      <w:proofErr w:type="spellEnd"/>
      <w:r w:rsidRPr="00BF0D7B">
        <w:rPr>
          <w:rFonts w:ascii="Arial" w:hAnsi="Arial" w:cs="Arial"/>
          <w:sz w:val="22"/>
          <w:szCs w:val="22"/>
          <w:lang w:val="en-US"/>
        </w:rPr>
        <w:t xml:space="preserve">. It is also the main source of employment, engaging nearly two thirds of the working population, among whom women are in the majority. The second essential contribution of the agricultural sector lies in food production, which directly addresses the challenges of food insecurity and poverty, particularly acute in Chad due to frequent shortages. A third major function of agriculture concerns the supply of raw materials for national agri-food industries. The majority of actors in this sector are family farms which, for several decades, have been facing various constraints that have led to a marked decline in yields [10]. Among these constraints is the progressive degradation of soil fertility [11], exacerbated by certain </w:t>
      </w:r>
      <w:proofErr w:type="spellStart"/>
      <w:r w:rsidRPr="00BF0D7B">
        <w:rPr>
          <w:rFonts w:ascii="Arial" w:hAnsi="Arial" w:cs="Arial"/>
          <w:sz w:val="22"/>
          <w:szCs w:val="22"/>
          <w:lang w:val="en-US"/>
        </w:rPr>
        <w:t>fertilisation</w:t>
      </w:r>
      <w:proofErr w:type="spellEnd"/>
      <w:r w:rsidRPr="00BF0D7B">
        <w:rPr>
          <w:rFonts w:ascii="Arial" w:hAnsi="Arial" w:cs="Arial"/>
          <w:sz w:val="22"/>
          <w:szCs w:val="22"/>
          <w:lang w:val="en-US"/>
        </w:rPr>
        <w:t xml:space="preserve"> and amendment practices</w:t>
      </w:r>
      <w:r w:rsidR="00703D3B" w:rsidRPr="00BF0D7B">
        <w:rPr>
          <w:rFonts w:ascii="Arial" w:hAnsi="Arial" w:cs="Arial"/>
          <w:sz w:val="22"/>
          <w:szCs w:val="22"/>
          <w:lang w:val="en-US"/>
        </w:rPr>
        <w:t xml:space="preserve"> that alter soil properties [12-</w:t>
      </w:r>
      <w:r w:rsidRPr="00BF0D7B">
        <w:rPr>
          <w:rFonts w:ascii="Arial" w:hAnsi="Arial" w:cs="Arial"/>
          <w:sz w:val="22"/>
          <w:szCs w:val="22"/>
          <w:lang w:val="en-US"/>
        </w:rPr>
        <w:t xml:space="preserve">15]. To restore and maintain soil fertility, several actions are required: the application of organic </w:t>
      </w:r>
      <w:proofErr w:type="spellStart"/>
      <w:r w:rsidRPr="00BF0D7B">
        <w:rPr>
          <w:rFonts w:ascii="Arial" w:hAnsi="Arial" w:cs="Arial"/>
          <w:sz w:val="22"/>
          <w:szCs w:val="22"/>
          <w:lang w:val="en-US"/>
        </w:rPr>
        <w:t>fertilisers</w:t>
      </w:r>
      <w:proofErr w:type="spellEnd"/>
      <w:r w:rsidRPr="00BF0D7B">
        <w:rPr>
          <w:rFonts w:ascii="Arial" w:hAnsi="Arial" w:cs="Arial"/>
          <w:sz w:val="22"/>
          <w:szCs w:val="22"/>
          <w:lang w:val="en-US"/>
        </w:rPr>
        <w:t xml:space="preserve"> (manure, compost, plant residues) [16] and mineral </w:t>
      </w:r>
      <w:proofErr w:type="spellStart"/>
      <w:r w:rsidRPr="00BF0D7B">
        <w:rPr>
          <w:rFonts w:ascii="Arial" w:hAnsi="Arial" w:cs="Arial"/>
          <w:sz w:val="22"/>
          <w:szCs w:val="22"/>
          <w:lang w:val="en-US"/>
        </w:rPr>
        <w:t>fertilisers</w:t>
      </w:r>
      <w:proofErr w:type="spellEnd"/>
      <w:r w:rsidRPr="00BF0D7B">
        <w:rPr>
          <w:rFonts w:ascii="Arial" w:hAnsi="Arial" w:cs="Arial"/>
          <w:sz w:val="22"/>
          <w:szCs w:val="22"/>
          <w:lang w:val="en-US"/>
        </w:rPr>
        <w:t xml:space="preserve"> (NPKSB, urea), the establishment of fallow periods of varying length, the promotion of cover crops or nitrogen-fixing forage crops in order to sustainably improve soils and yields, as well as the training of farmers in simple, low-cost techniques combining erosion control and the addition of organic matter at the plot level.</w:t>
      </w:r>
    </w:p>
    <w:p w14:paraId="1C078662" w14:textId="77777777" w:rsidR="00B4723F" w:rsidRPr="00BF0D7B" w:rsidRDefault="00B4723F" w:rsidP="00B4723F">
      <w:pPr>
        <w:pStyle w:val="NormalWeb"/>
        <w:spacing w:line="276" w:lineRule="auto"/>
        <w:jc w:val="both"/>
        <w:rPr>
          <w:rFonts w:ascii="Arial" w:hAnsi="Arial" w:cs="Arial"/>
          <w:sz w:val="22"/>
          <w:szCs w:val="22"/>
          <w:lang w:val="en-US"/>
        </w:rPr>
      </w:pPr>
      <w:r w:rsidRPr="00BF0D7B">
        <w:rPr>
          <w:rFonts w:ascii="Arial" w:hAnsi="Arial" w:cs="Arial"/>
          <w:sz w:val="22"/>
          <w:szCs w:val="22"/>
          <w:lang w:val="en-US"/>
        </w:rPr>
        <w:t xml:space="preserve">This study proposes a comparative analysis of soils from the three sites mentioned, in order to provide an additional contribution to the understanding of their </w:t>
      </w:r>
      <w:proofErr w:type="spellStart"/>
      <w:r w:rsidRPr="00BF0D7B">
        <w:rPr>
          <w:rFonts w:ascii="Arial" w:hAnsi="Arial" w:cs="Arial"/>
          <w:sz w:val="22"/>
          <w:szCs w:val="22"/>
          <w:lang w:val="en-US"/>
        </w:rPr>
        <w:t>physico</w:t>
      </w:r>
      <w:proofErr w:type="spellEnd"/>
      <w:r w:rsidRPr="00BF0D7B">
        <w:rPr>
          <w:rFonts w:ascii="Arial" w:hAnsi="Arial" w:cs="Arial"/>
          <w:sz w:val="22"/>
          <w:szCs w:val="22"/>
          <w:lang w:val="en-US"/>
        </w:rPr>
        <w:t xml:space="preserve">-chemical characteristics. It highlights their properties in relation to </w:t>
      </w:r>
      <w:proofErr w:type="spellStart"/>
      <w:r w:rsidRPr="00BF0D7B">
        <w:rPr>
          <w:rFonts w:ascii="Arial" w:hAnsi="Arial" w:cs="Arial"/>
          <w:sz w:val="22"/>
          <w:szCs w:val="22"/>
          <w:lang w:val="en-US"/>
        </w:rPr>
        <w:t>fertilisation</w:t>
      </w:r>
      <w:proofErr w:type="spellEnd"/>
      <w:r w:rsidRPr="00BF0D7B">
        <w:rPr>
          <w:rFonts w:ascii="Arial" w:hAnsi="Arial" w:cs="Arial"/>
          <w:sz w:val="22"/>
          <w:szCs w:val="22"/>
          <w:lang w:val="en-US"/>
        </w:rPr>
        <w:t xml:space="preserve"> practices, as well as their </w:t>
      </w:r>
      <w:proofErr w:type="spellStart"/>
      <w:r w:rsidRPr="00BF0D7B">
        <w:rPr>
          <w:rFonts w:ascii="Arial" w:hAnsi="Arial" w:cs="Arial"/>
          <w:sz w:val="22"/>
          <w:szCs w:val="22"/>
          <w:lang w:val="en-US"/>
        </w:rPr>
        <w:lastRenderedPageBreak/>
        <w:t>behaviour</w:t>
      </w:r>
      <w:proofErr w:type="spellEnd"/>
      <w:r w:rsidRPr="00BF0D7B">
        <w:rPr>
          <w:rFonts w:ascii="Arial" w:hAnsi="Arial" w:cs="Arial"/>
          <w:sz w:val="22"/>
          <w:szCs w:val="22"/>
          <w:lang w:val="en-US"/>
        </w:rPr>
        <w:t xml:space="preserve"> with respect to water: affinity, retention</w:t>
      </w:r>
      <w:r w:rsidR="00703D3B" w:rsidRPr="00BF0D7B">
        <w:rPr>
          <w:rFonts w:ascii="Arial" w:hAnsi="Arial" w:cs="Arial"/>
          <w:sz w:val="22"/>
          <w:szCs w:val="22"/>
          <w:lang w:val="en-US"/>
        </w:rPr>
        <w:t xml:space="preserve"> capacity, circulation and soil-</w:t>
      </w:r>
      <w:r w:rsidRPr="00BF0D7B">
        <w:rPr>
          <w:rFonts w:ascii="Arial" w:hAnsi="Arial" w:cs="Arial"/>
          <w:sz w:val="22"/>
          <w:szCs w:val="22"/>
          <w:lang w:val="en-US"/>
        </w:rPr>
        <w:t>water interactions.</w:t>
      </w:r>
    </w:p>
    <w:p w14:paraId="67BB2F92" w14:textId="77777777" w:rsidR="00B4723F" w:rsidRPr="00BF0D7B" w:rsidRDefault="004861C8" w:rsidP="00B4723F">
      <w:pPr>
        <w:spacing w:line="276" w:lineRule="auto"/>
        <w:jc w:val="both"/>
        <w:rPr>
          <w:rFonts w:ascii="Arial" w:hAnsi="Arial" w:cs="Arial"/>
          <w:b/>
          <w:lang w:val="en-US"/>
        </w:rPr>
      </w:pPr>
      <w:r w:rsidRPr="00BF0D7B">
        <w:rPr>
          <w:rFonts w:ascii="Arial" w:hAnsi="Arial" w:cs="Arial"/>
          <w:b/>
          <w:lang w:val="en-US"/>
        </w:rPr>
        <w:t>2.</w:t>
      </w:r>
      <w:r w:rsidR="007F5109" w:rsidRPr="00BF0D7B">
        <w:rPr>
          <w:rFonts w:ascii="Arial" w:hAnsi="Arial" w:cs="Arial"/>
          <w:b/>
          <w:lang w:val="en-US"/>
        </w:rPr>
        <w:t xml:space="preserve"> </w:t>
      </w:r>
      <w:r w:rsidRPr="00BF0D7B">
        <w:rPr>
          <w:rFonts w:ascii="Arial" w:hAnsi="Arial" w:cs="Arial"/>
          <w:b/>
          <w:lang w:val="en-US"/>
        </w:rPr>
        <w:t>MATERIALS AND METHODS</w:t>
      </w:r>
    </w:p>
    <w:p w14:paraId="131CE94E" w14:textId="77777777" w:rsidR="007F5109" w:rsidRPr="00BF0D7B" w:rsidRDefault="004861C8" w:rsidP="00B4723F">
      <w:pPr>
        <w:spacing w:line="276" w:lineRule="auto"/>
        <w:jc w:val="both"/>
        <w:rPr>
          <w:rFonts w:ascii="Arial" w:hAnsi="Arial" w:cs="Arial"/>
          <w:b/>
          <w:lang w:val="en-US"/>
        </w:rPr>
      </w:pPr>
      <w:r w:rsidRPr="00BF0D7B">
        <w:rPr>
          <w:rFonts w:ascii="Arial" w:hAnsi="Arial" w:cs="Arial"/>
          <w:b/>
          <w:lang w:val="en-US"/>
        </w:rPr>
        <w:t xml:space="preserve">2.1  </w:t>
      </w:r>
      <w:r w:rsidR="007F5109" w:rsidRPr="00BF0D7B">
        <w:rPr>
          <w:rFonts w:ascii="Arial" w:hAnsi="Arial" w:cs="Arial"/>
          <w:b/>
          <w:lang w:val="en-US"/>
        </w:rPr>
        <w:t xml:space="preserve"> Location of the sample collection sites</w:t>
      </w:r>
    </w:p>
    <w:p w14:paraId="572F1313" w14:textId="77777777" w:rsidR="007F5109" w:rsidRPr="00BF0D7B" w:rsidRDefault="007F5109" w:rsidP="007F5109">
      <w:pPr>
        <w:pStyle w:val="NormalWeb"/>
        <w:spacing w:line="276" w:lineRule="auto"/>
        <w:jc w:val="both"/>
        <w:rPr>
          <w:rFonts w:ascii="Arial" w:hAnsi="Arial" w:cs="Arial"/>
          <w:sz w:val="22"/>
          <w:szCs w:val="22"/>
          <w:lang w:val="en-US"/>
        </w:rPr>
      </w:pPr>
      <w:r w:rsidRPr="00BF0D7B">
        <w:rPr>
          <w:rFonts w:ascii="Arial" w:hAnsi="Arial" w:cs="Arial"/>
          <w:sz w:val="22"/>
          <w:szCs w:val="22"/>
          <w:lang w:val="en-US"/>
        </w:rPr>
        <w:t>The study was carried out in three localities of the Hadjer-Lamis region: Karal, Dandi and Mani. The Hadjer-Lamis region is located at 13°00'00" North latitude and 15°44'00" East longitude, and covers an area of 31,426 km². The geographical coordinates of the three localities are as follows: Dandi, 12°48.954' North latitude and 14°40.722' East longitude, with an average altitude of 284 m; Karal, 12°52.752' North latitude and 14°45.507' East longitude, with an average altitude of 276 m; Mani, 12°44.622' North latitude and 14°41.155' East longitude, with an average altitude of 285 m.</w:t>
      </w:r>
      <w:r w:rsidR="00247C25" w:rsidRPr="00BF0D7B">
        <w:rPr>
          <w:rFonts w:ascii="Arial" w:hAnsi="Arial" w:cs="Arial"/>
          <w:sz w:val="22"/>
          <w:szCs w:val="22"/>
          <w:lang w:val="en-US"/>
        </w:rPr>
        <w:t xml:space="preserve"> </w:t>
      </w:r>
      <w:r w:rsidRPr="00BF0D7B">
        <w:rPr>
          <w:rFonts w:ascii="Arial" w:hAnsi="Arial" w:cs="Arial"/>
          <w:sz w:val="22"/>
          <w:szCs w:val="22"/>
          <w:lang w:val="en-US"/>
        </w:rPr>
        <w:t xml:space="preserve">The climate of the Hadjer-Lamis region is of the Sahelian type, </w:t>
      </w:r>
      <w:proofErr w:type="spellStart"/>
      <w:r w:rsidRPr="00BF0D7B">
        <w:rPr>
          <w:rFonts w:ascii="Arial" w:hAnsi="Arial" w:cs="Arial"/>
          <w:sz w:val="22"/>
          <w:szCs w:val="22"/>
          <w:lang w:val="en-US"/>
        </w:rPr>
        <w:t>characterised</w:t>
      </w:r>
      <w:proofErr w:type="spellEnd"/>
      <w:r w:rsidRPr="00BF0D7B">
        <w:rPr>
          <w:rFonts w:ascii="Arial" w:hAnsi="Arial" w:cs="Arial"/>
          <w:sz w:val="22"/>
          <w:szCs w:val="22"/>
          <w:lang w:val="en-US"/>
        </w:rPr>
        <w:t xml:space="preserve"> by a long dry season extending from October to May, followed by a rainy season lasting approximately four months. The months of July and August record the highest rainfall, with monthly precipitation ranging from 80 to 180 mm and an annual average close to 450 mm. Monthly maximum temperatures range between 35 and 45 °C, while minimum temperatures vary between 11 and 22 °C. The hottest periods correspond to the months of March, April, May and June, whereas December, January and February are the coolest [17].</w:t>
      </w:r>
    </w:p>
    <w:p w14:paraId="43FBB384" w14:textId="77777777" w:rsidR="007F5109" w:rsidRPr="00BF0D7B" w:rsidRDefault="00974446" w:rsidP="00974446">
      <w:pPr>
        <w:pStyle w:val="ListParagraph"/>
        <w:spacing w:line="276" w:lineRule="auto"/>
        <w:ind w:left="0"/>
        <w:jc w:val="both"/>
        <w:rPr>
          <w:rFonts w:ascii="Arial" w:hAnsi="Arial" w:cs="Arial"/>
          <w:b/>
          <w:lang w:val="en-US"/>
        </w:rPr>
      </w:pPr>
      <w:r w:rsidRPr="00BF0D7B">
        <w:rPr>
          <w:rFonts w:ascii="Arial" w:hAnsi="Arial" w:cs="Arial"/>
          <w:b/>
          <w:lang w:val="en-US"/>
        </w:rPr>
        <w:t>2.2</w:t>
      </w:r>
      <w:r w:rsidR="004861C8" w:rsidRPr="00BF0D7B">
        <w:rPr>
          <w:rFonts w:ascii="Arial" w:hAnsi="Arial" w:cs="Arial"/>
          <w:b/>
          <w:lang w:val="en-US"/>
        </w:rPr>
        <w:t xml:space="preserve"> </w:t>
      </w:r>
      <w:r w:rsidR="002449A6" w:rsidRPr="00BF0D7B">
        <w:rPr>
          <w:rFonts w:ascii="Arial" w:hAnsi="Arial" w:cs="Arial"/>
          <w:b/>
          <w:lang w:val="en-US"/>
        </w:rPr>
        <w:t xml:space="preserve"> </w:t>
      </w:r>
      <w:r w:rsidRPr="00BF0D7B">
        <w:rPr>
          <w:rFonts w:ascii="Arial" w:hAnsi="Arial" w:cs="Arial"/>
          <w:b/>
          <w:lang w:val="en-US"/>
        </w:rPr>
        <w:t xml:space="preserve">  </w:t>
      </w:r>
      <w:r w:rsidR="002449A6" w:rsidRPr="00BF0D7B">
        <w:rPr>
          <w:rFonts w:ascii="Arial" w:hAnsi="Arial" w:cs="Arial"/>
          <w:b/>
          <w:lang w:val="en-US"/>
        </w:rPr>
        <w:t>Sampling and laboratory analysis of manures and soils</w:t>
      </w:r>
    </w:p>
    <w:p w14:paraId="2A22B335" w14:textId="3D3657DA" w:rsidR="00571A1E" w:rsidRPr="00BF0D7B" w:rsidRDefault="002449A6" w:rsidP="00B4723F">
      <w:pPr>
        <w:spacing w:line="276" w:lineRule="auto"/>
        <w:jc w:val="both"/>
        <w:rPr>
          <w:rFonts w:ascii="Arial" w:hAnsi="Arial" w:cs="Arial"/>
          <w:lang w:val="en-US"/>
        </w:rPr>
      </w:pPr>
      <w:r w:rsidRPr="00BF0D7B">
        <w:rPr>
          <w:rStyle w:val="Strong"/>
          <w:rFonts w:ascii="Arial" w:hAnsi="Arial" w:cs="Arial"/>
          <w:lang w:val="en-US"/>
        </w:rPr>
        <w:t>Manures</w:t>
      </w:r>
      <w:r w:rsidR="00247C25" w:rsidRPr="00BF0D7B">
        <w:rPr>
          <w:rStyle w:val="Strong"/>
          <w:rFonts w:ascii="Arial" w:hAnsi="Arial" w:cs="Arial"/>
          <w:lang w:val="en-US"/>
        </w:rPr>
        <w:t xml:space="preserve"> </w:t>
      </w:r>
      <w:r w:rsidRPr="00BF0D7B">
        <w:rPr>
          <w:rStyle w:val="Strong"/>
          <w:rFonts w:ascii="Arial" w:hAnsi="Arial" w:cs="Arial"/>
          <w:lang w:val="en-US"/>
        </w:rPr>
        <w:t>:</w:t>
      </w:r>
      <w:r w:rsidRPr="00BF0D7B">
        <w:rPr>
          <w:rFonts w:ascii="Arial" w:hAnsi="Arial" w:cs="Arial"/>
          <w:lang w:val="en-US"/>
        </w:rPr>
        <w:t xml:space="preserve"> These consisted of dromedary droppings and ca</w:t>
      </w:r>
      <w:r w:rsidR="00BF0D7B">
        <w:rPr>
          <w:rFonts w:ascii="Arial" w:hAnsi="Arial" w:cs="Arial"/>
          <w:lang w:val="en-US"/>
        </w:rPr>
        <w:t>w</w:t>
      </w:r>
      <w:r w:rsidRPr="00BF0D7B">
        <w:rPr>
          <w:rFonts w:ascii="Arial" w:hAnsi="Arial" w:cs="Arial"/>
          <w:lang w:val="en-US"/>
        </w:rPr>
        <w:t xml:space="preserve"> dung. The analys</w:t>
      </w:r>
      <w:r w:rsidR="00703D3B" w:rsidRPr="00BF0D7B">
        <w:rPr>
          <w:rFonts w:ascii="Arial" w:hAnsi="Arial" w:cs="Arial"/>
          <w:lang w:val="en-US"/>
        </w:rPr>
        <w:t>es were carried out at the Soil-Water-</w:t>
      </w:r>
      <w:r w:rsidRPr="00BF0D7B">
        <w:rPr>
          <w:rFonts w:ascii="Arial" w:hAnsi="Arial" w:cs="Arial"/>
          <w:lang w:val="en-US"/>
        </w:rPr>
        <w:t>Plant Analysis Laboratory (</w:t>
      </w:r>
      <w:r w:rsidR="00BF0D7B">
        <w:rPr>
          <w:rFonts w:ascii="Arial" w:hAnsi="Arial" w:cs="Arial"/>
          <w:lang w:val="en-US"/>
        </w:rPr>
        <w:t>SWPAL</w:t>
      </w:r>
      <w:r w:rsidRPr="00BF0D7B">
        <w:rPr>
          <w:rFonts w:ascii="Arial" w:hAnsi="Arial" w:cs="Arial"/>
          <w:lang w:val="en-US"/>
        </w:rPr>
        <w:t xml:space="preserve">) in N’Djamena (Chad). The samples were collected in the Hadjer-Lamis region in March 2025, after which they were air-dried for one week [13] and then ground </w:t>
      </w:r>
      <w:r w:rsidR="00247C25" w:rsidRPr="00BF0D7B">
        <w:rPr>
          <w:rFonts w:ascii="Arial" w:hAnsi="Arial" w:cs="Arial"/>
          <w:lang w:val="en-US"/>
        </w:rPr>
        <w:t>before</w:t>
      </w:r>
      <w:r w:rsidRPr="00BF0D7B">
        <w:rPr>
          <w:rFonts w:ascii="Arial" w:hAnsi="Arial" w:cs="Arial"/>
          <w:lang w:val="en-US"/>
        </w:rPr>
        <w:t xml:space="preserve"> chemical analysis. The pH of each sample was measured by e</w:t>
      </w:r>
      <w:r w:rsidR="00247C25" w:rsidRPr="00BF0D7B">
        <w:rPr>
          <w:rFonts w:ascii="Arial" w:hAnsi="Arial" w:cs="Arial"/>
          <w:lang w:val="en-US"/>
        </w:rPr>
        <w:t xml:space="preserve">lectrometry using a sample to </w:t>
      </w:r>
      <w:r w:rsidRPr="00BF0D7B">
        <w:rPr>
          <w:rFonts w:ascii="Arial" w:hAnsi="Arial" w:cs="Arial"/>
          <w:lang w:val="en-US"/>
        </w:rPr>
        <w:t>water ratio of 1:</w:t>
      </w:r>
      <w:r w:rsidR="00247C25" w:rsidRPr="00BF0D7B">
        <w:rPr>
          <w:rFonts w:ascii="Arial" w:hAnsi="Arial" w:cs="Arial"/>
          <w:lang w:val="en-US"/>
        </w:rPr>
        <w:t xml:space="preserve"> </w:t>
      </w:r>
      <w:r w:rsidRPr="00BF0D7B">
        <w:rPr>
          <w:rFonts w:ascii="Arial" w:hAnsi="Arial" w:cs="Arial"/>
          <w:lang w:val="en-US"/>
        </w:rPr>
        <w:t xml:space="preserve">2 (w/v). Organic carbon content was determined by dry combustion [18], while total nitrogen was assessed using the micro-Kjeldahl method [19]. The samples were then digested in a mixture of perchloric and nitric acids, after which available phosphorus was determined using the </w:t>
      </w:r>
      <w:proofErr w:type="spellStart"/>
      <w:r w:rsidRPr="00BF0D7B">
        <w:rPr>
          <w:rFonts w:ascii="Arial" w:hAnsi="Arial" w:cs="Arial"/>
          <w:lang w:val="en-US"/>
        </w:rPr>
        <w:t>vanadomolybdate</w:t>
      </w:r>
      <w:proofErr w:type="spellEnd"/>
      <w:r w:rsidRPr="00BF0D7B">
        <w:rPr>
          <w:rFonts w:ascii="Arial" w:hAnsi="Arial" w:cs="Arial"/>
          <w:lang w:val="en-US"/>
        </w:rPr>
        <w:t xml:space="preserve"> yellow method [20]. Potassium and sodium were measured using a flame photometer, whereas calcium and copper were quantified by atomic absorption spectrometry (AAS).</w:t>
      </w:r>
    </w:p>
    <w:p w14:paraId="1041D372" w14:textId="5369896C" w:rsidR="00571A1E" w:rsidRPr="00BF0D7B" w:rsidRDefault="00571A1E" w:rsidP="00571A1E">
      <w:pPr>
        <w:pStyle w:val="NormalWeb"/>
        <w:spacing w:line="276" w:lineRule="auto"/>
        <w:jc w:val="both"/>
        <w:rPr>
          <w:rFonts w:ascii="Arial" w:hAnsi="Arial" w:cs="Arial"/>
          <w:sz w:val="22"/>
          <w:szCs w:val="22"/>
          <w:lang w:val="en-US"/>
        </w:rPr>
      </w:pPr>
      <w:r w:rsidRPr="00BF0D7B">
        <w:rPr>
          <w:rStyle w:val="Strong"/>
          <w:rFonts w:ascii="Arial" w:hAnsi="Arial" w:cs="Arial"/>
          <w:sz w:val="22"/>
          <w:szCs w:val="22"/>
          <w:lang w:val="en-US"/>
        </w:rPr>
        <w:t>Soils:</w:t>
      </w:r>
      <w:r w:rsidRPr="00BF0D7B">
        <w:rPr>
          <w:rFonts w:ascii="Arial" w:hAnsi="Arial" w:cs="Arial"/>
          <w:sz w:val="22"/>
          <w:szCs w:val="22"/>
          <w:lang w:val="en-US"/>
        </w:rPr>
        <w:t xml:space="preserve"> Soil samples were collected in March 2025 from different</w:t>
      </w:r>
      <w:r w:rsidR="00703D3B" w:rsidRPr="00BF0D7B">
        <w:rPr>
          <w:rFonts w:ascii="Arial" w:hAnsi="Arial" w:cs="Arial"/>
          <w:sz w:val="22"/>
          <w:szCs w:val="22"/>
          <w:lang w:val="en-US"/>
        </w:rPr>
        <w:t xml:space="preserve"> locations and soil horizons (0-</w:t>
      </w:r>
      <w:r w:rsidRPr="00BF0D7B">
        <w:rPr>
          <w:rFonts w:ascii="Arial" w:hAnsi="Arial" w:cs="Arial"/>
          <w:sz w:val="22"/>
          <w:szCs w:val="22"/>
          <w:lang w:val="en-US"/>
        </w:rPr>
        <w:t>20 cm). This choice of depth is explained by the fact that these zones correspond to the soil layers where roots develop, ensuring plant anchorage and providing the essential elements for growth: heat, water, and nutrients. It is also within these horizons that the concept of soil fertility is best understood [21].</w:t>
      </w:r>
      <w:r w:rsidR="00247C25" w:rsidRPr="00BF0D7B">
        <w:rPr>
          <w:rFonts w:ascii="Arial" w:hAnsi="Arial" w:cs="Arial"/>
          <w:sz w:val="22"/>
          <w:szCs w:val="22"/>
          <w:lang w:val="en-US"/>
        </w:rPr>
        <w:t xml:space="preserve"> </w:t>
      </w:r>
      <w:r w:rsidRPr="00BF0D7B">
        <w:rPr>
          <w:rFonts w:ascii="Arial" w:hAnsi="Arial" w:cs="Arial"/>
          <w:sz w:val="22"/>
          <w:szCs w:val="22"/>
          <w:lang w:val="en-US"/>
        </w:rPr>
        <w:t xml:space="preserve">The samples were then subjected to various </w:t>
      </w:r>
      <w:proofErr w:type="spellStart"/>
      <w:r w:rsidRPr="00BF0D7B">
        <w:rPr>
          <w:rFonts w:ascii="Arial" w:hAnsi="Arial" w:cs="Arial"/>
          <w:sz w:val="22"/>
          <w:szCs w:val="22"/>
          <w:lang w:val="en-US"/>
        </w:rPr>
        <w:t>physico</w:t>
      </w:r>
      <w:proofErr w:type="spellEnd"/>
      <w:r w:rsidRPr="00BF0D7B">
        <w:rPr>
          <w:rFonts w:ascii="Arial" w:hAnsi="Arial" w:cs="Arial"/>
          <w:sz w:val="22"/>
          <w:szCs w:val="22"/>
          <w:lang w:val="en-US"/>
        </w:rPr>
        <w:t>-chem</w:t>
      </w:r>
      <w:r w:rsidR="00703D3B" w:rsidRPr="00BF0D7B">
        <w:rPr>
          <w:rFonts w:ascii="Arial" w:hAnsi="Arial" w:cs="Arial"/>
          <w:sz w:val="22"/>
          <w:szCs w:val="22"/>
          <w:lang w:val="en-US"/>
        </w:rPr>
        <w:t>ical analyses at the Soil-Water-</w:t>
      </w:r>
      <w:r w:rsidRPr="00BF0D7B">
        <w:rPr>
          <w:rFonts w:ascii="Arial" w:hAnsi="Arial" w:cs="Arial"/>
          <w:sz w:val="22"/>
          <w:szCs w:val="22"/>
          <w:lang w:val="en-US"/>
        </w:rPr>
        <w:t>Plant Analysis Laboratory (</w:t>
      </w:r>
      <w:r w:rsidR="00BF0D7B">
        <w:rPr>
          <w:rFonts w:ascii="Arial" w:hAnsi="Arial" w:cs="Arial"/>
          <w:sz w:val="22"/>
          <w:szCs w:val="22"/>
          <w:lang w:val="en-US"/>
        </w:rPr>
        <w:t>SWPAL</w:t>
      </w:r>
      <w:r w:rsidRPr="00BF0D7B">
        <w:rPr>
          <w:rFonts w:ascii="Arial" w:hAnsi="Arial" w:cs="Arial"/>
          <w:sz w:val="22"/>
          <w:szCs w:val="22"/>
          <w:lang w:val="en-US"/>
        </w:rPr>
        <w:t xml:space="preserve">) in N’Djamena (Chad). Particle size distribution refers to the determination of the percentages of minerals that make up the fine earth fraction; it was determined using the </w:t>
      </w:r>
      <w:proofErr w:type="spellStart"/>
      <w:r w:rsidRPr="00BF0D7B">
        <w:rPr>
          <w:rFonts w:ascii="Arial" w:hAnsi="Arial" w:cs="Arial"/>
          <w:sz w:val="22"/>
          <w:szCs w:val="22"/>
          <w:lang w:val="en-US"/>
        </w:rPr>
        <w:t>densimetric</w:t>
      </w:r>
      <w:proofErr w:type="spellEnd"/>
      <w:r w:rsidRPr="00BF0D7B">
        <w:rPr>
          <w:rFonts w:ascii="Arial" w:hAnsi="Arial" w:cs="Arial"/>
          <w:sz w:val="22"/>
          <w:szCs w:val="22"/>
          <w:lang w:val="en-US"/>
        </w:rPr>
        <w:t xml:space="preserve"> method [22]. Chemical analyses were carried out as follows: the maxim</w:t>
      </w:r>
      <w:r w:rsidR="00493B07" w:rsidRPr="00BF0D7B">
        <w:rPr>
          <w:rFonts w:ascii="Arial" w:hAnsi="Arial" w:cs="Arial"/>
          <w:sz w:val="22"/>
          <w:szCs w:val="22"/>
          <w:lang w:val="en-US"/>
        </w:rPr>
        <w:t>um water retention capacity (</w:t>
      </w:r>
      <w:proofErr w:type="spellStart"/>
      <w:r w:rsidR="00493B07" w:rsidRPr="00BF0D7B">
        <w:rPr>
          <w:rFonts w:ascii="Arial" w:hAnsi="Arial" w:cs="Arial"/>
          <w:sz w:val="22"/>
          <w:szCs w:val="22"/>
          <w:lang w:val="en-US"/>
        </w:rPr>
        <w:t>WRC</w:t>
      </w:r>
      <w:r w:rsidRPr="00BF0D7B">
        <w:rPr>
          <w:rFonts w:ascii="Arial" w:hAnsi="Arial" w:cs="Arial"/>
          <w:sz w:val="22"/>
          <w:szCs w:val="22"/>
          <w:lang w:val="en-US"/>
        </w:rPr>
        <w:t>_max</w:t>
      </w:r>
      <w:proofErr w:type="spellEnd"/>
      <w:r w:rsidRPr="00BF0D7B">
        <w:rPr>
          <w:rFonts w:ascii="Arial" w:hAnsi="Arial" w:cs="Arial"/>
          <w:sz w:val="22"/>
          <w:szCs w:val="22"/>
          <w:lang w:val="en-US"/>
        </w:rPr>
        <w:t>) was estimated using the percolation method according to the following relationship:</w:t>
      </w:r>
    </w:p>
    <w:p w14:paraId="48597210" w14:textId="77777777" w:rsidR="00571A1E" w:rsidRPr="00BF0D7B" w:rsidRDefault="00571A1E" w:rsidP="00B4723F">
      <w:pPr>
        <w:spacing w:line="276" w:lineRule="auto"/>
        <w:jc w:val="both"/>
        <w:rPr>
          <w:rFonts w:ascii="Agency FB" w:eastAsiaTheme="minorEastAsia" w:hAnsi="Agency FB"/>
          <w:lang w:val="en-US"/>
        </w:rPr>
      </w:pPr>
      <w:r w:rsidRPr="00BF0D7B">
        <w:rPr>
          <w:rFonts w:ascii="Agency FB" w:hAnsi="Agency FB"/>
          <w:b/>
          <w:lang w:val="en-US"/>
        </w:rPr>
        <w:t xml:space="preserve">                                                   </w:t>
      </w:r>
      <w:r w:rsidR="00A24981" w:rsidRPr="00BF0D7B">
        <w:rPr>
          <w:rFonts w:ascii="Agency FB" w:eastAsiaTheme="minorEastAsia" w:hAnsi="Agency FB"/>
          <w:lang w:val="en-US"/>
        </w:rPr>
        <w:t xml:space="preserve">   </w:t>
      </w:r>
      <m:oMath>
        <m:sSub>
          <m:sSubPr>
            <m:ctrlPr>
              <w:rPr>
                <w:rFonts w:ascii="Cambria Math" w:eastAsiaTheme="minorEastAsia" w:hAnsi="Cambria Math" w:cs="Arial"/>
                <w:i/>
              </w:rPr>
            </m:ctrlPr>
          </m:sSubPr>
          <m:e>
            <m:r>
              <w:rPr>
                <w:rFonts w:ascii="Cambria Math" w:eastAsiaTheme="minorEastAsia" w:hAnsi="Cambria Math" w:cs="Arial"/>
              </w:rPr>
              <m:t>WRC</m:t>
            </m:r>
          </m:e>
          <m:sub>
            <m:r>
              <w:rPr>
                <w:rFonts w:ascii="Cambria Math" w:eastAsiaTheme="minorEastAsia" w:hAnsi="Cambria Math" w:cs="Arial"/>
              </w:rPr>
              <m:t>max</m:t>
            </m:r>
          </m:sub>
        </m:sSub>
        <m:d>
          <m:dPr>
            <m:ctrlPr>
              <w:rPr>
                <w:rFonts w:ascii="Cambria Math" w:eastAsiaTheme="minorEastAsia" w:hAnsi="Cambria Math" w:cs="Arial"/>
                <w:i/>
              </w:rPr>
            </m:ctrlPr>
          </m:dPr>
          <m:e>
            <m:r>
              <w:rPr>
                <w:rFonts w:ascii="Cambria Math" w:eastAsiaTheme="minorEastAsia" w:hAnsi="Cambria Math" w:cs="Arial"/>
                <w:lang w:val="en-US"/>
              </w:rPr>
              <m:t>%</m:t>
            </m:r>
          </m:e>
        </m:d>
        <m:r>
          <w:rPr>
            <w:rFonts w:ascii="Cambria Math" w:eastAsiaTheme="minorEastAsia" w:hAnsi="Cambria Math" w:cs="Arial"/>
            <w:lang w:val="en-US"/>
          </w:rPr>
          <m:t>=</m:t>
        </m:r>
        <m:f>
          <m:fPr>
            <m:ctrlPr>
              <w:rPr>
                <w:rFonts w:ascii="Cambria Math" w:eastAsiaTheme="minorEastAsia" w:hAnsi="Cambria Math" w:cs="Arial"/>
                <w:i/>
              </w:rPr>
            </m:ctrlPr>
          </m:fPr>
          <m:num>
            <m:r>
              <w:rPr>
                <w:rFonts w:ascii="Cambria Math" w:eastAsiaTheme="minorEastAsia" w:hAnsi="Cambria Math" w:cs="Arial"/>
                <w:lang w:val="en-US"/>
              </w:rPr>
              <m:t>(</m:t>
            </m:r>
            <m:r>
              <w:rPr>
                <w:rFonts w:ascii="Cambria Math" w:eastAsiaTheme="minorEastAsia" w:hAnsi="Cambria Math" w:cs="Arial"/>
              </w:rPr>
              <m:t>WR</m:t>
            </m:r>
            <m:r>
              <w:rPr>
                <w:rFonts w:ascii="Cambria Math" w:eastAsiaTheme="minorEastAsia" w:hAnsi="Cambria Math" w:cs="Arial"/>
                <w:lang w:val="en-US"/>
              </w:rPr>
              <m:t>+</m:t>
            </m:r>
            <m:r>
              <w:rPr>
                <w:rFonts w:ascii="Cambria Math" w:eastAsiaTheme="minorEastAsia" w:hAnsi="Cambria Math" w:cs="Arial"/>
              </w:rPr>
              <m:t>WI</m:t>
            </m:r>
            <m:r>
              <w:rPr>
                <w:rFonts w:ascii="Cambria Math" w:eastAsiaTheme="minorEastAsia" w:hAnsi="Cambria Math" w:cs="Arial"/>
                <w:lang w:val="en-US"/>
              </w:rPr>
              <m:t>)</m:t>
            </m:r>
          </m:num>
          <m:den>
            <m:r>
              <w:rPr>
                <w:rFonts w:ascii="Cambria Math" w:eastAsiaTheme="minorEastAsia" w:hAnsi="Cambria Math" w:cs="Arial"/>
              </w:rPr>
              <m:t>D</m:t>
            </m:r>
            <m:r>
              <w:rPr>
                <w:rFonts w:ascii="Cambria Math" w:eastAsiaTheme="minorEastAsia" w:hAnsi="Cambria Math" w:cs="Arial"/>
                <w:lang w:val="en-US"/>
              </w:rPr>
              <m:t>.</m:t>
            </m:r>
            <m:r>
              <w:rPr>
                <w:rFonts w:ascii="Cambria Math" w:eastAsiaTheme="minorEastAsia" w:hAnsi="Cambria Math" w:cs="Arial"/>
              </w:rPr>
              <m:t>M</m:t>
            </m:r>
          </m:den>
        </m:f>
        <m:r>
          <w:rPr>
            <w:rFonts w:ascii="Cambria Math" w:eastAsiaTheme="minorEastAsia" w:hAnsi="Cambria Math" w:cs="Arial"/>
            <w:lang w:val="en-US"/>
          </w:rPr>
          <m:t>×100</m:t>
        </m:r>
      </m:oMath>
      <w:r w:rsidR="003B44A4" w:rsidRPr="00BF0D7B">
        <w:rPr>
          <w:rFonts w:ascii="Arial" w:eastAsiaTheme="minorEastAsia" w:hAnsi="Arial" w:cs="Arial"/>
          <w:lang w:val="en-US"/>
        </w:rPr>
        <w:t xml:space="preserve"> </w:t>
      </w:r>
      <w:r w:rsidR="003B44A4" w:rsidRPr="00BF0D7B">
        <w:rPr>
          <w:rFonts w:ascii="Agency FB" w:eastAsiaTheme="minorEastAsia" w:hAnsi="Agency FB"/>
          <w:lang w:val="en-US"/>
        </w:rPr>
        <w:t xml:space="preserve">                                                                             (1)</w:t>
      </w:r>
    </w:p>
    <w:p w14:paraId="2A79ABC0" w14:textId="77777777" w:rsidR="00571A1E" w:rsidRPr="00BF0D7B" w:rsidRDefault="00571A1E" w:rsidP="00A24981">
      <w:pPr>
        <w:pStyle w:val="NormalWeb"/>
        <w:spacing w:line="276" w:lineRule="auto"/>
        <w:jc w:val="both"/>
        <w:rPr>
          <w:rFonts w:ascii="Arial" w:hAnsi="Arial" w:cs="Arial"/>
          <w:sz w:val="22"/>
          <w:szCs w:val="22"/>
          <w:lang w:val="en-US"/>
        </w:rPr>
      </w:pPr>
      <w:r w:rsidRPr="00BF0D7B">
        <w:rPr>
          <w:rFonts w:ascii="Arial" w:hAnsi="Arial" w:cs="Arial"/>
          <w:sz w:val="22"/>
          <w:szCs w:val="22"/>
          <w:lang w:val="en-US"/>
        </w:rPr>
        <w:lastRenderedPageBreak/>
        <w:t xml:space="preserve">where </w:t>
      </w:r>
      <w:r w:rsidRPr="00BF0D7B">
        <w:rPr>
          <w:rStyle w:val="Strong"/>
          <w:rFonts w:ascii="Arial" w:hAnsi="Arial" w:cs="Arial"/>
          <w:b w:val="0"/>
          <w:sz w:val="22"/>
          <w:szCs w:val="22"/>
          <w:lang w:val="en-US"/>
        </w:rPr>
        <w:t>WR</w:t>
      </w:r>
      <w:r w:rsidRPr="00BF0D7B">
        <w:rPr>
          <w:rFonts w:ascii="Arial" w:hAnsi="Arial" w:cs="Arial"/>
          <w:sz w:val="22"/>
          <w:szCs w:val="22"/>
          <w:lang w:val="en-US"/>
        </w:rPr>
        <w:t xml:space="preserve"> is the amount of water retained (g), </w:t>
      </w:r>
      <w:r w:rsidRPr="00BF0D7B">
        <w:rPr>
          <w:rStyle w:val="Strong"/>
          <w:rFonts w:ascii="Arial" w:hAnsi="Arial" w:cs="Arial"/>
          <w:b w:val="0"/>
          <w:sz w:val="22"/>
          <w:szCs w:val="22"/>
          <w:lang w:val="en-US"/>
        </w:rPr>
        <w:t>WI</w:t>
      </w:r>
      <w:r w:rsidRPr="00BF0D7B">
        <w:rPr>
          <w:rFonts w:ascii="Arial" w:hAnsi="Arial" w:cs="Arial"/>
          <w:sz w:val="22"/>
          <w:szCs w:val="22"/>
          <w:lang w:val="en-US"/>
        </w:rPr>
        <w:t xml:space="preserve"> is the amount of water initially present in the fresh sample (g), and </w:t>
      </w:r>
      <w:r w:rsidRPr="00BF0D7B">
        <w:rPr>
          <w:rStyle w:val="Strong"/>
          <w:rFonts w:ascii="Arial" w:hAnsi="Arial" w:cs="Arial"/>
          <w:b w:val="0"/>
          <w:sz w:val="22"/>
          <w:szCs w:val="22"/>
          <w:lang w:val="en-US"/>
        </w:rPr>
        <w:t>D.M</w:t>
      </w:r>
      <w:r w:rsidRPr="00BF0D7B">
        <w:rPr>
          <w:rFonts w:ascii="Arial" w:hAnsi="Arial" w:cs="Arial"/>
          <w:sz w:val="22"/>
          <w:szCs w:val="22"/>
          <w:lang w:val="en-US"/>
        </w:rPr>
        <w:t xml:space="preserve"> is the dry matter (g) [23]. Electrical conductivity makes it possible to determine the level of soluble salts in water; it is measured using a conductivity meter on a soil suspension with a soil/water ratio of 1:5 after 2 hours of contact, and the reading is taken with a conductivity meter. The results are expressed in µS/cm [6].</w:t>
      </w:r>
    </w:p>
    <w:p w14:paraId="18BEB9B9" w14:textId="77777777" w:rsidR="00571A1E" w:rsidRPr="00BF0D7B" w:rsidRDefault="00571A1E" w:rsidP="00A24981">
      <w:pPr>
        <w:pStyle w:val="NormalWeb"/>
        <w:spacing w:line="276" w:lineRule="auto"/>
        <w:jc w:val="both"/>
        <w:rPr>
          <w:rFonts w:ascii="Arial" w:hAnsi="Arial" w:cs="Arial"/>
          <w:sz w:val="22"/>
          <w:szCs w:val="22"/>
          <w:lang w:val="en-US"/>
        </w:rPr>
      </w:pPr>
      <w:r w:rsidRPr="00BF0D7B">
        <w:rPr>
          <w:rFonts w:ascii="Arial" w:hAnsi="Arial" w:cs="Arial"/>
          <w:sz w:val="22"/>
          <w:szCs w:val="22"/>
          <w:lang w:val="en-US"/>
        </w:rPr>
        <w:t>Soil moisture can be estimated using several methods. In our experiment, we chose the gravimetric method, which consists of drying the soil sample at 105 °C for 24 hours. The loss of weight after drying is equal to the soil water content. The values obtained can be expressed as a percentage relative to the weight of the dry or wet sample [24].</w:t>
      </w:r>
    </w:p>
    <w:p w14:paraId="67E7A0EE" w14:textId="77777777" w:rsidR="003B44A4" w:rsidRPr="00BF0D7B" w:rsidRDefault="00A961B2" w:rsidP="00B4723F">
      <w:pPr>
        <w:spacing w:line="276" w:lineRule="auto"/>
        <w:jc w:val="both"/>
        <w:rPr>
          <w:rFonts w:ascii="Agency FB" w:eastAsiaTheme="minorEastAsia" w:hAnsi="Agency FB"/>
          <w:lang w:val="en-US"/>
        </w:rPr>
      </w:pPr>
      <w:r w:rsidRPr="00BF0D7B">
        <w:rPr>
          <w:rFonts w:ascii="Agency FB" w:hAnsi="Agency FB"/>
          <w:b/>
          <w:lang w:val="en-US"/>
        </w:rPr>
        <w:t xml:space="preserve">                                       </w:t>
      </w:r>
      <m:oMath>
        <m:r>
          <m:rPr>
            <m:sty m:val="bi"/>
          </m:rPr>
          <w:rPr>
            <w:rFonts w:ascii="Cambria Math" w:hAnsi="Cambria Math"/>
            <w:lang w:val="en-US"/>
          </w:rPr>
          <m:t xml:space="preserve">% </m:t>
        </m:r>
        <m:r>
          <m:rPr>
            <m:sty m:val="p"/>
          </m:rPr>
          <w:rPr>
            <w:rFonts w:ascii="Cambria Math" w:hAnsi="Cambria Math"/>
            <w:lang w:val="en-US"/>
          </w:rPr>
          <m:t>soil moisture=</m:t>
        </m:r>
        <m:f>
          <m:fPr>
            <m:ctrlPr>
              <w:rPr>
                <w:rFonts w:ascii="Cambria Math" w:hAnsi="Cambria Math"/>
              </w:rPr>
            </m:ctrlPr>
          </m:fPr>
          <m:num>
            <m:r>
              <w:rPr>
                <w:rFonts w:ascii="Cambria Math" w:hAnsi="Cambria Math"/>
                <w:lang w:val="en-US"/>
              </w:rPr>
              <m:t xml:space="preserve">( </m:t>
            </m:r>
            <m:r>
              <w:rPr>
                <w:rFonts w:ascii="Cambria Math" w:hAnsi="Cambria Math"/>
              </w:rPr>
              <m:t>wet</m:t>
            </m:r>
            <m:r>
              <w:rPr>
                <w:rFonts w:ascii="Cambria Math" w:hAnsi="Cambria Math"/>
                <w:lang w:val="en-US"/>
              </w:rPr>
              <m:t xml:space="preserve"> </m:t>
            </m:r>
            <m:r>
              <w:rPr>
                <w:rFonts w:ascii="Cambria Math" w:hAnsi="Cambria Math"/>
              </w:rPr>
              <m:t>mass</m:t>
            </m:r>
            <m:r>
              <w:rPr>
                <w:rFonts w:ascii="Cambria Math" w:hAnsi="Cambria Math"/>
                <w:lang w:val="en-US"/>
              </w:rPr>
              <m:t>-</m:t>
            </m:r>
            <m:r>
              <w:rPr>
                <w:rFonts w:ascii="Cambria Math" w:hAnsi="Cambria Math"/>
              </w:rPr>
              <m:t>dry</m:t>
            </m:r>
            <m:r>
              <w:rPr>
                <w:rFonts w:ascii="Cambria Math" w:hAnsi="Cambria Math"/>
                <w:lang w:val="en-US"/>
              </w:rPr>
              <m:t xml:space="preserve"> </m:t>
            </m:r>
            <m:r>
              <w:rPr>
                <w:rFonts w:ascii="Cambria Math" w:hAnsi="Cambria Math"/>
              </w:rPr>
              <m:t>mass</m:t>
            </m:r>
            <m:r>
              <w:rPr>
                <w:rFonts w:ascii="Cambria Math" w:hAnsi="Cambria Math"/>
                <w:lang w:val="en-US"/>
              </w:rPr>
              <m:t>)</m:t>
            </m:r>
          </m:num>
          <m:den>
            <m:r>
              <w:rPr>
                <w:rFonts w:ascii="Cambria Math" w:hAnsi="Cambria Math"/>
              </w:rPr>
              <m:t>dry</m:t>
            </m:r>
            <m:r>
              <w:rPr>
                <w:rFonts w:ascii="Cambria Math" w:hAnsi="Cambria Math"/>
                <w:lang w:val="en-US"/>
              </w:rPr>
              <m:t xml:space="preserve"> </m:t>
            </m:r>
            <m:r>
              <w:rPr>
                <w:rFonts w:ascii="Cambria Math" w:hAnsi="Cambria Math"/>
              </w:rPr>
              <m:t>mass</m:t>
            </m:r>
          </m:den>
        </m:f>
        <m:r>
          <w:rPr>
            <w:rFonts w:ascii="Cambria Math" w:hAnsi="Cambria Math"/>
            <w:lang w:val="en-US"/>
          </w:rPr>
          <m:t>×100</m:t>
        </m:r>
      </m:oMath>
      <w:r w:rsidR="003B44A4" w:rsidRPr="00BF0D7B">
        <w:rPr>
          <w:rFonts w:ascii="Agency FB" w:eastAsiaTheme="minorEastAsia" w:hAnsi="Agency FB"/>
          <w:lang w:val="en-US"/>
        </w:rPr>
        <w:t xml:space="preserve">                                                                   (2)</w:t>
      </w:r>
    </w:p>
    <w:p w14:paraId="3C15C98A" w14:textId="77777777" w:rsidR="00E56559" w:rsidRPr="00BF0D7B" w:rsidRDefault="00974446" w:rsidP="00974446">
      <w:pPr>
        <w:pStyle w:val="NormalWeb"/>
        <w:spacing w:line="276" w:lineRule="auto"/>
        <w:rPr>
          <w:rStyle w:val="Strong"/>
          <w:rFonts w:ascii="Arial" w:hAnsi="Arial" w:cs="Arial"/>
          <w:sz w:val="22"/>
          <w:szCs w:val="22"/>
          <w:lang w:val="en-US"/>
        </w:rPr>
      </w:pPr>
      <w:r w:rsidRPr="00BF0D7B">
        <w:rPr>
          <w:rStyle w:val="Strong"/>
          <w:rFonts w:ascii="Arial" w:hAnsi="Arial" w:cs="Arial"/>
          <w:sz w:val="22"/>
          <w:szCs w:val="22"/>
          <w:lang w:val="en-US"/>
        </w:rPr>
        <w:t>2.</w:t>
      </w:r>
      <w:r w:rsidR="004861C8" w:rsidRPr="00BF0D7B">
        <w:rPr>
          <w:rStyle w:val="Strong"/>
          <w:rFonts w:ascii="Arial" w:hAnsi="Arial" w:cs="Arial"/>
          <w:sz w:val="22"/>
          <w:szCs w:val="22"/>
          <w:lang w:val="en-US"/>
        </w:rPr>
        <w:t xml:space="preserve">3 </w:t>
      </w:r>
      <w:r w:rsidRPr="00BF0D7B">
        <w:rPr>
          <w:rStyle w:val="Strong"/>
          <w:rFonts w:ascii="Arial" w:hAnsi="Arial" w:cs="Arial"/>
          <w:sz w:val="22"/>
          <w:szCs w:val="22"/>
          <w:lang w:val="en-US"/>
        </w:rPr>
        <w:t xml:space="preserve">   </w:t>
      </w:r>
      <w:r w:rsidR="009F38A4" w:rsidRPr="00BF0D7B">
        <w:rPr>
          <w:rStyle w:val="Strong"/>
          <w:rFonts w:ascii="Arial" w:hAnsi="Arial" w:cs="Arial"/>
          <w:sz w:val="22"/>
          <w:szCs w:val="22"/>
          <w:lang w:val="en-US"/>
        </w:rPr>
        <w:t>Experimental setup</w:t>
      </w:r>
    </w:p>
    <w:p w14:paraId="2AE18F5F" w14:textId="77777777" w:rsidR="003263D7" w:rsidRPr="00BF0D7B" w:rsidRDefault="003263D7" w:rsidP="00E56559">
      <w:pPr>
        <w:pStyle w:val="NormalWeb"/>
        <w:spacing w:line="276" w:lineRule="auto"/>
        <w:jc w:val="both"/>
        <w:rPr>
          <w:rFonts w:ascii="Arial" w:hAnsi="Arial" w:cs="Arial"/>
          <w:sz w:val="22"/>
          <w:szCs w:val="22"/>
          <w:lang w:val="en-US"/>
        </w:rPr>
      </w:pPr>
      <w:r w:rsidRPr="00BF0D7B">
        <w:rPr>
          <w:rFonts w:ascii="Arial" w:hAnsi="Arial" w:cs="Arial"/>
          <w:sz w:val="22"/>
          <w:szCs w:val="22"/>
          <w:lang w:val="en-US"/>
        </w:rPr>
        <w:t>The experimental setup used is the same as that employed by [27]. The climatic chamber is regulated according to the following set points: the initial water content, temperature and relative humidity are respectively 8%, 30 °C and 48%. Several PVC tubes (diameter, D = 4 cm; height, h = 15 cm), several Petri dishes, a metal ruler, adhesive tape and a drying oven are prepared.</w:t>
      </w:r>
    </w:p>
    <w:p w14:paraId="2A45F9FE" w14:textId="77777777" w:rsidR="003B0FAC" w:rsidRPr="00BF0D7B" w:rsidRDefault="00E90582" w:rsidP="00E90582">
      <w:pPr>
        <w:pStyle w:val="NormalWeb"/>
        <w:numPr>
          <w:ilvl w:val="1"/>
          <w:numId w:val="4"/>
        </w:numPr>
        <w:spacing w:line="276" w:lineRule="auto"/>
        <w:rPr>
          <w:rStyle w:val="Strong"/>
          <w:rFonts w:ascii="Arial" w:hAnsi="Arial" w:cs="Arial"/>
          <w:sz w:val="22"/>
          <w:szCs w:val="22"/>
          <w:lang w:val="en-US"/>
        </w:rPr>
      </w:pPr>
      <w:r w:rsidRPr="00BF0D7B">
        <w:rPr>
          <w:rStyle w:val="Strong"/>
          <w:rFonts w:ascii="Arial" w:hAnsi="Arial" w:cs="Arial"/>
          <w:sz w:val="22"/>
          <w:szCs w:val="22"/>
          <w:lang w:val="en-US"/>
        </w:rPr>
        <w:t xml:space="preserve"> </w:t>
      </w:r>
      <w:r w:rsidR="004861C8" w:rsidRPr="00BF0D7B">
        <w:rPr>
          <w:rStyle w:val="Strong"/>
          <w:rFonts w:ascii="Arial" w:hAnsi="Arial" w:cs="Arial"/>
          <w:sz w:val="22"/>
          <w:szCs w:val="22"/>
          <w:lang w:val="en-US"/>
        </w:rPr>
        <w:t xml:space="preserve"> </w:t>
      </w:r>
      <w:r w:rsidR="003263D7" w:rsidRPr="00BF0D7B">
        <w:rPr>
          <w:rStyle w:val="Strong"/>
          <w:rFonts w:ascii="Arial" w:hAnsi="Arial" w:cs="Arial"/>
          <w:sz w:val="22"/>
          <w:szCs w:val="22"/>
          <w:lang w:val="en-US"/>
        </w:rPr>
        <w:t xml:space="preserve"> Soil preparation and filling of the PVC tubes</w:t>
      </w:r>
    </w:p>
    <w:p w14:paraId="59944DE1" w14:textId="77777777" w:rsidR="00E56559" w:rsidRPr="00BF0D7B" w:rsidRDefault="003263D7" w:rsidP="00F06388">
      <w:pPr>
        <w:pStyle w:val="NormalWeb"/>
        <w:spacing w:line="276" w:lineRule="auto"/>
        <w:jc w:val="both"/>
        <w:rPr>
          <w:rFonts w:ascii="Arial" w:hAnsi="Arial" w:cs="Arial"/>
          <w:b/>
          <w:bCs/>
          <w:sz w:val="22"/>
          <w:szCs w:val="22"/>
          <w:lang w:val="en-US"/>
        </w:rPr>
      </w:pPr>
      <w:r w:rsidRPr="00BF0D7B">
        <w:rPr>
          <w:rFonts w:ascii="Arial" w:hAnsi="Arial" w:cs="Arial"/>
          <w:sz w:val="22"/>
          <w:szCs w:val="22"/>
          <w:lang w:val="en-US"/>
        </w:rPr>
        <w:t>The objective is to amend three arid soils to a given organic matter content. The required materials are as follows: soil samples, distilled water, powders of dromedary droppings and cow dung, a spatula, a balance, a drying ov</w:t>
      </w:r>
      <w:r w:rsidR="0088005C" w:rsidRPr="00BF0D7B">
        <w:rPr>
          <w:rFonts w:ascii="Arial" w:hAnsi="Arial" w:cs="Arial"/>
          <w:sz w:val="22"/>
          <w:szCs w:val="22"/>
          <w:lang w:val="en-US"/>
        </w:rPr>
        <w:t xml:space="preserve">en and airtight containers. The </w:t>
      </w:r>
      <w:r w:rsidRPr="00BF0D7B">
        <w:rPr>
          <w:rFonts w:ascii="Arial" w:hAnsi="Arial" w:cs="Arial"/>
          <w:sz w:val="22"/>
          <w:szCs w:val="22"/>
          <w:lang w:val="en-US"/>
        </w:rPr>
        <w:t>procedure is as follows:</w:t>
      </w:r>
      <w:r w:rsidR="00E56559" w:rsidRPr="00BF0D7B">
        <w:rPr>
          <w:rFonts w:ascii="Arial" w:hAnsi="Arial" w:cs="Arial"/>
          <w:sz w:val="22"/>
          <w:szCs w:val="22"/>
          <w:lang w:val="en-US"/>
        </w:rPr>
        <w:t xml:space="preserve"> </w:t>
      </w:r>
      <w:r w:rsidRPr="00BF0D7B">
        <w:rPr>
          <w:rFonts w:ascii="Arial" w:hAnsi="Arial" w:cs="Arial"/>
          <w:sz w:val="22"/>
          <w:szCs w:val="22"/>
          <w:lang w:val="en-US"/>
        </w:rPr>
        <w:t>Place the soil in the drying oven at 105 °C for approximately 48 h prior to handling, then allow the soil to cool for about thirty minutes. This duration may vary depending on the quantity of soil required for the operation, but it should be sufficiently short to limit rehydration through absorption of atmospheric moisture. A quantity of</w:t>
      </w:r>
      <w:r w:rsidR="00F06388" w:rsidRPr="00BF0D7B">
        <w:rPr>
          <w:rFonts w:ascii="Arial" w:hAnsi="Arial" w:cs="Arial"/>
          <w:sz w:val="22"/>
          <w:szCs w:val="22"/>
          <w:lang w:val="en-US"/>
        </w:rPr>
        <w:t xml:space="preserve"> the dry soil is then taken and </w:t>
      </w:r>
      <w:r w:rsidRPr="00BF0D7B">
        <w:rPr>
          <w:rFonts w:ascii="Arial" w:hAnsi="Arial" w:cs="Arial"/>
          <w:sz w:val="22"/>
          <w:szCs w:val="22"/>
          <w:lang w:val="en-US"/>
        </w:rPr>
        <w:t>placed in an airtight container.</w:t>
      </w:r>
      <w:r w:rsidR="0088005C" w:rsidRPr="00BF0D7B">
        <w:rPr>
          <w:rFonts w:ascii="Arial" w:hAnsi="Arial" w:cs="Arial"/>
          <w:b/>
          <w:bCs/>
          <w:sz w:val="22"/>
          <w:szCs w:val="22"/>
          <w:lang w:val="en-US"/>
        </w:rPr>
        <w:t xml:space="preserve"> </w:t>
      </w:r>
      <w:r w:rsidR="00E56559" w:rsidRPr="00BF0D7B">
        <w:rPr>
          <w:rFonts w:ascii="Arial" w:hAnsi="Arial" w:cs="Arial"/>
          <w:sz w:val="22"/>
          <w:szCs w:val="22"/>
          <w:lang w:val="en-US"/>
        </w:rPr>
        <w:t>The preparation of the soil columns involves several stages: grinding the air-dried dromedary droppings and cow dung (organic materials) into powder, and measuring the masses of the empty PVC tubes and Petri dishes. To obtain the control soil samples, a sufficient given quantity of soil taken from the drying oven and allowed to cool is mixed with 8% distilled water to obtain a homogeneous mixture.</w:t>
      </w:r>
      <w:r w:rsidR="0088005C" w:rsidRPr="00BF0D7B">
        <w:rPr>
          <w:rFonts w:ascii="Arial" w:hAnsi="Arial" w:cs="Arial"/>
          <w:b/>
          <w:bCs/>
          <w:sz w:val="22"/>
          <w:szCs w:val="22"/>
          <w:lang w:val="en-US"/>
        </w:rPr>
        <w:t xml:space="preserve"> </w:t>
      </w:r>
      <w:r w:rsidR="00E56559" w:rsidRPr="00BF0D7B">
        <w:rPr>
          <w:rFonts w:ascii="Arial" w:hAnsi="Arial" w:cs="Arial"/>
          <w:sz w:val="22"/>
          <w:szCs w:val="22"/>
          <w:lang w:val="en-US"/>
        </w:rPr>
        <w:t>For the preparation of the amended soil, the mass of soil is determined according to the number of PVC tubes required. Thus, for a given mass of soil, 4% of organic matter powder (cow dung or dromedary droppings) is first added and mixed until homogeneous; subsequently, 8% distilled water is added and mixing is continued until complete homogeneity is achieved.</w:t>
      </w:r>
    </w:p>
    <w:p w14:paraId="297C8AF4" w14:textId="77777777" w:rsidR="00E56559" w:rsidRPr="00BF0D7B" w:rsidRDefault="00E56559" w:rsidP="00184A2F">
      <w:pPr>
        <w:pStyle w:val="NormalWeb"/>
        <w:spacing w:line="276" w:lineRule="auto"/>
        <w:jc w:val="both"/>
        <w:rPr>
          <w:rFonts w:ascii="Arial" w:hAnsi="Arial" w:cs="Arial"/>
          <w:sz w:val="22"/>
          <w:szCs w:val="22"/>
          <w:lang w:val="en-US"/>
        </w:rPr>
      </w:pPr>
      <w:r w:rsidRPr="00BF0D7B">
        <w:rPr>
          <w:rFonts w:ascii="Arial" w:hAnsi="Arial" w:cs="Arial"/>
          <w:sz w:val="22"/>
          <w:szCs w:val="22"/>
          <w:lang w:val="en-US"/>
        </w:rPr>
        <w:t>Once this step is completed, the samples to be placed in the climatic chamber can be prepared. Filling of the PVC tubes begins with, on the one hand, the control samples and, on the other hand, the amended samples. Compaction is carried out flush with the rim at both ends of the tubes; one end is sealed with adhesive tape to prevent moisture loss. In this way, the soil columns are prepared.</w:t>
      </w:r>
    </w:p>
    <w:p w14:paraId="29EB80CB" w14:textId="77777777" w:rsidR="00D3111E" w:rsidRPr="00BF0D7B" w:rsidRDefault="00E56559" w:rsidP="00184A2F">
      <w:pPr>
        <w:pStyle w:val="NormalWeb"/>
        <w:spacing w:line="276" w:lineRule="auto"/>
        <w:jc w:val="both"/>
        <w:rPr>
          <w:rFonts w:ascii="Arial" w:hAnsi="Arial" w:cs="Arial"/>
          <w:sz w:val="22"/>
          <w:szCs w:val="22"/>
          <w:lang w:val="en-US"/>
        </w:rPr>
      </w:pPr>
      <w:r w:rsidRPr="00BF0D7B">
        <w:rPr>
          <w:rFonts w:ascii="Arial" w:hAnsi="Arial" w:cs="Arial"/>
          <w:sz w:val="22"/>
          <w:szCs w:val="22"/>
          <w:lang w:val="en-US"/>
        </w:rPr>
        <w:lastRenderedPageBreak/>
        <w:t>A small quantity of soil remaining after preparation is kept in order to determine its water content. For this purpose, the mass of the moist soil and the dry mass after oven-drying at 105 °C are determined.</w:t>
      </w:r>
    </w:p>
    <w:p w14:paraId="4AB8B088" w14:textId="77777777" w:rsidR="00D3111E" w:rsidRPr="00BF0D7B" w:rsidRDefault="00D6278F" w:rsidP="008E6930">
      <w:pPr>
        <w:pStyle w:val="NormalWeb"/>
        <w:numPr>
          <w:ilvl w:val="0"/>
          <w:numId w:val="1"/>
        </w:numPr>
        <w:ind w:left="360"/>
        <w:jc w:val="both"/>
        <w:rPr>
          <w:rFonts w:ascii="Agency FB" w:hAnsi="Agency FB"/>
          <w:sz w:val="22"/>
          <w:szCs w:val="22"/>
          <w:lang w:val="en-US"/>
        </w:rPr>
      </w:pPr>
      <w:r w:rsidRPr="00BF0D7B">
        <w:rPr>
          <w:rFonts w:ascii="Arial" w:hAnsi="Arial" w:cs="Arial"/>
          <w:sz w:val="22"/>
          <w:szCs w:val="22"/>
          <w:lang w:val="en-US"/>
        </w:rPr>
        <w:t>Fick’s law:</w:t>
      </w:r>
      <w:r w:rsidR="00BC11E7" w:rsidRPr="00BF0D7B">
        <w:rPr>
          <w:lang w:val="en-US"/>
        </w:rPr>
        <w:t xml:space="preserve">  </w:t>
      </w:r>
      <w:r w:rsidR="00B44A70" w:rsidRPr="00BF0D7B">
        <w:rPr>
          <w:lang w:val="en-US"/>
        </w:rPr>
        <w:t xml:space="preserve">        </w:t>
      </w:r>
      <w:r w:rsidR="003057F2" w:rsidRPr="00BF0D7B">
        <w:rPr>
          <w:lang w:val="en-US"/>
        </w:rPr>
        <w:t xml:space="preserve">              </w:t>
      </w:r>
      <w:r w:rsidR="00B44A70" w:rsidRPr="00BF0D7B">
        <w:rPr>
          <w:lang w:val="en-US"/>
        </w:rPr>
        <w:t xml:space="preserve">  </w:t>
      </w:r>
      <w:r w:rsidR="00BC11E7" w:rsidRPr="00BF0D7B">
        <w:rPr>
          <w:lang w:val="en-US"/>
        </w:rPr>
        <w:t xml:space="preserve">   </w:t>
      </w:r>
      <m:oMath>
        <m:r>
          <w:rPr>
            <w:rFonts w:ascii="Cambria Math" w:hAnsi="Cambria Math"/>
            <w:sz w:val="22"/>
            <w:szCs w:val="22"/>
          </w:rPr>
          <m:t>J</m:t>
        </m:r>
        <m:r>
          <w:rPr>
            <w:rFonts w:ascii="Cambria Math" w:hAnsi="Cambria Math"/>
            <w:sz w:val="22"/>
            <w:szCs w:val="22"/>
            <w:lang w:val="en-US"/>
          </w:rPr>
          <m:t>=-</m:t>
        </m:r>
        <m:r>
          <w:rPr>
            <w:rFonts w:ascii="Cambria Math" w:hAnsi="Cambria Math"/>
            <w:sz w:val="22"/>
            <w:szCs w:val="22"/>
          </w:rPr>
          <m:t>D</m:t>
        </m:r>
        <m:f>
          <m:fPr>
            <m:ctrlPr>
              <w:rPr>
                <w:rFonts w:ascii="Cambria Math" w:hAnsi="Cambria Math"/>
                <w:i/>
                <w:sz w:val="22"/>
                <w:szCs w:val="22"/>
              </w:rPr>
            </m:ctrlPr>
          </m:fPr>
          <m:num>
            <m:r>
              <w:rPr>
                <w:rFonts w:ascii="Cambria Math" w:hAnsi="Cambria Math"/>
                <w:sz w:val="22"/>
                <w:szCs w:val="22"/>
              </w:rPr>
              <m:t>∂θ</m:t>
            </m:r>
          </m:num>
          <m:den>
            <m:r>
              <w:rPr>
                <w:rFonts w:ascii="Cambria Math" w:hAnsi="Cambria Math"/>
                <w:sz w:val="22"/>
                <w:szCs w:val="22"/>
              </w:rPr>
              <m:t>∂z</m:t>
            </m:r>
          </m:den>
        </m:f>
      </m:oMath>
      <w:r w:rsidR="00BC11E7" w:rsidRPr="00BF0D7B">
        <w:rPr>
          <w:sz w:val="22"/>
          <w:szCs w:val="22"/>
          <w:lang w:val="en-US"/>
        </w:rPr>
        <w:t xml:space="preserve">                                                         </w:t>
      </w:r>
      <w:r w:rsidR="003057F2" w:rsidRPr="00BF0D7B">
        <w:rPr>
          <w:sz w:val="22"/>
          <w:szCs w:val="22"/>
          <w:lang w:val="en-US"/>
        </w:rPr>
        <w:t xml:space="preserve">                  </w:t>
      </w:r>
      <w:r w:rsidR="008E6930" w:rsidRPr="00BF0D7B">
        <w:rPr>
          <w:sz w:val="22"/>
          <w:szCs w:val="22"/>
          <w:lang w:val="en-US"/>
        </w:rPr>
        <w:t xml:space="preserve">    </w:t>
      </w:r>
      <w:r w:rsidR="00BC11E7" w:rsidRPr="00BF0D7B">
        <w:rPr>
          <w:sz w:val="22"/>
          <w:szCs w:val="22"/>
          <w:lang w:val="en-US"/>
        </w:rPr>
        <w:t xml:space="preserve"> </w:t>
      </w:r>
      <w:r w:rsidR="003057F2" w:rsidRPr="00BF0D7B">
        <w:rPr>
          <w:sz w:val="22"/>
          <w:szCs w:val="22"/>
          <w:lang w:val="en-US"/>
        </w:rPr>
        <w:t xml:space="preserve">     </w:t>
      </w:r>
      <w:r w:rsidR="00BC11E7" w:rsidRPr="00BF0D7B">
        <w:rPr>
          <w:sz w:val="22"/>
          <w:szCs w:val="22"/>
          <w:lang w:val="en-US"/>
        </w:rPr>
        <w:t xml:space="preserve">     (3)</w:t>
      </w:r>
    </w:p>
    <w:p w14:paraId="2A592182" w14:textId="77777777" w:rsidR="00D6278F" w:rsidRPr="00BF0D7B" w:rsidRDefault="00BC11E7" w:rsidP="00D6278F">
      <w:pPr>
        <w:pStyle w:val="NormalWeb"/>
        <w:jc w:val="both"/>
        <w:rPr>
          <w:rFonts w:ascii="Arial" w:hAnsi="Arial" w:cs="Arial"/>
          <w:sz w:val="22"/>
          <w:szCs w:val="22"/>
          <w:lang w:val="en-US"/>
        </w:rPr>
      </w:pPr>
      <w:r w:rsidRPr="00BF0D7B">
        <w:rPr>
          <w:rFonts w:ascii="Arial" w:hAnsi="Arial" w:cs="Arial"/>
          <w:sz w:val="22"/>
          <w:szCs w:val="22"/>
          <w:lang w:val="en-US"/>
        </w:rPr>
        <w:t xml:space="preserve">Where </w:t>
      </w:r>
      <w:r w:rsidRPr="00BF0D7B">
        <w:rPr>
          <w:rStyle w:val="Emphasis"/>
          <w:rFonts w:ascii="Arial" w:hAnsi="Arial" w:cs="Arial"/>
          <w:sz w:val="22"/>
          <w:szCs w:val="22"/>
          <w:lang w:val="en-US"/>
        </w:rPr>
        <w:t>J</w:t>
      </w:r>
      <w:r w:rsidR="000C3C23" w:rsidRPr="00BF0D7B">
        <w:rPr>
          <w:rStyle w:val="Emphasis"/>
          <w:rFonts w:ascii="Arial" w:hAnsi="Arial" w:cs="Arial"/>
          <w:sz w:val="22"/>
          <w:szCs w:val="22"/>
          <w:lang w:val="en-US"/>
        </w:rPr>
        <w:t xml:space="preserve"> </w:t>
      </w:r>
      <w:r w:rsidRPr="00BF0D7B">
        <w:rPr>
          <w:rFonts w:ascii="Arial" w:hAnsi="Arial" w:cs="Arial"/>
          <w:sz w:val="22"/>
          <w:szCs w:val="22"/>
          <w:lang w:val="en-US"/>
        </w:rPr>
        <w:t xml:space="preserve"> is the water diffusion flux in the soil, </w:t>
      </w:r>
      <w:r w:rsidRPr="00BF0D7B">
        <w:rPr>
          <w:rStyle w:val="Emphasis"/>
          <w:rFonts w:ascii="Arial" w:hAnsi="Arial" w:cs="Arial"/>
          <w:sz w:val="22"/>
          <w:szCs w:val="22"/>
          <w:lang w:val="en-US"/>
        </w:rPr>
        <w:t>D</w:t>
      </w:r>
      <w:r w:rsidR="000C3C23" w:rsidRPr="00BF0D7B">
        <w:rPr>
          <w:rStyle w:val="Emphasis"/>
          <w:rFonts w:ascii="Arial" w:hAnsi="Arial" w:cs="Arial"/>
          <w:sz w:val="22"/>
          <w:szCs w:val="22"/>
          <w:lang w:val="en-US"/>
        </w:rPr>
        <w:t xml:space="preserve"> </w:t>
      </w:r>
      <w:r w:rsidRPr="00BF0D7B">
        <w:rPr>
          <w:rFonts w:ascii="Arial" w:hAnsi="Arial" w:cs="Arial"/>
          <w:sz w:val="22"/>
          <w:szCs w:val="22"/>
          <w:lang w:val="en-US"/>
        </w:rPr>
        <w:t xml:space="preserve"> is the diffusion coefficient, and</w:t>
      </w:r>
      <w:r w:rsidR="00B44A70" w:rsidRPr="00BF0D7B">
        <w:rPr>
          <w:rFonts w:ascii="Arial" w:hAnsi="Arial" w:cs="Arial"/>
          <w:sz w:val="22"/>
          <w:szCs w:val="22"/>
          <w:lang w:val="en-US"/>
        </w:rPr>
        <w:t xml:space="preserve">   </w:t>
      </w:r>
      <m:oMath>
        <m:f>
          <m:fPr>
            <m:ctrlPr>
              <w:rPr>
                <w:rFonts w:ascii="Cambria Math" w:hAnsi="Cambria Math" w:cs="Arial"/>
                <w:i/>
                <w:sz w:val="22"/>
                <w:szCs w:val="22"/>
              </w:rPr>
            </m:ctrlPr>
          </m:fPr>
          <m:num>
            <m:r>
              <w:rPr>
                <w:rFonts w:ascii="Cambria Math" w:hAnsi="Cambria Math" w:cs="Arial"/>
                <w:sz w:val="22"/>
                <w:szCs w:val="22"/>
              </w:rPr>
              <m:t>∂θ</m:t>
            </m:r>
          </m:num>
          <m:den>
            <m:r>
              <w:rPr>
                <w:rFonts w:ascii="Cambria Math" w:hAnsi="Cambria Math" w:cs="Arial"/>
                <w:sz w:val="22"/>
                <w:szCs w:val="22"/>
              </w:rPr>
              <m:t>∂z</m:t>
            </m:r>
          </m:den>
        </m:f>
      </m:oMath>
      <w:r w:rsidR="00B44A70" w:rsidRPr="00BF0D7B">
        <w:rPr>
          <w:rFonts w:ascii="Arial" w:hAnsi="Arial" w:cs="Arial"/>
          <w:sz w:val="22"/>
          <w:szCs w:val="22"/>
          <w:lang w:val="en-US"/>
        </w:rPr>
        <w:t xml:space="preserve">   </w:t>
      </w:r>
      <w:r w:rsidRPr="00BF0D7B">
        <w:rPr>
          <w:rFonts w:ascii="Arial" w:hAnsi="Arial" w:cs="Arial"/>
          <w:sz w:val="22"/>
          <w:szCs w:val="22"/>
          <w:lang w:val="en-US"/>
        </w:rPr>
        <w:t>is the water content gradient.</w:t>
      </w:r>
    </w:p>
    <w:p w14:paraId="3867325F" w14:textId="77777777" w:rsidR="00BC11E7" w:rsidRPr="00BF0D7B" w:rsidRDefault="00D6278F" w:rsidP="008E6930">
      <w:pPr>
        <w:pStyle w:val="NormalWeb"/>
        <w:numPr>
          <w:ilvl w:val="0"/>
          <w:numId w:val="1"/>
        </w:numPr>
        <w:ind w:left="360"/>
        <w:jc w:val="both"/>
        <w:rPr>
          <w:rFonts w:ascii="Agency FB" w:hAnsi="Agency FB"/>
          <w:sz w:val="22"/>
          <w:szCs w:val="22"/>
          <w:lang w:val="en-US"/>
        </w:rPr>
      </w:pPr>
      <w:r w:rsidRPr="00BF0D7B">
        <w:rPr>
          <w:rFonts w:ascii="Arial" w:hAnsi="Arial" w:cs="Arial"/>
          <w:sz w:val="22"/>
          <w:szCs w:val="22"/>
          <w:lang w:val="en-US"/>
        </w:rPr>
        <w:t>Darcy’s law:</w:t>
      </w:r>
      <w:r w:rsidR="00BC11E7" w:rsidRPr="00BF0D7B">
        <w:rPr>
          <w:rFonts w:ascii="Agency FB" w:hAnsi="Agency FB"/>
          <w:sz w:val="22"/>
          <w:szCs w:val="22"/>
          <w:lang w:val="en-US"/>
        </w:rPr>
        <w:t xml:space="preserve">                                       </w:t>
      </w:r>
      <m:oMath>
        <m:r>
          <w:rPr>
            <w:rFonts w:ascii="Cambria Math" w:hAnsi="Cambria Math"/>
            <w:sz w:val="22"/>
            <w:szCs w:val="22"/>
          </w:rPr>
          <m:t>q</m:t>
        </m:r>
        <m:r>
          <w:rPr>
            <w:rFonts w:ascii="Cambria Math" w:hAnsi="Cambria Math"/>
            <w:sz w:val="22"/>
            <w:szCs w:val="22"/>
            <w:lang w:val="en-US"/>
          </w:rPr>
          <m:t>=-</m:t>
        </m:r>
        <m:r>
          <w:rPr>
            <w:rFonts w:ascii="Cambria Math" w:hAnsi="Cambria Math"/>
            <w:sz w:val="22"/>
            <w:szCs w:val="22"/>
          </w:rPr>
          <m:t>K</m:t>
        </m:r>
        <m:r>
          <w:rPr>
            <w:rFonts w:ascii="Cambria Math" w:hAnsi="Cambria Math"/>
            <w:sz w:val="22"/>
            <w:szCs w:val="22"/>
            <w:lang w:val="en-US"/>
          </w:rPr>
          <m:t>(</m:t>
        </m:r>
        <m:r>
          <w:rPr>
            <w:rFonts w:ascii="Cambria Math" w:hAnsi="Cambria Math"/>
            <w:sz w:val="22"/>
            <w:szCs w:val="22"/>
          </w:rPr>
          <m:t>θ</m:t>
        </m:r>
        <m:r>
          <w:rPr>
            <w:rFonts w:ascii="Cambria Math" w:hAnsi="Cambria Math"/>
            <w:sz w:val="22"/>
            <w:szCs w:val="22"/>
            <w:lang w:val="en-US"/>
          </w:rPr>
          <m:t>)</m:t>
        </m:r>
        <m:f>
          <m:fPr>
            <m:ctrlPr>
              <w:rPr>
                <w:rFonts w:ascii="Cambria Math" w:hAnsi="Cambria Math"/>
                <w:i/>
                <w:sz w:val="22"/>
                <w:szCs w:val="22"/>
              </w:rPr>
            </m:ctrlPr>
          </m:fPr>
          <m:num>
            <m:r>
              <w:rPr>
                <w:rFonts w:ascii="Cambria Math" w:hAnsi="Cambria Math"/>
                <w:sz w:val="22"/>
                <w:szCs w:val="22"/>
              </w:rPr>
              <m:t>∂</m:t>
            </m:r>
            <m:r>
              <w:rPr>
                <w:rFonts w:ascii="Cambria Math" w:hAnsi="Cambria Math"/>
                <w:sz w:val="22"/>
                <w:szCs w:val="22"/>
                <w:lang w:val="en-US"/>
              </w:rPr>
              <m:t>h</m:t>
            </m:r>
          </m:num>
          <m:den>
            <m:r>
              <w:rPr>
                <w:rFonts w:ascii="Cambria Math" w:hAnsi="Cambria Math"/>
                <w:sz w:val="22"/>
                <w:szCs w:val="22"/>
              </w:rPr>
              <m:t>∂z</m:t>
            </m:r>
          </m:den>
        </m:f>
      </m:oMath>
      <w:r w:rsidR="008C570E" w:rsidRPr="00BF0D7B">
        <w:rPr>
          <w:rFonts w:ascii="Agency FB" w:hAnsi="Agency FB"/>
          <w:sz w:val="22"/>
          <w:szCs w:val="22"/>
          <w:lang w:val="en-US"/>
        </w:rPr>
        <w:t xml:space="preserve">  </w:t>
      </w:r>
      <w:r w:rsidR="00BC11E7" w:rsidRPr="00BF0D7B">
        <w:rPr>
          <w:rFonts w:ascii="Agency FB" w:hAnsi="Agency FB"/>
          <w:sz w:val="22"/>
          <w:szCs w:val="22"/>
          <w:lang w:val="en-US"/>
        </w:rPr>
        <w:t xml:space="preserve"> </w:t>
      </w:r>
      <w:r w:rsidR="008C570E" w:rsidRPr="00BF0D7B">
        <w:rPr>
          <w:rFonts w:ascii="Agency FB" w:hAnsi="Agency FB"/>
          <w:sz w:val="22"/>
          <w:szCs w:val="22"/>
          <w:lang w:val="en-US"/>
        </w:rPr>
        <w:t xml:space="preserve">       </w:t>
      </w:r>
      <w:r w:rsidR="00BC11E7" w:rsidRPr="00BF0D7B">
        <w:rPr>
          <w:rFonts w:ascii="Agency FB" w:hAnsi="Agency FB"/>
          <w:sz w:val="22"/>
          <w:szCs w:val="22"/>
          <w:lang w:val="en-US"/>
        </w:rPr>
        <w:t xml:space="preserve">              </w:t>
      </w:r>
      <w:r w:rsidR="003057F2" w:rsidRPr="00BF0D7B">
        <w:rPr>
          <w:rFonts w:ascii="Agency FB" w:hAnsi="Agency FB"/>
          <w:sz w:val="22"/>
          <w:szCs w:val="22"/>
          <w:lang w:val="en-US"/>
        </w:rPr>
        <w:t xml:space="preserve">                                                </w:t>
      </w:r>
      <w:r w:rsidR="00BC11E7" w:rsidRPr="00BF0D7B">
        <w:rPr>
          <w:rFonts w:ascii="Agency FB" w:hAnsi="Agency FB"/>
          <w:sz w:val="22"/>
          <w:szCs w:val="22"/>
          <w:lang w:val="en-US"/>
        </w:rPr>
        <w:t xml:space="preserve">                  </w:t>
      </w:r>
      <w:r w:rsidR="003057F2" w:rsidRPr="00BF0D7B">
        <w:rPr>
          <w:rFonts w:ascii="Agency FB" w:hAnsi="Agency FB"/>
          <w:sz w:val="22"/>
          <w:szCs w:val="22"/>
          <w:lang w:val="en-US"/>
        </w:rPr>
        <w:t xml:space="preserve">     </w:t>
      </w:r>
      <w:r w:rsidR="008E6930" w:rsidRPr="00BF0D7B">
        <w:rPr>
          <w:rFonts w:ascii="Agency FB" w:hAnsi="Agency FB"/>
          <w:sz w:val="22"/>
          <w:szCs w:val="22"/>
          <w:lang w:val="en-US"/>
        </w:rPr>
        <w:t xml:space="preserve">     </w:t>
      </w:r>
      <w:r w:rsidR="003057F2" w:rsidRPr="00BF0D7B">
        <w:rPr>
          <w:rFonts w:ascii="Agency FB" w:hAnsi="Agency FB"/>
          <w:sz w:val="22"/>
          <w:szCs w:val="22"/>
          <w:lang w:val="en-US"/>
        </w:rPr>
        <w:t xml:space="preserve"> </w:t>
      </w:r>
      <w:r w:rsidR="00BC11E7" w:rsidRPr="00BF0D7B">
        <w:rPr>
          <w:rFonts w:ascii="Agency FB" w:hAnsi="Agency FB"/>
          <w:sz w:val="22"/>
          <w:szCs w:val="22"/>
          <w:lang w:val="en-US"/>
        </w:rPr>
        <w:t xml:space="preserve">    </w:t>
      </w:r>
      <w:r w:rsidR="00BC11E7" w:rsidRPr="00BF0D7B">
        <w:rPr>
          <w:sz w:val="22"/>
          <w:szCs w:val="22"/>
          <w:lang w:val="en-US"/>
        </w:rPr>
        <w:t>(4)</w:t>
      </w:r>
    </w:p>
    <w:p w14:paraId="6A043E8D" w14:textId="77777777" w:rsidR="00D6278F" w:rsidRPr="00BF0D7B" w:rsidRDefault="008C570E" w:rsidP="003057F2">
      <w:pPr>
        <w:pStyle w:val="NormalWeb"/>
        <w:ind w:left="720"/>
        <w:jc w:val="both"/>
        <w:rPr>
          <w:rFonts w:ascii="Arial" w:hAnsi="Arial" w:cs="Arial"/>
          <w:sz w:val="22"/>
          <w:szCs w:val="22"/>
          <w:lang w:val="en-US"/>
        </w:rPr>
      </w:pPr>
      <m:oMath>
        <m:r>
          <w:rPr>
            <w:rFonts w:ascii="Cambria Math" w:hAnsi="Cambria Math" w:cs="Arial"/>
            <w:sz w:val="22"/>
            <w:szCs w:val="22"/>
          </w:rPr>
          <m:t>K</m:t>
        </m:r>
        <m:r>
          <w:rPr>
            <w:rFonts w:ascii="Cambria Math" w:hAnsi="Cambria Math" w:cs="Arial"/>
            <w:sz w:val="22"/>
            <w:szCs w:val="22"/>
            <w:lang w:val="en-US"/>
          </w:rPr>
          <m:t>(</m:t>
        </m:r>
        <m:r>
          <w:rPr>
            <w:rFonts w:ascii="Cambria Math" w:hAnsi="Cambria Math" w:cs="Arial"/>
            <w:sz w:val="22"/>
            <w:szCs w:val="22"/>
          </w:rPr>
          <m:t>θ</m:t>
        </m:r>
        <m:r>
          <w:rPr>
            <w:rFonts w:ascii="Cambria Math" w:hAnsi="Cambria Math" w:cs="Arial"/>
            <w:sz w:val="22"/>
            <w:szCs w:val="22"/>
            <w:lang w:val="en-US"/>
          </w:rPr>
          <m:t>)</m:t>
        </m:r>
      </m:oMath>
      <w:r w:rsidRPr="00BF0D7B">
        <w:rPr>
          <w:rFonts w:ascii="Arial" w:hAnsi="Arial" w:cs="Arial"/>
          <w:sz w:val="22"/>
          <w:szCs w:val="22"/>
          <w:lang w:val="en-US"/>
        </w:rPr>
        <w:t xml:space="preserve">,  is the hydraulic conductivity,   </w:t>
      </w:r>
      <m:oMath>
        <m:f>
          <m:fPr>
            <m:ctrlPr>
              <w:rPr>
                <w:rFonts w:ascii="Cambria Math" w:hAnsi="Cambria Math" w:cs="Arial"/>
                <w:i/>
                <w:sz w:val="22"/>
                <w:szCs w:val="22"/>
              </w:rPr>
            </m:ctrlPr>
          </m:fPr>
          <m:num>
            <m:r>
              <w:rPr>
                <w:rFonts w:ascii="Cambria Math" w:hAnsi="Cambria Math" w:cs="Arial"/>
                <w:sz w:val="22"/>
                <w:szCs w:val="22"/>
              </w:rPr>
              <m:t>∂</m:t>
            </m:r>
            <m:r>
              <w:rPr>
                <w:rFonts w:ascii="Cambria Math" w:hAnsi="Cambria Math" w:cs="Arial"/>
                <w:sz w:val="22"/>
                <w:szCs w:val="22"/>
                <w:lang w:val="en-US"/>
              </w:rPr>
              <m:t>h</m:t>
            </m:r>
          </m:num>
          <m:den>
            <m:r>
              <w:rPr>
                <w:rFonts w:ascii="Cambria Math" w:hAnsi="Cambria Math" w:cs="Arial"/>
                <w:sz w:val="22"/>
                <w:szCs w:val="22"/>
              </w:rPr>
              <m:t>∂z</m:t>
            </m:r>
          </m:den>
        </m:f>
      </m:oMath>
      <w:r w:rsidRPr="00BF0D7B">
        <w:rPr>
          <w:rFonts w:ascii="Arial" w:hAnsi="Arial" w:cs="Arial"/>
          <w:sz w:val="22"/>
          <w:szCs w:val="22"/>
          <w:lang w:val="en-US"/>
        </w:rPr>
        <w:t xml:space="preserve">    is the hydraulic head gradient.</w:t>
      </w:r>
    </w:p>
    <w:p w14:paraId="3FE09179" w14:textId="70D86FAC" w:rsidR="008139A8" w:rsidRPr="00703D3B" w:rsidRDefault="00BC11E7" w:rsidP="008139A8">
      <w:pPr>
        <w:pStyle w:val="NormalWeb"/>
        <w:numPr>
          <w:ilvl w:val="0"/>
          <w:numId w:val="1"/>
        </w:numPr>
        <w:ind w:left="360"/>
        <w:jc w:val="both"/>
        <w:rPr>
          <w:rFonts w:ascii="Agency FB" w:hAnsi="Agency FB"/>
          <w:sz w:val="22"/>
          <w:szCs w:val="22"/>
        </w:rPr>
      </w:pPr>
      <w:r w:rsidRPr="00183320">
        <w:rPr>
          <w:rFonts w:ascii="Arial" w:hAnsi="Arial" w:cs="Arial"/>
          <w:sz w:val="22"/>
          <w:szCs w:val="22"/>
        </w:rPr>
        <w:t xml:space="preserve">Richards’ </w:t>
      </w:r>
      <w:proofErr w:type="spellStart"/>
      <w:r w:rsidRPr="00183320">
        <w:rPr>
          <w:rFonts w:ascii="Arial" w:hAnsi="Arial" w:cs="Arial"/>
          <w:sz w:val="22"/>
          <w:szCs w:val="22"/>
        </w:rPr>
        <w:t>equation</w:t>
      </w:r>
      <w:proofErr w:type="spellEnd"/>
      <w:r w:rsidRPr="00183320">
        <w:rPr>
          <w:rFonts w:ascii="Arial" w:hAnsi="Arial" w:cs="Arial"/>
        </w:rPr>
        <w:t>:</w:t>
      </w:r>
      <w:r>
        <w:t xml:space="preserve">  </w:t>
      </w:r>
      <w:r w:rsidR="003057F2">
        <w:t xml:space="preserve">             </w:t>
      </w:r>
      <w:r>
        <w:t xml:space="preserve">  </w:t>
      </w:r>
      <m:oMath>
        <m:f>
          <m:fPr>
            <m:ctrlPr>
              <w:rPr>
                <w:rFonts w:ascii="Cambria Math" w:hAnsi="Cambria Math"/>
                <w:i/>
                <w:sz w:val="22"/>
                <w:szCs w:val="22"/>
              </w:rPr>
            </m:ctrlPr>
          </m:fPr>
          <m:num>
            <m:r>
              <w:rPr>
                <w:rFonts w:ascii="Cambria Math" w:hAnsi="Cambria Math"/>
                <w:sz w:val="22"/>
                <w:szCs w:val="22"/>
              </w:rPr>
              <m:t>∂θ</m:t>
            </m:r>
          </m:num>
          <m:den>
            <m:r>
              <w:rPr>
                <w:rFonts w:ascii="Cambria Math" w:hAnsi="Cambria Math"/>
                <w:sz w:val="22"/>
                <w:szCs w:val="22"/>
              </w:rPr>
              <m:t>∂t</m:t>
            </m:r>
          </m:den>
        </m:f>
        <m:r>
          <w:rPr>
            <w:rFonts w:ascii="Cambria Math" w:hAnsi="Cambria Math"/>
            <w:sz w:val="22"/>
            <w:szCs w:val="22"/>
          </w:rPr>
          <m:t>=</m:t>
        </m:r>
        <m:r>
          <m:rPr>
            <m:sty m:val="p"/>
          </m:rPr>
          <w:rPr>
            <w:rFonts w:ascii="Cambria Math" w:hAnsi="Cambria Math"/>
            <w:sz w:val="22"/>
            <w:szCs w:val="22"/>
          </w:rPr>
          <m:t>∇</m:t>
        </m:r>
        <m:r>
          <w:rPr>
            <w:rFonts w:ascii="Cambria Math" w:hAnsi="Cambria Math"/>
            <w:sz w:val="22"/>
            <w:szCs w:val="22"/>
          </w:rPr>
          <m:t>.</m:t>
        </m:r>
        <m:d>
          <m:dPr>
            <m:begChr m:val="["/>
            <m:endChr m:val="]"/>
            <m:ctrlPr>
              <w:rPr>
                <w:rFonts w:ascii="Cambria Math" w:hAnsi="Cambria Math"/>
                <w:i/>
                <w:sz w:val="22"/>
                <w:szCs w:val="22"/>
              </w:rPr>
            </m:ctrlPr>
          </m:dPr>
          <m:e>
            <m:r>
              <w:rPr>
                <w:rFonts w:ascii="Cambria Math" w:hAnsi="Cambria Math"/>
                <w:sz w:val="22"/>
                <w:szCs w:val="22"/>
              </w:rPr>
              <m:t>K(θ)(</m:t>
            </m:r>
            <m:r>
              <m:rPr>
                <m:sty m:val="p"/>
              </m:rPr>
              <w:rPr>
                <w:rFonts w:ascii="Cambria Math" w:hAnsi="Cambria Math"/>
                <w:sz w:val="22"/>
                <w:szCs w:val="22"/>
              </w:rPr>
              <m:t>∇h+1)</m:t>
            </m:r>
          </m:e>
        </m:d>
      </m:oMath>
      <w:r>
        <w:t xml:space="preserve">                                                             </w:t>
      </w:r>
      <w:r w:rsidR="00C22658">
        <w:t xml:space="preserve">  (</w:t>
      </w:r>
      <w:r>
        <w:rPr>
          <w:sz w:val="22"/>
          <w:szCs w:val="22"/>
        </w:rPr>
        <w:t>5)</w:t>
      </w:r>
    </w:p>
    <w:p w14:paraId="2539982A" w14:textId="77777777" w:rsidR="0025789F" w:rsidRDefault="00E90582" w:rsidP="00E90582">
      <w:pPr>
        <w:pStyle w:val="NormalWeb"/>
        <w:jc w:val="both"/>
        <w:rPr>
          <w:rFonts w:ascii="Arial" w:hAnsi="Arial" w:cs="Arial"/>
          <w:b/>
          <w:sz w:val="22"/>
          <w:szCs w:val="22"/>
        </w:rPr>
      </w:pPr>
      <w:r>
        <w:rPr>
          <w:rFonts w:ascii="Arial" w:hAnsi="Arial" w:cs="Arial"/>
          <w:b/>
          <w:sz w:val="22"/>
          <w:szCs w:val="22"/>
        </w:rPr>
        <w:t>3.</w:t>
      </w:r>
      <w:r w:rsidR="004861C8">
        <w:rPr>
          <w:rFonts w:ascii="Arial" w:hAnsi="Arial" w:cs="Arial"/>
          <w:b/>
          <w:sz w:val="22"/>
          <w:szCs w:val="22"/>
        </w:rPr>
        <w:t xml:space="preserve">  </w:t>
      </w:r>
      <w:r>
        <w:rPr>
          <w:rFonts w:ascii="Arial" w:hAnsi="Arial" w:cs="Arial"/>
          <w:b/>
          <w:sz w:val="22"/>
          <w:szCs w:val="22"/>
        </w:rPr>
        <w:t xml:space="preserve">  </w:t>
      </w:r>
      <w:r w:rsidR="004861C8" w:rsidRPr="004861C8">
        <w:rPr>
          <w:rFonts w:ascii="Arial" w:hAnsi="Arial" w:cs="Arial"/>
          <w:b/>
          <w:sz w:val="22"/>
          <w:szCs w:val="22"/>
        </w:rPr>
        <w:t>RESULTS AND DISCUSSIONS</w:t>
      </w:r>
    </w:p>
    <w:p w14:paraId="2D8F487E" w14:textId="237237AD" w:rsidR="00E90582" w:rsidRDefault="009E0442" w:rsidP="00AE62F0">
      <w:pPr>
        <w:pStyle w:val="NormalWeb"/>
        <w:numPr>
          <w:ilvl w:val="1"/>
          <w:numId w:val="7"/>
        </w:numPr>
        <w:ind w:left="360"/>
        <w:jc w:val="both"/>
        <w:rPr>
          <w:rFonts w:ascii="Arial" w:hAnsi="Arial" w:cs="Arial"/>
          <w:b/>
          <w:sz w:val="22"/>
          <w:szCs w:val="22"/>
        </w:rPr>
      </w:pPr>
      <w:proofErr w:type="spellStart"/>
      <w:r w:rsidRPr="004861C8">
        <w:rPr>
          <w:rFonts w:ascii="Arial" w:hAnsi="Arial" w:cs="Arial"/>
          <w:b/>
          <w:sz w:val="22"/>
          <w:szCs w:val="22"/>
        </w:rPr>
        <w:t>Results</w:t>
      </w:r>
      <w:proofErr w:type="spellEnd"/>
    </w:p>
    <w:tbl>
      <w:tblPr>
        <w:tblStyle w:val="TableGrid"/>
        <w:tblpPr w:leftFromText="141" w:rightFromText="141" w:vertAnchor="text" w:horzAnchor="margin" w:tblpXSpec="center" w:tblpY="303"/>
        <w:tblW w:w="0" w:type="auto"/>
        <w:tblLayout w:type="fixed"/>
        <w:tblLook w:val="04A0" w:firstRow="1" w:lastRow="0" w:firstColumn="1" w:lastColumn="0" w:noHBand="0" w:noVBand="1"/>
      </w:tblPr>
      <w:tblGrid>
        <w:gridCol w:w="1418"/>
        <w:gridCol w:w="851"/>
        <w:gridCol w:w="850"/>
        <w:gridCol w:w="845"/>
        <w:gridCol w:w="2694"/>
      </w:tblGrid>
      <w:tr w:rsidR="0025789F" w:rsidRPr="00564572" w14:paraId="70235A91" w14:textId="77777777" w:rsidTr="00FD6279">
        <w:tc>
          <w:tcPr>
            <w:tcW w:w="6658" w:type="dxa"/>
            <w:gridSpan w:val="5"/>
          </w:tcPr>
          <w:p w14:paraId="6CDCDD51" w14:textId="77777777" w:rsidR="0025789F" w:rsidRPr="00BF0D7B" w:rsidRDefault="0025789F" w:rsidP="00184A2F">
            <w:pPr>
              <w:pStyle w:val="NormalWeb"/>
              <w:jc w:val="center"/>
              <w:rPr>
                <w:rFonts w:ascii="Arial" w:hAnsi="Arial" w:cs="Arial"/>
                <w:b/>
                <w:i/>
                <w:sz w:val="18"/>
                <w:szCs w:val="18"/>
                <w:lang w:val="en-US"/>
              </w:rPr>
            </w:pPr>
            <w:r w:rsidRPr="00BF0D7B">
              <w:rPr>
                <w:rFonts w:ascii="Arial" w:hAnsi="Arial" w:cs="Arial"/>
                <w:b/>
                <w:i/>
                <w:sz w:val="18"/>
                <w:szCs w:val="18"/>
                <w:lang w:val="en-US"/>
              </w:rPr>
              <w:t>Table 1</w:t>
            </w:r>
            <w:r w:rsidRPr="00BF0D7B">
              <w:rPr>
                <w:rFonts w:ascii="Arial" w:hAnsi="Arial" w:cs="Arial"/>
                <w:sz w:val="18"/>
                <w:szCs w:val="18"/>
                <w:lang w:val="en-US"/>
              </w:rPr>
              <w:t>: Mineral proportions  of the samples</w:t>
            </w:r>
          </w:p>
        </w:tc>
      </w:tr>
      <w:tr w:rsidR="007C2FA2" w:rsidRPr="00E17D91" w14:paraId="22090F82" w14:textId="77777777" w:rsidTr="0025789F">
        <w:tc>
          <w:tcPr>
            <w:tcW w:w="1418" w:type="dxa"/>
            <w:vMerge w:val="restart"/>
          </w:tcPr>
          <w:p w14:paraId="17566D7B" w14:textId="77777777" w:rsidR="007C2FA2" w:rsidRPr="00BF0D7B" w:rsidRDefault="007C2FA2" w:rsidP="00184A2F">
            <w:pPr>
              <w:pStyle w:val="NormalWeb"/>
              <w:jc w:val="center"/>
              <w:rPr>
                <w:rFonts w:ascii="Arial" w:hAnsi="Arial" w:cs="Arial"/>
                <w:sz w:val="18"/>
                <w:szCs w:val="18"/>
                <w:lang w:val="en-US"/>
              </w:rPr>
            </w:pPr>
          </w:p>
        </w:tc>
        <w:tc>
          <w:tcPr>
            <w:tcW w:w="2546" w:type="dxa"/>
            <w:gridSpan w:val="3"/>
          </w:tcPr>
          <w:p w14:paraId="69B2C473" w14:textId="77777777" w:rsidR="007C2FA2" w:rsidRPr="00E17D91" w:rsidRDefault="007C2FA2" w:rsidP="00184A2F">
            <w:pPr>
              <w:pStyle w:val="NormalWeb"/>
              <w:jc w:val="center"/>
              <w:rPr>
                <w:rFonts w:ascii="Arial" w:hAnsi="Arial" w:cs="Arial"/>
                <w:sz w:val="18"/>
                <w:szCs w:val="18"/>
              </w:rPr>
            </w:pPr>
            <w:proofErr w:type="spellStart"/>
            <w:r w:rsidRPr="00E17D91">
              <w:rPr>
                <w:rFonts w:ascii="Arial" w:hAnsi="Arial" w:cs="Arial"/>
                <w:sz w:val="18"/>
                <w:szCs w:val="18"/>
              </w:rPr>
              <w:t>Localities</w:t>
            </w:r>
            <w:proofErr w:type="spellEnd"/>
          </w:p>
        </w:tc>
        <w:tc>
          <w:tcPr>
            <w:tcW w:w="2694" w:type="dxa"/>
            <w:vMerge w:val="restart"/>
          </w:tcPr>
          <w:p w14:paraId="0A275589" w14:textId="77777777" w:rsidR="007C2FA2" w:rsidRPr="00E17D91" w:rsidRDefault="007C2FA2" w:rsidP="00184A2F">
            <w:pPr>
              <w:pStyle w:val="NormalWeb"/>
              <w:jc w:val="center"/>
              <w:rPr>
                <w:rFonts w:ascii="Arial" w:hAnsi="Arial" w:cs="Arial"/>
                <w:sz w:val="18"/>
                <w:szCs w:val="18"/>
              </w:rPr>
            </w:pPr>
          </w:p>
        </w:tc>
      </w:tr>
      <w:tr w:rsidR="007C2FA2" w:rsidRPr="00E17D91" w14:paraId="0A9D6025" w14:textId="77777777" w:rsidTr="0025789F">
        <w:tc>
          <w:tcPr>
            <w:tcW w:w="1418" w:type="dxa"/>
            <w:vMerge/>
          </w:tcPr>
          <w:p w14:paraId="50A4C48B" w14:textId="77777777" w:rsidR="007C2FA2" w:rsidRPr="00E17D91" w:rsidRDefault="007C2FA2" w:rsidP="00184A2F">
            <w:pPr>
              <w:pStyle w:val="NormalWeb"/>
              <w:jc w:val="center"/>
              <w:rPr>
                <w:rFonts w:ascii="Arial" w:hAnsi="Arial" w:cs="Arial"/>
                <w:b/>
                <w:sz w:val="18"/>
                <w:szCs w:val="18"/>
              </w:rPr>
            </w:pPr>
          </w:p>
        </w:tc>
        <w:tc>
          <w:tcPr>
            <w:tcW w:w="851" w:type="dxa"/>
          </w:tcPr>
          <w:p w14:paraId="5C14EBED" w14:textId="77777777" w:rsidR="007C2FA2" w:rsidRPr="00E17D91" w:rsidRDefault="007C2FA2" w:rsidP="00184A2F">
            <w:pPr>
              <w:pStyle w:val="NormalWeb"/>
              <w:jc w:val="center"/>
              <w:rPr>
                <w:rFonts w:ascii="Arial" w:hAnsi="Arial" w:cs="Arial"/>
                <w:sz w:val="18"/>
                <w:szCs w:val="18"/>
              </w:rPr>
            </w:pPr>
            <w:r w:rsidRPr="00E17D91">
              <w:rPr>
                <w:rFonts w:ascii="Arial" w:hAnsi="Arial" w:cs="Arial"/>
                <w:sz w:val="18"/>
                <w:szCs w:val="18"/>
              </w:rPr>
              <w:t>Dandi</w:t>
            </w:r>
          </w:p>
        </w:tc>
        <w:tc>
          <w:tcPr>
            <w:tcW w:w="850" w:type="dxa"/>
          </w:tcPr>
          <w:p w14:paraId="29ABBE5D" w14:textId="77777777" w:rsidR="007C2FA2" w:rsidRPr="00E17D91" w:rsidRDefault="007C2FA2" w:rsidP="00184A2F">
            <w:pPr>
              <w:pStyle w:val="NormalWeb"/>
              <w:jc w:val="center"/>
              <w:rPr>
                <w:rFonts w:ascii="Arial" w:hAnsi="Arial" w:cs="Arial"/>
                <w:sz w:val="18"/>
                <w:szCs w:val="18"/>
              </w:rPr>
            </w:pPr>
            <w:r w:rsidRPr="00E17D91">
              <w:rPr>
                <w:rFonts w:ascii="Arial" w:hAnsi="Arial" w:cs="Arial"/>
                <w:sz w:val="18"/>
                <w:szCs w:val="18"/>
              </w:rPr>
              <w:t>Karal</w:t>
            </w:r>
          </w:p>
        </w:tc>
        <w:tc>
          <w:tcPr>
            <w:tcW w:w="845" w:type="dxa"/>
          </w:tcPr>
          <w:p w14:paraId="3CB2B267" w14:textId="77777777" w:rsidR="007C2FA2" w:rsidRPr="00E17D91" w:rsidRDefault="007C2FA2" w:rsidP="00184A2F">
            <w:pPr>
              <w:pStyle w:val="NormalWeb"/>
              <w:jc w:val="center"/>
              <w:rPr>
                <w:rFonts w:ascii="Arial" w:hAnsi="Arial" w:cs="Arial"/>
                <w:sz w:val="18"/>
                <w:szCs w:val="18"/>
              </w:rPr>
            </w:pPr>
            <w:r w:rsidRPr="00E17D91">
              <w:rPr>
                <w:rFonts w:ascii="Arial" w:hAnsi="Arial" w:cs="Arial"/>
                <w:sz w:val="18"/>
                <w:szCs w:val="18"/>
              </w:rPr>
              <w:t>Mani</w:t>
            </w:r>
          </w:p>
        </w:tc>
        <w:tc>
          <w:tcPr>
            <w:tcW w:w="2694" w:type="dxa"/>
            <w:vMerge/>
          </w:tcPr>
          <w:p w14:paraId="2E72F13C" w14:textId="77777777" w:rsidR="007C2FA2" w:rsidRPr="00E17D91" w:rsidRDefault="007C2FA2" w:rsidP="00184A2F">
            <w:pPr>
              <w:pStyle w:val="NormalWeb"/>
              <w:jc w:val="center"/>
              <w:rPr>
                <w:rFonts w:ascii="Arial" w:hAnsi="Arial" w:cs="Arial"/>
                <w:sz w:val="18"/>
                <w:szCs w:val="18"/>
              </w:rPr>
            </w:pPr>
          </w:p>
        </w:tc>
      </w:tr>
      <w:tr w:rsidR="0025789F" w:rsidRPr="00E17D91" w14:paraId="3E7E92A2" w14:textId="77777777" w:rsidTr="0025789F">
        <w:tc>
          <w:tcPr>
            <w:tcW w:w="1418" w:type="dxa"/>
          </w:tcPr>
          <w:p w14:paraId="527E1AA5" w14:textId="77777777" w:rsidR="0025789F" w:rsidRPr="00E17D91" w:rsidRDefault="0025789F" w:rsidP="00184A2F">
            <w:pPr>
              <w:pStyle w:val="NormalWeb"/>
              <w:jc w:val="center"/>
              <w:rPr>
                <w:rFonts w:ascii="Arial" w:hAnsi="Arial" w:cs="Arial"/>
                <w:b/>
                <w:sz w:val="18"/>
                <w:szCs w:val="18"/>
              </w:rPr>
            </w:pPr>
            <w:proofErr w:type="spellStart"/>
            <w:r w:rsidRPr="00E17D91">
              <w:rPr>
                <w:rFonts w:ascii="Arial" w:hAnsi="Arial" w:cs="Arial"/>
                <w:b/>
                <w:sz w:val="18"/>
                <w:szCs w:val="18"/>
              </w:rPr>
              <w:t>Parameters</w:t>
            </w:r>
            <w:proofErr w:type="spellEnd"/>
          </w:p>
        </w:tc>
        <w:tc>
          <w:tcPr>
            <w:tcW w:w="2546" w:type="dxa"/>
            <w:gridSpan w:val="3"/>
          </w:tcPr>
          <w:p w14:paraId="4AD1166A" w14:textId="77777777" w:rsidR="0025789F" w:rsidRPr="00E17D91" w:rsidRDefault="0025789F" w:rsidP="00184A2F">
            <w:pPr>
              <w:pStyle w:val="NormalWeb"/>
              <w:jc w:val="center"/>
              <w:rPr>
                <w:rFonts w:ascii="Arial" w:hAnsi="Arial" w:cs="Arial"/>
                <w:b/>
                <w:sz w:val="18"/>
                <w:szCs w:val="18"/>
              </w:rPr>
            </w:pPr>
            <w:r w:rsidRPr="00E17D91">
              <w:rPr>
                <w:rFonts w:ascii="Arial" w:hAnsi="Arial" w:cs="Arial"/>
                <w:b/>
                <w:sz w:val="18"/>
                <w:szCs w:val="18"/>
              </w:rPr>
              <w:t>Value</w:t>
            </w:r>
          </w:p>
        </w:tc>
        <w:tc>
          <w:tcPr>
            <w:tcW w:w="2694" w:type="dxa"/>
          </w:tcPr>
          <w:p w14:paraId="5255BE9E" w14:textId="6E2D0A90" w:rsidR="0025789F" w:rsidRPr="00E17D91" w:rsidRDefault="00C22658" w:rsidP="00184A2F">
            <w:pPr>
              <w:pStyle w:val="NormalWeb"/>
              <w:jc w:val="center"/>
              <w:rPr>
                <w:rFonts w:ascii="Arial" w:hAnsi="Arial" w:cs="Arial"/>
                <w:b/>
                <w:sz w:val="18"/>
                <w:szCs w:val="18"/>
              </w:rPr>
            </w:pPr>
            <w:r>
              <w:rPr>
                <w:rFonts w:ascii="Arial" w:hAnsi="Arial" w:cs="Arial"/>
                <w:b/>
                <w:sz w:val="18"/>
                <w:szCs w:val="18"/>
              </w:rPr>
              <w:t>M</w:t>
            </w:r>
            <w:r w:rsidR="0025789F" w:rsidRPr="00E17D91">
              <w:rPr>
                <w:rFonts w:ascii="Arial" w:hAnsi="Arial" w:cs="Arial"/>
                <w:b/>
                <w:sz w:val="18"/>
                <w:szCs w:val="18"/>
              </w:rPr>
              <w:t>ethods</w:t>
            </w:r>
          </w:p>
        </w:tc>
      </w:tr>
      <w:tr w:rsidR="0025789F" w:rsidRPr="00564572" w14:paraId="07D5F89F" w14:textId="77777777" w:rsidTr="0025789F">
        <w:tc>
          <w:tcPr>
            <w:tcW w:w="1418" w:type="dxa"/>
          </w:tcPr>
          <w:p w14:paraId="18CC2586" w14:textId="77777777" w:rsidR="0025789F" w:rsidRPr="00E17D91" w:rsidRDefault="0025789F" w:rsidP="00184A2F">
            <w:pPr>
              <w:pStyle w:val="NormalWeb"/>
              <w:jc w:val="center"/>
              <w:rPr>
                <w:rFonts w:ascii="Arial" w:hAnsi="Arial" w:cs="Arial"/>
                <w:b/>
                <w:sz w:val="18"/>
                <w:szCs w:val="18"/>
              </w:rPr>
            </w:pPr>
            <w:r w:rsidRPr="00E17D91">
              <w:rPr>
                <w:rFonts w:ascii="Arial" w:hAnsi="Arial" w:cs="Arial"/>
                <w:sz w:val="18"/>
                <w:szCs w:val="18"/>
              </w:rPr>
              <w:t>Sand (%)</w:t>
            </w:r>
          </w:p>
        </w:tc>
        <w:tc>
          <w:tcPr>
            <w:tcW w:w="851" w:type="dxa"/>
          </w:tcPr>
          <w:p w14:paraId="6AC842E5" w14:textId="77777777" w:rsidR="0025789F" w:rsidRPr="00E17D91" w:rsidRDefault="0025789F" w:rsidP="00184A2F">
            <w:pPr>
              <w:jc w:val="center"/>
              <w:rPr>
                <w:rFonts w:ascii="Arial" w:hAnsi="Arial" w:cs="Arial"/>
                <w:b/>
                <w:sz w:val="18"/>
                <w:szCs w:val="18"/>
              </w:rPr>
            </w:pPr>
            <w:r w:rsidRPr="00E17D91">
              <w:rPr>
                <w:rFonts w:ascii="Arial" w:hAnsi="Arial" w:cs="Arial"/>
                <w:sz w:val="18"/>
                <w:szCs w:val="18"/>
              </w:rPr>
              <w:t>63</w:t>
            </w:r>
          </w:p>
        </w:tc>
        <w:tc>
          <w:tcPr>
            <w:tcW w:w="850" w:type="dxa"/>
          </w:tcPr>
          <w:p w14:paraId="1FBB3465" w14:textId="77777777" w:rsidR="0025789F" w:rsidRPr="00E17D91" w:rsidRDefault="009F38A4" w:rsidP="00184A2F">
            <w:pPr>
              <w:jc w:val="center"/>
              <w:rPr>
                <w:rFonts w:ascii="Arial" w:hAnsi="Arial" w:cs="Arial"/>
                <w:b/>
                <w:sz w:val="18"/>
                <w:szCs w:val="18"/>
              </w:rPr>
            </w:pPr>
            <w:r>
              <w:rPr>
                <w:rFonts w:ascii="Arial" w:hAnsi="Arial" w:cs="Arial"/>
                <w:sz w:val="18"/>
                <w:szCs w:val="18"/>
              </w:rPr>
              <w:t>75.</w:t>
            </w:r>
            <w:r w:rsidR="0025789F" w:rsidRPr="00E17D91">
              <w:rPr>
                <w:rFonts w:ascii="Arial" w:hAnsi="Arial" w:cs="Arial"/>
                <w:sz w:val="18"/>
                <w:szCs w:val="18"/>
              </w:rPr>
              <w:t>50</w:t>
            </w:r>
          </w:p>
        </w:tc>
        <w:tc>
          <w:tcPr>
            <w:tcW w:w="845" w:type="dxa"/>
          </w:tcPr>
          <w:p w14:paraId="6BD5BB10" w14:textId="77777777" w:rsidR="0025789F" w:rsidRPr="00E17D91" w:rsidRDefault="0025789F" w:rsidP="00184A2F">
            <w:pPr>
              <w:jc w:val="center"/>
              <w:rPr>
                <w:rFonts w:ascii="Arial" w:hAnsi="Arial" w:cs="Arial"/>
                <w:b/>
                <w:sz w:val="18"/>
                <w:szCs w:val="18"/>
              </w:rPr>
            </w:pPr>
            <w:r w:rsidRPr="00E17D91">
              <w:rPr>
                <w:rFonts w:ascii="Arial" w:hAnsi="Arial" w:cs="Arial"/>
                <w:sz w:val="18"/>
                <w:szCs w:val="18"/>
              </w:rPr>
              <w:t>79</w:t>
            </w:r>
          </w:p>
        </w:tc>
        <w:tc>
          <w:tcPr>
            <w:tcW w:w="2694" w:type="dxa"/>
            <w:vMerge w:val="restart"/>
          </w:tcPr>
          <w:p w14:paraId="017653BF" w14:textId="77777777" w:rsidR="0025789F" w:rsidRPr="00BF0D7B" w:rsidRDefault="00A32657" w:rsidP="00184A2F">
            <w:pPr>
              <w:jc w:val="center"/>
              <w:rPr>
                <w:rFonts w:ascii="Arial" w:hAnsi="Arial" w:cs="Arial"/>
                <w:sz w:val="18"/>
                <w:szCs w:val="18"/>
                <w:lang w:val="en-US"/>
              </w:rPr>
            </w:pPr>
            <w:r w:rsidRPr="00BF0D7B">
              <w:rPr>
                <w:rFonts w:ascii="Arial" w:hAnsi="Arial" w:cs="Arial"/>
                <w:sz w:val="18"/>
                <w:szCs w:val="18"/>
                <w:lang w:val="en-US"/>
              </w:rPr>
              <w:t>T</w:t>
            </w:r>
            <w:r w:rsidR="007C2FA2" w:rsidRPr="00BF0D7B">
              <w:rPr>
                <w:rFonts w:ascii="Arial" w:hAnsi="Arial" w:cs="Arial"/>
                <w:sz w:val="18"/>
                <w:szCs w:val="18"/>
                <w:lang w:val="en-US"/>
              </w:rPr>
              <w:t xml:space="preserve">he </w:t>
            </w:r>
            <w:proofErr w:type="spellStart"/>
            <w:r w:rsidR="007C2FA2" w:rsidRPr="00BF0D7B">
              <w:rPr>
                <w:rFonts w:ascii="Arial" w:hAnsi="Arial" w:cs="Arial"/>
                <w:sz w:val="18"/>
                <w:szCs w:val="18"/>
                <w:lang w:val="en-US"/>
              </w:rPr>
              <w:t>densimetric</w:t>
            </w:r>
            <w:proofErr w:type="spellEnd"/>
            <w:r w:rsidR="007C2FA2" w:rsidRPr="00BF0D7B">
              <w:rPr>
                <w:rFonts w:ascii="Arial" w:hAnsi="Arial" w:cs="Arial"/>
                <w:sz w:val="18"/>
                <w:szCs w:val="18"/>
                <w:lang w:val="en-US"/>
              </w:rPr>
              <w:t xml:space="preserve"> method</w:t>
            </w:r>
          </w:p>
          <w:p w14:paraId="33776E79" w14:textId="77777777" w:rsidR="007C2FA2" w:rsidRPr="00BF0D7B" w:rsidRDefault="007C2FA2" w:rsidP="00184A2F">
            <w:pPr>
              <w:jc w:val="center"/>
              <w:rPr>
                <w:rFonts w:ascii="Arial" w:hAnsi="Arial" w:cs="Arial"/>
                <w:sz w:val="18"/>
                <w:szCs w:val="18"/>
                <w:lang w:val="en-US"/>
              </w:rPr>
            </w:pPr>
            <w:r w:rsidRPr="00BF0D7B">
              <w:rPr>
                <w:rFonts w:ascii="Arial" w:eastAsia="Times New Roman" w:hAnsi="Arial" w:cs="Arial"/>
                <w:kern w:val="0"/>
                <w:sz w:val="18"/>
                <w:szCs w:val="18"/>
                <w:lang w:val="en-US" w:eastAsia="fr-FR"/>
                <w14:ligatures w14:val="none"/>
              </w:rPr>
              <w:t>(J. Pauwels and al., 1992)</w:t>
            </w:r>
          </w:p>
        </w:tc>
      </w:tr>
      <w:tr w:rsidR="0025789F" w:rsidRPr="00E17D91" w14:paraId="5B34A969" w14:textId="77777777" w:rsidTr="0025789F">
        <w:tc>
          <w:tcPr>
            <w:tcW w:w="1418" w:type="dxa"/>
          </w:tcPr>
          <w:p w14:paraId="36AF9084" w14:textId="77777777" w:rsidR="0025789F" w:rsidRPr="00E17D91" w:rsidRDefault="0025789F" w:rsidP="00184A2F">
            <w:pPr>
              <w:pStyle w:val="NormalWeb"/>
              <w:jc w:val="center"/>
              <w:rPr>
                <w:rFonts w:ascii="Arial" w:hAnsi="Arial" w:cs="Arial"/>
                <w:b/>
                <w:sz w:val="18"/>
                <w:szCs w:val="18"/>
              </w:rPr>
            </w:pPr>
            <w:r w:rsidRPr="00E17D91">
              <w:rPr>
                <w:rFonts w:ascii="Arial" w:hAnsi="Arial" w:cs="Arial"/>
                <w:sz w:val="18"/>
                <w:szCs w:val="18"/>
              </w:rPr>
              <w:t>Silt (%)</w:t>
            </w:r>
          </w:p>
        </w:tc>
        <w:tc>
          <w:tcPr>
            <w:tcW w:w="851" w:type="dxa"/>
          </w:tcPr>
          <w:p w14:paraId="0847E240" w14:textId="77777777" w:rsidR="0025789F" w:rsidRPr="00E17D91" w:rsidRDefault="009F38A4" w:rsidP="00184A2F">
            <w:pPr>
              <w:jc w:val="center"/>
              <w:rPr>
                <w:rFonts w:ascii="Arial" w:hAnsi="Arial" w:cs="Arial"/>
                <w:b/>
                <w:sz w:val="18"/>
                <w:szCs w:val="18"/>
              </w:rPr>
            </w:pPr>
            <w:r>
              <w:rPr>
                <w:rFonts w:ascii="Arial" w:hAnsi="Arial" w:cs="Arial"/>
                <w:sz w:val="18"/>
                <w:szCs w:val="18"/>
              </w:rPr>
              <w:t>17.</w:t>
            </w:r>
            <w:r w:rsidR="0025789F" w:rsidRPr="00E17D91">
              <w:rPr>
                <w:rFonts w:ascii="Arial" w:hAnsi="Arial" w:cs="Arial"/>
                <w:sz w:val="18"/>
                <w:szCs w:val="18"/>
              </w:rPr>
              <w:t>50</w:t>
            </w:r>
          </w:p>
        </w:tc>
        <w:tc>
          <w:tcPr>
            <w:tcW w:w="850" w:type="dxa"/>
          </w:tcPr>
          <w:p w14:paraId="48BF5537" w14:textId="77777777" w:rsidR="0025789F" w:rsidRPr="00E17D91" w:rsidRDefault="009F38A4" w:rsidP="00184A2F">
            <w:pPr>
              <w:jc w:val="center"/>
              <w:rPr>
                <w:rFonts w:ascii="Arial" w:hAnsi="Arial" w:cs="Arial"/>
                <w:b/>
                <w:sz w:val="18"/>
                <w:szCs w:val="18"/>
              </w:rPr>
            </w:pPr>
            <w:r>
              <w:rPr>
                <w:rFonts w:ascii="Arial" w:hAnsi="Arial" w:cs="Arial"/>
                <w:sz w:val="18"/>
                <w:szCs w:val="18"/>
              </w:rPr>
              <w:t>7.</w:t>
            </w:r>
            <w:r w:rsidR="0025789F" w:rsidRPr="00E17D91">
              <w:rPr>
                <w:rFonts w:ascii="Arial" w:hAnsi="Arial" w:cs="Arial"/>
                <w:sz w:val="18"/>
                <w:szCs w:val="18"/>
              </w:rPr>
              <w:t>50</w:t>
            </w:r>
          </w:p>
        </w:tc>
        <w:tc>
          <w:tcPr>
            <w:tcW w:w="845" w:type="dxa"/>
          </w:tcPr>
          <w:p w14:paraId="6F350003" w14:textId="77777777" w:rsidR="0025789F" w:rsidRPr="00E17D91" w:rsidRDefault="0025789F" w:rsidP="00184A2F">
            <w:pPr>
              <w:jc w:val="center"/>
              <w:rPr>
                <w:rFonts w:ascii="Arial" w:hAnsi="Arial" w:cs="Arial"/>
                <w:b/>
                <w:sz w:val="18"/>
                <w:szCs w:val="18"/>
              </w:rPr>
            </w:pPr>
            <w:r w:rsidRPr="00E17D91">
              <w:rPr>
                <w:rFonts w:ascii="Arial" w:hAnsi="Arial" w:cs="Arial"/>
                <w:sz w:val="18"/>
                <w:szCs w:val="18"/>
              </w:rPr>
              <w:t>7</w:t>
            </w:r>
          </w:p>
        </w:tc>
        <w:tc>
          <w:tcPr>
            <w:tcW w:w="2694" w:type="dxa"/>
            <w:vMerge/>
          </w:tcPr>
          <w:p w14:paraId="5F4E558B" w14:textId="77777777" w:rsidR="0025789F" w:rsidRPr="00E17D91" w:rsidRDefault="0025789F" w:rsidP="00184A2F">
            <w:pPr>
              <w:jc w:val="center"/>
              <w:rPr>
                <w:rFonts w:ascii="Arial" w:hAnsi="Arial" w:cs="Arial"/>
                <w:sz w:val="18"/>
                <w:szCs w:val="18"/>
              </w:rPr>
            </w:pPr>
          </w:p>
        </w:tc>
      </w:tr>
      <w:tr w:rsidR="0025789F" w:rsidRPr="00E17D91" w14:paraId="184E1D66" w14:textId="77777777" w:rsidTr="0025789F">
        <w:tc>
          <w:tcPr>
            <w:tcW w:w="1418" w:type="dxa"/>
          </w:tcPr>
          <w:p w14:paraId="0E53FAE9" w14:textId="77777777" w:rsidR="0025789F" w:rsidRPr="00E17D91" w:rsidRDefault="0025789F" w:rsidP="00184A2F">
            <w:pPr>
              <w:pStyle w:val="NormalWeb"/>
              <w:jc w:val="center"/>
              <w:rPr>
                <w:rFonts w:ascii="Arial" w:hAnsi="Arial" w:cs="Arial"/>
                <w:b/>
                <w:sz w:val="18"/>
                <w:szCs w:val="18"/>
              </w:rPr>
            </w:pPr>
            <w:r w:rsidRPr="00E17D91">
              <w:rPr>
                <w:rFonts w:ascii="Arial" w:hAnsi="Arial" w:cs="Arial"/>
                <w:sz w:val="18"/>
                <w:szCs w:val="18"/>
              </w:rPr>
              <w:t>Clay (%)</w:t>
            </w:r>
          </w:p>
        </w:tc>
        <w:tc>
          <w:tcPr>
            <w:tcW w:w="851" w:type="dxa"/>
          </w:tcPr>
          <w:p w14:paraId="46CD8759" w14:textId="77777777" w:rsidR="0025789F" w:rsidRPr="00E17D91" w:rsidRDefault="009F38A4" w:rsidP="00184A2F">
            <w:pPr>
              <w:jc w:val="center"/>
              <w:rPr>
                <w:rFonts w:ascii="Arial" w:hAnsi="Arial" w:cs="Arial"/>
                <w:b/>
                <w:sz w:val="18"/>
                <w:szCs w:val="18"/>
              </w:rPr>
            </w:pPr>
            <w:r>
              <w:rPr>
                <w:rFonts w:ascii="Arial" w:hAnsi="Arial" w:cs="Arial"/>
                <w:sz w:val="18"/>
                <w:szCs w:val="18"/>
              </w:rPr>
              <w:t>19.</w:t>
            </w:r>
            <w:r w:rsidR="0025789F" w:rsidRPr="00E17D91">
              <w:rPr>
                <w:rFonts w:ascii="Arial" w:hAnsi="Arial" w:cs="Arial"/>
                <w:sz w:val="18"/>
                <w:szCs w:val="18"/>
              </w:rPr>
              <w:t>50</w:t>
            </w:r>
          </w:p>
        </w:tc>
        <w:tc>
          <w:tcPr>
            <w:tcW w:w="850" w:type="dxa"/>
          </w:tcPr>
          <w:p w14:paraId="55CE3ED7" w14:textId="77777777" w:rsidR="0025789F" w:rsidRPr="00E17D91" w:rsidRDefault="0025789F" w:rsidP="00184A2F">
            <w:pPr>
              <w:jc w:val="center"/>
              <w:rPr>
                <w:rFonts w:ascii="Arial" w:hAnsi="Arial" w:cs="Arial"/>
                <w:b/>
                <w:sz w:val="18"/>
                <w:szCs w:val="18"/>
              </w:rPr>
            </w:pPr>
            <w:r w:rsidRPr="00E17D91">
              <w:rPr>
                <w:rFonts w:ascii="Arial" w:hAnsi="Arial" w:cs="Arial"/>
                <w:sz w:val="18"/>
                <w:szCs w:val="18"/>
              </w:rPr>
              <w:t>17</w:t>
            </w:r>
          </w:p>
        </w:tc>
        <w:tc>
          <w:tcPr>
            <w:tcW w:w="845" w:type="dxa"/>
          </w:tcPr>
          <w:p w14:paraId="644DB251" w14:textId="77777777" w:rsidR="0025789F" w:rsidRPr="00E17D91" w:rsidRDefault="0025789F" w:rsidP="00184A2F">
            <w:pPr>
              <w:jc w:val="center"/>
              <w:rPr>
                <w:rFonts w:ascii="Arial" w:hAnsi="Arial" w:cs="Arial"/>
                <w:b/>
                <w:sz w:val="18"/>
                <w:szCs w:val="18"/>
              </w:rPr>
            </w:pPr>
            <w:r w:rsidRPr="00E17D91">
              <w:rPr>
                <w:rFonts w:ascii="Arial" w:hAnsi="Arial" w:cs="Arial"/>
                <w:sz w:val="18"/>
                <w:szCs w:val="18"/>
              </w:rPr>
              <w:t>14</w:t>
            </w:r>
          </w:p>
        </w:tc>
        <w:tc>
          <w:tcPr>
            <w:tcW w:w="2694" w:type="dxa"/>
            <w:vMerge/>
          </w:tcPr>
          <w:p w14:paraId="13BEC311" w14:textId="77777777" w:rsidR="0025789F" w:rsidRPr="00E17D91" w:rsidRDefault="0025789F" w:rsidP="00184A2F">
            <w:pPr>
              <w:jc w:val="center"/>
              <w:rPr>
                <w:rFonts w:ascii="Arial" w:hAnsi="Arial" w:cs="Arial"/>
                <w:sz w:val="18"/>
                <w:szCs w:val="18"/>
              </w:rPr>
            </w:pPr>
          </w:p>
        </w:tc>
      </w:tr>
    </w:tbl>
    <w:p w14:paraId="07CA8AB4" w14:textId="77777777" w:rsidR="00184A2F" w:rsidRDefault="00184A2F" w:rsidP="008139A8">
      <w:pPr>
        <w:pStyle w:val="NormalWeb"/>
        <w:jc w:val="both"/>
        <w:rPr>
          <w:rFonts w:ascii="Arial" w:hAnsi="Arial" w:cs="Arial"/>
          <w:b/>
          <w:sz w:val="22"/>
          <w:szCs w:val="22"/>
        </w:rPr>
      </w:pPr>
    </w:p>
    <w:p w14:paraId="0037DB29" w14:textId="77777777" w:rsidR="008139A8" w:rsidRDefault="008139A8" w:rsidP="008139A8">
      <w:pPr>
        <w:pStyle w:val="NormalWeb"/>
        <w:jc w:val="both"/>
        <w:rPr>
          <w:rFonts w:ascii="Arial" w:hAnsi="Arial" w:cs="Arial"/>
          <w:b/>
          <w:sz w:val="22"/>
          <w:szCs w:val="22"/>
        </w:rPr>
      </w:pPr>
    </w:p>
    <w:p w14:paraId="79DF571C" w14:textId="77777777" w:rsidR="008139A8" w:rsidRDefault="008139A8" w:rsidP="008139A8">
      <w:pPr>
        <w:pStyle w:val="NormalWeb"/>
        <w:jc w:val="both"/>
        <w:rPr>
          <w:rFonts w:ascii="Arial" w:hAnsi="Arial" w:cs="Arial"/>
          <w:b/>
          <w:sz w:val="22"/>
          <w:szCs w:val="22"/>
        </w:rPr>
      </w:pPr>
    </w:p>
    <w:p w14:paraId="081DB541" w14:textId="77777777" w:rsidR="00042F2B" w:rsidRDefault="00042F2B" w:rsidP="008139A8">
      <w:pPr>
        <w:pStyle w:val="NormalWeb"/>
        <w:jc w:val="both"/>
        <w:rPr>
          <w:rFonts w:ascii="Arial" w:hAnsi="Arial" w:cs="Arial"/>
          <w:b/>
          <w:sz w:val="22"/>
          <w:szCs w:val="22"/>
        </w:rPr>
      </w:pPr>
    </w:p>
    <w:tbl>
      <w:tblPr>
        <w:tblStyle w:val="TableGrid"/>
        <w:tblW w:w="0" w:type="auto"/>
        <w:tblLayout w:type="fixed"/>
        <w:tblLook w:val="04A0" w:firstRow="1" w:lastRow="0" w:firstColumn="1" w:lastColumn="0" w:noHBand="0" w:noVBand="1"/>
      </w:tblPr>
      <w:tblGrid>
        <w:gridCol w:w="1271"/>
        <w:gridCol w:w="992"/>
        <w:gridCol w:w="709"/>
        <w:gridCol w:w="709"/>
        <w:gridCol w:w="1559"/>
        <w:gridCol w:w="3822"/>
      </w:tblGrid>
      <w:tr w:rsidR="00FD6279" w:rsidRPr="00564572" w14:paraId="1E14437F" w14:textId="77777777" w:rsidTr="009D4922">
        <w:tc>
          <w:tcPr>
            <w:tcW w:w="9062" w:type="dxa"/>
            <w:gridSpan w:val="6"/>
          </w:tcPr>
          <w:p w14:paraId="76BF25A6" w14:textId="77777777" w:rsidR="00FD6279" w:rsidRPr="00BF0D7B" w:rsidRDefault="00FD6279" w:rsidP="008139A8">
            <w:pPr>
              <w:pStyle w:val="NormalWeb"/>
              <w:jc w:val="both"/>
              <w:rPr>
                <w:rFonts w:ascii="Arial" w:hAnsi="Arial" w:cs="Arial"/>
                <w:b/>
                <w:sz w:val="18"/>
                <w:szCs w:val="18"/>
                <w:lang w:val="en-US"/>
              </w:rPr>
            </w:pPr>
            <w:r w:rsidRPr="00BF0D7B">
              <w:rPr>
                <w:rFonts w:ascii="Arial" w:hAnsi="Arial" w:cs="Arial"/>
                <w:b/>
                <w:i/>
                <w:sz w:val="18"/>
                <w:szCs w:val="18"/>
                <w:lang w:val="en-US"/>
              </w:rPr>
              <w:t>Table 2</w:t>
            </w:r>
            <w:r w:rsidRPr="00BF0D7B">
              <w:rPr>
                <w:rFonts w:ascii="Arial" w:hAnsi="Arial" w:cs="Arial"/>
                <w:sz w:val="18"/>
                <w:szCs w:val="18"/>
                <w:lang w:val="en-US"/>
              </w:rPr>
              <w:t>: Proportions 1 of selected chemical elements in the three soils and their standard values</w:t>
            </w:r>
          </w:p>
        </w:tc>
      </w:tr>
      <w:tr w:rsidR="00E17D91" w:rsidRPr="00E17D91" w14:paraId="2578D5D5" w14:textId="77777777" w:rsidTr="009D4922">
        <w:tc>
          <w:tcPr>
            <w:tcW w:w="1271" w:type="dxa"/>
            <w:vMerge w:val="restart"/>
          </w:tcPr>
          <w:p w14:paraId="0A6E3216" w14:textId="77777777" w:rsidR="00E17D91" w:rsidRPr="00BF0D7B" w:rsidRDefault="00E17D91" w:rsidP="008139A8">
            <w:pPr>
              <w:pStyle w:val="NormalWeb"/>
              <w:jc w:val="both"/>
              <w:rPr>
                <w:rFonts w:ascii="Arial" w:hAnsi="Arial" w:cs="Arial"/>
                <w:b/>
                <w:sz w:val="18"/>
                <w:szCs w:val="18"/>
                <w:lang w:val="en-US"/>
              </w:rPr>
            </w:pPr>
          </w:p>
        </w:tc>
        <w:tc>
          <w:tcPr>
            <w:tcW w:w="2410" w:type="dxa"/>
            <w:gridSpan w:val="3"/>
          </w:tcPr>
          <w:p w14:paraId="40842C64" w14:textId="77777777" w:rsidR="00E17D91" w:rsidRPr="00E17D91" w:rsidRDefault="00E17D91" w:rsidP="00FD6279">
            <w:pPr>
              <w:pStyle w:val="NormalWeb"/>
              <w:jc w:val="center"/>
              <w:rPr>
                <w:rFonts w:ascii="Arial" w:hAnsi="Arial" w:cs="Arial"/>
                <w:b/>
                <w:sz w:val="18"/>
                <w:szCs w:val="18"/>
              </w:rPr>
            </w:pPr>
            <w:proofErr w:type="spellStart"/>
            <w:r w:rsidRPr="00E17D91">
              <w:rPr>
                <w:rFonts w:ascii="Arial" w:hAnsi="Arial" w:cs="Arial"/>
                <w:sz w:val="18"/>
                <w:szCs w:val="18"/>
              </w:rPr>
              <w:t>Localities</w:t>
            </w:r>
            <w:proofErr w:type="spellEnd"/>
          </w:p>
        </w:tc>
        <w:tc>
          <w:tcPr>
            <w:tcW w:w="5381" w:type="dxa"/>
            <w:gridSpan w:val="2"/>
            <w:vMerge w:val="restart"/>
          </w:tcPr>
          <w:p w14:paraId="29A7CD39" w14:textId="77777777" w:rsidR="00E17D91" w:rsidRPr="00E17D91" w:rsidRDefault="00E17D91" w:rsidP="008139A8">
            <w:pPr>
              <w:pStyle w:val="NormalWeb"/>
              <w:jc w:val="both"/>
              <w:rPr>
                <w:rFonts w:ascii="Arial" w:hAnsi="Arial" w:cs="Arial"/>
                <w:b/>
                <w:sz w:val="18"/>
                <w:szCs w:val="18"/>
              </w:rPr>
            </w:pPr>
          </w:p>
        </w:tc>
      </w:tr>
      <w:tr w:rsidR="00E17D91" w:rsidRPr="00E17D91" w14:paraId="2D051B03" w14:textId="77777777" w:rsidTr="001668E9">
        <w:tc>
          <w:tcPr>
            <w:tcW w:w="1271" w:type="dxa"/>
            <w:vMerge/>
          </w:tcPr>
          <w:p w14:paraId="27B002DB" w14:textId="77777777" w:rsidR="00E17D91" w:rsidRPr="00E17D91" w:rsidRDefault="00E17D91" w:rsidP="008139A8">
            <w:pPr>
              <w:pStyle w:val="NormalWeb"/>
              <w:jc w:val="both"/>
              <w:rPr>
                <w:rFonts w:ascii="Arial" w:hAnsi="Arial" w:cs="Arial"/>
                <w:b/>
                <w:sz w:val="18"/>
                <w:szCs w:val="18"/>
              </w:rPr>
            </w:pPr>
          </w:p>
        </w:tc>
        <w:tc>
          <w:tcPr>
            <w:tcW w:w="992" w:type="dxa"/>
          </w:tcPr>
          <w:p w14:paraId="266A410F" w14:textId="77777777" w:rsidR="00E17D91" w:rsidRPr="00E17D91" w:rsidRDefault="00E17D91" w:rsidP="00FD6279">
            <w:pPr>
              <w:pStyle w:val="NormalWeb"/>
              <w:jc w:val="center"/>
              <w:rPr>
                <w:rFonts w:ascii="Arial" w:hAnsi="Arial" w:cs="Arial"/>
                <w:sz w:val="18"/>
                <w:szCs w:val="18"/>
              </w:rPr>
            </w:pPr>
            <w:r w:rsidRPr="00E17D91">
              <w:rPr>
                <w:rFonts w:ascii="Arial" w:hAnsi="Arial" w:cs="Arial"/>
                <w:sz w:val="18"/>
                <w:szCs w:val="18"/>
              </w:rPr>
              <w:t>Dandi</w:t>
            </w:r>
          </w:p>
        </w:tc>
        <w:tc>
          <w:tcPr>
            <w:tcW w:w="709" w:type="dxa"/>
          </w:tcPr>
          <w:p w14:paraId="554EAA73" w14:textId="77777777" w:rsidR="00E17D91" w:rsidRPr="00E17D91" w:rsidRDefault="00E17D91" w:rsidP="00FD6279">
            <w:pPr>
              <w:pStyle w:val="NormalWeb"/>
              <w:jc w:val="center"/>
              <w:rPr>
                <w:rFonts w:ascii="Arial" w:hAnsi="Arial" w:cs="Arial"/>
                <w:sz w:val="18"/>
                <w:szCs w:val="18"/>
              </w:rPr>
            </w:pPr>
            <w:r w:rsidRPr="00E17D91">
              <w:rPr>
                <w:rFonts w:ascii="Arial" w:hAnsi="Arial" w:cs="Arial"/>
                <w:sz w:val="18"/>
                <w:szCs w:val="18"/>
              </w:rPr>
              <w:t>Karal</w:t>
            </w:r>
          </w:p>
        </w:tc>
        <w:tc>
          <w:tcPr>
            <w:tcW w:w="709" w:type="dxa"/>
          </w:tcPr>
          <w:p w14:paraId="45EDDAFD" w14:textId="77777777" w:rsidR="00E17D91" w:rsidRPr="00E17D91" w:rsidRDefault="00E17D91" w:rsidP="00FD6279">
            <w:pPr>
              <w:pStyle w:val="NormalWeb"/>
              <w:jc w:val="center"/>
              <w:rPr>
                <w:rFonts w:ascii="Arial" w:hAnsi="Arial" w:cs="Arial"/>
                <w:sz w:val="18"/>
                <w:szCs w:val="18"/>
              </w:rPr>
            </w:pPr>
            <w:r w:rsidRPr="00E17D91">
              <w:rPr>
                <w:rFonts w:ascii="Arial" w:hAnsi="Arial" w:cs="Arial"/>
                <w:sz w:val="18"/>
                <w:szCs w:val="18"/>
              </w:rPr>
              <w:t>Mani</w:t>
            </w:r>
          </w:p>
        </w:tc>
        <w:tc>
          <w:tcPr>
            <w:tcW w:w="5381" w:type="dxa"/>
            <w:gridSpan w:val="2"/>
            <w:vMerge/>
          </w:tcPr>
          <w:p w14:paraId="50F6F440" w14:textId="77777777" w:rsidR="00E17D91" w:rsidRPr="00E17D91" w:rsidRDefault="00E17D91" w:rsidP="008139A8">
            <w:pPr>
              <w:pStyle w:val="NormalWeb"/>
              <w:jc w:val="both"/>
              <w:rPr>
                <w:rFonts w:ascii="Arial" w:hAnsi="Arial" w:cs="Arial"/>
                <w:b/>
                <w:sz w:val="18"/>
                <w:szCs w:val="18"/>
              </w:rPr>
            </w:pPr>
          </w:p>
        </w:tc>
      </w:tr>
      <w:tr w:rsidR="00FD6279" w:rsidRPr="00E17D91" w14:paraId="4ABE04E8" w14:textId="77777777" w:rsidTr="009D4922">
        <w:tc>
          <w:tcPr>
            <w:tcW w:w="1271" w:type="dxa"/>
          </w:tcPr>
          <w:p w14:paraId="37E9FAD0" w14:textId="77777777" w:rsidR="00FD6279" w:rsidRPr="00E17D91" w:rsidRDefault="00FD6279" w:rsidP="00DF6B51">
            <w:pPr>
              <w:pStyle w:val="NormalWeb"/>
              <w:jc w:val="center"/>
              <w:rPr>
                <w:rFonts w:ascii="Arial" w:hAnsi="Arial" w:cs="Arial"/>
                <w:b/>
                <w:sz w:val="18"/>
                <w:szCs w:val="18"/>
              </w:rPr>
            </w:pPr>
            <w:proofErr w:type="spellStart"/>
            <w:r w:rsidRPr="00E17D91">
              <w:rPr>
                <w:rFonts w:ascii="Arial" w:hAnsi="Arial" w:cs="Arial"/>
                <w:b/>
                <w:sz w:val="18"/>
                <w:szCs w:val="18"/>
              </w:rPr>
              <w:t>Parameters</w:t>
            </w:r>
            <w:proofErr w:type="spellEnd"/>
          </w:p>
        </w:tc>
        <w:tc>
          <w:tcPr>
            <w:tcW w:w="2410" w:type="dxa"/>
            <w:gridSpan w:val="3"/>
          </w:tcPr>
          <w:p w14:paraId="2647C44C" w14:textId="77777777" w:rsidR="00FD6279" w:rsidRPr="00E17D91" w:rsidRDefault="00FD6279" w:rsidP="00FD6279">
            <w:pPr>
              <w:pStyle w:val="NormalWeb"/>
              <w:jc w:val="center"/>
              <w:rPr>
                <w:rFonts w:ascii="Arial" w:hAnsi="Arial" w:cs="Arial"/>
                <w:b/>
                <w:sz w:val="18"/>
                <w:szCs w:val="18"/>
              </w:rPr>
            </w:pPr>
            <w:r w:rsidRPr="00E17D91">
              <w:rPr>
                <w:rFonts w:ascii="Arial" w:hAnsi="Arial" w:cs="Arial"/>
                <w:b/>
                <w:sz w:val="18"/>
                <w:szCs w:val="18"/>
              </w:rPr>
              <w:t>Value</w:t>
            </w:r>
          </w:p>
        </w:tc>
        <w:tc>
          <w:tcPr>
            <w:tcW w:w="1559" w:type="dxa"/>
          </w:tcPr>
          <w:p w14:paraId="2A425D12" w14:textId="4CE93FD8" w:rsidR="00FD6279" w:rsidRPr="00E17D91" w:rsidRDefault="00C22658" w:rsidP="00FD6279">
            <w:pPr>
              <w:pStyle w:val="NormalWeb"/>
              <w:jc w:val="center"/>
              <w:rPr>
                <w:rFonts w:ascii="Arial" w:hAnsi="Arial" w:cs="Arial"/>
                <w:b/>
                <w:sz w:val="18"/>
                <w:szCs w:val="18"/>
              </w:rPr>
            </w:pPr>
            <w:r w:rsidRPr="00E17D91">
              <w:rPr>
                <w:rFonts w:ascii="Arial" w:hAnsi="Arial" w:cs="Arial"/>
                <w:b/>
                <w:sz w:val="18"/>
                <w:szCs w:val="18"/>
              </w:rPr>
              <w:t>Standards</w:t>
            </w:r>
          </w:p>
        </w:tc>
        <w:tc>
          <w:tcPr>
            <w:tcW w:w="3822" w:type="dxa"/>
          </w:tcPr>
          <w:p w14:paraId="4EF93DA0" w14:textId="4AC2FD1E" w:rsidR="00FD6279" w:rsidRPr="00E17D91" w:rsidRDefault="00C22658" w:rsidP="00FD6279">
            <w:pPr>
              <w:pStyle w:val="NormalWeb"/>
              <w:jc w:val="center"/>
              <w:rPr>
                <w:rFonts w:ascii="Arial" w:hAnsi="Arial" w:cs="Arial"/>
                <w:b/>
                <w:sz w:val="18"/>
                <w:szCs w:val="18"/>
              </w:rPr>
            </w:pPr>
            <w:r>
              <w:rPr>
                <w:rFonts w:ascii="Arial" w:hAnsi="Arial" w:cs="Arial"/>
                <w:b/>
                <w:sz w:val="18"/>
                <w:szCs w:val="18"/>
              </w:rPr>
              <w:t>M</w:t>
            </w:r>
            <w:r w:rsidR="00FD6279" w:rsidRPr="00E17D91">
              <w:rPr>
                <w:rFonts w:ascii="Arial" w:hAnsi="Arial" w:cs="Arial"/>
                <w:b/>
                <w:sz w:val="18"/>
                <w:szCs w:val="18"/>
              </w:rPr>
              <w:t>ethods</w:t>
            </w:r>
          </w:p>
        </w:tc>
      </w:tr>
      <w:tr w:rsidR="00FD6279" w:rsidRPr="00564572" w14:paraId="616D161A" w14:textId="77777777" w:rsidTr="001668E9">
        <w:tc>
          <w:tcPr>
            <w:tcW w:w="1271" w:type="dxa"/>
          </w:tcPr>
          <w:p w14:paraId="76CF13B1" w14:textId="77777777" w:rsidR="00FD6279" w:rsidRPr="00E17D91" w:rsidRDefault="0002703D" w:rsidP="00DF6B51">
            <w:pPr>
              <w:pStyle w:val="NormalWeb"/>
              <w:jc w:val="center"/>
              <w:rPr>
                <w:rFonts w:ascii="Arial" w:hAnsi="Arial" w:cs="Arial"/>
                <w:b/>
                <w:sz w:val="18"/>
                <w:szCs w:val="18"/>
              </w:rPr>
            </w:pPr>
            <w:r w:rsidRPr="00E17D91">
              <w:rPr>
                <w:rFonts w:ascii="Arial" w:hAnsi="Arial" w:cs="Arial"/>
                <w:sz w:val="18"/>
                <w:szCs w:val="18"/>
              </w:rPr>
              <w:t>TOM (%)</w:t>
            </w:r>
          </w:p>
        </w:tc>
        <w:tc>
          <w:tcPr>
            <w:tcW w:w="992" w:type="dxa"/>
          </w:tcPr>
          <w:p w14:paraId="01335E39" w14:textId="77777777" w:rsidR="00FD6279" w:rsidRPr="00E17D91" w:rsidRDefault="009F38A4" w:rsidP="0002703D">
            <w:pPr>
              <w:pStyle w:val="NormalWeb"/>
              <w:jc w:val="center"/>
              <w:rPr>
                <w:rFonts w:ascii="Arial" w:hAnsi="Arial" w:cs="Arial"/>
                <w:b/>
                <w:sz w:val="18"/>
                <w:szCs w:val="18"/>
              </w:rPr>
            </w:pPr>
            <w:r>
              <w:rPr>
                <w:rFonts w:ascii="Arial" w:hAnsi="Arial" w:cs="Arial"/>
                <w:sz w:val="18"/>
                <w:szCs w:val="18"/>
              </w:rPr>
              <w:t>0.</w:t>
            </w:r>
            <w:r w:rsidR="0002703D" w:rsidRPr="00E17D91">
              <w:rPr>
                <w:rFonts w:ascii="Arial" w:hAnsi="Arial" w:cs="Arial"/>
                <w:sz w:val="18"/>
                <w:szCs w:val="18"/>
              </w:rPr>
              <w:t>655</w:t>
            </w:r>
          </w:p>
        </w:tc>
        <w:tc>
          <w:tcPr>
            <w:tcW w:w="709" w:type="dxa"/>
          </w:tcPr>
          <w:p w14:paraId="2AB259FF" w14:textId="77777777" w:rsidR="00FD6279" w:rsidRPr="009F38A4" w:rsidRDefault="009F38A4" w:rsidP="0002703D">
            <w:pPr>
              <w:pStyle w:val="NormalWeb"/>
              <w:jc w:val="center"/>
              <w:rPr>
                <w:rFonts w:ascii="Arial" w:hAnsi="Arial" w:cs="Arial"/>
                <w:sz w:val="18"/>
                <w:szCs w:val="18"/>
              </w:rPr>
            </w:pPr>
            <w:r w:rsidRPr="009F38A4">
              <w:rPr>
                <w:rFonts w:ascii="Arial" w:hAnsi="Arial" w:cs="Arial"/>
                <w:sz w:val="18"/>
                <w:szCs w:val="18"/>
              </w:rPr>
              <w:t>0.</w:t>
            </w:r>
            <w:r w:rsidR="0002703D" w:rsidRPr="009F38A4">
              <w:rPr>
                <w:rFonts w:ascii="Arial" w:hAnsi="Arial" w:cs="Arial"/>
                <w:sz w:val="18"/>
                <w:szCs w:val="18"/>
              </w:rPr>
              <w:t>617</w:t>
            </w:r>
          </w:p>
        </w:tc>
        <w:tc>
          <w:tcPr>
            <w:tcW w:w="709" w:type="dxa"/>
          </w:tcPr>
          <w:p w14:paraId="17334257" w14:textId="77777777" w:rsidR="00FD6279" w:rsidRPr="00E17D91" w:rsidRDefault="009F38A4" w:rsidP="0002703D">
            <w:pPr>
              <w:pStyle w:val="NormalWeb"/>
              <w:jc w:val="center"/>
              <w:rPr>
                <w:rFonts w:ascii="Arial" w:hAnsi="Arial" w:cs="Arial"/>
                <w:b/>
                <w:sz w:val="18"/>
                <w:szCs w:val="18"/>
              </w:rPr>
            </w:pPr>
            <w:r>
              <w:rPr>
                <w:rFonts w:ascii="Arial" w:hAnsi="Arial" w:cs="Arial"/>
                <w:sz w:val="18"/>
                <w:szCs w:val="18"/>
              </w:rPr>
              <w:t>0.</w:t>
            </w:r>
            <w:r w:rsidR="0002703D" w:rsidRPr="00E17D91">
              <w:rPr>
                <w:rFonts w:ascii="Arial" w:hAnsi="Arial" w:cs="Arial"/>
                <w:sz w:val="18"/>
                <w:szCs w:val="18"/>
              </w:rPr>
              <w:t>519</w:t>
            </w:r>
          </w:p>
        </w:tc>
        <w:tc>
          <w:tcPr>
            <w:tcW w:w="1559" w:type="dxa"/>
          </w:tcPr>
          <w:p w14:paraId="2484B326" w14:textId="77777777" w:rsidR="00FD6279" w:rsidRPr="00E17D91" w:rsidRDefault="009F38A4" w:rsidP="001D42F2">
            <w:pPr>
              <w:pStyle w:val="NormalWeb"/>
              <w:jc w:val="center"/>
              <w:rPr>
                <w:rFonts w:ascii="Arial" w:hAnsi="Arial" w:cs="Arial"/>
                <w:b/>
                <w:sz w:val="18"/>
                <w:szCs w:val="18"/>
              </w:rPr>
            </w:pPr>
            <w:r>
              <w:rPr>
                <w:rFonts w:ascii="Arial" w:hAnsi="Arial" w:cs="Arial"/>
                <w:sz w:val="18"/>
                <w:szCs w:val="18"/>
              </w:rPr>
              <w:t>3.</w:t>
            </w:r>
            <w:r w:rsidR="0002703D" w:rsidRPr="00E17D91">
              <w:rPr>
                <w:rFonts w:ascii="Arial" w:hAnsi="Arial" w:cs="Arial"/>
                <w:sz w:val="18"/>
                <w:szCs w:val="18"/>
              </w:rPr>
              <w:t>6</w:t>
            </w:r>
            <w:r>
              <w:rPr>
                <w:rFonts w:ascii="Arial" w:hAnsi="Arial" w:cs="Arial"/>
                <w:sz w:val="18"/>
                <w:szCs w:val="18"/>
              </w:rPr>
              <w:t xml:space="preserve"> – 6.</w:t>
            </w:r>
            <w:r w:rsidR="0002703D" w:rsidRPr="00E17D91">
              <w:rPr>
                <w:rFonts w:ascii="Arial" w:hAnsi="Arial" w:cs="Arial"/>
                <w:sz w:val="18"/>
                <w:szCs w:val="18"/>
              </w:rPr>
              <w:t>5</w:t>
            </w:r>
          </w:p>
        </w:tc>
        <w:tc>
          <w:tcPr>
            <w:tcW w:w="3822" w:type="dxa"/>
          </w:tcPr>
          <w:p w14:paraId="11D98918" w14:textId="77777777" w:rsidR="00FD6279" w:rsidRPr="00BF0D7B" w:rsidRDefault="00CB1EDF" w:rsidP="008139A8">
            <w:pPr>
              <w:pStyle w:val="NormalWeb"/>
              <w:jc w:val="both"/>
              <w:rPr>
                <w:rFonts w:ascii="Arial" w:hAnsi="Arial" w:cs="Arial"/>
                <w:sz w:val="18"/>
                <w:szCs w:val="18"/>
                <w:lang w:val="en-US"/>
              </w:rPr>
            </w:pPr>
            <w:r w:rsidRPr="00BF0D7B">
              <w:rPr>
                <w:rFonts w:ascii="Arial" w:hAnsi="Arial" w:cs="Arial"/>
                <w:sz w:val="18"/>
                <w:szCs w:val="18"/>
                <w:lang w:val="en-US"/>
              </w:rPr>
              <w:t>The organic carbon content multiplied by 1.724 (Walkey and Black, 1934) gives the organic matter content</w:t>
            </w:r>
          </w:p>
        </w:tc>
      </w:tr>
      <w:tr w:rsidR="00FD6279" w:rsidRPr="00564572" w14:paraId="6B838163" w14:textId="77777777" w:rsidTr="001668E9">
        <w:tc>
          <w:tcPr>
            <w:tcW w:w="1271" w:type="dxa"/>
          </w:tcPr>
          <w:p w14:paraId="30F5C45E" w14:textId="77777777" w:rsidR="00FD6279" w:rsidRPr="00E17D91" w:rsidRDefault="0002703D" w:rsidP="00DF6B51">
            <w:pPr>
              <w:pStyle w:val="NormalWeb"/>
              <w:jc w:val="center"/>
              <w:rPr>
                <w:rFonts w:ascii="Arial" w:hAnsi="Arial" w:cs="Arial"/>
                <w:b/>
                <w:sz w:val="18"/>
                <w:szCs w:val="18"/>
              </w:rPr>
            </w:pPr>
            <w:r w:rsidRPr="00E17D91">
              <w:rPr>
                <w:rFonts w:ascii="Arial" w:hAnsi="Arial" w:cs="Arial"/>
                <w:sz w:val="18"/>
                <w:szCs w:val="18"/>
              </w:rPr>
              <w:t>TC (%)</w:t>
            </w:r>
          </w:p>
        </w:tc>
        <w:tc>
          <w:tcPr>
            <w:tcW w:w="992" w:type="dxa"/>
          </w:tcPr>
          <w:p w14:paraId="5F7B0EEE" w14:textId="77777777" w:rsidR="00FD6279" w:rsidRPr="00E17D91" w:rsidRDefault="009F38A4" w:rsidP="0002703D">
            <w:pPr>
              <w:pStyle w:val="NormalWeb"/>
              <w:jc w:val="center"/>
              <w:rPr>
                <w:rFonts w:ascii="Arial" w:hAnsi="Arial" w:cs="Arial"/>
                <w:b/>
                <w:sz w:val="18"/>
                <w:szCs w:val="18"/>
              </w:rPr>
            </w:pPr>
            <w:r>
              <w:rPr>
                <w:rFonts w:ascii="Arial" w:hAnsi="Arial" w:cs="Arial"/>
                <w:sz w:val="18"/>
                <w:szCs w:val="18"/>
              </w:rPr>
              <w:t>0.</w:t>
            </w:r>
            <w:r w:rsidR="0002703D" w:rsidRPr="00E17D91">
              <w:rPr>
                <w:rFonts w:ascii="Arial" w:hAnsi="Arial" w:cs="Arial"/>
                <w:sz w:val="18"/>
                <w:szCs w:val="18"/>
              </w:rPr>
              <w:t>380</w:t>
            </w:r>
          </w:p>
        </w:tc>
        <w:tc>
          <w:tcPr>
            <w:tcW w:w="709" w:type="dxa"/>
          </w:tcPr>
          <w:p w14:paraId="0EF8B6ED" w14:textId="77777777" w:rsidR="00FD6279" w:rsidRPr="009F38A4" w:rsidRDefault="009F38A4" w:rsidP="0002703D">
            <w:pPr>
              <w:pStyle w:val="NormalWeb"/>
              <w:jc w:val="center"/>
              <w:rPr>
                <w:rFonts w:ascii="Arial" w:hAnsi="Arial" w:cs="Arial"/>
                <w:sz w:val="18"/>
                <w:szCs w:val="18"/>
              </w:rPr>
            </w:pPr>
            <w:r>
              <w:rPr>
                <w:rFonts w:ascii="Arial" w:hAnsi="Arial" w:cs="Arial"/>
                <w:sz w:val="18"/>
                <w:szCs w:val="18"/>
              </w:rPr>
              <w:t>0.</w:t>
            </w:r>
            <w:r w:rsidR="0002703D" w:rsidRPr="009F38A4">
              <w:rPr>
                <w:rFonts w:ascii="Arial" w:hAnsi="Arial" w:cs="Arial"/>
                <w:sz w:val="18"/>
                <w:szCs w:val="18"/>
              </w:rPr>
              <w:t>358</w:t>
            </w:r>
          </w:p>
        </w:tc>
        <w:tc>
          <w:tcPr>
            <w:tcW w:w="709" w:type="dxa"/>
          </w:tcPr>
          <w:p w14:paraId="768E5C3D" w14:textId="77777777" w:rsidR="00FD6279" w:rsidRPr="00E17D91" w:rsidRDefault="009F38A4" w:rsidP="0002703D">
            <w:pPr>
              <w:pStyle w:val="NormalWeb"/>
              <w:jc w:val="center"/>
              <w:rPr>
                <w:rFonts w:ascii="Arial" w:hAnsi="Arial" w:cs="Arial"/>
                <w:b/>
                <w:sz w:val="18"/>
                <w:szCs w:val="18"/>
              </w:rPr>
            </w:pPr>
            <w:r>
              <w:rPr>
                <w:rFonts w:ascii="Arial" w:hAnsi="Arial" w:cs="Arial"/>
                <w:sz w:val="18"/>
                <w:szCs w:val="18"/>
              </w:rPr>
              <w:t>0.</w:t>
            </w:r>
            <w:r w:rsidR="0002703D" w:rsidRPr="00E17D91">
              <w:rPr>
                <w:rFonts w:ascii="Arial" w:hAnsi="Arial" w:cs="Arial"/>
                <w:sz w:val="18"/>
                <w:szCs w:val="18"/>
              </w:rPr>
              <w:t>301</w:t>
            </w:r>
          </w:p>
        </w:tc>
        <w:tc>
          <w:tcPr>
            <w:tcW w:w="1559" w:type="dxa"/>
          </w:tcPr>
          <w:p w14:paraId="4E758E90" w14:textId="77777777" w:rsidR="00FD6279" w:rsidRPr="00E17D91" w:rsidRDefault="009F38A4" w:rsidP="001D42F2">
            <w:pPr>
              <w:pStyle w:val="NormalWeb"/>
              <w:jc w:val="center"/>
              <w:rPr>
                <w:rFonts w:ascii="Arial" w:hAnsi="Arial" w:cs="Arial"/>
                <w:b/>
                <w:sz w:val="18"/>
                <w:szCs w:val="18"/>
              </w:rPr>
            </w:pPr>
            <w:r>
              <w:rPr>
                <w:rFonts w:ascii="Arial" w:hAnsi="Arial" w:cs="Arial"/>
                <w:sz w:val="18"/>
                <w:szCs w:val="18"/>
              </w:rPr>
              <w:t>1.</w:t>
            </w:r>
            <w:r w:rsidR="006C0C62" w:rsidRPr="00E17D91">
              <w:rPr>
                <w:rFonts w:ascii="Arial" w:hAnsi="Arial" w:cs="Arial"/>
                <w:sz w:val="18"/>
                <w:szCs w:val="18"/>
              </w:rPr>
              <w:t>26</w:t>
            </w:r>
            <w:r>
              <w:rPr>
                <w:rFonts w:ascii="Arial" w:hAnsi="Arial" w:cs="Arial"/>
                <w:sz w:val="18"/>
                <w:szCs w:val="18"/>
              </w:rPr>
              <w:t xml:space="preserve"> – </w:t>
            </w:r>
            <w:r w:rsidR="006C0C62" w:rsidRPr="00E17D91">
              <w:rPr>
                <w:rFonts w:ascii="Arial" w:hAnsi="Arial" w:cs="Arial"/>
                <w:sz w:val="18"/>
                <w:szCs w:val="18"/>
              </w:rPr>
              <w:t>2</w:t>
            </w:r>
            <w:r>
              <w:rPr>
                <w:rFonts w:ascii="Arial" w:hAnsi="Arial" w:cs="Arial"/>
                <w:sz w:val="18"/>
                <w:szCs w:val="18"/>
              </w:rPr>
              <w:t>.</w:t>
            </w:r>
            <w:r w:rsidR="006C0C62" w:rsidRPr="00E17D91">
              <w:rPr>
                <w:rFonts w:ascii="Arial" w:hAnsi="Arial" w:cs="Arial"/>
                <w:sz w:val="18"/>
                <w:szCs w:val="18"/>
              </w:rPr>
              <w:t>5</w:t>
            </w:r>
          </w:p>
        </w:tc>
        <w:tc>
          <w:tcPr>
            <w:tcW w:w="3822" w:type="dxa"/>
          </w:tcPr>
          <w:p w14:paraId="0EEB14A4" w14:textId="77777777" w:rsidR="00FD6279" w:rsidRPr="00BF0D7B" w:rsidRDefault="00C054AE" w:rsidP="008139A8">
            <w:pPr>
              <w:pStyle w:val="NormalWeb"/>
              <w:jc w:val="both"/>
              <w:rPr>
                <w:rFonts w:ascii="Arial" w:hAnsi="Arial" w:cs="Arial"/>
                <w:sz w:val="18"/>
                <w:szCs w:val="18"/>
                <w:lang w:val="en-US"/>
              </w:rPr>
            </w:pPr>
            <w:r w:rsidRPr="00BF0D7B">
              <w:rPr>
                <w:rFonts w:ascii="Arial" w:hAnsi="Arial" w:cs="Arial"/>
                <w:sz w:val="18"/>
                <w:szCs w:val="18"/>
                <w:lang w:val="en-US"/>
              </w:rPr>
              <w:t>Dry combustion (Nelson D.W. and al., 1996 )</w:t>
            </w:r>
          </w:p>
        </w:tc>
      </w:tr>
      <w:tr w:rsidR="0002703D" w:rsidRPr="00564572" w14:paraId="7E240760" w14:textId="77777777" w:rsidTr="001668E9">
        <w:tc>
          <w:tcPr>
            <w:tcW w:w="1271" w:type="dxa"/>
          </w:tcPr>
          <w:p w14:paraId="2F079A71" w14:textId="77777777" w:rsidR="0002703D" w:rsidRPr="00E17D91" w:rsidRDefault="0002703D" w:rsidP="00DF6B51">
            <w:pPr>
              <w:pStyle w:val="NormalWeb"/>
              <w:jc w:val="center"/>
              <w:rPr>
                <w:rFonts w:ascii="Arial" w:hAnsi="Arial" w:cs="Arial"/>
                <w:sz w:val="18"/>
                <w:szCs w:val="18"/>
              </w:rPr>
            </w:pPr>
            <w:r w:rsidRPr="00E17D91">
              <w:rPr>
                <w:rFonts w:ascii="Arial" w:hAnsi="Arial" w:cs="Arial"/>
                <w:sz w:val="18"/>
                <w:szCs w:val="18"/>
              </w:rPr>
              <w:t>MC  (%)</w:t>
            </w:r>
          </w:p>
        </w:tc>
        <w:tc>
          <w:tcPr>
            <w:tcW w:w="992" w:type="dxa"/>
          </w:tcPr>
          <w:p w14:paraId="51BCB50B" w14:textId="77777777" w:rsidR="0002703D" w:rsidRPr="00E17D91" w:rsidRDefault="009F38A4" w:rsidP="001D42F2">
            <w:pPr>
              <w:pStyle w:val="NormalWeb"/>
              <w:jc w:val="center"/>
              <w:rPr>
                <w:rFonts w:ascii="Arial" w:hAnsi="Arial" w:cs="Arial"/>
                <w:b/>
                <w:sz w:val="18"/>
                <w:szCs w:val="18"/>
              </w:rPr>
            </w:pPr>
            <w:r>
              <w:rPr>
                <w:rFonts w:ascii="Arial" w:hAnsi="Arial" w:cs="Arial"/>
                <w:sz w:val="18"/>
                <w:szCs w:val="18"/>
              </w:rPr>
              <w:t>2.</w:t>
            </w:r>
            <w:r w:rsidR="001D42F2" w:rsidRPr="00E17D91">
              <w:rPr>
                <w:rFonts w:ascii="Arial" w:hAnsi="Arial" w:cs="Arial"/>
                <w:sz w:val="18"/>
                <w:szCs w:val="18"/>
              </w:rPr>
              <w:t>85</w:t>
            </w:r>
          </w:p>
        </w:tc>
        <w:tc>
          <w:tcPr>
            <w:tcW w:w="709" w:type="dxa"/>
          </w:tcPr>
          <w:p w14:paraId="4F7A5896" w14:textId="77777777" w:rsidR="0002703D" w:rsidRPr="00E17D91" w:rsidRDefault="009F38A4" w:rsidP="001D42F2">
            <w:pPr>
              <w:pStyle w:val="NormalWeb"/>
              <w:jc w:val="center"/>
              <w:rPr>
                <w:rFonts w:ascii="Arial" w:hAnsi="Arial" w:cs="Arial"/>
                <w:b/>
                <w:sz w:val="18"/>
                <w:szCs w:val="18"/>
              </w:rPr>
            </w:pPr>
            <w:r>
              <w:rPr>
                <w:rFonts w:ascii="Arial" w:hAnsi="Arial" w:cs="Arial"/>
                <w:sz w:val="18"/>
                <w:szCs w:val="18"/>
              </w:rPr>
              <w:t>4.</w:t>
            </w:r>
            <w:r w:rsidR="001D42F2" w:rsidRPr="00E17D91">
              <w:rPr>
                <w:rFonts w:ascii="Arial" w:hAnsi="Arial" w:cs="Arial"/>
                <w:sz w:val="18"/>
                <w:szCs w:val="18"/>
              </w:rPr>
              <w:t>52</w:t>
            </w:r>
          </w:p>
        </w:tc>
        <w:tc>
          <w:tcPr>
            <w:tcW w:w="709" w:type="dxa"/>
          </w:tcPr>
          <w:p w14:paraId="23A55A6B" w14:textId="77777777" w:rsidR="0002703D" w:rsidRPr="00E17D91" w:rsidRDefault="009F38A4" w:rsidP="001D42F2">
            <w:pPr>
              <w:pStyle w:val="NormalWeb"/>
              <w:jc w:val="center"/>
              <w:rPr>
                <w:rFonts w:ascii="Arial" w:hAnsi="Arial" w:cs="Arial"/>
                <w:b/>
                <w:sz w:val="18"/>
                <w:szCs w:val="18"/>
              </w:rPr>
            </w:pPr>
            <w:r>
              <w:rPr>
                <w:rFonts w:ascii="Arial" w:hAnsi="Arial" w:cs="Arial"/>
                <w:sz w:val="18"/>
                <w:szCs w:val="18"/>
              </w:rPr>
              <w:t>2.</w:t>
            </w:r>
            <w:r w:rsidR="001D42F2" w:rsidRPr="00E17D91">
              <w:rPr>
                <w:rFonts w:ascii="Arial" w:hAnsi="Arial" w:cs="Arial"/>
                <w:sz w:val="18"/>
                <w:szCs w:val="18"/>
              </w:rPr>
              <w:t>93</w:t>
            </w:r>
          </w:p>
        </w:tc>
        <w:tc>
          <w:tcPr>
            <w:tcW w:w="1559" w:type="dxa"/>
          </w:tcPr>
          <w:p w14:paraId="198A923D" w14:textId="77777777" w:rsidR="0002703D" w:rsidRPr="00E17D91" w:rsidRDefault="001D42F2" w:rsidP="001D42F2">
            <w:pPr>
              <w:pStyle w:val="NormalWeb"/>
              <w:jc w:val="center"/>
              <w:rPr>
                <w:rFonts w:ascii="Arial" w:hAnsi="Arial" w:cs="Arial"/>
                <w:b/>
                <w:sz w:val="18"/>
                <w:szCs w:val="18"/>
              </w:rPr>
            </w:pPr>
            <w:r w:rsidRPr="00E17D91">
              <w:rPr>
                <w:rFonts w:ascii="Arial" w:hAnsi="Arial" w:cs="Arial"/>
                <w:sz w:val="18"/>
                <w:szCs w:val="18"/>
              </w:rPr>
              <w:t>------</w:t>
            </w:r>
          </w:p>
        </w:tc>
        <w:tc>
          <w:tcPr>
            <w:tcW w:w="3822" w:type="dxa"/>
          </w:tcPr>
          <w:p w14:paraId="7419000E" w14:textId="77777777" w:rsidR="0002703D" w:rsidRPr="00BF0D7B" w:rsidRDefault="00C054AE" w:rsidP="008139A8">
            <w:pPr>
              <w:pStyle w:val="NormalWeb"/>
              <w:jc w:val="both"/>
              <w:rPr>
                <w:rFonts w:ascii="Arial" w:hAnsi="Arial" w:cs="Arial"/>
                <w:sz w:val="18"/>
                <w:szCs w:val="18"/>
                <w:lang w:val="en-US"/>
              </w:rPr>
            </w:pPr>
            <w:r w:rsidRPr="00BF0D7B">
              <w:rPr>
                <w:rFonts w:ascii="Arial" w:hAnsi="Arial" w:cs="Arial"/>
                <w:b/>
                <w:sz w:val="18"/>
                <w:szCs w:val="18"/>
                <w:lang w:val="en-US"/>
              </w:rPr>
              <w:t xml:space="preserve"> </w:t>
            </w:r>
            <w:r w:rsidRPr="00BF0D7B">
              <w:rPr>
                <w:rFonts w:ascii="Arial" w:hAnsi="Arial" w:cs="Arial"/>
                <w:sz w:val="18"/>
                <w:szCs w:val="18"/>
                <w:lang w:val="en-US"/>
              </w:rPr>
              <w:t>gravimetric (N. Bouchenafa and al., 2014)</w:t>
            </w:r>
          </w:p>
        </w:tc>
      </w:tr>
      <w:tr w:rsidR="0002703D" w:rsidRPr="00564572" w14:paraId="0A77E8C4" w14:textId="77777777" w:rsidTr="001668E9">
        <w:tc>
          <w:tcPr>
            <w:tcW w:w="1271" w:type="dxa"/>
          </w:tcPr>
          <w:p w14:paraId="473BFC77" w14:textId="77777777" w:rsidR="0002703D" w:rsidRPr="00E17D91" w:rsidRDefault="00792D2B" w:rsidP="001668E9">
            <w:pPr>
              <w:pStyle w:val="NormalWeb"/>
              <w:rPr>
                <w:rFonts w:ascii="Arial" w:hAnsi="Arial" w:cs="Arial"/>
                <w:sz w:val="18"/>
                <w:szCs w:val="18"/>
              </w:rPr>
            </w:pPr>
            <w:r>
              <w:rPr>
                <w:rFonts w:ascii="Arial" w:hAnsi="Arial" w:cs="Arial"/>
                <w:sz w:val="18"/>
                <w:szCs w:val="18"/>
              </w:rPr>
              <w:t>EC</w:t>
            </w:r>
            <w:r w:rsidR="001668E9">
              <w:rPr>
                <w:rFonts w:ascii="Arial" w:hAnsi="Arial" w:cs="Arial"/>
                <w:sz w:val="18"/>
                <w:szCs w:val="18"/>
              </w:rPr>
              <w:t xml:space="preserve"> </w:t>
            </w:r>
            <w:r w:rsidR="0002703D" w:rsidRPr="00E17D91">
              <w:rPr>
                <w:rFonts w:ascii="Arial" w:hAnsi="Arial" w:cs="Arial"/>
                <w:sz w:val="18"/>
                <w:szCs w:val="18"/>
              </w:rPr>
              <w:t xml:space="preserve"> (µS/cm)</w:t>
            </w:r>
          </w:p>
        </w:tc>
        <w:tc>
          <w:tcPr>
            <w:tcW w:w="992" w:type="dxa"/>
          </w:tcPr>
          <w:p w14:paraId="63512E2E" w14:textId="77777777" w:rsidR="0002703D" w:rsidRPr="00E17D91" w:rsidRDefault="001D42F2" w:rsidP="001D42F2">
            <w:pPr>
              <w:pStyle w:val="NormalWeb"/>
              <w:jc w:val="center"/>
              <w:rPr>
                <w:rFonts w:ascii="Arial" w:hAnsi="Arial" w:cs="Arial"/>
                <w:b/>
                <w:sz w:val="18"/>
                <w:szCs w:val="18"/>
              </w:rPr>
            </w:pPr>
            <w:r w:rsidRPr="00E17D91">
              <w:rPr>
                <w:rFonts w:ascii="Arial" w:hAnsi="Arial" w:cs="Arial"/>
                <w:sz w:val="18"/>
                <w:szCs w:val="18"/>
              </w:rPr>
              <w:t>335</w:t>
            </w:r>
          </w:p>
        </w:tc>
        <w:tc>
          <w:tcPr>
            <w:tcW w:w="709" w:type="dxa"/>
          </w:tcPr>
          <w:p w14:paraId="3C658975" w14:textId="77777777" w:rsidR="0002703D" w:rsidRPr="00E17D91" w:rsidRDefault="001D42F2" w:rsidP="001D42F2">
            <w:pPr>
              <w:pStyle w:val="NormalWeb"/>
              <w:jc w:val="center"/>
              <w:rPr>
                <w:rFonts w:ascii="Arial" w:hAnsi="Arial" w:cs="Arial"/>
                <w:b/>
                <w:sz w:val="18"/>
                <w:szCs w:val="18"/>
              </w:rPr>
            </w:pPr>
            <w:r w:rsidRPr="00E17D91">
              <w:rPr>
                <w:rFonts w:ascii="Arial" w:hAnsi="Arial" w:cs="Arial"/>
                <w:sz w:val="18"/>
                <w:szCs w:val="18"/>
              </w:rPr>
              <w:t>687</w:t>
            </w:r>
          </w:p>
        </w:tc>
        <w:tc>
          <w:tcPr>
            <w:tcW w:w="709" w:type="dxa"/>
          </w:tcPr>
          <w:p w14:paraId="1E5712D1" w14:textId="77777777" w:rsidR="0002703D" w:rsidRPr="00E17D91" w:rsidRDefault="001D42F2" w:rsidP="001D42F2">
            <w:pPr>
              <w:pStyle w:val="NormalWeb"/>
              <w:jc w:val="center"/>
              <w:rPr>
                <w:rFonts w:ascii="Arial" w:hAnsi="Arial" w:cs="Arial"/>
                <w:b/>
                <w:sz w:val="18"/>
                <w:szCs w:val="18"/>
              </w:rPr>
            </w:pPr>
            <w:r w:rsidRPr="00E17D91">
              <w:rPr>
                <w:rFonts w:ascii="Arial" w:hAnsi="Arial" w:cs="Arial"/>
                <w:sz w:val="18"/>
                <w:szCs w:val="18"/>
              </w:rPr>
              <w:t>183</w:t>
            </w:r>
          </w:p>
        </w:tc>
        <w:tc>
          <w:tcPr>
            <w:tcW w:w="1559" w:type="dxa"/>
          </w:tcPr>
          <w:p w14:paraId="0D799014" w14:textId="77777777" w:rsidR="0002703D" w:rsidRPr="00E17D91" w:rsidRDefault="001D42F2" w:rsidP="001D42F2">
            <w:pPr>
              <w:pStyle w:val="NormalWeb"/>
              <w:jc w:val="center"/>
              <w:rPr>
                <w:rFonts w:ascii="Arial" w:hAnsi="Arial" w:cs="Arial"/>
                <w:b/>
                <w:sz w:val="18"/>
                <w:szCs w:val="18"/>
              </w:rPr>
            </w:pPr>
            <w:r w:rsidRPr="00E17D91">
              <w:rPr>
                <w:rFonts w:ascii="Arial" w:hAnsi="Arial" w:cs="Arial"/>
                <w:sz w:val="18"/>
                <w:szCs w:val="18"/>
              </w:rPr>
              <w:t>------</w:t>
            </w:r>
          </w:p>
        </w:tc>
        <w:tc>
          <w:tcPr>
            <w:tcW w:w="3822" w:type="dxa"/>
          </w:tcPr>
          <w:p w14:paraId="0B9912EE" w14:textId="77777777" w:rsidR="0002703D" w:rsidRPr="00BF0D7B" w:rsidRDefault="00C054AE" w:rsidP="008139A8">
            <w:pPr>
              <w:pStyle w:val="NormalWeb"/>
              <w:jc w:val="both"/>
              <w:rPr>
                <w:rFonts w:ascii="Arial" w:hAnsi="Arial" w:cs="Arial"/>
                <w:b/>
                <w:sz w:val="18"/>
                <w:szCs w:val="18"/>
                <w:lang w:val="en-US"/>
              </w:rPr>
            </w:pPr>
            <w:r w:rsidRPr="00BF0D7B">
              <w:rPr>
                <w:rFonts w:ascii="Arial" w:hAnsi="Arial" w:cs="Arial"/>
                <w:sz w:val="18"/>
                <w:szCs w:val="18"/>
                <w:lang w:val="en-US"/>
              </w:rPr>
              <w:t xml:space="preserve"> </w:t>
            </w:r>
            <w:r w:rsidR="00792D2B" w:rsidRPr="00BF0D7B">
              <w:rPr>
                <w:rFonts w:ascii="Arial" w:hAnsi="Arial" w:cs="Arial"/>
                <w:sz w:val="18"/>
                <w:szCs w:val="18"/>
                <w:lang w:val="en-US"/>
              </w:rPr>
              <w:t xml:space="preserve">electrical conductivity </w:t>
            </w:r>
            <w:r w:rsidRPr="00BF0D7B">
              <w:rPr>
                <w:rFonts w:ascii="Arial" w:hAnsi="Arial" w:cs="Arial"/>
                <w:sz w:val="18"/>
                <w:szCs w:val="18"/>
                <w:lang w:val="en-US"/>
              </w:rPr>
              <w:t xml:space="preserve">(Amir Sido Yacoub and </w:t>
            </w:r>
            <w:r w:rsidR="00603189" w:rsidRPr="00BF0D7B">
              <w:rPr>
                <w:rFonts w:ascii="Arial" w:hAnsi="Arial" w:cs="Arial"/>
                <w:sz w:val="18"/>
                <w:szCs w:val="18"/>
                <w:lang w:val="en-US"/>
              </w:rPr>
              <w:t>al,</w:t>
            </w:r>
            <w:r w:rsidRPr="00BF0D7B">
              <w:rPr>
                <w:rFonts w:ascii="Arial" w:hAnsi="Arial" w:cs="Arial"/>
                <w:sz w:val="18"/>
                <w:szCs w:val="18"/>
                <w:lang w:val="en-US"/>
              </w:rPr>
              <w:t xml:space="preserve"> 2018)</w:t>
            </w:r>
          </w:p>
        </w:tc>
      </w:tr>
      <w:tr w:rsidR="0002703D" w:rsidRPr="00E17D91" w14:paraId="5805B23F" w14:textId="77777777" w:rsidTr="001668E9">
        <w:tc>
          <w:tcPr>
            <w:tcW w:w="1271" w:type="dxa"/>
          </w:tcPr>
          <w:p w14:paraId="35295270" w14:textId="77777777" w:rsidR="0002703D" w:rsidRPr="00E17D91" w:rsidRDefault="0002703D" w:rsidP="00DF6B51">
            <w:pPr>
              <w:pStyle w:val="NormalWeb"/>
              <w:jc w:val="center"/>
              <w:rPr>
                <w:rFonts w:ascii="Arial" w:hAnsi="Arial" w:cs="Arial"/>
                <w:sz w:val="18"/>
                <w:szCs w:val="18"/>
              </w:rPr>
            </w:pPr>
            <w:r w:rsidRPr="00E17D91">
              <w:rPr>
                <w:rFonts w:ascii="Arial" w:hAnsi="Arial" w:cs="Arial"/>
                <w:sz w:val="18"/>
                <w:szCs w:val="18"/>
              </w:rPr>
              <w:t>TN (%)</w:t>
            </w:r>
          </w:p>
        </w:tc>
        <w:tc>
          <w:tcPr>
            <w:tcW w:w="992" w:type="dxa"/>
          </w:tcPr>
          <w:p w14:paraId="0D4C651D" w14:textId="77777777" w:rsidR="0002703D" w:rsidRPr="00E17D91" w:rsidRDefault="008E5B17" w:rsidP="0041264A">
            <w:pPr>
              <w:pStyle w:val="NormalWeb"/>
              <w:jc w:val="center"/>
              <w:rPr>
                <w:rFonts w:ascii="Arial" w:hAnsi="Arial" w:cs="Arial"/>
                <w:b/>
                <w:sz w:val="18"/>
                <w:szCs w:val="18"/>
              </w:rPr>
            </w:pPr>
            <w:r>
              <w:rPr>
                <w:rFonts w:ascii="Arial" w:hAnsi="Arial" w:cs="Arial"/>
                <w:sz w:val="18"/>
                <w:szCs w:val="18"/>
              </w:rPr>
              <w:t>0.</w:t>
            </w:r>
            <w:r w:rsidR="00DF6B51" w:rsidRPr="00E17D91">
              <w:rPr>
                <w:rFonts w:ascii="Arial" w:hAnsi="Arial" w:cs="Arial"/>
                <w:sz w:val="18"/>
                <w:szCs w:val="18"/>
              </w:rPr>
              <w:t>036</w:t>
            </w:r>
          </w:p>
        </w:tc>
        <w:tc>
          <w:tcPr>
            <w:tcW w:w="709" w:type="dxa"/>
          </w:tcPr>
          <w:p w14:paraId="46CFB585" w14:textId="77777777" w:rsidR="0002703D" w:rsidRPr="00E17D91" w:rsidRDefault="008E5B17" w:rsidP="0041264A">
            <w:pPr>
              <w:pStyle w:val="NormalWeb"/>
              <w:jc w:val="center"/>
              <w:rPr>
                <w:rFonts w:ascii="Arial" w:hAnsi="Arial" w:cs="Arial"/>
                <w:b/>
                <w:sz w:val="18"/>
                <w:szCs w:val="18"/>
              </w:rPr>
            </w:pPr>
            <w:r>
              <w:rPr>
                <w:rFonts w:ascii="Arial" w:hAnsi="Arial" w:cs="Arial"/>
                <w:sz w:val="18"/>
                <w:szCs w:val="18"/>
              </w:rPr>
              <w:t>0.</w:t>
            </w:r>
            <w:r w:rsidR="00DF6B51" w:rsidRPr="00E17D91">
              <w:rPr>
                <w:rFonts w:ascii="Arial" w:hAnsi="Arial" w:cs="Arial"/>
                <w:sz w:val="18"/>
                <w:szCs w:val="18"/>
              </w:rPr>
              <w:t>041</w:t>
            </w:r>
          </w:p>
        </w:tc>
        <w:tc>
          <w:tcPr>
            <w:tcW w:w="709" w:type="dxa"/>
          </w:tcPr>
          <w:p w14:paraId="29737AB2" w14:textId="77777777" w:rsidR="0002703D" w:rsidRPr="00E17D91" w:rsidRDefault="008E5B17" w:rsidP="0041264A">
            <w:pPr>
              <w:pStyle w:val="NormalWeb"/>
              <w:jc w:val="center"/>
              <w:rPr>
                <w:rFonts w:ascii="Arial" w:hAnsi="Arial" w:cs="Arial"/>
                <w:b/>
                <w:sz w:val="18"/>
                <w:szCs w:val="18"/>
              </w:rPr>
            </w:pPr>
            <w:r>
              <w:rPr>
                <w:rFonts w:ascii="Arial" w:hAnsi="Arial" w:cs="Arial"/>
                <w:sz w:val="18"/>
                <w:szCs w:val="18"/>
              </w:rPr>
              <w:t>0.</w:t>
            </w:r>
            <w:r w:rsidR="00DF6B51" w:rsidRPr="00E17D91">
              <w:rPr>
                <w:rFonts w:ascii="Arial" w:hAnsi="Arial" w:cs="Arial"/>
                <w:sz w:val="18"/>
                <w:szCs w:val="18"/>
              </w:rPr>
              <w:t>029</w:t>
            </w:r>
          </w:p>
        </w:tc>
        <w:tc>
          <w:tcPr>
            <w:tcW w:w="1559" w:type="dxa"/>
          </w:tcPr>
          <w:p w14:paraId="4E36CE2A" w14:textId="77777777" w:rsidR="0002703D" w:rsidRPr="00E17D91" w:rsidRDefault="00DF6B51" w:rsidP="0041264A">
            <w:pPr>
              <w:pStyle w:val="NormalWeb"/>
              <w:jc w:val="center"/>
              <w:rPr>
                <w:rFonts w:ascii="Arial" w:hAnsi="Arial" w:cs="Arial"/>
                <w:b/>
                <w:sz w:val="18"/>
                <w:szCs w:val="18"/>
              </w:rPr>
            </w:pPr>
            <w:r w:rsidRPr="00E17D91">
              <w:rPr>
                <w:rFonts w:ascii="Arial" w:hAnsi="Arial" w:cs="Arial"/>
                <w:sz w:val="18"/>
                <w:szCs w:val="18"/>
              </w:rPr>
              <w:t>------</w:t>
            </w:r>
          </w:p>
        </w:tc>
        <w:tc>
          <w:tcPr>
            <w:tcW w:w="3822" w:type="dxa"/>
          </w:tcPr>
          <w:p w14:paraId="278FF062" w14:textId="77777777" w:rsidR="0002703D" w:rsidRPr="00E17D91" w:rsidRDefault="00C054AE" w:rsidP="008139A8">
            <w:pPr>
              <w:pStyle w:val="NormalWeb"/>
              <w:jc w:val="both"/>
              <w:rPr>
                <w:rFonts w:ascii="Arial" w:hAnsi="Arial" w:cs="Arial"/>
                <w:b/>
                <w:sz w:val="18"/>
                <w:szCs w:val="18"/>
              </w:rPr>
            </w:pPr>
            <w:r w:rsidRPr="00CF591D">
              <w:rPr>
                <w:rFonts w:ascii="Arial" w:hAnsi="Arial" w:cs="Arial"/>
                <w:sz w:val="18"/>
                <w:szCs w:val="18"/>
              </w:rPr>
              <w:t xml:space="preserve">Micro- </w:t>
            </w:r>
            <w:proofErr w:type="spellStart"/>
            <w:r w:rsidRPr="00CF591D">
              <w:rPr>
                <w:rFonts w:ascii="Arial" w:hAnsi="Arial" w:cs="Arial"/>
                <w:sz w:val="18"/>
                <w:szCs w:val="18"/>
              </w:rPr>
              <w:t>kjeldahl</w:t>
            </w:r>
            <w:proofErr w:type="spellEnd"/>
            <w:r w:rsidRPr="00CF591D">
              <w:rPr>
                <w:rFonts w:ascii="Arial" w:hAnsi="Arial" w:cs="Arial"/>
                <w:sz w:val="18"/>
                <w:szCs w:val="18"/>
              </w:rPr>
              <w:t xml:space="preserve"> (Bremner J. M, 1996)</w:t>
            </w:r>
          </w:p>
        </w:tc>
      </w:tr>
      <w:tr w:rsidR="00DF6B51" w:rsidRPr="00564572" w14:paraId="08E2416E" w14:textId="77777777" w:rsidTr="001668E9">
        <w:tc>
          <w:tcPr>
            <w:tcW w:w="1271" w:type="dxa"/>
          </w:tcPr>
          <w:p w14:paraId="6D940223" w14:textId="77777777" w:rsidR="00DF6B51" w:rsidRPr="00E17D91" w:rsidRDefault="00DF6B51" w:rsidP="00DF6B51">
            <w:pPr>
              <w:pStyle w:val="NormalWeb"/>
              <w:jc w:val="center"/>
              <w:rPr>
                <w:rFonts w:ascii="Arial" w:hAnsi="Arial" w:cs="Arial"/>
                <w:sz w:val="18"/>
                <w:szCs w:val="18"/>
              </w:rPr>
            </w:pPr>
            <w:r w:rsidRPr="00E17D91">
              <w:rPr>
                <w:rFonts w:ascii="Arial" w:hAnsi="Arial" w:cs="Arial"/>
                <w:sz w:val="18"/>
                <w:szCs w:val="18"/>
              </w:rPr>
              <w:t>C/N</w:t>
            </w:r>
          </w:p>
        </w:tc>
        <w:tc>
          <w:tcPr>
            <w:tcW w:w="992" w:type="dxa"/>
          </w:tcPr>
          <w:p w14:paraId="6222DE17" w14:textId="77777777" w:rsidR="00DF6B51" w:rsidRPr="00E17D91" w:rsidRDefault="00DF6B51" w:rsidP="0041264A">
            <w:pPr>
              <w:spacing w:line="360" w:lineRule="auto"/>
              <w:jc w:val="center"/>
              <w:rPr>
                <w:rFonts w:ascii="Arial" w:hAnsi="Arial" w:cs="Arial"/>
                <w:sz w:val="18"/>
                <w:szCs w:val="18"/>
              </w:rPr>
            </w:pPr>
            <w:r w:rsidRPr="00E17D91">
              <w:rPr>
                <w:rFonts w:ascii="Arial" w:hAnsi="Arial" w:cs="Arial"/>
                <w:sz w:val="18"/>
                <w:szCs w:val="18"/>
              </w:rPr>
              <w:t>11</w:t>
            </w:r>
          </w:p>
        </w:tc>
        <w:tc>
          <w:tcPr>
            <w:tcW w:w="709" w:type="dxa"/>
          </w:tcPr>
          <w:p w14:paraId="6EAF0F6A" w14:textId="77777777" w:rsidR="00DF6B51" w:rsidRPr="00E17D91" w:rsidRDefault="00DF6B51" w:rsidP="0041264A">
            <w:pPr>
              <w:spacing w:line="360" w:lineRule="auto"/>
              <w:jc w:val="center"/>
              <w:rPr>
                <w:rFonts w:ascii="Arial" w:hAnsi="Arial" w:cs="Arial"/>
                <w:sz w:val="18"/>
                <w:szCs w:val="18"/>
              </w:rPr>
            </w:pPr>
            <w:r w:rsidRPr="00E17D91">
              <w:rPr>
                <w:rFonts w:ascii="Arial" w:hAnsi="Arial" w:cs="Arial"/>
                <w:sz w:val="18"/>
                <w:szCs w:val="18"/>
              </w:rPr>
              <w:t>9</w:t>
            </w:r>
          </w:p>
        </w:tc>
        <w:tc>
          <w:tcPr>
            <w:tcW w:w="709" w:type="dxa"/>
          </w:tcPr>
          <w:p w14:paraId="4CEF4766" w14:textId="77777777" w:rsidR="00DF6B51" w:rsidRPr="00E17D91" w:rsidRDefault="00DF6B51" w:rsidP="0041264A">
            <w:pPr>
              <w:spacing w:line="360" w:lineRule="auto"/>
              <w:jc w:val="center"/>
              <w:rPr>
                <w:rFonts w:ascii="Arial" w:hAnsi="Arial" w:cs="Arial"/>
                <w:sz w:val="18"/>
                <w:szCs w:val="18"/>
              </w:rPr>
            </w:pPr>
            <w:r w:rsidRPr="00E17D91">
              <w:rPr>
                <w:rFonts w:ascii="Arial" w:hAnsi="Arial" w:cs="Arial"/>
                <w:sz w:val="18"/>
                <w:szCs w:val="18"/>
              </w:rPr>
              <w:t>10</w:t>
            </w:r>
          </w:p>
        </w:tc>
        <w:tc>
          <w:tcPr>
            <w:tcW w:w="1559" w:type="dxa"/>
          </w:tcPr>
          <w:p w14:paraId="1292F17E" w14:textId="77777777" w:rsidR="00DF6B51" w:rsidRPr="00E17D91" w:rsidRDefault="0041264A" w:rsidP="0041264A">
            <w:pPr>
              <w:pStyle w:val="NormalWeb"/>
              <w:jc w:val="center"/>
              <w:rPr>
                <w:rFonts w:ascii="Arial" w:hAnsi="Arial" w:cs="Arial"/>
                <w:b/>
                <w:sz w:val="18"/>
                <w:szCs w:val="18"/>
              </w:rPr>
            </w:pPr>
            <w:r w:rsidRPr="00E17D91">
              <w:rPr>
                <w:rFonts w:ascii="Arial" w:hAnsi="Arial" w:cs="Arial"/>
                <w:sz w:val="18"/>
                <w:szCs w:val="18"/>
              </w:rPr>
              <w:t>11</w:t>
            </w:r>
            <w:r w:rsidR="008E5B17">
              <w:rPr>
                <w:rFonts w:ascii="Arial" w:hAnsi="Arial" w:cs="Arial"/>
                <w:sz w:val="18"/>
                <w:szCs w:val="18"/>
              </w:rPr>
              <w:t xml:space="preserve"> </w:t>
            </w:r>
            <w:r w:rsidRPr="00E17D91">
              <w:rPr>
                <w:rFonts w:ascii="Arial" w:hAnsi="Arial" w:cs="Arial"/>
                <w:sz w:val="18"/>
                <w:szCs w:val="18"/>
              </w:rPr>
              <w:t>-</w:t>
            </w:r>
            <w:r w:rsidR="008E5B17">
              <w:rPr>
                <w:rFonts w:ascii="Arial" w:hAnsi="Arial" w:cs="Arial"/>
                <w:sz w:val="18"/>
                <w:szCs w:val="18"/>
              </w:rPr>
              <w:t xml:space="preserve"> </w:t>
            </w:r>
            <w:r w:rsidRPr="00E17D91">
              <w:rPr>
                <w:rFonts w:ascii="Arial" w:hAnsi="Arial" w:cs="Arial"/>
                <w:sz w:val="18"/>
                <w:szCs w:val="18"/>
              </w:rPr>
              <w:t>15</w:t>
            </w:r>
          </w:p>
        </w:tc>
        <w:tc>
          <w:tcPr>
            <w:tcW w:w="3822" w:type="dxa"/>
          </w:tcPr>
          <w:p w14:paraId="2A4735A8" w14:textId="77777777" w:rsidR="00DF6B51" w:rsidRPr="00BF0D7B" w:rsidRDefault="000A2051" w:rsidP="00DF6B51">
            <w:pPr>
              <w:pStyle w:val="NormalWeb"/>
              <w:jc w:val="both"/>
              <w:rPr>
                <w:rFonts w:ascii="Arial" w:hAnsi="Arial" w:cs="Arial"/>
                <w:sz w:val="18"/>
                <w:szCs w:val="18"/>
                <w:lang w:val="en-US"/>
              </w:rPr>
            </w:pPr>
            <w:r w:rsidRPr="00BF0D7B">
              <w:rPr>
                <w:rFonts w:ascii="Arial" w:hAnsi="Arial" w:cs="Arial"/>
                <w:sz w:val="18"/>
                <w:szCs w:val="18"/>
                <w:lang w:val="en-US"/>
              </w:rPr>
              <w:t>C/N, ratio is obtained by directly comparing the total carbon content to the total nitrogen content (</w:t>
            </w:r>
            <w:proofErr w:type="spellStart"/>
            <w:r w:rsidRPr="00BF0D7B">
              <w:rPr>
                <w:rFonts w:ascii="Arial" w:hAnsi="Arial" w:cs="Arial"/>
                <w:sz w:val="18"/>
                <w:szCs w:val="18"/>
                <w:lang w:val="en-US"/>
              </w:rPr>
              <w:t>Timbé</w:t>
            </w:r>
            <w:proofErr w:type="spellEnd"/>
            <w:r w:rsidRPr="00BF0D7B">
              <w:rPr>
                <w:rFonts w:ascii="Arial" w:hAnsi="Arial" w:cs="Arial"/>
                <w:sz w:val="18"/>
                <w:szCs w:val="18"/>
                <w:lang w:val="en-US"/>
              </w:rPr>
              <w:t xml:space="preserve"> N' </w:t>
            </w:r>
            <w:proofErr w:type="spellStart"/>
            <w:r w:rsidRPr="00BF0D7B">
              <w:rPr>
                <w:rFonts w:ascii="Arial" w:hAnsi="Arial" w:cs="Arial"/>
                <w:sz w:val="18"/>
                <w:szCs w:val="18"/>
                <w:lang w:val="en-US"/>
              </w:rPr>
              <w:t>Djédanoum</w:t>
            </w:r>
            <w:proofErr w:type="spellEnd"/>
            <w:r w:rsidRPr="00BF0D7B">
              <w:rPr>
                <w:rFonts w:ascii="Arial" w:hAnsi="Arial" w:cs="Arial"/>
                <w:sz w:val="18"/>
                <w:szCs w:val="18"/>
                <w:lang w:val="en-US"/>
              </w:rPr>
              <w:t>, 2023a).</w:t>
            </w:r>
          </w:p>
        </w:tc>
      </w:tr>
      <w:tr w:rsidR="005612C2" w:rsidRPr="00E17D91" w14:paraId="07B62FF8" w14:textId="77777777" w:rsidTr="001668E9">
        <w:tc>
          <w:tcPr>
            <w:tcW w:w="1271" w:type="dxa"/>
          </w:tcPr>
          <w:p w14:paraId="6AF4D2CE" w14:textId="77777777" w:rsidR="005612C2" w:rsidRPr="00E17D91" w:rsidRDefault="005612C2" w:rsidP="0041264A">
            <w:pPr>
              <w:pStyle w:val="NormalWeb"/>
              <w:jc w:val="center"/>
              <w:rPr>
                <w:rFonts w:ascii="Arial" w:hAnsi="Arial" w:cs="Arial"/>
                <w:sz w:val="18"/>
                <w:szCs w:val="18"/>
              </w:rPr>
            </w:pPr>
            <w:r w:rsidRPr="00E17D91">
              <w:rPr>
                <w:rFonts w:ascii="Arial" w:hAnsi="Arial" w:cs="Arial"/>
                <w:sz w:val="18"/>
                <w:szCs w:val="18"/>
              </w:rPr>
              <w:t>TP (ppm)</w:t>
            </w:r>
          </w:p>
        </w:tc>
        <w:tc>
          <w:tcPr>
            <w:tcW w:w="992" w:type="dxa"/>
          </w:tcPr>
          <w:p w14:paraId="4D480B5E" w14:textId="77777777" w:rsidR="005612C2" w:rsidRPr="00E17D91" w:rsidRDefault="005612C2" w:rsidP="0041264A">
            <w:pPr>
              <w:spacing w:line="360" w:lineRule="auto"/>
              <w:jc w:val="center"/>
              <w:rPr>
                <w:rFonts w:ascii="Arial" w:hAnsi="Arial" w:cs="Arial"/>
                <w:sz w:val="18"/>
                <w:szCs w:val="18"/>
              </w:rPr>
            </w:pPr>
            <w:r w:rsidRPr="00E17D91">
              <w:rPr>
                <w:rFonts w:ascii="Arial" w:hAnsi="Arial" w:cs="Arial"/>
                <w:sz w:val="18"/>
                <w:szCs w:val="18"/>
              </w:rPr>
              <w:t>192</w:t>
            </w:r>
          </w:p>
        </w:tc>
        <w:tc>
          <w:tcPr>
            <w:tcW w:w="709" w:type="dxa"/>
          </w:tcPr>
          <w:p w14:paraId="5FE8E997" w14:textId="77777777" w:rsidR="005612C2" w:rsidRPr="00E17D91" w:rsidRDefault="005612C2" w:rsidP="0041264A">
            <w:pPr>
              <w:spacing w:line="360" w:lineRule="auto"/>
              <w:jc w:val="center"/>
              <w:rPr>
                <w:rFonts w:ascii="Arial" w:hAnsi="Arial" w:cs="Arial"/>
                <w:sz w:val="18"/>
                <w:szCs w:val="18"/>
              </w:rPr>
            </w:pPr>
            <w:r w:rsidRPr="00E17D91">
              <w:rPr>
                <w:rFonts w:ascii="Arial" w:hAnsi="Arial" w:cs="Arial"/>
                <w:sz w:val="18"/>
                <w:szCs w:val="18"/>
              </w:rPr>
              <w:t>279</w:t>
            </w:r>
          </w:p>
        </w:tc>
        <w:tc>
          <w:tcPr>
            <w:tcW w:w="709" w:type="dxa"/>
          </w:tcPr>
          <w:p w14:paraId="05563AE6" w14:textId="77777777" w:rsidR="005612C2" w:rsidRPr="00E17D91" w:rsidRDefault="005612C2" w:rsidP="0041264A">
            <w:pPr>
              <w:spacing w:line="360" w:lineRule="auto"/>
              <w:jc w:val="center"/>
              <w:rPr>
                <w:rFonts w:ascii="Arial" w:hAnsi="Arial" w:cs="Arial"/>
                <w:sz w:val="18"/>
                <w:szCs w:val="18"/>
              </w:rPr>
            </w:pPr>
            <w:r w:rsidRPr="00E17D91">
              <w:rPr>
                <w:rFonts w:ascii="Arial" w:hAnsi="Arial" w:cs="Arial"/>
                <w:sz w:val="18"/>
                <w:szCs w:val="18"/>
              </w:rPr>
              <w:t>384</w:t>
            </w:r>
          </w:p>
        </w:tc>
        <w:tc>
          <w:tcPr>
            <w:tcW w:w="1559" w:type="dxa"/>
          </w:tcPr>
          <w:p w14:paraId="581E3264" w14:textId="77777777" w:rsidR="005612C2" w:rsidRPr="00E17D91" w:rsidRDefault="008E5B17" w:rsidP="0041264A">
            <w:pPr>
              <w:spacing w:line="360" w:lineRule="auto"/>
              <w:jc w:val="center"/>
              <w:rPr>
                <w:rFonts w:ascii="Arial" w:hAnsi="Arial" w:cs="Arial"/>
                <w:sz w:val="18"/>
                <w:szCs w:val="18"/>
              </w:rPr>
            </w:pPr>
            <w:r>
              <w:rPr>
                <w:rFonts w:ascii="Arial" w:hAnsi="Arial" w:cs="Arial"/>
                <w:sz w:val="18"/>
                <w:szCs w:val="18"/>
              </w:rPr>
              <w:t>0.</w:t>
            </w:r>
            <w:r w:rsidR="005612C2" w:rsidRPr="00E17D91">
              <w:rPr>
                <w:rFonts w:ascii="Arial" w:hAnsi="Arial" w:cs="Arial"/>
                <w:sz w:val="18"/>
                <w:szCs w:val="18"/>
              </w:rPr>
              <w:t>2</w:t>
            </w:r>
            <w:r>
              <w:rPr>
                <w:rFonts w:ascii="Arial" w:hAnsi="Arial" w:cs="Arial"/>
                <w:sz w:val="18"/>
                <w:szCs w:val="18"/>
              </w:rPr>
              <w:t xml:space="preserve"> </w:t>
            </w:r>
            <w:r w:rsidR="00703D3B">
              <w:rPr>
                <w:rFonts w:ascii="Arial" w:hAnsi="Arial" w:cs="Arial"/>
                <w:sz w:val="18"/>
                <w:szCs w:val="18"/>
              </w:rPr>
              <w:t xml:space="preserve">- </w:t>
            </w:r>
            <w:r>
              <w:rPr>
                <w:rFonts w:ascii="Arial" w:hAnsi="Arial" w:cs="Arial"/>
                <w:sz w:val="18"/>
                <w:szCs w:val="18"/>
              </w:rPr>
              <w:t>0.</w:t>
            </w:r>
            <w:r w:rsidR="005612C2" w:rsidRPr="00E17D91">
              <w:rPr>
                <w:rFonts w:ascii="Arial" w:hAnsi="Arial" w:cs="Arial"/>
                <w:sz w:val="18"/>
                <w:szCs w:val="18"/>
              </w:rPr>
              <w:t>23 (g.kg</w:t>
            </w:r>
            <w:r w:rsidR="005612C2" w:rsidRPr="00E17D91">
              <w:rPr>
                <w:rFonts w:ascii="Arial" w:hAnsi="Arial" w:cs="Arial"/>
                <w:sz w:val="18"/>
                <w:szCs w:val="18"/>
                <w:vertAlign w:val="superscript"/>
              </w:rPr>
              <w:t>-1</w:t>
            </w:r>
            <w:r w:rsidR="005612C2" w:rsidRPr="00E17D91">
              <w:rPr>
                <w:rFonts w:ascii="Arial" w:hAnsi="Arial" w:cs="Arial"/>
                <w:sz w:val="18"/>
                <w:szCs w:val="18"/>
              </w:rPr>
              <w:t>)</w:t>
            </w:r>
          </w:p>
        </w:tc>
        <w:tc>
          <w:tcPr>
            <w:tcW w:w="3822" w:type="dxa"/>
            <w:vMerge w:val="restart"/>
          </w:tcPr>
          <w:p w14:paraId="197FFFF2" w14:textId="77777777" w:rsidR="005612C2" w:rsidRDefault="005612C2" w:rsidP="005612C2">
            <w:pPr>
              <w:pStyle w:val="NormalWeb"/>
              <w:jc w:val="center"/>
              <w:rPr>
                <w:rFonts w:ascii="Arial" w:hAnsi="Arial" w:cs="Arial"/>
                <w:sz w:val="18"/>
                <w:szCs w:val="18"/>
              </w:rPr>
            </w:pPr>
            <w:r w:rsidRPr="005612C2">
              <w:rPr>
                <w:rFonts w:ascii="Arial" w:hAnsi="Arial" w:cs="Arial"/>
                <w:sz w:val="18"/>
                <w:szCs w:val="18"/>
              </w:rPr>
              <w:t>Olsen et Sommers (1982)</w:t>
            </w:r>
          </w:p>
          <w:p w14:paraId="5E8AA3AE" w14:textId="77777777" w:rsidR="00BA7DDA" w:rsidRPr="005612C2" w:rsidRDefault="00BA7DDA" w:rsidP="005612C2">
            <w:pPr>
              <w:pStyle w:val="NormalWeb"/>
              <w:jc w:val="center"/>
              <w:rPr>
                <w:rFonts w:ascii="Arial" w:hAnsi="Arial" w:cs="Arial"/>
                <w:sz w:val="18"/>
                <w:szCs w:val="18"/>
              </w:rPr>
            </w:pPr>
          </w:p>
        </w:tc>
      </w:tr>
      <w:tr w:rsidR="005612C2" w:rsidRPr="00E17D91" w14:paraId="0A760A77" w14:textId="77777777" w:rsidTr="001668E9">
        <w:tc>
          <w:tcPr>
            <w:tcW w:w="1271" w:type="dxa"/>
          </w:tcPr>
          <w:p w14:paraId="735AE3D4" w14:textId="77777777" w:rsidR="005612C2" w:rsidRPr="00E17D91" w:rsidRDefault="005612C2" w:rsidP="0041264A">
            <w:pPr>
              <w:pStyle w:val="NormalWeb"/>
              <w:jc w:val="center"/>
              <w:rPr>
                <w:rFonts w:ascii="Arial" w:hAnsi="Arial" w:cs="Arial"/>
                <w:sz w:val="18"/>
                <w:szCs w:val="18"/>
              </w:rPr>
            </w:pPr>
            <w:r w:rsidRPr="00E17D91">
              <w:rPr>
                <w:rFonts w:ascii="Arial" w:hAnsi="Arial" w:cs="Arial"/>
                <w:sz w:val="18"/>
                <w:szCs w:val="18"/>
              </w:rPr>
              <w:t>AP (ppm)</w:t>
            </w:r>
          </w:p>
        </w:tc>
        <w:tc>
          <w:tcPr>
            <w:tcW w:w="992" w:type="dxa"/>
          </w:tcPr>
          <w:p w14:paraId="00E338B3" w14:textId="77777777" w:rsidR="005612C2" w:rsidRPr="00E17D91" w:rsidRDefault="008E5B17" w:rsidP="0041264A">
            <w:pPr>
              <w:spacing w:line="360" w:lineRule="auto"/>
              <w:jc w:val="center"/>
              <w:rPr>
                <w:rFonts w:ascii="Arial" w:hAnsi="Arial" w:cs="Arial"/>
                <w:sz w:val="18"/>
                <w:szCs w:val="18"/>
              </w:rPr>
            </w:pPr>
            <w:r>
              <w:rPr>
                <w:rFonts w:ascii="Arial" w:hAnsi="Arial" w:cs="Arial"/>
                <w:sz w:val="18"/>
                <w:szCs w:val="18"/>
              </w:rPr>
              <w:t>2.</w:t>
            </w:r>
            <w:r w:rsidR="005612C2" w:rsidRPr="00E17D91">
              <w:rPr>
                <w:rFonts w:ascii="Arial" w:hAnsi="Arial" w:cs="Arial"/>
                <w:sz w:val="18"/>
                <w:szCs w:val="18"/>
              </w:rPr>
              <w:t>02</w:t>
            </w:r>
          </w:p>
        </w:tc>
        <w:tc>
          <w:tcPr>
            <w:tcW w:w="709" w:type="dxa"/>
          </w:tcPr>
          <w:p w14:paraId="2802E818" w14:textId="77777777" w:rsidR="005612C2" w:rsidRPr="00E17D91" w:rsidRDefault="008E5B17" w:rsidP="0041264A">
            <w:pPr>
              <w:spacing w:line="360" w:lineRule="auto"/>
              <w:jc w:val="center"/>
              <w:rPr>
                <w:rFonts w:ascii="Arial" w:hAnsi="Arial" w:cs="Arial"/>
                <w:sz w:val="18"/>
                <w:szCs w:val="18"/>
              </w:rPr>
            </w:pPr>
            <w:r>
              <w:rPr>
                <w:rFonts w:ascii="Arial" w:hAnsi="Arial" w:cs="Arial"/>
                <w:sz w:val="18"/>
                <w:szCs w:val="18"/>
              </w:rPr>
              <w:t>5.</w:t>
            </w:r>
            <w:r w:rsidR="005612C2" w:rsidRPr="00E17D91">
              <w:rPr>
                <w:rFonts w:ascii="Arial" w:hAnsi="Arial" w:cs="Arial"/>
                <w:sz w:val="18"/>
                <w:szCs w:val="18"/>
              </w:rPr>
              <w:t>50</w:t>
            </w:r>
          </w:p>
        </w:tc>
        <w:tc>
          <w:tcPr>
            <w:tcW w:w="709" w:type="dxa"/>
          </w:tcPr>
          <w:p w14:paraId="128EBBFC" w14:textId="77777777" w:rsidR="005612C2" w:rsidRPr="00E17D91" w:rsidRDefault="008E5B17" w:rsidP="0041264A">
            <w:pPr>
              <w:spacing w:line="360" w:lineRule="auto"/>
              <w:jc w:val="center"/>
              <w:rPr>
                <w:rFonts w:ascii="Arial" w:hAnsi="Arial" w:cs="Arial"/>
                <w:sz w:val="18"/>
                <w:szCs w:val="18"/>
              </w:rPr>
            </w:pPr>
            <w:r>
              <w:rPr>
                <w:rFonts w:ascii="Arial" w:hAnsi="Arial" w:cs="Arial"/>
                <w:sz w:val="18"/>
                <w:szCs w:val="18"/>
              </w:rPr>
              <w:t>9.</w:t>
            </w:r>
            <w:r w:rsidR="005612C2" w:rsidRPr="00E17D91">
              <w:rPr>
                <w:rFonts w:ascii="Arial" w:hAnsi="Arial" w:cs="Arial"/>
                <w:sz w:val="18"/>
                <w:szCs w:val="18"/>
              </w:rPr>
              <w:t>72</w:t>
            </w:r>
          </w:p>
        </w:tc>
        <w:tc>
          <w:tcPr>
            <w:tcW w:w="1559" w:type="dxa"/>
          </w:tcPr>
          <w:p w14:paraId="08CE7AAB" w14:textId="77777777" w:rsidR="005612C2" w:rsidRPr="00E17D91" w:rsidRDefault="005612C2" w:rsidP="0041264A">
            <w:pPr>
              <w:spacing w:line="360" w:lineRule="auto"/>
              <w:jc w:val="center"/>
              <w:rPr>
                <w:rFonts w:ascii="Arial" w:hAnsi="Arial" w:cs="Arial"/>
                <w:sz w:val="18"/>
                <w:szCs w:val="18"/>
              </w:rPr>
            </w:pPr>
            <w:r w:rsidRPr="00E17D91">
              <w:rPr>
                <w:rFonts w:ascii="Arial" w:hAnsi="Arial" w:cs="Arial"/>
                <w:sz w:val="18"/>
                <w:szCs w:val="18"/>
              </w:rPr>
              <w:t>3</w:t>
            </w:r>
            <w:r>
              <w:rPr>
                <w:rFonts w:ascii="Arial" w:hAnsi="Arial" w:cs="Arial"/>
                <w:sz w:val="18"/>
                <w:szCs w:val="18"/>
              </w:rPr>
              <w:t xml:space="preserve"> </w:t>
            </w:r>
            <w:r w:rsidRPr="00E17D91">
              <w:rPr>
                <w:rFonts w:ascii="Arial" w:hAnsi="Arial" w:cs="Arial"/>
                <w:sz w:val="18"/>
                <w:szCs w:val="18"/>
              </w:rPr>
              <w:t>-</w:t>
            </w:r>
            <w:r>
              <w:rPr>
                <w:rFonts w:ascii="Arial" w:hAnsi="Arial" w:cs="Arial"/>
                <w:sz w:val="18"/>
                <w:szCs w:val="18"/>
              </w:rPr>
              <w:t xml:space="preserve"> </w:t>
            </w:r>
            <w:r w:rsidRPr="00E17D91">
              <w:rPr>
                <w:rFonts w:ascii="Arial" w:hAnsi="Arial" w:cs="Arial"/>
                <w:sz w:val="18"/>
                <w:szCs w:val="18"/>
              </w:rPr>
              <w:t>8</w:t>
            </w:r>
          </w:p>
        </w:tc>
        <w:tc>
          <w:tcPr>
            <w:tcW w:w="3822" w:type="dxa"/>
            <w:vMerge/>
          </w:tcPr>
          <w:p w14:paraId="7444B238" w14:textId="77777777" w:rsidR="005612C2" w:rsidRPr="00E17D91" w:rsidRDefault="005612C2" w:rsidP="0041264A">
            <w:pPr>
              <w:pStyle w:val="NormalWeb"/>
              <w:jc w:val="both"/>
              <w:rPr>
                <w:rFonts w:ascii="Arial" w:hAnsi="Arial" w:cs="Arial"/>
                <w:b/>
                <w:sz w:val="18"/>
                <w:szCs w:val="18"/>
              </w:rPr>
            </w:pPr>
          </w:p>
        </w:tc>
      </w:tr>
      <w:tr w:rsidR="0041264A" w:rsidRPr="00564572" w14:paraId="51BE198F" w14:textId="77777777" w:rsidTr="009D4922">
        <w:trPr>
          <w:trHeight w:val="516"/>
        </w:trPr>
        <w:tc>
          <w:tcPr>
            <w:tcW w:w="9062" w:type="dxa"/>
            <w:gridSpan w:val="6"/>
          </w:tcPr>
          <w:p w14:paraId="6D7C39B0" w14:textId="77777777" w:rsidR="0041264A" w:rsidRPr="00BF0D7B" w:rsidRDefault="0041264A" w:rsidP="008139A8">
            <w:pPr>
              <w:pStyle w:val="NormalWeb"/>
              <w:jc w:val="both"/>
              <w:rPr>
                <w:rFonts w:ascii="Arial" w:hAnsi="Arial" w:cs="Arial"/>
                <w:b/>
                <w:sz w:val="18"/>
                <w:szCs w:val="18"/>
                <w:lang w:val="en-US"/>
              </w:rPr>
            </w:pPr>
            <w:r w:rsidRPr="00BF0D7B">
              <w:rPr>
                <w:rFonts w:ascii="Arial" w:hAnsi="Arial" w:cs="Arial"/>
                <w:b/>
                <w:bCs/>
                <w:sz w:val="18"/>
                <w:szCs w:val="18"/>
                <w:lang w:val="en-US"/>
              </w:rPr>
              <w:t>Legends </w:t>
            </w:r>
            <w:r w:rsidRPr="00BF0D7B">
              <w:rPr>
                <w:rFonts w:ascii="Arial" w:hAnsi="Arial" w:cs="Arial"/>
                <w:sz w:val="18"/>
                <w:szCs w:val="18"/>
                <w:lang w:val="en-US"/>
              </w:rPr>
              <w:t>: TOM : Total Organic  Matter ; TC : Total Carbon ; TN : Total Nitrogen ; AP : Assimilable  Phosphorus ; TP : Total  Phosphorus ; C/N : Carbon on  Nitrogen ; Cond : Electrical conductivity ;  MC : Moisture content</w:t>
            </w:r>
          </w:p>
        </w:tc>
      </w:tr>
    </w:tbl>
    <w:p w14:paraId="04E77046" w14:textId="77777777" w:rsidR="00FD6279" w:rsidRPr="00BF0D7B" w:rsidRDefault="00FD6279" w:rsidP="008139A8">
      <w:pPr>
        <w:pStyle w:val="NormalWeb"/>
        <w:jc w:val="both"/>
        <w:rPr>
          <w:rFonts w:ascii="Arial" w:hAnsi="Arial" w:cs="Arial"/>
          <w:b/>
          <w:sz w:val="22"/>
          <w:szCs w:val="22"/>
          <w:lang w:val="en-US"/>
        </w:rPr>
      </w:pPr>
    </w:p>
    <w:tbl>
      <w:tblPr>
        <w:tblStyle w:val="TableGrid"/>
        <w:tblW w:w="0" w:type="auto"/>
        <w:tblInd w:w="-431" w:type="dxa"/>
        <w:tblLayout w:type="fixed"/>
        <w:tblLook w:val="04A0" w:firstRow="1" w:lastRow="0" w:firstColumn="1" w:lastColumn="0" w:noHBand="0" w:noVBand="1"/>
      </w:tblPr>
      <w:tblGrid>
        <w:gridCol w:w="1135"/>
        <w:gridCol w:w="851"/>
        <w:gridCol w:w="850"/>
        <w:gridCol w:w="851"/>
        <w:gridCol w:w="850"/>
        <w:gridCol w:w="1134"/>
        <w:gridCol w:w="3822"/>
      </w:tblGrid>
      <w:tr w:rsidR="00000E6C" w:rsidRPr="00564572" w14:paraId="2B37150D" w14:textId="77777777" w:rsidTr="001A0E65">
        <w:tc>
          <w:tcPr>
            <w:tcW w:w="9493" w:type="dxa"/>
            <w:gridSpan w:val="7"/>
          </w:tcPr>
          <w:p w14:paraId="3DCAE16E" w14:textId="77777777" w:rsidR="00000E6C" w:rsidRPr="00BF0D7B" w:rsidRDefault="00000E6C" w:rsidP="00B43E38">
            <w:pPr>
              <w:pStyle w:val="NormalWeb"/>
              <w:jc w:val="both"/>
              <w:rPr>
                <w:rFonts w:ascii="Arial" w:hAnsi="Arial" w:cs="Arial"/>
                <w:b/>
                <w:sz w:val="18"/>
                <w:szCs w:val="18"/>
                <w:lang w:val="en-US"/>
              </w:rPr>
            </w:pPr>
            <w:r w:rsidRPr="00BF0D7B">
              <w:rPr>
                <w:rFonts w:ascii="Arial" w:hAnsi="Arial" w:cs="Arial"/>
                <w:b/>
                <w:i/>
                <w:sz w:val="18"/>
                <w:szCs w:val="18"/>
                <w:lang w:val="en-US"/>
              </w:rPr>
              <w:t>Table 3 :</w:t>
            </w:r>
            <w:r w:rsidRPr="00BF0D7B">
              <w:rPr>
                <w:rFonts w:ascii="Arial" w:hAnsi="Arial" w:cs="Arial"/>
                <w:sz w:val="18"/>
                <w:szCs w:val="18"/>
                <w:lang w:val="en-US"/>
              </w:rPr>
              <w:t xml:space="preserve"> Proportions 2 of selected chemical elements in the three soils and their standard values</w:t>
            </w:r>
          </w:p>
        </w:tc>
      </w:tr>
      <w:tr w:rsidR="00000E6C" w:rsidRPr="00E17D91" w14:paraId="4FD74000" w14:textId="77777777" w:rsidTr="001A0E65">
        <w:tc>
          <w:tcPr>
            <w:tcW w:w="1986" w:type="dxa"/>
            <w:gridSpan w:val="2"/>
            <w:vMerge w:val="restart"/>
          </w:tcPr>
          <w:p w14:paraId="7B2F5043" w14:textId="77777777" w:rsidR="00000E6C" w:rsidRPr="00BF0D7B" w:rsidRDefault="00000E6C" w:rsidP="00B43E38">
            <w:pPr>
              <w:pStyle w:val="NormalWeb"/>
              <w:jc w:val="both"/>
              <w:rPr>
                <w:rFonts w:ascii="Arial" w:hAnsi="Arial" w:cs="Arial"/>
                <w:b/>
                <w:sz w:val="18"/>
                <w:szCs w:val="18"/>
                <w:lang w:val="en-US"/>
              </w:rPr>
            </w:pPr>
          </w:p>
        </w:tc>
        <w:tc>
          <w:tcPr>
            <w:tcW w:w="2551" w:type="dxa"/>
            <w:gridSpan w:val="3"/>
          </w:tcPr>
          <w:p w14:paraId="6127118D" w14:textId="77777777" w:rsidR="00000E6C" w:rsidRPr="00B45F35" w:rsidRDefault="00000E6C" w:rsidP="00B43E38">
            <w:pPr>
              <w:pStyle w:val="NormalWeb"/>
              <w:jc w:val="center"/>
              <w:rPr>
                <w:rFonts w:ascii="Arial" w:hAnsi="Arial" w:cs="Arial"/>
                <w:b/>
                <w:sz w:val="18"/>
                <w:szCs w:val="18"/>
              </w:rPr>
            </w:pPr>
            <w:proofErr w:type="spellStart"/>
            <w:r w:rsidRPr="00B45F35">
              <w:rPr>
                <w:rFonts w:ascii="Arial" w:hAnsi="Arial" w:cs="Arial"/>
                <w:sz w:val="18"/>
                <w:szCs w:val="18"/>
              </w:rPr>
              <w:t>Localities</w:t>
            </w:r>
            <w:proofErr w:type="spellEnd"/>
          </w:p>
        </w:tc>
        <w:tc>
          <w:tcPr>
            <w:tcW w:w="4956" w:type="dxa"/>
            <w:gridSpan w:val="2"/>
            <w:vMerge w:val="restart"/>
          </w:tcPr>
          <w:p w14:paraId="32D927C3" w14:textId="77777777" w:rsidR="00000E6C" w:rsidRPr="00B45F35" w:rsidRDefault="00000E6C" w:rsidP="00B43E38">
            <w:pPr>
              <w:pStyle w:val="NormalWeb"/>
              <w:jc w:val="both"/>
              <w:rPr>
                <w:rFonts w:ascii="Arial" w:hAnsi="Arial" w:cs="Arial"/>
                <w:b/>
                <w:sz w:val="18"/>
                <w:szCs w:val="18"/>
              </w:rPr>
            </w:pPr>
          </w:p>
        </w:tc>
      </w:tr>
      <w:tr w:rsidR="00000E6C" w:rsidRPr="00E17D91" w14:paraId="74E472C4" w14:textId="77777777" w:rsidTr="001A0E65">
        <w:tc>
          <w:tcPr>
            <w:tcW w:w="1986" w:type="dxa"/>
            <w:gridSpan w:val="2"/>
            <w:vMerge/>
          </w:tcPr>
          <w:p w14:paraId="0FBF29E0" w14:textId="77777777" w:rsidR="00000E6C" w:rsidRPr="00B45F35" w:rsidRDefault="00000E6C" w:rsidP="00B43E38">
            <w:pPr>
              <w:pStyle w:val="NormalWeb"/>
              <w:jc w:val="both"/>
              <w:rPr>
                <w:rFonts w:ascii="Arial" w:hAnsi="Arial" w:cs="Arial"/>
                <w:b/>
                <w:sz w:val="18"/>
                <w:szCs w:val="18"/>
              </w:rPr>
            </w:pPr>
          </w:p>
        </w:tc>
        <w:tc>
          <w:tcPr>
            <w:tcW w:w="850" w:type="dxa"/>
          </w:tcPr>
          <w:p w14:paraId="33B6431A" w14:textId="77777777" w:rsidR="00000E6C" w:rsidRPr="00B45F35" w:rsidRDefault="00000E6C" w:rsidP="00B43E38">
            <w:pPr>
              <w:pStyle w:val="NormalWeb"/>
              <w:jc w:val="center"/>
              <w:rPr>
                <w:rFonts w:ascii="Arial" w:hAnsi="Arial" w:cs="Arial"/>
                <w:sz w:val="18"/>
                <w:szCs w:val="18"/>
              </w:rPr>
            </w:pPr>
            <w:r w:rsidRPr="00B45F35">
              <w:rPr>
                <w:rFonts w:ascii="Arial" w:hAnsi="Arial" w:cs="Arial"/>
                <w:sz w:val="18"/>
                <w:szCs w:val="18"/>
              </w:rPr>
              <w:t>Dandi</w:t>
            </w:r>
          </w:p>
        </w:tc>
        <w:tc>
          <w:tcPr>
            <w:tcW w:w="851" w:type="dxa"/>
          </w:tcPr>
          <w:p w14:paraId="72391648" w14:textId="77777777" w:rsidR="00000E6C" w:rsidRPr="00B45F35" w:rsidRDefault="00000E6C" w:rsidP="00B43E38">
            <w:pPr>
              <w:pStyle w:val="NormalWeb"/>
              <w:jc w:val="center"/>
              <w:rPr>
                <w:rFonts w:ascii="Arial" w:hAnsi="Arial" w:cs="Arial"/>
                <w:sz w:val="18"/>
                <w:szCs w:val="18"/>
              </w:rPr>
            </w:pPr>
            <w:r w:rsidRPr="00B45F35">
              <w:rPr>
                <w:rFonts w:ascii="Arial" w:hAnsi="Arial" w:cs="Arial"/>
                <w:sz w:val="18"/>
                <w:szCs w:val="18"/>
              </w:rPr>
              <w:t>Karal</w:t>
            </w:r>
          </w:p>
        </w:tc>
        <w:tc>
          <w:tcPr>
            <w:tcW w:w="850" w:type="dxa"/>
          </w:tcPr>
          <w:p w14:paraId="1318C032" w14:textId="77777777" w:rsidR="00000E6C" w:rsidRPr="00B45F35" w:rsidRDefault="00000E6C" w:rsidP="00B43E38">
            <w:pPr>
              <w:pStyle w:val="NormalWeb"/>
              <w:jc w:val="center"/>
              <w:rPr>
                <w:rFonts w:ascii="Arial" w:hAnsi="Arial" w:cs="Arial"/>
                <w:sz w:val="18"/>
                <w:szCs w:val="18"/>
              </w:rPr>
            </w:pPr>
            <w:r w:rsidRPr="00B45F35">
              <w:rPr>
                <w:rFonts w:ascii="Arial" w:hAnsi="Arial" w:cs="Arial"/>
                <w:sz w:val="18"/>
                <w:szCs w:val="18"/>
              </w:rPr>
              <w:t>Mani</w:t>
            </w:r>
          </w:p>
        </w:tc>
        <w:tc>
          <w:tcPr>
            <w:tcW w:w="4956" w:type="dxa"/>
            <w:gridSpan w:val="2"/>
            <w:vMerge/>
          </w:tcPr>
          <w:p w14:paraId="3791F157" w14:textId="77777777" w:rsidR="00000E6C" w:rsidRPr="00B45F35" w:rsidRDefault="00000E6C" w:rsidP="00B43E38">
            <w:pPr>
              <w:pStyle w:val="NormalWeb"/>
              <w:jc w:val="both"/>
              <w:rPr>
                <w:rFonts w:ascii="Arial" w:hAnsi="Arial" w:cs="Arial"/>
                <w:b/>
                <w:sz w:val="18"/>
                <w:szCs w:val="18"/>
              </w:rPr>
            </w:pPr>
          </w:p>
        </w:tc>
      </w:tr>
      <w:tr w:rsidR="00000E6C" w:rsidRPr="00E17D91" w14:paraId="6CDC9ABD" w14:textId="77777777" w:rsidTr="001A0E65">
        <w:tc>
          <w:tcPr>
            <w:tcW w:w="1986" w:type="dxa"/>
            <w:gridSpan w:val="2"/>
          </w:tcPr>
          <w:p w14:paraId="7B13B313" w14:textId="77777777" w:rsidR="00000E6C" w:rsidRPr="00C054AE" w:rsidRDefault="00000E6C" w:rsidP="00B43E38">
            <w:pPr>
              <w:pStyle w:val="NormalWeb"/>
              <w:jc w:val="center"/>
              <w:rPr>
                <w:rFonts w:ascii="Arial" w:hAnsi="Arial" w:cs="Arial"/>
                <w:sz w:val="18"/>
                <w:szCs w:val="18"/>
              </w:rPr>
            </w:pPr>
            <w:proofErr w:type="spellStart"/>
            <w:r w:rsidRPr="00C054AE">
              <w:rPr>
                <w:rFonts w:ascii="Arial" w:hAnsi="Arial" w:cs="Arial"/>
                <w:sz w:val="18"/>
                <w:szCs w:val="18"/>
              </w:rPr>
              <w:t>Parameters</w:t>
            </w:r>
            <w:proofErr w:type="spellEnd"/>
          </w:p>
        </w:tc>
        <w:tc>
          <w:tcPr>
            <w:tcW w:w="2551" w:type="dxa"/>
            <w:gridSpan w:val="3"/>
          </w:tcPr>
          <w:p w14:paraId="3DC9D311" w14:textId="77777777" w:rsidR="00000E6C" w:rsidRPr="00C054AE" w:rsidRDefault="00000E6C" w:rsidP="00B43E38">
            <w:pPr>
              <w:pStyle w:val="NormalWeb"/>
              <w:jc w:val="center"/>
              <w:rPr>
                <w:rFonts w:ascii="Arial" w:hAnsi="Arial" w:cs="Arial"/>
                <w:sz w:val="18"/>
                <w:szCs w:val="18"/>
              </w:rPr>
            </w:pPr>
            <w:r w:rsidRPr="00C054AE">
              <w:rPr>
                <w:rFonts w:ascii="Arial" w:hAnsi="Arial" w:cs="Arial"/>
                <w:sz w:val="18"/>
                <w:szCs w:val="18"/>
              </w:rPr>
              <w:t>Value</w:t>
            </w:r>
          </w:p>
        </w:tc>
        <w:tc>
          <w:tcPr>
            <w:tcW w:w="1134" w:type="dxa"/>
          </w:tcPr>
          <w:p w14:paraId="02B31410" w14:textId="6F73154D" w:rsidR="00000E6C" w:rsidRPr="00C054AE" w:rsidRDefault="00C22658" w:rsidP="00B43E38">
            <w:pPr>
              <w:pStyle w:val="NormalWeb"/>
              <w:jc w:val="center"/>
              <w:rPr>
                <w:rFonts w:ascii="Arial" w:hAnsi="Arial" w:cs="Arial"/>
                <w:sz w:val="18"/>
                <w:szCs w:val="18"/>
              </w:rPr>
            </w:pPr>
            <w:r>
              <w:rPr>
                <w:rFonts w:ascii="Arial" w:hAnsi="Arial" w:cs="Arial"/>
                <w:sz w:val="18"/>
                <w:szCs w:val="18"/>
              </w:rPr>
              <w:t>S</w:t>
            </w:r>
            <w:r w:rsidR="00000E6C" w:rsidRPr="00C054AE">
              <w:rPr>
                <w:rFonts w:ascii="Arial" w:hAnsi="Arial" w:cs="Arial"/>
                <w:sz w:val="18"/>
                <w:szCs w:val="18"/>
              </w:rPr>
              <w:t>tandards</w:t>
            </w:r>
          </w:p>
        </w:tc>
        <w:tc>
          <w:tcPr>
            <w:tcW w:w="3822" w:type="dxa"/>
          </w:tcPr>
          <w:p w14:paraId="2B1557F8" w14:textId="3A534F4D" w:rsidR="00000E6C" w:rsidRPr="00C054AE" w:rsidRDefault="00C22658" w:rsidP="00B43E38">
            <w:pPr>
              <w:pStyle w:val="NormalWeb"/>
              <w:jc w:val="center"/>
              <w:rPr>
                <w:rFonts w:ascii="Arial" w:hAnsi="Arial" w:cs="Arial"/>
                <w:sz w:val="18"/>
                <w:szCs w:val="18"/>
              </w:rPr>
            </w:pPr>
            <w:r>
              <w:rPr>
                <w:rFonts w:ascii="Arial" w:hAnsi="Arial" w:cs="Arial"/>
                <w:sz w:val="18"/>
                <w:szCs w:val="18"/>
              </w:rPr>
              <w:t>M</w:t>
            </w:r>
            <w:r w:rsidR="00000E6C" w:rsidRPr="00C054AE">
              <w:rPr>
                <w:rFonts w:ascii="Arial" w:hAnsi="Arial" w:cs="Arial"/>
                <w:sz w:val="18"/>
                <w:szCs w:val="18"/>
              </w:rPr>
              <w:t>ethods</w:t>
            </w:r>
          </w:p>
        </w:tc>
      </w:tr>
      <w:tr w:rsidR="00C133C3" w:rsidRPr="00E17D91" w14:paraId="4419EF41" w14:textId="77777777" w:rsidTr="008E5B17">
        <w:tc>
          <w:tcPr>
            <w:tcW w:w="1135" w:type="dxa"/>
          </w:tcPr>
          <w:p w14:paraId="662926BD" w14:textId="77777777" w:rsidR="00C133C3" w:rsidRPr="001A0E65" w:rsidRDefault="00C133C3" w:rsidP="001A0E65">
            <w:pPr>
              <w:pStyle w:val="NormalWeb"/>
              <w:jc w:val="center"/>
              <w:rPr>
                <w:rFonts w:ascii="Arial" w:hAnsi="Arial" w:cs="Arial"/>
                <w:sz w:val="18"/>
                <w:szCs w:val="18"/>
              </w:rPr>
            </w:pPr>
            <w:r w:rsidRPr="00B45F35">
              <w:rPr>
                <w:rFonts w:ascii="Arial" w:hAnsi="Arial" w:cs="Arial"/>
                <w:sz w:val="18"/>
                <w:szCs w:val="18"/>
              </w:rPr>
              <w:t>TP</w:t>
            </w:r>
            <w:r w:rsidR="001A0E65">
              <w:rPr>
                <w:rFonts w:ascii="Arial" w:hAnsi="Arial" w:cs="Arial"/>
                <w:sz w:val="18"/>
                <w:szCs w:val="18"/>
              </w:rPr>
              <w:t xml:space="preserve"> </w:t>
            </w:r>
            <w:r w:rsidR="001A0E65" w:rsidRPr="00B45F35">
              <w:rPr>
                <w:rFonts w:ascii="Arial" w:hAnsi="Arial" w:cs="Arial"/>
                <w:sz w:val="18"/>
                <w:szCs w:val="18"/>
              </w:rPr>
              <w:t>(mg/kg) </w:t>
            </w:r>
          </w:p>
        </w:tc>
        <w:tc>
          <w:tcPr>
            <w:tcW w:w="851" w:type="dxa"/>
          </w:tcPr>
          <w:p w14:paraId="53C01805" w14:textId="77777777" w:rsidR="00C133C3" w:rsidRPr="00B45F35" w:rsidRDefault="00BA7DDA" w:rsidP="00991768">
            <w:pPr>
              <w:jc w:val="center"/>
              <w:rPr>
                <w:rFonts w:ascii="Arial" w:hAnsi="Arial" w:cs="Arial"/>
                <w:sz w:val="18"/>
                <w:szCs w:val="18"/>
              </w:rPr>
            </w:pPr>
            <w:r>
              <w:rPr>
                <w:rFonts w:ascii="Arial" w:hAnsi="Arial" w:cs="Arial"/>
                <w:sz w:val="18"/>
                <w:szCs w:val="18"/>
              </w:rPr>
              <w:t>TK</w:t>
            </w:r>
          </w:p>
        </w:tc>
        <w:tc>
          <w:tcPr>
            <w:tcW w:w="850" w:type="dxa"/>
          </w:tcPr>
          <w:p w14:paraId="0B665F39" w14:textId="77777777" w:rsidR="00C133C3" w:rsidRPr="00B45F35" w:rsidRDefault="008E5B17" w:rsidP="00C133C3">
            <w:pPr>
              <w:jc w:val="center"/>
              <w:rPr>
                <w:rFonts w:ascii="Arial" w:hAnsi="Arial" w:cs="Arial"/>
                <w:sz w:val="18"/>
                <w:szCs w:val="18"/>
              </w:rPr>
            </w:pPr>
            <w:r>
              <w:rPr>
                <w:rFonts w:ascii="Arial" w:hAnsi="Arial" w:cs="Arial"/>
                <w:sz w:val="18"/>
                <w:szCs w:val="18"/>
              </w:rPr>
              <w:t>478.</w:t>
            </w:r>
            <w:r w:rsidR="00C133C3" w:rsidRPr="00B45F35">
              <w:rPr>
                <w:rFonts w:ascii="Arial" w:hAnsi="Arial" w:cs="Arial"/>
                <w:sz w:val="18"/>
                <w:szCs w:val="18"/>
              </w:rPr>
              <w:t>00</w:t>
            </w:r>
          </w:p>
        </w:tc>
        <w:tc>
          <w:tcPr>
            <w:tcW w:w="851" w:type="dxa"/>
          </w:tcPr>
          <w:p w14:paraId="715FB44B" w14:textId="77777777" w:rsidR="00C133C3" w:rsidRPr="00B45F35" w:rsidRDefault="008E5B17" w:rsidP="00C133C3">
            <w:pPr>
              <w:jc w:val="center"/>
              <w:rPr>
                <w:rFonts w:ascii="Arial" w:hAnsi="Arial" w:cs="Arial"/>
                <w:sz w:val="18"/>
                <w:szCs w:val="18"/>
              </w:rPr>
            </w:pPr>
            <w:r>
              <w:rPr>
                <w:rFonts w:ascii="Arial" w:hAnsi="Arial" w:cs="Arial"/>
                <w:sz w:val="18"/>
                <w:szCs w:val="18"/>
              </w:rPr>
              <w:t>494.</w:t>
            </w:r>
            <w:r w:rsidR="00C133C3" w:rsidRPr="00B45F35">
              <w:rPr>
                <w:rFonts w:ascii="Arial" w:hAnsi="Arial" w:cs="Arial"/>
                <w:sz w:val="18"/>
                <w:szCs w:val="18"/>
              </w:rPr>
              <w:t>00</w:t>
            </w:r>
          </w:p>
        </w:tc>
        <w:tc>
          <w:tcPr>
            <w:tcW w:w="850" w:type="dxa"/>
          </w:tcPr>
          <w:p w14:paraId="7F948FFD" w14:textId="77777777" w:rsidR="00C133C3" w:rsidRPr="00B45F35" w:rsidRDefault="00C133C3" w:rsidP="00C133C3">
            <w:pPr>
              <w:jc w:val="center"/>
              <w:rPr>
                <w:rFonts w:ascii="Arial" w:hAnsi="Arial" w:cs="Arial"/>
                <w:sz w:val="18"/>
                <w:szCs w:val="18"/>
              </w:rPr>
            </w:pPr>
            <w:r w:rsidRPr="00B45F35">
              <w:rPr>
                <w:rFonts w:ascii="Arial" w:hAnsi="Arial" w:cs="Arial"/>
                <w:sz w:val="18"/>
                <w:szCs w:val="18"/>
              </w:rPr>
              <w:t>324</w:t>
            </w:r>
          </w:p>
        </w:tc>
        <w:tc>
          <w:tcPr>
            <w:tcW w:w="1134" w:type="dxa"/>
          </w:tcPr>
          <w:p w14:paraId="0164C8BC" w14:textId="77777777" w:rsidR="00C133C3" w:rsidRPr="00B45F35" w:rsidRDefault="00C133C3" w:rsidP="00C133C3">
            <w:pPr>
              <w:jc w:val="center"/>
              <w:rPr>
                <w:rFonts w:ascii="Arial" w:hAnsi="Arial" w:cs="Arial"/>
                <w:sz w:val="18"/>
                <w:szCs w:val="18"/>
              </w:rPr>
            </w:pPr>
            <w:r w:rsidRPr="00B45F35">
              <w:rPr>
                <w:rFonts w:ascii="Arial" w:hAnsi="Arial" w:cs="Arial"/>
                <w:sz w:val="18"/>
                <w:szCs w:val="18"/>
              </w:rPr>
              <w:t>3700</w:t>
            </w:r>
          </w:p>
        </w:tc>
        <w:tc>
          <w:tcPr>
            <w:tcW w:w="3822" w:type="dxa"/>
          </w:tcPr>
          <w:p w14:paraId="12759676" w14:textId="77777777" w:rsidR="00C133C3" w:rsidRPr="00346018" w:rsidRDefault="00526A39" w:rsidP="00C133C3">
            <w:pPr>
              <w:pStyle w:val="NormalWeb"/>
              <w:jc w:val="both"/>
              <w:rPr>
                <w:rFonts w:ascii="Arial" w:hAnsi="Arial" w:cs="Arial"/>
                <w:sz w:val="18"/>
                <w:szCs w:val="18"/>
              </w:rPr>
            </w:pPr>
            <w:r w:rsidRPr="00526A39">
              <w:rPr>
                <w:rFonts w:ascii="Arial" w:hAnsi="Arial" w:cs="Arial"/>
                <w:sz w:val="18"/>
                <w:szCs w:val="18"/>
              </w:rPr>
              <w:t xml:space="preserve">Flame </w:t>
            </w:r>
            <w:proofErr w:type="spellStart"/>
            <w:r w:rsidRPr="00526A39">
              <w:rPr>
                <w:rFonts w:ascii="Arial" w:hAnsi="Arial" w:cs="Arial"/>
                <w:sz w:val="18"/>
                <w:szCs w:val="18"/>
              </w:rPr>
              <w:t>emission</w:t>
            </w:r>
            <w:proofErr w:type="spellEnd"/>
            <w:r w:rsidRPr="00526A39">
              <w:rPr>
                <w:rFonts w:ascii="Arial" w:hAnsi="Arial" w:cs="Arial"/>
                <w:sz w:val="18"/>
                <w:szCs w:val="18"/>
              </w:rPr>
              <w:t xml:space="preserve"> </w:t>
            </w:r>
            <w:proofErr w:type="spellStart"/>
            <w:r w:rsidRPr="00526A39">
              <w:rPr>
                <w:rFonts w:ascii="Arial" w:hAnsi="Arial" w:cs="Arial"/>
                <w:sz w:val="18"/>
                <w:szCs w:val="18"/>
              </w:rPr>
              <w:t>spectrometer</w:t>
            </w:r>
            <w:proofErr w:type="spellEnd"/>
            <w:r w:rsidRPr="00526A39">
              <w:rPr>
                <w:rFonts w:ascii="Arial" w:hAnsi="Arial" w:cs="Arial"/>
                <w:sz w:val="18"/>
                <w:szCs w:val="18"/>
              </w:rPr>
              <w:t xml:space="preserve"> (</w:t>
            </w:r>
            <w:proofErr w:type="spellStart"/>
            <w:r w:rsidRPr="00526A39">
              <w:rPr>
                <w:rFonts w:ascii="Arial" w:hAnsi="Arial" w:cs="Arial"/>
                <w:sz w:val="18"/>
                <w:szCs w:val="18"/>
              </w:rPr>
              <w:t>Walinga</w:t>
            </w:r>
            <w:proofErr w:type="spellEnd"/>
            <w:r w:rsidRPr="00526A39">
              <w:rPr>
                <w:rFonts w:ascii="Arial" w:hAnsi="Arial" w:cs="Arial"/>
                <w:sz w:val="18"/>
                <w:szCs w:val="18"/>
              </w:rPr>
              <w:t xml:space="preserve"> et al., 1989)</w:t>
            </w:r>
          </w:p>
        </w:tc>
      </w:tr>
      <w:tr w:rsidR="00CB1EDF" w:rsidRPr="00564572" w14:paraId="2DDA4D50" w14:textId="77777777" w:rsidTr="008E5B17">
        <w:tc>
          <w:tcPr>
            <w:tcW w:w="1135" w:type="dxa"/>
            <w:vMerge w:val="restart"/>
          </w:tcPr>
          <w:p w14:paraId="31FC7368" w14:textId="77777777" w:rsidR="00CB1EDF" w:rsidRPr="001A0E65" w:rsidRDefault="001A0E65" w:rsidP="001A0E65">
            <w:pPr>
              <w:pStyle w:val="NormalWeb"/>
              <w:rPr>
                <w:rFonts w:ascii="Arial" w:hAnsi="Arial" w:cs="Arial"/>
                <w:b/>
                <w:sz w:val="18"/>
                <w:szCs w:val="18"/>
              </w:rPr>
            </w:pPr>
            <w:r>
              <w:rPr>
                <w:rFonts w:ascii="Arial" w:hAnsi="Arial" w:cs="Arial"/>
                <w:b/>
                <w:sz w:val="18"/>
                <w:szCs w:val="18"/>
              </w:rPr>
              <w:t xml:space="preserve">        </w:t>
            </w:r>
            <w:r w:rsidR="00CB1EDF" w:rsidRPr="00B45F35">
              <w:rPr>
                <w:rFonts w:ascii="Arial" w:hAnsi="Arial" w:cs="Arial"/>
                <w:sz w:val="18"/>
                <w:szCs w:val="18"/>
              </w:rPr>
              <w:t>EB</w:t>
            </w:r>
            <w:r>
              <w:rPr>
                <w:rFonts w:ascii="Arial" w:hAnsi="Arial" w:cs="Arial"/>
                <w:sz w:val="18"/>
                <w:szCs w:val="18"/>
              </w:rPr>
              <w:t xml:space="preserve"> </w:t>
            </w:r>
            <w:r w:rsidRPr="00B45F35">
              <w:rPr>
                <w:rFonts w:ascii="Arial" w:hAnsi="Arial" w:cs="Arial"/>
                <w:sz w:val="18"/>
                <w:szCs w:val="18"/>
              </w:rPr>
              <w:t>(</w:t>
            </w:r>
            <w:proofErr w:type="spellStart"/>
            <w:r w:rsidRPr="00B45F35">
              <w:rPr>
                <w:rFonts w:ascii="Arial" w:hAnsi="Arial" w:cs="Arial"/>
                <w:sz w:val="18"/>
                <w:szCs w:val="18"/>
              </w:rPr>
              <w:t>meq</w:t>
            </w:r>
            <w:proofErr w:type="spellEnd"/>
            <w:r w:rsidRPr="00B45F35">
              <w:rPr>
                <w:rFonts w:ascii="Arial" w:hAnsi="Arial" w:cs="Arial"/>
                <w:sz w:val="18"/>
                <w:szCs w:val="18"/>
              </w:rPr>
              <w:t>/100g) </w:t>
            </w:r>
          </w:p>
        </w:tc>
        <w:tc>
          <w:tcPr>
            <w:tcW w:w="851" w:type="dxa"/>
          </w:tcPr>
          <w:p w14:paraId="3CE43665" w14:textId="77777777" w:rsidR="00CB1EDF" w:rsidRPr="00991768" w:rsidRDefault="00CB1EDF" w:rsidP="00C133C3">
            <w:pPr>
              <w:jc w:val="center"/>
              <w:rPr>
                <w:rFonts w:ascii="Arial" w:hAnsi="Arial" w:cs="Arial"/>
                <w:sz w:val="18"/>
                <w:szCs w:val="18"/>
              </w:rPr>
            </w:pPr>
            <w:r w:rsidRPr="00B45F35">
              <w:rPr>
                <w:rFonts w:ascii="Arial" w:hAnsi="Arial" w:cs="Arial"/>
                <w:sz w:val="18"/>
                <w:szCs w:val="18"/>
              </w:rPr>
              <w:t>Ca</w:t>
            </w:r>
            <w:r w:rsidRPr="00B45F35">
              <w:rPr>
                <w:rFonts w:ascii="Arial" w:hAnsi="Arial" w:cs="Arial"/>
                <w:sz w:val="18"/>
                <w:szCs w:val="18"/>
                <w:vertAlign w:val="superscript"/>
              </w:rPr>
              <w:t>2+</w:t>
            </w:r>
          </w:p>
        </w:tc>
        <w:tc>
          <w:tcPr>
            <w:tcW w:w="850" w:type="dxa"/>
          </w:tcPr>
          <w:p w14:paraId="1A07A3D3" w14:textId="77777777" w:rsidR="00CB1EDF" w:rsidRPr="00B45F35" w:rsidRDefault="008E5B17" w:rsidP="00C133C3">
            <w:pPr>
              <w:jc w:val="center"/>
              <w:rPr>
                <w:rFonts w:ascii="Arial" w:hAnsi="Arial" w:cs="Arial"/>
                <w:sz w:val="18"/>
                <w:szCs w:val="18"/>
              </w:rPr>
            </w:pPr>
            <w:r>
              <w:rPr>
                <w:rFonts w:ascii="Arial" w:hAnsi="Arial" w:cs="Arial"/>
                <w:sz w:val="18"/>
                <w:szCs w:val="18"/>
              </w:rPr>
              <w:t>2.</w:t>
            </w:r>
            <w:r w:rsidR="00CB1EDF" w:rsidRPr="00B45F35">
              <w:rPr>
                <w:rFonts w:ascii="Arial" w:hAnsi="Arial" w:cs="Arial"/>
                <w:sz w:val="18"/>
                <w:szCs w:val="18"/>
              </w:rPr>
              <w:t>34</w:t>
            </w:r>
          </w:p>
        </w:tc>
        <w:tc>
          <w:tcPr>
            <w:tcW w:w="851" w:type="dxa"/>
          </w:tcPr>
          <w:p w14:paraId="3224950B" w14:textId="77777777" w:rsidR="00CB1EDF" w:rsidRPr="00B45F35" w:rsidRDefault="008E5B17" w:rsidP="00C133C3">
            <w:pPr>
              <w:jc w:val="center"/>
              <w:rPr>
                <w:rFonts w:ascii="Arial" w:hAnsi="Arial" w:cs="Arial"/>
                <w:sz w:val="18"/>
                <w:szCs w:val="18"/>
              </w:rPr>
            </w:pPr>
            <w:r>
              <w:rPr>
                <w:rFonts w:ascii="Arial" w:hAnsi="Arial" w:cs="Arial"/>
                <w:sz w:val="18"/>
                <w:szCs w:val="18"/>
              </w:rPr>
              <w:t>8.</w:t>
            </w:r>
            <w:r w:rsidR="00CB1EDF" w:rsidRPr="00B45F35">
              <w:rPr>
                <w:rFonts w:ascii="Arial" w:hAnsi="Arial" w:cs="Arial"/>
                <w:sz w:val="18"/>
                <w:szCs w:val="18"/>
              </w:rPr>
              <w:t>11</w:t>
            </w:r>
          </w:p>
        </w:tc>
        <w:tc>
          <w:tcPr>
            <w:tcW w:w="850" w:type="dxa"/>
          </w:tcPr>
          <w:p w14:paraId="40769419" w14:textId="77777777" w:rsidR="00CB1EDF" w:rsidRPr="00B45F35" w:rsidRDefault="008E5B17" w:rsidP="00C133C3">
            <w:pPr>
              <w:jc w:val="center"/>
              <w:rPr>
                <w:rFonts w:ascii="Arial" w:hAnsi="Arial" w:cs="Arial"/>
                <w:sz w:val="18"/>
                <w:szCs w:val="18"/>
              </w:rPr>
            </w:pPr>
            <w:r>
              <w:rPr>
                <w:rFonts w:ascii="Arial" w:hAnsi="Arial" w:cs="Arial"/>
                <w:sz w:val="18"/>
                <w:szCs w:val="18"/>
              </w:rPr>
              <w:t>1.</w:t>
            </w:r>
            <w:r w:rsidR="00CB1EDF" w:rsidRPr="00B45F35">
              <w:rPr>
                <w:rFonts w:ascii="Arial" w:hAnsi="Arial" w:cs="Arial"/>
                <w:sz w:val="18"/>
                <w:szCs w:val="18"/>
              </w:rPr>
              <w:t>44</w:t>
            </w:r>
          </w:p>
        </w:tc>
        <w:tc>
          <w:tcPr>
            <w:tcW w:w="1134" w:type="dxa"/>
          </w:tcPr>
          <w:p w14:paraId="201C5967" w14:textId="77777777" w:rsidR="00CB1EDF" w:rsidRPr="00B45F35" w:rsidRDefault="00CB1EDF" w:rsidP="00C133C3">
            <w:pPr>
              <w:jc w:val="center"/>
              <w:rPr>
                <w:rFonts w:ascii="Arial" w:hAnsi="Arial" w:cs="Arial"/>
                <w:sz w:val="18"/>
                <w:szCs w:val="18"/>
              </w:rPr>
            </w:pPr>
            <w:r w:rsidRPr="00B45F35">
              <w:rPr>
                <w:rFonts w:ascii="Arial" w:hAnsi="Arial" w:cs="Arial"/>
                <w:sz w:val="18"/>
                <w:szCs w:val="18"/>
              </w:rPr>
              <w:t>5 - 8</w:t>
            </w:r>
          </w:p>
        </w:tc>
        <w:tc>
          <w:tcPr>
            <w:tcW w:w="3822" w:type="dxa"/>
            <w:vMerge w:val="restart"/>
          </w:tcPr>
          <w:p w14:paraId="7A9E817B" w14:textId="77777777" w:rsidR="00CB1EDF" w:rsidRPr="00BF0D7B" w:rsidRDefault="00CB1EDF" w:rsidP="00C133C3">
            <w:pPr>
              <w:pStyle w:val="NormalWeb"/>
              <w:jc w:val="both"/>
              <w:rPr>
                <w:rFonts w:ascii="Arial" w:hAnsi="Arial" w:cs="Arial"/>
                <w:sz w:val="18"/>
                <w:szCs w:val="18"/>
                <w:lang w:val="en-US"/>
              </w:rPr>
            </w:pPr>
            <w:proofErr w:type="spellStart"/>
            <w:r w:rsidRPr="00BF0D7B">
              <w:rPr>
                <w:rFonts w:ascii="Arial" w:hAnsi="Arial" w:cs="Arial"/>
                <w:sz w:val="18"/>
                <w:szCs w:val="18"/>
                <w:lang w:val="en-US"/>
              </w:rPr>
              <w:t>Fluoronitroperchloric</w:t>
            </w:r>
            <w:proofErr w:type="spellEnd"/>
            <w:r w:rsidRPr="00BF0D7B">
              <w:rPr>
                <w:rFonts w:ascii="Arial" w:hAnsi="Arial" w:cs="Arial"/>
                <w:sz w:val="18"/>
                <w:szCs w:val="18"/>
                <w:lang w:val="en-US"/>
              </w:rPr>
              <w:t xml:space="preserve"> acid (HOWOLER, R. H., 1996)</w:t>
            </w:r>
          </w:p>
        </w:tc>
      </w:tr>
      <w:tr w:rsidR="00CB1EDF" w:rsidRPr="00E17D91" w14:paraId="384B6E31" w14:textId="77777777" w:rsidTr="008E5B17">
        <w:tc>
          <w:tcPr>
            <w:tcW w:w="1135" w:type="dxa"/>
            <w:vMerge/>
          </w:tcPr>
          <w:p w14:paraId="2AD4B2D5" w14:textId="77777777" w:rsidR="00CB1EDF" w:rsidRPr="00BF0D7B" w:rsidRDefault="00CB1EDF" w:rsidP="00C133C3">
            <w:pPr>
              <w:pStyle w:val="NormalWeb"/>
              <w:jc w:val="center"/>
              <w:rPr>
                <w:rFonts w:ascii="Arial" w:hAnsi="Arial" w:cs="Arial"/>
                <w:sz w:val="18"/>
                <w:szCs w:val="18"/>
                <w:lang w:val="en-US"/>
              </w:rPr>
            </w:pPr>
          </w:p>
        </w:tc>
        <w:tc>
          <w:tcPr>
            <w:tcW w:w="851" w:type="dxa"/>
          </w:tcPr>
          <w:p w14:paraId="3CDD54C5" w14:textId="77777777" w:rsidR="00CB1EDF" w:rsidRPr="00B45F35" w:rsidRDefault="00CB1EDF" w:rsidP="00C133C3">
            <w:pPr>
              <w:jc w:val="center"/>
              <w:rPr>
                <w:rFonts w:ascii="Arial" w:hAnsi="Arial" w:cs="Arial"/>
                <w:sz w:val="18"/>
                <w:szCs w:val="18"/>
                <w:vertAlign w:val="superscript"/>
              </w:rPr>
            </w:pPr>
            <w:r w:rsidRPr="00B45F35">
              <w:rPr>
                <w:rFonts w:ascii="Arial" w:hAnsi="Arial" w:cs="Arial"/>
                <w:sz w:val="18"/>
                <w:szCs w:val="18"/>
              </w:rPr>
              <w:t>Mg</w:t>
            </w:r>
            <w:r w:rsidRPr="00B45F35">
              <w:rPr>
                <w:rFonts w:ascii="Arial" w:hAnsi="Arial" w:cs="Arial"/>
                <w:sz w:val="18"/>
                <w:szCs w:val="18"/>
                <w:vertAlign w:val="superscript"/>
              </w:rPr>
              <w:t>2+</w:t>
            </w:r>
          </w:p>
        </w:tc>
        <w:tc>
          <w:tcPr>
            <w:tcW w:w="850" w:type="dxa"/>
          </w:tcPr>
          <w:p w14:paraId="1209D6AC" w14:textId="77777777" w:rsidR="00CB1EDF" w:rsidRPr="00B45F35" w:rsidRDefault="008E5B17" w:rsidP="00C133C3">
            <w:pPr>
              <w:jc w:val="center"/>
              <w:rPr>
                <w:rFonts w:ascii="Arial" w:hAnsi="Arial" w:cs="Arial"/>
                <w:sz w:val="18"/>
                <w:szCs w:val="18"/>
              </w:rPr>
            </w:pPr>
            <w:r>
              <w:rPr>
                <w:rFonts w:ascii="Arial" w:hAnsi="Arial" w:cs="Arial"/>
                <w:sz w:val="18"/>
                <w:szCs w:val="18"/>
              </w:rPr>
              <w:t>1.</w:t>
            </w:r>
            <w:r w:rsidR="00CB1EDF" w:rsidRPr="00B45F35">
              <w:rPr>
                <w:rFonts w:ascii="Arial" w:hAnsi="Arial" w:cs="Arial"/>
                <w:sz w:val="18"/>
                <w:szCs w:val="18"/>
              </w:rPr>
              <w:t>25</w:t>
            </w:r>
          </w:p>
        </w:tc>
        <w:tc>
          <w:tcPr>
            <w:tcW w:w="851" w:type="dxa"/>
          </w:tcPr>
          <w:p w14:paraId="1E7D3471" w14:textId="77777777" w:rsidR="00CB1EDF" w:rsidRPr="00B45F35" w:rsidRDefault="008E5B17" w:rsidP="00C133C3">
            <w:pPr>
              <w:jc w:val="center"/>
              <w:rPr>
                <w:rFonts w:ascii="Arial" w:hAnsi="Arial" w:cs="Arial"/>
                <w:sz w:val="18"/>
                <w:szCs w:val="18"/>
              </w:rPr>
            </w:pPr>
            <w:r>
              <w:rPr>
                <w:rFonts w:ascii="Arial" w:hAnsi="Arial" w:cs="Arial"/>
                <w:sz w:val="18"/>
                <w:szCs w:val="18"/>
              </w:rPr>
              <w:t>3.</w:t>
            </w:r>
            <w:r w:rsidR="00CB1EDF" w:rsidRPr="00B45F35">
              <w:rPr>
                <w:rFonts w:ascii="Arial" w:hAnsi="Arial" w:cs="Arial"/>
                <w:sz w:val="18"/>
                <w:szCs w:val="18"/>
              </w:rPr>
              <w:t>77</w:t>
            </w:r>
          </w:p>
        </w:tc>
        <w:tc>
          <w:tcPr>
            <w:tcW w:w="850" w:type="dxa"/>
          </w:tcPr>
          <w:p w14:paraId="4451901E" w14:textId="77777777" w:rsidR="00CB1EDF" w:rsidRPr="00B45F35" w:rsidRDefault="008E5B17" w:rsidP="00C133C3">
            <w:pPr>
              <w:jc w:val="center"/>
              <w:rPr>
                <w:rFonts w:ascii="Arial" w:hAnsi="Arial" w:cs="Arial"/>
                <w:sz w:val="18"/>
                <w:szCs w:val="18"/>
              </w:rPr>
            </w:pPr>
            <w:r>
              <w:rPr>
                <w:rFonts w:ascii="Arial" w:hAnsi="Arial" w:cs="Arial"/>
                <w:sz w:val="18"/>
                <w:szCs w:val="18"/>
              </w:rPr>
              <w:t>0.</w:t>
            </w:r>
            <w:r w:rsidR="00CB1EDF" w:rsidRPr="00B45F35">
              <w:rPr>
                <w:rFonts w:ascii="Arial" w:hAnsi="Arial" w:cs="Arial"/>
                <w:sz w:val="18"/>
                <w:szCs w:val="18"/>
              </w:rPr>
              <w:t>70</w:t>
            </w:r>
          </w:p>
        </w:tc>
        <w:tc>
          <w:tcPr>
            <w:tcW w:w="1134" w:type="dxa"/>
          </w:tcPr>
          <w:p w14:paraId="0812AA2A" w14:textId="77777777" w:rsidR="00CB1EDF" w:rsidRPr="00B45F35" w:rsidRDefault="008E5B17" w:rsidP="00C133C3">
            <w:pPr>
              <w:jc w:val="center"/>
              <w:rPr>
                <w:rFonts w:ascii="Arial" w:hAnsi="Arial" w:cs="Arial"/>
                <w:sz w:val="18"/>
                <w:szCs w:val="18"/>
              </w:rPr>
            </w:pPr>
            <w:r>
              <w:rPr>
                <w:rFonts w:ascii="Arial" w:hAnsi="Arial" w:cs="Arial"/>
                <w:sz w:val="18"/>
                <w:szCs w:val="18"/>
              </w:rPr>
              <w:t>1.</w:t>
            </w:r>
            <w:r w:rsidR="00CB1EDF" w:rsidRPr="00B45F35">
              <w:rPr>
                <w:rFonts w:ascii="Arial" w:hAnsi="Arial" w:cs="Arial"/>
                <w:sz w:val="18"/>
                <w:szCs w:val="18"/>
              </w:rPr>
              <w:t>5 - 3</w:t>
            </w:r>
          </w:p>
        </w:tc>
        <w:tc>
          <w:tcPr>
            <w:tcW w:w="3822" w:type="dxa"/>
            <w:vMerge/>
          </w:tcPr>
          <w:p w14:paraId="4F16C9E0" w14:textId="77777777" w:rsidR="00CB1EDF" w:rsidRPr="00B45F35" w:rsidRDefault="00CB1EDF" w:rsidP="00C133C3">
            <w:pPr>
              <w:pStyle w:val="NormalWeb"/>
              <w:jc w:val="both"/>
              <w:rPr>
                <w:rFonts w:ascii="Arial" w:hAnsi="Arial" w:cs="Arial"/>
                <w:b/>
                <w:sz w:val="18"/>
                <w:szCs w:val="18"/>
              </w:rPr>
            </w:pPr>
          </w:p>
        </w:tc>
      </w:tr>
      <w:tr w:rsidR="00CB1EDF" w:rsidRPr="00E17D91" w14:paraId="16834238" w14:textId="77777777" w:rsidTr="008E5B17">
        <w:trPr>
          <w:trHeight w:val="318"/>
        </w:trPr>
        <w:tc>
          <w:tcPr>
            <w:tcW w:w="1135" w:type="dxa"/>
            <w:vMerge/>
          </w:tcPr>
          <w:p w14:paraId="40CF2325" w14:textId="77777777" w:rsidR="00CB1EDF" w:rsidRPr="00B45F35" w:rsidRDefault="00CB1EDF" w:rsidP="00C133C3">
            <w:pPr>
              <w:pStyle w:val="NormalWeb"/>
              <w:jc w:val="center"/>
              <w:rPr>
                <w:rFonts w:ascii="Arial" w:hAnsi="Arial" w:cs="Arial"/>
                <w:sz w:val="18"/>
                <w:szCs w:val="18"/>
              </w:rPr>
            </w:pPr>
          </w:p>
        </w:tc>
        <w:tc>
          <w:tcPr>
            <w:tcW w:w="851" w:type="dxa"/>
          </w:tcPr>
          <w:p w14:paraId="65841802" w14:textId="77777777" w:rsidR="00CB1EDF" w:rsidRPr="00B45F35" w:rsidRDefault="00CB1EDF" w:rsidP="00C133C3">
            <w:pPr>
              <w:jc w:val="center"/>
              <w:rPr>
                <w:rFonts w:ascii="Arial" w:hAnsi="Arial" w:cs="Arial"/>
                <w:sz w:val="18"/>
                <w:szCs w:val="18"/>
                <w:vertAlign w:val="superscript"/>
              </w:rPr>
            </w:pPr>
            <w:r w:rsidRPr="00B45F35">
              <w:rPr>
                <w:rFonts w:ascii="Arial" w:hAnsi="Arial" w:cs="Arial"/>
                <w:sz w:val="18"/>
                <w:szCs w:val="18"/>
              </w:rPr>
              <w:t>K</w:t>
            </w:r>
            <w:r w:rsidRPr="00B45F35">
              <w:rPr>
                <w:rFonts w:ascii="Arial" w:hAnsi="Arial" w:cs="Arial"/>
                <w:sz w:val="18"/>
                <w:szCs w:val="18"/>
                <w:vertAlign w:val="superscript"/>
              </w:rPr>
              <w:t>+</w:t>
            </w:r>
          </w:p>
        </w:tc>
        <w:tc>
          <w:tcPr>
            <w:tcW w:w="850" w:type="dxa"/>
          </w:tcPr>
          <w:p w14:paraId="1799EF34" w14:textId="77777777" w:rsidR="00CB1EDF" w:rsidRPr="00B45F35" w:rsidRDefault="008E5B17" w:rsidP="00C133C3">
            <w:pPr>
              <w:jc w:val="center"/>
              <w:rPr>
                <w:rFonts w:ascii="Arial" w:hAnsi="Arial" w:cs="Arial"/>
                <w:sz w:val="18"/>
                <w:szCs w:val="18"/>
              </w:rPr>
            </w:pPr>
            <w:r>
              <w:rPr>
                <w:rFonts w:ascii="Arial" w:hAnsi="Arial" w:cs="Arial"/>
                <w:sz w:val="18"/>
                <w:szCs w:val="18"/>
              </w:rPr>
              <w:t>0.</w:t>
            </w:r>
            <w:r w:rsidR="00CB1EDF" w:rsidRPr="00B45F35">
              <w:rPr>
                <w:rFonts w:ascii="Arial" w:hAnsi="Arial" w:cs="Arial"/>
                <w:sz w:val="18"/>
                <w:szCs w:val="18"/>
              </w:rPr>
              <w:t>87</w:t>
            </w:r>
          </w:p>
        </w:tc>
        <w:tc>
          <w:tcPr>
            <w:tcW w:w="851" w:type="dxa"/>
          </w:tcPr>
          <w:p w14:paraId="077A55A4" w14:textId="77777777" w:rsidR="00CB1EDF" w:rsidRPr="00B45F35" w:rsidRDefault="008E5B17" w:rsidP="00C133C3">
            <w:pPr>
              <w:jc w:val="center"/>
              <w:rPr>
                <w:rFonts w:ascii="Arial" w:hAnsi="Arial" w:cs="Arial"/>
                <w:sz w:val="18"/>
                <w:szCs w:val="18"/>
              </w:rPr>
            </w:pPr>
            <w:r>
              <w:rPr>
                <w:rFonts w:ascii="Arial" w:hAnsi="Arial" w:cs="Arial"/>
                <w:sz w:val="18"/>
                <w:szCs w:val="18"/>
              </w:rPr>
              <w:t>0.</w:t>
            </w:r>
            <w:r w:rsidR="00CB1EDF" w:rsidRPr="00B45F35">
              <w:rPr>
                <w:rFonts w:ascii="Arial" w:hAnsi="Arial" w:cs="Arial"/>
                <w:sz w:val="18"/>
                <w:szCs w:val="18"/>
              </w:rPr>
              <w:t>37</w:t>
            </w:r>
          </w:p>
        </w:tc>
        <w:tc>
          <w:tcPr>
            <w:tcW w:w="850" w:type="dxa"/>
          </w:tcPr>
          <w:p w14:paraId="7B342D72" w14:textId="77777777" w:rsidR="00CB1EDF" w:rsidRPr="00B45F35" w:rsidRDefault="008E5B17" w:rsidP="00C133C3">
            <w:pPr>
              <w:jc w:val="center"/>
              <w:rPr>
                <w:rFonts w:ascii="Arial" w:hAnsi="Arial" w:cs="Arial"/>
                <w:sz w:val="18"/>
                <w:szCs w:val="18"/>
              </w:rPr>
            </w:pPr>
            <w:r>
              <w:rPr>
                <w:rFonts w:ascii="Arial" w:hAnsi="Arial" w:cs="Arial"/>
                <w:sz w:val="18"/>
                <w:szCs w:val="18"/>
              </w:rPr>
              <w:t>0.</w:t>
            </w:r>
            <w:r w:rsidR="00CB1EDF" w:rsidRPr="00B45F35">
              <w:rPr>
                <w:rFonts w:ascii="Arial" w:hAnsi="Arial" w:cs="Arial"/>
                <w:sz w:val="18"/>
                <w:szCs w:val="18"/>
              </w:rPr>
              <w:t>67</w:t>
            </w:r>
          </w:p>
        </w:tc>
        <w:tc>
          <w:tcPr>
            <w:tcW w:w="1134" w:type="dxa"/>
          </w:tcPr>
          <w:p w14:paraId="1BC06973" w14:textId="77777777" w:rsidR="00CB1EDF" w:rsidRPr="00B45F35" w:rsidRDefault="008E5B17" w:rsidP="00C133C3">
            <w:pPr>
              <w:jc w:val="center"/>
              <w:rPr>
                <w:rFonts w:ascii="Arial" w:hAnsi="Arial" w:cs="Arial"/>
                <w:sz w:val="18"/>
                <w:szCs w:val="18"/>
              </w:rPr>
            </w:pPr>
            <w:r>
              <w:rPr>
                <w:rFonts w:ascii="Arial" w:hAnsi="Arial" w:cs="Arial"/>
                <w:sz w:val="18"/>
                <w:szCs w:val="18"/>
              </w:rPr>
              <w:t>0.</w:t>
            </w:r>
            <w:r w:rsidR="00703D3B">
              <w:rPr>
                <w:rFonts w:ascii="Arial" w:hAnsi="Arial" w:cs="Arial"/>
                <w:sz w:val="18"/>
                <w:szCs w:val="18"/>
              </w:rPr>
              <w:t>15 -</w:t>
            </w:r>
            <w:r>
              <w:rPr>
                <w:rFonts w:ascii="Arial" w:hAnsi="Arial" w:cs="Arial"/>
                <w:sz w:val="18"/>
                <w:szCs w:val="18"/>
              </w:rPr>
              <w:t xml:space="preserve"> 0.</w:t>
            </w:r>
            <w:r w:rsidR="00CB1EDF" w:rsidRPr="00B45F35">
              <w:rPr>
                <w:rFonts w:ascii="Arial" w:hAnsi="Arial" w:cs="Arial"/>
                <w:sz w:val="18"/>
                <w:szCs w:val="18"/>
              </w:rPr>
              <w:t>25</w:t>
            </w:r>
          </w:p>
        </w:tc>
        <w:tc>
          <w:tcPr>
            <w:tcW w:w="3822" w:type="dxa"/>
            <w:vMerge/>
          </w:tcPr>
          <w:p w14:paraId="3F9A1E25" w14:textId="77777777" w:rsidR="00CB1EDF" w:rsidRPr="00B45F35" w:rsidRDefault="00CB1EDF" w:rsidP="00C133C3">
            <w:pPr>
              <w:pStyle w:val="NormalWeb"/>
              <w:jc w:val="both"/>
              <w:rPr>
                <w:rFonts w:ascii="Arial" w:hAnsi="Arial" w:cs="Arial"/>
                <w:b/>
                <w:sz w:val="18"/>
                <w:szCs w:val="18"/>
              </w:rPr>
            </w:pPr>
          </w:p>
        </w:tc>
      </w:tr>
      <w:tr w:rsidR="00CB1EDF" w:rsidRPr="00E17D91" w14:paraId="2C87A90F" w14:textId="77777777" w:rsidTr="008E5B17">
        <w:tc>
          <w:tcPr>
            <w:tcW w:w="1135" w:type="dxa"/>
            <w:vMerge/>
          </w:tcPr>
          <w:p w14:paraId="44900A7A" w14:textId="77777777" w:rsidR="00CB1EDF" w:rsidRPr="00B45F35" w:rsidRDefault="00CB1EDF" w:rsidP="00C133C3">
            <w:pPr>
              <w:pStyle w:val="NormalWeb"/>
              <w:jc w:val="center"/>
              <w:rPr>
                <w:rFonts w:ascii="Arial" w:hAnsi="Arial" w:cs="Arial"/>
                <w:sz w:val="18"/>
                <w:szCs w:val="18"/>
              </w:rPr>
            </w:pPr>
          </w:p>
        </w:tc>
        <w:tc>
          <w:tcPr>
            <w:tcW w:w="851" w:type="dxa"/>
          </w:tcPr>
          <w:p w14:paraId="64EEC3A2" w14:textId="77777777" w:rsidR="00CB1EDF" w:rsidRPr="00B45F35" w:rsidRDefault="00CB1EDF" w:rsidP="00C133C3">
            <w:pPr>
              <w:jc w:val="center"/>
              <w:rPr>
                <w:rFonts w:ascii="Arial" w:hAnsi="Arial" w:cs="Arial"/>
                <w:sz w:val="18"/>
                <w:szCs w:val="18"/>
              </w:rPr>
            </w:pPr>
            <w:r w:rsidRPr="00B45F35">
              <w:rPr>
                <w:rFonts w:ascii="Arial" w:hAnsi="Arial" w:cs="Arial"/>
                <w:sz w:val="18"/>
                <w:szCs w:val="18"/>
              </w:rPr>
              <w:t>Na</w:t>
            </w:r>
            <w:r w:rsidRPr="00B45F35">
              <w:rPr>
                <w:rFonts w:ascii="Arial" w:hAnsi="Arial" w:cs="Arial"/>
                <w:sz w:val="18"/>
                <w:szCs w:val="18"/>
                <w:vertAlign w:val="superscript"/>
              </w:rPr>
              <w:t>+</w:t>
            </w:r>
          </w:p>
        </w:tc>
        <w:tc>
          <w:tcPr>
            <w:tcW w:w="850" w:type="dxa"/>
          </w:tcPr>
          <w:p w14:paraId="36D40B79" w14:textId="77777777" w:rsidR="00CB1EDF" w:rsidRPr="00B45F35" w:rsidRDefault="008E5B17" w:rsidP="00C133C3">
            <w:pPr>
              <w:jc w:val="center"/>
              <w:rPr>
                <w:rFonts w:ascii="Arial" w:hAnsi="Arial" w:cs="Arial"/>
                <w:sz w:val="18"/>
                <w:szCs w:val="18"/>
              </w:rPr>
            </w:pPr>
            <w:r>
              <w:rPr>
                <w:rFonts w:ascii="Arial" w:hAnsi="Arial" w:cs="Arial"/>
                <w:sz w:val="18"/>
                <w:szCs w:val="18"/>
              </w:rPr>
              <w:t>0.</w:t>
            </w:r>
            <w:r w:rsidR="00CB1EDF" w:rsidRPr="00B45F35">
              <w:rPr>
                <w:rFonts w:ascii="Arial" w:hAnsi="Arial" w:cs="Arial"/>
                <w:sz w:val="18"/>
                <w:szCs w:val="18"/>
              </w:rPr>
              <w:t>61</w:t>
            </w:r>
          </w:p>
        </w:tc>
        <w:tc>
          <w:tcPr>
            <w:tcW w:w="851" w:type="dxa"/>
          </w:tcPr>
          <w:p w14:paraId="7FC8F0D4" w14:textId="77777777" w:rsidR="00CB1EDF" w:rsidRPr="00B45F35" w:rsidRDefault="008E5B17" w:rsidP="00C133C3">
            <w:pPr>
              <w:jc w:val="center"/>
              <w:rPr>
                <w:rFonts w:ascii="Arial" w:hAnsi="Arial" w:cs="Arial"/>
                <w:sz w:val="18"/>
                <w:szCs w:val="18"/>
              </w:rPr>
            </w:pPr>
            <w:r>
              <w:rPr>
                <w:rFonts w:ascii="Arial" w:hAnsi="Arial" w:cs="Arial"/>
                <w:sz w:val="18"/>
                <w:szCs w:val="18"/>
              </w:rPr>
              <w:t>0.</w:t>
            </w:r>
            <w:r w:rsidR="00CB1EDF" w:rsidRPr="00B45F35">
              <w:rPr>
                <w:rFonts w:ascii="Arial" w:hAnsi="Arial" w:cs="Arial"/>
                <w:sz w:val="18"/>
                <w:szCs w:val="18"/>
              </w:rPr>
              <w:t>25</w:t>
            </w:r>
          </w:p>
        </w:tc>
        <w:tc>
          <w:tcPr>
            <w:tcW w:w="850" w:type="dxa"/>
          </w:tcPr>
          <w:p w14:paraId="5ACBE6FB" w14:textId="77777777" w:rsidR="00CB1EDF" w:rsidRPr="00B45F35" w:rsidRDefault="008E5B17" w:rsidP="00C133C3">
            <w:pPr>
              <w:jc w:val="center"/>
              <w:rPr>
                <w:rFonts w:ascii="Arial" w:hAnsi="Arial" w:cs="Arial"/>
                <w:sz w:val="18"/>
                <w:szCs w:val="18"/>
              </w:rPr>
            </w:pPr>
            <w:r>
              <w:rPr>
                <w:rFonts w:ascii="Arial" w:hAnsi="Arial" w:cs="Arial"/>
                <w:sz w:val="18"/>
                <w:szCs w:val="18"/>
              </w:rPr>
              <w:t>0.</w:t>
            </w:r>
            <w:r w:rsidR="00CB1EDF" w:rsidRPr="00B45F35">
              <w:rPr>
                <w:rFonts w:ascii="Arial" w:hAnsi="Arial" w:cs="Arial"/>
                <w:sz w:val="18"/>
                <w:szCs w:val="18"/>
              </w:rPr>
              <w:t>05</w:t>
            </w:r>
          </w:p>
        </w:tc>
        <w:tc>
          <w:tcPr>
            <w:tcW w:w="1134" w:type="dxa"/>
          </w:tcPr>
          <w:p w14:paraId="5B690FA9" w14:textId="77777777" w:rsidR="00CB1EDF" w:rsidRPr="00B45F35" w:rsidRDefault="008E5B17" w:rsidP="00C133C3">
            <w:pPr>
              <w:jc w:val="center"/>
              <w:rPr>
                <w:rFonts w:ascii="Arial" w:hAnsi="Arial" w:cs="Arial"/>
                <w:sz w:val="18"/>
                <w:szCs w:val="18"/>
              </w:rPr>
            </w:pPr>
            <w:r>
              <w:rPr>
                <w:rFonts w:ascii="Arial" w:hAnsi="Arial" w:cs="Arial"/>
                <w:sz w:val="18"/>
                <w:szCs w:val="18"/>
              </w:rPr>
              <w:t>0.</w:t>
            </w:r>
            <w:r w:rsidR="00703D3B">
              <w:rPr>
                <w:rFonts w:ascii="Arial" w:hAnsi="Arial" w:cs="Arial"/>
                <w:sz w:val="18"/>
                <w:szCs w:val="18"/>
              </w:rPr>
              <w:t>3 -</w:t>
            </w:r>
            <w:r>
              <w:rPr>
                <w:rFonts w:ascii="Arial" w:hAnsi="Arial" w:cs="Arial"/>
                <w:sz w:val="18"/>
                <w:szCs w:val="18"/>
              </w:rPr>
              <w:t xml:space="preserve"> 0.</w:t>
            </w:r>
            <w:r w:rsidR="00CB1EDF" w:rsidRPr="00B45F35">
              <w:rPr>
                <w:rFonts w:ascii="Arial" w:hAnsi="Arial" w:cs="Arial"/>
                <w:sz w:val="18"/>
                <w:szCs w:val="18"/>
              </w:rPr>
              <w:t>7</w:t>
            </w:r>
          </w:p>
        </w:tc>
        <w:tc>
          <w:tcPr>
            <w:tcW w:w="3822" w:type="dxa"/>
            <w:vMerge/>
          </w:tcPr>
          <w:p w14:paraId="688AB67C" w14:textId="77777777" w:rsidR="00CB1EDF" w:rsidRPr="00B45F35" w:rsidRDefault="00CB1EDF" w:rsidP="00C133C3">
            <w:pPr>
              <w:pStyle w:val="NormalWeb"/>
              <w:jc w:val="both"/>
              <w:rPr>
                <w:rFonts w:ascii="Arial" w:hAnsi="Arial" w:cs="Arial"/>
                <w:b/>
                <w:sz w:val="18"/>
                <w:szCs w:val="18"/>
              </w:rPr>
            </w:pPr>
          </w:p>
        </w:tc>
      </w:tr>
      <w:tr w:rsidR="0052164E" w:rsidRPr="00564572" w14:paraId="56ECAE13" w14:textId="77777777" w:rsidTr="008E5B17">
        <w:tc>
          <w:tcPr>
            <w:tcW w:w="1135" w:type="dxa"/>
          </w:tcPr>
          <w:p w14:paraId="6B6D8182"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SB</w:t>
            </w:r>
            <w:r w:rsidR="001A0E65">
              <w:rPr>
                <w:rFonts w:ascii="Arial" w:hAnsi="Arial" w:cs="Arial"/>
                <w:sz w:val="18"/>
                <w:szCs w:val="18"/>
              </w:rPr>
              <w:t xml:space="preserve"> </w:t>
            </w:r>
            <w:r w:rsidR="001A0E65" w:rsidRPr="00B45F35">
              <w:rPr>
                <w:rFonts w:ascii="Arial" w:hAnsi="Arial" w:cs="Arial"/>
                <w:sz w:val="18"/>
                <w:szCs w:val="18"/>
              </w:rPr>
              <w:t>(</w:t>
            </w:r>
            <w:proofErr w:type="spellStart"/>
            <w:r w:rsidR="001A0E65" w:rsidRPr="00B45F35">
              <w:rPr>
                <w:rFonts w:ascii="Arial" w:hAnsi="Arial" w:cs="Arial"/>
                <w:sz w:val="18"/>
                <w:szCs w:val="18"/>
              </w:rPr>
              <w:t>meq</w:t>
            </w:r>
            <w:proofErr w:type="spellEnd"/>
            <w:r w:rsidR="001A0E65" w:rsidRPr="00B45F35">
              <w:rPr>
                <w:rFonts w:ascii="Arial" w:hAnsi="Arial" w:cs="Arial"/>
                <w:sz w:val="18"/>
                <w:szCs w:val="18"/>
              </w:rPr>
              <w:t>/100g) </w:t>
            </w:r>
          </w:p>
        </w:tc>
        <w:tc>
          <w:tcPr>
            <w:tcW w:w="851" w:type="dxa"/>
          </w:tcPr>
          <w:p w14:paraId="630E48FE"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S</w:t>
            </w:r>
          </w:p>
        </w:tc>
        <w:tc>
          <w:tcPr>
            <w:tcW w:w="850" w:type="dxa"/>
          </w:tcPr>
          <w:p w14:paraId="3613205A" w14:textId="77777777" w:rsidR="0052164E" w:rsidRPr="00B45F35" w:rsidRDefault="008E5B17" w:rsidP="0052164E">
            <w:pPr>
              <w:jc w:val="center"/>
              <w:rPr>
                <w:rFonts w:ascii="Arial" w:hAnsi="Arial" w:cs="Arial"/>
                <w:sz w:val="18"/>
                <w:szCs w:val="18"/>
              </w:rPr>
            </w:pPr>
            <w:r>
              <w:rPr>
                <w:rFonts w:ascii="Arial" w:hAnsi="Arial" w:cs="Arial"/>
                <w:sz w:val="18"/>
                <w:szCs w:val="18"/>
              </w:rPr>
              <w:t>5.</w:t>
            </w:r>
            <w:r w:rsidR="0052164E" w:rsidRPr="00B45F35">
              <w:rPr>
                <w:rFonts w:ascii="Arial" w:hAnsi="Arial" w:cs="Arial"/>
                <w:sz w:val="18"/>
                <w:szCs w:val="18"/>
              </w:rPr>
              <w:t>07</w:t>
            </w:r>
          </w:p>
        </w:tc>
        <w:tc>
          <w:tcPr>
            <w:tcW w:w="851" w:type="dxa"/>
          </w:tcPr>
          <w:p w14:paraId="16CCDBA3" w14:textId="77777777" w:rsidR="0052164E" w:rsidRPr="00B45F35" w:rsidRDefault="008E5B17" w:rsidP="0052164E">
            <w:pPr>
              <w:jc w:val="center"/>
              <w:rPr>
                <w:rFonts w:ascii="Arial" w:hAnsi="Arial" w:cs="Arial"/>
                <w:sz w:val="18"/>
                <w:szCs w:val="18"/>
              </w:rPr>
            </w:pPr>
            <w:r>
              <w:rPr>
                <w:rFonts w:ascii="Arial" w:hAnsi="Arial" w:cs="Arial"/>
                <w:sz w:val="18"/>
                <w:szCs w:val="18"/>
              </w:rPr>
              <w:t>12.</w:t>
            </w:r>
            <w:r w:rsidR="0052164E" w:rsidRPr="00B45F35">
              <w:rPr>
                <w:rFonts w:ascii="Arial" w:hAnsi="Arial" w:cs="Arial"/>
                <w:sz w:val="18"/>
                <w:szCs w:val="18"/>
              </w:rPr>
              <w:t>50</w:t>
            </w:r>
          </w:p>
        </w:tc>
        <w:tc>
          <w:tcPr>
            <w:tcW w:w="850" w:type="dxa"/>
          </w:tcPr>
          <w:p w14:paraId="4C12C5DE" w14:textId="77777777" w:rsidR="0052164E" w:rsidRPr="00B45F35" w:rsidRDefault="008E5B17" w:rsidP="0052164E">
            <w:pPr>
              <w:jc w:val="center"/>
              <w:rPr>
                <w:rFonts w:ascii="Arial" w:hAnsi="Arial" w:cs="Arial"/>
                <w:sz w:val="18"/>
                <w:szCs w:val="18"/>
              </w:rPr>
            </w:pPr>
            <w:r>
              <w:rPr>
                <w:rFonts w:ascii="Arial" w:hAnsi="Arial" w:cs="Arial"/>
                <w:sz w:val="18"/>
                <w:szCs w:val="18"/>
              </w:rPr>
              <w:t>2.</w:t>
            </w:r>
            <w:r w:rsidR="0052164E" w:rsidRPr="00B45F35">
              <w:rPr>
                <w:rFonts w:ascii="Arial" w:hAnsi="Arial" w:cs="Arial"/>
                <w:sz w:val="18"/>
                <w:szCs w:val="18"/>
              </w:rPr>
              <w:t>86</w:t>
            </w:r>
          </w:p>
        </w:tc>
        <w:tc>
          <w:tcPr>
            <w:tcW w:w="1134" w:type="dxa"/>
          </w:tcPr>
          <w:p w14:paraId="073DC4B2" w14:textId="77777777" w:rsidR="0052164E" w:rsidRPr="00B45F35" w:rsidRDefault="008E5B17" w:rsidP="0052164E">
            <w:pPr>
              <w:jc w:val="center"/>
              <w:rPr>
                <w:rFonts w:ascii="Arial" w:hAnsi="Arial" w:cs="Arial"/>
                <w:sz w:val="18"/>
                <w:szCs w:val="18"/>
              </w:rPr>
            </w:pPr>
            <w:r>
              <w:rPr>
                <w:rFonts w:ascii="Arial" w:hAnsi="Arial" w:cs="Arial"/>
                <w:sz w:val="18"/>
                <w:szCs w:val="18"/>
              </w:rPr>
              <w:t>7.</w:t>
            </w:r>
            <w:r w:rsidR="0052164E" w:rsidRPr="00B45F35">
              <w:rPr>
                <w:rFonts w:ascii="Arial" w:hAnsi="Arial" w:cs="Arial"/>
                <w:sz w:val="18"/>
                <w:szCs w:val="18"/>
              </w:rPr>
              <w:t>50 - 15</w:t>
            </w:r>
          </w:p>
        </w:tc>
        <w:tc>
          <w:tcPr>
            <w:tcW w:w="3822" w:type="dxa"/>
          </w:tcPr>
          <w:p w14:paraId="67AF9B7B" w14:textId="77777777" w:rsidR="0052164E" w:rsidRPr="00BF0D7B" w:rsidRDefault="00B43E38" w:rsidP="0052164E">
            <w:pPr>
              <w:pStyle w:val="NormalWeb"/>
              <w:jc w:val="both"/>
              <w:rPr>
                <w:rFonts w:ascii="Arial" w:hAnsi="Arial" w:cs="Arial"/>
                <w:sz w:val="18"/>
                <w:szCs w:val="18"/>
                <w:lang w:val="en-US"/>
              </w:rPr>
            </w:pPr>
            <m:oMath>
              <m:r>
                <w:rPr>
                  <w:rFonts w:ascii="Cambria Math" w:hAnsi="Cambria Math" w:cs="Arial"/>
                  <w:sz w:val="18"/>
                  <w:szCs w:val="18"/>
                </w:rPr>
                <m:t>S</m:t>
              </m:r>
              <m:r>
                <w:rPr>
                  <w:rFonts w:ascii="Cambria Math" w:hAnsi="Cambria Math" w:cs="Arial"/>
                  <w:sz w:val="18"/>
                  <w:szCs w:val="18"/>
                  <w:lang w:val="en-US"/>
                </w:rPr>
                <m:t>=</m:t>
              </m:r>
              <m:nary>
                <m:naryPr>
                  <m:chr m:val="∑"/>
                  <m:limLoc m:val="undOvr"/>
                  <m:supHide m:val="1"/>
                  <m:ctrlPr>
                    <w:rPr>
                      <w:rFonts w:ascii="Cambria Math" w:hAnsi="Cambria Math" w:cs="Arial"/>
                      <w:i/>
                      <w:sz w:val="18"/>
                      <w:szCs w:val="18"/>
                    </w:rPr>
                  </m:ctrlPr>
                </m:naryPr>
                <m:sub>
                  <m:r>
                    <w:rPr>
                      <w:rFonts w:ascii="Cambria Math" w:hAnsi="Cambria Math" w:cs="Arial"/>
                      <w:sz w:val="18"/>
                      <w:szCs w:val="18"/>
                    </w:rPr>
                    <m:t>n</m:t>
                  </m:r>
                </m:sub>
                <m:sup/>
                <m:e>
                  <m:sSup>
                    <m:sSupPr>
                      <m:ctrlPr>
                        <w:rPr>
                          <w:rFonts w:ascii="Cambria Math" w:hAnsi="Cambria Math" w:cs="Arial"/>
                          <w:i/>
                          <w:sz w:val="18"/>
                          <w:szCs w:val="18"/>
                        </w:rPr>
                      </m:ctrlPr>
                    </m:sSupPr>
                    <m:e>
                      <m:r>
                        <w:rPr>
                          <w:rFonts w:ascii="Cambria Math" w:hAnsi="Cambria Math" w:cs="Arial"/>
                          <w:sz w:val="18"/>
                          <w:szCs w:val="18"/>
                        </w:rPr>
                        <m:t>X</m:t>
                      </m:r>
                    </m:e>
                    <m:sup>
                      <m:r>
                        <w:rPr>
                          <w:rFonts w:ascii="Cambria Math" w:hAnsi="Cambria Math" w:cs="Arial"/>
                          <w:sz w:val="18"/>
                          <w:szCs w:val="18"/>
                        </w:rPr>
                        <m:t>n</m:t>
                      </m:r>
                      <m:r>
                        <w:rPr>
                          <w:rFonts w:ascii="Cambria Math" w:hAnsi="Cambria Math" w:cs="Arial"/>
                          <w:sz w:val="18"/>
                          <w:szCs w:val="18"/>
                          <w:lang w:val="en-US"/>
                        </w:rPr>
                        <m:t>+</m:t>
                      </m:r>
                    </m:sup>
                  </m:sSup>
                </m:e>
              </m:nary>
            </m:oMath>
            <w:r w:rsidR="00CB1EDF" w:rsidRPr="00BF0D7B">
              <w:rPr>
                <w:rFonts w:ascii="Arial" w:hAnsi="Arial" w:cs="Arial"/>
                <w:sz w:val="18"/>
                <w:szCs w:val="18"/>
                <w:lang w:val="en-US"/>
              </w:rPr>
              <w:t xml:space="preserve"> </w:t>
            </w:r>
            <m:oMath>
              <m:r>
                <w:rPr>
                  <w:rFonts w:ascii="Cambria Math" w:hAnsi="Cambria Math" w:cs="Arial"/>
                  <w:sz w:val="18"/>
                  <w:szCs w:val="18"/>
                  <w:lang w:val="en-US"/>
                </w:rPr>
                <m:t xml:space="preserve">, </m:t>
              </m:r>
              <m:r>
                <w:rPr>
                  <w:rFonts w:ascii="Cambria Math" w:hAnsi="Cambria Math" w:cs="Arial"/>
                  <w:sz w:val="18"/>
                  <w:szCs w:val="18"/>
                </w:rPr>
                <m:t>X</m:t>
              </m:r>
              <m:r>
                <w:rPr>
                  <w:rFonts w:ascii="Cambria Math" w:hAnsi="Cambria Math" w:cs="Arial"/>
                  <w:sz w:val="18"/>
                  <w:szCs w:val="18"/>
                  <w:lang w:val="en-US"/>
                </w:rPr>
                <m:t>∈</m:t>
              </m:r>
              <m:d>
                <m:dPr>
                  <m:begChr m:val="{"/>
                  <m:endChr m:val="}"/>
                  <m:ctrlPr>
                    <w:rPr>
                      <w:rFonts w:ascii="Cambria Math" w:hAnsi="Cambria Math" w:cs="Arial"/>
                      <w:i/>
                      <w:sz w:val="18"/>
                      <w:szCs w:val="18"/>
                    </w:rPr>
                  </m:ctrlPr>
                </m:dPr>
                <m:e>
                  <m:r>
                    <w:rPr>
                      <w:rFonts w:ascii="Cambria Math" w:hAnsi="Cambria Math" w:cs="Arial"/>
                      <w:sz w:val="18"/>
                      <w:szCs w:val="18"/>
                    </w:rPr>
                    <m:t>Ca</m:t>
                  </m:r>
                  <m:r>
                    <w:rPr>
                      <w:rFonts w:ascii="Cambria Math" w:hAnsi="Cambria Math" w:cs="Arial"/>
                      <w:sz w:val="18"/>
                      <w:szCs w:val="18"/>
                      <w:lang w:val="en-US"/>
                    </w:rPr>
                    <m:t xml:space="preserve">,   </m:t>
                  </m:r>
                  <m:r>
                    <w:rPr>
                      <w:rFonts w:ascii="Cambria Math" w:hAnsi="Cambria Math" w:cs="Arial"/>
                      <w:sz w:val="18"/>
                      <w:szCs w:val="18"/>
                    </w:rPr>
                    <m:t>Mg</m:t>
                  </m:r>
                  <m:r>
                    <w:rPr>
                      <w:rFonts w:ascii="Cambria Math" w:hAnsi="Cambria Math" w:cs="Arial"/>
                      <w:sz w:val="18"/>
                      <w:szCs w:val="18"/>
                      <w:lang w:val="en-US"/>
                    </w:rPr>
                    <m:t xml:space="preserve">,   </m:t>
                  </m:r>
                  <m:r>
                    <w:rPr>
                      <w:rFonts w:ascii="Cambria Math" w:hAnsi="Cambria Math" w:cs="Arial"/>
                      <w:sz w:val="18"/>
                      <w:szCs w:val="18"/>
                    </w:rPr>
                    <m:t>K</m:t>
                  </m:r>
                  <m:r>
                    <w:rPr>
                      <w:rFonts w:ascii="Cambria Math" w:hAnsi="Cambria Math" w:cs="Arial"/>
                      <w:sz w:val="18"/>
                      <w:szCs w:val="18"/>
                      <w:lang w:val="en-US"/>
                    </w:rPr>
                    <m:t xml:space="preserve">,   </m:t>
                  </m:r>
                  <m:r>
                    <w:rPr>
                      <w:rFonts w:ascii="Cambria Math" w:hAnsi="Cambria Math" w:cs="Arial"/>
                      <w:sz w:val="18"/>
                      <w:szCs w:val="18"/>
                    </w:rPr>
                    <m:t>Na</m:t>
                  </m:r>
                </m:e>
              </m:d>
            </m:oMath>
            <w:r w:rsidR="00CB1EDF" w:rsidRPr="00BF0D7B">
              <w:rPr>
                <w:rFonts w:ascii="Arial" w:hAnsi="Arial" w:cs="Arial"/>
                <w:sz w:val="18"/>
                <w:szCs w:val="18"/>
                <w:lang w:val="en-US"/>
              </w:rPr>
              <w:t>,</w:t>
            </w:r>
            <w:r w:rsidRPr="00BF0D7B">
              <w:rPr>
                <w:rFonts w:ascii="Arial" w:hAnsi="Arial" w:cs="Arial"/>
                <w:sz w:val="18"/>
                <w:szCs w:val="18"/>
                <w:lang w:val="en-US"/>
              </w:rPr>
              <w:t xml:space="preserve"> </w:t>
            </w:r>
            <m:oMath>
              <m:r>
                <w:rPr>
                  <w:rFonts w:ascii="Cambria Math" w:hAnsi="Cambria Math" w:cs="Arial"/>
                  <w:sz w:val="18"/>
                  <w:szCs w:val="18"/>
                </w:rPr>
                <m:t>n</m:t>
              </m:r>
              <m:r>
                <w:rPr>
                  <w:rFonts w:ascii="Cambria Math" w:hAnsi="Cambria Math" w:cs="Arial"/>
                  <w:sz w:val="18"/>
                  <w:szCs w:val="18"/>
                  <w:lang w:val="en-US"/>
                </w:rPr>
                <m:t>=</m:t>
              </m:r>
              <m:d>
                <m:dPr>
                  <m:begChr m:val="{"/>
                  <m:endChr m:val="}"/>
                  <m:ctrlPr>
                    <w:rPr>
                      <w:rFonts w:ascii="Cambria Math" w:hAnsi="Cambria Math" w:cs="Arial"/>
                      <w:i/>
                      <w:sz w:val="18"/>
                      <w:szCs w:val="18"/>
                    </w:rPr>
                  </m:ctrlPr>
                </m:dPr>
                <m:e>
                  <m:r>
                    <w:rPr>
                      <w:rFonts w:ascii="Cambria Math" w:hAnsi="Cambria Math" w:cs="Arial"/>
                      <w:sz w:val="18"/>
                      <w:szCs w:val="18"/>
                      <w:lang w:val="en-US"/>
                    </w:rPr>
                    <m:t>1,   2</m:t>
                  </m:r>
                </m:e>
              </m:d>
            </m:oMath>
            <w:r w:rsidRPr="00BF0D7B">
              <w:rPr>
                <w:rFonts w:ascii="Arial" w:hAnsi="Arial" w:cs="Arial"/>
                <w:sz w:val="18"/>
                <w:szCs w:val="18"/>
                <w:lang w:val="en-US"/>
              </w:rPr>
              <w:t xml:space="preserve"> (Timbé N’Djédanoum</w:t>
            </w:r>
            <w:r w:rsidR="00603189" w:rsidRPr="00BF0D7B">
              <w:rPr>
                <w:rFonts w:ascii="Arial" w:hAnsi="Arial" w:cs="Arial"/>
                <w:sz w:val="18"/>
                <w:szCs w:val="18"/>
                <w:lang w:val="en-US"/>
              </w:rPr>
              <w:t xml:space="preserve"> and al.</w:t>
            </w:r>
            <w:r w:rsidRPr="00BF0D7B">
              <w:rPr>
                <w:rFonts w:ascii="Arial" w:hAnsi="Arial" w:cs="Arial"/>
                <w:sz w:val="18"/>
                <w:szCs w:val="18"/>
                <w:lang w:val="en-US"/>
              </w:rPr>
              <w:t>, 2023</w:t>
            </w:r>
            <w:r w:rsidR="006E5CF9" w:rsidRPr="00BF0D7B">
              <w:rPr>
                <w:rFonts w:ascii="Arial" w:hAnsi="Arial" w:cs="Arial"/>
                <w:sz w:val="18"/>
                <w:szCs w:val="18"/>
                <w:lang w:val="en-US"/>
              </w:rPr>
              <w:t>a</w:t>
            </w:r>
            <w:r w:rsidRPr="00BF0D7B">
              <w:rPr>
                <w:rFonts w:ascii="Arial" w:hAnsi="Arial" w:cs="Arial"/>
                <w:sz w:val="18"/>
                <w:szCs w:val="18"/>
                <w:lang w:val="en-US"/>
              </w:rPr>
              <w:t>)</w:t>
            </w:r>
          </w:p>
        </w:tc>
      </w:tr>
      <w:tr w:rsidR="0052164E" w:rsidRPr="00564572" w14:paraId="404D4C34" w14:textId="77777777" w:rsidTr="008E5B17">
        <w:tc>
          <w:tcPr>
            <w:tcW w:w="1135" w:type="dxa"/>
          </w:tcPr>
          <w:p w14:paraId="50DEFA6C" w14:textId="77777777" w:rsidR="001A0E65" w:rsidRDefault="0052164E" w:rsidP="0052164E">
            <w:pPr>
              <w:jc w:val="center"/>
              <w:rPr>
                <w:rFonts w:ascii="Arial" w:hAnsi="Arial" w:cs="Arial"/>
                <w:sz w:val="18"/>
                <w:szCs w:val="18"/>
              </w:rPr>
            </w:pPr>
            <w:r w:rsidRPr="00B45F35">
              <w:rPr>
                <w:rFonts w:ascii="Arial" w:hAnsi="Arial" w:cs="Arial"/>
                <w:sz w:val="18"/>
                <w:szCs w:val="18"/>
              </w:rPr>
              <w:t>SR</w:t>
            </w:r>
          </w:p>
          <w:p w14:paraId="1539F42D" w14:textId="77777777" w:rsidR="0052164E" w:rsidRPr="00B45F35" w:rsidRDefault="001A0E65" w:rsidP="0052164E">
            <w:pPr>
              <w:jc w:val="center"/>
              <w:rPr>
                <w:rFonts w:ascii="Arial" w:hAnsi="Arial" w:cs="Arial"/>
                <w:sz w:val="18"/>
                <w:szCs w:val="18"/>
              </w:rPr>
            </w:pPr>
            <w:r w:rsidRPr="00B45F35">
              <w:rPr>
                <w:rFonts w:ascii="Arial" w:hAnsi="Arial" w:cs="Arial"/>
                <w:sz w:val="18"/>
                <w:szCs w:val="18"/>
              </w:rPr>
              <w:t>(%)</w:t>
            </w:r>
          </w:p>
        </w:tc>
        <w:tc>
          <w:tcPr>
            <w:tcW w:w="851" w:type="dxa"/>
          </w:tcPr>
          <w:p w14:paraId="6B592E3F"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V</w:t>
            </w:r>
          </w:p>
        </w:tc>
        <w:tc>
          <w:tcPr>
            <w:tcW w:w="850" w:type="dxa"/>
          </w:tcPr>
          <w:p w14:paraId="5750272A"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38</w:t>
            </w:r>
          </w:p>
        </w:tc>
        <w:tc>
          <w:tcPr>
            <w:tcW w:w="851" w:type="dxa"/>
          </w:tcPr>
          <w:p w14:paraId="38FB4EE6"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51</w:t>
            </w:r>
          </w:p>
        </w:tc>
        <w:tc>
          <w:tcPr>
            <w:tcW w:w="850" w:type="dxa"/>
          </w:tcPr>
          <w:p w14:paraId="1C0EA2D3"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26</w:t>
            </w:r>
          </w:p>
        </w:tc>
        <w:tc>
          <w:tcPr>
            <w:tcW w:w="1134" w:type="dxa"/>
          </w:tcPr>
          <w:p w14:paraId="78894740"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60 - 90</w:t>
            </w:r>
          </w:p>
        </w:tc>
        <w:tc>
          <w:tcPr>
            <w:tcW w:w="3822" w:type="dxa"/>
          </w:tcPr>
          <w:p w14:paraId="457F50D8" w14:textId="77777777" w:rsidR="0052164E" w:rsidRPr="00BF0D7B" w:rsidRDefault="00982269" w:rsidP="00982269">
            <w:pPr>
              <w:pStyle w:val="NormalWeb"/>
              <w:jc w:val="both"/>
              <w:rPr>
                <w:rFonts w:ascii="Arial" w:hAnsi="Arial" w:cs="Arial"/>
                <w:b/>
                <w:sz w:val="18"/>
                <w:szCs w:val="18"/>
                <w:lang w:val="en-US"/>
              </w:rPr>
            </w:pPr>
            <w:r w:rsidRPr="00BF0D7B">
              <w:rPr>
                <w:rFonts w:ascii="Arial" w:hAnsi="Arial" w:cs="Arial"/>
                <w:sz w:val="18"/>
                <w:szCs w:val="18"/>
                <w:lang w:val="en-US"/>
              </w:rPr>
              <w:t xml:space="preserve">Saturation Rate, </w:t>
            </w:r>
            <m:oMath>
              <m:r>
                <w:rPr>
                  <w:rFonts w:ascii="Cambria Math" w:hAnsi="Cambria Math" w:cs="Arial"/>
                  <w:sz w:val="18"/>
                  <w:szCs w:val="18"/>
                </w:rPr>
                <m:t>V</m:t>
              </m:r>
              <m:r>
                <w:rPr>
                  <w:rFonts w:ascii="Cambria Math" w:hAnsi="Cambria Math" w:cs="Arial"/>
                  <w:sz w:val="18"/>
                  <w:szCs w:val="18"/>
                  <w:lang w:val="en-US"/>
                </w:rPr>
                <m:t>=</m:t>
              </m:r>
              <m:box>
                <m:boxPr>
                  <m:ctrlPr>
                    <w:rPr>
                      <w:rFonts w:ascii="Cambria Math" w:hAnsi="Cambria Math" w:cs="Arial"/>
                      <w:i/>
                      <w:sz w:val="18"/>
                      <w:szCs w:val="18"/>
                    </w:rPr>
                  </m:ctrlPr>
                </m:boxPr>
                <m:e>
                  <m:argPr>
                    <m:argSz m:val="-1"/>
                  </m:argPr>
                  <m:f>
                    <m:fPr>
                      <m:ctrlPr>
                        <w:rPr>
                          <w:rFonts w:ascii="Cambria Math" w:hAnsi="Cambria Math" w:cs="Arial"/>
                          <w:i/>
                          <w:sz w:val="18"/>
                          <w:szCs w:val="18"/>
                        </w:rPr>
                      </m:ctrlPr>
                    </m:fPr>
                    <m:num>
                      <m:r>
                        <w:rPr>
                          <w:rFonts w:ascii="Cambria Math" w:hAnsi="Cambria Math" w:cs="Arial"/>
                          <w:sz w:val="18"/>
                          <w:szCs w:val="18"/>
                        </w:rPr>
                        <m:t>S</m:t>
                      </m:r>
                    </m:num>
                    <m:den>
                      <m:r>
                        <w:rPr>
                          <w:rFonts w:ascii="Cambria Math" w:hAnsi="Cambria Math" w:cs="Arial"/>
                          <w:sz w:val="18"/>
                          <w:szCs w:val="18"/>
                        </w:rPr>
                        <m:t>T</m:t>
                      </m:r>
                    </m:den>
                  </m:f>
                </m:e>
              </m:box>
              <m:r>
                <w:rPr>
                  <w:rFonts w:ascii="Cambria Math" w:hAnsi="Cambria Math" w:cs="Arial"/>
                  <w:sz w:val="18"/>
                  <w:szCs w:val="18"/>
                  <w:lang w:val="en-US"/>
                </w:rPr>
                <m:t>×100</m:t>
              </m:r>
            </m:oMath>
            <w:r w:rsidRPr="00BF0D7B">
              <w:rPr>
                <w:rFonts w:ascii="Arial" w:hAnsi="Arial" w:cs="Arial"/>
                <w:sz w:val="18"/>
                <w:szCs w:val="18"/>
                <w:lang w:val="en-US"/>
              </w:rPr>
              <w:t xml:space="preserve"> , (</w:t>
            </w:r>
            <w:proofErr w:type="spellStart"/>
            <w:r w:rsidRPr="00BF0D7B">
              <w:rPr>
                <w:rFonts w:ascii="Arial" w:hAnsi="Arial" w:cs="Arial"/>
                <w:sz w:val="18"/>
                <w:szCs w:val="18"/>
                <w:lang w:val="en-US"/>
              </w:rPr>
              <w:t>Timbé</w:t>
            </w:r>
            <w:proofErr w:type="spellEnd"/>
            <w:r w:rsidRPr="00BF0D7B">
              <w:rPr>
                <w:rFonts w:ascii="Arial" w:hAnsi="Arial" w:cs="Arial"/>
                <w:sz w:val="18"/>
                <w:szCs w:val="18"/>
                <w:lang w:val="en-US"/>
              </w:rPr>
              <w:t xml:space="preserve"> </w:t>
            </w:r>
            <w:proofErr w:type="spellStart"/>
            <w:r w:rsidRPr="00BF0D7B">
              <w:rPr>
                <w:rFonts w:ascii="Arial" w:hAnsi="Arial" w:cs="Arial"/>
                <w:sz w:val="18"/>
                <w:szCs w:val="18"/>
                <w:lang w:val="en-US"/>
              </w:rPr>
              <w:t>N’Djédanoum</w:t>
            </w:r>
            <w:proofErr w:type="spellEnd"/>
            <w:r w:rsidR="00603189" w:rsidRPr="00BF0D7B">
              <w:rPr>
                <w:rFonts w:ascii="Arial" w:hAnsi="Arial" w:cs="Arial"/>
                <w:sz w:val="18"/>
                <w:szCs w:val="18"/>
                <w:lang w:val="en-US"/>
              </w:rPr>
              <w:t xml:space="preserve"> and al.</w:t>
            </w:r>
            <w:r w:rsidRPr="00BF0D7B">
              <w:rPr>
                <w:rFonts w:ascii="Arial" w:hAnsi="Arial" w:cs="Arial"/>
                <w:sz w:val="18"/>
                <w:szCs w:val="18"/>
                <w:lang w:val="en-US"/>
              </w:rPr>
              <w:t>, 2023</w:t>
            </w:r>
            <w:r w:rsidR="006E5CF9" w:rsidRPr="00BF0D7B">
              <w:rPr>
                <w:rFonts w:ascii="Arial" w:hAnsi="Arial" w:cs="Arial"/>
                <w:sz w:val="18"/>
                <w:szCs w:val="18"/>
                <w:lang w:val="en-US"/>
              </w:rPr>
              <w:t>a</w:t>
            </w:r>
            <w:r w:rsidRPr="00BF0D7B">
              <w:rPr>
                <w:rFonts w:ascii="Arial" w:hAnsi="Arial" w:cs="Arial"/>
                <w:sz w:val="18"/>
                <w:szCs w:val="18"/>
                <w:lang w:val="en-US"/>
              </w:rPr>
              <w:t>)</w:t>
            </w:r>
          </w:p>
        </w:tc>
      </w:tr>
      <w:tr w:rsidR="0052164E" w:rsidRPr="00E17D91" w14:paraId="0369963F" w14:textId="77777777" w:rsidTr="008E5B17">
        <w:tc>
          <w:tcPr>
            <w:tcW w:w="1135" w:type="dxa"/>
          </w:tcPr>
          <w:p w14:paraId="707149A5"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CEC</w:t>
            </w:r>
            <w:r w:rsidR="001A0E65">
              <w:rPr>
                <w:rFonts w:ascii="Arial" w:hAnsi="Arial" w:cs="Arial"/>
                <w:sz w:val="18"/>
                <w:szCs w:val="18"/>
              </w:rPr>
              <w:t xml:space="preserve"> </w:t>
            </w:r>
            <w:r w:rsidR="001A0E65" w:rsidRPr="00B45F35">
              <w:rPr>
                <w:rFonts w:ascii="Arial" w:hAnsi="Arial" w:cs="Arial"/>
                <w:sz w:val="18"/>
                <w:szCs w:val="18"/>
              </w:rPr>
              <w:t>(</w:t>
            </w:r>
            <w:proofErr w:type="spellStart"/>
            <w:r w:rsidR="001A0E65" w:rsidRPr="00B45F35">
              <w:rPr>
                <w:rFonts w:ascii="Arial" w:hAnsi="Arial" w:cs="Arial"/>
                <w:sz w:val="18"/>
                <w:szCs w:val="18"/>
              </w:rPr>
              <w:t>meq</w:t>
            </w:r>
            <w:proofErr w:type="spellEnd"/>
            <w:r w:rsidR="001A0E65" w:rsidRPr="00B45F35">
              <w:rPr>
                <w:rFonts w:ascii="Arial" w:hAnsi="Arial" w:cs="Arial"/>
                <w:sz w:val="18"/>
                <w:szCs w:val="18"/>
              </w:rPr>
              <w:t>/100g) </w:t>
            </w:r>
          </w:p>
        </w:tc>
        <w:tc>
          <w:tcPr>
            <w:tcW w:w="851" w:type="dxa"/>
          </w:tcPr>
          <w:p w14:paraId="45232837"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T</w:t>
            </w:r>
          </w:p>
        </w:tc>
        <w:tc>
          <w:tcPr>
            <w:tcW w:w="850" w:type="dxa"/>
          </w:tcPr>
          <w:p w14:paraId="70CAA7C2" w14:textId="77777777" w:rsidR="0052164E" w:rsidRPr="00B45F35" w:rsidRDefault="00703D3B" w:rsidP="0052164E">
            <w:pPr>
              <w:jc w:val="center"/>
              <w:rPr>
                <w:rFonts w:ascii="Arial" w:hAnsi="Arial" w:cs="Arial"/>
                <w:sz w:val="18"/>
                <w:szCs w:val="18"/>
              </w:rPr>
            </w:pPr>
            <w:r>
              <w:rPr>
                <w:rFonts w:ascii="Arial" w:hAnsi="Arial" w:cs="Arial"/>
                <w:sz w:val="18"/>
                <w:szCs w:val="18"/>
              </w:rPr>
              <w:t>13.</w:t>
            </w:r>
            <w:r w:rsidR="0052164E" w:rsidRPr="00B45F35">
              <w:rPr>
                <w:rFonts w:ascii="Arial" w:hAnsi="Arial" w:cs="Arial"/>
                <w:sz w:val="18"/>
                <w:szCs w:val="18"/>
              </w:rPr>
              <w:t>34</w:t>
            </w:r>
          </w:p>
        </w:tc>
        <w:tc>
          <w:tcPr>
            <w:tcW w:w="851" w:type="dxa"/>
          </w:tcPr>
          <w:p w14:paraId="2992BF41" w14:textId="77777777" w:rsidR="0052164E" w:rsidRPr="00B45F35" w:rsidRDefault="00703D3B" w:rsidP="0052164E">
            <w:pPr>
              <w:jc w:val="center"/>
              <w:rPr>
                <w:rFonts w:ascii="Arial" w:hAnsi="Arial" w:cs="Arial"/>
                <w:sz w:val="18"/>
                <w:szCs w:val="18"/>
              </w:rPr>
            </w:pPr>
            <w:r>
              <w:rPr>
                <w:rFonts w:ascii="Arial" w:hAnsi="Arial" w:cs="Arial"/>
                <w:sz w:val="18"/>
                <w:szCs w:val="18"/>
              </w:rPr>
              <w:t>24.</w:t>
            </w:r>
            <w:r w:rsidR="0052164E" w:rsidRPr="00B45F35">
              <w:rPr>
                <w:rFonts w:ascii="Arial" w:hAnsi="Arial" w:cs="Arial"/>
                <w:sz w:val="18"/>
                <w:szCs w:val="18"/>
              </w:rPr>
              <w:t>50</w:t>
            </w:r>
          </w:p>
        </w:tc>
        <w:tc>
          <w:tcPr>
            <w:tcW w:w="850" w:type="dxa"/>
          </w:tcPr>
          <w:p w14:paraId="7DBFEB2A"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11</w:t>
            </w:r>
          </w:p>
        </w:tc>
        <w:tc>
          <w:tcPr>
            <w:tcW w:w="1134" w:type="dxa"/>
          </w:tcPr>
          <w:p w14:paraId="46ADA032"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10 - 20</w:t>
            </w:r>
          </w:p>
        </w:tc>
        <w:tc>
          <w:tcPr>
            <w:tcW w:w="3822" w:type="dxa"/>
          </w:tcPr>
          <w:p w14:paraId="0DE77469" w14:textId="77777777" w:rsidR="0052164E" w:rsidRPr="005612C2" w:rsidRDefault="005612C2" w:rsidP="0052164E">
            <w:pPr>
              <w:pStyle w:val="NormalWeb"/>
              <w:jc w:val="both"/>
              <w:rPr>
                <w:rFonts w:ascii="Arial" w:hAnsi="Arial" w:cs="Arial"/>
                <w:sz w:val="18"/>
                <w:szCs w:val="18"/>
              </w:rPr>
            </w:pPr>
            <w:r w:rsidRPr="005612C2">
              <w:rPr>
                <w:rFonts w:ascii="Arial" w:hAnsi="Arial" w:cs="Arial"/>
                <w:sz w:val="18"/>
                <w:szCs w:val="18"/>
              </w:rPr>
              <w:t xml:space="preserve">Ammonium </w:t>
            </w:r>
            <w:proofErr w:type="spellStart"/>
            <w:r w:rsidRPr="005612C2">
              <w:rPr>
                <w:rFonts w:ascii="Arial" w:hAnsi="Arial" w:cs="Arial"/>
                <w:sz w:val="18"/>
                <w:szCs w:val="18"/>
              </w:rPr>
              <w:t>acetate</w:t>
            </w:r>
            <w:proofErr w:type="spellEnd"/>
            <w:r w:rsidRPr="005612C2">
              <w:rPr>
                <w:rFonts w:ascii="Arial" w:hAnsi="Arial" w:cs="Arial"/>
                <w:sz w:val="18"/>
                <w:szCs w:val="18"/>
              </w:rPr>
              <w:t xml:space="preserve"> </w:t>
            </w:r>
            <w:proofErr w:type="spellStart"/>
            <w:r w:rsidRPr="005612C2">
              <w:rPr>
                <w:rFonts w:ascii="Arial" w:hAnsi="Arial" w:cs="Arial"/>
                <w:sz w:val="18"/>
                <w:szCs w:val="18"/>
              </w:rPr>
              <w:t>metson</w:t>
            </w:r>
            <w:proofErr w:type="spellEnd"/>
            <w:r>
              <w:rPr>
                <w:rFonts w:ascii="Arial" w:hAnsi="Arial" w:cs="Arial"/>
                <w:sz w:val="18"/>
                <w:szCs w:val="18"/>
              </w:rPr>
              <w:t>, pH=</w:t>
            </w:r>
            <w:r w:rsidR="00E73663">
              <w:rPr>
                <w:rFonts w:ascii="Arial" w:hAnsi="Arial" w:cs="Arial"/>
                <w:sz w:val="18"/>
                <w:szCs w:val="18"/>
              </w:rPr>
              <w:t xml:space="preserve"> 7,</w:t>
            </w:r>
            <w:r w:rsidRPr="005612C2">
              <w:rPr>
                <w:rFonts w:ascii="Arial" w:hAnsi="Arial" w:cs="Arial"/>
                <w:sz w:val="18"/>
                <w:szCs w:val="18"/>
              </w:rPr>
              <w:t xml:space="preserve"> (Mathieu C. 2003)</w:t>
            </w:r>
          </w:p>
        </w:tc>
      </w:tr>
      <w:tr w:rsidR="005612C2" w:rsidRPr="00E17D91" w14:paraId="04D838A6" w14:textId="77777777" w:rsidTr="008E5B17">
        <w:tc>
          <w:tcPr>
            <w:tcW w:w="1135" w:type="dxa"/>
            <w:vMerge w:val="restart"/>
          </w:tcPr>
          <w:p w14:paraId="04B5A7E9" w14:textId="77777777" w:rsidR="005612C2" w:rsidRPr="00B45F35" w:rsidRDefault="00D4741C" w:rsidP="0052164E">
            <w:pPr>
              <w:jc w:val="center"/>
              <w:rPr>
                <w:rFonts w:ascii="Arial" w:hAnsi="Arial" w:cs="Arial"/>
                <w:sz w:val="18"/>
                <w:szCs w:val="18"/>
              </w:rPr>
            </w:pPr>
            <w:r>
              <w:rPr>
                <w:rFonts w:ascii="Arial" w:hAnsi="Arial" w:cs="Arial"/>
                <w:sz w:val="18"/>
                <w:szCs w:val="18"/>
              </w:rPr>
              <w:t>Sr</w:t>
            </w:r>
          </w:p>
        </w:tc>
        <w:tc>
          <w:tcPr>
            <w:tcW w:w="851" w:type="dxa"/>
          </w:tcPr>
          <w:p w14:paraId="47F751E3" w14:textId="77777777" w:rsidR="005612C2" w:rsidRPr="00B45F35" w:rsidRDefault="005612C2" w:rsidP="0052164E">
            <w:pPr>
              <w:jc w:val="center"/>
              <w:rPr>
                <w:rFonts w:ascii="Arial" w:hAnsi="Arial" w:cs="Arial"/>
                <w:sz w:val="18"/>
                <w:szCs w:val="18"/>
              </w:rPr>
            </w:pPr>
            <w:r w:rsidRPr="00B45F35">
              <w:rPr>
                <w:rFonts w:ascii="Arial" w:hAnsi="Arial" w:cs="Arial"/>
                <w:sz w:val="18"/>
                <w:szCs w:val="18"/>
              </w:rPr>
              <w:t>pH-K</w:t>
            </w:r>
            <w:r w:rsidR="008E5B17">
              <w:rPr>
                <w:rFonts w:ascii="Arial" w:hAnsi="Arial" w:cs="Arial"/>
                <w:sz w:val="18"/>
                <w:szCs w:val="18"/>
              </w:rPr>
              <w:t>Cl</w:t>
            </w:r>
          </w:p>
        </w:tc>
        <w:tc>
          <w:tcPr>
            <w:tcW w:w="850" w:type="dxa"/>
          </w:tcPr>
          <w:p w14:paraId="760D4CCD" w14:textId="77777777" w:rsidR="005612C2" w:rsidRPr="00B45F35" w:rsidRDefault="008E5B17" w:rsidP="0052164E">
            <w:pPr>
              <w:jc w:val="center"/>
              <w:rPr>
                <w:rFonts w:ascii="Arial" w:hAnsi="Arial" w:cs="Arial"/>
                <w:sz w:val="18"/>
                <w:szCs w:val="18"/>
              </w:rPr>
            </w:pPr>
            <w:r>
              <w:rPr>
                <w:rFonts w:ascii="Arial" w:hAnsi="Arial" w:cs="Arial"/>
                <w:sz w:val="18"/>
                <w:szCs w:val="18"/>
              </w:rPr>
              <w:t>5.</w:t>
            </w:r>
            <w:r w:rsidR="005612C2" w:rsidRPr="00B45F35">
              <w:rPr>
                <w:rFonts w:ascii="Arial" w:hAnsi="Arial" w:cs="Arial"/>
                <w:sz w:val="18"/>
                <w:szCs w:val="18"/>
              </w:rPr>
              <w:t>56</w:t>
            </w:r>
          </w:p>
        </w:tc>
        <w:tc>
          <w:tcPr>
            <w:tcW w:w="851" w:type="dxa"/>
          </w:tcPr>
          <w:p w14:paraId="77483E6B" w14:textId="77777777" w:rsidR="005612C2" w:rsidRPr="00B45F35" w:rsidRDefault="008E5B17" w:rsidP="0052164E">
            <w:pPr>
              <w:jc w:val="center"/>
              <w:rPr>
                <w:rFonts w:ascii="Arial" w:hAnsi="Arial" w:cs="Arial"/>
                <w:sz w:val="18"/>
                <w:szCs w:val="18"/>
              </w:rPr>
            </w:pPr>
            <w:r>
              <w:rPr>
                <w:rFonts w:ascii="Arial" w:hAnsi="Arial" w:cs="Arial"/>
                <w:sz w:val="18"/>
                <w:szCs w:val="18"/>
              </w:rPr>
              <w:t>5.</w:t>
            </w:r>
            <w:r w:rsidR="005612C2" w:rsidRPr="00B45F35">
              <w:rPr>
                <w:rFonts w:ascii="Arial" w:hAnsi="Arial" w:cs="Arial"/>
                <w:sz w:val="18"/>
                <w:szCs w:val="18"/>
              </w:rPr>
              <w:t>42</w:t>
            </w:r>
          </w:p>
        </w:tc>
        <w:tc>
          <w:tcPr>
            <w:tcW w:w="850" w:type="dxa"/>
          </w:tcPr>
          <w:p w14:paraId="298F8915" w14:textId="77777777" w:rsidR="005612C2" w:rsidRPr="00B45F35" w:rsidRDefault="008E5B17" w:rsidP="008E5B17">
            <w:pPr>
              <w:jc w:val="center"/>
              <w:rPr>
                <w:rFonts w:ascii="Arial" w:hAnsi="Arial" w:cs="Arial"/>
                <w:sz w:val="18"/>
                <w:szCs w:val="18"/>
              </w:rPr>
            </w:pPr>
            <w:r>
              <w:rPr>
                <w:rFonts w:ascii="Arial" w:hAnsi="Arial" w:cs="Arial"/>
                <w:sz w:val="18"/>
                <w:szCs w:val="18"/>
              </w:rPr>
              <w:t>5.</w:t>
            </w:r>
            <w:r w:rsidR="005612C2" w:rsidRPr="00B45F35">
              <w:rPr>
                <w:rFonts w:ascii="Arial" w:hAnsi="Arial" w:cs="Arial"/>
                <w:sz w:val="18"/>
                <w:szCs w:val="18"/>
              </w:rPr>
              <w:t>2</w:t>
            </w:r>
          </w:p>
        </w:tc>
        <w:tc>
          <w:tcPr>
            <w:tcW w:w="1134" w:type="dxa"/>
          </w:tcPr>
          <w:p w14:paraId="028AA800" w14:textId="77777777" w:rsidR="005612C2" w:rsidRPr="00B45F35" w:rsidRDefault="005612C2" w:rsidP="0052164E">
            <w:pPr>
              <w:jc w:val="center"/>
              <w:rPr>
                <w:rFonts w:ascii="Arial" w:hAnsi="Arial" w:cs="Arial"/>
                <w:sz w:val="18"/>
                <w:szCs w:val="18"/>
              </w:rPr>
            </w:pPr>
            <w:r w:rsidRPr="00B45F35">
              <w:rPr>
                <w:rFonts w:ascii="Arial" w:hAnsi="Arial" w:cs="Arial"/>
                <w:sz w:val="18"/>
                <w:szCs w:val="18"/>
              </w:rPr>
              <w:t>-----</w:t>
            </w:r>
          </w:p>
        </w:tc>
        <w:tc>
          <w:tcPr>
            <w:tcW w:w="3822" w:type="dxa"/>
            <w:vMerge w:val="restart"/>
          </w:tcPr>
          <w:p w14:paraId="1C5BB269" w14:textId="77777777" w:rsidR="005612C2" w:rsidRPr="00BB5A68" w:rsidRDefault="00BB5A68" w:rsidP="00BB5A68">
            <w:pPr>
              <w:jc w:val="both"/>
              <w:rPr>
                <w:rFonts w:ascii="Arial" w:hAnsi="Arial" w:cs="Arial"/>
                <w:sz w:val="18"/>
                <w:szCs w:val="18"/>
              </w:rPr>
            </w:pPr>
            <w:r w:rsidRPr="00BF0D7B">
              <w:rPr>
                <w:rFonts w:ascii="Arial" w:hAnsi="Arial" w:cs="Arial"/>
                <w:sz w:val="18"/>
                <w:szCs w:val="18"/>
                <w:lang w:val="en-US"/>
              </w:rPr>
              <w:t xml:space="preserve">The pH (pH-water and pH-KCl) (hydrogen potential) was determined using the method of Mc. </w:t>
            </w:r>
            <w:r w:rsidRPr="00BB5A68">
              <w:rPr>
                <w:rFonts w:ascii="Arial" w:hAnsi="Arial" w:cs="Arial"/>
                <w:sz w:val="18"/>
                <w:szCs w:val="18"/>
              </w:rPr>
              <w:t>Lead (1982).</w:t>
            </w:r>
          </w:p>
        </w:tc>
      </w:tr>
      <w:tr w:rsidR="005612C2" w:rsidRPr="00E17D91" w14:paraId="73AC8EED" w14:textId="77777777" w:rsidTr="008E5B17">
        <w:tc>
          <w:tcPr>
            <w:tcW w:w="1135" w:type="dxa"/>
            <w:vMerge/>
          </w:tcPr>
          <w:p w14:paraId="7601DBE5" w14:textId="77777777" w:rsidR="005612C2" w:rsidRPr="00B45F35" w:rsidRDefault="005612C2" w:rsidP="0052164E">
            <w:pPr>
              <w:rPr>
                <w:rFonts w:ascii="Arial" w:hAnsi="Arial" w:cs="Arial"/>
                <w:sz w:val="18"/>
                <w:szCs w:val="18"/>
              </w:rPr>
            </w:pPr>
          </w:p>
        </w:tc>
        <w:tc>
          <w:tcPr>
            <w:tcW w:w="851" w:type="dxa"/>
          </w:tcPr>
          <w:p w14:paraId="405DC4BF" w14:textId="77777777" w:rsidR="005612C2" w:rsidRPr="00B45F35" w:rsidRDefault="005612C2" w:rsidP="0052164E">
            <w:pPr>
              <w:jc w:val="center"/>
              <w:rPr>
                <w:rFonts w:ascii="Arial" w:hAnsi="Arial" w:cs="Arial"/>
                <w:sz w:val="18"/>
                <w:szCs w:val="18"/>
              </w:rPr>
            </w:pPr>
            <w:r w:rsidRPr="00B45F35">
              <w:rPr>
                <w:rFonts w:ascii="Arial" w:hAnsi="Arial" w:cs="Arial"/>
                <w:sz w:val="18"/>
                <w:szCs w:val="18"/>
              </w:rPr>
              <w:t>pH-E</w:t>
            </w:r>
            <w:r w:rsidR="008E5B17">
              <w:rPr>
                <w:rFonts w:ascii="Arial" w:hAnsi="Arial" w:cs="Arial"/>
                <w:sz w:val="18"/>
                <w:szCs w:val="18"/>
              </w:rPr>
              <w:t>au</w:t>
            </w:r>
          </w:p>
        </w:tc>
        <w:tc>
          <w:tcPr>
            <w:tcW w:w="850" w:type="dxa"/>
          </w:tcPr>
          <w:p w14:paraId="6851A43B" w14:textId="77777777" w:rsidR="005612C2" w:rsidRPr="00B45F35" w:rsidRDefault="008E5B17" w:rsidP="0052164E">
            <w:pPr>
              <w:jc w:val="center"/>
              <w:rPr>
                <w:rFonts w:ascii="Arial" w:hAnsi="Arial" w:cs="Arial"/>
                <w:sz w:val="18"/>
                <w:szCs w:val="18"/>
              </w:rPr>
            </w:pPr>
            <w:r>
              <w:rPr>
                <w:rFonts w:ascii="Arial" w:hAnsi="Arial" w:cs="Arial"/>
                <w:sz w:val="18"/>
                <w:szCs w:val="18"/>
              </w:rPr>
              <w:t>7.</w:t>
            </w:r>
            <w:r w:rsidR="005612C2" w:rsidRPr="00B45F35">
              <w:rPr>
                <w:rFonts w:ascii="Arial" w:hAnsi="Arial" w:cs="Arial"/>
                <w:sz w:val="18"/>
                <w:szCs w:val="18"/>
              </w:rPr>
              <w:t>64</w:t>
            </w:r>
          </w:p>
        </w:tc>
        <w:tc>
          <w:tcPr>
            <w:tcW w:w="851" w:type="dxa"/>
          </w:tcPr>
          <w:p w14:paraId="1F166B43" w14:textId="77777777" w:rsidR="005612C2" w:rsidRPr="00B45F35" w:rsidRDefault="008E5B17" w:rsidP="0052164E">
            <w:pPr>
              <w:jc w:val="center"/>
              <w:rPr>
                <w:rFonts w:ascii="Arial" w:hAnsi="Arial" w:cs="Arial"/>
                <w:sz w:val="18"/>
                <w:szCs w:val="18"/>
              </w:rPr>
            </w:pPr>
            <w:r>
              <w:rPr>
                <w:rFonts w:ascii="Arial" w:hAnsi="Arial" w:cs="Arial"/>
                <w:sz w:val="18"/>
                <w:szCs w:val="18"/>
              </w:rPr>
              <w:t>6.</w:t>
            </w:r>
            <w:r w:rsidR="005612C2" w:rsidRPr="00B45F35">
              <w:rPr>
                <w:rFonts w:ascii="Arial" w:hAnsi="Arial" w:cs="Arial"/>
                <w:sz w:val="18"/>
                <w:szCs w:val="18"/>
              </w:rPr>
              <w:t>28</w:t>
            </w:r>
          </w:p>
        </w:tc>
        <w:tc>
          <w:tcPr>
            <w:tcW w:w="850" w:type="dxa"/>
          </w:tcPr>
          <w:p w14:paraId="3A1DBE89" w14:textId="77777777" w:rsidR="005612C2" w:rsidRPr="00B45F35" w:rsidRDefault="008E5B17" w:rsidP="0052164E">
            <w:pPr>
              <w:jc w:val="center"/>
              <w:rPr>
                <w:rFonts w:ascii="Arial" w:hAnsi="Arial" w:cs="Arial"/>
                <w:sz w:val="18"/>
                <w:szCs w:val="18"/>
              </w:rPr>
            </w:pPr>
            <w:r>
              <w:rPr>
                <w:rFonts w:ascii="Arial" w:hAnsi="Arial" w:cs="Arial"/>
                <w:sz w:val="18"/>
                <w:szCs w:val="18"/>
              </w:rPr>
              <w:t>6.</w:t>
            </w:r>
            <w:r w:rsidR="005612C2" w:rsidRPr="00B45F35">
              <w:rPr>
                <w:rFonts w:ascii="Arial" w:hAnsi="Arial" w:cs="Arial"/>
                <w:sz w:val="18"/>
                <w:szCs w:val="18"/>
              </w:rPr>
              <w:t>26</w:t>
            </w:r>
          </w:p>
        </w:tc>
        <w:tc>
          <w:tcPr>
            <w:tcW w:w="1134" w:type="dxa"/>
          </w:tcPr>
          <w:p w14:paraId="22235567" w14:textId="77777777" w:rsidR="005612C2" w:rsidRPr="00B45F35" w:rsidRDefault="005612C2" w:rsidP="0052164E">
            <w:pPr>
              <w:jc w:val="center"/>
              <w:rPr>
                <w:rFonts w:ascii="Arial" w:hAnsi="Arial" w:cs="Arial"/>
                <w:sz w:val="18"/>
                <w:szCs w:val="18"/>
              </w:rPr>
            </w:pPr>
            <w:r w:rsidRPr="00B45F35">
              <w:rPr>
                <w:rFonts w:ascii="Arial" w:hAnsi="Arial" w:cs="Arial"/>
                <w:sz w:val="18"/>
                <w:szCs w:val="18"/>
              </w:rPr>
              <w:t>-----</w:t>
            </w:r>
          </w:p>
        </w:tc>
        <w:tc>
          <w:tcPr>
            <w:tcW w:w="3822" w:type="dxa"/>
            <w:vMerge/>
          </w:tcPr>
          <w:p w14:paraId="40901CC5" w14:textId="77777777" w:rsidR="005612C2" w:rsidRPr="00B45F35" w:rsidRDefault="005612C2" w:rsidP="0052164E">
            <w:pPr>
              <w:pStyle w:val="NormalWeb"/>
              <w:jc w:val="both"/>
              <w:rPr>
                <w:rFonts w:ascii="Arial" w:hAnsi="Arial" w:cs="Arial"/>
                <w:b/>
                <w:sz w:val="18"/>
                <w:szCs w:val="18"/>
              </w:rPr>
            </w:pPr>
          </w:p>
        </w:tc>
      </w:tr>
      <w:tr w:rsidR="0052164E" w:rsidRPr="00E17D91" w14:paraId="54BF3A77" w14:textId="77777777" w:rsidTr="001A0E65">
        <w:trPr>
          <w:trHeight w:val="733"/>
        </w:trPr>
        <w:tc>
          <w:tcPr>
            <w:tcW w:w="9493" w:type="dxa"/>
            <w:gridSpan w:val="7"/>
          </w:tcPr>
          <w:p w14:paraId="3DF40060" w14:textId="696616B3" w:rsidR="0052164E" w:rsidRPr="00B45F35" w:rsidRDefault="0052164E" w:rsidP="005E10FA">
            <w:pPr>
              <w:pStyle w:val="NormalWeb"/>
              <w:jc w:val="both"/>
              <w:rPr>
                <w:rFonts w:ascii="Arial" w:hAnsi="Arial" w:cs="Arial"/>
                <w:b/>
                <w:sz w:val="18"/>
                <w:szCs w:val="18"/>
              </w:rPr>
            </w:pPr>
            <w:r w:rsidRPr="00B45F35">
              <w:rPr>
                <w:rFonts w:ascii="Arial" w:hAnsi="Arial" w:cs="Arial"/>
                <w:b/>
                <w:sz w:val="18"/>
                <w:szCs w:val="18"/>
              </w:rPr>
              <w:t xml:space="preserve">Legends : </w:t>
            </w:r>
            <w:r w:rsidRPr="00B45F35">
              <w:rPr>
                <w:rFonts w:ascii="Arial" w:hAnsi="Arial" w:cs="Arial"/>
                <w:sz w:val="18"/>
                <w:szCs w:val="18"/>
              </w:rPr>
              <w:t>TP : Total Potassium; EB : Echangeable Bases</w:t>
            </w:r>
            <w:r w:rsidR="005E10FA">
              <w:rPr>
                <w:rFonts w:ascii="Arial" w:hAnsi="Arial" w:cs="Arial"/>
                <w:sz w:val="18"/>
                <w:szCs w:val="18"/>
              </w:rPr>
              <w:t>; SB : Sum of Bases ; SR : Saturation Rate</w:t>
            </w:r>
            <w:r w:rsidRPr="00B45F35">
              <w:rPr>
                <w:rFonts w:ascii="Arial" w:hAnsi="Arial" w:cs="Arial"/>
                <w:sz w:val="18"/>
                <w:szCs w:val="18"/>
              </w:rPr>
              <w:t> ; CEC : Cation</w:t>
            </w:r>
            <w:r w:rsidR="005E10FA">
              <w:rPr>
                <w:rFonts w:ascii="Arial" w:hAnsi="Arial" w:cs="Arial"/>
                <w:sz w:val="18"/>
                <w:szCs w:val="18"/>
              </w:rPr>
              <w:t xml:space="preserve"> Exchange </w:t>
            </w:r>
            <w:proofErr w:type="spellStart"/>
            <w:r w:rsidR="005E10FA">
              <w:rPr>
                <w:rFonts w:ascii="Arial" w:hAnsi="Arial" w:cs="Arial"/>
                <w:sz w:val="18"/>
                <w:szCs w:val="18"/>
              </w:rPr>
              <w:t>Capacity</w:t>
            </w:r>
            <w:proofErr w:type="spellEnd"/>
            <w:r w:rsidR="005E10FA">
              <w:rPr>
                <w:rFonts w:ascii="Arial" w:hAnsi="Arial" w:cs="Arial"/>
                <w:sz w:val="18"/>
                <w:szCs w:val="18"/>
              </w:rPr>
              <w:t xml:space="preserve"> </w:t>
            </w:r>
            <w:r w:rsidR="00D4741C">
              <w:rPr>
                <w:rFonts w:ascii="Arial" w:hAnsi="Arial" w:cs="Arial"/>
                <w:sz w:val="18"/>
                <w:szCs w:val="18"/>
              </w:rPr>
              <w:t>; S</w:t>
            </w:r>
            <w:r w:rsidRPr="00B45F35">
              <w:rPr>
                <w:rFonts w:ascii="Arial" w:hAnsi="Arial" w:cs="Arial"/>
                <w:sz w:val="18"/>
                <w:szCs w:val="18"/>
              </w:rPr>
              <w:t xml:space="preserve">r : </w:t>
            </w:r>
            <w:proofErr w:type="spellStart"/>
            <w:r w:rsidRPr="00B45F35">
              <w:rPr>
                <w:rFonts w:ascii="Arial" w:hAnsi="Arial" w:cs="Arial"/>
                <w:sz w:val="18"/>
                <w:szCs w:val="18"/>
              </w:rPr>
              <w:t>Soil</w:t>
            </w:r>
            <w:proofErr w:type="spellEnd"/>
            <w:r w:rsidRPr="00B45F35">
              <w:rPr>
                <w:rFonts w:ascii="Arial" w:hAnsi="Arial" w:cs="Arial"/>
                <w:sz w:val="18"/>
                <w:szCs w:val="18"/>
              </w:rPr>
              <w:t xml:space="preserve"> </w:t>
            </w:r>
            <w:proofErr w:type="spellStart"/>
            <w:r w:rsidRPr="00B45F35">
              <w:rPr>
                <w:rFonts w:ascii="Arial" w:hAnsi="Arial" w:cs="Arial"/>
                <w:sz w:val="18"/>
                <w:szCs w:val="18"/>
              </w:rPr>
              <w:t>Reaction</w:t>
            </w:r>
            <w:proofErr w:type="spellEnd"/>
            <w:r w:rsidRPr="00B45F35">
              <w:rPr>
                <w:rFonts w:ascii="Arial" w:hAnsi="Arial" w:cs="Arial"/>
                <w:sz w:val="18"/>
                <w:szCs w:val="18"/>
              </w:rPr>
              <w:t> ; Ca</w:t>
            </w:r>
            <w:r w:rsidRPr="00B45F35">
              <w:rPr>
                <w:rFonts w:ascii="Arial" w:hAnsi="Arial" w:cs="Arial"/>
                <w:sz w:val="18"/>
                <w:szCs w:val="18"/>
                <w:vertAlign w:val="superscript"/>
              </w:rPr>
              <w:t>2+ </w:t>
            </w:r>
            <w:r w:rsidRPr="00B45F35">
              <w:rPr>
                <w:rFonts w:ascii="Arial" w:hAnsi="Arial" w:cs="Arial"/>
                <w:sz w:val="18"/>
                <w:szCs w:val="18"/>
              </w:rPr>
              <w:t>: Assimilable calcium ; Mg</w:t>
            </w:r>
            <w:r w:rsidRPr="00B45F35">
              <w:rPr>
                <w:rFonts w:ascii="Arial" w:hAnsi="Arial" w:cs="Arial"/>
                <w:sz w:val="18"/>
                <w:szCs w:val="18"/>
                <w:vertAlign w:val="superscript"/>
              </w:rPr>
              <w:t>2+ </w:t>
            </w:r>
            <w:r w:rsidRPr="00B45F35">
              <w:rPr>
                <w:rFonts w:ascii="Arial" w:hAnsi="Arial" w:cs="Arial"/>
                <w:sz w:val="18"/>
                <w:szCs w:val="18"/>
              </w:rPr>
              <w:t xml:space="preserve">: Assimilable </w:t>
            </w:r>
            <w:proofErr w:type="spellStart"/>
            <w:r w:rsidRPr="00B45F35">
              <w:rPr>
                <w:rFonts w:ascii="Arial" w:hAnsi="Arial" w:cs="Arial"/>
                <w:sz w:val="18"/>
                <w:szCs w:val="18"/>
              </w:rPr>
              <w:t>magnesium</w:t>
            </w:r>
            <w:proofErr w:type="spellEnd"/>
            <w:r w:rsidRPr="00B45F35">
              <w:rPr>
                <w:rFonts w:ascii="Arial" w:hAnsi="Arial" w:cs="Arial"/>
                <w:sz w:val="18"/>
                <w:szCs w:val="18"/>
              </w:rPr>
              <w:t> ; K</w:t>
            </w:r>
            <w:r w:rsidRPr="00B45F35">
              <w:rPr>
                <w:rFonts w:ascii="Arial" w:hAnsi="Arial" w:cs="Arial"/>
                <w:sz w:val="18"/>
                <w:szCs w:val="18"/>
                <w:vertAlign w:val="superscript"/>
              </w:rPr>
              <w:t>+ </w:t>
            </w:r>
            <w:r w:rsidRPr="00B45F35">
              <w:rPr>
                <w:rFonts w:ascii="Arial" w:hAnsi="Arial" w:cs="Arial"/>
                <w:sz w:val="18"/>
                <w:szCs w:val="18"/>
              </w:rPr>
              <w:t>: Assimilable potassium </w:t>
            </w:r>
            <w:r w:rsidR="00AB41FD" w:rsidRPr="00B45F35">
              <w:rPr>
                <w:rFonts w:ascii="Arial" w:hAnsi="Arial" w:cs="Arial"/>
                <w:sz w:val="18"/>
                <w:szCs w:val="18"/>
              </w:rPr>
              <w:t>; Na</w:t>
            </w:r>
            <w:r w:rsidRPr="00B45F35">
              <w:rPr>
                <w:rFonts w:ascii="Arial" w:hAnsi="Arial" w:cs="Arial"/>
                <w:sz w:val="18"/>
                <w:szCs w:val="18"/>
                <w:vertAlign w:val="superscript"/>
              </w:rPr>
              <w:t>+ </w:t>
            </w:r>
            <w:r w:rsidRPr="00B45F35">
              <w:rPr>
                <w:rFonts w:ascii="Arial" w:hAnsi="Arial" w:cs="Arial"/>
                <w:sz w:val="18"/>
                <w:szCs w:val="18"/>
              </w:rPr>
              <w:t>: Assimilable sodium</w:t>
            </w:r>
            <w:r w:rsidR="00982269">
              <w:rPr>
                <w:rFonts w:ascii="Arial" w:hAnsi="Arial" w:cs="Arial"/>
                <w:sz w:val="18"/>
                <w:szCs w:val="18"/>
              </w:rPr>
              <w:t>.</w:t>
            </w:r>
          </w:p>
        </w:tc>
      </w:tr>
    </w:tbl>
    <w:p w14:paraId="4732CE08" w14:textId="77777777" w:rsidR="00A32657" w:rsidRDefault="00A32657" w:rsidP="00A32657">
      <w:pPr>
        <w:rPr>
          <w:rFonts w:ascii="Arial" w:hAnsi="Arial" w:cs="Arial"/>
          <w:sz w:val="20"/>
          <w:szCs w:val="20"/>
        </w:rPr>
      </w:pPr>
      <w:r w:rsidRPr="00A32657">
        <w:rPr>
          <w:rFonts w:ascii="Arial" w:hAnsi="Arial" w:cs="Arial"/>
          <w:sz w:val="20"/>
          <w:szCs w:val="20"/>
        </w:rPr>
        <w:t xml:space="preserve">Normative </w:t>
      </w:r>
      <w:proofErr w:type="spellStart"/>
      <w:r w:rsidRPr="00A32657">
        <w:rPr>
          <w:rFonts w:ascii="Arial" w:hAnsi="Arial" w:cs="Arial"/>
          <w:sz w:val="20"/>
          <w:szCs w:val="20"/>
        </w:rPr>
        <w:t>reference</w:t>
      </w:r>
      <w:proofErr w:type="spellEnd"/>
      <w:r w:rsidRPr="00A32657">
        <w:rPr>
          <w:rFonts w:ascii="Arial" w:hAnsi="Arial" w:cs="Arial"/>
          <w:sz w:val="20"/>
          <w:szCs w:val="20"/>
        </w:rPr>
        <w:t xml:space="preserve"> values (</w:t>
      </w:r>
      <w:proofErr w:type="spellStart"/>
      <w:r w:rsidRPr="00A32657">
        <w:rPr>
          <w:rFonts w:ascii="Arial" w:hAnsi="Arial" w:cs="Arial"/>
          <w:sz w:val="20"/>
          <w:szCs w:val="20"/>
        </w:rPr>
        <w:t>Howeler</w:t>
      </w:r>
      <w:proofErr w:type="spellEnd"/>
      <w:r w:rsidRPr="00A32657">
        <w:rPr>
          <w:rFonts w:ascii="Arial" w:hAnsi="Arial" w:cs="Arial"/>
          <w:sz w:val="20"/>
          <w:szCs w:val="20"/>
        </w:rPr>
        <w:t xml:space="preserve">, 1996, 2001; Giroux and </w:t>
      </w:r>
      <w:proofErr w:type="spellStart"/>
      <w:r w:rsidRPr="00A32657">
        <w:rPr>
          <w:rFonts w:ascii="Arial" w:hAnsi="Arial" w:cs="Arial"/>
          <w:sz w:val="20"/>
          <w:szCs w:val="20"/>
        </w:rPr>
        <w:t>Audesse</w:t>
      </w:r>
      <w:proofErr w:type="spellEnd"/>
      <w:r w:rsidRPr="00A32657">
        <w:rPr>
          <w:rFonts w:ascii="Arial" w:hAnsi="Arial" w:cs="Arial"/>
          <w:sz w:val="20"/>
          <w:szCs w:val="20"/>
        </w:rPr>
        <w:t>, 2004; Doucet, 2006).</w:t>
      </w:r>
    </w:p>
    <w:p w14:paraId="0316EAD7" w14:textId="77777777" w:rsidR="008D6127" w:rsidRDefault="008D6127" w:rsidP="008139A8">
      <w:pPr>
        <w:pStyle w:val="NormalWeb"/>
        <w:jc w:val="both"/>
        <w:rPr>
          <w:rFonts w:ascii="Arial" w:hAnsi="Arial" w:cs="Arial"/>
          <w:b/>
          <w:sz w:val="22"/>
          <w:szCs w:val="22"/>
        </w:rPr>
      </w:pPr>
    </w:p>
    <w:tbl>
      <w:tblPr>
        <w:tblStyle w:val="TableGrid"/>
        <w:tblW w:w="0" w:type="auto"/>
        <w:tblLook w:val="04A0" w:firstRow="1" w:lastRow="0" w:firstColumn="1" w:lastColumn="0" w:noHBand="0" w:noVBand="1"/>
      </w:tblPr>
      <w:tblGrid>
        <w:gridCol w:w="1555"/>
        <w:gridCol w:w="992"/>
        <w:gridCol w:w="6515"/>
      </w:tblGrid>
      <w:tr w:rsidR="008D6127" w:rsidRPr="00564572" w14:paraId="15694409" w14:textId="77777777" w:rsidTr="00B43E38">
        <w:tc>
          <w:tcPr>
            <w:tcW w:w="9062" w:type="dxa"/>
            <w:gridSpan w:val="3"/>
          </w:tcPr>
          <w:p w14:paraId="213BFD18" w14:textId="77777777" w:rsidR="008D6127" w:rsidRPr="00BF0D7B" w:rsidRDefault="008D6127" w:rsidP="008139A8">
            <w:pPr>
              <w:pStyle w:val="NormalWeb"/>
              <w:jc w:val="both"/>
              <w:rPr>
                <w:rFonts w:ascii="Arial" w:hAnsi="Arial" w:cs="Arial"/>
                <w:b/>
                <w:sz w:val="18"/>
                <w:szCs w:val="18"/>
                <w:lang w:val="en-US"/>
              </w:rPr>
            </w:pPr>
            <w:r w:rsidRPr="00BF0D7B">
              <w:rPr>
                <w:rFonts w:ascii="Arial" w:hAnsi="Arial" w:cs="Arial"/>
                <w:b/>
                <w:i/>
                <w:sz w:val="18"/>
                <w:szCs w:val="18"/>
                <w:lang w:val="en-US"/>
              </w:rPr>
              <w:t>Table 4:</w:t>
            </w:r>
            <w:r w:rsidRPr="00BF0D7B">
              <w:rPr>
                <w:rFonts w:ascii="Arial" w:hAnsi="Arial" w:cs="Arial"/>
                <w:sz w:val="18"/>
                <w:szCs w:val="18"/>
                <w:lang w:val="en-US"/>
              </w:rPr>
              <w:t xml:space="preserve"> Proportions</w:t>
            </w:r>
            <w:r w:rsidR="00BA7DDA" w:rsidRPr="00BF0D7B">
              <w:rPr>
                <w:rFonts w:ascii="Arial" w:hAnsi="Arial" w:cs="Arial"/>
                <w:sz w:val="18"/>
                <w:szCs w:val="18"/>
                <w:lang w:val="en-US"/>
              </w:rPr>
              <w:t xml:space="preserve"> 2</w:t>
            </w:r>
            <w:r w:rsidRPr="00BF0D7B">
              <w:rPr>
                <w:rFonts w:ascii="Arial" w:hAnsi="Arial" w:cs="Arial"/>
                <w:sz w:val="18"/>
                <w:szCs w:val="18"/>
                <w:lang w:val="en-US"/>
              </w:rPr>
              <w:t xml:space="preserve"> of chemical elements present in the powder of dromedary droppings</w:t>
            </w:r>
          </w:p>
        </w:tc>
      </w:tr>
      <w:tr w:rsidR="008D6127" w:rsidRPr="00B45F35" w14:paraId="73CAB2D4" w14:textId="77777777" w:rsidTr="001668E9">
        <w:tc>
          <w:tcPr>
            <w:tcW w:w="1555" w:type="dxa"/>
          </w:tcPr>
          <w:p w14:paraId="0263CE3D" w14:textId="77777777" w:rsidR="008D6127" w:rsidRPr="00B45F35" w:rsidRDefault="008D6127" w:rsidP="00390E43">
            <w:pPr>
              <w:pStyle w:val="NormalWeb"/>
              <w:jc w:val="center"/>
              <w:rPr>
                <w:rFonts w:ascii="Arial" w:hAnsi="Arial" w:cs="Arial"/>
                <w:b/>
                <w:sz w:val="18"/>
                <w:szCs w:val="18"/>
              </w:rPr>
            </w:pPr>
            <w:proofErr w:type="spellStart"/>
            <w:r w:rsidRPr="00B45F35">
              <w:rPr>
                <w:rFonts w:ascii="Arial" w:hAnsi="Arial" w:cs="Arial"/>
                <w:b/>
                <w:sz w:val="18"/>
                <w:szCs w:val="18"/>
              </w:rPr>
              <w:t>Parameters</w:t>
            </w:r>
            <w:proofErr w:type="spellEnd"/>
          </w:p>
        </w:tc>
        <w:tc>
          <w:tcPr>
            <w:tcW w:w="992" w:type="dxa"/>
          </w:tcPr>
          <w:p w14:paraId="49EB99C8" w14:textId="38116DB3" w:rsidR="008D6127" w:rsidRPr="00B45F35" w:rsidRDefault="00E03142" w:rsidP="00390E43">
            <w:pPr>
              <w:pStyle w:val="NormalWeb"/>
              <w:jc w:val="center"/>
              <w:rPr>
                <w:rFonts w:ascii="Arial" w:hAnsi="Arial" w:cs="Arial"/>
                <w:b/>
                <w:sz w:val="18"/>
                <w:szCs w:val="18"/>
              </w:rPr>
            </w:pPr>
            <w:r>
              <w:rPr>
                <w:rFonts w:ascii="Arial" w:hAnsi="Arial" w:cs="Arial"/>
                <w:b/>
                <w:sz w:val="18"/>
                <w:szCs w:val="18"/>
              </w:rPr>
              <w:t>V</w:t>
            </w:r>
            <w:r w:rsidR="008D6127" w:rsidRPr="00B45F35">
              <w:rPr>
                <w:rFonts w:ascii="Arial" w:hAnsi="Arial" w:cs="Arial"/>
                <w:b/>
                <w:sz w:val="18"/>
                <w:szCs w:val="18"/>
              </w:rPr>
              <w:t>alues</w:t>
            </w:r>
          </w:p>
        </w:tc>
        <w:tc>
          <w:tcPr>
            <w:tcW w:w="6515" w:type="dxa"/>
          </w:tcPr>
          <w:p w14:paraId="6E775A28" w14:textId="13F0942F" w:rsidR="008D6127" w:rsidRPr="00B45F35" w:rsidRDefault="00E03142" w:rsidP="00390E43">
            <w:pPr>
              <w:pStyle w:val="NormalWeb"/>
              <w:jc w:val="center"/>
              <w:rPr>
                <w:rFonts w:ascii="Arial" w:hAnsi="Arial" w:cs="Arial"/>
                <w:b/>
                <w:sz w:val="18"/>
                <w:szCs w:val="18"/>
              </w:rPr>
            </w:pPr>
            <w:r>
              <w:rPr>
                <w:rFonts w:ascii="Arial" w:hAnsi="Arial" w:cs="Arial"/>
                <w:b/>
                <w:sz w:val="18"/>
                <w:szCs w:val="18"/>
              </w:rPr>
              <w:t>M</w:t>
            </w:r>
            <w:r w:rsidR="008D6127" w:rsidRPr="00B45F35">
              <w:rPr>
                <w:rFonts w:ascii="Arial" w:hAnsi="Arial" w:cs="Arial"/>
                <w:b/>
                <w:sz w:val="18"/>
                <w:szCs w:val="18"/>
              </w:rPr>
              <w:t>ethods</w:t>
            </w:r>
          </w:p>
        </w:tc>
      </w:tr>
      <w:tr w:rsidR="008D6127" w:rsidRPr="00564572" w14:paraId="769484C1" w14:textId="77777777" w:rsidTr="001668E9">
        <w:tc>
          <w:tcPr>
            <w:tcW w:w="1555" w:type="dxa"/>
          </w:tcPr>
          <w:p w14:paraId="423B6A6C" w14:textId="77777777" w:rsidR="008D6127" w:rsidRPr="00B45F35" w:rsidRDefault="008D6127" w:rsidP="008D6127">
            <w:pPr>
              <w:jc w:val="center"/>
              <w:rPr>
                <w:rFonts w:ascii="Arial" w:hAnsi="Arial" w:cs="Arial"/>
                <w:sz w:val="18"/>
                <w:szCs w:val="18"/>
              </w:rPr>
            </w:pPr>
            <w:r w:rsidRPr="00B45F35">
              <w:rPr>
                <w:rFonts w:ascii="Arial" w:hAnsi="Arial" w:cs="Arial"/>
                <w:sz w:val="18"/>
                <w:szCs w:val="18"/>
              </w:rPr>
              <w:t>AP (mg/kg)</w:t>
            </w:r>
          </w:p>
        </w:tc>
        <w:tc>
          <w:tcPr>
            <w:tcW w:w="992" w:type="dxa"/>
          </w:tcPr>
          <w:p w14:paraId="7C6E915D" w14:textId="77777777" w:rsidR="008D6127" w:rsidRPr="00B45F35" w:rsidRDefault="00E705A7" w:rsidP="00006381">
            <w:pPr>
              <w:pStyle w:val="NormalWeb"/>
              <w:jc w:val="center"/>
              <w:rPr>
                <w:rFonts w:ascii="Arial" w:hAnsi="Arial" w:cs="Arial"/>
                <w:b/>
                <w:sz w:val="18"/>
                <w:szCs w:val="18"/>
              </w:rPr>
            </w:pPr>
            <w:r>
              <w:rPr>
                <w:rFonts w:ascii="Arial" w:hAnsi="Arial" w:cs="Arial"/>
                <w:sz w:val="18"/>
                <w:szCs w:val="18"/>
              </w:rPr>
              <w:t>151.</w:t>
            </w:r>
            <w:r w:rsidR="00390E43" w:rsidRPr="00B45F35">
              <w:rPr>
                <w:rFonts w:ascii="Arial" w:hAnsi="Arial" w:cs="Arial"/>
                <w:sz w:val="18"/>
                <w:szCs w:val="18"/>
              </w:rPr>
              <w:t>97</w:t>
            </w:r>
          </w:p>
        </w:tc>
        <w:tc>
          <w:tcPr>
            <w:tcW w:w="6515" w:type="dxa"/>
          </w:tcPr>
          <w:p w14:paraId="38CB9EB6" w14:textId="77777777" w:rsidR="008D6127" w:rsidRPr="00BF0D7B" w:rsidRDefault="004B2B85" w:rsidP="008139A8">
            <w:pPr>
              <w:pStyle w:val="NormalWeb"/>
              <w:jc w:val="both"/>
              <w:rPr>
                <w:rFonts w:ascii="Arial" w:hAnsi="Arial" w:cs="Arial"/>
                <w:sz w:val="18"/>
                <w:szCs w:val="18"/>
                <w:lang w:val="en-US"/>
              </w:rPr>
            </w:pPr>
            <w:r w:rsidRPr="00BF0D7B">
              <w:rPr>
                <w:rFonts w:ascii="Arial" w:hAnsi="Arial" w:cs="Arial"/>
                <w:sz w:val="18"/>
                <w:szCs w:val="18"/>
                <w:lang w:val="en-US"/>
              </w:rPr>
              <w:t xml:space="preserve"> T</w:t>
            </w:r>
            <w:r w:rsidR="001469D2" w:rsidRPr="00BF0D7B">
              <w:rPr>
                <w:rFonts w:ascii="Arial" w:hAnsi="Arial" w:cs="Arial"/>
                <w:sz w:val="18"/>
                <w:szCs w:val="18"/>
                <w:lang w:val="en-US"/>
              </w:rPr>
              <w:t>he method described by Saunders and Williams (1955).</w:t>
            </w:r>
          </w:p>
        </w:tc>
      </w:tr>
      <w:tr w:rsidR="009924DF" w:rsidRPr="00B45F35" w14:paraId="551A9CBE" w14:textId="77777777" w:rsidTr="001668E9">
        <w:tc>
          <w:tcPr>
            <w:tcW w:w="1555" w:type="dxa"/>
          </w:tcPr>
          <w:p w14:paraId="3AB5DBBF" w14:textId="77777777" w:rsidR="009924DF" w:rsidRPr="00B45F35" w:rsidRDefault="009924DF" w:rsidP="008D6127">
            <w:pPr>
              <w:jc w:val="center"/>
              <w:rPr>
                <w:rFonts w:ascii="Arial" w:hAnsi="Arial" w:cs="Arial"/>
                <w:sz w:val="18"/>
                <w:szCs w:val="18"/>
              </w:rPr>
            </w:pPr>
            <w:r w:rsidRPr="00B45F35">
              <w:rPr>
                <w:rFonts w:ascii="Arial" w:hAnsi="Arial" w:cs="Arial"/>
                <w:sz w:val="18"/>
                <w:szCs w:val="18"/>
              </w:rPr>
              <w:t>Cu (mg/l)</w:t>
            </w:r>
          </w:p>
        </w:tc>
        <w:tc>
          <w:tcPr>
            <w:tcW w:w="992" w:type="dxa"/>
          </w:tcPr>
          <w:p w14:paraId="6DBBFD22" w14:textId="77777777" w:rsidR="009924DF" w:rsidRPr="00B45F35" w:rsidRDefault="00E705A7" w:rsidP="00006381">
            <w:pPr>
              <w:pStyle w:val="NormalWeb"/>
              <w:jc w:val="center"/>
              <w:rPr>
                <w:rFonts w:ascii="Arial" w:hAnsi="Arial" w:cs="Arial"/>
                <w:b/>
                <w:sz w:val="18"/>
                <w:szCs w:val="18"/>
              </w:rPr>
            </w:pPr>
            <w:r>
              <w:rPr>
                <w:rFonts w:ascii="Arial" w:hAnsi="Arial" w:cs="Arial"/>
                <w:sz w:val="18"/>
                <w:szCs w:val="18"/>
              </w:rPr>
              <w:t>9.</w:t>
            </w:r>
            <w:r w:rsidR="009924DF" w:rsidRPr="00B45F35">
              <w:rPr>
                <w:rFonts w:ascii="Arial" w:hAnsi="Arial" w:cs="Arial"/>
                <w:sz w:val="18"/>
                <w:szCs w:val="18"/>
              </w:rPr>
              <w:t>60</w:t>
            </w:r>
          </w:p>
        </w:tc>
        <w:tc>
          <w:tcPr>
            <w:tcW w:w="6515" w:type="dxa"/>
            <w:vMerge w:val="restart"/>
          </w:tcPr>
          <w:p w14:paraId="5FEAFDE1" w14:textId="77777777" w:rsidR="009924DF" w:rsidRPr="009924DF" w:rsidRDefault="009924DF" w:rsidP="008139A8">
            <w:pPr>
              <w:pStyle w:val="NormalWeb"/>
              <w:jc w:val="both"/>
              <w:rPr>
                <w:rFonts w:ascii="Arial" w:hAnsi="Arial" w:cs="Arial"/>
                <w:sz w:val="18"/>
                <w:szCs w:val="18"/>
              </w:rPr>
            </w:pPr>
            <w:r w:rsidRPr="009924DF">
              <w:rPr>
                <w:rFonts w:ascii="Arial" w:hAnsi="Arial" w:cs="Arial"/>
                <w:sz w:val="18"/>
                <w:szCs w:val="18"/>
              </w:rPr>
              <w:t xml:space="preserve">Atomic absorption </w:t>
            </w:r>
            <w:proofErr w:type="spellStart"/>
            <w:r w:rsidRPr="009924DF">
              <w:rPr>
                <w:rFonts w:ascii="Arial" w:hAnsi="Arial" w:cs="Arial"/>
                <w:sz w:val="18"/>
                <w:szCs w:val="18"/>
              </w:rPr>
              <w:t>spectrometry</w:t>
            </w:r>
            <w:proofErr w:type="spellEnd"/>
            <w:r w:rsidRPr="009924DF">
              <w:rPr>
                <w:rFonts w:ascii="Arial" w:hAnsi="Arial" w:cs="Arial"/>
                <w:sz w:val="18"/>
                <w:szCs w:val="18"/>
              </w:rPr>
              <w:t xml:space="preserve"> (AAS), (Faye B. et al., 2009)</w:t>
            </w:r>
          </w:p>
        </w:tc>
      </w:tr>
      <w:tr w:rsidR="009924DF" w:rsidRPr="00B45F35" w14:paraId="0D466DBD" w14:textId="77777777" w:rsidTr="001668E9">
        <w:tc>
          <w:tcPr>
            <w:tcW w:w="1555" w:type="dxa"/>
          </w:tcPr>
          <w:p w14:paraId="78FC1676" w14:textId="77777777" w:rsidR="009924DF" w:rsidRPr="00B45F35" w:rsidRDefault="009924DF" w:rsidP="008D6127">
            <w:pPr>
              <w:jc w:val="center"/>
              <w:rPr>
                <w:rFonts w:ascii="Arial" w:hAnsi="Arial" w:cs="Arial"/>
                <w:sz w:val="18"/>
                <w:szCs w:val="18"/>
              </w:rPr>
            </w:pPr>
            <w:r w:rsidRPr="00B45F35">
              <w:rPr>
                <w:rFonts w:ascii="Arial" w:hAnsi="Arial" w:cs="Arial"/>
                <w:sz w:val="18"/>
                <w:szCs w:val="18"/>
              </w:rPr>
              <w:t>Na (mg/l)</w:t>
            </w:r>
          </w:p>
        </w:tc>
        <w:tc>
          <w:tcPr>
            <w:tcW w:w="992" w:type="dxa"/>
          </w:tcPr>
          <w:p w14:paraId="79F6AD37" w14:textId="77777777" w:rsidR="009924DF" w:rsidRPr="00B45F35" w:rsidRDefault="00E705A7" w:rsidP="00006381">
            <w:pPr>
              <w:pStyle w:val="NormalWeb"/>
              <w:jc w:val="center"/>
              <w:rPr>
                <w:rFonts w:ascii="Arial" w:hAnsi="Arial" w:cs="Arial"/>
                <w:b/>
                <w:sz w:val="18"/>
                <w:szCs w:val="18"/>
              </w:rPr>
            </w:pPr>
            <w:r>
              <w:rPr>
                <w:rFonts w:ascii="Arial" w:hAnsi="Arial" w:cs="Arial"/>
                <w:sz w:val="18"/>
                <w:szCs w:val="18"/>
              </w:rPr>
              <w:t>86.</w:t>
            </w:r>
            <w:r w:rsidR="009924DF" w:rsidRPr="00B45F35">
              <w:rPr>
                <w:rFonts w:ascii="Arial" w:hAnsi="Arial" w:cs="Arial"/>
                <w:sz w:val="18"/>
                <w:szCs w:val="18"/>
              </w:rPr>
              <w:t>50</w:t>
            </w:r>
          </w:p>
        </w:tc>
        <w:tc>
          <w:tcPr>
            <w:tcW w:w="6515" w:type="dxa"/>
            <w:vMerge/>
          </w:tcPr>
          <w:p w14:paraId="07601D08" w14:textId="77777777" w:rsidR="009924DF" w:rsidRPr="00B45F35" w:rsidRDefault="009924DF" w:rsidP="008139A8">
            <w:pPr>
              <w:pStyle w:val="NormalWeb"/>
              <w:jc w:val="both"/>
              <w:rPr>
                <w:rFonts w:ascii="Arial" w:hAnsi="Arial" w:cs="Arial"/>
                <w:b/>
                <w:sz w:val="18"/>
                <w:szCs w:val="18"/>
              </w:rPr>
            </w:pPr>
          </w:p>
        </w:tc>
      </w:tr>
      <w:tr w:rsidR="009924DF" w:rsidRPr="00B45F35" w14:paraId="09132997" w14:textId="77777777" w:rsidTr="001668E9">
        <w:tc>
          <w:tcPr>
            <w:tcW w:w="1555" w:type="dxa"/>
          </w:tcPr>
          <w:p w14:paraId="61EC971E" w14:textId="77777777" w:rsidR="009924DF" w:rsidRPr="00B45F35" w:rsidRDefault="009924DF" w:rsidP="008D6127">
            <w:pPr>
              <w:jc w:val="center"/>
              <w:rPr>
                <w:rFonts w:ascii="Arial" w:hAnsi="Arial" w:cs="Arial"/>
                <w:sz w:val="18"/>
                <w:szCs w:val="18"/>
              </w:rPr>
            </w:pPr>
            <w:r w:rsidRPr="00B45F35">
              <w:rPr>
                <w:rFonts w:ascii="Arial" w:hAnsi="Arial" w:cs="Arial"/>
                <w:sz w:val="18"/>
                <w:szCs w:val="18"/>
              </w:rPr>
              <w:t>Ca (mg/l)</w:t>
            </w:r>
          </w:p>
        </w:tc>
        <w:tc>
          <w:tcPr>
            <w:tcW w:w="992" w:type="dxa"/>
          </w:tcPr>
          <w:p w14:paraId="4C6E4139" w14:textId="77777777" w:rsidR="009924DF" w:rsidRPr="00B45F35" w:rsidRDefault="009924DF" w:rsidP="00006381">
            <w:pPr>
              <w:jc w:val="center"/>
              <w:rPr>
                <w:rFonts w:ascii="Arial" w:hAnsi="Arial" w:cs="Arial"/>
                <w:sz w:val="18"/>
                <w:szCs w:val="18"/>
              </w:rPr>
            </w:pPr>
            <w:r w:rsidRPr="00B45F35">
              <w:rPr>
                <w:rFonts w:ascii="Arial" w:hAnsi="Arial" w:cs="Arial"/>
                <w:sz w:val="18"/>
                <w:szCs w:val="18"/>
              </w:rPr>
              <w:t>750</w:t>
            </w:r>
          </w:p>
        </w:tc>
        <w:tc>
          <w:tcPr>
            <w:tcW w:w="6515" w:type="dxa"/>
            <w:vMerge/>
          </w:tcPr>
          <w:p w14:paraId="3CC9140E" w14:textId="77777777" w:rsidR="009924DF" w:rsidRPr="00B45F35" w:rsidRDefault="009924DF" w:rsidP="008139A8">
            <w:pPr>
              <w:pStyle w:val="NormalWeb"/>
              <w:jc w:val="both"/>
              <w:rPr>
                <w:rFonts w:ascii="Arial" w:hAnsi="Arial" w:cs="Arial"/>
                <w:b/>
                <w:sz w:val="18"/>
                <w:szCs w:val="18"/>
              </w:rPr>
            </w:pPr>
          </w:p>
        </w:tc>
      </w:tr>
      <w:tr w:rsidR="008D6127" w:rsidRPr="00B45F35" w14:paraId="3467C182" w14:textId="77777777" w:rsidTr="001668E9">
        <w:tc>
          <w:tcPr>
            <w:tcW w:w="1555" w:type="dxa"/>
          </w:tcPr>
          <w:p w14:paraId="3F2F4ACA" w14:textId="77777777" w:rsidR="008D6127" w:rsidRPr="00B45F35" w:rsidRDefault="008D6127" w:rsidP="008D6127">
            <w:pPr>
              <w:jc w:val="center"/>
              <w:rPr>
                <w:rFonts w:ascii="Arial" w:hAnsi="Arial" w:cs="Arial"/>
                <w:sz w:val="18"/>
                <w:szCs w:val="18"/>
              </w:rPr>
            </w:pPr>
            <w:r w:rsidRPr="00B45F35">
              <w:rPr>
                <w:rFonts w:ascii="Arial" w:hAnsi="Arial" w:cs="Arial"/>
                <w:sz w:val="18"/>
                <w:szCs w:val="18"/>
              </w:rPr>
              <w:t>K (mg/l)</w:t>
            </w:r>
          </w:p>
        </w:tc>
        <w:tc>
          <w:tcPr>
            <w:tcW w:w="992" w:type="dxa"/>
          </w:tcPr>
          <w:p w14:paraId="1455056C" w14:textId="77777777" w:rsidR="008D6127" w:rsidRPr="00B45F35" w:rsidRDefault="00006381" w:rsidP="00006381">
            <w:pPr>
              <w:pStyle w:val="NormalWeb"/>
              <w:jc w:val="center"/>
              <w:rPr>
                <w:rFonts w:ascii="Arial" w:hAnsi="Arial" w:cs="Arial"/>
                <w:b/>
                <w:sz w:val="18"/>
                <w:szCs w:val="18"/>
              </w:rPr>
            </w:pPr>
            <w:r w:rsidRPr="00B45F35">
              <w:rPr>
                <w:rFonts w:ascii="Arial" w:hAnsi="Arial" w:cs="Arial"/>
                <w:sz w:val="18"/>
                <w:szCs w:val="18"/>
              </w:rPr>
              <w:t>39</w:t>
            </w:r>
          </w:p>
        </w:tc>
        <w:tc>
          <w:tcPr>
            <w:tcW w:w="6515" w:type="dxa"/>
          </w:tcPr>
          <w:p w14:paraId="1CBDB224" w14:textId="77777777" w:rsidR="008D6127" w:rsidRPr="001469D2" w:rsidRDefault="001469D2" w:rsidP="008139A8">
            <w:pPr>
              <w:pStyle w:val="NormalWeb"/>
              <w:jc w:val="both"/>
              <w:rPr>
                <w:rFonts w:ascii="Arial" w:hAnsi="Arial" w:cs="Arial"/>
                <w:sz w:val="18"/>
                <w:szCs w:val="18"/>
              </w:rPr>
            </w:pPr>
            <w:r w:rsidRPr="001469D2">
              <w:rPr>
                <w:rFonts w:ascii="Arial" w:hAnsi="Arial" w:cs="Arial"/>
                <w:sz w:val="18"/>
                <w:szCs w:val="18"/>
              </w:rPr>
              <w:t xml:space="preserve">Flame </w:t>
            </w:r>
            <w:proofErr w:type="spellStart"/>
            <w:r w:rsidRPr="001469D2">
              <w:rPr>
                <w:rFonts w:ascii="Arial" w:hAnsi="Arial" w:cs="Arial"/>
                <w:sz w:val="18"/>
                <w:szCs w:val="18"/>
              </w:rPr>
              <w:t>emission</w:t>
            </w:r>
            <w:proofErr w:type="spellEnd"/>
            <w:r w:rsidRPr="001469D2">
              <w:rPr>
                <w:rFonts w:ascii="Arial" w:hAnsi="Arial" w:cs="Arial"/>
                <w:sz w:val="18"/>
                <w:szCs w:val="18"/>
              </w:rPr>
              <w:t xml:space="preserve"> </w:t>
            </w:r>
            <w:proofErr w:type="spellStart"/>
            <w:r w:rsidRPr="001469D2">
              <w:rPr>
                <w:rFonts w:ascii="Arial" w:hAnsi="Arial" w:cs="Arial"/>
                <w:sz w:val="18"/>
                <w:szCs w:val="18"/>
              </w:rPr>
              <w:t>spectrometer</w:t>
            </w:r>
            <w:proofErr w:type="spellEnd"/>
            <w:r w:rsidRPr="001469D2">
              <w:rPr>
                <w:rFonts w:ascii="Arial" w:hAnsi="Arial" w:cs="Arial"/>
                <w:sz w:val="18"/>
                <w:szCs w:val="18"/>
              </w:rPr>
              <w:t xml:space="preserve"> (</w:t>
            </w:r>
            <w:proofErr w:type="spellStart"/>
            <w:r w:rsidRPr="001469D2">
              <w:rPr>
                <w:rFonts w:ascii="Arial" w:hAnsi="Arial" w:cs="Arial"/>
                <w:sz w:val="18"/>
                <w:szCs w:val="18"/>
              </w:rPr>
              <w:t>Walinga</w:t>
            </w:r>
            <w:proofErr w:type="spellEnd"/>
            <w:r w:rsidRPr="001469D2">
              <w:rPr>
                <w:rFonts w:ascii="Arial" w:hAnsi="Arial" w:cs="Arial"/>
                <w:sz w:val="18"/>
                <w:szCs w:val="18"/>
              </w:rPr>
              <w:t xml:space="preserve"> et al., 1989)</w:t>
            </w:r>
          </w:p>
        </w:tc>
      </w:tr>
      <w:tr w:rsidR="008D6127" w:rsidRPr="00B45F35" w14:paraId="34457F9D" w14:textId="77777777" w:rsidTr="001668E9">
        <w:tc>
          <w:tcPr>
            <w:tcW w:w="1555" w:type="dxa"/>
          </w:tcPr>
          <w:p w14:paraId="0B775512" w14:textId="77777777" w:rsidR="008D6127" w:rsidRPr="00B45F35" w:rsidRDefault="00390E43" w:rsidP="00390E43">
            <w:pPr>
              <w:jc w:val="center"/>
              <w:rPr>
                <w:rFonts w:ascii="Arial" w:hAnsi="Arial" w:cs="Arial"/>
                <w:sz w:val="18"/>
                <w:szCs w:val="18"/>
              </w:rPr>
            </w:pPr>
            <w:r w:rsidRPr="00B45F35">
              <w:rPr>
                <w:rFonts w:ascii="Arial" w:hAnsi="Arial" w:cs="Arial"/>
                <w:sz w:val="18"/>
                <w:szCs w:val="18"/>
              </w:rPr>
              <w:t>TN (%)</w:t>
            </w:r>
          </w:p>
        </w:tc>
        <w:tc>
          <w:tcPr>
            <w:tcW w:w="992" w:type="dxa"/>
          </w:tcPr>
          <w:p w14:paraId="7C0759E5" w14:textId="77777777" w:rsidR="008D6127" w:rsidRPr="00B45F35" w:rsidRDefault="00E705A7" w:rsidP="00006381">
            <w:pPr>
              <w:pStyle w:val="NormalWeb"/>
              <w:jc w:val="center"/>
              <w:rPr>
                <w:rFonts w:ascii="Arial" w:hAnsi="Arial" w:cs="Arial"/>
                <w:b/>
                <w:sz w:val="18"/>
                <w:szCs w:val="18"/>
              </w:rPr>
            </w:pPr>
            <w:r>
              <w:rPr>
                <w:rFonts w:ascii="Arial" w:hAnsi="Arial" w:cs="Arial"/>
                <w:sz w:val="18"/>
                <w:szCs w:val="18"/>
              </w:rPr>
              <w:t>0.</w:t>
            </w:r>
            <w:r w:rsidR="00006381" w:rsidRPr="00B45F35">
              <w:rPr>
                <w:rFonts w:ascii="Arial" w:hAnsi="Arial" w:cs="Arial"/>
                <w:sz w:val="18"/>
                <w:szCs w:val="18"/>
              </w:rPr>
              <w:t>033</w:t>
            </w:r>
          </w:p>
        </w:tc>
        <w:tc>
          <w:tcPr>
            <w:tcW w:w="6515" w:type="dxa"/>
          </w:tcPr>
          <w:p w14:paraId="41109589" w14:textId="77777777" w:rsidR="008D6127" w:rsidRPr="00CF591D" w:rsidRDefault="00CF591D" w:rsidP="008139A8">
            <w:pPr>
              <w:pStyle w:val="NormalWeb"/>
              <w:jc w:val="both"/>
              <w:rPr>
                <w:rFonts w:ascii="Arial" w:hAnsi="Arial" w:cs="Arial"/>
                <w:sz w:val="18"/>
                <w:szCs w:val="18"/>
              </w:rPr>
            </w:pPr>
            <w:r w:rsidRPr="00CF591D">
              <w:rPr>
                <w:rFonts w:ascii="Arial" w:hAnsi="Arial" w:cs="Arial"/>
                <w:sz w:val="18"/>
                <w:szCs w:val="18"/>
              </w:rPr>
              <w:t xml:space="preserve">Micro- </w:t>
            </w:r>
            <w:proofErr w:type="spellStart"/>
            <w:r w:rsidRPr="00CF591D">
              <w:rPr>
                <w:rFonts w:ascii="Arial" w:hAnsi="Arial" w:cs="Arial"/>
                <w:sz w:val="18"/>
                <w:szCs w:val="18"/>
              </w:rPr>
              <w:t>kjeldahl</w:t>
            </w:r>
            <w:proofErr w:type="spellEnd"/>
            <w:r w:rsidRPr="00CF591D">
              <w:rPr>
                <w:rFonts w:ascii="Arial" w:hAnsi="Arial" w:cs="Arial"/>
                <w:sz w:val="18"/>
                <w:szCs w:val="18"/>
              </w:rPr>
              <w:t xml:space="preserve"> (Bremner J. M, 1996)</w:t>
            </w:r>
          </w:p>
        </w:tc>
      </w:tr>
      <w:tr w:rsidR="00390E43" w:rsidRPr="00564572" w14:paraId="7CFF0D4B" w14:textId="77777777" w:rsidTr="001668E9">
        <w:tc>
          <w:tcPr>
            <w:tcW w:w="1555" w:type="dxa"/>
          </w:tcPr>
          <w:p w14:paraId="693D7184" w14:textId="77777777" w:rsidR="00390E43" w:rsidRPr="00B45F35" w:rsidRDefault="00390E43" w:rsidP="00390E43">
            <w:pPr>
              <w:jc w:val="center"/>
              <w:rPr>
                <w:rFonts w:ascii="Arial" w:hAnsi="Arial" w:cs="Arial"/>
                <w:sz w:val="18"/>
                <w:szCs w:val="18"/>
              </w:rPr>
            </w:pPr>
            <w:r w:rsidRPr="00B45F35">
              <w:rPr>
                <w:rFonts w:ascii="Arial" w:hAnsi="Arial" w:cs="Arial"/>
                <w:sz w:val="18"/>
                <w:szCs w:val="18"/>
              </w:rPr>
              <w:t>OM (%)</w:t>
            </w:r>
          </w:p>
        </w:tc>
        <w:tc>
          <w:tcPr>
            <w:tcW w:w="992" w:type="dxa"/>
          </w:tcPr>
          <w:p w14:paraId="7538B9BB" w14:textId="77777777" w:rsidR="00390E43" w:rsidRPr="00B45F35" w:rsidRDefault="00E705A7" w:rsidP="00006381">
            <w:pPr>
              <w:pStyle w:val="NormalWeb"/>
              <w:jc w:val="center"/>
              <w:rPr>
                <w:rFonts w:ascii="Arial" w:hAnsi="Arial" w:cs="Arial"/>
                <w:b/>
                <w:sz w:val="18"/>
                <w:szCs w:val="18"/>
              </w:rPr>
            </w:pPr>
            <w:r>
              <w:rPr>
                <w:rFonts w:ascii="Arial" w:hAnsi="Arial" w:cs="Arial"/>
                <w:sz w:val="18"/>
                <w:szCs w:val="18"/>
              </w:rPr>
              <w:t>5.</w:t>
            </w:r>
            <w:r w:rsidR="00006381" w:rsidRPr="00B45F35">
              <w:rPr>
                <w:rFonts w:ascii="Arial" w:hAnsi="Arial" w:cs="Arial"/>
                <w:sz w:val="18"/>
                <w:szCs w:val="18"/>
              </w:rPr>
              <w:t>20</w:t>
            </w:r>
          </w:p>
        </w:tc>
        <w:tc>
          <w:tcPr>
            <w:tcW w:w="6515" w:type="dxa"/>
          </w:tcPr>
          <w:p w14:paraId="1C3A208A" w14:textId="77777777" w:rsidR="00390E43" w:rsidRPr="00BF0D7B" w:rsidRDefault="005E10FA" w:rsidP="008139A8">
            <w:pPr>
              <w:pStyle w:val="NormalWeb"/>
              <w:jc w:val="both"/>
              <w:rPr>
                <w:rFonts w:ascii="Arial" w:hAnsi="Arial" w:cs="Arial"/>
                <w:b/>
                <w:sz w:val="18"/>
                <w:szCs w:val="18"/>
                <w:lang w:val="en-US"/>
              </w:rPr>
            </w:pPr>
            <w:r w:rsidRPr="00BF0D7B">
              <w:rPr>
                <w:rFonts w:ascii="Arial" w:hAnsi="Arial" w:cs="Arial"/>
                <w:sz w:val="18"/>
                <w:szCs w:val="18"/>
                <w:lang w:val="en-US"/>
              </w:rPr>
              <w:t>The organic carbon content multiplied by 1.724 (Walkey and Black, 1934) gives the organic matter content</w:t>
            </w:r>
          </w:p>
        </w:tc>
      </w:tr>
      <w:tr w:rsidR="00390E43" w:rsidRPr="00564572" w14:paraId="4E3A7467" w14:textId="77777777" w:rsidTr="001668E9">
        <w:tc>
          <w:tcPr>
            <w:tcW w:w="1555" w:type="dxa"/>
          </w:tcPr>
          <w:p w14:paraId="5FADFB2B" w14:textId="77777777" w:rsidR="00390E43" w:rsidRPr="00B45F35" w:rsidRDefault="00390E43" w:rsidP="00390E43">
            <w:pPr>
              <w:jc w:val="center"/>
              <w:rPr>
                <w:rFonts w:ascii="Arial" w:hAnsi="Arial" w:cs="Arial"/>
                <w:sz w:val="18"/>
                <w:szCs w:val="18"/>
              </w:rPr>
            </w:pPr>
            <w:r w:rsidRPr="00B45F35">
              <w:rPr>
                <w:rFonts w:ascii="Arial" w:hAnsi="Arial" w:cs="Arial"/>
                <w:sz w:val="18"/>
                <w:szCs w:val="18"/>
              </w:rPr>
              <w:t>OC (%)</w:t>
            </w:r>
          </w:p>
        </w:tc>
        <w:tc>
          <w:tcPr>
            <w:tcW w:w="992" w:type="dxa"/>
          </w:tcPr>
          <w:p w14:paraId="30898374" w14:textId="77777777" w:rsidR="00390E43" w:rsidRPr="00B45F35" w:rsidRDefault="00E705A7" w:rsidP="00006381">
            <w:pPr>
              <w:pStyle w:val="NormalWeb"/>
              <w:jc w:val="center"/>
              <w:rPr>
                <w:rFonts w:ascii="Arial" w:hAnsi="Arial" w:cs="Arial"/>
                <w:b/>
                <w:sz w:val="18"/>
                <w:szCs w:val="18"/>
              </w:rPr>
            </w:pPr>
            <w:r>
              <w:rPr>
                <w:rFonts w:ascii="Arial" w:hAnsi="Arial" w:cs="Arial"/>
                <w:sz w:val="18"/>
                <w:szCs w:val="18"/>
              </w:rPr>
              <w:t>3.</w:t>
            </w:r>
            <w:r w:rsidR="00006381" w:rsidRPr="00B45F35">
              <w:rPr>
                <w:rFonts w:ascii="Arial" w:hAnsi="Arial" w:cs="Arial"/>
                <w:sz w:val="18"/>
                <w:szCs w:val="18"/>
              </w:rPr>
              <w:t>01</w:t>
            </w:r>
          </w:p>
        </w:tc>
        <w:tc>
          <w:tcPr>
            <w:tcW w:w="6515" w:type="dxa"/>
          </w:tcPr>
          <w:p w14:paraId="2684C306" w14:textId="77777777" w:rsidR="00390E43" w:rsidRPr="00BF0D7B" w:rsidRDefault="005E10FA" w:rsidP="008139A8">
            <w:pPr>
              <w:pStyle w:val="NormalWeb"/>
              <w:jc w:val="both"/>
              <w:rPr>
                <w:rFonts w:ascii="Arial" w:hAnsi="Arial" w:cs="Arial"/>
                <w:sz w:val="18"/>
                <w:szCs w:val="18"/>
                <w:lang w:val="en-US"/>
              </w:rPr>
            </w:pPr>
            <w:r w:rsidRPr="00BF0D7B">
              <w:rPr>
                <w:rFonts w:ascii="Arial" w:hAnsi="Arial" w:cs="Arial"/>
                <w:sz w:val="18"/>
                <w:szCs w:val="18"/>
                <w:lang w:val="en-US"/>
              </w:rPr>
              <w:t>Dry combustion (Nelson D.W. and al., 1996 )</w:t>
            </w:r>
          </w:p>
        </w:tc>
      </w:tr>
      <w:tr w:rsidR="00390E43" w:rsidRPr="00564572" w14:paraId="75C7F04D" w14:textId="77777777" w:rsidTr="001668E9">
        <w:tc>
          <w:tcPr>
            <w:tcW w:w="1555" w:type="dxa"/>
          </w:tcPr>
          <w:p w14:paraId="3390683D" w14:textId="77777777" w:rsidR="00390E43" w:rsidRPr="00B45F35" w:rsidRDefault="00390E43" w:rsidP="00390E43">
            <w:pPr>
              <w:jc w:val="center"/>
              <w:rPr>
                <w:rFonts w:ascii="Arial" w:hAnsi="Arial" w:cs="Arial"/>
                <w:sz w:val="18"/>
                <w:szCs w:val="18"/>
              </w:rPr>
            </w:pPr>
            <w:r w:rsidRPr="00B45F35">
              <w:rPr>
                <w:rFonts w:ascii="Arial" w:hAnsi="Arial" w:cs="Arial"/>
                <w:sz w:val="18"/>
                <w:szCs w:val="18"/>
              </w:rPr>
              <w:t xml:space="preserve">Cond. </w:t>
            </w:r>
            <w:proofErr w:type="spellStart"/>
            <w:r w:rsidRPr="00B45F35">
              <w:rPr>
                <w:rFonts w:ascii="Arial" w:hAnsi="Arial" w:cs="Arial"/>
                <w:sz w:val="18"/>
                <w:szCs w:val="18"/>
              </w:rPr>
              <w:t>Elect</w:t>
            </w:r>
            <w:proofErr w:type="spellEnd"/>
            <w:r w:rsidRPr="00B45F35">
              <w:rPr>
                <w:rFonts w:ascii="Arial" w:hAnsi="Arial" w:cs="Arial"/>
                <w:sz w:val="18"/>
                <w:szCs w:val="18"/>
              </w:rPr>
              <w:t>. (µS/cm)</w:t>
            </w:r>
          </w:p>
        </w:tc>
        <w:tc>
          <w:tcPr>
            <w:tcW w:w="992" w:type="dxa"/>
          </w:tcPr>
          <w:p w14:paraId="45FBB750" w14:textId="77777777" w:rsidR="00390E43" w:rsidRPr="00B45F35" w:rsidRDefault="00006381" w:rsidP="00006381">
            <w:pPr>
              <w:pStyle w:val="NormalWeb"/>
              <w:jc w:val="center"/>
              <w:rPr>
                <w:rFonts w:ascii="Arial" w:hAnsi="Arial" w:cs="Arial"/>
                <w:b/>
                <w:sz w:val="18"/>
                <w:szCs w:val="18"/>
              </w:rPr>
            </w:pPr>
            <w:r w:rsidRPr="00B45F35">
              <w:rPr>
                <w:rFonts w:ascii="Arial" w:hAnsi="Arial" w:cs="Arial"/>
                <w:sz w:val="18"/>
                <w:szCs w:val="18"/>
              </w:rPr>
              <w:t>2960</w:t>
            </w:r>
          </w:p>
        </w:tc>
        <w:tc>
          <w:tcPr>
            <w:tcW w:w="6515" w:type="dxa"/>
          </w:tcPr>
          <w:p w14:paraId="64B45905" w14:textId="68B53397" w:rsidR="00390E43" w:rsidRPr="00BF0D7B" w:rsidRDefault="00AB41FD" w:rsidP="008139A8">
            <w:pPr>
              <w:pStyle w:val="NormalWeb"/>
              <w:jc w:val="both"/>
              <w:rPr>
                <w:rFonts w:ascii="Arial" w:hAnsi="Arial" w:cs="Arial"/>
                <w:sz w:val="18"/>
                <w:szCs w:val="18"/>
                <w:lang w:val="en-US"/>
              </w:rPr>
            </w:pPr>
            <w:r w:rsidRPr="00BF0D7B">
              <w:rPr>
                <w:rFonts w:ascii="Arial" w:hAnsi="Arial" w:cs="Arial"/>
                <w:sz w:val="18"/>
                <w:szCs w:val="18"/>
                <w:lang w:val="en-US"/>
              </w:rPr>
              <w:t>Conductivity</w:t>
            </w:r>
            <w:r w:rsidR="00CF591D" w:rsidRPr="00BF0D7B">
              <w:rPr>
                <w:rFonts w:ascii="Arial" w:hAnsi="Arial" w:cs="Arial"/>
                <w:sz w:val="18"/>
                <w:szCs w:val="18"/>
                <w:lang w:val="en-US"/>
              </w:rPr>
              <w:t xml:space="preserve"> meter (Amir Sido Yacoub and al., 2018)</w:t>
            </w:r>
          </w:p>
        </w:tc>
      </w:tr>
      <w:tr w:rsidR="00D36B30" w:rsidRPr="00564572" w14:paraId="34663FF9" w14:textId="77777777" w:rsidTr="001668E9">
        <w:tc>
          <w:tcPr>
            <w:tcW w:w="1555" w:type="dxa"/>
          </w:tcPr>
          <w:p w14:paraId="125AB1DC" w14:textId="77777777" w:rsidR="00D36B30" w:rsidRPr="00B45F35" w:rsidRDefault="00D36B30" w:rsidP="00390E43">
            <w:pPr>
              <w:jc w:val="center"/>
              <w:rPr>
                <w:rFonts w:ascii="Arial" w:hAnsi="Arial" w:cs="Arial"/>
                <w:sz w:val="18"/>
                <w:szCs w:val="18"/>
              </w:rPr>
            </w:pPr>
            <w:r w:rsidRPr="00B45F35">
              <w:rPr>
                <w:rFonts w:ascii="Arial" w:hAnsi="Arial" w:cs="Arial"/>
                <w:sz w:val="18"/>
                <w:szCs w:val="18"/>
              </w:rPr>
              <w:t>pH-K</w:t>
            </w:r>
            <w:r>
              <w:rPr>
                <w:rFonts w:ascii="Arial" w:hAnsi="Arial" w:cs="Arial"/>
                <w:sz w:val="18"/>
                <w:szCs w:val="18"/>
              </w:rPr>
              <w:t>Cl</w:t>
            </w:r>
          </w:p>
        </w:tc>
        <w:tc>
          <w:tcPr>
            <w:tcW w:w="992" w:type="dxa"/>
          </w:tcPr>
          <w:p w14:paraId="3C661060" w14:textId="77777777" w:rsidR="00D36B30" w:rsidRPr="00B45F35" w:rsidRDefault="00E705A7" w:rsidP="00006381">
            <w:pPr>
              <w:pStyle w:val="NormalWeb"/>
              <w:jc w:val="center"/>
              <w:rPr>
                <w:rFonts w:ascii="Arial" w:hAnsi="Arial" w:cs="Arial"/>
                <w:b/>
                <w:sz w:val="18"/>
                <w:szCs w:val="18"/>
              </w:rPr>
            </w:pPr>
            <w:r>
              <w:rPr>
                <w:rFonts w:ascii="Arial" w:hAnsi="Arial" w:cs="Arial"/>
                <w:sz w:val="18"/>
                <w:szCs w:val="18"/>
              </w:rPr>
              <w:t>7.</w:t>
            </w:r>
            <w:r w:rsidR="00D36B30" w:rsidRPr="00B45F35">
              <w:rPr>
                <w:rFonts w:ascii="Arial" w:hAnsi="Arial" w:cs="Arial"/>
                <w:sz w:val="18"/>
                <w:szCs w:val="18"/>
              </w:rPr>
              <w:t>04</w:t>
            </w:r>
          </w:p>
        </w:tc>
        <w:tc>
          <w:tcPr>
            <w:tcW w:w="6515" w:type="dxa"/>
            <w:vMerge w:val="restart"/>
          </w:tcPr>
          <w:p w14:paraId="328F0958" w14:textId="77777777" w:rsidR="00D36B30" w:rsidRPr="00BF0D7B" w:rsidRDefault="00D36B30" w:rsidP="008139A8">
            <w:pPr>
              <w:pStyle w:val="NormalWeb"/>
              <w:jc w:val="both"/>
              <w:rPr>
                <w:rFonts w:ascii="Arial" w:hAnsi="Arial" w:cs="Arial"/>
                <w:b/>
                <w:sz w:val="18"/>
                <w:szCs w:val="18"/>
                <w:lang w:val="en-US"/>
              </w:rPr>
            </w:pPr>
            <w:r w:rsidRPr="00BF0D7B">
              <w:rPr>
                <w:rFonts w:ascii="Arial" w:hAnsi="Arial" w:cs="Arial"/>
                <w:sz w:val="18"/>
                <w:szCs w:val="18"/>
                <w:lang w:val="en-US"/>
              </w:rPr>
              <w:t>Surplus from a suspension of a substrate sample in distilled water at a solid-to-solution ratio of 1:5 (</w:t>
            </w:r>
            <w:proofErr w:type="spellStart"/>
            <w:r w:rsidRPr="00BF0D7B">
              <w:rPr>
                <w:rFonts w:ascii="Arial" w:hAnsi="Arial" w:cs="Arial"/>
                <w:sz w:val="18"/>
                <w:szCs w:val="18"/>
                <w:lang w:val="en-US"/>
              </w:rPr>
              <w:t>Ognalaga</w:t>
            </w:r>
            <w:proofErr w:type="spellEnd"/>
            <w:r w:rsidRPr="00BF0D7B">
              <w:rPr>
                <w:rFonts w:ascii="Arial" w:hAnsi="Arial" w:cs="Arial"/>
                <w:sz w:val="18"/>
                <w:szCs w:val="18"/>
                <w:lang w:val="en-US"/>
              </w:rPr>
              <w:t xml:space="preserve"> and </w:t>
            </w:r>
            <w:proofErr w:type="spellStart"/>
            <w:r w:rsidRPr="00BF0D7B">
              <w:rPr>
                <w:rFonts w:ascii="Arial" w:hAnsi="Arial" w:cs="Arial"/>
                <w:sz w:val="18"/>
                <w:szCs w:val="18"/>
                <w:lang w:val="en-US"/>
              </w:rPr>
              <w:t>Itsoma</w:t>
            </w:r>
            <w:proofErr w:type="spellEnd"/>
            <w:r w:rsidRPr="00BF0D7B">
              <w:rPr>
                <w:rFonts w:ascii="Arial" w:hAnsi="Arial" w:cs="Arial"/>
                <w:sz w:val="18"/>
                <w:szCs w:val="18"/>
                <w:lang w:val="en-US"/>
              </w:rPr>
              <w:t>, 2014)</w:t>
            </w:r>
          </w:p>
        </w:tc>
      </w:tr>
      <w:tr w:rsidR="00D36B30" w:rsidRPr="00B45F35" w14:paraId="1A895BA3" w14:textId="77777777" w:rsidTr="001668E9">
        <w:tc>
          <w:tcPr>
            <w:tcW w:w="1555" w:type="dxa"/>
          </w:tcPr>
          <w:p w14:paraId="51B1067A" w14:textId="77777777" w:rsidR="00D36B30" w:rsidRPr="00B45F35" w:rsidRDefault="00D36B30" w:rsidP="00390E43">
            <w:pPr>
              <w:jc w:val="center"/>
              <w:rPr>
                <w:rFonts w:ascii="Arial" w:hAnsi="Arial" w:cs="Arial"/>
                <w:sz w:val="18"/>
                <w:szCs w:val="18"/>
              </w:rPr>
            </w:pPr>
            <w:r w:rsidRPr="00B45F35">
              <w:rPr>
                <w:rFonts w:ascii="Arial" w:hAnsi="Arial" w:cs="Arial"/>
                <w:sz w:val="18"/>
                <w:szCs w:val="18"/>
              </w:rPr>
              <w:t>pH-E</w:t>
            </w:r>
            <w:r>
              <w:rPr>
                <w:rFonts w:ascii="Arial" w:hAnsi="Arial" w:cs="Arial"/>
                <w:sz w:val="18"/>
                <w:szCs w:val="18"/>
              </w:rPr>
              <w:t>au</w:t>
            </w:r>
          </w:p>
        </w:tc>
        <w:tc>
          <w:tcPr>
            <w:tcW w:w="992" w:type="dxa"/>
          </w:tcPr>
          <w:p w14:paraId="0F525A0E" w14:textId="77777777" w:rsidR="00D36B30" w:rsidRPr="00B45F35" w:rsidRDefault="00E705A7" w:rsidP="00006381">
            <w:pPr>
              <w:pStyle w:val="NormalWeb"/>
              <w:jc w:val="center"/>
              <w:rPr>
                <w:rFonts w:ascii="Arial" w:hAnsi="Arial" w:cs="Arial"/>
                <w:b/>
                <w:sz w:val="18"/>
                <w:szCs w:val="18"/>
              </w:rPr>
            </w:pPr>
            <w:r>
              <w:rPr>
                <w:rFonts w:ascii="Arial" w:hAnsi="Arial" w:cs="Arial"/>
                <w:sz w:val="18"/>
                <w:szCs w:val="18"/>
              </w:rPr>
              <w:t>7.</w:t>
            </w:r>
            <w:r w:rsidR="00D36B30" w:rsidRPr="00B45F35">
              <w:rPr>
                <w:rFonts w:ascii="Arial" w:hAnsi="Arial" w:cs="Arial"/>
                <w:sz w:val="18"/>
                <w:szCs w:val="18"/>
              </w:rPr>
              <w:t>30</w:t>
            </w:r>
          </w:p>
        </w:tc>
        <w:tc>
          <w:tcPr>
            <w:tcW w:w="6515" w:type="dxa"/>
            <w:vMerge/>
          </w:tcPr>
          <w:p w14:paraId="6555757E" w14:textId="77777777" w:rsidR="00D36B30" w:rsidRPr="00B45F35" w:rsidRDefault="00D36B30" w:rsidP="008139A8">
            <w:pPr>
              <w:pStyle w:val="NormalWeb"/>
              <w:jc w:val="both"/>
              <w:rPr>
                <w:rFonts w:ascii="Arial" w:hAnsi="Arial" w:cs="Arial"/>
                <w:b/>
                <w:sz w:val="18"/>
                <w:szCs w:val="18"/>
              </w:rPr>
            </w:pPr>
          </w:p>
        </w:tc>
      </w:tr>
      <w:tr w:rsidR="00006381" w:rsidRPr="00564572" w14:paraId="1D574BE1" w14:textId="77777777" w:rsidTr="00B43E38">
        <w:tc>
          <w:tcPr>
            <w:tcW w:w="9062" w:type="dxa"/>
            <w:gridSpan w:val="3"/>
          </w:tcPr>
          <w:p w14:paraId="228D2F2B" w14:textId="77777777" w:rsidR="00006381" w:rsidRPr="00BF0D7B" w:rsidRDefault="00006381" w:rsidP="008139A8">
            <w:pPr>
              <w:pStyle w:val="NormalWeb"/>
              <w:jc w:val="both"/>
              <w:rPr>
                <w:rFonts w:ascii="Arial" w:hAnsi="Arial" w:cs="Arial"/>
                <w:b/>
                <w:sz w:val="18"/>
                <w:szCs w:val="18"/>
                <w:lang w:val="en-US"/>
              </w:rPr>
            </w:pPr>
            <w:r w:rsidRPr="00BF0D7B">
              <w:rPr>
                <w:rFonts w:ascii="Arial" w:hAnsi="Arial" w:cs="Arial"/>
                <w:b/>
                <w:sz w:val="18"/>
                <w:szCs w:val="18"/>
                <w:lang w:val="en-US"/>
              </w:rPr>
              <w:t>Legends </w:t>
            </w:r>
            <w:r w:rsidRPr="00BF0D7B">
              <w:rPr>
                <w:rFonts w:ascii="Arial" w:hAnsi="Arial" w:cs="Arial"/>
                <w:sz w:val="18"/>
                <w:szCs w:val="18"/>
                <w:lang w:val="en-US"/>
              </w:rPr>
              <w:t>: OM : Organic  Matter ; Ca : calcium ; Na : sodium ; OC : Organic Carbon ; Cu : Copper ; K : potassium</w:t>
            </w:r>
          </w:p>
        </w:tc>
      </w:tr>
    </w:tbl>
    <w:p w14:paraId="3906C69D" w14:textId="77777777" w:rsidR="008D6127" w:rsidRPr="00BF0D7B" w:rsidRDefault="008D6127" w:rsidP="008139A8">
      <w:pPr>
        <w:pStyle w:val="NormalWeb"/>
        <w:jc w:val="both"/>
        <w:rPr>
          <w:rFonts w:ascii="Arial" w:hAnsi="Arial" w:cs="Arial"/>
          <w:b/>
          <w:sz w:val="22"/>
          <w:szCs w:val="22"/>
          <w:lang w:val="en-US"/>
        </w:rPr>
      </w:pPr>
    </w:p>
    <w:p w14:paraId="53FE40A3" w14:textId="77777777" w:rsidR="00B45F35" w:rsidRPr="00BF0D7B" w:rsidRDefault="00B45F35" w:rsidP="008139A8">
      <w:pPr>
        <w:pStyle w:val="NormalWeb"/>
        <w:jc w:val="both"/>
        <w:rPr>
          <w:rFonts w:ascii="Arial" w:hAnsi="Arial" w:cs="Arial"/>
          <w:b/>
          <w:sz w:val="22"/>
          <w:szCs w:val="22"/>
          <w:lang w:val="en-US"/>
        </w:rPr>
      </w:pPr>
    </w:p>
    <w:p w14:paraId="5C02919E" w14:textId="77777777" w:rsidR="00A32657" w:rsidRPr="00BF0D7B" w:rsidRDefault="00A32657" w:rsidP="008139A8">
      <w:pPr>
        <w:pStyle w:val="NormalWeb"/>
        <w:jc w:val="both"/>
        <w:rPr>
          <w:rFonts w:ascii="Arial" w:hAnsi="Arial" w:cs="Arial"/>
          <w:b/>
          <w:sz w:val="22"/>
          <w:szCs w:val="22"/>
          <w:lang w:val="en-US"/>
        </w:rPr>
      </w:pPr>
    </w:p>
    <w:tbl>
      <w:tblPr>
        <w:tblStyle w:val="TableGrid"/>
        <w:tblW w:w="0" w:type="auto"/>
        <w:tblLook w:val="04A0" w:firstRow="1" w:lastRow="0" w:firstColumn="1" w:lastColumn="0" w:noHBand="0" w:noVBand="1"/>
      </w:tblPr>
      <w:tblGrid>
        <w:gridCol w:w="1980"/>
        <w:gridCol w:w="1134"/>
        <w:gridCol w:w="5948"/>
      </w:tblGrid>
      <w:tr w:rsidR="00006381" w:rsidRPr="00564572" w14:paraId="37C03F73" w14:textId="77777777" w:rsidTr="00B43E38">
        <w:tc>
          <w:tcPr>
            <w:tcW w:w="9062" w:type="dxa"/>
            <w:gridSpan w:val="3"/>
          </w:tcPr>
          <w:p w14:paraId="69994385" w14:textId="77777777" w:rsidR="00006381" w:rsidRPr="00BF0D7B" w:rsidRDefault="00006381" w:rsidP="00B43E38">
            <w:pPr>
              <w:pStyle w:val="NormalWeb"/>
              <w:jc w:val="both"/>
              <w:rPr>
                <w:rFonts w:ascii="Arial" w:hAnsi="Arial" w:cs="Arial"/>
                <w:b/>
                <w:sz w:val="18"/>
                <w:szCs w:val="18"/>
                <w:lang w:val="en-US"/>
              </w:rPr>
            </w:pPr>
            <w:r w:rsidRPr="00BF0D7B">
              <w:rPr>
                <w:rFonts w:ascii="Arial" w:hAnsi="Arial" w:cs="Arial"/>
                <w:b/>
                <w:i/>
                <w:sz w:val="18"/>
                <w:szCs w:val="18"/>
                <w:lang w:val="en-US"/>
              </w:rPr>
              <w:t xml:space="preserve">Table 5 : </w:t>
            </w:r>
            <w:r w:rsidRPr="00BF0D7B">
              <w:rPr>
                <w:rFonts w:ascii="Arial" w:hAnsi="Arial" w:cs="Arial"/>
                <w:sz w:val="18"/>
                <w:szCs w:val="18"/>
                <w:lang w:val="en-US"/>
              </w:rPr>
              <w:t>Proportion of chemical elements present in cow dung powder</w:t>
            </w:r>
          </w:p>
        </w:tc>
      </w:tr>
      <w:tr w:rsidR="00006381" w:rsidRPr="00B45F35" w14:paraId="52816E64" w14:textId="77777777" w:rsidTr="001668E9">
        <w:tc>
          <w:tcPr>
            <w:tcW w:w="1980" w:type="dxa"/>
          </w:tcPr>
          <w:p w14:paraId="654EFB76" w14:textId="77777777" w:rsidR="00006381" w:rsidRPr="00B45F35" w:rsidRDefault="00006381" w:rsidP="00B43E38">
            <w:pPr>
              <w:pStyle w:val="NormalWeb"/>
              <w:jc w:val="center"/>
              <w:rPr>
                <w:rFonts w:ascii="Arial" w:hAnsi="Arial" w:cs="Arial"/>
                <w:b/>
                <w:sz w:val="18"/>
                <w:szCs w:val="18"/>
              </w:rPr>
            </w:pPr>
            <w:proofErr w:type="spellStart"/>
            <w:r w:rsidRPr="00B45F35">
              <w:rPr>
                <w:rFonts w:ascii="Arial" w:hAnsi="Arial" w:cs="Arial"/>
                <w:b/>
                <w:sz w:val="18"/>
                <w:szCs w:val="18"/>
              </w:rPr>
              <w:t>Parameters</w:t>
            </w:r>
            <w:proofErr w:type="spellEnd"/>
          </w:p>
        </w:tc>
        <w:tc>
          <w:tcPr>
            <w:tcW w:w="1134" w:type="dxa"/>
          </w:tcPr>
          <w:p w14:paraId="2211D228" w14:textId="77777777" w:rsidR="00006381" w:rsidRPr="00B45F35" w:rsidRDefault="00006381" w:rsidP="00B43E38">
            <w:pPr>
              <w:pStyle w:val="NormalWeb"/>
              <w:jc w:val="center"/>
              <w:rPr>
                <w:rFonts w:ascii="Arial" w:hAnsi="Arial" w:cs="Arial"/>
                <w:b/>
                <w:sz w:val="18"/>
                <w:szCs w:val="18"/>
              </w:rPr>
            </w:pPr>
            <w:r w:rsidRPr="00B45F35">
              <w:rPr>
                <w:rFonts w:ascii="Arial" w:hAnsi="Arial" w:cs="Arial"/>
                <w:b/>
                <w:sz w:val="18"/>
                <w:szCs w:val="18"/>
              </w:rPr>
              <w:t>values</w:t>
            </w:r>
          </w:p>
        </w:tc>
        <w:tc>
          <w:tcPr>
            <w:tcW w:w="5948" w:type="dxa"/>
          </w:tcPr>
          <w:p w14:paraId="20B81EC7" w14:textId="77777777" w:rsidR="00006381" w:rsidRPr="00B45F35" w:rsidRDefault="00006381" w:rsidP="00B43E38">
            <w:pPr>
              <w:pStyle w:val="NormalWeb"/>
              <w:jc w:val="center"/>
              <w:rPr>
                <w:rFonts w:ascii="Arial" w:hAnsi="Arial" w:cs="Arial"/>
                <w:b/>
                <w:sz w:val="18"/>
                <w:szCs w:val="18"/>
              </w:rPr>
            </w:pPr>
            <w:proofErr w:type="spellStart"/>
            <w:r w:rsidRPr="00B45F35">
              <w:rPr>
                <w:rFonts w:ascii="Arial" w:hAnsi="Arial" w:cs="Arial"/>
                <w:b/>
                <w:sz w:val="18"/>
                <w:szCs w:val="18"/>
              </w:rPr>
              <w:t>methods</w:t>
            </w:r>
            <w:proofErr w:type="spellEnd"/>
          </w:p>
        </w:tc>
      </w:tr>
      <w:tr w:rsidR="00006381" w:rsidRPr="00564572" w14:paraId="4976FF85" w14:textId="77777777" w:rsidTr="001668E9">
        <w:tc>
          <w:tcPr>
            <w:tcW w:w="1980" w:type="dxa"/>
          </w:tcPr>
          <w:p w14:paraId="4A74D1B6" w14:textId="77777777" w:rsidR="00006381" w:rsidRPr="00B45F35" w:rsidRDefault="00006381" w:rsidP="00B43E38">
            <w:pPr>
              <w:jc w:val="center"/>
              <w:rPr>
                <w:rFonts w:ascii="Arial" w:hAnsi="Arial" w:cs="Arial"/>
                <w:sz w:val="18"/>
                <w:szCs w:val="18"/>
              </w:rPr>
            </w:pPr>
            <w:r w:rsidRPr="00B45F35">
              <w:rPr>
                <w:rFonts w:ascii="Arial" w:hAnsi="Arial" w:cs="Arial"/>
                <w:sz w:val="18"/>
                <w:szCs w:val="18"/>
              </w:rPr>
              <w:t>AP (mg/kg)</w:t>
            </w:r>
          </w:p>
        </w:tc>
        <w:tc>
          <w:tcPr>
            <w:tcW w:w="1134" w:type="dxa"/>
          </w:tcPr>
          <w:p w14:paraId="7E9E15B8" w14:textId="77777777" w:rsidR="00006381" w:rsidRPr="00B45F35" w:rsidRDefault="00E705A7" w:rsidP="00B43E38">
            <w:pPr>
              <w:pStyle w:val="NormalWeb"/>
              <w:jc w:val="center"/>
              <w:rPr>
                <w:rFonts w:ascii="Arial" w:hAnsi="Arial" w:cs="Arial"/>
                <w:b/>
                <w:sz w:val="18"/>
                <w:szCs w:val="18"/>
              </w:rPr>
            </w:pPr>
            <w:r>
              <w:rPr>
                <w:rFonts w:ascii="Arial" w:hAnsi="Arial" w:cs="Arial"/>
                <w:sz w:val="18"/>
                <w:szCs w:val="18"/>
              </w:rPr>
              <w:t>18.</w:t>
            </w:r>
            <w:r w:rsidR="00B45F35" w:rsidRPr="00B45F35">
              <w:rPr>
                <w:rFonts w:ascii="Arial" w:hAnsi="Arial" w:cs="Arial"/>
                <w:sz w:val="18"/>
                <w:szCs w:val="18"/>
              </w:rPr>
              <w:t>2</w:t>
            </w:r>
          </w:p>
        </w:tc>
        <w:tc>
          <w:tcPr>
            <w:tcW w:w="5948" w:type="dxa"/>
          </w:tcPr>
          <w:p w14:paraId="11B4358C" w14:textId="77777777" w:rsidR="00006381" w:rsidRPr="00BF0D7B" w:rsidRDefault="004B2B85" w:rsidP="00B43E38">
            <w:pPr>
              <w:pStyle w:val="NormalWeb"/>
              <w:jc w:val="both"/>
              <w:rPr>
                <w:rFonts w:ascii="Arial" w:hAnsi="Arial" w:cs="Arial"/>
                <w:b/>
                <w:sz w:val="18"/>
                <w:szCs w:val="18"/>
                <w:lang w:val="en-US"/>
              </w:rPr>
            </w:pPr>
            <w:r w:rsidRPr="00BF0D7B">
              <w:rPr>
                <w:rFonts w:ascii="Arial" w:hAnsi="Arial" w:cs="Arial"/>
                <w:sz w:val="18"/>
                <w:szCs w:val="18"/>
                <w:lang w:val="en-US"/>
              </w:rPr>
              <w:t>The method described by Saunders and Williams (1955)</w:t>
            </w:r>
          </w:p>
        </w:tc>
      </w:tr>
      <w:tr w:rsidR="00555553" w:rsidRPr="00B45F35" w14:paraId="3231E57C" w14:textId="77777777" w:rsidTr="001668E9">
        <w:tc>
          <w:tcPr>
            <w:tcW w:w="1980" w:type="dxa"/>
          </w:tcPr>
          <w:p w14:paraId="75356BFA" w14:textId="77777777" w:rsidR="00555553" w:rsidRPr="00B45F35" w:rsidRDefault="00555553" w:rsidP="00B43E38">
            <w:pPr>
              <w:jc w:val="center"/>
              <w:rPr>
                <w:rFonts w:ascii="Arial" w:hAnsi="Arial" w:cs="Arial"/>
                <w:sz w:val="18"/>
                <w:szCs w:val="18"/>
              </w:rPr>
            </w:pPr>
            <w:r w:rsidRPr="00B45F35">
              <w:rPr>
                <w:rFonts w:ascii="Arial" w:hAnsi="Arial" w:cs="Arial"/>
                <w:sz w:val="18"/>
                <w:szCs w:val="18"/>
              </w:rPr>
              <w:t>Cu (mg/l)</w:t>
            </w:r>
          </w:p>
        </w:tc>
        <w:tc>
          <w:tcPr>
            <w:tcW w:w="1134" w:type="dxa"/>
          </w:tcPr>
          <w:p w14:paraId="1D7C4DC8" w14:textId="77777777" w:rsidR="00555553" w:rsidRPr="00B45F35" w:rsidRDefault="00E705A7" w:rsidP="00B43E38">
            <w:pPr>
              <w:pStyle w:val="NormalWeb"/>
              <w:jc w:val="center"/>
              <w:rPr>
                <w:rFonts w:ascii="Arial" w:hAnsi="Arial" w:cs="Arial"/>
                <w:b/>
                <w:sz w:val="18"/>
                <w:szCs w:val="18"/>
              </w:rPr>
            </w:pPr>
            <w:r>
              <w:rPr>
                <w:rFonts w:ascii="Arial" w:hAnsi="Arial" w:cs="Arial"/>
                <w:sz w:val="20"/>
                <w:szCs w:val="20"/>
              </w:rPr>
              <w:t>8.</w:t>
            </w:r>
            <w:r w:rsidR="00555553" w:rsidRPr="00B44364">
              <w:rPr>
                <w:rFonts w:ascii="Arial" w:hAnsi="Arial" w:cs="Arial"/>
                <w:sz w:val="20"/>
                <w:szCs w:val="20"/>
              </w:rPr>
              <w:t>1</w:t>
            </w:r>
          </w:p>
        </w:tc>
        <w:tc>
          <w:tcPr>
            <w:tcW w:w="5948" w:type="dxa"/>
            <w:vMerge w:val="restart"/>
          </w:tcPr>
          <w:p w14:paraId="44C0C427" w14:textId="77777777" w:rsidR="00555553" w:rsidRPr="00B45F35" w:rsidRDefault="00555553" w:rsidP="00B43E38">
            <w:pPr>
              <w:pStyle w:val="NormalWeb"/>
              <w:jc w:val="both"/>
              <w:rPr>
                <w:rFonts w:ascii="Arial" w:hAnsi="Arial" w:cs="Arial"/>
                <w:b/>
                <w:sz w:val="18"/>
                <w:szCs w:val="18"/>
              </w:rPr>
            </w:pPr>
            <w:r w:rsidRPr="009924DF">
              <w:rPr>
                <w:rFonts w:ascii="Arial" w:hAnsi="Arial" w:cs="Arial"/>
                <w:sz w:val="18"/>
                <w:szCs w:val="18"/>
              </w:rPr>
              <w:t xml:space="preserve">Atomic absorption </w:t>
            </w:r>
            <w:proofErr w:type="spellStart"/>
            <w:r w:rsidRPr="009924DF">
              <w:rPr>
                <w:rFonts w:ascii="Arial" w:hAnsi="Arial" w:cs="Arial"/>
                <w:sz w:val="18"/>
                <w:szCs w:val="18"/>
              </w:rPr>
              <w:t>spectrometry</w:t>
            </w:r>
            <w:proofErr w:type="spellEnd"/>
            <w:r w:rsidRPr="009924DF">
              <w:rPr>
                <w:rFonts w:ascii="Arial" w:hAnsi="Arial" w:cs="Arial"/>
                <w:sz w:val="18"/>
                <w:szCs w:val="18"/>
              </w:rPr>
              <w:t xml:space="preserve"> (AAS), (Faye B. et al., 2009)</w:t>
            </w:r>
          </w:p>
        </w:tc>
      </w:tr>
      <w:tr w:rsidR="00555553" w:rsidRPr="00B45F35" w14:paraId="717600BF" w14:textId="77777777" w:rsidTr="001668E9">
        <w:tc>
          <w:tcPr>
            <w:tcW w:w="1980" w:type="dxa"/>
          </w:tcPr>
          <w:p w14:paraId="3F3D8D4E" w14:textId="77777777" w:rsidR="00555553" w:rsidRPr="00B45F35" w:rsidRDefault="00555553" w:rsidP="00B43E38">
            <w:pPr>
              <w:jc w:val="center"/>
              <w:rPr>
                <w:rFonts w:ascii="Arial" w:hAnsi="Arial" w:cs="Arial"/>
                <w:sz w:val="18"/>
                <w:szCs w:val="18"/>
              </w:rPr>
            </w:pPr>
            <w:r w:rsidRPr="00B45F35">
              <w:rPr>
                <w:rFonts w:ascii="Arial" w:hAnsi="Arial" w:cs="Arial"/>
                <w:sz w:val="18"/>
                <w:szCs w:val="18"/>
              </w:rPr>
              <w:t xml:space="preserve">Na </w:t>
            </w:r>
            <w:r>
              <w:rPr>
                <w:rFonts w:ascii="Arial" w:hAnsi="Arial" w:cs="Arial"/>
                <w:sz w:val="18"/>
                <w:szCs w:val="18"/>
              </w:rPr>
              <w:t>(</w:t>
            </w:r>
            <w:proofErr w:type="spellStart"/>
            <w:r>
              <w:rPr>
                <w:rFonts w:ascii="Arial" w:hAnsi="Arial" w:cs="Arial"/>
                <w:sz w:val="18"/>
                <w:szCs w:val="18"/>
              </w:rPr>
              <w:t>Cmol</w:t>
            </w:r>
            <w:proofErr w:type="spellEnd"/>
            <w:r>
              <w:rPr>
                <w:rFonts w:ascii="Arial" w:hAnsi="Arial" w:cs="Arial"/>
                <w:sz w:val="18"/>
                <w:szCs w:val="18"/>
              </w:rPr>
              <w:t>/kg</w:t>
            </w:r>
            <w:r w:rsidRPr="00B45F35">
              <w:rPr>
                <w:rFonts w:ascii="Arial" w:hAnsi="Arial" w:cs="Arial"/>
                <w:sz w:val="18"/>
                <w:szCs w:val="18"/>
              </w:rPr>
              <w:t>)</w:t>
            </w:r>
          </w:p>
        </w:tc>
        <w:tc>
          <w:tcPr>
            <w:tcW w:w="1134" w:type="dxa"/>
          </w:tcPr>
          <w:p w14:paraId="3762B936" w14:textId="77777777" w:rsidR="00555553" w:rsidRPr="00B45F35" w:rsidRDefault="00703D3B" w:rsidP="00B43E38">
            <w:pPr>
              <w:pStyle w:val="NormalWeb"/>
              <w:jc w:val="center"/>
              <w:rPr>
                <w:rFonts w:ascii="Arial" w:hAnsi="Arial" w:cs="Arial"/>
                <w:b/>
                <w:sz w:val="18"/>
                <w:szCs w:val="18"/>
              </w:rPr>
            </w:pPr>
            <w:r>
              <w:rPr>
                <w:rFonts w:ascii="Arial" w:hAnsi="Arial" w:cs="Arial"/>
                <w:sz w:val="20"/>
                <w:szCs w:val="20"/>
              </w:rPr>
              <w:t>0.</w:t>
            </w:r>
            <w:r w:rsidR="00555553" w:rsidRPr="00B44364">
              <w:rPr>
                <w:rFonts w:ascii="Arial" w:hAnsi="Arial" w:cs="Arial"/>
                <w:sz w:val="20"/>
                <w:szCs w:val="20"/>
              </w:rPr>
              <w:t>1</w:t>
            </w:r>
          </w:p>
        </w:tc>
        <w:tc>
          <w:tcPr>
            <w:tcW w:w="5948" w:type="dxa"/>
            <w:vMerge/>
          </w:tcPr>
          <w:p w14:paraId="61681838" w14:textId="77777777" w:rsidR="00555553" w:rsidRPr="00B45F35" w:rsidRDefault="00555553" w:rsidP="00B43E38">
            <w:pPr>
              <w:pStyle w:val="NormalWeb"/>
              <w:jc w:val="both"/>
              <w:rPr>
                <w:rFonts w:ascii="Arial" w:hAnsi="Arial" w:cs="Arial"/>
                <w:b/>
                <w:sz w:val="18"/>
                <w:szCs w:val="18"/>
              </w:rPr>
            </w:pPr>
          </w:p>
        </w:tc>
      </w:tr>
      <w:tr w:rsidR="00555553" w:rsidRPr="00B45F35" w14:paraId="11EC3CFE" w14:textId="77777777" w:rsidTr="001668E9">
        <w:tc>
          <w:tcPr>
            <w:tcW w:w="1980" w:type="dxa"/>
          </w:tcPr>
          <w:p w14:paraId="57078883" w14:textId="77777777" w:rsidR="00555553" w:rsidRPr="00B45F35" w:rsidRDefault="00555553" w:rsidP="00B43E38">
            <w:pPr>
              <w:jc w:val="center"/>
              <w:rPr>
                <w:rFonts w:ascii="Arial" w:hAnsi="Arial" w:cs="Arial"/>
                <w:sz w:val="18"/>
                <w:szCs w:val="18"/>
              </w:rPr>
            </w:pPr>
            <w:r w:rsidRPr="00B45F35">
              <w:rPr>
                <w:rFonts w:ascii="Arial" w:hAnsi="Arial" w:cs="Arial"/>
                <w:sz w:val="18"/>
                <w:szCs w:val="18"/>
              </w:rPr>
              <w:t xml:space="preserve">Ca </w:t>
            </w:r>
            <w:r>
              <w:rPr>
                <w:rFonts w:ascii="Arial" w:hAnsi="Arial" w:cs="Arial"/>
                <w:sz w:val="18"/>
                <w:szCs w:val="18"/>
              </w:rPr>
              <w:t>(</w:t>
            </w:r>
            <w:proofErr w:type="spellStart"/>
            <w:r>
              <w:rPr>
                <w:rFonts w:ascii="Arial" w:hAnsi="Arial" w:cs="Arial"/>
                <w:sz w:val="18"/>
                <w:szCs w:val="18"/>
              </w:rPr>
              <w:t>Cmol</w:t>
            </w:r>
            <w:proofErr w:type="spellEnd"/>
            <w:r>
              <w:rPr>
                <w:rFonts w:ascii="Arial" w:hAnsi="Arial" w:cs="Arial"/>
                <w:sz w:val="18"/>
                <w:szCs w:val="18"/>
              </w:rPr>
              <w:t>/kg</w:t>
            </w:r>
            <w:r w:rsidRPr="00B45F35">
              <w:rPr>
                <w:rFonts w:ascii="Arial" w:hAnsi="Arial" w:cs="Arial"/>
                <w:sz w:val="18"/>
                <w:szCs w:val="18"/>
              </w:rPr>
              <w:t>)</w:t>
            </w:r>
          </w:p>
        </w:tc>
        <w:tc>
          <w:tcPr>
            <w:tcW w:w="1134" w:type="dxa"/>
          </w:tcPr>
          <w:p w14:paraId="570CDD6F" w14:textId="77777777" w:rsidR="00555553" w:rsidRPr="00B45F35" w:rsidRDefault="00555553" w:rsidP="00B43E38">
            <w:pPr>
              <w:jc w:val="center"/>
              <w:rPr>
                <w:rFonts w:ascii="Arial" w:hAnsi="Arial" w:cs="Arial"/>
                <w:sz w:val="18"/>
                <w:szCs w:val="18"/>
              </w:rPr>
            </w:pPr>
            <w:r w:rsidRPr="00B44364">
              <w:rPr>
                <w:rFonts w:ascii="Arial" w:hAnsi="Arial" w:cs="Arial"/>
                <w:sz w:val="20"/>
                <w:szCs w:val="20"/>
              </w:rPr>
              <w:t>5</w:t>
            </w:r>
          </w:p>
        </w:tc>
        <w:tc>
          <w:tcPr>
            <w:tcW w:w="5948" w:type="dxa"/>
            <w:vMerge/>
          </w:tcPr>
          <w:p w14:paraId="2397CEFB" w14:textId="77777777" w:rsidR="00555553" w:rsidRPr="00B45F35" w:rsidRDefault="00555553" w:rsidP="00B43E38">
            <w:pPr>
              <w:pStyle w:val="NormalWeb"/>
              <w:jc w:val="both"/>
              <w:rPr>
                <w:rFonts w:ascii="Arial" w:hAnsi="Arial" w:cs="Arial"/>
                <w:b/>
                <w:sz w:val="18"/>
                <w:szCs w:val="18"/>
              </w:rPr>
            </w:pPr>
          </w:p>
        </w:tc>
      </w:tr>
      <w:tr w:rsidR="00006381" w:rsidRPr="00B45F35" w14:paraId="7E8891A1" w14:textId="77777777" w:rsidTr="001668E9">
        <w:tc>
          <w:tcPr>
            <w:tcW w:w="1980" w:type="dxa"/>
          </w:tcPr>
          <w:p w14:paraId="2EEC8C87" w14:textId="77777777" w:rsidR="00006381" w:rsidRPr="00B45F35" w:rsidRDefault="00006381" w:rsidP="00B43E38">
            <w:pPr>
              <w:jc w:val="center"/>
              <w:rPr>
                <w:rFonts w:ascii="Arial" w:hAnsi="Arial" w:cs="Arial"/>
                <w:sz w:val="18"/>
                <w:szCs w:val="18"/>
              </w:rPr>
            </w:pPr>
            <w:r w:rsidRPr="00B45F35">
              <w:rPr>
                <w:rFonts w:ascii="Arial" w:hAnsi="Arial" w:cs="Arial"/>
                <w:sz w:val="18"/>
                <w:szCs w:val="18"/>
              </w:rPr>
              <w:t xml:space="preserve">K </w:t>
            </w:r>
            <w:r w:rsidR="0064553B">
              <w:rPr>
                <w:rFonts w:ascii="Arial" w:hAnsi="Arial" w:cs="Arial"/>
                <w:sz w:val="18"/>
                <w:szCs w:val="18"/>
              </w:rPr>
              <w:t>(</w:t>
            </w:r>
            <w:proofErr w:type="spellStart"/>
            <w:r w:rsidR="0064553B">
              <w:rPr>
                <w:rFonts w:ascii="Arial" w:hAnsi="Arial" w:cs="Arial"/>
                <w:sz w:val="18"/>
                <w:szCs w:val="18"/>
              </w:rPr>
              <w:t>Cmol</w:t>
            </w:r>
            <w:proofErr w:type="spellEnd"/>
            <w:r w:rsidR="0064553B">
              <w:rPr>
                <w:rFonts w:ascii="Arial" w:hAnsi="Arial" w:cs="Arial"/>
                <w:sz w:val="18"/>
                <w:szCs w:val="18"/>
              </w:rPr>
              <w:t>/kg</w:t>
            </w:r>
            <w:r w:rsidRPr="00B45F35">
              <w:rPr>
                <w:rFonts w:ascii="Arial" w:hAnsi="Arial" w:cs="Arial"/>
                <w:sz w:val="18"/>
                <w:szCs w:val="18"/>
              </w:rPr>
              <w:t>)</w:t>
            </w:r>
          </w:p>
        </w:tc>
        <w:tc>
          <w:tcPr>
            <w:tcW w:w="1134" w:type="dxa"/>
          </w:tcPr>
          <w:p w14:paraId="43D7EFFC" w14:textId="77777777" w:rsidR="00006381" w:rsidRPr="00B45F35" w:rsidRDefault="00E705A7" w:rsidP="00B43E38">
            <w:pPr>
              <w:pStyle w:val="NormalWeb"/>
              <w:jc w:val="center"/>
              <w:rPr>
                <w:rFonts w:ascii="Arial" w:hAnsi="Arial" w:cs="Arial"/>
                <w:b/>
                <w:sz w:val="18"/>
                <w:szCs w:val="18"/>
              </w:rPr>
            </w:pPr>
            <w:r>
              <w:rPr>
                <w:rFonts w:ascii="Arial" w:hAnsi="Arial" w:cs="Arial"/>
                <w:sz w:val="20"/>
                <w:szCs w:val="20"/>
              </w:rPr>
              <w:t>1.</w:t>
            </w:r>
            <w:r w:rsidR="0064553B">
              <w:rPr>
                <w:rFonts w:ascii="Arial" w:hAnsi="Arial" w:cs="Arial"/>
                <w:sz w:val="20"/>
                <w:szCs w:val="20"/>
              </w:rPr>
              <w:t>1</w:t>
            </w:r>
          </w:p>
        </w:tc>
        <w:tc>
          <w:tcPr>
            <w:tcW w:w="5948" w:type="dxa"/>
          </w:tcPr>
          <w:p w14:paraId="4E1E6153" w14:textId="77777777" w:rsidR="00006381" w:rsidRPr="00B45F35" w:rsidRDefault="001469D2" w:rsidP="00B43E38">
            <w:pPr>
              <w:pStyle w:val="NormalWeb"/>
              <w:jc w:val="both"/>
              <w:rPr>
                <w:rFonts w:ascii="Arial" w:hAnsi="Arial" w:cs="Arial"/>
                <w:b/>
                <w:sz w:val="18"/>
                <w:szCs w:val="18"/>
              </w:rPr>
            </w:pPr>
            <w:r w:rsidRPr="001469D2">
              <w:rPr>
                <w:rFonts w:ascii="Arial" w:hAnsi="Arial" w:cs="Arial"/>
                <w:sz w:val="18"/>
                <w:szCs w:val="18"/>
              </w:rPr>
              <w:t xml:space="preserve">Flame </w:t>
            </w:r>
            <w:proofErr w:type="spellStart"/>
            <w:r w:rsidRPr="001469D2">
              <w:rPr>
                <w:rFonts w:ascii="Arial" w:hAnsi="Arial" w:cs="Arial"/>
                <w:sz w:val="18"/>
                <w:szCs w:val="18"/>
              </w:rPr>
              <w:t>emission</w:t>
            </w:r>
            <w:proofErr w:type="spellEnd"/>
            <w:r w:rsidRPr="001469D2">
              <w:rPr>
                <w:rFonts w:ascii="Arial" w:hAnsi="Arial" w:cs="Arial"/>
                <w:sz w:val="18"/>
                <w:szCs w:val="18"/>
              </w:rPr>
              <w:t xml:space="preserve"> </w:t>
            </w:r>
            <w:proofErr w:type="spellStart"/>
            <w:r w:rsidRPr="001469D2">
              <w:rPr>
                <w:rFonts w:ascii="Arial" w:hAnsi="Arial" w:cs="Arial"/>
                <w:sz w:val="18"/>
                <w:szCs w:val="18"/>
              </w:rPr>
              <w:t>spectrometer</w:t>
            </w:r>
            <w:proofErr w:type="spellEnd"/>
            <w:r w:rsidRPr="001469D2">
              <w:rPr>
                <w:rFonts w:ascii="Arial" w:hAnsi="Arial" w:cs="Arial"/>
                <w:sz w:val="18"/>
                <w:szCs w:val="18"/>
              </w:rPr>
              <w:t xml:space="preserve"> (</w:t>
            </w:r>
            <w:proofErr w:type="spellStart"/>
            <w:r w:rsidRPr="001469D2">
              <w:rPr>
                <w:rFonts w:ascii="Arial" w:hAnsi="Arial" w:cs="Arial"/>
                <w:sz w:val="18"/>
                <w:szCs w:val="18"/>
              </w:rPr>
              <w:t>Walinga</w:t>
            </w:r>
            <w:proofErr w:type="spellEnd"/>
            <w:r w:rsidRPr="001469D2">
              <w:rPr>
                <w:rFonts w:ascii="Arial" w:hAnsi="Arial" w:cs="Arial"/>
                <w:sz w:val="18"/>
                <w:szCs w:val="18"/>
              </w:rPr>
              <w:t xml:space="preserve"> et al., 1989)</w:t>
            </w:r>
          </w:p>
        </w:tc>
      </w:tr>
      <w:tr w:rsidR="00006381" w:rsidRPr="00B45F35" w14:paraId="38122C77" w14:textId="77777777" w:rsidTr="001668E9">
        <w:tc>
          <w:tcPr>
            <w:tcW w:w="1980" w:type="dxa"/>
          </w:tcPr>
          <w:p w14:paraId="5847BD94" w14:textId="77777777" w:rsidR="00006381" w:rsidRPr="00B45F35" w:rsidRDefault="00006381" w:rsidP="00B43E38">
            <w:pPr>
              <w:jc w:val="center"/>
              <w:rPr>
                <w:rFonts w:ascii="Arial" w:hAnsi="Arial" w:cs="Arial"/>
                <w:sz w:val="18"/>
                <w:szCs w:val="18"/>
              </w:rPr>
            </w:pPr>
            <w:r w:rsidRPr="00B45F35">
              <w:rPr>
                <w:rFonts w:ascii="Arial" w:hAnsi="Arial" w:cs="Arial"/>
                <w:sz w:val="18"/>
                <w:szCs w:val="18"/>
              </w:rPr>
              <w:t xml:space="preserve">TN </w:t>
            </w:r>
            <w:r w:rsidR="0064553B">
              <w:rPr>
                <w:rFonts w:ascii="Arial" w:hAnsi="Arial" w:cs="Arial"/>
                <w:sz w:val="18"/>
                <w:szCs w:val="18"/>
              </w:rPr>
              <w:t>(mg /kg</w:t>
            </w:r>
            <w:r w:rsidRPr="00B45F35">
              <w:rPr>
                <w:rFonts w:ascii="Arial" w:hAnsi="Arial" w:cs="Arial"/>
                <w:sz w:val="18"/>
                <w:szCs w:val="18"/>
              </w:rPr>
              <w:t>)</w:t>
            </w:r>
          </w:p>
        </w:tc>
        <w:tc>
          <w:tcPr>
            <w:tcW w:w="1134" w:type="dxa"/>
          </w:tcPr>
          <w:p w14:paraId="5340CCC7" w14:textId="77777777" w:rsidR="00006381" w:rsidRPr="00EC6DE5" w:rsidRDefault="0064553B" w:rsidP="00B43E38">
            <w:pPr>
              <w:pStyle w:val="NormalWeb"/>
              <w:jc w:val="center"/>
              <w:rPr>
                <w:rFonts w:ascii="Arial" w:hAnsi="Arial" w:cs="Arial"/>
                <w:sz w:val="18"/>
                <w:szCs w:val="18"/>
              </w:rPr>
            </w:pPr>
            <w:r>
              <w:rPr>
                <w:rFonts w:ascii="Arial" w:hAnsi="Arial" w:cs="Arial"/>
                <w:sz w:val="18"/>
                <w:szCs w:val="18"/>
              </w:rPr>
              <w:t>16</w:t>
            </w:r>
          </w:p>
        </w:tc>
        <w:tc>
          <w:tcPr>
            <w:tcW w:w="5948" w:type="dxa"/>
          </w:tcPr>
          <w:p w14:paraId="77FCCB5A" w14:textId="77777777" w:rsidR="00006381" w:rsidRPr="00B45F35" w:rsidRDefault="00CB1EDF" w:rsidP="00B43E38">
            <w:pPr>
              <w:pStyle w:val="NormalWeb"/>
              <w:jc w:val="both"/>
              <w:rPr>
                <w:rFonts w:ascii="Arial" w:hAnsi="Arial" w:cs="Arial"/>
                <w:b/>
                <w:sz w:val="18"/>
                <w:szCs w:val="18"/>
              </w:rPr>
            </w:pPr>
            <w:r w:rsidRPr="00CF591D">
              <w:rPr>
                <w:rFonts w:ascii="Arial" w:hAnsi="Arial" w:cs="Arial"/>
                <w:sz w:val="18"/>
                <w:szCs w:val="18"/>
              </w:rPr>
              <w:t xml:space="preserve">Micro- </w:t>
            </w:r>
            <w:proofErr w:type="spellStart"/>
            <w:r w:rsidRPr="00CF591D">
              <w:rPr>
                <w:rFonts w:ascii="Arial" w:hAnsi="Arial" w:cs="Arial"/>
                <w:sz w:val="18"/>
                <w:szCs w:val="18"/>
              </w:rPr>
              <w:t>kjeldahl</w:t>
            </w:r>
            <w:proofErr w:type="spellEnd"/>
            <w:r w:rsidRPr="00CF591D">
              <w:rPr>
                <w:rFonts w:ascii="Arial" w:hAnsi="Arial" w:cs="Arial"/>
                <w:sz w:val="18"/>
                <w:szCs w:val="18"/>
              </w:rPr>
              <w:t xml:space="preserve"> (Bremner J. M, 1996)</w:t>
            </w:r>
          </w:p>
        </w:tc>
      </w:tr>
      <w:tr w:rsidR="00006381" w:rsidRPr="00564572" w14:paraId="6AEFC1A9" w14:textId="77777777" w:rsidTr="001668E9">
        <w:tc>
          <w:tcPr>
            <w:tcW w:w="1980" w:type="dxa"/>
          </w:tcPr>
          <w:p w14:paraId="2C4092F2" w14:textId="77777777" w:rsidR="00006381" w:rsidRPr="00B45F35" w:rsidRDefault="00006381" w:rsidP="00B43E38">
            <w:pPr>
              <w:jc w:val="center"/>
              <w:rPr>
                <w:rFonts w:ascii="Arial" w:hAnsi="Arial" w:cs="Arial"/>
                <w:sz w:val="18"/>
                <w:szCs w:val="18"/>
              </w:rPr>
            </w:pPr>
            <w:r w:rsidRPr="00B45F35">
              <w:rPr>
                <w:rFonts w:ascii="Arial" w:hAnsi="Arial" w:cs="Arial"/>
                <w:sz w:val="18"/>
                <w:szCs w:val="18"/>
              </w:rPr>
              <w:t xml:space="preserve">OM </w:t>
            </w:r>
            <w:r w:rsidR="0064553B">
              <w:rPr>
                <w:rFonts w:ascii="Arial" w:hAnsi="Arial" w:cs="Arial"/>
                <w:sz w:val="18"/>
                <w:szCs w:val="18"/>
              </w:rPr>
              <w:t>(mg/kg</w:t>
            </w:r>
            <w:r w:rsidRPr="00B45F35">
              <w:rPr>
                <w:rFonts w:ascii="Arial" w:hAnsi="Arial" w:cs="Arial"/>
                <w:sz w:val="18"/>
                <w:szCs w:val="18"/>
              </w:rPr>
              <w:t>)</w:t>
            </w:r>
          </w:p>
        </w:tc>
        <w:tc>
          <w:tcPr>
            <w:tcW w:w="1134" w:type="dxa"/>
          </w:tcPr>
          <w:p w14:paraId="44520CDB" w14:textId="77777777" w:rsidR="00006381" w:rsidRPr="00EC6DE5" w:rsidRDefault="0064553B" w:rsidP="00B43E38">
            <w:pPr>
              <w:pStyle w:val="NormalWeb"/>
              <w:jc w:val="center"/>
              <w:rPr>
                <w:rFonts w:ascii="Arial" w:hAnsi="Arial" w:cs="Arial"/>
                <w:sz w:val="18"/>
                <w:szCs w:val="18"/>
              </w:rPr>
            </w:pPr>
            <w:r>
              <w:rPr>
                <w:rFonts w:ascii="Arial" w:hAnsi="Arial" w:cs="Arial"/>
                <w:sz w:val="18"/>
                <w:szCs w:val="18"/>
              </w:rPr>
              <w:t>190</w:t>
            </w:r>
          </w:p>
        </w:tc>
        <w:tc>
          <w:tcPr>
            <w:tcW w:w="5948" w:type="dxa"/>
          </w:tcPr>
          <w:p w14:paraId="1AC3F737" w14:textId="77777777" w:rsidR="00006381" w:rsidRPr="00BF0D7B" w:rsidRDefault="005E10FA" w:rsidP="00B43E38">
            <w:pPr>
              <w:pStyle w:val="NormalWeb"/>
              <w:jc w:val="both"/>
              <w:rPr>
                <w:rFonts w:ascii="Arial" w:hAnsi="Arial" w:cs="Arial"/>
                <w:b/>
                <w:sz w:val="18"/>
                <w:szCs w:val="18"/>
                <w:lang w:val="en-US"/>
              </w:rPr>
            </w:pPr>
            <w:r w:rsidRPr="00BF0D7B">
              <w:rPr>
                <w:rFonts w:ascii="Arial" w:hAnsi="Arial" w:cs="Arial"/>
                <w:sz w:val="18"/>
                <w:szCs w:val="18"/>
                <w:lang w:val="en-US"/>
              </w:rPr>
              <w:t>The organic carbon content multiplied by 1.724 (Walkey and Black, 1934) gives the organic matter content</w:t>
            </w:r>
          </w:p>
        </w:tc>
      </w:tr>
      <w:tr w:rsidR="00006381" w:rsidRPr="00564572" w14:paraId="5F97AC88" w14:textId="77777777" w:rsidTr="001668E9">
        <w:tc>
          <w:tcPr>
            <w:tcW w:w="1980" w:type="dxa"/>
          </w:tcPr>
          <w:p w14:paraId="0AE55195" w14:textId="77777777" w:rsidR="00006381" w:rsidRPr="00B45F35" w:rsidRDefault="00006381" w:rsidP="00B43E38">
            <w:pPr>
              <w:jc w:val="center"/>
              <w:rPr>
                <w:rFonts w:ascii="Arial" w:hAnsi="Arial" w:cs="Arial"/>
                <w:sz w:val="18"/>
                <w:szCs w:val="18"/>
              </w:rPr>
            </w:pPr>
            <w:r w:rsidRPr="00B45F35">
              <w:rPr>
                <w:rFonts w:ascii="Arial" w:hAnsi="Arial" w:cs="Arial"/>
                <w:sz w:val="18"/>
                <w:szCs w:val="18"/>
              </w:rPr>
              <w:lastRenderedPageBreak/>
              <w:t xml:space="preserve">OC </w:t>
            </w:r>
            <w:r w:rsidR="0064553B">
              <w:rPr>
                <w:rFonts w:ascii="Arial" w:hAnsi="Arial" w:cs="Arial"/>
                <w:sz w:val="18"/>
                <w:szCs w:val="18"/>
              </w:rPr>
              <w:t>(mg/kg</w:t>
            </w:r>
            <w:r w:rsidRPr="00B45F35">
              <w:rPr>
                <w:rFonts w:ascii="Arial" w:hAnsi="Arial" w:cs="Arial"/>
                <w:sz w:val="18"/>
                <w:szCs w:val="18"/>
              </w:rPr>
              <w:t>)</w:t>
            </w:r>
          </w:p>
        </w:tc>
        <w:tc>
          <w:tcPr>
            <w:tcW w:w="1134" w:type="dxa"/>
          </w:tcPr>
          <w:p w14:paraId="1A7764DF" w14:textId="77777777" w:rsidR="00006381" w:rsidRPr="0064553B" w:rsidRDefault="00E705A7" w:rsidP="00B43E38">
            <w:pPr>
              <w:pStyle w:val="NormalWeb"/>
              <w:jc w:val="center"/>
              <w:rPr>
                <w:rFonts w:ascii="Arial" w:hAnsi="Arial" w:cs="Arial"/>
                <w:sz w:val="18"/>
                <w:szCs w:val="18"/>
              </w:rPr>
            </w:pPr>
            <w:r>
              <w:rPr>
                <w:rFonts w:ascii="Arial" w:hAnsi="Arial" w:cs="Arial"/>
                <w:sz w:val="18"/>
                <w:szCs w:val="18"/>
              </w:rPr>
              <w:t>110.</w:t>
            </w:r>
            <w:r w:rsidR="0064553B" w:rsidRPr="0064553B">
              <w:rPr>
                <w:rFonts w:ascii="Arial" w:hAnsi="Arial" w:cs="Arial"/>
                <w:sz w:val="18"/>
                <w:szCs w:val="18"/>
              </w:rPr>
              <w:t>4</w:t>
            </w:r>
          </w:p>
        </w:tc>
        <w:tc>
          <w:tcPr>
            <w:tcW w:w="5948" w:type="dxa"/>
          </w:tcPr>
          <w:p w14:paraId="71658B23" w14:textId="77777777" w:rsidR="00006381" w:rsidRPr="00BF0D7B" w:rsidRDefault="005E10FA" w:rsidP="00B43E38">
            <w:pPr>
              <w:pStyle w:val="NormalWeb"/>
              <w:jc w:val="both"/>
              <w:rPr>
                <w:rFonts w:ascii="Arial" w:hAnsi="Arial" w:cs="Arial"/>
                <w:sz w:val="18"/>
                <w:szCs w:val="18"/>
                <w:lang w:val="en-US"/>
              </w:rPr>
            </w:pPr>
            <w:r w:rsidRPr="00BF0D7B">
              <w:rPr>
                <w:rFonts w:ascii="Arial" w:hAnsi="Arial" w:cs="Arial"/>
                <w:sz w:val="18"/>
                <w:szCs w:val="18"/>
                <w:lang w:val="en-US"/>
              </w:rPr>
              <w:t>Dry combustion (Nelson D.W. and al., 1996 )</w:t>
            </w:r>
          </w:p>
        </w:tc>
      </w:tr>
      <w:tr w:rsidR="00006381" w:rsidRPr="00564572" w14:paraId="75090B25" w14:textId="77777777" w:rsidTr="001668E9">
        <w:tc>
          <w:tcPr>
            <w:tcW w:w="1980" w:type="dxa"/>
          </w:tcPr>
          <w:p w14:paraId="58C2D01F" w14:textId="77777777" w:rsidR="00006381" w:rsidRPr="00B45F35" w:rsidRDefault="00006381" w:rsidP="00B43E38">
            <w:pPr>
              <w:jc w:val="center"/>
              <w:rPr>
                <w:rFonts w:ascii="Arial" w:hAnsi="Arial" w:cs="Arial"/>
                <w:sz w:val="18"/>
                <w:szCs w:val="18"/>
              </w:rPr>
            </w:pPr>
            <w:r w:rsidRPr="00B45F35">
              <w:rPr>
                <w:rFonts w:ascii="Arial" w:hAnsi="Arial" w:cs="Arial"/>
                <w:sz w:val="18"/>
                <w:szCs w:val="18"/>
              </w:rPr>
              <w:t xml:space="preserve">Cond. </w:t>
            </w:r>
            <w:proofErr w:type="spellStart"/>
            <w:r w:rsidRPr="00B45F35">
              <w:rPr>
                <w:rFonts w:ascii="Arial" w:hAnsi="Arial" w:cs="Arial"/>
                <w:sz w:val="18"/>
                <w:szCs w:val="18"/>
              </w:rPr>
              <w:t>Elect</w:t>
            </w:r>
            <w:proofErr w:type="spellEnd"/>
            <w:r w:rsidRPr="00B45F35">
              <w:rPr>
                <w:rFonts w:ascii="Arial" w:hAnsi="Arial" w:cs="Arial"/>
                <w:sz w:val="18"/>
                <w:szCs w:val="18"/>
              </w:rPr>
              <w:t>. (µS/cm)</w:t>
            </w:r>
          </w:p>
        </w:tc>
        <w:tc>
          <w:tcPr>
            <w:tcW w:w="1134" w:type="dxa"/>
          </w:tcPr>
          <w:p w14:paraId="44B7129F" w14:textId="77777777" w:rsidR="00006381" w:rsidRPr="0064553B" w:rsidRDefault="0064553B" w:rsidP="00B43E38">
            <w:pPr>
              <w:pStyle w:val="NormalWeb"/>
              <w:jc w:val="center"/>
              <w:rPr>
                <w:rFonts w:ascii="Arial" w:hAnsi="Arial" w:cs="Arial"/>
                <w:sz w:val="18"/>
                <w:szCs w:val="18"/>
              </w:rPr>
            </w:pPr>
            <w:r w:rsidRPr="0064553B">
              <w:rPr>
                <w:rFonts w:ascii="Arial" w:hAnsi="Arial" w:cs="Arial"/>
                <w:sz w:val="18"/>
                <w:szCs w:val="18"/>
              </w:rPr>
              <w:t>250</w:t>
            </w:r>
          </w:p>
        </w:tc>
        <w:tc>
          <w:tcPr>
            <w:tcW w:w="5948" w:type="dxa"/>
          </w:tcPr>
          <w:p w14:paraId="3E52440A" w14:textId="77777777" w:rsidR="00006381" w:rsidRPr="00BF0D7B" w:rsidRDefault="009A3C0D" w:rsidP="00B43E38">
            <w:pPr>
              <w:pStyle w:val="NormalWeb"/>
              <w:jc w:val="both"/>
              <w:rPr>
                <w:rFonts w:ascii="Arial" w:hAnsi="Arial" w:cs="Arial"/>
                <w:b/>
                <w:sz w:val="18"/>
                <w:szCs w:val="18"/>
                <w:lang w:val="en-US"/>
              </w:rPr>
            </w:pPr>
            <w:r w:rsidRPr="00BF0D7B">
              <w:rPr>
                <w:rFonts w:ascii="Arial" w:hAnsi="Arial" w:cs="Arial"/>
                <w:sz w:val="18"/>
                <w:szCs w:val="18"/>
                <w:lang w:val="en-US"/>
              </w:rPr>
              <w:t>conductivity meter (Amir Sido Yacoub and al., 2018)</w:t>
            </w:r>
          </w:p>
        </w:tc>
      </w:tr>
      <w:tr w:rsidR="00D36B30" w:rsidRPr="00564572" w14:paraId="359332E2" w14:textId="77777777" w:rsidTr="001668E9">
        <w:tc>
          <w:tcPr>
            <w:tcW w:w="1980" w:type="dxa"/>
          </w:tcPr>
          <w:p w14:paraId="76FD90A3" w14:textId="77777777" w:rsidR="00D36B30" w:rsidRPr="00B45F35" w:rsidRDefault="00D36B30" w:rsidP="00B43E38">
            <w:pPr>
              <w:jc w:val="center"/>
              <w:rPr>
                <w:rFonts w:ascii="Arial" w:hAnsi="Arial" w:cs="Arial"/>
                <w:sz w:val="18"/>
                <w:szCs w:val="18"/>
              </w:rPr>
            </w:pPr>
            <w:r w:rsidRPr="00B45F35">
              <w:rPr>
                <w:rFonts w:ascii="Arial" w:hAnsi="Arial" w:cs="Arial"/>
                <w:sz w:val="18"/>
                <w:szCs w:val="18"/>
              </w:rPr>
              <w:t>pH-K</w:t>
            </w:r>
            <w:r>
              <w:rPr>
                <w:rFonts w:ascii="Arial" w:hAnsi="Arial" w:cs="Arial"/>
                <w:sz w:val="18"/>
                <w:szCs w:val="18"/>
              </w:rPr>
              <w:t>Cl</w:t>
            </w:r>
          </w:p>
        </w:tc>
        <w:tc>
          <w:tcPr>
            <w:tcW w:w="1134" w:type="dxa"/>
          </w:tcPr>
          <w:p w14:paraId="78A2A357" w14:textId="77777777" w:rsidR="00D36B30" w:rsidRPr="0064553B" w:rsidRDefault="00E705A7" w:rsidP="00B43E38">
            <w:pPr>
              <w:pStyle w:val="NormalWeb"/>
              <w:jc w:val="center"/>
              <w:rPr>
                <w:rFonts w:ascii="Arial" w:hAnsi="Arial" w:cs="Arial"/>
                <w:sz w:val="18"/>
                <w:szCs w:val="18"/>
              </w:rPr>
            </w:pPr>
            <w:r>
              <w:rPr>
                <w:rFonts w:ascii="Arial" w:hAnsi="Arial" w:cs="Arial"/>
                <w:sz w:val="18"/>
                <w:szCs w:val="18"/>
              </w:rPr>
              <w:t>8.</w:t>
            </w:r>
            <w:r w:rsidR="00D36B30" w:rsidRPr="0064553B">
              <w:rPr>
                <w:rFonts w:ascii="Arial" w:hAnsi="Arial" w:cs="Arial"/>
                <w:sz w:val="18"/>
                <w:szCs w:val="18"/>
              </w:rPr>
              <w:t>39</w:t>
            </w:r>
          </w:p>
        </w:tc>
        <w:tc>
          <w:tcPr>
            <w:tcW w:w="5948" w:type="dxa"/>
            <w:vMerge w:val="restart"/>
          </w:tcPr>
          <w:p w14:paraId="126130A0" w14:textId="77777777" w:rsidR="00D36B30" w:rsidRPr="00BF0D7B" w:rsidRDefault="00D36B30" w:rsidP="00B43E38">
            <w:pPr>
              <w:pStyle w:val="NormalWeb"/>
              <w:jc w:val="both"/>
              <w:rPr>
                <w:rFonts w:ascii="Arial" w:hAnsi="Arial" w:cs="Arial"/>
                <w:b/>
                <w:sz w:val="18"/>
                <w:szCs w:val="18"/>
                <w:lang w:val="en-US"/>
              </w:rPr>
            </w:pPr>
            <w:r w:rsidRPr="00BF0D7B">
              <w:rPr>
                <w:rFonts w:ascii="Arial" w:hAnsi="Arial" w:cs="Arial"/>
                <w:sz w:val="18"/>
                <w:szCs w:val="18"/>
                <w:lang w:val="en-US"/>
              </w:rPr>
              <w:t>Surplus from a suspension of a substrate sample in distilled water at a solid-to-solution ratio of 1:5 (</w:t>
            </w:r>
            <w:proofErr w:type="spellStart"/>
            <w:r w:rsidRPr="00BF0D7B">
              <w:rPr>
                <w:rFonts w:ascii="Arial" w:hAnsi="Arial" w:cs="Arial"/>
                <w:sz w:val="18"/>
                <w:szCs w:val="18"/>
                <w:lang w:val="en-US"/>
              </w:rPr>
              <w:t>Ognalaga</w:t>
            </w:r>
            <w:proofErr w:type="spellEnd"/>
            <w:r w:rsidRPr="00BF0D7B">
              <w:rPr>
                <w:rFonts w:ascii="Arial" w:hAnsi="Arial" w:cs="Arial"/>
                <w:sz w:val="18"/>
                <w:szCs w:val="18"/>
                <w:lang w:val="en-US"/>
              </w:rPr>
              <w:t xml:space="preserve"> and </w:t>
            </w:r>
            <w:proofErr w:type="spellStart"/>
            <w:r w:rsidRPr="00BF0D7B">
              <w:rPr>
                <w:rFonts w:ascii="Arial" w:hAnsi="Arial" w:cs="Arial"/>
                <w:sz w:val="18"/>
                <w:szCs w:val="18"/>
                <w:lang w:val="en-US"/>
              </w:rPr>
              <w:t>Itsoma</w:t>
            </w:r>
            <w:proofErr w:type="spellEnd"/>
            <w:r w:rsidRPr="00BF0D7B">
              <w:rPr>
                <w:rFonts w:ascii="Arial" w:hAnsi="Arial" w:cs="Arial"/>
                <w:sz w:val="18"/>
                <w:szCs w:val="18"/>
                <w:lang w:val="en-US"/>
              </w:rPr>
              <w:t>, 2014)</w:t>
            </w:r>
          </w:p>
        </w:tc>
      </w:tr>
      <w:tr w:rsidR="00D36B30" w:rsidRPr="00B45F35" w14:paraId="590A3C2A" w14:textId="77777777" w:rsidTr="001668E9">
        <w:tc>
          <w:tcPr>
            <w:tcW w:w="1980" w:type="dxa"/>
          </w:tcPr>
          <w:p w14:paraId="6B13C9E3" w14:textId="77777777" w:rsidR="00D36B30" w:rsidRPr="00B45F35" w:rsidRDefault="00D36B30" w:rsidP="00B43E38">
            <w:pPr>
              <w:jc w:val="center"/>
              <w:rPr>
                <w:rFonts w:ascii="Arial" w:hAnsi="Arial" w:cs="Arial"/>
                <w:sz w:val="18"/>
                <w:szCs w:val="18"/>
              </w:rPr>
            </w:pPr>
            <w:r w:rsidRPr="00B45F35">
              <w:rPr>
                <w:rFonts w:ascii="Arial" w:hAnsi="Arial" w:cs="Arial"/>
                <w:sz w:val="18"/>
                <w:szCs w:val="18"/>
              </w:rPr>
              <w:t>pH-E</w:t>
            </w:r>
            <w:r>
              <w:rPr>
                <w:rFonts w:ascii="Arial" w:hAnsi="Arial" w:cs="Arial"/>
                <w:sz w:val="18"/>
                <w:szCs w:val="18"/>
              </w:rPr>
              <w:t>au</w:t>
            </w:r>
          </w:p>
        </w:tc>
        <w:tc>
          <w:tcPr>
            <w:tcW w:w="1134" w:type="dxa"/>
          </w:tcPr>
          <w:p w14:paraId="7134F5BC" w14:textId="77777777" w:rsidR="00D36B30" w:rsidRPr="0064553B" w:rsidRDefault="00E705A7" w:rsidP="00B43E38">
            <w:pPr>
              <w:pStyle w:val="NormalWeb"/>
              <w:jc w:val="center"/>
              <w:rPr>
                <w:rFonts w:ascii="Arial" w:hAnsi="Arial" w:cs="Arial"/>
                <w:sz w:val="18"/>
                <w:szCs w:val="18"/>
              </w:rPr>
            </w:pPr>
            <w:r>
              <w:rPr>
                <w:rFonts w:ascii="Arial" w:hAnsi="Arial" w:cs="Arial"/>
                <w:sz w:val="18"/>
                <w:szCs w:val="18"/>
              </w:rPr>
              <w:t>9.</w:t>
            </w:r>
            <w:r w:rsidR="00D36B30" w:rsidRPr="0064553B">
              <w:rPr>
                <w:rFonts w:ascii="Arial" w:hAnsi="Arial" w:cs="Arial"/>
                <w:sz w:val="18"/>
                <w:szCs w:val="18"/>
              </w:rPr>
              <w:t>2</w:t>
            </w:r>
          </w:p>
        </w:tc>
        <w:tc>
          <w:tcPr>
            <w:tcW w:w="5948" w:type="dxa"/>
            <w:vMerge/>
          </w:tcPr>
          <w:p w14:paraId="17C41945" w14:textId="77777777" w:rsidR="00D36B30" w:rsidRPr="00CB1EDF" w:rsidRDefault="00D36B30" w:rsidP="00B43E38">
            <w:pPr>
              <w:pStyle w:val="NormalWeb"/>
              <w:jc w:val="both"/>
              <w:rPr>
                <w:rFonts w:ascii="Arial" w:hAnsi="Arial" w:cs="Arial"/>
                <w:sz w:val="18"/>
                <w:szCs w:val="18"/>
              </w:rPr>
            </w:pPr>
          </w:p>
        </w:tc>
      </w:tr>
    </w:tbl>
    <w:p w14:paraId="78B2F7C3" w14:textId="77777777" w:rsidR="00FC684C" w:rsidRDefault="00FC684C" w:rsidP="00545E92">
      <w:pPr>
        <w:rPr>
          <w:rFonts w:ascii="Agency FB" w:hAnsi="Agency FB"/>
        </w:rPr>
      </w:pPr>
    </w:p>
    <w:p w14:paraId="04D7F23F" w14:textId="77777777" w:rsidR="00FC684C" w:rsidRPr="00B44364" w:rsidRDefault="00FC684C" w:rsidP="00FC684C">
      <w:pPr>
        <w:pStyle w:val="ListParagraph"/>
        <w:numPr>
          <w:ilvl w:val="0"/>
          <w:numId w:val="1"/>
        </w:numPr>
        <w:rPr>
          <w:rFonts w:ascii="Arial" w:hAnsi="Arial" w:cs="Arial"/>
        </w:rPr>
      </w:pPr>
      <w:r w:rsidRPr="00B44364">
        <w:rPr>
          <w:rFonts w:ascii="Arial" w:hAnsi="Arial" w:cs="Arial"/>
        </w:rPr>
        <w:t xml:space="preserve">Dandi </w:t>
      </w:r>
      <w:proofErr w:type="spellStart"/>
      <w:r w:rsidRPr="00B44364">
        <w:rPr>
          <w:rFonts w:ascii="Arial" w:hAnsi="Arial" w:cs="Arial"/>
        </w:rPr>
        <w:t>soil</w:t>
      </w:r>
      <w:proofErr w:type="spellEnd"/>
      <w:r w:rsidRPr="00B44364">
        <w:rPr>
          <w:rFonts w:ascii="Arial" w:hAnsi="Arial" w:cs="Arial"/>
        </w:rPr>
        <w:t xml:space="preserve"> </w:t>
      </w:r>
    </w:p>
    <w:p w14:paraId="6B751ED8" w14:textId="77777777" w:rsidR="00FC684C" w:rsidRDefault="00FC684C" w:rsidP="00FC684C">
      <w:pPr>
        <w:pStyle w:val="ListParagraph"/>
        <w:rPr>
          <w:rFonts w:ascii="Agency FB" w:hAnsi="Agency FB"/>
        </w:rPr>
      </w:pPr>
    </w:p>
    <w:p w14:paraId="072D3B02" w14:textId="77777777" w:rsidR="00FC684C" w:rsidRDefault="00FC684C" w:rsidP="00FC684C">
      <w:pPr>
        <w:pStyle w:val="ListParagraph"/>
        <w:rPr>
          <w:rFonts w:ascii="Agency FB" w:hAnsi="Agency FB"/>
        </w:rPr>
      </w:pPr>
    </w:p>
    <w:p w14:paraId="6D3D7CFD" w14:textId="77777777" w:rsidR="00FC684C" w:rsidRPr="00FC684C" w:rsidRDefault="00FC684C" w:rsidP="00FC684C">
      <w:pPr>
        <w:pStyle w:val="ListParagraph"/>
        <w:rPr>
          <w:rFonts w:ascii="Agency FB" w:hAnsi="Agency FB"/>
        </w:rPr>
      </w:pPr>
      <w:r w:rsidRPr="00DA1439">
        <w:rPr>
          <w:noProof/>
          <w:lang w:eastAsia="fr-FR"/>
        </w:rPr>
        <w:drawing>
          <wp:inline distT="0" distB="0" distL="0" distR="0" wp14:anchorId="6699077F" wp14:editId="1A411D87">
            <wp:extent cx="5017625" cy="3235124"/>
            <wp:effectExtent l="0" t="0" r="12065" b="381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AF0D7C4" w14:textId="77777777" w:rsidR="00FC684C" w:rsidRPr="00BF0D7B" w:rsidRDefault="008809EB" w:rsidP="008809EB">
      <w:pPr>
        <w:rPr>
          <w:rFonts w:ascii="Arial" w:hAnsi="Arial" w:cs="Arial"/>
          <w:sz w:val="20"/>
          <w:szCs w:val="20"/>
          <w:lang w:val="en-US"/>
        </w:rPr>
      </w:pPr>
      <w:r w:rsidRPr="00BF0D7B">
        <w:rPr>
          <w:rFonts w:ascii="Arial" w:hAnsi="Arial" w:cs="Arial"/>
          <w:b/>
          <w:sz w:val="20"/>
          <w:szCs w:val="20"/>
          <w:lang w:val="en-US"/>
        </w:rPr>
        <w:t>Figure 1:</w:t>
      </w:r>
      <w:r w:rsidRPr="00BF0D7B">
        <w:rPr>
          <w:rFonts w:ascii="Arial" w:hAnsi="Arial" w:cs="Arial"/>
          <w:sz w:val="20"/>
          <w:szCs w:val="20"/>
          <w:lang w:val="en-US"/>
        </w:rPr>
        <w:t xml:space="preserve"> Comparative evolution of water content in three Dandi soils during drying (116 h) with error bars ±5%, under conditions: </w:t>
      </w:r>
      <w:proofErr w:type="spellStart"/>
      <w:r w:rsidRPr="00BF0D7B">
        <w:rPr>
          <w:rFonts w:ascii="Arial" w:hAnsi="Arial" w:cs="Arial"/>
          <w:sz w:val="20"/>
          <w:szCs w:val="20"/>
          <w:lang w:val="en-US"/>
        </w:rPr>
        <w:t>W</w:t>
      </w:r>
      <w:r w:rsidRPr="00BF0D7B">
        <w:rPr>
          <w:rFonts w:ascii="Arial" w:hAnsi="Arial" w:cs="Arial"/>
          <w:sz w:val="20"/>
          <w:szCs w:val="20"/>
          <w:vertAlign w:val="subscript"/>
          <w:lang w:val="en-US"/>
        </w:rPr>
        <w:t>initiale</w:t>
      </w:r>
      <w:proofErr w:type="spellEnd"/>
      <w:r w:rsidRPr="00BF0D7B">
        <w:rPr>
          <w:rFonts w:ascii="Arial" w:hAnsi="Arial" w:cs="Arial"/>
          <w:sz w:val="20"/>
          <w:szCs w:val="20"/>
          <w:lang w:val="en-US"/>
        </w:rPr>
        <w:t xml:space="preserve"> = 8%, RH = 48%, T = 30°C</w:t>
      </w:r>
    </w:p>
    <w:p w14:paraId="34925CBC" w14:textId="77777777" w:rsidR="00FC684C" w:rsidRPr="00BF0D7B" w:rsidRDefault="00FC684C" w:rsidP="00CC55D0">
      <w:pPr>
        <w:ind w:firstLine="708"/>
        <w:rPr>
          <w:rFonts w:ascii="Agency FB" w:hAnsi="Agency FB"/>
          <w:lang w:val="en-US"/>
        </w:rPr>
      </w:pPr>
    </w:p>
    <w:p w14:paraId="6DFC6CBD" w14:textId="77777777" w:rsidR="00FC684C" w:rsidRPr="00CE19DB" w:rsidRDefault="007F1C56" w:rsidP="008809EB">
      <w:pPr>
        <w:pStyle w:val="ListParagraph"/>
        <w:numPr>
          <w:ilvl w:val="0"/>
          <w:numId w:val="1"/>
        </w:numPr>
        <w:rPr>
          <w:rFonts w:ascii="Arial" w:hAnsi="Arial" w:cs="Arial"/>
        </w:rPr>
      </w:pPr>
      <w:r w:rsidRPr="00CE19DB">
        <w:rPr>
          <w:rFonts w:ascii="Arial" w:hAnsi="Arial" w:cs="Arial"/>
        </w:rPr>
        <w:t xml:space="preserve">Karal </w:t>
      </w:r>
      <w:proofErr w:type="spellStart"/>
      <w:r w:rsidRPr="00CE19DB">
        <w:rPr>
          <w:rFonts w:ascii="Arial" w:hAnsi="Arial" w:cs="Arial"/>
        </w:rPr>
        <w:t>soil</w:t>
      </w:r>
      <w:proofErr w:type="spellEnd"/>
    </w:p>
    <w:p w14:paraId="07E483B4" w14:textId="77777777" w:rsidR="007F1C56" w:rsidRDefault="007F1C56" w:rsidP="007F1C56">
      <w:pPr>
        <w:pStyle w:val="ListParagraph"/>
        <w:rPr>
          <w:rFonts w:ascii="Agency FB" w:hAnsi="Agency FB"/>
        </w:rPr>
      </w:pPr>
    </w:p>
    <w:p w14:paraId="649D3960" w14:textId="77777777" w:rsidR="007F1C56" w:rsidRDefault="007F1C56" w:rsidP="007F1C56">
      <w:pPr>
        <w:pStyle w:val="ListParagraph"/>
        <w:rPr>
          <w:rFonts w:ascii="Agency FB" w:hAnsi="Agency FB"/>
        </w:rPr>
      </w:pPr>
    </w:p>
    <w:p w14:paraId="7EAEFF6C" w14:textId="77777777" w:rsidR="007F1C56" w:rsidRPr="008809EB" w:rsidRDefault="00CB6054" w:rsidP="007F1C56">
      <w:pPr>
        <w:pStyle w:val="ListParagraph"/>
        <w:rPr>
          <w:rFonts w:ascii="Agency FB" w:hAnsi="Agency FB"/>
        </w:rPr>
      </w:pPr>
      <w:r w:rsidRPr="00DA1439">
        <w:rPr>
          <w:rFonts w:ascii="Times New Roman" w:hAnsi="Times New Roman" w:cs="Times New Roman"/>
          <w:b/>
          <w:noProof/>
          <w:lang w:eastAsia="fr-FR"/>
        </w:rPr>
        <w:lastRenderedPageBreak/>
        <w:drawing>
          <wp:inline distT="0" distB="0" distL="0" distR="0" wp14:anchorId="5169D36E" wp14:editId="108046C7">
            <wp:extent cx="5101390" cy="3002647"/>
            <wp:effectExtent l="0" t="0" r="4445" b="7620"/>
            <wp:docPr id="30"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89D37D" w14:textId="77777777" w:rsidR="00FC684C" w:rsidRPr="00BF0D7B" w:rsidRDefault="00545E92" w:rsidP="00545E92">
      <w:pPr>
        <w:rPr>
          <w:rFonts w:ascii="Arial" w:hAnsi="Arial" w:cs="Arial"/>
          <w:i/>
          <w:sz w:val="20"/>
          <w:szCs w:val="20"/>
          <w:lang w:val="en-US"/>
        </w:rPr>
      </w:pPr>
      <w:r w:rsidRPr="00BF0D7B">
        <w:rPr>
          <w:rFonts w:ascii="Arial" w:hAnsi="Arial" w:cs="Arial"/>
          <w:b/>
          <w:i/>
          <w:sz w:val="20"/>
          <w:szCs w:val="20"/>
          <w:lang w:val="en-US"/>
        </w:rPr>
        <w:t>Figure 2</w:t>
      </w:r>
      <w:r w:rsidRPr="00BF0D7B">
        <w:rPr>
          <w:rFonts w:ascii="Arial" w:hAnsi="Arial" w:cs="Arial"/>
          <w:i/>
          <w:sz w:val="20"/>
          <w:szCs w:val="20"/>
          <w:lang w:val="en-US"/>
        </w:rPr>
        <w:t xml:space="preserve">: Comparative evolution of the water content of three Karal soils 1 during drying (152 hours) with error bars ±5%, under the following conditions: </w:t>
      </w:r>
      <w:proofErr w:type="spellStart"/>
      <w:r w:rsidRPr="00BF0D7B">
        <w:rPr>
          <w:rFonts w:ascii="Arial" w:hAnsi="Arial" w:cs="Arial"/>
          <w:i/>
          <w:sz w:val="20"/>
          <w:szCs w:val="20"/>
          <w:lang w:val="en-US"/>
        </w:rPr>
        <w:t>W</w:t>
      </w:r>
      <w:r w:rsidRPr="00BF0D7B">
        <w:rPr>
          <w:rFonts w:ascii="Arial" w:hAnsi="Arial" w:cs="Arial"/>
          <w:i/>
          <w:sz w:val="20"/>
          <w:szCs w:val="20"/>
          <w:vertAlign w:val="subscript"/>
          <w:lang w:val="en-US"/>
        </w:rPr>
        <w:t>initiale</w:t>
      </w:r>
      <w:proofErr w:type="spellEnd"/>
      <w:r w:rsidRPr="00BF0D7B">
        <w:rPr>
          <w:rFonts w:ascii="Arial" w:hAnsi="Arial" w:cs="Arial"/>
          <w:i/>
          <w:sz w:val="20"/>
          <w:szCs w:val="20"/>
          <w:lang w:val="en-US"/>
        </w:rPr>
        <w:t xml:space="preserve"> = 8%, RH = 48%, T = 30</w:t>
      </w:r>
      <w:r w:rsidR="00703D3B" w:rsidRPr="00BF0D7B">
        <w:rPr>
          <w:rFonts w:ascii="Arial" w:hAnsi="Arial" w:cs="Arial"/>
          <w:i/>
          <w:sz w:val="20"/>
          <w:szCs w:val="20"/>
          <w:lang w:val="en-US"/>
        </w:rPr>
        <w:t xml:space="preserve"> </w:t>
      </w:r>
      <w:r w:rsidRPr="00BF0D7B">
        <w:rPr>
          <w:rFonts w:ascii="Arial" w:hAnsi="Arial" w:cs="Arial"/>
          <w:i/>
          <w:sz w:val="20"/>
          <w:szCs w:val="20"/>
          <w:lang w:val="en-US"/>
        </w:rPr>
        <w:t>°C</w:t>
      </w:r>
    </w:p>
    <w:p w14:paraId="348322A0" w14:textId="77777777" w:rsidR="00FC684C" w:rsidRPr="00BF0D7B" w:rsidRDefault="00FC684C" w:rsidP="00CC55D0">
      <w:pPr>
        <w:ind w:firstLine="708"/>
        <w:rPr>
          <w:rFonts w:ascii="Agency FB" w:hAnsi="Agency FB"/>
          <w:lang w:val="en-US"/>
        </w:rPr>
      </w:pPr>
    </w:p>
    <w:p w14:paraId="25D42127" w14:textId="77777777" w:rsidR="00FC684C" w:rsidRPr="00CE19DB" w:rsidRDefault="00545E92" w:rsidP="00545E92">
      <w:pPr>
        <w:pStyle w:val="ListParagraph"/>
        <w:numPr>
          <w:ilvl w:val="0"/>
          <w:numId w:val="1"/>
        </w:numPr>
        <w:rPr>
          <w:rFonts w:ascii="Arial" w:hAnsi="Arial" w:cs="Arial"/>
        </w:rPr>
      </w:pPr>
      <w:r w:rsidRPr="00CE19DB">
        <w:rPr>
          <w:rFonts w:ascii="Arial" w:hAnsi="Arial" w:cs="Arial"/>
        </w:rPr>
        <w:t xml:space="preserve">Mani </w:t>
      </w:r>
      <w:proofErr w:type="spellStart"/>
      <w:r w:rsidRPr="00CE19DB">
        <w:rPr>
          <w:rFonts w:ascii="Arial" w:hAnsi="Arial" w:cs="Arial"/>
        </w:rPr>
        <w:t>soil</w:t>
      </w:r>
      <w:proofErr w:type="spellEnd"/>
    </w:p>
    <w:p w14:paraId="5608A484" w14:textId="77777777" w:rsidR="00545E92" w:rsidRDefault="00545E92" w:rsidP="00545E92">
      <w:pPr>
        <w:pStyle w:val="ListParagraph"/>
        <w:rPr>
          <w:rFonts w:ascii="Agency FB" w:hAnsi="Agency FB"/>
        </w:rPr>
      </w:pPr>
    </w:p>
    <w:p w14:paraId="249C4382" w14:textId="77777777" w:rsidR="00545E92" w:rsidRPr="00545E92" w:rsidRDefault="000A7049" w:rsidP="00545E92">
      <w:pPr>
        <w:pStyle w:val="ListParagraph"/>
        <w:rPr>
          <w:rFonts w:ascii="Agency FB" w:hAnsi="Agency FB"/>
        </w:rPr>
      </w:pPr>
      <w:r w:rsidRPr="00DA1439">
        <w:rPr>
          <w:rFonts w:ascii="Times New Roman" w:hAnsi="Times New Roman" w:cs="Times New Roman"/>
          <w:b/>
          <w:noProof/>
          <w:lang w:eastAsia="fr-FR"/>
        </w:rPr>
        <w:drawing>
          <wp:inline distT="0" distB="0" distL="0" distR="0" wp14:anchorId="627C1817" wp14:editId="7482BF6A">
            <wp:extent cx="5101390" cy="3002647"/>
            <wp:effectExtent l="0" t="0" r="4445" b="7620"/>
            <wp:docPr id="3"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D686C1" w14:textId="77777777" w:rsidR="00FC684C" w:rsidRPr="00BF0D7B" w:rsidRDefault="00970F39" w:rsidP="00970F39">
      <w:pPr>
        <w:rPr>
          <w:rFonts w:ascii="Arial" w:hAnsi="Arial" w:cs="Arial"/>
          <w:sz w:val="20"/>
          <w:szCs w:val="20"/>
          <w:lang w:val="en-US"/>
        </w:rPr>
      </w:pPr>
      <w:r w:rsidRPr="00BF0D7B">
        <w:rPr>
          <w:rFonts w:ascii="Arial" w:hAnsi="Arial" w:cs="Arial"/>
          <w:b/>
          <w:i/>
          <w:sz w:val="20"/>
          <w:szCs w:val="20"/>
          <w:lang w:val="en-US"/>
        </w:rPr>
        <w:t>Figure 3</w:t>
      </w:r>
      <w:r w:rsidRPr="00BF0D7B">
        <w:rPr>
          <w:rFonts w:ascii="Arial" w:hAnsi="Arial" w:cs="Arial"/>
          <w:sz w:val="20"/>
          <w:szCs w:val="20"/>
          <w:lang w:val="en-US"/>
        </w:rPr>
        <w:t xml:space="preserve">: Comparative evolution of the water content of three soils 1 from Mani during drying (128 h) with error bars ±5%, under conditions: </w:t>
      </w:r>
      <w:proofErr w:type="spellStart"/>
      <w:r w:rsidRPr="00BF0D7B">
        <w:rPr>
          <w:rFonts w:ascii="Arial" w:hAnsi="Arial" w:cs="Arial"/>
          <w:sz w:val="20"/>
          <w:szCs w:val="20"/>
          <w:lang w:val="en-US"/>
        </w:rPr>
        <w:t>W</w:t>
      </w:r>
      <w:r w:rsidRPr="00BF0D7B">
        <w:rPr>
          <w:rFonts w:ascii="Arial" w:hAnsi="Arial" w:cs="Arial"/>
          <w:sz w:val="20"/>
          <w:szCs w:val="20"/>
          <w:vertAlign w:val="subscript"/>
          <w:lang w:val="en-US"/>
        </w:rPr>
        <w:t>initiale</w:t>
      </w:r>
      <w:proofErr w:type="spellEnd"/>
      <w:r w:rsidRPr="00BF0D7B">
        <w:rPr>
          <w:rFonts w:ascii="Arial" w:hAnsi="Arial" w:cs="Arial"/>
          <w:sz w:val="20"/>
          <w:szCs w:val="20"/>
          <w:lang w:val="en-US"/>
        </w:rPr>
        <w:t xml:space="preserve"> = 8%, RH = 48%, T = 30</w:t>
      </w:r>
      <w:r w:rsidR="00703D3B" w:rsidRPr="00BF0D7B">
        <w:rPr>
          <w:rFonts w:ascii="Arial" w:hAnsi="Arial" w:cs="Arial"/>
          <w:sz w:val="20"/>
          <w:szCs w:val="20"/>
          <w:lang w:val="en-US"/>
        </w:rPr>
        <w:t xml:space="preserve"> </w:t>
      </w:r>
      <w:r w:rsidRPr="00BF0D7B">
        <w:rPr>
          <w:rFonts w:ascii="Arial" w:hAnsi="Arial" w:cs="Arial"/>
          <w:sz w:val="20"/>
          <w:szCs w:val="20"/>
          <w:lang w:val="en-US"/>
        </w:rPr>
        <w:t>°C</w:t>
      </w:r>
    </w:p>
    <w:p w14:paraId="55FC5A40" w14:textId="77777777" w:rsidR="00680B90" w:rsidRPr="00BF0D7B" w:rsidRDefault="00680B90" w:rsidP="00CC55D0">
      <w:pPr>
        <w:ind w:firstLine="708"/>
        <w:rPr>
          <w:rFonts w:ascii="Agency FB" w:hAnsi="Agency FB"/>
          <w:lang w:val="en-US"/>
        </w:rPr>
      </w:pPr>
    </w:p>
    <w:p w14:paraId="4D1F35AC" w14:textId="77777777" w:rsidR="00761E8C" w:rsidRPr="00E90582" w:rsidRDefault="00AE62F0" w:rsidP="00AE62F0">
      <w:pPr>
        <w:pStyle w:val="ListParagraph"/>
        <w:numPr>
          <w:ilvl w:val="1"/>
          <w:numId w:val="7"/>
        </w:numPr>
        <w:ind w:left="360"/>
        <w:jc w:val="both"/>
        <w:rPr>
          <w:rFonts w:ascii="Arial" w:hAnsi="Arial" w:cs="Arial"/>
          <w:b/>
        </w:rPr>
      </w:pPr>
      <w:r w:rsidRPr="00BF0D7B">
        <w:rPr>
          <w:rFonts w:ascii="Arial" w:hAnsi="Arial" w:cs="Arial"/>
          <w:b/>
          <w:lang w:val="en-US"/>
        </w:rPr>
        <w:t xml:space="preserve">  </w:t>
      </w:r>
      <w:r w:rsidR="00761E8C" w:rsidRPr="00E90582">
        <w:rPr>
          <w:rFonts w:ascii="Arial" w:hAnsi="Arial" w:cs="Arial"/>
          <w:b/>
        </w:rPr>
        <w:t>Discussion</w:t>
      </w:r>
      <w:r w:rsidR="00CE19DB" w:rsidRPr="00E90582">
        <w:rPr>
          <w:rFonts w:ascii="Arial" w:hAnsi="Arial" w:cs="Arial"/>
          <w:b/>
        </w:rPr>
        <w:t>s</w:t>
      </w:r>
    </w:p>
    <w:p w14:paraId="415ADAF4" w14:textId="77777777" w:rsidR="00761E8C" w:rsidRPr="00BF0D7B" w:rsidRDefault="00761E8C" w:rsidP="000F09D4">
      <w:pPr>
        <w:spacing w:line="276" w:lineRule="auto"/>
        <w:jc w:val="both"/>
        <w:rPr>
          <w:rFonts w:ascii="Arial" w:hAnsi="Arial" w:cs="Arial"/>
          <w:lang w:val="en-US"/>
        </w:rPr>
      </w:pPr>
      <w:r w:rsidRPr="00BF0D7B">
        <w:rPr>
          <w:rStyle w:val="Strong"/>
          <w:rFonts w:ascii="Arial" w:hAnsi="Arial" w:cs="Arial"/>
          <w:lang w:val="en-US"/>
        </w:rPr>
        <w:t>Physical Analysis</w:t>
      </w:r>
      <w:r w:rsidR="000F09D4" w:rsidRPr="00BF0D7B">
        <w:rPr>
          <w:rStyle w:val="Strong"/>
          <w:rFonts w:ascii="Arial" w:hAnsi="Arial" w:cs="Arial"/>
          <w:lang w:val="en-US"/>
        </w:rPr>
        <w:t xml:space="preserve"> </w:t>
      </w:r>
      <w:r w:rsidRPr="00BF0D7B">
        <w:rPr>
          <w:rStyle w:val="Strong"/>
          <w:rFonts w:ascii="Arial" w:hAnsi="Arial" w:cs="Arial"/>
          <w:lang w:val="en-US"/>
        </w:rPr>
        <w:t>:</w:t>
      </w:r>
      <w:r w:rsidRPr="00BF0D7B">
        <w:rPr>
          <w:rFonts w:ascii="Arial" w:hAnsi="Arial" w:cs="Arial"/>
          <w:lang w:val="en-US"/>
        </w:rPr>
        <w:t xml:space="preserve"> </w:t>
      </w:r>
      <w:r w:rsidRPr="00BF0D7B">
        <w:rPr>
          <w:rFonts w:ascii="Arial" w:hAnsi="Arial" w:cs="Arial"/>
          <w:b/>
          <w:i/>
          <w:lang w:val="en-US"/>
        </w:rPr>
        <w:t>Table 1</w:t>
      </w:r>
      <w:r w:rsidRPr="00BF0D7B">
        <w:rPr>
          <w:rFonts w:ascii="Arial" w:hAnsi="Arial" w:cs="Arial"/>
          <w:lang w:val="en-US"/>
        </w:rPr>
        <w:t xml:space="preserve"> shows that the Mani soil has the highest average sand content (79%) compared with the other sites. In contrast, the Dandi soil is distinguished by a higher average silt content (17.50%) than those of Karal (7.50%) and Mani (7%). Dandi also exhibits </w:t>
      </w:r>
      <w:r w:rsidRPr="00BF0D7B">
        <w:rPr>
          <w:rFonts w:ascii="Arial" w:hAnsi="Arial" w:cs="Arial"/>
          <w:lang w:val="en-US"/>
        </w:rPr>
        <w:lastRenderedPageBreak/>
        <w:t xml:space="preserve">the highest clay content (19.50%) among the three locations. According to the textural triangle classification [28], these results indicate that all three soils belong to the sandy-loam class [29]. The obtained textural characteristics are similar to those reported by [30] in the </w:t>
      </w:r>
      <w:proofErr w:type="spellStart"/>
      <w:r w:rsidRPr="00BF0D7B">
        <w:rPr>
          <w:rFonts w:ascii="Arial" w:hAnsi="Arial" w:cs="Arial"/>
          <w:lang w:val="en-US"/>
        </w:rPr>
        <w:t>Bouskoura</w:t>
      </w:r>
      <w:proofErr w:type="spellEnd"/>
      <w:r w:rsidRPr="00BF0D7B">
        <w:rPr>
          <w:rFonts w:ascii="Arial" w:hAnsi="Arial" w:cs="Arial"/>
          <w:lang w:val="en-US"/>
        </w:rPr>
        <w:t xml:space="preserve"> region, where the authors observed clay contents ranging from 6.30 to 8.30%, silt from 19.40 to 35%, and sand from 57.30 to 74.30%. However, they differ from the results of [13], who studied soils in south-eastern Gabon (Franceville) and identified a fine silt-dominated texture, as well as from [31], who reported a silty-clay texture, and from [32] or those discussed by [1], which are sandy-silty-clay.</w:t>
      </w:r>
    </w:p>
    <w:p w14:paraId="558EA9D1" w14:textId="77777777" w:rsidR="000F09D4" w:rsidRPr="00BF0D7B" w:rsidRDefault="000F09D4" w:rsidP="00970F39">
      <w:pPr>
        <w:spacing w:before="100" w:beforeAutospacing="1" w:after="100" w:afterAutospacing="1" w:line="276" w:lineRule="auto"/>
        <w:jc w:val="both"/>
        <w:rPr>
          <w:rFonts w:ascii="Arial" w:eastAsia="Times New Roman" w:hAnsi="Arial" w:cs="Arial"/>
          <w:kern w:val="0"/>
          <w:lang w:val="en-US" w:eastAsia="fr-FR"/>
          <w14:ligatures w14:val="none"/>
        </w:rPr>
      </w:pPr>
      <w:r w:rsidRPr="00BF0D7B">
        <w:rPr>
          <w:rFonts w:ascii="Arial" w:eastAsia="Times New Roman" w:hAnsi="Arial" w:cs="Arial"/>
          <w:b/>
          <w:bCs/>
          <w:kern w:val="0"/>
          <w:lang w:val="en-US" w:eastAsia="fr-FR"/>
          <w14:ligatures w14:val="none"/>
        </w:rPr>
        <w:t>Chemical Analyses:</w:t>
      </w:r>
      <w:r w:rsidRPr="00BF0D7B">
        <w:rPr>
          <w:rFonts w:ascii="Arial" w:eastAsia="Times New Roman" w:hAnsi="Arial" w:cs="Arial"/>
          <w:kern w:val="0"/>
          <w:lang w:val="en-US" w:eastAsia="fr-FR"/>
          <w14:ligatures w14:val="none"/>
        </w:rPr>
        <w:t xml:space="preserve"> In </w:t>
      </w:r>
      <w:r w:rsidRPr="00BF0D7B">
        <w:rPr>
          <w:rFonts w:ascii="Arial" w:eastAsia="Times New Roman" w:hAnsi="Arial" w:cs="Arial"/>
          <w:b/>
          <w:i/>
          <w:kern w:val="0"/>
          <w:lang w:val="en-US" w:eastAsia="fr-FR"/>
          <w14:ligatures w14:val="none"/>
        </w:rPr>
        <w:t>Tables 2 and 3</w:t>
      </w:r>
      <w:r w:rsidRPr="00BF0D7B">
        <w:rPr>
          <w:rFonts w:ascii="Arial" w:eastAsia="Times New Roman" w:hAnsi="Arial" w:cs="Arial"/>
          <w:kern w:val="0"/>
          <w:lang w:val="en-US" w:eastAsia="fr-FR"/>
          <w14:ligatures w14:val="none"/>
        </w:rPr>
        <w:t>, total potassium contents range from 324 to 494 mg·kg</w:t>
      </w:r>
      <w:r w:rsidRPr="00BF0D7B">
        <w:rPr>
          <w:rFonts w:ascii="Cambria Math" w:eastAsia="Times New Roman" w:hAnsi="Cambria Math" w:cs="Cambria Math"/>
          <w:kern w:val="0"/>
          <w:lang w:val="en-US" w:eastAsia="fr-FR"/>
          <w14:ligatures w14:val="none"/>
        </w:rPr>
        <w:t>⁻</w:t>
      </w:r>
      <w:r w:rsidRPr="00BF0D7B">
        <w:rPr>
          <w:rFonts w:ascii="Arial" w:eastAsia="Times New Roman" w:hAnsi="Arial" w:cs="Arial"/>
          <w:kern w:val="0"/>
          <w:lang w:val="en-US" w:eastAsia="fr-FR"/>
          <w14:ligatures w14:val="none"/>
        </w:rPr>
        <w:t>¹, with an average of 432 mg·kg</w:t>
      </w:r>
      <w:r w:rsidRPr="00BF0D7B">
        <w:rPr>
          <w:rFonts w:ascii="Cambria Math" w:eastAsia="Times New Roman" w:hAnsi="Cambria Math" w:cs="Cambria Math"/>
          <w:kern w:val="0"/>
          <w:lang w:val="en-US" w:eastAsia="fr-FR"/>
          <w14:ligatures w14:val="none"/>
        </w:rPr>
        <w:t>⁻</w:t>
      </w:r>
      <w:r w:rsidRPr="00BF0D7B">
        <w:rPr>
          <w:rFonts w:ascii="Arial" w:eastAsia="Times New Roman" w:hAnsi="Arial" w:cs="Arial"/>
          <w:kern w:val="0"/>
          <w:lang w:val="en-US" w:eastAsia="fr-FR"/>
          <w14:ligatures w14:val="none"/>
        </w:rPr>
        <w:t>¹, values significantly lower than the standard of approximately 3700 mg·kg</w:t>
      </w:r>
      <w:r w:rsidRPr="00BF0D7B">
        <w:rPr>
          <w:rFonts w:ascii="Cambria Math" w:eastAsia="Times New Roman" w:hAnsi="Cambria Math" w:cs="Cambria Math"/>
          <w:kern w:val="0"/>
          <w:lang w:val="en-US" w:eastAsia="fr-FR"/>
          <w14:ligatures w14:val="none"/>
        </w:rPr>
        <w:t>⁻</w:t>
      </w:r>
      <w:r w:rsidRPr="00BF0D7B">
        <w:rPr>
          <w:rFonts w:ascii="Arial" w:eastAsia="Times New Roman" w:hAnsi="Arial" w:cs="Arial"/>
          <w:kern w:val="0"/>
          <w:lang w:val="en-US" w:eastAsia="fr-FR"/>
          <w14:ligatures w14:val="none"/>
        </w:rPr>
        <w:t>¹. The Karal soil exhibits the highest concentration (494 mg·kg</w:t>
      </w:r>
      <w:r w:rsidRPr="00BF0D7B">
        <w:rPr>
          <w:rFonts w:ascii="Cambria Math" w:eastAsia="Times New Roman" w:hAnsi="Cambria Math" w:cs="Cambria Math"/>
          <w:kern w:val="0"/>
          <w:lang w:val="en-US" w:eastAsia="fr-FR"/>
          <w14:ligatures w14:val="none"/>
        </w:rPr>
        <w:t>⁻</w:t>
      </w:r>
      <w:r w:rsidRPr="00BF0D7B">
        <w:rPr>
          <w:rFonts w:ascii="Arial" w:eastAsia="Times New Roman" w:hAnsi="Arial" w:cs="Arial"/>
          <w:kern w:val="0"/>
          <w:lang w:val="en-US" w:eastAsia="fr-FR"/>
          <w14:ligatures w14:val="none"/>
        </w:rPr>
        <w:t>¹), followed by Dandi (478 mg·kg</w:t>
      </w:r>
      <w:r w:rsidRPr="00BF0D7B">
        <w:rPr>
          <w:rFonts w:ascii="Cambria Math" w:eastAsia="Times New Roman" w:hAnsi="Cambria Math" w:cs="Cambria Math"/>
          <w:kern w:val="0"/>
          <w:lang w:val="en-US" w:eastAsia="fr-FR"/>
          <w14:ligatures w14:val="none"/>
        </w:rPr>
        <w:t>⁻</w:t>
      </w:r>
      <w:r w:rsidRPr="00BF0D7B">
        <w:rPr>
          <w:rFonts w:ascii="Arial" w:eastAsia="Times New Roman" w:hAnsi="Arial" w:cs="Arial"/>
          <w:kern w:val="0"/>
          <w:lang w:val="en-US" w:eastAsia="fr-FR"/>
          <w14:ligatures w14:val="none"/>
        </w:rPr>
        <w:t>¹) and Mani (324 mg·kg</w:t>
      </w:r>
      <w:r w:rsidRPr="00BF0D7B">
        <w:rPr>
          <w:rFonts w:ascii="Cambria Math" w:eastAsia="Times New Roman" w:hAnsi="Cambria Math" w:cs="Cambria Math"/>
          <w:kern w:val="0"/>
          <w:lang w:val="en-US" w:eastAsia="fr-FR"/>
          <w14:ligatures w14:val="none"/>
        </w:rPr>
        <w:t>⁻</w:t>
      </w:r>
      <w:r w:rsidRPr="00BF0D7B">
        <w:rPr>
          <w:rFonts w:ascii="Arial" w:eastAsia="Times New Roman" w:hAnsi="Arial" w:cs="Arial"/>
          <w:kern w:val="0"/>
          <w:lang w:val="en-US" w:eastAsia="fr-FR"/>
          <w14:ligatures w14:val="none"/>
        </w:rPr>
        <w:t>¹).</w:t>
      </w:r>
      <w:r w:rsidR="00970F39" w:rsidRPr="00BF0D7B">
        <w:rPr>
          <w:rFonts w:ascii="Arial" w:eastAsia="Times New Roman" w:hAnsi="Arial" w:cs="Arial"/>
          <w:kern w:val="0"/>
          <w:lang w:val="en-US" w:eastAsia="fr-FR"/>
          <w14:ligatures w14:val="none"/>
        </w:rPr>
        <w:t xml:space="preserve"> </w:t>
      </w:r>
      <w:r w:rsidRPr="00BF0D7B">
        <w:rPr>
          <w:rFonts w:ascii="Arial" w:eastAsia="Times New Roman" w:hAnsi="Arial" w:cs="Arial"/>
          <w:kern w:val="0"/>
          <w:lang w:val="en-US" w:eastAsia="fr-FR"/>
          <w14:ligatures w14:val="none"/>
        </w:rPr>
        <w:t>Regarding exchangeable bases, Ca²</w:t>
      </w:r>
      <w:r w:rsidRPr="00BF0D7B">
        <w:rPr>
          <w:rFonts w:ascii="Cambria Math" w:eastAsia="Times New Roman" w:hAnsi="Cambria Math" w:cs="Cambria Math"/>
          <w:kern w:val="0"/>
          <w:lang w:val="en-US" w:eastAsia="fr-FR"/>
          <w14:ligatures w14:val="none"/>
        </w:rPr>
        <w:t>⁺</w:t>
      </w:r>
      <w:r w:rsidRPr="00BF0D7B">
        <w:rPr>
          <w:rFonts w:ascii="Arial" w:eastAsia="Times New Roman" w:hAnsi="Arial" w:cs="Arial"/>
          <w:kern w:val="0"/>
          <w:lang w:val="en-US" w:eastAsia="fr-FR"/>
          <w14:ligatures w14:val="none"/>
        </w:rPr>
        <w:t xml:space="preserve"> contents range from 1.44 to 8.11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with an average of 3.96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/100 g</w:t>
      </w:r>
      <w:r w:rsidR="00703D3B" w:rsidRPr="00BF0D7B">
        <w:rPr>
          <w:rFonts w:ascii="Arial" w:eastAsia="Times New Roman" w:hAnsi="Arial" w:cs="Arial"/>
          <w:kern w:val="0"/>
          <w:lang w:val="en-US" w:eastAsia="fr-FR"/>
          <w14:ligatures w14:val="none"/>
        </w:rPr>
        <w:t>, below the reference values (5-</w:t>
      </w:r>
      <w:r w:rsidRPr="00BF0D7B">
        <w:rPr>
          <w:rFonts w:ascii="Arial" w:eastAsia="Times New Roman" w:hAnsi="Arial" w:cs="Arial"/>
          <w:kern w:val="0"/>
          <w:lang w:val="en-US" w:eastAsia="fr-FR"/>
          <w14:ligatures w14:val="none"/>
        </w:rPr>
        <w:t xml:space="preserve">8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Karal stands out with 8.11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slightly above the standard, whereas Dandi (2.34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and Mani (1.44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/100 g) display low levels. Mg²</w:t>
      </w:r>
      <w:r w:rsidRPr="00BF0D7B">
        <w:rPr>
          <w:rFonts w:ascii="Cambria Math" w:eastAsia="Times New Roman" w:hAnsi="Cambria Math" w:cs="Cambria Math"/>
          <w:kern w:val="0"/>
          <w:lang w:val="en-US" w:eastAsia="fr-FR"/>
          <w14:ligatures w14:val="none"/>
        </w:rPr>
        <w:t>⁺</w:t>
      </w:r>
      <w:r w:rsidRPr="00BF0D7B">
        <w:rPr>
          <w:rFonts w:ascii="Arial" w:eastAsia="Times New Roman" w:hAnsi="Arial" w:cs="Arial"/>
          <w:kern w:val="0"/>
          <w:lang w:val="en-US" w:eastAsia="fr-FR"/>
          <w14:ligatures w14:val="none"/>
        </w:rPr>
        <w:t xml:space="preserve"> contents range from 0.70 to 3.77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with an average of 1.90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within the normative range. However, Karal reaches 3.77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a slightly high value, while Dandi shows a normal content (2.34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and Mani a low content (0.70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/100 g) [17].</w:t>
      </w:r>
      <w:r w:rsidR="00970F39" w:rsidRPr="00BF0D7B">
        <w:rPr>
          <w:rFonts w:ascii="Arial" w:eastAsia="Times New Roman" w:hAnsi="Arial" w:cs="Arial"/>
          <w:kern w:val="0"/>
          <w:lang w:val="en-US" w:eastAsia="fr-FR"/>
          <w14:ligatures w14:val="none"/>
        </w:rPr>
        <w:t xml:space="preserve"> </w:t>
      </w:r>
      <w:r w:rsidRPr="00BF0D7B">
        <w:rPr>
          <w:rFonts w:ascii="Arial" w:eastAsia="Times New Roman" w:hAnsi="Arial" w:cs="Arial"/>
          <w:kern w:val="0"/>
          <w:lang w:val="en-US" w:eastAsia="fr-FR"/>
          <w14:ligatures w14:val="none"/>
        </w:rPr>
        <w:t>For K</w:t>
      </w:r>
      <w:r w:rsidRPr="00BF0D7B">
        <w:rPr>
          <w:rFonts w:ascii="Cambria Math" w:eastAsia="Times New Roman" w:hAnsi="Cambria Math" w:cs="Cambria Math"/>
          <w:kern w:val="0"/>
          <w:lang w:val="en-US" w:eastAsia="fr-FR"/>
          <w14:ligatures w14:val="none"/>
        </w:rPr>
        <w:t>⁺</w:t>
      </w:r>
      <w:r w:rsidRPr="00BF0D7B">
        <w:rPr>
          <w:rFonts w:ascii="Arial" w:eastAsia="Times New Roman" w:hAnsi="Arial" w:cs="Arial"/>
          <w:kern w:val="0"/>
          <w:lang w:val="en-US" w:eastAsia="fr-FR"/>
          <w14:ligatures w14:val="none"/>
        </w:rPr>
        <w:t xml:space="preserve">, concentrations vary between 0.37 and 0.87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with an average of 0.63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/100 g,</w:t>
      </w:r>
      <w:r w:rsidR="00703D3B" w:rsidRPr="00BF0D7B">
        <w:rPr>
          <w:rFonts w:ascii="Arial" w:eastAsia="Times New Roman" w:hAnsi="Arial" w:cs="Arial"/>
          <w:kern w:val="0"/>
          <w:lang w:val="en-US" w:eastAsia="fr-FR"/>
          <w14:ligatures w14:val="none"/>
        </w:rPr>
        <w:t xml:space="preserve"> higher than the standard (0.15-</w:t>
      </w:r>
      <w:r w:rsidRPr="00BF0D7B">
        <w:rPr>
          <w:rFonts w:ascii="Arial" w:eastAsia="Times New Roman" w:hAnsi="Arial" w:cs="Arial"/>
          <w:kern w:val="0"/>
          <w:lang w:val="en-US" w:eastAsia="fr-FR"/>
          <w14:ligatures w14:val="none"/>
        </w:rPr>
        <w:t xml:space="preserve">0.25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Dandi (0.87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and Mani (0.67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have very high contents, while Karal shows a slightly above-standard level (0.37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/100 g). Na</w:t>
      </w:r>
      <w:r w:rsidRPr="00BF0D7B">
        <w:rPr>
          <w:rFonts w:ascii="Cambria Math" w:eastAsia="Times New Roman" w:hAnsi="Cambria Math" w:cs="Cambria Math"/>
          <w:kern w:val="0"/>
          <w:lang w:val="en-US" w:eastAsia="fr-FR"/>
          <w14:ligatures w14:val="none"/>
        </w:rPr>
        <w:t>⁺</w:t>
      </w:r>
      <w:r w:rsidRPr="00BF0D7B">
        <w:rPr>
          <w:rFonts w:ascii="Arial" w:eastAsia="Times New Roman" w:hAnsi="Arial" w:cs="Arial"/>
          <w:kern w:val="0"/>
          <w:lang w:val="en-US" w:eastAsia="fr-FR"/>
          <w14:ligatures w14:val="none"/>
        </w:rPr>
        <w:t xml:space="preserve"> contents range from 0.05 to 0.61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with an average of 0.30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/100 g, conf</w:t>
      </w:r>
      <w:r w:rsidR="00703D3B" w:rsidRPr="00BF0D7B">
        <w:rPr>
          <w:rFonts w:ascii="Arial" w:eastAsia="Times New Roman" w:hAnsi="Arial" w:cs="Arial"/>
          <w:kern w:val="0"/>
          <w:lang w:val="en-US" w:eastAsia="fr-FR"/>
          <w14:ligatures w14:val="none"/>
        </w:rPr>
        <w:t>orming to reference values (0.3-</w:t>
      </w:r>
      <w:r w:rsidRPr="00BF0D7B">
        <w:rPr>
          <w:rFonts w:ascii="Arial" w:eastAsia="Times New Roman" w:hAnsi="Arial" w:cs="Arial"/>
          <w:kern w:val="0"/>
          <w:lang w:val="en-US" w:eastAsia="fr-FR"/>
          <w14:ligatures w14:val="none"/>
        </w:rPr>
        <w:t xml:space="preserve">0.7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Dandi shows a normal content (0.61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Karal a slightly low value (0.25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and Mani a very low content (0.05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/100 g).</w:t>
      </w:r>
    </w:p>
    <w:p w14:paraId="5D159555" w14:textId="77777777" w:rsidR="000F09D4" w:rsidRPr="00BF0D7B" w:rsidRDefault="000F09D4" w:rsidP="007A6496">
      <w:pPr>
        <w:spacing w:before="100" w:beforeAutospacing="1" w:after="100" w:afterAutospacing="1" w:line="276" w:lineRule="auto"/>
        <w:jc w:val="both"/>
        <w:rPr>
          <w:rFonts w:ascii="Arial" w:eastAsia="Times New Roman" w:hAnsi="Arial" w:cs="Arial"/>
          <w:kern w:val="0"/>
          <w:lang w:val="en-US" w:eastAsia="fr-FR"/>
          <w14:ligatures w14:val="none"/>
        </w:rPr>
      </w:pPr>
      <w:r w:rsidRPr="00BF0D7B">
        <w:rPr>
          <w:rFonts w:ascii="Arial" w:eastAsia="Times New Roman" w:hAnsi="Arial" w:cs="Arial"/>
          <w:kern w:val="0"/>
          <w:lang w:val="en-US" w:eastAsia="fr-FR"/>
          <w14:ligatures w14:val="none"/>
        </w:rPr>
        <w:t xml:space="preserve">The sum of exchangeable bases (S) varies from 2.6 to 12.50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with an average of 6.81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/100 g,</w:t>
      </w:r>
      <w:r w:rsidR="00703D3B" w:rsidRPr="00BF0D7B">
        <w:rPr>
          <w:rFonts w:ascii="Arial" w:eastAsia="Times New Roman" w:hAnsi="Arial" w:cs="Arial"/>
          <w:kern w:val="0"/>
          <w:lang w:val="en-US" w:eastAsia="fr-FR"/>
          <w14:ligatures w14:val="none"/>
        </w:rPr>
        <w:t xml:space="preserve"> below critical thresholds (7.5-</w:t>
      </w:r>
      <w:r w:rsidRPr="00BF0D7B">
        <w:rPr>
          <w:rFonts w:ascii="Arial" w:eastAsia="Times New Roman" w:hAnsi="Arial" w:cs="Arial"/>
          <w:kern w:val="0"/>
          <w:lang w:val="en-US" w:eastAsia="fr-FR"/>
          <w14:ligatures w14:val="none"/>
        </w:rPr>
        <w:t xml:space="preserve">15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Karal reaches 12.50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above the threshold, whereas Dandi (5.07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and Mani (2.86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/100 g) show low to very low levels. Saturation rates generally remain below recommended values.</w:t>
      </w:r>
      <w:r w:rsidR="00970F39" w:rsidRPr="00BF0D7B">
        <w:rPr>
          <w:rFonts w:ascii="Arial" w:eastAsia="Times New Roman" w:hAnsi="Arial" w:cs="Arial"/>
          <w:kern w:val="0"/>
          <w:lang w:val="en-US" w:eastAsia="fr-FR"/>
          <w14:ligatures w14:val="none"/>
        </w:rPr>
        <w:t xml:space="preserve"> </w:t>
      </w:r>
      <w:r w:rsidRPr="00BF0D7B">
        <w:rPr>
          <w:rFonts w:ascii="Arial" w:eastAsia="Times New Roman" w:hAnsi="Arial" w:cs="Arial"/>
          <w:kern w:val="0"/>
          <w:lang w:val="en-US" w:eastAsia="fr-FR"/>
          <w14:ligatures w14:val="none"/>
        </w:rPr>
        <w:t>The pH, a key indicator of nutrient availability, varies for pH-water around an average of 6.72, corresponding to a neutral soil. Extreme values range from 6.26 (slightly acidic) to 7.64 (slightly alkaline). This average is lower than that reported by [28] but higher than values obtained by [31]. The pH-KCl, ranging from 5.42 to 5.62 (average: 5.52), is higher than that observed in the study by [13].</w:t>
      </w:r>
      <w:r w:rsidR="007A6496" w:rsidRPr="00BF0D7B">
        <w:rPr>
          <w:rFonts w:ascii="Arial" w:eastAsia="Times New Roman" w:hAnsi="Arial" w:cs="Arial"/>
          <w:kern w:val="0"/>
          <w:lang w:val="en-US" w:eastAsia="fr-FR"/>
          <w14:ligatures w14:val="none"/>
        </w:rPr>
        <w:t xml:space="preserve"> </w:t>
      </w:r>
      <w:r w:rsidR="00703D3B" w:rsidRPr="00BF0D7B">
        <w:rPr>
          <w:rFonts w:ascii="Arial" w:eastAsia="Times New Roman" w:hAnsi="Arial" w:cs="Arial"/>
          <w:kern w:val="0"/>
          <w:lang w:val="en-US" w:eastAsia="fr-FR"/>
          <w14:ligatures w14:val="none"/>
        </w:rPr>
        <w:t>Organic matter contents (0.519-</w:t>
      </w:r>
      <w:r w:rsidRPr="00BF0D7B">
        <w:rPr>
          <w:rFonts w:ascii="Arial" w:eastAsia="Times New Roman" w:hAnsi="Arial" w:cs="Arial"/>
          <w:kern w:val="0"/>
          <w:lang w:val="en-US" w:eastAsia="fr-FR"/>
          <w14:ligatures w14:val="none"/>
        </w:rPr>
        <w:t>0.655%) are low compared with [13] but remain higher than those observed by [33]. Total nitrogen varies from 0.029 to 0.041% (average: 0.035%), with Karal leading (0.041%), followed by Dandi (0.036%) and Mani (0.029%). Available phosphorus ranges from 2.02 to 9.72 ppm (average: 5.74 ppm, a normal value). Mani has a high content (9.72 ppm), Karal a normal content (5.50 ppm), and Dandi a low value (2.02 ppm). Total phosphorus varies between 192 and 384 ppm (average: 285 ppm). Dandi (192 ppm) is slightly below the standard, whereas Karal (279 ppm) and Mani (384 ppm) are above it.</w:t>
      </w:r>
      <w:r w:rsidR="00970F39" w:rsidRPr="00BF0D7B">
        <w:rPr>
          <w:rFonts w:ascii="Arial" w:eastAsia="Times New Roman" w:hAnsi="Arial" w:cs="Arial"/>
          <w:kern w:val="0"/>
          <w:lang w:val="en-US" w:eastAsia="fr-FR"/>
          <w14:ligatures w14:val="none"/>
        </w:rPr>
        <w:t xml:space="preserve"> </w:t>
      </w:r>
      <w:r w:rsidRPr="00BF0D7B">
        <w:rPr>
          <w:rFonts w:ascii="Arial" w:eastAsia="Times New Roman" w:hAnsi="Arial" w:cs="Arial"/>
          <w:kern w:val="0"/>
          <w:lang w:val="en-US" w:eastAsia="fr-FR"/>
          <w14:ligatures w14:val="none"/>
        </w:rPr>
        <w:t>C/N ratios range from 9 to 11, with an average of 10, above recommended values, indicating relatively slow organic matter decomposition. Only Dandi shows a compliant ratio. These values are lower than those reported by [34].</w:t>
      </w:r>
      <w:r w:rsidR="007A6496" w:rsidRPr="00BF0D7B">
        <w:rPr>
          <w:rFonts w:ascii="Arial" w:eastAsia="Times New Roman" w:hAnsi="Arial" w:cs="Arial"/>
          <w:kern w:val="0"/>
          <w:lang w:val="en-US" w:eastAsia="fr-FR"/>
          <w14:ligatures w14:val="none"/>
        </w:rPr>
        <w:t xml:space="preserve"> </w:t>
      </w:r>
      <w:r w:rsidRPr="00BF0D7B">
        <w:rPr>
          <w:rFonts w:ascii="Arial" w:eastAsia="Times New Roman" w:hAnsi="Arial" w:cs="Arial"/>
          <w:kern w:val="0"/>
          <w:lang w:val="en-US" w:eastAsia="fr-FR"/>
          <w14:ligatures w14:val="none"/>
        </w:rPr>
        <w:t xml:space="preserve">Finally, Cation Exchange Capacity (CEC) varies from 11 to 24.50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 xml:space="preserve">/100 g, with a normal average of 16.28 </w:t>
      </w:r>
      <w:proofErr w:type="spellStart"/>
      <w:r w:rsidRPr="00BF0D7B">
        <w:rPr>
          <w:rFonts w:ascii="Arial" w:eastAsia="Times New Roman" w:hAnsi="Arial" w:cs="Arial"/>
          <w:kern w:val="0"/>
          <w:lang w:val="en-US" w:eastAsia="fr-FR"/>
          <w14:ligatures w14:val="none"/>
        </w:rPr>
        <w:t>meq</w:t>
      </w:r>
      <w:proofErr w:type="spellEnd"/>
      <w:r w:rsidRPr="00BF0D7B">
        <w:rPr>
          <w:rFonts w:ascii="Arial" w:eastAsia="Times New Roman" w:hAnsi="Arial" w:cs="Arial"/>
          <w:kern w:val="0"/>
          <w:lang w:val="en-US" w:eastAsia="fr-FR"/>
          <w14:ligatures w14:val="none"/>
        </w:rPr>
        <w:t>/100 g. Dandi and Mani exhibit compliant CECs, while Karal shows a high value.</w:t>
      </w:r>
    </w:p>
    <w:p w14:paraId="200ED8FD" w14:textId="0D4BF7DA" w:rsidR="00E93F38" w:rsidRPr="00BF0D7B" w:rsidRDefault="00E93F38" w:rsidP="00E15A43">
      <w:pPr>
        <w:spacing w:before="100" w:beforeAutospacing="1" w:after="100" w:afterAutospacing="1" w:line="276" w:lineRule="auto"/>
        <w:jc w:val="both"/>
        <w:rPr>
          <w:rFonts w:ascii="Arial" w:eastAsia="Times New Roman" w:hAnsi="Arial" w:cs="Arial"/>
          <w:kern w:val="0"/>
          <w:lang w:val="en-US" w:eastAsia="fr-FR"/>
          <w14:ligatures w14:val="none"/>
        </w:rPr>
      </w:pPr>
      <w:r w:rsidRPr="00BF0D7B">
        <w:rPr>
          <w:rFonts w:ascii="Arial" w:eastAsia="Times New Roman" w:hAnsi="Arial" w:cs="Arial"/>
          <w:b/>
          <w:bCs/>
          <w:kern w:val="0"/>
          <w:lang w:val="en-US" w:eastAsia="fr-FR"/>
          <w14:ligatures w14:val="none"/>
        </w:rPr>
        <w:lastRenderedPageBreak/>
        <w:t>Manure Analyses:</w:t>
      </w:r>
      <w:r w:rsidRPr="00BF0D7B">
        <w:rPr>
          <w:rFonts w:ascii="Arial" w:eastAsia="Times New Roman" w:hAnsi="Arial" w:cs="Arial"/>
          <w:kern w:val="0"/>
          <w:lang w:val="en-US" w:eastAsia="fr-FR"/>
          <w14:ligatures w14:val="none"/>
        </w:rPr>
        <w:t xml:space="preserve"> </w:t>
      </w:r>
      <w:r w:rsidRPr="00BF0D7B">
        <w:rPr>
          <w:rFonts w:ascii="Arial" w:eastAsia="Times New Roman" w:hAnsi="Arial" w:cs="Arial"/>
          <w:b/>
          <w:i/>
          <w:kern w:val="0"/>
          <w:lang w:val="en-US" w:eastAsia="fr-FR"/>
          <w14:ligatures w14:val="none"/>
        </w:rPr>
        <w:t xml:space="preserve">Table 4 </w:t>
      </w:r>
      <w:r w:rsidRPr="00BF0D7B">
        <w:rPr>
          <w:rFonts w:ascii="Arial" w:eastAsia="Times New Roman" w:hAnsi="Arial" w:cs="Arial"/>
          <w:kern w:val="0"/>
          <w:lang w:val="en-US" w:eastAsia="fr-FR"/>
          <w14:ligatures w14:val="none"/>
        </w:rPr>
        <w:t xml:space="preserve">presents the proportions of chemical elements present in </w:t>
      </w:r>
      <w:r w:rsidR="00E03142">
        <w:rPr>
          <w:rFonts w:ascii="Arial" w:eastAsia="Times New Roman" w:hAnsi="Arial" w:cs="Arial"/>
          <w:kern w:val="0"/>
          <w:lang w:val="en-US" w:eastAsia="fr-FR"/>
          <w14:ligatures w14:val="none"/>
        </w:rPr>
        <w:t>dromedary droppings</w:t>
      </w:r>
      <w:r w:rsidRPr="00BF0D7B">
        <w:rPr>
          <w:rFonts w:ascii="Arial" w:eastAsia="Times New Roman" w:hAnsi="Arial" w:cs="Arial"/>
          <w:kern w:val="0"/>
          <w:lang w:val="en-US" w:eastAsia="fr-FR"/>
          <w14:ligatures w14:val="none"/>
        </w:rPr>
        <w:t xml:space="preserve"> powder. </w:t>
      </w:r>
      <w:r w:rsidR="00564572">
        <w:rPr>
          <w:rFonts w:ascii="Arial" w:eastAsia="Times New Roman" w:hAnsi="Arial" w:cs="Arial"/>
          <w:kern w:val="0"/>
          <w:lang w:val="en-US" w:eastAsia="fr-FR"/>
          <w14:ligatures w14:val="none"/>
        </w:rPr>
        <w:t>Dromedary</w:t>
      </w:r>
      <w:r w:rsidR="00E03142">
        <w:rPr>
          <w:rFonts w:ascii="Arial" w:eastAsia="Times New Roman" w:hAnsi="Arial" w:cs="Arial"/>
          <w:kern w:val="0"/>
          <w:lang w:val="en-US" w:eastAsia="fr-FR"/>
          <w14:ligatures w14:val="none"/>
        </w:rPr>
        <w:t xml:space="preserve"> droppings</w:t>
      </w:r>
      <w:r w:rsidRPr="00BF0D7B">
        <w:rPr>
          <w:rFonts w:ascii="Arial" w:eastAsia="Times New Roman" w:hAnsi="Arial" w:cs="Arial"/>
          <w:kern w:val="0"/>
          <w:lang w:val="en-US" w:eastAsia="fr-FR"/>
          <w14:ligatures w14:val="none"/>
        </w:rPr>
        <w:t xml:space="preserve"> exhibits a neutral to slightly alkaline pH (pH-water = 7.30; pH-KCl = 7.04), indicating a dominance of basic cations, in agreement with </w:t>
      </w:r>
      <w:r w:rsidR="00703D3B" w:rsidRPr="00BF0D7B">
        <w:rPr>
          <w:rFonts w:ascii="Arial" w:eastAsia="Times New Roman" w:hAnsi="Arial" w:cs="Arial"/>
          <w:kern w:val="0"/>
          <w:lang w:val="en-US" w:eastAsia="fr-FR"/>
          <w14:ligatures w14:val="none"/>
        </w:rPr>
        <w:t xml:space="preserve">observations in arid zones [34, </w:t>
      </w:r>
      <w:r w:rsidRPr="00BF0D7B">
        <w:rPr>
          <w:rFonts w:ascii="Arial" w:eastAsia="Times New Roman" w:hAnsi="Arial" w:cs="Arial"/>
          <w:kern w:val="0"/>
          <w:lang w:val="en-US" w:eastAsia="fr-FR"/>
          <w14:ligatures w14:val="none"/>
        </w:rPr>
        <w:t xml:space="preserve">35]. Its high electrical conductivity (2960 µS/cm) reflects a high content of soluble salts, a characteristic feature of animal excreta originating from arid environments [36]. The contents of organic carbon (3.01%) and organic matter (5.20%) confirm the presence of relatively stable organic matter, which is </w:t>
      </w:r>
      <w:proofErr w:type="spellStart"/>
      <w:r w:rsidRPr="00BF0D7B">
        <w:rPr>
          <w:rFonts w:ascii="Arial" w:eastAsia="Times New Roman" w:hAnsi="Arial" w:cs="Arial"/>
          <w:kern w:val="0"/>
          <w:lang w:val="en-US" w:eastAsia="fr-FR"/>
          <w14:ligatures w14:val="none"/>
        </w:rPr>
        <w:t>favourable</w:t>
      </w:r>
      <w:proofErr w:type="spellEnd"/>
      <w:r w:rsidRPr="00BF0D7B">
        <w:rPr>
          <w:rFonts w:ascii="Arial" w:eastAsia="Times New Roman" w:hAnsi="Arial" w:cs="Arial"/>
          <w:kern w:val="0"/>
          <w:lang w:val="en-US" w:eastAsia="fr-FR"/>
          <w14:ligatures w14:val="none"/>
        </w:rPr>
        <w:t xml:space="preserve"> for improving soil structure and water retention [37]. The high level of available phosphorus (151.97 mg/kg) represents a major agronomic advantage in tropical soils that are poor in phosphorus, while the moderate copper concentration (9.60 mg/l) remains below toxicity thresholds.</w:t>
      </w:r>
    </w:p>
    <w:p w14:paraId="74A72618" w14:textId="77777777" w:rsidR="00E93F38" w:rsidRPr="00BF0D7B" w:rsidRDefault="00E93F38" w:rsidP="00E15A43">
      <w:pPr>
        <w:spacing w:before="100" w:beforeAutospacing="1" w:after="100" w:afterAutospacing="1" w:line="276" w:lineRule="auto"/>
        <w:jc w:val="both"/>
        <w:rPr>
          <w:rFonts w:ascii="Arial" w:eastAsia="Times New Roman" w:hAnsi="Arial" w:cs="Arial"/>
          <w:kern w:val="0"/>
          <w:lang w:val="en-US" w:eastAsia="fr-FR"/>
          <w14:ligatures w14:val="none"/>
        </w:rPr>
      </w:pPr>
      <w:r w:rsidRPr="00BF0D7B">
        <w:rPr>
          <w:rFonts w:ascii="Arial" w:eastAsia="Times New Roman" w:hAnsi="Arial" w:cs="Arial"/>
          <w:kern w:val="0"/>
          <w:lang w:val="en-US" w:eastAsia="fr-FR"/>
          <w14:ligatures w14:val="none"/>
        </w:rPr>
        <w:t xml:space="preserve">The results in </w:t>
      </w:r>
      <w:r w:rsidRPr="00BF0D7B">
        <w:rPr>
          <w:rFonts w:ascii="Arial" w:eastAsia="Times New Roman" w:hAnsi="Arial" w:cs="Arial"/>
          <w:b/>
          <w:i/>
          <w:kern w:val="0"/>
          <w:lang w:val="en-US" w:eastAsia="fr-FR"/>
          <w14:ligatures w14:val="none"/>
        </w:rPr>
        <w:t xml:space="preserve">Table 5 </w:t>
      </w:r>
      <w:r w:rsidRPr="00BF0D7B">
        <w:rPr>
          <w:rFonts w:ascii="Arial" w:eastAsia="Times New Roman" w:hAnsi="Arial" w:cs="Arial"/>
          <w:kern w:val="0"/>
          <w:lang w:val="en-US" w:eastAsia="fr-FR"/>
          <w14:ligatures w14:val="none"/>
        </w:rPr>
        <w:t xml:space="preserve">show that cow dung powder has a strongly alkaline pH (pH-water = 9.2; pH-KCl = 8.39), reflecting a dominance of exchangeable bases and a strong </w:t>
      </w:r>
      <w:proofErr w:type="spellStart"/>
      <w:r w:rsidRPr="00BF0D7B">
        <w:rPr>
          <w:rFonts w:ascii="Arial" w:eastAsia="Times New Roman" w:hAnsi="Arial" w:cs="Arial"/>
          <w:kern w:val="0"/>
          <w:lang w:val="en-US" w:eastAsia="fr-FR"/>
          <w14:ligatures w14:val="none"/>
        </w:rPr>
        <w:t>alkalinising</w:t>
      </w:r>
      <w:proofErr w:type="spellEnd"/>
      <w:r w:rsidRPr="00BF0D7B">
        <w:rPr>
          <w:rFonts w:ascii="Arial" w:eastAsia="Times New Roman" w:hAnsi="Arial" w:cs="Arial"/>
          <w:kern w:val="0"/>
          <w:lang w:val="en-US" w:eastAsia="fr-FR"/>
          <w14:ligatures w14:val="none"/>
        </w:rPr>
        <w:t xml:space="preserve"> capacity, in accordance with previou</w:t>
      </w:r>
      <w:r w:rsidR="00703D3B" w:rsidRPr="00BF0D7B">
        <w:rPr>
          <w:rFonts w:ascii="Arial" w:eastAsia="Times New Roman" w:hAnsi="Arial" w:cs="Arial"/>
          <w:kern w:val="0"/>
          <w:lang w:val="en-US" w:eastAsia="fr-FR"/>
          <w14:ligatures w14:val="none"/>
        </w:rPr>
        <w:t xml:space="preserve">s studies on bovine manure [38, </w:t>
      </w:r>
      <w:r w:rsidRPr="00BF0D7B">
        <w:rPr>
          <w:rFonts w:ascii="Arial" w:eastAsia="Times New Roman" w:hAnsi="Arial" w:cs="Arial"/>
          <w:kern w:val="0"/>
          <w:lang w:val="en-US" w:eastAsia="fr-FR"/>
          <w14:ligatures w14:val="none"/>
        </w:rPr>
        <w:t xml:space="preserve">39]. The low electrical conductivity (250 µS/cm) indicates low salinity, limiting the risk of </w:t>
      </w:r>
      <w:proofErr w:type="spellStart"/>
      <w:r w:rsidRPr="00BF0D7B">
        <w:rPr>
          <w:rFonts w:ascii="Arial" w:eastAsia="Times New Roman" w:hAnsi="Arial" w:cs="Arial"/>
          <w:kern w:val="0"/>
          <w:lang w:val="en-US" w:eastAsia="fr-FR"/>
          <w14:ligatures w14:val="none"/>
        </w:rPr>
        <w:t>salinisation</w:t>
      </w:r>
      <w:proofErr w:type="spellEnd"/>
      <w:r w:rsidRPr="00BF0D7B">
        <w:rPr>
          <w:rFonts w:ascii="Arial" w:eastAsia="Times New Roman" w:hAnsi="Arial" w:cs="Arial"/>
          <w:kern w:val="0"/>
          <w:lang w:val="en-US" w:eastAsia="fr-FR"/>
          <w14:ligatures w14:val="none"/>
        </w:rPr>
        <w:t xml:space="preserve"> and confirming its suitability for regular application on fragile soils [34]. The low levels of exchangeable sodium (0.1 </w:t>
      </w:r>
      <w:proofErr w:type="spellStart"/>
      <w:r w:rsidRPr="00BF0D7B">
        <w:rPr>
          <w:rFonts w:ascii="Arial" w:eastAsia="Times New Roman" w:hAnsi="Arial" w:cs="Arial"/>
          <w:kern w:val="0"/>
          <w:lang w:val="en-US" w:eastAsia="fr-FR"/>
          <w14:ligatures w14:val="none"/>
        </w:rPr>
        <w:t>cmol</w:t>
      </w:r>
      <w:proofErr w:type="spellEnd"/>
      <w:r w:rsidRPr="00BF0D7B">
        <w:rPr>
          <w:rFonts w:ascii="Arial" w:eastAsia="Times New Roman" w:hAnsi="Arial" w:cs="Arial"/>
          <w:kern w:val="0"/>
          <w:lang w:val="en-US" w:eastAsia="fr-FR"/>
          <w14:ligatures w14:val="none"/>
        </w:rPr>
        <w:t xml:space="preserve">/kg) rule out any risk of </w:t>
      </w:r>
      <w:proofErr w:type="spellStart"/>
      <w:r w:rsidRPr="00BF0D7B">
        <w:rPr>
          <w:rFonts w:ascii="Arial" w:eastAsia="Times New Roman" w:hAnsi="Arial" w:cs="Arial"/>
          <w:kern w:val="0"/>
          <w:lang w:val="en-US" w:eastAsia="fr-FR"/>
          <w14:ligatures w14:val="none"/>
        </w:rPr>
        <w:t>sodification</w:t>
      </w:r>
      <w:proofErr w:type="spellEnd"/>
      <w:r w:rsidRPr="00BF0D7B">
        <w:rPr>
          <w:rFonts w:ascii="Arial" w:eastAsia="Times New Roman" w:hAnsi="Arial" w:cs="Arial"/>
          <w:kern w:val="0"/>
          <w:lang w:val="en-US" w:eastAsia="fr-FR"/>
          <w14:ligatures w14:val="none"/>
        </w:rPr>
        <w:t>, while the concentrations of copper (8.1 mg/l) and available phosphorus (18.2 mg/kg) remain consistent with values reported for tropical bovine manures [36].</w:t>
      </w:r>
    </w:p>
    <w:p w14:paraId="4B6D4BCC" w14:textId="011B6CD6" w:rsidR="00E93F38" w:rsidRPr="00BF0D7B" w:rsidRDefault="00E93F38" w:rsidP="007A6496">
      <w:pPr>
        <w:spacing w:before="100" w:beforeAutospacing="1" w:after="100" w:afterAutospacing="1" w:line="276" w:lineRule="auto"/>
        <w:jc w:val="both"/>
        <w:rPr>
          <w:rFonts w:ascii="Arial" w:eastAsia="Times New Roman" w:hAnsi="Arial" w:cs="Arial"/>
          <w:kern w:val="0"/>
          <w:lang w:val="en-US" w:eastAsia="fr-FR"/>
          <w14:ligatures w14:val="none"/>
        </w:rPr>
      </w:pPr>
      <w:r w:rsidRPr="00BF0D7B">
        <w:rPr>
          <w:rFonts w:ascii="Arial" w:eastAsia="Times New Roman" w:hAnsi="Arial" w:cs="Arial"/>
          <w:b/>
          <w:i/>
          <w:kern w:val="0"/>
          <w:lang w:val="en-US" w:eastAsia="fr-FR"/>
          <w14:ligatures w14:val="none"/>
        </w:rPr>
        <w:t>Figure 1</w:t>
      </w:r>
      <w:r w:rsidRPr="00BF0D7B">
        <w:rPr>
          <w:rFonts w:ascii="Arial" w:eastAsia="Times New Roman" w:hAnsi="Arial" w:cs="Arial"/>
          <w:kern w:val="0"/>
          <w:lang w:val="en-US" w:eastAsia="fr-FR"/>
          <w14:ligatures w14:val="none"/>
        </w:rPr>
        <w:t xml:space="preserve"> illustrates the evolution of soil water content (g/g) in the Dandi soil over a period of 116 hours. Error bars represent variability around the mean. Three treatments are compared: the control soil (blue curve), soil amended with </w:t>
      </w:r>
      <w:r w:rsidR="000A0461">
        <w:rPr>
          <w:rFonts w:ascii="Arial" w:eastAsia="Times New Roman" w:hAnsi="Arial" w:cs="Arial"/>
          <w:kern w:val="0"/>
          <w:lang w:val="en-US" w:eastAsia="fr-FR"/>
          <w14:ligatures w14:val="none"/>
        </w:rPr>
        <w:t>dromedary droppings</w:t>
      </w:r>
      <w:r w:rsidRPr="00BF0D7B">
        <w:rPr>
          <w:rFonts w:ascii="Arial" w:eastAsia="Times New Roman" w:hAnsi="Arial" w:cs="Arial"/>
          <w:kern w:val="0"/>
          <w:lang w:val="en-US" w:eastAsia="fr-FR"/>
          <w14:ligatures w14:val="none"/>
        </w:rPr>
        <w:t xml:space="preserve"> (red curve), and soil amended with cow dung (green curve). Overall, a progressive decrease in water content is observed, corresponding to the drying process. This dynamic can be interpreted in light of the principles of water transport in porous media. Moisture diffusion follows Fick’s law, according to which the diffusive water flux </w:t>
      </w:r>
      <w:r w:rsidRPr="00BF0D7B">
        <w:rPr>
          <w:rFonts w:ascii="Arial" w:eastAsia="Times New Roman" w:hAnsi="Arial" w:cs="Arial"/>
          <w:i/>
          <w:iCs/>
          <w:kern w:val="0"/>
          <w:lang w:val="en-US" w:eastAsia="fr-FR"/>
          <w14:ligatures w14:val="none"/>
        </w:rPr>
        <w:t>J</w:t>
      </w:r>
      <w:r w:rsidRPr="00BF0D7B">
        <w:rPr>
          <w:rFonts w:ascii="Arial" w:eastAsia="Times New Roman" w:hAnsi="Arial" w:cs="Arial"/>
          <w:kern w:val="0"/>
          <w:lang w:val="en-US" w:eastAsia="fr-FR"/>
          <w14:ligatures w14:val="none"/>
        </w:rPr>
        <w:t xml:space="preserve"> is proportional to the gradient in water content, explaining the gradual migration of water towards drier zones over time. In addition, the temporal evolution of soil water content conforms to the framework of the Richards equation, which combines diffusion and gravitational advection, thereby explaining the observed kinetics of water retention and loss among treatments. Vertical water movement within the soil profile is also governed by Darcy’s law, clarifying why soils with improved pore structure or higher water-holding capacity exhibit slower flow rates. In this context, amended soils show higher water contents than control soils, reflecting enhanced water retention associated with the addition of organic matter and modifications to hydrodynamic properties (increased storage capacity and reduced effective conductivity). Soils amended with cow dung even display a slightly higher water-holding capacity than those amended with camel dung, in agreement with observations reported in [40] and proving more effective than what is described in [41].</w:t>
      </w:r>
    </w:p>
    <w:p w14:paraId="3B01AC4C" w14:textId="12A18C26" w:rsidR="00E93F38" w:rsidRPr="00BF0D7B" w:rsidRDefault="00E93F38" w:rsidP="007A6496">
      <w:pPr>
        <w:spacing w:before="100" w:beforeAutospacing="1" w:after="100" w:afterAutospacing="1" w:line="276" w:lineRule="auto"/>
        <w:jc w:val="both"/>
        <w:rPr>
          <w:rFonts w:ascii="Arial" w:eastAsia="Times New Roman" w:hAnsi="Arial" w:cs="Arial"/>
          <w:kern w:val="0"/>
          <w:lang w:val="en-US" w:eastAsia="fr-FR"/>
          <w14:ligatures w14:val="none"/>
        </w:rPr>
      </w:pPr>
      <w:r w:rsidRPr="00BF0D7B">
        <w:rPr>
          <w:rFonts w:ascii="Arial" w:eastAsia="Times New Roman" w:hAnsi="Arial" w:cs="Arial"/>
          <w:b/>
          <w:bCs/>
          <w:i/>
          <w:kern w:val="0"/>
          <w:lang w:val="en-US" w:eastAsia="fr-FR"/>
          <w14:ligatures w14:val="none"/>
        </w:rPr>
        <w:t>Figure 2</w:t>
      </w:r>
      <w:r w:rsidRPr="00BF0D7B">
        <w:rPr>
          <w:rFonts w:ascii="Arial" w:eastAsia="Times New Roman" w:hAnsi="Arial" w:cs="Arial"/>
          <w:kern w:val="0"/>
          <w:lang w:val="en-US" w:eastAsia="fr-FR"/>
          <w14:ligatures w14:val="none"/>
        </w:rPr>
        <w:t xml:space="preserve"> illustrates the evolution of soil water content in Karal soils amended with two types of organic matter. Error bars indicate the uncertainty associated with the measurements. Three treatments are compared: the control soil (blue curve), soil amended with </w:t>
      </w:r>
      <w:r w:rsidR="00F8166A">
        <w:rPr>
          <w:rFonts w:ascii="Arial" w:eastAsia="Times New Roman" w:hAnsi="Arial" w:cs="Arial"/>
          <w:kern w:val="0"/>
          <w:lang w:val="en-US" w:eastAsia="fr-FR"/>
          <w14:ligatures w14:val="none"/>
        </w:rPr>
        <w:t>dromedary droppings</w:t>
      </w:r>
      <w:r w:rsidRPr="00BF0D7B">
        <w:rPr>
          <w:rFonts w:ascii="Arial" w:eastAsia="Times New Roman" w:hAnsi="Arial" w:cs="Arial"/>
          <w:kern w:val="0"/>
          <w:lang w:val="en-US" w:eastAsia="fr-FR"/>
          <w14:ligatures w14:val="none"/>
        </w:rPr>
        <w:t xml:space="preserve"> (red curve), and soil enriched with cow dung (green curve). Over a period of 152 hours, the control soils show the greatest decrease in water content, revealing a low water-holding capacity in the absence of organic amendment. In contrast, the amended soils maintain higher water contents throughout the experiment, confirming the role of organic matter in improving soil porosity and cohesion, and thus its capacity to retain moisture. Between the two types of </w:t>
      </w:r>
      <w:r w:rsidRPr="00BF0D7B">
        <w:rPr>
          <w:rFonts w:ascii="Arial" w:eastAsia="Times New Roman" w:hAnsi="Arial" w:cs="Arial"/>
          <w:kern w:val="0"/>
          <w:lang w:val="en-US" w:eastAsia="fr-FR"/>
          <w14:ligatures w14:val="none"/>
        </w:rPr>
        <w:lastRenderedPageBreak/>
        <w:t xml:space="preserve">amendments, </w:t>
      </w:r>
      <w:r w:rsidR="00491912">
        <w:rPr>
          <w:rFonts w:ascii="Arial" w:eastAsia="Times New Roman" w:hAnsi="Arial" w:cs="Arial"/>
          <w:kern w:val="0"/>
          <w:lang w:val="en-US" w:eastAsia="fr-FR"/>
          <w14:ligatures w14:val="none"/>
        </w:rPr>
        <w:t>dromedary droppings</w:t>
      </w:r>
      <w:r w:rsidRPr="00BF0D7B">
        <w:rPr>
          <w:rFonts w:ascii="Arial" w:eastAsia="Times New Roman" w:hAnsi="Arial" w:cs="Arial"/>
          <w:kern w:val="0"/>
          <w:lang w:val="en-US" w:eastAsia="fr-FR"/>
          <w14:ligatures w14:val="none"/>
        </w:rPr>
        <w:t xml:space="preserve"> provides slightly higher water retention than that observed with cow dung. These results are consistent with the conclusions reported by [42].</w:t>
      </w:r>
    </w:p>
    <w:p w14:paraId="4A3BBB9F" w14:textId="44DB9A85" w:rsidR="00E93F38" w:rsidRPr="00BF0D7B" w:rsidRDefault="00E93F38" w:rsidP="007A6496">
      <w:pPr>
        <w:spacing w:before="100" w:beforeAutospacing="1" w:after="100" w:afterAutospacing="1" w:line="276" w:lineRule="auto"/>
        <w:jc w:val="both"/>
        <w:rPr>
          <w:rFonts w:ascii="Arial" w:eastAsia="Times New Roman" w:hAnsi="Arial" w:cs="Arial"/>
          <w:kern w:val="0"/>
          <w:lang w:val="en-US" w:eastAsia="fr-FR"/>
          <w14:ligatures w14:val="none"/>
        </w:rPr>
      </w:pPr>
      <w:r w:rsidRPr="00BF0D7B">
        <w:rPr>
          <w:rFonts w:ascii="Arial" w:eastAsia="Times New Roman" w:hAnsi="Arial" w:cs="Arial"/>
          <w:b/>
          <w:bCs/>
          <w:i/>
          <w:kern w:val="0"/>
          <w:lang w:val="en-US" w:eastAsia="fr-FR"/>
          <w14:ligatures w14:val="none"/>
        </w:rPr>
        <w:t>Figure 3</w:t>
      </w:r>
      <w:r w:rsidRPr="00BF0D7B">
        <w:rPr>
          <w:rFonts w:ascii="Arial" w:eastAsia="Times New Roman" w:hAnsi="Arial" w:cs="Arial"/>
          <w:kern w:val="0"/>
          <w:lang w:val="en-US" w:eastAsia="fr-FR"/>
          <w14:ligatures w14:val="none"/>
        </w:rPr>
        <w:t xml:space="preserve"> illustrates the drying kinetics of three types of Mani soils: for each figure, a control soil, a soil amended with </w:t>
      </w:r>
      <w:r w:rsidR="00491912">
        <w:rPr>
          <w:rFonts w:ascii="Arial" w:eastAsia="Times New Roman" w:hAnsi="Arial" w:cs="Arial"/>
          <w:kern w:val="0"/>
          <w:lang w:val="en-US" w:eastAsia="fr-FR"/>
          <w14:ligatures w14:val="none"/>
        </w:rPr>
        <w:t>dromedary droppings</w:t>
      </w:r>
      <w:r w:rsidRPr="00BF0D7B">
        <w:rPr>
          <w:rFonts w:ascii="Arial" w:eastAsia="Times New Roman" w:hAnsi="Arial" w:cs="Arial"/>
          <w:kern w:val="0"/>
          <w:lang w:val="en-US" w:eastAsia="fr-FR"/>
          <w14:ligatures w14:val="none"/>
        </w:rPr>
        <w:t>, and another amended with cow dung are presented. The aim of this representation is to assess the effect of organic amendments on the dynamics of soil moisture loss over time. In both figures, observation of the curves shows a progressive decrease in water content for all samples, reflecting the normal drying process. However, the drying rate varies depending on the type of amendment applied. The control soil exhibits rapid water loss, whereas the amended soils retain moisture for</w:t>
      </w:r>
      <w:r w:rsidR="00764005" w:rsidRPr="00BF0D7B">
        <w:rPr>
          <w:rFonts w:ascii="Arial" w:eastAsia="Times New Roman" w:hAnsi="Arial" w:cs="Arial"/>
          <w:kern w:val="0"/>
          <w:lang w:val="en-US" w:eastAsia="fr-FR"/>
          <w14:ligatures w14:val="none"/>
        </w:rPr>
        <w:t xml:space="preserve"> a longer period. Among the </w:t>
      </w:r>
      <w:r w:rsidR="00491912" w:rsidRPr="00BF0D7B">
        <w:rPr>
          <w:rFonts w:ascii="Arial" w:eastAsia="Times New Roman" w:hAnsi="Arial" w:cs="Arial"/>
          <w:kern w:val="0"/>
          <w:lang w:val="en-US" w:eastAsia="fr-FR"/>
          <w14:ligatures w14:val="none"/>
        </w:rPr>
        <w:t>latter</w:t>
      </w:r>
      <w:r w:rsidRPr="00BF0D7B">
        <w:rPr>
          <w:rFonts w:ascii="Arial" w:eastAsia="Times New Roman" w:hAnsi="Arial" w:cs="Arial"/>
          <w:kern w:val="0"/>
          <w:lang w:val="en-US" w:eastAsia="fr-FR"/>
          <w14:ligatures w14:val="none"/>
        </w:rPr>
        <w:t xml:space="preserve">, the soil amended with cow dung displays a slower drying kinetics than that amended with camel dung. These differences reflect the influence of organic amendments on the soil’s water-holding capacity. Cow dung, rich in fine and colloidal organic matter, improves soil structure, increases effective porosity, and reduces the rate of desiccation. </w:t>
      </w:r>
      <w:r w:rsidR="00491912">
        <w:rPr>
          <w:rFonts w:ascii="Arial" w:eastAsia="Times New Roman" w:hAnsi="Arial" w:cs="Arial"/>
          <w:kern w:val="0"/>
          <w:lang w:val="en-US" w:eastAsia="fr-FR"/>
          <w14:ligatures w14:val="none"/>
        </w:rPr>
        <w:t>Dromedary droppings</w:t>
      </w:r>
      <w:r w:rsidRPr="00BF0D7B">
        <w:rPr>
          <w:rFonts w:ascii="Arial" w:eastAsia="Times New Roman" w:hAnsi="Arial" w:cs="Arial"/>
          <w:kern w:val="0"/>
          <w:lang w:val="en-US" w:eastAsia="fr-FR"/>
          <w14:ligatures w14:val="none"/>
        </w:rPr>
        <w:t>, being more fibrous and less decomposed, also contributes to improving soil structure, but its effect on water retention remains more moderate compared with cow dung. By contrast, the control soil, lacking any amendment, exhibits a coarser structure and low aggregate cohesion, resulting in rapid moisture loss. Overall, the drying kinetics highlight the decisive role of organic amendments in soil moisture conservation. Amendment with cow dung proves to be the most effective in slowing down drying, which constitutes a significant advantage for agricultural production in arid and semi-arid regions. These results are in agreement with several previous studies highlighting that organic matter improves soil structure, stability,</w:t>
      </w:r>
      <w:r w:rsidR="00764005" w:rsidRPr="00BF0D7B">
        <w:rPr>
          <w:rFonts w:ascii="Arial" w:eastAsia="Times New Roman" w:hAnsi="Arial" w:cs="Arial"/>
          <w:kern w:val="0"/>
          <w:lang w:val="en-US" w:eastAsia="fr-FR"/>
          <w14:ligatures w14:val="none"/>
        </w:rPr>
        <w:t xml:space="preserve"> and water-holding capacity [43,</w:t>
      </w:r>
      <w:r w:rsidRPr="00BF0D7B">
        <w:rPr>
          <w:rFonts w:ascii="Arial" w:eastAsia="Times New Roman" w:hAnsi="Arial" w:cs="Arial"/>
          <w:kern w:val="0"/>
          <w:lang w:val="en-US" w:eastAsia="fr-FR"/>
          <w14:ligatures w14:val="none"/>
        </w:rPr>
        <w:t xml:space="preserve"> 41].</w:t>
      </w:r>
    </w:p>
    <w:p w14:paraId="70999EB2" w14:textId="77777777" w:rsidR="00911E47" w:rsidRPr="00BF0D7B" w:rsidRDefault="00911E47" w:rsidP="007A6496">
      <w:pPr>
        <w:spacing w:before="100" w:beforeAutospacing="1" w:after="100" w:afterAutospacing="1" w:line="276" w:lineRule="auto"/>
        <w:jc w:val="both"/>
        <w:rPr>
          <w:rFonts w:ascii="Arial" w:eastAsia="Times New Roman" w:hAnsi="Arial" w:cs="Arial"/>
          <w:b/>
          <w:kern w:val="0"/>
          <w:lang w:val="en-US" w:eastAsia="fr-FR"/>
          <w14:ligatures w14:val="none"/>
        </w:rPr>
      </w:pPr>
      <w:r w:rsidRPr="00BF0D7B">
        <w:rPr>
          <w:rFonts w:ascii="Agency FB" w:eastAsia="Times New Roman" w:hAnsi="Agency FB" w:cs="Times New Roman"/>
          <w:b/>
          <w:kern w:val="0"/>
          <w:lang w:val="en-US" w:eastAsia="fr-FR"/>
          <w14:ligatures w14:val="none"/>
        </w:rPr>
        <w:t xml:space="preserve"> </w:t>
      </w:r>
      <w:r w:rsidRPr="00BF0D7B">
        <w:rPr>
          <w:rFonts w:ascii="Arial" w:eastAsia="Times New Roman" w:hAnsi="Arial" w:cs="Arial"/>
          <w:b/>
          <w:kern w:val="0"/>
          <w:lang w:val="en-US" w:eastAsia="fr-FR"/>
          <w14:ligatures w14:val="none"/>
        </w:rPr>
        <w:t>Conclusion</w:t>
      </w:r>
    </w:p>
    <w:p w14:paraId="506A0DFF" w14:textId="77777777" w:rsidR="00911E47" w:rsidRPr="00BF0D7B" w:rsidRDefault="00911E47" w:rsidP="00F06388">
      <w:pPr>
        <w:pStyle w:val="NormalWeb"/>
        <w:spacing w:line="276" w:lineRule="auto"/>
        <w:jc w:val="both"/>
        <w:rPr>
          <w:rFonts w:ascii="Arial" w:hAnsi="Arial" w:cs="Arial"/>
          <w:sz w:val="22"/>
          <w:szCs w:val="22"/>
          <w:lang w:val="en-US"/>
        </w:rPr>
      </w:pPr>
      <w:r w:rsidRPr="00BF0D7B">
        <w:rPr>
          <w:rFonts w:ascii="Arial" w:hAnsi="Arial" w:cs="Arial"/>
          <w:sz w:val="22"/>
          <w:szCs w:val="22"/>
          <w:lang w:val="en-US"/>
        </w:rPr>
        <w:t xml:space="preserve">The Hadjer-Lamis region is subject to a Sahelian climate of the tropical semi-arid type, marked by strong seasonal variability. It is </w:t>
      </w:r>
      <w:proofErr w:type="spellStart"/>
      <w:r w:rsidRPr="00BF0D7B">
        <w:rPr>
          <w:rFonts w:ascii="Arial" w:hAnsi="Arial" w:cs="Arial"/>
          <w:sz w:val="22"/>
          <w:szCs w:val="22"/>
          <w:lang w:val="en-US"/>
        </w:rPr>
        <w:t>characterised</w:t>
      </w:r>
      <w:proofErr w:type="spellEnd"/>
      <w:r w:rsidRPr="00BF0D7B">
        <w:rPr>
          <w:rFonts w:ascii="Arial" w:hAnsi="Arial" w:cs="Arial"/>
          <w:sz w:val="22"/>
          <w:szCs w:val="22"/>
          <w:lang w:val="en-US"/>
        </w:rPr>
        <w:t xml:space="preserve"> by a long dry season lasting eight to ten months and a short rainy season concentrated between June and September, with low and irregular annual rainfall generally ranging from 150 to 600 mm. Temperatures are particularly high, frequently exceeding 40 °C at the end of the dry season, which intensifies water stress and contributes to land degradation. Agricultural lands in the region are therefore generally poor and weakly structured.</w:t>
      </w:r>
      <w:r w:rsidR="00F06388" w:rsidRPr="00BF0D7B">
        <w:rPr>
          <w:rFonts w:ascii="Arial" w:hAnsi="Arial" w:cs="Arial"/>
          <w:sz w:val="22"/>
          <w:szCs w:val="22"/>
          <w:lang w:val="en-US"/>
        </w:rPr>
        <w:t xml:space="preserve"> </w:t>
      </w:r>
      <w:r w:rsidRPr="00BF0D7B">
        <w:rPr>
          <w:rFonts w:ascii="Arial" w:hAnsi="Arial" w:cs="Arial"/>
          <w:sz w:val="22"/>
          <w:szCs w:val="22"/>
          <w:lang w:val="en-US"/>
        </w:rPr>
        <w:t>Physico-chemical analyses carried out on soils from the localities of Dandi, Karal and Mani revealed a predominantly sandy-loam texture, associated with a low organic matter content, thereby limiting the</w:t>
      </w:r>
      <w:r w:rsidR="00F06388" w:rsidRPr="00BF0D7B">
        <w:rPr>
          <w:rFonts w:ascii="Arial" w:hAnsi="Arial" w:cs="Arial"/>
          <w:sz w:val="22"/>
          <w:szCs w:val="22"/>
          <w:lang w:val="en-US"/>
        </w:rPr>
        <w:t xml:space="preserve">ir water retention capacity. In </w:t>
      </w:r>
      <w:r w:rsidRPr="00BF0D7B">
        <w:rPr>
          <w:rFonts w:ascii="Arial" w:hAnsi="Arial" w:cs="Arial"/>
          <w:sz w:val="22"/>
          <w:szCs w:val="22"/>
          <w:lang w:val="en-US"/>
        </w:rPr>
        <w:t xml:space="preserve">order to assess the effect of organic amendments on these arid soils, a prior chemical </w:t>
      </w:r>
      <w:proofErr w:type="spellStart"/>
      <w:r w:rsidRPr="00BF0D7B">
        <w:rPr>
          <w:rFonts w:ascii="Arial" w:hAnsi="Arial" w:cs="Arial"/>
          <w:sz w:val="22"/>
          <w:szCs w:val="22"/>
          <w:lang w:val="en-US"/>
        </w:rPr>
        <w:t>characterisation</w:t>
      </w:r>
      <w:proofErr w:type="spellEnd"/>
      <w:r w:rsidRPr="00BF0D7B">
        <w:rPr>
          <w:rFonts w:ascii="Arial" w:hAnsi="Arial" w:cs="Arial"/>
          <w:sz w:val="22"/>
          <w:szCs w:val="22"/>
          <w:lang w:val="en-US"/>
        </w:rPr>
        <w:t xml:space="preserve"> of cow dung and dromedary droppings was conducted. The soils were subsequently amended with 8% of either organic material and then placed in a controlled climatic chamber maintained at a temperature of 30 °C and a relative humidity of 48%.</w:t>
      </w:r>
      <w:r w:rsidR="00F06388" w:rsidRPr="00BF0D7B">
        <w:rPr>
          <w:rFonts w:ascii="Arial" w:hAnsi="Arial" w:cs="Arial"/>
          <w:sz w:val="22"/>
          <w:szCs w:val="22"/>
          <w:lang w:val="en-US"/>
        </w:rPr>
        <w:t xml:space="preserve"> </w:t>
      </w:r>
      <w:r w:rsidRPr="00BF0D7B">
        <w:rPr>
          <w:rFonts w:ascii="Arial" w:hAnsi="Arial" w:cs="Arial"/>
          <w:sz w:val="22"/>
          <w:szCs w:val="22"/>
          <w:lang w:val="en-US"/>
        </w:rPr>
        <w:t xml:space="preserve">The results demonstrate that the addition of organic matter, whether cow dung or dromedary droppings, significantly improves the water retention capacity of the studied soils. These organic amendments contribute to improved soil structure and </w:t>
      </w:r>
      <w:proofErr w:type="spellStart"/>
      <w:r w:rsidRPr="00BF0D7B">
        <w:rPr>
          <w:rFonts w:ascii="Arial" w:hAnsi="Arial" w:cs="Arial"/>
          <w:sz w:val="22"/>
          <w:szCs w:val="22"/>
          <w:lang w:val="en-US"/>
        </w:rPr>
        <w:t>optimisation</w:t>
      </w:r>
      <w:proofErr w:type="spellEnd"/>
      <w:r w:rsidRPr="00BF0D7B">
        <w:rPr>
          <w:rFonts w:ascii="Arial" w:hAnsi="Arial" w:cs="Arial"/>
          <w:sz w:val="22"/>
          <w:szCs w:val="22"/>
          <w:lang w:val="en-US"/>
        </w:rPr>
        <w:t xml:space="preserve"> of soil hydric functions, highlighting their potential as a local, sustainable and appropriate solution for enhancing soil fertility and resilience in the arid environments of Hadjer-Lamis under prevailing climatic constraints.</w:t>
      </w:r>
    </w:p>
    <w:p w14:paraId="0FA7C8E1" w14:textId="77777777" w:rsidR="009B6AC7" w:rsidRPr="00BF0D7B" w:rsidRDefault="009B6AC7" w:rsidP="002269F0">
      <w:pPr>
        <w:spacing w:before="100" w:beforeAutospacing="1" w:after="100" w:afterAutospacing="1" w:line="240" w:lineRule="auto"/>
        <w:jc w:val="both"/>
        <w:rPr>
          <w:rFonts w:ascii="Agency FB" w:eastAsia="Times New Roman" w:hAnsi="Agency FB" w:cs="Times New Roman"/>
          <w:kern w:val="0"/>
          <w:lang w:val="en-US" w:eastAsia="fr-FR"/>
          <w14:ligatures w14:val="none"/>
        </w:rPr>
      </w:pPr>
    </w:p>
    <w:p w14:paraId="32D22007" w14:textId="77777777" w:rsidR="000B3958" w:rsidRPr="00BF0D7B" w:rsidRDefault="000B3958" w:rsidP="002269F0">
      <w:pPr>
        <w:spacing w:before="100" w:beforeAutospacing="1" w:after="100" w:afterAutospacing="1" w:line="240" w:lineRule="auto"/>
        <w:jc w:val="both"/>
        <w:rPr>
          <w:rFonts w:ascii="Agency FB" w:eastAsia="Times New Roman" w:hAnsi="Agency FB" w:cs="Times New Roman"/>
          <w:kern w:val="0"/>
          <w:lang w:val="en-US" w:eastAsia="fr-FR"/>
          <w14:ligatures w14:val="none"/>
        </w:rPr>
      </w:pPr>
    </w:p>
    <w:p w14:paraId="4223808A" w14:textId="77777777" w:rsidR="000F09D4" w:rsidRPr="00BF0D7B" w:rsidRDefault="009B6AC7" w:rsidP="00877F57">
      <w:pPr>
        <w:spacing w:after="0" w:line="276" w:lineRule="auto"/>
        <w:jc w:val="center"/>
        <w:rPr>
          <w:rFonts w:ascii="Arial" w:hAnsi="Arial" w:cs="Arial"/>
          <w:b/>
          <w:lang w:val="en-US"/>
        </w:rPr>
      </w:pPr>
      <w:r w:rsidRPr="00BF0D7B">
        <w:rPr>
          <w:rFonts w:ascii="Arial" w:hAnsi="Arial" w:cs="Arial"/>
          <w:b/>
          <w:lang w:val="en-US"/>
        </w:rPr>
        <w:lastRenderedPageBreak/>
        <w:t>Bibliographical References</w:t>
      </w:r>
    </w:p>
    <w:p w14:paraId="6706F95C" w14:textId="77777777" w:rsidR="00680B90" w:rsidRPr="00BF0D7B" w:rsidRDefault="00680B90" w:rsidP="00877F57">
      <w:pPr>
        <w:spacing w:after="0"/>
        <w:ind w:firstLine="708"/>
        <w:rPr>
          <w:rFonts w:ascii="Arial" w:hAnsi="Arial" w:cs="Arial"/>
          <w:lang w:val="en-US"/>
        </w:rPr>
      </w:pPr>
    </w:p>
    <w:p w14:paraId="1199265A" w14:textId="77777777" w:rsidR="00680B90" w:rsidRPr="00BF0D7B" w:rsidRDefault="00415180" w:rsidP="00877F57">
      <w:pPr>
        <w:spacing w:after="0" w:line="276" w:lineRule="auto"/>
        <w:jc w:val="both"/>
        <w:rPr>
          <w:rFonts w:ascii="Arial" w:hAnsi="Arial" w:cs="Arial"/>
          <w:lang w:val="en-US"/>
        </w:rPr>
      </w:pPr>
      <w:r w:rsidRPr="00BF0D7B">
        <w:rPr>
          <w:rFonts w:ascii="Arial" w:hAnsi="Arial" w:cs="Arial"/>
          <w:lang w:val="en-US"/>
        </w:rPr>
        <w:t>[1]</w:t>
      </w:r>
      <w:r w:rsidR="00102CD2" w:rsidRPr="00BF0D7B">
        <w:rPr>
          <w:rFonts w:ascii="Arial" w:hAnsi="Arial" w:cs="Arial"/>
          <w:lang w:val="en-US"/>
        </w:rPr>
        <w:t xml:space="preserve"> </w:t>
      </w:r>
      <w:r w:rsidR="00CD0013" w:rsidRPr="00BF0D7B">
        <w:rPr>
          <w:rFonts w:ascii="Arial" w:hAnsi="Arial" w:cs="Arial"/>
          <w:lang w:val="en-US"/>
        </w:rPr>
        <w:t>-</w:t>
      </w:r>
      <w:r w:rsidRPr="00BF0D7B">
        <w:rPr>
          <w:rFonts w:ascii="Arial" w:hAnsi="Arial" w:cs="Arial"/>
          <w:lang w:val="en-US"/>
        </w:rPr>
        <w:t xml:space="preserve"> Ibrahim Jaillou Salisson </w:t>
      </w:r>
      <w:r w:rsidRPr="00BF0D7B">
        <w:rPr>
          <w:rStyle w:val="Emphasis"/>
          <w:rFonts w:ascii="Arial" w:hAnsi="Arial" w:cs="Arial"/>
          <w:lang w:val="en-US"/>
        </w:rPr>
        <w:t>et al.</w:t>
      </w:r>
      <w:r w:rsidRPr="00BF0D7B">
        <w:rPr>
          <w:rFonts w:ascii="Arial" w:hAnsi="Arial" w:cs="Arial"/>
          <w:lang w:val="en-US"/>
        </w:rPr>
        <w:t xml:space="preserve">, “Effects of organic fertilizers and intercropping on soil properties and the secretion of </w:t>
      </w:r>
      <w:proofErr w:type="spellStart"/>
      <w:r w:rsidRPr="00BF0D7B">
        <w:rPr>
          <w:rFonts w:ascii="Arial" w:hAnsi="Arial" w:cs="Arial"/>
          <w:lang w:val="en-US"/>
        </w:rPr>
        <w:t>glomatine</w:t>
      </w:r>
      <w:proofErr w:type="spellEnd"/>
      <w:r w:rsidRPr="00BF0D7B">
        <w:rPr>
          <w:rFonts w:ascii="Arial" w:hAnsi="Arial" w:cs="Arial"/>
          <w:lang w:val="en-US"/>
        </w:rPr>
        <w:t xml:space="preserve"> in a tomato field (</w:t>
      </w:r>
      <w:r w:rsidRPr="00BF0D7B">
        <w:rPr>
          <w:rStyle w:val="Emphasis"/>
          <w:rFonts w:ascii="Arial" w:hAnsi="Arial" w:cs="Arial"/>
          <w:lang w:val="en-US"/>
        </w:rPr>
        <w:t xml:space="preserve">Solanum </w:t>
      </w:r>
      <w:proofErr w:type="spellStart"/>
      <w:r w:rsidRPr="00BF0D7B">
        <w:rPr>
          <w:rStyle w:val="Emphasis"/>
          <w:rFonts w:ascii="Arial" w:hAnsi="Arial" w:cs="Arial"/>
          <w:lang w:val="en-US"/>
        </w:rPr>
        <w:t>lycopersicum</w:t>
      </w:r>
      <w:proofErr w:type="spellEnd"/>
      <w:r w:rsidRPr="00BF0D7B">
        <w:rPr>
          <w:rFonts w:ascii="Arial" w:hAnsi="Arial" w:cs="Arial"/>
          <w:lang w:val="en-US"/>
        </w:rPr>
        <w:t xml:space="preserve"> L.) in the Saguia zone of Niamey.” September 2024, Vol. 7, No. 3, pp. 1–11.</w:t>
      </w:r>
    </w:p>
    <w:p w14:paraId="45C83178" w14:textId="77777777" w:rsidR="00A13285" w:rsidRDefault="00415180" w:rsidP="00A13285">
      <w:pPr>
        <w:jc w:val="both"/>
        <w:rPr>
          <w:rFonts w:ascii="Arial" w:eastAsia="Aptos" w:hAnsi="Arial" w:cs="Arial"/>
          <w:lang w:val="en-US"/>
        </w:rPr>
      </w:pPr>
      <w:r w:rsidRPr="00BF0D7B">
        <w:rPr>
          <w:rFonts w:ascii="Arial" w:hAnsi="Arial" w:cs="Arial"/>
          <w:lang w:val="en-US"/>
        </w:rPr>
        <w:t>[2]</w:t>
      </w:r>
      <w:r w:rsidR="00102CD2" w:rsidRPr="00BF0D7B">
        <w:rPr>
          <w:rFonts w:ascii="Arial" w:hAnsi="Arial" w:cs="Arial"/>
          <w:lang w:val="en-US"/>
        </w:rPr>
        <w:t xml:space="preserve"> </w:t>
      </w:r>
      <w:r w:rsidR="00CD0013" w:rsidRPr="00BF0D7B">
        <w:rPr>
          <w:rFonts w:ascii="Arial" w:hAnsi="Arial" w:cs="Arial"/>
          <w:lang w:val="en-US"/>
        </w:rPr>
        <w:t>-</w:t>
      </w:r>
      <w:r w:rsidR="00102CD2" w:rsidRPr="00BF0D7B">
        <w:rPr>
          <w:rFonts w:ascii="Arial" w:hAnsi="Arial" w:cs="Arial"/>
          <w:lang w:val="en-US"/>
        </w:rPr>
        <w:t xml:space="preserve"> </w:t>
      </w:r>
      <w:proofErr w:type="spellStart"/>
      <w:r w:rsidR="00A13285" w:rsidRPr="00A13285">
        <w:rPr>
          <w:rFonts w:ascii="Arial" w:eastAsia="Aptos" w:hAnsi="Arial" w:cs="Arial"/>
          <w:lang w:val="en-US"/>
        </w:rPr>
        <w:t>Ongoma</w:t>
      </w:r>
      <w:proofErr w:type="spellEnd"/>
      <w:r w:rsidR="00A13285" w:rsidRPr="00A13285">
        <w:rPr>
          <w:rFonts w:ascii="Arial" w:eastAsia="Aptos" w:hAnsi="Arial" w:cs="Arial"/>
          <w:lang w:val="en-US"/>
        </w:rPr>
        <w:t xml:space="preserve"> Victor, Brouziyne Youssef, Bouras El </w:t>
      </w:r>
      <w:proofErr w:type="spellStart"/>
      <w:r w:rsidR="00A13285" w:rsidRPr="00A13285">
        <w:rPr>
          <w:rFonts w:ascii="Arial" w:eastAsia="Aptos" w:hAnsi="Arial" w:cs="Arial"/>
          <w:lang w:val="en-US"/>
        </w:rPr>
        <w:t>Houssaine</w:t>
      </w:r>
      <w:proofErr w:type="spellEnd"/>
      <w:r w:rsidR="00A13285" w:rsidRPr="00A13285">
        <w:rPr>
          <w:rFonts w:ascii="Arial" w:eastAsia="Aptos" w:hAnsi="Arial" w:cs="Arial"/>
          <w:lang w:val="en-US"/>
        </w:rPr>
        <w:t xml:space="preserve"> et </w:t>
      </w:r>
      <w:proofErr w:type="spellStart"/>
      <w:r w:rsidR="00A13285" w:rsidRPr="00A13285">
        <w:rPr>
          <w:rFonts w:ascii="Arial" w:eastAsia="Aptos" w:hAnsi="Arial" w:cs="Arial"/>
          <w:lang w:val="en-US"/>
        </w:rPr>
        <w:t>Chehbouni</w:t>
      </w:r>
      <w:proofErr w:type="spellEnd"/>
      <w:r w:rsidR="00A13285" w:rsidRPr="00A13285">
        <w:rPr>
          <w:rFonts w:ascii="Arial" w:eastAsia="Aptos" w:hAnsi="Arial" w:cs="Arial"/>
          <w:lang w:val="en-US"/>
        </w:rPr>
        <w:t xml:space="preserve"> Abdelghani « Closing </w:t>
      </w:r>
      <w:proofErr w:type="spellStart"/>
      <w:r w:rsidR="00A13285" w:rsidRPr="00A13285">
        <w:rPr>
          <w:rFonts w:ascii="Arial" w:eastAsia="Aptos" w:hAnsi="Arial" w:cs="Arial"/>
          <w:lang w:val="en-US"/>
        </w:rPr>
        <w:t>yiel</w:t>
      </w:r>
      <w:proofErr w:type="spellEnd"/>
      <w:r w:rsidR="00A13285" w:rsidRPr="00A13285">
        <w:rPr>
          <w:rFonts w:ascii="Arial" w:eastAsia="Aptos" w:hAnsi="Arial" w:cs="Arial"/>
          <w:lang w:val="en-US"/>
        </w:rPr>
        <w:t xml:space="preserve"> gap for sustainable food security in sub-Saharan Africa-progress, challenge and opportunities »</w:t>
      </w:r>
      <w:r w:rsidR="00A13285">
        <w:rPr>
          <w:rFonts w:ascii="Arial" w:eastAsia="Aptos" w:hAnsi="Arial" w:cs="Arial"/>
          <w:lang w:val="en-US"/>
        </w:rPr>
        <w:t xml:space="preserve"> </w:t>
      </w:r>
      <w:r w:rsidR="00A13285" w:rsidRPr="00A13285">
        <w:rPr>
          <w:rFonts w:ascii="Arial" w:eastAsia="Aptos" w:hAnsi="Arial" w:cs="Arial"/>
          <w:lang w:val="en-US"/>
        </w:rPr>
        <w:t xml:space="preserve">Volume 7 , 2025/ https. // </w:t>
      </w:r>
      <w:proofErr w:type="spellStart"/>
      <w:r w:rsidR="00A13285" w:rsidRPr="00A13285">
        <w:rPr>
          <w:rFonts w:ascii="Arial" w:eastAsia="Aptos" w:hAnsi="Arial" w:cs="Arial"/>
          <w:lang w:val="en-US"/>
        </w:rPr>
        <w:t>doi</w:t>
      </w:r>
      <w:proofErr w:type="spellEnd"/>
      <w:r w:rsidR="00A13285" w:rsidRPr="00A13285">
        <w:rPr>
          <w:rFonts w:ascii="Arial" w:eastAsia="Aptos" w:hAnsi="Arial" w:cs="Arial"/>
          <w:lang w:val="en-US"/>
        </w:rPr>
        <w:t xml:space="preserve">. Org/ 10.3389/ </w:t>
      </w:r>
      <w:proofErr w:type="spellStart"/>
      <w:r w:rsidR="00A13285" w:rsidRPr="00A13285">
        <w:rPr>
          <w:rFonts w:ascii="Arial" w:eastAsia="Aptos" w:hAnsi="Arial" w:cs="Arial"/>
          <w:lang w:val="en-US"/>
        </w:rPr>
        <w:t>fagro</w:t>
      </w:r>
      <w:proofErr w:type="spellEnd"/>
      <w:r w:rsidR="00A13285" w:rsidRPr="00A13285">
        <w:rPr>
          <w:rFonts w:ascii="Arial" w:eastAsia="Aptos" w:hAnsi="Arial" w:cs="Arial"/>
          <w:lang w:val="en-US"/>
        </w:rPr>
        <w:t>. 2025. 1572061.</w:t>
      </w:r>
    </w:p>
    <w:p w14:paraId="12A4D3ED" w14:textId="6E0B6254" w:rsidR="00415180" w:rsidRPr="00A13285" w:rsidRDefault="00415180" w:rsidP="00A13285">
      <w:pPr>
        <w:jc w:val="both"/>
        <w:rPr>
          <w:rFonts w:ascii="Arial" w:eastAsia="Aptos" w:hAnsi="Arial" w:cs="Arial"/>
          <w:lang w:val="en-US"/>
        </w:rPr>
      </w:pPr>
      <w:r w:rsidRPr="00BF0D7B">
        <w:rPr>
          <w:rFonts w:ascii="Arial" w:eastAsia="Times New Roman" w:hAnsi="Arial" w:cs="Arial"/>
          <w:kern w:val="0"/>
          <w:lang w:val="en-US" w:eastAsia="fr-FR"/>
          <w14:ligatures w14:val="none"/>
        </w:rPr>
        <w:t>[3]</w:t>
      </w:r>
      <w:r w:rsidR="00102CD2" w:rsidRPr="00BF0D7B">
        <w:rPr>
          <w:rFonts w:ascii="Arial" w:eastAsia="Times New Roman" w:hAnsi="Arial" w:cs="Arial"/>
          <w:kern w:val="0"/>
          <w:lang w:val="en-US" w:eastAsia="fr-FR"/>
          <w14:ligatures w14:val="none"/>
        </w:rPr>
        <w:t xml:space="preserve"> </w:t>
      </w:r>
      <w:r w:rsidR="00CD0013" w:rsidRPr="00BF0D7B">
        <w:rPr>
          <w:rFonts w:ascii="Arial" w:eastAsia="Times New Roman" w:hAnsi="Arial" w:cs="Arial"/>
          <w:kern w:val="0"/>
          <w:lang w:val="en-US" w:eastAsia="fr-FR"/>
          <w14:ligatures w14:val="none"/>
        </w:rPr>
        <w:t>-</w:t>
      </w:r>
      <w:r w:rsidR="00102CD2" w:rsidRPr="00BF0D7B">
        <w:rPr>
          <w:rFonts w:ascii="Arial" w:eastAsia="Times New Roman" w:hAnsi="Arial" w:cs="Arial"/>
          <w:kern w:val="0"/>
          <w:lang w:val="en-US" w:eastAsia="fr-FR"/>
          <w14:ligatures w14:val="none"/>
        </w:rPr>
        <w:t xml:space="preserve"> </w:t>
      </w:r>
      <w:r w:rsidRPr="00BF0D7B">
        <w:rPr>
          <w:rFonts w:ascii="Arial" w:eastAsia="Times New Roman" w:hAnsi="Arial" w:cs="Arial"/>
          <w:kern w:val="0"/>
          <w:lang w:val="en-US" w:eastAsia="fr-FR"/>
          <w14:ligatures w14:val="none"/>
        </w:rPr>
        <w:t xml:space="preserve">Souleymane </w:t>
      </w:r>
      <w:proofErr w:type="spellStart"/>
      <w:r w:rsidRPr="00BF0D7B">
        <w:rPr>
          <w:rFonts w:ascii="Arial" w:eastAsia="Times New Roman" w:hAnsi="Arial" w:cs="Arial"/>
          <w:kern w:val="0"/>
          <w:lang w:val="en-US" w:eastAsia="fr-FR"/>
          <w14:ligatures w14:val="none"/>
        </w:rPr>
        <w:t>Noureini</w:t>
      </w:r>
      <w:proofErr w:type="spellEnd"/>
      <w:r w:rsidRPr="00BF0D7B">
        <w:rPr>
          <w:rFonts w:ascii="Arial" w:eastAsia="Times New Roman" w:hAnsi="Arial" w:cs="Arial"/>
          <w:kern w:val="0"/>
          <w:lang w:val="en-US" w:eastAsia="fr-FR"/>
          <w14:ligatures w14:val="none"/>
        </w:rPr>
        <w:t xml:space="preserve"> Sayouti, Abdelkader </w:t>
      </w:r>
      <w:proofErr w:type="spellStart"/>
      <w:r w:rsidRPr="00BF0D7B">
        <w:rPr>
          <w:rFonts w:ascii="Arial" w:eastAsia="Times New Roman" w:hAnsi="Arial" w:cs="Arial"/>
          <w:kern w:val="0"/>
          <w:lang w:val="en-US" w:eastAsia="fr-FR"/>
          <w14:ligatures w14:val="none"/>
        </w:rPr>
        <w:t>Ait</w:t>
      </w:r>
      <w:proofErr w:type="spellEnd"/>
      <w:r w:rsidRPr="00BF0D7B">
        <w:rPr>
          <w:rFonts w:ascii="Arial" w:eastAsia="Times New Roman" w:hAnsi="Arial" w:cs="Arial"/>
          <w:kern w:val="0"/>
          <w:lang w:val="en-US" w:eastAsia="fr-FR"/>
          <w14:ligatures w14:val="none"/>
        </w:rPr>
        <w:t xml:space="preserve"> El Mekki, “The Green Morocco Plan and food self-sufficiency in staple products by the 2020 horizon.” </w:t>
      </w:r>
      <w:r w:rsidRPr="00877F57">
        <w:rPr>
          <w:rFonts w:ascii="Arial" w:eastAsia="Times New Roman" w:hAnsi="Arial" w:cs="Arial"/>
          <w:i/>
          <w:iCs/>
          <w:kern w:val="0"/>
          <w:lang w:eastAsia="fr-FR"/>
          <w14:ligatures w14:val="none"/>
        </w:rPr>
        <w:t>Alternatives Rurales</w:t>
      </w:r>
      <w:r w:rsidRPr="00877F57">
        <w:rPr>
          <w:rFonts w:ascii="Arial" w:eastAsia="Times New Roman" w:hAnsi="Arial" w:cs="Arial"/>
          <w:kern w:val="0"/>
          <w:lang w:eastAsia="fr-FR"/>
          <w14:ligatures w14:val="none"/>
        </w:rPr>
        <w:t xml:space="preserve"> (3). </w:t>
      </w:r>
      <w:hyperlink r:id="rId10" w:tgtFrame="_new" w:history="1">
        <w:r w:rsidRPr="00877F57">
          <w:rPr>
            <w:rFonts w:ascii="Arial" w:eastAsia="Times New Roman" w:hAnsi="Arial" w:cs="Arial"/>
            <w:color w:val="0000FF"/>
            <w:kern w:val="0"/>
            <w:u w:val="single"/>
            <w:lang w:eastAsia="fr-FR"/>
            <w14:ligatures w14:val="none"/>
          </w:rPr>
          <w:t>www.alternatives-rurales.org</w:t>
        </w:r>
      </w:hyperlink>
      <w:r w:rsidRPr="00877F57">
        <w:rPr>
          <w:rFonts w:ascii="Arial" w:eastAsia="Times New Roman" w:hAnsi="Arial" w:cs="Arial"/>
          <w:kern w:val="0"/>
          <w:lang w:eastAsia="fr-FR"/>
          <w14:ligatures w14:val="none"/>
        </w:rPr>
        <w:t xml:space="preserve">. </w:t>
      </w:r>
      <w:hyperlink r:id="rId11" w:tgtFrame="_new" w:history="1">
        <w:r w:rsidRPr="00877F57">
          <w:rPr>
            <w:rFonts w:ascii="Arial" w:eastAsia="Times New Roman" w:hAnsi="Arial" w:cs="Arial"/>
            <w:color w:val="0000FF"/>
            <w:kern w:val="0"/>
            <w:u w:val="single"/>
            <w:lang w:eastAsia="fr-FR"/>
            <w14:ligatures w14:val="none"/>
          </w:rPr>
          <w:t>https://doi.org/10.60569/3-a6</w:t>
        </w:r>
      </w:hyperlink>
      <w:r w:rsidRPr="00877F57">
        <w:rPr>
          <w:rFonts w:ascii="Arial" w:eastAsia="Times New Roman" w:hAnsi="Arial" w:cs="Arial"/>
          <w:kern w:val="0"/>
          <w:lang w:eastAsia="fr-FR"/>
          <w14:ligatures w14:val="none"/>
        </w:rPr>
        <w:t xml:space="preserve">. </w:t>
      </w:r>
      <w:r w:rsidRPr="00BF0D7B">
        <w:rPr>
          <w:rFonts w:ascii="Arial" w:eastAsia="Times New Roman" w:hAnsi="Arial" w:cs="Arial"/>
          <w:kern w:val="0"/>
          <w:lang w:val="en-US" w:eastAsia="fr-FR"/>
          <w14:ligatures w14:val="none"/>
        </w:rPr>
        <w:t>October 2015.</w:t>
      </w:r>
    </w:p>
    <w:p w14:paraId="5862F307" w14:textId="77777777" w:rsidR="00415180" w:rsidRPr="00BF0D7B" w:rsidRDefault="00415180" w:rsidP="00877F57">
      <w:pPr>
        <w:spacing w:before="100" w:beforeAutospacing="1" w:after="0" w:line="240" w:lineRule="auto"/>
        <w:jc w:val="both"/>
        <w:rPr>
          <w:rFonts w:ascii="Arial" w:eastAsia="Times New Roman" w:hAnsi="Arial" w:cs="Arial"/>
          <w:kern w:val="0"/>
          <w:lang w:val="en-US" w:eastAsia="fr-FR"/>
          <w14:ligatures w14:val="none"/>
        </w:rPr>
      </w:pPr>
      <w:r w:rsidRPr="00BF0D7B">
        <w:rPr>
          <w:rFonts w:ascii="Arial" w:eastAsia="Times New Roman" w:hAnsi="Arial" w:cs="Arial"/>
          <w:kern w:val="0"/>
          <w:lang w:val="en-US" w:eastAsia="fr-FR"/>
          <w14:ligatures w14:val="none"/>
        </w:rPr>
        <w:t>[4]</w:t>
      </w:r>
      <w:r w:rsidR="00102CD2" w:rsidRPr="00BF0D7B">
        <w:rPr>
          <w:rFonts w:ascii="Arial" w:eastAsia="Times New Roman" w:hAnsi="Arial" w:cs="Arial"/>
          <w:kern w:val="0"/>
          <w:lang w:val="en-US" w:eastAsia="fr-FR"/>
          <w14:ligatures w14:val="none"/>
        </w:rPr>
        <w:t xml:space="preserve"> </w:t>
      </w:r>
      <w:r w:rsidR="00CD0013" w:rsidRPr="00BF0D7B">
        <w:rPr>
          <w:rFonts w:ascii="Arial" w:eastAsia="Times New Roman" w:hAnsi="Arial" w:cs="Arial"/>
          <w:kern w:val="0"/>
          <w:lang w:val="en-US" w:eastAsia="fr-FR"/>
          <w14:ligatures w14:val="none"/>
        </w:rPr>
        <w:t>-</w:t>
      </w:r>
      <w:r w:rsidR="00102CD2" w:rsidRPr="00BF0D7B">
        <w:rPr>
          <w:rFonts w:ascii="Arial" w:eastAsia="Times New Roman" w:hAnsi="Arial" w:cs="Arial"/>
          <w:kern w:val="0"/>
          <w:lang w:val="en-US" w:eastAsia="fr-FR"/>
          <w14:ligatures w14:val="none"/>
        </w:rPr>
        <w:t xml:space="preserve"> </w:t>
      </w:r>
      <w:r w:rsidRPr="00BF0D7B">
        <w:rPr>
          <w:rFonts w:ascii="Arial" w:eastAsia="Times New Roman" w:hAnsi="Arial" w:cs="Arial"/>
          <w:kern w:val="0"/>
          <w:lang w:val="en-US" w:eastAsia="fr-FR"/>
          <w14:ligatures w14:val="none"/>
        </w:rPr>
        <w:t>Boureima Traore, “Effect of fertility management techniques on soil and on millet-based cropping systems in the Mopti region of Mali.” PhD Thesis, University of Bamako, Faculty of Science and Technology, June 20, 2009.</w:t>
      </w:r>
    </w:p>
    <w:p w14:paraId="67123BC4" w14:textId="77777777" w:rsidR="00CD0013" w:rsidRPr="00BF0D7B" w:rsidRDefault="00CD0013"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kern w:val="0"/>
          <w:lang w:val="en-US" w:eastAsia="fr-FR"/>
          <w14:ligatures w14:val="none"/>
        </w:rPr>
        <w:t>[5]</w:t>
      </w:r>
      <w:r w:rsidR="00102CD2" w:rsidRPr="00BF0D7B">
        <w:rPr>
          <w:rFonts w:ascii="Arial" w:eastAsia="Times New Roman" w:hAnsi="Arial" w:cs="Arial"/>
          <w:kern w:val="0"/>
          <w:lang w:val="en-US" w:eastAsia="fr-FR"/>
          <w14:ligatures w14:val="none"/>
        </w:rPr>
        <w:t xml:space="preserve"> -</w:t>
      </w:r>
      <w:r w:rsidRPr="00BF0D7B">
        <w:rPr>
          <w:rFonts w:ascii="Arial" w:eastAsia="Times New Roman" w:hAnsi="Arial" w:cs="Arial"/>
          <w:kern w:val="0"/>
          <w:lang w:val="en-US" w:eastAsia="fr-FR"/>
          <w14:ligatures w14:val="none"/>
        </w:rPr>
        <w:t xml:space="preserve"> </w:t>
      </w:r>
      <w:proofErr w:type="spellStart"/>
      <w:r w:rsidRPr="00BF0D7B">
        <w:rPr>
          <w:rFonts w:ascii="Arial" w:eastAsia="Times New Roman" w:hAnsi="Arial" w:cs="Arial"/>
          <w:kern w:val="0"/>
          <w:lang w:val="en-US" w:eastAsia="fr-FR"/>
          <w14:ligatures w14:val="none"/>
        </w:rPr>
        <w:t>Asimi</w:t>
      </w:r>
      <w:proofErr w:type="spellEnd"/>
      <w:r w:rsidRPr="00BF0D7B">
        <w:rPr>
          <w:rFonts w:ascii="Arial" w:eastAsia="Times New Roman" w:hAnsi="Arial" w:cs="Arial"/>
          <w:kern w:val="0"/>
          <w:lang w:val="en-US" w:eastAsia="fr-FR"/>
          <w14:ligatures w14:val="none"/>
        </w:rPr>
        <w:t xml:space="preserve"> Salawu, “Influence of soil fertility management practices on microbial activity in a long-term cropping system in Burkina Faso.” PhD Thesis, Polytechnic University of Bobo-Dioulasso, 2009.</w:t>
      </w:r>
    </w:p>
    <w:p w14:paraId="418BC171" w14:textId="77777777" w:rsidR="00CD0013" w:rsidRPr="00BF0D7B" w:rsidRDefault="00CD0013"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kern w:val="0"/>
          <w:lang w:val="en-US" w:eastAsia="fr-FR"/>
          <w14:ligatures w14:val="none"/>
        </w:rPr>
        <w:t xml:space="preserve">[6] </w:t>
      </w:r>
      <w:r w:rsidR="00102CD2" w:rsidRPr="00BF0D7B">
        <w:rPr>
          <w:rFonts w:ascii="Arial" w:eastAsia="Times New Roman" w:hAnsi="Arial" w:cs="Arial"/>
          <w:kern w:val="0"/>
          <w:lang w:val="en-US" w:eastAsia="fr-FR"/>
          <w14:ligatures w14:val="none"/>
        </w:rPr>
        <w:t xml:space="preserve">- </w:t>
      </w:r>
      <w:r w:rsidRPr="00BF0D7B">
        <w:rPr>
          <w:rFonts w:ascii="Arial" w:eastAsia="Times New Roman" w:hAnsi="Arial" w:cs="Arial"/>
          <w:kern w:val="0"/>
          <w:lang w:val="en-US" w:eastAsia="fr-FR"/>
          <w14:ligatures w14:val="none"/>
        </w:rPr>
        <w:t xml:space="preserve">Amir Sido Yacouba </w:t>
      </w:r>
      <w:r w:rsidRPr="00BF0D7B">
        <w:rPr>
          <w:rFonts w:ascii="Arial" w:eastAsia="Times New Roman" w:hAnsi="Arial" w:cs="Arial"/>
          <w:i/>
          <w:iCs/>
          <w:kern w:val="0"/>
          <w:lang w:val="en-US" w:eastAsia="fr-FR"/>
          <w14:ligatures w14:val="none"/>
        </w:rPr>
        <w:t>et al.</w:t>
      </w:r>
      <w:r w:rsidRPr="00BF0D7B">
        <w:rPr>
          <w:rFonts w:ascii="Arial" w:eastAsia="Times New Roman" w:hAnsi="Arial" w:cs="Arial"/>
          <w:kern w:val="0"/>
          <w:lang w:val="en-US" w:eastAsia="fr-FR"/>
          <w14:ligatures w14:val="none"/>
        </w:rPr>
        <w:t>, “</w:t>
      </w:r>
      <w:proofErr w:type="spellStart"/>
      <w:r w:rsidRPr="00BF0D7B">
        <w:rPr>
          <w:rFonts w:ascii="Arial" w:eastAsia="Times New Roman" w:hAnsi="Arial" w:cs="Arial"/>
          <w:kern w:val="0"/>
          <w:lang w:val="en-US" w:eastAsia="fr-FR"/>
          <w14:ligatures w14:val="none"/>
        </w:rPr>
        <w:t>Characterisation</w:t>
      </w:r>
      <w:proofErr w:type="spellEnd"/>
      <w:r w:rsidRPr="00BF0D7B">
        <w:rPr>
          <w:rFonts w:ascii="Arial" w:eastAsia="Times New Roman" w:hAnsi="Arial" w:cs="Arial"/>
          <w:kern w:val="0"/>
          <w:lang w:val="en-US" w:eastAsia="fr-FR"/>
          <w14:ligatures w14:val="none"/>
        </w:rPr>
        <w:t xml:space="preserve"> of the soils of </w:t>
      </w:r>
      <w:proofErr w:type="spellStart"/>
      <w:r w:rsidRPr="00BF0D7B">
        <w:rPr>
          <w:rFonts w:ascii="Arial" w:eastAsia="Times New Roman" w:hAnsi="Arial" w:cs="Arial"/>
          <w:kern w:val="0"/>
          <w:lang w:val="en-US" w:eastAsia="fr-FR"/>
          <w14:ligatures w14:val="none"/>
        </w:rPr>
        <w:t>Guillé</w:t>
      </w:r>
      <w:proofErr w:type="spellEnd"/>
      <w:r w:rsidRPr="00BF0D7B">
        <w:rPr>
          <w:rFonts w:ascii="Arial" w:eastAsia="Times New Roman" w:hAnsi="Arial" w:cs="Arial"/>
          <w:kern w:val="0"/>
          <w:lang w:val="en-US" w:eastAsia="fr-FR"/>
          <w14:ligatures w14:val="none"/>
        </w:rPr>
        <w:t xml:space="preserve"> Koira and </w:t>
      </w:r>
      <w:proofErr w:type="spellStart"/>
      <w:r w:rsidRPr="00BF0D7B">
        <w:rPr>
          <w:rFonts w:ascii="Arial" w:eastAsia="Times New Roman" w:hAnsi="Arial" w:cs="Arial"/>
          <w:kern w:val="0"/>
          <w:lang w:val="en-US" w:eastAsia="fr-FR"/>
          <w14:ligatures w14:val="none"/>
        </w:rPr>
        <w:t>Lassourou</w:t>
      </w:r>
      <w:proofErr w:type="spellEnd"/>
      <w:r w:rsidRPr="00BF0D7B">
        <w:rPr>
          <w:rFonts w:ascii="Arial" w:eastAsia="Times New Roman" w:hAnsi="Arial" w:cs="Arial"/>
          <w:kern w:val="0"/>
          <w:lang w:val="en-US" w:eastAsia="fr-FR"/>
          <w14:ligatures w14:val="none"/>
        </w:rPr>
        <w:t xml:space="preserve"> in the rural communes of </w:t>
      </w:r>
      <w:proofErr w:type="spellStart"/>
      <w:r w:rsidRPr="00BF0D7B">
        <w:rPr>
          <w:rFonts w:ascii="Arial" w:eastAsia="Times New Roman" w:hAnsi="Arial" w:cs="Arial"/>
          <w:kern w:val="0"/>
          <w:lang w:val="en-US" w:eastAsia="fr-FR"/>
          <w14:ligatures w14:val="none"/>
        </w:rPr>
        <w:t>Imanan</w:t>
      </w:r>
      <w:proofErr w:type="spellEnd"/>
      <w:r w:rsidRPr="00BF0D7B">
        <w:rPr>
          <w:rFonts w:ascii="Arial" w:eastAsia="Times New Roman" w:hAnsi="Arial" w:cs="Arial"/>
          <w:kern w:val="0"/>
          <w:lang w:val="en-US" w:eastAsia="fr-FR"/>
          <w14:ligatures w14:val="none"/>
        </w:rPr>
        <w:t xml:space="preserve"> and </w:t>
      </w:r>
      <w:proofErr w:type="spellStart"/>
      <w:r w:rsidRPr="00BF0D7B">
        <w:rPr>
          <w:rFonts w:ascii="Arial" w:eastAsia="Times New Roman" w:hAnsi="Arial" w:cs="Arial"/>
          <w:kern w:val="0"/>
          <w:lang w:val="en-US" w:eastAsia="fr-FR"/>
          <w14:ligatures w14:val="none"/>
        </w:rPr>
        <w:t>Tondikandia</w:t>
      </w:r>
      <w:proofErr w:type="spellEnd"/>
      <w:r w:rsidRPr="00BF0D7B">
        <w:rPr>
          <w:rFonts w:ascii="Arial" w:eastAsia="Times New Roman" w:hAnsi="Arial" w:cs="Arial"/>
          <w:kern w:val="0"/>
          <w:lang w:val="en-US" w:eastAsia="fr-FR"/>
          <w14:ligatures w14:val="none"/>
        </w:rPr>
        <w:t xml:space="preserve"> in Niger for improved rice cultivation around ponds.” </w:t>
      </w:r>
      <w:r w:rsidRPr="00BF0D7B">
        <w:rPr>
          <w:rFonts w:ascii="Arial" w:eastAsia="Times New Roman" w:hAnsi="Arial" w:cs="Arial"/>
          <w:i/>
          <w:iCs/>
          <w:kern w:val="0"/>
          <w:lang w:val="en-US" w:eastAsia="fr-FR"/>
          <w14:ligatures w14:val="none"/>
        </w:rPr>
        <w:t>International Journal of Biological and Chemical Sciences</w:t>
      </w:r>
      <w:r w:rsidRPr="00BF0D7B">
        <w:rPr>
          <w:rFonts w:ascii="Arial" w:eastAsia="Times New Roman" w:hAnsi="Arial" w:cs="Arial"/>
          <w:kern w:val="0"/>
          <w:lang w:val="en-US" w:eastAsia="fr-FR"/>
          <w14:ligatures w14:val="none"/>
        </w:rPr>
        <w:t>, 12(6): 2474–2485, ISSN 1997-342X (Online), ISSN 1991-8631 (Print), December 2018.</w:t>
      </w:r>
    </w:p>
    <w:p w14:paraId="2988F3D4" w14:textId="77777777" w:rsidR="00CD0013" w:rsidRPr="00BF0D7B" w:rsidRDefault="00CD0013"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kern w:val="0"/>
          <w:lang w:val="en-US" w:eastAsia="fr-FR"/>
          <w14:ligatures w14:val="none"/>
        </w:rPr>
        <w:t xml:space="preserve">[7] </w:t>
      </w:r>
      <w:r w:rsidR="00102CD2" w:rsidRPr="00BF0D7B">
        <w:rPr>
          <w:rFonts w:ascii="Arial" w:eastAsia="Times New Roman" w:hAnsi="Arial" w:cs="Arial"/>
          <w:kern w:val="0"/>
          <w:lang w:val="en-US" w:eastAsia="fr-FR"/>
          <w14:ligatures w14:val="none"/>
        </w:rPr>
        <w:t xml:space="preserve">- </w:t>
      </w:r>
      <w:r w:rsidRPr="00BF0D7B">
        <w:rPr>
          <w:rFonts w:ascii="Arial" w:eastAsia="Times New Roman" w:hAnsi="Arial" w:cs="Arial"/>
          <w:kern w:val="0"/>
          <w:lang w:val="en-US" w:eastAsia="fr-FR"/>
          <w14:ligatures w14:val="none"/>
        </w:rPr>
        <w:t xml:space="preserve">Nyembo </w:t>
      </w:r>
      <w:proofErr w:type="spellStart"/>
      <w:r w:rsidRPr="00BF0D7B">
        <w:rPr>
          <w:rFonts w:ascii="Arial" w:eastAsia="Times New Roman" w:hAnsi="Arial" w:cs="Arial"/>
          <w:kern w:val="0"/>
          <w:lang w:val="en-US" w:eastAsia="fr-FR"/>
          <w14:ligatures w14:val="none"/>
        </w:rPr>
        <w:t>Kimuni</w:t>
      </w:r>
      <w:proofErr w:type="spellEnd"/>
      <w:r w:rsidRPr="00BF0D7B">
        <w:rPr>
          <w:rFonts w:ascii="Arial" w:eastAsia="Times New Roman" w:hAnsi="Arial" w:cs="Arial"/>
          <w:kern w:val="0"/>
          <w:lang w:val="en-US" w:eastAsia="fr-FR"/>
          <w14:ligatures w14:val="none"/>
        </w:rPr>
        <w:t xml:space="preserve"> Luciens </w:t>
      </w:r>
      <w:r w:rsidRPr="00BF0D7B">
        <w:rPr>
          <w:rFonts w:ascii="Arial" w:eastAsia="Times New Roman" w:hAnsi="Arial" w:cs="Arial"/>
          <w:i/>
          <w:iCs/>
          <w:kern w:val="0"/>
          <w:lang w:val="en-US" w:eastAsia="fr-FR"/>
          <w14:ligatures w14:val="none"/>
        </w:rPr>
        <w:t>et al.</w:t>
      </w:r>
      <w:r w:rsidRPr="00BF0D7B">
        <w:rPr>
          <w:rFonts w:ascii="Arial" w:eastAsia="Times New Roman" w:hAnsi="Arial" w:cs="Arial"/>
          <w:kern w:val="0"/>
          <w:lang w:val="en-US" w:eastAsia="fr-FR"/>
          <w14:ligatures w14:val="none"/>
        </w:rPr>
        <w:t xml:space="preserve">, “Improvement of soil physical and chemical properties under combined application of biowaste and mineral </w:t>
      </w:r>
      <w:proofErr w:type="spellStart"/>
      <w:r w:rsidRPr="00BF0D7B">
        <w:rPr>
          <w:rFonts w:ascii="Arial" w:eastAsia="Times New Roman" w:hAnsi="Arial" w:cs="Arial"/>
          <w:kern w:val="0"/>
          <w:lang w:val="en-US" w:eastAsia="fr-FR"/>
          <w14:ligatures w14:val="none"/>
        </w:rPr>
        <w:t>fertilisers</w:t>
      </w:r>
      <w:proofErr w:type="spellEnd"/>
      <w:r w:rsidRPr="00BF0D7B">
        <w:rPr>
          <w:rFonts w:ascii="Arial" w:eastAsia="Times New Roman" w:hAnsi="Arial" w:cs="Arial"/>
          <w:kern w:val="0"/>
          <w:lang w:val="en-US" w:eastAsia="fr-FR"/>
          <w14:ligatures w14:val="none"/>
        </w:rPr>
        <w:t xml:space="preserve"> and its influence on maize (</w:t>
      </w:r>
      <w:r w:rsidRPr="00BF0D7B">
        <w:rPr>
          <w:rFonts w:ascii="Arial" w:eastAsia="Times New Roman" w:hAnsi="Arial" w:cs="Arial"/>
          <w:i/>
          <w:iCs/>
          <w:kern w:val="0"/>
          <w:lang w:val="en-US" w:eastAsia="fr-FR"/>
          <w14:ligatures w14:val="none"/>
        </w:rPr>
        <w:t>Zea mays</w:t>
      </w:r>
      <w:r w:rsidRPr="00BF0D7B">
        <w:rPr>
          <w:rFonts w:ascii="Arial" w:eastAsia="Times New Roman" w:hAnsi="Arial" w:cs="Arial"/>
          <w:kern w:val="0"/>
          <w:lang w:val="en-US" w:eastAsia="fr-FR"/>
          <w14:ligatures w14:val="none"/>
        </w:rPr>
        <w:t xml:space="preserve"> L., variety </w:t>
      </w:r>
      <w:proofErr w:type="spellStart"/>
      <w:r w:rsidRPr="00BF0D7B">
        <w:rPr>
          <w:rFonts w:ascii="Arial" w:eastAsia="Times New Roman" w:hAnsi="Arial" w:cs="Arial"/>
          <w:kern w:val="0"/>
          <w:lang w:val="en-US" w:eastAsia="fr-FR"/>
          <w14:ligatures w14:val="none"/>
        </w:rPr>
        <w:t>Unilu</w:t>
      </w:r>
      <w:proofErr w:type="spellEnd"/>
      <w:r w:rsidRPr="00BF0D7B">
        <w:rPr>
          <w:rFonts w:ascii="Arial" w:eastAsia="Times New Roman" w:hAnsi="Arial" w:cs="Arial"/>
          <w:kern w:val="0"/>
          <w:lang w:val="en-US" w:eastAsia="fr-FR"/>
          <w14:ligatures w14:val="none"/>
        </w:rPr>
        <w:t xml:space="preserve">) performance.” </w:t>
      </w:r>
      <w:r w:rsidRPr="00BF0D7B">
        <w:rPr>
          <w:rFonts w:ascii="Arial" w:eastAsia="Times New Roman" w:hAnsi="Arial" w:cs="Arial"/>
          <w:i/>
          <w:iCs/>
          <w:kern w:val="0"/>
          <w:lang w:val="en-US" w:eastAsia="fr-FR"/>
          <w14:ligatures w14:val="none"/>
        </w:rPr>
        <w:t>Journal of Applied Biosciences</w:t>
      </w:r>
      <w:r w:rsidRPr="00BF0D7B">
        <w:rPr>
          <w:rFonts w:ascii="Arial" w:eastAsia="Times New Roman" w:hAnsi="Arial" w:cs="Arial"/>
          <w:kern w:val="0"/>
          <w:lang w:val="en-US" w:eastAsia="fr-FR"/>
          <w14:ligatures w14:val="none"/>
        </w:rPr>
        <w:t>, 74: 6121–6130, ISSN 1997-5902, 2014.</w:t>
      </w:r>
    </w:p>
    <w:p w14:paraId="05FED573" w14:textId="77777777" w:rsidR="00CD0013" w:rsidRPr="00BF0D7B" w:rsidRDefault="00CD0013"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kern w:val="0"/>
          <w:lang w:val="en-US" w:eastAsia="fr-FR"/>
          <w14:ligatures w14:val="none"/>
        </w:rPr>
        <w:t>[8]</w:t>
      </w:r>
      <w:r w:rsidR="00AD2FD9" w:rsidRPr="00BF0D7B">
        <w:rPr>
          <w:rFonts w:ascii="Arial" w:eastAsia="Times New Roman" w:hAnsi="Arial" w:cs="Arial"/>
          <w:kern w:val="0"/>
          <w:lang w:val="en-US" w:eastAsia="fr-FR"/>
          <w14:ligatures w14:val="none"/>
        </w:rPr>
        <w:t xml:space="preserve"> -</w:t>
      </w:r>
      <w:r w:rsidRPr="00BF0D7B">
        <w:rPr>
          <w:rFonts w:ascii="Arial" w:eastAsia="Times New Roman" w:hAnsi="Arial" w:cs="Arial"/>
          <w:kern w:val="0"/>
          <w:lang w:val="en-US" w:eastAsia="fr-FR"/>
          <w14:ligatures w14:val="none"/>
        </w:rPr>
        <w:t xml:space="preserve"> Nyembo </w:t>
      </w:r>
      <w:proofErr w:type="spellStart"/>
      <w:r w:rsidRPr="00BF0D7B">
        <w:rPr>
          <w:rFonts w:ascii="Arial" w:eastAsia="Times New Roman" w:hAnsi="Arial" w:cs="Arial"/>
          <w:kern w:val="0"/>
          <w:lang w:val="en-US" w:eastAsia="fr-FR"/>
          <w14:ligatures w14:val="none"/>
        </w:rPr>
        <w:t>Kimuni</w:t>
      </w:r>
      <w:proofErr w:type="spellEnd"/>
      <w:r w:rsidRPr="00BF0D7B">
        <w:rPr>
          <w:rFonts w:ascii="Arial" w:eastAsia="Times New Roman" w:hAnsi="Arial" w:cs="Arial"/>
          <w:kern w:val="0"/>
          <w:lang w:val="en-US" w:eastAsia="fr-FR"/>
          <w14:ligatures w14:val="none"/>
        </w:rPr>
        <w:t xml:space="preserve"> Luciens, Useni </w:t>
      </w:r>
      <w:proofErr w:type="spellStart"/>
      <w:r w:rsidRPr="00BF0D7B">
        <w:rPr>
          <w:rFonts w:ascii="Arial" w:eastAsia="Times New Roman" w:hAnsi="Arial" w:cs="Arial"/>
          <w:kern w:val="0"/>
          <w:lang w:val="en-US" w:eastAsia="fr-FR"/>
          <w14:ligatures w14:val="none"/>
        </w:rPr>
        <w:t>Sikuzani</w:t>
      </w:r>
      <w:proofErr w:type="spellEnd"/>
      <w:r w:rsidRPr="00BF0D7B">
        <w:rPr>
          <w:rFonts w:ascii="Arial" w:eastAsia="Times New Roman" w:hAnsi="Arial" w:cs="Arial"/>
          <w:kern w:val="0"/>
          <w:lang w:val="en-US" w:eastAsia="fr-FR"/>
          <w14:ligatures w14:val="none"/>
        </w:rPr>
        <w:t xml:space="preserve"> Yannick, Mpundu </w:t>
      </w:r>
      <w:proofErr w:type="spellStart"/>
      <w:r w:rsidRPr="00BF0D7B">
        <w:rPr>
          <w:rFonts w:ascii="Arial" w:eastAsia="Times New Roman" w:hAnsi="Arial" w:cs="Arial"/>
          <w:kern w:val="0"/>
          <w:lang w:val="en-US" w:eastAsia="fr-FR"/>
          <w14:ligatures w14:val="none"/>
        </w:rPr>
        <w:t>Mubemba</w:t>
      </w:r>
      <w:proofErr w:type="spellEnd"/>
      <w:r w:rsidRPr="00BF0D7B">
        <w:rPr>
          <w:rFonts w:ascii="Arial" w:eastAsia="Times New Roman" w:hAnsi="Arial" w:cs="Arial"/>
          <w:kern w:val="0"/>
          <w:lang w:val="en-US" w:eastAsia="fr-FR"/>
          <w14:ligatures w14:val="none"/>
        </w:rPr>
        <w:t xml:space="preserve"> Michel, </w:t>
      </w:r>
      <w:proofErr w:type="spellStart"/>
      <w:r w:rsidRPr="00BF0D7B">
        <w:rPr>
          <w:rFonts w:ascii="Arial" w:eastAsia="Times New Roman" w:hAnsi="Arial" w:cs="Arial"/>
          <w:kern w:val="0"/>
          <w:lang w:val="en-US" w:eastAsia="fr-FR"/>
          <w14:ligatures w14:val="none"/>
        </w:rPr>
        <w:t>Bugeme</w:t>
      </w:r>
      <w:proofErr w:type="spellEnd"/>
      <w:r w:rsidRPr="00BF0D7B">
        <w:rPr>
          <w:rFonts w:ascii="Arial" w:eastAsia="Times New Roman" w:hAnsi="Arial" w:cs="Arial"/>
          <w:kern w:val="0"/>
          <w:lang w:val="en-US" w:eastAsia="fr-FR"/>
          <w14:ligatures w14:val="none"/>
        </w:rPr>
        <w:t xml:space="preserve"> Mugisho David, Kasongo Lenge Emery, Baboy </w:t>
      </w:r>
      <w:proofErr w:type="spellStart"/>
      <w:r w:rsidRPr="00BF0D7B">
        <w:rPr>
          <w:rFonts w:ascii="Arial" w:eastAsia="Times New Roman" w:hAnsi="Arial" w:cs="Arial"/>
          <w:kern w:val="0"/>
          <w:lang w:val="en-US" w:eastAsia="fr-FR"/>
          <w14:ligatures w14:val="none"/>
        </w:rPr>
        <w:t>Longanza</w:t>
      </w:r>
      <w:proofErr w:type="spellEnd"/>
      <w:r w:rsidRPr="00BF0D7B">
        <w:rPr>
          <w:rFonts w:ascii="Arial" w:eastAsia="Times New Roman" w:hAnsi="Arial" w:cs="Arial"/>
          <w:kern w:val="0"/>
          <w:lang w:val="en-US" w:eastAsia="fr-FR"/>
          <w14:ligatures w14:val="none"/>
        </w:rPr>
        <w:t xml:space="preserve"> Louis, “Effects of applications of varying doses of inorganic </w:t>
      </w:r>
      <w:proofErr w:type="spellStart"/>
      <w:r w:rsidRPr="00BF0D7B">
        <w:rPr>
          <w:rFonts w:ascii="Arial" w:eastAsia="Times New Roman" w:hAnsi="Arial" w:cs="Arial"/>
          <w:kern w:val="0"/>
          <w:lang w:val="en-US" w:eastAsia="fr-FR"/>
          <w14:ligatures w14:val="none"/>
        </w:rPr>
        <w:t>fertilisers</w:t>
      </w:r>
      <w:proofErr w:type="spellEnd"/>
      <w:r w:rsidRPr="00BF0D7B">
        <w:rPr>
          <w:rFonts w:ascii="Arial" w:eastAsia="Times New Roman" w:hAnsi="Arial" w:cs="Arial"/>
          <w:kern w:val="0"/>
          <w:lang w:val="en-US" w:eastAsia="fr-FR"/>
          <w14:ligatures w14:val="none"/>
        </w:rPr>
        <w:t xml:space="preserve"> (NPKS and urea) on yield and economic profitability of new </w:t>
      </w:r>
      <w:r w:rsidRPr="00BF0D7B">
        <w:rPr>
          <w:rFonts w:ascii="Arial" w:eastAsia="Times New Roman" w:hAnsi="Arial" w:cs="Arial"/>
          <w:i/>
          <w:iCs/>
          <w:kern w:val="0"/>
          <w:lang w:val="en-US" w:eastAsia="fr-FR"/>
          <w14:ligatures w14:val="none"/>
        </w:rPr>
        <w:t>Zea mays</w:t>
      </w:r>
      <w:r w:rsidRPr="00BF0D7B">
        <w:rPr>
          <w:rFonts w:ascii="Arial" w:eastAsia="Times New Roman" w:hAnsi="Arial" w:cs="Arial"/>
          <w:kern w:val="0"/>
          <w:lang w:val="en-US" w:eastAsia="fr-FR"/>
          <w14:ligatures w14:val="none"/>
        </w:rPr>
        <w:t xml:space="preserve"> L. varieties in Lubumbashi, south-eastern DR Congo.” </w:t>
      </w:r>
      <w:r w:rsidRPr="00BF0D7B">
        <w:rPr>
          <w:rFonts w:ascii="Arial" w:eastAsia="Times New Roman" w:hAnsi="Arial" w:cs="Arial"/>
          <w:i/>
          <w:iCs/>
          <w:kern w:val="0"/>
          <w:lang w:val="en-US" w:eastAsia="fr-FR"/>
          <w14:ligatures w14:val="none"/>
        </w:rPr>
        <w:t>Journal of Applied Biosciences</w:t>
      </w:r>
      <w:r w:rsidRPr="00BF0D7B">
        <w:rPr>
          <w:rFonts w:ascii="Arial" w:eastAsia="Times New Roman" w:hAnsi="Arial" w:cs="Arial"/>
          <w:kern w:val="0"/>
          <w:lang w:val="en-US" w:eastAsia="fr-FR"/>
          <w14:ligatures w14:val="none"/>
        </w:rPr>
        <w:t>, 59: 4286–4296, ISSN 1997-5902, 2012.</w:t>
      </w:r>
    </w:p>
    <w:p w14:paraId="224917EC" w14:textId="77777777" w:rsidR="0017387F" w:rsidRDefault="00CD0013" w:rsidP="0017387F">
      <w:pPr>
        <w:jc w:val="both"/>
        <w:rPr>
          <w:rFonts w:ascii="Arial" w:eastAsia="Aptos" w:hAnsi="Arial" w:cs="Arial"/>
          <w:lang w:val="en-US"/>
        </w:rPr>
      </w:pPr>
      <w:r w:rsidRPr="00BF0D7B">
        <w:rPr>
          <w:rFonts w:ascii="Arial" w:eastAsia="Times New Roman" w:hAnsi="Arial" w:cs="Arial"/>
          <w:kern w:val="0"/>
          <w:lang w:val="en-US" w:eastAsia="fr-FR"/>
          <w14:ligatures w14:val="none"/>
        </w:rPr>
        <w:t xml:space="preserve">[9] </w:t>
      </w:r>
      <w:r w:rsidR="00AD2FD9" w:rsidRPr="00BF0D7B">
        <w:rPr>
          <w:rFonts w:ascii="Arial" w:eastAsia="Times New Roman" w:hAnsi="Arial" w:cs="Arial"/>
          <w:kern w:val="0"/>
          <w:lang w:val="en-US" w:eastAsia="fr-FR"/>
          <w14:ligatures w14:val="none"/>
        </w:rPr>
        <w:t xml:space="preserve">- </w:t>
      </w:r>
      <w:r w:rsidR="0017387F" w:rsidRPr="0017387F">
        <w:rPr>
          <w:rFonts w:ascii="Arial" w:eastAsia="Aptos" w:hAnsi="Arial" w:cs="Arial"/>
          <w:lang w:val="en-US"/>
        </w:rPr>
        <w:t xml:space="preserve">Motsi H, Phiri E. E and  Mothapo P. N. « Manure utilization  under smallholder farmers in sub-Saharan Africa. A systematic review and meta-analysis » Nut. </w:t>
      </w:r>
      <w:proofErr w:type="spellStart"/>
      <w:r w:rsidR="0017387F" w:rsidRPr="0017387F">
        <w:rPr>
          <w:rFonts w:ascii="Arial" w:eastAsia="Aptos" w:hAnsi="Arial" w:cs="Arial"/>
          <w:lang w:val="en-US"/>
        </w:rPr>
        <w:t>Cycl</w:t>
      </w:r>
      <w:proofErr w:type="spellEnd"/>
      <w:r w:rsidR="0017387F" w:rsidRPr="0017387F">
        <w:rPr>
          <w:rFonts w:ascii="Arial" w:eastAsia="Aptos" w:hAnsi="Arial" w:cs="Arial"/>
          <w:lang w:val="en-US"/>
        </w:rPr>
        <w:t xml:space="preserve"> </w:t>
      </w:r>
      <w:proofErr w:type="spellStart"/>
      <w:r w:rsidR="0017387F" w:rsidRPr="0017387F">
        <w:rPr>
          <w:rFonts w:ascii="Arial" w:eastAsia="Aptos" w:hAnsi="Arial" w:cs="Arial"/>
          <w:lang w:val="en-US"/>
        </w:rPr>
        <w:t>Agroecosyst</w:t>
      </w:r>
      <w:proofErr w:type="spellEnd"/>
      <w:r w:rsidR="0017387F" w:rsidRPr="0017387F">
        <w:rPr>
          <w:rFonts w:ascii="Arial" w:eastAsia="Aptos" w:hAnsi="Arial" w:cs="Arial"/>
          <w:lang w:val="en-US"/>
        </w:rPr>
        <w:t>. 131, 613-634 (2025) . https :// doi.org/10.1007/ s10705-025- 10447-z.</w:t>
      </w:r>
    </w:p>
    <w:p w14:paraId="29D21EC5" w14:textId="3749B8F3" w:rsidR="00102CD2" w:rsidRPr="0017387F" w:rsidRDefault="00102CD2" w:rsidP="0017387F">
      <w:pPr>
        <w:jc w:val="both"/>
        <w:rPr>
          <w:rFonts w:ascii="Arial" w:eastAsia="Aptos" w:hAnsi="Arial" w:cs="Arial"/>
          <w:lang w:val="en-US"/>
        </w:rPr>
      </w:pPr>
      <w:r w:rsidRPr="00BF0D7B">
        <w:rPr>
          <w:rFonts w:ascii="Arial" w:eastAsia="Times New Roman" w:hAnsi="Arial" w:cs="Arial"/>
          <w:kern w:val="0"/>
          <w:lang w:val="en-US" w:eastAsia="fr-FR"/>
          <w14:ligatures w14:val="none"/>
        </w:rPr>
        <w:t xml:space="preserve">[10] </w:t>
      </w:r>
      <w:r w:rsidR="00AD2FD9" w:rsidRPr="00BF0D7B">
        <w:rPr>
          <w:rFonts w:ascii="Arial" w:eastAsia="Times New Roman" w:hAnsi="Arial" w:cs="Arial"/>
          <w:kern w:val="0"/>
          <w:lang w:val="en-US" w:eastAsia="fr-FR"/>
          <w14:ligatures w14:val="none"/>
        </w:rPr>
        <w:t xml:space="preserve">- </w:t>
      </w:r>
      <w:r w:rsidRPr="00BF0D7B">
        <w:rPr>
          <w:rFonts w:ascii="Arial" w:eastAsia="Times New Roman" w:hAnsi="Arial" w:cs="Arial"/>
          <w:kern w:val="0"/>
          <w:lang w:val="en-US" w:eastAsia="fr-FR"/>
          <w14:ligatures w14:val="none"/>
        </w:rPr>
        <w:t xml:space="preserve">Ali Madi Nyore, Mohamed </w:t>
      </w:r>
      <w:proofErr w:type="spellStart"/>
      <w:r w:rsidRPr="00BF0D7B">
        <w:rPr>
          <w:rFonts w:ascii="Arial" w:eastAsia="Times New Roman" w:hAnsi="Arial" w:cs="Arial"/>
          <w:kern w:val="0"/>
          <w:lang w:val="en-US" w:eastAsia="fr-FR"/>
          <w14:ligatures w14:val="none"/>
        </w:rPr>
        <w:t>Gafsi</w:t>
      </w:r>
      <w:proofErr w:type="spellEnd"/>
      <w:r w:rsidRPr="00BF0D7B">
        <w:rPr>
          <w:rFonts w:ascii="Arial" w:eastAsia="Times New Roman" w:hAnsi="Arial" w:cs="Arial"/>
          <w:kern w:val="0"/>
          <w:lang w:val="en-US" w:eastAsia="fr-FR"/>
          <w14:ligatures w14:val="none"/>
        </w:rPr>
        <w:t xml:space="preserve"> and </w:t>
      </w:r>
      <w:proofErr w:type="spellStart"/>
      <w:r w:rsidRPr="00BF0D7B">
        <w:rPr>
          <w:rFonts w:ascii="Arial" w:eastAsia="Times New Roman" w:hAnsi="Arial" w:cs="Arial"/>
          <w:kern w:val="0"/>
          <w:lang w:val="en-US" w:eastAsia="fr-FR"/>
          <w14:ligatures w14:val="none"/>
        </w:rPr>
        <w:t>Yakouba</w:t>
      </w:r>
      <w:proofErr w:type="spellEnd"/>
      <w:r w:rsidRPr="00BF0D7B">
        <w:rPr>
          <w:rFonts w:ascii="Arial" w:eastAsia="Times New Roman" w:hAnsi="Arial" w:cs="Arial"/>
          <w:kern w:val="0"/>
          <w:lang w:val="en-US" w:eastAsia="fr-FR"/>
          <w14:ligatures w14:val="none"/>
        </w:rPr>
        <w:t xml:space="preserve"> Oumarou, “Determinants of the adoption of trees as </w:t>
      </w:r>
      <w:proofErr w:type="spellStart"/>
      <w:r w:rsidRPr="00BF0D7B">
        <w:rPr>
          <w:rFonts w:ascii="Arial" w:eastAsia="Times New Roman" w:hAnsi="Arial" w:cs="Arial"/>
          <w:kern w:val="0"/>
          <w:lang w:val="en-US" w:eastAsia="fr-FR"/>
          <w14:ligatures w14:val="none"/>
        </w:rPr>
        <w:t>fertilisers</w:t>
      </w:r>
      <w:proofErr w:type="spellEnd"/>
      <w:r w:rsidRPr="00BF0D7B">
        <w:rPr>
          <w:rFonts w:ascii="Arial" w:eastAsia="Times New Roman" w:hAnsi="Arial" w:cs="Arial"/>
          <w:kern w:val="0"/>
          <w:lang w:val="en-US" w:eastAsia="fr-FR"/>
          <w14:ligatures w14:val="none"/>
        </w:rPr>
        <w:t xml:space="preserve"> by family farms in the </w:t>
      </w:r>
      <w:proofErr w:type="spellStart"/>
      <w:r w:rsidRPr="00BF0D7B">
        <w:rPr>
          <w:rFonts w:ascii="Arial" w:eastAsia="Times New Roman" w:hAnsi="Arial" w:cs="Arial"/>
          <w:kern w:val="0"/>
          <w:lang w:val="en-US" w:eastAsia="fr-FR"/>
          <w14:ligatures w14:val="none"/>
        </w:rPr>
        <w:t>agrosystems</w:t>
      </w:r>
      <w:proofErr w:type="spellEnd"/>
      <w:r w:rsidRPr="00BF0D7B">
        <w:rPr>
          <w:rFonts w:ascii="Arial" w:eastAsia="Times New Roman" w:hAnsi="Arial" w:cs="Arial"/>
          <w:kern w:val="0"/>
          <w:lang w:val="en-US" w:eastAsia="fr-FR"/>
          <w14:ligatures w14:val="none"/>
        </w:rPr>
        <w:t xml:space="preserve"> of northern Cameroon.” </w:t>
      </w:r>
      <w:r w:rsidRPr="00BF0D7B">
        <w:rPr>
          <w:rFonts w:ascii="Arial" w:eastAsia="Times New Roman" w:hAnsi="Arial" w:cs="Arial"/>
          <w:i/>
          <w:iCs/>
          <w:kern w:val="0"/>
          <w:lang w:val="en-US" w:eastAsia="fr-FR"/>
          <w14:ligatures w14:val="none"/>
        </w:rPr>
        <w:t>Afrique Science</w:t>
      </w:r>
      <w:r w:rsidRPr="00BF0D7B">
        <w:rPr>
          <w:rFonts w:ascii="Arial" w:eastAsia="Times New Roman" w:hAnsi="Arial" w:cs="Arial"/>
          <w:kern w:val="0"/>
          <w:lang w:val="en-US" w:eastAsia="fr-FR"/>
          <w14:ligatures w14:val="none"/>
        </w:rPr>
        <w:t xml:space="preserve">, 22(6) (2023): 79–90. ISSN 1813-548X, </w:t>
      </w:r>
      <w:hyperlink r:id="rId12" w:tgtFrame="_new" w:history="1">
        <w:r w:rsidRPr="00BF0D7B">
          <w:rPr>
            <w:rFonts w:ascii="Arial" w:eastAsia="Times New Roman" w:hAnsi="Arial" w:cs="Arial"/>
            <w:color w:val="0000FF"/>
            <w:kern w:val="0"/>
            <w:u w:val="single"/>
            <w:lang w:val="en-US" w:eastAsia="fr-FR"/>
            <w14:ligatures w14:val="none"/>
          </w:rPr>
          <w:t>http://www.afriquescience.net</w:t>
        </w:r>
      </w:hyperlink>
      <w:r w:rsidRPr="00BF0D7B">
        <w:rPr>
          <w:rFonts w:ascii="Arial" w:eastAsia="Times New Roman" w:hAnsi="Arial" w:cs="Arial"/>
          <w:kern w:val="0"/>
          <w:lang w:val="en-US" w:eastAsia="fr-FR"/>
          <w14:ligatures w14:val="none"/>
        </w:rPr>
        <w:t>.</w:t>
      </w:r>
    </w:p>
    <w:p w14:paraId="7CF33478" w14:textId="77777777" w:rsidR="00102CD2" w:rsidRPr="00BF0D7B" w:rsidRDefault="00102CD2"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kern w:val="0"/>
          <w:lang w:val="en-US" w:eastAsia="fr-FR"/>
          <w14:ligatures w14:val="none"/>
        </w:rPr>
        <w:t xml:space="preserve">[11] </w:t>
      </w:r>
      <w:r w:rsidR="00AD2FD9" w:rsidRPr="00BF0D7B">
        <w:rPr>
          <w:rFonts w:ascii="Arial" w:eastAsia="Times New Roman" w:hAnsi="Arial" w:cs="Arial"/>
          <w:kern w:val="0"/>
          <w:lang w:val="en-US" w:eastAsia="fr-FR"/>
          <w14:ligatures w14:val="none"/>
        </w:rPr>
        <w:t xml:space="preserve">- </w:t>
      </w:r>
      <w:r w:rsidRPr="00BF0D7B">
        <w:rPr>
          <w:rFonts w:ascii="Arial" w:eastAsia="Times New Roman" w:hAnsi="Arial" w:cs="Arial"/>
          <w:kern w:val="0"/>
          <w:lang w:val="en-US" w:eastAsia="fr-FR"/>
          <w14:ligatures w14:val="none"/>
        </w:rPr>
        <w:t xml:space="preserve">Salif Kanté, </w:t>
      </w:r>
      <w:r w:rsidRPr="00BF0D7B">
        <w:rPr>
          <w:rFonts w:ascii="Arial" w:eastAsia="Times New Roman" w:hAnsi="Arial" w:cs="Arial"/>
          <w:i/>
          <w:iCs/>
          <w:kern w:val="0"/>
          <w:lang w:val="en-US" w:eastAsia="fr-FR"/>
          <w14:ligatures w14:val="none"/>
        </w:rPr>
        <w:t>Soil fertility management by farm size/class in southern Mali</w:t>
      </w:r>
      <w:r w:rsidRPr="00BF0D7B">
        <w:rPr>
          <w:rFonts w:ascii="Arial" w:eastAsia="Times New Roman" w:hAnsi="Arial" w:cs="Arial"/>
          <w:kern w:val="0"/>
          <w:lang w:val="en-US" w:eastAsia="fr-FR"/>
          <w14:ligatures w14:val="none"/>
        </w:rPr>
        <w:t>. PhD Thesis, Wageningen University, ISBN 90-5808-569-4, 2001.</w:t>
      </w:r>
    </w:p>
    <w:p w14:paraId="1930D5AF" w14:textId="77777777" w:rsidR="00102CD2" w:rsidRPr="00BF0D7B" w:rsidRDefault="00102CD2"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kern w:val="0"/>
          <w:lang w:val="en-US" w:eastAsia="fr-FR"/>
          <w14:ligatures w14:val="none"/>
        </w:rPr>
        <w:t>[12]</w:t>
      </w:r>
      <w:r w:rsidR="00AD2FD9" w:rsidRPr="00BF0D7B">
        <w:rPr>
          <w:rFonts w:ascii="Arial" w:eastAsia="Times New Roman" w:hAnsi="Arial" w:cs="Arial"/>
          <w:kern w:val="0"/>
          <w:lang w:val="en-US" w:eastAsia="fr-FR"/>
          <w14:ligatures w14:val="none"/>
        </w:rPr>
        <w:t xml:space="preserve"> -</w:t>
      </w:r>
      <w:r w:rsidRPr="00BF0D7B">
        <w:rPr>
          <w:rFonts w:ascii="Arial" w:eastAsia="Times New Roman" w:hAnsi="Arial" w:cs="Arial"/>
          <w:kern w:val="0"/>
          <w:lang w:val="en-US" w:eastAsia="fr-FR"/>
          <w14:ligatures w14:val="none"/>
        </w:rPr>
        <w:t xml:space="preserve"> A. </w:t>
      </w:r>
      <w:proofErr w:type="spellStart"/>
      <w:r w:rsidRPr="00BF0D7B">
        <w:rPr>
          <w:rFonts w:ascii="Arial" w:eastAsia="Times New Roman" w:hAnsi="Arial" w:cs="Arial"/>
          <w:kern w:val="0"/>
          <w:lang w:val="en-US" w:eastAsia="fr-FR"/>
          <w14:ligatures w14:val="none"/>
        </w:rPr>
        <w:t>Pernes-Debuyser</w:t>
      </w:r>
      <w:proofErr w:type="spellEnd"/>
      <w:r w:rsidRPr="00BF0D7B">
        <w:rPr>
          <w:rFonts w:ascii="Arial" w:eastAsia="Times New Roman" w:hAnsi="Arial" w:cs="Arial"/>
          <w:kern w:val="0"/>
          <w:lang w:val="en-US" w:eastAsia="fr-FR"/>
          <w14:ligatures w14:val="none"/>
        </w:rPr>
        <w:t xml:space="preserve"> and D. Tessier, “Influence of </w:t>
      </w:r>
      <w:proofErr w:type="spellStart"/>
      <w:r w:rsidRPr="00BF0D7B">
        <w:rPr>
          <w:rFonts w:ascii="Arial" w:eastAsia="Times New Roman" w:hAnsi="Arial" w:cs="Arial"/>
          <w:kern w:val="0"/>
          <w:lang w:val="en-US" w:eastAsia="fr-FR"/>
          <w14:ligatures w14:val="none"/>
        </w:rPr>
        <w:t>fertilising</w:t>
      </w:r>
      <w:proofErr w:type="spellEnd"/>
      <w:r w:rsidRPr="00BF0D7B">
        <w:rPr>
          <w:rFonts w:ascii="Arial" w:eastAsia="Times New Roman" w:hAnsi="Arial" w:cs="Arial"/>
          <w:kern w:val="0"/>
          <w:lang w:val="en-US" w:eastAsia="fr-FR"/>
          <w14:ligatures w14:val="none"/>
        </w:rPr>
        <w:t xml:space="preserve"> materials on soil properties.” </w:t>
      </w:r>
      <w:r w:rsidRPr="00BF0D7B">
        <w:rPr>
          <w:rFonts w:ascii="Arial" w:eastAsia="Times New Roman" w:hAnsi="Arial" w:cs="Arial"/>
          <w:i/>
          <w:iCs/>
          <w:kern w:val="0"/>
          <w:lang w:val="en-US" w:eastAsia="fr-FR"/>
          <w14:ligatures w14:val="none"/>
        </w:rPr>
        <w:t>Étude et Gestion des Sols</w:t>
      </w:r>
      <w:r w:rsidRPr="00BF0D7B">
        <w:rPr>
          <w:rFonts w:ascii="Arial" w:eastAsia="Times New Roman" w:hAnsi="Arial" w:cs="Arial"/>
          <w:kern w:val="0"/>
          <w:lang w:val="en-US" w:eastAsia="fr-FR"/>
          <w14:ligatures w14:val="none"/>
        </w:rPr>
        <w:t>, Volume 9, No. 3 (2002): 177–186.</w:t>
      </w:r>
    </w:p>
    <w:p w14:paraId="0182583F" w14:textId="77777777" w:rsidR="00102CD2" w:rsidRPr="00BF0D7B" w:rsidRDefault="00102CD2"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kern w:val="0"/>
          <w:lang w:val="en-US" w:eastAsia="fr-FR"/>
          <w14:ligatures w14:val="none"/>
        </w:rPr>
        <w:lastRenderedPageBreak/>
        <w:t xml:space="preserve">[13] </w:t>
      </w:r>
      <w:r w:rsidR="00AD2FD9" w:rsidRPr="00BF0D7B">
        <w:rPr>
          <w:rFonts w:ascii="Arial" w:eastAsia="Times New Roman" w:hAnsi="Arial" w:cs="Arial"/>
          <w:kern w:val="0"/>
          <w:lang w:val="en-US" w:eastAsia="fr-FR"/>
          <w14:ligatures w14:val="none"/>
        </w:rPr>
        <w:t xml:space="preserve">- </w:t>
      </w:r>
      <w:r w:rsidRPr="00BF0D7B">
        <w:rPr>
          <w:rFonts w:ascii="Arial" w:eastAsia="Times New Roman" w:hAnsi="Arial" w:cs="Arial"/>
          <w:kern w:val="0"/>
          <w:lang w:val="en-US" w:eastAsia="fr-FR"/>
          <w14:ligatures w14:val="none"/>
        </w:rPr>
        <w:t xml:space="preserve">Maurice Ognalanga, </w:t>
      </w:r>
      <w:proofErr w:type="spellStart"/>
      <w:r w:rsidRPr="00BF0D7B">
        <w:rPr>
          <w:rFonts w:ascii="Arial" w:eastAsia="Times New Roman" w:hAnsi="Arial" w:cs="Arial"/>
          <w:kern w:val="0"/>
          <w:lang w:val="en-US" w:eastAsia="fr-FR"/>
          <w14:ligatures w14:val="none"/>
        </w:rPr>
        <w:t>Daglih</w:t>
      </w:r>
      <w:proofErr w:type="spellEnd"/>
      <w:r w:rsidRPr="00BF0D7B">
        <w:rPr>
          <w:rFonts w:ascii="Arial" w:eastAsia="Times New Roman" w:hAnsi="Arial" w:cs="Arial"/>
          <w:kern w:val="0"/>
          <w:lang w:val="en-US" w:eastAsia="fr-FR"/>
          <w14:ligatures w14:val="none"/>
        </w:rPr>
        <w:t xml:space="preserve"> Messa M’Akoue, Samson Daudet </w:t>
      </w:r>
      <w:proofErr w:type="spellStart"/>
      <w:r w:rsidRPr="00BF0D7B">
        <w:rPr>
          <w:rFonts w:ascii="Arial" w:eastAsia="Times New Roman" w:hAnsi="Arial" w:cs="Arial"/>
          <w:kern w:val="0"/>
          <w:lang w:val="en-US" w:eastAsia="fr-FR"/>
          <w14:ligatures w14:val="none"/>
        </w:rPr>
        <w:t>Medza</w:t>
      </w:r>
      <w:proofErr w:type="spellEnd"/>
      <w:r w:rsidRPr="00BF0D7B">
        <w:rPr>
          <w:rFonts w:ascii="Arial" w:eastAsia="Times New Roman" w:hAnsi="Arial" w:cs="Arial"/>
          <w:kern w:val="0"/>
          <w:lang w:val="en-US" w:eastAsia="fr-FR"/>
          <w14:ligatures w14:val="none"/>
        </w:rPr>
        <w:t xml:space="preserve"> </w:t>
      </w:r>
      <w:proofErr w:type="spellStart"/>
      <w:r w:rsidRPr="00BF0D7B">
        <w:rPr>
          <w:rFonts w:ascii="Arial" w:eastAsia="Times New Roman" w:hAnsi="Arial" w:cs="Arial"/>
          <w:kern w:val="0"/>
          <w:lang w:val="en-US" w:eastAsia="fr-FR"/>
          <w14:ligatures w14:val="none"/>
        </w:rPr>
        <w:t>Mve</w:t>
      </w:r>
      <w:proofErr w:type="spellEnd"/>
      <w:r w:rsidRPr="00BF0D7B">
        <w:rPr>
          <w:rFonts w:ascii="Arial" w:eastAsia="Times New Roman" w:hAnsi="Arial" w:cs="Arial"/>
          <w:kern w:val="0"/>
          <w:lang w:val="en-US" w:eastAsia="fr-FR"/>
          <w14:ligatures w14:val="none"/>
        </w:rPr>
        <w:t>, Paul Ondo Ovono, “Effects of cow dung, NPK 15–15–15 and 46% urea on the growth and yield of cassava (</w:t>
      </w:r>
      <w:r w:rsidRPr="00BF0D7B">
        <w:rPr>
          <w:rFonts w:ascii="Arial" w:eastAsia="Times New Roman" w:hAnsi="Arial" w:cs="Arial"/>
          <w:i/>
          <w:iCs/>
          <w:kern w:val="0"/>
          <w:lang w:val="en-US" w:eastAsia="fr-FR"/>
          <w14:ligatures w14:val="none"/>
        </w:rPr>
        <w:t>Manihot esculenta</w:t>
      </w:r>
      <w:r w:rsidRPr="00BF0D7B">
        <w:rPr>
          <w:rFonts w:ascii="Arial" w:eastAsia="Times New Roman" w:hAnsi="Arial" w:cs="Arial"/>
          <w:kern w:val="0"/>
          <w:lang w:val="en-US" w:eastAsia="fr-FR"/>
          <w14:ligatures w14:val="none"/>
        </w:rPr>
        <w:t xml:space="preserve"> Crantz var. 0018) in south-eastern Gabon (Franceville).” </w:t>
      </w:r>
      <w:r w:rsidRPr="00BF0D7B">
        <w:rPr>
          <w:rFonts w:ascii="Arial" w:eastAsia="Times New Roman" w:hAnsi="Arial" w:cs="Arial"/>
          <w:i/>
          <w:iCs/>
          <w:kern w:val="0"/>
          <w:lang w:val="en-US" w:eastAsia="fr-FR"/>
          <w14:ligatures w14:val="none"/>
        </w:rPr>
        <w:t>Journal of Animal &amp; Plant Sciences</w:t>
      </w:r>
      <w:r w:rsidRPr="00BF0D7B">
        <w:rPr>
          <w:rFonts w:ascii="Arial" w:eastAsia="Times New Roman" w:hAnsi="Arial" w:cs="Arial"/>
          <w:kern w:val="0"/>
          <w:lang w:val="en-US" w:eastAsia="fr-FR"/>
          <w14:ligatures w14:val="none"/>
        </w:rPr>
        <w:t xml:space="preserve">, Vol. 31, Issue 3: 5063–5073, published 31 January 2017. ISSN 2071-7024, </w:t>
      </w:r>
      <w:hyperlink r:id="rId13" w:tgtFrame="_new" w:history="1">
        <w:r w:rsidRPr="00BF0D7B">
          <w:rPr>
            <w:rFonts w:ascii="Arial" w:eastAsia="Times New Roman" w:hAnsi="Arial" w:cs="Arial"/>
            <w:color w:val="0000FF"/>
            <w:kern w:val="0"/>
            <w:u w:val="single"/>
            <w:lang w:val="en-US" w:eastAsia="fr-FR"/>
            <w14:ligatures w14:val="none"/>
          </w:rPr>
          <w:t>http://www.m.elewa.org/JAPS</w:t>
        </w:r>
      </w:hyperlink>
      <w:r w:rsidR="00AD2FD9" w:rsidRPr="00BF0D7B">
        <w:rPr>
          <w:rFonts w:ascii="Arial" w:eastAsia="Times New Roman" w:hAnsi="Arial" w:cs="Arial"/>
          <w:kern w:val="0"/>
          <w:lang w:val="en-US" w:eastAsia="fr-FR"/>
          <w14:ligatures w14:val="none"/>
        </w:rPr>
        <w:t>.</w:t>
      </w:r>
    </w:p>
    <w:p w14:paraId="008008CF" w14:textId="77777777" w:rsidR="00341FBC" w:rsidRPr="00BF0D7B" w:rsidRDefault="00341FBC"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t>[14]</w:t>
      </w:r>
      <w:r w:rsidRPr="00BF0D7B">
        <w:rPr>
          <w:rFonts w:ascii="Arial" w:eastAsia="Times New Roman" w:hAnsi="Arial" w:cs="Arial"/>
          <w:kern w:val="0"/>
          <w:lang w:val="en-US" w:eastAsia="fr-FR"/>
          <w14:ligatures w14:val="none"/>
        </w:rPr>
        <w:t xml:space="preserve"> – Aziz Kpera, Christophe Bernard Gandonou, André Boya Aboh, Savin Gandaho, and Léopold Simplice Gnancadja. </w:t>
      </w:r>
      <w:r w:rsidRPr="00BF0D7B">
        <w:rPr>
          <w:rFonts w:ascii="Arial" w:eastAsia="Times New Roman" w:hAnsi="Arial" w:cs="Arial"/>
          <w:i/>
          <w:iCs/>
          <w:kern w:val="0"/>
          <w:lang w:val="en-US" w:eastAsia="fr-FR"/>
          <w14:ligatures w14:val="none"/>
        </w:rPr>
        <w:t xml:space="preserve">Effect of different doses of cow dung, human urine and their combination on vegetative growth and fruit weight of pineapple (Ananas comosus (L.) </w:t>
      </w:r>
      <w:proofErr w:type="spellStart"/>
      <w:r w:rsidRPr="00BF0D7B">
        <w:rPr>
          <w:rFonts w:ascii="Arial" w:eastAsia="Times New Roman" w:hAnsi="Arial" w:cs="Arial"/>
          <w:i/>
          <w:iCs/>
          <w:kern w:val="0"/>
          <w:lang w:val="en-US" w:eastAsia="fr-FR"/>
          <w14:ligatures w14:val="none"/>
        </w:rPr>
        <w:t>Merr</w:t>
      </w:r>
      <w:proofErr w:type="spellEnd"/>
      <w:r w:rsidRPr="00BF0D7B">
        <w:rPr>
          <w:rFonts w:ascii="Arial" w:eastAsia="Times New Roman" w:hAnsi="Arial" w:cs="Arial"/>
          <w:i/>
          <w:iCs/>
          <w:kern w:val="0"/>
          <w:lang w:val="en-US" w:eastAsia="fr-FR"/>
          <w14:ligatures w14:val="none"/>
        </w:rPr>
        <w:t>.) in southern Benin.</w:t>
      </w:r>
      <w:r w:rsidRPr="00BF0D7B">
        <w:rPr>
          <w:rFonts w:ascii="Arial" w:eastAsia="Times New Roman" w:hAnsi="Arial" w:cs="Arial"/>
          <w:kern w:val="0"/>
          <w:lang w:val="en-US" w:eastAsia="fr-FR"/>
          <w14:ligatures w14:val="none"/>
        </w:rPr>
        <w:t xml:space="preserve"> Journal of Applied Biosciences, 110, 10761–10775. ISSN: 1997-5902.</w:t>
      </w:r>
    </w:p>
    <w:p w14:paraId="4ADEAF36" w14:textId="77777777" w:rsidR="00341FBC" w:rsidRPr="00BF0D7B" w:rsidRDefault="00341FBC"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t>[15]</w:t>
      </w:r>
      <w:r w:rsidRPr="00BF0D7B">
        <w:rPr>
          <w:rFonts w:ascii="Arial" w:eastAsia="Times New Roman" w:hAnsi="Arial" w:cs="Arial"/>
          <w:kern w:val="0"/>
          <w:lang w:val="en-US" w:eastAsia="fr-FR"/>
          <w14:ligatures w14:val="none"/>
        </w:rPr>
        <w:t xml:space="preserve"> – François Bigorre. </w:t>
      </w:r>
      <w:r w:rsidRPr="00BF0D7B">
        <w:rPr>
          <w:rFonts w:ascii="Arial" w:eastAsia="Times New Roman" w:hAnsi="Arial" w:cs="Arial"/>
          <w:i/>
          <w:iCs/>
          <w:kern w:val="0"/>
          <w:lang w:val="en-US" w:eastAsia="fr-FR"/>
          <w14:ligatures w14:val="none"/>
        </w:rPr>
        <w:t>Influence of pedogenesis and land use on soil physical properties: mechanisms of evolution and elements of prediction.</w:t>
      </w:r>
      <w:r w:rsidRPr="00BF0D7B">
        <w:rPr>
          <w:rFonts w:ascii="Arial" w:eastAsia="Times New Roman" w:hAnsi="Arial" w:cs="Arial"/>
          <w:kern w:val="0"/>
          <w:lang w:val="en-US" w:eastAsia="fr-FR"/>
          <w14:ligatures w14:val="none"/>
        </w:rPr>
        <w:t xml:space="preserve"> PhD thesis, Henri Poincaré University – Nancy 1, 2000.</w:t>
      </w:r>
    </w:p>
    <w:p w14:paraId="5BF490EE" w14:textId="77777777" w:rsidR="00341FBC" w:rsidRPr="00877F57" w:rsidRDefault="00341FBC" w:rsidP="00877F57">
      <w:pPr>
        <w:spacing w:before="100" w:beforeAutospacing="1" w:after="0" w:line="276" w:lineRule="auto"/>
        <w:jc w:val="both"/>
        <w:rPr>
          <w:rFonts w:ascii="Arial" w:eastAsia="Times New Roman" w:hAnsi="Arial" w:cs="Arial"/>
          <w:kern w:val="0"/>
          <w:lang w:eastAsia="fr-FR"/>
          <w14:ligatures w14:val="none"/>
        </w:rPr>
      </w:pPr>
      <w:r w:rsidRPr="00BF0D7B">
        <w:rPr>
          <w:rFonts w:ascii="Arial" w:eastAsia="Times New Roman" w:hAnsi="Arial" w:cs="Arial"/>
          <w:bCs/>
          <w:kern w:val="0"/>
          <w:lang w:val="en-US" w:eastAsia="fr-FR"/>
          <w14:ligatures w14:val="none"/>
        </w:rPr>
        <w:t>[16]</w:t>
      </w:r>
      <w:r w:rsidRPr="00BF0D7B">
        <w:rPr>
          <w:rFonts w:ascii="Arial" w:eastAsia="Times New Roman" w:hAnsi="Arial" w:cs="Arial"/>
          <w:kern w:val="0"/>
          <w:lang w:val="en-US" w:eastAsia="fr-FR"/>
          <w14:ligatures w14:val="none"/>
        </w:rPr>
        <w:t xml:space="preserve"> – Mélanie Blanchard. </w:t>
      </w:r>
      <w:r w:rsidRPr="00BF0D7B">
        <w:rPr>
          <w:rFonts w:ascii="Arial" w:eastAsia="Times New Roman" w:hAnsi="Arial" w:cs="Arial"/>
          <w:i/>
          <w:iCs/>
          <w:kern w:val="0"/>
          <w:lang w:val="en-US" w:eastAsia="fr-FR"/>
          <w14:ligatures w14:val="none"/>
        </w:rPr>
        <w:t>Soil fertility management and the role of livestock in cotton–cereal–livestock systems in southern Mali.</w:t>
      </w:r>
      <w:r w:rsidRPr="00BF0D7B">
        <w:rPr>
          <w:rFonts w:ascii="Arial" w:eastAsia="Times New Roman" w:hAnsi="Arial" w:cs="Arial"/>
          <w:kern w:val="0"/>
          <w:lang w:val="en-US" w:eastAsia="fr-FR"/>
          <w14:ligatures w14:val="none"/>
        </w:rPr>
        <w:t xml:space="preserve"> </w:t>
      </w:r>
      <w:r w:rsidRPr="00877F57">
        <w:rPr>
          <w:rFonts w:ascii="Arial" w:eastAsia="Times New Roman" w:hAnsi="Arial" w:cs="Arial"/>
          <w:kern w:val="0"/>
          <w:lang w:eastAsia="fr-FR"/>
          <w14:ligatures w14:val="none"/>
        </w:rPr>
        <w:t xml:space="preserve">PhD </w:t>
      </w:r>
      <w:proofErr w:type="spellStart"/>
      <w:r w:rsidRPr="00877F57">
        <w:rPr>
          <w:rFonts w:ascii="Arial" w:eastAsia="Times New Roman" w:hAnsi="Arial" w:cs="Arial"/>
          <w:kern w:val="0"/>
          <w:lang w:eastAsia="fr-FR"/>
          <w14:ligatures w14:val="none"/>
        </w:rPr>
        <w:t>thesis</w:t>
      </w:r>
      <w:proofErr w:type="spellEnd"/>
      <w:r w:rsidRPr="00877F57">
        <w:rPr>
          <w:rFonts w:ascii="Arial" w:eastAsia="Times New Roman" w:hAnsi="Arial" w:cs="Arial"/>
          <w:kern w:val="0"/>
          <w:lang w:eastAsia="fr-FR"/>
          <w14:ligatures w14:val="none"/>
        </w:rPr>
        <w:t xml:space="preserve">, </w:t>
      </w:r>
      <w:proofErr w:type="spellStart"/>
      <w:r w:rsidRPr="00877F57">
        <w:rPr>
          <w:rFonts w:ascii="Arial" w:eastAsia="Times New Roman" w:hAnsi="Arial" w:cs="Arial"/>
          <w:kern w:val="0"/>
          <w:lang w:eastAsia="fr-FR"/>
          <w14:ligatures w14:val="none"/>
        </w:rPr>
        <w:t>University</w:t>
      </w:r>
      <w:proofErr w:type="spellEnd"/>
      <w:r w:rsidRPr="00877F57">
        <w:rPr>
          <w:rFonts w:ascii="Arial" w:eastAsia="Times New Roman" w:hAnsi="Arial" w:cs="Arial"/>
          <w:kern w:val="0"/>
          <w:lang w:eastAsia="fr-FR"/>
          <w14:ligatures w14:val="none"/>
        </w:rPr>
        <w:t xml:space="preserve"> of Paris-Est, Créteil Val-de-Marne, 2010.</w:t>
      </w:r>
    </w:p>
    <w:p w14:paraId="541B362D" w14:textId="40A64AD0" w:rsidR="00BA487B" w:rsidRPr="00B32161" w:rsidRDefault="00341FBC" w:rsidP="00877F57">
      <w:pPr>
        <w:spacing w:after="0" w:line="276" w:lineRule="auto"/>
        <w:jc w:val="both"/>
        <w:rPr>
          <w:rFonts w:ascii="Arial" w:hAnsi="Arial" w:cs="Arial"/>
          <w:noProof/>
          <w:lang w:val="en-US"/>
        </w:rPr>
      </w:pPr>
      <w:r w:rsidRPr="00877F57">
        <w:rPr>
          <w:rFonts w:ascii="Arial" w:eastAsia="Calibri" w:hAnsi="Arial" w:cs="Arial"/>
          <w:kern w:val="0"/>
          <w14:ligatures w14:val="none"/>
        </w:rPr>
        <w:t xml:space="preserve"> </w:t>
      </w:r>
      <w:r w:rsidR="00157886" w:rsidRPr="00BF0D7B">
        <w:rPr>
          <w:rFonts w:ascii="Arial" w:eastAsia="Calibri" w:hAnsi="Arial" w:cs="Arial"/>
          <w:kern w:val="0"/>
          <w:lang w:val="en-US"/>
          <w14:ligatures w14:val="none"/>
        </w:rPr>
        <w:t xml:space="preserve">[17] - </w:t>
      </w:r>
      <w:r w:rsidR="00157886" w:rsidRPr="00BF0D7B">
        <w:rPr>
          <w:rFonts w:ascii="Arial" w:hAnsi="Arial" w:cs="Arial"/>
          <w:noProof/>
          <w:lang w:val="en-US"/>
        </w:rPr>
        <w:t>N. Timbé, O. Francois, K. Sayouba, P. Ibrahim, M. D. C. Tarpilga, N. Bétaboalé et Francois Zougmoré, « Comparative Study of the physico-chemical Characterization of Three Arid Soils in the Hadjer Lamis Region (Chad) »: American Journal of Materials Science and Engineering, 2023, Vol. 11, No. 2, 35 – 41. Available online at http:// pubs.sciepub.com/ajmse/11/2/2. Published by Science and Education Publishing. DOI : 10. 12691/ajmse - 11-2-2., 2023a.</w:t>
      </w:r>
    </w:p>
    <w:p w14:paraId="662B8424" w14:textId="4690EF7E" w:rsidR="00BA487B" w:rsidRPr="00B32161" w:rsidRDefault="00157886" w:rsidP="00B32161">
      <w:pPr>
        <w:jc w:val="both"/>
        <w:rPr>
          <w:rFonts w:ascii="Aptos" w:eastAsia="Aptos" w:hAnsi="Aptos" w:cs="Times New Roman"/>
          <w:lang w:val="en-US"/>
        </w:rPr>
      </w:pPr>
      <w:r w:rsidRPr="00BF0D7B">
        <w:rPr>
          <w:rFonts w:ascii="Arial" w:eastAsia="Calibri" w:hAnsi="Arial" w:cs="Arial"/>
          <w:kern w:val="0"/>
          <w:lang w:val="en-US"/>
          <w14:ligatures w14:val="none"/>
        </w:rPr>
        <w:t xml:space="preserve">[18] - </w:t>
      </w:r>
      <w:r w:rsidR="00B32161" w:rsidRPr="00B32161">
        <w:rPr>
          <w:rFonts w:ascii="Aptos" w:eastAsia="Aptos" w:hAnsi="Aptos" w:cs="Times New Roman"/>
          <w:lang w:val="en-US"/>
        </w:rPr>
        <w:t>Wing K. P. Ng, Pete J. Maxfield, Adrian P. Crew, Dayane L. Teixeira, Tim Bevan and Matt J. Bell  « Comparison of Soil Organic Carbon Measurement Methods »  Agronomy 2025 , 15 ( 8), 1826 : https:// doi.org/ 10.3390/ agronomy 15081826.</w:t>
      </w:r>
    </w:p>
    <w:p w14:paraId="2FB29C29" w14:textId="3871E221" w:rsidR="00157886" w:rsidRPr="00BF0D7B" w:rsidRDefault="00157886" w:rsidP="00877F57">
      <w:pPr>
        <w:spacing w:after="0" w:line="276" w:lineRule="auto"/>
        <w:jc w:val="both"/>
        <w:rPr>
          <w:rFonts w:ascii="Arial" w:hAnsi="Arial" w:cs="Arial"/>
          <w:lang w:val="en-US"/>
        </w:rPr>
      </w:pPr>
      <w:r w:rsidRPr="00BF0D7B">
        <w:rPr>
          <w:rFonts w:ascii="Arial" w:eastAsia="Calibri" w:hAnsi="Arial" w:cs="Arial"/>
          <w:kern w:val="0"/>
          <w:lang w:val="en-US"/>
          <w14:ligatures w14:val="none"/>
        </w:rPr>
        <w:t xml:space="preserve">[19] </w:t>
      </w:r>
      <w:r w:rsidR="007B16C3" w:rsidRPr="00BF0D7B">
        <w:rPr>
          <w:rFonts w:ascii="Arial" w:eastAsia="Calibri" w:hAnsi="Arial" w:cs="Arial"/>
          <w:kern w:val="0"/>
          <w:lang w:val="en-US"/>
          <w14:ligatures w14:val="none"/>
        </w:rPr>
        <w:t>-</w:t>
      </w:r>
      <w:r w:rsidRPr="00BF0D7B">
        <w:rPr>
          <w:rFonts w:ascii="Arial" w:eastAsia="Calibri" w:hAnsi="Arial" w:cs="Arial"/>
          <w:kern w:val="0"/>
          <w:lang w:val="en-US"/>
          <w14:ligatures w14:val="none"/>
        </w:rPr>
        <w:t xml:space="preserve"> Bremner, J. M,</w:t>
      </w:r>
      <w:r w:rsidR="00A96977">
        <w:rPr>
          <w:rFonts w:ascii="Arial" w:eastAsia="Calibri" w:hAnsi="Arial" w:cs="Arial"/>
          <w:kern w:val="0"/>
          <w:lang w:val="en-US"/>
          <w14:ligatures w14:val="none"/>
        </w:rPr>
        <w:t xml:space="preserve"> </w:t>
      </w:r>
      <w:r w:rsidRPr="00BF0D7B">
        <w:rPr>
          <w:rFonts w:ascii="Arial" w:eastAsia="Calibri" w:hAnsi="Arial" w:cs="Arial"/>
          <w:kern w:val="0"/>
          <w:lang w:val="en-US"/>
          <w14:ligatures w14:val="none"/>
        </w:rPr>
        <w:t xml:space="preserve">« Nitrogen- total, In : Methods of soil </w:t>
      </w:r>
      <w:proofErr w:type="spellStart"/>
      <w:r w:rsidRPr="00BF0D7B">
        <w:rPr>
          <w:rFonts w:ascii="Arial" w:eastAsia="Calibri" w:hAnsi="Arial" w:cs="Arial"/>
          <w:kern w:val="0"/>
          <w:lang w:val="en-US"/>
          <w14:ligatures w14:val="none"/>
        </w:rPr>
        <w:t>analisis</w:t>
      </w:r>
      <w:proofErr w:type="spellEnd"/>
      <w:r w:rsidRPr="00BF0D7B">
        <w:rPr>
          <w:rFonts w:ascii="Arial" w:eastAsia="Calibri" w:hAnsi="Arial" w:cs="Arial"/>
          <w:kern w:val="0"/>
          <w:lang w:val="en-US"/>
          <w14:ligatures w14:val="none"/>
        </w:rPr>
        <w:t xml:space="preserve"> : Part 3 </w:t>
      </w:r>
      <w:proofErr w:type="spellStart"/>
      <w:r w:rsidRPr="00BF0D7B">
        <w:rPr>
          <w:rFonts w:ascii="Arial" w:eastAsia="Calibri" w:hAnsi="Arial" w:cs="Arial"/>
          <w:kern w:val="0"/>
          <w:lang w:val="en-US"/>
          <w14:ligatures w14:val="none"/>
        </w:rPr>
        <w:t>chimical</w:t>
      </w:r>
      <w:proofErr w:type="spellEnd"/>
      <w:r w:rsidRPr="00BF0D7B">
        <w:rPr>
          <w:rFonts w:ascii="Arial" w:eastAsia="Calibri" w:hAnsi="Arial" w:cs="Arial"/>
          <w:kern w:val="0"/>
          <w:lang w:val="en-US"/>
          <w14:ligatures w14:val="none"/>
        </w:rPr>
        <w:t xml:space="preserve"> Methods, 5. 3. Sparks, D. L. Page, A. L., Helmke, P. A. Loeppert, R. H. </w:t>
      </w:r>
      <w:proofErr w:type="spellStart"/>
      <w:r w:rsidRPr="00BF0D7B">
        <w:rPr>
          <w:rFonts w:ascii="Arial" w:eastAsia="Calibri" w:hAnsi="Arial" w:cs="Arial"/>
          <w:kern w:val="0"/>
          <w:lang w:val="en-US"/>
          <w14:ligatures w14:val="none"/>
        </w:rPr>
        <w:t>soltan</w:t>
      </w:r>
      <w:proofErr w:type="spellEnd"/>
      <w:r w:rsidRPr="00BF0D7B">
        <w:rPr>
          <w:rFonts w:ascii="Arial" w:eastAsia="Calibri" w:hAnsi="Arial" w:cs="Arial"/>
          <w:kern w:val="0"/>
          <w:lang w:val="en-US"/>
          <w14:ligatures w14:val="none"/>
        </w:rPr>
        <w:t xml:space="preserve"> pour,  P, N, Tabatabai, M.A.,  Johnston, C. T., Sumner, M. E. (Eds)</w:t>
      </w:r>
      <w:r w:rsidR="00A96977">
        <w:rPr>
          <w:rFonts w:ascii="Arial" w:eastAsia="Calibri" w:hAnsi="Arial" w:cs="Arial"/>
          <w:kern w:val="0"/>
          <w:lang w:val="en-US"/>
          <w14:ligatures w14:val="none"/>
        </w:rPr>
        <w:t xml:space="preserve"> </w:t>
      </w:r>
      <w:r w:rsidRPr="00BF0D7B">
        <w:rPr>
          <w:rFonts w:ascii="Arial" w:eastAsia="Calibri" w:hAnsi="Arial" w:cs="Arial"/>
          <w:kern w:val="0"/>
          <w:lang w:val="en-US"/>
          <w14:ligatures w14:val="none"/>
        </w:rPr>
        <w:t>» SSSA Book series No. 5 ASA-SSA. Madison WI, USA, PP 1085-1121. (1996)</w:t>
      </w:r>
    </w:p>
    <w:p w14:paraId="721D9201" w14:textId="77777777" w:rsidR="00157886" w:rsidRPr="00BF0D7B" w:rsidRDefault="00157886" w:rsidP="00877F57">
      <w:pPr>
        <w:spacing w:after="0" w:line="276" w:lineRule="auto"/>
        <w:jc w:val="both"/>
        <w:rPr>
          <w:rFonts w:ascii="Arial" w:hAnsi="Arial" w:cs="Arial"/>
          <w:lang w:val="en-US"/>
        </w:rPr>
      </w:pPr>
      <w:r w:rsidRPr="00BF0D7B">
        <w:rPr>
          <w:rFonts w:ascii="Arial" w:eastAsia="Calibri" w:hAnsi="Arial" w:cs="Arial"/>
          <w:kern w:val="0"/>
          <w:lang w:val="en-US"/>
          <w14:ligatures w14:val="none"/>
        </w:rPr>
        <w:t xml:space="preserve">[20] - </w:t>
      </w:r>
      <w:r w:rsidRPr="00BF0D7B">
        <w:rPr>
          <w:rFonts w:ascii="Arial" w:hAnsi="Arial" w:cs="Arial"/>
          <w:shd w:val="clear" w:color="auto" w:fill="FFFFFF"/>
          <w:lang w:val="en-US"/>
        </w:rPr>
        <w:t>Olsen, S.R. and Dean, L.R. (1965) Phosphorus. In: Methods of Soil Analysis, American Society of Agronomy, Madison, Wisconsin, No. 9, 920-926.</w:t>
      </w:r>
    </w:p>
    <w:p w14:paraId="73772AA5" w14:textId="77777777" w:rsidR="00157886" w:rsidRPr="00BF0D7B" w:rsidRDefault="00157886"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t>[21]</w:t>
      </w:r>
      <w:r w:rsidRPr="00BF0D7B">
        <w:rPr>
          <w:rFonts w:ascii="Arial" w:eastAsia="Times New Roman" w:hAnsi="Arial" w:cs="Arial"/>
          <w:kern w:val="0"/>
          <w:lang w:val="en-US" w:eastAsia="fr-FR"/>
          <w14:ligatures w14:val="none"/>
        </w:rPr>
        <w:t xml:space="preserve"> – D. </w:t>
      </w:r>
      <w:proofErr w:type="spellStart"/>
      <w:r w:rsidRPr="00BF0D7B">
        <w:rPr>
          <w:rFonts w:ascii="Arial" w:eastAsia="Times New Roman" w:hAnsi="Arial" w:cs="Arial"/>
          <w:kern w:val="0"/>
          <w:lang w:val="en-US" w:eastAsia="fr-FR"/>
          <w14:ligatures w14:val="none"/>
        </w:rPr>
        <w:t>Touhtouh</w:t>
      </w:r>
      <w:proofErr w:type="spellEnd"/>
      <w:r w:rsidRPr="00BF0D7B">
        <w:rPr>
          <w:rFonts w:ascii="Arial" w:eastAsia="Times New Roman" w:hAnsi="Arial" w:cs="Arial"/>
          <w:kern w:val="0"/>
          <w:lang w:val="en-US" w:eastAsia="fr-FR"/>
          <w14:ligatures w14:val="none"/>
        </w:rPr>
        <w:t xml:space="preserve">, Y. Moujahid, E. M. El Faleh, R. El Halimi, </w:t>
      </w:r>
      <w:r w:rsidRPr="00BF0D7B">
        <w:rPr>
          <w:rFonts w:ascii="Arial" w:eastAsia="Times New Roman" w:hAnsi="Arial" w:cs="Arial"/>
          <w:i/>
          <w:iCs/>
          <w:kern w:val="0"/>
          <w:lang w:val="en-US" w:eastAsia="fr-FR"/>
          <w14:ligatures w14:val="none"/>
        </w:rPr>
        <w:t xml:space="preserve">“Physico-chemical characterization of three soil types from the </w:t>
      </w:r>
      <w:proofErr w:type="spellStart"/>
      <w:r w:rsidRPr="00BF0D7B">
        <w:rPr>
          <w:rFonts w:ascii="Arial" w:eastAsia="Times New Roman" w:hAnsi="Arial" w:cs="Arial"/>
          <w:i/>
          <w:iCs/>
          <w:kern w:val="0"/>
          <w:lang w:val="en-US" w:eastAsia="fr-FR"/>
          <w14:ligatures w14:val="none"/>
        </w:rPr>
        <w:t>Saï</w:t>
      </w:r>
      <w:proofErr w:type="spellEnd"/>
      <w:r w:rsidRPr="00BF0D7B">
        <w:rPr>
          <w:rFonts w:ascii="Arial" w:eastAsia="Times New Roman" w:hAnsi="Arial" w:cs="Arial"/>
          <w:i/>
          <w:iCs/>
          <w:kern w:val="0"/>
          <w:lang w:val="en-US" w:eastAsia="fr-FR"/>
          <w14:ligatures w14:val="none"/>
        </w:rPr>
        <w:t>, Morocco.”</w:t>
      </w:r>
      <w:r w:rsidRPr="00BF0D7B">
        <w:rPr>
          <w:rFonts w:ascii="Arial" w:eastAsia="Times New Roman" w:hAnsi="Arial" w:cs="Arial"/>
          <w:kern w:val="0"/>
          <w:lang w:val="en-US" w:eastAsia="fr-FR"/>
          <w14:ligatures w14:val="none"/>
        </w:rPr>
        <w:t xml:space="preserve"> Journal of Materials and Environmental Science, 5(5) (2014), 1524–1534. ISSN: 2028-2508, CODEN: JMESCN.</w:t>
      </w:r>
    </w:p>
    <w:p w14:paraId="3DABE691" w14:textId="77777777" w:rsidR="00157886" w:rsidRPr="00BF0D7B" w:rsidRDefault="00157886"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t>[22]</w:t>
      </w:r>
      <w:r w:rsidRPr="00BF0D7B">
        <w:rPr>
          <w:rFonts w:ascii="Arial" w:eastAsia="Times New Roman" w:hAnsi="Arial" w:cs="Arial"/>
          <w:kern w:val="0"/>
          <w:lang w:val="en-US" w:eastAsia="fr-FR"/>
          <w14:ligatures w14:val="none"/>
        </w:rPr>
        <w:t xml:space="preserve"> – J. Pauwels, R. E. Van, and M. </w:t>
      </w:r>
      <w:proofErr w:type="spellStart"/>
      <w:r w:rsidRPr="00BF0D7B">
        <w:rPr>
          <w:rFonts w:ascii="Arial" w:eastAsia="Times New Roman" w:hAnsi="Arial" w:cs="Arial"/>
          <w:kern w:val="0"/>
          <w:lang w:val="en-US" w:eastAsia="fr-FR"/>
          <w14:ligatures w14:val="none"/>
        </w:rPr>
        <w:t>Verloom</w:t>
      </w:r>
      <w:proofErr w:type="spellEnd"/>
      <w:r w:rsidRPr="00BF0D7B">
        <w:rPr>
          <w:rFonts w:ascii="Arial" w:eastAsia="Times New Roman" w:hAnsi="Arial" w:cs="Arial"/>
          <w:kern w:val="0"/>
          <w:lang w:val="en-US" w:eastAsia="fr-FR"/>
          <w14:ligatures w14:val="none"/>
        </w:rPr>
        <w:t xml:space="preserve">, </w:t>
      </w:r>
      <w:r w:rsidRPr="00BF0D7B">
        <w:rPr>
          <w:rFonts w:ascii="Arial" w:eastAsia="Times New Roman" w:hAnsi="Arial" w:cs="Arial"/>
          <w:i/>
          <w:iCs/>
          <w:kern w:val="0"/>
          <w:lang w:val="en-US" w:eastAsia="fr-FR"/>
          <w14:ligatures w14:val="none"/>
        </w:rPr>
        <w:t>Laboratory manual of pedology: methods of soil and plant analysis, equipment, management of glassware and chemical product stocks.</w:t>
      </w:r>
      <w:r w:rsidRPr="00BF0D7B">
        <w:rPr>
          <w:rFonts w:ascii="Arial" w:eastAsia="Times New Roman" w:hAnsi="Arial" w:cs="Arial"/>
          <w:kern w:val="0"/>
          <w:lang w:val="en-US" w:eastAsia="fr-FR"/>
          <w14:ligatures w14:val="none"/>
        </w:rPr>
        <w:t xml:space="preserve"> Published in Yaoundé by the University Center of </w:t>
      </w:r>
      <w:proofErr w:type="spellStart"/>
      <w:r w:rsidRPr="00BF0D7B">
        <w:rPr>
          <w:rFonts w:ascii="Arial" w:eastAsia="Times New Roman" w:hAnsi="Arial" w:cs="Arial"/>
          <w:kern w:val="0"/>
          <w:lang w:val="en-US" w:eastAsia="fr-FR"/>
          <w14:ligatures w14:val="none"/>
        </w:rPr>
        <w:t>Dschang</w:t>
      </w:r>
      <w:proofErr w:type="spellEnd"/>
      <w:r w:rsidRPr="00BF0D7B">
        <w:rPr>
          <w:rFonts w:ascii="Arial" w:eastAsia="Times New Roman" w:hAnsi="Arial" w:cs="Arial"/>
          <w:kern w:val="0"/>
          <w:lang w:val="en-US" w:eastAsia="fr-FR"/>
          <w14:ligatures w14:val="none"/>
        </w:rPr>
        <w:t>, Department of Soil Sciences. XIV, 265 p.: ill. AGCD. Agricultural Publications 28. WEBIB. S 59&amp;. PAUW. 1992. Donation Langohr, Roger [00/00/2010].</w:t>
      </w:r>
    </w:p>
    <w:p w14:paraId="06B90E70" w14:textId="77777777" w:rsidR="00157886" w:rsidRPr="00BF0D7B" w:rsidRDefault="00157886"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t>[23]</w:t>
      </w:r>
      <w:r w:rsidRPr="00BF0D7B">
        <w:rPr>
          <w:rFonts w:ascii="Arial" w:eastAsia="Times New Roman" w:hAnsi="Arial" w:cs="Arial"/>
          <w:kern w:val="0"/>
          <w:lang w:val="en-US" w:eastAsia="fr-FR"/>
          <w14:ligatures w14:val="none"/>
        </w:rPr>
        <w:t xml:space="preserve"> – M. J. J. </w:t>
      </w:r>
      <w:proofErr w:type="spellStart"/>
      <w:r w:rsidRPr="00BF0D7B">
        <w:rPr>
          <w:rFonts w:ascii="Arial" w:eastAsia="Times New Roman" w:hAnsi="Arial" w:cs="Arial"/>
          <w:kern w:val="0"/>
          <w:lang w:val="en-US" w:eastAsia="fr-FR"/>
          <w14:ligatures w14:val="none"/>
        </w:rPr>
        <w:t>Mbonigaba</w:t>
      </w:r>
      <w:proofErr w:type="spellEnd"/>
      <w:r w:rsidRPr="00BF0D7B">
        <w:rPr>
          <w:rFonts w:ascii="Arial" w:eastAsia="Times New Roman" w:hAnsi="Arial" w:cs="Arial"/>
          <w:kern w:val="0"/>
          <w:lang w:val="en-US" w:eastAsia="fr-FR"/>
          <w14:ligatures w14:val="none"/>
        </w:rPr>
        <w:t xml:space="preserve">, N. Innocent, C. </w:t>
      </w:r>
      <w:proofErr w:type="spellStart"/>
      <w:r w:rsidRPr="00BF0D7B">
        <w:rPr>
          <w:rFonts w:ascii="Arial" w:eastAsia="Times New Roman" w:hAnsi="Arial" w:cs="Arial"/>
          <w:kern w:val="0"/>
          <w:lang w:val="en-US" w:eastAsia="fr-FR"/>
          <w14:ligatures w14:val="none"/>
        </w:rPr>
        <w:t>Bucagu</w:t>
      </w:r>
      <w:proofErr w:type="spellEnd"/>
      <w:r w:rsidRPr="00BF0D7B">
        <w:rPr>
          <w:rFonts w:ascii="Arial" w:eastAsia="Times New Roman" w:hAnsi="Arial" w:cs="Arial"/>
          <w:kern w:val="0"/>
          <w:lang w:val="en-US" w:eastAsia="fr-FR"/>
          <w14:ligatures w14:val="none"/>
        </w:rPr>
        <w:t xml:space="preserve">, and M. Culot, </w:t>
      </w:r>
      <w:r w:rsidRPr="00BF0D7B">
        <w:rPr>
          <w:rFonts w:ascii="Arial" w:eastAsia="Times New Roman" w:hAnsi="Arial" w:cs="Arial"/>
          <w:i/>
          <w:iCs/>
          <w:kern w:val="0"/>
          <w:lang w:val="en-US" w:eastAsia="fr-FR"/>
          <w14:ligatures w14:val="none"/>
        </w:rPr>
        <w:t xml:space="preserve">Physical, chemical and microbiological characterization of three tropical acidic soils of Rwanda under natural fallows </w:t>
      </w:r>
      <w:r w:rsidRPr="00BF0D7B">
        <w:rPr>
          <w:rFonts w:ascii="Arial" w:eastAsia="Times New Roman" w:hAnsi="Arial" w:cs="Arial"/>
          <w:i/>
          <w:iCs/>
          <w:kern w:val="0"/>
          <w:lang w:val="en-US" w:eastAsia="fr-FR"/>
          <w14:ligatures w14:val="none"/>
        </w:rPr>
        <w:lastRenderedPageBreak/>
        <w:t>and constraints to their productivity.</w:t>
      </w:r>
      <w:r w:rsidRPr="00BF0D7B">
        <w:rPr>
          <w:rFonts w:ascii="Arial" w:eastAsia="Times New Roman" w:hAnsi="Arial" w:cs="Arial"/>
          <w:kern w:val="0"/>
          <w:lang w:val="en-US" w:eastAsia="fr-FR"/>
          <w14:ligatures w14:val="none"/>
        </w:rPr>
        <w:t xml:space="preserve"> </w:t>
      </w:r>
      <w:proofErr w:type="spellStart"/>
      <w:r w:rsidRPr="00BF0D7B">
        <w:rPr>
          <w:rFonts w:ascii="Arial" w:eastAsia="Times New Roman" w:hAnsi="Arial" w:cs="Arial"/>
          <w:kern w:val="0"/>
          <w:lang w:val="en-US" w:eastAsia="fr-FR"/>
          <w14:ligatures w14:val="none"/>
        </w:rPr>
        <w:t>Biotechnologie</w:t>
      </w:r>
      <w:proofErr w:type="spellEnd"/>
      <w:r w:rsidRPr="00BF0D7B">
        <w:rPr>
          <w:rFonts w:ascii="Arial" w:eastAsia="Times New Roman" w:hAnsi="Arial" w:cs="Arial"/>
          <w:kern w:val="0"/>
          <w:lang w:val="en-US" w:eastAsia="fr-FR"/>
          <w14:ligatures w14:val="none"/>
        </w:rPr>
        <w:t>, Agronomie, Société et Environnement, 13(4), 545–558, 2009.</w:t>
      </w:r>
    </w:p>
    <w:p w14:paraId="046B964A" w14:textId="77777777" w:rsidR="00157886" w:rsidRPr="00BF0D7B" w:rsidRDefault="00157886"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t>[24]</w:t>
      </w:r>
      <w:r w:rsidRPr="00BF0D7B">
        <w:rPr>
          <w:rFonts w:ascii="Arial" w:eastAsia="Times New Roman" w:hAnsi="Arial" w:cs="Arial"/>
          <w:kern w:val="0"/>
          <w:lang w:val="en-US" w:eastAsia="fr-FR"/>
          <w14:ligatures w14:val="none"/>
        </w:rPr>
        <w:t xml:space="preserve"> – N. Bouchenafa, K. </w:t>
      </w:r>
      <w:proofErr w:type="spellStart"/>
      <w:r w:rsidRPr="00BF0D7B">
        <w:rPr>
          <w:rFonts w:ascii="Arial" w:eastAsia="Times New Roman" w:hAnsi="Arial" w:cs="Arial"/>
          <w:kern w:val="0"/>
          <w:lang w:val="en-US" w:eastAsia="fr-FR"/>
          <w14:ligatures w14:val="none"/>
        </w:rPr>
        <w:t>Oulbachir</w:t>
      </w:r>
      <w:proofErr w:type="spellEnd"/>
      <w:r w:rsidRPr="00BF0D7B">
        <w:rPr>
          <w:rFonts w:ascii="Arial" w:eastAsia="Times New Roman" w:hAnsi="Arial" w:cs="Arial"/>
          <w:kern w:val="0"/>
          <w:lang w:val="en-US" w:eastAsia="fr-FR"/>
          <w14:ligatures w14:val="none"/>
        </w:rPr>
        <w:t xml:space="preserve">, and K. M., </w:t>
      </w:r>
      <w:r w:rsidRPr="00BF0D7B">
        <w:rPr>
          <w:rFonts w:ascii="Arial" w:eastAsia="Times New Roman" w:hAnsi="Arial" w:cs="Arial"/>
          <w:i/>
          <w:iCs/>
          <w:kern w:val="0"/>
          <w:lang w:val="en-US" w:eastAsia="fr-FR"/>
          <w14:ligatures w14:val="none"/>
        </w:rPr>
        <w:t>Effects of tillage on the physical and biological behavior of a soil under lentil (Lens culinaris) cultivation in the Tiaret region, Algeria.</w:t>
      </w:r>
      <w:r w:rsidRPr="00BF0D7B">
        <w:rPr>
          <w:rFonts w:ascii="Arial" w:eastAsia="Times New Roman" w:hAnsi="Arial" w:cs="Arial"/>
          <w:kern w:val="0"/>
          <w:lang w:val="en-US" w:eastAsia="fr-FR"/>
          <w14:ligatures w14:val="none"/>
        </w:rPr>
        <w:t xml:space="preserve"> European Scientific Journal, 10(3), 463–473, 2014.</w:t>
      </w:r>
    </w:p>
    <w:p w14:paraId="2E713FD1" w14:textId="77777777" w:rsidR="00157886" w:rsidRPr="00BF0D7B" w:rsidRDefault="00157886"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t>[25]</w:t>
      </w:r>
      <w:r w:rsidRPr="00BF0D7B">
        <w:rPr>
          <w:rFonts w:ascii="Arial" w:eastAsia="Times New Roman" w:hAnsi="Arial" w:cs="Arial"/>
          <w:kern w:val="0"/>
          <w:lang w:val="en-US" w:eastAsia="fr-FR"/>
          <w14:ligatures w14:val="none"/>
        </w:rPr>
        <w:t xml:space="preserve"> – Buol, S. W., Southard, R. J., Graham, R. C., &amp; McDaniel, P. A., </w:t>
      </w:r>
      <w:r w:rsidRPr="00BF0D7B">
        <w:rPr>
          <w:rFonts w:ascii="Arial" w:eastAsia="Times New Roman" w:hAnsi="Arial" w:cs="Arial"/>
          <w:i/>
          <w:iCs/>
          <w:kern w:val="0"/>
          <w:lang w:val="en-US" w:eastAsia="fr-FR"/>
          <w14:ligatures w14:val="none"/>
        </w:rPr>
        <w:t>Soil Genesis and Classification.</w:t>
      </w:r>
      <w:r w:rsidRPr="00BF0D7B">
        <w:rPr>
          <w:rFonts w:ascii="Arial" w:eastAsia="Times New Roman" w:hAnsi="Arial" w:cs="Arial"/>
          <w:kern w:val="0"/>
          <w:lang w:val="en-US" w:eastAsia="fr-FR"/>
          <w14:ligatures w14:val="none"/>
        </w:rPr>
        <w:t xml:space="preserve"> John Wiley &amp; Sons, 2011; ISBN: 978-0-8138-0769-0.</w:t>
      </w:r>
    </w:p>
    <w:p w14:paraId="49AA11D6" w14:textId="77777777" w:rsidR="00157886" w:rsidRPr="00BF0D7B" w:rsidRDefault="00157886"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t>[26]</w:t>
      </w:r>
      <w:r w:rsidRPr="00BF0D7B">
        <w:rPr>
          <w:rFonts w:ascii="Arial" w:eastAsia="Times New Roman" w:hAnsi="Arial" w:cs="Arial"/>
          <w:kern w:val="0"/>
          <w:lang w:val="en-US" w:eastAsia="fr-FR"/>
          <w14:ligatures w14:val="none"/>
        </w:rPr>
        <w:t xml:space="preserve"> – </w:t>
      </w:r>
      <w:proofErr w:type="spellStart"/>
      <w:r w:rsidRPr="00BF0D7B">
        <w:rPr>
          <w:rFonts w:ascii="Arial" w:eastAsia="Times New Roman" w:hAnsi="Arial" w:cs="Arial"/>
          <w:kern w:val="0"/>
          <w:lang w:val="en-US" w:eastAsia="fr-FR"/>
          <w14:ligatures w14:val="none"/>
        </w:rPr>
        <w:t>Howeler</w:t>
      </w:r>
      <w:proofErr w:type="spellEnd"/>
      <w:r w:rsidRPr="00BF0D7B">
        <w:rPr>
          <w:rFonts w:ascii="Arial" w:eastAsia="Times New Roman" w:hAnsi="Arial" w:cs="Arial"/>
          <w:kern w:val="0"/>
          <w:lang w:val="en-US" w:eastAsia="fr-FR"/>
          <w14:ligatures w14:val="none"/>
        </w:rPr>
        <w:t xml:space="preserve">, R. H., </w:t>
      </w:r>
      <w:r w:rsidRPr="00BF0D7B">
        <w:rPr>
          <w:rFonts w:ascii="Arial" w:eastAsia="Times New Roman" w:hAnsi="Arial" w:cs="Arial"/>
          <w:i/>
          <w:iCs/>
          <w:kern w:val="0"/>
          <w:lang w:val="en-US" w:eastAsia="fr-FR"/>
          <w14:ligatures w14:val="none"/>
        </w:rPr>
        <w:t>Diagnosis of nutritional disorders and soil fertility maintenance of cassava.</w:t>
      </w:r>
      <w:r w:rsidRPr="00BF0D7B">
        <w:rPr>
          <w:rFonts w:ascii="Arial" w:eastAsia="Times New Roman" w:hAnsi="Arial" w:cs="Arial"/>
          <w:kern w:val="0"/>
          <w:lang w:val="en-US" w:eastAsia="fr-FR"/>
          <w14:ligatures w14:val="none"/>
        </w:rPr>
        <w:t xml:space="preserve"> In: </w:t>
      </w:r>
      <w:r w:rsidRPr="00BF0D7B">
        <w:rPr>
          <w:rFonts w:ascii="Arial" w:eastAsia="Times New Roman" w:hAnsi="Arial" w:cs="Arial"/>
          <w:i/>
          <w:iCs/>
          <w:kern w:val="0"/>
          <w:lang w:val="en-US" w:eastAsia="fr-FR"/>
          <w14:ligatures w14:val="none"/>
        </w:rPr>
        <w:t>Tropical Tuber Crops: Problems, Prospects and Future Strategies.</w:t>
      </w:r>
      <w:r w:rsidRPr="00BF0D7B">
        <w:rPr>
          <w:rFonts w:ascii="Arial" w:eastAsia="Times New Roman" w:hAnsi="Arial" w:cs="Arial"/>
          <w:kern w:val="0"/>
          <w:lang w:val="en-US" w:eastAsia="fr-FR"/>
          <w14:ligatures w14:val="none"/>
        </w:rPr>
        <w:t xml:space="preserve"> Oxford &amp; IBH Publishing Co., New Delhi, India, 1996, pp. 181–193.</w:t>
      </w:r>
    </w:p>
    <w:p w14:paraId="1C7B2193" w14:textId="77777777" w:rsidR="00157886" w:rsidRPr="00BF0D7B" w:rsidRDefault="00157886"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t>[27]</w:t>
      </w:r>
      <w:r w:rsidRPr="00BF0D7B">
        <w:rPr>
          <w:rFonts w:ascii="Arial" w:eastAsia="Times New Roman" w:hAnsi="Arial" w:cs="Arial"/>
          <w:kern w:val="0"/>
          <w:lang w:val="en-US" w:eastAsia="fr-FR"/>
          <w14:ligatures w14:val="none"/>
        </w:rPr>
        <w:t xml:space="preserve"> – François Ouedraogo, </w:t>
      </w:r>
      <w:r w:rsidRPr="00BF0D7B">
        <w:rPr>
          <w:rFonts w:ascii="Arial" w:eastAsia="Times New Roman" w:hAnsi="Arial" w:cs="Arial"/>
          <w:i/>
          <w:iCs/>
          <w:kern w:val="0"/>
          <w:lang w:val="en-US" w:eastAsia="fr-FR"/>
          <w14:ligatures w14:val="none"/>
        </w:rPr>
        <w:t>“Study of water transfers at the soil–atmosphere interface: the case of a low-water-content soil in Burkina Faso.”</w:t>
      </w:r>
      <w:r w:rsidRPr="00BF0D7B">
        <w:rPr>
          <w:rFonts w:ascii="Arial" w:eastAsia="Times New Roman" w:hAnsi="Arial" w:cs="Arial"/>
          <w:kern w:val="0"/>
          <w:lang w:val="en-US" w:eastAsia="fr-FR"/>
          <w14:ligatures w14:val="none"/>
        </w:rPr>
        <w:t xml:space="preserve"> PhD Thesis, University of Montpellier II, 2008.</w:t>
      </w:r>
    </w:p>
    <w:p w14:paraId="3AC3CE48" w14:textId="77777777" w:rsidR="00157886" w:rsidRPr="00BF0D7B" w:rsidRDefault="00157886" w:rsidP="00D30C7A">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t>[28]</w:t>
      </w:r>
      <w:r w:rsidRPr="00BF0D7B">
        <w:rPr>
          <w:rFonts w:ascii="Arial" w:eastAsia="Times New Roman" w:hAnsi="Arial" w:cs="Arial"/>
          <w:kern w:val="0"/>
          <w:lang w:val="en-US" w:eastAsia="fr-FR"/>
          <w14:ligatures w14:val="none"/>
        </w:rPr>
        <w:t xml:space="preserve"> – Fadwa Rafik, Najib Saber, </w:t>
      </w:r>
      <w:proofErr w:type="spellStart"/>
      <w:r w:rsidRPr="00BF0D7B">
        <w:rPr>
          <w:rFonts w:ascii="Arial" w:eastAsia="Times New Roman" w:hAnsi="Arial" w:cs="Arial"/>
          <w:kern w:val="0"/>
          <w:lang w:val="en-US" w:eastAsia="fr-FR"/>
          <w14:ligatures w14:val="none"/>
        </w:rPr>
        <w:t>Fatna</w:t>
      </w:r>
      <w:proofErr w:type="spellEnd"/>
      <w:r w:rsidRPr="00BF0D7B">
        <w:rPr>
          <w:rFonts w:ascii="Arial" w:eastAsia="Times New Roman" w:hAnsi="Arial" w:cs="Arial"/>
          <w:kern w:val="0"/>
          <w:lang w:val="en-US" w:eastAsia="fr-FR"/>
          <w14:ligatures w14:val="none"/>
        </w:rPr>
        <w:t xml:space="preserve"> </w:t>
      </w:r>
      <w:proofErr w:type="spellStart"/>
      <w:r w:rsidRPr="00BF0D7B">
        <w:rPr>
          <w:rFonts w:ascii="Arial" w:eastAsia="Times New Roman" w:hAnsi="Arial" w:cs="Arial"/>
          <w:kern w:val="0"/>
          <w:lang w:val="en-US" w:eastAsia="fr-FR"/>
          <w14:ligatures w14:val="none"/>
        </w:rPr>
        <w:t>Zaakour</w:t>
      </w:r>
      <w:proofErr w:type="spellEnd"/>
      <w:r w:rsidRPr="00BF0D7B">
        <w:rPr>
          <w:rFonts w:ascii="Arial" w:eastAsia="Times New Roman" w:hAnsi="Arial" w:cs="Arial"/>
          <w:kern w:val="0"/>
          <w:lang w:val="en-US" w:eastAsia="fr-FR"/>
          <w14:ligatures w14:val="none"/>
        </w:rPr>
        <w:t xml:space="preserve">, Hajar Mohcine, Kaoutar Moustarhfer, Chakib Marrakchi, </w:t>
      </w:r>
      <w:r w:rsidRPr="00BF0D7B">
        <w:rPr>
          <w:rFonts w:ascii="Arial" w:eastAsia="Times New Roman" w:hAnsi="Arial" w:cs="Arial"/>
          <w:i/>
          <w:iCs/>
          <w:kern w:val="0"/>
          <w:lang w:val="en-US" w:eastAsia="fr-FR"/>
          <w14:ligatures w14:val="none"/>
        </w:rPr>
        <w:t xml:space="preserve">Physico-chemical characterization and estimation of the structural stability of agricultural soils in the region of Sidi Rahal, Sahel (coastal </w:t>
      </w:r>
      <w:proofErr w:type="spellStart"/>
      <w:r w:rsidRPr="00BF0D7B">
        <w:rPr>
          <w:rFonts w:ascii="Arial" w:eastAsia="Times New Roman" w:hAnsi="Arial" w:cs="Arial"/>
          <w:i/>
          <w:iCs/>
          <w:kern w:val="0"/>
          <w:lang w:val="en-US" w:eastAsia="fr-FR"/>
          <w14:ligatures w14:val="none"/>
        </w:rPr>
        <w:t>Chaouia</w:t>
      </w:r>
      <w:proofErr w:type="spellEnd"/>
      <w:r w:rsidRPr="00BF0D7B">
        <w:rPr>
          <w:rFonts w:ascii="Arial" w:eastAsia="Times New Roman" w:hAnsi="Arial" w:cs="Arial"/>
          <w:i/>
          <w:iCs/>
          <w:kern w:val="0"/>
          <w:lang w:val="en-US" w:eastAsia="fr-FR"/>
          <w14:ligatures w14:val="none"/>
        </w:rPr>
        <w:t>, Morocco).</w:t>
      </w:r>
      <w:r w:rsidRPr="00BF0D7B">
        <w:rPr>
          <w:rFonts w:ascii="Arial" w:eastAsia="Times New Roman" w:hAnsi="Arial" w:cs="Arial"/>
          <w:kern w:val="0"/>
          <w:lang w:val="en-US" w:eastAsia="fr-FR"/>
          <w14:ligatures w14:val="none"/>
        </w:rPr>
        <w:t xml:space="preserve"> European Scientific Journal, 11(27), 2015. ISSN: 1857-7881.</w:t>
      </w:r>
    </w:p>
    <w:p w14:paraId="04CD7DBF" w14:textId="03FCDC8A" w:rsidR="00157886" w:rsidRPr="00BF0D7B" w:rsidRDefault="00157886"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t>[29]</w:t>
      </w:r>
      <w:r w:rsidRPr="00BF0D7B">
        <w:rPr>
          <w:rFonts w:ascii="Arial" w:eastAsia="Times New Roman" w:hAnsi="Arial" w:cs="Arial"/>
          <w:kern w:val="0"/>
          <w:lang w:val="en-US" w:eastAsia="fr-FR"/>
          <w14:ligatures w14:val="none"/>
        </w:rPr>
        <w:t xml:space="preserve"> – Timbe </w:t>
      </w:r>
      <w:proofErr w:type="spellStart"/>
      <w:r w:rsidRPr="00BF0D7B">
        <w:rPr>
          <w:rFonts w:ascii="Arial" w:eastAsia="Times New Roman" w:hAnsi="Arial" w:cs="Arial"/>
          <w:kern w:val="0"/>
          <w:lang w:val="en-US" w:eastAsia="fr-FR"/>
          <w14:ligatures w14:val="none"/>
        </w:rPr>
        <w:t>N’Djédanoum</w:t>
      </w:r>
      <w:proofErr w:type="spellEnd"/>
      <w:r w:rsidRPr="00BF0D7B">
        <w:rPr>
          <w:rFonts w:ascii="Arial" w:eastAsia="Times New Roman" w:hAnsi="Arial" w:cs="Arial"/>
          <w:kern w:val="0"/>
          <w:lang w:val="en-US" w:eastAsia="fr-FR"/>
          <w14:ligatures w14:val="none"/>
        </w:rPr>
        <w:t xml:space="preserve">, Alain Ignassou Djinet, Gandema </w:t>
      </w:r>
      <w:proofErr w:type="spellStart"/>
      <w:r w:rsidRPr="00BF0D7B">
        <w:rPr>
          <w:rFonts w:ascii="Arial" w:eastAsia="Times New Roman" w:hAnsi="Arial" w:cs="Arial"/>
          <w:kern w:val="0"/>
          <w:lang w:val="en-US" w:eastAsia="fr-FR"/>
          <w14:ligatures w14:val="none"/>
        </w:rPr>
        <w:t>Soumaïla</w:t>
      </w:r>
      <w:proofErr w:type="spellEnd"/>
      <w:r w:rsidRPr="00BF0D7B">
        <w:rPr>
          <w:rFonts w:ascii="Arial" w:eastAsia="Times New Roman" w:hAnsi="Arial" w:cs="Arial"/>
          <w:kern w:val="0"/>
          <w:lang w:val="en-US" w:eastAsia="fr-FR"/>
          <w14:ligatures w14:val="none"/>
        </w:rPr>
        <w:t xml:space="preserve">, François Ouedraogo, </w:t>
      </w:r>
      <w:proofErr w:type="spellStart"/>
      <w:r w:rsidRPr="00BF0D7B">
        <w:rPr>
          <w:rFonts w:ascii="Arial" w:eastAsia="Times New Roman" w:hAnsi="Arial" w:cs="Arial"/>
          <w:kern w:val="0"/>
          <w:lang w:val="en-US" w:eastAsia="fr-FR"/>
          <w14:ligatures w14:val="none"/>
        </w:rPr>
        <w:t>Bétaboalé</w:t>
      </w:r>
      <w:proofErr w:type="spellEnd"/>
      <w:r w:rsidRPr="00BF0D7B">
        <w:rPr>
          <w:rFonts w:ascii="Arial" w:eastAsia="Times New Roman" w:hAnsi="Arial" w:cs="Arial"/>
          <w:kern w:val="0"/>
          <w:lang w:val="en-US" w:eastAsia="fr-FR"/>
          <w14:ligatures w14:val="none"/>
        </w:rPr>
        <w:t xml:space="preserve"> Naon, and François Zougmore, </w:t>
      </w:r>
      <w:r w:rsidRPr="00BF0D7B">
        <w:rPr>
          <w:rFonts w:ascii="Arial" w:eastAsia="Times New Roman" w:hAnsi="Arial" w:cs="Arial"/>
          <w:i/>
          <w:iCs/>
          <w:kern w:val="0"/>
          <w:lang w:val="en-US" w:eastAsia="fr-FR"/>
          <w14:ligatures w14:val="none"/>
        </w:rPr>
        <w:t>“Statistical Analysis of the Physico-Chemical Characterization of Three Arid Soils in the Hadjer-Lamis Region, Chad.”</w:t>
      </w:r>
      <w:r w:rsidRPr="00BF0D7B">
        <w:rPr>
          <w:rFonts w:ascii="Arial" w:eastAsia="Times New Roman" w:hAnsi="Arial" w:cs="Arial"/>
          <w:kern w:val="0"/>
          <w:lang w:val="en-US" w:eastAsia="fr-FR"/>
          <w14:ligatures w14:val="none"/>
        </w:rPr>
        <w:t xml:space="preserve"> Physical Science International Journal, Volume 27, Issue 6, pp. 57–64, 2023</w:t>
      </w:r>
      <w:r w:rsidR="00A96977">
        <w:rPr>
          <w:rFonts w:ascii="Arial" w:eastAsia="Times New Roman" w:hAnsi="Arial" w:cs="Arial"/>
          <w:kern w:val="0"/>
          <w:lang w:val="en-US" w:eastAsia="fr-FR"/>
          <w14:ligatures w14:val="none"/>
        </w:rPr>
        <w:t>b</w:t>
      </w:r>
      <w:r w:rsidRPr="00BF0D7B">
        <w:rPr>
          <w:rFonts w:ascii="Arial" w:eastAsia="Times New Roman" w:hAnsi="Arial" w:cs="Arial"/>
          <w:kern w:val="0"/>
          <w:lang w:val="en-US" w:eastAsia="fr-FR"/>
          <w14:ligatures w14:val="none"/>
        </w:rPr>
        <w:t>. Article no. PSIJ.110407. ISSN: 2348-0130.</w:t>
      </w:r>
    </w:p>
    <w:p w14:paraId="5A5DB6D7" w14:textId="77777777" w:rsidR="00157886" w:rsidRPr="00BF0D7B" w:rsidRDefault="00157886"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t>[30]</w:t>
      </w:r>
      <w:r w:rsidRPr="00BF0D7B">
        <w:rPr>
          <w:rFonts w:ascii="Arial" w:eastAsia="Times New Roman" w:hAnsi="Arial" w:cs="Arial"/>
          <w:kern w:val="0"/>
          <w:lang w:val="en-US" w:eastAsia="fr-FR"/>
          <w14:ligatures w14:val="none"/>
        </w:rPr>
        <w:t xml:space="preserve"> – Saber, N., Chemsi, Z., </w:t>
      </w:r>
      <w:proofErr w:type="spellStart"/>
      <w:r w:rsidRPr="00BF0D7B">
        <w:rPr>
          <w:rFonts w:ascii="Arial" w:eastAsia="Times New Roman" w:hAnsi="Arial" w:cs="Arial"/>
          <w:kern w:val="0"/>
          <w:lang w:val="en-US" w:eastAsia="fr-FR"/>
          <w14:ligatures w14:val="none"/>
        </w:rPr>
        <w:t>Zaakour</w:t>
      </w:r>
      <w:proofErr w:type="spellEnd"/>
      <w:r w:rsidRPr="00BF0D7B">
        <w:rPr>
          <w:rFonts w:ascii="Arial" w:eastAsia="Times New Roman" w:hAnsi="Arial" w:cs="Arial"/>
          <w:kern w:val="0"/>
          <w:lang w:val="en-US" w:eastAsia="fr-FR"/>
          <w14:ligatures w14:val="none"/>
        </w:rPr>
        <w:t xml:space="preserve">, F., </w:t>
      </w:r>
      <w:proofErr w:type="spellStart"/>
      <w:r w:rsidRPr="00BF0D7B">
        <w:rPr>
          <w:rFonts w:ascii="Arial" w:eastAsia="Times New Roman" w:hAnsi="Arial" w:cs="Arial"/>
          <w:kern w:val="0"/>
          <w:lang w:val="en-US" w:eastAsia="fr-FR"/>
          <w14:ligatures w14:val="none"/>
        </w:rPr>
        <w:t>Matech</w:t>
      </w:r>
      <w:proofErr w:type="spellEnd"/>
      <w:r w:rsidRPr="00BF0D7B">
        <w:rPr>
          <w:rFonts w:ascii="Arial" w:eastAsia="Times New Roman" w:hAnsi="Arial" w:cs="Arial"/>
          <w:kern w:val="0"/>
          <w:lang w:val="en-US" w:eastAsia="fr-FR"/>
          <w14:ligatures w14:val="none"/>
        </w:rPr>
        <w:t xml:space="preserve">, F., </w:t>
      </w:r>
      <w:proofErr w:type="spellStart"/>
      <w:r w:rsidRPr="00BF0D7B">
        <w:rPr>
          <w:rFonts w:ascii="Arial" w:eastAsia="Times New Roman" w:hAnsi="Arial" w:cs="Arial"/>
          <w:kern w:val="0"/>
          <w:lang w:val="en-US" w:eastAsia="fr-FR"/>
          <w14:ligatures w14:val="none"/>
        </w:rPr>
        <w:t>Moustarhfer</w:t>
      </w:r>
      <w:proofErr w:type="spellEnd"/>
      <w:r w:rsidRPr="00BF0D7B">
        <w:rPr>
          <w:rFonts w:ascii="Arial" w:eastAsia="Times New Roman" w:hAnsi="Arial" w:cs="Arial"/>
          <w:kern w:val="0"/>
          <w:lang w:val="en-US" w:eastAsia="fr-FR"/>
          <w14:ligatures w14:val="none"/>
        </w:rPr>
        <w:t xml:space="preserve">, K., &amp; Mohcine, H. </w:t>
      </w:r>
      <w:r w:rsidRPr="00BF0D7B">
        <w:rPr>
          <w:rFonts w:ascii="Arial" w:eastAsia="Times New Roman" w:hAnsi="Arial" w:cs="Arial"/>
          <w:i/>
          <w:iCs/>
          <w:kern w:val="0"/>
          <w:lang w:val="en-US" w:eastAsia="fr-FR"/>
          <w14:ligatures w14:val="none"/>
        </w:rPr>
        <w:t xml:space="preserve">Distribution of trace metal elements in soils surrounding the </w:t>
      </w:r>
      <w:proofErr w:type="spellStart"/>
      <w:r w:rsidRPr="00BF0D7B">
        <w:rPr>
          <w:rFonts w:ascii="Arial" w:eastAsia="Times New Roman" w:hAnsi="Arial" w:cs="Arial"/>
          <w:i/>
          <w:iCs/>
          <w:kern w:val="0"/>
          <w:lang w:val="en-US" w:eastAsia="fr-FR"/>
          <w14:ligatures w14:val="none"/>
        </w:rPr>
        <w:t>Bouskoura</w:t>
      </w:r>
      <w:proofErr w:type="spellEnd"/>
      <w:r w:rsidRPr="00BF0D7B">
        <w:rPr>
          <w:rFonts w:ascii="Arial" w:eastAsia="Times New Roman" w:hAnsi="Arial" w:cs="Arial"/>
          <w:i/>
          <w:iCs/>
          <w:kern w:val="0"/>
          <w:lang w:val="en-US" w:eastAsia="fr-FR"/>
          <w14:ligatures w14:val="none"/>
        </w:rPr>
        <w:t xml:space="preserve"> cement plant, Morocco.</w:t>
      </w:r>
      <w:r w:rsidRPr="00BF0D7B">
        <w:rPr>
          <w:rFonts w:ascii="Arial" w:eastAsia="Times New Roman" w:hAnsi="Arial" w:cs="Arial"/>
          <w:kern w:val="0"/>
          <w:lang w:val="en-US" w:eastAsia="fr-FR"/>
          <w14:ligatures w14:val="none"/>
        </w:rPr>
        <w:t xml:space="preserve"> European Scientific Journal, 2014.</w:t>
      </w:r>
    </w:p>
    <w:p w14:paraId="583C479F" w14:textId="77777777" w:rsidR="00157886" w:rsidRPr="00BF0D7B" w:rsidRDefault="00157886"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t>[31]</w:t>
      </w:r>
      <w:r w:rsidRPr="00BF0D7B">
        <w:rPr>
          <w:rFonts w:ascii="Arial" w:eastAsia="Times New Roman" w:hAnsi="Arial" w:cs="Arial"/>
          <w:kern w:val="0"/>
          <w:lang w:val="en-US" w:eastAsia="fr-FR"/>
          <w14:ligatures w14:val="none"/>
        </w:rPr>
        <w:t xml:space="preserve"> – </w:t>
      </w:r>
      <w:proofErr w:type="spellStart"/>
      <w:r w:rsidRPr="00BF0D7B">
        <w:rPr>
          <w:rFonts w:ascii="Arial" w:eastAsia="Times New Roman" w:hAnsi="Arial" w:cs="Arial"/>
          <w:kern w:val="0"/>
          <w:lang w:val="en-US" w:eastAsia="fr-FR"/>
          <w14:ligatures w14:val="none"/>
        </w:rPr>
        <w:t>Akassimadou</w:t>
      </w:r>
      <w:proofErr w:type="spellEnd"/>
      <w:r w:rsidRPr="00BF0D7B">
        <w:rPr>
          <w:rFonts w:ascii="Arial" w:eastAsia="Times New Roman" w:hAnsi="Arial" w:cs="Arial"/>
          <w:kern w:val="0"/>
          <w:lang w:val="en-US" w:eastAsia="fr-FR"/>
          <w14:ligatures w14:val="none"/>
        </w:rPr>
        <w:t xml:space="preserve"> and </w:t>
      </w:r>
      <w:proofErr w:type="spellStart"/>
      <w:r w:rsidRPr="00BF0D7B">
        <w:rPr>
          <w:rFonts w:ascii="Arial" w:eastAsia="Times New Roman" w:hAnsi="Arial" w:cs="Arial"/>
          <w:kern w:val="0"/>
          <w:lang w:val="en-US" w:eastAsia="fr-FR"/>
          <w14:ligatures w14:val="none"/>
        </w:rPr>
        <w:t>Yaou-Kouamé</w:t>
      </w:r>
      <w:proofErr w:type="spellEnd"/>
      <w:r w:rsidRPr="00BF0D7B">
        <w:rPr>
          <w:rFonts w:ascii="Arial" w:eastAsia="Times New Roman" w:hAnsi="Arial" w:cs="Arial"/>
          <w:kern w:val="0"/>
          <w:lang w:val="en-US" w:eastAsia="fr-FR"/>
          <w14:ligatures w14:val="none"/>
        </w:rPr>
        <w:t xml:space="preserve">. </w:t>
      </w:r>
      <w:r w:rsidRPr="00BF0D7B">
        <w:rPr>
          <w:rFonts w:ascii="Arial" w:eastAsia="Times New Roman" w:hAnsi="Arial" w:cs="Arial"/>
          <w:i/>
          <w:iCs/>
          <w:kern w:val="0"/>
          <w:lang w:val="en-US" w:eastAsia="fr-FR"/>
          <w14:ligatures w14:val="none"/>
        </w:rPr>
        <w:t>Morpho-pedological characteristics and potential of a secondary lowland soil developed on granite–gneiss in the Guinean savannah region (central Côte d’Ivoire).</w:t>
      </w:r>
      <w:r w:rsidRPr="00BF0D7B">
        <w:rPr>
          <w:rFonts w:ascii="Arial" w:eastAsia="Times New Roman" w:hAnsi="Arial" w:cs="Arial"/>
          <w:kern w:val="0"/>
          <w:lang w:val="en-US" w:eastAsia="fr-FR"/>
          <w14:ligatures w14:val="none"/>
        </w:rPr>
        <w:t xml:space="preserve"> Journal of Applied Biosciences, 79, 6968–6982. ISSN: 1997-5902, 2014.</w:t>
      </w:r>
    </w:p>
    <w:p w14:paraId="1B947FB9"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BF0D7B">
        <w:rPr>
          <w:rFonts w:ascii="Arial" w:eastAsia="Times New Roman" w:hAnsi="Arial" w:cs="Arial"/>
          <w:bCs/>
          <w:kern w:val="0"/>
          <w:lang w:val="en-US" w:eastAsia="fr-FR"/>
          <w14:ligatures w14:val="none"/>
        </w:rPr>
        <w:t>[32]</w:t>
      </w:r>
      <w:r w:rsidRPr="00BF0D7B">
        <w:rPr>
          <w:rFonts w:ascii="Arial" w:eastAsia="Times New Roman" w:hAnsi="Arial" w:cs="Arial"/>
          <w:kern w:val="0"/>
          <w:lang w:val="en-US" w:eastAsia="fr-FR"/>
          <w14:ligatures w14:val="none"/>
        </w:rPr>
        <w:t xml:space="preserve"> – Temgoua, E., </w:t>
      </w:r>
      <w:proofErr w:type="spellStart"/>
      <w:r w:rsidRPr="00BF0D7B">
        <w:rPr>
          <w:rFonts w:ascii="Arial" w:eastAsia="Times New Roman" w:hAnsi="Arial" w:cs="Arial"/>
          <w:kern w:val="0"/>
          <w:lang w:val="en-US" w:eastAsia="fr-FR"/>
          <w14:ligatures w14:val="none"/>
        </w:rPr>
        <w:t>Ntangmo</w:t>
      </w:r>
      <w:proofErr w:type="spellEnd"/>
      <w:r w:rsidRPr="00BF0D7B">
        <w:rPr>
          <w:rFonts w:ascii="Arial" w:eastAsia="Times New Roman" w:hAnsi="Arial" w:cs="Arial"/>
          <w:kern w:val="0"/>
          <w:lang w:val="en-US" w:eastAsia="fr-FR"/>
          <w14:ligatures w14:val="none"/>
        </w:rPr>
        <w:t xml:space="preserve"> Tsafack, H., Pfeifer, H. R., &amp; </w:t>
      </w:r>
      <w:proofErr w:type="spellStart"/>
      <w:r w:rsidRPr="00BF0D7B">
        <w:rPr>
          <w:rFonts w:ascii="Arial" w:eastAsia="Times New Roman" w:hAnsi="Arial" w:cs="Arial"/>
          <w:kern w:val="0"/>
          <w:lang w:val="en-US" w:eastAsia="fr-FR"/>
          <w14:ligatures w14:val="none"/>
        </w:rPr>
        <w:t>Njine</w:t>
      </w:r>
      <w:proofErr w:type="spellEnd"/>
      <w:r w:rsidRPr="00BF0D7B">
        <w:rPr>
          <w:rFonts w:ascii="Arial" w:eastAsia="Times New Roman" w:hAnsi="Arial" w:cs="Arial"/>
          <w:kern w:val="0"/>
          <w:lang w:val="en-US" w:eastAsia="fr-FR"/>
          <w14:ligatures w14:val="none"/>
        </w:rPr>
        <w:t xml:space="preserve">, T. </w:t>
      </w:r>
      <w:r w:rsidRPr="00BF0D7B">
        <w:rPr>
          <w:rFonts w:ascii="Arial" w:eastAsia="Times New Roman" w:hAnsi="Arial" w:cs="Arial"/>
          <w:i/>
          <w:iCs/>
          <w:kern w:val="0"/>
          <w:lang w:val="en-US" w:eastAsia="fr-FR"/>
          <w14:ligatures w14:val="none"/>
        </w:rPr>
        <w:t xml:space="preserve">Contents of major and trace elements in a soil and some market-garden crops in the town of </w:t>
      </w:r>
      <w:proofErr w:type="spellStart"/>
      <w:r w:rsidRPr="00BF0D7B">
        <w:rPr>
          <w:rFonts w:ascii="Arial" w:eastAsia="Times New Roman" w:hAnsi="Arial" w:cs="Arial"/>
          <w:i/>
          <w:iCs/>
          <w:kern w:val="0"/>
          <w:lang w:val="en-US" w:eastAsia="fr-FR"/>
          <w14:ligatures w14:val="none"/>
        </w:rPr>
        <w:t>Dschang</w:t>
      </w:r>
      <w:proofErr w:type="spellEnd"/>
      <w:r w:rsidRPr="00BF0D7B">
        <w:rPr>
          <w:rFonts w:ascii="Arial" w:eastAsia="Times New Roman" w:hAnsi="Arial" w:cs="Arial"/>
          <w:i/>
          <w:iCs/>
          <w:kern w:val="0"/>
          <w:lang w:val="en-US" w:eastAsia="fr-FR"/>
          <w14:ligatures w14:val="none"/>
        </w:rPr>
        <w:t>, Cameroon.</w:t>
      </w:r>
      <w:r w:rsidRPr="00BF0D7B">
        <w:rPr>
          <w:rFonts w:ascii="Arial" w:eastAsia="Times New Roman" w:hAnsi="Arial" w:cs="Arial"/>
          <w:kern w:val="0"/>
          <w:lang w:val="en-US" w:eastAsia="fr-FR"/>
          <w14:ligatures w14:val="none"/>
        </w:rPr>
        <w:t xml:space="preserve"> </w:t>
      </w:r>
      <w:proofErr w:type="spellStart"/>
      <w:r w:rsidRPr="00877F57">
        <w:rPr>
          <w:rFonts w:ascii="Arial" w:eastAsia="Times New Roman" w:hAnsi="Arial" w:cs="Arial"/>
          <w:kern w:val="0"/>
          <w:lang w:eastAsia="fr-FR"/>
          <w14:ligatures w14:val="none"/>
        </w:rPr>
        <w:t>African</w:t>
      </w:r>
      <w:proofErr w:type="spellEnd"/>
      <w:r w:rsidRPr="00877F57">
        <w:rPr>
          <w:rFonts w:ascii="Arial" w:eastAsia="Times New Roman" w:hAnsi="Arial" w:cs="Arial"/>
          <w:kern w:val="0"/>
          <w:lang w:eastAsia="fr-FR"/>
          <w14:ligatures w14:val="none"/>
        </w:rPr>
        <w:t xml:space="preserve"> Crop Science Journal, </w:t>
      </w:r>
      <w:proofErr w:type="spellStart"/>
      <w:r w:rsidRPr="00877F57">
        <w:rPr>
          <w:rFonts w:ascii="Arial" w:eastAsia="Times New Roman" w:hAnsi="Arial" w:cs="Arial"/>
          <w:kern w:val="0"/>
          <w:lang w:eastAsia="fr-FR"/>
          <w14:ligatures w14:val="none"/>
        </w:rPr>
        <w:t>printed</w:t>
      </w:r>
      <w:proofErr w:type="spellEnd"/>
      <w:r w:rsidRPr="00877F57">
        <w:rPr>
          <w:rFonts w:ascii="Arial" w:eastAsia="Times New Roman" w:hAnsi="Arial" w:cs="Arial"/>
          <w:kern w:val="0"/>
          <w:lang w:eastAsia="fr-FR"/>
          <w14:ligatures w14:val="none"/>
        </w:rPr>
        <w:t xml:space="preserve"> in Uganda, 2015, 23(1), 35–44.</w:t>
      </w:r>
    </w:p>
    <w:p w14:paraId="2AF49155" w14:textId="77777777" w:rsidR="00157886" w:rsidRPr="00BF0D7B" w:rsidRDefault="00157886" w:rsidP="00877F57">
      <w:pPr>
        <w:spacing w:before="100" w:beforeAutospacing="1" w:after="0" w:line="276" w:lineRule="auto"/>
        <w:jc w:val="both"/>
        <w:rPr>
          <w:rFonts w:ascii="Arial" w:eastAsia="Times New Roman" w:hAnsi="Arial" w:cs="Arial"/>
          <w:kern w:val="0"/>
          <w:lang w:val="en-US" w:eastAsia="fr-FR"/>
          <w14:ligatures w14:val="none"/>
        </w:rPr>
      </w:pPr>
      <w:r w:rsidRPr="00877F57">
        <w:rPr>
          <w:rFonts w:ascii="Arial" w:eastAsia="Times New Roman" w:hAnsi="Arial" w:cs="Arial"/>
          <w:bCs/>
          <w:kern w:val="0"/>
          <w:lang w:eastAsia="fr-FR"/>
          <w14:ligatures w14:val="none"/>
        </w:rPr>
        <w:t>[33]</w:t>
      </w:r>
      <w:r w:rsidRPr="00877F57">
        <w:rPr>
          <w:rFonts w:ascii="Arial" w:eastAsia="Times New Roman" w:hAnsi="Arial" w:cs="Arial"/>
          <w:kern w:val="0"/>
          <w:lang w:eastAsia="fr-FR"/>
          <w14:ligatures w14:val="none"/>
        </w:rPr>
        <w:t xml:space="preserve"> – Samuel Ouoba, </w:t>
      </w:r>
      <w:proofErr w:type="spellStart"/>
      <w:r w:rsidRPr="00877F57">
        <w:rPr>
          <w:rFonts w:ascii="Arial" w:eastAsia="Times New Roman" w:hAnsi="Arial" w:cs="Arial"/>
          <w:kern w:val="0"/>
          <w:lang w:eastAsia="fr-FR"/>
          <w14:ligatures w14:val="none"/>
        </w:rPr>
        <w:t>Alfa</w:t>
      </w:r>
      <w:proofErr w:type="spellEnd"/>
      <w:r w:rsidRPr="00877F57">
        <w:rPr>
          <w:rFonts w:ascii="Arial" w:eastAsia="Times New Roman" w:hAnsi="Arial" w:cs="Arial"/>
          <w:kern w:val="0"/>
          <w:lang w:eastAsia="fr-FR"/>
          <w14:ligatures w14:val="none"/>
        </w:rPr>
        <w:t xml:space="preserve"> Oumar Dissa, Moussa Sougoti, Fabien Cherblanc, Jean-Claude Benet, &amp; Jean Koulidiati. </w:t>
      </w:r>
      <w:r w:rsidRPr="00BF0D7B">
        <w:rPr>
          <w:rFonts w:ascii="Arial" w:eastAsia="Times New Roman" w:hAnsi="Arial" w:cs="Arial"/>
          <w:i/>
          <w:iCs/>
          <w:kern w:val="0"/>
          <w:lang w:val="en-US" w:eastAsia="fr-FR"/>
          <w14:ligatures w14:val="none"/>
        </w:rPr>
        <w:t xml:space="preserve">Determination of a surface soil layer </w:t>
      </w:r>
      <w:proofErr w:type="spellStart"/>
      <w:r w:rsidRPr="00BF0D7B">
        <w:rPr>
          <w:rFonts w:ascii="Arial" w:eastAsia="Times New Roman" w:hAnsi="Arial" w:cs="Arial"/>
          <w:i/>
          <w:iCs/>
          <w:kern w:val="0"/>
          <w:lang w:val="en-US" w:eastAsia="fr-FR"/>
          <w14:ligatures w14:val="none"/>
        </w:rPr>
        <w:t>favourable</w:t>
      </w:r>
      <w:proofErr w:type="spellEnd"/>
      <w:r w:rsidRPr="00BF0D7B">
        <w:rPr>
          <w:rFonts w:ascii="Arial" w:eastAsia="Times New Roman" w:hAnsi="Arial" w:cs="Arial"/>
          <w:i/>
          <w:iCs/>
          <w:kern w:val="0"/>
          <w:lang w:val="en-US" w:eastAsia="fr-FR"/>
          <w14:ligatures w14:val="none"/>
        </w:rPr>
        <w:t xml:space="preserve"> to the transfer of trichloroethylene (TCE) to the atmosphere.</w:t>
      </w:r>
      <w:r w:rsidRPr="00BF0D7B">
        <w:rPr>
          <w:rFonts w:ascii="Arial" w:eastAsia="Times New Roman" w:hAnsi="Arial" w:cs="Arial"/>
          <w:kern w:val="0"/>
          <w:lang w:val="en-US" w:eastAsia="fr-FR"/>
          <w14:ligatures w14:val="none"/>
        </w:rPr>
        <w:t xml:space="preserve"> Afrique Science, 10(3) (2014), 60–72. ISSN: 1813-548X.</w:t>
      </w:r>
    </w:p>
    <w:p w14:paraId="03783B68" w14:textId="77777777" w:rsidR="00157886" w:rsidRPr="00BF0D7B" w:rsidRDefault="00157886"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lastRenderedPageBreak/>
        <w:t>[34]</w:t>
      </w:r>
      <w:r w:rsidRPr="00BF0D7B">
        <w:rPr>
          <w:rFonts w:ascii="Arial" w:eastAsia="Times New Roman" w:hAnsi="Arial" w:cs="Arial"/>
          <w:kern w:val="0"/>
          <w:lang w:val="en-US" w:eastAsia="fr-FR"/>
          <w14:ligatures w14:val="none"/>
        </w:rPr>
        <w:t xml:space="preserve"> – Traoré, B. (2009). </w:t>
      </w:r>
      <w:r w:rsidRPr="00BF0D7B">
        <w:rPr>
          <w:rFonts w:ascii="Arial" w:eastAsia="Times New Roman" w:hAnsi="Arial" w:cs="Arial"/>
          <w:i/>
          <w:iCs/>
          <w:kern w:val="0"/>
          <w:lang w:val="en-US" w:eastAsia="fr-FR"/>
          <w14:ligatures w14:val="none"/>
        </w:rPr>
        <w:t>Effects of soil fertility management techniques on soils and millet-based cropping systems in the Mopti region (Mali).</w:t>
      </w:r>
      <w:r w:rsidRPr="00BF0D7B">
        <w:rPr>
          <w:rFonts w:ascii="Arial" w:eastAsia="Times New Roman" w:hAnsi="Arial" w:cs="Arial"/>
          <w:kern w:val="0"/>
          <w:lang w:val="en-US" w:eastAsia="fr-FR"/>
          <w14:ligatures w14:val="none"/>
        </w:rPr>
        <w:t xml:space="preserve"> PhD thesis, University of Bamako, Faculty of Science and Technology.</w:t>
      </w:r>
    </w:p>
    <w:p w14:paraId="368BA9DF" w14:textId="77777777" w:rsidR="00157886" w:rsidRPr="00BF0D7B" w:rsidRDefault="00157886"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t>[35]</w:t>
      </w:r>
      <w:r w:rsidRPr="00BF0D7B">
        <w:rPr>
          <w:rFonts w:ascii="Arial" w:eastAsia="Times New Roman" w:hAnsi="Arial" w:cs="Arial"/>
          <w:kern w:val="0"/>
          <w:lang w:val="en-US" w:eastAsia="fr-FR"/>
          <w14:ligatures w14:val="none"/>
        </w:rPr>
        <w:t xml:space="preserve"> – Mando, A., Ouattara, B., </w:t>
      </w:r>
      <w:proofErr w:type="spellStart"/>
      <w:r w:rsidRPr="00BF0D7B">
        <w:rPr>
          <w:rFonts w:ascii="Arial" w:eastAsia="Times New Roman" w:hAnsi="Arial" w:cs="Arial"/>
          <w:kern w:val="0"/>
          <w:lang w:val="en-US" w:eastAsia="fr-FR"/>
          <w14:ligatures w14:val="none"/>
        </w:rPr>
        <w:t>Somado</w:t>
      </w:r>
      <w:proofErr w:type="spellEnd"/>
      <w:r w:rsidRPr="00BF0D7B">
        <w:rPr>
          <w:rFonts w:ascii="Arial" w:eastAsia="Times New Roman" w:hAnsi="Arial" w:cs="Arial"/>
          <w:kern w:val="0"/>
          <w:lang w:val="en-US" w:eastAsia="fr-FR"/>
          <w14:ligatures w14:val="none"/>
        </w:rPr>
        <w:t xml:space="preserve">, E. A., </w:t>
      </w:r>
      <w:proofErr w:type="spellStart"/>
      <w:r w:rsidRPr="00BF0D7B">
        <w:rPr>
          <w:rFonts w:ascii="Arial" w:eastAsia="Times New Roman" w:hAnsi="Arial" w:cs="Arial"/>
          <w:kern w:val="0"/>
          <w:lang w:val="en-US" w:eastAsia="fr-FR"/>
          <w14:ligatures w14:val="none"/>
        </w:rPr>
        <w:t>Wopereis</w:t>
      </w:r>
      <w:proofErr w:type="spellEnd"/>
      <w:r w:rsidRPr="00BF0D7B">
        <w:rPr>
          <w:rFonts w:ascii="Arial" w:eastAsia="Times New Roman" w:hAnsi="Arial" w:cs="Arial"/>
          <w:kern w:val="0"/>
          <w:lang w:val="en-US" w:eastAsia="fr-FR"/>
          <w14:ligatures w14:val="none"/>
        </w:rPr>
        <w:t xml:space="preserve">, M. C. S., </w:t>
      </w:r>
      <w:proofErr w:type="spellStart"/>
      <w:r w:rsidRPr="00BF0D7B">
        <w:rPr>
          <w:rFonts w:ascii="Arial" w:eastAsia="Times New Roman" w:hAnsi="Arial" w:cs="Arial"/>
          <w:kern w:val="0"/>
          <w:lang w:val="en-US" w:eastAsia="fr-FR"/>
          <w14:ligatures w14:val="none"/>
        </w:rPr>
        <w:t>Stroosnijder</w:t>
      </w:r>
      <w:proofErr w:type="spellEnd"/>
      <w:r w:rsidRPr="00BF0D7B">
        <w:rPr>
          <w:rFonts w:ascii="Arial" w:eastAsia="Times New Roman" w:hAnsi="Arial" w:cs="Arial"/>
          <w:kern w:val="0"/>
          <w:lang w:val="en-US" w:eastAsia="fr-FR"/>
          <w14:ligatures w14:val="none"/>
        </w:rPr>
        <w:t xml:space="preserve">, L., &amp; Breman, H. (2005). </w:t>
      </w:r>
      <w:r w:rsidRPr="00BF0D7B">
        <w:rPr>
          <w:rFonts w:ascii="Arial" w:eastAsia="Times New Roman" w:hAnsi="Arial" w:cs="Arial"/>
          <w:i/>
          <w:iCs/>
          <w:kern w:val="0"/>
          <w:lang w:val="en-US" w:eastAsia="fr-FR"/>
          <w14:ligatures w14:val="none"/>
        </w:rPr>
        <w:t>Long-term effects of fallow, tillage and manure application on soil organic matter and nitrogen fractions and on sorghum yield under Sudano–Sahelian conditions.</w:t>
      </w:r>
      <w:r w:rsidRPr="00BF0D7B">
        <w:rPr>
          <w:rFonts w:ascii="Arial" w:eastAsia="Times New Roman" w:hAnsi="Arial" w:cs="Arial"/>
          <w:kern w:val="0"/>
          <w:lang w:val="en-US" w:eastAsia="fr-FR"/>
          <w14:ligatures w14:val="none"/>
        </w:rPr>
        <w:t xml:space="preserve"> Soil Use and Management, 21(1), 29–34. DOI: 10.1079/SUM2005287.</w:t>
      </w:r>
    </w:p>
    <w:p w14:paraId="2700A67B"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BF0D7B">
        <w:rPr>
          <w:rFonts w:ascii="Arial" w:eastAsia="Times New Roman" w:hAnsi="Arial" w:cs="Arial"/>
          <w:bCs/>
          <w:kern w:val="0"/>
          <w:lang w:val="en-US" w:eastAsia="fr-FR"/>
          <w14:ligatures w14:val="none"/>
        </w:rPr>
        <w:t>[36]</w:t>
      </w:r>
      <w:r w:rsidRPr="00BF0D7B">
        <w:rPr>
          <w:rFonts w:ascii="Arial" w:eastAsia="Times New Roman" w:hAnsi="Arial" w:cs="Arial"/>
          <w:kern w:val="0"/>
          <w:lang w:val="en-US" w:eastAsia="fr-FR"/>
          <w14:ligatures w14:val="none"/>
        </w:rPr>
        <w:t xml:space="preserve"> – Kihara, J., </w:t>
      </w:r>
      <w:proofErr w:type="spellStart"/>
      <w:r w:rsidRPr="00BF0D7B">
        <w:rPr>
          <w:rFonts w:ascii="Arial" w:eastAsia="Times New Roman" w:hAnsi="Arial" w:cs="Arial"/>
          <w:kern w:val="0"/>
          <w:lang w:val="en-US" w:eastAsia="fr-FR"/>
          <w14:ligatures w14:val="none"/>
        </w:rPr>
        <w:t>Fatondji</w:t>
      </w:r>
      <w:proofErr w:type="spellEnd"/>
      <w:r w:rsidRPr="00BF0D7B">
        <w:rPr>
          <w:rFonts w:ascii="Arial" w:eastAsia="Times New Roman" w:hAnsi="Arial" w:cs="Arial"/>
          <w:kern w:val="0"/>
          <w:lang w:val="en-US" w:eastAsia="fr-FR"/>
          <w14:ligatures w14:val="none"/>
        </w:rPr>
        <w:t xml:space="preserve">, D., Jones, J. W., Hoogenboom, G., Tabo, R., &amp; Bationo, A. (Eds.) (2012). </w:t>
      </w:r>
      <w:r w:rsidRPr="00BF0D7B">
        <w:rPr>
          <w:rFonts w:ascii="Arial" w:eastAsia="Times New Roman" w:hAnsi="Arial" w:cs="Arial"/>
          <w:i/>
          <w:iCs/>
          <w:kern w:val="0"/>
          <w:lang w:val="en-US" w:eastAsia="fr-FR"/>
          <w14:ligatures w14:val="none"/>
        </w:rPr>
        <w:t>Improving Soil Fertility Recommendations in Africa using the Decision Support System for Agrotechnology Transfer (DSSAT).</w:t>
      </w:r>
      <w:r w:rsidRPr="00BF0D7B">
        <w:rPr>
          <w:rFonts w:ascii="Arial" w:eastAsia="Times New Roman" w:hAnsi="Arial" w:cs="Arial"/>
          <w:kern w:val="0"/>
          <w:lang w:val="en-US" w:eastAsia="fr-FR"/>
          <w14:ligatures w14:val="none"/>
        </w:rPr>
        <w:t xml:space="preserve"> </w:t>
      </w:r>
      <w:r w:rsidRPr="00877F57">
        <w:rPr>
          <w:rFonts w:ascii="Arial" w:eastAsia="Times New Roman" w:hAnsi="Arial" w:cs="Arial"/>
          <w:kern w:val="0"/>
          <w:lang w:eastAsia="fr-FR"/>
          <w14:ligatures w14:val="none"/>
        </w:rPr>
        <w:t>Dordrecht: Springer. ISBN: 978-94-007-2959-9. DOI: 10.1007/978-94-007-2960-5.</w:t>
      </w:r>
    </w:p>
    <w:p w14:paraId="5EFF87AF" w14:textId="77777777" w:rsidR="00157886" w:rsidRPr="00BF0D7B" w:rsidRDefault="00157886" w:rsidP="00877F57">
      <w:pPr>
        <w:spacing w:before="100" w:beforeAutospacing="1" w:after="0" w:line="276" w:lineRule="auto"/>
        <w:jc w:val="both"/>
        <w:rPr>
          <w:rFonts w:ascii="Arial" w:eastAsia="Times New Roman" w:hAnsi="Arial" w:cs="Arial"/>
          <w:kern w:val="0"/>
          <w:lang w:val="en-US" w:eastAsia="fr-FR"/>
          <w14:ligatures w14:val="none"/>
        </w:rPr>
      </w:pPr>
      <w:r w:rsidRPr="00877F57">
        <w:rPr>
          <w:rFonts w:ascii="Arial" w:eastAsia="Times New Roman" w:hAnsi="Arial" w:cs="Arial"/>
          <w:bCs/>
          <w:kern w:val="0"/>
          <w:lang w:eastAsia="fr-FR"/>
          <w14:ligatures w14:val="none"/>
        </w:rPr>
        <w:t>[37]</w:t>
      </w:r>
      <w:r w:rsidRPr="00877F57">
        <w:rPr>
          <w:rFonts w:ascii="Arial" w:eastAsia="Times New Roman" w:hAnsi="Arial" w:cs="Arial"/>
          <w:kern w:val="0"/>
          <w:lang w:eastAsia="fr-FR"/>
          <w14:ligatures w14:val="none"/>
        </w:rPr>
        <w:t xml:space="preserve"> – Six, J., Conant, R. T., Paul, E. A., &amp; Paustian, K. (2002). </w:t>
      </w:r>
      <w:proofErr w:type="spellStart"/>
      <w:r w:rsidRPr="00BF0D7B">
        <w:rPr>
          <w:rFonts w:ascii="Arial" w:eastAsia="Times New Roman" w:hAnsi="Arial" w:cs="Arial"/>
          <w:i/>
          <w:iCs/>
          <w:kern w:val="0"/>
          <w:lang w:val="en-US" w:eastAsia="fr-FR"/>
          <w14:ligatures w14:val="none"/>
        </w:rPr>
        <w:t>Stabilisation</w:t>
      </w:r>
      <w:proofErr w:type="spellEnd"/>
      <w:r w:rsidRPr="00BF0D7B">
        <w:rPr>
          <w:rFonts w:ascii="Arial" w:eastAsia="Times New Roman" w:hAnsi="Arial" w:cs="Arial"/>
          <w:i/>
          <w:iCs/>
          <w:kern w:val="0"/>
          <w:lang w:val="en-US" w:eastAsia="fr-FR"/>
          <w14:ligatures w14:val="none"/>
        </w:rPr>
        <w:t xml:space="preserve"> mechanisms of soil organic matter: implications for carbon saturation of soils.</w:t>
      </w:r>
      <w:r w:rsidRPr="00BF0D7B">
        <w:rPr>
          <w:rFonts w:ascii="Arial" w:eastAsia="Times New Roman" w:hAnsi="Arial" w:cs="Arial"/>
          <w:kern w:val="0"/>
          <w:lang w:val="en-US" w:eastAsia="fr-FR"/>
          <w14:ligatures w14:val="none"/>
        </w:rPr>
        <w:t xml:space="preserve"> Plant and Soil, 241(2), 155–176. DOI: 10.1023/A:1016125726789.</w:t>
      </w:r>
    </w:p>
    <w:p w14:paraId="0C053DF6" w14:textId="77777777" w:rsidR="00157886" w:rsidRPr="00BF0D7B" w:rsidRDefault="00157886"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t>[38]</w:t>
      </w:r>
      <w:r w:rsidRPr="00BF0D7B">
        <w:rPr>
          <w:rFonts w:ascii="Arial" w:eastAsia="Times New Roman" w:hAnsi="Arial" w:cs="Arial"/>
          <w:kern w:val="0"/>
          <w:lang w:val="en-US" w:eastAsia="fr-FR"/>
          <w14:ligatures w14:val="none"/>
        </w:rPr>
        <w:t xml:space="preserve"> – Bationo, A., &amp; </w:t>
      </w:r>
      <w:proofErr w:type="spellStart"/>
      <w:r w:rsidRPr="00BF0D7B">
        <w:rPr>
          <w:rFonts w:ascii="Arial" w:eastAsia="Times New Roman" w:hAnsi="Arial" w:cs="Arial"/>
          <w:kern w:val="0"/>
          <w:lang w:val="en-US" w:eastAsia="fr-FR"/>
          <w14:ligatures w14:val="none"/>
        </w:rPr>
        <w:t>Mokwunye</w:t>
      </w:r>
      <w:proofErr w:type="spellEnd"/>
      <w:r w:rsidRPr="00BF0D7B">
        <w:rPr>
          <w:rFonts w:ascii="Arial" w:eastAsia="Times New Roman" w:hAnsi="Arial" w:cs="Arial"/>
          <w:kern w:val="0"/>
          <w:lang w:val="en-US" w:eastAsia="fr-FR"/>
          <w14:ligatures w14:val="none"/>
        </w:rPr>
        <w:t xml:space="preserve">, A. U. (1991). </w:t>
      </w:r>
      <w:r w:rsidRPr="00BF0D7B">
        <w:rPr>
          <w:rFonts w:ascii="Arial" w:eastAsia="Times New Roman" w:hAnsi="Arial" w:cs="Arial"/>
          <w:i/>
          <w:iCs/>
          <w:kern w:val="0"/>
          <w:lang w:val="en-US" w:eastAsia="fr-FR"/>
          <w14:ligatures w14:val="none"/>
        </w:rPr>
        <w:t xml:space="preserve">Role of manures and crop residues in alleviating soil fertility constraints to crop production, with special reference to the Sahelian and </w:t>
      </w:r>
      <w:proofErr w:type="spellStart"/>
      <w:r w:rsidRPr="00BF0D7B">
        <w:rPr>
          <w:rFonts w:ascii="Arial" w:eastAsia="Times New Roman" w:hAnsi="Arial" w:cs="Arial"/>
          <w:i/>
          <w:iCs/>
          <w:kern w:val="0"/>
          <w:lang w:val="en-US" w:eastAsia="fr-FR"/>
          <w14:ligatures w14:val="none"/>
        </w:rPr>
        <w:t>Sudanian</w:t>
      </w:r>
      <w:proofErr w:type="spellEnd"/>
      <w:r w:rsidRPr="00BF0D7B">
        <w:rPr>
          <w:rFonts w:ascii="Arial" w:eastAsia="Times New Roman" w:hAnsi="Arial" w:cs="Arial"/>
          <w:i/>
          <w:iCs/>
          <w:kern w:val="0"/>
          <w:lang w:val="en-US" w:eastAsia="fr-FR"/>
          <w14:ligatures w14:val="none"/>
        </w:rPr>
        <w:t xml:space="preserve"> zones of West Africa.</w:t>
      </w:r>
      <w:r w:rsidRPr="00BF0D7B">
        <w:rPr>
          <w:rFonts w:ascii="Arial" w:eastAsia="Times New Roman" w:hAnsi="Arial" w:cs="Arial"/>
          <w:kern w:val="0"/>
          <w:lang w:val="en-US" w:eastAsia="fr-FR"/>
          <w14:ligatures w14:val="none"/>
        </w:rPr>
        <w:t xml:space="preserve"> Fertilizer Research, 29(1), 117–125. DOI: 10.1007/BF01048993.</w:t>
      </w:r>
    </w:p>
    <w:p w14:paraId="4026C3BC" w14:textId="77777777" w:rsidR="00157886" w:rsidRPr="00BF0D7B" w:rsidRDefault="00157886"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t>[39]</w:t>
      </w:r>
      <w:r w:rsidRPr="00BF0D7B">
        <w:rPr>
          <w:rFonts w:ascii="Arial" w:eastAsia="Times New Roman" w:hAnsi="Arial" w:cs="Arial"/>
          <w:kern w:val="0"/>
          <w:lang w:val="en-US" w:eastAsia="fr-FR"/>
          <w14:ligatures w14:val="none"/>
        </w:rPr>
        <w:t xml:space="preserve"> – Palm, C. A., Gachengo, C. N., Delve, R. J., </w:t>
      </w:r>
      <w:proofErr w:type="spellStart"/>
      <w:r w:rsidRPr="00BF0D7B">
        <w:rPr>
          <w:rFonts w:ascii="Arial" w:eastAsia="Times New Roman" w:hAnsi="Arial" w:cs="Arial"/>
          <w:kern w:val="0"/>
          <w:lang w:val="en-US" w:eastAsia="fr-FR"/>
          <w14:ligatures w14:val="none"/>
        </w:rPr>
        <w:t>Cadisch</w:t>
      </w:r>
      <w:proofErr w:type="spellEnd"/>
      <w:r w:rsidRPr="00BF0D7B">
        <w:rPr>
          <w:rFonts w:ascii="Arial" w:eastAsia="Times New Roman" w:hAnsi="Arial" w:cs="Arial"/>
          <w:kern w:val="0"/>
          <w:lang w:val="en-US" w:eastAsia="fr-FR"/>
          <w14:ligatures w14:val="none"/>
        </w:rPr>
        <w:t xml:space="preserve">, G., &amp; Giller, K. E. (2001). </w:t>
      </w:r>
      <w:r w:rsidRPr="00BF0D7B">
        <w:rPr>
          <w:rFonts w:ascii="Arial" w:eastAsia="Times New Roman" w:hAnsi="Arial" w:cs="Arial"/>
          <w:i/>
          <w:iCs/>
          <w:kern w:val="0"/>
          <w:lang w:val="en-US" w:eastAsia="fr-FR"/>
          <w14:ligatures w14:val="none"/>
        </w:rPr>
        <w:t xml:space="preserve">Organic inputs for soil fertility management in tropical </w:t>
      </w:r>
      <w:proofErr w:type="spellStart"/>
      <w:r w:rsidRPr="00BF0D7B">
        <w:rPr>
          <w:rFonts w:ascii="Arial" w:eastAsia="Times New Roman" w:hAnsi="Arial" w:cs="Arial"/>
          <w:i/>
          <w:iCs/>
          <w:kern w:val="0"/>
          <w:lang w:val="en-US" w:eastAsia="fr-FR"/>
          <w14:ligatures w14:val="none"/>
        </w:rPr>
        <w:t>agro</w:t>
      </w:r>
      <w:proofErr w:type="spellEnd"/>
      <w:r w:rsidRPr="00BF0D7B">
        <w:rPr>
          <w:rFonts w:ascii="Arial" w:eastAsia="Times New Roman" w:hAnsi="Arial" w:cs="Arial"/>
          <w:i/>
          <w:iCs/>
          <w:kern w:val="0"/>
          <w:lang w:val="en-US" w:eastAsia="fr-FR"/>
          <w14:ligatures w14:val="none"/>
        </w:rPr>
        <w:t>-ecosystems: application of an organic resource database.</w:t>
      </w:r>
      <w:r w:rsidRPr="00BF0D7B">
        <w:rPr>
          <w:rFonts w:ascii="Arial" w:eastAsia="Times New Roman" w:hAnsi="Arial" w:cs="Arial"/>
          <w:kern w:val="0"/>
          <w:lang w:val="en-US" w:eastAsia="fr-FR"/>
          <w14:ligatures w14:val="none"/>
        </w:rPr>
        <w:t xml:space="preserve"> Agriculture, Ecosystems &amp; Environment, 83, 27–42. DOI: 10.1016/S0167-8809(00)00267-X.</w:t>
      </w:r>
    </w:p>
    <w:p w14:paraId="2A2FD412" w14:textId="77777777" w:rsidR="00157886" w:rsidRPr="00BF0D7B" w:rsidRDefault="00157886"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t>[40]</w:t>
      </w:r>
      <w:r w:rsidRPr="00BF0D7B">
        <w:rPr>
          <w:rFonts w:ascii="Arial" w:eastAsia="Times New Roman" w:hAnsi="Arial" w:cs="Arial"/>
          <w:kern w:val="0"/>
          <w:lang w:val="en-US" w:eastAsia="fr-FR"/>
          <w14:ligatures w14:val="none"/>
        </w:rPr>
        <w:t xml:space="preserve"> – Rehman, A., Nawaz, S., Alghandi, H. A., </w:t>
      </w:r>
      <w:proofErr w:type="spellStart"/>
      <w:r w:rsidRPr="00BF0D7B">
        <w:rPr>
          <w:rFonts w:ascii="Arial" w:eastAsia="Times New Roman" w:hAnsi="Arial" w:cs="Arial"/>
          <w:kern w:val="0"/>
          <w:lang w:val="en-US" w:eastAsia="fr-FR"/>
          <w14:ligatures w14:val="none"/>
        </w:rPr>
        <w:t>Alrumman</w:t>
      </w:r>
      <w:proofErr w:type="spellEnd"/>
      <w:r w:rsidRPr="00BF0D7B">
        <w:rPr>
          <w:rFonts w:ascii="Arial" w:eastAsia="Times New Roman" w:hAnsi="Arial" w:cs="Arial"/>
          <w:kern w:val="0"/>
          <w:lang w:val="en-US" w:eastAsia="fr-FR"/>
          <w14:ligatures w14:val="none"/>
        </w:rPr>
        <w:t xml:space="preserve">, S., Yan, W., &amp; Nawaz, M. Z. (2020). </w:t>
      </w:r>
      <w:r w:rsidRPr="00BF0D7B">
        <w:rPr>
          <w:rFonts w:ascii="Arial" w:eastAsia="Times New Roman" w:hAnsi="Arial" w:cs="Arial"/>
          <w:i/>
          <w:iCs/>
          <w:kern w:val="0"/>
          <w:lang w:val="en-US" w:eastAsia="fr-FR"/>
          <w14:ligatures w14:val="none"/>
        </w:rPr>
        <w:t>Effects of manure-based biochar on nutrient uptake and water-holding capacity of different soil types.</w:t>
      </w:r>
      <w:r w:rsidRPr="00BF0D7B">
        <w:rPr>
          <w:rFonts w:ascii="Arial" w:eastAsia="Times New Roman" w:hAnsi="Arial" w:cs="Arial"/>
          <w:kern w:val="0"/>
          <w:lang w:val="en-US" w:eastAsia="fr-FR"/>
          <w14:ligatures w14:val="none"/>
        </w:rPr>
        <w:t xml:space="preserve"> Case Studies in Chemical and Environmental Engineering, Volume 2, Article ID: 100036. DOI: 10.1016/j.cscee.2020.100036.</w:t>
      </w:r>
    </w:p>
    <w:p w14:paraId="07E7890A" w14:textId="77777777" w:rsidR="00157886" w:rsidRPr="00BF0D7B" w:rsidRDefault="00157886"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t>[41]</w:t>
      </w:r>
      <w:r w:rsidRPr="00BF0D7B">
        <w:rPr>
          <w:rFonts w:ascii="Arial" w:eastAsia="Times New Roman" w:hAnsi="Arial" w:cs="Arial"/>
          <w:kern w:val="0"/>
          <w:lang w:val="en-US" w:eastAsia="fr-FR"/>
          <w14:ligatures w14:val="none"/>
        </w:rPr>
        <w:t xml:space="preserve"> – Ling, L., Yong-Jiang, Z., Abigayl, N., </w:t>
      </w:r>
      <w:proofErr w:type="spellStart"/>
      <w:r w:rsidRPr="00BF0D7B">
        <w:rPr>
          <w:rFonts w:ascii="Arial" w:eastAsia="Times New Roman" w:hAnsi="Arial" w:cs="Arial"/>
          <w:kern w:val="0"/>
          <w:lang w:val="en-US" w:eastAsia="fr-FR"/>
          <w14:ligatures w14:val="none"/>
        </w:rPr>
        <w:t>Pingchao</w:t>
      </w:r>
      <w:proofErr w:type="spellEnd"/>
      <w:r w:rsidRPr="00BF0D7B">
        <w:rPr>
          <w:rFonts w:ascii="Arial" w:eastAsia="Times New Roman" w:hAnsi="Arial" w:cs="Arial"/>
          <w:kern w:val="0"/>
          <w:lang w:val="en-US" w:eastAsia="fr-FR"/>
          <w14:ligatures w14:val="none"/>
        </w:rPr>
        <w:t xml:space="preserve">, Y., &amp; </w:t>
      </w:r>
      <w:proofErr w:type="spellStart"/>
      <w:r w:rsidRPr="00BF0D7B">
        <w:rPr>
          <w:rFonts w:ascii="Arial" w:eastAsia="Times New Roman" w:hAnsi="Arial" w:cs="Arial"/>
          <w:kern w:val="0"/>
          <w:lang w:val="en-US" w:eastAsia="fr-FR"/>
          <w14:ligatures w14:val="none"/>
        </w:rPr>
        <w:t>Jinwu</w:t>
      </w:r>
      <w:proofErr w:type="spellEnd"/>
      <w:r w:rsidRPr="00BF0D7B">
        <w:rPr>
          <w:rFonts w:ascii="Arial" w:eastAsia="Times New Roman" w:hAnsi="Arial" w:cs="Arial"/>
          <w:kern w:val="0"/>
          <w:lang w:val="en-US" w:eastAsia="fr-FR"/>
          <w14:ligatures w14:val="none"/>
        </w:rPr>
        <w:t xml:space="preserve">, W. (2021). </w:t>
      </w:r>
      <w:r w:rsidRPr="00BF0D7B">
        <w:rPr>
          <w:rFonts w:ascii="Arial" w:eastAsia="Times New Roman" w:hAnsi="Arial" w:cs="Arial"/>
          <w:i/>
          <w:iCs/>
          <w:kern w:val="0"/>
          <w:lang w:val="en-US" w:eastAsia="fr-FR"/>
          <w14:ligatures w14:val="none"/>
        </w:rPr>
        <w:t>Role of biochar in improving sandy soil water retention and resilience to drought.</w:t>
      </w:r>
      <w:r w:rsidRPr="00BF0D7B">
        <w:rPr>
          <w:rFonts w:ascii="Arial" w:eastAsia="Times New Roman" w:hAnsi="Arial" w:cs="Arial"/>
          <w:kern w:val="0"/>
          <w:lang w:val="en-US" w:eastAsia="fr-FR"/>
          <w14:ligatures w14:val="none"/>
        </w:rPr>
        <w:t xml:space="preserve"> Water, 13(4), 407. DOI: 10.3390/w13040407.</w:t>
      </w:r>
    </w:p>
    <w:p w14:paraId="5880F795" w14:textId="77777777" w:rsidR="00157886" w:rsidRPr="00BF0D7B" w:rsidRDefault="00157886" w:rsidP="00877F57">
      <w:pPr>
        <w:spacing w:before="100" w:beforeAutospacing="1" w:after="0" w:line="276" w:lineRule="auto"/>
        <w:jc w:val="both"/>
        <w:rPr>
          <w:rFonts w:ascii="Arial" w:eastAsia="Times New Roman" w:hAnsi="Arial" w:cs="Arial"/>
          <w:kern w:val="0"/>
          <w:lang w:val="en-US" w:eastAsia="fr-FR"/>
          <w14:ligatures w14:val="none"/>
        </w:rPr>
      </w:pPr>
      <w:r w:rsidRPr="00BF0D7B">
        <w:rPr>
          <w:rFonts w:ascii="Arial" w:eastAsia="Times New Roman" w:hAnsi="Arial" w:cs="Arial"/>
          <w:bCs/>
          <w:kern w:val="0"/>
          <w:lang w:val="en-US" w:eastAsia="fr-FR"/>
          <w14:ligatures w14:val="none"/>
        </w:rPr>
        <w:t>[42]</w:t>
      </w:r>
      <w:r w:rsidRPr="00BF0D7B">
        <w:rPr>
          <w:rFonts w:ascii="Arial" w:eastAsia="Times New Roman" w:hAnsi="Arial" w:cs="Arial"/>
          <w:kern w:val="0"/>
          <w:lang w:val="en-US" w:eastAsia="fr-FR"/>
          <w14:ligatures w14:val="none"/>
        </w:rPr>
        <w:t xml:space="preserve"> – Peng, X., Yuhong, G., Zhengjun, C., Bing, W., Bin, Y., Yifan, W., Ming, W., Haidi, W., </w:t>
      </w:r>
      <w:proofErr w:type="spellStart"/>
      <w:r w:rsidRPr="00BF0D7B">
        <w:rPr>
          <w:rFonts w:ascii="Arial" w:eastAsia="Times New Roman" w:hAnsi="Arial" w:cs="Arial"/>
          <w:kern w:val="0"/>
          <w:lang w:val="en-US" w:eastAsia="fr-FR"/>
          <w14:ligatures w14:val="none"/>
        </w:rPr>
        <w:t>Xingkang</w:t>
      </w:r>
      <w:proofErr w:type="spellEnd"/>
      <w:r w:rsidRPr="00BF0D7B">
        <w:rPr>
          <w:rFonts w:ascii="Arial" w:eastAsia="Times New Roman" w:hAnsi="Arial" w:cs="Arial"/>
          <w:kern w:val="0"/>
          <w:lang w:val="en-US" w:eastAsia="fr-FR"/>
          <w14:ligatures w14:val="none"/>
        </w:rPr>
        <w:t xml:space="preserve">, M., &amp; Zedong, W. (2023). </w:t>
      </w:r>
      <w:r w:rsidRPr="00BF0D7B">
        <w:rPr>
          <w:rFonts w:ascii="Arial" w:eastAsia="Times New Roman" w:hAnsi="Arial" w:cs="Arial"/>
          <w:i/>
          <w:iCs/>
          <w:kern w:val="0"/>
          <w:lang w:val="en-US" w:eastAsia="fr-FR"/>
          <w14:ligatures w14:val="none"/>
        </w:rPr>
        <w:t xml:space="preserve">Application of organic </w:t>
      </w:r>
      <w:proofErr w:type="spellStart"/>
      <w:r w:rsidRPr="00BF0D7B">
        <w:rPr>
          <w:rFonts w:ascii="Arial" w:eastAsia="Times New Roman" w:hAnsi="Arial" w:cs="Arial"/>
          <w:i/>
          <w:iCs/>
          <w:kern w:val="0"/>
          <w:lang w:val="en-US" w:eastAsia="fr-FR"/>
          <w14:ligatures w14:val="none"/>
        </w:rPr>
        <w:t>fertilisers</w:t>
      </w:r>
      <w:proofErr w:type="spellEnd"/>
      <w:r w:rsidRPr="00BF0D7B">
        <w:rPr>
          <w:rFonts w:ascii="Arial" w:eastAsia="Times New Roman" w:hAnsi="Arial" w:cs="Arial"/>
          <w:i/>
          <w:iCs/>
          <w:kern w:val="0"/>
          <w:lang w:val="en-US" w:eastAsia="fr-FR"/>
          <w14:ligatures w14:val="none"/>
        </w:rPr>
        <w:t xml:space="preserve"> </w:t>
      </w:r>
      <w:proofErr w:type="spellStart"/>
      <w:r w:rsidRPr="00BF0D7B">
        <w:rPr>
          <w:rFonts w:ascii="Arial" w:eastAsia="Times New Roman" w:hAnsi="Arial" w:cs="Arial"/>
          <w:i/>
          <w:iCs/>
          <w:kern w:val="0"/>
          <w:lang w:val="en-US" w:eastAsia="fr-FR"/>
          <w14:ligatures w14:val="none"/>
        </w:rPr>
        <w:t>optimises</w:t>
      </w:r>
      <w:proofErr w:type="spellEnd"/>
      <w:r w:rsidRPr="00BF0D7B">
        <w:rPr>
          <w:rFonts w:ascii="Arial" w:eastAsia="Times New Roman" w:hAnsi="Arial" w:cs="Arial"/>
          <w:i/>
          <w:iCs/>
          <w:kern w:val="0"/>
          <w:lang w:val="en-US" w:eastAsia="fr-FR"/>
          <w14:ligatures w14:val="none"/>
        </w:rPr>
        <w:t xml:space="preserve"> water consumption characteristics and improves seed yield of oilseed flax in semi-arid areas of the Loess Plateau.</w:t>
      </w:r>
      <w:r w:rsidRPr="00BF0D7B">
        <w:rPr>
          <w:rFonts w:ascii="Arial" w:eastAsia="Times New Roman" w:hAnsi="Arial" w:cs="Arial"/>
          <w:kern w:val="0"/>
          <w:lang w:val="en-US" w:eastAsia="fr-FR"/>
          <w14:ligatures w14:val="none"/>
        </w:rPr>
        <w:t xml:space="preserve"> Agronomy, 13(7). ISSN: 2073-4395.</w:t>
      </w:r>
    </w:p>
    <w:p w14:paraId="66A6FCBF"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BF0D7B">
        <w:rPr>
          <w:rFonts w:ascii="Arial" w:eastAsia="Times New Roman" w:hAnsi="Arial" w:cs="Arial"/>
          <w:bCs/>
          <w:kern w:val="0"/>
          <w:lang w:val="en-US" w:eastAsia="fr-FR"/>
          <w14:ligatures w14:val="none"/>
        </w:rPr>
        <w:t>[43]</w:t>
      </w:r>
      <w:r w:rsidRPr="00BF0D7B">
        <w:rPr>
          <w:rFonts w:ascii="Arial" w:eastAsia="Times New Roman" w:hAnsi="Arial" w:cs="Arial"/>
          <w:kern w:val="0"/>
          <w:lang w:val="en-US" w:eastAsia="fr-FR"/>
          <w14:ligatures w14:val="none"/>
        </w:rPr>
        <w:t xml:space="preserve"> – Washa, W. B. (2020). </w:t>
      </w:r>
      <w:r w:rsidRPr="00BF0D7B">
        <w:rPr>
          <w:rFonts w:ascii="Arial" w:eastAsia="Times New Roman" w:hAnsi="Arial" w:cs="Arial"/>
          <w:i/>
          <w:iCs/>
          <w:kern w:val="0"/>
          <w:lang w:val="en-US" w:eastAsia="fr-FR"/>
          <w14:ligatures w14:val="none"/>
        </w:rPr>
        <w:t xml:space="preserve">Assessment of the potential of cow dung manure in Zea mays production at </w:t>
      </w:r>
      <w:proofErr w:type="spellStart"/>
      <w:r w:rsidRPr="00BF0D7B">
        <w:rPr>
          <w:rFonts w:ascii="Arial" w:eastAsia="Times New Roman" w:hAnsi="Arial" w:cs="Arial"/>
          <w:i/>
          <w:iCs/>
          <w:kern w:val="0"/>
          <w:lang w:val="en-US" w:eastAsia="fr-FR"/>
          <w14:ligatures w14:val="none"/>
        </w:rPr>
        <w:t>Kiwere</w:t>
      </w:r>
      <w:proofErr w:type="spellEnd"/>
      <w:r w:rsidRPr="00BF0D7B">
        <w:rPr>
          <w:rFonts w:ascii="Arial" w:eastAsia="Times New Roman" w:hAnsi="Arial" w:cs="Arial"/>
          <w:i/>
          <w:iCs/>
          <w:kern w:val="0"/>
          <w:lang w:val="en-US" w:eastAsia="fr-FR"/>
          <w14:ligatures w14:val="none"/>
        </w:rPr>
        <w:t xml:space="preserve"> Village, Iringa Rural District, Tanzania.</w:t>
      </w:r>
      <w:r w:rsidRPr="00BF0D7B">
        <w:rPr>
          <w:rFonts w:ascii="Arial" w:eastAsia="Times New Roman" w:hAnsi="Arial" w:cs="Arial"/>
          <w:kern w:val="0"/>
          <w:lang w:val="en-US" w:eastAsia="fr-FR"/>
          <w14:ligatures w14:val="none"/>
        </w:rPr>
        <w:t xml:space="preserve"> </w:t>
      </w:r>
      <w:r w:rsidRPr="00877F57">
        <w:rPr>
          <w:rFonts w:ascii="Arial" w:eastAsia="Times New Roman" w:hAnsi="Arial" w:cs="Arial"/>
          <w:kern w:val="0"/>
          <w:lang w:eastAsia="fr-FR"/>
          <w14:ligatures w14:val="none"/>
        </w:rPr>
        <w:t>American Journal of Plant Sciences, 11(11). DOI: 10.4236/ajps.2020.1111126.</w:t>
      </w:r>
    </w:p>
    <w:p w14:paraId="2F3B21A0"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p>
    <w:p w14:paraId="0A85C2BB" w14:textId="77777777" w:rsidR="00CD0013" w:rsidRPr="00CD0013" w:rsidRDefault="00CD0013" w:rsidP="00CD0013">
      <w:pPr>
        <w:spacing w:before="100" w:beforeAutospacing="1" w:after="100" w:afterAutospacing="1" w:line="240" w:lineRule="auto"/>
        <w:jc w:val="both"/>
        <w:rPr>
          <w:rFonts w:ascii="Agency FB" w:eastAsia="Times New Roman" w:hAnsi="Agency FB" w:cs="Times New Roman"/>
          <w:kern w:val="0"/>
          <w:lang w:eastAsia="fr-FR"/>
          <w14:ligatures w14:val="none"/>
        </w:rPr>
      </w:pPr>
    </w:p>
    <w:p w14:paraId="488C3DF9" w14:textId="77777777" w:rsidR="00415180" w:rsidRDefault="00415180" w:rsidP="00415180">
      <w:pPr>
        <w:spacing w:line="276" w:lineRule="auto"/>
        <w:jc w:val="both"/>
        <w:rPr>
          <w:rFonts w:ascii="Agency FB" w:hAnsi="Agency FB"/>
        </w:rPr>
      </w:pPr>
    </w:p>
    <w:p w14:paraId="47326295" w14:textId="77777777" w:rsidR="00415180" w:rsidRDefault="00415180" w:rsidP="00415180">
      <w:pPr>
        <w:spacing w:line="276" w:lineRule="auto"/>
        <w:jc w:val="both"/>
        <w:rPr>
          <w:rFonts w:ascii="Agency FB" w:hAnsi="Agency FB"/>
        </w:rPr>
      </w:pPr>
    </w:p>
    <w:p w14:paraId="72FCC1E5" w14:textId="77777777" w:rsidR="00415180" w:rsidRPr="00415180" w:rsidRDefault="00415180" w:rsidP="00415180">
      <w:pPr>
        <w:spacing w:line="276" w:lineRule="auto"/>
        <w:jc w:val="both"/>
        <w:rPr>
          <w:rFonts w:ascii="Agency FB" w:hAnsi="Agency FB"/>
        </w:rPr>
      </w:pPr>
    </w:p>
    <w:p w14:paraId="65A7713D" w14:textId="77777777" w:rsidR="00680B90" w:rsidRDefault="00680B90" w:rsidP="00CC55D0">
      <w:pPr>
        <w:ind w:firstLine="708"/>
        <w:rPr>
          <w:rFonts w:ascii="Agency FB" w:hAnsi="Agency FB"/>
        </w:rPr>
      </w:pPr>
    </w:p>
    <w:p w14:paraId="63B02586" w14:textId="77777777" w:rsidR="00680B90" w:rsidRDefault="00680B90" w:rsidP="00CC55D0">
      <w:pPr>
        <w:ind w:firstLine="708"/>
        <w:rPr>
          <w:rFonts w:ascii="Agency FB" w:hAnsi="Agency FB"/>
        </w:rPr>
      </w:pPr>
    </w:p>
    <w:p w14:paraId="779C62E3" w14:textId="77777777" w:rsidR="00680B90" w:rsidRDefault="00680B90" w:rsidP="00CC55D0">
      <w:pPr>
        <w:ind w:firstLine="708"/>
        <w:rPr>
          <w:rFonts w:ascii="Agency FB" w:hAnsi="Agency FB"/>
        </w:rPr>
      </w:pPr>
    </w:p>
    <w:p w14:paraId="458A9D2B" w14:textId="77777777" w:rsidR="00680B90" w:rsidRDefault="00680B90" w:rsidP="00CC55D0">
      <w:pPr>
        <w:ind w:firstLine="708"/>
        <w:rPr>
          <w:rFonts w:ascii="Agency FB" w:hAnsi="Agency FB"/>
        </w:rPr>
      </w:pPr>
    </w:p>
    <w:p w14:paraId="71BC5A74" w14:textId="77777777" w:rsidR="00680B90" w:rsidRPr="00CC55D0" w:rsidRDefault="00680B90" w:rsidP="00CC55D0">
      <w:pPr>
        <w:ind w:firstLine="708"/>
        <w:rPr>
          <w:rFonts w:ascii="Agency FB" w:hAnsi="Agency FB"/>
        </w:rPr>
      </w:pPr>
    </w:p>
    <w:sectPr w:rsidR="00680B90" w:rsidRPr="00CC55D0">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2801E" w14:textId="77777777" w:rsidR="008E6B4C" w:rsidRDefault="008E6B4C" w:rsidP="007F5109">
      <w:pPr>
        <w:spacing w:after="0" w:line="240" w:lineRule="auto"/>
      </w:pPr>
      <w:r>
        <w:separator/>
      </w:r>
    </w:p>
  </w:endnote>
  <w:endnote w:type="continuationSeparator" w:id="0">
    <w:p w14:paraId="0CFA89CA" w14:textId="77777777" w:rsidR="008E6B4C" w:rsidRDefault="008E6B4C" w:rsidP="007F5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37994"/>
      <w:docPartObj>
        <w:docPartGallery w:val="Page Numbers (Bottom of Page)"/>
        <w:docPartUnique/>
      </w:docPartObj>
    </w:sdtPr>
    <w:sdtContent>
      <w:p w14:paraId="31595DD6" w14:textId="77777777" w:rsidR="009F38A4" w:rsidRDefault="009F38A4">
        <w:pPr>
          <w:pStyle w:val="Footer"/>
          <w:jc w:val="center"/>
        </w:pPr>
        <w:r>
          <w:fldChar w:fldCharType="begin"/>
        </w:r>
        <w:r>
          <w:instrText>PAGE   \* MERGEFORMAT</w:instrText>
        </w:r>
        <w:r>
          <w:fldChar w:fldCharType="separate"/>
        </w:r>
        <w:r w:rsidR="003A7405">
          <w:rPr>
            <w:noProof/>
          </w:rPr>
          <w:t>2</w:t>
        </w:r>
        <w:r>
          <w:fldChar w:fldCharType="end"/>
        </w:r>
      </w:p>
    </w:sdtContent>
  </w:sdt>
  <w:p w14:paraId="4C719DF4" w14:textId="77777777" w:rsidR="009F38A4" w:rsidRDefault="009F3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1F227" w14:textId="77777777" w:rsidR="008E6B4C" w:rsidRDefault="008E6B4C" w:rsidP="007F5109">
      <w:pPr>
        <w:spacing w:after="0" w:line="240" w:lineRule="auto"/>
      </w:pPr>
      <w:r>
        <w:separator/>
      </w:r>
    </w:p>
  </w:footnote>
  <w:footnote w:type="continuationSeparator" w:id="0">
    <w:p w14:paraId="3DE75967" w14:textId="77777777" w:rsidR="008E6B4C" w:rsidRDefault="008E6B4C" w:rsidP="007F5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F54"/>
    <w:multiLevelType w:val="hybridMultilevel"/>
    <w:tmpl w:val="16562A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91072A"/>
    <w:multiLevelType w:val="hybridMultilevel"/>
    <w:tmpl w:val="0AEA0A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2E3C94"/>
    <w:multiLevelType w:val="multilevel"/>
    <w:tmpl w:val="851296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7824E66"/>
    <w:multiLevelType w:val="hybridMultilevel"/>
    <w:tmpl w:val="B79212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6F29AB"/>
    <w:multiLevelType w:val="hybridMultilevel"/>
    <w:tmpl w:val="38CE8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931324"/>
    <w:multiLevelType w:val="multilevel"/>
    <w:tmpl w:val="0B12192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7501B6"/>
    <w:multiLevelType w:val="hybridMultilevel"/>
    <w:tmpl w:val="E4F2C98A"/>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0537496">
    <w:abstractNumId w:val="4"/>
  </w:num>
  <w:num w:numId="2" w16cid:durableId="1594588492">
    <w:abstractNumId w:val="0"/>
  </w:num>
  <w:num w:numId="3" w16cid:durableId="1657759884">
    <w:abstractNumId w:val="6"/>
  </w:num>
  <w:num w:numId="4" w16cid:durableId="713163051">
    <w:abstractNumId w:val="5"/>
  </w:num>
  <w:num w:numId="5" w16cid:durableId="962662301">
    <w:abstractNumId w:val="1"/>
  </w:num>
  <w:num w:numId="6" w16cid:durableId="1755201288">
    <w:abstractNumId w:val="3"/>
  </w:num>
  <w:num w:numId="7" w16cid:durableId="1354843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5F"/>
    <w:rsid w:val="00000E6C"/>
    <w:rsid w:val="00006381"/>
    <w:rsid w:val="00010676"/>
    <w:rsid w:val="00020E51"/>
    <w:rsid w:val="0002703D"/>
    <w:rsid w:val="00031C18"/>
    <w:rsid w:val="00042F2B"/>
    <w:rsid w:val="0008594F"/>
    <w:rsid w:val="000A0461"/>
    <w:rsid w:val="000A2051"/>
    <w:rsid w:val="000A7049"/>
    <w:rsid w:val="000B3958"/>
    <w:rsid w:val="000C3C23"/>
    <w:rsid w:val="000F09D4"/>
    <w:rsid w:val="00102CD2"/>
    <w:rsid w:val="001469D2"/>
    <w:rsid w:val="00157886"/>
    <w:rsid w:val="0016179F"/>
    <w:rsid w:val="001651BE"/>
    <w:rsid w:val="001668E9"/>
    <w:rsid w:val="0017387F"/>
    <w:rsid w:val="00175561"/>
    <w:rsid w:val="00183320"/>
    <w:rsid w:val="00184A2F"/>
    <w:rsid w:val="00184C84"/>
    <w:rsid w:val="00192F1F"/>
    <w:rsid w:val="00195AA2"/>
    <w:rsid w:val="001A0E65"/>
    <w:rsid w:val="001A19E8"/>
    <w:rsid w:val="001D42F2"/>
    <w:rsid w:val="001F29FD"/>
    <w:rsid w:val="002221CC"/>
    <w:rsid w:val="002269F0"/>
    <w:rsid w:val="002275AC"/>
    <w:rsid w:val="0023753E"/>
    <w:rsid w:val="002449A6"/>
    <w:rsid w:val="00247C25"/>
    <w:rsid w:val="0025789F"/>
    <w:rsid w:val="002B50C6"/>
    <w:rsid w:val="003057F2"/>
    <w:rsid w:val="003061E6"/>
    <w:rsid w:val="00324376"/>
    <w:rsid w:val="003263D7"/>
    <w:rsid w:val="00341FBC"/>
    <w:rsid w:val="00346018"/>
    <w:rsid w:val="00363036"/>
    <w:rsid w:val="00390E43"/>
    <w:rsid w:val="003A7405"/>
    <w:rsid w:val="003B0FAC"/>
    <w:rsid w:val="003B44A4"/>
    <w:rsid w:val="003E465F"/>
    <w:rsid w:val="0040679B"/>
    <w:rsid w:val="0041264A"/>
    <w:rsid w:val="00415180"/>
    <w:rsid w:val="00471B78"/>
    <w:rsid w:val="00475E8B"/>
    <w:rsid w:val="004861C8"/>
    <w:rsid w:val="00491912"/>
    <w:rsid w:val="00493B07"/>
    <w:rsid w:val="004A2F3B"/>
    <w:rsid w:val="004B2B85"/>
    <w:rsid w:val="004B3640"/>
    <w:rsid w:val="004B5C45"/>
    <w:rsid w:val="004C58E8"/>
    <w:rsid w:val="004D62F4"/>
    <w:rsid w:val="004E7D79"/>
    <w:rsid w:val="0052164E"/>
    <w:rsid w:val="00526A39"/>
    <w:rsid w:val="00545E92"/>
    <w:rsid w:val="00555553"/>
    <w:rsid w:val="005612C2"/>
    <w:rsid w:val="00564572"/>
    <w:rsid w:val="00567A84"/>
    <w:rsid w:val="00571A1E"/>
    <w:rsid w:val="005A4FE0"/>
    <w:rsid w:val="005E10FA"/>
    <w:rsid w:val="00603189"/>
    <w:rsid w:val="0064553B"/>
    <w:rsid w:val="006653FA"/>
    <w:rsid w:val="00680B90"/>
    <w:rsid w:val="006A3CFE"/>
    <w:rsid w:val="006B0273"/>
    <w:rsid w:val="006C0C62"/>
    <w:rsid w:val="006E5CF9"/>
    <w:rsid w:val="007029BB"/>
    <w:rsid w:val="007030F2"/>
    <w:rsid w:val="00703D3B"/>
    <w:rsid w:val="00733ACC"/>
    <w:rsid w:val="00745D76"/>
    <w:rsid w:val="00750467"/>
    <w:rsid w:val="00761E8C"/>
    <w:rsid w:val="00764005"/>
    <w:rsid w:val="00784A9D"/>
    <w:rsid w:val="00792D2B"/>
    <w:rsid w:val="007A6496"/>
    <w:rsid w:val="007B125B"/>
    <w:rsid w:val="007B16C3"/>
    <w:rsid w:val="007B41BF"/>
    <w:rsid w:val="007C2FA2"/>
    <w:rsid w:val="007F1C56"/>
    <w:rsid w:val="007F5109"/>
    <w:rsid w:val="008139A8"/>
    <w:rsid w:val="00823A06"/>
    <w:rsid w:val="008502DA"/>
    <w:rsid w:val="00860FB2"/>
    <w:rsid w:val="00877F57"/>
    <w:rsid w:val="0088005C"/>
    <w:rsid w:val="008809EB"/>
    <w:rsid w:val="008865CD"/>
    <w:rsid w:val="00895952"/>
    <w:rsid w:val="008B2523"/>
    <w:rsid w:val="008C0B4F"/>
    <w:rsid w:val="008C570E"/>
    <w:rsid w:val="008D6127"/>
    <w:rsid w:val="008E5B17"/>
    <w:rsid w:val="008E6930"/>
    <w:rsid w:val="008E6B4C"/>
    <w:rsid w:val="008F1B7A"/>
    <w:rsid w:val="009014D8"/>
    <w:rsid w:val="00911E47"/>
    <w:rsid w:val="0091782B"/>
    <w:rsid w:val="009504E9"/>
    <w:rsid w:val="00970F39"/>
    <w:rsid w:val="00974446"/>
    <w:rsid w:val="00982269"/>
    <w:rsid w:val="0098348F"/>
    <w:rsid w:val="00991768"/>
    <w:rsid w:val="009924DF"/>
    <w:rsid w:val="009A3C0D"/>
    <w:rsid w:val="009B2EAC"/>
    <w:rsid w:val="009B6AC7"/>
    <w:rsid w:val="009B79F1"/>
    <w:rsid w:val="009C5177"/>
    <w:rsid w:val="009D4922"/>
    <w:rsid w:val="009E0442"/>
    <w:rsid w:val="009E0F46"/>
    <w:rsid w:val="009F38A4"/>
    <w:rsid w:val="00A13285"/>
    <w:rsid w:val="00A24981"/>
    <w:rsid w:val="00A25B1B"/>
    <w:rsid w:val="00A32657"/>
    <w:rsid w:val="00A35D71"/>
    <w:rsid w:val="00A55F51"/>
    <w:rsid w:val="00A635C7"/>
    <w:rsid w:val="00A81EF9"/>
    <w:rsid w:val="00A961B2"/>
    <w:rsid w:val="00A96977"/>
    <w:rsid w:val="00AA0F08"/>
    <w:rsid w:val="00AA2DF8"/>
    <w:rsid w:val="00AB41FD"/>
    <w:rsid w:val="00AB56DD"/>
    <w:rsid w:val="00AD2FD9"/>
    <w:rsid w:val="00AE62F0"/>
    <w:rsid w:val="00AF43BA"/>
    <w:rsid w:val="00B049A8"/>
    <w:rsid w:val="00B07DB2"/>
    <w:rsid w:val="00B1008E"/>
    <w:rsid w:val="00B26565"/>
    <w:rsid w:val="00B32161"/>
    <w:rsid w:val="00B43E38"/>
    <w:rsid w:val="00B44364"/>
    <w:rsid w:val="00B44A70"/>
    <w:rsid w:val="00B45F35"/>
    <w:rsid w:val="00B4723F"/>
    <w:rsid w:val="00B84A5D"/>
    <w:rsid w:val="00BA487B"/>
    <w:rsid w:val="00BA7DDA"/>
    <w:rsid w:val="00BB2677"/>
    <w:rsid w:val="00BB5A68"/>
    <w:rsid w:val="00BC11E7"/>
    <w:rsid w:val="00BD6209"/>
    <w:rsid w:val="00BE53C9"/>
    <w:rsid w:val="00BF0D7B"/>
    <w:rsid w:val="00C054AE"/>
    <w:rsid w:val="00C06DFB"/>
    <w:rsid w:val="00C1329D"/>
    <w:rsid w:val="00C133C3"/>
    <w:rsid w:val="00C20719"/>
    <w:rsid w:val="00C22658"/>
    <w:rsid w:val="00C415E9"/>
    <w:rsid w:val="00C72BF2"/>
    <w:rsid w:val="00C90238"/>
    <w:rsid w:val="00CB0F5B"/>
    <w:rsid w:val="00CB1EDF"/>
    <w:rsid w:val="00CB6054"/>
    <w:rsid w:val="00CC0A34"/>
    <w:rsid w:val="00CC55D0"/>
    <w:rsid w:val="00CD0013"/>
    <w:rsid w:val="00CE19DB"/>
    <w:rsid w:val="00CE59E8"/>
    <w:rsid w:val="00CF591D"/>
    <w:rsid w:val="00D30C7A"/>
    <w:rsid w:val="00D3111E"/>
    <w:rsid w:val="00D36B30"/>
    <w:rsid w:val="00D4741C"/>
    <w:rsid w:val="00D6278F"/>
    <w:rsid w:val="00DA597D"/>
    <w:rsid w:val="00DA607E"/>
    <w:rsid w:val="00DF6B51"/>
    <w:rsid w:val="00E03142"/>
    <w:rsid w:val="00E04A6D"/>
    <w:rsid w:val="00E15A43"/>
    <w:rsid w:val="00E17D91"/>
    <w:rsid w:val="00E25E58"/>
    <w:rsid w:val="00E5007C"/>
    <w:rsid w:val="00E56559"/>
    <w:rsid w:val="00E705A7"/>
    <w:rsid w:val="00E70E0F"/>
    <w:rsid w:val="00E73663"/>
    <w:rsid w:val="00E90582"/>
    <w:rsid w:val="00E93F38"/>
    <w:rsid w:val="00EA3776"/>
    <w:rsid w:val="00EA4E26"/>
    <w:rsid w:val="00EC6DE5"/>
    <w:rsid w:val="00F06388"/>
    <w:rsid w:val="00F2283A"/>
    <w:rsid w:val="00F57348"/>
    <w:rsid w:val="00F75EDA"/>
    <w:rsid w:val="00F8166A"/>
    <w:rsid w:val="00FA6AF5"/>
    <w:rsid w:val="00FB4FFA"/>
    <w:rsid w:val="00FC03E2"/>
    <w:rsid w:val="00FC1CF8"/>
    <w:rsid w:val="00FC684C"/>
    <w:rsid w:val="00FD6279"/>
    <w:rsid w:val="00FF7F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9072"/>
  <w15:chartTrackingRefBased/>
  <w15:docId w15:val="{0263C6F5-69AF-4939-AB6C-F8196046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6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465F"/>
    <w:rPr>
      <w:b/>
      <w:bCs/>
    </w:rPr>
  </w:style>
  <w:style w:type="paragraph" w:styleId="NormalWeb">
    <w:name w:val="Normal (Web)"/>
    <w:basedOn w:val="Normal"/>
    <w:uiPriority w:val="99"/>
    <w:unhideWhenUsed/>
    <w:rsid w:val="00B4723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Header">
    <w:name w:val="header"/>
    <w:basedOn w:val="Normal"/>
    <w:link w:val="HeaderChar"/>
    <w:uiPriority w:val="99"/>
    <w:unhideWhenUsed/>
    <w:rsid w:val="007F51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5109"/>
  </w:style>
  <w:style w:type="paragraph" w:styleId="Footer">
    <w:name w:val="footer"/>
    <w:basedOn w:val="Normal"/>
    <w:link w:val="FooterChar"/>
    <w:uiPriority w:val="99"/>
    <w:unhideWhenUsed/>
    <w:rsid w:val="007F51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5109"/>
  </w:style>
  <w:style w:type="character" w:styleId="PlaceholderText">
    <w:name w:val="Placeholder Text"/>
    <w:basedOn w:val="DefaultParagraphFont"/>
    <w:uiPriority w:val="99"/>
    <w:semiHidden/>
    <w:rsid w:val="00A24981"/>
    <w:rPr>
      <w:color w:val="808080"/>
    </w:rPr>
  </w:style>
  <w:style w:type="paragraph" w:styleId="ListParagraph">
    <w:name w:val="List Paragraph"/>
    <w:basedOn w:val="Normal"/>
    <w:uiPriority w:val="34"/>
    <w:qFormat/>
    <w:rsid w:val="00D6278F"/>
    <w:pPr>
      <w:ind w:left="720"/>
      <w:contextualSpacing/>
    </w:pPr>
  </w:style>
  <w:style w:type="character" w:styleId="Emphasis">
    <w:name w:val="Emphasis"/>
    <w:basedOn w:val="DefaultParagraphFont"/>
    <w:uiPriority w:val="20"/>
    <w:qFormat/>
    <w:rsid w:val="00BC11E7"/>
    <w:rPr>
      <w:i/>
      <w:iCs/>
    </w:rPr>
  </w:style>
  <w:style w:type="character" w:customStyle="1" w:styleId="katex-mathml">
    <w:name w:val="katex-mathml"/>
    <w:basedOn w:val="DefaultParagraphFont"/>
    <w:rsid w:val="00BC11E7"/>
  </w:style>
  <w:style w:type="character" w:customStyle="1" w:styleId="mord">
    <w:name w:val="mord"/>
    <w:basedOn w:val="DefaultParagraphFont"/>
    <w:rsid w:val="00BC11E7"/>
  </w:style>
  <w:style w:type="table" w:styleId="TableGrid">
    <w:name w:val="Table Grid"/>
    <w:basedOn w:val="TableNormal"/>
    <w:uiPriority w:val="39"/>
    <w:rsid w:val="00F22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59"/>
    <w:rsid w:val="00680B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39"/>
    <w:rsid w:val="004C5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4C5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5561"/>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C06DFB"/>
    <w:rPr>
      <w:color w:val="0563C1" w:themeColor="hyperlink"/>
      <w:u w:val="single"/>
    </w:rPr>
  </w:style>
  <w:style w:type="character" w:styleId="UnresolvedMention">
    <w:name w:val="Unresolved Mention"/>
    <w:basedOn w:val="DefaultParagraphFont"/>
    <w:uiPriority w:val="99"/>
    <w:semiHidden/>
    <w:unhideWhenUsed/>
    <w:rsid w:val="00C06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89881">
      <w:bodyDiv w:val="1"/>
      <w:marLeft w:val="0"/>
      <w:marRight w:val="0"/>
      <w:marTop w:val="0"/>
      <w:marBottom w:val="0"/>
      <w:divBdr>
        <w:top w:val="none" w:sz="0" w:space="0" w:color="auto"/>
        <w:left w:val="none" w:sz="0" w:space="0" w:color="auto"/>
        <w:bottom w:val="none" w:sz="0" w:space="0" w:color="auto"/>
        <w:right w:val="none" w:sz="0" w:space="0" w:color="auto"/>
      </w:divBdr>
      <w:divsChild>
        <w:div w:id="440536368">
          <w:marLeft w:val="0"/>
          <w:marRight w:val="0"/>
          <w:marTop w:val="0"/>
          <w:marBottom w:val="0"/>
          <w:divBdr>
            <w:top w:val="none" w:sz="0" w:space="0" w:color="auto"/>
            <w:left w:val="none" w:sz="0" w:space="0" w:color="auto"/>
            <w:bottom w:val="none" w:sz="0" w:space="0" w:color="auto"/>
            <w:right w:val="none" w:sz="0" w:space="0" w:color="auto"/>
          </w:divBdr>
          <w:divsChild>
            <w:div w:id="1171216878">
              <w:marLeft w:val="0"/>
              <w:marRight w:val="0"/>
              <w:marTop w:val="0"/>
              <w:marBottom w:val="0"/>
              <w:divBdr>
                <w:top w:val="none" w:sz="0" w:space="0" w:color="auto"/>
                <w:left w:val="none" w:sz="0" w:space="0" w:color="auto"/>
                <w:bottom w:val="none" w:sz="0" w:space="0" w:color="auto"/>
                <w:right w:val="none" w:sz="0" w:space="0" w:color="auto"/>
              </w:divBdr>
              <w:divsChild>
                <w:div w:id="1096902515">
                  <w:marLeft w:val="0"/>
                  <w:marRight w:val="0"/>
                  <w:marTop w:val="0"/>
                  <w:marBottom w:val="0"/>
                  <w:divBdr>
                    <w:top w:val="none" w:sz="0" w:space="0" w:color="auto"/>
                    <w:left w:val="none" w:sz="0" w:space="0" w:color="auto"/>
                    <w:bottom w:val="none" w:sz="0" w:space="0" w:color="auto"/>
                    <w:right w:val="none" w:sz="0" w:space="0" w:color="auto"/>
                  </w:divBdr>
                  <w:divsChild>
                    <w:div w:id="1966808291">
                      <w:marLeft w:val="0"/>
                      <w:marRight w:val="0"/>
                      <w:marTop w:val="0"/>
                      <w:marBottom w:val="0"/>
                      <w:divBdr>
                        <w:top w:val="none" w:sz="0" w:space="0" w:color="auto"/>
                        <w:left w:val="none" w:sz="0" w:space="0" w:color="auto"/>
                        <w:bottom w:val="none" w:sz="0" w:space="0" w:color="auto"/>
                        <w:right w:val="none" w:sz="0" w:space="0" w:color="auto"/>
                      </w:divBdr>
                      <w:divsChild>
                        <w:div w:id="2008512847">
                          <w:marLeft w:val="0"/>
                          <w:marRight w:val="0"/>
                          <w:marTop w:val="0"/>
                          <w:marBottom w:val="0"/>
                          <w:divBdr>
                            <w:top w:val="none" w:sz="0" w:space="0" w:color="auto"/>
                            <w:left w:val="none" w:sz="0" w:space="0" w:color="auto"/>
                            <w:bottom w:val="none" w:sz="0" w:space="0" w:color="auto"/>
                            <w:right w:val="none" w:sz="0" w:space="0" w:color="auto"/>
                          </w:divBdr>
                          <w:divsChild>
                            <w:div w:id="1307009574">
                              <w:marLeft w:val="0"/>
                              <w:marRight w:val="0"/>
                              <w:marTop w:val="0"/>
                              <w:marBottom w:val="0"/>
                              <w:divBdr>
                                <w:top w:val="none" w:sz="0" w:space="0" w:color="auto"/>
                                <w:left w:val="none" w:sz="0" w:space="0" w:color="auto"/>
                                <w:bottom w:val="none" w:sz="0" w:space="0" w:color="auto"/>
                                <w:right w:val="none" w:sz="0" w:space="0" w:color="auto"/>
                              </w:divBdr>
                              <w:divsChild>
                                <w:div w:id="1190950956">
                                  <w:marLeft w:val="0"/>
                                  <w:marRight w:val="0"/>
                                  <w:marTop w:val="0"/>
                                  <w:marBottom w:val="0"/>
                                  <w:divBdr>
                                    <w:top w:val="none" w:sz="0" w:space="0" w:color="auto"/>
                                    <w:left w:val="none" w:sz="0" w:space="0" w:color="auto"/>
                                    <w:bottom w:val="none" w:sz="0" w:space="0" w:color="auto"/>
                                    <w:right w:val="none" w:sz="0" w:space="0" w:color="auto"/>
                                  </w:divBdr>
                                  <w:divsChild>
                                    <w:div w:id="1472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115867">
          <w:marLeft w:val="0"/>
          <w:marRight w:val="0"/>
          <w:marTop w:val="0"/>
          <w:marBottom w:val="0"/>
          <w:divBdr>
            <w:top w:val="none" w:sz="0" w:space="0" w:color="auto"/>
            <w:left w:val="none" w:sz="0" w:space="0" w:color="auto"/>
            <w:bottom w:val="none" w:sz="0" w:space="0" w:color="auto"/>
            <w:right w:val="none" w:sz="0" w:space="0" w:color="auto"/>
          </w:divBdr>
          <w:divsChild>
            <w:div w:id="1528833464">
              <w:marLeft w:val="0"/>
              <w:marRight w:val="0"/>
              <w:marTop w:val="0"/>
              <w:marBottom w:val="0"/>
              <w:divBdr>
                <w:top w:val="none" w:sz="0" w:space="0" w:color="auto"/>
                <w:left w:val="none" w:sz="0" w:space="0" w:color="auto"/>
                <w:bottom w:val="none" w:sz="0" w:space="0" w:color="auto"/>
                <w:right w:val="none" w:sz="0" w:space="0" w:color="auto"/>
              </w:divBdr>
              <w:divsChild>
                <w:div w:id="1868133363">
                  <w:marLeft w:val="0"/>
                  <w:marRight w:val="0"/>
                  <w:marTop w:val="0"/>
                  <w:marBottom w:val="0"/>
                  <w:divBdr>
                    <w:top w:val="none" w:sz="0" w:space="0" w:color="auto"/>
                    <w:left w:val="none" w:sz="0" w:space="0" w:color="auto"/>
                    <w:bottom w:val="none" w:sz="0" w:space="0" w:color="auto"/>
                    <w:right w:val="none" w:sz="0" w:space="0" w:color="auto"/>
                  </w:divBdr>
                  <w:divsChild>
                    <w:div w:id="1110709079">
                      <w:marLeft w:val="0"/>
                      <w:marRight w:val="0"/>
                      <w:marTop w:val="0"/>
                      <w:marBottom w:val="0"/>
                      <w:divBdr>
                        <w:top w:val="none" w:sz="0" w:space="0" w:color="auto"/>
                        <w:left w:val="none" w:sz="0" w:space="0" w:color="auto"/>
                        <w:bottom w:val="none" w:sz="0" w:space="0" w:color="auto"/>
                        <w:right w:val="none" w:sz="0" w:space="0" w:color="auto"/>
                      </w:divBdr>
                      <w:divsChild>
                        <w:div w:id="1010139117">
                          <w:marLeft w:val="0"/>
                          <w:marRight w:val="0"/>
                          <w:marTop w:val="0"/>
                          <w:marBottom w:val="0"/>
                          <w:divBdr>
                            <w:top w:val="none" w:sz="0" w:space="0" w:color="auto"/>
                            <w:left w:val="none" w:sz="0" w:space="0" w:color="auto"/>
                            <w:bottom w:val="none" w:sz="0" w:space="0" w:color="auto"/>
                            <w:right w:val="none" w:sz="0" w:space="0" w:color="auto"/>
                          </w:divBdr>
                          <w:divsChild>
                            <w:div w:id="1701007414">
                              <w:marLeft w:val="0"/>
                              <w:marRight w:val="0"/>
                              <w:marTop w:val="0"/>
                              <w:marBottom w:val="0"/>
                              <w:divBdr>
                                <w:top w:val="none" w:sz="0" w:space="0" w:color="auto"/>
                                <w:left w:val="none" w:sz="0" w:space="0" w:color="auto"/>
                                <w:bottom w:val="none" w:sz="0" w:space="0" w:color="auto"/>
                                <w:right w:val="none" w:sz="0" w:space="0" w:color="auto"/>
                              </w:divBdr>
                              <w:divsChild>
                                <w:div w:id="883252810">
                                  <w:marLeft w:val="0"/>
                                  <w:marRight w:val="0"/>
                                  <w:marTop w:val="0"/>
                                  <w:marBottom w:val="0"/>
                                  <w:divBdr>
                                    <w:top w:val="none" w:sz="0" w:space="0" w:color="auto"/>
                                    <w:left w:val="none" w:sz="0" w:space="0" w:color="auto"/>
                                    <w:bottom w:val="none" w:sz="0" w:space="0" w:color="auto"/>
                                    <w:right w:val="none" w:sz="0" w:space="0" w:color="auto"/>
                                  </w:divBdr>
                                  <w:divsChild>
                                    <w:div w:id="1170831613">
                                      <w:marLeft w:val="0"/>
                                      <w:marRight w:val="0"/>
                                      <w:marTop w:val="0"/>
                                      <w:marBottom w:val="0"/>
                                      <w:divBdr>
                                        <w:top w:val="none" w:sz="0" w:space="0" w:color="auto"/>
                                        <w:left w:val="none" w:sz="0" w:space="0" w:color="auto"/>
                                        <w:bottom w:val="none" w:sz="0" w:space="0" w:color="auto"/>
                                        <w:right w:val="none" w:sz="0" w:space="0" w:color="auto"/>
                                      </w:divBdr>
                                      <w:divsChild>
                                        <w:div w:id="1401365875">
                                          <w:marLeft w:val="0"/>
                                          <w:marRight w:val="0"/>
                                          <w:marTop w:val="0"/>
                                          <w:marBottom w:val="0"/>
                                          <w:divBdr>
                                            <w:top w:val="none" w:sz="0" w:space="0" w:color="auto"/>
                                            <w:left w:val="none" w:sz="0" w:space="0" w:color="auto"/>
                                            <w:bottom w:val="none" w:sz="0" w:space="0" w:color="auto"/>
                                            <w:right w:val="none" w:sz="0" w:space="0" w:color="auto"/>
                                          </w:divBdr>
                                          <w:divsChild>
                                            <w:div w:id="177979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0860302">
      <w:bodyDiv w:val="1"/>
      <w:marLeft w:val="0"/>
      <w:marRight w:val="0"/>
      <w:marTop w:val="0"/>
      <w:marBottom w:val="0"/>
      <w:divBdr>
        <w:top w:val="none" w:sz="0" w:space="0" w:color="auto"/>
        <w:left w:val="none" w:sz="0" w:space="0" w:color="auto"/>
        <w:bottom w:val="none" w:sz="0" w:space="0" w:color="auto"/>
        <w:right w:val="none" w:sz="0" w:space="0" w:color="auto"/>
      </w:divBdr>
    </w:div>
    <w:div w:id="688877294">
      <w:bodyDiv w:val="1"/>
      <w:marLeft w:val="0"/>
      <w:marRight w:val="0"/>
      <w:marTop w:val="0"/>
      <w:marBottom w:val="0"/>
      <w:divBdr>
        <w:top w:val="none" w:sz="0" w:space="0" w:color="auto"/>
        <w:left w:val="none" w:sz="0" w:space="0" w:color="auto"/>
        <w:bottom w:val="none" w:sz="0" w:space="0" w:color="auto"/>
        <w:right w:val="none" w:sz="0" w:space="0" w:color="auto"/>
      </w:divBdr>
    </w:div>
    <w:div w:id="885533948">
      <w:bodyDiv w:val="1"/>
      <w:marLeft w:val="0"/>
      <w:marRight w:val="0"/>
      <w:marTop w:val="0"/>
      <w:marBottom w:val="0"/>
      <w:divBdr>
        <w:top w:val="none" w:sz="0" w:space="0" w:color="auto"/>
        <w:left w:val="none" w:sz="0" w:space="0" w:color="auto"/>
        <w:bottom w:val="none" w:sz="0" w:space="0" w:color="auto"/>
        <w:right w:val="none" w:sz="0" w:space="0" w:color="auto"/>
      </w:divBdr>
    </w:div>
    <w:div w:id="1002390574">
      <w:bodyDiv w:val="1"/>
      <w:marLeft w:val="0"/>
      <w:marRight w:val="0"/>
      <w:marTop w:val="0"/>
      <w:marBottom w:val="0"/>
      <w:divBdr>
        <w:top w:val="none" w:sz="0" w:space="0" w:color="auto"/>
        <w:left w:val="none" w:sz="0" w:space="0" w:color="auto"/>
        <w:bottom w:val="none" w:sz="0" w:space="0" w:color="auto"/>
        <w:right w:val="none" w:sz="0" w:space="0" w:color="auto"/>
      </w:divBdr>
    </w:div>
    <w:div w:id="1032192540">
      <w:bodyDiv w:val="1"/>
      <w:marLeft w:val="0"/>
      <w:marRight w:val="0"/>
      <w:marTop w:val="0"/>
      <w:marBottom w:val="0"/>
      <w:divBdr>
        <w:top w:val="none" w:sz="0" w:space="0" w:color="auto"/>
        <w:left w:val="none" w:sz="0" w:space="0" w:color="auto"/>
        <w:bottom w:val="none" w:sz="0" w:space="0" w:color="auto"/>
        <w:right w:val="none" w:sz="0" w:space="0" w:color="auto"/>
      </w:divBdr>
    </w:div>
    <w:div w:id="1064258260">
      <w:bodyDiv w:val="1"/>
      <w:marLeft w:val="0"/>
      <w:marRight w:val="0"/>
      <w:marTop w:val="0"/>
      <w:marBottom w:val="0"/>
      <w:divBdr>
        <w:top w:val="none" w:sz="0" w:space="0" w:color="auto"/>
        <w:left w:val="none" w:sz="0" w:space="0" w:color="auto"/>
        <w:bottom w:val="none" w:sz="0" w:space="0" w:color="auto"/>
        <w:right w:val="none" w:sz="0" w:space="0" w:color="auto"/>
      </w:divBdr>
    </w:div>
    <w:div w:id="1121414778">
      <w:bodyDiv w:val="1"/>
      <w:marLeft w:val="0"/>
      <w:marRight w:val="0"/>
      <w:marTop w:val="0"/>
      <w:marBottom w:val="0"/>
      <w:divBdr>
        <w:top w:val="none" w:sz="0" w:space="0" w:color="auto"/>
        <w:left w:val="none" w:sz="0" w:space="0" w:color="auto"/>
        <w:bottom w:val="none" w:sz="0" w:space="0" w:color="auto"/>
        <w:right w:val="none" w:sz="0" w:space="0" w:color="auto"/>
      </w:divBdr>
    </w:div>
    <w:div w:id="1214846625">
      <w:bodyDiv w:val="1"/>
      <w:marLeft w:val="0"/>
      <w:marRight w:val="0"/>
      <w:marTop w:val="0"/>
      <w:marBottom w:val="0"/>
      <w:divBdr>
        <w:top w:val="none" w:sz="0" w:space="0" w:color="auto"/>
        <w:left w:val="none" w:sz="0" w:space="0" w:color="auto"/>
        <w:bottom w:val="none" w:sz="0" w:space="0" w:color="auto"/>
        <w:right w:val="none" w:sz="0" w:space="0" w:color="auto"/>
      </w:divBdr>
    </w:div>
    <w:div w:id="1365323061">
      <w:bodyDiv w:val="1"/>
      <w:marLeft w:val="0"/>
      <w:marRight w:val="0"/>
      <w:marTop w:val="0"/>
      <w:marBottom w:val="0"/>
      <w:divBdr>
        <w:top w:val="none" w:sz="0" w:space="0" w:color="auto"/>
        <w:left w:val="none" w:sz="0" w:space="0" w:color="auto"/>
        <w:bottom w:val="none" w:sz="0" w:space="0" w:color="auto"/>
        <w:right w:val="none" w:sz="0" w:space="0" w:color="auto"/>
      </w:divBdr>
    </w:div>
    <w:div w:id="1408383841">
      <w:bodyDiv w:val="1"/>
      <w:marLeft w:val="0"/>
      <w:marRight w:val="0"/>
      <w:marTop w:val="0"/>
      <w:marBottom w:val="0"/>
      <w:divBdr>
        <w:top w:val="none" w:sz="0" w:space="0" w:color="auto"/>
        <w:left w:val="none" w:sz="0" w:space="0" w:color="auto"/>
        <w:bottom w:val="none" w:sz="0" w:space="0" w:color="auto"/>
        <w:right w:val="none" w:sz="0" w:space="0" w:color="auto"/>
      </w:divBdr>
    </w:div>
    <w:div w:id="1612666287">
      <w:bodyDiv w:val="1"/>
      <w:marLeft w:val="0"/>
      <w:marRight w:val="0"/>
      <w:marTop w:val="0"/>
      <w:marBottom w:val="0"/>
      <w:divBdr>
        <w:top w:val="none" w:sz="0" w:space="0" w:color="auto"/>
        <w:left w:val="none" w:sz="0" w:space="0" w:color="auto"/>
        <w:bottom w:val="none" w:sz="0" w:space="0" w:color="auto"/>
        <w:right w:val="none" w:sz="0" w:space="0" w:color="auto"/>
      </w:divBdr>
    </w:div>
    <w:div w:id="1666325957">
      <w:bodyDiv w:val="1"/>
      <w:marLeft w:val="0"/>
      <w:marRight w:val="0"/>
      <w:marTop w:val="0"/>
      <w:marBottom w:val="0"/>
      <w:divBdr>
        <w:top w:val="none" w:sz="0" w:space="0" w:color="auto"/>
        <w:left w:val="none" w:sz="0" w:space="0" w:color="auto"/>
        <w:bottom w:val="none" w:sz="0" w:space="0" w:color="auto"/>
        <w:right w:val="none" w:sz="0" w:space="0" w:color="auto"/>
      </w:divBdr>
    </w:div>
    <w:div w:id="1681346410">
      <w:bodyDiv w:val="1"/>
      <w:marLeft w:val="0"/>
      <w:marRight w:val="0"/>
      <w:marTop w:val="0"/>
      <w:marBottom w:val="0"/>
      <w:divBdr>
        <w:top w:val="none" w:sz="0" w:space="0" w:color="auto"/>
        <w:left w:val="none" w:sz="0" w:space="0" w:color="auto"/>
        <w:bottom w:val="none" w:sz="0" w:space="0" w:color="auto"/>
        <w:right w:val="none" w:sz="0" w:space="0" w:color="auto"/>
      </w:divBdr>
    </w:div>
    <w:div w:id="1730417455">
      <w:bodyDiv w:val="1"/>
      <w:marLeft w:val="0"/>
      <w:marRight w:val="0"/>
      <w:marTop w:val="0"/>
      <w:marBottom w:val="0"/>
      <w:divBdr>
        <w:top w:val="none" w:sz="0" w:space="0" w:color="auto"/>
        <w:left w:val="none" w:sz="0" w:space="0" w:color="auto"/>
        <w:bottom w:val="none" w:sz="0" w:space="0" w:color="auto"/>
        <w:right w:val="none" w:sz="0" w:space="0" w:color="auto"/>
      </w:divBdr>
    </w:div>
    <w:div w:id="1871607502">
      <w:bodyDiv w:val="1"/>
      <w:marLeft w:val="0"/>
      <w:marRight w:val="0"/>
      <w:marTop w:val="0"/>
      <w:marBottom w:val="0"/>
      <w:divBdr>
        <w:top w:val="none" w:sz="0" w:space="0" w:color="auto"/>
        <w:left w:val="none" w:sz="0" w:space="0" w:color="auto"/>
        <w:bottom w:val="none" w:sz="0" w:space="0" w:color="auto"/>
        <w:right w:val="none" w:sz="0" w:space="0" w:color="auto"/>
      </w:divBdr>
    </w:div>
    <w:div w:id="1992827407">
      <w:bodyDiv w:val="1"/>
      <w:marLeft w:val="0"/>
      <w:marRight w:val="0"/>
      <w:marTop w:val="0"/>
      <w:marBottom w:val="0"/>
      <w:divBdr>
        <w:top w:val="none" w:sz="0" w:space="0" w:color="auto"/>
        <w:left w:val="none" w:sz="0" w:space="0" w:color="auto"/>
        <w:bottom w:val="none" w:sz="0" w:space="0" w:color="auto"/>
        <w:right w:val="none" w:sz="0" w:space="0" w:color="auto"/>
      </w:divBdr>
    </w:div>
    <w:div w:id="2033647686">
      <w:bodyDiv w:val="1"/>
      <w:marLeft w:val="0"/>
      <w:marRight w:val="0"/>
      <w:marTop w:val="0"/>
      <w:marBottom w:val="0"/>
      <w:divBdr>
        <w:top w:val="none" w:sz="0" w:space="0" w:color="auto"/>
        <w:left w:val="none" w:sz="0" w:space="0" w:color="auto"/>
        <w:bottom w:val="none" w:sz="0" w:space="0" w:color="auto"/>
        <w:right w:val="none" w:sz="0" w:space="0" w:color="auto"/>
      </w:divBdr>
    </w:div>
    <w:div w:id="2036230645">
      <w:bodyDiv w:val="1"/>
      <w:marLeft w:val="0"/>
      <w:marRight w:val="0"/>
      <w:marTop w:val="0"/>
      <w:marBottom w:val="0"/>
      <w:divBdr>
        <w:top w:val="none" w:sz="0" w:space="0" w:color="auto"/>
        <w:left w:val="none" w:sz="0" w:space="0" w:color="auto"/>
        <w:bottom w:val="none" w:sz="0" w:space="0" w:color="auto"/>
        <w:right w:val="none" w:sz="0" w:space="0" w:color="auto"/>
      </w:divBdr>
    </w:div>
    <w:div w:id="2047097791">
      <w:bodyDiv w:val="1"/>
      <w:marLeft w:val="0"/>
      <w:marRight w:val="0"/>
      <w:marTop w:val="0"/>
      <w:marBottom w:val="0"/>
      <w:divBdr>
        <w:top w:val="none" w:sz="0" w:space="0" w:color="auto"/>
        <w:left w:val="none" w:sz="0" w:space="0" w:color="auto"/>
        <w:bottom w:val="none" w:sz="0" w:space="0" w:color="auto"/>
        <w:right w:val="none" w:sz="0" w:space="0" w:color="auto"/>
      </w:divBdr>
    </w:div>
    <w:div w:id="2058777517">
      <w:bodyDiv w:val="1"/>
      <w:marLeft w:val="0"/>
      <w:marRight w:val="0"/>
      <w:marTop w:val="0"/>
      <w:marBottom w:val="0"/>
      <w:divBdr>
        <w:top w:val="none" w:sz="0" w:space="0" w:color="auto"/>
        <w:left w:val="none" w:sz="0" w:space="0" w:color="auto"/>
        <w:bottom w:val="none" w:sz="0" w:space="0" w:color="auto"/>
        <w:right w:val="none" w:sz="0" w:space="0" w:color="auto"/>
      </w:divBdr>
    </w:div>
    <w:div w:id="207705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m.elewa.org/JAPS"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afriquescience.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0569/3-a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lternatives-rurales.org"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lgn="l">
              <a:defRPr sz="900">
                <a:latin typeface="Arial" panose="020B0604020202020204" pitchFamily="34" charset="0"/>
                <a:cs typeface="Arial" panose="020B0604020202020204" pitchFamily="34" charset="0"/>
              </a:defRPr>
            </a:pPr>
            <a:r>
              <a:rPr lang="fr-FR" sz="900" b="1">
                <a:solidFill>
                  <a:srgbClr val="0070C0"/>
                </a:solidFill>
                <a:latin typeface="Arial" panose="020B0604020202020204" pitchFamily="34" charset="0"/>
                <a:cs typeface="Arial" panose="020B0604020202020204" pitchFamily="34" charset="0"/>
              </a:rPr>
              <a:t>Control</a:t>
            </a:r>
            <a:r>
              <a:rPr lang="fr-FR" sz="900" b="1" baseline="0">
                <a:solidFill>
                  <a:srgbClr val="0070C0"/>
                </a:solidFill>
                <a:latin typeface="Arial" panose="020B0604020202020204" pitchFamily="34" charset="0"/>
                <a:cs typeface="Arial" panose="020B0604020202020204" pitchFamily="34" charset="0"/>
              </a:rPr>
              <a:t> soil from Dandi,116 hours</a:t>
            </a:r>
          </a:p>
          <a:p>
            <a:pPr algn="l">
              <a:defRPr sz="900">
                <a:latin typeface="Arial" panose="020B0604020202020204" pitchFamily="34" charset="0"/>
                <a:cs typeface="Arial" panose="020B0604020202020204" pitchFamily="34" charset="0"/>
              </a:defRPr>
            </a:pPr>
            <a:r>
              <a:rPr lang="fr-FR" sz="900" b="1" baseline="0">
                <a:solidFill>
                  <a:srgbClr val="FF0000"/>
                </a:solidFill>
                <a:latin typeface="Arial" panose="020B0604020202020204" pitchFamily="34" charset="0"/>
                <a:cs typeface="Arial" panose="020B0604020202020204" pitchFamily="34" charset="0"/>
              </a:rPr>
              <a:t>Dandi soil1 with dromedary droppings, 116 hours</a:t>
            </a:r>
          </a:p>
          <a:p>
            <a:pPr algn="l">
              <a:defRPr sz="900">
                <a:latin typeface="Arial" panose="020B0604020202020204" pitchFamily="34" charset="0"/>
                <a:cs typeface="Arial" panose="020B0604020202020204" pitchFamily="34" charset="0"/>
              </a:defRPr>
            </a:pPr>
            <a:r>
              <a:rPr lang="fr-FR" sz="900" b="1" baseline="0">
                <a:solidFill>
                  <a:srgbClr val="00B050"/>
                </a:solidFill>
                <a:latin typeface="Arial" panose="020B0604020202020204" pitchFamily="34" charset="0"/>
                <a:cs typeface="Arial" panose="020B0604020202020204" pitchFamily="34" charset="0"/>
              </a:rPr>
              <a:t>Dandi soil1 with cow dung, 116 hours</a:t>
            </a:r>
            <a:endParaRPr lang="fr-FR" sz="900" b="1">
              <a:solidFill>
                <a:srgbClr val="00B050"/>
              </a:solidFill>
              <a:latin typeface="Arial" panose="020B0604020202020204" pitchFamily="34" charset="0"/>
              <a:cs typeface="Arial" panose="020B0604020202020204" pitchFamily="34" charset="0"/>
            </a:endParaRPr>
          </a:p>
        </c:rich>
      </c:tx>
      <c:layout>
        <c:manualLayout>
          <c:xMode val="edge"/>
          <c:yMode val="edge"/>
          <c:x val="0.29298175153748107"/>
          <c:y val="2.9816149306425035E-2"/>
        </c:manualLayout>
      </c:layout>
      <c:overlay val="0"/>
    </c:title>
    <c:autoTitleDeleted val="0"/>
    <c:plotArea>
      <c:layout>
        <c:manualLayout>
          <c:layoutTarget val="inner"/>
          <c:xMode val="edge"/>
          <c:yMode val="edge"/>
          <c:x val="0.13017598527345081"/>
          <c:y val="0.31913875598086128"/>
          <c:w val="0.79946818405175801"/>
          <c:h val="0.49098615282919988"/>
        </c:manualLayout>
      </c:layout>
      <c:barChart>
        <c:barDir val="col"/>
        <c:grouping val="clustered"/>
        <c:varyColors val="0"/>
        <c:ser>
          <c:idx val="0"/>
          <c:order val="0"/>
          <c:tx>
            <c:v>Sol témoin de Dandi, 116 h</c:v>
          </c:tx>
          <c:spPr>
            <a:ln w="47625">
              <a:noFill/>
            </a:ln>
          </c:spPr>
          <c:invertIfNegative val="0"/>
          <c:errBars>
            <c:errBarType val="both"/>
            <c:errValType val="percentage"/>
            <c:noEndCap val="0"/>
            <c:val val="5"/>
          </c:errBars>
          <c:cat>
            <c:numRef>
              <c:f>Feuil1!$M$344:$M$376</c:f>
              <c:numCache>
                <c:formatCode>General</c:formatCode>
                <c:ptCount val="33"/>
                <c:pt idx="0">
                  <c:v>0</c:v>
                </c:pt>
                <c:pt idx="1">
                  <c:v>1</c:v>
                </c:pt>
                <c:pt idx="2">
                  <c:v>2</c:v>
                </c:pt>
                <c:pt idx="3">
                  <c:v>3</c:v>
                </c:pt>
                <c:pt idx="4">
                  <c:v>5</c:v>
                </c:pt>
                <c:pt idx="5">
                  <c:v>8</c:v>
                </c:pt>
                <c:pt idx="6">
                  <c:v>12</c:v>
                </c:pt>
                <c:pt idx="7">
                  <c:v>16</c:v>
                </c:pt>
                <c:pt idx="8">
                  <c:v>20</c:v>
                </c:pt>
                <c:pt idx="9">
                  <c:v>24</c:v>
                </c:pt>
                <c:pt idx="10">
                  <c:v>28</c:v>
                </c:pt>
                <c:pt idx="11">
                  <c:v>32</c:v>
                </c:pt>
                <c:pt idx="12">
                  <c:v>36</c:v>
                </c:pt>
                <c:pt idx="13">
                  <c:v>40</c:v>
                </c:pt>
                <c:pt idx="14">
                  <c:v>44</c:v>
                </c:pt>
                <c:pt idx="15">
                  <c:v>48</c:v>
                </c:pt>
                <c:pt idx="16">
                  <c:v>52</c:v>
                </c:pt>
                <c:pt idx="17">
                  <c:v>56</c:v>
                </c:pt>
                <c:pt idx="18">
                  <c:v>60</c:v>
                </c:pt>
                <c:pt idx="19">
                  <c:v>64</c:v>
                </c:pt>
                <c:pt idx="20">
                  <c:v>68</c:v>
                </c:pt>
                <c:pt idx="21">
                  <c:v>72</c:v>
                </c:pt>
                <c:pt idx="22">
                  <c:v>76</c:v>
                </c:pt>
                <c:pt idx="23">
                  <c:v>80</c:v>
                </c:pt>
                <c:pt idx="24">
                  <c:v>84</c:v>
                </c:pt>
                <c:pt idx="25">
                  <c:v>88</c:v>
                </c:pt>
                <c:pt idx="26">
                  <c:v>92</c:v>
                </c:pt>
                <c:pt idx="27">
                  <c:v>96</c:v>
                </c:pt>
                <c:pt idx="28">
                  <c:v>100</c:v>
                </c:pt>
                <c:pt idx="29">
                  <c:v>104</c:v>
                </c:pt>
                <c:pt idx="30">
                  <c:v>108</c:v>
                </c:pt>
                <c:pt idx="31">
                  <c:v>112</c:v>
                </c:pt>
                <c:pt idx="32">
                  <c:v>116</c:v>
                </c:pt>
              </c:numCache>
            </c:numRef>
          </c:cat>
          <c:val>
            <c:numRef>
              <c:f>Feuil1!$L$344:$L$376</c:f>
              <c:numCache>
                <c:formatCode>General</c:formatCode>
                <c:ptCount val="33"/>
                <c:pt idx="0">
                  <c:v>6.4594653985402914E-2</c:v>
                </c:pt>
                <c:pt idx="1">
                  <c:v>6.388350191193265E-2</c:v>
                </c:pt>
                <c:pt idx="2">
                  <c:v>6.3127902833869723E-2</c:v>
                </c:pt>
                <c:pt idx="3">
                  <c:v>6.2550091774174935E-2</c:v>
                </c:pt>
                <c:pt idx="4">
                  <c:v>6.1350022650193493E-2</c:v>
                </c:pt>
                <c:pt idx="5">
                  <c:v>6.0505529562947212E-2</c:v>
                </c:pt>
                <c:pt idx="6">
                  <c:v>5.9349907443557712E-2</c:v>
                </c:pt>
                <c:pt idx="7">
                  <c:v>5.8194285324168024E-2</c:v>
                </c:pt>
                <c:pt idx="8">
                  <c:v>5.7216451223146475E-2</c:v>
                </c:pt>
                <c:pt idx="9">
                  <c:v>5.6238617122124093E-2</c:v>
                </c:pt>
                <c:pt idx="10">
                  <c:v>5.5305230025694034E-2</c:v>
                </c:pt>
                <c:pt idx="11">
                  <c:v>5.4416289933856235E-2</c:v>
                </c:pt>
                <c:pt idx="12">
                  <c:v>5.3749584864977135E-2</c:v>
                </c:pt>
                <c:pt idx="13">
                  <c:v>5.3082879796098353E-2</c:v>
                </c:pt>
                <c:pt idx="14">
                  <c:v>5.2505068736403551E-2</c:v>
                </c:pt>
                <c:pt idx="15">
                  <c:v>5.1971704681300607E-2</c:v>
                </c:pt>
                <c:pt idx="16">
                  <c:v>5.1171658598646225E-2</c:v>
                </c:pt>
                <c:pt idx="17">
                  <c:v>5.0816082561911113E-2</c:v>
                </c:pt>
                <c:pt idx="18">
                  <c:v>5.0327165511399867E-2</c:v>
                </c:pt>
                <c:pt idx="19">
                  <c:v>4.9527119428745582E-2</c:v>
                </c:pt>
                <c:pt idx="20">
                  <c:v>4.9082649382827012E-2</c:v>
                </c:pt>
                <c:pt idx="21">
                  <c:v>4.863817933690745E-2</c:v>
                </c:pt>
                <c:pt idx="22">
                  <c:v>4.8193709290988512E-2</c:v>
                </c:pt>
                <c:pt idx="23">
                  <c:v>4.7749239245069332E-2</c:v>
                </c:pt>
                <c:pt idx="24">
                  <c:v>4.739366320833456E-2</c:v>
                </c:pt>
                <c:pt idx="25">
                  <c:v>4.7082534176191106E-2</c:v>
                </c:pt>
                <c:pt idx="26">
                  <c:v>4.6638064130271599E-2</c:v>
                </c:pt>
                <c:pt idx="27">
                  <c:v>4.6149147079760075E-2</c:v>
                </c:pt>
                <c:pt idx="28">
                  <c:v>4.57935710430259E-2</c:v>
                </c:pt>
                <c:pt idx="29">
                  <c:v>4.5304653992514432E-2</c:v>
                </c:pt>
                <c:pt idx="30">
                  <c:v>4.4682395928227946E-2</c:v>
                </c:pt>
                <c:pt idx="31">
                  <c:v>4.4282372886900553E-2</c:v>
                </c:pt>
                <c:pt idx="32">
                  <c:v>4.3971243854756967E-2</c:v>
                </c:pt>
              </c:numCache>
            </c:numRef>
          </c:val>
          <c:extLst>
            <c:ext xmlns:c16="http://schemas.microsoft.com/office/drawing/2014/chart" uri="{C3380CC4-5D6E-409C-BE32-E72D297353CC}">
              <c16:uniqueId val="{00000000-B4EE-4D7B-9E62-1D3EB27FEC3D}"/>
            </c:ext>
          </c:extLst>
        </c:ser>
        <c:ser>
          <c:idx val="1"/>
          <c:order val="1"/>
          <c:tx>
            <c:v>Sol 1 de Dandi avec crottes de dromadaire, 116 h.</c:v>
          </c:tx>
          <c:spPr>
            <a:ln w="47625">
              <a:noFill/>
            </a:ln>
          </c:spPr>
          <c:invertIfNegative val="0"/>
          <c:errBars>
            <c:errBarType val="both"/>
            <c:errValType val="percentage"/>
            <c:noEndCap val="0"/>
            <c:val val="5"/>
          </c:errBars>
          <c:cat>
            <c:numRef>
              <c:f>Feuil1!$BD$384:$BD$416</c:f>
              <c:numCache>
                <c:formatCode>General</c:formatCode>
                <c:ptCount val="33"/>
                <c:pt idx="0">
                  <c:v>0</c:v>
                </c:pt>
                <c:pt idx="1">
                  <c:v>1</c:v>
                </c:pt>
                <c:pt idx="2">
                  <c:v>2</c:v>
                </c:pt>
                <c:pt idx="3">
                  <c:v>3</c:v>
                </c:pt>
                <c:pt idx="4">
                  <c:v>5</c:v>
                </c:pt>
                <c:pt idx="5">
                  <c:v>8</c:v>
                </c:pt>
                <c:pt idx="6">
                  <c:v>12</c:v>
                </c:pt>
                <c:pt idx="7">
                  <c:v>16</c:v>
                </c:pt>
                <c:pt idx="8">
                  <c:v>20</c:v>
                </c:pt>
                <c:pt idx="9">
                  <c:v>24</c:v>
                </c:pt>
                <c:pt idx="10">
                  <c:v>28</c:v>
                </c:pt>
                <c:pt idx="11">
                  <c:v>32</c:v>
                </c:pt>
                <c:pt idx="12">
                  <c:v>36</c:v>
                </c:pt>
                <c:pt idx="13">
                  <c:v>40</c:v>
                </c:pt>
                <c:pt idx="14">
                  <c:v>44</c:v>
                </c:pt>
                <c:pt idx="15">
                  <c:v>48</c:v>
                </c:pt>
                <c:pt idx="16">
                  <c:v>52</c:v>
                </c:pt>
                <c:pt idx="17">
                  <c:v>56</c:v>
                </c:pt>
                <c:pt idx="18">
                  <c:v>60</c:v>
                </c:pt>
                <c:pt idx="19">
                  <c:v>64</c:v>
                </c:pt>
                <c:pt idx="20">
                  <c:v>68</c:v>
                </c:pt>
                <c:pt idx="21">
                  <c:v>72</c:v>
                </c:pt>
                <c:pt idx="22">
                  <c:v>76</c:v>
                </c:pt>
                <c:pt idx="23">
                  <c:v>80</c:v>
                </c:pt>
                <c:pt idx="24">
                  <c:v>84</c:v>
                </c:pt>
                <c:pt idx="25">
                  <c:v>88</c:v>
                </c:pt>
                <c:pt idx="26">
                  <c:v>92</c:v>
                </c:pt>
                <c:pt idx="27">
                  <c:v>96</c:v>
                </c:pt>
                <c:pt idx="28">
                  <c:v>100</c:v>
                </c:pt>
                <c:pt idx="29">
                  <c:v>104</c:v>
                </c:pt>
                <c:pt idx="30">
                  <c:v>108</c:v>
                </c:pt>
                <c:pt idx="31">
                  <c:v>112</c:v>
                </c:pt>
                <c:pt idx="32">
                  <c:v>116</c:v>
                </c:pt>
              </c:numCache>
            </c:numRef>
          </c:cat>
          <c:val>
            <c:numRef>
              <c:f>Feuil1!$BC$384:$BC$416</c:f>
              <c:numCache>
                <c:formatCode>General</c:formatCode>
                <c:ptCount val="33"/>
                <c:pt idx="0">
                  <c:v>6.6879605222002009E-2</c:v>
                </c:pt>
                <c:pt idx="1">
                  <c:v>6.5846457877575593E-2</c:v>
                </c:pt>
                <c:pt idx="2">
                  <c:v>6.5123254736477121E-2</c:v>
                </c:pt>
                <c:pt idx="3">
                  <c:v>6.4606681064264024E-2</c:v>
                </c:pt>
                <c:pt idx="4">
                  <c:v>6.3676848454279775E-2</c:v>
                </c:pt>
                <c:pt idx="5">
                  <c:v>6.3005302680402706E-2</c:v>
                </c:pt>
                <c:pt idx="6">
                  <c:v>6.2127127437640428E-2</c:v>
                </c:pt>
                <c:pt idx="7">
                  <c:v>6.1197294827656748E-2</c:v>
                </c:pt>
                <c:pt idx="8">
                  <c:v>6.0525749053779075E-2</c:v>
                </c:pt>
                <c:pt idx="9">
                  <c:v>5.9802545912680832E-2</c:v>
                </c:pt>
                <c:pt idx="10">
                  <c:v>5.9027685404360902E-2</c:v>
                </c:pt>
                <c:pt idx="11">
                  <c:v>5.8252824896040924E-2</c:v>
                </c:pt>
                <c:pt idx="12">
                  <c:v>5.7736251223828319E-2</c:v>
                </c:pt>
                <c:pt idx="13">
                  <c:v>5.7168020184393174E-2</c:v>
                </c:pt>
                <c:pt idx="14">
                  <c:v>5.6651446512179647E-2</c:v>
                </c:pt>
                <c:pt idx="15">
                  <c:v>5.6238187574409265E-2</c:v>
                </c:pt>
                <c:pt idx="16">
                  <c:v>5.5618299167753384E-2</c:v>
                </c:pt>
                <c:pt idx="17">
                  <c:v>5.5308354964425432E-2</c:v>
                </c:pt>
                <c:pt idx="18">
                  <c:v>5.4895096026654912E-2</c:v>
                </c:pt>
                <c:pt idx="19">
                  <c:v>5.4275207619998996E-2</c:v>
                </c:pt>
                <c:pt idx="20">
                  <c:v>5.3913606049450093E-2</c:v>
                </c:pt>
                <c:pt idx="21">
                  <c:v>5.3552004478900517E-2</c:v>
                </c:pt>
                <c:pt idx="22">
                  <c:v>5.3190402908351433E-2</c:v>
                </c:pt>
                <c:pt idx="23">
                  <c:v>5.2777143970580497E-2</c:v>
                </c:pt>
                <c:pt idx="24">
                  <c:v>5.2415542400031323E-2</c:v>
                </c:pt>
                <c:pt idx="25">
                  <c:v>5.2105598196703309E-2</c:v>
                </c:pt>
                <c:pt idx="26">
                  <c:v>5.1898968727818233E-2</c:v>
                </c:pt>
                <c:pt idx="27">
                  <c:v>5.1434052422826122E-2</c:v>
                </c:pt>
                <c:pt idx="28">
                  <c:v>5.1175765586719046E-2</c:v>
                </c:pt>
                <c:pt idx="29">
                  <c:v>5.0710849281727664E-2</c:v>
                </c:pt>
                <c:pt idx="30">
                  <c:v>5.0297590343957164E-2</c:v>
                </c:pt>
                <c:pt idx="31">
                  <c:v>4.9935988773407915E-2</c:v>
                </c:pt>
                <c:pt idx="32">
                  <c:v>4.9677701937301658E-2</c:v>
                </c:pt>
              </c:numCache>
            </c:numRef>
          </c:val>
          <c:extLst>
            <c:ext xmlns:c16="http://schemas.microsoft.com/office/drawing/2014/chart" uri="{C3380CC4-5D6E-409C-BE32-E72D297353CC}">
              <c16:uniqueId val="{00000001-B4EE-4D7B-9E62-1D3EB27FEC3D}"/>
            </c:ext>
          </c:extLst>
        </c:ser>
        <c:ser>
          <c:idx val="2"/>
          <c:order val="2"/>
          <c:tx>
            <c:v>Sol 1 de Dandi avec bouse de vache, 116 h.</c:v>
          </c:tx>
          <c:spPr>
            <a:ln w="47625">
              <a:noFill/>
            </a:ln>
          </c:spPr>
          <c:invertIfNegative val="0"/>
          <c:errBars>
            <c:errBarType val="both"/>
            <c:errValType val="percentage"/>
            <c:noEndCap val="0"/>
            <c:val val="5"/>
          </c:errBars>
          <c:cat>
            <c:numRef>
              <c:f>Feuil1!$AX$423:$AX$455</c:f>
              <c:numCache>
                <c:formatCode>General</c:formatCode>
                <c:ptCount val="33"/>
                <c:pt idx="0">
                  <c:v>0</c:v>
                </c:pt>
                <c:pt idx="1">
                  <c:v>1</c:v>
                </c:pt>
                <c:pt idx="2">
                  <c:v>2</c:v>
                </c:pt>
                <c:pt idx="3">
                  <c:v>3</c:v>
                </c:pt>
                <c:pt idx="4">
                  <c:v>5</c:v>
                </c:pt>
                <c:pt idx="5">
                  <c:v>8</c:v>
                </c:pt>
                <c:pt idx="6">
                  <c:v>12</c:v>
                </c:pt>
                <c:pt idx="7">
                  <c:v>16</c:v>
                </c:pt>
                <c:pt idx="8">
                  <c:v>20</c:v>
                </c:pt>
                <c:pt idx="9">
                  <c:v>24</c:v>
                </c:pt>
                <c:pt idx="10">
                  <c:v>28</c:v>
                </c:pt>
                <c:pt idx="11">
                  <c:v>32</c:v>
                </c:pt>
                <c:pt idx="12">
                  <c:v>36</c:v>
                </c:pt>
                <c:pt idx="13">
                  <c:v>40</c:v>
                </c:pt>
                <c:pt idx="14">
                  <c:v>44</c:v>
                </c:pt>
                <c:pt idx="15">
                  <c:v>48</c:v>
                </c:pt>
                <c:pt idx="16">
                  <c:v>52</c:v>
                </c:pt>
                <c:pt idx="17">
                  <c:v>56</c:v>
                </c:pt>
                <c:pt idx="18">
                  <c:v>60</c:v>
                </c:pt>
                <c:pt idx="19">
                  <c:v>64</c:v>
                </c:pt>
                <c:pt idx="20">
                  <c:v>68</c:v>
                </c:pt>
                <c:pt idx="21">
                  <c:v>72</c:v>
                </c:pt>
                <c:pt idx="22">
                  <c:v>76</c:v>
                </c:pt>
                <c:pt idx="23">
                  <c:v>80</c:v>
                </c:pt>
                <c:pt idx="24">
                  <c:v>84</c:v>
                </c:pt>
                <c:pt idx="25">
                  <c:v>88</c:v>
                </c:pt>
                <c:pt idx="26">
                  <c:v>92</c:v>
                </c:pt>
                <c:pt idx="27">
                  <c:v>96</c:v>
                </c:pt>
                <c:pt idx="28">
                  <c:v>100</c:v>
                </c:pt>
                <c:pt idx="29">
                  <c:v>104</c:v>
                </c:pt>
                <c:pt idx="30">
                  <c:v>108</c:v>
                </c:pt>
                <c:pt idx="31">
                  <c:v>112</c:v>
                </c:pt>
                <c:pt idx="32">
                  <c:v>116</c:v>
                </c:pt>
              </c:numCache>
            </c:numRef>
          </c:cat>
          <c:val>
            <c:numRef>
              <c:f>Feuil1!$AW$423:$AW$455</c:f>
              <c:numCache>
                <c:formatCode>General</c:formatCode>
                <c:ptCount val="33"/>
                <c:pt idx="0">
                  <c:v>6.7923925981848821E-2</c:v>
                </c:pt>
                <c:pt idx="1">
                  <c:v>6.6831014116397233E-2</c:v>
                </c:pt>
                <c:pt idx="2">
                  <c:v>6.6185202559539844E-2</c:v>
                </c:pt>
                <c:pt idx="3">
                  <c:v>6.5837457875078581E-2</c:v>
                </c:pt>
                <c:pt idx="4">
                  <c:v>6.4893579445825522E-2</c:v>
                </c:pt>
                <c:pt idx="5">
                  <c:v>6.3999378828637821E-2</c:v>
                </c:pt>
                <c:pt idx="6">
                  <c:v>6.3005822587318738E-2</c:v>
                </c:pt>
                <c:pt idx="7">
                  <c:v>6.2111621970132057E-2</c:v>
                </c:pt>
                <c:pt idx="8">
                  <c:v>6.1217421352944647E-2</c:v>
                </c:pt>
                <c:pt idx="9">
                  <c:v>6.0422576359889173E-2</c:v>
                </c:pt>
                <c:pt idx="10">
                  <c:v>5.9677409178899639E-2</c:v>
                </c:pt>
                <c:pt idx="11">
                  <c:v>5.8981919809976434E-2</c:v>
                </c:pt>
                <c:pt idx="12">
                  <c:v>5.8336108253118933E-2</c:v>
                </c:pt>
                <c:pt idx="13">
                  <c:v>5.7690296696261523E-2</c:v>
                </c:pt>
                <c:pt idx="14">
                  <c:v>5.7243196387668047E-2</c:v>
                </c:pt>
                <c:pt idx="15">
                  <c:v>5.6746418267008394E-2</c:v>
                </c:pt>
                <c:pt idx="16">
                  <c:v>5.6299317958414634E-2</c:v>
                </c:pt>
                <c:pt idx="17">
                  <c:v>5.5752862025689333E-2</c:v>
                </c:pt>
                <c:pt idx="18">
                  <c:v>5.5156728280897835E-2</c:v>
                </c:pt>
                <c:pt idx="19">
                  <c:v>5.4858661408502124E-2</c:v>
                </c:pt>
                <c:pt idx="20">
                  <c:v>5.4510916724040806E-2</c:v>
                </c:pt>
                <c:pt idx="21">
                  <c:v>5.4113494227513159E-2</c:v>
                </c:pt>
                <c:pt idx="22">
                  <c:v>5.3666393918919114E-2</c:v>
                </c:pt>
                <c:pt idx="23">
                  <c:v>5.3318649234457463E-2</c:v>
                </c:pt>
                <c:pt idx="24">
                  <c:v>5.2871548925863703E-2</c:v>
                </c:pt>
                <c:pt idx="25">
                  <c:v>5.2374770805204432E-2</c:v>
                </c:pt>
                <c:pt idx="26">
                  <c:v>5.2076703932808978E-2</c:v>
                </c:pt>
                <c:pt idx="27">
                  <c:v>5.1629603624214766E-2</c:v>
                </c:pt>
                <c:pt idx="28">
                  <c:v>5.1232181127687293E-2</c:v>
                </c:pt>
                <c:pt idx="29">
                  <c:v>5.0735403007027904E-2</c:v>
                </c:pt>
                <c:pt idx="30">
                  <c:v>5.033798051050032E-2</c:v>
                </c:pt>
                <c:pt idx="31">
                  <c:v>4.9940558013972396E-2</c:v>
                </c:pt>
                <c:pt idx="32">
                  <c:v>4.9493457705379024E-2</c:v>
                </c:pt>
              </c:numCache>
            </c:numRef>
          </c:val>
          <c:extLst>
            <c:ext xmlns:c16="http://schemas.microsoft.com/office/drawing/2014/chart" uri="{C3380CC4-5D6E-409C-BE32-E72D297353CC}">
              <c16:uniqueId val="{00000002-B4EE-4D7B-9E62-1D3EB27FEC3D}"/>
            </c:ext>
          </c:extLst>
        </c:ser>
        <c:dLbls>
          <c:showLegendKey val="0"/>
          <c:showVal val="0"/>
          <c:showCatName val="0"/>
          <c:showSerName val="0"/>
          <c:showPercent val="0"/>
          <c:showBubbleSize val="0"/>
        </c:dLbls>
        <c:gapWidth val="150"/>
        <c:axId val="962279568"/>
        <c:axId val="962259984"/>
      </c:barChart>
      <c:catAx>
        <c:axId val="962279568"/>
        <c:scaling>
          <c:orientation val="minMax"/>
        </c:scaling>
        <c:delete val="0"/>
        <c:axPos val="b"/>
        <c:title>
          <c:tx>
            <c:rich>
              <a:bodyPr/>
              <a:lstStyle/>
              <a:p>
                <a:pPr>
                  <a:defRPr sz="900">
                    <a:latin typeface="Arial" panose="020B0604020202020204" pitchFamily="34" charset="0"/>
                    <a:cs typeface="Arial" panose="020B0604020202020204" pitchFamily="34" charset="0"/>
                  </a:defRPr>
                </a:pPr>
                <a:r>
                  <a:rPr lang="fr-FR" sz="900">
                    <a:latin typeface="Arial" panose="020B0604020202020204" pitchFamily="34" charset="0"/>
                    <a:cs typeface="Arial" panose="020B0604020202020204" pitchFamily="34" charset="0"/>
                  </a:rPr>
                  <a:t>Time ( hours )    </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fr-FR"/>
          </a:p>
        </c:txPr>
        <c:crossAx val="962259984"/>
        <c:crosses val="autoZero"/>
        <c:auto val="1"/>
        <c:lblAlgn val="ctr"/>
        <c:lblOffset val="100"/>
        <c:noMultiLvlLbl val="0"/>
      </c:catAx>
      <c:valAx>
        <c:axId val="962259984"/>
        <c:scaling>
          <c:orientation val="minMax"/>
        </c:scaling>
        <c:delete val="0"/>
        <c:axPos val="l"/>
        <c:majorGridlines/>
        <c:title>
          <c:tx>
            <c:rich>
              <a:bodyPr/>
              <a:lstStyle/>
              <a:p>
                <a:pPr>
                  <a:defRPr sz="900">
                    <a:latin typeface="Arial" panose="020B0604020202020204" pitchFamily="34" charset="0"/>
                    <a:cs typeface="Arial" panose="020B0604020202020204" pitchFamily="34" charset="0"/>
                  </a:defRPr>
                </a:pPr>
                <a:r>
                  <a:rPr lang="fr-FR" sz="900">
                    <a:latin typeface="Arial" panose="020B0604020202020204" pitchFamily="34" charset="0"/>
                    <a:cs typeface="Arial" panose="020B0604020202020204" pitchFamily="34" charset="0"/>
                  </a:rPr>
                  <a:t>Water content (g/g)</a:t>
                </a:r>
              </a:p>
            </c:rich>
          </c:tx>
          <c:layout>
            <c:manualLayout>
              <c:xMode val="edge"/>
              <c:yMode val="edge"/>
              <c:x val="2.2565069506800196E-2"/>
              <c:y val="0.38238780223143487"/>
            </c:manualLayout>
          </c:layout>
          <c:overlay val="0"/>
        </c:title>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fr-FR"/>
          </a:p>
        </c:txPr>
        <c:crossAx val="96227956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lgn="l">
              <a:defRPr sz="900">
                <a:latin typeface="Arial" panose="020B0604020202020204" pitchFamily="34" charset="0"/>
                <a:cs typeface="Arial" panose="020B0604020202020204" pitchFamily="34" charset="0"/>
              </a:defRPr>
            </a:pPr>
            <a:r>
              <a:rPr lang="fr-FR" sz="900" b="1">
                <a:solidFill>
                  <a:srgbClr val="0070C0"/>
                </a:solidFill>
                <a:latin typeface="Arial" panose="020B0604020202020204" pitchFamily="34" charset="0"/>
                <a:cs typeface="Arial" panose="020B0604020202020204" pitchFamily="34" charset="0"/>
              </a:rPr>
              <a:t>Control</a:t>
            </a:r>
            <a:r>
              <a:rPr lang="fr-FR" sz="900" b="1" baseline="0">
                <a:solidFill>
                  <a:srgbClr val="0070C0"/>
                </a:solidFill>
                <a:latin typeface="Arial" panose="020B0604020202020204" pitchFamily="34" charset="0"/>
                <a:cs typeface="Arial" panose="020B0604020202020204" pitchFamily="34" charset="0"/>
              </a:rPr>
              <a:t> soil from Karal, 152 hours</a:t>
            </a:r>
          </a:p>
          <a:p>
            <a:pPr algn="l">
              <a:defRPr sz="900">
                <a:latin typeface="Arial" panose="020B0604020202020204" pitchFamily="34" charset="0"/>
                <a:cs typeface="Arial" panose="020B0604020202020204" pitchFamily="34" charset="0"/>
              </a:defRPr>
            </a:pPr>
            <a:r>
              <a:rPr lang="fr-FR" sz="900" b="1" baseline="0">
                <a:solidFill>
                  <a:srgbClr val="FF0000"/>
                </a:solidFill>
                <a:latin typeface="Arial" panose="020B0604020202020204" pitchFamily="34" charset="0"/>
                <a:cs typeface="Arial" panose="020B0604020202020204" pitchFamily="34" charset="0"/>
              </a:rPr>
              <a:t>Karal soil1 with dromedary droppings, 152 hours</a:t>
            </a:r>
          </a:p>
          <a:p>
            <a:pPr algn="l">
              <a:defRPr sz="900">
                <a:latin typeface="Arial" panose="020B0604020202020204" pitchFamily="34" charset="0"/>
                <a:cs typeface="Arial" panose="020B0604020202020204" pitchFamily="34" charset="0"/>
              </a:defRPr>
            </a:pPr>
            <a:r>
              <a:rPr lang="fr-FR" sz="900" b="1" baseline="0">
                <a:solidFill>
                  <a:srgbClr val="00B050"/>
                </a:solidFill>
                <a:latin typeface="Arial" panose="020B0604020202020204" pitchFamily="34" charset="0"/>
                <a:cs typeface="Arial" panose="020B0604020202020204" pitchFamily="34" charset="0"/>
              </a:rPr>
              <a:t>Karal soil1 with cow dung, 152 hours </a:t>
            </a:r>
            <a:endParaRPr lang="fr-FR" sz="900" b="1">
              <a:solidFill>
                <a:srgbClr val="00B050"/>
              </a:solidFill>
              <a:latin typeface="Arial" panose="020B0604020202020204" pitchFamily="34" charset="0"/>
              <a:cs typeface="Arial" panose="020B0604020202020204" pitchFamily="34" charset="0"/>
            </a:endParaRPr>
          </a:p>
        </c:rich>
      </c:tx>
      <c:layout>
        <c:manualLayout>
          <c:xMode val="edge"/>
          <c:yMode val="edge"/>
          <c:x val="0.26778279753497142"/>
          <c:y val="2.961082910321489E-2"/>
        </c:manualLayout>
      </c:layout>
      <c:overlay val="0"/>
    </c:title>
    <c:autoTitleDeleted val="0"/>
    <c:plotArea>
      <c:layout>
        <c:manualLayout>
          <c:layoutTarget val="inner"/>
          <c:xMode val="edge"/>
          <c:yMode val="edge"/>
          <c:x val="0.10391704902665402"/>
          <c:y val="0.27212352787304966"/>
          <c:w val="0.85993945142881634"/>
          <c:h val="0.59102941594367364"/>
        </c:manualLayout>
      </c:layout>
      <c:barChart>
        <c:barDir val="col"/>
        <c:grouping val="clustered"/>
        <c:varyColors val="0"/>
        <c:ser>
          <c:idx val="0"/>
          <c:order val="0"/>
          <c:tx>
            <c:v>Sol témoin de Karal, 152 h.</c:v>
          </c:tx>
          <c:spPr>
            <a:ln w="47625">
              <a:noFill/>
            </a:ln>
          </c:spPr>
          <c:invertIfNegative val="0"/>
          <c:errBars>
            <c:errBarType val="both"/>
            <c:errValType val="percentage"/>
            <c:noEndCap val="0"/>
            <c:val val="5"/>
          </c:errBars>
          <c:cat>
            <c:numRef>
              <c:f>Feuil1!$M$55:$M$97</c:f>
              <c:numCache>
                <c:formatCode>General</c:formatCode>
                <c:ptCount val="43"/>
                <c:pt idx="0">
                  <c:v>0</c:v>
                </c:pt>
                <c:pt idx="1">
                  <c:v>1</c:v>
                </c:pt>
                <c:pt idx="2">
                  <c:v>2</c:v>
                </c:pt>
                <c:pt idx="3">
                  <c:v>3</c:v>
                </c:pt>
                <c:pt idx="4">
                  <c:v>5</c:v>
                </c:pt>
                <c:pt idx="5">
                  <c:v>7</c:v>
                </c:pt>
                <c:pt idx="6">
                  <c:v>11</c:v>
                </c:pt>
                <c:pt idx="7">
                  <c:v>15</c:v>
                </c:pt>
                <c:pt idx="8">
                  <c:v>19</c:v>
                </c:pt>
                <c:pt idx="9">
                  <c:v>23</c:v>
                </c:pt>
                <c:pt idx="10">
                  <c:v>24</c:v>
                </c:pt>
                <c:pt idx="11">
                  <c:v>28</c:v>
                </c:pt>
                <c:pt idx="12">
                  <c:v>32</c:v>
                </c:pt>
                <c:pt idx="13">
                  <c:v>36</c:v>
                </c:pt>
                <c:pt idx="14">
                  <c:v>40</c:v>
                </c:pt>
                <c:pt idx="15">
                  <c:v>44</c:v>
                </c:pt>
                <c:pt idx="16">
                  <c:v>48</c:v>
                </c:pt>
                <c:pt idx="17">
                  <c:v>52</c:v>
                </c:pt>
                <c:pt idx="18">
                  <c:v>56</c:v>
                </c:pt>
                <c:pt idx="19">
                  <c:v>60</c:v>
                </c:pt>
                <c:pt idx="20">
                  <c:v>64</c:v>
                </c:pt>
                <c:pt idx="21">
                  <c:v>68</c:v>
                </c:pt>
                <c:pt idx="22">
                  <c:v>72</c:v>
                </c:pt>
                <c:pt idx="23">
                  <c:v>76</c:v>
                </c:pt>
                <c:pt idx="24">
                  <c:v>80</c:v>
                </c:pt>
                <c:pt idx="25">
                  <c:v>84</c:v>
                </c:pt>
                <c:pt idx="26">
                  <c:v>88</c:v>
                </c:pt>
                <c:pt idx="27">
                  <c:v>92</c:v>
                </c:pt>
                <c:pt idx="28">
                  <c:v>96</c:v>
                </c:pt>
                <c:pt idx="29">
                  <c:v>100</c:v>
                </c:pt>
                <c:pt idx="30">
                  <c:v>104</c:v>
                </c:pt>
                <c:pt idx="31">
                  <c:v>108</c:v>
                </c:pt>
                <c:pt idx="32">
                  <c:v>112</c:v>
                </c:pt>
                <c:pt idx="33">
                  <c:v>116</c:v>
                </c:pt>
                <c:pt idx="34">
                  <c:v>120</c:v>
                </c:pt>
                <c:pt idx="35">
                  <c:v>124</c:v>
                </c:pt>
                <c:pt idx="36">
                  <c:v>128</c:v>
                </c:pt>
                <c:pt idx="37">
                  <c:v>132</c:v>
                </c:pt>
                <c:pt idx="38">
                  <c:v>136</c:v>
                </c:pt>
                <c:pt idx="39">
                  <c:v>140</c:v>
                </c:pt>
                <c:pt idx="40">
                  <c:v>144</c:v>
                </c:pt>
                <c:pt idx="41">
                  <c:v>148</c:v>
                </c:pt>
                <c:pt idx="42">
                  <c:v>152</c:v>
                </c:pt>
              </c:numCache>
            </c:numRef>
          </c:cat>
          <c:val>
            <c:numRef>
              <c:f>Feuil1!$L$55:$L$97</c:f>
              <c:numCache>
                <c:formatCode>General</c:formatCode>
                <c:ptCount val="43"/>
                <c:pt idx="0">
                  <c:v>7.0333010689818523E-2</c:v>
                </c:pt>
                <c:pt idx="1">
                  <c:v>6.7180275835639139E-2</c:v>
                </c:pt>
                <c:pt idx="2">
                  <c:v>6.6361383665721599E-2</c:v>
                </c:pt>
                <c:pt idx="3">
                  <c:v>6.5501546887308998E-2</c:v>
                </c:pt>
                <c:pt idx="4">
                  <c:v>6.4273208632433701E-2</c:v>
                </c:pt>
                <c:pt idx="5">
                  <c:v>6.3249593420037609E-2</c:v>
                </c:pt>
                <c:pt idx="6">
                  <c:v>6.1980310556666481E-2</c:v>
                </c:pt>
                <c:pt idx="7">
                  <c:v>6.0874806127278809E-2</c:v>
                </c:pt>
                <c:pt idx="8">
                  <c:v>5.9933080131874532E-2</c:v>
                </c:pt>
                <c:pt idx="9">
                  <c:v>5.8254351183544946E-2</c:v>
                </c:pt>
                <c:pt idx="10">
                  <c:v>5.7271680579644692E-2</c:v>
                </c:pt>
                <c:pt idx="11">
                  <c:v>5.6616566843711767E-2</c:v>
                </c:pt>
                <c:pt idx="12">
                  <c:v>5.5429173197331823E-2</c:v>
                </c:pt>
                <c:pt idx="13">
                  <c:v>5.47331148529034E-2</c:v>
                </c:pt>
                <c:pt idx="14">
                  <c:v>5.3955167291481441E-2</c:v>
                </c:pt>
                <c:pt idx="15">
                  <c:v>5.3300053555547913E-2</c:v>
                </c:pt>
                <c:pt idx="16">
                  <c:v>5.2726829036606825E-2</c:v>
                </c:pt>
                <c:pt idx="17">
                  <c:v>5.1989826083680857E-2</c:v>
                </c:pt>
                <c:pt idx="18">
                  <c:v>5.1416601564739504E-2</c:v>
                </c:pt>
                <c:pt idx="19">
                  <c:v>5.0925266262788975E-2</c:v>
                </c:pt>
                <c:pt idx="20">
                  <c:v>5.027015252685519E-2</c:v>
                </c:pt>
                <c:pt idx="21">
                  <c:v>4.9655983399417916E-2</c:v>
                </c:pt>
                <c:pt idx="22">
                  <c:v>4.9082758880476675E-2</c:v>
                </c:pt>
                <c:pt idx="23">
                  <c:v>4.8468589753038534E-2</c:v>
                </c:pt>
                <c:pt idx="24">
                  <c:v>4.8018199059584224E-2</c:v>
                </c:pt>
                <c:pt idx="25">
                  <c:v>4.7567808366129886E-2</c:v>
                </c:pt>
                <c:pt idx="26">
                  <c:v>4.6830805413204696E-2</c:v>
                </c:pt>
                <c:pt idx="27">
                  <c:v>4.6544193153733829E-2</c:v>
                </c:pt>
                <c:pt idx="28">
                  <c:v>4.6011913243287891E-2</c:v>
                </c:pt>
                <c:pt idx="29">
                  <c:v>4.5356799507354321E-2</c:v>
                </c:pt>
                <c:pt idx="30">
                  <c:v>4.4865464205404194E-2</c:v>
                </c:pt>
                <c:pt idx="31">
                  <c:v>4.4374128903454053E-2</c:v>
                </c:pt>
                <c:pt idx="32">
                  <c:v>4.3882793601504162E-2</c:v>
                </c:pt>
                <c:pt idx="33">
                  <c:v>4.3432402908050033E-2</c:v>
                </c:pt>
                <c:pt idx="34">
                  <c:v>4.2900122997603901E-2</c:v>
                </c:pt>
                <c:pt idx="35">
                  <c:v>4.2613510738133124E-2</c:v>
                </c:pt>
                <c:pt idx="36">
                  <c:v>4.2408787695653774E-2</c:v>
                </c:pt>
                <c:pt idx="37">
                  <c:v>4.195839700219945E-2</c:v>
                </c:pt>
                <c:pt idx="38">
                  <c:v>4.1630840134232766E-2</c:v>
                </c:pt>
                <c:pt idx="39">
                  <c:v>4.1180449440778449E-2</c:v>
                </c:pt>
                <c:pt idx="40">
                  <c:v>4.0484391096349104E-2</c:v>
                </c:pt>
                <c:pt idx="41">
                  <c:v>4.0156834228382413E-2</c:v>
                </c:pt>
                <c:pt idx="42">
                  <c:v>3.982927736041604E-2</c:v>
                </c:pt>
              </c:numCache>
            </c:numRef>
          </c:val>
          <c:extLst>
            <c:ext xmlns:c16="http://schemas.microsoft.com/office/drawing/2014/chart" uri="{C3380CC4-5D6E-409C-BE32-E72D297353CC}">
              <c16:uniqueId val="{00000000-6079-4B43-9592-CCD8ECE248D6}"/>
            </c:ext>
          </c:extLst>
        </c:ser>
        <c:ser>
          <c:idx val="1"/>
          <c:order val="1"/>
          <c:tx>
            <c:v>Sol 1 de Karal avec crottes de dromadaire, 152 h.</c:v>
          </c:tx>
          <c:spPr>
            <a:ln w="47625">
              <a:noFill/>
            </a:ln>
          </c:spPr>
          <c:invertIfNegative val="0"/>
          <c:errBars>
            <c:errBarType val="both"/>
            <c:errValType val="percentage"/>
            <c:noEndCap val="0"/>
            <c:val val="5"/>
          </c:errBars>
          <c:cat>
            <c:numRef>
              <c:f>Feuil1!$M$105:$M$147</c:f>
              <c:numCache>
                <c:formatCode>General</c:formatCode>
                <c:ptCount val="43"/>
                <c:pt idx="0">
                  <c:v>0</c:v>
                </c:pt>
                <c:pt idx="1">
                  <c:v>1</c:v>
                </c:pt>
                <c:pt idx="2">
                  <c:v>2</c:v>
                </c:pt>
                <c:pt idx="3">
                  <c:v>3</c:v>
                </c:pt>
                <c:pt idx="4">
                  <c:v>5</c:v>
                </c:pt>
                <c:pt idx="5">
                  <c:v>7</c:v>
                </c:pt>
                <c:pt idx="6">
                  <c:v>11</c:v>
                </c:pt>
                <c:pt idx="7">
                  <c:v>15</c:v>
                </c:pt>
                <c:pt idx="8">
                  <c:v>19</c:v>
                </c:pt>
                <c:pt idx="9">
                  <c:v>23</c:v>
                </c:pt>
                <c:pt idx="10">
                  <c:v>24</c:v>
                </c:pt>
                <c:pt idx="11">
                  <c:v>28</c:v>
                </c:pt>
                <c:pt idx="12">
                  <c:v>32</c:v>
                </c:pt>
                <c:pt idx="13">
                  <c:v>36</c:v>
                </c:pt>
                <c:pt idx="14">
                  <c:v>40</c:v>
                </c:pt>
                <c:pt idx="15">
                  <c:v>44</c:v>
                </c:pt>
                <c:pt idx="16">
                  <c:v>48</c:v>
                </c:pt>
                <c:pt idx="17">
                  <c:v>52</c:v>
                </c:pt>
                <c:pt idx="18">
                  <c:v>56</c:v>
                </c:pt>
                <c:pt idx="19">
                  <c:v>60</c:v>
                </c:pt>
                <c:pt idx="20">
                  <c:v>64</c:v>
                </c:pt>
                <c:pt idx="21">
                  <c:v>68</c:v>
                </c:pt>
                <c:pt idx="22">
                  <c:v>72</c:v>
                </c:pt>
                <c:pt idx="23">
                  <c:v>76</c:v>
                </c:pt>
                <c:pt idx="24">
                  <c:v>80</c:v>
                </c:pt>
                <c:pt idx="25">
                  <c:v>84</c:v>
                </c:pt>
                <c:pt idx="26">
                  <c:v>88</c:v>
                </c:pt>
                <c:pt idx="27">
                  <c:v>92</c:v>
                </c:pt>
                <c:pt idx="28">
                  <c:v>96</c:v>
                </c:pt>
                <c:pt idx="29">
                  <c:v>100</c:v>
                </c:pt>
                <c:pt idx="30">
                  <c:v>104</c:v>
                </c:pt>
                <c:pt idx="31">
                  <c:v>108</c:v>
                </c:pt>
                <c:pt idx="32">
                  <c:v>112</c:v>
                </c:pt>
                <c:pt idx="33">
                  <c:v>116</c:v>
                </c:pt>
                <c:pt idx="34">
                  <c:v>120</c:v>
                </c:pt>
                <c:pt idx="35">
                  <c:v>124</c:v>
                </c:pt>
                <c:pt idx="36">
                  <c:v>128</c:v>
                </c:pt>
                <c:pt idx="37">
                  <c:v>132</c:v>
                </c:pt>
                <c:pt idx="38">
                  <c:v>136</c:v>
                </c:pt>
                <c:pt idx="39">
                  <c:v>140</c:v>
                </c:pt>
                <c:pt idx="40">
                  <c:v>144</c:v>
                </c:pt>
                <c:pt idx="41">
                  <c:v>148</c:v>
                </c:pt>
                <c:pt idx="42">
                  <c:v>152</c:v>
                </c:pt>
              </c:numCache>
            </c:numRef>
          </c:cat>
          <c:val>
            <c:numRef>
              <c:f>Feuil1!$L$105:$L$147</c:f>
              <c:numCache>
                <c:formatCode>General</c:formatCode>
                <c:ptCount val="43"/>
                <c:pt idx="0">
                  <c:v>7.8352915990415994E-2</c:v>
                </c:pt>
                <c:pt idx="1">
                  <c:v>7.7653303365926213E-2</c:v>
                </c:pt>
                <c:pt idx="2">
                  <c:v>7.6903718411115804E-2</c:v>
                </c:pt>
                <c:pt idx="3">
                  <c:v>7.6254078116946719E-2</c:v>
                </c:pt>
                <c:pt idx="4">
                  <c:v>7.5254631510532521E-2</c:v>
                </c:pt>
                <c:pt idx="5">
                  <c:v>7.4405101895080733E-2</c:v>
                </c:pt>
                <c:pt idx="6">
                  <c:v>7.3355682958346699E-2</c:v>
                </c:pt>
                <c:pt idx="7">
                  <c:v>7.2256291691290539E-2</c:v>
                </c:pt>
                <c:pt idx="8">
                  <c:v>7.1256845084876466E-2</c:v>
                </c:pt>
                <c:pt idx="9">
                  <c:v>7.0457287799745513E-2</c:v>
                </c:pt>
                <c:pt idx="10">
                  <c:v>6.9607758184293211E-2</c:v>
                </c:pt>
                <c:pt idx="11">
                  <c:v>6.8958117890124113E-2</c:v>
                </c:pt>
                <c:pt idx="12">
                  <c:v>6.8258505265634359E-2</c:v>
                </c:pt>
                <c:pt idx="13">
                  <c:v>6.7758781962427878E-2</c:v>
                </c:pt>
                <c:pt idx="14">
                  <c:v>6.7159113998579087E-2</c:v>
                </c:pt>
                <c:pt idx="15">
                  <c:v>6.665939069537194E-2</c:v>
                </c:pt>
                <c:pt idx="16">
                  <c:v>6.6209639722485766E-2</c:v>
                </c:pt>
                <c:pt idx="17">
                  <c:v>6.5659944088957867E-2</c:v>
                </c:pt>
                <c:pt idx="18">
                  <c:v>6.5210193116071513E-2</c:v>
                </c:pt>
                <c:pt idx="19">
                  <c:v>6.4810414473506786E-2</c:v>
                </c:pt>
                <c:pt idx="20">
                  <c:v>6.4310691170299639E-2</c:v>
                </c:pt>
                <c:pt idx="21">
                  <c:v>6.3760995536771434E-2</c:v>
                </c:pt>
                <c:pt idx="22">
                  <c:v>6.3361216894205832E-2</c:v>
                </c:pt>
                <c:pt idx="23">
                  <c:v>6.281152126067803E-2</c:v>
                </c:pt>
                <c:pt idx="24">
                  <c:v>6.241174261811222E-2</c:v>
                </c:pt>
                <c:pt idx="25">
                  <c:v>6.1961991645226665E-2</c:v>
                </c:pt>
                <c:pt idx="26">
                  <c:v>6.1412296011698987E-2</c:v>
                </c:pt>
                <c:pt idx="27">
                  <c:v>6.1162434360094733E-2</c:v>
                </c:pt>
                <c:pt idx="28">
                  <c:v>6.0762655717529514E-2</c:v>
                </c:pt>
                <c:pt idx="29">
                  <c:v>6.0212960084001885E-2</c:v>
                </c:pt>
                <c:pt idx="30">
                  <c:v>5.9863153771756487E-2</c:v>
                </c:pt>
                <c:pt idx="31">
                  <c:v>5.9513347459512124E-2</c:v>
                </c:pt>
                <c:pt idx="32">
                  <c:v>5.9163541147267122E-2</c:v>
                </c:pt>
                <c:pt idx="33">
                  <c:v>5.8813734835022884E-2</c:v>
                </c:pt>
                <c:pt idx="34">
                  <c:v>5.8463928522776994E-2</c:v>
                </c:pt>
                <c:pt idx="35">
                  <c:v>5.811412221053211E-2</c:v>
                </c:pt>
                <c:pt idx="36">
                  <c:v>5.7914232889249857E-2</c:v>
                </c:pt>
                <c:pt idx="37">
                  <c:v>5.7514454246684034E-2</c:v>
                </c:pt>
                <c:pt idx="38">
                  <c:v>5.7214620264759451E-2</c:v>
                </c:pt>
                <c:pt idx="39">
                  <c:v>5.6914786282835333E-2</c:v>
                </c:pt>
                <c:pt idx="40">
                  <c:v>5.6415062979628103E-2</c:v>
                </c:pt>
                <c:pt idx="41">
                  <c:v>5.5865367346100404E-2</c:v>
                </c:pt>
                <c:pt idx="42">
                  <c:v>5.5665478024817694E-2</c:v>
                </c:pt>
              </c:numCache>
            </c:numRef>
          </c:val>
          <c:extLst>
            <c:ext xmlns:c16="http://schemas.microsoft.com/office/drawing/2014/chart" uri="{C3380CC4-5D6E-409C-BE32-E72D297353CC}">
              <c16:uniqueId val="{00000001-6079-4B43-9592-CCD8ECE248D6}"/>
            </c:ext>
          </c:extLst>
        </c:ser>
        <c:ser>
          <c:idx val="2"/>
          <c:order val="2"/>
          <c:tx>
            <c:v>Sol 1 de Karal avec bouse de vache, 152 h.</c:v>
          </c:tx>
          <c:spPr>
            <a:ln w="47625">
              <a:noFill/>
            </a:ln>
          </c:spPr>
          <c:invertIfNegative val="0"/>
          <c:errBars>
            <c:errBarType val="both"/>
            <c:errValType val="percentage"/>
            <c:noEndCap val="0"/>
            <c:val val="5"/>
          </c:errBars>
          <c:cat>
            <c:numRef>
              <c:f>Feuil1!$M$156:$M$198</c:f>
              <c:numCache>
                <c:formatCode>General</c:formatCode>
                <c:ptCount val="43"/>
                <c:pt idx="0">
                  <c:v>0</c:v>
                </c:pt>
                <c:pt idx="1">
                  <c:v>1</c:v>
                </c:pt>
                <c:pt idx="2">
                  <c:v>2</c:v>
                </c:pt>
                <c:pt idx="3">
                  <c:v>3</c:v>
                </c:pt>
                <c:pt idx="4">
                  <c:v>5</c:v>
                </c:pt>
                <c:pt idx="5">
                  <c:v>7</c:v>
                </c:pt>
                <c:pt idx="6">
                  <c:v>11</c:v>
                </c:pt>
                <c:pt idx="7">
                  <c:v>15</c:v>
                </c:pt>
                <c:pt idx="8">
                  <c:v>19</c:v>
                </c:pt>
                <c:pt idx="9">
                  <c:v>23</c:v>
                </c:pt>
                <c:pt idx="10">
                  <c:v>24</c:v>
                </c:pt>
                <c:pt idx="11">
                  <c:v>28</c:v>
                </c:pt>
                <c:pt idx="12">
                  <c:v>32</c:v>
                </c:pt>
                <c:pt idx="13">
                  <c:v>36</c:v>
                </c:pt>
                <c:pt idx="14">
                  <c:v>40</c:v>
                </c:pt>
                <c:pt idx="15">
                  <c:v>44</c:v>
                </c:pt>
                <c:pt idx="16">
                  <c:v>48</c:v>
                </c:pt>
                <c:pt idx="17">
                  <c:v>52</c:v>
                </c:pt>
                <c:pt idx="18">
                  <c:v>56</c:v>
                </c:pt>
                <c:pt idx="19">
                  <c:v>60</c:v>
                </c:pt>
                <c:pt idx="20">
                  <c:v>64</c:v>
                </c:pt>
                <c:pt idx="21">
                  <c:v>68</c:v>
                </c:pt>
                <c:pt idx="22">
                  <c:v>72</c:v>
                </c:pt>
                <c:pt idx="23">
                  <c:v>76</c:v>
                </c:pt>
                <c:pt idx="24">
                  <c:v>80</c:v>
                </c:pt>
                <c:pt idx="25">
                  <c:v>84</c:v>
                </c:pt>
                <c:pt idx="26">
                  <c:v>88</c:v>
                </c:pt>
                <c:pt idx="27">
                  <c:v>92</c:v>
                </c:pt>
                <c:pt idx="28">
                  <c:v>96</c:v>
                </c:pt>
                <c:pt idx="29">
                  <c:v>100</c:v>
                </c:pt>
                <c:pt idx="30">
                  <c:v>104</c:v>
                </c:pt>
                <c:pt idx="31">
                  <c:v>108</c:v>
                </c:pt>
                <c:pt idx="32">
                  <c:v>112</c:v>
                </c:pt>
                <c:pt idx="33">
                  <c:v>116</c:v>
                </c:pt>
                <c:pt idx="34">
                  <c:v>120</c:v>
                </c:pt>
                <c:pt idx="35">
                  <c:v>124</c:v>
                </c:pt>
                <c:pt idx="36">
                  <c:v>128</c:v>
                </c:pt>
                <c:pt idx="37">
                  <c:v>132</c:v>
                </c:pt>
                <c:pt idx="38">
                  <c:v>136</c:v>
                </c:pt>
                <c:pt idx="39">
                  <c:v>140</c:v>
                </c:pt>
                <c:pt idx="40">
                  <c:v>144</c:v>
                </c:pt>
                <c:pt idx="41">
                  <c:v>148</c:v>
                </c:pt>
                <c:pt idx="42">
                  <c:v>152</c:v>
                </c:pt>
              </c:numCache>
            </c:numRef>
          </c:cat>
          <c:val>
            <c:numRef>
              <c:f>Feuil1!$L$156:$L$198</c:f>
              <c:numCache>
                <c:formatCode>General</c:formatCode>
                <c:ptCount val="43"/>
                <c:pt idx="0">
                  <c:v>7.7336041597957553E-2</c:v>
                </c:pt>
                <c:pt idx="1">
                  <c:v>7.5872340828160884E-2</c:v>
                </c:pt>
                <c:pt idx="2">
                  <c:v>7.5140490443262528E-2</c:v>
                </c:pt>
                <c:pt idx="3">
                  <c:v>7.4199539948393858E-2</c:v>
                </c:pt>
                <c:pt idx="4">
                  <c:v>7.2997214316059919E-2</c:v>
                </c:pt>
                <c:pt idx="5">
                  <c:v>7.2108538848683762E-2</c:v>
                </c:pt>
                <c:pt idx="6">
                  <c:v>7.0906213216350322E-2</c:v>
                </c:pt>
                <c:pt idx="7">
                  <c:v>7.0017537748974124E-2</c:v>
                </c:pt>
                <c:pt idx="8">
                  <c:v>6.8867487144134043E-2</c:v>
                </c:pt>
                <c:pt idx="9">
                  <c:v>6.7612886484307438E-2</c:v>
                </c:pt>
                <c:pt idx="10">
                  <c:v>6.6776486044424085E-2</c:v>
                </c:pt>
                <c:pt idx="11">
                  <c:v>6.5940085604539664E-2</c:v>
                </c:pt>
                <c:pt idx="12">
                  <c:v>6.4842310027192013E-2</c:v>
                </c:pt>
                <c:pt idx="13">
                  <c:v>6.4162734669786933E-2</c:v>
                </c:pt>
                <c:pt idx="14">
                  <c:v>6.3535434339873423E-2</c:v>
                </c:pt>
                <c:pt idx="15">
                  <c:v>6.2699033899989529E-2</c:v>
                </c:pt>
                <c:pt idx="16">
                  <c:v>6.1705808377627375E-2</c:v>
                </c:pt>
                <c:pt idx="17">
                  <c:v>6.123533313019254E-2</c:v>
                </c:pt>
                <c:pt idx="18">
                  <c:v>6.0712582855266074E-2</c:v>
                </c:pt>
                <c:pt idx="19">
                  <c:v>6.0189832580337707E-2</c:v>
                </c:pt>
                <c:pt idx="20">
                  <c:v>5.9614807277917473E-2</c:v>
                </c:pt>
                <c:pt idx="21">
                  <c:v>5.9039781975497738E-2</c:v>
                </c:pt>
                <c:pt idx="22">
                  <c:v>5.8569306728062646E-2</c:v>
                </c:pt>
                <c:pt idx="23">
                  <c:v>5.8151106508120776E-2</c:v>
                </c:pt>
                <c:pt idx="24">
                  <c:v>5.7785181315671834E-2</c:v>
                </c:pt>
                <c:pt idx="25">
                  <c:v>5.7157880985758712E-2</c:v>
                </c:pt>
                <c:pt idx="26">
                  <c:v>5.6896505848294913E-2</c:v>
                </c:pt>
                <c:pt idx="27">
                  <c:v>5.6478305628352481E-2</c:v>
                </c:pt>
                <c:pt idx="28">
                  <c:v>5.595555535342546E-2</c:v>
                </c:pt>
                <c:pt idx="29">
                  <c:v>5.5589630160976324E-2</c:v>
                </c:pt>
                <c:pt idx="30">
                  <c:v>5.5223704968527118E-2</c:v>
                </c:pt>
                <c:pt idx="31">
                  <c:v>5.491005480357123E-2</c:v>
                </c:pt>
                <c:pt idx="32">
                  <c:v>5.4491854583628513E-2</c:v>
                </c:pt>
                <c:pt idx="33">
                  <c:v>5.4282754473657692E-2</c:v>
                </c:pt>
                <c:pt idx="34">
                  <c:v>5.3864554253715904E-2</c:v>
                </c:pt>
                <c:pt idx="35">
                  <c:v>5.3446354033773694E-2</c:v>
                </c:pt>
                <c:pt idx="36">
                  <c:v>5.3028153813831823E-2</c:v>
                </c:pt>
                <c:pt idx="37">
                  <c:v>5.2714503648875533E-2</c:v>
                </c:pt>
                <c:pt idx="38">
                  <c:v>5.2453128511411554E-2</c:v>
                </c:pt>
                <c:pt idx="39">
                  <c:v>5.2034928291469683E-2</c:v>
                </c:pt>
                <c:pt idx="40">
                  <c:v>5.1669003099020498E-2</c:v>
                </c:pt>
                <c:pt idx="41">
                  <c:v>5.1250802879078607E-2</c:v>
                </c:pt>
                <c:pt idx="42">
                  <c:v>5.0832602659137201E-2</c:v>
                </c:pt>
              </c:numCache>
            </c:numRef>
          </c:val>
          <c:extLst>
            <c:ext xmlns:c16="http://schemas.microsoft.com/office/drawing/2014/chart" uri="{C3380CC4-5D6E-409C-BE32-E72D297353CC}">
              <c16:uniqueId val="{00000002-6079-4B43-9592-CCD8ECE248D6}"/>
            </c:ext>
          </c:extLst>
        </c:ser>
        <c:dLbls>
          <c:showLegendKey val="0"/>
          <c:showVal val="0"/>
          <c:showCatName val="0"/>
          <c:showSerName val="0"/>
          <c:showPercent val="0"/>
          <c:showBubbleSize val="0"/>
        </c:dLbls>
        <c:gapWidth val="150"/>
        <c:axId val="962270864"/>
        <c:axId val="962263792"/>
      </c:barChart>
      <c:catAx>
        <c:axId val="962270864"/>
        <c:scaling>
          <c:orientation val="minMax"/>
        </c:scaling>
        <c:delete val="0"/>
        <c:axPos val="b"/>
        <c:title>
          <c:tx>
            <c:rich>
              <a:bodyPr/>
              <a:lstStyle/>
              <a:p>
                <a:pPr>
                  <a:defRPr sz="900">
                    <a:latin typeface="Arial" panose="020B0604020202020204" pitchFamily="34" charset="0"/>
                    <a:cs typeface="Arial" panose="020B0604020202020204" pitchFamily="34" charset="0"/>
                  </a:defRPr>
                </a:pPr>
                <a:r>
                  <a:rPr lang="fr-FR" sz="900">
                    <a:latin typeface="Arial" panose="020B0604020202020204" pitchFamily="34" charset="0"/>
                    <a:cs typeface="Arial" panose="020B0604020202020204" pitchFamily="34" charset="0"/>
                  </a:rPr>
                  <a:t>Time</a:t>
                </a:r>
                <a:r>
                  <a:rPr lang="fr-FR" sz="900" baseline="0">
                    <a:latin typeface="Arial" panose="020B0604020202020204" pitchFamily="34" charset="0"/>
                    <a:cs typeface="Arial" panose="020B0604020202020204" pitchFamily="34" charset="0"/>
                  </a:rPr>
                  <a:t> ( hours)</a:t>
                </a:r>
                <a:endParaRPr lang="fr-FR" sz="900">
                  <a:latin typeface="Arial" panose="020B0604020202020204" pitchFamily="34" charset="0"/>
                  <a:cs typeface="Arial" panose="020B0604020202020204" pitchFamily="34" charset="0"/>
                </a:endParaRPr>
              </a:p>
            </c:rich>
          </c:tx>
          <c:layout>
            <c:manualLayout>
              <c:xMode val="edge"/>
              <c:yMode val="edge"/>
              <c:x val="0.43308360885363623"/>
              <c:y val="0.93554398657020665"/>
            </c:manualLayout>
          </c:layout>
          <c:overlay val="0"/>
        </c:title>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fr-FR"/>
          </a:p>
        </c:txPr>
        <c:crossAx val="962263792"/>
        <c:crosses val="autoZero"/>
        <c:auto val="1"/>
        <c:lblAlgn val="ctr"/>
        <c:lblOffset val="100"/>
        <c:noMultiLvlLbl val="0"/>
      </c:catAx>
      <c:valAx>
        <c:axId val="962263792"/>
        <c:scaling>
          <c:orientation val="minMax"/>
        </c:scaling>
        <c:delete val="0"/>
        <c:axPos val="l"/>
        <c:majorGridlines/>
        <c:title>
          <c:tx>
            <c:rich>
              <a:bodyPr/>
              <a:lstStyle/>
              <a:p>
                <a:pPr>
                  <a:defRPr sz="900">
                    <a:latin typeface="Arial" panose="020B0604020202020204" pitchFamily="34" charset="0"/>
                    <a:cs typeface="Arial" panose="020B0604020202020204" pitchFamily="34" charset="0"/>
                  </a:defRPr>
                </a:pPr>
                <a:r>
                  <a:rPr lang="fr-FR" sz="900">
                    <a:latin typeface="Arial" panose="020B0604020202020204" pitchFamily="34" charset="0"/>
                    <a:cs typeface="Arial" panose="020B0604020202020204" pitchFamily="34" charset="0"/>
                  </a:rPr>
                  <a:t>Water content (g/g)</a:t>
                </a:r>
              </a:p>
            </c:rich>
          </c:tx>
          <c:layout>
            <c:manualLayout>
              <c:xMode val="edge"/>
              <c:yMode val="edge"/>
              <c:x val="8.0333976676916392E-3"/>
              <c:y val="0.37974672582170882"/>
            </c:manualLayout>
          </c:layout>
          <c:overlay val="0"/>
        </c:title>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fr-FR"/>
          </a:p>
        </c:txPr>
        <c:crossAx val="96227086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lgn="l">
              <a:defRPr sz="900" b="1">
                <a:latin typeface="Arial" panose="020B0604020202020204" pitchFamily="34" charset="0"/>
                <a:cs typeface="Arial" panose="020B0604020202020204" pitchFamily="34" charset="0"/>
              </a:defRPr>
            </a:pPr>
            <a:r>
              <a:rPr lang="fr-FR" sz="900" b="1">
                <a:solidFill>
                  <a:srgbClr val="0070C0"/>
                </a:solidFill>
                <a:latin typeface="Arial" panose="020B0604020202020204" pitchFamily="34" charset="0"/>
                <a:cs typeface="Arial" panose="020B0604020202020204" pitchFamily="34" charset="0"/>
              </a:rPr>
              <a:t>Control</a:t>
            </a:r>
            <a:r>
              <a:rPr lang="fr-FR" sz="900" b="1" baseline="0">
                <a:solidFill>
                  <a:srgbClr val="0070C0"/>
                </a:solidFill>
                <a:latin typeface="Arial" panose="020B0604020202020204" pitchFamily="34" charset="0"/>
                <a:cs typeface="Arial" panose="020B0604020202020204" pitchFamily="34" charset="0"/>
              </a:rPr>
              <a:t> soil from Karal, 152 hours</a:t>
            </a:r>
          </a:p>
          <a:p>
            <a:pPr algn="l">
              <a:defRPr sz="900" b="1">
                <a:latin typeface="Arial" panose="020B0604020202020204" pitchFamily="34" charset="0"/>
                <a:cs typeface="Arial" panose="020B0604020202020204" pitchFamily="34" charset="0"/>
              </a:defRPr>
            </a:pPr>
            <a:r>
              <a:rPr lang="fr-FR" sz="900" b="1" baseline="0">
                <a:solidFill>
                  <a:srgbClr val="FF0000"/>
                </a:solidFill>
                <a:latin typeface="Arial" panose="020B0604020202020204" pitchFamily="34" charset="0"/>
                <a:cs typeface="Arial" panose="020B0604020202020204" pitchFamily="34" charset="0"/>
              </a:rPr>
              <a:t>Karal soil1 with dromedary droppings, 152 hours</a:t>
            </a:r>
          </a:p>
          <a:p>
            <a:pPr algn="l">
              <a:defRPr sz="900" b="1">
                <a:latin typeface="Arial" panose="020B0604020202020204" pitchFamily="34" charset="0"/>
                <a:cs typeface="Arial" panose="020B0604020202020204" pitchFamily="34" charset="0"/>
              </a:defRPr>
            </a:pPr>
            <a:r>
              <a:rPr lang="fr-FR" sz="900" b="1" baseline="0">
                <a:solidFill>
                  <a:srgbClr val="00B050"/>
                </a:solidFill>
                <a:latin typeface="Arial" panose="020B0604020202020204" pitchFamily="34" charset="0"/>
                <a:cs typeface="Arial" panose="020B0604020202020204" pitchFamily="34" charset="0"/>
              </a:rPr>
              <a:t>Karal soil1 with cow dung, 152 hours </a:t>
            </a:r>
            <a:endParaRPr lang="fr-FR" sz="900" b="1">
              <a:solidFill>
                <a:srgbClr val="00B050"/>
              </a:solidFill>
              <a:latin typeface="Arial" panose="020B0604020202020204" pitchFamily="34" charset="0"/>
              <a:cs typeface="Arial" panose="020B0604020202020204" pitchFamily="34" charset="0"/>
            </a:endParaRPr>
          </a:p>
        </c:rich>
      </c:tx>
      <c:layout>
        <c:manualLayout>
          <c:xMode val="edge"/>
          <c:yMode val="edge"/>
          <c:x val="0.26778279753497142"/>
          <c:y val="2.961082910321489E-2"/>
        </c:manualLayout>
      </c:layout>
      <c:overlay val="0"/>
    </c:title>
    <c:autoTitleDeleted val="0"/>
    <c:plotArea>
      <c:layout>
        <c:manualLayout>
          <c:layoutTarget val="inner"/>
          <c:xMode val="edge"/>
          <c:yMode val="edge"/>
          <c:x val="0.10391704902665402"/>
          <c:y val="0.27212352787304966"/>
          <c:w val="0.85993945142881634"/>
          <c:h val="0.59102941594367364"/>
        </c:manualLayout>
      </c:layout>
      <c:barChart>
        <c:barDir val="col"/>
        <c:grouping val="clustered"/>
        <c:varyColors val="0"/>
        <c:ser>
          <c:idx val="0"/>
          <c:order val="0"/>
          <c:tx>
            <c:v>Sol témoin de Karal, 152 h.</c:v>
          </c:tx>
          <c:spPr>
            <a:ln w="47625">
              <a:noFill/>
            </a:ln>
          </c:spPr>
          <c:invertIfNegative val="0"/>
          <c:errBars>
            <c:errBarType val="both"/>
            <c:errValType val="percentage"/>
            <c:noEndCap val="0"/>
            <c:val val="5"/>
          </c:errBars>
          <c:cat>
            <c:numRef>
              <c:f>Feuil1!$M$55:$M$97</c:f>
              <c:numCache>
                <c:formatCode>General</c:formatCode>
                <c:ptCount val="43"/>
                <c:pt idx="0">
                  <c:v>0</c:v>
                </c:pt>
                <c:pt idx="1">
                  <c:v>1</c:v>
                </c:pt>
                <c:pt idx="2">
                  <c:v>2</c:v>
                </c:pt>
                <c:pt idx="3">
                  <c:v>3</c:v>
                </c:pt>
                <c:pt idx="4">
                  <c:v>5</c:v>
                </c:pt>
                <c:pt idx="5">
                  <c:v>7</c:v>
                </c:pt>
                <c:pt idx="6">
                  <c:v>11</c:v>
                </c:pt>
                <c:pt idx="7">
                  <c:v>15</c:v>
                </c:pt>
                <c:pt idx="8">
                  <c:v>19</c:v>
                </c:pt>
                <c:pt idx="9">
                  <c:v>23</c:v>
                </c:pt>
                <c:pt idx="10">
                  <c:v>24</c:v>
                </c:pt>
                <c:pt idx="11">
                  <c:v>28</c:v>
                </c:pt>
                <c:pt idx="12">
                  <c:v>32</c:v>
                </c:pt>
                <c:pt idx="13">
                  <c:v>36</c:v>
                </c:pt>
                <c:pt idx="14">
                  <c:v>40</c:v>
                </c:pt>
                <c:pt idx="15">
                  <c:v>44</c:v>
                </c:pt>
                <c:pt idx="16">
                  <c:v>48</c:v>
                </c:pt>
                <c:pt idx="17">
                  <c:v>52</c:v>
                </c:pt>
                <c:pt idx="18">
                  <c:v>56</c:v>
                </c:pt>
                <c:pt idx="19">
                  <c:v>60</c:v>
                </c:pt>
                <c:pt idx="20">
                  <c:v>64</c:v>
                </c:pt>
                <c:pt idx="21">
                  <c:v>68</c:v>
                </c:pt>
                <c:pt idx="22">
                  <c:v>72</c:v>
                </c:pt>
                <c:pt idx="23">
                  <c:v>76</c:v>
                </c:pt>
                <c:pt idx="24">
                  <c:v>80</c:v>
                </c:pt>
                <c:pt idx="25">
                  <c:v>84</c:v>
                </c:pt>
                <c:pt idx="26">
                  <c:v>88</c:v>
                </c:pt>
                <c:pt idx="27">
                  <c:v>92</c:v>
                </c:pt>
                <c:pt idx="28">
                  <c:v>96</c:v>
                </c:pt>
                <c:pt idx="29">
                  <c:v>100</c:v>
                </c:pt>
                <c:pt idx="30">
                  <c:v>104</c:v>
                </c:pt>
                <c:pt idx="31">
                  <c:v>108</c:v>
                </c:pt>
                <c:pt idx="32">
                  <c:v>112</c:v>
                </c:pt>
                <c:pt idx="33">
                  <c:v>116</c:v>
                </c:pt>
                <c:pt idx="34">
                  <c:v>120</c:v>
                </c:pt>
                <c:pt idx="35">
                  <c:v>124</c:v>
                </c:pt>
                <c:pt idx="36">
                  <c:v>128</c:v>
                </c:pt>
                <c:pt idx="37">
                  <c:v>132</c:v>
                </c:pt>
                <c:pt idx="38">
                  <c:v>136</c:v>
                </c:pt>
                <c:pt idx="39">
                  <c:v>140</c:v>
                </c:pt>
                <c:pt idx="40">
                  <c:v>144</c:v>
                </c:pt>
                <c:pt idx="41">
                  <c:v>148</c:v>
                </c:pt>
                <c:pt idx="42">
                  <c:v>152</c:v>
                </c:pt>
              </c:numCache>
            </c:numRef>
          </c:cat>
          <c:val>
            <c:numRef>
              <c:f>Feuil1!$L$55:$L$97</c:f>
              <c:numCache>
                <c:formatCode>General</c:formatCode>
                <c:ptCount val="43"/>
                <c:pt idx="0">
                  <c:v>7.0333010689818523E-2</c:v>
                </c:pt>
                <c:pt idx="1">
                  <c:v>6.7180275835639139E-2</c:v>
                </c:pt>
                <c:pt idx="2">
                  <c:v>6.6361383665721599E-2</c:v>
                </c:pt>
                <c:pt idx="3">
                  <c:v>6.5501546887308998E-2</c:v>
                </c:pt>
                <c:pt idx="4">
                  <c:v>6.4273208632433701E-2</c:v>
                </c:pt>
                <c:pt idx="5">
                  <c:v>6.3249593420037609E-2</c:v>
                </c:pt>
                <c:pt idx="6">
                  <c:v>6.1980310556666481E-2</c:v>
                </c:pt>
                <c:pt idx="7">
                  <c:v>6.0874806127278809E-2</c:v>
                </c:pt>
                <c:pt idx="8">
                  <c:v>5.9933080131874532E-2</c:v>
                </c:pt>
                <c:pt idx="9">
                  <c:v>5.8254351183544946E-2</c:v>
                </c:pt>
                <c:pt idx="10">
                  <c:v>5.7271680579644692E-2</c:v>
                </c:pt>
                <c:pt idx="11">
                  <c:v>5.6616566843711767E-2</c:v>
                </c:pt>
                <c:pt idx="12">
                  <c:v>5.5429173197331823E-2</c:v>
                </c:pt>
                <c:pt idx="13">
                  <c:v>5.47331148529034E-2</c:v>
                </c:pt>
                <c:pt idx="14">
                  <c:v>5.3955167291481441E-2</c:v>
                </c:pt>
                <c:pt idx="15">
                  <c:v>5.3300053555547913E-2</c:v>
                </c:pt>
                <c:pt idx="16">
                  <c:v>5.2726829036606825E-2</c:v>
                </c:pt>
                <c:pt idx="17">
                  <c:v>5.1989826083680857E-2</c:v>
                </c:pt>
                <c:pt idx="18">
                  <c:v>5.1416601564739504E-2</c:v>
                </c:pt>
                <c:pt idx="19">
                  <c:v>5.0925266262788975E-2</c:v>
                </c:pt>
                <c:pt idx="20">
                  <c:v>5.027015252685519E-2</c:v>
                </c:pt>
                <c:pt idx="21">
                  <c:v>4.9655983399417916E-2</c:v>
                </c:pt>
                <c:pt idx="22">
                  <c:v>4.9082758880476675E-2</c:v>
                </c:pt>
                <c:pt idx="23">
                  <c:v>4.8468589753038534E-2</c:v>
                </c:pt>
                <c:pt idx="24">
                  <c:v>4.8018199059584224E-2</c:v>
                </c:pt>
                <c:pt idx="25">
                  <c:v>4.7567808366129886E-2</c:v>
                </c:pt>
                <c:pt idx="26">
                  <c:v>4.6830805413204696E-2</c:v>
                </c:pt>
                <c:pt idx="27">
                  <c:v>4.6544193153733829E-2</c:v>
                </c:pt>
                <c:pt idx="28">
                  <c:v>4.6011913243287891E-2</c:v>
                </c:pt>
                <c:pt idx="29">
                  <c:v>4.5356799507354321E-2</c:v>
                </c:pt>
                <c:pt idx="30">
                  <c:v>4.4865464205404194E-2</c:v>
                </c:pt>
                <c:pt idx="31">
                  <c:v>4.4374128903454053E-2</c:v>
                </c:pt>
                <c:pt idx="32">
                  <c:v>4.3882793601504162E-2</c:v>
                </c:pt>
                <c:pt idx="33">
                  <c:v>4.3432402908050033E-2</c:v>
                </c:pt>
                <c:pt idx="34">
                  <c:v>4.2900122997603901E-2</c:v>
                </c:pt>
                <c:pt idx="35">
                  <c:v>4.2613510738133124E-2</c:v>
                </c:pt>
                <c:pt idx="36">
                  <c:v>4.2408787695653774E-2</c:v>
                </c:pt>
                <c:pt idx="37">
                  <c:v>4.195839700219945E-2</c:v>
                </c:pt>
                <c:pt idx="38">
                  <c:v>4.1630840134232766E-2</c:v>
                </c:pt>
                <c:pt idx="39">
                  <c:v>4.1180449440778449E-2</c:v>
                </c:pt>
                <c:pt idx="40">
                  <c:v>4.0484391096349104E-2</c:v>
                </c:pt>
                <c:pt idx="41">
                  <c:v>4.0156834228382413E-2</c:v>
                </c:pt>
                <c:pt idx="42">
                  <c:v>3.982927736041604E-2</c:v>
                </c:pt>
              </c:numCache>
            </c:numRef>
          </c:val>
          <c:extLst>
            <c:ext xmlns:c16="http://schemas.microsoft.com/office/drawing/2014/chart" uri="{C3380CC4-5D6E-409C-BE32-E72D297353CC}">
              <c16:uniqueId val="{00000000-6079-4B43-9592-CCD8ECE248D6}"/>
            </c:ext>
          </c:extLst>
        </c:ser>
        <c:ser>
          <c:idx val="1"/>
          <c:order val="1"/>
          <c:tx>
            <c:v>Sol 1 de Karal avec crottes de dromadaire, 152 h.</c:v>
          </c:tx>
          <c:spPr>
            <a:ln w="47625">
              <a:noFill/>
            </a:ln>
          </c:spPr>
          <c:invertIfNegative val="0"/>
          <c:errBars>
            <c:errBarType val="both"/>
            <c:errValType val="percentage"/>
            <c:noEndCap val="0"/>
            <c:val val="5"/>
          </c:errBars>
          <c:cat>
            <c:numRef>
              <c:f>Feuil1!$M$105:$M$147</c:f>
              <c:numCache>
                <c:formatCode>General</c:formatCode>
                <c:ptCount val="43"/>
                <c:pt idx="0">
                  <c:v>0</c:v>
                </c:pt>
                <c:pt idx="1">
                  <c:v>1</c:v>
                </c:pt>
                <c:pt idx="2">
                  <c:v>2</c:v>
                </c:pt>
                <c:pt idx="3">
                  <c:v>3</c:v>
                </c:pt>
                <c:pt idx="4">
                  <c:v>5</c:v>
                </c:pt>
                <c:pt idx="5">
                  <c:v>7</c:v>
                </c:pt>
                <c:pt idx="6">
                  <c:v>11</c:v>
                </c:pt>
                <c:pt idx="7">
                  <c:v>15</c:v>
                </c:pt>
                <c:pt idx="8">
                  <c:v>19</c:v>
                </c:pt>
                <c:pt idx="9">
                  <c:v>23</c:v>
                </c:pt>
                <c:pt idx="10">
                  <c:v>24</c:v>
                </c:pt>
                <c:pt idx="11">
                  <c:v>28</c:v>
                </c:pt>
                <c:pt idx="12">
                  <c:v>32</c:v>
                </c:pt>
                <c:pt idx="13">
                  <c:v>36</c:v>
                </c:pt>
                <c:pt idx="14">
                  <c:v>40</c:v>
                </c:pt>
                <c:pt idx="15">
                  <c:v>44</c:v>
                </c:pt>
                <c:pt idx="16">
                  <c:v>48</c:v>
                </c:pt>
                <c:pt idx="17">
                  <c:v>52</c:v>
                </c:pt>
                <c:pt idx="18">
                  <c:v>56</c:v>
                </c:pt>
                <c:pt idx="19">
                  <c:v>60</c:v>
                </c:pt>
                <c:pt idx="20">
                  <c:v>64</c:v>
                </c:pt>
                <c:pt idx="21">
                  <c:v>68</c:v>
                </c:pt>
                <c:pt idx="22">
                  <c:v>72</c:v>
                </c:pt>
                <c:pt idx="23">
                  <c:v>76</c:v>
                </c:pt>
                <c:pt idx="24">
                  <c:v>80</c:v>
                </c:pt>
                <c:pt idx="25">
                  <c:v>84</c:v>
                </c:pt>
                <c:pt idx="26">
                  <c:v>88</c:v>
                </c:pt>
                <c:pt idx="27">
                  <c:v>92</c:v>
                </c:pt>
                <c:pt idx="28">
                  <c:v>96</c:v>
                </c:pt>
                <c:pt idx="29">
                  <c:v>100</c:v>
                </c:pt>
                <c:pt idx="30">
                  <c:v>104</c:v>
                </c:pt>
                <c:pt idx="31">
                  <c:v>108</c:v>
                </c:pt>
                <c:pt idx="32">
                  <c:v>112</c:v>
                </c:pt>
                <c:pt idx="33">
                  <c:v>116</c:v>
                </c:pt>
                <c:pt idx="34">
                  <c:v>120</c:v>
                </c:pt>
                <c:pt idx="35">
                  <c:v>124</c:v>
                </c:pt>
                <c:pt idx="36">
                  <c:v>128</c:v>
                </c:pt>
                <c:pt idx="37">
                  <c:v>132</c:v>
                </c:pt>
                <c:pt idx="38">
                  <c:v>136</c:v>
                </c:pt>
                <c:pt idx="39">
                  <c:v>140</c:v>
                </c:pt>
                <c:pt idx="40">
                  <c:v>144</c:v>
                </c:pt>
                <c:pt idx="41">
                  <c:v>148</c:v>
                </c:pt>
                <c:pt idx="42">
                  <c:v>152</c:v>
                </c:pt>
              </c:numCache>
            </c:numRef>
          </c:cat>
          <c:val>
            <c:numRef>
              <c:f>Feuil1!$L$105:$L$147</c:f>
              <c:numCache>
                <c:formatCode>General</c:formatCode>
                <c:ptCount val="43"/>
                <c:pt idx="0">
                  <c:v>7.8352915990415994E-2</c:v>
                </c:pt>
                <c:pt idx="1">
                  <c:v>7.7653303365926213E-2</c:v>
                </c:pt>
                <c:pt idx="2">
                  <c:v>7.6903718411115804E-2</c:v>
                </c:pt>
                <c:pt idx="3">
                  <c:v>7.6254078116946719E-2</c:v>
                </c:pt>
                <c:pt idx="4">
                  <c:v>7.5254631510532521E-2</c:v>
                </c:pt>
                <c:pt idx="5">
                  <c:v>7.4405101895080733E-2</c:v>
                </c:pt>
                <c:pt idx="6">
                  <c:v>7.3355682958346699E-2</c:v>
                </c:pt>
                <c:pt idx="7">
                  <c:v>7.2256291691290539E-2</c:v>
                </c:pt>
                <c:pt idx="8">
                  <c:v>7.1256845084876466E-2</c:v>
                </c:pt>
                <c:pt idx="9">
                  <c:v>7.0457287799745513E-2</c:v>
                </c:pt>
                <c:pt idx="10">
                  <c:v>6.9607758184293211E-2</c:v>
                </c:pt>
                <c:pt idx="11">
                  <c:v>6.8958117890124113E-2</c:v>
                </c:pt>
                <c:pt idx="12">
                  <c:v>6.8258505265634359E-2</c:v>
                </c:pt>
                <c:pt idx="13">
                  <c:v>6.7758781962427878E-2</c:v>
                </c:pt>
                <c:pt idx="14">
                  <c:v>6.7159113998579087E-2</c:v>
                </c:pt>
                <c:pt idx="15">
                  <c:v>6.665939069537194E-2</c:v>
                </c:pt>
                <c:pt idx="16">
                  <c:v>6.6209639722485766E-2</c:v>
                </c:pt>
                <c:pt idx="17">
                  <c:v>6.5659944088957867E-2</c:v>
                </c:pt>
                <c:pt idx="18">
                  <c:v>6.5210193116071513E-2</c:v>
                </c:pt>
                <c:pt idx="19">
                  <c:v>6.4810414473506786E-2</c:v>
                </c:pt>
                <c:pt idx="20">
                  <c:v>6.4310691170299639E-2</c:v>
                </c:pt>
                <c:pt idx="21">
                  <c:v>6.3760995536771434E-2</c:v>
                </c:pt>
                <c:pt idx="22">
                  <c:v>6.3361216894205832E-2</c:v>
                </c:pt>
                <c:pt idx="23">
                  <c:v>6.281152126067803E-2</c:v>
                </c:pt>
                <c:pt idx="24">
                  <c:v>6.241174261811222E-2</c:v>
                </c:pt>
                <c:pt idx="25">
                  <c:v>6.1961991645226665E-2</c:v>
                </c:pt>
                <c:pt idx="26">
                  <c:v>6.1412296011698987E-2</c:v>
                </c:pt>
                <c:pt idx="27">
                  <c:v>6.1162434360094733E-2</c:v>
                </c:pt>
                <c:pt idx="28">
                  <c:v>6.0762655717529514E-2</c:v>
                </c:pt>
                <c:pt idx="29">
                  <c:v>6.0212960084001885E-2</c:v>
                </c:pt>
                <c:pt idx="30">
                  <c:v>5.9863153771756487E-2</c:v>
                </c:pt>
                <c:pt idx="31">
                  <c:v>5.9513347459512124E-2</c:v>
                </c:pt>
                <c:pt idx="32">
                  <c:v>5.9163541147267122E-2</c:v>
                </c:pt>
                <c:pt idx="33">
                  <c:v>5.8813734835022884E-2</c:v>
                </c:pt>
                <c:pt idx="34">
                  <c:v>5.8463928522776994E-2</c:v>
                </c:pt>
                <c:pt idx="35">
                  <c:v>5.811412221053211E-2</c:v>
                </c:pt>
                <c:pt idx="36">
                  <c:v>5.7914232889249857E-2</c:v>
                </c:pt>
                <c:pt idx="37">
                  <c:v>5.7514454246684034E-2</c:v>
                </c:pt>
                <c:pt idx="38">
                  <c:v>5.7214620264759451E-2</c:v>
                </c:pt>
                <c:pt idx="39">
                  <c:v>5.6914786282835333E-2</c:v>
                </c:pt>
                <c:pt idx="40">
                  <c:v>5.6415062979628103E-2</c:v>
                </c:pt>
                <c:pt idx="41">
                  <c:v>5.5865367346100404E-2</c:v>
                </c:pt>
                <c:pt idx="42">
                  <c:v>5.5665478024817694E-2</c:v>
                </c:pt>
              </c:numCache>
            </c:numRef>
          </c:val>
          <c:extLst>
            <c:ext xmlns:c16="http://schemas.microsoft.com/office/drawing/2014/chart" uri="{C3380CC4-5D6E-409C-BE32-E72D297353CC}">
              <c16:uniqueId val="{00000001-6079-4B43-9592-CCD8ECE248D6}"/>
            </c:ext>
          </c:extLst>
        </c:ser>
        <c:ser>
          <c:idx val="2"/>
          <c:order val="2"/>
          <c:tx>
            <c:v>Sol 1 de Karal avec bouse de vache, 152 h.</c:v>
          </c:tx>
          <c:spPr>
            <a:ln w="47625">
              <a:noFill/>
            </a:ln>
          </c:spPr>
          <c:invertIfNegative val="0"/>
          <c:errBars>
            <c:errBarType val="both"/>
            <c:errValType val="percentage"/>
            <c:noEndCap val="0"/>
            <c:val val="5"/>
          </c:errBars>
          <c:cat>
            <c:numRef>
              <c:f>Feuil1!$M$156:$M$198</c:f>
              <c:numCache>
                <c:formatCode>General</c:formatCode>
                <c:ptCount val="43"/>
                <c:pt idx="0">
                  <c:v>0</c:v>
                </c:pt>
                <c:pt idx="1">
                  <c:v>1</c:v>
                </c:pt>
                <c:pt idx="2">
                  <c:v>2</c:v>
                </c:pt>
                <c:pt idx="3">
                  <c:v>3</c:v>
                </c:pt>
                <c:pt idx="4">
                  <c:v>5</c:v>
                </c:pt>
                <c:pt idx="5">
                  <c:v>7</c:v>
                </c:pt>
                <c:pt idx="6">
                  <c:v>11</c:v>
                </c:pt>
                <c:pt idx="7">
                  <c:v>15</c:v>
                </c:pt>
                <c:pt idx="8">
                  <c:v>19</c:v>
                </c:pt>
                <c:pt idx="9">
                  <c:v>23</c:v>
                </c:pt>
                <c:pt idx="10">
                  <c:v>24</c:v>
                </c:pt>
                <c:pt idx="11">
                  <c:v>28</c:v>
                </c:pt>
                <c:pt idx="12">
                  <c:v>32</c:v>
                </c:pt>
                <c:pt idx="13">
                  <c:v>36</c:v>
                </c:pt>
                <c:pt idx="14">
                  <c:v>40</c:v>
                </c:pt>
                <c:pt idx="15">
                  <c:v>44</c:v>
                </c:pt>
                <c:pt idx="16">
                  <c:v>48</c:v>
                </c:pt>
                <c:pt idx="17">
                  <c:v>52</c:v>
                </c:pt>
                <c:pt idx="18">
                  <c:v>56</c:v>
                </c:pt>
                <c:pt idx="19">
                  <c:v>60</c:v>
                </c:pt>
                <c:pt idx="20">
                  <c:v>64</c:v>
                </c:pt>
                <c:pt idx="21">
                  <c:v>68</c:v>
                </c:pt>
                <c:pt idx="22">
                  <c:v>72</c:v>
                </c:pt>
                <c:pt idx="23">
                  <c:v>76</c:v>
                </c:pt>
                <c:pt idx="24">
                  <c:v>80</c:v>
                </c:pt>
                <c:pt idx="25">
                  <c:v>84</c:v>
                </c:pt>
                <c:pt idx="26">
                  <c:v>88</c:v>
                </c:pt>
                <c:pt idx="27">
                  <c:v>92</c:v>
                </c:pt>
                <c:pt idx="28">
                  <c:v>96</c:v>
                </c:pt>
                <c:pt idx="29">
                  <c:v>100</c:v>
                </c:pt>
                <c:pt idx="30">
                  <c:v>104</c:v>
                </c:pt>
                <c:pt idx="31">
                  <c:v>108</c:v>
                </c:pt>
                <c:pt idx="32">
                  <c:v>112</c:v>
                </c:pt>
                <c:pt idx="33">
                  <c:v>116</c:v>
                </c:pt>
                <c:pt idx="34">
                  <c:v>120</c:v>
                </c:pt>
                <c:pt idx="35">
                  <c:v>124</c:v>
                </c:pt>
                <c:pt idx="36">
                  <c:v>128</c:v>
                </c:pt>
                <c:pt idx="37">
                  <c:v>132</c:v>
                </c:pt>
                <c:pt idx="38">
                  <c:v>136</c:v>
                </c:pt>
                <c:pt idx="39">
                  <c:v>140</c:v>
                </c:pt>
                <c:pt idx="40">
                  <c:v>144</c:v>
                </c:pt>
                <c:pt idx="41">
                  <c:v>148</c:v>
                </c:pt>
                <c:pt idx="42">
                  <c:v>152</c:v>
                </c:pt>
              </c:numCache>
            </c:numRef>
          </c:cat>
          <c:val>
            <c:numRef>
              <c:f>Feuil1!$L$156:$L$198</c:f>
              <c:numCache>
                <c:formatCode>General</c:formatCode>
                <c:ptCount val="43"/>
                <c:pt idx="0">
                  <c:v>7.7336041597957553E-2</c:v>
                </c:pt>
                <c:pt idx="1">
                  <c:v>7.5872340828160884E-2</c:v>
                </c:pt>
                <c:pt idx="2">
                  <c:v>7.5140490443262528E-2</c:v>
                </c:pt>
                <c:pt idx="3">
                  <c:v>7.4199539948393858E-2</c:v>
                </c:pt>
                <c:pt idx="4">
                  <c:v>7.2997214316059919E-2</c:v>
                </c:pt>
                <c:pt idx="5">
                  <c:v>7.2108538848683762E-2</c:v>
                </c:pt>
                <c:pt idx="6">
                  <c:v>7.0906213216350322E-2</c:v>
                </c:pt>
                <c:pt idx="7">
                  <c:v>7.0017537748974124E-2</c:v>
                </c:pt>
                <c:pt idx="8">
                  <c:v>6.8867487144134043E-2</c:v>
                </c:pt>
                <c:pt idx="9">
                  <c:v>6.7612886484307438E-2</c:v>
                </c:pt>
                <c:pt idx="10">
                  <c:v>6.6776486044424085E-2</c:v>
                </c:pt>
                <c:pt idx="11">
                  <c:v>6.5940085604539664E-2</c:v>
                </c:pt>
                <c:pt idx="12">
                  <c:v>6.4842310027192013E-2</c:v>
                </c:pt>
                <c:pt idx="13">
                  <c:v>6.4162734669786933E-2</c:v>
                </c:pt>
                <c:pt idx="14">
                  <c:v>6.3535434339873423E-2</c:v>
                </c:pt>
                <c:pt idx="15">
                  <c:v>6.2699033899989529E-2</c:v>
                </c:pt>
                <c:pt idx="16">
                  <c:v>6.1705808377627375E-2</c:v>
                </c:pt>
                <c:pt idx="17">
                  <c:v>6.123533313019254E-2</c:v>
                </c:pt>
                <c:pt idx="18">
                  <c:v>6.0712582855266074E-2</c:v>
                </c:pt>
                <c:pt idx="19">
                  <c:v>6.0189832580337707E-2</c:v>
                </c:pt>
                <c:pt idx="20">
                  <c:v>5.9614807277917473E-2</c:v>
                </c:pt>
                <c:pt idx="21">
                  <c:v>5.9039781975497738E-2</c:v>
                </c:pt>
                <c:pt idx="22">
                  <c:v>5.8569306728062646E-2</c:v>
                </c:pt>
                <c:pt idx="23">
                  <c:v>5.8151106508120776E-2</c:v>
                </c:pt>
                <c:pt idx="24">
                  <c:v>5.7785181315671834E-2</c:v>
                </c:pt>
                <c:pt idx="25">
                  <c:v>5.7157880985758712E-2</c:v>
                </c:pt>
                <c:pt idx="26">
                  <c:v>5.6896505848294913E-2</c:v>
                </c:pt>
                <c:pt idx="27">
                  <c:v>5.6478305628352481E-2</c:v>
                </c:pt>
                <c:pt idx="28">
                  <c:v>5.595555535342546E-2</c:v>
                </c:pt>
                <c:pt idx="29">
                  <c:v>5.5589630160976324E-2</c:v>
                </c:pt>
                <c:pt idx="30">
                  <c:v>5.5223704968527118E-2</c:v>
                </c:pt>
                <c:pt idx="31">
                  <c:v>5.491005480357123E-2</c:v>
                </c:pt>
                <c:pt idx="32">
                  <c:v>5.4491854583628513E-2</c:v>
                </c:pt>
                <c:pt idx="33">
                  <c:v>5.4282754473657692E-2</c:v>
                </c:pt>
                <c:pt idx="34">
                  <c:v>5.3864554253715904E-2</c:v>
                </c:pt>
                <c:pt idx="35">
                  <c:v>5.3446354033773694E-2</c:v>
                </c:pt>
                <c:pt idx="36">
                  <c:v>5.3028153813831823E-2</c:v>
                </c:pt>
                <c:pt idx="37">
                  <c:v>5.2714503648875533E-2</c:v>
                </c:pt>
                <c:pt idx="38">
                  <c:v>5.2453128511411554E-2</c:v>
                </c:pt>
                <c:pt idx="39">
                  <c:v>5.2034928291469683E-2</c:v>
                </c:pt>
                <c:pt idx="40">
                  <c:v>5.1669003099020498E-2</c:v>
                </c:pt>
                <c:pt idx="41">
                  <c:v>5.1250802879078607E-2</c:v>
                </c:pt>
                <c:pt idx="42">
                  <c:v>5.0832602659137201E-2</c:v>
                </c:pt>
              </c:numCache>
            </c:numRef>
          </c:val>
          <c:extLst>
            <c:ext xmlns:c16="http://schemas.microsoft.com/office/drawing/2014/chart" uri="{C3380CC4-5D6E-409C-BE32-E72D297353CC}">
              <c16:uniqueId val="{00000002-6079-4B43-9592-CCD8ECE248D6}"/>
            </c:ext>
          </c:extLst>
        </c:ser>
        <c:dLbls>
          <c:showLegendKey val="0"/>
          <c:showVal val="0"/>
          <c:showCatName val="0"/>
          <c:showSerName val="0"/>
          <c:showPercent val="0"/>
          <c:showBubbleSize val="0"/>
        </c:dLbls>
        <c:gapWidth val="150"/>
        <c:axId val="962271408"/>
        <c:axId val="962283920"/>
      </c:barChart>
      <c:catAx>
        <c:axId val="962271408"/>
        <c:scaling>
          <c:orientation val="minMax"/>
        </c:scaling>
        <c:delete val="0"/>
        <c:axPos val="b"/>
        <c:title>
          <c:tx>
            <c:rich>
              <a:bodyPr/>
              <a:lstStyle/>
              <a:p>
                <a:pPr>
                  <a:defRPr sz="900">
                    <a:latin typeface="Arial" panose="020B0604020202020204" pitchFamily="34" charset="0"/>
                    <a:cs typeface="Arial" panose="020B0604020202020204" pitchFamily="34" charset="0"/>
                  </a:defRPr>
                </a:pPr>
                <a:r>
                  <a:rPr lang="fr-FR" sz="900">
                    <a:latin typeface="Arial" panose="020B0604020202020204" pitchFamily="34" charset="0"/>
                    <a:cs typeface="Arial" panose="020B0604020202020204" pitchFamily="34" charset="0"/>
                  </a:rPr>
                  <a:t>Time</a:t>
                </a:r>
                <a:r>
                  <a:rPr lang="fr-FR" sz="900" baseline="0">
                    <a:latin typeface="Arial" panose="020B0604020202020204" pitchFamily="34" charset="0"/>
                    <a:cs typeface="Arial" panose="020B0604020202020204" pitchFamily="34" charset="0"/>
                  </a:rPr>
                  <a:t> ( hours)</a:t>
                </a:r>
                <a:endParaRPr lang="fr-FR" sz="900">
                  <a:latin typeface="Arial" panose="020B0604020202020204" pitchFamily="34" charset="0"/>
                  <a:cs typeface="Arial" panose="020B0604020202020204" pitchFamily="34" charset="0"/>
                </a:endParaRPr>
              </a:p>
            </c:rich>
          </c:tx>
          <c:layout>
            <c:manualLayout>
              <c:xMode val="edge"/>
              <c:yMode val="edge"/>
              <c:x val="0.43308360885363623"/>
              <c:y val="0.93554398657020665"/>
            </c:manualLayout>
          </c:layout>
          <c:overlay val="0"/>
        </c:title>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fr-FR"/>
          </a:p>
        </c:txPr>
        <c:crossAx val="962283920"/>
        <c:crosses val="autoZero"/>
        <c:auto val="1"/>
        <c:lblAlgn val="ctr"/>
        <c:lblOffset val="100"/>
        <c:noMultiLvlLbl val="0"/>
      </c:catAx>
      <c:valAx>
        <c:axId val="962283920"/>
        <c:scaling>
          <c:orientation val="minMax"/>
        </c:scaling>
        <c:delete val="0"/>
        <c:axPos val="l"/>
        <c:majorGridlines/>
        <c:title>
          <c:tx>
            <c:rich>
              <a:bodyPr/>
              <a:lstStyle/>
              <a:p>
                <a:pPr>
                  <a:defRPr sz="900">
                    <a:latin typeface="Arial" panose="020B0604020202020204" pitchFamily="34" charset="0"/>
                    <a:cs typeface="Arial" panose="020B0604020202020204" pitchFamily="34" charset="0"/>
                  </a:defRPr>
                </a:pPr>
                <a:r>
                  <a:rPr lang="fr-FR" sz="900">
                    <a:latin typeface="Arial" panose="020B0604020202020204" pitchFamily="34" charset="0"/>
                    <a:cs typeface="Arial" panose="020B0604020202020204" pitchFamily="34" charset="0"/>
                  </a:rPr>
                  <a:t>Water content (g/g)</a:t>
                </a:r>
              </a:p>
            </c:rich>
          </c:tx>
          <c:layout>
            <c:manualLayout>
              <c:xMode val="edge"/>
              <c:yMode val="edge"/>
              <c:x val="8.0333976676916392E-3"/>
              <c:y val="0.37551660737839243"/>
            </c:manualLayout>
          </c:layout>
          <c:overlay val="0"/>
        </c:title>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fr-FR"/>
          </a:p>
        </c:txPr>
        <c:crossAx val="96227140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583</TotalTime>
  <Pages>16</Pages>
  <Words>6348</Words>
  <Characters>36187</Characters>
  <Application>Microsoft Office Word</Application>
  <DocSecurity>0</DocSecurity>
  <Lines>301</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91</cp:lastModifiedBy>
  <cp:revision>14</cp:revision>
  <dcterms:created xsi:type="dcterms:W3CDTF">2026-02-23T12:55:00Z</dcterms:created>
  <dcterms:modified xsi:type="dcterms:W3CDTF">2026-03-10T10:39:00Z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0d86cee9-c9ba-4037-84bb-d611387c7819</vt:lpwstr>
  </property>
</Properties>
</file>