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168F3" w14:textId="77777777" w:rsidR="00754C9A" w:rsidRDefault="00754C9A" w:rsidP="00441B6F">
      <w:pPr>
        <w:pStyle w:val="Title"/>
        <w:spacing w:after="0"/>
        <w:jc w:val="both"/>
        <w:rPr>
          <w:rFonts w:ascii="Arial" w:hAnsi="Arial" w:cs="Arial"/>
        </w:rPr>
      </w:pPr>
    </w:p>
    <w:p w14:paraId="0A79F66E" w14:textId="77777777" w:rsidR="00C755EB" w:rsidRPr="00C755EB" w:rsidRDefault="00C755EB" w:rsidP="00C755EB">
      <w:pPr>
        <w:pStyle w:val="Author"/>
        <w:spacing w:line="240" w:lineRule="auto"/>
        <w:jc w:val="both"/>
        <w:rPr>
          <w:rFonts w:ascii="Arial" w:hAnsi="Arial" w:cs="Arial"/>
          <w:bCs/>
          <w:iCs/>
          <w:kern w:val="28"/>
          <w:sz w:val="36"/>
        </w:rPr>
      </w:pPr>
      <w:r w:rsidRPr="00C755EB">
        <w:rPr>
          <w:rFonts w:ascii="Arial" w:hAnsi="Arial" w:cs="Arial"/>
          <w:bCs/>
          <w:iCs/>
          <w:kern w:val="28"/>
          <w:sz w:val="36"/>
        </w:rPr>
        <w:t>Experimental assessment of the thermal efficiency of an improved biomass cookstove fueled by charcoal and wood: influence of cooking pot size under Water Boiling Test conditions</w:t>
      </w:r>
    </w:p>
    <w:p w14:paraId="27580E0D" w14:textId="77777777" w:rsidR="00A258C3" w:rsidRPr="00790ADA" w:rsidRDefault="00A258C3" w:rsidP="00441B6F">
      <w:pPr>
        <w:pStyle w:val="Author"/>
        <w:spacing w:line="240" w:lineRule="auto"/>
        <w:jc w:val="both"/>
        <w:rPr>
          <w:rFonts w:ascii="Arial" w:hAnsi="Arial" w:cs="Arial"/>
          <w:sz w:val="36"/>
        </w:rPr>
      </w:pPr>
    </w:p>
    <w:p w14:paraId="4821ECA1" w14:textId="77777777" w:rsidR="006E3277" w:rsidRPr="00C755EB" w:rsidRDefault="006E3277" w:rsidP="006E3277">
      <w:pPr>
        <w:pStyle w:val="Affiliation"/>
        <w:spacing w:after="0" w:line="240" w:lineRule="auto"/>
        <w:rPr>
          <w:rFonts w:ascii="Arial" w:hAnsi="Arial" w:cs="Arial"/>
          <w:i/>
          <w:lang w:val="fr-FR"/>
        </w:rPr>
      </w:pPr>
    </w:p>
    <w:p w14:paraId="219A3931" w14:textId="77777777" w:rsidR="002C57D2" w:rsidRPr="00FB3A86" w:rsidRDefault="002C57D2" w:rsidP="00441B6F">
      <w:pPr>
        <w:pStyle w:val="Affiliation"/>
        <w:spacing w:after="0" w:line="240" w:lineRule="auto"/>
        <w:jc w:val="both"/>
        <w:rPr>
          <w:rFonts w:ascii="Arial" w:hAnsi="Arial" w:cs="Arial"/>
        </w:rPr>
      </w:pPr>
    </w:p>
    <w:p w14:paraId="3490D34F" w14:textId="77777777" w:rsidR="00B01FCD" w:rsidRPr="00FB3A86" w:rsidRDefault="00A71F5B" w:rsidP="00441B6F">
      <w:pPr>
        <w:pStyle w:val="Copyright"/>
        <w:spacing w:after="0" w:line="240" w:lineRule="auto"/>
        <w:jc w:val="both"/>
        <w:rPr>
          <w:rFonts w:ascii="Arial" w:hAnsi="Arial" w:cs="Arial"/>
        </w:rPr>
        <w:sectPr w:rsidR="00B01FCD" w:rsidRPr="00FB3A86" w:rsidSect="00435B9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456662B">
          <v:shapetype id="_x0000_t32" coordsize="21600,21600" o:spt="32" o:oned="t" path="m,l21600,21600e" filled="f">
            <v:path arrowok="t" fillok="f" o:connecttype="none"/>
            <o:lock v:ext="edit" shapetype="t"/>
          </v:shapetype>
          <v:shape id="_x0000_s105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307549E" w14:textId="0E3990C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B45FFD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DA07AA1" w14:textId="77777777" w:rsidTr="001E44FE">
        <w:tc>
          <w:tcPr>
            <w:tcW w:w="9576" w:type="dxa"/>
            <w:shd w:val="clear" w:color="auto" w:fill="F2F2F2"/>
          </w:tcPr>
          <w:p w14:paraId="4188D938" w14:textId="5B6B4A8C" w:rsidR="007B36CB" w:rsidRPr="009C5020" w:rsidRDefault="009C5020" w:rsidP="009C5020">
            <w:pPr>
              <w:pStyle w:val="Body"/>
              <w:spacing w:after="0"/>
              <w:rPr>
                <w:rFonts w:ascii="Arial" w:eastAsia="Calibri" w:hAnsi="Arial" w:cs="Arial"/>
                <w:szCs w:val="22"/>
              </w:rPr>
            </w:pPr>
            <w:r w:rsidRPr="009C5020">
              <w:rPr>
                <w:rFonts w:ascii="Arial" w:eastAsia="Calibri" w:hAnsi="Arial" w:cs="Arial"/>
                <w:szCs w:val="22"/>
              </w:rPr>
              <w:t>Traditional biomass cookstoves widely used in developing regions exhibit low efficiency and high emissions, and although improved designs show potential, their thermal performance remains insufficiently studied, particularly regarding stove geometry, pot design, and key operational parameters.</w:t>
            </w:r>
            <w:r>
              <w:rPr>
                <w:rFonts w:ascii="Arial" w:eastAsia="Calibri" w:hAnsi="Arial" w:cs="Arial"/>
                <w:szCs w:val="22"/>
              </w:rPr>
              <w:t xml:space="preserve"> </w:t>
            </w:r>
            <w:r w:rsidR="007B36CB" w:rsidRPr="00E32424">
              <w:rPr>
                <w:rFonts w:ascii="Arial" w:eastAsia="Calibri" w:hAnsi="Arial" w:cs="Arial"/>
                <w:kern w:val="2"/>
                <w:lang w:val="fr-FR"/>
              </w:rPr>
              <w:t xml:space="preserve">This </w:t>
            </w:r>
            <w:proofErr w:type="spellStart"/>
            <w:r w:rsidR="007B36CB" w:rsidRPr="00E32424">
              <w:rPr>
                <w:rFonts w:ascii="Arial" w:eastAsia="Calibri" w:hAnsi="Arial" w:cs="Arial"/>
                <w:kern w:val="2"/>
                <w:lang w:val="fr-FR"/>
              </w:rPr>
              <w:t>study</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presents</w:t>
            </w:r>
            <w:proofErr w:type="spellEnd"/>
            <w:r w:rsidR="007B36CB" w:rsidRPr="00E32424">
              <w:rPr>
                <w:rFonts w:ascii="Arial" w:eastAsia="Calibri" w:hAnsi="Arial" w:cs="Arial"/>
                <w:kern w:val="2"/>
                <w:lang w:val="fr-FR"/>
              </w:rPr>
              <w:t xml:space="preserve"> an </w:t>
            </w:r>
            <w:proofErr w:type="spellStart"/>
            <w:r w:rsidR="007B36CB" w:rsidRPr="00E32424">
              <w:rPr>
                <w:rFonts w:ascii="Arial" w:eastAsia="Calibri" w:hAnsi="Arial" w:cs="Arial"/>
                <w:kern w:val="2"/>
                <w:lang w:val="fr-FR"/>
              </w:rPr>
              <w:t>experimental</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evaluation</w:t>
            </w:r>
            <w:proofErr w:type="spellEnd"/>
            <w:r w:rsidR="007B36CB" w:rsidRPr="00E32424">
              <w:rPr>
                <w:rFonts w:ascii="Arial" w:eastAsia="Calibri" w:hAnsi="Arial" w:cs="Arial"/>
                <w:kern w:val="2"/>
                <w:lang w:val="fr-FR"/>
              </w:rPr>
              <w:t xml:space="preserve"> of the thermal performance of an </w:t>
            </w:r>
            <w:proofErr w:type="spellStart"/>
            <w:r w:rsidR="007B36CB" w:rsidRPr="00E32424">
              <w:rPr>
                <w:rFonts w:ascii="Arial" w:eastAsia="Calibri" w:hAnsi="Arial" w:cs="Arial"/>
                <w:kern w:val="2"/>
                <w:lang w:val="fr-FR"/>
              </w:rPr>
              <w:t>improved</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biomass</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cookstove</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fueled</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with</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charcoal</w:t>
            </w:r>
            <w:proofErr w:type="spellEnd"/>
            <w:r w:rsidR="007B36CB" w:rsidRPr="00E32424">
              <w:rPr>
                <w:rFonts w:ascii="Arial" w:eastAsia="Calibri" w:hAnsi="Arial" w:cs="Arial"/>
                <w:kern w:val="2"/>
                <w:lang w:val="fr-FR"/>
              </w:rPr>
              <w:t xml:space="preserve"> and </w:t>
            </w:r>
            <w:proofErr w:type="spellStart"/>
            <w:r w:rsidR="007B36CB" w:rsidRPr="00E32424">
              <w:rPr>
                <w:rFonts w:ascii="Arial" w:eastAsia="Calibri" w:hAnsi="Arial" w:cs="Arial"/>
                <w:kern w:val="2"/>
                <w:lang w:val="fr-FR"/>
              </w:rPr>
              <w:t>wood</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considering</w:t>
            </w:r>
            <w:proofErr w:type="spellEnd"/>
            <w:r w:rsidR="007B36CB" w:rsidRPr="00E32424">
              <w:rPr>
                <w:rFonts w:ascii="Arial" w:eastAsia="Calibri" w:hAnsi="Arial" w:cs="Arial"/>
                <w:kern w:val="2"/>
                <w:lang w:val="fr-FR"/>
              </w:rPr>
              <w:t xml:space="preserve"> the influence of cooking pot size </w:t>
            </w:r>
            <w:proofErr w:type="spellStart"/>
            <w:r w:rsidR="007B36CB" w:rsidRPr="00E32424">
              <w:rPr>
                <w:rFonts w:ascii="Arial" w:eastAsia="Calibri" w:hAnsi="Arial" w:cs="Arial"/>
                <w:kern w:val="2"/>
                <w:lang w:val="fr-FR"/>
              </w:rPr>
              <w:t>under</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standardized</w:t>
            </w:r>
            <w:proofErr w:type="spellEnd"/>
            <w:r w:rsidR="007B36CB" w:rsidRPr="00E32424">
              <w:rPr>
                <w:rFonts w:ascii="Arial" w:eastAsia="Calibri" w:hAnsi="Arial" w:cs="Arial"/>
                <w:kern w:val="2"/>
                <w:lang w:val="fr-FR"/>
              </w:rPr>
              <w:t xml:space="preserve"> Water </w:t>
            </w:r>
            <w:proofErr w:type="spellStart"/>
            <w:r w:rsidR="007B36CB" w:rsidRPr="00E32424">
              <w:rPr>
                <w:rFonts w:ascii="Arial" w:eastAsia="Calibri" w:hAnsi="Arial" w:cs="Arial"/>
                <w:kern w:val="2"/>
                <w:lang w:val="fr-FR"/>
              </w:rPr>
              <w:t>Boiling</w:t>
            </w:r>
            <w:proofErr w:type="spellEnd"/>
            <w:r w:rsidR="007B36CB" w:rsidRPr="00E32424">
              <w:rPr>
                <w:rFonts w:ascii="Arial" w:eastAsia="Calibri" w:hAnsi="Arial" w:cs="Arial"/>
                <w:kern w:val="2"/>
                <w:lang w:val="fr-FR"/>
              </w:rPr>
              <w:t xml:space="preserve"> Test (WBT) conditions. </w:t>
            </w:r>
            <w:proofErr w:type="spellStart"/>
            <w:r w:rsidR="007B36CB" w:rsidRPr="00E32424">
              <w:rPr>
                <w:rFonts w:ascii="Arial" w:eastAsia="Calibri" w:hAnsi="Arial" w:cs="Arial"/>
                <w:kern w:val="2"/>
                <w:lang w:val="fr-FR"/>
              </w:rPr>
              <w:t>Two</w:t>
            </w:r>
            <w:proofErr w:type="spellEnd"/>
            <w:r w:rsidR="007B36CB" w:rsidRPr="00E32424">
              <w:rPr>
                <w:rFonts w:ascii="Arial" w:eastAsia="Calibri" w:hAnsi="Arial" w:cs="Arial"/>
                <w:kern w:val="2"/>
                <w:lang w:val="fr-FR"/>
              </w:rPr>
              <w:t xml:space="preserve"> pot sizes (No. 2 and No. 3) </w:t>
            </w:r>
            <w:proofErr w:type="spellStart"/>
            <w:r w:rsidR="007B36CB" w:rsidRPr="00E32424">
              <w:rPr>
                <w:rFonts w:ascii="Arial" w:eastAsia="Calibri" w:hAnsi="Arial" w:cs="Arial"/>
                <w:kern w:val="2"/>
                <w:lang w:val="fr-FR"/>
              </w:rPr>
              <w:t>were</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tested</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during</w:t>
            </w:r>
            <w:proofErr w:type="spellEnd"/>
            <w:r w:rsidR="007B36CB" w:rsidRPr="00E32424">
              <w:rPr>
                <w:rFonts w:ascii="Arial" w:eastAsia="Calibri" w:hAnsi="Arial" w:cs="Arial"/>
                <w:kern w:val="2"/>
                <w:lang w:val="fr-FR"/>
              </w:rPr>
              <w:t xml:space="preserve"> the </w:t>
            </w:r>
            <w:proofErr w:type="spellStart"/>
            <w:r w:rsidR="007B36CB" w:rsidRPr="00E32424">
              <w:rPr>
                <w:rFonts w:ascii="Arial" w:eastAsia="Calibri" w:hAnsi="Arial" w:cs="Arial"/>
                <w:kern w:val="2"/>
                <w:lang w:val="fr-FR"/>
              </w:rPr>
              <w:t>three</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conventional</w:t>
            </w:r>
            <w:proofErr w:type="spellEnd"/>
            <w:r w:rsidR="007B36CB" w:rsidRPr="00E32424">
              <w:rPr>
                <w:rFonts w:ascii="Arial" w:eastAsia="Calibri" w:hAnsi="Arial" w:cs="Arial"/>
                <w:kern w:val="2"/>
                <w:lang w:val="fr-FR"/>
              </w:rPr>
              <w:t xml:space="preserve"> WBT phases : cold start, hot start, and </w:t>
            </w:r>
            <w:proofErr w:type="spellStart"/>
            <w:r w:rsidR="007B36CB" w:rsidRPr="00E32424">
              <w:rPr>
                <w:rFonts w:ascii="Arial" w:eastAsia="Calibri" w:hAnsi="Arial" w:cs="Arial"/>
                <w:kern w:val="2"/>
                <w:lang w:val="fr-FR"/>
              </w:rPr>
              <w:t>simmering</w:t>
            </w:r>
            <w:proofErr w:type="spellEnd"/>
            <w:r w:rsidR="007B36CB" w:rsidRPr="00E32424">
              <w:rPr>
                <w:rFonts w:ascii="Arial" w:eastAsia="Calibri" w:hAnsi="Arial" w:cs="Arial"/>
                <w:kern w:val="2"/>
                <w:lang w:val="fr-FR"/>
              </w:rPr>
              <w:t xml:space="preserve">. The performance </w:t>
            </w:r>
            <w:proofErr w:type="spellStart"/>
            <w:r w:rsidR="007B36CB" w:rsidRPr="00E32424">
              <w:rPr>
                <w:rFonts w:ascii="Arial" w:eastAsia="Calibri" w:hAnsi="Arial" w:cs="Arial"/>
                <w:kern w:val="2"/>
                <w:lang w:val="fr-FR"/>
              </w:rPr>
              <w:t>indicators</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investigated</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included</w:t>
            </w:r>
            <w:proofErr w:type="spellEnd"/>
            <w:r w:rsidR="007B36CB" w:rsidRPr="00E32424">
              <w:rPr>
                <w:rFonts w:ascii="Arial" w:eastAsia="Calibri" w:hAnsi="Arial" w:cs="Arial"/>
                <w:kern w:val="2"/>
                <w:lang w:val="fr-FR"/>
              </w:rPr>
              <w:t xml:space="preserve"> thermal </w:t>
            </w:r>
            <w:proofErr w:type="spellStart"/>
            <w:r w:rsidR="007B36CB" w:rsidRPr="00E32424">
              <w:rPr>
                <w:rFonts w:ascii="Arial" w:eastAsia="Calibri" w:hAnsi="Arial" w:cs="Arial"/>
                <w:kern w:val="2"/>
                <w:lang w:val="fr-FR"/>
              </w:rPr>
              <w:t>efficiency</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specific</w:t>
            </w:r>
            <w:proofErr w:type="spellEnd"/>
            <w:r w:rsidR="007B36CB" w:rsidRPr="00E32424">
              <w:rPr>
                <w:rFonts w:ascii="Arial" w:eastAsia="Calibri" w:hAnsi="Arial" w:cs="Arial"/>
                <w:kern w:val="2"/>
                <w:lang w:val="fr-FR"/>
              </w:rPr>
              <w:t xml:space="preserve"> fuel </w:t>
            </w:r>
            <w:proofErr w:type="spellStart"/>
            <w:r w:rsidR="007B36CB" w:rsidRPr="00E32424">
              <w:rPr>
                <w:rFonts w:ascii="Arial" w:eastAsia="Calibri" w:hAnsi="Arial" w:cs="Arial"/>
                <w:kern w:val="2"/>
                <w:lang w:val="fr-FR"/>
              </w:rPr>
              <w:t>consumption</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specific</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boiling</w:t>
            </w:r>
            <w:proofErr w:type="spellEnd"/>
            <w:r w:rsidR="007B36CB" w:rsidRPr="00E32424">
              <w:rPr>
                <w:rFonts w:ascii="Arial" w:eastAsia="Calibri" w:hAnsi="Arial" w:cs="Arial"/>
                <w:kern w:val="2"/>
                <w:lang w:val="fr-FR"/>
              </w:rPr>
              <w:t xml:space="preserve"> time, and </w:t>
            </w:r>
            <w:proofErr w:type="spellStart"/>
            <w:r w:rsidR="007B36CB" w:rsidRPr="00E32424">
              <w:rPr>
                <w:rFonts w:ascii="Arial" w:eastAsia="Calibri" w:hAnsi="Arial" w:cs="Arial"/>
                <w:kern w:val="2"/>
                <w:lang w:val="fr-FR"/>
              </w:rPr>
              <w:t>fire</w:t>
            </w:r>
            <w:proofErr w:type="spellEnd"/>
            <w:r w:rsidR="007B36CB" w:rsidRPr="00E32424">
              <w:rPr>
                <w:rFonts w:ascii="Arial" w:eastAsia="Calibri" w:hAnsi="Arial" w:cs="Arial"/>
                <w:kern w:val="2"/>
                <w:lang w:val="fr-FR"/>
              </w:rPr>
              <w:t xml:space="preserve"> power. </w:t>
            </w:r>
            <w:proofErr w:type="spellStart"/>
            <w:r w:rsidR="007B36CB" w:rsidRPr="00E32424">
              <w:rPr>
                <w:rFonts w:ascii="Arial" w:eastAsia="Calibri" w:hAnsi="Arial" w:cs="Arial"/>
                <w:kern w:val="2"/>
                <w:lang w:val="fr-FR"/>
              </w:rPr>
              <w:t>Results</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obtained</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with</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charcoal</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showed</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that</w:t>
            </w:r>
            <w:proofErr w:type="spellEnd"/>
            <w:r w:rsidR="007B36CB" w:rsidRPr="00E32424">
              <w:rPr>
                <w:rFonts w:ascii="Arial" w:eastAsia="Calibri" w:hAnsi="Arial" w:cs="Arial"/>
                <w:kern w:val="2"/>
                <w:lang w:val="fr-FR"/>
              </w:rPr>
              <w:t xml:space="preserve"> pot No. 2 </w:t>
            </w:r>
            <w:proofErr w:type="spellStart"/>
            <w:r w:rsidR="007B36CB" w:rsidRPr="00E32424">
              <w:rPr>
                <w:rFonts w:ascii="Arial" w:eastAsia="Calibri" w:hAnsi="Arial" w:cs="Arial"/>
                <w:kern w:val="2"/>
                <w:lang w:val="fr-FR"/>
              </w:rPr>
              <w:t>provided</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lower</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specific</w:t>
            </w:r>
            <w:proofErr w:type="spellEnd"/>
            <w:r w:rsidR="007B36CB" w:rsidRPr="00E32424">
              <w:rPr>
                <w:rFonts w:ascii="Arial" w:eastAsia="Calibri" w:hAnsi="Arial" w:cs="Arial"/>
                <w:kern w:val="2"/>
                <w:lang w:val="fr-FR"/>
              </w:rPr>
              <w:t xml:space="preserve"> fuel </w:t>
            </w:r>
            <w:proofErr w:type="spellStart"/>
            <w:r w:rsidR="007B36CB" w:rsidRPr="00E32424">
              <w:rPr>
                <w:rFonts w:ascii="Arial" w:eastAsia="Calibri" w:hAnsi="Arial" w:cs="Arial"/>
                <w:kern w:val="2"/>
                <w:lang w:val="fr-FR"/>
              </w:rPr>
              <w:t>consumption</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indicating</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better</w:t>
            </w:r>
            <w:proofErr w:type="spellEnd"/>
            <w:r w:rsidR="007B36CB" w:rsidRPr="00E32424">
              <w:rPr>
                <w:rFonts w:ascii="Arial" w:eastAsia="Calibri" w:hAnsi="Arial" w:cs="Arial"/>
                <w:kern w:val="2"/>
                <w:lang w:val="fr-FR"/>
              </w:rPr>
              <w:t xml:space="preserve"> fuel </w:t>
            </w:r>
            <w:proofErr w:type="spellStart"/>
            <w:r w:rsidR="007B36CB" w:rsidRPr="00E32424">
              <w:rPr>
                <w:rFonts w:ascii="Arial" w:eastAsia="Calibri" w:hAnsi="Arial" w:cs="Arial"/>
                <w:kern w:val="2"/>
                <w:lang w:val="fr-FR"/>
              </w:rPr>
              <w:t>economy</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whereas</w:t>
            </w:r>
            <w:proofErr w:type="spellEnd"/>
            <w:r w:rsidR="007B36CB" w:rsidRPr="00E32424">
              <w:rPr>
                <w:rFonts w:ascii="Arial" w:eastAsia="Calibri" w:hAnsi="Arial" w:cs="Arial"/>
                <w:kern w:val="2"/>
                <w:lang w:val="fr-FR"/>
              </w:rPr>
              <w:t xml:space="preserve"> pot No. 3 </w:t>
            </w:r>
            <w:proofErr w:type="spellStart"/>
            <w:r w:rsidR="007B36CB" w:rsidRPr="00E32424">
              <w:rPr>
                <w:rFonts w:ascii="Arial" w:eastAsia="Calibri" w:hAnsi="Arial" w:cs="Arial"/>
                <w:kern w:val="2"/>
                <w:lang w:val="fr-FR"/>
              </w:rPr>
              <w:t>exhibited</w:t>
            </w:r>
            <w:proofErr w:type="spellEnd"/>
            <w:r w:rsidR="007B36CB" w:rsidRPr="00E32424">
              <w:rPr>
                <w:rFonts w:ascii="Arial" w:eastAsia="Calibri" w:hAnsi="Arial" w:cs="Arial"/>
                <w:kern w:val="2"/>
                <w:lang w:val="fr-FR"/>
              </w:rPr>
              <w:t xml:space="preserve"> shorter </w:t>
            </w:r>
            <w:proofErr w:type="spellStart"/>
            <w:r w:rsidR="007B36CB" w:rsidRPr="00E32424">
              <w:rPr>
                <w:rFonts w:ascii="Arial" w:eastAsia="Calibri" w:hAnsi="Arial" w:cs="Arial"/>
                <w:kern w:val="2"/>
                <w:lang w:val="fr-FR"/>
              </w:rPr>
              <w:t>boiling</w:t>
            </w:r>
            <w:proofErr w:type="spellEnd"/>
            <w:r w:rsidR="007B36CB" w:rsidRPr="00E32424">
              <w:rPr>
                <w:rFonts w:ascii="Arial" w:eastAsia="Calibri" w:hAnsi="Arial" w:cs="Arial"/>
                <w:kern w:val="2"/>
                <w:lang w:val="fr-FR"/>
              </w:rPr>
              <w:t xml:space="preserve"> times and </w:t>
            </w:r>
            <w:proofErr w:type="spellStart"/>
            <w:r w:rsidR="007B36CB" w:rsidRPr="00E32424">
              <w:rPr>
                <w:rFonts w:ascii="Arial" w:eastAsia="Calibri" w:hAnsi="Arial" w:cs="Arial"/>
                <w:kern w:val="2"/>
                <w:lang w:val="fr-FR"/>
              </w:rPr>
              <w:t>higher</w:t>
            </w:r>
            <w:proofErr w:type="spellEnd"/>
            <w:r w:rsidR="007B36CB" w:rsidRPr="00E32424">
              <w:rPr>
                <w:rFonts w:ascii="Arial" w:eastAsia="Calibri" w:hAnsi="Arial" w:cs="Arial"/>
                <w:kern w:val="2"/>
                <w:lang w:val="fr-FR"/>
              </w:rPr>
              <w:t xml:space="preserve"> thermal </w:t>
            </w:r>
            <w:proofErr w:type="spellStart"/>
            <w:r w:rsidR="007B36CB" w:rsidRPr="00E32424">
              <w:rPr>
                <w:rFonts w:ascii="Arial" w:eastAsia="Calibri" w:hAnsi="Arial" w:cs="Arial"/>
                <w:kern w:val="2"/>
                <w:lang w:val="fr-FR"/>
              </w:rPr>
              <w:t>efficiencies</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particularly</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during</w:t>
            </w:r>
            <w:proofErr w:type="spellEnd"/>
            <w:r w:rsidR="007B36CB" w:rsidRPr="00E32424">
              <w:rPr>
                <w:rFonts w:ascii="Arial" w:eastAsia="Calibri" w:hAnsi="Arial" w:cs="Arial"/>
                <w:kern w:val="2"/>
                <w:lang w:val="fr-FR"/>
              </w:rPr>
              <w:t xml:space="preserve"> hot start and </w:t>
            </w:r>
            <w:proofErr w:type="spellStart"/>
            <w:r w:rsidR="007B36CB" w:rsidRPr="00E32424">
              <w:rPr>
                <w:rFonts w:ascii="Arial" w:eastAsia="Calibri" w:hAnsi="Arial" w:cs="Arial"/>
                <w:kern w:val="2"/>
                <w:lang w:val="fr-FR"/>
              </w:rPr>
              <w:t>simmering</w:t>
            </w:r>
            <w:proofErr w:type="spellEnd"/>
            <w:r w:rsidR="007B36CB" w:rsidRPr="00E32424">
              <w:rPr>
                <w:rFonts w:ascii="Arial" w:eastAsia="Calibri" w:hAnsi="Arial" w:cs="Arial"/>
                <w:kern w:val="2"/>
                <w:lang w:val="fr-FR"/>
              </w:rPr>
              <w:t xml:space="preserve">. For </w:t>
            </w:r>
            <w:proofErr w:type="spellStart"/>
            <w:r w:rsidR="007B36CB" w:rsidRPr="00E32424">
              <w:rPr>
                <w:rFonts w:ascii="Arial" w:eastAsia="Calibri" w:hAnsi="Arial" w:cs="Arial"/>
                <w:kern w:val="2"/>
                <w:lang w:val="fr-FR"/>
              </w:rPr>
              <w:t>wood</w:t>
            </w:r>
            <w:proofErr w:type="spellEnd"/>
            <w:r w:rsidR="007B36CB" w:rsidRPr="00E32424">
              <w:rPr>
                <w:rFonts w:ascii="Arial" w:eastAsia="Calibri" w:hAnsi="Arial" w:cs="Arial"/>
                <w:kern w:val="2"/>
                <w:lang w:val="fr-FR"/>
              </w:rPr>
              <w:t xml:space="preserve"> fuel, pot No. 3 </w:t>
            </w:r>
            <w:proofErr w:type="spellStart"/>
            <w:r w:rsidR="007B36CB" w:rsidRPr="00E32424">
              <w:rPr>
                <w:rFonts w:ascii="Arial" w:eastAsia="Calibri" w:hAnsi="Arial" w:cs="Arial"/>
                <w:kern w:val="2"/>
                <w:lang w:val="fr-FR"/>
              </w:rPr>
              <w:t>demonstrated</w:t>
            </w:r>
            <w:proofErr w:type="spellEnd"/>
            <w:r w:rsidR="007B36CB" w:rsidRPr="00E32424">
              <w:rPr>
                <w:rFonts w:ascii="Arial" w:eastAsia="Calibri" w:hAnsi="Arial" w:cs="Arial"/>
                <w:kern w:val="2"/>
                <w:lang w:val="fr-FR"/>
              </w:rPr>
              <w:t xml:space="preserve"> the best </w:t>
            </w:r>
            <w:proofErr w:type="spellStart"/>
            <w:r w:rsidR="007B36CB" w:rsidRPr="00E32424">
              <w:rPr>
                <w:rFonts w:ascii="Arial" w:eastAsia="Calibri" w:hAnsi="Arial" w:cs="Arial"/>
                <w:kern w:val="2"/>
                <w:lang w:val="fr-FR"/>
              </w:rPr>
              <w:t>overall</w:t>
            </w:r>
            <w:proofErr w:type="spellEnd"/>
            <w:r w:rsidR="007B36CB" w:rsidRPr="00E32424">
              <w:rPr>
                <w:rFonts w:ascii="Arial" w:eastAsia="Calibri" w:hAnsi="Arial" w:cs="Arial"/>
                <w:kern w:val="2"/>
                <w:lang w:val="fr-FR"/>
              </w:rPr>
              <w:t xml:space="preserve"> performance, </w:t>
            </w:r>
            <w:proofErr w:type="spellStart"/>
            <w:r w:rsidR="007B36CB" w:rsidRPr="00E32424">
              <w:rPr>
                <w:rFonts w:ascii="Arial" w:eastAsia="Calibri" w:hAnsi="Arial" w:cs="Arial"/>
                <w:kern w:val="2"/>
                <w:lang w:val="fr-FR"/>
              </w:rPr>
              <w:t>reaching</w:t>
            </w:r>
            <w:proofErr w:type="spellEnd"/>
            <w:r w:rsidR="007B36CB" w:rsidRPr="00E32424">
              <w:rPr>
                <w:rFonts w:ascii="Arial" w:eastAsia="Calibri" w:hAnsi="Arial" w:cs="Arial"/>
                <w:kern w:val="2"/>
                <w:lang w:val="fr-FR"/>
              </w:rPr>
              <w:t xml:space="preserve"> a maximum thermal </w:t>
            </w:r>
            <w:proofErr w:type="spellStart"/>
            <w:r w:rsidR="007B36CB" w:rsidRPr="00E32424">
              <w:rPr>
                <w:rFonts w:ascii="Arial" w:eastAsia="Calibri" w:hAnsi="Arial" w:cs="Arial"/>
                <w:kern w:val="2"/>
                <w:lang w:val="fr-FR"/>
              </w:rPr>
              <w:t>efficiency</w:t>
            </w:r>
            <w:proofErr w:type="spellEnd"/>
            <w:r w:rsidR="007B36CB" w:rsidRPr="00E32424">
              <w:rPr>
                <w:rFonts w:ascii="Arial" w:eastAsia="Calibri" w:hAnsi="Arial" w:cs="Arial"/>
                <w:kern w:val="2"/>
                <w:lang w:val="fr-FR"/>
              </w:rPr>
              <w:t xml:space="preserve"> of 27.42% </w:t>
            </w:r>
            <w:proofErr w:type="spellStart"/>
            <w:r w:rsidR="007B36CB" w:rsidRPr="00E32424">
              <w:rPr>
                <w:rFonts w:ascii="Arial" w:eastAsia="Calibri" w:hAnsi="Arial" w:cs="Arial"/>
                <w:kern w:val="2"/>
                <w:lang w:val="fr-FR"/>
              </w:rPr>
              <w:t>compared</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with</w:t>
            </w:r>
            <w:proofErr w:type="spellEnd"/>
            <w:r w:rsidR="007B36CB" w:rsidRPr="00E32424">
              <w:rPr>
                <w:rFonts w:ascii="Arial" w:eastAsia="Calibri" w:hAnsi="Arial" w:cs="Arial"/>
                <w:kern w:val="2"/>
                <w:lang w:val="fr-FR"/>
              </w:rPr>
              <w:t xml:space="preserve"> 19.29% for pot No. 2. The </w:t>
            </w:r>
            <w:proofErr w:type="spellStart"/>
            <w:r w:rsidR="007B36CB" w:rsidRPr="00E32424">
              <w:rPr>
                <w:rFonts w:ascii="Arial" w:eastAsia="Calibri" w:hAnsi="Arial" w:cs="Arial"/>
                <w:kern w:val="2"/>
                <w:lang w:val="fr-FR"/>
              </w:rPr>
              <w:t>results</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further</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reveal</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that</w:t>
            </w:r>
            <w:proofErr w:type="spellEnd"/>
            <w:r w:rsidR="007B36CB" w:rsidRPr="00E32424">
              <w:rPr>
                <w:rFonts w:ascii="Arial" w:eastAsia="Calibri" w:hAnsi="Arial" w:cs="Arial"/>
                <w:kern w:val="2"/>
                <w:lang w:val="fr-FR"/>
              </w:rPr>
              <w:t xml:space="preserve"> excessive </w:t>
            </w:r>
            <w:proofErr w:type="spellStart"/>
            <w:r w:rsidR="007B36CB" w:rsidRPr="00E32424">
              <w:rPr>
                <w:rFonts w:ascii="Arial" w:eastAsia="Calibri" w:hAnsi="Arial" w:cs="Arial"/>
                <w:kern w:val="2"/>
                <w:lang w:val="fr-FR"/>
              </w:rPr>
              <w:t>fire</w:t>
            </w:r>
            <w:proofErr w:type="spellEnd"/>
            <w:r w:rsidR="007B36CB" w:rsidRPr="00E32424">
              <w:rPr>
                <w:rFonts w:ascii="Arial" w:eastAsia="Calibri" w:hAnsi="Arial" w:cs="Arial"/>
                <w:kern w:val="2"/>
                <w:lang w:val="fr-FR"/>
              </w:rPr>
              <w:t xml:space="preserve"> power </w:t>
            </w:r>
            <w:proofErr w:type="spellStart"/>
            <w:r w:rsidR="007B36CB" w:rsidRPr="00E32424">
              <w:rPr>
                <w:rFonts w:ascii="Arial" w:eastAsia="Calibri" w:hAnsi="Arial" w:cs="Arial"/>
                <w:kern w:val="2"/>
                <w:lang w:val="fr-FR"/>
              </w:rPr>
              <w:t>does</w:t>
            </w:r>
            <w:proofErr w:type="spellEnd"/>
            <w:r w:rsidR="007B36CB" w:rsidRPr="00E32424">
              <w:rPr>
                <w:rFonts w:ascii="Arial" w:eastAsia="Calibri" w:hAnsi="Arial" w:cs="Arial"/>
                <w:kern w:val="2"/>
                <w:lang w:val="fr-FR"/>
              </w:rPr>
              <w:t xml:space="preserve"> not </w:t>
            </w:r>
            <w:proofErr w:type="spellStart"/>
            <w:r w:rsidR="007B36CB" w:rsidRPr="00E32424">
              <w:rPr>
                <w:rFonts w:ascii="Arial" w:eastAsia="Calibri" w:hAnsi="Arial" w:cs="Arial"/>
                <w:kern w:val="2"/>
                <w:lang w:val="fr-FR"/>
              </w:rPr>
              <w:t>necessarily</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improve</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efficiency</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because</w:t>
            </w:r>
            <w:proofErr w:type="spellEnd"/>
            <w:r w:rsidR="007B36CB" w:rsidRPr="00E32424">
              <w:rPr>
                <w:rFonts w:ascii="Arial" w:eastAsia="Calibri" w:hAnsi="Arial" w:cs="Arial"/>
                <w:kern w:val="2"/>
                <w:lang w:val="fr-FR"/>
              </w:rPr>
              <w:t xml:space="preserve"> high-power phases are </w:t>
            </w:r>
            <w:proofErr w:type="spellStart"/>
            <w:r w:rsidR="007B36CB" w:rsidRPr="00E32424">
              <w:rPr>
                <w:rFonts w:ascii="Arial" w:eastAsia="Calibri" w:hAnsi="Arial" w:cs="Arial"/>
                <w:kern w:val="2"/>
                <w:lang w:val="fr-FR"/>
              </w:rPr>
              <w:t>associated</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with</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significant</w:t>
            </w:r>
            <w:proofErr w:type="spellEnd"/>
            <w:r w:rsidR="007B36CB" w:rsidRPr="00E32424">
              <w:rPr>
                <w:rFonts w:ascii="Arial" w:eastAsia="Calibri" w:hAnsi="Arial" w:cs="Arial"/>
                <w:kern w:val="2"/>
                <w:lang w:val="fr-FR"/>
              </w:rPr>
              <w:t xml:space="preserve"> convective, radiative, and conductive </w:t>
            </w:r>
            <w:proofErr w:type="spellStart"/>
            <w:r w:rsidR="007B36CB" w:rsidRPr="00E32424">
              <w:rPr>
                <w:rFonts w:ascii="Arial" w:eastAsia="Calibri" w:hAnsi="Arial" w:cs="Arial"/>
                <w:kern w:val="2"/>
                <w:lang w:val="fr-FR"/>
              </w:rPr>
              <w:t>losses</w:t>
            </w:r>
            <w:proofErr w:type="spellEnd"/>
            <w:r w:rsidR="007B36CB" w:rsidRPr="00E32424">
              <w:rPr>
                <w:rFonts w:ascii="Arial" w:eastAsia="Calibri" w:hAnsi="Arial" w:cs="Arial"/>
                <w:kern w:val="2"/>
                <w:lang w:val="fr-FR"/>
              </w:rPr>
              <w:t xml:space="preserve">. The </w:t>
            </w:r>
            <w:proofErr w:type="spellStart"/>
            <w:r w:rsidR="007B36CB" w:rsidRPr="00E32424">
              <w:rPr>
                <w:rFonts w:ascii="Arial" w:eastAsia="Calibri" w:hAnsi="Arial" w:cs="Arial"/>
                <w:kern w:val="2"/>
                <w:lang w:val="fr-FR"/>
              </w:rPr>
              <w:t>novelty</w:t>
            </w:r>
            <w:proofErr w:type="spellEnd"/>
            <w:r w:rsidR="007B36CB" w:rsidRPr="00E32424">
              <w:rPr>
                <w:rFonts w:ascii="Arial" w:eastAsia="Calibri" w:hAnsi="Arial" w:cs="Arial"/>
                <w:kern w:val="2"/>
                <w:lang w:val="fr-FR"/>
              </w:rPr>
              <w:t xml:space="preserve"> of </w:t>
            </w:r>
            <w:proofErr w:type="spellStart"/>
            <w:r w:rsidR="007B36CB" w:rsidRPr="00E32424">
              <w:rPr>
                <w:rFonts w:ascii="Arial" w:eastAsia="Calibri" w:hAnsi="Arial" w:cs="Arial"/>
                <w:kern w:val="2"/>
                <w:lang w:val="fr-FR"/>
              </w:rPr>
              <w:t>this</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work</w:t>
            </w:r>
            <w:proofErr w:type="spellEnd"/>
            <w:r w:rsidR="007B36CB" w:rsidRPr="00E32424">
              <w:rPr>
                <w:rFonts w:ascii="Arial" w:eastAsia="Calibri" w:hAnsi="Arial" w:cs="Arial"/>
                <w:kern w:val="2"/>
                <w:lang w:val="fr-FR"/>
              </w:rPr>
              <w:t xml:space="preserve"> lies in the </w:t>
            </w:r>
            <w:proofErr w:type="spellStart"/>
            <w:r w:rsidR="007B36CB" w:rsidRPr="00E32424">
              <w:rPr>
                <w:rFonts w:ascii="Arial" w:eastAsia="Calibri" w:hAnsi="Arial" w:cs="Arial"/>
                <w:kern w:val="2"/>
                <w:lang w:val="fr-FR"/>
              </w:rPr>
              <w:t>combined</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analysis</w:t>
            </w:r>
            <w:proofErr w:type="spellEnd"/>
            <w:r w:rsidR="007B36CB" w:rsidRPr="00E32424">
              <w:rPr>
                <w:rFonts w:ascii="Arial" w:eastAsia="Calibri" w:hAnsi="Arial" w:cs="Arial"/>
                <w:kern w:val="2"/>
                <w:lang w:val="fr-FR"/>
              </w:rPr>
              <w:t xml:space="preserve"> of fuel type and pot </w:t>
            </w:r>
            <w:proofErr w:type="spellStart"/>
            <w:r w:rsidR="007B36CB" w:rsidRPr="00E32424">
              <w:rPr>
                <w:rFonts w:ascii="Arial" w:eastAsia="Calibri" w:hAnsi="Arial" w:cs="Arial"/>
                <w:kern w:val="2"/>
                <w:lang w:val="fr-FR"/>
              </w:rPr>
              <w:t>geometry</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under</w:t>
            </w:r>
            <w:proofErr w:type="spellEnd"/>
            <w:r w:rsidR="007B36CB" w:rsidRPr="00E32424">
              <w:rPr>
                <w:rFonts w:ascii="Arial" w:eastAsia="Calibri" w:hAnsi="Arial" w:cs="Arial"/>
                <w:kern w:val="2"/>
                <w:lang w:val="fr-FR"/>
              </w:rPr>
              <w:t xml:space="preserve"> West </w:t>
            </w:r>
            <w:proofErr w:type="spellStart"/>
            <w:r w:rsidR="007B36CB" w:rsidRPr="00E32424">
              <w:rPr>
                <w:rFonts w:ascii="Arial" w:eastAsia="Calibri" w:hAnsi="Arial" w:cs="Arial"/>
                <w:kern w:val="2"/>
                <w:lang w:val="fr-FR"/>
              </w:rPr>
              <w:t>African</w:t>
            </w:r>
            <w:proofErr w:type="spellEnd"/>
            <w:r w:rsidR="007B36CB" w:rsidRPr="00E32424">
              <w:rPr>
                <w:rFonts w:ascii="Arial" w:eastAsia="Calibri" w:hAnsi="Arial" w:cs="Arial"/>
                <w:kern w:val="2"/>
                <w:lang w:val="fr-FR"/>
              </w:rPr>
              <w:t xml:space="preserve"> operating conditions. </w:t>
            </w:r>
            <w:proofErr w:type="spellStart"/>
            <w:r w:rsidR="007B36CB" w:rsidRPr="00E32424">
              <w:rPr>
                <w:rFonts w:ascii="Arial" w:eastAsia="Calibri" w:hAnsi="Arial" w:cs="Arial"/>
                <w:kern w:val="2"/>
                <w:lang w:val="fr-FR"/>
              </w:rPr>
              <w:t>These</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findings</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provide</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useful</w:t>
            </w:r>
            <w:proofErr w:type="spellEnd"/>
            <w:r w:rsidR="007B36CB" w:rsidRPr="00E32424">
              <w:rPr>
                <w:rFonts w:ascii="Arial" w:eastAsia="Calibri" w:hAnsi="Arial" w:cs="Arial"/>
                <w:kern w:val="2"/>
                <w:lang w:val="fr-FR"/>
              </w:rPr>
              <w:t xml:space="preserve"> design guidelines for </w:t>
            </w:r>
            <w:proofErr w:type="spellStart"/>
            <w:r w:rsidR="007B36CB" w:rsidRPr="00E32424">
              <w:rPr>
                <w:rFonts w:ascii="Arial" w:eastAsia="Calibri" w:hAnsi="Arial" w:cs="Arial"/>
                <w:kern w:val="2"/>
                <w:lang w:val="fr-FR"/>
              </w:rPr>
              <w:t>optimizing</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improved</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cookstoves</w:t>
            </w:r>
            <w:proofErr w:type="spellEnd"/>
            <w:r w:rsidR="007B36CB" w:rsidRPr="00E32424">
              <w:rPr>
                <w:rFonts w:ascii="Arial" w:eastAsia="Calibri" w:hAnsi="Arial" w:cs="Arial"/>
                <w:kern w:val="2"/>
                <w:lang w:val="fr-FR"/>
              </w:rPr>
              <w:t xml:space="preserve"> </w:t>
            </w:r>
            <w:proofErr w:type="spellStart"/>
            <w:r w:rsidR="007B36CB" w:rsidRPr="00E32424">
              <w:rPr>
                <w:rFonts w:ascii="Arial" w:eastAsia="Calibri" w:hAnsi="Arial" w:cs="Arial"/>
                <w:kern w:val="2"/>
                <w:lang w:val="fr-FR"/>
              </w:rPr>
              <w:t>adapted</w:t>
            </w:r>
            <w:proofErr w:type="spellEnd"/>
            <w:r w:rsidR="007B36CB" w:rsidRPr="00E32424">
              <w:rPr>
                <w:rFonts w:ascii="Arial" w:eastAsia="Calibri" w:hAnsi="Arial" w:cs="Arial"/>
                <w:kern w:val="2"/>
                <w:lang w:val="fr-FR"/>
              </w:rPr>
              <w:t xml:space="preserve"> to local </w:t>
            </w:r>
            <w:proofErr w:type="spellStart"/>
            <w:r w:rsidR="007B36CB" w:rsidRPr="00E32424">
              <w:rPr>
                <w:rFonts w:ascii="Arial" w:eastAsia="Calibri" w:hAnsi="Arial" w:cs="Arial"/>
                <w:kern w:val="2"/>
                <w:lang w:val="fr-FR"/>
              </w:rPr>
              <w:t>domestic</w:t>
            </w:r>
            <w:proofErr w:type="spellEnd"/>
            <w:r w:rsidR="007B36CB" w:rsidRPr="00E32424">
              <w:rPr>
                <w:rFonts w:ascii="Arial" w:eastAsia="Calibri" w:hAnsi="Arial" w:cs="Arial"/>
                <w:kern w:val="2"/>
                <w:lang w:val="fr-FR"/>
              </w:rPr>
              <w:t xml:space="preserve"> cooking practices.</w:t>
            </w:r>
          </w:p>
          <w:p w14:paraId="6BE1B9C4" w14:textId="243933E7" w:rsidR="00505F06" w:rsidRPr="00BA1B01" w:rsidRDefault="00505F06" w:rsidP="00441B6F">
            <w:pPr>
              <w:pStyle w:val="Body"/>
              <w:spacing w:after="0"/>
              <w:rPr>
                <w:rFonts w:ascii="Arial" w:eastAsia="Calibri" w:hAnsi="Arial" w:cs="Arial"/>
                <w:szCs w:val="22"/>
              </w:rPr>
            </w:pPr>
          </w:p>
        </w:tc>
      </w:tr>
    </w:tbl>
    <w:p w14:paraId="208D5805" w14:textId="77777777" w:rsidR="00636EB2" w:rsidRDefault="00636EB2" w:rsidP="00441B6F">
      <w:pPr>
        <w:pStyle w:val="Body"/>
        <w:spacing w:after="0"/>
        <w:rPr>
          <w:rFonts w:ascii="Arial" w:hAnsi="Arial" w:cs="Arial"/>
          <w:i/>
        </w:rPr>
      </w:pPr>
    </w:p>
    <w:p w14:paraId="69767003" w14:textId="31023805" w:rsidR="00A24E7E" w:rsidRDefault="00A24E7E" w:rsidP="00441B6F">
      <w:pPr>
        <w:pStyle w:val="Body"/>
        <w:spacing w:after="0"/>
        <w:rPr>
          <w:rFonts w:ascii="Arial" w:hAnsi="Arial" w:cs="Arial"/>
          <w:i/>
        </w:rPr>
      </w:pPr>
      <w:r>
        <w:rPr>
          <w:rFonts w:ascii="Arial" w:hAnsi="Arial" w:cs="Arial"/>
          <w:i/>
        </w:rPr>
        <w:t xml:space="preserve">Keywords: </w:t>
      </w:r>
      <w:r w:rsidR="00594EEE" w:rsidRPr="00594EEE">
        <w:rPr>
          <w:rFonts w:ascii="Times New Roman" w:eastAsia="Calibri" w:hAnsi="Times New Roman"/>
          <w:kern w:val="2"/>
          <w:sz w:val="22"/>
          <w:szCs w:val="22"/>
          <w:lang w:val="en"/>
        </w:rPr>
        <w:t>improved cookstove,</w:t>
      </w:r>
      <w:r w:rsidR="009C5020">
        <w:rPr>
          <w:rFonts w:ascii="Times New Roman" w:eastAsia="Calibri" w:hAnsi="Times New Roman"/>
          <w:kern w:val="2"/>
          <w:sz w:val="22"/>
          <w:szCs w:val="22"/>
          <w:lang w:val="en"/>
        </w:rPr>
        <w:t xml:space="preserve"> </w:t>
      </w:r>
      <w:r w:rsidR="00594EEE" w:rsidRPr="00594EEE">
        <w:rPr>
          <w:rFonts w:ascii="Times New Roman" w:eastAsia="Calibri" w:hAnsi="Times New Roman"/>
          <w:kern w:val="2"/>
          <w:sz w:val="22"/>
          <w:szCs w:val="22"/>
          <w:lang w:val="en"/>
        </w:rPr>
        <w:t>wood energy, thermal efficiency, specific consumption, Water Boiling Test</w:t>
      </w:r>
    </w:p>
    <w:p w14:paraId="7FB405C4" w14:textId="77777777" w:rsidR="00790ADA" w:rsidRDefault="00790ADA" w:rsidP="00441B6F">
      <w:pPr>
        <w:pStyle w:val="Body"/>
        <w:spacing w:after="0"/>
        <w:rPr>
          <w:rFonts w:ascii="Arial" w:hAnsi="Arial" w:cs="Arial"/>
          <w:i/>
        </w:rPr>
      </w:pPr>
    </w:p>
    <w:p w14:paraId="3FECD48B" w14:textId="77777777" w:rsidR="0024282C" w:rsidRDefault="0024282C" w:rsidP="00441B6F">
      <w:pPr>
        <w:pStyle w:val="Body"/>
        <w:spacing w:after="0"/>
        <w:rPr>
          <w:rFonts w:ascii="Arial" w:hAnsi="Arial" w:cs="Arial"/>
          <w:i/>
          <w:sz w:val="18"/>
        </w:rPr>
      </w:pPr>
    </w:p>
    <w:p w14:paraId="7BA2BC4C" w14:textId="77777777" w:rsidR="00505F06" w:rsidRPr="00A24E7E" w:rsidRDefault="00505F06" w:rsidP="00441B6F">
      <w:pPr>
        <w:pStyle w:val="Body"/>
        <w:spacing w:after="0"/>
        <w:rPr>
          <w:rFonts w:ascii="Arial" w:hAnsi="Arial" w:cs="Arial"/>
          <w:i/>
        </w:rPr>
      </w:pPr>
    </w:p>
    <w:p w14:paraId="2D1EADB7" w14:textId="1579C06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CFB13EF" w14:textId="77777777" w:rsidR="00790ADA" w:rsidRPr="00FB3A86" w:rsidRDefault="00790ADA" w:rsidP="00441B6F">
      <w:pPr>
        <w:pStyle w:val="AbstHead"/>
        <w:spacing w:after="0"/>
        <w:jc w:val="both"/>
        <w:rPr>
          <w:rFonts w:ascii="Arial" w:hAnsi="Arial" w:cs="Arial"/>
        </w:rPr>
      </w:pPr>
    </w:p>
    <w:p w14:paraId="0A8C98DE" w14:textId="4A3CD2D3" w:rsidR="009A220F" w:rsidRPr="009A220F" w:rsidRDefault="009A220F" w:rsidP="009A220F">
      <w:pPr>
        <w:pStyle w:val="Body"/>
        <w:rPr>
          <w:rFonts w:ascii="Arial" w:hAnsi="Arial" w:cs="Arial"/>
          <w:lang w:val="fr-FR"/>
        </w:rPr>
      </w:pPr>
      <w:r>
        <w:rPr>
          <w:rFonts w:ascii="Arial" w:hAnsi="Arial" w:cs="Arial"/>
        </w:rPr>
        <w:t xml:space="preserve"> </w:t>
      </w:r>
      <w:r w:rsidRPr="009A220F">
        <w:rPr>
          <w:rFonts w:ascii="Arial" w:hAnsi="Arial" w:cs="Arial"/>
          <w:lang w:val="en"/>
        </w:rPr>
        <w:t>More than three billion people still use wood, charcoal, or agricultural residues as their primary fuels, due to their local availability and low cost [1][2]. In developing countries, particularly in sub-Saharan Africa, solid biomass remains the main source of energy for domestic cooking. However, the use of traditional stoves is characterized by low thermal efficiency, high fuel consumption, and high pollutant emissions, with negative impacts on human health and the environment [3][4].</w:t>
      </w:r>
    </w:p>
    <w:p w14:paraId="4ED13345" w14:textId="77777777" w:rsidR="009A220F" w:rsidRPr="009A220F" w:rsidRDefault="009A220F" w:rsidP="009A220F">
      <w:pPr>
        <w:pStyle w:val="Body"/>
        <w:spacing w:after="0"/>
        <w:rPr>
          <w:rFonts w:ascii="Arial" w:hAnsi="Arial" w:cs="Arial"/>
          <w:lang w:val="fr-FR"/>
        </w:rPr>
      </w:pPr>
      <w:r w:rsidRPr="009A220F">
        <w:rPr>
          <w:rFonts w:ascii="Arial" w:hAnsi="Arial" w:cs="Arial"/>
          <w:lang w:val="en"/>
        </w:rPr>
        <w:lastRenderedPageBreak/>
        <w:t xml:space="preserve">To address these challenges, several research projects have focused on developing improved biomass cookstoves designed to optimize heat transfer and minimize energy losses. In rural Burkina Faso, a new model of improved cookstove is currently gaining popularity. However, no studies have yet examined these cookstoves to describe their thermal behavior, efficiency, and the key parameters that influence it. Yet, the performance of these systems depends heavily on the geometry of the cookstove, air circulation, construction materials, and combustion stability [5][6]. According to </w:t>
      </w:r>
      <w:proofErr w:type="spellStart"/>
      <w:r w:rsidRPr="009A220F">
        <w:rPr>
          <w:rFonts w:ascii="Arial" w:hAnsi="Arial" w:cs="Arial"/>
          <w:lang w:val="en"/>
        </w:rPr>
        <w:t>Honkalaskar</w:t>
      </w:r>
      <w:proofErr w:type="spellEnd"/>
      <w:r w:rsidRPr="009A220F">
        <w:rPr>
          <w:rFonts w:ascii="Arial" w:hAnsi="Arial" w:cs="Arial"/>
          <w:lang w:val="en"/>
        </w:rPr>
        <w:t xml:space="preserve"> et al. (2013), a participatory improvement in cookstove geometry can increase thermal efficiency by more than 20% while significantly reducing specific fuel consumption [5]. The evaluation of the thermal performance of these cookstoves is generally based on the Water Boiling Test (WBT) protocol, widely adopted as a standardized laboratory method for comparing different cooking systems [7][8]. This protocol allows for the quantification of essential parameters such as thermal efficiency, specific fuel consumption, specific boiling time, fire intensity, and combustion rate in the three standard phases: cold start, hot start, and simmering [</w:t>
      </w:r>
      <w:proofErr w:type="gramStart"/>
      <w:r w:rsidRPr="009A220F">
        <w:rPr>
          <w:rFonts w:ascii="Arial" w:hAnsi="Arial" w:cs="Arial"/>
          <w:lang w:val="en"/>
        </w:rPr>
        <w:t>9][</w:t>
      </w:r>
      <w:proofErr w:type="gramEnd"/>
      <w:r w:rsidRPr="009A220F">
        <w:rPr>
          <w:rFonts w:ascii="Arial" w:hAnsi="Arial" w:cs="Arial"/>
          <w:lang w:val="en"/>
        </w:rPr>
        <w:t>10].</w:t>
      </w:r>
    </w:p>
    <w:p w14:paraId="4AA8C7DD" w14:textId="77777777" w:rsidR="009A220F" w:rsidRPr="009A220F" w:rsidRDefault="009A220F" w:rsidP="009A220F">
      <w:pPr>
        <w:pStyle w:val="Body"/>
        <w:spacing w:after="0"/>
        <w:rPr>
          <w:rFonts w:ascii="Arial" w:hAnsi="Arial" w:cs="Arial"/>
          <w:lang w:val="fr-FR"/>
        </w:rPr>
      </w:pPr>
      <w:r w:rsidRPr="009A220F">
        <w:rPr>
          <w:rFonts w:ascii="Arial" w:hAnsi="Arial" w:cs="Arial"/>
          <w:lang w:val="en"/>
        </w:rPr>
        <w:t>Beyond the fuel itself, several studies have shown that the size of the cooking pot and its geometric adaptation to the firebox strongly influence thermal performance. A pot that is well-matched to the firebox improves heat conduction at the bottom of the container, reduces lateral losses, and promotes better heat distribution [</w:t>
      </w:r>
      <w:proofErr w:type="gramStart"/>
      <w:r w:rsidRPr="009A220F">
        <w:rPr>
          <w:rFonts w:ascii="Arial" w:hAnsi="Arial" w:cs="Arial"/>
          <w:lang w:val="en"/>
        </w:rPr>
        <w:t>10][</w:t>
      </w:r>
      <w:proofErr w:type="gramEnd"/>
      <w:r w:rsidRPr="009A220F">
        <w:rPr>
          <w:rFonts w:ascii="Arial" w:hAnsi="Arial" w:cs="Arial"/>
          <w:lang w:val="en"/>
        </w:rPr>
        <w:t xml:space="preserve">11]. </w:t>
      </w:r>
      <w:proofErr w:type="spellStart"/>
      <w:r w:rsidRPr="009A220F">
        <w:rPr>
          <w:rFonts w:ascii="Arial" w:hAnsi="Arial" w:cs="Arial"/>
          <w:lang w:val="en"/>
        </w:rPr>
        <w:t>Kshirsagar</w:t>
      </w:r>
      <w:proofErr w:type="spellEnd"/>
      <w:r w:rsidRPr="009A220F">
        <w:rPr>
          <w:rFonts w:ascii="Arial" w:hAnsi="Arial" w:cs="Arial"/>
          <w:lang w:val="en"/>
        </w:rPr>
        <w:t xml:space="preserve"> and </w:t>
      </w:r>
      <w:proofErr w:type="spellStart"/>
      <w:r w:rsidRPr="009A220F">
        <w:rPr>
          <w:rFonts w:ascii="Arial" w:hAnsi="Arial" w:cs="Arial"/>
          <w:lang w:val="en"/>
        </w:rPr>
        <w:t>Kalamkar</w:t>
      </w:r>
      <w:proofErr w:type="spellEnd"/>
      <w:r w:rsidRPr="009A220F">
        <w:rPr>
          <w:rFonts w:ascii="Arial" w:hAnsi="Arial" w:cs="Arial"/>
          <w:lang w:val="en"/>
        </w:rPr>
        <w:t xml:space="preserve"> (2014) emphasize that the effect of container geometry remains insufficiently studied despite its direct influence on energy efficiency. Furthermore, studies on the experimental uncertainty of the water-burning stove (WBT) have demonstrated that parameters such as the presence of a lid, the initial mass of water, the size of the container, and the instantaneous power can significantly alter the measured indicators [7][8]. Thus, the size of the cooking pot appears to be a key parameter in the comparative analysis of improved cookstoves, particularly when comparing two fuels with different combustion rates, such as wood and charcoal [</w:t>
      </w:r>
      <w:proofErr w:type="gramStart"/>
      <w:r w:rsidRPr="009A220F">
        <w:rPr>
          <w:rFonts w:ascii="Arial" w:hAnsi="Arial" w:cs="Arial"/>
          <w:lang w:val="en"/>
        </w:rPr>
        <w:t>9][</w:t>
      </w:r>
      <w:proofErr w:type="gramEnd"/>
      <w:r w:rsidRPr="009A220F">
        <w:rPr>
          <w:rFonts w:ascii="Arial" w:hAnsi="Arial" w:cs="Arial"/>
          <w:lang w:val="en"/>
        </w:rPr>
        <w:t>12]. This study is situated within this framework, aiming to comparatively evaluate the thermal and energy performance of improved cookstoves using wood and charcoal, based on two pot sizes (number 2 and number 3). The originality of the study lies in its dual comparison of fuel and pot geometry, analyzing thermal efficiency</w:t>
      </w:r>
      <w:r w:rsidRPr="009A220F">
        <w:rPr>
          <w:rFonts w:ascii="Arial" w:hAnsi="Arial" w:cs="Arial"/>
          <w:lang w:val="fr-FR"/>
        </w:rPr>
        <w:t xml:space="preserve"> </w:t>
      </w:r>
      <w:proofErr w:type="spellStart"/>
      <w:r w:rsidRPr="009A220F">
        <w:rPr>
          <w:rFonts w:ascii="Arial" w:hAnsi="Arial" w:cs="Arial"/>
          <w:lang w:val="fr-FR"/>
        </w:rPr>
        <w:t>under</w:t>
      </w:r>
      <w:proofErr w:type="spellEnd"/>
      <w:r w:rsidRPr="009A220F">
        <w:rPr>
          <w:rFonts w:ascii="Arial" w:hAnsi="Arial" w:cs="Arial"/>
          <w:lang w:val="fr-FR"/>
        </w:rPr>
        <w:t xml:space="preserve"> West </w:t>
      </w:r>
      <w:proofErr w:type="spellStart"/>
      <w:r w:rsidRPr="009A220F">
        <w:rPr>
          <w:rFonts w:ascii="Arial" w:hAnsi="Arial" w:cs="Arial"/>
          <w:lang w:val="fr-FR"/>
        </w:rPr>
        <w:t>African</w:t>
      </w:r>
      <w:proofErr w:type="spellEnd"/>
      <w:r w:rsidRPr="009A220F">
        <w:rPr>
          <w:rFonts w:ascii="Arial" w:hAnsi="Arial" w:cs="Arial"/>
          <w:lang w:val="fr-FR"/>
        </w:rPr>
        <w:t xml:space="preserve"> cooking conditions</w:t>
      </w:r>
      <w:r w:rsidRPr="009A220F">
        <w:rPr>
          <w:rFonts w:ascii="Arial" w:hAnsi="Arial" w:cs="Arial"/>
          <w:lang w:val="en"/>
        </w:rPr>
        <w:t>, specific fuel consumption, specific boiling time, and fire intensity during the different phases of the water-boiling test stove cycle.</w:t>
      </w:r>
      <w:r w:rsidRPr="009A220F">
        <w:rPr>
          <w:rFonts w:ascii="Arial" w:hAnsi="Arial" w:cs="Arial"/>
          <w:lang w:val="fr-FR"/>
        </w:rPr>
        <w:t xml:space="preserve"> </w:t>
      </w:r>
    </w:p>
    <w:p w14:paraId="7AD34961" w14:textId="065D3B22" w:rsidR="00B01FCD" w:rsidRDefault="00B01FCD" w:rsidP="00441B6F">
      <w:pPr>
        <w:pStyle w:val="Body"/>
        <w:spacing w:after="0"/>
        <w:rPr>
          <w:rFonts w:ascii="Arial" w:hAnsi="Arial" w:cs="Arial"/>
        </w:rPr>
      </w:pPr>
    </w:p>
    <w:p w14:paraId="16B2FE8F" w14:textId="77777777" w:rsidR="00790ADA" w:rsidRPr="00FB3A86" w:rsidRDefault="00790ADA" w:rsidP="00441B6F">
      <w:pPr>
        <w:pStyle w:val="Body"/>
        <w:spacing w:after="0"/>
        <w:rPr>
          <w:rFonts w:ascii="Arial" w:hAnsi="Arial" w:cs="Arial"/>
        </w:rPr>
      </w:pPr>
    </w:p>
    <w:p w14:paraId="6BDC7236" w14:textId="0571E774" w:rsidR="007F7B32" w:rsidRDefault="00902823" w:rsidP="00441B6F">
      <w:pPr>
        <w:pStyle w:val="AbstHead"/>
        <w:spacing w:after="0"/>
        <w:jc w:val="both"/>
        <w:rPr>
          <w:rFonts w:ascii="Arial" w:hAnsi="Arial" w:cs="Arial"/>
        </w:rPr>
      </w:pPr>
      <w:r>
        <w:rPr>
          <w:rFonts w:ascii="Arial" w:hAnsi="Arial" w:cs="Arial"/>
        </w:rPr>
        <w:t>2. material</w:t>
      </w:r>
      <w:r w:rsidR="005A5E62">
        <w:rPr>
          <w:rFonts w:ascii="Arial" w:hAnsi="Arial" w:cs="Arial"/>
        </w:rPr>
        <w:t>S</w:t>
      </w:r>
      <w:r>
        <w:rPr>
          <w:rFonts w:ascii="Arial" w:hAnsi="Arial" w:cs="Arial"/>
        </w:rPr>
        <w:t xml:space="preserve"> and method</w:t>
      </w:r>
      <w:r w:rsidR="00000F8F">
        <w:rPr>
          <w:rFonts w:ascii="Arial" w:hAnsi="Arial" w:cs="Arial"/>
        </w:rPr>
        <w:t xml:space="preserve">s </w:t>
      </w:r>
    </w:p>
    <w:p w14:paraId="03167FA7" w14:textId="77777777" w:rsidR="00790ADA" w:rsidRPr="00FB3A86" w:rsidRDefault="00790ADA" w:rsidP="00441B6F">
      <w:pPr>
        <w:pStyle w:val="AbstHead"/>
        <w:spacing w:after="0"/>
        <w:jc w:val="both"/>
        <w:rPr>
          <w:rFonts w:ascii="Arial" w:hAnsi="Arial" w:cs="Arial"/>
        </w:rPr>
      </w:pPr>
    </w:p>
    <w:p w14:paraId="384A2A8B" w14:textId="5852CD67" w:rsidR="007F2367" w:rsidRDefault="007F2367" w:rsidP="00441B6F">
      <w:pPr>
        <w:pStyle w:val="Body"/>
        <w:spacing w:after="0"/>
        <w:rPr>
          <w:rFonts w:ascii="Arial" w:hAnsi="Arial" w:cs="Arial"/>
          <w:b/>
        </w:rPr>
      </w:pPr>
      <w:r w:rsidRPr="007F2367">
        <w:rPr>
          <w:rFonts w:ascii="Arial" w:hAnsi="Arial" w:cs="Arial"/>
          <w:b/>
        </w:rPr>
        <w:t xml:space="preserve">2.1 </w:t>
      </w:r>
      <w:r>
        <w:rPr>
          <w:rFonts w:ascii="Arial" w:hAnsi="Arial" w:cs="Arial"/>
          <w:b/>
        </w:rPr>
        <w:t>Materials</w:t>
      </w:r>
      <w:r w:rsidRPr="007F2367">
        <w:rPr>
          <w:rFonts w:ascii="Arial" w:hAnsi="Arial" w:cs="Arial"/>
          <w:b/>
        </w:rPr>
        <w:t xml:space="preserve"> </w:t>
      </w:r>
    </w:p>
    <w:p w14:paraId="2E1E80CC" w14:textId="77777777" w:rsidR="007F2367" w:rsidRDefault="007F2367" w:rsidP="00441B6F">
      <w:pPr>
        <w:pStyle w:val="Body"/>
        <w:spacing w:after="0"/>
        <w:rPr>
          <w:rFonts w:ascii="Arial" w:hAnsi="Arial" w:cs="Arial"/>
        </w:rPr>
      </w:pPr>
    </w:p>
    <w:p w14:paraId="625A5073" w14:textId="77777777" w:rsidR="003C191F" w:rsidRPr="003C191F" w:rsidRDefault="007F2367" w:rsidP="003C191F">
      <w:pPr>
        <w:pStyle w:val="Body"/>
        <w:spacing w:after="0"/>
        <w:rPr>
          <w:rFonts w:ascii="Arial" w:hAnsi="Arial" w:cs="Arial"/>
          <w:lang w:val="en"/>
        </w:rPr>
      </w:pPr>
      <w:r>
        <w:rPr>
          <w:rFonts w:ascii="Arial" w:hAnsi="Arial" w:cs="Arial"/>
        </w:rPr>
        <w:t xml:space="preserve">   </w:t>
      </w:r>
      <w:r w:rsidR="003C191F" w:rsidRPr="003C191F">
        <w:rPr>
          <w:rFonts w:ascii="Arial" w:hAnsi="Arial" w:cs="Arial"/>
          <w:lang w:val="en"/>
        </w:rPr>
        <w:t xml:space="preserve">During the experimental campaigns, several measuring instruments and accessories were used to ensure the reliability of the acquired data: </w:t>
      </w:r>
    </w:p>
    <w:p w14:paraId="3DCD2F6F" w14:textId="77777777" w:rsidR="003C191F" w:rsidRPr="003C191F" w:rsidRDefault="003C191F" w:rsidP="003C191F">
      <w:pPr>
        <w:pStyle w:val="Body"/>
        <w:numPr>
          <w:ilvl w:val="0"/>
          <w:numId w:val="31"/>
        </w:numPr>
        <w:spacing w:after="0"/>
        <w:rPr>
          <w:rFonts w:ascii="Arial" w:hAnsi="Arial" w:cs="Arial"/>
          <w:lang w:val="fr-FR"/>
        </w:rPr>
      </w:pPr>
      <w:r w:rsidRPr="003C191F">
        <w:rPr>
          <w:rFonts w:ascii="Arial" w:hAnsi="Arial" w:cs="Arial"/>
          <w:lang w:val="en"/>
        </w:rPr>
        <w:t xml:space="preserve">The temperatures of the different compartments of the furnace were recorded using a CEN-TECH brand flexible infrared thermometer, model 94233. </w:t>
      </w:r>
    </w:p>
    <w:p w14:paraId="03A17F22" w14:textId="77777777" w:rsidR="003C191F" w:rsidRPr="003C191F" w:rsidRDefault="003C191F" w:rsidP="003C191F">
      <w:pPr>
        <w:pStyle w:val="Body"/>
        <w:numPr>
          <w:ilvl w:val="0"/>
          <w:numId w:val="31"/>
        </w:numPr>
        <w:spacing w:after="0"/>
        <w:rPr>
          <w:rFonts w:ascii="Arial" w:hAnsi="Arial" w:cs="Arial"/>
          <w:lang w:val="fr-FR"/>
        </w:rPr>
      </w:pPr>
      <w:r w:rsidRPr="003C191F">
        <w:rPr>
          <w:rFonts w:ascii="Arial" w:hAnsi="Arial" w:cs="Arial"/>
          <w:lang w:val="en"/>
        </w:rPr>
        <w:t xml:space="preserve">The duration of the tests was monitored using a stopwatch dedicated to the precise control of the experimental time. </w:t>
      </w:r>
    </w:p>
    <w:p w14:paraId="6596EB9A" w14:textId="77777777" w:rsidR="003C191F" w:rsidRPr="003C191F" w:rsidRDefault="003C191F" w:rsidP="003C191F">
      <w:pPr>
        <w:pStyle w:val="Body"/>
        <w:numPr>
          <w:ilvl w:val="0"/>
          <w:numId w:val="31"/>
        </w:numPr>
        <w:spacing w:after="0"/>
        <w:rPr>
          <w:rFonts w:ascii="Arial" w:hAnsi="Arial" w:cs="Arial"/>
          <w:lang w:val="fr-FR"/>
        </w:rPr>
      </w:pPr>
      <w:r w:rsidRPr="003C191F">
        <w:rPr>
          <w:rFonts w:ascii="Arial" w:hAnsi="Arial" w:cs="Arial"/>
          <w:lang w:val="en"/>
        </w:rPr>
        <w:t xml:space="preserve">In addition, a metal tray was used to hold the coal during the weighing operations. </w:t>
      </w:r>
    </w:p>
    <w:p w14:paraId="69D9723F" w14:textId="6FD8D57D" w:rsidR="003C191F" w:rsidRPr="00C2266D" w:rsidRDefault="003C191F" w:rsidP="003C191F">
      <w:pPr>
        <w:pStyle w:val="Body"/>
        <w:numPr>
          <w:ilvl w:val="0"/>
          <w:numId w:val="31"/>
        </w:numPr>
        <w:spacing w:after="0"/>
        <w:rPr>
          <w:rFonts w:ascii="Arial" w:hAnsi="Arial" w:cs="Arial"/>
          <w:lang w:val="fr-FR"/>
        </w:rPr>
      </w:pPr>
      <w:r w:rsidRPr="003C191F">
        <w:rPr>
          <w:rFonts w:ascii="Arial" w:hAnsi="Arial" w:cs="Arial"/>
          <w:lang w:val="en"/>
        </w:rPr>
        <w:t xml:space="preserve"> </w:t>
      </w:r>
      <w:r w:rsidRPr="00C2266D">
        <w:rPr>
          <w:rFonts w:ascii="Arial" w:hAnsi="Arial" w:cs="Arial"/>
          <w:lang w:val="en"/>
        </w:rPr>
        <w:t>Mass measurements were carried out using a digital balance, model F1976,14191-414F, characterized by a maximum capacity of 40 kg, a minimum load of 200 g, and an accuracy of 5 g. The furnace used for the experiments is shown in the figure 1.</w:t>
      </w:r>
      <w:r w:rsidR="006F360A" w:rsidRPr="00C2266D">
        <w:rPr>
          <w:lang w:val="en"/>
        </w:rPr>
        <w:t xml:space="preserve"> </w:t>
      </w:r>
      <w:r w:rsidR="006F360A" w:rsidRPr="00C2266D">
        <w:rPr>
          <w:rFonts w:ascii="Arial" w:hAnsi="Arial" w:cs="Arial"/>
          <w:lang w:val="en"/>
        </w:rPr>
        <w:t>All experiments were performed three times to ensure the reliability and credibility of the results.</w:t>
      </w:r>
    </w:p>
    <w:p w14:paraId="5600CC07" w14:textId="77777777" w:rsidR="003C191F" w:rsidRPr="003C191F" w:rsidRDefault="003C191F" w:rsidP="003C191F">
      <w:pPr>
        <w:pStyle w:val="Body"/>
        <w:spacing w:after="0"/>
        <w:rPr>
          <w:rFonts w:ascii="Arial" w:hAnsi="Arial" w:cs="Arial"/>
          <w:lang w:val="en"/>
        </w:rPr>
      </w:pPr>
    </w:p>
    <w:p w14:paraId="77A00D05" w14:textId="77777777" w:rsidR="003C191F" w:rsidRPr="003C191F" w:rsidRDefault="003C191F" w:rsidP="003C191F">
      <w:pPr>
        <w:pStyle w:val="Body"/>
        <w:spacing w:after="0"/>
        <w:jc w:val="center"/>
        <w:rPr>
          <w:rFonts w:ascii="Arial" w:hAnsi="Arial" w:cs="Arial"/>
          <w:lang w:val="en"/>
        </w:rPr>
      </w:pPr>
      <w:r w:rsidRPr="003C191F">
        <w:rPr>
          <w:rFonts w:ascii="Arial" w:hAnsi="Arial" w:cs="Arial"/>
          <w:noProof/>
          <w:lang w:val="fr-FR"/>
        </w:rPr>
        <w:lastRenderedPageBreak/>
        <w:drawing>
          <wp:inline distT="0" distB="0" distL="0" distR="0" wp14:anchorId="107E8887" wp14:editId="61486B7F">
            <wp:extent cx="3941915" cy="1334926"/>
            <wp:effectExtent l="0" t="0" r="1905"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21470"/>
                    <a:stretch>
                      <a:fillRect/>
                    </a:stretch>
                  </pic:blipFill>
                  <pic:spPr bwMode="auto">
                    <a:xfrm>
                      <a:off x="0" y="0"/>
                      <a:ext cx="4062770" cy="1375853"/>
                    </a:xfrm>
                    <a:prstGeom prst="rect">
                      <a:avLst/>
                    </a:prstGeom>
                    <a:ln>
                      <a:noFill/>
                    </a:ln>
                    <a:extLst>
                      <a:ext uri="{53640926-AAD7-44D8-BBD7-CCE9431645EC}">
                        <a14:shadowObscured xmlns:a14="http://schemas.microsoft.com/office/drawing/2010/main"/>
                      </a:ext>
                    </a:extLst>
                  </pic:spPr>
                </pic:pic>
              </a:graphicData>
            </a:graphic>
          </wp:inline>
        </w:drawing>
      </w:r>
    </w:p>
    <w:p w14:paraId="522068E9" w14:textId="77777777" w:rsidR="003C191F" w:rsidRPr="003C191F" w:rsidRDefault="003C191F" w:rsidP="003C191F">
      <w:pPr>
        <w:pStyle w:val="Body"/>
        <w:spacing w:after="0"/>
        <w:jc w:val="center"/>
        <w:rPr>
          <w:rFonts w:ascii="Arial" w:hAnsi="Arial" w:cs="Arial"/>
          <w:lang w:val="en"/>
        </w:rPr>
      </w:pPr>
      <w:r w:rsidRPr="003C191F">
        <w:rPr>
          <w:rFonts w:ascii="Arial" w:hAnsi="Arial" w:cs="Arial"/>
          <w:lang w:val="en"/>
        </w:rPr>
        <w:t>Figure 1: Improved oven used</w:t>
      </w:r>
    </w:p>
    <w:p w14:paraId="5AC2C19D" w14:textId="77777777" w:rsidR="009C5020" w:rsidRDefault="009C5020" w:rsidP="003C191F">
      <w:pPr>
        <w:pStyle w:val="Body"/>
        <w:spacing w:after="0"/>
        <w:rPr>
          <w:rFonts w:ascii="Arial" w:hAnsi="Arial" w:cs="Arial"/>
          <w:lang w:val="en"/>
        </w:rPr>
      </w:pPr>
    </w:p>
    <w:p w14:paraId="1144544F" w14:textId="77777777" w:rsidR="003C191F" w:rsidRPr="003C191F" w:rsidRDefault="003C191F" w:rsidP="003C191F">
      <w:pPr>
        <w:pStyle w:val="Body"/>
        <w:spacing w:after="0"/>
        <w:rPr>
          <w:rFonts w:ascii="Arial" w:hAnsi="Arial" w:cs="Arial"/>
          <w:lang w:val="fr-FR"/>
        </w:rPr>
      </w:pPr>
    </w:p>
    <w:p w14:paraId="0563251B" w14:textId="77777777" w:rsidR="003C191F" w:rsidRPr="003C191F" w:rsidRDefault="003C191F" w:rsidP="003C191F">
      <w:pPr>
        <w:pStyle w:val="Body"/>
        <w:spacing w:after="0"/>
        <w:jc w:val="center"/>
        <w:rPr>
          <w:rFonts w:ascii="Arial" w:hAnsi="Arial" w:cs="Arial"/>
          <w:b/>
          <w:bCs/>
          <w:lang w:val="fr-FR"/>
        </w:rPr>
      </w:pPr>
      <w:r w:rsidRPr="003C191F">
        <w:rPr>
          <w:rFonts w:ascii="Arial" w:hAnsi="Arial" w:cs="Arial"/>
          <w:noProof/>
          <w:lang w:val="fr-FR"/>
        </w:rPr>
        <w:drawing>
          <wp:inline distT="0" distB="0" distL="0" distR="0" wp14:anchorId="3250D9C7" wp14:editId="62BF7DAF">
            <wp:extent cx="3092364" cy="1266825"/>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8332"/>
                    <a:stretch>
                      <a:fillRect/>
                    </a:stretch>
                  </pic:blipFill>
                  <pic:spPr bwMode="auto">
                    <a:xfrm>
                      <a:off x="0" y="0"/>
                      <a:ext cx="3092796" cy="1267002"/>
                    </a:xfrm>
                    <a:prstGeom prst="rect">
                      <a:avLst/>
                    </a:prstGeom>
                    <a:ln>
                      <a:noFill/>
                    </a:ln>
                    <a:extLst>
                      <a:ext uri="{53640926-AAD7-44D8-BBD7-CCE9431645EC}">
                        <a14:shadowObscured xmlns:a14="http://schemas.microsoft.com/office/drawing/2010/main"/>
                      </a:ext>
                    </a:extLst>
                  </pic:spPr>
                </pic:pic>
              </a:graphicData>
            </a:graphic>
          </wp:inline>
        </w:drawing>
      </w:r>
    </w:p>
    <w:p w14:paraId="6A2033E3" w14:textId="0AC08C8A" w:rsidR="003C191F" w:rsidRPr="003C191F" w:rsidRDefault="003C191F" w:rsidP="009C5020">
      <w:pPr>
        <w:pStyle w:val="Body"/>
        <w:spacing w:after="0"/>
        <w:jc w:val="center"/>
        <w:rPr>
          <w:rFonts w:ascii="Arial" w:hAnsi="Arial" w:cs="Arial"/>
          <w:lang w:val="fr-FR"/>
        </w:rPr>
      </w:pPr>
      <w:r w:rsidRPr="003C191F">
        <w:rPr>
          <w:rFonts w:ascii="Arial" w:hAnsi="Arial" w:cs="Arial"/>
          <w:lang w:val="fr-FR"/>
        </w:rPr>
        <w:t>Figure 2</w:t>
      </w:r>
      <w:r w:rsidR="009C5020">
        <w:rPr>
          <w:rFonts w:ascii="Arial" w:hAnsi="Arial" w:cs="Arial"/>
          <w:lang w:val="fr-FR"/>
        </w:rPr>
        <w:t xml:space="preserve"> (b &amp;c</w:t>
      </w:r>
      <w:proofErr w:type="gramStart"/>
      <w:r w:rsidR="009C5020">
        <w:rPr>
          <w:rFonts w:ascii="Arial" w:hAnsi="Arial" w:cs="Arial"/>
          <w:lang w:val="fr-FR"/>
        </w:rPr>
        <w:t>)</w:t>
      </w:r>
      <w:r w:rsidRPr="003C191F">
        <w:rPr>
          <w:rFonts w:ascii="Arial" w:hAnsi="Arial" w:cs="Arial"/>
          <w:lang w:val="fr-FR"/>
        </w:rPr>
        <w:t>:</w:t>
      </w:r>
      <w:proofErr w:type="gramEnd"/>
      <w:r w:rsidRPr="003C191F">
        <w:rPr>
          <w:rFonts w:ascii="Arial" w:hAnsi="Arial" w:cs="Arial"/>
          <w:lang w:val="fr-FR"/>
        </w:rPr>
        <w:t xml:space="preserve"> </w:t>
      </w:r>
      <w:proofErr w:type="spellStart"/>
      <w:r w:rsidR="009C5020" w:rsidRPr="009C5020">
        <w:rPr>
          <w:rFonts w:ascii="Arial" w:hAnsi="Arial" w:cs="Arial"/>
          <w:lang w:val="fr-FR"/>
        </w:rPr>
        <w:t>charcoal</w:t>
      </w:r>
      <w:proofErr w:type="spellEnd"/>
      <w:r w:rsidR="009C5020" w:rsidRPr="009C5020">
        <w:rPr>
          <w:rFonts w:ascii="Arial" w:hAnsi="Arial" w:cs="Arial"/>
          <w:lang w:val="fr-FR"/>
        </w:rPr>
        <w:t xml:space="preserve"> and </w:t>
      </w:r>
      <w:proofErr w:type="spellStart"/>
      <w:r w:rsidR="009C5020" w:rsidRPr="009C5020">
        <w:rPr>
          <w:rFonts w:ascii="Arial" w:hAnsi="Arial" w:cs="Arial"/>
          <w:lang w:val="fr-FR"/>
        </w:rPr>
        <w:t>wood</w:t>
      </w:r>
      <w:proofErr w:type="spellEnd"/>
      <w:r w:rsidR="009C5020" w:rsidRPr="009C5020">
        <w:rPr>
          <w:rFonts w:ascii="Arial" w:hAnsi="Arial" w:cs="Arial"/>
          <w:lang w:val="fr-FR"/>
        </w:rPr>
        <w:t xml:space="preserve"> </w:t>
      </w:r>
      <w:r w:rsidR="009C5020">
        <w:rPr>
          <w:rFonts w:ascii="Arial" w:hAnsi="Arial" w:cs="Arial"/>
          <w:lang w:val="fr-FR"/>
        </w:rPr>
        <w:t xml:space="preserve">as a </w:t>
      </w:r>
      <w:r w:rsidRPr="003C191F">
        <w:rPr>
          <w:rFonts w:ascii="Arial" w:hAnsi="Arial" w:cs="Arial"/>
          <w:lang w:val="fr-FR"/>
        </w:rPr>
        <w:t xml:space="preserve">Fuels </w:t>
      </w:r>
      <w:proofErr w:type="spellStart"/>
      <w:r w:rsidR="009C5020" w:rsidRPr="009C5020">
        <w:rPr>
          <w:rFonts w:ascii="Arial" w:hAnsi="Arial" w:cs="Arial"/>
          <w:lang w:val="fr-FR"/>
        </w:rPr>
        <w:t>used</w:t>
      </w:r>
      <w:proofErr w:type="spellEnd"/>
      <w:r w:rsidR="009C5020" w:rsidRPr="009C5020">
        <w:rPr>
          <w:rFonts w:ascii="Arial" w:hAnsi="Arial" w:cs="Arial"/>
          <w:lang w:val="fr-FR"/>
        </w:rPr>
        <w:t xml:space="preserve"> in </w:t>
      </w:r>
      <w:proofErr w:type="spellStart"/>
      <w:r w:rsidR="009C5020" w:rsidRPr="009C5020">
        <w:rPr>
          <w:rFonts w:ascii="Arial" w:hAnsi="Arial" w:cs="Arial"/>
          <w:lang w:val="fr-FR"/>
        </w:rPr>
        <w:t>this</w:t>
      </w:r>
      <w:proofErr w:type="spellEnd"/>
      <w:r w:rsidR="009C5020" w:rsidRPr="009C5020">
        <w:rPr>
          <w:rFonts w:ascii="Arial" w:hAnsi="Arial" w:cs="Arial"/>
          <w:lang w:val="fr-FR"/>
        </w:rPr>
        <w:t xml:space="preserve"> </w:t>
      </w:r>
      <w:proofErr w:type="spellStart"/>
      <w:r w:rsidR="009C5020" w:rsidRPr="009C5020">
        <w:rPr>
          <w:rFonts w:ascii="Arial" w:hAnsi="Arial" w:cs="Arial"/>
          <w:lang w:val="fr-FR"/>
        </w:rPr>
        <w:t>study</w:t>
      </w:r>
      <w:proofErr w:type="spellEnd"/>
    </w:p>
    <w:p w14:paraId="02D8828C" w14:textId="77777777" w:rsidR="003C191F" w:rsidRDefault="003C191F" w:rsidP="00441B6F">
      <w:pPr>
        <w:pStyle w:val="Body"/>
        <w:spacing w:after="0"/>
        <w:rPr>
          <w:rFonts w:ascii="Arial" w:hAnsi="Arial" w:cs="Arial"/>
        </w:rPr>
      </w:pPr>
    </w:p>
    <w:p w14:paraId="4A7644E3" w14:textId="18C6FE27" w:rsidR="001C7CC6" w:rsidRDefault="001C7CC6" w:rsidP="001C7CC6">
      <w:pPr>
        <w:pStyle w:val="Body"/>
        <w:spacing w:after="0"/>
        <w:rPr>
          <w:rFonts w:ascii="Arial" w:hAnsi="Arial" w:cs="Arial"/>
          <w:b/>
        </w:rPr>
      </w:pPr>
      <w:r w:rsidRPr="007F2367">
        <w:rPr>
          <w:rFonts w:ascii="Arial" w:hAnsi="Arial" w:cs="Arial"/>
          <w:b/>
        </w:rPr>
        <w:t xml:space="preserve">2. </w:t>
      </w:r>
      <w:r>
        <w:rPr>
          <w:rFonts w:ascii="Arial" w:hAnsi="Arial" w:cs="Arial"/>
          <w:b/>
        </w:rPr>
        <w:t xml:space="preserve">2 </w:t>
      </w:r>
      <w:r w:rsidR="006E3277">
        <w:rPr>
          <w:rFonts w:ascii="Arial" w:hAnsi="Arial" w:cs="Arial"/>
          <w:b/>
        </w:rPr>
        <w:t>Methods</w:t>
      </w:r>
      <w:r w:rsidRPr="007F2367">
        <w:rPr>
          <w:rFonts w:ascii="Arial" w:hAnsi="Arial" w:cs="Arial"/>
          <w:b/>
        </w:rPr>
        <w:t xml:space="preserve"> </w:t>
      </w:r>
    </w:p>
    <w:p w14:paraId="5D17094B" w14:textId="77777777" w:rsidR="003C191F" w:rsidRDefault="003C191F" w:rsidP="00441B6F">
      <w:pPr>
        <w:pStyle w:val="Body"/>
        <w:spacing w:after="0"/>
        <w:rPr>
          <w:rFonts w:ascii="Arial" w:hAnsi="Arial" w:cs="Arial"/>
        </w:rPr>
      </w:pPr>
    </w:p>
    <w:p w14:paraId="4DBA9430" w14:textId="77777777" w:rsidR="003C191F" w:rsidRDefault="003C191F" w:rsidP="00441B6F">
      <w:pPr>
        <w:pStyle w:val="Body"/>
        <w:spacing w:after="0"/>
        <w:rPr>
          <w:rFonts w:ascii="Arial" w:hAnsi="Arial" w:cs="Arial"/>
        </w:rPr>
      </w:pPr>
    </w:p>
    <w:p w14:paraId="32BAC0CD" w14:textId="24A3218C" w:rsidR="00AC4FB2" w:rsidRPr="00AC4FB2" w:rsidRDefault="007F2367" w:rsidP="00AC4FB2">
      <w:pPr>
        <w:pStyle w:val="Body"/>
        <w:rPr>
          <w:rFonts w:ascii="Arial" w:hAnsi="Arial" w:cs="Arial"/>
          <w:lang w:val="fr-FR"/>
        </w:rPr>
      </w:pPr>
      <w:r>
        <w:rPr>
          <w:rFonts w:ascii="Arial" w:hAnsi="Arial" w:cs="Arial"/>
        </w:rPr>
        <w:t xml:space="preserve"> </w:t>
      </w:r>
      <w:r w:rsidR="007957E0">
        <w:rPr>
          <w:rFonts w:ascii="Arial" w:hAnsi="Arial" w:cs="Arial"/>
        </w:rPr>
        <w:t>T</w:t>
      </w:r>
      <w:r w:rsidR="007957E0" w:rsidRPr="007957E0">
        <w:rPr>
          <w:rFonts w:ascii="Arial" w:hAnsi="Arial" w:cs="Arial"/>
        </w:rPr>
        <w:t>o assess the thermal performance of the cookstov</w:t>
      </w:r>
      <w:r w:rsidR="007957E0">
        <w:rPr>
          <w:rFonts w:ascii="Arial" w:hAnsi="Arial" w:cs="Arial"/>
        </w:rPr>
        <w:t>e</w:t>
      </w:r>
      <w:r w:rsidR="00AC4FB2" w:rsidRPr="00AC4FB2">
        <w:rPr>
          <w:rFonts w:ascii="Arial" w:hAnsi="Arial" w:cs="Arial"/>
          <w:lang w:val="en"/>
        </w:rPr>
        <w:t>, we determine various parameters such as the specific boiling time (SBT), specific consumption (SC), boiling efficiency, etc. These parameters are defined as follows:</w:t>
      </w:r>
    </w:p>
    <w:p w14:paraId="418355AF" w14:textId="2E78813B" w:rsidR="00AC4FB2" w:rsidRPr="00AC4FB2" w:rsidRDefault="00AC4FB2" w:rsidP="00AC4FB2">
      <w:pPr>
        <w:pStyle w:val="Body"/>
        <w:rPr>
          <w:rFonts w:ascii="Arial" w:hAnsi="Arial" w:cs="Arial"/>
          <w:b/>
          <w:bCs/>
          <w:lang w:val="fr-FR"/>
        </w:rPr>
      </w:pPr>
      <w:r w:rsidRPr="00AC4FB2">
        <w:rPr>
          <w:rFonts w:ascii="Arial" w:hAnsi="Arial" w:cs="Arial"/>
          <w:b/>
          <w:bCs/>
          <w:lang w:val="fr-FR"/>
        </w:rPr>
        <w:t xml:space="preserve"> </w:t>
      </w:r>
      <w:bookmarkStart w:id="0" w:name="_Toc222434387"/>
      <w:r>
        <w:rPr>
          <w:rFonts w:ascii="Arial" w:hAnsi="Arial" w:cs="Arial"/>
          <w:b/>
          <w:bCs/>
          <w:lang w:val="fr-FR"/>
        </w:rPr>
        <w:t>2</w:t>
      </w:r>
      <w:r w:rsidRPr="00AC4FB2">
        <w:rPr>
          <w:rFonts w:ascii="Arial" w:hAnsi="Arial" w:cs="Arial"/>
          <w:b/>
          <w:bCs/>
          <w:lang w:val="fr-FR"/>
        </w:rPr>
        <w:t xml:space="preserve">.2.1. </w:t>
      </w:r>
      <w:r w:rsidRPr="00AC4FB2">
        <w:rPr>
          <w:rFonts w:ascii="Arial" w:hAnsi="Arial" w:cs="Arial"/>
          <w:b/>
          <w:bCs/>
          <w:lang w:val="en"/>
        </w:rPr>
        <w:t>specific boiling time</w:t>
      </w:r>
      <w:r w:rsidRPr="00AC4FB2">
        <w:rPr>
          <w:rFonts w:ascii="Arial" w:hAnsi="Arial" w:cs="Arial"/>
          <w:b/>
          <w:bCs/>
          <w:lang w:val="fr-FR"/>
        </w:rPr>
        <w:t xml:space="preserve">  </w:t>
      </w:r>
      <w:bookmarkEnd w:id="0"/>
    </w:p>
    <w:p w14:paraId="667AF2EA" w14:textId="77777777" w:rsidR="00AC4FB2" w:rsidRPr="00AC4FB2" w:rsidRDefault="00AC4FB2" w:rsidP="00AC4FB2">
      <w:pPr>
        <w:pStyle w:val="Body"/>
        <w:spacing w:after="0"/>
        <w:rPr>
          <w:rFonts w:ascii="Arial" w:hAnsi="Arial" w:cs="Arial"/>
          <w:b/>
          <w:lang w:val="fr-FR"/>
        </w:rPr>
      </w:pPr>
      <w:r w:rsidRPr="00AC4FB2">
        <w:rPr>
          <w:rFonts w:ascii="Arial" w:hAnsi="Arial" w:cs="Arial"/>
          <w:lang w:val="en"/>
        </w:rPr>
        <w:t>This is the time taken from when the pot is placed on the burner until the water reaches boiling point. Furthermore, it is the time required to bring one liter of water to a boil (from 0 to 100 °C) (in min/L). It is given by equation (1) [13].</w:t>
      </w:r>
      <w:r w:rsidRPr="00AC4FB2">
        <w:rPr>
          <w:rFonts w:ascii="Arial" w:hAnsi="Arial" w:cs="Arial"/>
          <w:lang w:val="fr-FR"/>
        </w:rPr>
        <w:tab/>
      </w:r>
    </w:p>
    <w:p w14:paraId="15C5DAC5" w14:textId="21C0F866" w:rsidR="00AC4FB2" w:rsidRPr="00AC4FB2" w:rsidRDefault="00AC4FB2" w:rsidP="00AC4FB2">
      <w:pPr>
        <w:pStyle w:val="Body"/>
        <w:spacing w:after="0"/>
        <w:rPr>
          <w:rFonts w:ascii="Arial" w:hAnsi="Arial" w:cs="Arial"/>
          <w:lang w:val="fr-FR"/>
        </w:rPr>
      </w:pPr>
      <w:r w:rsidRPr="00AC4FB2">
        <w:rPr>
          <w:rFonts w:ascii="Arial" w:hAnsi="Arial" w:cs="Arial"/>
          <w:lang w:val="fr-FR"/>
        </w:rPr>
        <w:object w:dxaOrig="3000" w:dyaOrig="700" w14:anchorId="46162A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5.5pt;height:43.5pt" o:ole="">
            <v:imagedata r:id="rId16" o:title=""/>
          </v:shape>
          <o:OLEObject Type="Embed" ProgID="Equation.DSMT4" ShapeID="_x0000_i1026" DrawAspect="Content" ObjectID="_1838294804" r:id="rId17"/>
        </w:object>
      </w:r>
      <w:r w:rsidRPr="00AC4FB2">
        <w:rPr>
          <w:rFonts w:ascii="Arial" w:hAnsi="Arial" w:cs="Arial"/>
          <w:lang w:val="fr-FR"/>
        </w:rPr>
        <w:t xml:space="preserve">                         </w:t>
      </w:r>
      <w:r w:rsidR="00665EF2">
        <w:rPr>
          <w:rFonts w:ascii="Arial" w:hAnsi="Arial" w:cs="Arial"/>
          <w:lang w:val="fr-FR"/>
        </w:rPr>
        <w:t xml:space="preserve">                            </w:t>
      </w:r>
      <w:r w:rsidRPr="00AC4FB2">
        <w:rPr>
          <w:rFonts w:ascii="Arial" w:hAnsi="Arial" w:cs="Arial"/>
          <w:lang w:val="fr-FR"/>
        </w:rPr>
        <w:t>(1)</w:t>
      </w:r>
      <w:r w:rsidRPr="00AC4FB2">
        <w:rPr>
          <w:rFonts w:ascii="Arial" w:hAnsi="Arial" w:cs="Arial"/>
          <w:lang w:val="fr-FR"/>
        </w:rPr>
        <w:tab/>
      </w:r>
      <w:r w:rsidRPr="00AC4FB2">
        <w:rPr>
          <w:rFonts w:ascii="Arial" w:hAnsi="Arial" w:cs="Arial"/>
          <w:lang w:val="fr-FR"/>
        </w:rPr>
        <w:object w:dxaOrig="180" w:dyaOrig="279" w14:anchorId="5B788E72">
          <v:shape id="_x0000_i1027" type="#_x0000_t75" style="width:9pt;height:13.5pt" o:ole="">
            <v:imagedata r:id="rId18" o:title=""/>
          </v:shape>
          <o:OLEObject Type="Embed" ProgID="Equation.DSMT4" ShapeID="_x0000_i1027" DrawAspect="Content" ObjectID="_1838294805" r:id="rId19"/>
        </w:object>
      </w:r>
    </w:p>
    <w:p w14:paraId="62667049" w14:textId="6331BEC2" w:rsidR="00AC4FB2" w:rsidRPr="00AC4FB2" w:rsidRDefault="00AC4FB2" w:rsidP="00AC4FB2">
      <w:pPr>
        <w:pStyle w:val="Body"/>
        <w:rPr>
          <w:rFonts w:ascii="Arial" w:hAnsi="Arial" w:cs="Arial"/>
          <w:b/>
          <w:iCs/>
          <w:lang w:val="fr-FR"/>
        </w:rPr>
      </w:pPr>
      <w:bookmarkStart w:id="1" w:name="_Toc222434388"/>
      <w:r>
        <w:rPr>
          <w:rFonts w:ascii="Arial" w:hAnsi="Arial" w:cs="Arial"/>
          <w:b/>
          <w:iCs/>
          <w:lang w:val="fr-FR"/>
        </w:rPr>
        <w:t>2</w:t>
      </w:r>
      <w:r w:rsidRPr="00AC4FB2">
        <w:rPr>
          <w:rFonts w:ascii="Arial" w:hAnsi="Arial" w:cs="Arial"/>
          <w:b/>
          <w:iCs/>
          <w:lang w:val="fr-FR"/>
        </w:rPr>
        <w:t xml:space="preserve">.2.2. </w:t>
      </w:r>
      <w:r w:rsidRPr="00AC4FB2">
        <w:rPr>
          <w:rFonts w:ascii="Arial" w:hAnsi="Arial" w:cs="Arial"/>
          <w:b/>
          <w:iCs/>
          <w:lang w:val="en"/>
        </w:rPr>
        <w:t>The thermal efficiency at boiling</w:t>
      </w:r>
      <w:r w:rsidRPr="00AC4FB2">
        <w:rPr>
          <w:rFonts w:ascii="Arial" w:hAnsi="Arial" w:cs="Arial"/>
          <w:b/>
          <w:iCs/>
          <w:lang w:val="fr-FR"/>
        </w:rPr>
        <w:t xml:space="preserve">   </w:t>
      </w:r>
      <w:bookmarkEnd w:id="1"/>
      <w:r w:rsidR="00665EF2">
        <w:rPr>
          <w:rFonts w:ascii="Arial" w:hAnsi="Arial" w:cs="Arial"/>
          <w:b/>
          <w:iCs/>
          <w:lang w:val="fr-FR"/>
        </w:rPr>
        <w:t xml:space="preserve">   </w:t>
      </w:r>
    </w:p>
    <w:p w14:paraId="0EEE8D9E" w14:textId="77777777" w:rsidR="00AC4FB2" w:rsidRPr="00AC4FB2" w:rsidRDefault="00AC4FB2" w:rsidP="00AC4FB2">
      <w:pPr>
        <w:pStyle w:val="Body"/>
        <w:spacing w:after="0"/>
        <w:rPr>
          <w:rFonts w:ascii="Arial" w:hAnsi="Arial" w:cs="Arial"/>
          <w:lang w:val="fr-FR"/>
        </w:rPr>
      </w:pPr>
      <w:r w:rsidRPr="00AC4FB2">
        <w:rPr>
          <w:rFonts w:ascii="Arial" w:hAnsi="Arial" w:cs="Arial"/>
          <w:lang w:val="en"/>
        </w:rPr>
        <w:t xml:space="preserve">The boiling point efficiency, denoted ɳ </w:t>
      </w:r>
      <w:proofErr w:type="spellStart"/>
      <w:r w:rsidRPr="00AC4FB2">
        <w:rPr>
          <w:rFonts w:ascii="Arial" w:hAnsi="Arial" w:cs="Arial"/>
          <w:vertAlign w:val="subscript"/>
          <w:lang w:val="en"/>
        </w:rPr>
        <w:t>ebl</w:t>
      </w:r>
      <w:proofErr w:type="spellEnd"/>
      <w:r w:rsidRPr="00AC4FB2">
        <w:rPr>
          <w:rFonts w:ascii="Arial" w:hAnsi="Arial" w:cs="Arial"/>
          <w:lang w:val="en"/>
        </w:rPr>
        <w:t>, corresponds to the ratio between the energy received to bring the water to a boil and the energy consumption of the fuel [14]. It represents the efficiency evaluated for a furnace setting corresponding to the highest power output without emission of fine particles from incomplete combustion [15]. The efficiency (%) is given by equation (2) [15].</w:t>
      </w:r>
    </w:p>
    <w:p w14:paraId="70BBABDB" w14:textId="77777777" w:rsidR="00AC4FB2" w:rsidRPr="00AC4FB2" w:rsidRDefault="00AC4FB2" w:rsidP="00AC4FB2">
      <w:pPr>
        <w:pStyle w:val="Body"/>
        <w:spacing w:after="0"/>
        <w:rPr>
          <w:rFonts w:ascii="Arial" w:hAnsi="Arial" w:cs="Arial"/>
          <w:lang w:val="fr-FR"/>
        </w:rPr>
      </w:pPr>
    </w:p>
    <w:p w14:paraId="6ABCD902" w14:textId="5A6AEC34" w:rsidR="00AC4FB2" w:rsidRPr="00AC4FB2" w:rsidRDefault="00AC4FB2" w:rsidP="00AC4FB2">
      <w:pPr>
        <w:pStyle w:val="Body"/>
        <w:spacing w:after="0"/>
        <w:rPr>
          <w:rFonts w:ascii="Arial" w:hAnsi="Arial" w:cs="Arial"/>
          <w:lang w:val="fr-FR"/>
        </w:rPr>
      </w:pPr>
      <w:r w:rsidRPr="00AC4FB2">
        <w:rPr>
          <w:rFonts w:ascii="Arial" w:hAnsi="Arial" w:cs="Arial"/>
          <w:lang w:val="fr-FR"/>
        </w:rPr>
        <w:object w:dxaOrig="3060" w:dyaOrig="740" w14:anchorId="3AFDA3E6">
          <v:shape id="_x0000_i1028" type="#_x0000_t75" style="width:246pt;height:60pt" o:ole="">
            <v:imagedata r:id="rId20" o:title=""/>
          </v:shape>
          <o:OLEObject Type="Embed" ProgID="Equation.DSMT4" ShapeID="_x0000_i1028" DrawAspect="Content" ObjectID="_1838294806" r:id="rId21"/>
        </w:object>
      </w:r>
      <w:r w:rsidRPr="00AC4FB2">
        <w:rPr>
          <w:rFonts w:ascii="Arial" w:hAnsi="Arial" w:cs="Arial"/>
          <w:lang w:val="fr-FR"/>
        </w:rPr>
        <w:t xml:space="preserve">           </w:t>
      </w:r>
      <w:r w:rsidR="00665EF2">
        <w:rPr>
          <w:rFonts w:ascii="Arial" w:hAnsi="Arial" w:cs="Arial"/>
          <w:lang w:val="fr-FR"/>
        </w:rPr>
        <w:t xml:space="preserve">           </w:t>
      </w:r>
      <w:r w:rsidRPr="00AC4FB2">
        <w:rPr>
          <w:rFonts w:ascii="Arial" w:hAnsi="Arial" w:cs="Arial"/>
          <w:lang w:val="fr-FR"/>
        </w:rPr>
        <w:t>(2)</w:t>
      </w:r>
    </w:p>
    <w:p w14:paraId="69DE03A8" w14:textId="34BE5360" w:rsidR="00AC4FB2" w:rsidRPr="00AC4FB2" w:rsidRDefault="00AC4FB2" w:rsidP="00AC4FB2">
      <w:pPr>
        <w:pStyle w:val="Body"/>
        <w:rPr>
          <w:rFonts w:ascii="Arial" w:hAnsi="Arial" w:cs="Arial"/>
          <w:b/>
          <w:bCs/>
          <w:lang w:val="fr-FR"/>
        </w:rPr>
      </w:pPr>
      <w:bookmarkStart w:id="2" w:name="_Toc212411101"/>
      <w:bookmarkStart w:id="3" w:name="_Toc222434390"/>
      <w:r>
        <w:rPr>
          <w:rFonts w:ascii="Arial" w:hAnsi="Arial" w:cs="Arial"/>
          <w:b/>
          <w:bCs/>
          <w:lang w:val="fr-FR"/>
        </w:rPr>
        <w:t>2</w:t>
      </w:r>
      <w:r w:rsidRPr="00AC4FB2">
        <w:rPr>
          <w:rFonts w:ascii="Arial" w:hAnsi="Arial" w:cs="Arial"/>
          <w:b/>
          <w:bCs/>
          <w:lang w:val="fr-FR"/>
        </w:rPr>
        <w:t xml:space="preserve">.2.3. </w:t>
      </w:r>
      <w:r w:rsidRPr="00AC4FB2">
        <w:rPr>
          <w:rFonts w:ascii="Arial" w:hAnsi="Arial" w:cs="Arial"/>
          <w:b/>
          <w:bCs/>
          <w:lang w:val="en"/>
        </w:rPr>
        <w:t>Specific consumption (CS)</w:t>
      </w:r>
      <w:r w:rsidRPr="00AC4FB2">
        <w:rPr>
          <w:rFonts w:ascii="Arial" w:hAnsi="Arial" w:cs="Arial"/>
          <w:b/>
          <w:bCs/>
          <w:lang w:val="fr-FR"/>
        </w:rPr>
        <w:t xml:space="preserve">  </w:t>
      </w:r>
      <w:bookmarkEnd w:id="2"/>
      <w:bookmarkEnd w:id="3"/>
    </w:p>
    <w:p w14:paraId="053F2D62" w14:textId="47465B89" w:rsidR="00AC4FB2" w:rsidRPr="00AC4FB2" w:rsidRDefault="00AC4FB2" w:rsidP="00AC4FB2">
      <w:pPr>
        <w:pStyle w:val="Body"/>
        <w:spacing w:after="0"/>
        <w:rPr>
          <w:rFonts w:ascii="Arial" w:hAnsi="Arial" w:cs="Arial"/>
          <w:lang w:val="fr-FR"/>
        </w:rPr>
      </w:pPr>
      <w:r w:rsidRPr="00AC4FB2">
        <w:rPr>
          <w:rFonts w:ascii="Arial" w:hAnsi="Arial" w:cs="Arial"/>
          <w:lang w:val="en"/>
        </w:rPr>
        <w:lastRenderedPageBreak/>
        <w:t>Specific consumption (SC) is a parameter that expresses the ratio between the quantity of fuel (charcoal, wood, etc.) consumed and the quantity of water remaining at the end of each phase. It represents the quantity of fuel required to obtain one unit of production [16]. It is expressed in kilograms per liter (kg/L) and is given by the following relationship (3).</w:t>
      </w:r>
      <w:r w:rsidRPr="00AC4FB2">
        <w:rPr>
          <w:rFonts w:ascii="Arial" w:hAnsi="Arial" w:cs="Arial"/>
          <w:lang w:val="fr-FR"/>
        </w:rPr>
        <w:object w:dxaOrig="2280" w:dyaOrig="700" w14:anchorId="2F858B64">
          <v:shape id="_x0000_i1029" type="#_x0000_t75" style="width:159pt;height:49.5pt" o:ole="">
            <v:imagedata r:id="rId22" o:title=""/>
          </v:shape>
          <o:OLEObject Type="Embed" ProgID="Equation.DSMT4" ShapeID="_x0000_i1029" DrawAspect="Content" ObjectID="_1838294807" r:id="rId23"/>
        </w:object>
      </w:r>
      <w:r w:rsidRPr="00AC4FB2">
        <w:rPr>
          <w:rFonts w:ascii="Arial" w:hAnsi="Arial" w:cs="Arial"/>
          <w:lang w:val="fr-FR"/>
        </w:rPr>
        <w:t xml:space="preserve">                                       </w:t>
      </w:r>
      <w:r>
        <w:rPr>
          <w:rFonts w:ascii="Arial" w:hAnsi="Arial" w:cs="Arial"/>
          <w:lang w:val="fr-FR"/>
        </w:rPr>
        <w:t xml:space="preserve">              </w:t>
      </w:r>
      <w:proofErr w:type="gramStart"/>
      <w:r>
        <w:rPr>
          <w:rFonts w:ascii="Arial" w:hAnsi="Arial" w:cs="Arial"/>
          <w:lang w:val="fr-FR"/>
        </w:rPr>
        <w:t xml:space="preserve"> </w:t>
      </w:r>
      <w:r w:rsidRPr="00AC4FB2">
        <w:rPr>
          <w:rFonts w:ascii="Arial" w:hAnsi="Arial" w:cs="Arial"/>
          <w:lang w:val="fr-FR"/>
        </w:rPr>
        <w:t xml:space="preserve">  (</w:t>
      </w:r>
      <w:proofErr w:type="gramEnd"/>
      <w:r w:rsidRPr="00AC4FB2">
        <w:rPr>
          <w:rFonts w:ascii="Arial" w:hAnsi="Arial" w:cs="Arial"/>
          <w:lang w:val="fr-FR"/>
        </w:rPr>
        <w:t>3)</w:t>
      </w:r>
    </w:p>
    <w:p w14:paraId="63BCCAE9" w14:textId="7DE26273" w:rsidR="00AC4FB2" w:rsidRPr="00AC4FB2" w:rsidRDefault="00AC4FB2" w:rsidP="00AC4FB2">
      <w:pPr>
        <w:pStyle w:val="Body"/>
        <w:rPr>
          <w:rFonts w:ascii="Arial" w:hAnsi="Arial" w:cs="Arial"/>
          <w:b/>
          <w:bCs/>
          <w:lang w:val="fr-FR"/>
        </w:rPr>
      </w:pPr>
      <w:bookmarkStart w:id="4" w:name="_Toc212411102"/>
      <w:bookmarkStart w:id="5" w:name="_Toc222434391"/>
      <w:r>
        <w:rPr>
          <w:rFonts w:ascii="Arial" w:hAnsi="Arial" w:cs="Arial"/>
          <w:b/>
          <w:bCs/>
          <w:lang w:val="fr-FR"/>
        </w:rPr>
        <w:t>2</w:t>
      </w:r>
      <w:r w:rsidRPr="00AC4FB2">
        <w:rPr>
          <w:rFonts w:ascii="Arial" w:hAnsi="Arial" w:cs="Arial"/>
          <w:b/>
          <w:bCs/>
          <w:lang w:val="fr-FR"/>
        </w:rPr>
        <w:t xml:space="preserve">.2.4.  </w:t>
      </w:r>
      <w:r w:rsidRPr="00AC4FB2">
        <w:rPr>
          <w:rFonts w:ascii="Arial" w:hAnsi="Arial" w:cs="Arial"/>
          <w:b/>
          <w:bCs/>
          <w:lang w:val="en"/>
        </w:rPr>
        <w:t>The thermal power of the fireplace (P)</w:t>
      </w:r>
      <w:r w:rsidRPr="00AC4FB2">
        <w:rPr>
          <w:rFonts w:ascii="Arial" w:hAnsi="Arial" w:cs="Arial"/>
          <w:b/>
          <w:bCs/>
          <w:lang w:val="fr-FR"/>
        </w:rPr>
        <w:t xml:space="preserve">    </w:t>
      </w:r>
      <w:bookmarkEnd w:id="4"/>
      <w:bookmarkEnd w:id="5"/>
    </w:p>
    <w:p w14:paraId="5CC14354" w14:textId="77777777" w:rsidR="00AC4FB2" w:rsidRPr="00AC4FB2" w:rsidRDefault="00AC4FB2" w:rsidP="00AC4FB2">
      <w:pPr>
        <w:pStyle w:val="Body"/>
        <w:spacing w:after="0"/>
        <w:rPr>
          <w:rFonts w:ascii="Arial" w:hAnsi="Arial" w:cs="Arial"/>
          <w:lang w:val="fr-FR"/>
        </w:rPr>
      </w:pPr>
      <w:r w:rsidRPr="00AC4FB2">
        <w:rPr>
          <w:rFonts w:ascii="Arial" w:hAnsi="Arial" w:cs="Arial"/>
          <w:lang w:val="en"/>
        </w:rPr>
        <w:t>The fire power (P) corresponds to the ratio between the thermal energy released by the combustion of the fuel (wood, charcoal, etc.) and the time required for this combustion. It is expressed in watts (W) for each phase of the test [17]. It is given by the following relationship (4):</w:t>
      </w:r>
    </w:p>
    <w:p w14:paraId="7D40E2ED" w14:textId="77777777" w:rsidR="00AC4FB2" w:rsidRPr="00AC4FB2" w:rsidRDefault="00AC4FB2" w:rsidP="00AC4FB2">
      <w:pPr>
        <w:pStyle w:val="Body"/>
        <w:spacing w:after="0"/>
        <w:rPr>
          <w:rFonts w:ascii="Arial" w:hAnsi="Arial" w:cs="Arial"/>
          <w:lang w:val="fr-FR"/>
        </w:rPr>
      </w:pPr>
      <w:r w:rsidRPr="00AC4FB2">
        <w:rPr>
          <w:rFonts w:ascii="Arial" w:hAnsi="Arial" w:cs="Arial"/>
          <w:lang w:val="fr-FR"/>
        </w:rPr>
        <w:object w:dxaOrig="1640" w:dyaOrig="740" w14:anchorId="31415731">
          <v:shape id="_x0000_i1030" type="#_x0000_t75" style="width:114pt;height:51pt" o:ole="">
            <v:imagedata r:id="rId24" o:title=""/>
          </v:shape>
          <o:OLEObject Type="Embed" ProgID="Equation.DSMT4" ShapeID="_x0000_i1030" DrawAspect="Content" ObjectID="_1838294808" r:id="rId25"/>
        </w:object>
      </w:r>
      <w:r w:rsidRPr="00AC4FB2">
        <w:rPr>
          <w:rFonts w:ascii="Arial" w:hAnsi="Arial" w:cs="Arial"/>
          <w:lang w:val="fr-FR"/>
        </w:rPr>
        <w:t xml:space="preserve">                                                                         (4)</w:t>
      </w:r>
    </w:p>
    <w:p w14:paraId="43B3FE25" w14:textId="77777777" w:rsidR="00AC4FB2" w:rsidRDefault="00AC4FB2" w:rsidP="00441B6F">
      <w:pPr>
        <w:pStyle w:val="Body"/>
        <w:spacing w:after="0"/>
        <w:rPr>
          <w:rFonts w:ascii="Arial" w:hAnsi="Arial" w:cs="Arial"/>
        </w:rPr>
      </w:pPr>
    </w:p>
    <w:p w14:paraId="636572D9" w14:textId="0B21BB4B" w:rsidR="00AC4FB2" w:rsidRDefault="00AC4FB2" w:rsidP="00441B6F">
      <w:pPr>
        <w:pStyle w:val="Body"/>
        <w:spacing w:after="0"/>
        <w:rPr>
          <w:rFonts w:ascii="Arial" w:hAnsi="Arial" w:cs="Arial"/>
        </w:rPr>
      </w:pPr>
    </w:p>
    <w:p w14:paraId="023B0772" w14:textId="77777777" w:rsidR="00790ADA" w:rsidRPr="00FB3A86" w:rsidRDefault="00790ADA" w:rsidP="00441B6F">
      <w:pPr>
        <w:pStyle w:val="Body"/>
        <w:spacing w:after="0"/>
        <w:rPr>
          <w:rFonts w:ascii="Arial" w:hAnsi="Arial" w:cs="Arial"/>
        </w:rPr>
      </w:pPr>
    </w:p>
    <w:p w14:paraId="2D99646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0AC870C" w14:textId="77777777" w:rsidR="00790ADA" w:rsidRPr="00FB3A86" w:rsidRDefault="00790ADA" w:rsidP="00441B6F">
      <w:pPr>
        <w:pStyle w:val="Head1"/>
        <w:spacing w:after="0"/>
        <w:jc w:val="both"/>
        <w:rPr>
          <w:rFonts w:ascii="Arial" w:hAnsi="Arial" w:cs="Arial"/>
        </w:rPr>
      </w:pPr>
    </w:p>
    <w:p w14:paraId="691238FB" w14:textId="23E11F75" w:rsidR="00FA338C" w:rsidRPr="00FA338C" w:rsidRDefault="00FA338C" w:rsidP="00FA338C">
      <w:pPr>
        <w:pStyle w:val="Body"/>
        <w:spacing w:after="0"/>
        <w:rPr>
          <w:rFonts w:ascii="Arial" w:hAnsi="Arial" w:cs="Arial"/>
          <w:b/>
          <w:bCs/>
          <w:lang w:val="fr-FR"/>
        </w:rPr>
      </w:pPr>
      <w:r>
        <w:rPr>
          <w:rFonts w:ascii="Arial" w:hAnsi="Arial" w:cs="Arial"/>
        </w:rPr>
        <w:t>3.</w:t>
      </w:r>
      <w:r w:rsidRPr="00FA338C">
        <w:rPr>
          <w:rFonts w:ascii="Arial" w:hAnsi="Arial" w:cs="Arial"/>
          <w:b/>
          <w:bCs/>
          <w:lang w:val="fr-FR"/>
        </w:rPr>
        <w:t xml:space="preserve">1. </w:t>
      </w:r>
      <w:bookmarkStart w:id="6" w:name="_Hlk227410349"/>
      <w:r w:rsidRPr="00FA338C">
        <w:rPr>
          <w:rFonts w:ascii="Arial" w:hAnsi="Arial" w:cs="Arial"/>
          <w:b/>
          <w:bCs/>
          <w:lang w:val="en"/>
        </w:rPr>
        <w:t xml:space="preserve">Results </w:t>
      </w:r>
      <w:r w:rsidR="00CC3725" w:rsidRPr="00CC3725">
        <w:rPr>
          <w:rFonts w:ascii="Arial" w:hAnsi="Arial" w:cs="Arial"/>
          <w:b/>
          <w:bCs/>
        </w:rPr>
        <w:t>obtained with</w:t>
      </w:r>
      <w:r w:rsidR="00CC3725">
        <w:rPr>
          <w:rFonts w:ascii="Arial" w:hAnsi="Arial" w:cs="Arial"/>
          <w:b/>
          <w:bCs/>
        </w:rPr>
        <w:t xml:space="preserve"> </w:t>
      </w:r>
      <w:r w:rsidRPr="00FA338C">
        <w:rPr>
          <w:rFonts w:ascii="Arial" w:hAnsi="Arial" w:cs="Arial"/>
          <w:b/>
          <w:bCs/>
          <w:lang w:val="en"/>
        </w:rPr>
        <w:t>charcoal test, only for the two pots</w:t>
      </w:r>
    </w:p>
    <w:bookmarkEnd w:id="6"/>
    <w:p w14:paraId="7B20D9A9" w14:textId="77777777" w:rsidR="00FA338C" w:rsidRPr="00FA338C" w:rsidRDefault="00FA338C" w:rsidP="00FA338C">
      <w:pPr>
        <w:pStyle w:val="Body"/>
        <w:numPr>
          <w:ilvl w:val="0"/>
          <w:numId w:val="33"/>
        </w:numPr>
        <w:spacing w:after="0"/>
        <w:rPr>
          <w:rFonts w:ascii="Arial" w:hAnsi="Arial" w:cs="Arial"/>
          <w:b/>
          <w:bCs/>
          <w:lang w:val="en"/>
        </w:rPr>
      </w:pPr>
      <w:r w:rsidRPr="00FA338C">
        <w:rPr>
          <w:rFonts w:ascii="Arial" w:hAnsi="Arial" w:cs="Arial"/>
          <w:b/>
          <w:bCs/>
          <w:lang w:val="en"/>
        </w:rPr>
        <w:t>Performance indicators of the cooking zones of size 2 and 3 pots</w:t>
      </w:r>
    </w:p>
    <w:p w14:paraId="364B187D" w14:textId="64AF643A" w:rsidR="00FA338C" w:rsidRDefault="00B01DA6" w:rsidP="00FA338C">
      <w:pPr>
        <w:pStyle w:val="Body"/>
        <w:rPr>
          <w:rFonts w:ascii="Arial" w:hAnsi="Arial" w:cs="Arial"/>
          <w:lang w:val="en"/>
        </w:rPr>
      </w:pPr>
      <w:r w:rsidRPr="00B01DA6">
        <w:rPr>
          <w:rFonts w:ascii="Arial" w:hAnsi="Arial" w:cs="Arial"/>
        </w:rPr>
        <w:t>The results are presented in Table 1</w:t>
      </w:r>
      <w:r>
        <w:rPr>
          <w:rFonts w:ascii="Arial" w:hAnsi="Arial" w:cs="Arial"/>
        </w:rPr>
        <w:t xml:space="preserve"> </w:t>
      </w:r>
      <w:r w:rsidR="00FA338C" w:rsidRPr="00FA338C">
        <w:rPr>
          <w:rFonts w:ascii="Arial" w:hAnsi="Arial" w:cs="Arial"/>
          <w:lang w:val="en"/>
        </w:rPr>
        <w:t>with a size 2 pot as well as a size 3 pot.</w:t>
      </w:r>
    </w:p>
    <w:p w14:paraId="0E90B1B9" w14:textId="77777777" w:rsidR="007B715A" w:rsidRDefault="007B715A" w:rsidP="00FA338C">
      <w:pPr>
        <w:pStyle w:val="Body"/>
        <w:rPr>
          <w:rFonts w:ascii="Arial" w:hAnsi="Arial" w:cs="Arial"/>
          <w:lang w:val="en"/>
        </w:rPr>
      </w:pPr>
    </w:p>
    <w:p w14:paraId="6E58FCAA" w14:textId="77777777" w:rsidR="007B715A" w:rsidRDefault="007B715A" w:rsidP="00FA338C">
      <w:pPr>
        <w:pStyle w:val="Body"/>
        <w:rPr>
          <w:rFonts w:ascii="Arial" w:hAnsi="Arial" w:cs="Arial"/>
          <w:lang w:val="en"/>
        </w:rPr>
      </w:pPr>
    </w:p>
    <w:p w14:paraId="21A92587" w14:textId="77777777" w:rsidR="007B715A" w:rsidRPr="00FA338C" w:rsidRDefault="007B715A" w:rsidP="00FA338C">
      <w:pPr>
        <w:pStyle w:val="Body"/>
        <w:rPr>
          <w:rFonts w:ascii="Arial" w:hAnsi="Arial" w:cs="Arial"/>
          <w:lang w:val="fr-FR"/>
        </w:rPr>
      </w:pPr>
    </w:p>
    <w:p w14:paraId="79F7430E" w14:textId="77777777" w:rsidR="00FA338C" w:rsidRPr="00FA338C" w:rsidRDefault="00FA338C" w:rsidP="00FA338C">
      <w:pPr>
        <w:pStyle w:val="Body"/>
        <w:spacing w:after="0"/>
        <w:rPr>
          <w:rFonts w:ascii="Arial" w:hAnsi="Arial" w:cs="Arial"/>
          <w:i/>
          <w:lang w:val="fr-FR"/>
        </w:rPr>
      </w:pPr>
      <w:r w:rsidRPr="00FA338C">
        <w:rPr>
          <w:rFonts w:ascii="Arial" w:hAnsi="Arial" w:cs="Arial"/>
          <w:lang w:val="en"/>
        </w:rPr>
        <w:t>Table 1: Weather conditions during tests conducted by the two households</w:t>
      </w:r>
    </w:p>
    <w:tbl>
      <w:tblPr>
        <w:tblStyle w:val="PlainTable3"/>
        <w:tblW w:w="0" w:type="auto"/>
        <w:tblLook w:val="04A0" w:firstRow="1" w:lastRow="0" w:firstColumn="1" w:lastColumn="0" w:noHBand="0" w:noVBand="1"/>
      </w:tblPr>
      <w:tblGrid>
        <w:gridCol w:w="1803"/>
        <w:gridCol w:w="2020"/>
        <w:gridCol w:w="2126"/>
        <w:gridCol w:w="1559"/>
      </w:tblGrid>
      <w:tr w:rsidR="00FA338C" w:rsidRPr="00FA338C" w14:paraId="35D44E20" w14:textId="77777777" w:rsidTr="007B71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3" w:type="dxa"/>
          </w:tcPr>
          <w:p w14:paraId="1DD47383" w14:textId="77777777" w:rsidR="00FA338C" w:rsidRPr="00FA338C" w:rsidRDefault="00FA338C" w:rsidP="00FA338C">
            <w:pPr>
              <w:pStyle w:val="Body"/>
              <w:rPr>
                <w:rFonts w:ascii="Arial" w:hAnsi="Arial" w:cs="Arial"/>
                <w:b w:val="0"/>
                <w:caps w:val="0"/>
                <w:lang w:val="fr-FR"/>
              </w:rPr>
            </w:pPr>
            <w:r w:rsidRPr="00FA338C">
              <w:rPr>
                <w:rFonts w:ascii="Arial" w:hAnsi="Arial" w:cs="Arial"/>
                <w:b w:val="0"/>
                <w:caps w:val="0"/>
                <w:lang w:val="en"/>
              </w:rPr>
              <w:t>External conditions</w:t>
            </w:r>
          </w:p>
        </w:tc>
        <w:tc>
          <w:tcPr>
            <w:tcW w:w="2020" w:type="dxa"/>
          </w:tcPr>
          <w:p w14:paraId="7A603324" w14:textId="77777777" w:rsidR="00FA338C" w:rsidRPr="00FA338C" w:rsidRDefault="00FA338C" w:rsidP="00FA338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caps w:val="0"/>
                <w:lang w:val="fr-FR"/>
              </w:rPr>
            </w:pPr>
            <w:r w:rsidRPr="00FA338C">
              <w:rPr>
                <w:rFonts w:ascii="Arial" w:hAnsi="Arial" w:cs="Arial"/>
                <w:b w:val="0"/>
                <w:caps w:val="0"/>
                <w:lang w:val="en"/>
              </w:rPr>
              <w:t>Cold start</w:t>
            </w:r>
          </w:p>
        </w:tc>
        <w:tc>
          <w:tcPr>
            <w:tcW w:w="2126" w:type="dxa"/>
          </w:tcPr>
          <w:p w14:paraId="5796E204" w14:textId="77777777" w:rsidR="00FA338C" w:rsidRPr="00FA338C" w:rsidRDefault="00FA338C" w:rsidP="00FA338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caps w:val="0"/>
                <w:lang w:val="fr-FR"/>
              </w:rPr>
            </w:pPr>
            <w:r w:rsidRPr="00FA338C">
              <w:rPr>
                <w:rFonts w:ascii="Arial" w:hAnsi="Arial" w:cs="Arial"/>
                <w:b w:val="0"/>
                <w:caps w:val="0"/>
                <w:lang w:val="en"/>
              </w:rPr>
              <w:t>Hot start</w:t>
            </w:r>
          </w:p>
        </w:tc>
        <w:tc>
          <w:tcPr>
            <w:tcW w:w="1559" w:type="dxa"/>
          </w:tcPr>
          <w:p w14:paraId="526989B2" w14:textId="77777777" w:rsidR="00FA338C" w:rsidRPr="00FA338C" w:rsidRDefault="00FA338C" w:rsidP="00FA338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caps w:val="0"/>
                <w:lang w:val="fr-FR"/>
              </w:rPr>
            </w:pPr>
            <w:r w:rsidRPr="00FA338C">
              <w:rPr>
                <w:rFonts w:ascii="Arial" w:hAnsi="Arial" w:cs="Arial"/>
                <w:b w:val="0"/>
                <w:caps w:val="0"/>
                <w:lang w:val="en"/>
              </w:rPr>
              <w:t>Simmering</w:t>
            </w:r>
          </w:p>
        </w:tc>
      </w:tr>
      <w:tr w:rsidR="00FA338C" w:rsidRPr="00FA338C" w14:paraId="1301BD4F" w14:textId="77777777" w:rsidTr="007B7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2CC60103" w14:textId="77777777" w:rsidR="00FA338C" w:rsidRPr="00FA338C" w:rsidRDefault="00FA338C" w:rsidP="00FA338C">
            <w:pPr>
              <w:pStyle w:val="Body"/>
              <w:rPr>
                <w:rFonts w:ascii="Arial" w:hAnsi="Arial" w:cs="Arial"/>
                <w:b w:val="0"/>
                <w:caps w:val="0"/>
                <w:lang w:val="fr-FR"/>
              </w:rPr>
            </w:pPr>
          </w:p>
        </w:tc>
        <w:tc>
          <w:tcPr>
            <w:tcW w:w="2020" w:type="dxa"/>
          </w:tcPr>
          <w:p w14:paraId="43218C55" w14:textId="77777777"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2126" w:type="dxa"/>
          </w:tcPr>
          <w:p w14:paraId="79117437" w14:textId="77777777"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FA338C">
              <w:rPr>
                <w:rFonts w:ascii="Arial" w:hAnsi="Arial" w:cs="Arial"/>
                <w:lang w:val="fr-FR"/>
              </w:rPr>
              <w:t>For pot size 2</w:t>
            </w:r>
          </w:p>
        </w:tc>
        <w:tc>
          <w:tcPr>
            <w:tcW w:w="1559" w:type="dxa"/>
          </w:tcPr>
          <w:p w14:paraId="2DA44BEE" w14:textId="77777777"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r>
      <w:tr w:rsidR="00FA338C" w:rsidRPr="00FA338C" w14:paraId="6CCB66C6" w14:textId="77777777" w:rsidTr="007B715A">
        <w:tc>
          <w:tcPr>
            <w:cnfStyle w:val="001000000000" w:firstRow="0" w:lastRow="0" w:firstColumn="1" w:lastColumn="0" w:oddVBand="0" w:evenVBand="0" w:oddHBand="0" w:evenHBand="0" w:firstRowFirstColumn="0" w:firstRowLastColumn="0" w:lastRowFirstColumn="0" w:lastRowLastColumn="0"/>
            <w:tcW w:w="1803" w:type="dxa"/>
          </w:tcPr>
          <w:p w14:paraId="44C83CFE" w14:textId="77777777" w:rsidR="00FA338C" w:rsidRPr="00FA338C" w:rsidRDefault="00FA338C" w:rsidP="00FA338C">
            <w:pPr>
              <w:pStyle w:val="Body"/>
              <w:rPr>
                <w:rFonts w:ascii="Arial" w:hAnsi="Arial" w:cs="Arial"/>
                <w:b w:val="0"/>
                <w:caps w:val="0"/>
                <w:lang w:val="fr-FR"/>
              </w:rPr>
            </w:pPr>
            <w:r w:rsidRPr="00FA338C">
              <w:rPr>
                <w:rFonts w:ascii="Arial" w:hAnsi="Arial" w:cs="Arial"/>
                <w:b w:val="0"/>
                <w:caps w:val="0"/>
                <w:lang w:val="en"/>
              </w:rPr>
              <w:t>Ambient temperatures (°C)</w:t>
            </w:r>
          </w:p>
        </w:tc>
        <w:tc>
          <w:tcPr>
            <w:tcW w:w="2020" w:type="dxa"/>
          </w:tcPr>
          <w:p w14:paraId="50D8A614"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30,7</w:t>
            </w:r>
          </w:p>
        </w:tc>
        <w:tc>
          <w:tcPr>
            <w:tcW w:w="2126" w:type="dxa"/>
          </w:tcPr>
          <w:p w14:paraId="226823E3"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28,16</w:t>
            </w:r>
          </w:p>
        </w:tc>
        <w:tc>
          <w:tcPr>
            <w:tcW w:w="1559" w:type="dxa"/>
          </w:tcPr>
          <w:p w14:paraId="10356E0B"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28,03</w:t>
            </w:r>
          </w:p>
        </w:tc>
      </w:tr>
      <w:tr w:rsidR="00FA338C" w:rsidRPr="00FA338C" w14:paraId="18B6FC35" w14:textId="77777777" w:rsidTr="007B7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52329E68" w14:textId="77777777" w:rsidR="00FA338C" w:rsidRPr="00FA338C" w:rsidRDefault="00FA338C" w:rsidP="00FA338C">
            <w:pPr>
              <w:pStyle w:val="Body"/>
              <w:rPr>
                <w:rFonts w:ascii="Arial" w:hAnsi="Arial" w:cs="Arial"/>
                <w:b w:val="0"/>
                <w:caps w:val="0"/>
                <w:lang w:val="fr-FR"/>
              </w:rPr>
            </w:pPr>
          </w:p>
        </w:tc>
        <w:tc>
          <w:tcPr>
            <w:tcW w:w="2020" w:type="dxa"/>
          </w:tcPr>
          <w:p w14:paraId="7AF3EBF2" w14:textId="77777777"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2126" w:type="dxa"/>
          </w:tcPr>
          <w:p w14:paraId="7AAF9FE4" w14:textId="4FCE611E"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FA338C">
              <w:rPr>
                <w:rFonts w:ascii="Arial" w:hAnsi="Arial" w:cs="Arial"/>
                <w:lang w:val="en"/>
              </w:rPr>
              <w:t xml:space="preserve">For pot size </w:t>
            </w:r>
            <w:r w:rsidR="007B715A">
              <w:rPr>
                <w:rFonts w:ascii="Arial" w:hAnsi="Arial" w:cs="Arial"/>
                <w:lang w:val="en"/>
              </w:rPr>
              <w:t>3</w:t>
            </w:r>
          </w:p>
        </w:tc>
        <w:tc>
          <w:tcPr>
            <w:tcW w:w="1559" w:type="dxa"/>
          </w:tcPr>
          <w:p w14:paraId="3E95ED22" w14:textId="77777777"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r>
      <w:tr w:rsidR="00FA338C" w:rsidRPr="00FA338C" w14:paraId="27730815" w14:textId="77777777" w:rsidTr="007B715A">
        <w:tc>
          <w:tcPr>
            <w:cnfStyle w:val="001000000000" w:firstRow="0" w:lastRow="0" w:firstColumn="1" w:lastColumn="0" w:oddVBand="0" w:evenVBand="0" w:oddHBand="0" w:evenHBand="0" w:firstRowFirstColumn="0" w:firstRowLastColumn="0" w:lastRowFirstColumn="0" w:lastRowLastColumn="0"/>
            <w:tcW w:w="1803" w:type="dxa"/>
          </w:tcPr>
          <w:p w14:paraId="3EF64257" w14:textId="77777777" w:rsidR="00FA338C" w:rsidRPr="00FA338C" w:rsidRDefault="00FA338C" w:rsidP="00FA338C">
            <w:pPr>
              <w:pStyle w:val="Body"/>
              <w:rPr>
                <w:rFonts w:ascii="Arial" w:hAnsi="Arial" w:cs="Arial"/>
                <w:b w:val="0"/>
                <w:caps w:val="0"/>
                <w:lang w:val="fr-FR"/>
              </w:rPr>
            </w:pPr>
            <w:r w:rsidRPr="00FA338C">
              <w:rPr>
                <w:rFonts w:ascii="Arial" w:hAnsi="Arial" w:cs="Arial"/>
                <w:b w:val="0"/>
                <w:caps w:val="0"/>
                <w:lang w:val="en"/>
              </w:rPr>
              <w:t>Ambient temperatures (°C)</w:t>
            </w:r>
          </w:p>
        </w:tc>
        <w:tc>
          <w:tcPr>
            <w:tcW w:w="2020" w:type="dxa"/>
          </w:tcPr>
          <w:p w14:paraId="085BC938"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24,5</w:t>
            </w:r>
          </w:p>
        </w:tc>
        <w:tc>
          <w:tcPr>
            <w:tcW w:w="2126" w:type="dxa"/>
          </w:tcPr>
          <w:p w14:paraId="44431301"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28,33</w:t>
            </w:r>
          </w:p>
        </w:tc>
        <w:tc>
          <w:tcPr>
            <w:tcW w:w="1559" w:type="dxa"/>
          </w:tcPr>
          <w:p w14:paraId="5C3CE6E7"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33,66</w:t>
            </w:r>
          </w:p>
        </w:tc>
      </w:tr>
    </w:tbl>
    <w:p w14:paraId="0309D125" w14:textId="77777777" w:rsidR="00FA338C" w:rsidRPr="00FA338C" w:rsidRDefault="00FA338C" w:rsidP="00FA338C">
      <w:pPr>
        <w:pStyle w:val="Body"/>
        <w:spacing w:after="0"/>
        <w:rPr>
          <w:rFonts w:ascii="Arial" w:hAnsi="Arial" w:cs="Arial"/>
          <w:b/>
          <w:bCs/>
          <w:i/>
          <w:iCs/>
          <w:lang w:val="fr-FR"/>
        </w:rPr>
      </w:pPr>
      <w:bookmarkStart w:id="7" w:name="_Hlk226561981"/>
      <w:bookmarkStart w:id="8" w:name="_Hlk224984175"/>
    </w:p>
    <w:bookmarkEnd w:id="7"/>
    <w:p w14:paraId="2AA91ECE" w14:textId="77777777" w:rsidR="00FA338C" w:rsidRPr="00FA338C" w:rsidRDefault="00FA338C" w:rsidP="00FA338C">
      <w:pPr>
        <w:pStyle w:val="Body"/>
        <w:spacing w:after="0"/>
        <w:rPr>
          <w:rFonts w:ascii="Arial" w:hAnsi="Arial" w:cs="Arial"/>
          <w:lang w:val="fr-FR"/>
        </w:rPr>
      </w:pPr>
      <w:r w:rsidRPr="00FA338C">
        <w:rPr>
          <w:rFonts w:ascii="Arial" w:hAnsi="Arial" w:cs="Arial"/>
          <w:lang w:val="en"/>
        </w:rPr>
        <w:lastRenderedPageBreak/>
        <w:t>Figure 3 shows the specific consumption per phase of each cooking pot.</w:t>
      </w:r>
      <w:r w:rsidRPr="00FA338C">
        <w:rPr>
          <w:rFonts w:ascii="Arial" w:hAnsi="Arial" w:cs="Arial"/>
          <w:noProof/>
          <w:lang w:val="fr-FR"/>
        </w:rPr>
        <w:drawing>
          <wp:inline distT="0" distB="0" distL="0" distR="0" wp14:anchorId="21F47F94" wp14:editId="3BCF2390">
            <wp:extent cx="5760720" cy="351794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3517948"/>
                    </a:xfrm>
                    <a:prstGeom prst="rect">
                      <a:avLst/>
                    </a:prstGeom>
                    <a:noFill/>
                    <a:ln>
                      <a:noFill/>
                    </a:ln>
                  </pic:spPr>
                </pic:pic>
              </a:graphicData>
            </a:graphic>
          </wp:inline>
        </w:drawing>
      </w:r>
    </w:p>
    <w:p w14:paraId="350F9EAE" w14:textId="77777777" w:rsidR="00FA338C" w:rsidRDefault="00FA338C" w:rsidP="00FA338C">
      <w:pPr>
        <w:pStyle w:val="Body"/>
        <w:spacing w:after="0"/>
        <w:jc w:val="center"/>
        <w:rPr>
          <w:rFonts w:ascii="Arial" w:hAnsi="Arial" w:cs="Arial"/>
          <w:lang w:val="en"/>
        </w:rPr>
      </w:pPr>
      <w:r w:rsidRPr="00FA338C">
        <w:rPr>
          <w:rFonts w:ascii="Arial" w:hAnsi="Arial" w:cs="Arial"/>
          <w:lang w:val="en"/>
        </w:rPr>
        <w:t>Figure 3: Specific charcoal consumption per phase for each cooking pot</w:t>
      </w:r>
    </w:p>
    <w:p w14:paraId="1C059825" w14:textId="77777777" w:rsidR="00FA338C" w:rsidRPr="00FA338C" w:rsidRDefault="00FA338C" w:rsidP="00FA338C">
      <w:pPr>
        <w:pStyle w:val="Body"/>
        <w:spacing w:after="0"/>
        <w:rPr>
          <w:rFonts w:ascii="Arial" w:hAnsi="Arial" w:cs="Arial"/>
          <w:lang w:val="en"/>
        </w:rPr>
      </w:pPr>
    </w:p>
    <w:p w14:paraId="33473B86" w14:textId="77777777" w:rsidR="00FA338C" w:rsidRPr="00FA338C" w:rsidRDefault="00FA338C" w:rsidP="00FA338C">
      <w:pPr>
        <w:pStyle w:val="Body"/>
        <w:spacing w:after="0"/>
        <w:rPr>
          <w:rFonts w:ascii="Arial" w:hAnsi="Arial" w:cs="Arial"/>
          <w:lang w:val="en"/>
        </w:rPr>
      </w:pPr>
      <w:r w:rsidRPr="00FA338C">
        <w:rPr>
          <w:rFonts w:ascii="Arial" w:hAnsi="Arial" w:cs="Arial"/>
          <w:lang w:val="en"/>
        </w:rPr>
        <w:t>Figure 3 shows that the specific fuel consumption of size 2 remains low throughout all phases of the test. During the cold start, it is 0.148 ± 0.003 kg/L for size 2 compared to 0.207 ± 0.003 for size 3. During the hot start, it is 0.094 ± 0.003 kg/L for size 2 compared to 0.121 ± 0.003 kg/L for size 3. During the simmering phase, we observe a specific fuel consumption twice as high (0.245 ± 0.006 kg/L) for size 3 compared to size 2 (0.112 ± 0.004 kg/L). These results show that the burner of size 2 is more energy-efficient than that of size 3. The high fuel consumption of the size 3 cooking pot is explained by its large size and the type of pot used. This is compounded by the nature of the charcoal used, which burns rapidly, resulting in significant specific charcoal consumption.</w:t>
      </w:r>
    </w:p>
    <w:p w14:paraId="4EC35401" w14:textId="77777777" w:rsidR="00FA338C" w:rsidRPr="00FA338C" w:rsidRDefault="00FA338C" w:rsidP="00FA338C">
      <w:pPr>
        <w:pStyle w:val="Body"/>
        <w:spacing w:after="0"/>
        <w:rPr>
          <w:rFonts w:ascii="Arial" w:hAnsi="Arial" w:cs="Arial"/>
          <w:lang w:val="fr-FR"/>
        </w:rPr>
      </w:pPr>
      <w:r w:rsidRPr="00FA338C">
        <w:rPr>
          <w:rFonts w:ascii="Arial" w:hAnsi="Arial" w:cs="Arial"/>
          <w:lang w:val="en"/>
        </w:rPr>
        <w:t>Figure 4 shows the thermal efficiency per phase in each of these furnaces.</w:t>
      </w:r>
    </w:p>
    <w:p w14:paraId="367A796A" w14:textId="77777777" w:rsidR="00FA338C" w:rsidRPr="00FA338C" w:rsidRDefault="00FA338C" w:rsidP="00FA338C">
      <w:pPr>
        <w:pStyle w:val="Body"/>
        <w:spacing w:after="0"/>
        <w:rPr>
          <w:rFonts w:ascii="Arial" w:hAnsi="Arial" w:cs="Arial"/>
          <w:lang w:val="fr-FR"/>
        </w:rPr>
      </w:pPr>
      <w:r w:rsidRPr="00FA338C">
        <w:rPr>
          <w:rFonts w:ascii="Arial" w:hAnsi="Arial" w:cs="Arial"/>
          <w:noProof/>
          <w:lang w:val="fr-FR"/>
        </w:rPr>
        <w:lastRenderedPageBreak/>
        <w:drawing>
          <wp:inline distT="0" distB="0" distL="0" distR="0" wp14:anchorId="14941A24" wp14:editId="10BB8DDB">
            <wp:extent cx="5760720" cy="3597746"/>
            <wp:effectExtent l="0" t="0" r="0" b="0"/>
            <wp:docPr id="1205462373" name="Image 1205462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3597746"/>
                    </a:xfrm>
                    <a:prstGeom prst="rect">
                      <a:avLst/>
                    </a:prstGeom>
                    <a:noFill/>
                    <a:ln>
                      <a:noFill/>
                    </a:ln>
                  </pic:spPr>
                </pic:pic>
              </a:graphicData>
            </a:graphic>
          </wp:inline>
        </w:drawing>
      </w:r>
    </w:p>
    <w:p w14:paraId="1390A330" w14:textId="77777777" w:rsidR="00FA338C" w:rsidRDefault="00FA338C" w:rsidP="00FA338C">
      <w:pPr>
        <w:pStyle w:val="Body"/>
        <w:spacing w:after="0"/>
        <w:jc w:val="center"/>
        <w:rPr>
          <w:rFonts w:ascii="Arial" w:hAnsi="Arial" w:cs="Arial"/>
          <w:lang w:val="en"/>
        </w:rPr>
      </w:pPr>
      <w:r w:rsidRPr="00FA338C">
        <w:rPr>
          <w:rFonts w:ascii="Arial" w:hAnsi="Arial" w:cs="Arial"/>
          <w:lang w:val="en"/>
        </w:rPr>
        <w:t>Figure 4: Boiling thermal efficiency of charcoal per phase for each pot</w:t>
      </w:r>
    </w:p>
    <w:p w14:paraId="753C0819" w14:textId="77777777" w:rsidR="00FA338C" w:rsidRPr="00FA338C" w:rsidRDefault="00FA338C" w:rsidP="00FA338C">
      <w:pPr>
        <w:pStyle w:val="Body"/>
        <w:spacing w:after="0"/>
        <w:rPr>
          <w:rFonts w:ascii="Arial" w:hAnsi="Arial" w:cs="Arial"/>
          <w:lang w:val="fr-FR"/>
        </w:rPr>
      </w:pPr>
    </w:p>
    <w:p w14:paraId="2ED12D73" w14:textId="77777777" w:rsidR="00FA338C" w:rsidRPr="00FA338C" w:rsidRDefault="00FA338C" w:rsidP="00FA338C">
      <w:pPr>
        <w:pStyle w:val="Body"/>
        <w:spacing w:after="0"/>
        <w:rPr>
          <w:rFonts w:ascii="Arial" w:hAnsi="Arial" w:cs="Arial"/>
          <w:lang w:val="en"/>
        </w:rPr>
      </w:pPr>
      <w:r w:rsidRPr="00FA338C">
        <w:rPr>
          <w:rFonts w:ascii="Arial" w:hAnsi="Arial" w:cs="Arial"/>
          <w:lang w:val="en"/>
        </w:rPr>
        <w:t>During a cold start, both fires in the pots exhibited low efficiencies, with size 2 slightly more efficient than size 3, at 19.41 ± 0.65% and 18.3 ± 0.48%, respectively. This indicates slightly better heat conduction in size 2 than in size #3. However, during a hot start, the efficiency of size #3 was higher than that of size 2, at 29.68 ± 0.92% versus 17.68 ± 0.79%, respectively. This difference is explained by the poor heat conduction to the bottom of size 2, while size 3 exhibited good fire stability. During the simmering phase, the efficiency of the burner in size 3 remains higher than that of size 2, with 38.7% (1.12%) for size 3 and 36.48% (1.46%) for size 2. This demonstrates good heat transfer to the bottom of the size 3 pot, accompanied by very low heat loss. Similarly, for the burner of the size 2 pot, heat is transferred to the bottom, but with some heat loss.</w:t>
      </w:r>
    </w:p>
    <w:p w14:paraId="29C9536B" w14:textId="77777777" w:rsidR="00FA338C" w:rsidRPr="00FA338C" w:rsidRDefault="00FA338C" w:rsidP="00FA338C">
      <w:pPr>
        <w:pStyle w:val="Body"/>
        <w:spacing w:after="0"/>
        <w:rPr>
          <w:rFonts w:ascii="Arial" w:hAnsi="Arial" w:cs="Arial"/>
          <w:lang w:val="fr-FR"/>
        </w:rPr>
      </w:pPr>
      <w:r w:rsidRPr="00FA338C">
        <w:rPr>
          <w:rFonts w:ascii="Arial" w:hAnsi="Arial" w:cs="Arial"/>
          <w:lang w:val="en"/>
        </w:rPr>
        <w:t>Figure 5 shows the specific boiling times (SBT) obtained with charcoal.</w:t>
      </w:r>
    </w:p>
    <w:p w14:paraId="2B920404" w14:textId="77777777" w:rsidR="00FA338C" w:rsidRPr="00FA338C" w:rsidRDefault="00FA338C" w:rsidP="00FA338C">
      <w:pPr>
        <w:pStyle w:val="Body"/>
        <w:spacing w:after="0"/>
        <w:rPr>
          <w:rFonts w:ascii="Arial" w:hAnsi="Arial" w:cs="Arial"/>
          <w:lang w:val="fr-FR"/>
        </w:rPr>
      </w:pPr>
      <w:r w:rsidRPr="00FA338C">
        <w:rPr>
          <w:rFonts w:ascii="Arial" w:hAnsi="Arial" w:cs="Arial"/>
          <w:noProof/>
          <w:lang w:val="fr-FR"/>
        </w:rPr>
        <w:lastRenderedPageBreak/>
        <w:drawing>
          <wp:inline distT="0" distB="0" distL="0" distR="0" wp14:anchorId="063DB592" wp14:editId="086B5F8F">
            <wp:extent cx="5760720" cy="39341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3934150"/>
                    </a:xfrm>
                    <a:prstGeom prst="rect">
                      <a:avLst/>
                    </a:prstGeom>
                    <a:noFill/>
                    <a:ln>
                      <a:noFill/>
                    </a:ln>
                  </pic:spPr>
                </pic:pic>
              </a:graphicData>
            </a:graphic>
          </wp:inline>
        </w:drawing>
      </w:r>
    </w:p>
    <w:p w14:paraId="1BB0E69F" w14:textId="77777777" w:rsidR="00FA338C" w:rsidRPr="00FA338C" w:rsidRDefault="00FA338C" w:rsidP="00FA338C">
      <w:pPr>
        <w:pStyle w:val="Body"/>
        <w:spacing w:after="0"/>
        <w:rPr>
          <w:rFonts w:ascii="Arial" w:hAnsi="Arial" w:cs="Arial"/>
          <w:b/>
          <w:lang w:val="fr-FR"/>
        </w:rPr>
      </w:pPr>
    </w:p>
    <w:p w14:paraId="6C8C1B14" w14:textId="77777777" w:rsidR="00FA338C" w:rsidRDefault="00FA338C" w:rsidP="00FA338C">
      <w:pPr>
        <w:pStyle w:val="Body"/>
        <w:spacing w:after="0"/>
        <w:jc w:val="center"/>
        <w:rPr>
          <w:rFonts w:ascii="Arial" w:hAnsi="Arial" w:cs="Arial"/>
          <w:lang w:val="en"/>
        </w:rPr>
      </w:pPr>
      <w:r w:rsidRPr="00FA338C">
        <w:rPr>
          <w:rFonts w:ascii="Arial" w:hAnsi="Arial" w:cs="Arial"/>
          <w:lang w:val="en"/>
        </w:rPr>
        <w:t>Figure 5: Specific boiling time of charcoal per phase for each pot</w:t>
      </w:r>
    </w:p>
    <w:p w14:paraId="255CEE66" w14:textId="77777777" w:rsidR="00FA338C" w:rsidRPr="00FA338C" w:rsidRDefault="00FA338C" w:rsidP="00FA338C">
      <w:pPr>
        <w:pStyle w:val="Body"/>
        <w:spacing w:after="0"/>
        <w:rPr>
          <w:rFonts w:ascii="Arial" w:hAnsi="Arial" w:cs="Arial"/>
          <w:lang w:val="en"/>
        </w:rPr>
      </w:pPr>
    </w:p>
    <w:p w14:paraId="55F7CCBE" w14:textId="77777777" w:rsidR="00FA338C" w:rsidRPr="00FA338C" w:rsidRDefault="00FA338C" w:rsidP="00FA338C">
      <w:pPr>
        <w:pStyle w:val="Body"/>
        <w:spacing w:after="0"/>
        <w:rPr>
          <w:rFonts w:ascii="Arial" w:hAnsi="Arial" w:cs="Arial"/>
          <w:lang w:val="fr-FR"/>
        </w:rPr>
      </w:pPr>
      <w:r w:rsidRPr="00FA338C">
        <w:rPr>
          <w:rFonts w:ascii="Arial" w:hAnsi="Arial" w:cs="Arial"/>
          <w:lang w:val="en"/>
        </w:rPr>
        <w:t>During high-power operation, the boiling time of size 2 is longer than that of size 3. During a cold start, the boiling time of size 2 is 27.96 ± 0.82 min/L, while that of size 3 is 19.34 ± 0.53 min/L. During a hot start, the boiling times of sizes 2 and 3 are 21.96 ± 0.63 min/L and 14.71 ± 0.41 min/L, respectively. The combustion chamber of size 3 exhibits better thermal efficiency than that of size 2. This is because the chamber receives heat directly from the chamber, resulting in efficient heat transfer and reduced heat loss. Furthermore, the quality of the charcoal, being well-dried, produces a bright flame and reduces the boiling time. During the simmering phase, the boiling time for the burners is set at 45 minutes, resulting in values ​​exceeding 45 min/L. The total simmering time (TS) for the size 2 pot is 71.18 ± 2.50 min/L, consistently higher than that of the size 3 pot, which is 69.27 ± 2.51 min/L. This average value observed for the size 3 pot can be attributed to the burner capacity. In summary, the burner of the size 2 pot is characterized by a longer boiling time than that of the size 3 pot, indicating that the size 3 pot allows for a faster cooking time.</w:t>
      </w:r>
    </w:p>
    <w:p w14:paraId="1E76863E" w14:textId="77777777" w:rsidR="00FA338C" w:rsidRPr="00FA338C" w:rsidRDefault="00FA338C" w:rsidP="00FA338C">
      <w:pPr>
        <w:pStyle w:val="Body"/>
        <w:spacing w:after="0"/>
        <w:rPr>
          <w:rFonts w:ascii="Arial" w:hAnsi="Arial" w:cs="Arial"/>
          <w:lang w:val="fr-FR"/>
        </w:rPr>
      </w:pPr>
    </w:p>
    <w:p w14:paraId="4408BD9B" w14:textId="77777777" w:rsidR="00FA338C" w:rsidRPr="00FA338C" w:rsidRDefault="00FA338C" w:rsidP="00FA338C">
      <w:pPr>
        <w:pStyle w:val="Body"/>
        <w:spacing w:after="0"/>
        <w:rPr>
          <w:rFonts w:ascii="Arial" w:hAnsi="Arial" w:cs="Arial"/>
          <w:lang w:val="fr-FR"/>
        </w:rPr>
      </w:pPr>
    </w:p>
    <w:bookmarkEnd w:id="8"/>
    <w:p w14:paraId="1E5ECF48" w14:textId="77777777" w:rsidR="00FA338C" w:rsidRPr="00FA338C" w:rsidRDefault="00FA338C" w:rsidP="00FA338C">
      <w:pPr>
        <w:pStyle w:val="Body"/>
        <w:spacing w:after="0"/>
        <w:rPr>
          <w:rFonts w:ascii="Arial" w:hAnsi="Arial" w:cs="Arial"/>
          <w:lang w:val="fr-FR"/>
        </w:rPr>
      </w:pPr>
      <w:r w:rsidRPr="00FA338C">
        <w:rPr>
          <w:rFonts w:ascii="Arial" w:hAnsi="Arial" w:cs="Arial"/>
          <w:lang w:val="en"/>
        </w:rPr>
        <w:t>Figure 6 shows the yield as a function of the power obtained with wood charcoal.</w:t>
      </w:r>
    </w:p>
    <w:p w14:paraId="3642CD2E" w14:textId="77777777" w:rsidR="00FA338C" w:rsidRPr="00FA338C" w:rsidRDefault="00FA338C" w:rsidP="00FA338C">
      <w:pPr>
        <w:pStyle w:val="Body"/>
        <w:spacing w:after="0"/>
        <w:rPr>
          <w:rFonts w:ascii="Arial" w:hAnsi="Arial" w:cs="Arial"/>
          <w:lang w:val="fr-FR"/>
        </w:rPr>
      </w:pPr>
      <w:r w:rsidRPr="00FA338C">
        <w:rPr>
          <w:rFonts w:ascii="Arial" w:hAnsi="Arial" w:cs="Arial"/>
          <w:noProof/>
          <w:lang w:val="fr-FR"/>
        </w:rPr>
        <w:lastRenderedPageBreak/>
        <w:drawing>
          <wp:inline distT="0" distB="0" distL="0" distR="0" wp14:anchorId="1A3DA94C" wp14:editId="4A9492DD">
            <wp:extent cx="5760720" cy="359774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3597746"/>
                    </a:xfrm>
                    <a:prstGeom prst="rect">
                      <a:avLst/>
                    </a:prstGeom>
                    <a:noFill/>
                    <a:ln>
                      <a:noFill/>
                    </a:ln>
                  </pic:spPr>
                </pic:pic>
              </a:graphicData>
            </a:graphic>
          </wp:inline>
        </w:drawing>
      </w:r>
    </w:p>
    <w:p w14:paraId="3BC63740" w14:textId="77777777" w:rsidR="00FA338C" w:rsidRDefault="00FA338C" w:rsidP="00FA338C">
      <w:pPr>
        <w:pStyle w:val="Body"/>
        <w:spacing w:after="0"/>
        <w:jc w:val="center"/>
        <w:rPr>
          <w:rFonts w:ascii="Arial" w:hAnsi="Arial" w:cs="Arial"/>
          <w:lang w:val="en"/>
        </w:rPr>
      </w:pPr>
      <w:r w:rsidRPr="00FA338C">
        <w:rPr>
          <w:rFonts w:ascii="Arial" w:hAnsi="Arial" w:cs="Arial"/>
          <w:lang w:val="en"/>
        </w:rPr>
        <w:t>Figure 6: Thermal efficiency as a function of fire power for each pot</w:t>
      </w:r>
    </w:p>
    <w:p w14:paraId="17773434" w14:textId="77777777" w:rsidR="00FA338C" w:rsidRPr="00FA338C" w:rsidRDefault="00FA338C" w:rsidP="00FA338C">
      <w:pPr>
        <w:pStyle w:val="Body"/>
        <w:spacing w:after="0"/>
        <w:rPr>
          <w:rFonts w:ascii="Arial" w:hAnsi="Arial" w:cs="Arial"/>
          <w:lang w:val="en"/>
        </w:rPr>
      </w:pPr>
    </w:p>
    <w:p w14:paraId="15929C05" w14:textId="10CA949F" w:rsidR="00FA338C" w:rsidRPr="00FA338C" w:rsidRDefault="00FA338C" w:rsidP="00FA338C">
      <w:pPr>
        <w:pStyle w:val="Body"/>
        <w:rPr>
          <w:rStyle w:val="Hyperlink"/>
          <w:rFonts w:ascii="Arial" w:hAnsi="Arial" w:cs="Arial"/>
          <w:color w:val="auto"/>
          <w:u w:val="none"/>
          <w:lang w:val="fr-FR"/>
        </w:rPr>
      </w:pPr>
      <w:bookmarkStart w:id="9" w:name="_Toc223063441"/>
      <w:r w:rsidRPr="00FA338C">
        <w:rPr>
          <w:rFonts w:ascii="Arial" w:hAnsi="Arial" w:cs="Arial"/>
          <w:lang w:val="en"/>
        </w:rPr>
        <w:t>For cold starts, the fire outputs of the two fireboxes are 4.965 kW for the size #2 pot and 7.987 kW for the size #3 pot, with successive efficiencies of 19.41 ± 0.65% and 18.3 ± 0.48%. These are moderately high-power outputs but accompanied by low efficiencies. This is explained by the fact that a large portion of the energy is lost through convection with the ambient air and radiation through the firebox walls. For hot starts, the average power outputs are 4.448 kW and 6.405 kW for the size 2 and 3 pot fireboxes, with thermal efficiencies of 17.68 ± 0.79% and 29.68 ± 0.92%. These efficiencies show improved thermal performance at the burner of the size 3 pot, which is explained by relatively low heat losses. During the simmering phase, the power outputs are relatively low: 1.665 kW for the burner of the size 2 pot and 2.739 kW for the burner of the size 3 pot, with respective efficiencies of 36.48 ± 1.46% and 38.7 ± 1.12%. In this phase, the thermal efficiencies are moderately high, which is explained by efficient heat transfer to the bottom of the pot, thus limiting heat losses.</w:t>
      </w:r>
      <w:r w:rsidRPr="00FA338C">
        <w:rPr>
          <w:rFonts w:ascii="Arial" w:hAnsi="Arial" w:cs="Arial"/>
          <w:lang w:val="fr-FR"/>
        </w:rPr>
        <w:fldChar w:fldCharType="begin"/>
      </w:r>
      <w:r w:rsidRPr="00FA338C">
        <w:rPr>
          <w:rFonts w:ascii="Arial" w:hAnsi="Arial" w:cs="Arial"/>
          <w:lang w:val="fr-FR"/>
        </w:rPr>
        <w:instrText>HYPERLINK "https://translate.google.com/saved"</w:instrText>
      </w:r>
      <w:r w:rsidRPr="00FA338C">
        <w:rPr>
          <w:rFonts w:ascii="Arial" w:hAnsi="Arial" w:cs="Arial"/>
          <w:lang w:val="fr-FR"/>
        </w:rPr>
        <w:fldChar w:fldCharType="separate"/>
      </w:r>
    </w:p>
    <w:p w14:paraId="3478388B" w14:textId="2DE19BD0" w:rsidR="00FA338C" w:rsidRPr="00FA338C" w:rsidRDefault="00FA338C" w:rsidP="00FA338C">
      <w:pPr>
        <w:pStyle w:val="Body"/>
        <w:spacing w:after="0"/>
        <w:rPr>
          <w:rFonts w:ascii="Arial" w:hAnsi="Arial" w:cs="Arial"/>
          <w:b/>
          <w:bCs/>
          <w:lang w:val="fr-FR"/>
        </w:rPr>
      </w:pPr>
      <w:r w:rsidRPr="00FA338C">
        <w:rPr>
          <w:rFonts w:ascii="Arial" w:hAnsi="Arial" w:cs="Arial"/>
        </w:rPr>
        <w:fldChar w:fldCharType="end"/>
      </w:r>
      <w:r>
        <w:rPr>
          <w:rFonts w:ascii="Arial" w:hAnsi="Arial" w:cs="Arial"/>
          <w:b/>
          <w:bCs/>
          <w:lang w:val="fr-FR"/>
        </w:rPr>
        <w:t>3</w:t>
      </w:r>
      <w:r w:rsidRPr="00FA338C">
        <w:rPr>
          <w:rFonts w:ascii="Arial" w:hAnsi="Arial" w:cs="Arial"/>
          <w:b/>
          <w:bCs/>
          <w:lang w:val="fr-FR"/>
        </w:rPr>
        <w:t xml:space="preserve">.2.  </w:t>
      </w:r>
      <w:proofErr w:type="spellStart"/>
      <w:r w:rsidRPr="00FA338C">
        <w:rPr>
          <w:rFonts w:ascii="Arial" w:hAnsi="Arial" w:cs="Arial"/>
          <w:b/>
          <w:bCs/>
          <w:lang w:val="fr-FR"/>
        </w:rPr>
        <w:t>Results</w:t>
      </w:r>
      <w:proofErr w:type="spellEnd"/>
      <w:r w:rsidRPr="00FA338C">
        <w:rPr>
          <w:rFonts w:ascii="Arial" w:hAnsi="Arial" w:cs="Arial"/>
          <w:b/>
          <w:bCs/>
          <w:lang w:val="fr-FR"/>
        </w:rPr>
        <w:t xml:space="preserve"> </w:t>
      </w:r>
      <w:r w:rsidR="005A5E62" w:rsidRPr="005A5E62">
        <w:rPr>
          <w:rFonts w:ascii="Arial" w:hAnsi="Arial" w:cs="Arial"/>
          <w:b/>
          <w:bCs/>
        </w:rPr>
        <w:t>obtained with wood fuel</w:t>
      </w:r>
      <w:r w:rsidR="005A5E62">
        <w:rPr>
          <w:rFonts w:ascii="Arial" w:hAnsi="Arial" w:cs="Arial"/>
          <w:b/>
          <w:bCs/>
        </w:rPr>
        <w:t xml:space="preserve"> </w:t>
      </w:r>
      <w:r w:rsidRPr="00FA338C">
        <w:rPr>
          <w:rFonts w:ascii="Arial" w:hAnsi="Arial" w:cs="Arial"/>
          <w:b/>
          <w:bCs/>
          <w:lang w:val="fr-FR"/>
        </w:rPr>
        <w:t xml:space="preserve">for the pots </w:t>
      </w:r>
      <w:bookmarkStart w:id="10" w:name="_Toc221826862"/>
      <w:bookmarkStart w:id="11" w:name="_Toc221827547"/>
      <w:bookmarkStart w:id="12" w:name="_Toc223066316"/>
      <w:bookmarkEnd w:id="9"/>
    </w:p>
    <w:p w14:paraId="031E0657" w14:textId="77777777" w:rsidR="00FA338C" w:rsidRPr="00FA338C" w:rsidRDefault="00FA338C" w:rsidP="00FA338C">
      <w:pPr>
        <w:pStyle w:val="Body"/>
        <w:numPr>
          <w:ilvl w:val="0"/>
          <w:numId w:val="33"/>
        </w:numPr>
        <w:spacing w:after="0"/>
        <w:rPr>
          <w:rFonts w:ascii="Arial" w:hAnsi="Arial" w:cs="Arial"/>
          <w:b/>
          <w:bCs/>
          <w:lang w:val="en"/>
        </w:rPr>
      </w:pPr>
      <w:r w:rsidRPr="00FA338C">
        <w:rPr>
          <w:rFonts w:ascii="Arial" w:hAnsi="Arial" w:cs="Arial"/>
          <w:b/>
          <w:bCs/>
          <w:lang w:val="en"/>
        </w:rPr>
        <w:t>Performance indicators of the cooking zones of size 2 and 3 pots</w:t>
      </w:r>
    </w:p>
    <w:p w14:paraId="31E5E2EA" w14:textId="77777777" w:rsidR="00FA338C" w:rsidRPr="00FA338C" w:rsidRDefault="00FA338C" w:rsidP="00FA338C">
      <w:pPr>
        <w:pStyle w:val="Body"/>
        <w:spacing w:after="0"/>
        <w:rPr>
          <w:rFonts w:ascii="Arial" w:hAnsi="Arial" w:cs="Arial"/>
          <w:lang w:val="en"/>
        </w:rPr>
      </w:pPr>
      <w:r w:rsidRPr="00FA338C">
        <w:rPr>
          <w:rFonts w:ascii="Arial" w:hAnsi="Arial" w:cs="Arial"/>
          <w:lang w:val="en"/>
        </w:rPr>
        <w:t>The results below present the energy performance of the two homes that used charcoal as fuel</w:t>
      </w:r>
    </w:p>
    <w:bookmarkEnd w:id="10"/>
    <w:bookmarkEnd w:id="11"/>
    <w:bookmarkEnd w:id="12"/>
    <w:p w14:paraId="015C1801" w14:textId="77777777" w:rsidR="00911366" w:rsidRDefault="00911366" w:rsidP="00FA338C">
      <w:pPr>
        <w:pStyle w:val="Body"/>
        <w:spacing w:after="0"/>
        <w:rPr>
          <w:rFonts w:ascii="Arial" w:hAnsi="Arial" w:cs="Arial"/>
          <w:lang w:val="en"/>
        </w:rPr>
      </w:pPr>
    </w:p>
    <w:p w14:paraId="71CDC843" w14:textId="77777777" w:rsidR="00911366" w:rsidRDefault="00911366" w:rsidP="00FA338C">
      <w:pPr>
        <w:pStyle w:val="Body"/>
        <w:spacing w:after="0"/>
        <w:rPr>
          <w:rFonts w:ascii="Arial" w:hAnsi="Arial" w:cs="Arial"/>
          <w:lang w:val="en"/>
        </w:rPr>
      </w:pPr>
    </w:p>
    <w:p w14:paraId="2EE775E0" w14:textId="77777777" w:rsidR="00911366" w:rsidRDefault="00911366" w:rsidP="00FA338C">
      <w:pPr>
        <w:pStyle w:val="Body"/>
        <w:spacing w:after="0"/>
        <w:rPr>
          <w:rFonts w:ascii="Arial" w:hAnsi="Arial" w:cs="Arial"/>
          <w:lang w:val="en"/>
        </w:rPr>
      </w:pPr>
    </w:p>
    <w:p w14:paraId="7C3960D5" w14:textId="77777777" w:rsidR="00911366" w:rsidRDefault="00911366" w:rsidP="00FA338C">
      <w:pPr>
        <w:pStyle w:val="Body"/>
        <w:spacing w:after="0"/>
        <w:rPr>
          <w:rFonts w:ascii="Arial" w:hAnsi="Arial" w:cs="Arial"/>
          <w:lang w:val="en"/>
        </w:rPr>
      </w:pPr>
    </w:p>
    <w:p w14:paraId="69975AB4" w14:textId="77777777" w:rsidR="00911366" w:rsidRDefault="00911366" w:rsidP="00FA338C">
      <w:pPr>
        <w:pStyle w:val="Body"/>
        <w:spacing w:after="0"/>
        <w:rPr>
          <w:rFonts w:ascii="Arial" w:hAnsi="Arial" w:cs="Arial"/>
          <w:lang w:val="en"/>
        </w:rPr>
      </w:pPr>
    </w:p>
    <w:p w14:paraId="7D88BEC6" w14:textId="77777777" w:rsidR="00911366" w:rsidRDefault="00911366" w:rsidP="00FA338C">
      <w:pPr>
        <w:pStyle w:val="Body"/>
        <w:spacing w:after="0"/>
        <w:rPr>
          <w:rFonts w:ascii="Arial" w:hAnsi="Arial" w:cs="Arial"/>
          <w:lang w:val="en"/>
        </w:rPr>
      </w:pPr>
    </w:p>
    <w:p w14:paraId="23291E8B" w14:textId="77777777" w:rsidR="00911366" w:rsidRDefault="00911366" w:rsidP="00FA338C">
      <w:pPr>
        <w:pStyle w:val="Body"/>
        <w:spacing w:after="0"/>
        <w:rPr>
          <w:rFonts w:ascii="Arial" w:hAnsi="Arial" w:cs="Arial"/>
          <w:lang w:val="en"/>
        </w:rPr>
      </w:pPr>
    </w:p>
    <w:p w14:paraId="371F99E5" w14:textId="77777777" w:rsidR="00911366" w:rsidRDefault="00911366" w:rsidP="00FA338C">
      <w:pPr>
        <w:pStyle w:val="Body"/>
        <w:spacing w:after="0"/>
        <w:rPr>
          <w:rFonts w:ascii="Arial" w:hAnsi="Arial" w:cs="Arial"/>
          <w:lang w:val="en"/>
        </w:rPr>
      </w:pPr>
    </w:p>
    <w:p w14:paraId="1807566D" w14:textId="77777777" w:rsidR="00911366" w:rsidRDefault="00911366" w:rsidP="00FA338C">
      <w:pPr>
        <w:pStyle w:val="Body"/>
        <w:spacing w:after="0"/>
        <w:rPr>
          <w:rFonts w:ascii="Arial" w:hAnsi="Arial" w:cs="Arial"/>
          <w:lang w:val="en"/>
        </w:rPr>
      </w:pPr>
    </w:p>
    <w:p w14:paraId="738600CF" w14:textId="77777777" w:rsidR="00911366" w:rsidRDefault="00911366" w:rsidP="00FA338C">
      <w:pPr>
        <w:pStyle w:val="Body"/>
        <w:spacing w:after="0"/>
        <w:rPr>
          <w:rFonts w:ascii="Arial" w:hAnsi="Arial" w:cs="Arial"/>
          <w:lang w:val="en"/>
        </w:rPr>
      </w:pPr>
    </w:p>
    <w:p w14:paraId="5B3F0466" w14:textId="01C623B3" w:rsidR="00FA338C" w:rsidRPr="00FA338C" w:rsidRDefault="00FA338C" w:rsidP="00FA338C">
      <w:pPr>
        <w:pStyle w:val="Body"/>
        <w:spacing w:after="0"/>
        <w:rPr>
          <w:rFonts w:ascii="Arial" w:hAnsi="Arial" w:cs="Arial"/>
          <w:lang w:val="fr-FR"/>
        </w:rPr>
      </w:pPr>
      <w:r w:rsidRPr="00FA338C">
        <w:rPr>
          <w:rFonts w:ascii="Arial" w:hAnsi="Arial" w:cs="Arial"/>
          <w:lang w:val="en"/>
        </w:rPr>
        <w:lastRenderedPageBreak/>
        <w:t>Table 2: Weather conditions during the tests carried out with the two cooking pots</w:t>
      </w:r>
    </w:p>
    <w:tbl>
      <w:tblPr>
        <w:tblStyle w:val="PlainTable5"/>
        <w:tblW w:w="0" w:type="auto"/>
        <w:tblLook w:val="04A0" w:firstRow="1" w:lastRow="0" w:firstColumn="1" w:lastColumn="0" w:noHBand="0" w:noVBand="1"/>
      </w:tblPr>
      <w:tblGrid>
        <w:gridCol w:w="1803"/>
        <w:gridCol w:w="2020"/>
        <w:gridCol w:w="2126"/>
        <w:gridCol w:w="1559"/>
      </w:tblGrid>
      <w:tr w:rsidR="00FA338C" w:rsidRPr="00FA338C" w14:paraId="433D82BE" w14:textId="77777777" w:rsidTr="009113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3" w:type="dxa"/>
          </w:tcPr>
          <w:p w14:paraId="1B98A249" w14:textId="77777777" w:rsidR="00FA338C" w:rsidRPr="00FA338C" w:rsidRDefault="00FA338C" w:rsidP="00FA338C">
            <w:pPr>
              <w:pStyle w:val="Body"/>
              <w:rPr>
                <w:rFonts w:ascii="Arial" w:hAnsi="Arial" w:cs="Arial"/>
                <w:sz w:val="20"/>
                <w:lang w:val="fr-FR"/>
              </w:rPr>
            </w:pPr>
            <w:r w:rsidRPr="00FA338C">
              <w:rPr>
                <w:rFonts w:ascii="Arial" w:hAnsi="Arial" w:cs="Arial"/>
                <w:sz w:val="20"/>
                <w:lang w:val="en"/>
              </w:rPr>
              <w:t>External conditions</w:t>
            </w:r>
          </w:p>
        </w:tc>
        <w:tc>
          <w:tcPr>
            <w:tcW w:w="2020" w:type="dxa"/>
          </w:tcPr>
          <w:p w14:paraId="49968D35" w14:textId="77777777" w:rsidR="00FA338C" w:rsidRPr="00FA338C" w:rsidRDefault="00FA338C" w:rsidP="00FA338C">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lang w:val="fr-FR"/>
              </w:rPr>
            </w:pPr>
            <w:r w:rsidRPr="00FA338C">
              <w:rPr>
                <w:rFonts w:ascii="Arial" w:hAnsi="Arial" w:cs="Arial"/>
                <w:sz w:val="20"/>
                <w:lang w:val="en"/>
              </w:rPr>
              <w:t>Cold start</w:t>
            </w:r>
          </w:p>
        </w:tc>
        <w:tc>
          <w:tcPr>
            <w:tcW w:w="2126" w:type="dxa"/>
          </w:tcPr>
          <w:p w14:paraId="2FB3F70F" w14:textId="77777777" w:rsidR="00FA338C" w:rsidRPr="00FA338C" w:rsidRDefault="00FA338C" w:rsidP="00FA338C">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lang w:val="fr-FR"/>
              </w:rPr>
            </w:pPr>
            <w:r w:rsidRPr="00FA338C">
              <w:rPr>
                <w:rFonts w:ascii="Arial" w:hAnsi="Arial" w:cs="Arial"/>
                <w:sz w:val="20"/>
                <w:lang w:val="en"/>
              </w:rPr>
              <w:t>Hot start Simmering</w:t>
            </w:r>
          </w:p>
        </w:tc>
        <w:tc>
          <w:tcPr>
            <w:tcW w:w="1559" w:type="dxa"/>
          </w:tcPr>
          <w:p w14:paraId="2619B4E5" w14:textId="77777777" w:rsidR="00FA338C" w:rsidRPr="00FA338C" w:rsidRDefault="00FA338C" w:rsidP="00FA338C">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lang w:val="fr-FR"/>
              </w:rPr>
            </w:pPr>
            <w:r w:rsidRPr="00FA338C">
              <w:rPr>
                <w:rFonts w:ascii="Arial" w:hAnsi="Arial" w:cs="Arial"/>
                <w:sz w:val="20"/>
                <w:lang w:val="en"/>
              </w:rPr>
              <w:t>Simmering</w:t>
            </w:r>
          </w:p>
        </w:tc>
      </w:tr>
      <w:tr w:rsidR="00FA338C" w:rsidRPr="00FA338C" w14:paraId="305062C2" w14:textId="77777777" w:rsidTr="00911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29CD8CCA" w14:textId="77777777" w:rsidR="00FA338C" w:rsidRPr="00FA338C" w:rsidRDefault="00FA338C" w:rsidP="00FA338C">
            <w:pPr>
              <w:pStyle w:val="Body"/>
              <w:rPr>
                <w:rFonts w:ascii="Arial" w:hAnsi="Arial" w:cs="Arial"/>
                <w:sz w:val="20"/>
                <w:lang w:val="fr-FR"/>
              </w:rPr>
            </w:pPr>
          </w:p>
        </w:tc>
        <w:tc>
          <w:tcPr>
            <w:tcW w:w="2020" w:type="dxa"/>
          </w:tcPr>
          <w:p w14:paraId="4D9EEC16" w14:textId="77777777"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2126" w:type="dxa"/>
          </w:tcPr>
          <w:p w14:paraId="64D3E580" w14:textId="77777777"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FA338C">
              <w:rPr>
                <w:rFonts w:ascii="Arial" w:hAnsi="Arial" w:cs="Arial"/>
                <w:lang w:val="en"/>
              </w:rPr>
              <w:t>Size 2 pot</w:t>
            </w:r>
          </w:p>
        </w:tc>
        <w:tc>
          <w:tcPr>
            <w:tcW w:w="1559" w:type="dxa"/>
          </w:tcPr>
          <w:p w14:paraId="301853B7" w14:textId="77777777"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r>
      <w:tr w:rsidR="00FA338C" w:rsidRPr="00FA338C" w14:paraId="6782881C" w14:textId="77777777" w:rsidTr="00911366">
        <w:tc>
          <w:tcPr>
            <w:cnfStyle w:val="001000000000" w:firstRow="0" w:lastRow="0" w:firstColumn="1" w:lastColumn="0" w:oddVBand="0" w:evenVBand="0" w:oddHBand="0" w:evenHBand="0" w:firstRowFirstColumn="0" w:firstRowLastColumn="0" w:lastRowFirstColumn="0" w:lastRowLastColumn="0"/>
            <w:tcW w:w="1803" w:type="dxa"/>
          </w:tcPr>
          <w:p w14:paraId="16E966B3" w14:textId="77777777" w:rsidR="00FA338C" w:rsidRPr="00FA338C" w:rsidRDefault="00FA338C" w:rsidP="00FA338C">
            <w:pPr>
              <w:pStyle w:val="Body"/>
              <w:rPr>
                <w:rFonts w:ascii="Arial" w:hAnsi="Arial" w:cs="Arial"/>
                <w:sz w:val="20"/>
                <w:lang w:val="fr-FR"/>
              </w:rPr>
            </w:pPr>
            <w:r w:rsidRPr="00FA338C">
              <w:rPr>
                <w:rFonts w:ascii="Arial" w:hAnsi="Arial" w:cs="Arial"/>
                <w:sz w:val="20"/>
                <w:lang w:val="en"/>
              </w:rPr>
              <w:t>Ambient temperatures (°C)</w:t>
            </w:r>
          </w:p>
        </w:tc>
        <w:tc>
          <w:tcPr>
            <w:tcW w:w="2020" w:type="dxa"/>
          </w:tcPr>
          <w:p w14:paraId="131599AD"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30,9</w:t>
            </w:r>
          </w:p>
        </w:tc>
        <w:tc>
          <w:tcPr>
            <w:tcW w:w="2126" w:type="dxa"/>
          </w:tcPr>
          <w:p w14:paraId="3EB5419D"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28,5</w:t>
            </w:r>
          </w:p>
        </w:tc>
        <w:tc>
          <w:tcPr>
            <w:tcW w:w="1559" w:type="dxa"/>
          </w:tcPr>
          <w:p w14:paraId="4AA2ED9D"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28,4</w:t>
            </w:r>
          </w:p>
        </w:tc>
      </w:tr>
      <w:tr w:rsidR="00FA338C" w:rsidRPr="00FA338C" w14:paraId="74CCF19A" w14:textId="77777777" w:rsidTr="00911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15AC7F7A" w14:textId="77777777" w:rsidR="00FA338C" w:rsidRPr="00FA338C" w:rsidRDefault="00FA338C" w:rsidP="00FA338C">
            <w:pPr>
              <w:pStyle w:val="Body"/>
              <w:rPr>
                <w:rFonts w:ascii="Arial" w:hAnsi="Arial" w:cs="Arial"/>
                <w:sz w:val="20"/>
                <w:lang w:val="fr-FR"/>
              </w:rPr>
            </w:pPr>
          </w:p>
        </w:tc>
        <w:tc>
          <w:tcPr>
            <w:tcW w:w="2020" w:type="dxa"/>
          </w:tcPr>
          <w:p w14:paraId="15A334FA" w14:textId="77777777"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2126" w:type="dxa"/>
          </w:tcPr>
          <w:p w14:paraId="31342381" w14:textId="60D8A4A5"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FA338C">
              <w:rPr>
                <w:rFonts w:ascii="Arial" w:hAnsi="Arial" w:cs="Arial"/>
                <w:lang w:val="en"/>
              </w:rPr>
              <w:t xml:space="preserve">Size </w:t>
            </w:r>
            <w:r w:rsidR="00911366">
              <w:rPr>
                <w:rFonts w:ascii="Arial" w:hAnsi="Arial" w:cs="Arial"/>
                <w:lang w:val="en"/>
              </w:rPr>
              <w:t>3</w:t>
            </w:r>
            <w:r w:rsidRPr="00FA338C">
              <w:rPr>
                <w:rFonts w:ascii="Arial" w:hAnsi="Arial" w:cs="Arial"/>
                <w:lang w:val="en"/>
              </w:rPr>
              <w:t xml:space="preserve"> pot</w:t>
            </w:r>
          </w:p>
        </w:tc>
        <w:tc>
          <w:tcPr>
            <w:tcW w:w="1559" w:type="dxa"/>
          </w:tcPr>
          <w:p w14:paraId="3842C6AF" w14:textId="77777777" w:rsidR="00FA338C" w:rsidRPr="00FA338C" w:rsidRDefault="00FA338C" w:rsidP="00FA338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r>
      <w:tr w:rsidR="00FA338C" w:rsidRPr="00FA338C" w14:paraId="3185B0F9" w14:textId="77777777" w:rsidTr="00911366">
        <w:tc>
          <w:tcPr>
            <w:cnfStyle w:val="001000000000" w:firstRow="0" w:lastRow="0" w:firstColumn="1" w:lastColumn="0" w:oddVBand="0" w:evenVBand="0" w:oddHBand="0" w:evenHBand="0" w:firstRowFirstColumn="0" w:firstRowLastColumn="0" w:lastRowFirstColumn="0" w:lastRowLastColumn="0"/>
            <w:tcW w:w="1803" w:type="dxa"/>
          </w:tcPr>
          <w:p w14:paraId="755D8C77" w14:textId="77777777" w:rsidR="00FA338C" w:rsidRPr="00FA338C" w:rsidRDefault="00FA338C" w:rsidP="00FA338C">
            <w:pPr>
              <w:pStyle w:val="Body"/>
              <w:rPr>
                <w:rFonts w:ascii="Arial" w:hAnsi="Arial" w:cs="Arial"/>
                <w:sz w:val="20"/>
                <w:lang w:val="fr-FR"/>
              </w:rPr>
            </w:pPr>
            <w:r w:rsidRPr="00FA338C">
              <w:rPr>
                <w:rFonts w:ascii="Arial" w:hAnsi="Arial" w:cs="Arial"/>
                <w:sz w:val="20"/>
                <w:lang w:val="en"/>
              </w:rPr>
              <w:t>Ambient temperatures (°C)</w:t>
            </w:r>
          </w:p>
        </w:tc>
        <w:tc>
          <w:tcPr>
            <w:tcW w:w="2020" w:type="dxa"/>
          </w:tcPr>
          <w:p w14:paraId="20E2A43F"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30,5</w:t>
            </w:r>
          </w:p>
        </w:tc>
        <w:tc>
          <w:tcPr>
            <w:tcW w:w="2126" w:type="dxa"/>
          </w:tcPr>
          <w:p w14:paraId="31C3D7D5"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27</w:t>
            </w:r>
          </w:p>
        </w:tc>
        <w:tc>
          <w:tcPr>
            <w:tcW w:w="1559" w:type="dxa"/>
          </w:tcPr>
          <w:p w14:paraId="413BE324" w14:textId="77777777" w:rsidR="00FA338C" w:rsidRPr="00FA338C" w:rsidRDefault="00FA338C" w:rsidP="00FA338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FA338C">
              <w:rPr>
                <w:rFonts w:ascii="Arial" w:hAnsi="Arial" w:cs="Arial"/>
                <w:lang w:val="fr-FR"/>
              </w:rPr>
              <w:t xml:space="preserve">     25,6</w:t>
            </w:r>
          </w:p>
        </w:tc>
      </w:tr>
    </w:tbl>
    <w:p w14:paraId="70E31293" w14:textId="77777777" w:rsidR="00FA338C" w:rsidRPr="00FA338C" w:rsidRDefault="00FA338C" w:rsidP="00FA338C">
      <w:pPr>
        <w:pStyle w:val="Body"/>
        <w:spacing w:after="0"/>
        <w:rPr>
          <w:rFonts w:ascii="Arial" w:hAnsi="Arial" w:cs="Arial"/>
          <w:b/>
          <w:iCs/>
          <w:lang w:val="fr-FR"/>
        </w:rPr>
      </w:pPr>
      <w:bookmarkStart w:id="13" w:name="_Toc221826863"/>
      <w:bookmarkStart w:id="14" w:name="_Toc221827548"/>
    </w:p>
    <w:bookmarkEnd w:id="13"/>
    <w:bookmarkEnd w:id="14"/>
    <w:p w14:paraId="524C949A" w14:textId="77777777" w:rsidR="00FA338C" w:rsidRPr="00FA338C" w:rsidRDefault="00FA338C" w:rsidP="00FA338C">
      <w:pPr>
        <w:pStyle w:val="Body"/>
        <w:spacing w:after="0"/>
        <w:rPr>
          <w:rFonts w:ascii="Arial" w:hAnsi="Arial" w:cs="Arial"/>
          <w:lang w:val="fr-FR"/>
        </w:rPr>
      </w:pPr>
      <w:r w:rsidRPr="00FA338C">
        <w:rPr>
          <w:rFonts w:ascii="Arial" w:hAnsi="Arial" w:cs="Arial"/>
          <w:lang w:val="fr-FR"/>
        </w:rPr>
        <w:t xml:space="preserve">Figure 7 shows the </w:t>
      </w:r>
      <w:proofErr w:type="spellStart"/>
      <w:r w:rsidRPr="00FA338C">
        <w:rPr>
          <w:rFonts w:ascii="Arial" w:hAnsi="Arial" w:cs="Arial"/>
          <w:lang w:val="fr-FR"/>
        </w:rPr>
        <w:t>specific</w:t>
      </w:r>
      <w:proofErr w:type="spellEnd"/>
      <w:r w:rsidRPr="00FA338C">
        <w:rPr>
          <w:rFonts w:ascii="Arial" w:hAnsi="Arial" w:cs="Arial"/>
          <w:lang w:val="fr-FR"/>
        </w:rPr>
        <w:t xml:space="preserve"> </w:t>
      </w:r>
      <w:proofErr w:type="spellStart"/>
      <w:r w:rsidRPr="00FA338C">
        <w:rPr>
          <w:rFonts w:ascii="Arial" w:hAnsi="Arial" w:cs="Arial"/>
          <w:lang w:val="fr-FR"/>
        </w:rPr>
        <w:t>consumption</w:t>
      </w:r>
      <w:proofErr w:type="spellEnd"/>
      <w:r w:rsidRPr="00FA338C">
        <w:rPr>
          <w:rFonts w:ascii="Arial" w:hAnsi="Arial" w:cs="Arial"/>
          <w:lang w:val="fr-FR"/>
        </w:rPr>
        <w:t xml:space="preserve"> per phase in </w:t>
      </w:r>
      <w:proofErr w:type="spellStart"/>
      <w:r w:rsidRPr="00FA338C">
        <w:rPr>
          <w:rFonts w:ascii="Arial" w:hAnsi="Arial" w:cs="Arial"/>
          <w:lang w:val="fr-FR"/>
        </w:rPr>
        <w:t>each</w:t>
      </w:r>
      <w:proofErr w:type="spellEnd"/>
      <w:r w:rsidRPr="00FA338C">
        <w:rPr>
          <w:rFonts w:ascii="Arial" w:hAnsi="Arial" w:cs="Arial"/>
          <w:lang w:val="fr-FR"/>
        </w:rPr>
        <w:t xml:space="preserve"> of </w:t>
      </w:r>
      <w:proofErr w:type="spellStart"/>
      <w:r w:rsidRPr="00FA338C">
        <w:rPr>
          <w:rFonts w:ascii="Arial" w:hAnsi="Arial" w:cs="Arial"/>
          <w:lang w:val="fr-FR"/>
        </w:rPr>
        <w:t>these</w:t>
      </w:r>
      <w:proofErr w:type="spellEnd"/>
      <w:r w:rsidRPr="00FA338C">
        <w:rPr>
          <w:rFonts w:ascii="Arial" w:hAnsi="Arial" w:cs="Arial"/>
          <w:lang w:val="fr-FR"/>
        </w:rPr>
        <w:t xml:space="preserve"> homes.</w:t>
      </w:r>
      <w:r w:rsidRPr="00FA338C">
        <w:rPr>
          <w:rFonts w:ascii="Arial" w:hAnsi="Arial" w:cs="Arial"/>
          <w:noProof/>
          <w:lang w:val="fr-FR"/>
        </w:rPr>
        <w:drawing>
          <wp:inline distT="0" distB="0" distL="0" distR="0" wp14:anchorId="40D30259" wp14:editId="7A0DF6E8">
            <wp:extent cx="5000625" cy="301456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16854" cy="3024345"/>
                    </a:xfrm>
                    <a:prstGeom prst="rect">
                      <a:avLst/>
                    </a:prstGeom>
                    <a:noFill/>
                    <a:ln>
                      <a:noFill/>
                    </a:ln>
                  </pic:spPr>
                </pic:pic>
              </a:graphicData>
            </a:graphic>
          </wp:inline>
        </w:drawing>
      </w:r>
    </w:p>
    <w:p w14:paraId="5EEDB3E1" w14:textId="77777777" w:rsidR="00FA338C" w:rsidRDefault="00FA338C" w:rsidP="00911366">
      <w:pPr>
        <w:pStyle w:val="Body"/>
        <w:spacing w:after="0"/>
        <w:jc w:val="center"/>
        <w:rPr>
          <w:rFonts w:ascii="Arial" w:hAnsi="Arial" w:cs="Arial"/>
          <w:lang w:val="en"/>
        </w:rPr>
      </w:pPr>
      <w:r w:rsidRPr="00FA338C">
        <w:rPr>
          <w:rFonts w:ascii="Arial" w:hAnsi="Arial" w:cs="Arial"/>
          <w:lang w:val="en"/>
        </w:rPr>
        <w:t>Figure 7: Specific consumption per phase of each pot obtained with wood</w:t>
      </w:r>
    </w:p>
    <w:p w14:paraId="13327881" w14:textId="77777777" w:rsidR="00FA338C" w:rsidRPr="00FA338C" w:rsidRDefault="00FA338C" w:rsidP="00FA338C">
      <w:pPr>
        <w:pStyle w:val="Body"/>
        <w:spacing w:after="0"/>
        <w:rPr>
          <w:rFonts w:ascii="Arial" w:hAnsi="Arial" w:cs="Arial"/>
          <w:lang w:val="en"/>
        </w:rPr>
      </w:pPr>
    </w:p>
    <w:p w14:paraId="601ABA12" w14:textId="21EAEA5F" w:rsidR="00FA338C" w:rsidRPr="00FA338C" w:rsidRDefault="00FA338C" w:rsidP="00FA338C">
      <w:pPr>
        <w:pStyle w:val="Body"/>
        <w:spacing w:after="0"/>
        <w:rPr>
          <w:rFonts w:ascii="Arial" w:hAnsi="Arial" w:cs="Arial"/>
          <w:lang w:val="en"/>
        </w:rPr>
      </w:pPr>
      <w:r w:rsidRPr="00FA338C">
        <w:rPr>
          <w:rFonts w:ascii="Arial" w:hAnsi="Arial" w:cs="Arial"/>
          <w:lang w:val="en"/>
        </w:rPr>
        <w:t>During a cold start, the specific fuel consumption of size 3 firepot is 0.575 ± 0.004 kg/L, slightly higher than 0.542 ± 0.005 kg/L for size 2. The firebox of size 3 therefore consumed more wood than that of size 2. This is due to the nature of the fuel, which burns too quickly, as well as significant heat losses through convection with the ambient air and radiation through the firebox walls. During a hot start, the specific fuel consumption of size 2 firepot is 0.393 ± 0.004 kg/L, higher than that of size 3, which is 0.235 ± 0.003 kg/L. Similarly, during the simmering phase, the specific wood consumption of the size 2 pot remains consistently higher than that of the size 3 pot, with respective values ​​of 0.943 ± 0.012 kg/L versus 0.615 ± 0.008 kg/L. The increase in this specific consumption of the size 2 pot is explained by unfavorable weather conditions (excessive wind speed), as well as by the nature of the wood, which burns too intensely.</w:t>
      </w:r>
    </w:p>
    <w:p w14:paraId="7C611DA0" w14:textId="77777777" w:rsidR="00FA338C" w:rsidRPr="00FA338C" w:rsidRDefault="00FA338C" w:rsidP="00FA338C">
      <w:pPr>
        <w:pStyle w:val="Body"/>
        <w:spacing w:after="0"/>
        <w:rPr>
          <w:rFonts w:ascii="Arial" w:hAnsi="Arial" w:cs="Arial"/>
          <w:lang w:val="fr-FR"/>
        </w:rPr>
      </w:pPr>
      <w:r w:rsidRPr="00FA338C">
        <w:rPr>
          <w:rFonts w:ascii="Arial" w:hAnsi="Arial" w:cs="Arial"/>
          <w:lang w:val="en"/>
        </w:rPr>
        <w:t>Figure 8 shows the thermal efficiencies per phase for each of these furnaces.</w:t>
      </w:r>
    </w:p>
    <w:p w14:paraId="34BA8234" w14:textId="77777777" w:rsidR="00FA338C" w:rsidRPr="00FA338C" w:rsidRDefault="00FA338C" w:rsidP="00FA338C">
      <w:pPr>
        <w:pStyle w:val="Body"/>
        <w:spacing w:after="0"/>
        <w:rPr>
          <w:rFonts w:ascii="Arial" w:hAnsi="Arial" w:cs="Arial"/>
          <w:b/>
          <w:lang w:val="fr-FR"/>
        </w:rPr>
      </w:pPr>
      <w:r w:rsidRPr="00FA338C">
        <w:rPr>
          <w:rFonts w:ascii="Arial" w:hAnsi="Arial" w:cs="Arial"/>
          <w:b/>
          <w:noProof/>
          <w:lang w:val="fr-FR"/>
        </w:rPr>
        <w:lastRenderedPageBreak/>
        <w:drawing>
          <wp:inline distT="0" distB="0" distL="0" distR="0" wp14:anchorId="04C615AD" wp14:editId="3E3A36D5">
            <wp:extent cx="5760720" cy="359861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3598618"/>
                    </a:xfrm>
                    <a:prstGeom prst="rect">
                      <a:avLst/>
                    </a:prstGeom>
                    <a:noFill/>
                    <a:ln>
                      <a:noFill/>
                    </a:ln>
                  </pic:spPr>
                </pic:pic>
              </a:graphicData>
            </a:graphic>
          </wp:inline>
        </w:drawing>
      </w:r>
    </w:p>
    <w:p w14:paraId="7221E120" w14:textId="77777777" w:rsidR="00FA338C" w:rsidRPr="00FA338C" w:rsidRDefault="00FA338C" w:rsidP="00FA338C">
      <w:pPr>
        <w:pStyle w:val="Body"/>
        <w:spacing w:after="0"/>
        <w:rPr>
          <w:rFonts w:ascii="Arial" w:hAnsi="Arial" w:cs="Arial"/>
          <w:b/>
          <w:lang w:val="fr-FR"/>
        </w:rPr>
      </w:pPr>
    </w:p>
    <w:p w14:paraId="18C67978" w14:textId="77777777" w:rsidR="00FA338C" w:rsidRDefault="00FA338C" w:rsidP="00911366">
      <w:pPr>
        <w:pStyle w:val="Body"/>
        <w:spacing w:after="0"/>
        <w:jc w:val="center"/>
        <w:rPr>
          <w:rFonts w:ascii="Arial" w:hAnsi="Arial" w:cs="Arial"/>
          <w:lang w:val="en"/>
        </w:rPr>
      </w:pPr>
      <w:r w:rsidRPr="00FA338C">
        <w:rPr>
          <w:rFonts w:ascii="Arial" w:hAnsi="Arial" w:cs="Arial"/>
          <w:lang w:val="en"/>
        </w:rPr>
        <w:t>Figure 8: Boiling thermal efficiency per phase for each pot obtained with wood</w:t>
      </w:r>
    </w:p>
    <w:p w14:paraId="14D60C37" w14:textId="77777777" w:rsidR="00911366" w:rsidRPr="00FA338C" w:rsidRDefault="00911366" w:rsidP="00FA338C">
      <w:pPr>
        <w:pStyle w:val="Body"/>
        <w:spacing w:after="0"/>
        <w:rPr>
          <w:rFonts w:ascii="Arial" w:hAnsi="Arial" w:cs="Arial"/>
          <w:lang w:val="en"/>
        </w:rPr>
      </w:pPr>
    </w:p>
    <w:p w14:paraId="112EB95A" w14:textId="77777777" w:rsidR="00FA338C" w:rsidRPr="00FA338C" w:rsidRDefault="00FA338C" w:rsidP="00FA338C">
      <w:pPr>
        <w:pStyle w:val="Body"/>
        <w:spacing w:after="0"/>
        <w:rPr>
          <w:rFonts w:ascii="Arial" w:hAnsi="Arial" w:cs="Arial"/>
          <w:lang w:val="en"/>
        </w:rPr>
      </w:pPr>
      <w:r w:rsidRPr="00FA338C">
        <w:rPr>
          <w:rFonts w:ascii="Arial" w:hAnsi="Arial" w:cs="Arial"/>
          <w:lang w:val="en"/>
        </w:rPr>
        <w:t>In the first two phases, the thermal efficiencies are negligible. During the first phase, the efficiencies of both fires are extremely low, at 9.8 ± 0.19% for the size 2 pot and 8.04 ± 0.16% for the size 3 pot. In the second phase, the efficiency for the size 2 pot remains very low compared to the size 3 pot, with respective values ​​of 10.18 ± 0.24% and 19.04 ± 0.43%. This is due to the wind speed, which increases the intensity of the fire, causing significant heat loss through convection with the surrounding air. In addition, the excessively intense flame leads to heat loss through radiation between the firebox walls and the surrounding air. In the final phase, the thermal efficiencies are almost high, with 19.29±0.28% for the size 2 pot and 27.42±0.004% for the size 3 pot. This improvement in efficiency is due to better fire stability under the pots by reducing heat losses.</w:t>
      </w:r>
    </w:p>
    <w:p w14:paraId="4889737B" w14:textId="77777777" w:rsidR="00FA338C" w:rsidRPr="00FA338C" w:rsidRDefault="00FA338C" w:rsidP="00FA338C">
      <w:pPr>
        <w:pStyle w:val="Body"/>
        <w:spacing w:after="0"/>
        <w:rPr>
          <w:rFonts w:ascii="Arial" w:hAnsi="Arial" w:cs="Arial"/>
          <w:lang w:val="en"/>
        </w:rPr>
      </w:pPr>
      <w:r w:rsidRPr="00FA338C">
        <w:rPr>
          <w:rFonts w:ascii="Arial" w:hAnsi="Arial" w:cs="Arial"/>
          <w:lang w:val="en"/>
        </w:rPr>
        <w:t>Figure 9 shows the specific boiling time (SBT) of wood per phase for each of these fires.</w:t>
      </w:r>
    </w:p>
    <w:p w14:paraId="5C2021F4" w14:textId="77777777" w:rsidR="00FA338C" w:rsidRPr="00FA338C" w:rsidRDefault="00FA338C" w:rsidP="00FA338C">
      <w:pPr>
        <w:pStyle w:val="Body"/>
        <w:spacing w:after="0"/>
        <w:rPr>
          <w:rFonts w:ascii="Arial" w:hAnsi="Arial" w:cs="Arial"/>
          <w:b/>
          <w:lang w:val="fr-FR"/>
        </w:rPr>
      </w:pPr>
    </w:p>
    <w:p w14:paraId="57C37989" w14:textId="77777777" w:rsidR="00FA338C" w:rsidRPr="00FA338C" w:rsidRDefault="00FA338C" w:rsidP="00FA338C">
      <w:pPr>
        <w:pStyle w:val="Body"/>
        <w:spacing w:after="0"/>
        <w:rPr>
          <w:rFonts w:ascii="Arial" w:hAnsi="Arial" w:cs="Arial"/>
          <w:lang w:val="fr-FR"/>
        </w:rPr>
      </w:pPr>
      <w:bookmarkStart w:id="15" w:name="_Toc221836117"/>
      <w:bookmarkStart w:id="16" w:name="_Toc223038965"/>
      <w:r w:rsidRPr="00FA338C">
        <w:rPr>
          <w:rFonts w:ascii="Arial" w:hAnsi="Arial" w:cs="Arial"/>
          <w:noProof/>
          <w:lang w:val="fr-FR"/>
        </w:rPr>
        <w:lastRenderedPageBreak/>
        <w:drawing>
          <wp:inline distT="0" distB="0" distL="0" distR="0" wp14:anchorId="5A5670EE" wp14:editId="41373559">
            <wp:extent cx="5760720" cy="3805439"/>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3805439"/>
                    </a:xfrm>
                    <a:prstGeom prst="rect">
                      <a:avLst/>
                    </a:prstGeom>
                    <a:noFill/>
                    <a:ln>
                      <a:noFill/>
                    </a:ln>
                  </pic:spPr>
                </pic:pic>
              </a:graphicData>
            </a:graphic>
          </wp:inline>
        </w:drawing>
      </w:r>
    </w:p>
    <w:bookmarkEnd w:id="15"/>
    <w:bookmarkEnd w:id="16"/>
    <w:p w14:paraId="4A5A5100" w14:textId="7F4B2B20" w:rsidR="00911366" w:rsidRDefault="00DF5142" w:rsidP="00FA338C">
      <w:pPr>
        <w:pStyle w:val="Body"/>
        <w:spacing w:after="0"/>
        <w:rPr>
          <w:rFonts w:ascii="Arial" w:hAnsi="Arial" w:cs="Arial"/>
          <w:lang w:val="en"/>
        </w:rPr>
      </w:pPr>
      <w:r w:rsidRPr="00DF5142">
        <w:rPr>
          <w:rFonts w:ascii="Arial" w:hAnsi="Arial" w:cs="Arial"/>
          <w:lang w:val="en"/>
        </w:rPr>
        <w:t>Figure 9</w:t>
      </w:r>
      <w:r>
        <w:rPr>
          <w:rFonts w:ascii="Arial" w:hAnsi="Arial" w:cs="Arial"/>
          <w:lang w:val="en"/>
        </w:rPr>
        <w:t xml:space="preserve">: </w:t>
      </w:r>
      <w:r w:rsidRPr="00DF5142">
        <w:rPr>
          <w:rFonts w:ascii="Arial" w:hAnsi="Arial" w:cs="Arial"/>
          <w:lang w:val="en"/>
        </w:rPr>
        <w:t>specific boiling time (SBT) of wood per phase for each of these fires</w:t>
      </w:r>
    </w:p>
    <w:p w14:paraId="2B98A9E3" w14:textId="77777777" w:rsidR="00DF5142" w:rsidRPr="00FA338C" w:rsidRDefault="00DF5142" w:rsidP="00FA338C">
      <w:pPr>
        <w:pStyle w:val="Body"/>
        <w:spacing w:after="0"/>
        <w:rPr>
          <w:rFonts w:ascii="Arial" w:hAnsi="Arial" w:cs="Arial"/>
          <w:lang w:val="en"/>
        </w:rPr>
      </w:pPr>
    </w:p>
    <w:p w14:paraId="6DB54B18" w14:textId="77777777" w:rsidR="00FA338C" w:rsidRPr="00FA338C" w:rsidRDefault="00FA338C" w:rsidP="00FA338C">
      <w:pPr>
        <w:pStyle w:val="Body"/>
        <w:spacing w:after="0"/>
        <w:rPr>
          <w:rFonts w:ascii="Arial" w:hAnsi="Arial" w:cs="Arial"/>
          <w:lang w:val="fr-FR"/>
        </w:rPr>
      </w:pPr>
      <w:r w:rsidRPr="00FA338C">
        <w:rPr>
          <w:rFonts w:ascii="Arial" w:hAnsi="Arial" w:cs="Arial"/>
          <w:lang w:val="en"/>
        </w:rPr>
        <w:t xml:space="preserve">In the first two phases, the specific boiling times are relatively short. In the first phase, the size 2 pot has a specific boiling time (SBT) of 13.53 ± 0.39 min/L, higher than that of the size 3 pot, which has </w:t>
      </w:r>
      <w:proofErr w:type="gramStart"/>
      <w:r w:rsidRPr="00FA338C">
        <w:rPr>
          <w:rFonts w:ascii="Arial" w:hAnsi="Arial" w:cs="Arial"/>
          <w:lang w:val="en"/>
        </w:rPr>
        <w:t>a</w:t>
      </w:r>
      <w:proofErr w:type="gramEnd"/>
      <w:r w:rsidRPr="00FA338C">
        <w:rPr>
          <w:rFonts w:ascii="Arial" w:hAnsi="Arial" w:cs="Arial"/>
          <w:lang w:val="en"/>
        </w:rPr>
        <w:t xml:space="preserve"> SBT of 9.25 ± 0.27 min/L. In the second phase, the SBT of the size 2 pot is 10.16 ± 0.29 min/L compared to 7.257 ± 0.21 min/L for the size 3 pot. In both phases, the SBT of the size 3 pot is lower than that of the size 2 pot, demonstrating that the size 3 pot is faster and more efficient at cooking. This shows that the pot's capacity plays a significant role in the heat transfer process. These short boiling times are due to the intense burning nature of the wood, resulting in a high fire intensity, as well as high wind speed. In the final phase, the TES (Temperature Energy Sequence) values ​​for pots 2 and 3 were 71.53 ± 2.68 min/L and 51.78 ± 1.89 min/L, respectively. Pot 3 remained more efficient than pot 2 because its TES was lower. Overall, in the last two phases, pot 3 consumed less wood than pot 2, with a minimum value of 0.235 kg/L and a maximum of 0.615 kg/L, resulting in average efficiencies of 19.04 ± 0.43% and 27.42 ± 0.004%. Similarly, the TES values ​​were lower in the first two phases, at 9.25 ± 0.27 min/L and 7.26 ± 0.21 min/L. The fire demonstrated good energy efficiency and rapid cooking.</w:t>
      </w:r>
    </w:p>
    <w:p w14:paraId="5F0ED9DE" w14:textId="77777777" w:rsidR="00FA338C" w:rsidRPr="00FA338C" w:rsidRDefault="00FA338C" w:rsidP="00FA338C">
      <w:pPr>
        <w:pStyle w:val="Body"/>
        <w:spacing w:after="0"/>
        <w:rPr>
          <w:rFonts w:ascii="Arial" w:hAnsi="Arial" w:cs="Arial"/>
          <w:lang w:val="fr-FR"/>
        </w:rPr>
      </w:pPr>
      <w:r w:rsidRPr="00FA338C">
        <w:rPr>
          <w:rFonts w:ascii="Arial" w:hAnsi="Arial" w:cs="Arial"/>
          <w:lang w:val="fr-FR"/>
        </w:rPr>
        <w:t>.</w:t>
      </w:r>
    </w:p>
    <w:p w14:paraId="57C912A8" w14:textId="77777777" w:rsidR="00FA338C" w:rsidRPr="00FA338C" w:rsidRDefault="00FA338C" w:rsidP="00FA338C">
      <w:pPr>
        <w:pStyle w:val="Body"/>
        <w:spacing w:after="0"/>
        <w:rPr>
          <w:rFonts w:ascii="Arial" w:hAnsi="Arial" w:cs="Arial"/>
          <w:b/>
          <w:lang w:val="fr-FR"/>
        </w:rPr>
      </w:pPr>
      <w:r w:rsidRPr="00FA338C">
        <w:rPr>
          <w:rFonts w:ascii="Arial" w:hAnsi="Arial" w:cs="Arial"/>
          <w:lang w:val="en"/>
        </w:rPr>
        <w:lastRenderedPageBreak/>
        <w:t>Figure 10 shows the thermal efficiency as a function of the fire power obtained with wood.</w:t>
      </w:r>
      <w:r w:rsidRPr="00FA338C">
        <w:rPr>
          <w:rFonts w:ascii="Arial" w:hAnsi="Arial" w:cs="Arial"/>
          <w:b/>
          <w:noProof/>
          <w:lang w:val="fr-FR"/>
        </w:rPr>
        <w:drawing>
          <wp:inline distT="0" distB="0" distL="0" distR="0" wp14:anchorId="7E067DD5" wp14:editId="5A1640CD">
            <wp:extent cx="5373595" cy="33559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92017" cy="3367480"/>
                    </a:xfrm>
                    <a:prstGeom prst="rect">
                      <a:avLst/>
                    </a:prstGeom>
                    <a:noFill/>
                    <a:ln>
                      <a:noFill/>
                    </a:ln>
                  </pic:spPr>
                </pic:pic>
              </a:graphicData>
            </a:graphic>
          </wp:inline>
        </w:drawing>
      </w:r>
    </w:p>
    <w:p w14:paraId="57DD9E48" w14:textId="77777777" w:rsidR="00FA338C" w:rsidRDefault="00FA338C" w:rsidP="00911366">
      <w:pPr>
        <w:pStyle w:val="Body"/>
        <w:spacing w:after="0"/>
        <w:jc w:val="center"/>
        <w:rPr>
          <w:rFonts w:ascii="Arial" w:hAnsi="Arial" w:cs="Arial"/>
          <w:lang w:val="en"/>
        </w:rPr>
      </w:pPr>
      <w:r w:rsidRPr="00FA338C">
        <w:rPr>
          <w:rFonts w:ascii="Arial" w:hAnsi="Arial" w:cs="Arial"/>
          <w:lang w:val="en"/>
        </w:rPr>
        <w:t>Figure 10: Thermal efficiency as a function of fire power for each pot with wood</w:t>
      </w:r>
    </w:p>
    <w:p w14:paraId="5924B4C4" w14:textId="77777777" w:rsidR="00911366" w:rsidRPr="00FA338C" w:rsidRDefault="00911366" w:rsidP="00FA338C">
      <w:pPr>
        <w:pStyle w:val="Body"/>
        <w:spacing w:after="0"/>
        <w:rPr>
          <w:rFonts w:ascii="Arial" w:hAnsi="Arial" w:cs="Arial"/>
          <w:lang w:val="fr-FR"/>
        </w:rPr>
      </w:pPr>
    </w:p>
    <w:p w14:paraId="6C0E1588" w14:textId="77777777" w:rsidR="00FA338C" w:rsidRPr="00FA338C" w:rsidRDefault="00FA338C" w:rsidP="00FA338C">
      <w:pPr>
        <w:pStyle w:val="Body"/>
        <w:spacing w:after="0"/>
        <w:rPr>
          <w:rFonts w:ascii="Arial" w:hAnsi="Arial" w:cs="Arial"/>
          <w:lang w:val="fr-FR"/>
        </w:rPr>
      </w:pPr>
      <w:r w:rsidRPr="00FA338C">
        <w:rPr>
          <w:rFonts w:ascii="Arial" w:hAnsi="Arial" w:cs="Arial"/>
          <w:lang w:val="en"/>
        </w:rPr>
        <w:t xml:space="preserve">During the first two phases, the power outputs are particularly high. In the first phase, the power outputs of the furnaces of pots 2 and 3 are 18.539 kW and 27.487 kW respectively, with efficiencies of 9.8 ± 0.19% and 8.04 ± 0.16%. The power output of pot 2 is lower than that of pot 3, but with a higher efficiency. In the second phase, the power output of pot #2 becomes higher than that of pot 3, with respective values ​​of 19.347 kW and 14.459 kW. However, the efficiency of pot 3 is higher than that of pot 2, with values ​​of 19.04 ± 0.43% and 10.18 ± 0.24%. In this section, we observe that the higher the power output, the lower the efficiency, and conversely, better efficiency is associated with lower power output. This </w:t>
      </w:r>
      <w:proofErr w:type="spellStart"/>
      <w:r w:rsidRPr="00FA338C">
        <w:rPr>
          <w:rFonts w:ascii="Arial" w:hAnsi="Arial" w:cs="Arial"/>
          <w:lang w:val="en"/>
        </w:rPr>
        <w:t>highpower</w:t>
      </w:r>
      <w:proofErr w:type="spellEnd"/>
      <w:r w:rsidRPr="00FA338C">
        <w:rPr>
          <w:rFonts w:ascii="Arial" w:hAnsi="Arial" w:cs="Arial"/>
          <w:lang w:val="en"/>
        </w:rPr>
        <w:t xml:space="preserve"> output is often linked to rapid wood combustion, facilitated by an additional air supply. Low efficiencies are due to significant heat loss, both through convection with the air and through radiation towards the ambient air and the firebox walls. Heat is also lost through conduction as it passes through the firebox walls to the outside. Finally, during the simmering phase, the power output drops sharply, reaching 4.967 kW for the size 2 pot and 4.1 kW for the size 3 pot. During this phase, the firebox efficiency of the size 3 pot (27.42 ± 0.004%) is higher than that of the size 2 pot (19.29 ± 0.28%). We therefore observe a decrease in power output accompanied by an increase in efficiency. This shows that a fuel burning at a low rate often leads to better efficiency, but with reduced power and relatively low heat losses.</w:t>
      </w:r>
    </w:p>
    <w:p w14:paraId="735CF964" w14:textId="77777777" w:rsidR="00FA338C" w:rsidRDefault="00FA338C" w:rsidP="00FA338C">
      <w:pPr>
        <w:pStyle w:val="Body"/>
        <w:spacing w:after="0"/>
        <w:rPr>
          <w:rFonts w:ascii="Arial" w:hAnsi="Arial" w:cs="Arial"/>
          <w:lang w:val="fr-FR"/>
        </w:rPr>
      </w:pPr>
    </w:p>
    <w:p w14:paraId="7078C525" w14:textId="71EB8694" w:rsidR="0005326E" w:rsidRDefault="0005326E" w:rsidP="00FA338C">
      <w:pPr>
        <w:pStyle w:val="Body"/>
        <w:spacing w:after="0"/>
        <w:rPr>
          <w:rFonts w:ascii="Arial" w:hAnsi="Arial" w:cs="Arial"/>
          <w:lang w:val="fr-FR"/>
        </w:rPr>
      </w:pPr>
      <w:r w:rsidRPr="0005326E">
        <w:rPr>
          <w:rFonts w:ascii="Arial" w:hAnsi="Arial" w:cs="Arial"/>
          <w:b/>
          <w:bCs/>
          <w:lang w:val="fr-FR"/>
        </w:rPr>
        <w:t>3.3.</w:t>
      </w:r>
      <w:r w:rsidRPr="0005326E">
        <w:rPr>
          <w:rFonts w:ascii="Arial" w:hAnsi="Arial" w:cs="Arial"/>
          <w:b/>
          <w:bCs/>
          <w:lang w:val="en"/>
        </w:rPr>
        <w:t xml:space="preserve"> Comparative discussion with the literature</w:t>
      </w:r>
      <w:r>
        <w:rPr>
          <w:rFonts w:ascii="Arial" w:hAnsi="Arial" w:cs="Arial"/>
          <w:b/>
          <w:bCs/>
        </w:rPr>
        <w:t xml:space="preserve"> </w:t>
      </w:r>
      <w:r w:rsidRPr="0005326E">
        <w:rPr>
          <w:rFonts w:ascii="Arial" w:hAnsi="Arial" w:cs="Arial"/>
          <w:b/>
          <w:bCs/>
        </w:rPr>
        <w:t xml:space="preserve"> </w:t>
      </w:r>
    </w:p>
    <w:p w14:paraId="20300CA9" w14:textId="77777777" w:rsidR="0005326E" w:rsidRDefault="0005326E" w:rsidP="00FA338C">
      <w:pPr>
        <w:pStyle w:val="Body"/>
        <w:spacing w:after="0"/>
        <w:rPr>
          <w:rFonts w:ascii="Arial" w:hAnsi="Arial" w:cs="Arial"/>
          <w:lang w:val="fr-FR"/>
        </w:rPr>
      </w:pPr>
    </w:p>
    <w:p w14:paraId="7AB00B39" w14:textId="0792F61B" w:rsidR="0005326E" w:rsidRDefault="00625F1F" w:rsidP="00FA338C">
      <w:pPr>
        <w:pStyle w:val="Body"/>
        <w:spacing w:after="0"/>
        <w:rPr>
          <w:rFonts w:ascii="Arial" w:hAnsi="Arial" w:cs="Arial"/>
          <w:lang w:val="en"/>
        </w:rPr>
      </w:pPr>
      <w:r w:rsidRPr="00625F1F">
        <w:rPr>
          <w:rFonts w:ascii="Arial" w:hAnsi="Arial" w:cs="Arial"/>
          <w:lang w:val="en"/>
        </w:rPr>
        <w:t xml:space="preserve">The experimental results obtained in this study are generally consistent with trends reported in the literature on improved cookstoves evaluated using the Water Boiling Test (WBT) protocol. Regarding thermal efficiencies, the values ​​measured in this work ranged from approximately 17% to 38.7% for charcoal and from 8% to 27.42% for wood, depending on the operating phase. These results are consistent with those reported by James </w:t>
      </w:r>
      <w:proofErr w:type="spellStart"/>
      <w:r w:rsidRPr="00625F1F">
        <w:rPr>
          <w:rFonts w:ascii="Arial" w:hAnsi="Arial" w:cs="Arial"/>
          <w:lang w:val="en"/>
        </w:rPr>
        <w:t>Jetter</w:t>
      </w:r>
      <w:proofErr w:type="spellEnd"/>
      <w:r w:rsidRPr="00625F1F">
        <w:rPr>
          <w:rFonts w:ascii="Arial" w:hAnsi="Arial" w:cs="Arial"/>
          <w:lang w:val="en"/>
        </w:rPr>
        <w:t xml:space="preserve"> et al. (2012), who indicate that improved cookstoves generally exhibit efficiencies between 20% </w:t>
      </w:r>
      <w:r w:rsidRPr="00625F1F">
        <w:rPr>
          <w:rFonts w:ascii="Arial" w:hAnsi="Arial" w:cs="Arial"/>
          <w:lang w:val="en"/>
        </w:rPr>
        <w:lastRenderedPageBreak/>
        <w:t xml:space="preserve">and 40% under controlled conditions [18]. Similarly, </w:t>
      </w:r>
      <w:proofErr w:type="spellStart"/>
      <w:r w:rsidRPr="00625F1F">
        <w:rPr>
          <w:rFonts w:ascii="Arial" w:hAnsi="Arial" w:cs="Arial"/>
          <w:lang w:val="en"/>
        </w:rPr>
        <w:t>Binyam</w:t>
      </w:r>
      <w:proofErr w:type="spellEnd"/>
      <w:r w:rsidRPr="00625F1F">
        <w:rPr>
          <w:rFonts w:ascii="Arial" w:hAnsi="Arial" w:cs="Arial"/>
          <w:lang w:val="en"/>
        </w:rPr>
        <w:t xml:space="preserve"> A. </w:t>
      </w:r>
      <w:proofErr w:type="spellStart"/>
      <w:r w:rsidRPr="00625F1F">
        <w:rPr>
          <w:rFonts w:ascii="Arial" w:hAnsi="Arial" w:cs="Arial"/>
          <w:lang w:val="en"/>
        </w:rPr>
        <w:t>Mekonnen</w:t>
      </w:r>
      <w:proofErr w:type="spellEnd"/>
      <w:r w:rsidRPr="00625F1F">
        <w:rPr>
          <w:rFonts w:ascii="Arial" w:hAnsi="Arial" w:cs="Arial"/>
          <w:lang w:val="en"/>
        </w:rPr>
        <w:t xml:space="preserve"> et al. (2022) reported efficiencies of around 25% to 35% for improved cookstoves used in rural areas, which confirms the validity of the observed performance, particularly for the size 3 pot [19]. In comparison, traditional fireplaces generally have efficiencies of less than 20%, as shown by the work of Víctor M. </w:t>
      </w:r>
      <w:proofErr w:type="spellStart"/>
      <w:r w:rsidRPr="00625F1F">
        <w:rPr>
          <w:rFonts w:ascii="Arial" w:hAnsi="Arial" w:cs="Arial"/>
          <w:lang w:val="en"/>
        </w:rPr>
        <w:t>Berrueta</w:t>
      </w:r>
      <w:proofErr w:type="spellEnd"/>
      <w:r w:rsidRPr="00625F1F">
        <w:rPr>
          <w:rFonts w:ascii="Arial" w:hAnsi="Arial" w:cs="Arial"/>
          <w:lang w:val="en"/>
        </w:rPr>
        <w:t xml:space="preserve"> et al. (2008), which highlights the energy gain provided by the device studied [20].</w:t>
      </w:r>
    </w:p>
    <w:p w14:paraId="70DAA7BA" w14:textId="528BFF57" w:rsidR="00625F1F" w:rsidRDefault="00625F1F" w:rsidP="00FA338C">
      <w:pPr>
        <w:pStyle w:val="Body"/>
        <w:spacing w:after="0"/>
        <w:rPr>
          <w:rFonts w:ascii="Arial" w:hAnsi="Arial" w:cs="Arial"/>
          <w:lang w:val="en"/>
        </w:rPr>
      </w:pPr>
      <w:r w:rsidRPr="00625F1F">
        <w:rPr>
          <w:rFonts w:ascii="Arial" w:hAnsi="Arial" w:cs="Arial"/>
          <w:lang w:val="en"/>
        </w:rPr>
        <w:t xml:space="preserve">Regarding specific fuel consumption, the results show that the size 2 pot is more economical with charcoal, while the size 3 pot performs better with wood, particularly during the hot start and simmering phases. This variability is consistent with the findings of Milind P. </w:t>
      </w:r>
      <w:proofErr w:type="spellStart"/>
      <w:r w:rsidRPr="00625F1F">
        <w:rPr>
          <w:rFonts w:ascii="Arial" w:hAnsi="Arial" w:cs="Arial"/>
          <w:lang w:val="en"/>
        </w:rPr>
        <w:t>Kshirsagar</w:t>
      </w:r>
      <w:proofErr w:type="spellEnd"/>
      <w:r w:rsidRPr="00625F1F">
        <w:rPr>
          <w:rFonts w:ascii="Arial" w:hAnsi="Arial" w:cs="Arial"/>
          <w:lang w:val="en"/>
        </w:rPr>
        <w:t xml:space="preserve"> and Vilas R. </w:t>
      </w:r>
      <w:proofErr w:type="spellStart"/>
      <w:r w:rsidRPr="00625F1F">
        <w:rPr>
          <w:rFonts w:ascii="Arial" w:hAnsi="Arial" w:cs="Arial"/>
          <w:lang w:val="en"/>
        </w:rPr>
        <w:t>Kalamkar</w:t>
      </w:r>
      <w:proofErr w:type="spellEnd"/>
      <w:r w:rsidRPr="00625F1F">
        <w:rPr>
          <w:rFonts w:ascii="Arial" w:hAnsi="Arial" w:cs="Arial"/>
          <w:lang w:val="en"/>
        </w:rPr>
        <w:t xml:space="preserve"> (2014), who emphasize that the geometry of the firebox-pot system strongly influences energy performance [21]. Furthermore, C. M. Quist et al. (2020) demonstrated that experimental WBT parameters, such as pot size and environmental conditions, can lead to significant variations in performance indicators, which corroborates the observed influence of wind conditions and fuel type in this study [7]. Regarding specific boiling time (SBT), the results indicate that the size 3 pot boils faster than the size 2 pot, regardless of the fuel used. This behavior is consistent with the observations of Pratima Arora and Sanjay Jain (2016), who show that improved heat transfer significantly reduces boiling time [22]. Similarly, I. F. Okafor and G. O. </w:t>
      </w:r>
      <w:proofErr w:type="spellStart"/>
      <w:r w:rsidRPr="00625F1F">
        <w:rPr>
          <w:rFonts w:ascii="Arial" w:hAnsi="Arial" w:cs="Arial"/>
          <w:lang w:val="en"/>
        </w:rPr>
        <w:t>Unachukwu</w:t>
      </w:r>
      <w:proofErr w:type="spellEnd"/>
      <w:r w:rsidRPr="00625F1F">
        <w:rPr>
          <w:rFonts w:ascii="Arial" w:hAnsi="Arial" w:cs="Arial"/>
          <w:lang w:val="en"/>
        </w:rPr>
        <w:t xml:space="preserve"> (2012) indicate that boiling time is highly dependent on fire intensity and hearth design, which confirms the effect of power and geometry observed in this work [23].</w:t>
      </w:r>
    </w:p>
    <w:p w14:paraId="78826336" w14:textId="77777777" w:rsidR="00625F1F" w:rsidRPr="00625F1F" w:rsidRDefault="00625F1F" w:rsidP="00625F1F">
      <w:pPr>
        <w:pStyle w:val="Body"/>
        <w:spacing w:after="0"/>
        <w:rPr>
          <w:rFonts w:ascii="Arial" w:hAnsi="Arial" w:cs="Arial"/>
          <w:lang w:val="fr-FR"/>
        </w:rPr>
      </w:pPr>
      <w:r w:rsidRPr="00625F1F">
        <w:rPr>
          <w:rFonts w:ascii="Arial" w:hAnsi="Arial" w:cs="Arial"/>
          <w:lang w:val="en"/>
        </w:rPr>
        <w:t xml:space="preserve">Analysis of the relationship between thermal power and efficiency reveals that high-power phases are associated with lower efficiencies due to significant heat losses through convection, radiation, and conduction. This finding is consistent with the work of James </w:t>
      </w:r>
      <w:proofErr w:type="spellStart"/>
      <w:r w:rsidRPr="00625F1F">
        <w:rPr>
          <w:rFonts w:ascii="Arial" w:hAnsi="Arial" w:cs="Arial"/>
          <w:lang w:val="en"/>
        </w:rPr>
        <w:t>Jetter</w:t>
      </w:r>
      <w:proofErr w:type="spellEnd"/>
      <w:r w:rsidRPr="00625F1F">
        <w:rPr>
          <w:rFonts w:ascii="Arial" w:hAnsi="Arial" w:cs="Arial"/>
          <w:lang w:val="en"/>
        </w:rPr>
        <w:t xml:space="preserve"> et al. (2012), who demonstrated that increasing combustion power leads to increased energy losses [18]. Furthermore, Veena </w:t>
      </w:r>
      <w:proofErr w:type="spellStart"/>
      <w:r w:rsidRPr="00625F1F">
        <w:rPr>
          <w:rFonts w:ascii="Arial" w:hAnsi="Arial" w:cs="Arial"/>
          <w:lang w:val="en"/>
        </w:rPr>
        <w:t>Muralidharan</w:t>
      </w:r>
      <w:proofErr w:type="spellEnd"/>
      <w:r w:rsidRPr="00625F1F">
        <w:rPr>
          <w:rFonts w:ascii="Arial" w:hAnsi="Arial" w:cs="Arial"/>
          <w:lang w:val="en"/>
        </w:rPr>
        <w:t xml:space="preserve"> et al. (2015) observed that the highest efficiencies are generally achieved during low-power phases, particularly during simmering, which aligns with the results obtained in this study [24]. Finally, the pot size appears to be a determining factor in thermal performance. A size 3 pot, better suited to the combustion chamber geometry, promotes more efficient heat transfer and reduces lateral heat losses. This result confirms the findings of Milind P. </w:t>
      </w:r>
      <w:proofErr w:type="spellStart"/>
      <w:r w:rsidRPr="00625F1F">
        <w:rPr>
          <w:rFonts w:ascii="Arial" w:hAnsi="Arial" w:cs="Arial"/>
          <w:lang w:val="en"/>
        </w:rPr>
        <w:t>Kshirsagar</w:t>
      </w:r>
      <w:proofErr w:type="spellEnd"/>
      <w:r w:rsidRPr="00625F1F">
        <w:rPr>
          <w:rFonts w:ascii="Arial" w:hAnsi="Arial" w:cs="Arial"/>
          <w:lang w:val="en"/>
        </w:rPr>
        <w:t xml:space="preserve"> and Vilas R. </w:t>
      </w:r>
      <w:proofErr w:type="spellStart"/>
      <w:r w:rsidRPr="00625F1F">
        <w:rPr>
          <w:rFonts w:ascii="Arial" w:hAnsi="Arial" w:cs="Arial"/>
          <w:lang w:val="en"/>
        </w:rPr>
        <w:t>Kalamkar</w:t>
      </w:r>
      <w:proofErr w:type="spellEnd"/>
      <w:r w:rsidRPr="00625F1F">
        <w:rPr>
          <w:rFonts w:ascii="Arial" w:hAnsi="Arial" w:cs="Arial"/>
          <w:lang w:val="en"/>
        </w:rPr>
        <w:t xml:space="preserve"> (2014), who emphasize the importance of geometric adaptation between the hearth and the container [1]. Furthermore, user-centered design approaches, such as those described by Enrique </w:t>
      </w:r>
      <w:proofErr w:type="spellStart"/>
      <w:r w:rsidRPr="00625F1F">
        <w:rPr>
          <w:rFonts w:ascii="Arial" w:hAnsi="Arial" w:cs="Arial"/>
          <w:lang w:val="en"/>
        </w:rPr>
        <w:t>Ferriz</w:t>
      </w:r>
      <w:proofErr w:type="spellEnd"/>
      <w:r w:rsidRPr="00625F1F">
        <w:rPr>
          <w:rFonts w:ascii="Arial" w:hAnsi="Arial" w:cs="Arial"/>
          <w:lang w:val="en"/>
        </w:rPr>
        <w:t xml:space="preserve"> Bosque et al. (2021), highlight that performance optimization requires a joint consideration of technical parameters and actual usage conditions [25].</w:t>
      </w:r>
    </w:p>
    <w:p w14:paraId="4E30A4EB" w14:textId="26ED8062" w:rsidR="00625F1F" w:rsidRPr="00FA338C" w:rsidRDefault="00625F1F" w:rsidP="00FA338C">
      <w:pPr>
        <w:pStyle w:val="Body"/>
        <w:spacing w:after="0"/>
        <w:rPr>
          <w:rFonts w:ascii="Arial" w:hAnsi="Arial" w:cs="Arial"/>
          <w:lang w:val="fr-FR"/>
        </w:rPr>
      </w:pPr>
      <w:r w:rsidRPr="00625F1F">
        <w:rPr>
          <w:rFonts w:ascii="Arial" w:hAnsi="Arial" w:cs="Arial"/>
          <w:lang w:val="en"/>
        </w:rPr>
        <w:t>In summary, the results obtained confirm the general trends observed in the literature while making a specific contribution related to the West African context. They highlight the importance of the interaction between fuel type, combustion power, and the geometry of the firebox-container system in optimizing the energy performance of improved cookstove</w:t>
      </w:r>
      <w:r w:rsidR="00626756">
        <w:rPr>
          <w:rFonts w:ascii="Arial" w:hAnsi="Arial" w:cs="Arial"/>
          <w:lang w:val="en"/>
        </w:rPr>
        <w:t>.</w:t>
      </w:r>
    </w:p>
    <w:p w14:paraId="53E0B898" w14:textId="77777777" w:rsidR="00625F1F" w:rsidRDefault="00625F1F" w:rsidP="00911366">
      <w:pPr>
        <w:pStyle w:val="Body"/>
        <w:spacing w:after="0"/>
        <w:rPr>
          <w:rFonts w:ascii="Arial" w:hAnsi="Arial" w:cs="Arial"/>
          <w:b/>
          <w:bCs/>
          <w:sz w:val="22"/>
          <w:szCs w:val="22"/>
          <w:lang w:val="fr-FR"/>
        </w:rPr>
      </w:pPr>
    </w:p>
    <w:p w14:paraId="50D85C40" w14:textId="25AF5F1E" w:rsidR="00FA338C" w:rsidRPr="00911366" w:rsidRDefault="00911366" w:rsidP="00911366">
      <w:pPr>
        <w:pStyle w:val="Body"/>
        <w:spacing w:after="0"/>
        <w:rPr>
          <w:rFonts w:ascii="Arial" w:hAnsi="Arial" w:cs="Arial"/>
          <w:b/>
          <w:bCs/>
          <w:sz w:val="22"/>
          <w:szCs w:val="22"/>
          <w:lang w:val="fr-FR"/>
        </w:rPr>
      </w:pPr>
      <w:r w:rsidRPr="00911366">
        <w:rPr>
          <w:rFonts w:ascii="Arial" w:hAnsi="Arial" w:cs="Arial"/>
          <w:b/>
          <w:bCs/>
          <w:sz w:val="22"/>
          <w:szCs w:val="22"/>
          <w:lang w:val="fr-FR"/>
        </w:rPr>
        <w:t>4.CONCLUSION</w:t>
      </w:r>
    </w:p>
    <w:p w14:paraId="1757E4E2" w14:textId="77777777" w:rsidR="00FA338C" w:rsidRPr="00FA338C" w:rsidRDefault="00FA338C" w:rsidP="00FA338C">
      <w:pPr>
        <w:pStyle w:val="Body"/>
        <w:spacing w:after="0"/>
        <w:rPr>
          <w:rFonts w:ascii="Arial" w:hAnsi="Arial" w:cs="Arial"/>
          <w:lang w:val="en"/>
        </w:rPr>
      </w:pPr>
      <w:r w:rsidRPr="00FA338C">
        <w:rPr>
          <w:rFonts w:ascii="Arial" w:hAnsi="Arial" w:cs="Arial"/>
          <w:lang w:val="en"/>
        </w:rPr>
        <w:t xml:space="preserve">This study comparatively evaluated the thermo-energy performance of improved cookstoves fueled by charcoal and wood fuel, using two pot sizes (number 2 and number 3), via the standardized Water Boiling Test (WBT) protocol. The results show that the cooking system's performance is highly dependent on the interaction between the fuel, the cookstove geometry, and the pot </w:t>
      </w:r>
      <w:bookmarkStart w:id="17" w:name="_GoBack"/>
      <w:bookmarkEnd w:id="17"/>
      <w:r w:rsidRPr="00FA338C">
        <w:rPr>
          <w:rFonts w:ascii="Arial" w:hAnsi="Arial" w:cs="Arial"/>
          <w:lang w:val="en"/>
        </w:rPr>
        <w:t xml:space="preserve">size. With charcoal, pot number 2 exhibits lower specific consumption, indicating better fuel economy, while pot number 3 displays shorter specific boiling times and higher thermal efficiencies, particularly during the initial hot start and simmering phases. In the case of wood fuel, the results further highlight the superiority of pot number 3, which demonstrates the best overall thermal efficiencies, reaching 27.42% during the simmering phase, compared to 19.29% for pot number 2. This configuration also exhibits shorter boiling times and improved thermal stability, confirming more efficient heat transfer to the bottom of the pot. Analysis of the evolution of efficiency as a function of fire power shows that excessive heat output does not necessarily imply better energy efficiency. On the contrary, </w:t>
      </w:r>
      <w:r w:rsidRPr="00FA338C">
        <w:rPr>
          <w:rFonts w:ascii="Arial" w:hAnsi="Arial" w:cs="Arial"/>
          <w:lang w:val="en"/>
        </w:rPr>
        <w:lastRenderedPageBreak/>
        <w:t>high-power phases are often associated with significant losses through convection, radiation, and conduction, while moderate-power phases, particularly simmering, lead to better efficiency. Ultimately, this study confirms that optimizing improved cookstoves should not be limited to fuel selection but must also incorporate the geometric suitability of the firebox and the pot to maximize useful heat transfer and reduce energy losses.</w:t>
      </w:r>
    </w:p>
    <w:p w14:paraId="26A800A4" w14:textId="77777777" w:rsidR="00FA338C" w:rsidRDefault="00FA338C" w:rsidP="00441B6F">
      <w:pPr>
        <w:pStyle w:val="Body"/>
        <w:spacing w:after="0"/>
        <w:rPr>
          <w:rFonts w:ascii="Arial" w:hAnsi="Arial" w:cs="Arial"/>
        </w:rPr>
      </w:pPr>
    </w:p>
    <w:p w14:paraId="6671EC0D" w14:textId="77777777" w:rsidR="00FA338C" w:rsidRDefault="00FA338C" w:rsidP="00441B6F">
      <w:pPr>
        <w:pStyle w:val="Body"/>
        <w:spacing w:after="0"/>
        <w:rPr>
          <w:rFonts w:ascii="Arial" w:hAnsi="Arial" w:cs="Arial"/>
        </w:rPr>
      </w:pPr>
    </w:p>
    <w:p w14:paraId="1F3C482E" w14:textId="77777777" w:rsidR="004053A6" w:rsidRDefault="004053A6" w:rsidP="00435788">
      <w:pPr>
        <w:pStyle w:val="ReferHead"/>
        <w:jc w:val="both"/>
        <w:rPr>
          <w:rFonts w:ascii="Arial" w:hAnsi="Arial" w:cs="Arial"/>
          <w:b w:val="0"/>
          <w:bCs/>
          <w:caps w:val="0"/>
          <w:sz w:val="20"/>
          <w:lang w:val="fr-FR"/>
        </w:rPr>
      </w:pPr>
    </w:p>
    <w:p w14:paraId="5C7789E1" w14:textId="77777777" w:rsidR="004053A6" w:rsidRDefault="004053A6" w:rsidP="004053A6">
      <w:pPr>
        <w:pStyle w:val="DefAcrHead"/>
        <w:spacing w:after="0"/>
        <w:jc w:val="both"/>
        <w:rPr>
          <w:rFonts w:ascii="Arial" w:hAnsi="Arial" w:cs="Arial"/>
        </w:rPr>
      </w:pPr>
      <w:r w:rsidRPr="00FB3A86">
        <w:rPr>
          <w:rFonts w:ascii="Arial" w:hAnsi="Arial" w:cs="Arial"/>
        </w:rPr>
        <w:t>Definitions, Acronyms, Abbreviations</w:t>
      </w:r>
    </w:p>
    <w:p w14:paraId="70F164BC"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480" w:dyaOrig="279" w14:anchorId="0DA07418">
          <v:shape id="_x0000_i1031" type="#_x0000_t75" style="width:24pt;height:13.5pt" o:ole="">
            <v:imagedata r:id="rId34" o:title=""/>
          </v:shape>
          <o:OLEObject Type="Embed" ProgID="Equation.DSMT4" ShapeID="_x0000_i1031" DrawAspect="Content" ObjectID="_1838294809" r:id="rId35"/>
        </w:object>
      </w:r>
      <w:r w:rsidRPr="002729A1">
        <w:rPr>
          <w:rFonts w:ascii="Arial" w:hAnsi="Arial" w:cs="Arial"/>
          <w:lang w:val="fr-FR"/>
        </w:rPr>
        <w:t xml:space="preserve"> : </w:t>
      </w:r>
      <w:r w:rsidRPr="002729A1">
        <w:rPr>
          <w:rFonts w:ascii="Arial" w:hAnsi="Arial" w:cs="Arial"/>
          <w:lang w:val="en"/>
        </w:rPr>
        <w:t>Specific boiling time (min/L)</w:t>
      </w:r>
    </w:p>
    <w:p w14:paraId="77B284FE"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499" w:dyaOrig="260" w14:anchorId="5F927F2E">
          <v:shape id="_x0000_i1032" type="#_x0000_t75" style="width:25pt;height:13.5pt" o:ole="">
            <v:imagedata r:id="rId36" o:title=""/>
          </v:shape>
          <o:OLEObject Type="Embed" ProgID="Equation.DSMT4" ShapeID="_x0000_i1032" DrawAspect="Content" ObjectID="_1838294810" r:id="rId37"/>
        </w:object>
      </w:r>
      <w:r w:rsidRPr="002729A1">
        <w:rPr>
          <w:rFonts w:ascii="Arial" w:hAnsi="Arial" w:cs="Arial"/>
          <w:lang w:val="fr-FR"/>
        </w:rPr>
        <w:t xml:space="preserve">: </w:t>
      </w:r>
      <w:r w:rsidRPr="002729A1">
        <w:rPr>
          <w:rFonts w:ascii="Arial" w:hAnsi="Arial" w:cs="Arial"/>
          <w:lang w:val="en"/>
        </w:rPr>
        <w:t>Time taken to bring to a boil (min)</w:t>
      </w:r>
    </w:p>
    <w:p w14:paraId="16A4F87D"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360" w:dyaOrig="360" w14:anchorId="1225E5F9">
          <v:shape id="_x0000_i1033" type="#_x0000_t75" style="width:17pt;height:17pt" o:ole="">
            <v:imagedata r:id="rId38" o:title=""/>
          </v:shape>
          <o:OLEObject Type="Embed" ProgID="Equation.DSMT4" ShapeID="_x0000_i1033" DrawAspect="Content" ObjectID="_1838294811" r:id="rId39"/>
        </w:object>
      </w:r>
      <w:r w:rsidRPr="002729A1">
        <w:rPr>
          <w:rFonts w:ascii="Arial" w:hAnsi="Arial" w:cs="Arial"/>
          <w:lang w:val="fr-FR"/>
        </w:rPr>
        <w:t xml:space="preserve"> : </w:t>
      </w:r>
      <w:r w:rsidRPr="002729A1">
        <w:rPr>
          <w:rFonts w:ascii="Arial" w:hAnsi="Arial" w:cs="Arial"/>
          <w:lang w:val="en"/>
        </w:rPr>
        <w:t>Mass of the pot filled with a standard quantity of water (kg)</w:t>
      </w:r>
    </w:p>
    <w:p w14:paraId="51DDA2C2"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420" w:dyaOrig="360" w14:anchorId="52F44843">
          <v:shape id="_x0000_i1034" type="#_x0000_t75" style="width:21pt;height:17pt" o:ole="">
            <v:imagedata r:id="rId40" o:title=""/>
          </v:shape>
          <o:OLEObject Type="Embed" ProgID="Equation.DSMT4" ShapeID="_x0000_i1034" DrawAspect="Content" ObjectID="_1838294812" r:id="rId41"/>
        </w:object>
      </w:r>
      <w:r w:rsidRPr="002729A1">
        <w:rPr>
          <w:rFonts w:ascii="Arial" w:hAnsi="Arial" w:cs="Arial"/>
          <w:lang w:val="fr-FR"/>
        </w:rPr>
        <w:t xml:space="preserve"> : </w:t>
      </w:r>
      <w:r w:rsidRPr="002729A1">
        <w:rPr>
          <w:rFonts w:ascii="Arial" w:hAnsi="Arial" w:cs="Arial"/>
          <w:lang w:val="en"/>
        </w:rPr>
        <w:t>Total mass (pot, lid, thermometer and stand (kg)</w:t>
      </w:r>
    </w:p>
    <w:p w14:paraId="3EB9D407"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220" w:dyaOrig="360" w14:anchorId="00852522">
          <v:shape id="_x0000_i1035" type="#_x0000_t75" style="width:11.5pt;height:17pt" o:ole="">
            <v:imagedata r:id="rId42" o:title=""/>
          </v:shape>
          <o:OLEObject Type="Embed" ProgID="Equation.DSMT4" ShapeID="_x0000_i1035" DrawAspect="Content" ObjectID="_1838294813" r:id="rId43"/>
        </w:object>
      </w:r>
      <w:r w:rsidRPr="002729A1">
        <w:rPr>
          <w:rFonts w:ascii="Arial" w:hAnsi="Arial" w:cs="Arial"/>
          <w:lang w:val="fr-FR"/>
        </w:rPr>
        <w:t xml:space="preserve"> : </w:t>
      </w:r>
      <w:r w:rsidRPr="002729A1">
        <w:rPr>
          <w:rFonts w:ascii="Arial" w:hAnsi="Arial" w:cs="Arial"/>
          <w:lang w:val="en"/>
        </w:rPr>
        <w:t>Initial water temperature (°C)</w:t>
      </w:r>
    </w:p>
    <w:p w14:paraId="7A07EB6E"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380" w:dyaOrig="360" w14:anchorId="0EEE4752">
          <v:shape id="_x0000_i1036" type="#_x0000_t75" style="width:19.5pt;height:17pt" o:ole="">
            <v:imagedata r:id="rId44" o:title=""/>
          </v:shape>
          <o:OLEObject Type="Embed" ProgID="Equation.DSMT4" ShapeID="_x0000_i1036" DrawAspect="Content" ObjectID="_1838294814" r:id="rId45"/>
        </w:object>
      </w:r>
      <w:r w:rsidRPr="002729A1">
        <w:rPr>
          <w:rFonts w:ascii="Arial" w:hAnsi="Arial" w:cs="Arial"/>
          <w:lang w:val="fr-FR"/>
        </w:rPr>
        <w:t xml:space="preserve"> : </w:t>
      </w:r>
      <w:r w:rsidRPr="002729A1">
        <w:rPr>
          <w:rFonts w:ascii="Arial" w:hAnsi="Arial" w:cs="Arial"/>
          <w:lang w:val="en"/>
        </w:rPr>
        <w:t>boiling point thermal efficiency (%)</w:t>
      </w:r>
    </w:p>
    <w:p w14:paraId="1CDFC177"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380" w:dyaOrig="380" w14:anchorId="6632D095">
          <v:shape id="_x0000_i1037" type="#_x0000_t75" style="width:19.5pt;height:19.5pt" o:ole="">
            <v:imagedata r:id="rId46" o:title=""/>
          </v:shape>
          <o:OLEObject Type="Embed" ProgID="Equation.DSMT4" ShapeID="_x0000_i1037" DrawAspect="Content" ObjectID="_1838294815" r:id="rId47"/>
        </w:object>
      </w:r>
      <w:r w:rsidRPr="002729A1">
        <w:rPr>
          <w:rFonts w:ascii="Arial" w:hAnsi="Arial" w:cs="Arial"/>
          <w:lang w:val="fr-FR"/>
        </w:rPr>
        <w:t xml:space="preserve"> : </w:t>
      </w:r>
      <w:r w:rsidRPr="002729A1">
        <w:rPr>
          <w:rFonts w:ascii="Arial" w:hAnsi="Arial" w:cs="Arial"/>
          <w:lang w:val="en"/>
        </w:rPr>
        <w:t>Specific heat capacity of water (in 4,186 kJ/</w:t>
      </w:r>
      <w:proofErr w:type="spellStart"/>
      <w:r w:rsidRPr="002729A1">
        <w:rPr>
          <w:rFonts w:ascii="Arial" w:hAnsi="Arial" w:cs="Arial"/>
          <w:lang w:val="en"/>
        </w:rPr>
        <w:t>kg°C</w:t>
      </w:r>
      <w:proofErr w:type="spellEnd"/>
      <w:r w:rsidRPr="002729A1">
        <w:rPr>
          <w:rFonts w:ascii="Arial" w:hAnsi="Arial" w:cs="Arial"/>
          <w:lang w:val="en"/>
        </w:rPr>
        <w:t>)</w:t>
      </w:r>
    </w:p>
    <w:p w14:paraId="4F0DB84A" w14:textId="77777777" w:rsidR="004053A6" w:rsidRPr="002729A1" w:rsidRDefault="004053A6" w:rsidP="004053A6">
      <w:pPr>
        <w:pStyle w:val="Body"/>
        <w:spacing w:after="0"/>
        <w:rPr>
          <w:rFonts w:ascii="Arial" w:hAnsi="Arial" w:cs="Arial"/>
          <w:lang w:val="fr-FR"/>
        </w:rPr>
      </w:pPr>
      <w:r w:rsidRPr="002729A1">
        <w:rPr>
          <w:rFonts w:ascii="Arial" w:hAnsi="Arial" w:cs="Arial"/>
          <w:b/>
          <w:lang w:val="fr-FR"/>
        </w:rPr>
        <w:object w:dxaOrig="360" w:dyaOrig="360" w14:anchorId="4678C785">
          <v:shape id="_x0000_i1038" type="#_x0000_t75" style="width:17pt;height:17pt" o:ole="">
            <v:imagedata r:id="rId48" o:title=""/>
          </v:shape>
          <o:OLEObject Type="Embed" ProgID="Equation.DSMT4" ShapeID="_x0000_i1038" DrawAspect="Content" ObjectID="_1838294816" r:id="rId49"/>
        </w:object>
      </w:r>
      <w:r w:rsidRPr="002729A1">
        <w:rPr>
          <w:rFonts w:ascii="Arial" w:hAnsi="Arial" w:cs="Arial"/>
          <w:lang w:val="fr-FR"/>
        </w:rPr>
        <w:t xml:space="preserve"> : </w:t>
      </w:r>
      <w:r w:rsidRPr="002729A1">
        <w:rPr>
          <w:rFonts w:ascii="Arial" w:hAnsi="Arial" w:cs="Arial"/>
          <w:lang w:val="en"/>
        </w:rPr>
        <w:t>Boiling’s temperature (°C)</w:t>
      </w:r>
    </w:p>
    <w:p w14:paraId="5C63C25A"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340" w:dyaOrig="360" w14:anchorId="228B2451">
          <v:shape id="_x0000_i1039" type="#_x0000_t75" style="width:16.5pt;height:17pt" o:ole="">
            <v:imagedata r:id="rId50" o:title=""/>
          </v:shape>
          <o:OLEObject Type="Embed" ProgID="Equation.DSMT4" ShapeID="_x0000_i1039" DrawAspect="Content" ObjectID="_1838294817" r:id="rId51"/>
        </w:object>
      </w:r>
      <w:r w:rsidRPr="002729A1">
        <w:rPr>
          <w:rFonts w:ascii="Arial" w:hAnsi="Arial" w:cs="Arial"/>
          <w:lang w:val="fr-FR"/>
        </w:rPr>
        <w:t xml:space="preserve"> : </w:t>
      </w:r>
      <w:r w:rsidRPr="002729A1">
        <w:rPr>
          <w:rFonts w:ascii="Arial" w:hAnsi="Arial" w:cs="Arial"/>
          <w:lang w:val="en"/>
        </w:rPr>
        <w:t>Initial mass of water (kg)</w:t>
      </w:r>
    </w:p>
    <w:p w14:paraId="7A23DDDE"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220" w:dyaOrig="360" w14:anchorId="4EFCF996">
          <v:shape id="_x0000_i1040" type="#_x0000_t75" style="width:11.5pt;height:17pt" o:ole="">
            <v:imagedata r:id="rId52" o:title=""/>
          </v:shape>
          <o:OLEObject Type="Embed" ProgID="Equation.DSMT4" ShapeID="_x0000_i1040" DrawAspect="Content" ObjectID="_1838294818" r:id="rId53"/>
        </w:object>
      </w:r>
      <w:r w:rsidRPr="002729A1">
        <w:rPr>
          <w:rFonts w:ascii="Arial" w:hAnsi="Arial" w:cs="Arial"/>
          <w:lang w:val="fr-FR"/>
        </w:rPr>
        <w:t xml:space="preserve"> : </w:t>
      </w:r>
      <w:r w:rsidRPr="002729A1">
        <w:rPr>
          <w:rFonts w:ascii="Arial" w:hAnsi="Arial" w:cs="Arial"/>
          <w:lang w:val="en"/>
        </w:rPr>
        <w:t>Initial water temperature (°C)</w:t>
      </w:r>
    </w:p>
    <w:p w14:paraId="4D03926C"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279" w:dyaOrig="360" w14:anchorId="59FFD83E">
          <v:shape id="_x0000_i1041" type="#_x0000_t75" style="width:13.5pt;height:17pt" o:ole="">
            <v:imagedata r:id="rId54" o:title=""/>
          </v:shape>
          <o:OLEObject Type="Embed" ProgID="Equation.DSMT4" ShapeID="_x0000_i1041" DrawAspect="Content" ObjectID="_1838294819" r:id="rId55"/>
        </w:object>
      </w:r>
      <m:oMath>
        <m:r>
          <m:rPr>
            <m:sty m:val="p"/>
          </m:rPr>
          <w:rPr>
            <w:rFonts w:ascii="Cambria Math" w:hAnsi="Cambria Math" w:cs="Arial"/>
            <w:lang w:val="fr-FR"/>
          </w:rPr>
          <m:t>:</m:t>
        </m:r>
        <m:r>
          <w:rPr>
            <w:rFonts w:ascii="Cambria Math" w:hAnsi="Cambria Math" w:cs="Arial"/>
            <w:lang w:val="en"/>
          </w:rPr>
          <m:t>latent heat of vaporization of water (2257 kJ/kg)</m:t>
        </m:r>
      </m:oMath>
    </w:p>
    <w:p w14:paraId="1D150DFB"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499" w:dyaOrig="380" w14:anchorId="471799D1">
          <v:shape id="_x0000_i1042" type="#_x0000_t75" style="width:25pt;height:19.5pt" o:ole="">
            <v:imagedata r:id="rId56" o:title=""/>
          </v:shape>
          <o:OLEObject Type="Embed" ProgID="Equation.DSMT4" ShapeID="_x0000_i1042" DrawAspect="Content" ObjectID="_1838294820" r:id="rId57"/>
        </w:object>
      </w:r>
      <w:r w:rsidRPr="002729A1">
        <w:rPr>
          <w:rFonts w:ascii="Arial" w:hAnsi="Arial" w:cs="Arial"/>
          <w:lang w:val="fr-FR"/>
        </w:rPr>
        <w:t xml:space="preserve"> : </w:t>
      </w:r>
      <w:r w:rsidRPr="002729A1">
        <w:rPr>
          <w:rFonts w:ascii="Arial" w:hAnsi="Arial" w:cs="Arial"/>
          <w:lang w:val="en"/>
        </w:rPr>
        <w:t>Mass of water evaporated during the boiling test (in kg)</w:t>
      </w:r>
    </w:p>
    <w:p w14:paraId="4BC61A5E" w14:textId="77777777" w:rsidR="004053A6" w:rsidRPr="002729A1" w:rsidRDefault="004053A6" w:rsidP="004053A6">
      <w:pPr>
        <w:pStyle w:val="Body"/>
        <w:spacing w:after="0"/>
        <w:rPr>
          <w:rFonts w:ascii="Arial" w:hAnsi="Arial" w:cs="Arial"/>
          <w:lang w:val="en"/>
        </w:rPr>
      </w:pPr>
      <w:r w:rsidRPr="002729A1">
        <w:rPr>
          <w:rFonts w:ascii="Arial" w:hAnsi="Arial" w:cs="Arial"/>
          <w:lang w:val="fr-FR"/>
        </w:rPr>
        <w:object w:dxaOrig="499" w:dyaOrig="279" w14:anchorId="6F74B1DA">
          <v:shape id="_x0000_i1043" type="#_x0000_t75" style="width:25pt;height:13.5pt" o:ole="">
            <v:imagedata r:id="rId58" o:title=""/>
          </v:shape>
          <o:OLEObject Type="Embed" ProgID="Equation.DSMT4" ShapeID="_x0000_i1043" DrawAspect="Content" ObjectID="_1838294821" r:id="rId59"/>
        </w:object>
      </w:r>
      <w:r w:rsidRPr="002729A1">
        <w:rPr>
          <w:rFonts w:ascii="Arial" w:hAnsi="Arial" w:cs="Arial"/>
          <w:lang w:val="fr-FR"/>
        </w:rPr>
        <w:t xml:space="preserve"> : </w:t>
      </w:r>
      <w:r w:rsidRPr="002729A1">
        <w:rPr>
          <w:rFonts w:ascii="Arial" w:hAnsi="Arial" w:cs="Arial"/>
          <w:lang w:val="en"/>
        </w:rPr>
        <w:t>Lower heating value of coal : 29000 kJ/kg</w:t>
      </w:r>
    </w:p>
    <w:p w14:paraId="09EE6D3B"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499" w:dyaOrig="380" w14:anchorId="6AD7EA9C">
          <v:shape id="_x0000_i1044" type="#_x0000_t75" style="width:25pt;height:19.5pt" o:ole="">
            <v:imagedata r:id="rId60" o:title=""/>
          </v:shape>
          <o:OLEObject Type="Embed" ProgID="Equation.DSMT4" ShapeID="_x0000_i1044" DrawAspect="Content" ObjectID="_1838294822" r:id="rId61"/>
        </w:object>
      </w:r>
      <w:r w:rsidRPr="002729A1">
        <w:rPr>
          <w:rFonts w:ascii="Arial" w:hAnsi="Arial" w:cs="Arial"/>
          <w:lang w:val="fr-FR"/>
        </w:rPr>
        <w:t xml:space="preserve"> : </w:t>
      </w:r>
      <w:r w:rsidRPr="002729A1">
        <w:rPr>
          <w:rFonts w:ascii="Arial" w:hAnsi="Arial" w:cs="Arial"/>
          <w:lang w:val="en"/>
        </w:rPr>
        <w:t>Mass of wood consumed during the boiling test (kg)</w:t>
      </w:r>
    </w:p>
    <w:p w14:paraId="1AE12530"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380" w:dyaOrig="279" w14:anchorId="78504A98">
          <v:shape id="_x0000_i1045" type="#_x0000_t75" style="width:19.5pt;height:13.5pt" o:ole="">
            <v:imagedata r:id="rId62" o:title=""/>
          </v:shape>
          <o:OLEObject Type="Embed" ProgID="Equation.DSMT4" ShapeID="_x0000_i1045" DrawAspect="Content" ObjectID="_1838294823" r:id="rId63"/>
        </w:object>
      </w:r>
      <w:r w:rsidRPr="002729A1">
        <w:rPr>
          <w:rFonts w:ascii="Arial" w:hAnsi="Arial" w:cs="Arial"/>
          <w:lang w:val="fr-FR"/>
        </w:rPr>
        <w:t xml:space="preserve"> : </w:t>
      </w:r>
      <w:r w:rsidRPr="002729A1">
        <w:rPr>
          <w:rFonts w:ascii="Arial" w:hAnsi="Arial" w:cs="Arial"/>
          <w:lang w:val="en"/>
        </w:rPr>
        <w:t>Specific coal consumption (kg/L)</w:t>
      </w:r>
    </w:p>
    <w:p w14:paraId="4A5C511E"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560" w:dyaOrig="360" w14:anchorId="3B4AA706">
          <v:shape id="_x0000_i1046" type="#_x0000_t75" style="width:36pt;height:22.5pt" o:ole="">
            <v:imagedata r:id="rId64" o:title=""/>
          </v:shape>
          <o:OLEObject Type="Embed" ProgID="Equation.DSMT4" ShapeID="_x0000_i1046" DrawAspect="Content" ObjectID="_1838294824" r:id="rId65"/>
        </w:object>
      </w:r>
      <w:r w:rsidRPr="002729A1">
        <w:rPr>
          <w:rFonts w:ascii="Arial" w:hAnsi="Arial" w:cs="Arial"/>
          <w:lang w:val="fr-FR"/>
        </w:rPr>
        <w:t xml:space="preserve"> : </w:t>
      </w:r>
      <w:r w:rsidRPr="002729A1">
        <w:rPr>
          <w:rFonts w:ascii="Arial" w:hAnsi="Arial" w:cs="Arial"/>
          <w:lang w:val="en"/>
        </w:rPr>
        <w:t>Mass of coal consumed (kg)</w:t>
      </w:r>
    </w:p>
    <w:p w14:paraId="52A0CBF5"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480" w:dyaOrig="360" w14:anchorId="39F66A1F">
          <v:shape id="_x0000_i1047" type="#_x0000_t75" style="width:30.5pt;height:22.5pt" o:ole="">
            <v:imagedata r:id="rId66" o:title=""/>
          </v:shape>
          <o:OLEObject Type="Embed" ProgID="Equation.DSMT4" ShapeID="_x0000_i1047" DrawAspect="Content" ObjectID="_1838294825" r:id="rId67"/>
        </w:object>
      </w:r>
      <w:r w:rsidRPr="002729A1">
        <w:rPr>
          <w:rFonts w:ascii="Arial" w:hAnsi="Arial" w:cs="Arial"/>
          <w:lang w:val="fr-FR"/>
        </w:rPr>
        <w:t xml:space="preserve"> : </w:t>
      </w:r>
      <w:r w:rsidRPr="002729A1">
        <w:rPr>
          <w:rFonts w:ascii="Arial" w:hAnsi="Arial" w:cs="Arial"/>
          <w:lang w:val="en"/>
        </w:rPr>
        <w:t>Mass of water remaining after each phase (kg)</w:t>
      </w:r>
    </w:p>
    <w:p w14:paraId="7DBD4A98"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240" w:dyaOrig="260" w14:anchorId="3D51F20A">
          <v:shape id="_x0000_i1048" type="#_x0000_t75" style="width:12pt;height:13.5pt" o:ole="">
            <v:imagedata r:id="rId68" o:title=""/>
          </v:shape>
          <o:OLEObject Type="Embed" ProgID="Equation.DSMT4" ShapeID="_x0000_i1048" DrawAspect="Content" ObjectID="_1838294826" r:id="rId69"/>
        </w:object>
      </w:r>
      <w:r w:rsidRPr="002729A1">
        <w:rPr>
          <w:rFonts w:ascii="Arial" w:hAnsi="Arial" w:cs="Arial"/>
          <w:lang w:val="fr-FR"/>
        </w:rPr>
        <w:t xml:space="preserve"> : </w:t>
      </w:r>
      <w:r w:rsidRPr="002729A1">
        <w:rPr>
          <w:rFonts w:ascii="Arial" w:hAnsi="Arial" w:cs="Arial"/>
          <w:lang w:val="en"/>
        </w:rPr>
        <w:t>The power of fire (W)</w:t>
      </w:r>
    </w:p>
    <w:p w14:paraId="61E3AC31"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560" w:dyaOrig="360" w14:anchorId="0BBF4E1D">
          <v:shape id="_x0000_i1049" type="#_x0000_t75" style="width:28.5pt;height:17pt" o:ole="">
            <v:imagedata r:id="rId70" o:title=""/>
          </v:shape>
          <o:OLEObject Type="Embed" ProgID="Equation.DSMT4" ShapeID="_x0000_i1049" DrawAspect="Content" ObjectID="_1838294827" r:id="rId71"/>
        </w:object>
      </w:r>
      <w:r w:rsidRPr="002729A1">
        <w:rPr>
          <w:rFonts w:ascii="Arial" w:hAnsi="Arial" w:cs="Arial"/>
          <w:lang w:val="fr-FR"/>
        </w:rPr>
        <w:t xml:space="preserve"> : </w:t>
      </w:r>
      <w:r w:rsidRPr="002729A1">
        <w:rPr>
          <w:rFonts w:ascii="Arial" w:hAnsi="Arial" w:cs="Arial"/>
          <w:lang w:val="en"/>
        </w:rPr>
        <w:t>The mass of fuel consumed for each phase (kg)</w:t>
      </w:r>
    </w:p>
    <w:p w14:paraId="7651C11E"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499" w:dyaOrig="279" w14:anchorId="45247844">
          <v:shape id="_x0000_i1050" type="#_x0000_t75" style="width:25pt;height:13.5pt" o:ole="">
            <v:imagedata r:id="rId72" o:title=""/>
          </v:shape>
          <o:OLEObject Type="Embed" ProgID="Equation.DSMT4" ShapeID="_x0000_i1050" DrawAspect="Content" ObjectID="_1838294828" r:id="rId73"/>
        </w:object>
      </w:r>
      <w:r w:rsidRPr="002729A1">
        <w:rPr>
          <w:rFonts w:ascii="Arial" w:hAnsi="Arial" w:cs="Arial"/>
          <w:lang w:val="fr-FR"/>
        </w:rPr>
        <w:t xml:space="preserve"> : </w:t>
      </w:r>
      <w:r w:rsidRPr="002729A1">
        <w:rPr>
          <w:rFonts w:ascii="Arial" w:hAnsi="Arial" w:cs="Arial"/>
          <w:lang w:val="en"/>
        </w:rPr>
        <w:t>Lower Calorific Value (KJ/kg)</w:t>
      </w:r>
    </w:p>
    <w:p w14:paraId="396A9CA0"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240" w:dyaOrig="380" w14:anchorId="2326985B">
          <v:shape id="_x0000_i1051" type="#_x0000_t75" style="width:12pt;height:19.5pt" o:ole="">
            <v:imagedata r:id="rId74" o:title=""/>
          </v:shape>
          <o:OLEObject Type="Embed" ProgID="Equation.DSMT4" ShapeID="_x0000_i1051" DrawAspect="Content" ObjectID="_1838294829" r:id="rId75"/>
        </w:object>
      </w:r>
      <w:r w:rsidRPr="002729A1">
        <w:rPr>
          <w:rFonts w:ascii="Arial" w:hAnsi="Arial" w:cs="Arial"/>
          <w:lang w:val="fr-FR"/>
        </w:rPr>
        <w:t xml:space="preserve"> : </w:t>
      </w:r>
      <w:r w:rsidRPr="002729A1">
        <w:rPr>
          <w:rFonts w:ascii="Arial" w:hAnsi="Arial" w:cs="Arial"/>
          <w:lang w:val="en"/>
        </w:rPr>
        <w:t>Final time (min)</w:t>
      </w:r>
    </w:p>
    <w:p w14:paraId="4A07825D" w14:textId="77777777" w:rsidR="004053A6" w:rsidRPr="002729A1" w:rsidRDefault="004053A6" w:rsidP="004053A6">
      <w:pPr>
        <w:pStyle w:val="Body"/>
        <w:spacing w:after="0"/>
        <w:rPr>
          <w:rFonts w:ascii="Arial" w:hAnsi="Arial" w:cs="Arial"/>
          <w:lang w:val="fr-FR"/>
        </w:rPr>
      </w:pPr>
      <w:r w:rsidRPr="002729A1">
        <w:rPr>
          <w:rFonts w:ascii="Arial" w:hAnsi="Arial" w:cs="Arial"/>
          <w:lang w:val="fr-FR"/>
        </w:rPr>
        <w:object w:dxaOrig="180" w:dyaOrig="360" w14:anchorId="1AAF91C2">
          <v:shape id="_x0000_i1052" type="#_x0000_t75" style="width:9pt;height:17pt" o:ole="">
            <v:imagedata r:id="rId76" o:title=""/>
          </v:shape>
          <o:OLEObject Type="Embed" ProgID="Equation.DSMT4" ShapeID="_x0000_i1052" DrawAspect="Content" ObjectID="_1838294830" r:id="rId77"/>
        </w:object>
      </w:r>
      <w:r w:rsidRPr="002729A1">
        <w:rPr>
          <w:rFonts w:ascii="Arial" w:hAnsi="Arial" w:cs="Arial"/>
          <w:lang w:val="fr-FR"/>
        </w:rPr>
        <w:t xml:space="preserve"> : </w:t>
      </w:r>
      <w:r w:rsidRPr="002729A1">
        <w:rPr>
          <w:rFonts w:ascii="Arial" w:hAnsi="Arial" w:cs="Arial"/>
          <w:lang w:val="en"/>
        </w:rPr>
        <w:t>Initial time (min)</w:t>
      </w:r>
    </w:p>
    <w:p w14:paraId="1D20F444" w14:textId="77777777" w:rsidR="004053A6" w:rsidRDefault="004053A6" w:rsidP="004053A6">
      <w:pPr>
        <w:pStyle w:val="Body"/>
        <w:spacing w:after="0"/>
        <w:rPr>
          <w:rFonts w:ascii="Arial" w:hAnsi="Arial" w:cs="Arial"/>
        </w:rPr>
      </w:pPr>
    </w:p>
    <w:p w14:paraId="2F1A708B" w14:textId="77777777" w:rsidR="003F3C9B" w:rsidRPr="009C5020" w:rsidRDefault="003F3C9B" w:rsidP="003F3C9B">
      <w:pPr>
        <w:pStyle w:val="NoSpacing"/>
        <w:rPr>
          <w:rFonts w:ascii="Arial" w:hAnsi="Arial" w:cs="Arial"/>
          <w:b/>
        </w:rPr>
      </w:pPr>
      <w:bookmarkStart w:id="18" w:name="_Hlk198031404"/>
      <w:bookmarkStart w:id="19" w:name="_Hlk221094604"/>
      <w:r w:rsidRPr="009C5020">
        <w:rPr>
          <w:rFonts w:ascii="Arial" w:hAnsi="Arial" w:cs="Arial"/>
          <w:b/>
        </w:rPr>
        <w:t>Disclaimer (Artificial intelligence)</w:t>
      </w:r>
    </w:p>
    <w:p w14:paraId="245C59D7" w14:textId="77777777" w:rsidR="003F3C9B" w:rsidRPr="0099460F" w:rsidRDefault="003F3C9B" w:rsidP="003F3C9B">
      <w:pPr>
        <w:pStyle w:val="NoSpacing"/>
        <w:rPr>
          <w:rFonts w:ascii="Arial" w:hAnsi="Arial" w:cs="Arial"/>
        </w:rPr>
      </w:pPr>
    </w:p>
    <w:p w14:paraId="05EF62AD" w14:textId="77777777" w:rsidR="003F3C9B" w:rsidRPr="0099460F" w:rsidRDefault="003F3C9B" w:rsidP="003F3C9B">
      <w:pPr>
        <w:pStyle w:val="NoSpacing"/>
        <w:rPr>
          <w:rFonts w:ascii="Arial" w:hAnsi="Arial" w:cs="Arial"/>
        </w:rPr>
      </w:pPr>
      <w:r w:rsidRPr="0099460F">
        <w:rPr>
          <w:rFonts w:ascii="Arial" w:hAnsi="Arial" w:cs="Arial"/>
        </w:rPr>
        <w:t>Author(s) hereby declare that NO generative AI technologies such as Large Language Models (</w:t>
      </w:r>
      <w:proofErr w:type="spellStart"/>
      <w:r w:rsidRPr="0099460F">
        <w:rPr>
          <w:rFonts w:ascii="Arial" w:hAnsi="Arial" w:cs="Arial"/>
        </w:rPr>
        <w:t>ChatGPT</w:t>
      </w:r>
      <w:proofErr w:type="spellEnd"/>
      <w:r w:rsidRPr="0099460F">
        <w:rPr>
          <w:rFonts w:ascii="Arial" w:hAnsi="Arial" w:cs="Arial"/>
        </w:rPr>
        <w:t xml:space="preserve">, COPILOT, etc.) and text-to-image generators have been used during the writing or editing of this manuscript. </w:t>
      </w:r>
    </w:p>
    <w:bookmarkEnd w:id="18"/>
    <w:p w14:paraId="4BA94AF5" w14:textId="77777777" w:rsidR="003F3C9B" w:rsidRDefault="003F3C9B" w:rsidP="003F3C9B">
      <w:pPr>
        <w:pStyle w:val="NoSpacing"/>
        <w:rPr>
          <w:rFonts w:ascii="Arial" w:hAnsi="Arial" w:cs="Arial"/>
        </w:rPr>
      </w:pPr>
    </w:p>
    <w:bookmarkEnd w:id="19"/>
    <w:p w14:paraId="5FB08C3B" w14:textId="77777777" w:rsidR="004053A6" w:rsidRPr="00435788" w:rsidRDefault="004053A6" w:rsidP="00435788">
      <w:pPr>
        <w:pStyle w:val="ReferHead"/>
        <w:jc w:val="both"/>
        <w:rPr>
          <w:rFonts w:ascii="Arial" w:hAnsi="Arial" w:cs="Arial"/>
          <w:b w:val="0"/>
          <w:bCs/>
          <w:sz w:val="20"/>
          <w:lang w:val="fr-FR"/>
        </w:rPr>
      </w:pPr>
    </w:p>
    <w:p w14:paraId="07400EA2" w14:textId="77777777" w:rsidR="005C784C" w:rsidRDefault="005C784C" w:rsidP="00441B6F">
      <w:pPr>
        <w:pStyle w:val="ReferHead"/>
        <w:spacing w:after="0"/>
        <w:jc w:val="both"/>
        <w:rPr>
          <w:rFonts w:ascii="Arial" w:hAnsi="Arial" w:cs="Arial"/>
          <w:b w:val="0"/>
          <w:caps w:val="0"/>
          <w:sz w:val="20"/>
        </w:rPr>
      </w:pPr>
    </w:p>
    <w:p w14:paraId="484CC7B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4972A2C" w14:textId="77777777" w:rsidR="00790ADA" w:rsidRPr="00FB3A86" w:rsidRDefault="00790ADA" w:rsidP="00441B6F">
      <w:pPr>
        <w:pStyle w:val="ReferHead"/>
        <w:spacing w:after="0"/>
        <w:jc w:val="both"/>
        <w:rPr>
          <w:rFonts w:ascii="Arial" w:hAnsi="Arial" w:cs="Arial"/>
        </w:rPr>
      </w:pPr>
    </w:p>
    <w:p w14:paraId="44A446BA" w14:textId="77777777" w:rsidR="002729A1" w:rsidRDefault="002729A1" w:rsidP="00441B6F">
      <w:pPr>
        <w:pStyle w:val="Body"/>
        <w:spacing w:after="0"/>
      </w:pPr>
    </w:p>
    <w:p w14:paraId="79EB7175" w14:textId="77777777" w:rsidR="002729A1" w:rsidRDefault="002729A1" w:rsidP="00441B6F">
      <w:pPr>
        <w:pStyle w:val="Body"/>
        <w:spacing w:after="0"/>
      </w:pPr>
    </w:p>
    <w:p w14:paraId="37281F19" w14:textId="77777777" w:rsidR="002729A1" w:rsidRPr="002729A1" w:rsidRDefault="002729A1" w:rsidP="002729A1">
      <w:pPr>
        <w:pStyle w:val="Body"/>
        <w:numPr>
          <w:ilvl w:val="0"/>
          <w:numId w:val="35"/>
        </w:numPr>
        <w:spacing w:after="0"/>
        <w:rPr>
          <w:i/>
          <w:iCs/>
        </w:rPr>
      </w:pPr>
      <w:r w:rsidRPr="002729A1">
        <w:t xml:space="preserve">Milind P. </w:t>
      </w:r>
      <w:proofErr w:type="spellStart"/>
      <w:r w:rsidRPr="002729A1">
        <w:t>Kshirsagar</w:t>
      </w:r>
      <w:proofErr w:type="spellEnd"/>
      <w:r w:rsidRPr="002729A1">
        <w:t xml:space="preserve"> , Vilas R. </w:t>
      </w:r>
      <w:proofErr w:type="spellStart"/>
      <w:r w:rsidRPr="002729A1">
        <w:t>Kalamkar</w:t>
      </w:r>
      <w:proofErr w:type="spellEnd"/>
      <w:r w:rsidRPr="002729A1">
        <w:t xml:space="preserve"> (2014), A comprehensive review on biomass cookstoves and a systematic approach for modern cookstove design,</w:t>
      </w:r>
      <w:r w:rsidRPr="002729A1">
        <w:rPr>
          <w:b/>
          <w:bCs/>
        </w:rPr>
        <w:t xml:space="preserve"> </w:t>
      </w:r>
      <w:hyperlink r:id="rId78" w:history="1">
        <w:r w:rsidRPr="002729A1">
          <w:rPr>
            <w:rStyle w:val="Hyperlink"/>
            <w:i/>
            <w:iCs/>
          </w:rPr>
          <w:t>Renewable and Sustainable Energy Reviews</w:t>
        </w:r>
      </w:hyperlink>
      <w:r w:rsidRPr="002729A1">
        <w:rPr>
          <w:i/>
          <w:iCs/>
        </w:rPr>
        <w:t>, (30), 580-603</w:t>
      </w:r>
      <w:r w:rsidRPr="002729A1">
        <w:t xml:space="preserve"> </w:t>
      </w:r>
      <w:hyperlink r:id="rId79" w:tgtFrame="_blank" w:tooltip="Persistent link using digital object identifier" w:history="1">
        <w:r w:rsidRPr="002729A1">
          <w:rPr>
            <w:rStyle w:val="Hyperlink"/>
            <w:i/>
            <w:iCs/>
          </w:rPr>
          <w:t>https://doi.org/10.1016/j.rser.2013.10.039</w:t>
        </w:r>
      </w:hyperlink>
    </w:p>
    <w:p w14:paraId="193DC359" w14:textId="77777777" w:rsidR="002729A1" w:rsidRPr="002729A1" w:rsidRDefault="002729A1" w:rsidP="002729A1">
      <w:pPr>
        <w:pStyle w:val="Body"/>
        <w:numPr>
          <w:ilvl w:val="0"/>
          <w:numId w:val="35"/>
        </w:numPr>
        <w:spacing w:after="0"/>
      </w:pPr>
      <w:r w:rsidRPr="002729A1">
        <w:t xml:space="preserve">Obi, C. N., </w:t>
      </w:r>
      <w:proofErr w:type="spellStart"/>
      <w:r w:rsidRPr="002729A1">
        <w:t>Oshiama</w:t>
      </w:r>
      <w:proofErr w:type="spellEnd"/>
      <w:r w:rsidRPr="002729A1">
        <w:t>, U. E. and 1Onwuegbuchlam, C (2022),</w:t>
      </w:r>
      <w:r w:rsidRPr="002729A1">
        <w:rPr>
          <w:b/>
          <w:bCs/>
        </w:rPr>
        <w:t xml:space="preserve"> </w:t>
      </w:r>
      <w:r w:rsidRPr="002729A1">
        <w:t xml:space="preserve">Proximate and Sensory Properties of Yoghurts Produced with Lactic Acid Bacteria Isolated from Diary and Non-Diary Sources, </w:t>
      </w:r>
      <w:r w:rsidRPr="002729A1">
        <w:rPr>
          <w:i/>
          <w:iCs/>
        </w:rPr>
        <w:t>Nigerian Journal of Microbiology, 36(2): 6236 - 6245</w:t>
      </w:r>
    </w:p>
    <w:p w14:paraId="717BE8D3" w14:textId="77777777" w:rsidR="002729A1" w:rsidRPr="002729A1" w:rsidRDefault="002729A1" w:rsidP="002729A1">
      <w:pPr>
        <w:pStyle w:val="Body"/>
        <w:numPr>
          <w:ilvl w:val="0"/>
          <w:numId w:val="35"/>
        </w:numPr>
        <w:spacing w:after="0"/>
        <w:rPr>
          <w:lang w:val="fr-FR"/>
        </w:rPr>
      </w:pPr>
      <w:r w:rsidRPr="002729A1">
        <w:t xml:space="preserve">    James </w:t>
      </w:r>
      <w:proofErr w:type="spellStart"/>
      <w:r w:rsidRPr="002729A1">
        <w:t>Jetter</w:t>
      </w:r>
      <w:proofErr w:type="spellEnd"/>
      <w:r w:rsidRPr="002729A1">
        <w:t xml:space="preserve">, </w:t>
      </w:r>
      <w:proofErr w:type="spellStart"/>
      <w:r w:rsidRPr="002729A1">
        <w:t>Yongxin</w:t>
      </w:r>
      <w:proofErr w:type="spellEnd"/>
      <w:r w:rsidRPr="002729A1">
        <w:t xml:space="preserve"> Zhao, Kirk R. </w:t>
      </w:r>
      <w:proofErr w:type="spellStart"/>
      <w:proofErr w:type="gramStart"/>
      <w:r w:rsidRPr="002729A1">
        <w:t>Smith,Bernine</w:t>
      </w:r>
      <w:proofErr w:type="spellEnd"/>
      <w:proofErr w:type="gramEnd"/>
      <w:r w:rsidRPr="002729A1">
        <w:t xml:space="preserve"> </w:t>
      </w:r>
      <w:proofErr w:type="spellStart"/>
      <w:r w:rsidRPr="002729A1">
        <w:t>Khan,Tiffany</w:t>
      </w:r>
      <w:proofErr w:type="spellEnd"/>
      <w:r w:rsidRPr="002729A1">
        <w:t xml:space="preserve"> </w:t>
      </w:r>
      <w:proofErr w:type="spellStart"/>
      <w:r w:rsidRPr="002729A1">
        <w:t>Yelverton,Peter</w:t>
      </w:r>
      <w:proofErr w:type="spellEnd"/>
      <w:r w:rsidRPr="002729A1">
        <w:t xml:space="preserve"> DeCarlo ; Michael D. Hays (2012),</w:t>
      </w:r>
      <w:r w:rsidRPr="002729A1">
        <w:rPr>
          <w:b/>
          <w:bCs/>
        </w:rPr>
        <w:t xml:space="preserve"> </w:t>
      </w:r>
      <w:r w:rsidRPr="002729A1">
        <w:t xml:space="preserve">Pollutant Emissions and Energy Efficiency under Controlled Conditions for Household Biomass Cookstoves and Implications for Metrics Useful in Setting International Test Standards, </w:t>
      </w:r>
      <w:r w:rsidRPr="002729A1">
        <w:rPr>
          <w:i/>
          <w:iCs/>
        </w:rPr>
        <w:t xml:space="preserve">Environ. </w:t>
      </w:r>
      <w:proofErr w:type="spellStart"/>
      <w:r w:rsidRPr="002729A1">
        <w:rPr>
          <w:i/>
          <w:iCs/>
          <w:lang w:val="fr-FR"/>
        </w:rPr>
        <w:t>Sci</w:t>
      </w:r>
      <w:proofErr w:type="spellEnd"/>
      <w:r w:rsidRPr="002729A1">
        <w:rPr>
          <w:i/>
          <w:iCs/>
          <w:lang w:val="fr-FR"/>
        </w:rPr>
        <w:t>. Technol</w:t>
      </w:r>
      <w:r w:rsidRPr="002729A1">
        <w:rPr>
          <w:lang w:val="fr-FR"/>
        </w:rPr>
        <w:t xml:space="preserve">.46 (19), 10827–10834, </w:t>
      </w:r>
      <w:hyperlink r:id="rId80" w:tooltip="DOI URL" w:history="1">
        <w:r w:rsidRPr="002729A1">
          <w:rPr>
            <w:rStyle w:val="Hyperlink"/>
            <w:lang w:val="fr-FR"/>
          </w:rPr>
          <w:t>https://doi.org/10.1021/es301693f</w:t>
        </w:r>
      </w:hyperlink>
    </w:p>
    <w:p w14:paraId="399FC909" w14:textId="77777777" w:rsidR="002729A1" w:rsidRPr="002729A1" w:rsidRDefault="002729A1" w:rsidP="002729A1">
      <w:pPr>
        <w:pStyle w:val="Body"/>
        <w:spacing w:after="0"/>
        <w:rPr>
          <w:lang w:val="fr-FR"/>
        </w:rPr>
      </w:pPr>
    </w:p>
    <w:p w14:paraId="41F024C7" w14:textId="77777777" w:rsidR="002729A1" w:rsidRPr="002729A1" w:rsidRDefault="002729A1" w:rsidP="002729A1">
      <w:pPr>
        <w:pStyle w:val="Body"/>
        <w:numPr>
          <w:ilvl w:val="0"/>
          <w:numId w:val="35"/>
        </w:numPr>
        <w:spacing w:after="0"/>
      </w:pPr>
      <w:proofErr w:type="spellStart"/>
      <w:r w:rsidRPr="002729A1">
        <w:t>Maman</w:t>
      </w:r>
      <w:proofErr w:type="spellEnd"/>
      <w:r w:rsidRPr="002729A1">
        <w:t xml:space="preserve"> </w:t>
      </w:r>
      <w:proofErr w:type="spellStart"/>
      <w:r w:rsidRPr="002729A1">
        <w:t>Nazifi</w:t>
      </w:r>
      <w:proofErr w:type="spellEnd"/>
      <w:r w:rsidRPr="002729A1">
        <w:t xml:space="preserve"> </w:t>
      </w:r>
      <w:proofErr w:type="spellStart"/>
      <w:r w:rsidRPr="002729A1">
        <w:t>Garba</w:t>
      </w:r>
      <w:proofErr w:type="spellEnd"/>
      <w:r w:rsidRPr="002729A1">
        <w:t xml:space="preserve"> </w:t>
      </w:r>
      <w:proofErr w:type="spellStart"/>
      <w:r w:rsidRPr="002729A1">
        <w:t>Irro</w:t>
      </w:r>
      <w:proofErr w:type="spellEnd"/>
      <w:r w:rsidRPr="002729A1">
        <w:t xml:space="preserve">, </w:t>
      </w:r>
      <w:proofErr w:type="spellStart"/>
      <w:r w:rsidRPr="002729A1">
        <w:t>Coffi</w:t>
      </w:r>
      <w:proofErr w:type="spellEnd"/>
      <w:r w:rsidRPr="002729A1">
        <w:t xml:space="preserve"> Wilfrid </w:t>
      </w:r>
      <w:proofErr w:type="spellStart"/>
      <w:r w:rsidRPr="002729A1">
        <w:t>Adihou</w:t>
      </w:r>
      <w:proofErr w:type="spellEnd"/>
      <w:r w:rsidRPr="002729A1">
        <w:t xml:space="preserve">, </w:t>
      </w:r>
      <w:proofErr w:type="spellStart"/>
      <w:r w:rsidRPr="002729A1">
        <w:t>Comlan</w:t>
      </w:r>
      <w:proofErr w:type="spellEnd"/>
      <w:r w:rsidRPr="002729A1">
        <w:t xml:space="preserve"> Aristide Houngan, </w:t>
      </w:r>
      <w:proofErr w:type="spellStart"/>
      <w:r w:rsidRPr="002729A1">
        <w:t>Abouzeidi</w:t>
      </w:r>
      <w:proofErr w:type="spellEnd"/>
      <w:r w:rsidRPr="002729A1">
        <w:t xml:space="preserve"> Dan </w:t>
      </w:r>
      <w:proofErr w:type="spellStart"/>
      <w:r w:rsidRPr="002729A1">
        <w:t>Maza</w:t>
      </w:r>
      <w:proofErr w:type="spellEnd"/>
      <w:r w:rsidRPr="002729A1">
        <w:t xml:space="preserve">, </w:t>
      </w:r>
      <w:proofErr w:type="spellStart"/>
      <w:r w:rsidRPr="002729A1">
        <w:t>Hassane</w:t>
      </w:r>
      <w:proofErr w:type="spellEnd"/>
      <w:r w:rsidRPr="002729A1">
        <w:t xml:space="preserve"> </w:t>
      </w:r>
      <w:proofErr w:type="spellStart"/>
      <w:r w:rsidRPr="002729A1">
        <w:t>Ousseyni</w:t>
      </w:r>
      <w:proofErr w:type="spellEnd"/>
      <w:r w:rsidRPr="002729A1">
        <w:t xml:space="preserve"> Ibrahim, </w:t>
      </w:r>
      <w:proofErr w:type="spellStart"/>
      <w:r w:rsidRPr="002729A1">
        <w:t>Malahimi</w:t>
      </w:r>
      <w:proofErr w:type="spellEnd"/>
      <w:r w:rsidRPr="002729A1">
        <w:t xml:space="preserve"> </w:t>
      </w:r>
      <w:proofErr w:type="spellStart"/>
      <w:r w:rsidRPr="002729A1">
        <w:t>Anjorin</w:t>
      </w:r>
      <w:proofErr w:type="spellEnd"/>
      <w:r w:rsidRPr="002729A1">
        <w:t xml:space="preserve"> (2023), Standards for Biomass Cookers in West Africa: Application on A Cooking Stove Used in Benin, </w:t>
      </w:r>
      <w:r w:rsidRPr="002729A1">
        <w:rPr>
          <w:i/>
          <w:iCs/>
        </w:rPr>
        <w:t>American Journal of Energy Research</w:t>
      </w:r>
      <w:r w:rsidRPr="002729A1">
        <w:t>, Vol. 13 No. 1, 8-18</w:t>
      </w:r>
      <w:r w:rsidRPr="002729A1">
        <w:rPr>
          <w:u w:val="single"/>
        </w:rPr>
        <w:t>, DOI: 10.12691/ajer-13-1-2</w:t>
      </w:r>
      <w:r w:rsidRPr="002729A1">
        <w:t xml:space="preserve"> </w:t>
      </w:r>
    </w:p>
    <w:p w14:paraId="34BFBD36" w14:textId="77777777" w:rsidR="002729A1" w:rsidRPr="002729A1" w:rsidRDefault="002729A1" w:rsidP="002729A1">
      <w:pPr>
        <w:pStyle w:val="Body"/>
        <w:numPr>
          <w:ilvl w:val="0"/>
          <w:numId w:val="35"/>
        </w:numPr>
        <w:spacing w:after="0"/>
        <w:rPr>
          <w:lang w:val="fr-FR"/>
        </w:rPr>
      </w:pPr>
      <w:proofErr w:type="spellStart"/>
      <w:r w:rsidRPr="002729A1">
        <w:t>Honkalaskar</w:t>
      </w:r>
      <w:proofErr w:type="spellEnd"/>
      <w:r w:rsidRPr="002729A1">
        <w:t xml:space="preserve">, V.H., Bhandarkar, U.V., </w:t>
      </w:r>
      <w:proofErr w:type="spellStart"/>
      <w:r w:rsidRPr="002729A1">
        <w:t>Sohoni</w:t>
      </w:r>
      <w:proofErr w:type="spellEnd"/>
      <w:r w:rsidRPr="002729A1">
        <w:t xml:space="preserve">, M. (2013). </w:t>
      </w:r>
      <w:r w:rsidRPr="002729A1">
        <w:rPr>
          <w:i/>
          <w:iCs/>
        </w:rPr>
        <w:t>Development of a fuel efficient cookstove through a participatory bottom-up approach</w:t>
      </w:r>
      <w:r w:rsidRPr="002729A1">
        <w:t xml:space="preserve">. </w:t>
      </w:r>
      <w:r w:rsidRPr="002729A1">
        <w:rPr>
          <w:lang w:val="fr-FR"/>
        </w:rPr>
        <w:t xml:space="preserve">Energy, </w:t>
      </w:r>
      <w:proofErr w:type="spellStart"/>
      <w:r w:rsidRPr="002729A1">
        <w:rPr>
          <w:lang w:val="fr-FR"/>
        </w:rPr>
        <w:t>Sustainability</w:t>
      </w:r>
      <w:proofErr w:type="spellEnd"/>
      <w:r w:rsidRPr="002729A1">
        <w:rPr>
          <w:lang w:val="fr-FR"/>
        </w:rPr>
        <w:t xml:space="preserve"> and Society, </w:t>
      </w:r>
      <w:proofErr w:type="gramStart"/>
      <w:r w:rsidRPr="002729A1">
        <w:rPr>
          <w:lang w:val="fr-FR"/>
        </w:rPr>
        <w:t>3:</w:t>
      </w:r>
      <w:proofErr w:type="gramEnd"/>
      <w:r w:rsidRPr="002729A1">
        <w:rPr>
          <w:lang w:val="fr-FR"/>
        </w:rPr>
        <w:t>16</w:t>
      </w:r>
    </w:p>
    <w:p w14:paraId="3ACA8F11" w14:textId="77777777" w:rsidR="002729A1" w:rsidRPr="002729A1" w:rsidRDefault="002729A1" w:rsidP="002729A1">
      <w:pPr>
        <w:pStyle w:val="Body"/>
        <w:numPr>
          <w:ilvl w:val="0"/>
          <w:numId w:val="35"/>
        </w:numPr>
        <w:spacing w:after="0"/>
      </w:pPr>
      <w:proofErr w:type="spellStart"/>
      <w:r w:rsidRPr="002729A1">
        <w:t>Bailis</w:t>
      </w:r>
      <w:proofErr w:type="spellEnd"/>
      <w:r w:rsidRPr="002729A1">
        <w:t xml:space="preserve">, R., Ogle, S., </w:t>
      </w:r>
      <w:proofErr w:type="spellStart"/>
      <w:r w:rsidRPr="002729A1">
        <w:t>MacCarty</w:t>
      </w:r>
      <w:proofErr w:type="spellEnd"/>
      <w:r w:rsidRPr="002729A1">
        <w:t xml:space="preserve">, N., Still, D. (2015). The carbon footprint of traditional </w:t>
      </w:r>
      <w:proofErr w:type="spellStart"/>
      <w:r w:rsidRPr="002729A1">
        <w:t>woodfuels</w:t>
      </w:r>
      <w:proofErr w:type="spellEnd"/>
      <w:r w:rsidRPr="002729A1">
        <w:t xml:space="preserve">, </w:t>
      </w:r>
      <w:r w:rsidRPr="002729A1">
        <w:rPr>
          <w:i/>
          <w:iCs/>
        </w:rPr>
        <w:t>Nature Climate Change</w:t>
      </w:r>
      <w:r w:rsidRPr="002729A1">
        <w:t xml:space="preserve"> 5, 266–272, </w:t>
      </w:r>
      <w:hyperlink r:id="rId81" w:history="1">
        <w:r w:rsidRPr="002729A1">
          <w:rPr>
            <w:rStyle w:val="Hyperlink"/>
          </w:rPr>
          <w:t>https://doi.org/10.1038/NCLIMATE2491</w:t>
        </w:r>
      </w:hyperlink>
    </w:p>
    <w:p w14:paraId="07DF5FD6" w14:textId="77777777" w:rsidR="002729A1" w:rsidRPr="002729A1" w:rsidRDefault="002729A1" w:rsidP="002729A1">
      <w:pPr>
        <w:pStyle w:val="Body"/>
        <w:numPr>
          <w:ilvl w:val="0"/>
          <w:numId w:val="35"/>
        </w:numPr>
        <w:spacing w:after="0"/>
      </w:pPr>
      <w:r w:rsidRPr="002729A1">
        <w:t>Arora, P., &amp; Jain, S. (2016</w:t>
      </w:r>
      <w:proofErr w:type="gramStart"/>
      <w:r w:rsidRPr="002729A1">
        <w:t>).A</w:t>
      </w:r>
      <w:proofErr w:type="gramEnd"/>
      <w:r w:rsidRPr="002729A1">
        <w:t xml:space="preserve"> review of chronological development in cookstove assessment methods: Challenges and way forward. Renewable and Sustainable Energy Reviews, 55, 203–220. </w:t>
      </w:r>
      <w:hyperlink r:id="rId82" w:history="1">
        <w:r w:rsidRPr="002729A1">
          <w:rPr>
            <w:rStyle w:val="Hyperlink"/>
          </w:rPr>
          <w:t>https://doi.org/10.1016/j.rser.2015.10.142</w:t>
        </w:r>
      </w:hyperlink>
    </w:p>
    <w:p w14:paraId="1F6C545C" w14:textId="77777777" w:rsidR="002729A1" w:rsidRPr="002729A1" w:rsidRDefault="002729A1" w:rsidP="002729A1">
      <w:pPr>
        <w:pStyle w:val="Body"/>
        <w:numPr>
          <w:ilvl w:val="0"/>
          <w:numId w:val="35"/>
        </w:numPr>
        <w:spacing w:after="0"/>
        <w:rPr>
          <w:lang w:val="fr-FR"/>
        </w:rPr>
      </w:pPr>
      <w:proofErr w:type="spellStart"/>
      <w:r w:rsidRPr="002729A1">
        <w:rPr>
          <w:lang w:val="fr-FR"/>
        </w:rPr>
        <w:t>Quist</w:t>
      </w:r>
      <w:proofErr w:type="spellEnd"/>
      <w:r w:rsidRPr="002729A1">
        <w:rPr>
          <w:lang w:val="fr-FR"/>
        </w:rPr>
        <w:t xml:space="preserve">, C. M., Jones, M. R., &amp; Lewis, R. S. (2020). </w:t>
      </w:r>
      <w:r w:rsidRPr="002729A1">
        <w:t xml:space="preserve">Influence of variability in testing parameters on cookstove performance metrics based on the water boiling test. </w:t>
      </w:r>
      <w:r w:rsidRPr="002729A1">
        <w:rPr>
          <w:lang w:val="fr-FR"/>
        </w:rPr>
        <w:t xml:space="preserve">Energy for </w:t>
      </w:r>
      <w:proofErr w:type="spellStart"/>
      <w:r w:rsidRPr="002729A1">
        <w:rPr>
          <w:lang w:val="fr-FR"/>
        </w:rPr>
        <w:t>Sustainable</w:t>
      </w:r>
      <w:proofErr w:type="spellEnd"/>
      <w:r w:rsidRPr="002729A1">
        <w:rPr>
          <w:lang w:val="fr-FR"/>
        </w:rPr>
        <w:t xml:space="preserve"> </w:t>
      </w:r>
      <w:proofErr w:type="spellStart"/>
      <w:r w:rsidRPr="002729A1">
        <w:rPr>
          <w:lang w:val="fr-FR"/>
        </w:rPr>
        <w:t>Development</w:t>
      </w:r>
      <w:proofErr w:type="spellEnd"/>
      <w:r w:rsidRPr="002729A1">
        <w:rPr>
          <w:lang w:val="fr-FR"/>
        </w:rPr>
        <w:t xml:space="preserve">, 58, 112–118, </w:t>
      </w:r>
      <w:proofErr w:type="gramStart"/>
      <w:r w:rsidRPr="002729A1">
        <w:rPr>
          <w:lang w:val="fr-FR"/>
        </w:rPr>
        <w:t>DOI:</w:t>
      </w:r>
      <w:proofErr w:type="gramEnd"/>
      <w:r w:rsidR="00AD6A14">
        <w:fldChar w:fldCharType="begin"/>
      </w:r>
      <w:r w:rsidR="00AD6A14">
        <w:instrText xml:space="preserve"> HYPERLINK "https://doi.org/10.1016/j.esd.2020.07.006" </w:instrText>
      </w:r>
      <w:r w:rsidR="00AD6A14">
        <w:fldChar w:fldCharType="separate"/>
      </w:r>
      <w:r w:rsidRPr="002729A1">
        <w:rPr>
          <w:rStyle w:val="Hyperlink"/>
          <w:lang w:val="fr-FR"/>
        </w:rPr>
        <w:t>10.1016/j.esd.2020.07.006</w:t>
      </w:r>
      <w:r w:rsidR="00AD6A14">
        <w:rPr>
          <w:rStyle w:val="Hyperlink"/>
          <w:lang w:val="fr-FR"/>
        </w:rPr>
        <w:fldChar w:fldCharType="end"/>
      </w:r>
    </w:p>
    <w:p w14:paraId="19ED0911" w14:textId="77777777" w:rsidR="002729A1" w:rsidRPr="002729A1" w:rsidRDefault="002729A1" w:rsidP="002729A1">
      <w:pPr>
        <w:pStyle w:val="Body"/>
        <w:numPr>
          <w:ilvl w:val="0"/>
          <w:numId w:val="35"/>
        </w:numPr>
        <w:spacing w:after="0"/>
        <w:rPr>
          <w:lang w:val="fr-FR"/>
        </w:rPr>
      </w:pPr>
      <w:proofErr w:type="spellStart"/>
      <w:r w:rsidRPr="002729A1">
        <w:rPr>
          <w:lang w:val="fr-FR"/>
        </w:rPr>
        <w:t>Destaw</w:t>
      </w:r>
      <w:proofErr w:type="spellEnd"/>
      <w:r w:rsidRPr="002729A1">
        <w:rPr>
          <w:lang w:val="fr-FR"/>
        </w:rPr>
        <w:t xml:space="preserve">, F., </w:t>
      </w:r>
      <w:proofErr w:type="spellStart"/>
      <w:r w:rsidRPr="002729A1">
        <w:rPr>
          <w:lang w:val="fr-FR"/>
        </w:rPr>
        <w:t>Birhanu</w:t>
      </w:r>
      <w:proofErr w:type="spellEnd"/>
      <w:r w:rsidRPr="002729A1">
        <w:rPr>
          <w:lang w:val="fr-FR"/>
        </w:rPr>
        <w:t xml:space="preserve">, A., &amp; </w:t>
      </w:r>
      <w:proofErr w:type="spellStart"/>
      <w:r w:rsidRPr="002729A1">
        <w:rPr>
          <w:lang w:val="fr-FR"/>
        </w:rPr>
        <w:t>Gurmessa</w:t>
      </w:r>
      <w:proofErr w:type="spellEnd"/>
      <w:r w:rsidRPr="002729A1">
        <w:rPr>
          <w:lang w:val="fr-FR"/>
        </w:rPr>
        <w:t xml:space="preserve">, A. (2025). </w:t>
      </w:r>
      <w:r w:rsidRPr="002729A1">
        <w:t xml:space="preserve">Performance evaluation of improved biomass cookstoves used in </w:t>
      </w:r>
      <w:proofErr w:type="spellStart"/>
      <w:r w:rsidRPr="002729A1">
        <w:t>Gambella</w:t>
      </w:r>
      <w:proofErr w:type="spellEnd"/>
      <w:r w:rsidRPr="002729A1">
        <w:t xml:space="preserve"> refugee camps, Southwest Ethiopia. </w:t>
      </w:r>
      <w:r w:rsidRPr="002729A1">
        <w:rPr>
          <w:lang w:val="fr-FR"/>
        </w:rPr>
        <w:t>Discover Energy, 5, 39. DOI:</w:t>
      </w:r>
      <w:hyperlink r:id="rId83" w:tgtFrame="_blank" w:history="1">
        <w:r w:rsidRPr="002729A1">
          <w:rPr>
            <w:rStyle w:val="Hyperlink"/>
            <w:lang w:val="fr-FR"/>
          </w:rPr>
          <w:t>10.1007/s43937-025-00101-8</w:t>
        </w:r>
      </w:hyperlink>
    </w:p>
    <w:p w14:paraId="35819B22" w14:textId="77777777" w:rsidR="002729A1" w:rsidRPr="002729A1" w:rsidRDefault="002729A1" w:rsidP="002729A1">
      <w:pPr>
        <w:pStyle w:val="Body"/>
        <w:numPr>
          <w:ilvl w:val="0"/>
          <w:numId w:val="35"/>
        </w:numPr>
        <w:spacing w:after="0"/>
        <w:rPr>
          <w:lang w:val="fr-FR"/>
        </w:rPr>
      </w:pPr>
      <w:proofErr w:type="spellStart"/>
      <w:r w:rsidRPr="002729A1">
        <w:rPr>
          <w:lang w:val="fr-FR"/>
        </w:rPr>
        <w:t>Atajafari</w:t>
      </w:r>
      <w:proofErr w:type="spellEnd"/>
      <w:r w:rsidRPr="002729A1">
        <w:rPr>
          <w:lang w:val="fr-FR"/>
        </w:rPr>
        <w:t xml:space="preserve">, H., </w:t>
      </w:r>
      <w:proofErr w:type="spellStart"/>
      <w:r w:rsidRPr="002729A1">
        <w:rPr>
          <w:lang w:val="fr-FR"/>
        </w:rPr>
        <w:t>Pathak</w:t>
      </w:r>
      <w:proofErr w:type="spellEnd"/>
      <w:r w:rsidRPr="002729A1">
        <w:rPr>
          <w:lang w:val="fr-FR"/>
        </w:rPr>
        <w:t xml:space="preserve">, B. R., &amp; </w:t>
      </w:r>
      <w:proofErr w:type="spellStart"/>
      <w:r w:rsidRPr="002729A1">
        <w:rPr>
          <w:lang w:val="fr-FR"/>
        </w:rPr>
        <w:t>Bhandari</w:t>
      </w:r>
      <w:proofErr w:type="spellEnd"/>
      <w:r w:rsidRPr="002729A1">
        <w:rPr>
          <w:lang w:val="fr-FR"/>
        </w:rPr>
        <w:t xml:space="preserve">, R. (2024). </w:t>
      </w:r>
      <w:r w:rsidRPr="002729A1">
        <w:t xml:space="preserve">Thermal performance evaluation of a single-mouth improved cookstove: Theoretical approach compared with experimental data. </w:t>
      </w:r>
      <w:r w:rsidRPr="002729A1">
        <w:rPr>
          <w:i/>
          <w:iCs/>
          <w:lang w:val="fr-FR"/>
        </w:rPr>
        <w:t>Energies, 17</w:t>
      </w:r>
      <w:r w:rsidRPr="002729A1">
        <w:rPr>
          <w:lang w:val="fr-FR"/>
        </w:rPr>
        <w:t xml:space="preserve">(17), 4355. </w:t>
      </w:r>
      <w:hyperlink r:id="rId84" w:tgtFrame="_new" w:history="1">
        <w:r w:rsidRPr="002729A1">
          <w:rPr>
            <w:rStyle w:val="Hyperlink"/>
            <w:lang w:val="fr-FR"/>
          </w:rPr>
          <w:t>https://doi.org/10.3390/en17174355</w:t>
        </w:r>
      </w:hyperlink>
    </w:p>
    <w:p w14:paraId="4829258B" w14:textId="77777777" w:rsidR="002729A1" w:rsidRPr="002729A1" w:rsidRDefault="002729A1" w:rsidP="002729A1">
      <w:pPr>
        <w:pStyle w:val="Body"/>
        <w:numPr>
          <w:ilvl w:val="0"/>
          <w:numId w:val="35"/>
        </w:numPr>
        <w:spacing w:after="0"/>
        <w:rPr>
          <w:lang w:val="fr-FR"/>
        </w:rPr>
      </w:pPr>
      <w:proofErr w:type="spellStart"/>
      <w:r w:rsidRPr="002729A1">
        <w:rPr>
          <w:lang w:val="fr-FR"/>
        </w:rPr>
        <w:t>Ferriz</w:t>
      </w:r>
      <w:proofErr w:type="spellEnd"/>
      <w:r w:rsidRPr="002729A1">
        <w:rPr>
          <w:lang w:val="fr-FR"/>
        </w:rPr>
        <w:t xml:space="preserve"> </w:t>
      </w:r>
      <w:proofErr w:type="spellStart"/>
      <w:r w:rsidRPr="002729A1">
        <w:rPr>
          <w:lang w:val="fr-FR"/>
        </w:rPr>
        <w:t>Bosque</w:t>
      </w:r>
      <w:proofErr w:type="spellEnd"/>
      <w:r w:rsidRPr="002729A1">
        <w:rPr>
          <w:lang w:val="fr-FR"/>
        </w:rPr>
        <w:t xml:space="preserve">, E., </w:t>
      </w:r>
      <w:proofErr w:type="spellStart"/>
      <w:r w:rsidRPr="002729A1">
        <w:rPr>
          <w:lang w:val="fr-FR"/>
        </w:rPr>
        <w:t>Muneta</w:t>
      </w:r>
      <w:proofErr w:type="spellEnd"/>
      <w:r w:rsidRPr="002729A1">
        <w:rPr>
          <w:lang w:val="fr-FR"/>
        </w:rPr>
        <w:t xml:space="preserve">, L. M., Romero Rey, G., Suárez, B., </w:t>
      </w:r>
      <w:proofErr w:type="spellStart"/>
      <w:r w:rsidRPr="002729A1">
        <w:rPr>
          <w:lang w:val="fr-FR"/>
        </w:rPr>
        <w:t>Berrueta</w:t>
      </w:r>
      <w:proofErr w:type="spellEnd"/>
      <w:r w:rsidRPr="002729A1">
        <w:rPr>
          <w:lang w:val="fr-FR"/>
        </w:rPr>
        <w:t xml:space="preserve">, V., </w:t>
      </w:r>
      <w:proofErr w:type="spellStart"/>
      <w:r w:rsidRPr="002729A1">
        <w:rPr>
          <w:lang w:val="fr-FR"/>
        </w:rPr>
        <w:t>Beltrán</w:t>
      </w:r>
      <w:proofErr w:type="spellEnd"/>
      <w:r w:rsidRPr="002729A1">
        <w:rPr>
          <w:lang w:val="fr-FR"/>
        </w:rPr>
        <w:t xml:space="preserve">, A., &amp; </w:t>
      </w:r>
      <w:proofErr w:type="spellStart"/>
      <w:r w:rsidRPr="002729A1">
        <w:rPr>
          <w:lang w:val="fr-FR"/>
        </w:rPr>
        <w:t>Masera</w:t>
      </w:r>
      <w:proofErr w:type="spellEnd"/>
      <w:r w:rsidRPr="002729A1">
        <w:rPr>
          <w:lang w:val="fr-FR"/>
        </w:rPr>
        <w:t>, O. (2021).</w:t>
      </w:r>
      <w:r w:rsidRPr="002729A1">
        <w:rPr>
          <w:i/>
          <w:iCs/>
          <w:lang w:val="fr-FR"/>
        </w:rPr>
        <w:t xml:space="preserve"> </w:t>
      </w:r>
      <w:r w:rsidRPr="002729A1">
        <w:rPr>
          <w:i/>
          <w:iCs/>
        </w:rPr>
        <w:t>Using Design Thinking to Improve Cook Stoves Development in Mexico.</w:t>
      </w:r>
      <w:r w:rsidRPr="002729A1">
        <w:t xml:space="preserve"> </w:t>
      </w:r>
      <w:proofErr w:type="spellStart"/>
      <w:r w:rsidRPr="002729A1">
        <w:rPr>
          <w:lang w:val="fr-FR"/>
        </w:rPr>
        <w:t>Sustainability</w:t>
      </w:r>
      <w:proofErr w:type="spellEnd"/>
      <w:r w:rsidRPr="002729A1">
        <w:rPr>
          <w:lang w:val="fr-FR"/>
        </w:rPr>
        <w:t xml:space="preserve">, 13(7), 3843. </w:t>
      </w:r>
      <w:hyperlink r:id="rId85" w:history="1">
        <w:r w:rsidRPr="002729A1">
          <w:rPr>
            <w:rStyle w:val="Hyperlink"/>
            <w:lang w:val="fr-FR"/>
          </w:rPr>
          <w:t>https://doi.org/10.3390/su13073843</w:t>
        </w:r>
      </w:hyperlink>
    </w:p>
    <w:p w14:paraId="6D921631" w14:textId="77777777" w:rsidR="002729A1" w:rsidRPr="002729A1" w:rsidRDefault="002729A1" w:rsidP="002729A1">
      <w:pPr>
        <w:pStyle w:val="Body"/>
        <w:numPr>
          <w:ilvl w:val="0"/>
          <w:numId w:val="35"/>
        </w:numPr>
        <w:spacing w:after="0"/>
      </w:pPr>
      <w:proofErr w:type="spellStart"/>
      <w:r w:rsidRPr="002729A1">
        <w:rPr>
          <w:lang w:val="fr-FR"/>
        </w:rPr>
        <w:t>Mekonnen</w:t>
      </w:r>
      <w:proofErr w:type="spellEnd"/>
      <w:r w:rsidRPr="002729A1">
        <w:rPr>
          <w:lang w:val="fr-FR"/>
        </w:rPr>
        <w:t xml:space="preserve">, B. A., et al. </w:t>
      </w:r>
      <w:r w:rsidRPr="002729A1">
        <w:t>(2022). Thermal efficiency improvement and emission reduction potential by adopting improved biomass cookstoves for sauce</w:t>
      </w:r>
      <w:r w:rsidRPr="002729A1">
        <w:rPr>
          <w:rFonts w:ascii="Cambria Math" w:hAnsi="Cambria Math" w:cs="Cambria Math"/>
        </w:rPr>
        <w:t>‑</w:t>
      </w:r>
      <w:r w:rsidRPr="002729A1">
        <w:t xml:space="preserve">cooking process in rural Ethiopia. Case Studies in Thermal Engineering, 38, 102315, </w:t>
      </w:r>
      <w:hyperlink r:id="rId86" w:tgtFrame="_blank" w:tooltip="Persistent link using digital object identifier" w:history="1">
        <w:r w:rsidRPr="002729A1">
          <w:rPr>
            <w:rStyle w:val="Hyperlink"/>
          </w:rPr>
          <w:t>https://doi.org/10.1016/j.csite.2022.102315</w:t>
        </w:r>
      </w:hyperlink>
    </w:p>
    <w:p w14:paraId="186A47B2" w14:textId="77777777" w:rsidR="002729A1" w:rsidRPr="002729A1" w:rsidRDefault="002729A1" w:rsidP="002729A1">
      <w:pPr>
        <w:pStyle w:val="Body"/>
        <w:numPr>
          <w:ilvl w:val="0"/>
          <w:numId w:val="35"/>
        </w:numPr>
        <w:spacing w:after="0"/>
        <w:rPr>
          <w:lang w:val="fr-FR"/>
        </w:rPr>
      </w:pPr>
      <w:proofErr w:type="spellStart"/>
      <w:r w:rsidRPr="002729A1">
        <w:lastRenderedPageBreak/>
        <w:t>Dianda</w:t>
      </w:r>
      <w:proofErr w:type="spellEnd"/>
      <w:r w:rsidRPr="002729A1">
        <w:t xml:space="preserve"> </w:t>
      </w:r>
      <w:proofErr w:type="spellStart"/>
      <w:r w:rsidRPr="002729A1">
        <w:t>Boureima</w:t>
      </w:r>
      <w:proofErr w:type="spellEnd"/>
      <w:r w:rsidRPr="002729A1">
        <w:t xml:space="preserve">, </w:t>
      </w:r>
      <w:proofErr w:type="spellStart"/>
      <w:r w:rsidRPr="002729A1">
        <w:t>Ouedraogo</w:t>
      </w:r>
      <w:proofErr w:type="spellEnd"/>
      <w:r w:rsidRPr="002729A1">
        <w:t xml:space="preserve"> </w:t>
      </w:r>
      <w:proofErr w:type="spellStart"/>
      <w:r w:rsidRPr="002729A1">
        <w:t>Lareba</w:t>
      </w:r>
      <w:proofErr w:type="spellEnd"/>
      <w:r w:rsidRPr="002729A1">
        <w:t xml:space="preserve"> Adélaïde, </w:t>
      </w:r>
      <w:proofErr w:type="spellStart"/>
      <w:r w:rsidRPr="002729A1">
        <w:t>Compaore</w:t>
      </w:r>
      <w:proofErr w:type="spellEnd"/>
      <w:r w:rsidRPr="002729A1">
        <w:t xml:space="preserve"> Abdoulaye, </w:t>
      </w:r>
      <w:proofErr w:type="spellStart"/>
      <w:r w:rsidRPr="002729A1">
        <w:t>Zongo</w:t>
      </w:r>
      <w:proofErr w:type="spellEnd"/>
      <w:r w:rsidRPr="002729A1">
        <w:t xml:space="preserve"> </w:t>
      </w:r>
      <w:proofErr w:type="spellStart"/>
      <w:r w:rsidRPr="002729A1">
        <w:t>Wendtoin</w:t>
      </w:r>
      <w:proofErr w:type="spellEnd"/>
      <w:r w:rsidRPr="002729A1">
        <w:t xml:space="preserve"> Estelle, Kam </w:t>
      </w:r>
      <w:proofErr w:type="spellStart"/>
      <w:r w:rsidRPr="002729A1">
        <w:t>Sié</w:t>
      </w:r>
      <w:proofErr w:type="spellEnd"/>
      <w:r w:rsidRPr="002729A1">
        <w:t xml:space="preserve">, et </w:t>
      </w:r>
      <w:proofErr w:type="spellStart"/>
      <w:r w:rsidRPr="002729A1">
        <w:t>Dieudonné</w:t>
      </w:r>
      <w:proofErr w:type="spellEnd"/>
      <w:r w:rsidRPr="002729A1">
        <w:t xml:space="preserve"> Joseph </w:t>
      </w:r>
      <w:proofErr w:type="spellStart"/>
      <w:r w:rsidRPr="002729A1">
        <w:t>Bathiébo</w:t>
      </w:r>
      <w:proofErr w:type="spellEnd"/>
      <w:r w:rsidRPr="002729A1">
        <w:t xml:space="preserve"> (2024), Experimental study of improved cookstove with primary and secondary sources », </w:t>
      </w:r>
      <w:r w:rsidRPr="002729A1">
        <w:rPr>
          <w:i/>
          <w:iCs/>
        </w:rPr>
        <w:t>World J. Adv. Res. Rev.</w:t>
      </w:r>
      <w:r w:rsidRPr="002729A1">
        <w:t>, vol. 23, n</w:t>
      </w:r>
      <w:r w:rsidRPr="002729A1">
        <w:rPr>
          <w:vertAlign w:val="superscript"/>
        </w:rPr>
        <w:t>o</w:t>
      </w:r>
      <w:r w:rsidRPr="002729A1">
        <w:t xml:space="preserve"> 1, p. 907</w:t>
      </w:r>
      <w:r w:rsidRPr="002729A1">
        <w:rPr>
          <w:rFonts w:ascii="Cambria Math" w:hAnsi="Cambria Math" w:cs="Cambria Math"/>
        </w:rPr>
        <w:t>‑</w:t>
      </w:r>
      <w:r w:rsidRPr="002729A1">
        <w:t xml:space="preserve">917, </w:t>
      </w:r>
      <w:proofErr w:type="spellStart"/>
      <w:r w:rsidRPr="002729A1">
        <w:t>Juillet</w:t>
      </w:r>
      <w:proofErr w:type="spellEnd"/>
      <w:r w:rsidRPr="002729A1">
        <w:t xml:space="preserve">, </w:t>
      </w:r>
      <w:proofErr w:type="spellStart"/>
      <w:r w:rsidRPr="002729A1">
        <w:rPr>
          <w:u w:val="single"/>
        </w:rPr>
        <w:t>doi</w:t>
      </w:r>
      <w:proofErr w:type="spellEnd"/>
      <w:r w:rsidRPr="002729A1">
        <w:rPr>
          <w:u w:val="single"/>
        </w:rPr>
        <w:t>: 10.30574/wjarr.2024.23.1.2058</w:t>
      </w:r>
      <w:r w:rsidRPr="002729A1">
        <w:t>.</w:t>
      </w:r>
    </w:p>
    <w:p w14:paraId="404D2EBD" w14:textId="77777777" w:rsidR="002729A1" w:rsidRPr="002729A1" w:rsidRDefault="002729A1" w:rsidP="002729A1">
      <w:pPr>
        <w:pStyle w:val="Body"/>
        <w:numPr>
          <w:ilvl w:val="0"/>
          <w:numId w:val="35"/>
        </w:numPr>
        <w:spacing w:after="0"/>
        <w:rPr>
          <w:b/>
          <w:bCs/>
          <w:lang w:val="fr-FR"/>
        </w:rPr>
      </w:pPr>
      <w:r w:rsidRPr="002729A1">
        <w:t xml:space="preserve">Veena </w:t>
      </w:r>
      <w:proofErr w:type="spellStart"/>
      <w:r w:rsidRPr="002729A1">
        <w:t>Muralidharan</w:t>
      </w:r>
      <w:proofErr w:type="spellEnd"/>
      <w:r w:rsidRPr="002729A1">
        <w:t xml:space="preserve">, Thomas E. </w:t>
      </w:r>
      <w:proofErr w:type="spellStart"/>
      <w:proofErr w:type="gramStart"/>
      <w:r w:rsidRPr="002729A1">
        <w:t>Sussan</w:t>
      </w:r>
      <w:proofErr w:type="spellEnd"/>
      <w:r w:rsidRPr="002729A1">
        <w:t xml:space="preserve"> ,</w:t>
      </w:r>
      <w:proofErr w:type="gramEnd"/>
      <w:r w:rsidRPr="002729A1">
        <w:t xml:space="preserve"> Sneha Limaye, Kirsten Koehler, </w:t>
      </w:r>
      <w:proofErr w:type="spellStart"/>
      <w:r w:rsidRPr="002729A1">
        <w:t>D’Ann</w:t>
      </w:r>
      <w:proofErr w:type="spellEnd"/>
      <w:r w:rsidRPr="002729A1">
        <w:t xml:space="preserve"> L. Williams, Ana M. Rule, Sanjay </w:t>
      </w:r>
      <w:proofErr w:type="spellStart"/>
      <w:r w:rsidRPr="002729A1">
        <w:t>Juvekar</w:t>
      </w:r>
      <w:proofErr w:type="spellEnd"/>
      <w:r w:rsidRPr="002729A1">
        <w:t xml:space="preserve">, Patrick N. </w:t>
      </w:r>
      <w:proofErr w:type="spellStart"/>
      <w:r w:rsidRPr="002729A1">
        <w:t>Breysse</w:t>
      </w:r>
      <w:proofErr w:type="spellEnd"/>
      <w:r w:rsidRPr="002729A1">
        <w:t xml:space="preserve">, Sundeep Salvi  and </w:t>
      </w:r>
      <w:proofErr w:type="spellStart"/>
      <w:r w:rsidRPr="002729A1">
        <w:t>Shyam</w:t>
      </w:r>
      <w:proofErr w:type="spellEnd"/>
      <w:r w:rsidRPr="002729A1">
        <w:t xml:space="preserve"> Biswal (2015),</w:t>
      </w:r>
      <w:r w:rsidRPr="002729A1">
        <w:rPr>
          <w:b/>
          <w:bCs/>
        </w:rPr>
        <w:t xml:space="preserve"> </w:t>
      </w:r>
      <w:r w:rsidRPr="002729A1">
        <w:t xml:space="preserve">Field Testing of Alternative Cookstove Performance in a Rural Setting of Western India , </w:t>
      </w:r>
      <w:r w:rsidRPr="002729A1">
        <w:rPr>
          <w:i/>
          <w:iCs/>
        </w:rPr>
        <w:t>Int. J. Environ. Res. Public. Health</w:t>
      </w:r>
      <w:r w:rsidRPr="002729A1">
        <w:t>, vol. 12, n</w:t>
      </w:r>
      <w:r w:rsidRPr="002729A1">
        <w:rPr>
          <w:vertAlign w:val="superscript"/>
        </w:rPr>
        <w:t>o</w:t>
      </w:r>
      <w:r w:rsidRPr="002729A1">
        <w:t xml:space="preserve"> 2, p. 1773</w:t>
      </w:r>
      <w:r w:rsidRPr="002729A1">
        <w:rPr>
          <w:rFonts w:ascii="Cambria Math" w:hAnsi="Cambria Math" w:cs="Cambria Math"/>
        </w:rPr>
        <w:t>‑</w:t>
      </w:r>
      <w:r w:rsidRPr="002729A1">
        <w:t xml:space="preserve">1787, </w:t>
      </w:r>
      <w:proofErr w:type="spellStart"/>
      <w:r w:rsidRPr="002729A1">
        <w:t>f</w:t>
      </w:r>
      <w:r w:rsidRPr="002729A1">
        <w:rPr>
          <w:rFonts w:cs="Helvetica"/>
        </w:rPr>
        <w:t>é</w:t>
      </w:r>
      <w:r w:rsidRPr="002729A1">
        <w:t>vr</w:t>
      </w:r>
      <w:proofErr w:type="spellEnd"/>
      <w:r w:rsidRPr="002729A1">
        <w:t xml:space="preserve">. 2015, </w:t>
      </w:r>
      <w:proofErr w:type="spellStart"/>
      <w:r w:rsidRPr="002729A1">
        <w:rPr>
          <w:b/>
          <w:bCs/>
          <w:u w:val="single"/>
        </w:rPr>
        <w:t>doi</w:t>
      </w:r>
      <w:proofErr w:type="spellEnd"/>
      <w:r w:rsidRPr="002729A1">
        <w:rPr>
          <w:b/>
          <w:bCs/>
          <w:u w:val="single"/>
        </w:rPr>
        <w:t>: 10.3390/ijerph120201773.</w:t>
      </w:r>
    </w:p>
    <w:p w14:paraId="6C06CF8A" w14:textId="77777777" w:rsidR="002729A1" w:rsidRPr="002729A1" w:rsidRDefault="002729A1" w:rsidP="002729A1">
      <w:pPr>
        <w:pStyle w:val="Body"/>
        <w:numPr>
          <w:ilvl w:val="0"/>
          <w:numId w:val="35"/>
        </w:numPr>
        <w:spacing w:after="0"/>
        <w:rPr>
          <w:b/>
          <w:bCs/>
        </w:rPr>
      </w:pPr>
      <w:r w:rsidRPr="002729A1">
        <w:t xml:space="preserve">I. F. Okafor et G. O. </w:t>
      </w:r>
      <w:proofErr w:type="spellStart"/>
      <w:r w:rsidRPr="002729A1">
        <w:t>Unachukwu</w:t>
      </w:r>
      <w:proofErr w:type="spellEnd"/>
      <w:r w:rsidRPr="002729A1">
        <w:t xml:space="preserve"> (2012), Performance Evaluation of Nozzle Type Improved Wood Cook Stove », p. 195</w:t>
      </w:r>
      <w:r w:rsidRPr="002729A1">
        <w:rPr>
          <w:rFonts w:ascii="Cambria Math" w:hAnsi="Cambria Math" w:cs="Cambria Math"/>
        </w:rPr>
        <w:t>‑</w:t>
      </w:r>
      <w:r w:rsidRPr="002729A1">
        <w:t>203.</w:t>
      </w:r>
    </w:p>
    <w:p w14:paraId="5C54DAE4" w14:textId="77777777" w:rsidR="002729A1" w:rsidRPr="002729A1" w:rsidRDefault="002729A1" w:rsidP="002729A1">
      <w:pPr>
        <w:pStyle w:val="Body"/>
        <w:numPr>
          <w:ilvl w:val="0"/>
          <w:numId w:val="35"/>
        </w:numPr>
        <w:spacing w:after="0"/>
        <w:rPr>
          <w:b/>
          <w:bCs/>
        </w:rPr>
      </w:pPr>
      <w:r w:rsidRPr="002729A1">
        <w:t xml:space="preserve"> K. A. </w:t>
      </w:r>
      <w:proofErr w:type="spellStart"/>
      <w:r w:rsidRPr="002729A1">
        <w:t>Amou</w:t>
      </w:r>
      <w:proofErr w:type="spellEnd"/>
      <w:r w:rsidRPr="002729A1">
        <w:t xml:space="preserve">, K. </w:t>
      </w:r>
      <w:proofErr w:type="spellStart"/>
      <w:r w:rsidRPr="002729A1">
        <w:t>Sagna</w:t>
      </w:r>
      <w:proofErr w:type="spellEnd"/>
      <w:r w:rsidRPr="002729A1">
        <w:t xml:space="preserve">, K. </w:t>
      </w:r>
      <w:proofErr w:type="spellStart"/>
      <w:r w:rsidRPr="002729A1">
        <w:t>N’witcha</w:t>
      </w:r>
      <w:proofErr w:type="spellEnd"/>
      <w:r w:rsidRPr="002729A1">
        <w:t xml:space="preserve">, T. </w:t>
      </w:r>
      <w:proofErr w:type="spellStart"/>
      <w:r w:rsidRPr="002729A1">
        <w:t>Saa</w:t>
      </w:r>
      <w:proofErr w:type="spellEnd"/>
      <w:r w:rsidRPr="002729A1">
        <w:t xml:space="preserve">, et K. Napo, (2018), Study and design of an improved clay conical stove, </w:t>
      </w:r>
      <w:r w:rsidRPr="002729A1">
        <w:rPr>
          <w:i/>
          <w:iCs/>
        </w:rPr>
        <w:t>Int. J. Recent Sci. Res.</w:t>
      </w:r>
      <w:r w:rsidRPr="002729A1">
        <w:t>, vol. 9, n</w:t>
      </w:r>
      <w:r w:rsidRPr="002729A1">
        <w:rPr>
          <w:vertAlign w:val="superscript"/>
        </w:rPr>
        <w:t>o</w:t>
      </w:r>
      <w:r w:rsidRPr="002729A1">
        <w:t xml:space="preserve"> 12, p. 29909</w:t>
      </w:r>
      <w:r w:rsidRPr="002729A1">
        <w:rPr>
          <w:rFonts w:ascii="Cambria Math" w:hAnsi="Cambria Math" w:cs="Cambria Math"/>
        </w:rPr>
        <w:t>‑</w:t>
      </w:r>
      <w:r w:rsidRPr="002729A1">
        <w:t xml:space="preserve">29915, </w:t>
      </w:r>
      <w:r w:rsidRPr="002729A1">
        <w:rPr>
          <w:u w:val="single"/>
        </w:rPr>
        <w:t>dx.doi.org/10.24327/ijrsr.2018.0912.2958.</w:t>
      </w:r>
    </w:p>
    <w:p w14:paraId="005BE1C1" w14:textId="77777777" w:rsidR="003437F1" w:rsidRPr="003437F1" w:rsidRDefault="002729A1" w:rsidP="003437F1">
      <w:pPr>
        <w:pStyle w:val="Body"/>
        <w:numPr>
          <w:ilvl w:val="0"/>
          <w:numId w:val="35"/>
        </w:numPr>
        <w:spacing w:after="0"/>
        <w:rPr>
          <w:b/>
          <w:bCs/>
          <w:lang w:val="fr-FR"/>
        </w:rPr>
      </w:pPr>
      <w:r w:rsidRPr="002729A1">
        <w:t xml:space="preserve">V. M. </w:t>
      </w:r>
      <w:proofErr w:type="spellStart"/>
      <w:r w:rsidRPr="002729A1">
        <w:t>Berrueta</w:t>
      </w:r>
      <w:proofErr w:type="spellEnd"/>
      <w:r w:rsidRPr="002729A1">
        <w:t xml:space="preserve">, R. D. Edwards, et O. R. </w:t>
      </w:r>
      <w:proofErr w:type="spellStart"/>
      <w:r w:rsidRPr="002729A1">
        <w:t>Masera</w:t>
      </w:r>
      <w:proofErr w:type="spellEnd"/>
      <w:r w:rsidRPr="002729A1">
        <w:t xml:space="preserve"> (2008), Energy performance of wood-burning cookstoves in </w:t>
      </w:r>
      <w:proofErr w:type="spellStart"/>
      <w:r w:rsidRPr="002729A1">
        <w:t>Michoacan</w:t>
      </w:r>
      <w:proofErr w:type="spellEnd"/>
      <w:r w:rsidRPr="002729A1">
        <w:t xml:space="preserve">, Mexico », </w:t>
      </w:r>
      <w:r w:rsidRPr="002729A1">
        <w:rPr>
          <w:i/>
          <w:iCs/>
        </w:rPr>
        <w:t>Renew. Energy</w:t>
      </w:r>
      <w:r w:rsidRPr="002729A1">
        <w:t>, vol. 33, n</w:t>
      </w:r>
      <w:r w:rsidRPr="002729A1">
        <w:rPr>
          <w:vertAlign w:val="superscript"/>
        </w:rPr>
        <w:t>o</w:t>
      </w:r>
      <w:r w:rsidRPr="002729A1">
        <w:t xml:space="preserve"> 5, p. 859</w:t>
      </w:r>
      <w:r w:rsidRPr="002729A1">
        <w:rPr>
          <w:rFonts w:ascii="Cambria Math" w:hAnsi="Cambria Math" w:cs="Cambria Math"/>
        </w:rPr>
        <w:t>‑</w:t>
      </w:r>
      <w:r w:rsidRPr="002729A1">
        <w:t xml:space="preserve">870, </w:t>
      </w:r>
      <w:proofErr w:type="spellStart"/>
      <w:r w:rsidRPr="002729A1">
        <w:t>doi</w:t>
      </w:r>
      <w:proofErr w:type="spellEnd"/>
      <w:r w:rsidRPr="002729A1">
        <w:t>: 10.1016/j.renene.2007.04.016</w:t>
      </w:r>
    </w:p>
    <w:p w14:paraId="7B82BF56" w14:textId="77777777" w:rsidR="003437F1" w:rsidRPr="003437F1" w:rsidRDefault="003437F1" w:rsidP="003437F1">
      <w:pPr>
        <w:pStyle w:val="Body"/>
        <w:numPr>
          <w:ilvl w:val="0"/>
          <w:numId w:val="35"/>
        </w:numPr>
        <w:spacing w:after="0"/>
        <w:rPr>
          <w:b/>
          <w:bCs/>
          <w:lang w:val="fr-FR"/>
        </w:rPr>
      </w:pPr>
      <w:r>
        <w:t xml:space="preserve">18. </w:t>
      </w:r>
      <w:r w:rsidRPr="003437F1">
        <w:rPr>
          <w:b/>
          <w:bCs/>
        </w:rPr>
        <w:t xml:space="preserve">James </w:t>
      </w:r>
      <w:proofErr w:type="spellStart"/>
      <w:r w:rsidRPr="003437F1">
        <w:rPr>
          <w:b/>
          <w:bCs/>
        </w:rPr>
        <w:t>Jetter</w:t>
      </w:r>
      <w:proofErr w:type="spellEnd"/>
      <w:r w:rsidRPr="003437F1">
        <w:rPr>
          <w:b/>
          <w:bCs/>
        </w:rPr>
        <w:t xml:space="preserve"> et al. (2012)</w:t>
      </w:r>
      <w:r>
        <w:t xml:space="preserve"> </w:t>
      </w:r>
      <w:r w:rsidRPr="00531BB5">
        <w:t>Pollutant Emissions and Energy Efficiency under Controlled Conditions for Household Biomass Cookstoves, Environmental Science &amp; Technology, 46(19):10827-34 DOI:</w:t>
      </w:r>
      <w:hyperlink r:id="rId87" w:tgtFrame="_blank" w:history="1">
        <w:r w:rsidRPr="00531BB5">
          <w:rPr>
            <w:rStyle w:val="Hyperlink"/>
          </w:rPr>
          <w:t>10.1021/es301693f</w:t>
        </w:r>
      </w:hyperlink>
    </w:p>
    <w:p w14:paraId="265FB959" w14:textId="77777777" w:rsidR="003437F1" w:rsidRPr="003437F1" w:rsidRDefault="003437F1" w:rsidP="003437F1">
      <w:pPr>
        <w:pStyle w:val="Body"/>
        <w:numPr>
          <w:ilvl w:val="0"/>
          <w:numId w:val="35"/>
        </w:numPr>
        <w:spacing w:after="0"/>
        <w:rPr>
          <w:b/>
          <w:bCs/>
          <w:lang w:val="fr-FR"/>
        </w:rPr>
      </w:pPr>
      <w:r w:rsidRPr="003437F1">
        <w:rPr>
          <w:i/>
          <w:iCs/>
        </w:rPr>
        <w:t xml:space="preserve"> </w:t>
      </w:r>
      <w:bookmarkStart w:id="20" w:name="_Hlk227405029"/>
      <w:proofErr w:type="spellStart"/>
      <w:r w:rsidRPr="003437F1">
        <w:rPr>
          <w:b/>
          <w:bCs/>
          <w:i/>
          <w:iCs/>
        </w:rPr>
        <w:t>Binyam</w:t>
      </w:r>
      <w:proofErr w:type="spellEnd"/>
      <w:r w:rsidRPr="003437F1">
        <w:rPr>
          <w:b/>
          <w:bCs/>
          <w:i/>
          <w:iCs/>
        </w:rPr>
        <w:t xml:space="preserve"> A. </w:t>
      </w:r>
      <w:proofErr w:type="spellStart"/>
      <w:r w:rsidRPr="003437F1">
        <w:rPr>
          <w:b/>
          <w:bCs/>
          <w:i/>
          <w:iCs/>
        </w:rPr>
        <w:t>Mekonnen</w:t>
      </w:r>
      <w:proofErr w:type="spellEnd"/>
      <w:r w:rsidRPr="003437F1">
        <w:rPr>
          <w:b/>
          <w:bCs/>
          <w:i/>
          <w:iCs/>
        </w:rPr>
        <w:t xml:space="preserve"> et al. (2022)</w:t>
      </w:r>
      <w:r w:rsidRPr="003437F1">
        <w:rPr>
          <w:i/>
          <w:iCs/>
        </w:rPr>
        <w:t xml:space="preserve"> </w:t>
      </w:r>
      <w:r w:rsidRPr="00531BB5">
        <w:t>Thermal efficiency improvement and emission reduction potential by adopting improved biomass cookstoves, Case Studies in Thermal Engineering</w:t>
      </w:r>
      <w:r>
        <w:t>,</w:t>
      </w:r>
      <w:bookmarkEnd w:id="20"/>
      <w:r w:rsidRPr="00531BB5">
        <w:t xml:space="preserve"> </w:t>
      </w:r>
      <w:hyperlink r:id="rId88" w:tgtFrame="_blank" w:tooltip="Persistent link using digital object identifier" w:history="1">
        <w:r w:rsidRPr="00531BB5">
          <w:rPr>
            <w:rStyle w:val="Hyperlink"/>
          </w:rPr>
          <w:t>https://doi.org/10.1016/j.csite.2022.102315</w:t>
        </w:r>
      </w:hyperlink>
    </w:p>
    <w:p w14:paraId="30801D9F" w14:textId="77777777" w:rsidR="003437F1" w:rsidRPr="003437F1" w:rsidRDefault="003437F1" w:rsidP="003437F1">
      <w:pPr>
        <w:pStyle w:val="Body"/>
        <w:numPr>
          <w:ilvl w:val="0"/>
          <w:numId w:val="35"/>
        </w:numPr>
        <w:spacing w:after="0"/>
        <w:rPr>
          <w:b/>
          <w:bCs/>
          <w:lang w:val="fr-FR"/>
        </w:rPr>
      </w:pPr>
      <w:r w:rsidRPr="00321426">
        <w:t xml:space="preserve">Víctor M. </w:t>
      </w:r>
      <w:proofErr w:type="spellStart"/>
      <w:r w:rsidRPr="00321426">
        <w:t>Berrueta</w:t>
      </w:r>
      <w:proofErr w:type="spellEnd"/>
      <w:r w:rsidRPr="00321426">
        <w:t xml:space="preserve">, Rufus D. Edwards &amp; Omar R. </w:t>
      </w:r>
      <w:proofErr w:type="spellStart"/>
      <w:r w:rsidRPr="00321426">
        <w:t>Masera</w:t>
      </w:r>
      <w:proofErr w:type="spellEnd"/>
      <w:r w:rsidRPr="00321426">
        <w:t xml:space="preserve"> (2008) Energy performance of wood-burning cookstoves in </w:t>
      </w:r>
      <w:proofErr w:type="spellStart"/>
      <w:r w:rsidRPr="00321426">
        <w:t>Michoacan</w:t>
      </w:r>
      <w:proofErr w:type="spellEnd"/>
      <w:r w:rsidRPr="00321426">
        <w:t>, Mexico</w:t>
      </w:r>
      <w:r>
        <w:t xml:space="preserve"> </w:t>
      </w:r>
      <w:r w:rsidRPr="003437F1">
        <w:rPr>
          <w:i/>
          <w:iCs/>
        </w:rPr>
        <w:t>Renewable Energy</w:t>
      </w:r>
      <w:r w:rsidRPr="00321426">
        <w:t>, Vol. 33, Issue 5, pp. 859–870</w:t>
      </w:r>
      <w:r w:rsidRPr="00321426">
        <w:br/>
      </w:r>
      <w:proofErr w:type="gramStart"/>
      <w:r w:rsidRPr="003437F1">
        <w:rPr>
          <w:color w:val="00B0F0"/>
        </w:rPr>
        <w:t>DOI :</w:t>
      </w:r>
      <w:proofErr w:type="gramEnd"/>
      <w:r w:rsidRPr="003437F1">
        <w:rPr>
          <w:color w:val="00B0F0"/>
        </w:rPr>
        <w:t xml:space="preserve"> 10.1016/j.renene.2007.04.016</w:t>
      </w:r>
    </w:p>
    <w:p w14:paraId="0AF2CF99" w14:textId="77777777" w:rsidR="003437F1" w:rsidRPr="003437F1" w:rsidRDefault="003437F1" w:rsidP="003437F1">
      <w:pPr>
        <w:pStyle w:val="Body"/>
        <w:numPr>
          <w:ilvl w:val="0"/>
          <w:numId w:val="35"/>
        </w:numPr>
        <w:spacing w:after="0"/>
        <w:rPr>
          <w:b/>
          <w:bCs/>
          <w:lang w:val="fr-FR"/>
        </w:rPr>
      </w:pPr>
      <w:r w:rsidRPr="00FB67FB">
        <w:t xml:space="preserve">Milind P. </w:t>
      </w:r>
      <w:proofErr w:type="spellStart"/>
      <w:r w:rsidRPr="00FB67FB">
        <w:t>Kshirsagar</w:t>
      </w:r>
      <w:proofErr w:type="spellEnd"/>
      <w:r w:rsidRPr="00FB67FB">
        <w:t xml:space="preserve"> &amp; Vilas R. </w:t>
      </w:r>
      <w:proofErr w:type="spellStart"/>
      <w:r w:rsidRPr="00FB67FB">
        <w:t>Kalamkar</w:t>
      </w:r>
      <w:proofErr w:type="spellEnd"/>
      <w:r w:rsidRPr="00FB67FB">
        <w:t xml:space="preserve"> (2014), A comprehensive review on biomass cookstoves and a systematic approach for modern cookstove design,</w:t>
      </w:r>
      <w:r>
        <w:t xml:space="preserve"> </w:t>
      </w:r>
      <w:r w:rsidRPr="003437F1">
        <w:rPr>
          <w:i/>
          <w:iCs/>
        </w:rPr>
        <w:t>Renewable and Sustainable Energy Reviews</w:t>
      </w:r>
      <w:r w:rsidRPr="00FB67FB">
        <w:t>, Vol. 30, pp. 580–603</w:t>
      </w:r>
      <w:r>
        <w:t xml:space="preserve"> , </w:t>
      </w:r>
      <w:r w:rsidRPr="003437F1">
        <w:rPr>
          <w:color w:val="4F81BD" w:themeColor="accent1"/>
        </w:rPr>
        <w:t>DOI:</w:t>
      </w:r>
      <w:hyperlink r:id="rId89" w:tgtFrame="_blank" w:history="1">
        <w:r w:rsidRPr="003437F1">
          <w:rPr>
            <w:rStyle w:val="Hyperlink"/>
            <w:color w:val="4F81BD" w:themeColor="accent1"/>
          </w:rPr>
          <w:t>10.1016/j.rser.2013.10.039</w:t>
        </w:r>
      </w:hyperlink>
    </w:p>
    <w:p w14:paraId="7536C197" w14:textId="77777777" w:rsidR="003437F1" w:rsidRPr="003437F1" w:rsidRDefault="003437F1" w:rsidP="003437F1">
      <w:pPr>
        <w:pStyle w:val="Body"/>
        <w:numPr>
          <w:ilvl w:val="0"/>
          <w:numId w:val="35"/>
        </w:numPr>
        <w:spacing w:after="0"/>
        <w:rPr>
          <w:b/>
          <w:bCs/>
          <w:lang w:val="fr-FR"/>
        </w:rPr>
      </w:pPr>
      <w:r>
        <w:t xml:space="preserve"> </w:t>
      </w:r>
      <w:r w:rsidRPr="008B1C62">
        <w:t xml:space="preserve">Milind P. </w:t>
      </w:r>
      <w:proofErr w:type="spellStart"/>
      <w:r w:rsidRPr="008B1C62">
        <w:t>Kshirsagar</w:t>
      </w:r>
      <w:proofErr w:type="spellEnd"/>
      <w:r w:rsidRPr="008B1C62">
        <w:t xml:space="preserve"> &amp; Vilas R. </w:t>
      </w:r>
      <w:proofErr w:type="spellStart"/>
      <w:r w:rsidRPr="008B1C62">
        <w:t>Kalamkar</w:t>
      </w:r>
      <w:proofErr w:type="spellEnd"/>
      <w:r w:rsidRPr="008B1C62">
        <w:t xml:space="preserve"> (2014), A comprehensive review on biomass cookstoves and a systematic approach for modern cookstove </w:t>
      </w:r>
      <w:proofErr w:type="spellStart"/>
      <w:proofErr w:type="gramStart"/>
      <w:r w:rsidRPr="008B1C62">
        <w:t>design</w:t>
      </w:r>
      <w:r w:rsidRPr="003437F1">
        <w:rPr>
          <w:b/>
          <w:bCs/>
        </w:rPr>
        <w:t>,</w:t>
      </w:r>
      <w:r w:rsidRPr="003437F1">
        <w:rPr>
          <w:i/>
          <w:iCs/>
        </w:rPr>
        <w:t>Renewable</w:t>
      </w:r>
      <w:proofErr w:type="spellEnd"/>
      <w:proofErr w:type="gramEnd"/>
      <w:r w:rsidRPr="003437F1">
        <w:rPr>
          <w:i/>
          <w:iCs/>
        </w:rPr>
        <w:t xml:space="preserve"> and Sustainable Energy Reviews</w:t>
      </w:r>
      <w:r w:rsidRPr="008B1C62">
        <w:t>, Vol. 30, pp. 580–603</w:t>
      </w:r>
      <w:r>
        <w:t xml:space="preserve">, </w:t>
      </w:r>
      <w:r w:rsidRPr="003437F1">
        <w:rPr>
          <w:b/>
          <w:bCs/>
          <w:color w:val="4F81BD" w:themeColor="accent1"/>
        </w:rPr>
        <w:t>DOI : 10.1016/j.rser.2013.10.039</w:t>
      </w:r>
    </w:p>
    <w:p w14:paraId="0FBE96F0" w14:textId="77777777" w:rsidR="003437F1" w:rsidRPr="003437F1" w:rsidRDefault="003437F1" w:rsidP="003437F1">
      <w:pPr>
        <w:pStyle w:val="Body"/>
        <w:numPr>
          <w:ilvl w:val="0"/>
          <w:numId w:val="35"/>
        </w:numPr>
        <w:spacing w:after="0"/>
        <w:rPr>
          <w:b/>
          <w:bCs/>
          <w:lang w:val="fr-FR"/>
        </w:rPr>
      </w:pPr>
      <w:r w:rsidRPr="008B1C62">
        <w:t xml:space="preserve">I. F. Okafor &amp; G. O. </w:t>
      </w:r>
      <w:proofErr w:type="spellStart"/>
      <w:r w:rsidRPr="008B1C62">
        <w:t>Unachukwu</w:t>
      </w:r>
      <w:proofErr w:type="spellEnd"/>
      <w:r w:rsidRPr="008B1C62">
        <w:t xml:space="preserve"> (2012) Performance Evaluation of Nozzle Type Improved Wood Cook Stove,</w:t>
      </w:r>
      <w:r w:rsidRPr="003437F1">
        <w:rPr>
          <w:i/>
          <w:iCs/>
        </w:rPr>
        <w:t xml:space="preserve"> American-Eurasian Journal of Sustainable Agriculture</w:t>
      </w:r>
      <w:r w:rsidRPr="008B1C62">
        <w:t>, Vol. 6, No. 3, pp. 195–203</w:t>
      </w:r>
    </w:p>
    <w:p w14:paraId="18F641E4" w14:textId="5418ADBD" w:rsidR="003437F1" w:rsidRPr="003437F1" w:rsidRDefault="003437F1" w:rsidP="003437F1">
      <w:pPr>
        <w:pStyle w:val="Body"/>
        <w:numPr>
          <w:ilvl w:val="0"/>
          <w:numId w:val="35"/>
        </w:numPr>
        <w:spacing w:after="0"/>
        <w:rPr>
          <w:b/>
          <w:bCs/>
          <w:lang w:val="fr-FR"/>
        </w:rPr>
      </w:pPr>
      <w:r w:rsidRPr="00BC6FEE">
        <w:t xml:space="preserve"> </w:t>
      </w:r>
      <w:r w:rsidRPr="008B1C62">
        <w:t xml:space="preserve">Veena </w:t>
      </w:r>
      <w:proofErr w:type="spellStart"/>
      <w:proofErr w:type="gramStart"/>
      <w:r w:rsidRPr="008B1C62">
        <w:t>Muralidharan</w:t>
      </w:r>
      <w:proofErr w:type="spellEnd"/>
      <w:r w:rsidRPr="008B1C62">
        <w:t xml:space="preserve"> ,</w:t>
      </w:r>
      <w:proofErr w:type="gramEnd"/>
      <w:r w:rsidRPr="008B1C62">
        <w:t xml:space="preserve"> Thomas E. </w:t>
      </w:r>
      <w:proofErr w:type="spellStart"/>
      <w:r w:rsidRPr="008B1C62">
        <w:t>Sussan</w:t>
      </w:r>
      <w:proofErr w:type="spellEnd"/>
      <w:r w:rsidRPr="008B1C62">
        <w:t xml:space="preserve"> , Sneha Limaye, Kirsten Koehler</w:t>
      </w:r>
      <w:r w:rsidRPr="00BC6FEE">
        <w:t xml:space="preserve">, </w:t>
      </w:r>
      <w:proofErr w:type="spellStart"/>
      <w:r w:rsidRPr="008B1C62">
        <w:t>D’Ann</w:t>
      </w:r>
      <w:proofErr w:type="spellEnd"/>
      <w:r w:rsidRPr="008B1C62">
        <w:t xml:space="preserve"> L. Williams 2, Ana M. Rule, Sanjay </w:t>
      </w:r>
      <w:proofErr w:type="spellStart"/>
      <w:r w:rsidRPr="008B1C62">
        <w:t>Juvekar</w:t>
      </w:r>
      <w:proofErr w:type="spellEnd"/>
      <w:r w:rsidRPr="008B1C62">
        <w:t xml:space="preserve">, Patrick N. </w:t>
      </w:r>
      <w:proofErr w:type="spellStart"/>
      <w:r w:rsidRPr="008B1C62">
        <w:t>Breysse</w:t>
      </w:r>
      <w:proofErr w:type="spellEnd"/>
      <w:r w:rsidRPr="008B1C62">
        <w:t>, Sundeep Salvi 3</w:t>
      </w:r>
      <w:r w:rsidRPr="00BC6FEE">
        <w:t xml:space="preserve">and </w:t>
      </w:r>
      <w:proofErr w:type="spellStart"/>
      <w:r w:rsidRPr="00BC6FEE">
        <w:t>Shyam</w:t>
      </w:r>
      <w:proofErr w:type="spellEnd"/>
      <w:r w:rsidRPr="00BC6FEE">
        <w:t xml:space="preserve"> Biswal (2015), </w:t>
      </w:r>
      <w:r>
        <w:t xml:space="preserve">Field Testing of Alternative Cookstove Performance in a Rural Setting of Western India, </w:t>
      </w:r>
      <w:r w:rsidRPr="00FC5F6E">
        <w:t>Int. J. Environ. Res. Public Health, 12, 1773-1787</w:t>
      </w:r>
      <w:r>
        <w:t xml:space="preserve">, </w:t>
      </w:r>
      <w:r w:rsidRPr="00FC5F6E">
        <w:t>3-</w:t>
      </w:r>
      <w:r w:rsidR="00460770" w:rsidRPr="00FC5F6E">
        <w:t xml:space="preserve">1787; </w:t>
      </w:r>
      <w:r w:rsidR="00460770">
        <w:t>doi</w:t>
      </w:r>
      <w:r w:rsidRPr="003437F1">
        <w:rPr>
          <w:color w:val="4F81BD" w:themeColor="accent1"/>
        </w:rPr>
        <w:t>:10.3390/ijerph120201773</w:t>
      </w:r>
    </w:p>
    <w:p w14:paraId="045D3571" w14:textId="32664873" w:rsidR="003437F1" w:rsidRPr="003437F1" w:rsidRDefault="003437F1" w:rsidP="003437F1">
      <w:pPr>
        <w:pStyle w:val="Body"/>
        <w:numPr>
          <w:ilvl w:val="0"/>
          <w:numId w:val="35"/>
        </w:numPr>
        <w:spacing w:after="0"/>
        <w:rPr>
          <w:b/>
          <w:bCs/>
          <w:lang w:val="fr-FR"/>
        </w:rPr>
      </w:pPr>
      <w:proofErr w:type="spellStart"/>
      <w:r w:rsidRPr="002D1C73">
        <w:t>Ferriz</w:t>
      </w:r>
      <w:proofErr w:type="spellEnd"/>
      <w:r w:rsidRPr="002D1C73">
        <w:t xml:space="preserve"> Bosque, E., </w:t>
      </w:r>
      <w:proofErr w:type="spellStart"/>
      <w:r w:rsidRPr="002D1C73">
        <w:t>Muneta</w:t>
      </w:r>
      <w:proofErr w:type="spellEnd"/>
      <w:r w:rsidRPr="002D1C73">
        <w:t xml:space="preserve">, L. M., Rey, G. R., Suarez, B., </w:t>
      </w:r>
      <w:proofErr w:type="spellStart"/>
      <w:r w:rsidRPr="002D1C73">
        <w:t>Berrueta</w:t>
      </w:r>
      <w:proofErr w:type="spellEnd"/>
      <w:r w:rsidRPr="002D1C73">
        <w:t xml:space="preserve">, V., </w:t>
      </w:r>
      <w:proofErr w:type="spellStart"/>
      <w:r w:rsidRPr="002D1C73">
        <w:t>Beltrán</w:t>
      </w:r>
      <w:proofErr w:type="spellEnd"/>
      <w:r w:rsidRPr="002D1C73">
        <w:t xml:space="preserve">, A., &amp; </w:t>
      </w:r>
      <w:proofErr w:type="spellStart"/>
      <w:r w:rsidRPr="002D1C73">
        <w:t>Masera</w:t>
      </w:r>
      <w:proofErr w:type="spellEnd"/>
      <w:r w:rsidRPr="002D1C73">
        <w:t>, O. (2021)</w:t>
      </w:r>
      <w:r>
        <w:t xml:space="preserve">, </w:t>
      </w:r>
      <w:r w:rsidRPr="002D1C73">
        <w:t xml:space="preserve">Using Design Thinking to Improve Cook Stoves Development in Mexico". </w:t>
      </w:r>
      <w:r w:rsidRPr="003437F1">
        <w:rPr>
          <w:i/>
          <w:iCs/>
        </w:rPr>
        <w:t>Sustainability</w:t>
      </w:r>
      <w:r w:rsidRPr="002D1C73">
        <w:t>, 13(7), 3843</w:t>
      </w:r>
      <w:r>
        <w:t xml:space="preserve">, </w:t>
      </w:r>
      <w:r w:rsidRPr="002D1C73">
        <w:t>DOI:</w:t>
      </w:r>
      <w:hyperlink r:id="rId90" w:tgtFrame="_blank" w:history="1">
        <w:r w:rsidRPr="002D1C73">
          <w:rPr>
            <w:rStyle w:val="Hyperlink"/>
          </w:rPr>
          <w:t>10.3390/su13073843</w:t>
        </w:r>
      </w:hyperlink>
    </w:p>
    <w:p w14:paraId="18A32C0E" w14:textId="4ADE9E5D" w:rsidR="004D4277" w:rsidRPr="00FB3A86" w:rsidRDefault="004D4277" w:rsidP="00441B6F">
      <w:pPr>
        <w:pStyle w:val="Appendix"/>
        <w:spacing w:after="0"/>
        <w:jc w:val="both"/>
        <w:rPr>
          <w:rFonts w:ascii="Arial" w:hAnsi="Arial" w:cs="Arial"/>
          <w:b w:val="0"/>
        </w:rPr>
        <w:sectPr w:rsidR="004D4277" w:rsidRPr="00FB3A86" w:rsidSect="00435B92">
          <w:headerReference w:type="even" r:id="rId91"/>
          <w:headerReference w:type="default" r:id="rId92"/>
          <w:footerReference w:type="default" r:id="rId93"/>
          <w:headerReference w:type="first" r:id="rId94"/>
          <w:type w:val="continuous"/>
          <w:pgSz w:w="12240" w:h="15840"/>
          <w:pgMar w:top="1440" w:right="2016" w:bottom="2016" w:left="2016" w:header="720" w:footer="1123" w:gutter="0"/>
          <w:cols w:space="720"/>
          <w:docGrid w:linePitch="272"/>
        </w:sectPr>
      </w:pPr>
    </w:p>
    <w:p w14:paraId="46DDDB98" w14:textId="77777777" w:rsidR="00B01FCD" w:rsidRPr="00FB3A86" w:rsidRDefault="00B01FCD" w:rsidP="00441B6F">
      <w:pPr>
        <w:pStyle w:val="Appendix"/>
        <w:spacing w:after="0"/>
        <w:jc w:val="both"/>
        <w:rPr>
          <w:rFonts w:ascii="Arial" w:hAnsi="Arial" w:cs="Arial"/>
          <w:b w:val="0"/>
        </w:rPr>
      </w:pPr>
    </w:p>
    <w:sectPr w:rsidR="00B01FCD" w:rsidRPr="00FB3A86" w:rsidSect="00435B9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E960A" w14:textId="77777777" w:rsidR="00A71F5B" w:rsidRDefault="00A71F5B" w:rsidP="00C37E61">
      <w:r>
        <w:separator/>
      </w:r>
    </w:p>
  </w:endnote>
  <w:endnote w:type="continuationSeparator" w:id="0">
    <w:p w14:paraId="282EC415" w14:textId="77777777" w:rsidR="00A71F5B" w:rsidRDefault="00A71F5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96227" w14:textId="77777777" w:rsidR="009E7310" w:rsidRDefault="009E7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BAFFE" w14:textId="77777777" w:rsidR="009E7310" w:rsidRDefault="009E7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E9A27" w14:textId="427CD542" w:rsidR="00754C9A" w:rsidRPr="007126B2" w:rsidRDefault="00754C9A" w:rsidP="007126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4D5A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38329" w14:textId="77777777" w:rsidR="00A71F5B" w:rsidRDefault="00A71F5B" w:rsidP="00C37E61">
      <w:r>
        <w:separator/>
      </w:r>
    </w:p>
  </w:footnote>
  <w:footnote w:type="continuationSeparator" w:id="0">
    <w:p w14:paraId="141C8065" w14:textId="77777777" w:rsidR="00A71F5B" w:rsidRDefault="00A71F5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3DCB5" w14:textId="54CC6708" w:rsidR="009E7310" w:rsidRDefault="00A71F5B">
    <w:pPr>
      <w:pStyle w:val="Header"/>
    </w:pPr>
    <w:r>
      <w:rPr>
        <w:noProof/>
      </w:rPr>
      <w:pict w14:anchorId="77641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29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7B014" w14:textId="4978BD76" w:rsidR="009E7310" w:rsidRDefault="00A71F5B">
    <w:pPr>
      <w:pStyle w:val="Header"/>
    </w:pPr>
    <w:r>
      <w:rPr>
        <w:noProof/>
      </w:rPr>
      <w:pict w14:anchorId="2ADF0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29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8F942" w14:textId="71B0DAFB" w:rsidR="00296529" w:rsidRPr="00296529" w:rsidRDefault="00A71F5B" w:rsidP="00296529">
    <w:pPr>
      <w:ind w:left="2160"/>
      <w:jc w:val="center"/>
      <w:rPr>
        <w:rFonts w:ascii="Times New Roman" w:eastAsia="Calibri" w:hAnsi="Times New Roman"/>
        <w:i/>
        <w:sz w:val="18"/>
        <w:szCs w:val="22"/>
      </w:rPr>
    </w:pPr>
    <w:r>
      <w:rPr>
        <w:noProof/>
      </w:rPr>
      <w:pict w14:anchorId="266E5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29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D2F17E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2B55C0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98414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0DE8C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A746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51F94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393B1" w14:textId="7CE79582" w:rsidR="009E7310" w:rsidRDefault="00A71F5B">
    <w:pPr>
      <w:pStyle w:val="Header"/>
    </w:pPr>
    <w:r>
      <w:rPr>
        <w:noProof/>
      </w:rPr>
      <w:pict w14:anchorId="7B18A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298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A0B4B" w14:textId="64110EBE" w:rsidR="009E7310" w:rsidRDefault="00A71F5B">
    <w:pPr>
      <w:pStyle w:val="Header"/>
    </w:pPr>
    <w:r>
      <w:rPr>
        <w:noProof/>
      </w:rPr>
      <w:pict w14:anchorId="3689E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298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98FD0" w14:textId="5417566C" w:rsidR="009E7310" w:rsidRDefault="00A71F5B">
    <w:pPr>
      <w:pStyle w:val="Header"/>
    </w:pPr>
    <w:r>
      <w:rPr>
        <w:noProof/>
      </w:rPr>
      <w:pict w14:anchorId="68530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298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4646E1"/>
    <w:multiLevelType w:val="hybridMultilevel"/>
    <w:tmpl w:val="394C6A32"/>
    <w:lvl w:ilvl="0" w:tplc="EE6A1920">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C73889"/>
    <w:multiLevelType w:val="hybridMultilevel"/>
    <w:tmpl w:val="1B5C1C4C"/>
    <w:lvl w:ilvl="0" w:tplc="823CB4F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EDF4257"/>
    <w:multiLevelType w:val="hybridMultilevel"/>
    <w:tmpl w:val="6EC62F12"/>
    <w:lvl w:ilvl="0" w:tplc="16FE78D2">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704F0A"/>
    <w:multiLevelType w:val="hybridMultilevel"/>
    <w:tmpl w:val="E034C99E"/>
    <w:lvl w:ilvl="0" w:tplc="040C000B">
      <w:start w:val="1"/>
      <w:numFmt w:val="bullet"/>
      <w:lvlText w:val=""/>
      <w:lvlJc w:val="left"/>
      <w:pPr>
        <w:ind w:left="778" w:hanging="360"/>
      </w:pPr>
      <w:rPr>
        <w:rFonts w:ascii="Wingdings" w:hAnsi="Wingdings"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21" w15:restartNumberingAfterBreak="0">
    <w:nsid w:val="5E1A48D4"/>
    <w:multiLevelType w:val="hybridMultilevel"/>
    <w:tmpl w:val="4664BCC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0"/>
  </w:num>
  <w:num w:numId="10">
    <w:abstractNumId w:val="2"/>
  </w:num>
  <w:num w:numId="11">
    <w:abstractNumId w:val="23"/>
  </w:num>
  <w:num w:numId="12">
    <w:abstractNumId w:val="3"/>
  </w:num>
  <w:num w:numId="13">
    <w:abstractNumId w:val="22"/>
  </w:num>
  <w:num w:numId="14">
    <w:abstractNumId w:val="9"/>
  </w:num>
  <w:num w:numId="15">
    <w:abstractNumId w:val="26"/>
  </w:num>
  <w:num w:numId="16">
    <w:abstractNumId w:val="5"/>
  </w:num>
  <w:num w:numId="17">
    <w:abstractNumId w:val="27"/>
  </w:num>
  <w:num w:numId="18">
    <w:abstractNumId w:val="15"/>
  </w:num>
  <w:num w:numId="19">
    <w:abstractNumId w:val="33"/>
  </w:num>
  <w:num w:numId="20">
    <w:abstractNumId w:val="12"/>
  </w:num>
  <w:num w:numId="21">
    <w:abstractNumId w:val="10"/>
  </w:num>
  <w:num w:numId="22">
    <w:abstractNumId w:val="14"/>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1"/>
  </w:num>
  <w:num w:numId="31">
    <w:abstractNumId w:val="21"/>
  </w:num>
  <w:num w:numId="32">
    <w:abstractNumId w:val="16"/>
  </w:num>
  <w:num w:numId="33">
    <w:abstractNumId w:val="20"/>
  </w:num>
  <w:num w:numId="34">
    <w:abstractNumId w:val="7"/>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326E"/>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7CC6"/>
    <w:rsid w:val="001D3A51"/>
    <w:rsid w:val="001E10D2"/>
    <w:rsid w:val="001E25B4"/>
    <w:rsid w:val="001E44FE"/>
    <w:rsid w:val="00200595"/>
    <w:rsid w:val="00204835"/>
    <w:rsid w:val="0021475B"/>
    <w:rsid w:val="00231920"/>
    <w:rsid w:val="0023195C"/>
    <w:rsid w:val="0024282C"/>
    <w:rsid w:val="002460DC"/>
    <w:rsid w:val="00250985"/>
    <w:rsid w:val="002556F6"/>
    <w:rsid w:val="00267E6C"/>
    <w:rsid w:val="002729A1"/>
    <w:rsid w:val="00283105"/>
    <w:rsid w:val="00284C4C"/>
    <w:rsid w:val="00287E68"/>
    <w:rsid w:val="00296529"/>
    <w:rsid w:val="002B27FB"/>
    <w:rsid w:val="002B685A"/>
    <w:rsid w:val="002C57D2"/>
    <w:rsid w:val="002E0D56"/>
    <w:rsid w:val="00313E8F"/>
    <w:rsid w:val="00315186"/>
    <w:rsid w:val="0033065C"/>
    <w:rsid w:val="0033343E"/>
    <w:rsid w:val="003437F1"/>
    <w:rsid w:val="003512C2"/>
    <w:rsid w:val="00371FB6"/>
    <w:rsid w:val="003763C1"/>
    <w:rsid w:val="00376BBE"/>
    <w:rsid w:val="0039224F"/>
    <w:rsid w:val="003A43A4"/>
    <w:rsid w:val="003A7E18"/>
    <w:rsid w:val="003C191F"/>
    <w:rsid w:val="003C4C86"/>
    <w:rsid w:val="003C6258"/>
    <w:rsid w:val="003E2904"/>
    <w:rsid w:val="003F3C9B"/>
    <w:rsid w:val="00401927"/>
    <w:rsid w:val="004053A6"/>
    <w:rsid w:val="0041027F"/>
    <w:rsid w:val="00412475"/>
    <w:rsid w:val="00423789"/>
    <w:rsid w:val="00435788"/>
    <w:rsid w:val="00435B92"/>
    <w:rsid w:val="00440F43"/>
    <w:rsid w:val="00441B6F"/>
    <w:rsid w:val="00446221"/>
    <w:rsid w:val="00450E62"/>
    <w:rsid w:val="004539DB"/>
    <w:rsid w:val="00460770"/>
    <w:rsid w:val="00471A80"/>
    <w:rsid w:val="004B7F49"/>
    <w:rsid w:val="004D305E"/>
    <w:rsid w:val="004D4277"/>
    <w:rsid w:val="00502516"/>
    <w:rsid w:val="00505F06"/>
    <w:rsid w:val="00506828"/>
    <w:rsid w:val="0053056E"/>
    <w:rsid w:val="00554FDA"/>
    <w:rsid w:val="00594EEE"/>
    <w:rsid w:val="005A5E62"/>
    <w:rsid w:val="005C784C"/>
    <w:rsid w:val="005D17F6"/>
    <w:rsid w:val="005E5539"/>
    <w:rsid w:val="00602BF5"/>
    <w:rsid w:val="00617FDD"/>
    <w:rsid w:val="00625C41"/>
    <w:rsid w:val="00625F1F"/>
    <w:rsid w:val="00626756"/>
    <w:rsid w:val="00633614"/>
    <w:rsid w:val="00633F68"/>
    <w:rsid w:val="00636EB2"/>
    <w:rsid w:val="006375B8"/>
    <w:rsid w:val="0066510A"/>
    <w:rsid w:val="00665EF2"/>
    <w:rsid w:val="00673F9F"/>
    <w:rsid w:val="00686953"/>
    <w:rsid w:val="00687DEA"/>
    <w:rsid w:val="00687E67"/>
    <w:rsid w:val="006967F7"/>
    <w:rsid w:val="006A250C"/>
    <w:rsid w:val="006B21D3"/>
    <w:rsid w:val="006B57D0"/>
    <w:rsid w:val="006D30FF"/>
    <w:rsid w:val="006D6940"/>
    <w:rsid w:val="006E3277"/>
    <w:rsid w:val="006F11EC"/>
    <w:rsid w:val="006F360A"/>
    <w:rsid w:val="0070082C"/>
    <w:rsid w:val="0071016F"/>
    <w:rsid w:val="007126B2"/>
    <w:rsid w:val="00736410"/>
    <w:rsid w:val="007369E6"/>
    <w:rsid w:val="00746E59"/>
    <w:rsid w:val="00754C9A"/>
    <w:rsid w:val="0075599A"/>
    <w:rsid w:val="00761D52"/>
    <w:rsid w:val="0077749E"/>
    <w:rsid w:val="00790ADA"/>
    <w:rsid w:val="007957E0"/>
    <w:rsid w:val="007A656A"/>
    <w:rsid w:val="007B36CB"/>
    <w:rsid w:val="007B715A"/>
    <w:rsid w:val="007D2288"/>
    <w:rsid w:val="007E088F"/>
    <w:rsid w:val="007F2367"/>
    <w:rsid w:val="007F7B32"/>
    <w:rsid w:val="00804BC2"/>
    <w:rsid w:val="0081431A"/>
    <w:rsid w:val="0083216F"/>
    <w:rsid w:val="0083330F"/>
    <w:rsid w:val="00860000"/>
    <w:rsid w:val="00863BD3"/>
    <w:rsid w:val="008641ED"/>
    <w:rsid w:val="00866D66"/>
    <w:rsid w:val="008671C6"/>
    <w:rsid w:val="00875803"/>
    <w:rsid w:val="008957CC"/>
    <w:rsid w:val="008A5373"/>
    <w:rsid w:val="008B459E"/>
    <w:rsid w:val="008D7E06"/>
    <w:rsid w:val="008E13AE"/>
    <w:rsid w:val="008E1506"/>
    <w:rsid w:val="008E710C"/>
    <w:rsid w:val="008F69D6"/>
    <w:rsid w:val="00902823"/>
    <w:rsid w:val="00911366"/>
    <w:rsid w:val="00915CA6"/>
    <w:rsid w:val="00927834"/>
    <w:rsid w:val="00935986"/>
    <w:rsid w:val="009500A6"/>
    <w:rsid w:val="00957C18"/>
    <w:rsid w:val="009659BA"/>
    <w:rsid w:val="00983040"/>
    <w:rsid w:val="00987D3C"/>
    <w:rsid w:val="0099460F"/>
    <w:rsid w:val="009A220F"/>
    <w:rsid w:val="009B0902"/>
    <w:rsid w:val="009B3FB9"/>
    <w:rsid w:val="009C2465"/>
    <w:rsid w:val="009C5020"/>
    <w:rsid w:val="009D35A0"/>
    <w:rsid w:val="009D7EB7"/>
    <w:rsid w:val="009E048A"/>
    <w:rsid w:val="009E08E9"/>
    <w:rsid w:val="009E3DB9"/>
    <w:rsid w:val="009E6E35"/>
    <w:rsid w:val="009E7310"/>
    <w:rsid w:val="009F0EDA"/>
    <w:rsid w:val="00A03B96"/>
    <w:rsid w:val="00A05B19"/>
    <w:rsid w:val="00A1134E"/>
    <w:rsid w:val="00A24E7E"/>
    <w:rsid w:val="00A258C3"/>
    <w:rsid w:val="00A347C0"/>
    <w:rsid w:val="00A40894"/>
    <w:rsid w:val="00A51431"/>
    <w:rsid w:val="00A539AD"/>
    <w:rsid w:val="00A67570"/>
    <w:rsid w:val="00A70F93"/>
    <w:rsid w:val="00A71F5B"/>
    <w:rsid w:val="00A94063"/>
    <w:rsid w:val="00AA355C"/>
    <w:rsid w:val="00AA6219"/>
    <w:rsid w:val="00AA74E0"/>
    <w:rsid w:val="00AB703F"/>
    <w:rsid w:val="00AC2691"/>
    <w:rsid w:val="00AC4FB2"/>
    <w:rsid w:val="00AC6BB8"/>
    <w:rsid w:val="00AD6A14"/>
    <w:rsid w:val="00AE008F"/>
    <w:rsid w:val="00AE172B"/>
    <w:rsid w:val="00B01DA6"/>
    <w:rsid w:val="00B01FCD"/>
    <w:rsid w:val="00B03225"/>
    <w:rsid w:val="00B17107"/>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266D"/>
    <w:rsid w:val="00C27F5F"/>
    <w:rsid w:val="00C30A0F"/>
    <w:rsid w:val="00C37E61"/>
    <w:rsid w:val="00C42DE6"/>
    <w:rsid w:val="00C50A5A"/>
    <w:rsid w:val="00C70F1B"/>
    <w:rsid w:val="00C71A47"/>
    <w:rsid w:val="00C7464C"/>
    <w:rsid w:val="00C755EB"/>
    <w:rsid w:val="00C85588"/>
    <w:rsid w:val="00CC3725"/>
    <w:rsid w:val="00CD6755"/>
    <w:rsid w:val="00CD6856"/>
    <w:rsid w:val="00CE0089"/>
    <w:rsid w:val="00CE793C"/>
    <w:rsid w:val="00CF193C"/>
    <w:rsid w:val="00D173F1"/>
    <w:rsid w:val="00D52B35"/>
    <w:rsid w:val="00D57745"/>
    <w:rsid w:val="00D74CB0"/>
    <w:rsid w:val="00D8295D"/>
    <w:rsid w:val="00DA15EE"/>
    <w:rsid w:val="00DC2A65"/>
    <w:rsid w:val="00DE15F0"/>
    <w:rsid w:val="00DE5663"/>
    <w:rsid w:val="00DE78AA"/>
    <w:rsid w:val="00DF5142"/>
    <w:rsid w:val="00E053D0"/>
    <w:rsid w:val="00E15994"/>
    <w:rsid w:val="00E3114E"/>
    <w:rsid w:val="00E31A70"/>
    <w:rsid w:val="00E32424"/>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1867"/>
    <w:rsid w:val="00FA338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53"/>
      </o:rules>
    </o:shapelayout>
  </w:shapeDefaults>
  <w:decimalSymbol w:val="."/>
  <w:listSeparator w:val=","/>
  <w14:docId w14:val="09F0BA3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AC4F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A338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AC4FB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FA338C"/>
    <w:rPr>
      <w:rFonts w:asciiTheme="majorHAnsi" w:eastAsiaTheme="majorEastAsia" w:hAnsiTheme="majorHAnsi" w:cstheme="majorBidi"/>
      <w:color w:val="365F91" w:themeColor="accent1" w:themeShade="BF"/>
    </w:rPr>
  </w:style>
  <w:style w:type="table" w:styleId="PlainTable5">
    <w:name w:val="Plain Table 5"/>
    <w:basedOn w:val="TableNormal"/>
    <w:uiPriority w:val="45"/>
    <w:rsid w:val="0091136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7B715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3F3C9B"/>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7475612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emf"/><Relationship Id="rId21" Type="http://schemas.openxmlformats.org/officeDocument/2006/relationships/oleObject" Target="embeddings/oleObject3.bin"/><Relationship Id="rId42" Type="http://schemas.openxmlformats.org/officeDocument/2006/relationships/image" Target="media/image20.wmf"/><Relationship Id="rId47" Type="http://schemas.openxmlformats.org/officeDocument/2006/relationships/oleObject" Target="embeddings/oleObject12.bin"/><Relationship Id="rId63" Type="http://schemas.openxmlformats.org/officeDocument/2006/relationships/oleObject" Target="embeddings/oleObject20.bin"/><Relationship Id="rId68" Type="http://schemas.openxmlformats.org/officeDocument/2006/relationships/image" Target="media/image33.wmf"/><Relationship Id="rId84" Type="http://schemas.openxmlformats.org/officeDocument/2006/relationships/hyperlink" Target="https://doi.org/10.3390/en17174355" TargetMode="External"/><Relationship Id="rId89" Type="http://schemas.openxmlformats.org/officeDocument/2006/relationships/hyperlink" Target="https://doi.org/10.1016/j.rser.2013.10.039" TargetMode="External"/><Relationship Id="rId16" Type="http://schemas.openxmlformats.org/officeDocument/2006/relationships/image" Target="media/image3.wmf"/><Relationship Id="rId11" Type="http://schemas.openxmlformats.org/officeDocument/2006/relationships/footer" Target="footer2.xml"/><Relationship Id="rId32" Type="http://schemas.openxmlformats.org/officeDocument/2006/relationships/image" Target="media/image14.emf"/><Relationship Id="rId37" Type="http://schemas.openxmlformats.org/officeDocument/2006/relationships/oleObject" Target="embeddings/oleObject7.bin"/><Relationship Id="rId53" Type="http://schemas.openxmlformats.org/officeDocument/2006/relationships/oleObject" Target="embeddings/oleObject15.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hyperlink" Target="https://doi.org/10.1016/j.rser.2013.10.039" TargetMode="External"/><Relationship Id="rId5" Type="http://schemas.openxmlformats.org/officeDocument/2006/relationships/webSettings" Target="webSettings.xml"/><Relationship Id="rId90" Type="http://schemas.openxmlformats.org/officeDocument/2006/relationships/hyperlink" Target="https://doi.org/10.3390/su13073843?urlappend=%3Futm_source%3Dresearchgate.net%26utm_medium%3Darticle" TargetMode="External"/><Relationship Id="rId95" Type="http://schemas.openxmlformats.org/officeDocument/2006/relationships/fontTable" Target="fontTable.xml"/><Relationship Id="rId22" Type="http://schemas.openxmlformats.org/officeDocument/2006/relationships/image" Target="media/image6.wmf"/><Relationship Id="rId27" Type="http://schemas.openxmlformats.org/officeDocument/2006/relationships/image" Target="media/image9.emf"/><Relationship Id="rId43" Type="http://schemas.openxmlformats.org/officeDocument/2006/relationships/oleObject" Target="embeddings/oleObject10.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23.bin"/><Relationship Id="rId8" Type="http://schemas.openxmlformats.org/officeDocument/2006/relationships/header" Target="header1.xml"/><Relationship Id="rId51" Type="http://schemas.openxmlformats.org/officeDocument/2006/relationships/oleObject" Target="embeddings/oleObject14.bin"/><Relationship Id="rId72" Type="http://schemas.openxmlformats.org/officeDocument/2006/relationships/image" Target="media/image35.wmf"/><Relationship Id="rId80" Type="http://schemas.openxmlformats.org/officeDocument/2006/relationships/hyperlink" Target="https://doi.org/10.1021/es301693f" TargetMode="External"/><Relationship Id="rId85" Type="http://schemas.openxmlformats.org/officeDocument/2006/relationships/hyperlink" Target="https://doi.org/10.3390/su13073843" TargetMode="External"/><Relationship Id="rId93" Type="http://schemas.openxmlformats.org/officeDocument/2006/relationships/footer" Target="foot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5.emf"/><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18.bin"/><Relationship Id="rId67" Type="http://schemas.openxmlformats.org/officeDocument/2006/relationships/oleObject" Target="embeddings/oleObject22.bin"/><Relationship Id="rId20" Type="http://schemas.openxmlformats.org/officeDocument/2006/relationships/image" Target="media/image5.wmf"/><Relationship Id="rId41" Type="http://schemas.openxmlformats.org/officeDocument/2006/relationships/oleObject" Target="embeddings/oleObject9.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26.bin"/><Relationship Id="rId83" Type="http://schemas.openxmlformats.org/officeDocument/2006/relationships/hyperlink" Target="https://doi.org/10.1007/s43937-025-00101-8?urlappend=%3Futm_source%3Dresearchgate.net%26utm_medium%3Darticle" TargetMode="External"/><Relationship Id="rId88" Type="http://schemas.openxmlformats.org/officeDocument/2006/relationships/hyperlink" Target="https://doi.org/10.1016/j.csite.2022.102315" TargetMode="External"/><Relationship Id="rId91" Type="http://schemas.openxmlformats.org/officeDocument/2006/relationships/header" Target="header4.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10.emf"/><Relationship Id="rId36" Type="http://schemas.openxmlformats.org/officeDocument/2006/relationships/image" Target="media/image17.wmf"/><Relationship Id="rId49" Type="http://schemas.openxmlformats.org/officeDocument/2006/relationships/oleObject" Target="embeddings/oleObject13.bin"/><Relationship Id="rId57" Type="http://schemas.openxmlformats.org/officeDocument/2006/relationships/oleObject" Target="embeddings/oleObject17.bin"/><Relationship Id="rId10" Type="http://schemas.openxmlformats.org/officeDocument/2006/relationships/footer" Target="footer1.xml"/><Relationship Id="rId31" Type="http://schemas.openxmlformats.org/officeDocument/2006/relationships/image" Target="media/image13.emf"/><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1.bin"/><Relationship Id="rId73" Type="http://schemas.openxmlformats.org/officeDocument/2006/relationships/oleObject" Target="embeddings/oleObject25.bin"/><Relationship Id="rId78" Type="http://schemas.openxmlformats.org/officeDocument/2006/relationships/hyperlink" Target="https://www.sciencedirect.com/journal/renewable-and-sustainable-energy-reviews" TargetMode="External"/><Relationship Id="rId81" Type="http://schemas.openxmlformats.org/officeDocument/2006/relationships/hyperlink" Target="https://doi.org/10.1038/NCLIMATE2491" TargetMode="External"/><Relationship Id="rId86" Type="http://schemas.openxmlformats.org/officeDocument/2006/relationships/hyperlink" Target="https://doi.org/10.1016/j.csite.2022.102315" TargetMode="External"/><Relationship Id="rId9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4.wmf"/><Relationship Id="rId39" Type="http://schemas.openxmlformats.org/officeDocument/2006/relationships/oleObject" Target="embeddings/oleObject8.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16.bin"/><Relationship Id="rId76" Type="http://schemas.openxmlformats.org/officeDocument/2006/relationships/image" Target="media/image37.wmf"/><Relationship Id="rId7" Type="http://schemas.openxmlformats.org/officeDocument/2006/relationships/endnotes" Target="endnotes.xml"/><Relationship Id="rId71" Type="http://schemas.openxmlformats.org/officeDocument/2006/relationships/oleObject" Target="embeddings/oleObject24.bin"/><Relationship Id="rId92" Type="http://schemas.openxmlformats.org/officeDocument/2006/relationships/header" Target="header5.xml"/><Relationship Id="rId2" Type="http://schemas.openxmlformats.org/officeDocument/2006/relationships/numbering" Target="numbering.xml"/><Relationship Id="rId29" Type="http://schemas.openxmlformats.org/officeDocument/2006/relationships/image" Target="media/image11.emf"/><Relationship Id="rId24" Type="http://schemas.openxmlformats.org/officeDocument/2006/relationships/image" Target="media/image7.wmf"/><Relationship Id="rId40" Type="http://schemas.openxmlformats.org/officeDocument/2006/relationships/image" Target="media/image19.wmf"/><Relationship Id="rId45" Type="http://schemas.openxmlformats.org/officeDocument/2006/relationships/oleObject" Target="embeddings/oleObject11.bin"/><Relationship Id="rId66" Type="http://schemas.openxmlformats.org/officeDocument/2006/relationships/image" Target="media/image32.wmf"/><Relationship Id="rId87" Type="http://schemas.openxmlformats.org/officeDocument/2006/relationships/hyperlink" Target="https://doi.org/10.1021/es301693f" TargetMode="External"/><Relationship Id="rId61" Type="http://schemas.openxmlformats.org/officeDocument/2006/relationships/oleObject" Target="embeddings/oleObject19.bin"/><Relationship Id="rId82" Type="http://schemas.openxmlformats.org/officeDocument/2006/relationships/hyperlink" Target="https://doi.org/10.1016/j.rser.2015.10.142" TargetMode="External"/><Relationship Id="rId19" Type="http://schemas.openxmlformats.org/officeDocument/2006/relationships/oleObject" Target="embeddings/oleObject2.bin"/><Relationship Id="rId14" Type="http://schemas.openxmlformats.org/officeDocument/2006/relationships/image" Target="media/image1.png"/><Relationship Id="rId30" Type="http://schemas.openxmlformats.org/officeDocument/2006/relationships/image" Target="media/image12.emf"/><Relationship Id="rId35" Type="http://schemas.openxmlformats.org/officeDocument/2006/relationships/oleObject" Target="embeddings/oleObject6.bin"/><Relationship Id="rId56" Type="http://schemas.openxmlformats.org/officeDocument/2006/relationships/image" Target="media/image27.wmf"/><Relationship Id="rId77" Type="http://schemas.openxmlformats.org/officeDocument/2006/relationships/oleObject" Target="embeddings/oleObject27.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B1122-F3D0-4CF2-ADA8-711E48724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130</TotalTime>
  <Pages>16</Pages>
  <Words>5067</Words>
  <Characters>28888</Characters>
  <Application>Microsoft Office Word</Application>
  <DocSecurity>0</DocSecurity>
  <Lines>240</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33888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48</cp:revision>
  <cp:lastPrinted>1999-07-06T11:00:00Z</cp:lastPrinted>
  <dcterms:created xsi:type="dcterms:W3CDTF">2014-10-25T14:34:00Z</dcterms:created>
  <dcterms:modified xsi:type="dcterms:W3CDTF">2026-04-21T11:09:00Z</dcterms:modified>
</cp:coreProperties>
</file>