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F5262" w14:textId="6478622F" w:rsidR="00C11961" w:rsidRDefault="002774E1" w:rsidP="007447F7">
      <w:pPr>
        <w:jc w:val="center"/>
        <w:rPr>
          <w:rFonts w:ascii="Arial" w:hAnsi="Arial" w:cs="Arial"/>
          <w:b/>
          <w:bCs/>
          <w:sz w:val="36"/>
          <w:szCs w:val="36"/>
        </w:rPr>
      </w:pPr>
      <w:r w:rsidRPr="00BD1B7F">
        <w:rPr>
          <w:rFonts w:ascii="Arial" w:hAnsi="Arial" w:cs="Arial"/>
          <w:b/>
          <w:bCs/>
          <w:sz w:val="36"/>
          <w:szCs w:val="36"/>
        </w:rPr>
        <w:t>Simulating</w:t>
      </w:r>
      <w:r w:rsidR="00C11961" w:rsidRPr="00BD1B7F">
        <w:rPr>
          <w:rFonts w:ascii="Arial" w:hAnsi="Arial" w:cs="Arial"/>
          <w:b/>
          <w:bCs/>
          <w:sz w:val="36"/>
          <w:szCs w:val="36"/>
        </w:rPr>
        <w:t xml:space="preserve"> Surface Runoff Response to Land Use Change Using </w:t>
      </w:r>
      <w:proofErr w:type="spellStart"/>
      <w:r w:rsidR="00C11961" w:rsidRPr="00BD1B7F">
        <w:rPr>
          <w:rFonts w:ascii="Arial" w:hAnsi="Arial" w:cs="Arial"/>
          <w:b/>
          <w:bCs/>
          <w:sz w:val="36"/>
          <w:szCs w:val="36"/>
        </w:rPr>
        <w:t>ArcSWAT</w:t>
      </w:r>
      <w:proofErr w:type="spellEnd"/>
      <w:r w:rsidRPr="00BD1B7F">
        <w:rPr>
          <w:rFonts w:ascii="Arial" w:hAnsi="Arial" w:cs="Arial"/>
          <w:b/>
          <w:bCs/>
          <w:sz w:val="36"/>
          <w:szCs w:val="36"/>
        </w:rPr>
        <w:t xml:space="preserve"> in </w:t>
      </w:r>
      <w:proofErr w:type="spellStart"/>
      <w:r w:rsidRPr="00BD1B7F">
        <w:rPr>
          <w:rFonts w:ascii="Arial" w:hAnsi="Arial" w:cs="Arial"/>
          <w:b/>
          <w:bCs/>
          <w:sz w:val="36"/>
          <w:szCs w:val="36"/>
        </w:rPr>
        <w:t>Jonk</w:t>
      </w:r>
      <w:proofErr w:type="spellEnd"/>
      <w:r w:rsidRPr="00BD1B7F">
        <w:rPr>
          <w:rFonts w:ascii="Arial" w:hAnsi="Arial" w:cs="Arial"/>
          <w:b/>
          <w:bCs/>
          <w:sz w:val="36"/>
          <w:szCs w:val="36"/>
        </w:rPr>
        <w:t xml:space="preserve"> </w:t>
      </w:r>
      <w:proofErr w:type="spellStart"/>
      <w:r w:rsidRPr="00BD1B7F">
        <w:rPr>
          <w:rFonts w:ascii="Arial" w:hAnsi="Arial" w:cs="Arial"/>
          <w:b/>
          <w:bCs/>
          <w:sz w:val="36"/>
          <w:szCs w:val="36"/>
        </w:rPr>
        <w:t>Subbasin</w:t>
      </w:r>
      <w:proofErr w:type="spellEnd"/>
    </w:p>
    <w:p w14:paraId="34A3C341" w14:textId="77777777" w:rsidR="00BC3AFF" w:rsidRPr="00BD1B7F" w:rsidRDefault="00BC3AFF" w:rsidP="007447F7">
      <w:pPr>
        <w:jc w:val="center"/>
        <w:rPr>
          <w:rFonts w:ascii="Arial" w:hAnsi="Arial" w:cs="Arial"/>
          <w:b/>
          <w:bCs/>
          <w:sz w:val="36"/>
          <w:szCs w:val="36"/>
        </w:rPr>
      </w:pPr>
    </w:p>
    <w:p w14:paraId="7B032B61" w14:textId="77777777" w:rsidR="00BC3AFF" w:rsidRPr="00BD1B7F" w:rsidRDefault="00BC3AFF" w:rsidP="00510976">
      <w:pPr>
        <w:rPr>
          <w:rFonts w:ascii="Arial" w:hAnsi="Arial" w:cs="Arial"/>
          <w:sz w:val="20"/>
          <w:szCs w:val="20"/>
        </w:rPr>
      </w:pPr>
    </w:p>
    <w:p w14:paraId="7E6F922E" w14:textId="3BDD4E2D" w:rsidR="007F3CE1" w:rsidRPr="00BD1B7F" w:rsidRDefault="007F3CE1" w:rsidP="007447F7">
      <w:pPr>
        <w:spacing w:line="276" w:lineRule="auto"/>
        <w:rPr>
          <w:rFonts w:ascii="Arial" w:hAnsi="Arial" w:cs="Arial"/>
          <w:b/>
          <w:bCs/>
        </w:rPr>
      </w:pPr>
      <w:r w:rsidRPr="00BD1B7F">
        <w:rPr>
          <w:rFonts w:ascii="Arial" w:hAnsi="Arial" w:cs="Arial"/>
          <w:b/>
          <w:bCs/>
        </w:rPr>
        <w:t>Abstract</w:t>
      </w:r>
    </w:p>
    <w:p w14:paraId="1947DE6F" w14:textId="7D44750A" w:rsidR="007F3CE1" w:rsidRPr="00BD1B7F" w:rsidRDefault="007F3CE1" w:rsidP="007447F7">
      <w:pPr>
        <w:spacing w:line="276" w:lineRule="auto"/>
        <w:ind w:firstLine="720"/>
        <w:jc w:val="both"/>
        <w:rPr>
          <w:rFonts w:ascii="Arial" w:hAnsi="Arial" w:cs="Arial"/>
        </w:rPr>
      </w:pPr>
      <w:r w:rsidRPr="00BD1B7F">
        <w:rPr>
          <w:rFonts w:ascii="Arial" w:hAnsi="Arial" w:cs="Arial"/>
        </w:rPr>
        <w:t xml:space="preserve">Land use and land cover (LULC) changes are widely recognized as key drivers of hydrological variability, particularly in tropical regions where observational data are often limited. The present study evaluates the influence of long-term LULC transformations on surface runoff dynamics in the </w:t>
      </w:r>
      <w:proofErr w:type="spellStart"/>
      <w:r w:rsidRPr="00BD1B7F">
        <w:rPr>
          <w:rFonts w:ascii="Arial" w:hAnsi="Arial" w:cs="Arial"/>
        </w:rPr>
        <w:t>Jonk</w:t>
      </w:r>
      <w:proofErr w:type="spellEnd"/>
      <w:r w:rsidRPr="00BD1B7F">
        <w:rPr>
          <w:rFonts w:ascii="Arial" w:hAnsi="Arial" w:cs="Arial"/>
        </w:rPr>
        <w:t xml:space="preserve"> sub-basin of the Mahanadi River basin using the</w:t>
      </w:r>
      <w:r w:rsidR="00C24C8A" w:rsidRPr="00BD1B7F">
        <w:rPr>
          <w:rFonts w:ascii="Arial" w:hAnsi="Arial" w:cs="Arial"/>
        </w:rPr>
        <w:t xml:space="preserve"> Arc</w:t>
      </w:r>
      <w:r w:rsidRPr="00BD1B7F">
        <w:rPr>
          <w:rFonts w:ascii="Arial" w:hAnsi="Arial" w:cs="Arial"/>
        </w:rPr>
        <w:t xml:space="preserve"> Soil and Water Assessment Tool (</w:t>
      </w:r>
      <w:proofErr w:type="spellStart"/>
      <w:r w:rsidR="00C24C8A" w:rsidRPr="00BD1B7F">
        <w:rPr>
          <w:rFonts w:ascii="Arial" w:hAnsi="Arial" w:cs="Arial"/>
        </w:rPr>
        <w:t>Arc</w:t>
      </w:r>
      <w:r w:rsidRPr="00BD1B7F">
        <w:rPr>
          <w:rFonts w:ascii="Arial" w:hAnsi="Arial" w:cs="Arial"/>
        </w:rPr>
        <w:t>SWAT</w:t>
      </w:r>
      <w:proofErr w:type="spellEnd"/>
      <w:r w:rsidRPr="00BD1B7F">
        <w:rPr>
          <w:rFonts w:ascii="Arial" w:hAnsi="Arial" w:cs="Arial"/>
        </w:rPr>
        <w:t>). Multi-temporal spatial datasets, including satellite-derived LULC maps, soil information, and a Digital Elevation Model (DEM), were integrated with hydro-meteorological data for the period 1991–202</w:t>
      </w:r>
      <w:r w:rsidR="00500754">
        <w:rPr>
          <w:rFonts w:ascii="Arial" w:hAnsi="Arial" w:cs="Arial"/>
        </w:rPr>
        <w:t>1</w:t>
      </w:r>
      <w:r w:rsidRPr="00BD1B7F">
        <w:rPr>
          <w:rFonts w:ascii="Arial" w:hAnsi="Arial" w:cs="Arial"/>
        </w:rPr>
        <w:t>. The watershed was delineated into 11 sub-watersheds and further discretized into 277 Hydrological Response Units (HRUs) to represent spatial heterogeneity.</w:t>
      </w:r>
    </w:p>
    <w:p w14:paraId="752CF534" w14:textId="45ACF76E" w:rsidR="007F3CE1" w:rsidRPr="00BD1B7F" w:rsidRDefault="007F3CE1" w:rsidP="007447F7">
      <w:pPr>
        <w:spacing w:line="276" w:lineRule="auto"/>
        <w:ind w:firstLine="720"/>
        <w:jc w:val="both"/>
        <w:rPr>
          <w:rFonts w:ascii="Arial" w:hAnsi="Arial" w:cs="Arial"/>
        </w:rPr>
      </w:pPr>
      <w:r w:rsidRPr="00BD1B7F">
        <w:rPr>
          <w:rFonts w:ascii="Arial" w:hAnsi="Arial" w:cs="Arial"/>
        </w:rPr>
        <w:t>Model calibration (1993–2010) and validation (2011–202</w:t>
      </w:r>
      <w:r w:rsidR="00500754">
        <w:rPr>
          <w:rFonts w:ascii="Arial" w:hAnsi="Arial" w:cs="Arial"/>
        </w:rPr>
        <w:t>1</w:t>
      </w:r>
      <w:r w:rsidRPr="00BD1B7F">
        <w:rPr>
          <w:rFonts w:ascii="Arial" w:hAnsi="Arial" w:cs="Arial"/>
        </w:rPr>
        <w:t>) showed strong performance with R² = 0.83 and NSE = 0.82, indicating reliable simulation of streamflow. Analysis of LULC changes revealed a significant expansion of agricultural and built-up areas, accompanied by a decline in forest cover. These changes resulted in increased Curve Number values and reduced infiltration capacity, ultimately leading to a 9–11% increase in mean annual surface runoff. The study highlights the critical role of anthropogenic land transformations in altering watershed hydrology and emphasizes the need for sustainable land management strategies in data-scarce regions.</w:t>
      </w:r>
    </w:p>
    <w:p w14:paraId="02CB339B" w14:textId="31F1E8A7" w:rsidR="007F3CE1" w:rsidRPr="00BD1B7F" w:rsidRDefault="007F3CE1" w:rsidP="007447F7">
      <w:pPr>
        <w:spacing w:line="276" w:lineRule="auto"/>
        <w:jc w:val="both"/>
        <w:rPr>
          <w:rFonts w:ascii="Arial" w:hAnsi="Arial" w:cs="Arial"/>
        </w:rPr>
      </w:pPr>
      <w:r w:rsidRPr="00BD1B7F">
        <w:rPr>
          <w:rFonts w:ascii="Arial" w:hAnsi="Arial" w:cs="Arial"/>
          <w:i/>
          <w:iCs/>
        </w:rPr>
        <w:t>Keywords</w:t>
      </w:r>
      <w:r w:rsidRPr="00BD1B7F">
        <w:rPr>
          <w:rFonts w:ascii="Arial" w:hAnsi="Arial" w:cs="Arial"/>
        </w:rPr>
        <w:t xml:space="preserve">: LULC change, </w:t>
      </w:r>
      <w:bookmarkStart w:id="0" w:name="_Hlk226819647"/>
      <w:proofErr w:type="spellStart"/>
      <w:r w:rsidR="00C24C8A" w:rsidRPr="00BD1B7F">
        <w:rPr>
          <w:rFonts w:ascii="Arial" w:hAnsi="Arial" w:cs="Arial"/>
        </w:rPr>
        <w:t>Arc</w:t>
      </w:r>
      <w:r w:rsidRPr="00BD1B7F">
        <w:rPr>
          <w:rFonts w:ascii="Arial" w:hAnsi="Arial" w:cs="Arial"/>
        </w:rPr>
        <w:t>SWAT</w:t>
      </w:r>
      <w:proofErr w:type="spellEnd"/>
      <w:r w:rsidRPr="00BD1B7F">
        <w:rPr>
          <w:rFonts w:ascii="Arial" w:hAnsi="Arial" w:cs="Arial"/>
        </w:rPr>
        <w:t xml:space="preserve"> model</w:t>
      </w:r>
      <w:bookmarkEnd w:id="0"/>
      <w:r w:rsidRPr="00BD1B7F">
        <w:rPr>
          <w:rFonts w:ascii="Arial" w:hAnsi="Arial" w:cs="Arial"/>
        </w:rPr>
        <w:t xml:space="preserve">, surface runoff, hydrological </w:t>
      </w:r>
      <w:proofErr w:type="spellStart"/>
      <w:r w:rsidRPr="00BD1B7F">
        <w:rPr>
          <w:rFonts w:ascii="Arial" w:hAnsi="Arial" w:cs="Arial"/>
        </w:rPr>
        <w:t>modeling</w:t>
      </w:r>
      <w:proofErr w:type="spellEnd"/>
      <w:r w:rsidRPr="00BD1B7F">
        <w:rPr>
          <w:rFonts w:ascii="Arial" w:hAnsi="Arial" w:cs="Arial"/>
        </w:rPr>
        <w:t>, tropical watershed</w:t>
      </w:r>
    </w:p>
    <w:p w14:paraId="48877C80" w14:textId="77777777" w:rsidR="007F3CE1" w:rsidRPr="00BD1B7F" w:rsidRDefault="007F3CE1" w:rsidP="007447F7">
      <w:pPr>
        <w:spacing w:line="276" w:lineRule="auto"/>
        <w:jc w:val="both"/>
        <w:rPr>
          <w:rFonts w:ascii="Arial" w:hAnsi="Arial" w:cs="Arial"/>
          <w:b/>
          <w:bCs/>
        </w:rPr>
      </w:pPr>
      <w:r w:rsidRPr="00BD1B7F">
        <w:rPr>
          <w:rFonts w:ascii="Arial" w:hAnsi="Arial" w:cs="Arial"/>
          <w:b/>
          <w:bCs/>
        </w:rPr>
        <w:t>1. Introduction</w:t>
      </w:r>
    </w:p>
    <w:p w14:paraId="10C02760" w14:textId="77777777" w:rsidR="007F3CE1" w:rsidRPr="00BD1B7F" w:rsidRDefault="007F3CE1" w:rsidP="007447F7">
      <w:pPr>
        <w:spacing w:line="276" w:lineRule="auto"/>
        <w:ind w:firstLine="720"/>
        <w:jc w:val="both"/>
        <w:rPr>
          <w:rFonts w:ascii="Arial" w:hAnsi="Arial" w:cs="Arial"/>
        </w:rPr>
      </w:pPr>
      <w:r w:rsidRPr="00BD1B7F">
        <w:rPr>
          <w:rFonts w:ascii="Arial" w:hAnsi="Arial" w:cs="Arial"/>
        </w:rPr>
        <w:t>Rapid population growth and socio-economic development have significantly accelerated land use transformations across the globe, particularly in developing countries such as India where dependence on land resources is high. The expansion of agriculture, deforestation, and urbanization has altered natural landscapes, thereby influencing hydrological processes at multiple spatial and temporal scales. Among these processes, surface runoff plays a crucial role in determining water availability, flood potential, and soil erosion dynamics within a watershed system.</w:t>
      </w:r>
    </w:p>
    <w:p w14:paraId="36B3556F" w14:textId="4B77709B" w:rsidR="007F3CE1" w:rsidRPr="00BD1B7F" w:rsidRDefault="007F3CE1" w:rsidP="007447F7">
      <w:pPr>
        <w:spacing w:line="276" w:lineRule="auto"/>
        <w:ind w:firstLine="720"/>
        <w:jc w:val="both"/>
        <w:rPr>
          <w:rFonts w:ascii="Arial" w:hAnsi="Arial" w:cs="Arial"/>
        </w:rPr>
      </w:pPr>
      <w:r w:rsidRPr="00BD1B7F">
        <w:rPr>
          <w:rFonts w:ascii="Arial" w:hAnsi="Arial" w:cs="Arial"/>
        </w:rPr>
        <w:t xml:space="preserve">Changes in LULC directly affect the physical characteristics of the land surface, including vegetation cover, soil structure, and permeability. Forested areas generally enhance infiltration and evapotranspiration while reducing surface runoff, whereas agricultural and built-up areas tend to increase runoff due to soil </w:t>
      </w:r>
      <w:r w:rsidRPr="00BD1B7F">
        <w:rPr>
          <w:rFonts w:ascii="Arial" w:hAnsi="Arial" w:cs="Arial"/>
        </w:rPr>
        <w:lastRenderedPageBreak/>
        <w:t>compaction and reduced infiltration capacity. Over time, such transformations can significantly modify the hydrological response of a basin, leading to increased flood risks, reduced groundwater recharge, and degradation of water resources. Several studies have highlighted the sensitivity of runoff processes to land use changes, particularly in monsoon-dominated regions where rainfall intensity is high</w:t>
      </w:r>
      <w:r w:rsidR="00C11961" w:rsidRPr="00BD1B7F">
        <w:rPr>
          <w:rFonts w:ascii="Arial" w:hAnsi="Arial" w:cs="Arial"/>
        </w:rPr>
        <w:t xml:space="preserve"> (</w:t>
      </w:r>
      <w:r w:rsidR="00C11961" w:rsidRPr="00BD1B7F">
        <w:rPr>
          <w:rFonts w:ascii="Arial" w:hAnsi="Arial" w:cs="Arial"/>
          <w:color w:val="222222"/>
          <w:shd w:val="clear" w:color="auto" w:fill="FFFFFF"/>
        </w:rPr>
        <w:t>Mishra et al</w:t>
      </w:r>
      <w:r w:rsidRPr="00BD1B7F">
        <w:rPr>
          <w:rFonts w:ascii="Arial" w:hAnsi="Arial" w:cs="Arial"/>
        </w:rPr>
        <w:t>.</w:t>
      </w:r>
      <w:r w:rsidR="00C11961" w:rsidRPr="00BD1B7F">
        <w:rPr>
          <w:rFonts w:ascii="Arial" w:hAnsi="Arial" w:cs="Arial"/>
        </w:rPr>
        <w:t>, 2024)</w:t>
      </w:r>
    </w:p>
    <w:p w14:paraId="18E148B6" w14:textId="1E651381" w:rsidR="007F3CE1" w:rsidRPr="00BD1B7F" w:rsidRDefault="007F3CE1" w:rsidP="007447F7">
      <w:pPr>
        <w:spacing w:line="276" w:lineRule="auto"/>
        <w:ind w:firstLine="720"/>
        <w:jc w:val="both"/>
        <w:rPr>
          <w:rFonts w:ascii="Arial" w:hAnsi="Arial" w:cs="Arial"/>
        </w:rPr>
      </w:pPr>
      <w:r w:rsidRPr="00BD1B7F">
        <w:rPr>
          <w:rFonts w:ascii="Arial" w:hAnsi="Arial" w:cs="Arial"/>
        </w:rPr>
        <w:t xml:space="preserve">In data-scarce regions, where long-term hydrological observations are limited, physically based models such as the </w:t>
      </w:r>
      <w:r w:rsidR="00C24C8A" w:rsidRPr="00BD1B7F">
        <w:rPr>
          <w:rFonts w:ascii="Arial" w:hAnsi="Arial" w:cs="Arial"/>
        </w:rPr>
        <w:t xml:space="preserve">Arc </w:t>
      </w:r>
      <w:r w:rsidRPr="00BD1B7F">
        <w:rPr>
          <w:rFonts w:ascii="Arial" w:hAnsi="Arial" w:cs="Arial"/>
        </w:rPr>
        <w:t>Soil and Water Assessment Tool (</w:t>
      </w:r>
      <w:proofErr w:type="spellStart"/>
      <w:r w:rsidR="00C24C8A" w:rsidRPr="00BD1B7F">
        <w:rPr>
          <w:rFonts w:ascii="Arial" w:hAnsi="Arial" w:cs="Arial"/>
        </w:rPr>
        <w:t>Arc</w:t>
      </w:r>
      <w:r w:rsidRPr="00BD1B7F">
        <w:rPr>
          <w:rFonts w:ascii="Arial" w:hAnsi="Arial" w:cs="Arial"/>
        </w:rPr>
        <w:t>SWAT</w:t>
      </w:r>
      <w:proofErr w:type="spellEnd"/>
      <w:r w:rsidRPr="00BD1B7F">
        <w:rPr>
          <w:rFonts w:ascii="Arial" w:hAnsi="Arial" w:cs="Arial"/>
        </w:rPr>
        <w:t xml:space="preserve">) provide an effective approach to simulate watershed processes. </w:t>
      </w:r>
      <w:proofErr w:type="spellStart"/>
      <w:r w:rsidR="00C24C8A" w:rsidRPr="00BD1B7F">
        <w:rPr>
          <w:rFonts w:ascii="Arial" w:hAnsi="Arial" w:cs="Arial"/>
        </w:rPr>
        <w:t>Arc</w:t>
      </w:r>
      <w:r w:rsidRPr="00BD1B7F">
        <w:rPr>
          <w:rFonts w:ascii="Arial" w:hAnsi="Arial" w:cs="Arial"/>
        </w:rPr>
        <w:t>SWAT</w:t>
      </w:r>
      <w:proofErr w:type="spellEnd"/>
      <w:r w:rsidRPr="00BD1B7F">
        <w:rPr>
          <w:rFonts w:ascii="Arial" w:hAnsi="Arial" w:cs="Arial"/>
        </w:rPr>
        <w:t xml:space="preserve"> has been widely applied for assessing the impacts of land use and climate variability on hydrological responses due to its capability to integrate spatial and temporal datasets. The </w:t>
      </w:r>
      <w:proofErr w:type="spellStart"/>
      <w:r w:rsidRPr="00BD1B7F">
        <w:rPr>
          <w:rFonts w:ascii="Arial" w:hAnsi="Arial" w:cs="Arial"/>
        </w:rPr>
        <w:t>Jonk</w:t>
      </w:r>
      <w:proofErr w:type="spellEnd"/>
      <w:r w:rsidRPr="00BD1B7F">
        <w:rPr>
          <w:rFonts w:ascii="Arial" w:hAnsi="Arial" w:cs="Arial"/>
        </w:rPr>
        <w:t xml:space="preserve"> sub-basin, a tributary of the Mahanadi River, represents a typical tropical watershed undergoing rapid land transformation. Despite its importance, limited studies have quantified the long-term hydrological impacts of LULC changes in this basin.</w:t>
      </w:r>
    </w:p>
    <w:p w14:paraId="73BE366D" w14:textId="3D358B0D" w:rsidR="001C19B2" w:rsidRPr="00BD1B7F" w:rsidRDefault="007F3CE1" w:rsidP="007447F7">
      <w:pPr>
        <w:spacing w:line="276" w:lineRule="auto"/>
        <w:ind w:firstLine="720"/>
        <w:jc w:val="both"/>
        <w:rPr>
          <w:rFonts w:ascii="Arial" w:hAnsi="Arial" w:cs="Arial"/>
        </w:rPr>
      </w:pPr>
      <w:r w:rsidRPr="00BD1B7F">
        <w:rPr>
          <w:rFonts w:ascii="Arial" w:hAnsi="Arial" w:cs="Arial"/>
        </w:rPr>
        <w:t xml:space="preserve">Therefore, the present study aims to </w:t>
      </w:r>
      <w:proofErr w:type="spellStart"/>
      <w:r w:rsidRPr="00BD1B7F">
        <w:rPr>
          <w:rFonts w:ascii="Arial" w:hAnsi="Arial" w:cs="Arial"/>
        </w:rPr>
        <w:t>analyze</w:t>
      </w:r>
      <w:proofErr w:type="spellEnd"/>
      <w:r w:rsidRPr="00BD1B7F">
        <w:rPr>
          <w:rFonts w:ascii="Arial" w:hAnsi="Arial" w:cs="Arial"/>
        </w:rPr>
        <w:t xml:space="preserve"> the impact of decadal LULC changes on surface runoff dynamics using </w:t>
      </w:r>
      <w:proofErr w:type="spellStart"/>
      <w:r w:rsidR="00C24C8A" w:rsidRPr="00BD1B7F">
        <w:rPr>
          <w:rFonts w:ascii="Arial" w:hAnsi="Arial" w:cs="Arial"/>
        </w:rPr>
        <w:t>Arc</w:t>
      </w:r>
      <w:r w:rsidRPr="00BD1B7F">
        <w:rPr>
          <w:rFonts w:ascii="Arial" w:hAnsi="Arial" w:cs="Arial"/>
        </w:rPr>
        <w:t>SWAT</w:t>
      </w:r>
      <w:proofErr w:type="spellEnd"/>
      <w:r w:rsidRPr="00BD1B7F">
        <w:rPr>
          <w:rFonts w:ascii="Arial" w:hAnsi="Arial" w:cs="Arial"/>
        </w:rPr>
        <w:t xml:space="preserve"> </w:t>
      </w:r>
      <w:proofErr w:type="spellStart"/>
      <w:r w:rsidRPr="00BD1B7F">
        <w:rPr>
          <w:rFonts w:ascii="Arial" w:hAnsi="Arial" w:cs="Arial"/>
        </w:rPr>
        <w:t>modeling</w:t>
      </w:r>
      <w:proofErr w:type="spellEnd"/>
      <w:r w:rsidRPr="00BD1B7F">
        <w:rPr>
          <w:rFonts w:ascii="Arial" w:hAnsi="Arial" w:cs="Arial"/>
        </w:rPr>
        <w:t>. The findings provide valuable insights into the interaction between land transformation and hydrological processes and support sustainable watershed management in data-limited environments.</w:t>
      </w:r>
    </w:p>
    <w:p w14:paraId="20995611" w14:textId="22246BA9" w:rsidR="007F3CE1" w:rsidRPr="00BD1B7F" w:rsidRDefault="007F3CE1" w:rsidP="007447F7">
      <w:pPr>
        <w:spacing w:line="276" w:lineRule="auto"/>
        <w:jc w:val="both"/>
        <w:rPr>
          <w:rFonts w:ascii="Arial" w:hAnsi="Arial" w:cs="Arial"/>
          <w:b/>
          <w:bCs/>
        </w:rPr>
      </w:pPr>
      <w:r w:rsidRPr="00BD1B7F">
        <w:rPr>
          <w:rFonts w:ascii="Arial" w:hAnsi="Arial" w:cs="Arial"/>
          <w:b/>
          <w:bCs/>
        </w:rPr>
        <w:t xml:space="preserve"> </w:t>
      </w:r>
      <w:r w:rsidR="001C19B2" w:rsidRPr="00BD1B7F">
        <w:rPr>
          <w:rFonts w:ascii="Arial" w:hAnsi="Arial" w:cs="Arial"/>
          <w:b/>
          <w:bCs/>
        </w:rPr>
        <w:t xml:space="preserve">2. </w:t>
      </w:r>
      <w:r w:rsidRPr="00BD1B7F">
        <w:rPr>
          <w:rFonts w:ascii="Arial" w:hAnsi="Arial" w:cs="Arial"/>
          <w:b/>
          <w:bCs/>
        </w:rPr>
        <w:t>Materials and Methods</w:t>
      </w:r>
    </w:p>
    <w:p w14:paraId="35879854" w14:textId="35F6B2EC" w:rsidR="007F3CE1" w:rsidRPr="00BD1B7F" w:rsidRDefault="00664970" w:rsidP="007447F7">
      <w:pPr>
        <w:spacing w:line="276" w:lineRule="auto"/>
        <w:jc w:val="both"/>
        <w:rPr>
          <w:rFonts w:ascii="Arial" w:hAnsi="Arial" w:cs="Arial"/>
          <w:b/>
          <w:bCs/>
        </w:rPr>
      </w:pPr>
      <w:r w:rsidRPr="00BD1B7F">
        <w:rPr>
          <w:rFonts w:ascii="Arial" w:hAnsi="Arial" w:cs="Arial"/>
          <w:b/>
          <w:bCs/>
        </w:rPr>
        <w:t xml:space="preserve">2.1 </w:t>
      </w:r>
      <w:r w:rsidR="007F3CE1" w:rsidRPr="00BD1B7F">
        <w:rPr>
          <w:rFonts w:ascii="Arial" w:hAnsi="Arial" w:cs="Arial"/>
          <w:b/>
          <w:bCs/>
        </w:rPr>
        <w:t>Study Area</w:t>
      </w:r>
    </w:p>
    <w:p w14:paraId="2DEB934D" w14:textId="6A1D2FC5" w:rsidR="007F3CE1" w:rsidRPr="00BD1B7F" w:rsidRDefault="007F3CE1" w:rsidP="007447F7">
      <w:pPr>
        <w:spacing w:line="276" w:lineRule="auto"/>
        <w:ind w:firstLine="720"/>
        <w:jc w:val="both"/>
        <w:rPr>
          <w:rFonts w:ascii="Arial" w:hAnsi="Arial" w:cs="Arial"/>
        </w:rPr>
      </w:pPr>
      <w:r w:rsidRPr="00BD1B7F">
        <w:rPr>
          <w:rFonts w:ascii="Arial" w:hAnsi="Arial" w:cs="Arial"/>
        </w:rPr>
        <w:t xml:space="preserve">The </w:t>
      </w:r>
      <w:proofErr w:type="spellStart"/>
      <w:r w:rsidRPr="00BD1B7F">
        <w:rPr>
          <w:rFonts w:ascii="Arial" w:hAnsi="Arial" w:cs="Arial"/>
        </w:rPr>
        <w:t>Jonk</w:t>
      </w:r>
      <w:proofErr w:type="spellEnd"/>
      <w:r w:rsidRPr="00BD1B7F">
        <w:rPr>
          <w:rFonts w:ascii="Arial" w:hAnsi="Arial" w:cs="Arial"/>
        </w:rPr>
        <w:t xml:space="preserve"> sub-basin, located in eastern-central India, covers an area of approximately 3330 km² and lies between latitudes 20°28′N to 21°42′N and longitudes 82°25′E to 82°34′E. The basin exhibits diverse topography, with elevations ranging from 203 m to 868 m above mean sea level. </w:t>
      </w:r>
      <w:r w:rsidR="00C23DED" w:rsidRPr="00BD1B7F">
        <w:rPr>
          <w:rFonts w:ascii="Arial" w:hAnsi="Arial" w:cs="Arial"/>
          <w:bCs/>
        </w:rPr>
        <w:t>The</w:t>
      </w:r>
      <w:r w:rsidR="00C23DED" w:rsidRPr="00BD1B7F">
        <w:rPr>
          <w:rFonts w:ascii="Arial" w:hAnsi="Arial" w:cs="Arial"/>
          <w:bCs/>
          <w:spacing w:val="1"/>
        </w:rPr>
        <w:t xml:space="preserve"> </w:t>
      </w:r>
      <w:proofErr w:type="spellStart"/>
      <w:r w:rsidR="00C23DED" w:rsidRPr="00BD1B7F">
        <w:rPr>
          <w:rFonts w:ascii="Arial" w:hAnsi="Arial" w:cs="Arial"/>
          <w:bCs/>
        </w:rPr>
        <w:t>Jonk</w:t>
      </w:r>
      <w:proofErr w:type="spellEnd"/>
      <w:r w:rsidR="00C23DED" w:rsidRPr="00BD1B7F">
        <w:rPr>
          <w:rFonts w:ascii="Arial" w:hAnsi="Arial" w:cs="Arial"/>
          <w:bCs/>
        </w:rPr>
        <w:t xml:space="preserve"> river originates from the </w:t>
      </w:r>
      <w:proofErr w:type="spellStart"/>
      <w:r w:rsidR="00C23DED" w:rsidRPr="00BD1B7F">
        <w:rPr>
          <w:rFonts w:ascii="Arial" w:hAnsi="Arial" w:cs="Arial"/>
          <w:bCs/>
        </w:rPr>
        <w:t>Khariar</w:t>
      </w:r>
      <w:proofErr w:type="spellEnd"/>
      <w:r w:rsidR="00C23DED" w:rsidRPr="00BD1B7F">
        <w:rPr>
          <w:rFonts w:ascii="Arial" w:hAnsi="Arial" w:cs="Arial"/>
          <w:bCs/>
        </w:rPr>
        <w:t xml:space="preserve"> Hills, </w:t>
      </w:r>
      <w:proofErr w:type="spellStart"/>
      <w:r w:rsidR="00C23DED" w:rsidRPr="00BD1B7F">
        <w:rPr>
          <w:rFonts w:ascii="Arial" w:hAnsi="Arial" w:cs="Arial"/>
          <w:bCs/>
        </w:rPr>
        <w:t>Nuapada</w:t>
      </w:r>
      <w:proofErr w:type="spellEnd"/>
      <w:r w:rsidR="00C23DED" w:rsidRPr="00BD1B7F">
        <w:rPr>
          <w:rFonts w:ascii="Arial" w:hAnsi="Arial" w:cs="Arial"/>
          <w:bCs/>
        </w:rPr>
        <w:t xml:space="preserve"> district of Odisha and flows through </w:t>
      </w:r>
      <w:proofErr w:type="spellStart"/>
      <w:r w:rsidR="00C23DED" w:rsidRPr="00BD1B7F">
        <w:rPr>
          <w:rFonts w:ascii="Arial" w:hAnsi="Arial" w:cs="Arial"/>
          <w:bCs/>
        </w:rPr>
        <w:t>Mahasamund</w:t>
      </w:r>
      <w:proofErr w:type="spellEnd"/>
      <w:r w:rsidR="00C23DED" w:rsidRPr="00BD1B7F">
        <w:rPr>
          <w:rFonts w:ascii="Arial" w:hAnsi="Arial" w:cs="Arial"/>
          <w:bCs/>
        </w:rPr>
        <w:t xml:space="preserve">, </w:t>
      </w:r>
      <w:proofErr w:type="spellStart"/>
      <w:r w:rsidR="00C23DED" w:rsidRPr="00BD1B7F">
        <w:rPr>
          <w:rFonts w:ascii="Arial" w:hAnsi="Arial" w:cs="Arial"/>
          <w:bCs/>
        </w:rPr>
        <w:t>Gariyaband</w:t>
      </w:r>
      <w:proofErr w:type="spellEnd"/>
      <w:r w:rsidR="00C23DED" w:rsidRPr="00BD1B7F">
        <w:rPr>
          <w:rFonts w:ascii="Arial" w:hAnsi="Arial" w:cs="Arial"/>
          <w:bCs/>
        </w:rPr>
        <w:t xml:space="preserve"> and meets Mahanadi River at </w:t>
      </w:r>
      <w:proofErr w:type="spellStart"/>
      <w:r w:rsidR="00C23DED" w:rsidRPr="00BD1B7F">
        <w:rPr>
          <w:rFonts w:ascii="Arial" w:hAnsi="Arial" w:cs="Arial"/>
          <w:bCs/>
        </w:rPr>
        <w:t>Shivrinarayan</w:t>
      </w:r>
      <w:proofErr w:type="spellEnd"/>
      <w:r w:rsidR="00C23DED" w:rsidRPr="00BD1B7F">
        <w:rPr>
          <w:rFonts w:ascii="Arial" w:hAnsi="Arial" w:cs="Arial"/>
          <w:bCs/>
        </w:rPr>
        <w:t xml:space="preserve"> of </w:t>
      </w:r>
      <w:proofErr w:type="spellStart"/>
      <w:r w:rsidR="00C23DED" w:rsidRPr="00BD1B7F">
        <w:rPr>
          <w:rFonts w:ascii="Arial" w:hAnsi="Arial" w:cs="Arial"/>
          <w:bCs/>
        </w:rPr>
        <w:t>Balodabazar</w:t>
      </w:r>
      <w:proofErr w:type="spellEnd"/>
      <w:r w:rsidR="00C23DED" w:rsidRPr="00BD1B7F">
        <w:rPr>
          <w:rFonts w:ascii="Arial" w:hAnsi="Arial" w:cs="Arial"/>
          <w:bCs/>
        </w:rPr>
        <w:t xml:space="preserve"> district of </w:t>
      </w:r>
      <w:proofErr w:type="spellStart"/>
      <w:r w:rsidR="00C23DED" w:rsidRPr="00BD1B7F">
        <w:rPr>
          <w:rFonts w:ascii="Arial" w:hAnsi="Arial" w:cs="Arial"/>
          <w:bCs/>
        </w:rPr>
        <w:t>Chhattisgarh</w:t>
      </w:r>
      <w:r w:rsidR="00C23DED" w:rsidRPr="00BD1B7F">
        <w:rPr>
          <w:rFonts w:ascii="Arial" w:hAnsi="Arial" w:cs="Arial"/>
        </w:rPr>
        <w:t>.</w:t>
      </w:r>
      <w:r w:rsidRPr="00BD1B7F">
        <w:rPr>
          <w:rFonts w:ascii="Arial" w:hAnsi="Arial" w:cs="Arial"/>
        </w:rPr>
        <w:t>The</w:t>
      </w:r>
      <w:proofErr w:type="spellEnd"/>
      <w:r w:rsidRPr="00BD1B7F">
        <w:rPr>
          <w:rFonts w:ascii="Arial" w:hAnsi="Arial" w:cs="Arial"/>
        </w:rPr>
        <w:t xml:space="preserve"> northern region is predominantly hilly, whereas the southern portion consists of relatively flat plains, resulting in spatial variability in runoff generation.</w:t>
      </w:r>
    </w:p>
    <w:p w14:paraId="5A56F562" w14:textId="77777777" w:rsidR="007447F7" w:rsidRPr="00BD1B7F" w:rsidRDefault="007447F7" w:rsidP="007447F7">
      <w:pPr>
        <w:spacing w:line="276" w:lineRule="auto"/>
        <w:jc w:val="center"/>
        <w:rPr>
          <w:rFonts w:ascii="Arial" w:hAnsi="Arial" w:cs="Arial"/>
          <w:b/>
        </w:rPr>
      </w:pPr>
    </w:p>
    <w:p w14:paraId="54D33DE7" w14:textId="77777777" w:rsidR="007447F7" w:rsidRPr="00BD1B7F" w:rsidRDefault="007447F7" w:rsidP="007447F7">
      <w:pPr>
        <w:spacing w:line="276" w:lineRule="auto"/>
        <w:jc w:val="center"/>
        <w:rPr>
          <w:rFonts w:ascii="Arial" w:hAnsi="Arial" w:cs="Arial"/>
          <w:b/>
        </w:rPr>
      </w:pPr>
    </w:p>
    <w:p w14:paraId="1AD0234D" w14:textId="0C8FF54A" w:rsidR="007447F7" w:rsidRPr="00BD1B7F" w:rsidRDefault="007447F7" w:rsidP="007447F7">
      <w:pPr>
        <w:spacing w:line="276" w:lineRule="auto"/>
        <w:jc w:val="center"/>
        <w:rPr>
          <w:rFonts w:ascii="Arial" w:hAnsi="Arial" w:cs="Arial"/>
          <w:b/>
        </w:rPr>
      </w:pPr>
      <w:r w:rsidRPr="00BD1B7F">
        <w:rPr>
          <w:rFonts w:ascii="Arial" w:hAnsi="Arial" w:cs="Arial"/>
          <w:noProof/>
          <w:lang w:val="en-US"/>
        </w:rPr>
        <w:lastRenderedPageBreak/>
        <w:drawing>
          <wp:anchor distT="0" distB="0" distL="114300" distR="114300" simplePos="0" relativeHeight="251659264" behindDoc="0" locked="0" layoutInCell="1" allowOverlap="1" wp14:anchorId="508C3E20" wp14:editId="48EADDAF">
            <wp:simplePos x="0" y="0"/>
            <wp:positionH relativeFrom="column">
              <wp:posOffset>396540</wp:posOffset>
            </wp:positionH>
            <wp:positionV relativeFrom="page">
              <wp:posOffset>1086485</wp:posOffset>
            </wp:positionV>
            <wp:extent cx="4323715" cy="4183380"/>
            <wp:effectExtent l="0" t="0" r="635" b="7620"/>
            <wp:wrapTopAndBottom/>
            <wp:docPr id="1305217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3715" cy="4183380"/>
                    </a:xfrm>
                    <a:prstGeom prst="rect">
                      <a:avLst/>
                    </a:prstGeom>
                    <a:noFill/>
                  </pic:spPr>
                </pic:pic>
              </a:graphicData>
            </a:graphic>
            <wp14:sizeRelH relativeFrom="margin">
              <wp14:pctWidth>0</wp14:pctWidth>
            </wp14:sizeRelH>
            <wp14:sizeRelV relativeFrom="margin">
              <wp14:pctHeight>0</wp14:pctHeight>
            </wp14:sizeRelV>
          </wp:anchor>
        </w:drawing>
      </w:r>
    </w:p>
    <w:p w14:paraId="5E181D40" w14:textId="321C8E68" w:rsidR="007F3CE1" w:rsidRPr="00BD1B7F" w:rsidRDefault="007447F7" w:rsidP="007447F7">
      <w:pPr>
        <w:spacing w:line="276" w:lineRule="auto"/>
        <w:jc w:val="center"/>
        <w:rPr>
          <w:rFonts w:ascii="Arial" w:hAnsi="Arial" w:cs="Arial"/>
          <w:b/>
          <w:sz w:val="20"/>
          <w:szCs w:val="20"/>
        </w:rPr>
      </w:pPr>
      <w:r w:rsidRPr="00BD1B7F">
        <w:rPr>
          <w:rFonts w:ascii="Arial" w:hAnsi="Arial" w:cs="Arial"/>
          <w:b/>
          <w:sz w:val="20"/>
          <w:szCs w:val="20"/>
        </w:rPr>
        <w:t>F</w:t>
      </w:r>
      <w:r w:rsidR="00453FBB" w:rsidRPr="00BD1B7F">
        <w:rPr>
          <w:rFonts w:ascii="Arial" w:hAnsi="Arial" w:cs="Arial"/>
          <w:b/>
          <w:sz w:val="20"/>
          <w:szCs w:val="20"/>
        </w:rPr>
        <w:t>ig.1: Location map of the study area</w:t>
      </w:r>
    </w:p>
    <w:p w14:paraId="417EC112" w14:textId="3364928E" w:rsidR="007F3CE1" w:rsidRPr="00BD1B7F" w:rsidRDefault="007F3CE1" w:rsidP="007447F7">
      <w:pPr>
        <w:spacing w:line="276" w:lineRule="auto"/>
        <w:ind w:firstLine="720"/>
        <w:jc w:val="both"/>
        <w:rPr>
          <w:rFonts w:ascii="Arial" w:hAnsi="Arial" w:cs="Arial"/>
        </w:rPr>
      </w:pPr>
      <w:r w:rsidRPr="00BD1B7F">
        <w:rPr>
          <w:rFonts w:ascii="Arial" w:hAnsi="Arial" w:cs="Arial"/>
        </w:rPr>
        <w:t>The climate of the basin is tropical monsoon type, characterized by an average annual rainfall of approximately 1237 mm, with nearly 80% occurring during the monsoon season (June to September). Temperature variations are significant, with hot summers and mild winters. The dominant land use is agriculture, followed by forest and settlements. Soil types in the region are mainly clay loam and sandy loam, which play a critical role in influencing infiltration and runoff processes.</w:t>
      </w:r>
    </w:p>
    <w:p w14:paraId="3F8B9467" w14:textId="7E5531AD" w:rsidR="007F3CE1" w:rsidRPr="00BD1B7F" w:rsidRDefault="00664970" w:rsidP="007447F7">
      <w:pPr>
        <w:spacing w:line="276" w:lineRule="auto"/>
        <w:jc w:val="both"/>
        <w:rPr>
          <w:rFonts w:ascii="Arial" w:hAnsi="Arial" w:cs="Arial"/>
          <w:b/>
          <w:bCs/>
        </w:rPr>
      </w:pPr>
      <w:r w:rsidRPr="00BD1B7F">
        <w:rPr>
          <w:rFonts w:ascii="Arial" w:hAnsi="Arial" w:cs="Arial"/>
          <w:b/>
          <w:bCs/>
        </w:rPr>
        <w:t xml:space="preserve">2.2 </w:t>
      </w:r>
      <w:r w:rsidR="007F3CE1" w:rsidRPr="00BD1B7F">
        <w:rPr>
          <w:rFonts w:ascii="Arial" w:hAnsi="Arial" w:cs="Arial"/>
          <w:b/>
          <w:bCs/>
        </w:rPr>
        <w:t>Data Collection and Processing</w:t>
      </w:r>
    </w:p>
    <w:p w14:paraId="68C8F74D" w14:textId="622975B0" w:rsidR="007F3CE1" w:rsidRPr="00BD1B7F" w:rsidRDefault="007F3CE1" w:rsidP="007447F7">
      <w:pPr>
        <w:spacing w:line="276" w:lineRule="auto"/>
        <w:ind w:firstLine="720"/>
        <w:jc w:val="both"/>
        <w:rPr>
          <w:rFonts w:ascii="Arial" w:hAnsi="Arial" w:cs="Arial"/>
        </w:rPr>
      </w:pPr>
      <w:r w:rsidRPr="00BD1B7F">
        <w:rPr>
          <w:rFonts w:ascii="Arial" w:hAnsi="Arial" w:cs="Arial"/>
        </w:rPr>
        <w:t>A comprehensive dataset was compiled, including hydro-meteorological, topographic, soil, and land use data. Daily rainfall and temperature data for the period 1991–2021 were obtained from the Central Water Commission, while additional climatic variables were sourced from the NASA POWER database. A 30 m resolution SRTM DEM was used to derive watershed characteristics such as slope, drainage network, and flow direction.</w:t>
      </w:r>
    </w:p>
    <w:p w14:paraId="4B89227F" w14:textId="7547512C" w:rsidR="007447F7" w:rsidRPr="00BD1B7F" w:rsidRDefault="007F3CE1" w:rsidP="007447F7">
      <w:pPr>
        <w:spacing w:line="276" w:lineRule="auto"/>
        <w:ind w:firstLine="720"/>
        <w:jc w:val="both"/>
        <w:rPr>
          <w:rFonts w:ascii="Arial" w:hAnsi="Arial" w:cs="Arial"/>
        </w:rPr>
      </w:pPr>
      <w:r w:rsidRPr="00BD1B7F">
        <w:rPr>
          <w:rFonts w:ascii="Arial" w:hAnsi="Arial" w:cs="Arial"/>
        </w:rPr>
        <w:t>LULC maps were generated from satellite imagery for different time periods to capture decadal changes. Soil data were obtained from national databases. All datasets were processed within a GIS environment to ensure spatial consistency, including projection transformation, resolution matching, and data cleaning.</w:t>
      </w:r>
    </w:p>
    <w:p w14:paraId="4440DAE3" w14:textId="22B31714" w:rsidR="00EA252C" w:rsidRPr="00BD1B7F" w:rsidRDefault="00EA252C" w:rsidP="007447F7">
      <w:pPr>
        <w:spacing w:line="276" w:lineRule="auto"/>
        <w:jc w:val="center"/>
        <w:rPr>
          <w:rFonts w:ascii="Arial" w:hAnsi="Arial" w:cs="Arial"/>
          <w:b/>
          <w:bCs/>
          <w:sz w:val="20"/>
          <w:szCs w:val="20"/>
        </w:rPr>
      </w:pPr>
      <w:r w:rsidRPr="00BD1B7F">
        <w:rPr>
          <w:rFonts w:ascii="Arial" w:hAnsi="Arial" w:cs="Arial"/>
          <w:b/>
          <w:bCs/>
          <w:sz w:val="20"/>
          <w:szCs w:val="20"/>
        </w:rPr>
        <w:lastRenderedPageBreak/>
        <w:t>Table</w:t>
      </w:r>
      <w:r w:rsidR="00453FBB" w:rsidRPr="00BD1B7F">
        <w:rPr>
          <w:rFonts w:ascii="Arial" w:hAnsi="Arial" w:cs="Arial"/>
          <w:b/>
          <w:bCs/>
          <w:sz w:val="20"/>
          <w:szCs w:val="20"/>
        </w:rPr>
        <w:t xml:space="preserve"> 1</w:t>
      </w:r>
      <w:r w:rsidRPr="00BD1B7F">
        <w:rPr>
          <w:rFonts w:ascii="Arial" w:hAnsi="Arial" w:cs="Arial"/>
          <w:b/>
          <w:bCs/>
          <w:sz w:val="20"/>
          <w:szCs w:val="20"/>
        </w:rPr>
        <w:t xml:space="preserve">: Data Sources </w:t>
      </w:r>
      <w:r w:rsidR="00A577E9" w:rsidRPr="00BD1B7F">
        <w:rPr>
          <w:rFonts w:ascii="Arial" w:hAnsi="Arial" w:cs="Arial"/>
          <w:b/>
          <w:bCs/>
          <w:sz w:val="20"/>
          <w:szCs w:val="20"/>
        </w:rPr>
        <w:t xml:space="preserve">used in </w:t>
      </w:r>
      <w:proofErr w:type="spellStart"/>
      <w:r w:rsidR="00A577E9" w:rsidRPr="00BD1B7F">
        <w:rPr>
          <w:rFonts w:ascii="Arial" w:hAnsi="Arial" w:cs="Arial"/>
          <w:b/>
          <w:bCs/>
          <w:sz w:val="20"/>
          <w:szCs w:val="20"/>
        </w:rPr>
        <w:t>ArcSWAT</w:t>
      </w:r>
      <w:proofErr w:type="spellEnd"/>
      <w:r w:rsidR="00A577E9" w:rsidRPr="00BD1B7F">
        <w:rPr>
          <w:rFonts w:ascii="Arial" w:hAnsi="Arial" w:cs="Arial"/>
          <w:b/>
          <w:bCs/>
          <w:sz w:val="20"/>
          <w:szCs w:val="20"/>
        </w:rPr>
        <w:t xml:space="preserve">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5"/>
        <w:gridCol w:w="1710"/>
        <w:gridCol w:w="5583"/>
      </w:tblGrid>
      <w:tr w:rsidR="00EA252C" w:rsidRPr="00BD1B7F" w14:paraId="61853C50" w14:textId="77777777" w:rsidTr="00EA252C">
        <w:trPr>
          <w:tblHeader/>
          <w:tblCellSpacing w:w="15" w:type="dxa"/>
        </w:trPr>
        <w:tc>
          <w:tcPr>
            <w:tcW w:w="670" w:type="dxa"/>
            <w:tcBorders>
              <w:top w:val="single" w:sz="4" w:space="0" w:color="auto"/>
              <w:bottom w:val="single" w:sz="4" w:space="0" w:color="auto"/>
            </w:tcBorders>
            <w:vAlign w:val="center"/>
            <w:hideMark/>
          </w:tcPr>
          <w:p w14:paraId="071A1002" w14:textId="77777777" w:rsidR="00EA252C" w:rsidRPr="00BD1B7F" w:rsidRDefault="00EA252C" w:rsidP="007447F7">
            <w:pPr>
              <w:spacing w:line="276" w:lineRule="auto"/>
              <w:jc w:val="both"/>
              <w:rPr>
                <w:rFonts w:ascii="Arial" w:hAnsi="Arial" w:cs="Arial"/>
              </w:rPr>
            </w:pPr>
            <w:r w:rsidRPr="00BD1B7F">
              <w:rPr>
                <w:rFonts w:ascii="Arial" w:hAnsi="Arial" w:cs="Arial"/>
              </w:rPr>
              <w:t>S. No.</w:t>
            </w:r>
          </w:p>
        </w:tc>
        <w:tc>
          <w:tcPr>
            <w:tcW w:w="1680" w:type="dxa"/>
            <w:tcBorders>
              <w:top w:val="single" w:sz="4" w:space="0" w:color="auto"/>
              <w:bottom w:val="single" w:sz="4" w:space="0" w:color="auto"/>
            </w:tcBorders>
            <w:vAlign w:val="center"/>
            <w:hideMark/>
          </w:tcPr>
          <w:p w14:paraId="0DE4D287" w14:textId="77777777" w:rsidR="00EA252C" w:rsidRPr="00BD1B7F" w:rsidRDefault="00EA252C" w:rsidP="007447F7">
            <w:pPr>
              <w:spacing w:line="276" w:lineRule="auto"/>
              <w:jc w:val="both"/>
              <w:rPr>
                <w:rFonts w:ascii="Arial" w:hAnsi="Arial" w:cs="Arial"/>
              </w:rPr>
            </w:pPr>
            <w:r w:rsidRPr="00BD1B7F">
              <w:rPr>
                <w:rFonts w:ascii="Arial" w:hAnsi="Arial" w:cs="Arial"/>
              </w:rPr>
              <w:t>Variable</w:t>
            </w:r>
          </w:p>
        </w:tc>
        <w:tc>
          <w:tcPr>
            <w:tcW w:w="5538" w:type="dxa"/>
            <w:tcBorders>
              <w:top w:val="single" w:sz="4" w:space="0" w:color="auto"/>
              <w:bottom w:val="single" w:sz="4" w:space="0" w:color="auto"/>
            </w:tcBorders>
            <w:vAlign w:val="center"/>
            <w:hideMark/>
          </w:tcPr>
          <w:p w14:paraId="1E6D488E" w14:textId="77777777" w:rsidR="00EA252C" w:rsidRPr="00BD1B7F" w:rsidRDefault="00EA252C" w:rsidP="007447F7">
            <w:pPr>
              <w:spacing w:line="276" w:lineRule="auto"/>
              <w:jc w:val="both"/>
              <w:rPr>
                <w:rFonts w:ascii="Arial" w:hAnsi="Arial" w:cs="Arial"/>
              </w:rPr>
            </w:pPr>
            <w:r w:rsidRPr="00BD1B7F">
              <w:rPr>
                <w:rFonts w:ascii="Arial" w:hAnsi="Arial" w:cs="Arial"/>
              </w:rPr>
              <w:t>Data Source and Methodology</w:t>
            </w:r>
          </w:p>
        </w:tc>
      </w:tr>
      <w:tr w:rsidR="00EA252C" w:rsidRPr="00BD1B7F" w14:paraId="72DCE21C" w14:textId="77777777" w:rsidTr="00EA252C">
        <w:trPr>
          <w:tblCellSpacing w:w="15" w:type="dxa"/>
        </w:trPr>
        <w:tc>
          <w:tcPr>
            <w:tcW w:w="670" w:type="dxa"/>
            <w:vAlign w:val="center"/>
            <w:hideMark/>
          </w:tcPr>
          <w:p w14:paraId="4F67A2E7" w14:textId="77777777" w:rsidR="00EA252C" w:rsidRPr="00BD1B7F" w:rsidRDefault="00EA252C" w:rsidP="007447F7">
            <w:pPr>
              <w:spacing w:line="276" w:lineRule="auto"/>
              <w:jc w:val="both"/>
              <w:rPr>
                <w:rFonts w:ascii="Arial" w:hAnsi="Arial" w:cs="Arial"/>
              </w:rPr>
            </w:pPr>
            <w:r w:rsidRPr="00BD1B7F">
              <w:rPr>
                <w:rFonts w:ascii="Arial" w:hAnsi="Arial" w:cs="Arial"/>
              </w:rPr>
              <w:t>1.</w:t>
            </w:r>
          </w:p>
        </w:tc>
        <w:tc>
          <w:tcPr>
            <w:tcW w:w="1680" w:type="dxa"/>
            <w:vAlign w:val="center"/>
            <w:hideMark/>
          </w:tcPr>
          <w:p w14:paraId="55E14997" w14:textId="77777777" w:rsidR="00EA252C" w:rsidRPr="00BD1B7F" w:rsidRDefault="00EA252C" w:rsidP="007447F7">
            <w:pPr>
              <w:spacing w:line="276" w:lineRule="auto"/>
              <w:jc w:val="both"/>
              <w:rPr>
                <w:rFonts w:ascii="Arial" w:hAnsi="Arial" w:cs="Arial"/>
              </w:rPr>
            </w:pPr>
            <w:r w:rsidRPr="00BD1B7F">
              <w:rPr>
                <w:rFonts w:ascii="Arial" w:hAnsi="Arial" w:cs="Arial"/>
              </w:rPr>
              <w:t>Remote Sensing Data</w:t>
            </w:r>
          </w:p>
        </w:tc>
        <w:tc>
          <w:tcPr>
            <w:tcW w:w="5538" w:type="dxa"/>
            <w:vAlign w:val="center"/>
            <w:hideMark/>
          </w:tcPr>
          <w:p w14:paraId="3ED0FF3F" w14:textId="77777777" w:rsidR="00EA252C" w:rsidRPr="00BD1B7F" w:rsidRDefault="00EA252C" w:rsidP="007447F7">
            <w:pPr>
              <w:spacing w:line="276" w:lineRule="auto"/>
              <w:jc w:val="both"/>
              <w:rPr>
                <w:rFonts w:ascii="Arial" w:hAnsi="Arial" w:cs="Arial"/>
              </w:rPr>
            </w:pPr>
            <w:r w:rsidRPr="00BD1B7F">
              <w:rPr>
                <w:rFonts w:ascii="Arial" w:hAnsi="Arial" w:cs="Arial"/>
              </w:rPr>
              <w:t>Digital Elevation Model (DEM) derived from Shuttle Radar Topography Mission (SRTM).</w:t>
            </w:r>
          </w:p>
        </w:tc>
      </w:tr>
      <w:tr w:rsidR="00EA252C" w:rsidRPr="00BD1B7F" w14:paraId="397C3D3F" w14:textId="77777777" w:rsidTr="00EF0E24">
        <w:trPr>
          <w:tblCellSpacing w:w="15" w:type="dxa"/>
        </w:trPr>
        <w:tc>
          <w:tcPr>
            <w:tcW w:w="670" w:type="dxa"/>
            <w:vAlign w:val="center"/>
            <w:hideMark/>
          </w:tcPr>
          <w:p w14:paraId="1EDB3E4A" w14:textId="77777777" w:rsidR="00EA252C" w:rsidRPr="00BD1B7F" w:rsidRDefault="00EA252C" w:rsidP="00DD1E5F">
            <w:pPr>
              <w:spacing w:line="276" w:lineRule="auto"/>
              <w:rPr>
                <w:rFonts w:ascii="Arial" w:hAnsi="Arial" w:cs="Arial"/>
              </w:rPr>
            </w:pPr>
            <w:r w:rsidRPr="00BD1B7F">
              <w:rPr>
                <w:rFonts w:ascii="Arial" w:hAnsi="Arial" w:cs="Arial"/>
              </w:rPr>
              <w:t>2.</w:t>
            </w:r>
          </w:p>
        </w:tc>
        <w:tc>
          <w:tcPr>
            <w:tcW w:w="1680" w:type="dxa"/>
            <w:vAlign w:val="center"/>
            <w:hideMark/>
          </w:tcPr>
          <w:p w14:paraId="5BF168EF" w14:textId="77777777" w:rsidR="00EA252C" w:rsidRPr="00BD1B7F" w:rsidRDefault="00EA252C" w:rsidP="00DD1E5F">
            <w:pPr>
              <w:spacing w:line="276" w:lineRule="auto"/>
              <w:rPr>
                <w:rFonts w:ascii="Arial" w:hAnsi="Arial" w:cs="Arial"/>
              </w:rPr>
            </w:pPr>
            <w:r w:rsidRPr="00BD1B7F">
              <w:rPr>
                <w:rFonts w:ascii="Arial" w:hAnsi="Arial" w:cs="Arial"/>
              </w:rPr>
              <w:t>Land Use/Land Cover (LULC)</w:t>
            </w:r>
          </w:p>
        </w:tc>
        <w:tc>
          <w:tcPr>
            <w:tcW w:w="5538" w:type="dxa"/>
            <w:vAlign w:val="center"/>
            <w:hideMark/>
          </w:tcPr>
          <w:p w14:paraId="4F3854EE" w14:textId="77777777" w:rsidR="00EA252C" w:rsidRDefault="00EA252C" w:rsidP="00DD1E5F">
            <w:pPr>
              <w:spacing w:line="276" w:lineRule="auto"/>
              <w:rPr>
                <w:rFonts w:ascii="Arial" w:hAnsi="Arial" w:cs="Arial"/>
              </w:rPr>
            </w:pPr>
            <w:r w:rsidRPr="00BD1B7F">
              <w:rPr>
                <w:rFonts w:ascii="Arial" w:hAnsi="Arial" w:cs="Arial"/>
              </w:rPr>
              <w:t xml:space="preserve">Satellite imagery obtained from USGS Earth Explorer; </w:t>
            </w:r>
          </w:p>
          <w:p w14:paraId="530ADB1E" w14:textId="77777777" w:rsidR="00DD1E5F" w:rsidRPr="00DD1E5F" w:rsidRDefault="00DD1E5F" w:rsidP="00DD1E5F">
            <w:pPr>
              <w:numPr>
                <w:ilvl w:val="0"/>
                <w:numId w:val="3"/>
              </w:numPr>
              <w:spacing w:line="276" w:lineRule="auto"/>
              <w:rPr>
                <w:rFonts w:ascii="Arial" w:hAnsi="Arial" w:cs="Arial"/>
              </w:rPr>
            </w:pPr>
            <w:r w:rsidRPr="00DD1E5F">
              <w:rPr>
                <w:rFonts w:ascii="Arial" w:hAnsi="Arial" w:cs="Arial"/>
                <w:lang w:val="en-US"/>
              </w:rPr>
              <w:t>Landsat 4-5 (TM) sensor (28/10/1991)</w:t>
            </w:r>
          </w:p>
          <w:p w14:paraId="6284F047" w14:textId="77777777" w:rsidR="00DD1E5F" w:rsidRPr="00DD1E5F" w:rsidRDefault="00DD1E5F" w:rsidP="00DD1E5F">
            <w:pPr>
              <w:numPr>
                <w:ilvl w:val="0"/>
                <w:numId w:val="3"/>
              </w:numPr>
              <w:spacing w:line="276" w:lineRule="auto"/>
              <w:rPr>
                <w:rFonts w:ascii="Arial" w:hAnsi="Arial" w:cs="Arial"/>
              </w:rPr>
            </w:pPr>
            <w:r w:rsidRPr="00DD1E5F">
              <w:rPr>
                <w:rFonts w:ascii="Arial" w:hAnsi="Arial" w:cs="Arial"/>
                <w:lang w:val="en-US"/>
              </w:rPr>
              <w:t>Landsat 7 (ETM+) sensor (26/09/2001)</w:t>
            </w:r>
          </w:p>
          <w:p w14:paraId="2102C097" w14:textId="77777777" w:rsidR="00DD1E5F" w:rsidRPr="00DD1E5F" w:rsidRDefault="00DD1E5F" w:rsidP="00DD1E5F">
            <w:pPr>
              <w:numPr>
                <w:ilvl w:val="0"/>
                <w:numId w:val="3"/>
              </w:numPr>
              <w:spacing w:line="276" w:lineRule="auto"/>
              <w:rPr>
                <w:rFonts w:ascii="Arial" w:hAnsi="Arial" w:cs="Arial"/>
              </w:rPr>
            </w:pPr>
            <w:r w:rsidRPr="00DD1E5F">
              <w:rPr>
                <w:rFonts w:ascii="Arial" w:hAnsi="Arial" w:cs="Arial"/>
                <w:lang w:val="en-US"/>
              </w:rPr>
              <w:t>Landsat 7 (ETM+) sensor (21/09/2011)</w:t>
            </w:r>
          </w:p>
          <w:p w14:paraId="01A330CF" w14:textId="77777777" w:rsidR="00DD1E5F" w:rsidRPr="00DD1E5F" w:rsidRDefault="00DD1E5F" w:rsidP="00DD1E5F">
            <w:pPr>
              <w:numPr>
                <w:ilvl w:val="0"/>
                <w:numId w:val="3"/>
              </w:numPr>
              <w:spacing w:line="276" w:lineRule="auto"/>
              <w:rPr>
                <w:rFonts w:ascii="Arial" w:hAnsi="Arial" w:cs="Arial"/>
              </w:rPr>
            </w:pPr>
            <w:r w:rsidRPr="00DD1E5F">
              <w:rPr>
                <w:rFonts w:ascii="Arial" w:hAnsi="Arial" w:cs="Arial"/>
                <w:lang w:val="en-US"/>
              </w:rPr>
              <w:t>Landsat 8 satellite Image (02/10/2021)</w:t>
            </w:r>
          </w:p>
          <w:p w14:paraId="575380AC" w14:textId="4DE5317A" w:rsidR="00DD1E5F" w:rsidRPr="00BD1B7F" w:rsidRDefault="00DD1E5F" w:rsidP="00DD1E5F">
            <w:pPr>
              <w:spacing w:line="276" w:lineRule="auto"/>
              <w:rPr>
                <w:rFonts w:ascii="Arial" w:hAnsi="Arial" w:cs="Arial"/>
              </w:rPr>
            </w:pPr>
          </w:p>
        </w:tc>
      </w:tr>
      <w:tr w:rsidR="00EA252C" w:rsidRPr="00BD1B7F" w14:paraId="7A13B3C2" w14:textId="77777777" w:rsidTr="00EA252C">
        <w:trPr>
          <w:tblCellSpacing w:w="15" w:type="dxa"/>
        </w:trPr>
        <w:tc>
          <w:tcPr>
            <w:tcW w:w="670" w:type="dxa"/>
            <w:vAlign w:val="center"/>
            <w:hideMark/>
          </w:tcPr>
          <w:p w14:paraId="6E466FE7" w14:textId="77777777" w:rsidR="00EA252C" w:rsidRPr="00BD1B7F" w:rsidRDefault="00EA252C" w:rsidP="007447F7">
            <w:pPr>
              <w:spacing w:line="276" w:lineRule="auto"/>
              <w:jc w:val="both"/>
              <w:rPr>
                <w:rFonts w:ascii="Arial" w:hAnsi="Arial" w:cs="Arial"/>
              </w:rPr>
            </w:pPr>
            <w:r w:rsidRPr="00BD1B7F">
              <w:rPr>
                <w:rFonts w:ascii="Arial" w:hAnsi="Arial" w:cs="Arial"/>
              </w:rPr>
              <w:t>3.</w:t>
            </w:r>
          </w:p>
        </w:tc>
        <w:tc>
          <w:tcPr>
            <w:tcW w:w="1680" w:type="dxa"/>
            <w:vAlign w:val="center"/>
            <w:hideMark/>
          </w:tcPr>
          <w:p w14:paraId="1F3FDED7" w14:textId="77777777" w:rsidR="00EA252C" w:rsidRPr="00BD1B7F" w:rsidRDefault="00EA252C" w:rsidP="007447F7">
            <w:pPr>
              <w:spacing w:line="276" w:lineRule="auto"/>
              <w:jc w:val="both"/>
              <w:rPr>
                <w:rFonts w:ascii="Arial" w:hAnsi="Arial" w:cs="Arial"/>
              </w:rPr>
            </w:pPr>
            <w:r w:rsidRPr="00BD1B7F">
              <w:rPr>
                <w:rFonts w:ascii="Arial" w:hAnsi="Arial" w:cs="Arial"/>
              </w:rPr>
              <w:t>Soil Data</w:t>
            </w:r>
          </w:p>
        </w:tc>
        <w:tc>
          <w:tcPr>
            <w:tcW w:w="5538" w:type="dxa"/>
            <w:vAlign w:val="center"/>
            <w:hideMark/>
          </w:tcPr>
          <w:p w14:paraId="7054A390" w14:textId="77777777" w:rsidR="00EA252C" w:rsidRPr="00BD1B7F" w:rsidRDefault="00EA252C" w:rsidP="007447F7">
            <w:pPr>
              <w:spacing w:line="276" w:lineRule="auto"/>
              <w:jc w:val="both"/>
              <w:rPr>
                <w:rFonts w:ascii="Arial" w:hAnsi="Arial" w:cs="Arial"/>
              </w:rPr>
            </w:pPr>
            <w:r w:rsidRPr="00BD1B7F">
              <w:rPr>
                <w:rFonts w:ascii="Arial" w:hAnsi="Arial" w:cs="Arial"/>
              </w:rPr>
              <w:t>Soil information acquired from the National Bureau of Soil Survey and Land Use Planning (NBSS&amp;LUP).</w:t>
            </w:r>
          </w:p>
        </w:tc>
      </w:tr>
      <w:tr w:rsidR="00EA252C" w:rsidRPr="00BD1B7F" w14:paraId="1393EBCB" w14:textId="77777777" w:rsidTr="00EA252C">
        <w:trPr>
          <w:tblCellSpacing w:w="15" w:type="dxa"/>
        </w:trPr>
        <w:tc>
          <w:tcPr>
            <w:tcW w:w="670" w:type="dxa"/>
            <w:tcBorders>
              <w:bottom w:val="single" w:sz="4" w:space="0" w:color="auto"/>
            </w:tcBorders>
            <w:vAlign w:val="center"/>
            <w:hideMark/>
          </w:tcPr>
          <w:p w14:paraId="60E421C5" w14:textId="77777777" w:rsidR="00EA252C" w:rsidRPr="00BD1B7F" w:rsidRDefault="00EA252C" w:rsidP="007447F7">
            <w:pPr>
              <w:spacing w:line="276" w:lineRule="auto"/>
              <w:jc w:val="both"/>
              <w:rPr>
                <w:rFonts w:ascii="Arial" w:hAnsi="Arial" w:cs="Arial"/>
              </w:rPr>
            </w:pPr>
            <w:r w:rsidRPr="00BD1B7F">
              <w:rPr>
                <w:rFonts w:ascii="Arial" w:hAnsi="Arial" w:cs="Arial"/>
              </w:rPr>
              <w:t>4.</w:t>
            </w:r>
          </w:p>
        </w:tc>
        <w:tc>
          <w:tcPr>
            <w:tcW w:w="1680" w:type="dxa"/>
            <w:tcBorders>
              <w:bottom w:val="single" w:sz="4" w:space="0" w:color="auto"/>
            </w:tcBorders>
            <w:vAlign w:val="center"/>
            <w:hideMark/>
          </w:tcPr>
          <w:p w14:paraId="2AF06BFE" w14:textId="77777777" w:rsidR="00EA252C" w:rsidRPr="00BD1B7F" w:rsidRDefault="00EA252C" w:rsidP="007447F7">
            <w:pPr>
              <w:spacing w:line="276" w:lineRule="auto"/>
              <w:jc w:val="both"/>
              <w:rPr>
                <w:rFonts w:ascii="Arial" w:hAnsi="Arial" w:cs="Arial"/>
              </w:rPr>
            </w:pPr>
            <w:r w:rsidRPr="00BD1B7F">
              <w:rPr>
                <w:rFonts w:ascii="Arial" w:hAnsi="Arial" w:cs="Arial"/>
              </w:rPr>
              <w:t>Climate Data</w:t>
            </w:r>
          </w:p>
        </w:tc>
        <w:tc>
          <w:tcPr>
            <w:tcW w:w="5538" w:type="dxa"/>
            <w:tcBorders>
              <w:bottom w:val="single" w:sz="4" w:space="0" w:color="auto"/>
            </w:tcBorders>
            <w:vAlign w:val="center"/>
            <w:hideMark/>
          </w:tcPr>
          <w:p w14:paraId="646BB88D" w14:textId="17BF9DEA" w:rsidR="00EA252C" w:rsidRPr="00BD1B7F" w:rsidRDefault="00EA252C" w:rsidP="007447F7">
            <w:pPr>
              <w:spacing w:line="276" w:lineRule="auto"/>
              <w:jc w:val="both"/>
              <w:rPr>
                <w:rFonts w:ascii="Arial" w:hAnsi="Arial" w:cs="Arial"/>
              </w:rPr>
            </w:pPr>
            <w:r w:rsidRPr="00BD1B7F">
              <w:rPr>
                <w:rFonts w:ascii="Arial" w:hAnsi="Arial" w:cs="Arial"/>
              </w:rPr>
              <w:t xml:space="preserve">Meteorological parameters such as rainfall, temperature, relative humidity, wind speed, and sunshine duration collected from </w:t>
            </w:r>
            <w:r w:rsidR="00C23DED" w:rsidRPr="00BD1B7F">
              <w:rPr>
                <w:rFonts w:ascii="Arial" w:hAnsi="Arial" w:cs="Arial"/>
              </w:rPr>
              <w:t>NASA</w:t>
            </w:r>
            <w:r w:rsidR="00C23DED" w:rsidRPr="00BD1B7F">
              <w:rPr>
                <w:rFonts w:ascii="Arial" w:hAnsi="Arial" w:cs="Arial"/>
                <w:spacing w:val="-15"/>
              </w:rPr>
              <w:t xml:space="preserve"> </w:t>
            </w:r>
            <w:r w:rsidR="00C23DED" w:rsidRPr="00BD1B7F">
              <w:rPr>
                <w:rFonts w:ascii="Arial" w:hAnsi="Arial" w:cs="Arial"/>
              </w:rPr>
              <w:t>website</w:t>
            </w:r>
            <w:r w:rsidR="00C23DED" w:rsidRPr="00BD1B7F">
              <w:rPr>
                <w:rFonts w:ascii="Arial" w:hAnsi="Arial" w:cs="Arial"/>
                <w:spacing w:val="-16"/>
              </w:rPr>
              <w:t xml:space="preserve"> </w:t>
            </w:r>
            <w:r w:rsidR="00C23DED" w:rsidRPr="00BD1B7F">
              <w:rPr>
                <w:rFonts w:ascii="Arial" w:hAnsi="Arial" w:cs="Arial"/>
              </w:rPr>
              <w:t>for</w:t>
            </w:r>
            <w:r w:rsidR="00C23DED" w:rsidRPr="00BD1B7F">
              <w:rPr>
                <w:rFonts w:ascii="Arial" w:hAnsi="Arial" w:cs="Arial"/>
                <w:spacing w:val="-14"/>
              </w:rPr>
              <w:t xml:space="preserve"> </w:t>
            </w:r>
            <w:r w:rsidR="00C23DED" w:rsidRPr="00BD1B7F">
              <w:rPr>
                <w:rFonts w:ascii="Arial" w:hAnsi="Arial" w:cs="Arial"/>
              </w:rPr>
              <w:t>Prediction</w:t>
            </w:r>
            <w:r w:rsidR="00C23DED" w:rsidRPr="00BD1B7F">
              <w:rPr>
                <w:rFonts w:ascii="Arial" w:hAnsi="Arial" w:cs="Arial"/>
                <w:spacing w:val="-14"/>
              </w:rPr>
              <w:t xml:space="preserve"> </w:t>
            </w:r>
            <w:r w:rsidR="00C23DED" w:rsidRPr="00BD1B7F">
              <w:rPr>
                <w:rFonts w:ascii="Arial" w:hAnsi="Arial" w:cs="Arial"/>
              </w:rPr>
              <w:t>of</w:t>
            </w:r>
            <w:r w:rsidR="00C23DED" w:rsidRPr="00BD1B7F">
              <w:rPr>
                <w:rFonts w:ascii="Arial" w:hAnsi="Arial" w:cs="Arial"/>
                <w:spacing w:val="-16"/>
              </w:rPr>
              <w:t xml:space="preserve"> </w:t>
            </w:r>
            <w:r w:rsidR="00C23DED" w:rsidRPr="00BD1B7F">
              <w:rPr>
                <w:rFonts w:ascii="Arial" w:hAnsi="Arial" w:cs="Arial"/>
              </w:rPr>
              <w:t>Worldwide</w:t>
            </w:r>
            <w:r w:rsidR="00C23DED" w:rsidRPr="00BD1B7F">
              <w:rPr>
                <w:rFonts w:ascii="Arial" w:hAnsi="Arial" w:cs="Arial"/>
                <w:spacing w:val="-15"/>
              </w:rPr>
              <w:t xml:space="preserve"> </w:t>
            </w:r>
            <w:r w:rsidR="00C23DED" w:rsidRPr="00BD1B7F">
              <w:rPr>
                <w:rFonts w:ascii="Arial" w:hAnsi="Arial" w:cs="Arial"/>
              </w:rPr>
              <w:t>Energy</w:t>
            </w:r>
            <w:r w:rsidR="00C23DED" w:rsidRPr="00BD1B7F">
              <w:rPr>
                <w:rFonts w:ascii="Arial" w:hAnsi="Arial" w:cs="Arial"/>
                <w:spacing w:val="-58"/>
              </w:rPr>
              <w:t xml:space="preserve"> </w:t>
            </w:r>
            <w:r w:rsidR="00C23DED" w:rsidRPr="00BD1B7F">
              <w:rPr>
                <w:rFonts w:ascii="Arial" w:hAnsi="Arial" w:cs="Arial"/>
              </w:rPr>
              <w:t>Resource</w:t>
            </w:r>
            <w:r w:rsidR="00C23DED" w:rsidRPr="00BD1B7F">
              <w:rPr>
                <w:rFonts w:ascii="Arial" w:hAnsi="Arial" w:cs="Arial"/>
                <w:spacing w:val="1"/>
              </w:rPr>
              <w:t xml:space="preserve"> </w:t>
            </w:r>
            <w:r w:rsidR="00C23DED" w:rsidRPr="00BD1B7F">
              <w:rPr>
                <w:rFonts w:ascii="Arial" w:hAnsi="Arial" w:cs="Arial"/>
              </w:rPr>
              <w:t>(POWER)</w:t>
            </w:r>
            <w:r w:rsidR="00C23DED" w:rsidRPr="00BD1B7F">
              <w:rPr>
                <w:rFonts w:ascii="Arial" w:hAnsi="Arial" w:cs="Arial"/>
                <w:spacing w:val="1"/>
              </w:rPr>
              <w:t xml:space="preserve"> </w:t>
            </w:r>
            <w:r w:rsidR="00C23DED" w:rsidRPr="00BD1B7F">
              <w:rPr>
                <w:rFonts w:ascii="Arial" w:hAnsi="Arial" w:cs="Arial"/>
              </w:rPr>
              <w:t>Climatology</w:t>
            </w:r>
            <w:r w:rsidR="00C23DED" w:rsidRPr="00BD1B7F">
              <w:rPr>
                <w:rFonts w:ascii="Arial" w:hAnsi="Arial" w:cs="Arial"/>
                <w:spacing w:val="1"/>
              </w:rPr>
              <w:t xml:space="preserve"> </w:t>
            </w:r>
            <w:r w:rsidR="00C23DED" w:rsidRPr="00BD1B7F">
              <w:rPr>
                <w:rFonts w:ascii="Arial" w:hAnsi="Arial" w:cs="Arial"/>
              </w:rPr>
              <w:t>Resource</w:t>
            </w:r>
            <w:r w:rsidR="00C23DED" w:rsidRPr="00BD1B7F">
              <w:rPr>
                <w:rFonts w:ascii="Arial" w:hAnsi="Arial" w:cs="Arial"/>
                <w:spacing w:val="1"/>
              </w:rPr>
              <w:t xml:space="preserve"> </w:t>
            </w:r>
            <w:r w:rsidR="00C23DED" w:rsidRPr="00BD1B7F">
              <w:rPr>
                <w:rFonts w:ascii="Arial" w:hAnsi="Arial" w:cs="Arial"/>
              </w:rPr>
              <w:t>for</w:t>
            </w:r>
            <w:r w:rsidR="00C23DED" w:rsidRPr="00BD1B7F">
              <w:rPr>
                <w:rFonts w:ascii="Arial" w:hAnsi="Arial" w:cs="Arial"/>
                <w:spacing w:val="1"/>
              </w:rPr>
              <w:t xml:space="preserve"> </w:t>
            </w:r>
            <w:proofErr w:type="spellStart"/>
            <w:r w:rsidR="00C23DED" w:rsidRPr="00BD1B7F">
              <w:rPr>
                <w:rFonts w:ascii="Arial" w:hAnsi="Arial" w:cs="Arial"/>
              </w:rPr>
              <w:t>Agroclimatology</w:t>
            </w:r>
            <w:proofErr w:type="spellEnd"/>
          </w:p>
        </w:tc>
      </w:tr>
    </w:tbl>
    <w:p w14:paraId="4F5F09F3" w14:textId="77777777" w:rsidR="00EA252C" w:rsidRPr="00BD1B7F" w:rsidRDefault="00EA252C" w:rsidP="007447F7">
      <w:pPr>
        <w:spacing w:line="276" w:lineRule="auto"/>
        <w:jc w:val="both"/>
        <w:rPr>
          <w:rFonts w:ascii="Arial" w:hAnsi="Arial" w:cs="Arial"/>
          <w:b/>
          <w:bCs/>
        </w:rPr>
      </w:pPr>
    </w:p>
    <w:p w14:paraId="3384427B" w14:textId="7EC31FD0" w:rsidR="007F3CE1" w:rsidRPr="00BD1B7F" w:rsidRDefault="00664970" w:rsidP="007447F7">
      <w:pPr>
        <w:spacing w:line="276" w:lineRule="auto"/>
        <w:jc w:val="both"/>
        <w:rPr>
          <w:rFonts w:ascii="Arial" w:hAnsi="Arial" w:cs="Arial"/>
          <w:b/>
          <w:bCs/>
        </w:rPr>
      </w:pPr>
      <w:r w:rsidRPr="00BD1B7F">
        <w:rPr>
          <w:rFonts w:ascii="Arial" w:hAnsi="Arial" w:cs="Arial"/>
          <w:b/>
          <w:bCs/>
        </w:rPr>
        <w:t xml:space="preserve">2.3 </w:t>
      </w:r>
      <w:r w:rsidR="005D10DA" w:rsidRPr="00BD1B7F">
        <w:rPr>
          <w:rFonts w:ascii="Arial" w:hAnsi="Arial" w:cs="Arial"/>
          <w:b/>
          <w:bCs/>
        </w:rPr>
        <w:t>Arc Soil and Water Assessment Tool (</w:t>
      </w:r>
      <w:proofErr w:type="spellStart"/>
      <w:r w:rsidR="005D10DA" w:rsidRPr="00BD1B7F">
        <w:rPr>
          <w:rFonts w:ascii="Arial" w:hAnsi="Arial" w:cs="Arial"/>
          <w:b/>
          <w:bCs/>
        </w:rPr>
        <w:t>Arc</w:t>
      </w:r>
      <w:r w:rsidR="007F3CE1" w:rsidRPr="00BD1B7F">
        <w:rPr>
          <w:rFonts w:ascii="Arial" w:hAnsi="Arial" w:cs="Arial"/>
          <w:b/>
          <w:bCs/>
        </w:rPr>
        <w:t>SWAT</w:t>
      </w:r>
      <w:proofErr w:type="spellEnd"/>
      <w:r w:rsidR="005D10DA" w:rsidRPr="00BD1B7F">
        <w:rPr>
          <w:rFonts w:ascii="Arial" w:hAnsi="Arial" w:cs="Arial"/>
          <w:b/>
          <w:bCs/>
        </w:rPr>
        <w:t>)</w:t>
      </w:r>
      <w:r w:rsidR="007F3CE1" w:rsidRPr="00BD1B7F">
        <w:rPr>
          <w:rFonts w:ascii="Arial" w:hAnsi="Arial" w:cs="Arial"/>
          <w:b/>
          <w:bCs/>
        </w:rPr>
        <w:t xml:space="preserve"> Model Setup</w:t>
      </w:r>
    </w:p>
    <w:p w14:paraId="0812CF41" w14:textId="4E29007B" w:rsidR="007F3CE1" w:rsidRPr="00BD1B7F" w:rsidRDefault="007F3CE1" w:rsidP="007447F7">
      <w:pPr>
        <w:spacing w:line="276" w:lineRule="auto"/>
        <w:ind w:firstLine="720"/>
        <w:jc w:val="both"/>
        <w:rPr>
          <w:rFonts w:ascii="Arial" w:hAnsi="Arial" w:cs="Arial"/>
        </w:rPr>
      </w:pPr>
      <w:r w:rsidRPr="00BD1B7F">
        <w:rPr>
          <w:rFonts w:ascii="Arial" w:hAnsi="Arial" w:cs="Arial"/>
        </w:rPr>
        <w:t>The Soil and Water Assessment Tool (</w:t>
      </w:r>
      <w:proofErr w:type="spellStart"/>
      <w:r w:rsidR="005D10DA" w:rsidRPr="00BD1B7F">
        <w:rPr>
          <w:rFonts w:ascii="Arial" w:hAnsi="Arial" w:cs="Arial"/>
        </w:rPr>
        <w:t>Arc</w:t>
      </w:r>
      <w:r w:rsidRPr="00BD1B7F">
        <w:rPr>
          <w:rFonts w:ascii="Arial" w:hAnsi="Arial" w:cs="Arial"/>
        </w:rPr>
        <w:t>SWAT</w:t>
      </w:r>
      <w:proofErr w:type="spellEnd"/>
      <w:r w:rsidRPr="00BD1B7F">
        <w:rPr>
          <w:rFonts w:ascii="Arial" w:hAnsi="Arial" w:cs="Arial"/>
        </w:rPr>
        <w:t xml:space="preserve">) is a physically based, watershed-scale hydrological model developed to assess the long-term impacts of land use and management practices on large river basins. It operates on a daily time step and simulates key components of the hydrological cycle, including surface runoff, evapotranspiration, infiltration, groundwater flow, and sediment and nutrient transport (Arnold et al., 1997; Arnold et al., 2001). Developed by the USDA and integrated with ArcGIS, </w:t>
      </w:r>
      <w:proofErr w:type="spellStart"/>
      <w:r w:rsidR="00C24C8A" w:rsidRPr="00BD1B7F">
        <w:rPr>
          <w:rFonts w:ascii="Arial" w:hAnsi="Arial" w:cs="Arial"/>
        </w:rPr>
        <w:t>Arc</w:t>
      </w:r>
      <w:r w:rsidRPr="00BD1B7F">
        <w:rPr>
          <w:rFonts w:ascii="Arial" w:hAnsi="Arial" w:cs="Arial"/>
        </w:rPr>
        <w:t>SWAT</w:t>
      </w:r>
      <w:proofErr w:type="spellEnd"/>
      <w:r w:rsidRPr="00BD1B7F">
        <w:rPr>
          <w:rFonts w:ascii="Arial" w:hAnsi="Arial" w:cs="Arial"/>
        </w:rPr>
        <w:t xml:space="preserve"> allows spatial analysis by dividing a watershed into sub-basins based on topography and further into Hydrological Response Units (HRUs) defined by land use, soil type, and slope (Arnold et al., 1999). In this study, DEM data were processed using ArcGIS to delineate the watershed and derive flow direction and accumulation, while land use maps for 1991 and 2021 were generated using supervised classification. Soil and meteorological data were also incorporated as model inputs, and the integrated dataset was used in </w:t>
      </w:r>
      <w:proofErr w:type="spellStart"/>
      <w:r w:rsidR="00C24C8A" w:rsidRPr="00BD1B7F">
        <w:rPr>
          <w:rFonts w:ascii="Arial" w:hAnsi="Arial" w:cs="Arial"/>
        </w:rPr>
        <w:t>Arc</w:t>
      </w:r>
      <w:r w:rsidRPr="00BD1B7F">
        <w:rPr>
          <w:rFonts w:ascii="Arial" w:hAnsi="Arial" w:cs="Arial"/>
        </w:rPr>
        <w:t>SWAT</w:t>
      </w:r>
      <w:proofErr w:type="spellEnd"/>
      <w:r w:rsidRPr="00BD1B7F">
        <w:rPr>
          <w:rFonts w:ascii="Arial" w:hAnsi="Arial" w:cs="Arial"/>
        </w:rPr>
        <w:t xml:space="preserve"> to simulate surface runoff and </w:t>
      </w:r>
      <w:proofErr w:type="spellStart"/>
      <w:r w:rsidRPr="00BD1B7F">
        <w:rPr>
          <w:rFonts w:ascii="Arial" w:hAnsi="Arial" w:cs="Arial"/>
        </w:rPr>
        <w:t>analyze</w:t>
      </w:r>
      <w:proofErr w:type="spellEnd"/>
      <w:r w:rsidRPr="00BD1B7F">
        <w:rPr>
          <w:rFonts w:ascii="Arial" w:hAnsi="Arial" w:cs="Arial"/>
        </w:rPr>
        <w:t xml:space="preserve"> hydrological responses, as supported by </w:t>
      </w:r>
      <w:proofErr w:type="spellStart"/>
      <w:r w:rsidRPr="00BD1B7F">
        <w:rPr>
          <w:rFonts w:ascii="Arial" w:hAnsi="Arial" w:cs="Arial"/>
        </w:rPr>
        <w:t>Gassman</w:t>
      </w:r>
      <w:proofErr w:type="spellEnd"/>
      <w:r w:rsidRPr="00BD1B7F">
        <w:rPr>
          <w:rFonts w:ascii="Arial" w:hAnsi="Arial" w:cs="Arial"/>
        </w:rPr>
        <w:t xml:space="preserve"> et al. (2007).</w:t>
      </w:r>
    </w:p>
    <w:p w14:paraId="22A564B4" w14:textId="06447E1D" w:rsidR="00560670" w:rsidRPr="00BD1B7F" w:rsidRDefault="00664970" w:rsidP="007447F7">
      <w:pPr>
        <w:spacing w:line="276" w:lineRule="auto"/>
        <w:jc w:val="both"/>
        <w:rPr>
          <w:rFonts w:ascii="Arial" w:hAnsi="Arial" w:cs="Arial"/>
          <w:b/>
          <w:bCs/>
        </w:rPr>
      </w:pPr>
      <w:r w:rsidRPr="00BD1B7F">
        <w:rPr>
          <w:rFonts w:ascii="Arial" w:hAnsi="Arial" w:cs="Arial"/>
          <w:b/>
          <w:bCs/>
        </w:rPr>
        <w:t xml:space="preserve">2.4 </w:t>
      </w:r>
      <w:r w:rsidR="00560670" w:rsidRPr="00BD1B7F">
        <w:rPr>
          <w:rFonts w:ascii="Arial" w:hAnsi="Arial" w:cs="Arial"/>
          <w:b/>
          <w:bCs/>
        </w:rPr>
        <w:t>Hydrological Water Balance</w:t>
      </w:r>
    </w:p>
    <w:p w14:paraId="3E151A61" w14:textId="77777777" w:rsidR="00560670" w:rsidRPr="00BD1B7F" w:rsidRDefault="00560670" w:rsidP="007447F7">
      <w:pPr>
        <w:spacing w:line="276" w:lineRule="auto"/>
        <w:ind w:firstLine="720"/>
        <w:jc w:val="both"/>
        <w:rPr>
          <w:rFonts w:ascii="Arial" w:hAnsi="Arial" w:cs="Arial"/>
        </w:rPr>
      </w:pPr>
      <w:r w:rsidRPr="00BD1B7F">
        <w:rPr>
          <w:rFonts w:ascii="Arial" w:hAnsi="Arial" w:cs="Arial"/>
        </w:rPr>
        <w:t xml:space="preserve">The hydrological cycle within a watershed involves continuous interactions between atmospheric inputs and land surface processes. To simulate these processes, the SWAT model applies a water balance approach at the level of </w:t>
      </w:r>
      <w:r w:rsidRPr="00BD1B7F">
        <w:rPr>
          <w:rFonts w:ascii="Arial" w:hAnsi="Arial" w:cs="Arial"/>
        </w:rPr>
        <w:lastRenderedPageBreak/>
        <w:t>Hydrological Response Units (HRUs), enabling detailed representation of spatial variability. The soil water balance equation is fundamental for estimating soil moisture by accounting for precipitation, surface runoff, evapotranspiration, percolation, and groundwater flow (</w:t>
      </w:r>
      <w:proofErr w:type="spellStart"/>
      <w:r w:rsidRPr="00BD1B7F">
        <w:rPr>
          <w:rFonts w:ascii="Arial" w:hAnsi="Arial" w:cs="Arial"/>
        </w:rPr>
        <w:t>Setegn</w:t>
      </w:r>
      <w:proofErr w:type="spellEnd"/>
      <w:r w:rsidRPr="00BD1B7F">
        <w:rPr>
          <w:rFonts w:ascii="Arial" w:hAnsi="Arial" w:cs="Arial"/>
        </w:rPr>
        <w:t xml:space="preserve"> et al., 2008). The equation is expressed as:</w:t>
      </w:r>
    </w:p>
    <w:p w14:paraId="4AA1DA49" w14:textId="58C3F3D2" w:rsidR="00560670" w:rsidRPr="00BD1B7F" w:rsidRDefault="00560670" w:rsidP="007447F7">
      <w:pPr>
        <w:spacing w:line="276" w:lineRule="auto"/>
        <w:jc w:val="both"/>
        <w:rPr>
          <w:rFonts w:ascii="Arial" w:hAnsi="Arial" w:cs="Arial"/>
        </w:rPr>
      </w:pPr>
      <m:oMathPara>
        <m:oMath>
          <m:r>
            <w:rPr>
              <w:rFonts w:ascii="Cambria Math" w:hAnsi="Cambria Math" w:cs="Arial"/>
            </w:rPr>
            <m:t>S</m:t>
          </m:r>
          <m:sSub>
            <m:sSubPr>
              <m:ctrlPr>
                <w:rPr>
                  <w:rFonts w:ascii="Cambria Math" w:hAnsi="Cambria Math" w:cs="Arial"/>
                </w:rPr>
              </m:ctrlPr>
            </m:sSubPr>
            <m:e>
              <m:r>
                <w:rPr>
                  <w:rFonts w:ascii="Cambria Math" w:hAnsi="Cambria Math" w:cs="Arial"/>
                </w:rPr>
                <m:t>W</m:t>
              </m:r>
            </m:e>
            <m:sub>
              <m:r>
                <w:rPr>
                  <w:rFonts w:ascii="Cambria Math" w:hAnsi="Cambria Math" w:cs="Arial"/>
                </w:rPr>
                <m:t>f</m:t>
              </m:r>
            </m:sub>
          </m:sSub>
          <m:r>
            <w:rPr>
              <w:rFonts w:ascii="Cambria Math" w:hAnsi="Cambria Math" w:cs="Arial"/>
            </w:rPr>
            <m:t>=S</m:t>
          </m:r>
          <m:sSub>
            <m:sSubPr>
              <m:ctrlPr>
                <w:rPr>
                  <w:rFonts w:ascii="Cambria Math" w:hAnsi="Cambria Math" w:cs="Arial"/>
                </w:rPr>
              </m:ctrlPr>
            </m:sSubPr>
            <m:e>
              <m:r>
                <w:rPr>
                  <w:rFonts w:ascii="Cambria Math" w:hAnsi="Cambria Math" w:cs="Arial"/>
                </w:rPr>
                <m:t>W</m:t>
              </m:r>
            </m:e>
            <m:sub>
              <m:r>
                <w:rPr>
                  <w:rFonts w:ascii="Cambria Math" w:hAnsi="Cambria Math" w:cs="Arial"/>
                </w:rPr>
                <m:t>i</m:t>
              </m:r>
            </m:sub>
          </m:sSub>
          <m:r>
            <w:rPr>
              <w:rFonts w:ascii="Cambria Math" w:hAnsi="Cambria Math" w:cs="Arial"/>
            </w:rPr>
            <m:t>+</m:t>
          </m:r>
          <m:nary>
            <m:naryPr>
              <m:chr m:val="∑"/>
              <m:limLoc m:val="undOvr"/>
              <m:grow m:val="1"/>
              <m:ctrlPr>
                <w:rPr>
                  <w:rFonts w:ascii="Cambria Math" w:hAnsi="Cambria Math" w:cs="Arial"/>
                </w:rPr>
              </m:ctrlPr>
            </m:naryPr>
            <m:sub>
              <m:r>
                <w:rPr>
                  <w:rFonts w:ascii="Cambria Math" w:hAnsi="Cambria Math" w:cs="Arial"/>
                </w:rPr>
                <m:t>t=1</m:t>
              </m:r>
            </m:sub>
            <m:sup>
              <m:r>
                <w:rPr>
                  <w:rFonts w:ascii="Cambria Math" w:hAnsi="Cambria Math" w:cs="Arial"/>
                </w:rPr>
                <m:t>t</m:t>
              </m:r>
            </m:sup>
            <m:e>
              <m:r>
                <w:rPr>
                  <w:rFonts w:ascii="Cambria Math" w:hAnsi="Cambria Math" w:cs="Arial"/>
                </w:rPr>
                <m:t>(</m:t>
              </m:r>
            </m:e>
          </m:nary>
          <m:sSub>
            <m:sSubPr>
              <m:ctrlPr>
                <w:rPr>
                  <w:rFonts w:ascii="Cambria Math" w:hAnsi="Cambria Math" w:cs="Arial"/>
                </w:rPr>
              </m:ctrlPr>
            </m:sSubPr>
            <m:e>
              <m:r>
                <w:rPr>
                  <w:rFonts w:ascii="Cambria Math" w:hAnsi="Cambria Math" w:cs="Arial"/>
                </w:rPr>
                <m:t>R</m:t>
              </m:r>
            </m:e>
            <m:sub>
              <m:r>
                <w:rPr>
                  <w:rFonts w:ascii="Cambria Math" w:hAnsi="Cambria Math" w:cs="Arial"/>
                </w:rPr>
                <m:t>d</m:t>
              </m:r>
            </m:sub>
          </m:sSub>
          <m:r>
            <w:rPr>
              <w:rFonts w:ascii="Cambria Math" w:hAnsi="Cambria Math" w:cs="Arial"/>
            </w:rPr>
            <m:t>-</m:t>
          </m:r>
          <m:sSub>
            <m:sSubPr>
              <m:ctrlPr>
                <w:rPr>
                  <w:rFonts w:ascii="Cambria Math" w:hAnsi="Cambria Math" w:cs="Arial"/>
                </w:rPr>
              </m:ctrlPr>
            </m:sSubPr>
            <m:e>
              <m:r>
                <w:rPr>
                  <w:rFonts w:ascii="Cambria Math" w:hAnsi="Cambria Math" w:cs="Arial"/>
                </w:rPr>
                <m:t>Q</m:t>
              </m:r>
            </m:e>
            <m:sub>
              <m:r>
                <w:rPr>
                  <w:rFonts w:ascii="Cambria Math" w:hAnsi="Cambria Math" w:cs="Arial"/>
                </w:rPr>
                <m:t>r</m:t>
              </m:r>
            </m:sub>
          </m:sSub>
          <m:r>
            <w:rPr>
              <w:rFonts w:ascii="Cambria Math" w:hAnsi="Cambria Math" w:cs="Arial"/>
            </w:rPr>
            <m:t>-</m:t>
          </m:r>
          <m:sSub>
            <m:sSubPr>
              <m:ctrlPr>
                <w:rPr>
                  <w:rFonts w:ascii="Cambria Math" w:hAnsi="Cambria Math" w:cs="Arial"/>
                </w:rPr>
              </m:ctrlPr>
            </m:sSubPr>
            <m:e>
              <m:r>
                <w:rPr>
                  <w:rFonts w:ascii="Cambria Math" w:hAnsi="Cambria Math" w:cs="Arial"/>
                </w:rPr>
                <m:t>E</m:t>
              </m:r>
            </m:e>
            <m:sub>
              <m:r>
                <w:rPr>
                  <w:rFonts w:ascii="Cambria Math" w:hAnsi="Cambria Math" w:cs="Arial"/>
                </w:rPr>
                <m:t>e</m:t>
              </m:r>
            </m:sub>
          </m:sSub>
          <m: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sp</m:t>
              </m:r>
            </m:sub>
          </m:sSub>
          <m:r>
            <w:rPr>
              <w:rFonts w:ascii="Cambria Math" w:hAnsi="Cambria Math" w:cs="Arial"/>
            </w:rPr>
            <m:t>-</m:t>
          </m:r>
          <m:sSub>
            <m:sSubPr>
              <m:ctrlPr>
                <w:rPr>
                  <w:rFonts w:ascii="Cambria Math" w:hAnsi="Cambria Math" w:cs="Arial"/>
                </w:rPr>
              </m:ctrlPr>
            </m:sSubPr>
            <m:e>
              <m:r>
                <w:rPr>
                  <w:rFonts w:ascii="Cambria Math" w:hAnsi="Cambria Math" w:cs="Arial"/>
                </w:rPr>
                <m:t>Q</m:t>
              </m:r>
            </m:e>
            <m:sub>
              <m:r>
                <w:rPr>
                  <w:rFonts w:ascii="Cambria Math" w:hAnsi="Cambria Math" w:cs="Arial"/>
                </w:rPr>
                <m:t>gw</m:t>
              </m:r>
            </m:sub>
          </m:sSub>
          <m:r>
            <w:rPr>
              <w:rFonts w:ascii="Cambria Math" w:hAnsi="Cambria Math" w:cs="Arial"/>
            </w:rPr>
            <m:t>)</m:t>
          </m:r>
          <m:r>
            <m:rPr>
              <m:sty m:val="p"/>
            </m:rPr>
            <w:rPr>
              <w:rFonts w:ascii="Cambria Math" w:hAnsi="Cambria Math" w:cs="Arial"/>
            </w:rPr>
            <w:br/>
          </m:r>
        </m:oMath>
      </m:oMathPara>
    </w:p>
    <w:p w14:paraId="373FCCEA" w14:textId="1167BEF8" w:rsidR="00560670" w:rsidRPr="00BD1B7F" w:rsidRDefault="00560670" w:rsidP="007447F7">
      <w:pPr>
        <w:spacing w:line="276" w:lineRule="auto"/>
        <w:jc w:val="both"/>
        <w:rPr>
          <w:rFonts w:ascii="Arial" w:hAnsi="Arial" w:cs="Arial"/>
        </w:rPr>
      </w:pPr>
      <w:r w:rsidRPr="00BD1B7F">
        <w:rPr>
          <w:rFonts w:ascii="Arial" w:hAnsi="Arial" w:cs="Arial"/>
        </w:rPr>
        <w:t xml:space="preserve">where </w:t>
      </w:r>
      <m:oMath>
        <m:r>
          <w:rPr>
            <w:rFonts w:ascii="Cambria Math" w:hAnsi="Cambria Math" w:cs="Arial"/>
          </w:rPr>
          <m:t>S</m:t>
        </m:r>
        <m:sSub>
          <m:sSubPr>
            <m:ctrlPr>
              <w:rPr>
                <w:rFonts w:ascii="Cambria Math" w:hAnsi="Cambria Math" w:cs="Arial"/>
              </w:rPr>
            </m:ctrlPr>
          </m:sSubPr>
          <m:e>
            <m:r>
              <w:rPr>
                <w:rFonts w:ascii="Cambria Math" w:hAnsi="Cambria Math" w:cs="Arial"/>
              </w:rPr>
              <m:t>W</m:t>
            </m:r>
          </m:e>
          <m:sub>
            <m:r>
              <w:rPr>
                <w:rFonts w:ascii="Cambria Math" w:hAnsi="Cambria Math" w:cs="Arial"/>
              </w:rPr>
              <m:t>f</m:t>
            </m:r>
          </m:sub>
        </m:sSub>
      </m:oMath>
      <w:r w:rsidRPr="00BD1B7F">
        <w:rPr>
          <w:rFonts w:ascii="Arial" w:hAnsi="Arial" w:cs="Arial"/>
        </w:rPr>
        <w:t xml:space="preserve">is the final soil water content (mm), </w:t>
      </w:r>
      <m:oMath>
        <m:r>
          <w:rPr>
            <w:rFonts w:ascii="Cambria Math" w:hAnsi="Cambria Math" w:cs="Arial"/>
          </w:rPr>
          <m:t>S</m:t>
        </m:r>
        <m:sSub>
          <m:sSubPr>
            <m:ctrlPr>
              <w:rPr>
                <w:rFonts w:ascii="Cambria Math" w:hAnsi="Cambria Math" w:cs="Arial"/>
              </w:rPr>
            </m:ctrlPr>
          </m:sSubPr>
          <m:e>
            <m:r>
              <w:rPr>
                <w:rFonts w:ascii="Cambria Math" w:hAnsi="Cambria Math" w:cs="Arial"/>
              </w:rPr>
              <m:t>W</m:t>
            </m:r>
          </m:e>
          <m:sub>
            <m:r>
              <w:rPr>
                <w:rFonts w:ascii="Cambria Math" w:hAnsi="Cambria Math" w:cs="Arial"/>
              </w:rPr>
              <m:t>i</m:t>
            </m:r>
          </m:sub>
        </m:sSub>
      </m:oMath>
      <w:r w:rsidRPr="00BD1B7F">
        <w:rPr>
          <w:rFonts w:ascii="Arial" w:hAnsi="Arial" w:cs="Arial"/>
        </w:rPr>
        <w:t xml:space="preserve">is the initial soil water content (mm), </w:t>
      </w:r>
      <m:oMath>
        <m:sSub>
          <m:sSubPr>
            <m:ctrlPr>
              <w:rPr>
                <w:rFonts w:ascii="Cambria Math" w:hAnsi="Cambria Math" w:cs="Arial"/>
              </w:rPr>
            </m:ctrlPr>
          </m:sSubPr>
          <m:e>
            <m:r>
              <w:rPr>
                <w:rFonts w:ascii="Cambria Math" w:hAnsi="Cambria Math" w:cs="Arial"/>
              </w:rPr>
              <m:t>R</m:t>
            </m:r>
          </m:e>
          <m:sub>
            <m:r>
              <w:rPr>
                <w:rFonts w:ascii="Cambria Math" w:hAnsi="Cambria Math" w:cs="Arial"/>
              </w:rPr>
              <m:t>d</m:t>
            </m:r>
          </m:sub>
        </m:sSub>
      </m:oMath>
      <w:r w:rsidRPr="00BD1B7F">
        <w:rPr>
          <w:rFonts w:ascii="Arial" w:hAnsi="Arial" w:cs="Arial"/>
        </w:rPr>
        <w:t xml:space="preserve">denotes precipitation (mm), </w:t>
      </w:r>
      <m:oMath>
        <m:sSub>
          <m:sSubPr>
            <m:ctrlPr>
              <w:rPr>
                <w:rFonts w:ascii="Cambria Math" w:hAnsi="Cambria Math" w:cs="Arial"/>
              </w:rPr>
            </m:ctrlPr>
          </m:sSubPr>
          <m:e>
            <m:r>
              <w:rPr>
                <w:rFonts w:ascii="Cambria Math" w:hAnsi="Cambria Math" w:cs="Arial"/>
              </w:rPr>
              <m:t>Q</m:t>
            </m:r>
          </m:e>
          <m:sub>
            <m:r>
              <w:rPr>
                <w:rFonts w:ascii="Cambria Math" w:hAnsi="Cambria Math" w:cs="Arial"/>
              </w:rPr>
              <m:t>r</m:t>
            </m:r>
          </m:sub>
        </m:sSub>
      </m:oMath>
      <w:r w:rsidRPr="00BD1B7F">
        <w:rPr>
          <w:rFonts w:ascii="Arial" w:hAnsi="Arial" w:cs="Arial"/>
        </w:rPr>
        <w:t xml:space="preserve">represents surface runoff (mm), </w:t>
      </w:r>
      <m:oMath>
        <m:sSub>
          <m:sSubPr>
            <m:ctrlPr>
              <w:rPr>
                <w:rFonts w:ascii="Cambria Math" w:hAnsi="Cambria Math" w:cs="Arial"/>
              </w:rPr>
            </m:ctrlPr>
          </m:sSubPr>
          <m:e>
            <m:r>
              <w:rPr>
                <w:rFonts w:ascii="Cambria Math" w:hAnsi="Cambria Math" w:cs="Arial"/>
              </w:rPr>
              <m:t>E</m:t>
            </m:r>
          </m:e>
          <m:sub>
            <m:r>
              <w:rPr>
                <w:rFonts w:ascii="Cambria Math" w:hAnsi="Cambria Math" w:cs="Arial"/>
              </w:rPr>
              <m:t>e</m:t>
            </m:r>
          </m:sub>
        </m:sSub>
      </m:oMath>
      <w:r w:rsidRPr="00BD1B7F">
        <w:rPr>
          <w:rFonts w:ascii="Arial" w:hAnsi="Arial" w:cs="Arial"/>
        </w:rPr>
        <w:t xml:space="preserve">is evapotranspiration (mm), </w:t>
      </w:r>
      <m:oMath>
        <m:sSub>
          <m:sSubPr>
            <m:ctrlPr>
              <w:rPr>
                <w:rFonts w:ascii="Cambria Math" w:hAnsi="Cambria Math" w:cs="Arial"/>
              </w:rPr>
            </m:ctrlPr>
          </m:sSubPr>
          <m:e>
            <m:r>
              <w:rPr>
                <w:rFonts w:ascii="Cambria Math" w:hAnsi="Cambria Math" w:cs="Arial"/>
              </w:rPr>
              <m:t>W</m:t>
            </m:r>
          </m:e>
          <m:sub>
            <m:r>
              <w:rPr>
                <w:rFonts w:ascii="Cambria Math" w:hAnsi="Cambria Math" w:cs="Arial"/>
              </w:rPr>
              <m:t>sp</m:t>
            </m:r>
          </m:sub>
        </m:sSub>
      </m:oMath>
      <w:r w:rsidRPr="00BD1B7F">
        <w:rPr>
          <w:rFonts w:ascii="Arial" w:hAnsi="Arial" w:cs="Arial"/>
        </w:rPr>
        <w:t xml:space="preserve">indicates percolation into the vadose zone (mm), and </w:t>
      </w:r>
      <m:oMath>
        <m:sSub>
          <m:sSubPr>
            <m:ctrlPr>
              <w:rPr>
                <w:rFonts w:ascii="Cambria Math" w:hAnsi="Cambria Math" w:cs="Arial"/>
              </w:rPr>
            </m:ctrlPr>
          </m:sSubPr>
          <m:e>
            <m:r>
              <w:rPr>
                <w:rFonts w:ascii="Cambria Math" w:hAnsi="Cambria Math" w:cs="Arial"/>
              </w:rPr>
              <m:t>Q</m:t>
            </m:r>
          </m:e>
          <m:sub>
            <m:r>
              <w:rPr>
                <w:rFonts w:ascii="Cambria Math" w:hAnsi="Cambria Math" w:cs="Arial"/>
              </w:rPr>
              <m:t>gw</m:t>
            </m:r>
          </m:sub>
        </m:sSub>
      </m:oMath>
      <w:r w:rsidRPr="00BD1B7F">
        <w:rPr>
          <w:rFonts w:ascii="Arial" w:hAnsi="Arial" w:cs="Arial"/>
        </w:rPr>
        <w:t>is groundwater return flow (mm). This equation ensures a comprehensive representation of water movement within the soil system.</w:t>
      </w:r>
    </w:p>
    <w:p w14:paraId="25A50008" w14:textId="65E5117A" w:rsidR="00560670" w:rsidRPr="00BD1B7F" w:rsidRDefault="00664970" w:rsidP="007447F7">
      <w:pPr>
        <w:spacing w:line="276" w:lineRule="auto"/>
        <w:jc w:val="both"/>
        <w:rPr>
          <w:rFonts w:ascii="Arial" w:hAnsi="Arial" w:cs="Arial"/>
          <w:b/>
          <w:bCs/>
        </w:rPr>
      </w:pPr>
      <w:r w:rsidRPr="00BD1B7F">
        <w:rPr>
          <w:rFonts w:ascii="Arial" w:hAnsi="Arial" w:cs="Arial"/>
          <w:b/>
          <w:bCs/>
        </w:rPr>
        <w:t xml:space="preserve">2.5 </w:t>
      </w:r>
      <w:r w:rsidR="00560670" w:rsidRPr="00BD1B7F">
        <w:rPr>
          <w:rFonts w:ascii="Arial" w:hAnsi="Arial" w:cs="Arial"/>
          <w:b/>
          <w:bCs/>
        </w:rPr>
        <w:t>Surface Runoff Estimation</w:t>
      </w:r>
    </w:p>
    <w:p w14:paraId="45FEF046" w14:textId="4649108D" w:rsidR="00560670" w:rsidRPr="00BD1B7F" w:rsidRDefault="00560670" w:rsidP="007447F7">
      <w:pPr>
        <w:spacing w:line="276" w:lineRule="auto"/>
        <w:ind w:firstLine="720"/>
        <w:jc w:val="both"/>
        <w:rPr>
          <w:rFonts w:ascii="Arial" w:hAnsi="Arial" w:cs="Arial"/>
        </w:rPr>
      </w:pPr>
      <w:r w:rsidRPr="00BD1B7F">
        <w:rPr>
          <w:rFonts w:ascii="Arial" w:hAnsi="Arial" w:cs="Arial"/>
        </w:rPr>
        <w:t xml:space="preserve">Surface runoff in the </w:t>
      </w:r>
      <w:proofErr w:type="spellStart"/>
      <w:r w:rsidR="00C24C8A" w:rsidRPr="00BD1B7F">
        <w:rPr>
          <w:rFonts w:ascii="Arial" w:hAnsi="Arial" w:cs="Arial"/>
        </w:rPr>
        <w:t>Arc</w:t>
      </w:r>
      <w:r w:rsidRPr="00BD1B7F">
        <w:rPr>
          <w:rFonts w:ascii="Arial" w:hAnsi="Arial" w:cs="Arial"/>
        </w:rPr>
        <w:t>SWAT</w:t>
      </w:r>
      <w:proofErr w:type="spellEnd"/>
      <w:r w:rsidRPr="00BD1B7F">
        <w:rPr>
          <w:rFonts w:ascii="Arial" w:hAnsi="Arial" w:cs="Arial"/>
        </w:rPr>
        <w:t xml:space="preserve"> model is computed at the HRU level and later aggregated to obtain the total watershed response, improving simulation accuracy. In this study, the Soil Conservation Service Curve Number (SCS-CN) method was used to estimate runoff, as it integrates land use and soil characteristics into a single parameter (Arnold et al., 1998; </w:t>
      </w:r>
      <w:proofErr w:type="spellStart"/>
      <w:r w:rsidRPr="00BD1B7F">
        <w:rPr>
          <w:rFonts w:ascii="Arial" w:hAnsi="Arial" w:cs="Arial"/>
        </w:rPr>
        <w:t>Adornado</w:t>
      </w:r>
      <w:proofErr w:type="spellEnd"/>
      <w:r w:rsidRPr="00BD1B7F">
        <w:rPr>
          <w:rFonts w:ascii="Arial" w:hAnsi="Arial" w:cs="Arial"/>
        </w:rPr>
        <w:t xml:space="preserve"> and Yoshida, 2010). The Curve Number (CN) is an empirical parameter ranging from 0 to 100, where higher values indicate greater runoff potential and lower infiltration capacity.</w:t>
      </w:r>
    </w:p>
    <w:p w14:paraId="60547E33" w14:textId="77777777" w:rsidR="00560670" w:rsidRPr="00BD1B7F" w:rsidRDefault="00560670" w:rsidP="007447F7">
      <w:pPr>
        <w:spacing w:line="276" w:lineRule="auto"/>
        <w:ind w:firstLine="720"/>
        <w:jc w:val="both"/>
        <w:rPr>
          <w:rFonts w:ascii="Arial" w:hAnsi="Arial" w:cs="Arial"/>
        </w:rPr>
      </w:pPr>
      <w:r w:rsidRPr="00BD1B7F">
        <w:rPr>
          <w:rFonts w:ascii="Arial" w:hAnsi="Arial" w:cs="Arial"/>
        </w:rPr>
        <w:t>The CN value is influenced by soil type, land use, and antecedent moisture conditions (AMC), which represent the soil moisture condition prior to rainfall. To adjust CN for different moisture conditions, the following relationships are used:</w:t>
      </w:r>
    </w:p>
    <w:p w14:paraId="247A6364" w14:textId="10E9E78E" w:rsidR="00560670" w:rsidRPr="00BD1B7F" w:rsidRDefault="00560670" w:rsidP="007447F7">
      <w:pPr>
        <w:spacing w:line="276" w:lineRule="auto"/>
        <w:jc w:val="both"/>
        <w:rPr>
          <w:rFonts w:ascii="Arial" w:hAnsi="Arial" w:cs="Arial"/>
        </w:rPr>
      </w:pPr>
      <m:oMathPara>
        <m:oMath>
          <m:r>
            <w:rPr>
              <w:rFonts w:ascii="Cambria Math" w:hAnsi="Cambria Math" w:cs="Arial"/>
            </w:rPr>
            <m:t>C</m:t>
          </m:r>
          <m:sSub>
            <m:sSubPr>
              <m:ctrlPr>
                <w:rPr>
                  <w:rFonts w:ascii="Cambria Math" w:hAnsi="Cambria Math" w:cs="Arial"/>
                </w:rPr>
              </m:ctrlPr>
            </m:sSubPr>
            <m:e>
              <m:r>
                <w:rPr>
                  <w:rFonts w:ascii="Cambria Math" w:hAnsi="Cambria Math" w:cs="Arial"/>
                </w:rPr>
                <m:t>N</m:t>
              </m:r>
            </m:e>
            <m:sub>
              <m:r>
                <w:rPr>
                  <w:rFonts w:ascii="Cambria Math" w:hAnsi="Cambria Math" w:cs="Arial"/>
                </w:rPr>
                <m:t>I</m:t>
              </m:r>
            </m:sub>
          </m:sSub>
          <m:r>
            <w:rPr>
              <w:rFonts w:ascii="Cambria Math" w:hAnsi="Cambria Math" w:cs="Arial"/>
            </w:rPr>
            <m:t>=C</m:t>
          </m:r>
          <m:sSub>
            <m:sSubPr>
              <m:ctrlPr>
                <w:rPr>
                  <w:rFonts w:ascii="Cambria Math" w:hAnsi="Cambria Math" w:cs="Arial"/>
                </w:rPr>
              </m:ctrlPr>
            </m:sSubPr>
            <m:e>
              <m:r>
                <w:rPr>
                  <w:rFonts w:ascii="Cambria Math" w:hAnsi="Cambria Math" w:cs="Arial"/>
                </w:rPr>
                <m:t>N</m:t>
              </m:r>
            </m:e>
            <m:sub>
              <m:r>
                <w:rPr>
                  <w:rFonts w:ascii="Cambria Math" w:hAnsi="Cambria Math" w:cs="Arial"/>
                </w:rPr>
                <m:t>II</m:t>
              </m:r>
            </m:sub>
          </m:sSub>
          <m:r>
            <w:rPr>
              <w:rFonts w:ascii="Cambria Math" w:hAnsi="Cambria Math" w:cs="Arial"/>
            </w:rPr>
            <m:t>-</m:t>
          </m:r>
          <m:f>
            <m:fPr>
              <m:ctrlPr>
                <w:rPr>
                  <w:rFonts w:ascii="Cambria Math" w:hAnsi="Cambria Math" w:cs="Arial"/>
                </w:rPr>
              </m:ctrlPr>
            </m:fPr>
            <m:num>
              <m:r>
                <w:rPr>
                  <w:rFonts w:ascii="Cambria Math" w:hAnsi="Cambria Math" w:cs="Arial"/>
                </w:rPr>
                <m:t>20(100-C</m:t>
              </m:r>
              <m:sSub>
                <m:sSubPr>
                  <m:ctrlPr>
                    <w:rPr>
                      <w:rFonts w:ascii="Cambria Math" w:hAnsi="Cambria Math" w:cs="Arial"/>
                    </w:rPr>
                  </m:ctrlPr>
                </m:sSubPr>
                <m:e>
                  <m:r>
                    <w:rPr>
                      <w:rFonts w:ascii="Cambria Math" w:hAnsi="Cambria Math" w:cs="Arial"/>
                    </w:rPr>
                    <m:t>N</m:t>
                  </m:r>
                </m:e>
                <m:sub>
                  <m:r>
                    <w:rPr>
                      <w:rFonts w:ascii="Cambria Math" w:hAnsi="Cambria Math" w:cs="Arial"/>
                    </w:rPr>
                    <m:t>II</m:t>
                  </m:r>
                </m:sub>
              </m:sSub>
              <m:r>
                <w:rPr>
                  <w:rFonts w:ascii="Cambria Math" w:hAnsi="Cambria Math" w:cs="Arial"/>
                </w:rPr>
                <m:t>)</m:t>
              </m:r>
            </m:num>
            <m:den>
              <m:r>
                <w:rPr>
                  <w:rFonts w:ascii="Cambria Math" w:hAnsi="Cambria Math" w:cs="Arial"/>
                </w:rPr>
                <m:t>(100-C</m:t>
              </m:r>
              <m:sSub>
                <m:sSubPr>
                  <m:ctrlPr>
                    <w:rPr>
                      <w:rFonts w:ascii="Cambria Math" w:hAnsi="Cambria Math" w:cs="Arial"/>
                    </w:rPr>
                  </m:ctrlPr>
                </m:sSubPr>
                <m:e>
                  <m:r>
                    <w:rPr>
                      <w:rFonts w:ascii="Cambria Math" w:hAnsi="Cambria Math" w:cs="Arial"/>
                    </w:rPr>
                    <m:t>N</m:t>
                  </m:r>
                </m:e>
                <m:sub>
                  <m:r>
                    <w:rPr>
                      <w:rFonts w:ascii="Cambria Math" w:hAnsi="Cambria Math" w:cs="Arial"/>
                    </w:rPr>
                    <m:t>II</m:t>
                  </m:r>
                </m:sub>
              </m:sSub>
              <m:r>
                <w:rPr>
                  <w:rFonts w:ascii="Cambria Math" w:hAnsi="Cambria Math" w:cs="Arial"/>
                </w:rPr>
                <m:t>)+</m:t>
              </m:r>
              <m:sSup>
                <m:sSupPr>
                  <m:ctrlPr>
                    <w:rPr>
                      <w:rFonts w:ascii="Cambria Math" w:hAnsi="Cambria Math" w:cs="Arial"/>
                    </w:rPr>
                  </m:ctrlPr>
                </m:sSupPr>
                <m:e>
                  <m:r>
                    <w:rPr>
                      <w:rFonts w:ascii="Cambria Math" w:hAnsi="Cambria Math" w:cs="Arial"/>
                    </w:rPr>
                    <m:t>e</m:t>
                  </m:r>
                </m:e>
                <m:sup>
                  <m:d>
                    <m:dPr>
                      <m:begChr m:val="["/>
                      <m:endChr m:val="]"/>
                      <m:ctrlPr>
                        <w:rPr>
                          <w:rFonts w:ascii="Cambria Math" w:hAnsi="Cambria Math" w:cs="Arial"/>
                        </w:rPr>
                      </m:ctrlPr>
                    </m:dPr>
                    <m:e>
                      <m:r>
                        <w:rPr>
                          <w:rFonts w:ascii="Cambria Math" w:hAnsi="Cambria Math" w:cs="Arial"/>
                        </w:rPr>
                        <m:t>2.54-0.064(100-C</m:t>
                      </m:r>
                      <m:sSub>
                        <m:sSubPr>
                          <m:ctrlPr>
                            <w:rPr>
                              <w:rFonts w:ascii="Cambria Math" w:hAnsi="Cambria Math" w:cs="Arial"/>
                            </w:rPr>
                          </m:ctrlPr>
                        </m:sSubPr>
                        <m:e>
                          <m:r>
                            <w:rPr>
                              <w:rFonts w:ascii="Cambria Math" w:hAnsi="Cambria Math" w:cs="Arial"/>
                            </w:rPr>
                            <m:t>N</m:t>
                          </m:r>
                        </m:e>
                        <m:sub>
                          <m:r>
                            <w:rPr>
                              <w:rFonts w:ascii="Cambria Math" w:hAnsi="Cambria Math" w:cs="Arial"/>
                            </w:rPr>
                            <m:t>II</m:t>
                          </m:r>
                        </m:sub>
                      </m:sSub>
                      <m:r>
                        <w:rPr>
                          <w:rFonts w:ascii="Cambria Math" w:hAnsi="Cambria Math" w:cs="Arial"/>
                        </w:rPr>
                        <m:t>)</m:t>
                      </m:r>
                    </m:e>
                  </m:d>
                </m:sup>
              </m:sSup>
            </m:den>
          </m:f>
          <m:r>
            <m:rPr>
              <m:sty m:val="p"/>
            </m:rPr>
            <w:rPr>
              <w:rFonts w:ascii="Cambria Math" w:hAnsi="Cambria Math" w:cs="Arial"/>
            </w:rPr>
            <w:br/>
          </m:r>
        </m:oMath>
        <m:oMath>
          <m:r>
            <w:rPr>
              <w:rFonts w:ascii="Cambria Math" w:hAnsi="Cambria Math" w:cs="Arial"/>
            </w:rPr>
            <m:t>C</m:t>
          </m:r>
          <m:sSub>
            <m:sSubPr>
              <m:ctrlPr>
                <w:rPr>
                  <w:rFonts w:ascii="Cambria Math" w:hAnsi="Cambria Math" w:cs="Arial"/>
                </w:rPr>
              </m:ctrlPr>
            </m:sSubPr>
            <m:e>
              <m:r>
                <w:rPr>
                  <w:rFonts w:ascii="Cambria Math" w:hAnsi="Cambria Math" w:cs="Arial"/>
                </w:rPr>
                <m:t>N</m:t>
              </m:r>
            </m:e>
            <m:sub>
              <m:r>
                <w:rPr>
                  <w:rFonts w:ascii="Cambria Math" w:hAnsi="Cambria Math" w:cs="Arial"/>
                </w:rPr>
                <m:t>III</m:t>
              </m:r>
            </m:sub>
          </m:sSub>
          <m:r>
            <w:rPr>
              <w:rFonts w:ascii="Cambria Math" w:hAnsi="Cambria Math" w:cs="Arial"/>
            </w:rPr>
            <m:t>=C</m:t>
          </m:r>
          <m:sSub>
            <m:sSubPr>
              <m:ctrlPr>
                <w:rPr>
                  <w:rFonts w:ascii="Cambria Math" w:hAnsi="Cambria Math" w:cs="Arial"/>
                </w:rPr>
              </m:ctrlPr>
            </m:sSubPr>
            <m:e>
              <m:r>
                <w:rPr>
                  <w:rFonts w:ascii="Cambria Math" w:hAnsi="Cambria Math" w:cs="Arial"/>
                </w:rPr>
                <m:t>N</m:t>
              </m:r>
            </m:e>
            <m:sub>
              <m:r>
                <w:rPr>
                  <w:rFonts w:ascii="Cambria Math" w:hAnsi="Cambria Math" w:cs="Arial"/>
                </w:rPr>
                <m:t>II</m:t>
              </m:r>
            </m:sub>
          </m:sSub>
          <m:r>
            <w:rPr>
              <w:rFonts w:ascii="Cambria Math" w:hAnsi="Cambria Math" w:cs="Arial"/>
            </w:rPr>
            <m:t>-</m:t>
          </m:r>
          <m:sSup>
            <m:sSupPr>
              <m:ctrlPr>
                <w:rPr>
                  <w:rFonts w:ascii="Cambria Math" w:hAnsi="Cambria Math" w:cs="Arial"/>
                </w:rPr>
              </m:ctrlPr>
            </m:sSupPr>
            <m:e>
              <m:r>
                <w:rPr>
                  <w:rFonts w:ascii="Cambria Math" w:hAnsi="Cambria Math" w:cs="Arial"/>
                </w:rPr>
                <m:t>e</m:t>
              </m:r>
            </m:e>
            <m:sup>
              <m:d>
                <m:dPr>
                  <m:begChr m:val="["/>
                  <m:endChr m:val="]"/>
                  <m:ctrlPr>
                    <w:rPr>
                      <w:rFonts w:ascii="Cambria Math" w:hAnsi="Cambria Math" w:cs="Arial"/>
                    </w:rPr>
                  </m:ctrlPr>
                </m:dPr>
                <m:e>
                  <m:r>
                    <w:rPr>
                      <w:rFonts w:ascii="Cambria Math" w:hAnsi="Cambria Math" w:cs="Arial"/>
                    </w:rPr>
                    <m:t>0.00673(100-C</m:t>
                  </m:r>
                  <m:sSub>
                    <m:sSubPr>
                      <m:ctrlPr>
                        <w:rPr>
                          <w:rFonts w:ascii="Cambria Math" w:hAnsi="Cambria Math" w:cs="Arial"/>
                        </w:rPr>
                      </m:ctrlPr>
                    </m:sSubPr>
                    <m:e>
                      <m:r>
                        <w:rPr>
                          <w:rFonts w:ascii="Cambria Math" w:hAnsi="Cambria Math" w:cs="Arial"/>
                        </w:rPr>
                        <m:t>N</m:t>
                      </m:r>
                    </m:e>
                    <m:sub>
                      <m:r>
                        <w:rPr>
                          <w:rFonts w:ascii="Cambria Math" w:hAnsi="Cambria Math" w:cs="Arial"/>
                        </w:rPr>
                        <m:t>II</m:t>
                      </m:r>
                    </m:sub>
                  </m:sSub>
                  <m:r>
                    <w:rPr>
                      <w:rFonts w:ascii="Cambria Math" w:hAnsi="Cambria Math" w:cs="Arial"/>
                    </w:rPr>
                    <m:t>)</m:t>
                  </m:r>
                </m:e>
              </m:d>
            </m:sup>
          </m:sSup>
          <m:r>
            <m:rPr>
              <m:sty m:val="p"/>
            </m:rPr>
            <w:rPr>
              <w:rFonts w:ascii="Cambria Math" w:hAnsi="Cambria Math" w:cs="Arial"/>
            </w:rPr>
            <w:br/>
          </m:r>
        </m:oMath>
      </m:oMathPara>
    </w:p>
    <w:p w14:paraId="0643A649" w14:textId="1CCC607B" w:rsidR="00560670" w:rsidRPr="00BD1B7F" w:rsidRDefault="00560670" w:rsidP="007447F7">
      <w:pPr>
        <w:spacing w:line="276" w:lineRule="auto"/>
        <w:ind w:firstLine="720"/>
        <w:jc w:val="both"/>
        <w:rPr>
          <w:rFonts w:ascii="Arial" w:hAnsi="Arial" w:cs="Arial"/>
        </w:rPr>
      </w:pPr>
      <w:r w:rsidRPr="00BD1B7F">
        <w:rPr>
          <w:rFonts w:ascii="Arial" w:hAnsi="Arial" w:cs="Arial"/>
        </w:rPr>
        <w:t xml:space="preserve">where </w:t>
      </w:r>
      <m:oMath>
        <m:r>
          <w:rPr>
            <w:rFonts w:ascii="Cambria Math" w:hAnsi="Cambria Math" w:cs="Arial"/>
          </w:rPr>
          <m:t>C</m:t>
        </m:r>
        <m:sSub>
          <m:sSubPr>
            <m:ctrlPr>
              <w:rPr>
                <w:rFonts w:ascii="Cambria Math" w:hAnsi="Cambria Math" w:cs="Arial"/>
              </w:rPr>
            </m:ctrlPr>
          </m:sSubPr>
          <m:e>
            <m:r>
              <w:rPr>
                <w:rFonts w:ascii="Cambria Math" w:hAnsi="Cambria Math" w:cs="Arial"/>
              </w:rPr>
              <m:t>N</m:t>
            </m:r>
          </m:e>
          <m:sub>
            <m:r>
              <w:rPr>
                <w:rFonts w:ascii="Cambria Math" w:hAnsi="Cambria Math" w:cs="Arial"/>
              </w:rPr>
              <m:t>I</m:t>
            </m:r>
          </m:sub>
        </m:sSub>
      </m:oMath>
      <w:r w:rsidRPr="00BD1B7F">
        <w:rPr>
          <w:rFonts w:ascii="Arial" w:hAnsi="Arial" w:cs="Arial"/>
        </w:rPr>
        <w:t xml:space="preserve">, </w:t>
      </w:r>
      <m:oMath>
        <m:r>
          <w:rPr>
            <w:rFonts w:ascii="Cambria Math" w:hAnsi="Cambria Math" w:cs="Arial"/>
          </w:rPr>
          <m:t>C</m:t>
        </m:r>
        <m:sSub>
          <m:sSubPr>
            <m:ctrlPr>
              <w:rPr>
                <w:rFonts w:ascii="Cambria Math" w:hAnsi="Cambria Math" w:cs="Arial"/>
              </w:rPr>
            </m:ctrlPr>
          </m:sSubPr>
          <m:e>
            <m:r>
              <w:rPr>
                <w:rFonts w:ascii="Cambria Math" w:hAnsi="Cambria Math" w:cs="Arial"/>
              </w:rPr>
              <m:t>N</m:t>
            </m:r>
          </m:e>
          <m:sub>
            <m:r>
              <w:rPr>
                <w:rFonts w:ascii="Cambria Math" w:hAnsi="Cambria Math" w:cs="Arial"/>
              </w:rPr>
              <m:t>II</m:t>
            </m:r>
          </m:sub>
        </m:sSub>
      </m:oMath>
      <w:r w:rsidRPr="00BD1B7F">
        <w:rPr>
          <w:rFonts w:ascii="Arial" w:hAnsi="Arial" w:cs="Arial"/>
        </w:rPr>
        <w:t xml:space="preserve">, and </w:t>
      </w:r>
      <m:oMath>
        <m:r>
          <w:rPr>
            <w:rFonts w:ascii="Cambria Math" w:hAnsi="Cambria Math" w:cs="Arial"/>
          </w:rPr>
          <m:t>C</m:t>
        </m:r>
        <m:sSub>
          <m:sSubPr>
            <m:ctrlPr>
              <w:rPr>
                <w:rFonts w:ascii="Cambria Math" w:hAnsi="Cambria Math" w:cs="Arial"/>
              </w:rPr>
            </m:ctrlPr>
          </m:sSubPr>
          <m:e>
            <m:r>
              <w:rPr>
                <w:rFonts w:ascii="Cambria Math" w:hAnsi="Cambria Math" w:cs="Arial"/>
              </w:rPr>
              <m:t>N</m:t>
            </m:r>
          </m:e>
          <m:sub>
            <m:r>
              <w:rPr>
                <w:rFonts w:ascii="Cambria Math" w:hAnsi="Cambria Math" w:cs="Arial"/>
              </w:rPr>
              <m:t>III</m:t>
            </m:r>
          </m:sub>
        </m:sSub>
      </m:oMath>
      <w:r w:rsidRPr="00BD1B7F">
        <w:rPr>
          <w:rFonts w:ascii="Arial" w:hAnsi="Arial" w:cs="Arial"/>
        </w:rPr>
        <w:t xml:space="preserve">correspond to dry, normal, and wet soil conditions, respectively. Based on the CN value, the potential maximum retention parameter </w:t>
      </w:r>
      <m:oMath>
        <m:r>
          <w:rPr>
            <w:rFonts w:ascii="Cambria Math" w:hAnsi="Cambria Math" w:cs="Arial"/>
          </w:rPr>
          <m:t>S</m:t>
        </m:r>
      </m:oMath>
      <w:r w:rsidRPr="00BD1B7F">
        <w:rPr>
          <w:rFonts w:ascii="Arial" w:hAnsi="Arial" w:cs="Arial"/>
        </w:rPr>
        <w:t>is calculated using:</w:t>
      </w:r>
    </w:p>
    <w:p w14:paraId="6C4EDF69" w14:textId="40D03DD3" w:rsidR="00560670" w:rsidRPr="00BD1B7F" w:rsidRDefault="00560670" w:rsidP="007447F7">
      <w:pPr>
        <w:spacing w:line="276" w:lineRule="auto"/>
        <w:jc w:val="both"/>
        <w:rPr>
          <w:rFonts w:ascii="Arial" w:hAnsi="Arial" w:cs="Arial"/>
        </w:rPr>
      </w:pPr>
      <m:oMathPara>
        <m:oMath>
          <m:r>
            <w:rPr>
              <w:rFonts w:ascii="Cambria Math" w:hAnsi="Cambria Math" w:cs="Arial"/>
            </w:rPr>
            <m:t>S=25.49</m:t>
          </m:r>
          <m:d>
            <m:dPr>
              <m:sepChr m:val="−"/>
              <m:ctrlPr>
                <w:rPr>
                  <w:rFonts w:ascii="Cambria Math" w:hAnsi="Cambria Math" w:cs="Arial"/>
                </w:rPr>
              </m:ctrlPr>
            </m:dPr>
            <m:e>
              <m:f>
                <m:fPr>
                  <m:ctrlPr>
                    <w:rPr>
                      <w:rFonts w:ascii="Cambria Math" w:hAnsi="Cambria Math" w:cs="Arial"/>
                    </w:rPr>
                  </m:ctrlPr>
                </m:fPr>
                <m:num>
                  <m:r>
                    <w:rPr>
                      <w:rFonts w:ascii="Cambria Math" w:hAnsi="Cambria Math" w:cs="Arial"/>
                    </w:rPr>
                    <m:t>1000</m:t>
                  </m:r>
                </m:num>
                <m:den>
                  <m:r>
                    <w:rPr>
                      <w:rFonts w:ascii="Cambria Math" w:hAnsi="Cambria Math" w:cs="Arial"/>
                    </w:rPr>
                    <m:t>CN</m:t>
                  </m:r>
                </m:den>
              </m:f>
            </m:e>
            <m:e>
              <m:r>
                <w:rPr>
                  <w:rFonts w:ascii="Cambria Math" w:hAnsi="Cambria Math" w:cs="Arial"/>
                </w:rPr>
                <m:t>10</m:t>
              </m:r>
            </m:e>
          </m:d>
          <m:r>
            <m:rPr>
              <m:sty m:val="p"/>
            </m:rPr>
            <w:rPr>
              <w:rFonts w:ascii="Cambria Math" w:hAnsi="Cambria Math" w:cs="Arial"/>
            </w:rPr>
            <w:br/>
          </m:r>
        </m:oMath>
      </m:oMathPara>
    </w:p>
    <w:p w14:paraId="5C843C5A" w14:textId="7CC8B21D" w:rsidR="00560670" w:rsidRPr="00BD1B7F" w:rsidRDefault="00560670" w:rsidP="007447F7">
      <w:pPr>
        <w:spacing w:line="276" w:lineRule="auto"/>
        <w:ind w:firstLine="720"/>
        <w:jc w:val="both"/>
        <w:rPr>
          <w:rFonts w:ascii="Arial" w:hAnsi="Arial" w:cs="Arial"/>
        </w:rPr>
      </w:pPr>
      <w:r w:rsidRPr="00BD1B7F">
        <w:rPr>
          <w:rFonts w:ascii="Arial" w:hAnsi="Arial" w:cs="Arial"/>
        </w:rPr>
        <w:t xml:space="preserve">The retention parameter </w:t>
      </w:r>
      <m:oMath>
        <m:r>
          <w:rPr>
            <w:rFonts w:ascii="Cambria Math" w:hAnsi="Cambria Math" w:cs="Arial"/>
          </w:rPr>
          <m:t>S</m:t>
        </m:r>
      </m:oMath>
      <w:r w:rsidRPr="00BD1B7F">
        <w:rPr>
          <w:rFonts w:ascii="Arial" w:hAnsi="Arial" w:cs="Arial"/>
        </w:rPr>
        <w:t>reflects the soil’s ability to store water and is inversely related to CN. A CN value of 100 indicates completely impervious conditions with zero retention (</w:t>
      </w:r>
      <m:oMath>
        <m:r>
          <w:rPr>
            <w:rFonts w:ascii="Cambria Math" w:hAnsi="Cambria Math" w:cs="Arial"/>
          </w:rPr>
          <m:t>S=0</m:t>
        </m:r>
      </m:oMath>
      <w:r w:rsidRPr="00BD1B7F">
        <w:rPr>
          <w:rFonts w:ascii="Arial" w:hAnsi="Arial" w:cs="Arial"/>
        </w:rPr>
        <w:t>), whereas lower CN values represent higher infiltration and storage capacity.</w:t>
      </w:r>
    </w:p>
    <w:p w14:paraId="580C3B09" w14:textId="5C6CD922" w:rsidR="00560670" w:rsidRPr="00BD1B7F" w:rsidRDefault="00664970" w:rsidP="007447F7">
      <w:pPr>
        <w:spacing w:line="276" w:lineRule="auto"/>
        <w:jc w:val="both"/>
        <w:rPr>
          <w:rFonts w:ascii="Arial" w:hAnsi="Arial" w:cs="Arial"/>
          <w:b/>
          <w:bCs/>
        </w:rPr>
      </w:pPr>
      <w:r w:rsidRPr="00BD1B7F">
        <w:rPr>
          <w:rFonts w:ascii="Arial" w:hAnsi="Arial" w:cs="Arial"/>
          <w:b/>
          <w:bCs/>
        </w:rPr>
        <w:t xml:space="preserve">2.6 </w:t>
      </w:r>
      <w:r w:rsidR="00560670" w:rsidRPr="00BD1B7F">
        <w:rPr>
          <w:rFonts w:ascii="Arial" w:hAnsi="Arial" w:cs="Arial"/>
          <w:b/>
          <w:bCs/>
        </w:rPr>
        <w:t>Model Framework</w:t>
      </w:r>
    </w:p>
    <w:p w14:paraId="3A0311B0" w14:textId="2888C55C" w:rsidR="00560670" w:rsidRDefault="00560670" w:rsidP="007447F7">
      <w:pPr>
        <w:spacing w:line="276" w:lineRule="auto"/>
        <w:ind w:firstLine="720"/>
        <w:jc w:val="both"/>
        <w:rPr>
          <w:rFonts w:ascii="Arial" w:hAnsi="Arial" w:cs="Arial"/>
        </w:rPr>
      </w:pPr>
      <w:r w:rsidRPr="00BD1B7F">
        <w:rPr>
          <w:rFonts w:ascii="Arial" w:hAnsi="Arial" w:cs="Arial"/>
        </w:rPr>
        <w:lastRenderedPageBreak/>
        <w:t xml:space="preserve">The SWAT model, integrated with the </w:t>
      </w:r>
      <w:proofErr w:type="spellStart"/>
      <w:r w:rsidRPr="00BD1B7F">
        <w:rPr>
          <w:rFonts w:ascii="Arial" w:hAnsi="Arial" w:cs="Arial"/>
        </w:rPr>
        <w:t>Arc</w:t>
      </w:r>
      <w:r w:rsidR="00C24C8A" w:rsidRPr="00BD1B7F">
        <w:rPr>
          <w:rFonts w:ascii="Arial" w:hAnsi="Arial" w:cs="Arial"/>
        </w:rPr>
        <w:t>SWAT</w:t>
      </w:r>
      <w:proofErr w:type="spellEnd"/>
      <w:r w:rsidRPr="00BD1B7F">
        <w:rPr>
          <w:rFonts w:ascii="Arial" w:hAnsi="Arial" w:cs="Arial"/>
        </w:rPr>
        <w:t xml:space="preserve"> interface in ArcGIS, provides a comprehensive framework for hydrological simulation (Olivera et al., 2006). The </w:t>
      </w:r>
      <w:proofErr w:type="spellStart"/>
      <w:r w:rsidRPr="00BD1B7F">
        <w:rPr>
          <w:rFonts w:ascii="Arial" w:hAnsi="Arial" w:cs="Arial"/>
        </w:rPr>
        <w:t>modeling</w:t>
      </w:r>
      <w:proofErr w:type="spellEnd"/>
      <w:r w:rsidRPr="00BD1B7F">
        <w:rPr>
          <w:rFonts w:ascii="Arial" w:hAnsi="Arial" w:cs="Arial"/>
        </w:rPr>
        <w:t xml:space="preserve"> process begins with watershed delineation using Digital Elevation Model (DEM) data, through which stream networks, flow direction, flow accumulation, and outlet points are generated. The watershed is divided into sub-basins, which are further subdivided into HRUs by overlaying land use, soil, and slope data. This approach allows for detailed spatial representation of hydrological processes across the basin.</w:t>
      </w:r>
    </w:p>
    <w:p w14:paraId="4482A6C3" w14:textId="49E03510" w:rsidR="00DD1E5F" w:rsidRPr="00BD1B7F" w:rsidRDefault="00DD1E5F" w:rsidP="007447F7">
      <w:pPr>
        <w:spacing w:line="276" w:lineRule="auto"/>
        <w:ind w:firstLine="720"/>
        <w:jc w:val="both"/>
        <w:rPr>
          <w:rFonts w:ascii="Arial" w:hAnsi="Arial" w:cs="Arial"/>
        </w:rPr>
      </w:pPr>
      <w:r w:rsidRPr="00DD1E5F">
        <w:rPr>
          <w:rFonts w:ascii="Arial" w:hAnsi="Arial" w:cs="Arial"/>
        </w:rPr>
        <w:t xml:space="preserve">The </w:t>
      </w:r>
      <w:proofErr w:type="spellStart"/>
      <w:r w:rsidRPr="00DD1E5F">
        <w:rPr>
          <w:rFonts w:ascii="Arial" w:hAnsi="Arial" w:cs="Arial"/>
        </w:rPr>
        <w:t>ArcSWAT</w:t>
      </w:r>
      <w:proofErr w:type="spellEnd"/>
      <w:r w:rsidRPr="00DD1E5F">
        <w:rPr>
          <w:rFonts w:ascii="Arial" w:hAnsi="Arial" w:cs="Arial"/>
        </w:rPr>
        <w:t xml:space="preserve"> model is subject to uncertainties arising from input data quality, parameter sensitivity, and model assumptions, which can affect the accuracy of simulated hydrological processes. Additionally, it often underestimates peak flows and may not fully capture extreme events or localized watershed dynamics due to its semi-distributed nature.</w:t>
      </w:r>
    </w:p>
    <w:p w14:paraId="22CA6295" w14:textId="2BE0BF28" w:rsidR="00560670" w:rsidRPr="00BD1B7F" w:rsidRDefault="00664970" w:rsidP="007447F7">
      <w:pPr>
        <w:spacing w:line="276" w:lineRule="auto"/>
        <w:jc w:val="both"/>
        <w:rPr>
          <w:rFonts w:ascii="Arial" w:hAnsi="Arial" w:cs="Arial"/>
          <w:b/>
          <w:bCs/>
        </w:rPr>
      </w:pPr>
      <w:r w:rsidRPr="00BD1B7F">
        <w:rPr>
          <w:rFonts w:ascii="Arial" w:hAnsi="Arial" w:cs="Arial"/>
          <w:b/>
          <w:bCs/>
        </w:rPr>
        <w:t xml:space="preserve">2.7 </w:t>
      </w:r>
      <w:r w:rsidR="00560670" w:rsidRPr="00BD1B7F">
        <w:rPr>
          <w:rFonts w:ascii="Arial" w:hAnsi="Arial" w:cs="Arial"/>
          <w:b/>
          <w:bCs/>
        </w:rPr>
        <w:t>Model Simulation</w:t>
      </w:r>
    </w:p>
    <w:p w14:paraId="4934B935" w14:textId="77777777" w:rsidR="00560670" w:rsidRPr="00BD1B7F" w:rsidRDefault="00560670" w:rsidP="007447F7">
      <w:pPr>
        <w:spacing w:line="276" w:lineRule="auto"/>
        <w:ind w:firstLine="720"/>
        <w:jc w:val="both"/>
        <w:rPr>
          <w:rFonts w:ascii="Arial" w:hAnsi="Arial" w:cs="Arial"/>
        </w:rPr>
      </w:pPr>
      <w:r w:rsidRPr="00BD1B7F">
        <w:rPr>
          <w:rFonts w:ascii="Arial" w:hAnsi="Arial" w:cs="Arial"/>
        </w:rPr>
        <w:t>The simulation process involves several steps, including watershed delineation, HRU analysis, preparation of input data, and execution of the model. DEM data are used to define watershed boundaries and drainage patterns. HRUs are created by integrating land use, soil, and slope information to represent homogeneous units. Meteorological data, including rainfall, temperature, wind speed, relative humidity, and solar radiation, are organized into input tables and incorporated into the model. The SWAT model is then executed on a continuous time step to simulate hydrological processes.</w:t>
      </w:r>
    </w:p>
    <w:p w14:paraId="06B2003F" w14:textId="77777777" w:rsidR="00560670" w:rsidRPr="00BD1B7F" w:rsidRDefault="00560670" w:rsidP="007447F7">
      <w:pPr>
        <w:spacing w:line="276" w:lineRule="auto"/>
        <w:ind w:firstLine="720"/>
        <w:jc w:val="both"/>
        <w:rPr>
          <w:rFonts w:ascii="Arial" w:hAnsi="Arial" w:cs="Arial"/>
        </w:rPr>
      </w:pPr>
      <w:r w:rsidRPr="00BD1B7F">
        <w:rPr>
          <w:rFonts w:ascii="Arial" w:hAnsi="Arial" w:cs="Arial"/>
        </w:rPr>
        <w:t>Calibration and validation are essential to improve model reliability. In this study, these processes were carried out using the SWAT-CUP tool, which integrates various algorithms for parameter optimization and uncertainty analysis. The Sequential Uncertainty Fitting (SUFI-2) method was used to calibrate the model and evaluate uncertainty (Kumar et al., 2017).</w:t>
      </w:r>
    </w:p>
    <w:p w14:paraId="681D2B7F" w14:textId="7FEDD5DF" w:rsidR="00560670" w:rsidRPr="00BD1B7F" w:rsidRDefault="00664970" w:rsidP="007447F7">
      <w:pPr>
        <w:spacing w:line="276" w:lineRule="auto"/>
        <w:jc w:val="both"/>
        <w:rPr>
          <w:rFonts w:ascii="Arial" w:hAnsi="Arial" w:cs="Arial"/>
          <w:b/>
          <w:bCs/>
        </w:rPr>
      </w:pPr>
      <w:r w:rsidRPr="00BD1B7F">
        <w:rPr>
          <w:rFonts w:ascii="Arial" w:hAnsi="Arial" w:cs="Arial"/>
          <w:b/>
          <w:bCs/>
        </w:rPr>
        <w:t xml:space="preserve">2.8 </w:t>
      </w:r>
      <w:r w:rsidR="00560670" w:rsidRPr="00BD1B7F">
        <w:rPr>
          <w:rFonts w:ascii="Arial" w:hAnsi="Arial" w:cs="Arial"/>
          <w:b/>
          <w:bCs/>
        </w:rPr>
        <w:t>Model Performance Evaluation</w:t>
      </w:r>
    </w:p>
    <w:p w14:paraId="421A9C8D" w14:textId="77777777" w:rsidR="00560670" w:rsidRPr="00BD1B7F" w:rsidRDefault="00560670" w:rsidP="007447F7">
      <w:pPr>
        <w:spacing w:line="276" w:lineRule="auto"/>
        <w:ind w:firstLine="720"/>
        <w:jc w:val="both"/>
        <w:rPr>
          <w:rFonts w:ascii="Arial" w:hAnsi="Arial" w:cs="Arial"/>
        </w:rPr>
      </w:pPr>
      <w:r w:rsidRPr="00BD1B7F">
        <w:rPr>
          <w:rFonts w:ascii="Arial" w:hAnsi="Arial" w:cs="Arial"/>
        </w:rPr>
        <w:t xml:space="preserve">The performance of the SWAT model was evaluated using statistical indicators such as the coefficient of determination (R²) and Nash–Sutcliffe Efficiency (NSE), which are widely used for hydrological model assessment (Goswami et al., 2005; </w:t>
      </w:r>
      <w:proofErr w:type="spellStart"/>
      <w:r w:rsidRPr="00BD1B7F">
        <w:rPr>
          <w:rFonts w:ascii="Arial" w:hAnsi="Arial" w:cs="Arial"/>
        </w:rPr>
        <w:t>Moriasi</w:t>
      </w:r>
      <w:proofErr w:type="spellEnd"/>
      <w:r w:rsidRPr="00BD1B7F">
        <w:rPr>
          <w:rFonts w:ascii="Arial" w:hAnsi="Arial" w:cs="Arial"/>
        </w:rPr>
        <w:t xml:space="preserve"> et al., 2007). The NSE is calculated as:</w:t>
      </w:r>
    </w:p>
    <w:p w14:paraId="11F498E7" w14:textId="28337F5D" w:rsidR="00560670" w:rsidRPr="00BD1B7F" w:rsidRDefault="00560670" w:rsidP="007447F7">
      <w:pPr>
        <w:spacing w:line="276" w:lineRule="auto"/>
        <w:jc w:val="both"/>
        <w:rPr>
          <w:rFonts w:ascii="Arial" w:hAnsi="Arial" w:cs="Arial"/>
        </w:rPr>
      </w:pPr>
      <m:oMathPara>
        <m:oMath>
          <m:r>
            <w:rPr>
              <w:rFonts w:ascii="Cambria Math" w:hAnsi="Cambria Math" w:cs="Arial"/>
            </w:rPr>
            <m:t>NSE=1-</m:t>
          </m:r>
          <m:f>
            <m:fPr>
              <m:ctrlPr>
                <w:rPr>
                  <w:rFonts w:ascii="Cambria Math" w:hAnsi="Cambria Math" w:cs="Arial"/>
                </w:rPr>
              </m:ctrlPr>
            </m:fPr>
            <m:num>
              <m:nary>
                <m:naryPr>
                  <m:chr m:val="∑"/>
                  <m:limLoc m:val="undOvr"/>
                  <m:grow m:val="1"/>
                  <m:ctrlPr>
                    <w:rPr>
                      <w:rFonts w:ascii="Cambria Math" w:hAnsi="Cambria Math" w:cs="Arial"/>
                    </w:rPr>
                  </m:ctrlPr>
                </m:naryPr>
                <m:sub>
                  <m:r>
                    <w:rPr>
                      <w:rFonts w:ascii="Cambria Math" w:hAnsi="Cambria Math" w:cs="Arial"/>
                    </w:rPr>
                    <m:t>i=1</m:t>
                  </m:r>
                </m:sub>
                <m:sup>
                  <m:r>
                    <w:rPr>
                      <w:rFonts w:ascii="Cambria Math" w:hAnsi="Cambria Math" w:cs="Arial"/>
                    </w:rPr>
                    <m:t>n</m:t>
                  </m:r>
                </m:sup>
                <m:e>
                  <m:r>
                    <w:rPr>
                      <w:rFonts w:ascii="Cambria Math" w:hAnsi="Cambria Math" w:cs="Arial"/>
                    </w:rPr>
                    <m:t>(</m:t>
                  </m:r>
                </m:e>
              </m:nary>
              <m:sSub>
                <m:sSubPr>
                  <m:ctrlPr>
                    <w:rPr>
                      <w:rFonts w:ascii="Cambria Math" w:hAnsi="Cambria Math" w:cs="Arial"/>
                    </w:rPr>
                  </m:ctrlPr>
                </m:sSubPr>
                <m:e>
                  <m:r>
                    <w:rPr>
                      <w:rFonts w:ascii="Cambria Math" w:hAnsi="Cambria Math" w:cs="Arial"/>
                    </w:rPr>
                    <m:t>Y</m:t>
                  </m:r>
                </m:e>
                <m:sub>
                  <m:r>
                    <w:rPr>
                      <w:rFonts w:ascii="Cambria Math" w:hAnsi="Cambria Math" w:cs="Arial"/>
                    </w:rPr>
                    <m:t>obs,i</m:t>
                  </m:r>
                </m:sub>
              </m:sSub>
              <m: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sim,i</m:t>
                  </m:r>
                </m:sub>
              </m:sSub>
              <m:sSup>
                <m:sSupPr>
                  <m:ctrlPr>
                    <w:rPr>
                      <w:rFonts w:ascii="Cambria Math" w:hAnsi="Cambria Math" w:cs="Arial"/>
                    </w:rPr>
                  </m:ctrlPr>
                </m:sSupPr>
                <m:e>
                  <m:r>
                    <w:rPr>
                      <w:rFonts w:ascii="Cambria Math" w:hAnsi="Cambria Math" w:cs="Arial"/>
                    </w:rPr>
                    <m:t>)</m:t>
                  </m:r>
                </m:e>
                <m:sup>
                  <m:r>
                    <w:rPr>
                      <w:rFonts w:ascii="Cambria Math" w:hAnsi="Cambria Math" w:cs="Arial"/>
                    </w:rPr>
                    <m:t>2</m:t>
                  </m:r>
                </m:sup>
              </m:sSup>
            </m:num>
            <m:den>
              <m:nary>
                <m:naryPr>
                  <m:chr m:val="∑"/>
                  <m:limLoc m:val="undOvr"/>
                  <m:grow m:val="1"/>
                  <m:ctrlPr>
                    <w:rPr>
                      <w:rFonts w:ascii="Cambria Math" w:hAnsi="Cambria Math" w:cs="Arial"/>
                    </w:rPr>
                  </m:ctrlPr>
                </m:naryPr>
                <m:sub>
                  <m:r>
                    <w:rPr>
                      <w:rFonts w:ascii="Cambria Math" w:hAnsi="Cambria Math" w:cs="Arial"/>
                    </w:rPr>
                    <m:t>i=1</m:t>
                  </m:r>
                </m:sub>
                <m:sup>
                  <m:r>
                    <w:rPr>
                      <w:rFonts w:ascii="Cambria Math" w:hAnsi="Cambria Math" w:cs="Arial"/>
                    </w:rPr>
                    <m:t>n</m:t>
                  </m:r>
                </m:sup>
                <m:e>
                  <m:r>
                    <w:rPr>
                      <w:rFonts w:ascii="Cambria Math" w:hAnsi="Cambria Math" w:cs="Arial"/>
                    </w:rPr>
                    <m:t>(</m:t>
                  </m:r>
                </m:e>
              </m:nary>
              <m:sSub>
                <m:sSubPr>
                  <m:ctrlPr>
                    <w:rPr>
                      <w:rFonts w:ascii="Cambria Math" w:hAnsi="Cambria Math" w:cs="Arial"/>
                    </w:rPr>
                  </m:ctrlPr>
                </m:sSubPr>
                <m:e>
                  <m:r>
                    <w:rPr>
                      <w:rFonts w:ascii="Cambria Math" w:hAnsi="Cambria Math" w:cs="Arial"/>
                    </w:rPr>
                    <m:t>Y</m:t>
                  </m:r>
                </m:e>
                <m:sub>
                  <m:r>
                    <w:rPr>
                      <w:rFonts w:ascii="Cambria Math" w:hAnsi="Cambria Math" w:cs="Arial"/>
                    </w:rPr>
                    <m:t>obs,i</m:t>
                  </m:r>
                </m:sub>
              </m:sSub>
              <m: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mean</m:t>
                  </m:r>
                </m:sub>
              </m:sSub>
              <m:sSup>
                <m:sSupPr>
                  <m:ctrlPr>
                    <w:rPr>
                      <w:rFonts w:ascii="Cambria Math" w:hAnsi="Cambria Math" w:cs="Arial"/>
                    </w:rPr>
                  </m:ctrlPr>
                </m:sSupPr>
                <m:e>
                  <m:r>
                    <w:rPr>
                      <w:rFonts w:ascii="Cambria Math" w:hAnsi="Cambria Math" w:cs="Arial"/>
                    </w:rPr>
                    <m:t>)</m:t>
                  </m:r>
                </m:e>
                <m:sup>
                  <m:r>
                    <w:rPr>
                      <w:rFonts w:ascii="Cambria Math" w:hAnsi="Cambria Math" w:cs="Arial"/>
                    </w:rPr>
                    <m:t>2</m:t>
                  </m:r>
                </m:sup>
              </m:sSup>
            </m:den>
          </m:f>
          <m:r>
            <m:rPr>
              <m:sty m:val="p"/>
            </m:rPr>
            <w:rPr>
              <w:rFonts w:ascii="Cambria Math" w:hAnsi="Cambria Math" w:cs="Arial"/>
            </w:rPr>
            <w:br/>
          </m:r>
        </m:oMath>
      </m:oMathPara>
    </w:p>
    <w:p w14:paraId="6F9A9AED" w14:textId="469BCFDF" w:rsidR="00560670" w:rsidRPr="00BD1B7F" w:rsidRDefault="00560670" w:rsidP="007447F7">
      <w:pPr>
        <w:spacing w:line="276" w:lineRule="auto"/>
        <w:jc w:val="both"/>
        <w:rPr>
          <w:rFonts w:ascii="Arial" w:hAnsi="Arial" w:cs="Arial"/>
        </w:rPr>
      </w:pPr>
      <w:r w:rsidRPr="00BD1B7F">
        <w:rPr>
          <w:rFonts w:ascii="Arial" w:hAnsi="Arial" w:cs="Arial"/>
        </w:rPr>
        <w:t xml:space="preserve">where </w:t>
      </w:r>
      <m:oMath>
        <m:sSub>
          <m:sSubPr>
            <m:ctrlPr>
              <w:rPr>
                <w:rFonts w:ascii="Cambria Math" w:hAnsi="Cambria Math" w:cs="Arial"/>
              </w:rPr>
            </m:ctrlPr>
          </m:sSubPr>
          <m:e>
            <m:r>
              <w:rPr>
                <w:rFonts w:ascii="Cambria Math" w:hAnsi="Cambria Math" w:cs="Arial"/>
              </w:rPr>
              <m:t>Y</m:t>
            </m:r>
          </m:e>
          <m:sub>
            <m:r>
              <w:rPr>
                <w:rFonts w:ascii="Cambria Math" w:hAnsi="Cambria Math" w:cs="Arial"/>
              </w:rPr>
              <m:t>obs</m:t>
            </m:r>
          </m:sub>
        </m:sSub>
      </m:oMath>
      <w:r w:rsidRPr="00BD1B7F">
        <w:rPr>
          <w:rFonts w:ascii="Arial" w:hAnsi="Arial" w:cs="Arial"/>
        </w:rPr>
        <w:t xml:space="preserve">represents observed values, </w:t>
      </w:r>
      <m:oMath>
        <m:sSub>
          <m:sSubPr>
            <m:ctrlPr>
              <w:rPr>
                <w:rFonts w:ascii="Cambria Math" w:hAnsi="Cambria Math" w:cs="Arial"/>
              </w:rPr>
            </m:ctrlPr>
          </m:sSubPr>
          <m:e>
            <m:r>
              <w:rPr>
                <w:rFonts w:ascii="Cambria Math" w:hAnsi="Cambria Math" w:cs="Arial"/>
              </w:rPr>
              <m:t>Y</m:t>
            </m:r>
          </m:e>
          <m:sub>
            <m:r>
              <w:rPr>
                <w:rFonts w:ascii="Cambria Math" w:hAnsi="Cambria Math" w:cs="Arial"/>
              </w:rPr>
              <m:t>sim</m:t>
            </m:r>
          </m:sub>
        </m:sSub>
      </m:oMath>
      <w:r w:rsidRPr="00BD1B7F">
        <w:rPr>
          <w:rFonts w:ascii="Arial" w:hAnsi="Arial" w:cs="Arial"/>
        </w:rPr>
        <w:t xml:space="preserve">represents simulated values, </w:t>
      </w:r>
      <m:oMath>
        <m:sSub>
          <m:sSubPr>
            <m:ctrlPr>
              <w:rPr>
                <w:rFonts w:ascii="Cambria Math" w:hAnsi="Cambria Math" w:cs="Arial"/>
              </w:rPr>
            </m:ctrlPr>
          </m:sSubPr>
          <m:e>
            <m:r>
              <w:rPr>
                <w:rFonts w:ascii="Cambria Math" w:hAnsi="Cambria Math" w:cs="Arial"/>
              </w:rPr>
              <m:t>Y</m:t>
            </m:r>
          </m:e>
          <m:sub>
            <m:r>
              <w:rPr>
                <w:rFonts w:ascii="Cambria Math" w:hAnsi="Cambria Math" w:cs="Arial"/>
              </w:rPr>
              <m:t>mean</m:t>
            </m:r>
          </m:sub>
        </m:sSub>
      </m:oMath>
      <w:r w:rsidRPr="00BD1B7F">
        <w:rPr>
          <w:rFonts w:ascii="Arial" w:hAnsi="Arial" w:cs="Arial"/>
        </w:rPr>
        <w:t xml:space="preserve">is the mean of observed data, and </w:t>
      </w:r>
      <m:oMath>
        <m:r>
          <w:rPr>
            <w:rFonts w:ascii="Cambria Math" w:hAnsi="Cambria Math" w:cs="Arial"/>
          </w:rPr>
          <m:t>n</m:t>
        </m:r>
      </m:oMath>
      <w:r w:rsidRPr="00BD1B7F">
        <w:rPr>
          <w:rFonts w:ascii="Arial" w:hAnsi="Arial" w:cs="Arial"/>
        </w:rPr>
        <w:t xml:space="preserve">is the number of observations. NSE values range from </w:t>
      </w:r>
      <m:oMath>
        <m:r>
          <w:rPr>
            <w:rFonts w:ascii="Cambria Math" w:hAnsi="Cambria Math" w:cs="Arial"/>
          </w:rPr>
          <m:t>-</m:t>
        </m:r>
        <m:r>
          <m:rPr>
            <m:sty m:val="p"/>
          </m:rPr>
          <w:rPr>
            <w:rFonts w:ascii="Cambria Math" w:hAnsi="Cambria Math" w:cs="Arial"/>
          </w:rPr>
          <m:t>∞</m:t>
        </m:r>
      </m:oMath>
      <w:r w:rsidRPr="00BD1B7F">
        <w:rPr>
          <w:rFonts w:ascii="Arial" w:hAnsi="Arial" w:cs="Arial"/>
        </w:rPr>
        <w:t>to 1, with values closer to 1 indicating better model performance.</w:t>
      </w:r>
    </w:p>
    <w:p w14:paraId="19365B1B" w14:textId="110CAFE9" w:rsidR="00560670" w:rsidRPr="00BD1B7F" w:rsidRDefault="00560670" w:rsidP="007447F7">
      <w:pPr>
        <w:spacing w:line="276" w:lineRule="auto"/>
        <w:ind w:firstLine="720"/>
        <w:jc w:val="both"/>
        <w:rPr>
          <w:rFonts w:ascii="Arial" w:hAnsi="Arial" w:cs="Arial"/>
        </w:rPr>
      </w:pPr>
      <w:r w:rsidRPr="00BD1B7F">
        <w:rPr>
          <w:rFonts w:ascii="Arial" w:hAnsi="Arial" w:cs="Arial"/>
        </w:rPr>
        <w:t xml:space="preserve">The coefficient of determination (R²) measures the degree of correlation between observed and simulated values and ranges from 0 to 1. Higher values </w:t>
      </w:r>
      <w:r w:rsidRPr="00BD1B7F">
        <w:rPr>
          <w:rFonts w:ascii="Arial" w:hAnsi="Arial" w:cs="Arial"/>
        </w:rPr>
        <w:lastRenderedPageBreak/>
        <w:t xml:space="preserve">indicate better agreement between datasets. According to standard evaluation criteria, model performance is considered satisfactory when </w:t>
      </w:r>
      <m:oMath>
        <m:sSup>
          <m:sSupPr>
            <m:ctrlPr>
              <w:rPr>
                <w:rFonts w:ascii="Cambria Math" w:hAnsi="Cambria Math" w:cs="Arial"/>
              </w:rPr>
            </m:ctrlPr>
          </m:sSupPr>
          <m:e>
            <m:r>
              <w:rPr>
                <w:rFonts w:ascii="Cambria Math" w:hAnsi="Cambria Math" w:cs="Arial"/>
              </w:rPr>
              <m:t>R</m:t>
            </m:r>
          </m:e>
          <m:sup>
            <m:r>
              <w:rPr>
                <w:rFonts w:ascii="Cambria Math" w:hAnsi="Cambria Math" w:cs="Arial"/>
              </w:rPr>
              <m:t>2</m:t>
            </m:r>
          </m:sup>
        </m:sSup>
        <m:r>
          <w:rPr>
            <w:rFonts w:ascii="Cambria Math" w:hAnsi="Cambria Math" w:cs="Arial"/>
          </w:rPr>
          <m:t>≥0.65</m:t>
        </m:r>
      </m:oMath>
      <w:r w:rsidRPr="00BD1B7F">
        <w:rPr>
          <w:rFonts w:ascii="Arial" w:hAnsi="Arial" w:cs="Arial"/>
        </w:rPr>
        <w:t xml:space="preserve">and </w:t>
      </w:r>
      <m:oMath>
        <m:r>
          <w:rPr>
            <w:rFonts w:ascii="Cambria Math" w:hAnsi="Cambria Math" w:cs="Arial"/>
          </w:rPr>
          <m:t>NSE≥0.5</m:t>
        </m:r>
      </m:oMath>
      <w:r w:rsidRPr="00BD1B7F">
        <w:rPr>
          <w:rFonts w:ascii="Arial" w:hAnsi="Arial" w:cs="Arial"/>
        </w:rPr>
        <w:t>(Moriasi et al., 2007).</w:t>
      </w:r>
    </w:p>
    <w:p w14:paraId="1027FAFA" w14:textId="50D716E7" w:rsidR="007F3CE1" w:rsidRPr="00BD1B7F" w:rsidRDefault="00664970" w:rsidP="007447F7">
      <w:pPr>
        <w:spacing w:line="276" w:lineRule="auto"/>
        <w:jc w:val="both"/>
        <w:rPr>
          <w:rFonts w:ascii="Arial" w:hAnsi="Arial" w:cs="Arial"/>
          <w:b/>
          <w:bCs/>
        </w:rPr>
      </w:pPr>
      <w:r w:rsidRPr="00BD1B7F">
        <w:rPr>
          <w:rFonts w:ascii="Arial" w:hAnsi="Arial" w:cs="Arial"/>
          <w:b/>
          <w:bCs/>
        </w:rPr>
        <w:t>3</w:t>
      </w:r>
      <w:r w:rsidR="00560670" w:rsidRPr="00BD1B7F">
        <w:rPr>
          <w:rFonts w:ascii="Arial" w:hAnsi="Arial" w:cs="Arial"/>
          <w:b/>
          <w:bCs/>
        </w:rPr>
        <w:t xml:space="preserve">. </w:t>
      </w:r>
      <w:r w:rsidR="007F3CE1" w:rsidRPr="00BD1B7F">
        <w:rPr>
          <w:rFonts w:ascii="Arial" w:hAnsi="Arial" w:cs="Arial"/>
          <w:b/>
          <w:bCs/>
        </w:rPr>
        <w:t>Results and Discussion</w:t>
      </w:r>
    </w:p>
    <w:p w14:paraId="68D40E20" w14:textId="2C79423A" w:rsidR="007F3CE1" w:rsidRDefault="0031151D" w:rsidP="007447F7">
      <w:pPr>
        <w:spacing w:line="276" w:lineRule="auto"/>
        <w:ind w:firstLine="720"/>
        <w:jc w:val="both"/>
        <w:rPr>
          <w:noProof/>
        </w:rPr>
      </w:pPr>
      <w:r>
        <w:rPr>
          <w:noProof/>
        </w:rPr>
        <w:drawing>
          <wp:anchor distT="0" distB="0" distL="114300" distR="114300" simplePos="0" relativeHeight="251671552" behindDoc="0" locked="0" layoutInCell="1" allowOverlap="1" wp14:anchorId="6AD7007C" wp14:editId="31B0E555">
            <wp:simplePos x="0" y="0"/>
            <wp:positionH relativeFrom="column">
              <wp:posOffset>2546985</wp:posOffset>
            </wp:positionH>
            <wp:positionV relativeFrom="paragraph">
              <wp:posOffset>4248785</wp:posOffset>
            </wp:positionV>
            <wp:extent cx="2219325" cy="2873375"/>
            <wp:effectExtent l="0" t="0" r="9525" b="3175"/>
            <wp:wrapTopAndBottom/>
            <wp:docPr id="246369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325" cy="28733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59BA7BC3" wp14:editId="65B37C35">
            <wp:simplePos x="0" y="0"/>
            <wp:positionH relativeFrom="column">
              <wp:posOffset>79375</wp:posOffset>
            </wp:positionH>
            <wp:positionV relativeFrom="paragraph">
              <wp:posOffset>4252686</wp:posOffset>
            </wp:positionV>
            <wp:extent cx="2220595" cy="2873375"/>
            <wp:effectExtent l="0" t="0" r="8255" b="3175"/>
            <wp:wrapTopAndBottom/>
            <wp:docPr id="9" name="Picture 8">
              <a:extLst xmlns:a="http://schemas.openxmlformats.org/drawingml/2006/main">
                <a:ext uri="{FF2B5EF4-FFF2-40B4-BE49-F238E27FC236}">
                  <a16:creationId xmlns:a16="http://schemas.microsoft.com/office/drawing/2014/main" id="{61985EE4-DC18-E2E8-2F8F-69CC4002E4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61985EE4-DC18-E2E8-2F8F-69CC4002E44C}"/>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0595" cy="2873375"/>
                    </a:xfrm>
                    <a:prstGeom prst="rect">
                      <a:avLst/>
                    </a:prstGeom>
                  </pic:spPr>
                </pic:pic>
              </a:graphicData>
            </a:graphic>
            <wp14:sizeRelH relativeFrom="margin">
              <wp14:pctWidth>0</wp14:pctWidth>
            </wp14:sizeRelH>
            <wp14:sizeRelV relativeFrom="margin">
              <wp14:pctHeight>0</wp14:pctHeight>
            </wp14:sizeRelV>
          </wp:anchor>
        </w:drawing>
      </w:r>
      <w:r w:rsidRPr="005A32A4">
        <w:rPr>
          <w:rFonts w:ascii="Arial" w:hAnsi="Arial" w:cs="Arial"/>
          <w:noProof/>
        </w:rPr>
        <w:drawing>
          <wp:anchor distT="0" distB="0" distL="114300" distR="114300" simplePos="0" relativeHeight="251668480" behindDoc="0" locked="0" layoutInCell="1" allowOverlap="1" wp14:anchorId="13672C2A" wp14:editId="0C3EF115">
            <wp:simplePos x="0" y="0"/>
            <wp:positionH relativeFrom="column">
              <wp:posOffset>65314</wp:posOffset>
            </wp:positionH>
            <wp:positionV relativeFrom="paragraph">
              <wp:posOffset>1364071</wp:posOffset>
            </wp:positionV>
            <wp:extent cx="2235200" cy="2891790"/>
            <wp:effectExtent l="0" t="0" r="0" b="3810"/>
            <wp:wrapTopAndBottom/>
            <wp:docPr id="8" name="Picture 7">
              <a:extLst xmlns:a="http://schemas.openxmlformats.org/drawingml/2006/main">
                <a:ext uri="{FF2B5EF4-FFF2-40B4-BE49-F238E27FC236}">
                  <a16:creationId xmlns:a16="http://schemas.microsoft.com/office/drawing/2014/main" id="{449A8368-2A14-8825-9A00-3F4A8F52BA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449A8368-2A14-8825-9A00-3F4A8F52BAF6}"/>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5200" cy="28917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20B3764A" wp14:editId="44CD1F84">
            <wp:simplePos x="0" y="0"/>
            <wp:positionH relativeFrom="column">
              <wp:posOffset>2546985</wp:posOffset>
            </wp:positionH>
            <wp:positionV relativeFrom="paragraph">
              <wp:posOffset>1316990</wp:posOffset>
            </wp:positionV>
            <wp:extent cx="2191385" cy="2836545"/>
            <wp:effectExtent l="0" t="0" r="0" b="1905"/>
            <wp:wrapTopAndBottom/>
            <wp:docPr id="4" name="Picture 3">
              <a:extLst xmlns:a="http://schemas.openxmlformats.org/drawingml/2006/main">
                <a:ext uri="{FF2B5EF4-FFF2-40B4-BE49-F238E27FC236}">
                  <a16:creationId xmlns:a16="http://schemas.microsoft.com/office/drawing/2014/main" id="{7E1B84F8-FC45-4832-DD80-A4CDB43922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E1B84F8-FC45-4832-DD80-A4CDB4392235}"/>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1385" cy="2836545"/>
                    </a:xfrm>
                    <a:prstGeom prst="rect">
                      <a:avLst/>
                    </a:prstGeom>
                  </pic:spPr>
                </pic:pic>
              </a:graphicData>
            </a:graphic>
            <wp14:sizeRelH relativeFrom="margin">
              <wp14:pctWidth>0</wp14:pctWidth>
            </wp14:sizeRelH>
            <wp14:sizeRelV relativeFrom="margin">
              <wp14:pctHeight>0</wp14:pctHeight>
            </wp14:sizeRelV>
          </wp:anchor>
        </w:drawing>
      </w:r>
      <w:r w:rsidR="007F3CE1" w:rsidRPr="00BD1B7F">
        <w:rPr>
          <w:rFonts w:ascii="Arial" w:hAnsi="Arial" w:cs="Arial"/>
        </w:rPr>
        <w:t xml:space="preserve">The </w:t>
      </w:r>
      <w:proofErr w:type="spellStart"/>
      <w:r w:rsidR="00C24C8A" w:rsidRPr="00BD1B7F">
        <w:rPr>
          <w:rFonts w:ascii="Arial" w:hAnsi="Arial" w:cs="Arial"/>
        </w:rPr>
        <w:t>Arc</w:t>
      </w:r>
      <w:r w:rsidR="007F3CE1" w:rsidRPr="00BD1B7F">
        <w:rPr>
          <w:rFonts w:ascii="Arial" w:hAnsi="Arial" w:cs="Arial"/>
        </w:rPr>
        <w:t>SWAT</w:t>
      </w:r>
      <w:proofErr w:type="spellEnd"/>
      <w:r w:rsidR="007F3CE1" w:rsidRPr="00BD1B7F">
        <w:rPr>
          <w:rFonts w:ascii="Arial" w:hAnsi="Arial" w:cs="Arial"/>
        </w:rPr>
        <w:t xml:space="preserve"> model effectively reproduced the hydrological </w:t>
      </w:r>
      <w:proofErr w:type="spellStart"/>
      <w:r w:rsidR="007F3CE1" w:rsidRPr="00BD1B7F">
        <w:rPr>
          <w:rFonts w:ascii="Arial" w:hAnsi="Arial" w:cs="Arial"/>
        </w:rPr>
        <w:t>behavior</w:t>
      </w:r>
      <w:proofErr w:type="spellEnd"/>
      <w:r w:rsidR="007F3CE1" w:rsidRPr="00BD1B7F">
        <w:rPr>
          <w:rFonts w:ascii="Arial" w:hAnsi="Arial" w:cs="Arial"/>
        </w:rPr>
        <w:t xml:space="preserve"> of the </w:t>
      </w:r>
      <w:proofErr w:type="spellStart"/>
      <w:r w:rsidR="007F3CE1" w:rsidRPr="00BD1B7F">
        <w:rPr>
          <w:rFonts w:ascii="Arial" w:hAnsi="Arial" w:cs="Arial"/>
        </w:rPr>
        <w:t>Jonk</w:t>
      </w:r>
      <w:proofErr w:type="spellEnd"/>
      <w:r w:rsidR="007F3CE1" w:rsidRPr="00BD1B7F">
        <w:rPr>
          <w:rFonts w:ascii="Arial" w:hAnsi="Arial" w:cs="Arial"/>
        </w:rPr>
        <w:t xml:space="preserve"> sub-basin, providing a reliable basis for evaluating the impact of LULC changes on surface runoff. Although slight underestimation of peak flows was observed, which is common in hydrological simulations due to uncertainties in extreme rainfall events, the overall model performance remained satisfactory. The results indicate that the model captured both the temporal variability and magnitude of streamflow with reasonable accuracy.</w:t>
      </w:r>
      <w:r w:rsidR="005A32A4" w:rsidRPr="005A32A4">
        <w:rPr>
          <w:noProof/>
        </w:rPr>
        <w:t xml:space="preserve"> </w:t>
      </w:r>
    </w:p>
    <w:p w14:paraId="51992565" w14:textId="77777777" w:rsidR="0031151D" w:rsidRDefault="0031151D" w:rsidP="005A32A4">
      <w:pPr>
        <w:spacing w:line="276" w:lineRule="auto"/>
        <w:jc w:val="center"/>
        <w:rPr>
          <w:rFonts w:ascii="Arial" w:hAnsi="Arial" w:cs="Arial"/>
          <w:b/>
          <w:bCs/>
          <w:sz w:val="20"/>
          <w:szCs w:val="20"/>
        </w:rPr>
      </w:pPr>
    </w:p>
    <w:p w14:paraId="60F2560E" w14:textId="42EE78B2" w:rsidR="005C1504" w:rsidRPr="00BD1B7F" w:rsidRDefault="0031151D" w:rsidP="005A32A4">
      <w:pPr>
        <w:spacing w:line="276" w:lineRule="auto"/>
        <w:jc w:val="center"/>
        <w:rPr>
          <w:rFonts w:ascii="Arial" w:hAnsi="Arial" w:cs="Arial"/>
          <w:b/>
          <w:bCs/>
          <w:sz w:val="20"/>
          <w:szCs w:val="20"/>
        </w:rPr>
      </w:pPr>
      <w:r>
        <w:rPr>
          <w:rFonts w:ascii="Arial" w:hAnsi="Arial" w:cs="Arial"/>
          <w:b/>
          <w:bCs/>
          <w:sz w:val="20"/>
          <w:szCs w:val="20"/>
        </w:rPr>
        <w:t>F</w:t>
      </w:r>
      <w:r w:rsidR="00A577E9" w:rsidRPr="00BD1B7F">
        <w:rPr>
          <w:rFonts w:ascii="Arial" w:hAnsi="Arial" w:cs="Arial"/>
          <w:b/>
          <w:bCs/>
          <w:sz w:val="20"/>
          <w:szCs w:val="20"/>
        </w:rPr>
        <w:t xml:space="preserve">ig 2: LULC map of </w:t>
      </w:r>
      <w:proofErr w:type="spellStart"/>
      <w:r w:rsidR="00A577E9" w:rsidRPr="00BD1B7F">
        <w:rPr>
          <w:rFonts w:ascii="Arial" w:hAnsi="Arial" w:cs="Arial"/>
          <w:b/>
          <w:bCs/>
          <w:sz w:val="20"/>
          <w:szCs w:val="20"/>
        </w:rPr>
        <w:t>Jonk</w:t>
      </w:r>
      <w:proofErr w:type="spellEnd"/>
      <w:r w:rsidR="00A577E9" w:rsidRPr="00BD1B7F">
        <w:rPr>
          <w:rFonts w:ascii="Arial" w:hAnsi="Arial" w:cs="Arial"/>
          <w:b/>
          <w:bCs/>
          <w:sz w:val="20"/>
          <w:szCs w:val="20"/>
        </w:rPr>
        <w:t xml:space="preserve"> </w:t>
      </w:r>
      <w:proofErr w:type="spellStart"/>
      <w:r w:rsidR="00A577E9" w:rsidRPr="00BD1B7F">
        <w:rPr>
          <w:rFonts w:ascii="Arial" w:hAnsi="Arial" w:cs="Arial"/>
          <w:b/>
          <w:bCs/>
          <w:sz w:val="20"/>
          <w:szCs w:val="20"/>
        </w:rPr>
        <w:t>subbasin</w:t>
      </w:r>
      <w:proofErr w:type="spellEnd"/>
    </w:p>
    <w:p w14:paraId="4B04C82D" w14:textId="77777777" w:rsidR="00531643" w:rsidRDefault="00531643" w:rsidP="00BD1B7F">
      <w:pPr>
        <w:spacing w:line="276" w:lineRule="auto"/>
        <w:ind w:firstLine="720"/>
        <w:jc w:val="both"/>
        <w:rPr>
          <w:rFonts w:ascii="Arial" w:hAnsi="Arial" w:cs="Arial"/>
        </w:rPr>
      </w:pPr>
    </w:p>
    <w:p w14:paraId="7F596C8C" w14:textId="0DE9AAC8" w:rsidR="00531643" w:rsidRPr="0031151D" w:rsidRDefault="00C21F58" w:rsidP="0031151D">
      <w:pPr>
        <w:spacing w:line="276" w:lineRule="auto"/>
        <w:ind w:firstLine="720"/>
        <w:jc w:val="center"/>
        <w:rPr>
          <w:rFonts w:ascii="Arial" w:hAnsi="Arial" w:cs="Arial"/>
          <w:b/>
          <w:bCs/>
        </w:rPr>
      </w:pPr>
      <w:r>
        <w:rPr>
          <w:rFonts w:ascii="Arial" w:hAnsi="Arial" w:cs="Arial"/>
          <w:b/>
          <w:bCs/>
        </w:rPr>
        <w:t>Table</w:t>
      </w:r>
      <w:r w:rsidRPr="00C96859">
        <w:rPr>
          <w:rFonts w:ascii="Arial" w:hAnsi="Arial" w:cs="Arial"/>
          <w:b/>
          <w:bCs/>
        </w:rPr>
        <w:t xml:space="preserve"> </w:t>
      </w:r>
      <w:r w:rsidR="00CE057F">
        <w:rPr>
          <w:rFonts w:ascii="Arial" w:hAnsi="Arial" w:cs="Arial"/>
          <w:b/>
          <w:bCs/>
        </w:rPr>
        <w:t>2</w:t>
      </w:r>
      <w:r w:rsidRPr="00C96859">
        <w:rPr>
          <w:rFonts w:ascii="Arial" w:hAnsi="Arial" w:cs="Arial"/>
          <w:b/>
          <w:bCs/>
        </w:rPr>
        <w:t xml:space="preserve">: Accuracy assessment of </w:t>
      </w:r>
      <w:proofErr w:type="spellStart"/>
      <w:r w:rsidRPr="00C96859">
        <w:rPr>
          <w:rFonts w:ascii="Arial" w:hAnsi="Arial" w:cs="Arial"/>
          <w:b/>
          <w:bCs/>
        </w:rPr>
        <w:t>lulc</w:t>
      </w:r>
      <w:proofErr w:type="spellEnd"/>
      <w:r w:rsidRPr="00C96859">
        <w:rPr>
          <w:rFonts w:ascii="Arial" w:hAnsi="Arial" w:cs="Arial"/>
          <w:b/>
          <w:bCs/>
        </w:rPr>
        <w:t xml:space="preserve"> maps</w:t>
      </w:r>
    </w:p>
    <w:tbl>
      <w:tblPr>
        <w:tblStyle w:val="TableGrid"/>
        <w:tblpPr w:leftFromText="180" w:rightFromText="180" w:vertAnchor="text" w:horzAnchor="page" w:tblpX="4732" w:tblpY="-1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1980"/>
        <w:gridCol w:w="1350"/>
      </w:tblGrid>
      <w:tr w:rsidR="0031151D" w14:paraId="3EB62ED1" w14:textId="77777777" w:rsidTr="0031151D">
        <w:tc>
          <w:tcPr>
            <w:tcW w:w="895" w:type="dxa"/>
            <w:tcBorders>
              <w:top w:val="single" w:sz="4" w:space="0" w:color="auto"/>
              <w:bottom w:val="single" w:sz="4" w:space="0" w:color="auto"/>
            </w:tcBorders>
          </w:tcPr>
          <w:p w14:paraId="5617A73C" w14:textId="77777777" w:rsidR="0031151D" w:rsidRDefault="0031151D" w:rsidP="0031151D">
            <w:pPr>
              <w:spacing w:line="276" w:lineRule="auto"/>
              <w:jc w:val="center"/>
              <w:rPr>
                <w:rFonts w:ascii="Arial" w:hAnsi="Arial" w:cs="Arial"/>
                <w:b/>
                <w:bCs/>
                <w:sz w:val="20"/>
                <w:szCs w:val="20"/>
              </w:rPr>
            </w:pPr>
            <w:r>
              <w:rPr>
                <w:rFonts w:ascii="Arial" w:hAnsi="Arial" w:cs="Arial"/>
                <w:b/>
                <w:bCs/>
                <w:kern w:val="2"/>
                <w:sz w:val="20"/>
                <w:szCs w:val="20"/>
                <w:lang w:val="en-IN"/>
                <w14:ligatures w14:val="standardContextual"/>
              </w:rPr>
              <w:t>Year</w:t>
            </w:r>
          </w:p>
        </w:tc>
        <w:tc>
          <w:tcPr>
            <w:tcW w:w="1980" w:type="dxa"/>
            <w:tcBorders>
              <w:top w:val="single" w:sz="4" w:space="0" w:color="auto"/>
              <w:bottom w:val="single" w:sz="4" w:space="0" w:color="auto"/>
            </w:tcBorders>
          </w:tcPr>
          <w:p w14:paraId="647793CB" w14:textId="77777777" w:rsidR="0031151D" w:rsidRDefault="0031151D" w:rsidP="0031151D">
            <w:pPr>
              <w:spacing w:line="276" w:lineRule="auto"/>
              <w:jc w:val="center"/>
              <w:rPr>
                <w:rFonts w:ascii="Arial" w:hAnsi="Arial" w:cs="Arial"/>
                <w:b/>
                <w:bCs/>
                <w:sz w:val="20"/>
                <w:szCs w:val="20"/>
              </w:rPr>
            </w:pPr>
            <w:r>
              <w:rPr>
                <w:rFonts w:ascii="Arial" w:hAnsi="Arial" w:cs="Arial"/>
                <w:b/>
                <w:bCs/>
                <w:sz w:val="20"/>
                <w:szCs w:val="20"/>
              </w:rPr>
              <w:t>Overall Classification Accuracy</w:t>
            </w:r>
          </w:p>
        </w:tc>
        <w:tc>
          <w:tcPr>
            <w:tcW w:w="1350" w:type="dxa"/>
            <w:tcBorders>
              <w:top w:val="single" w:sz="4" w:space="0" w:color="auto"/>
              <w:bottom w:val="single" w:sz="4" w:space="0" w:color="auto"/>
            </w:tcBorders>
          </w:tcPr>
          <w:p w14:paraId="5A6DBB45" w14:textId="77777777" w:rsidR="0031151D" w:rsidRDefault="0031151D" w:rsidP="0031151D">
            <w:pPr>
              <w:spacing w:line="276" w:lineRule="auto"/>
              <w:jc w:val="center"/>
              <w:rPr>
                <w:rFonts w:ascii="Arial" w:hAnsi="Arial" w:cs="Arial"/>
                <w:b/>
                <w:bCs/>
                <w:sz w:val="20"/>
                <w:szCs w:val="20"/>
              </w:rPr>
            </w:pPr>
            <w:r>
              <w:rPr>
                <w:rFonts w:ascii="Arial" w:hAnsi="Arial" w:cs="Arial"/>
                <w:b/>
                <w:bCs/>
                <w:sz w:val="20"/>
                <w:szCs w:val="20"/>
              </w:rPr>
              <w:t>Overall Kappa Coefficient</w:t>
            </w:r>
          </w:p>
        </w:tc>
      </w:tr>
      <w:tr w:rsidR="0031151D" w14:paraId="71E21D88" w14:textId="77777777" w:rsidTr="0031151D">
        <w:tc>
          <w:tcPr>
            <w:tcW w:w="895" w:type="dxa"/>
            <w:tcBorders>
              <w:top w:val="single" w:sz="4" w:space="0" w:color="auto"/>
            </w:tcBorders>
          </w:tcPr>
          <w:p w14:paraId="6E2EDF37" w14:textId="77777777" w:rsidR="0031151D" w:rsidRPr="00531643" w:rsidRDefault="0031151D" w:rsidP="0031151D">
            <w:pPr>
              <w:spacing w:line="276" w:lineRule="auto"/>
              <w:jc w:val="center"/>
              <w:rPr>
                <w:rFonts w:ascii="Arial" w:hAnsi="Arial" w:cs="Arial"/>
                <w:sz w:val="20"/>
                <w:szCs w:val="20"/>
              </w:rPr>
            </w:pPr>
            <w:r w:rsidRPr="00531643">
              <w:rPr>
                <w:rFonts w:ascii="Arial" w:hAnsi="Arial" w:cs="Arial"/>
                <w:sz w:val="20"/>
                <w:szCs w:val="20"/>
              </w:rPr>
              <w:t>1991</w:t>
            </w:r>
          </w:p>
        </w:tc>
        <w:tc>
          <w:tcPr>
            <w:tcW w:w="1980" w:type="dxa"/>
            <w:tcBorders>
              <w:top w:val="single" w:sz="4" w:space="0" w:color="auto"/>
            </w:tcBorders>
          </w:tcPr>
          <w:p w14:paraId="17363246" w14:textId="77777777" w:rsidR="0031151D" w:rsidRPr="00531643" w:rsidRDefault="0031151D" w:rsidP="0031151D">
            <w:pPr>
              <w:spacing w:line="276" w:lineRule="auto"/>
              <w:jc w:val="center"/>
              <w:rPr>
                <w:rFonts w:ascii="Arial" w:hAnsi="Arial" w:cs="Arial"/>
                <w:sz w:val="20"/>
                <w:szCs w:val="20"/>
              </w:rPr>
            </w:pPr>
            <w:r w:rsidRPr="00531643">
              <w:rPr>
                <w:rFonts w:ascii="Arial" w:hAnsi="Arial" w:cs="Arial"/>
                <w:sz w:val="20"/>
                <w:szCs w:val="20"/>
              </w:rPr>
              <w:t>87.87%</w:t>
            </w:r>
          </w:p>
        </w:tc>
        <w:tc>
          <w:tcPr>
            <w:tcW w:w="1350" w:type="dxa"/>
            <w:tcBorders>
              <w:top w:val="single" w:sz="4" w:space="0" w:color="auto"/>
            </w:tcBorders>
          </w:tcPr>
          <w:p w14:paraId="1533737C" w14:textId="77777777" w:rsidR="0031151D" w:rsidRPr="00531643" w:rsidRDefault="0031151D" w:rsidP="0031151D">
            <w:pPr>
              <w:spacing w:line="276" w:lineRule="auto"/>
              <w:jc w:val="center"/>
              <w:rPr>
                <w:rFonts w:ascii="Arial" w:hAnsi="Arial" w:cs="Arial"/>
                <w:sz w:val="20"/>
                <w:szCs w:val="20"/>
              </w:rPr>
            </w:pPr>
            <w:r w:rsidRPr="00531643">
              <w:rPr>
                <w:rFonts w:ascii="Arial" w:hAnsi="Arial" w:cs="Arial"/>
                <w:sz w:val="20"/>
                <w:szCs w:val="20"/>
              </w:rPr>
              <w:t>0.837</w:t>
            </w:r>
          </w:p>
        </w:tc>
      </w:tr>
      <w:tr w:rsidR="0031151D" w14:paraId="17A5A0FE" w14:textId="77777777" w:rsidTr="0031151D">
        <w:tc>
          <w:tcPr>
            <w:tcW w:w="895" w:type="dxa"/>
          </w:tcPr>
          <w:p w14:paraId="0A93E12C" w14:textId="77777777" w:rsidR="0031151D" w:rsidRPr="00531643" w:rsidRDefault="0031151D" w:rsidP="0031151D">
            <w:pPr>
              <w:spacing w:line="276" w:lineRule="auto"/>
              <w:jc w:val="center"/>
              <w:rPr>
                <w:rFonts w:ascii="Arial" w:hAnsi="Arial" w:cs="Arial"/>
                <w:sz w:val="20"/>
                <w:szCs w:val="20"/>
              </w:rPr>
            </w:pPr>
            <w:r w:rsidRPr="00531643">
              <w:rPr>
                <w:rFonts w:ascii="Arial" w:hAnsi="Arial" w:cs="Arial"/>
                <w:sz w:val="20"/>
                <w:szCs w:val="20"/>
              </w:rPr>
              <w:t>2001</w:t>
            </w:r>
          </w:p>
        </w:tc>
        <w:tc>
          <w:tcPr>
            <w:tcW w:w="1980" w:type="dxa"/>
          </w:tcPr>
          <w:p w14:paraId="663204B6" w14:textId="77777777" w:rsidR="0031151D" w:rsidRPr="00531643" w:rsidRDefault="0031151D" w:rsidP="0031151D">
            <w:pPr>
              <w:spacing w:line="276" w:lineRule="auto"/>
              <w:jc w:val="center"/>
              <w:rPr>
                <w:rFonts w:ascii="Arial" w:hAnsi="Arial" w:cs="Arial"/>
                <w:sz w:val="20"/>
                <w:szCs w:val="20"/>
              </w:rPr>
            </w:pPr>
            <w:r w:rsidRPr="00531643">
              <w:rPr>
                <w:rFonts w:ascii="Arial" w:hAnsi="Arial" w:cs="Arial"/>
                <w:sz w:val="20"/>
                <w:szCs w:val="20"/>
              </w:rPr>
              <w:t>88.25%</w:t>
            </w:r>
          </w:p>
        </w:tc>
        <w:tc>
          <w:tcPr>
            <w:tcW w:w="1350" w:type="dxa"/>
          </w:tcPr>
          <w:p w14:paraId="27EBAF02" w14:textId="77777777" w:rsidR="0031151D" w:rsidRPr="00531643" w:rsidRDefault="0031151D" w:rsidP="0031151D">
            <w:pPr>
              <w:spacing w:line="276" w:lineRule="auto"/>
              <w:jc w:val="center"/>
              <w:rPr>
                <w:rFonts w:ascii="Arial" w:hAnsi="Arial" w:cs="Arial"/>
                <w:sz w:val="20"/>
                <w:szCs w:val="20"/>
              </w:rPr>
            </w:pPr>
            <w:r w:rsidRPr="00531643">
              <w:rPr>
                <w:rFonts w:ascii="Arial" w:hAnsi="Arial" w:cs="Arial"/>
                <w:sz w:val="20"/>
                <w:szCs w:val="20"/>
              </w:rPr>
              <w:t>0.861</w:t>
            </w:r>
          </w:p>
        </w:tc>
      </w:tr>
      <w:tr w:rsidR="0031151D" w14:paraId="30D6340C" w14:textId="77777777" w:rsidTr="0031151D">
        <w:tc>
          <w:tcPr>
            <w:tcW w:w="895" w:type="dxa"/>
          </w:tcPr>
          <w:p w14:paraId="481DEBC4" w14:textId="77777777" w:rsidR="0031151D" w:rsidRPr="00531643" w:rsidRDefault="0031151D" w:rsidP="0031151D">
            <w:pPr>
              <w:spacing w:line="276" w:lineRule="auto"/>
              <w:jc w:val="center"/>
              <w:rPr>
                <w:rFonts w:ascii="Arial" w:hAnsi="Arial" w:cs="Arial"/>
                <w:sz w:val="20"/>
                <w:szCs w:val="20"/>
              </w:rPr>
            </w:pPr>
            <w:r w:rsidRPr="00531643">
              <w:rPr>
                <w:rFonts w:ascii="Arial" w:hAnsi="Arial" w:cs="Arial"/>
                <w:sz w:val="20"/>
                <w:szCs w:val="20"/>
              </w:rPr>
              <w:t>2011</w:t>
            </w:r>
          </w:p>
        </w:tc>
        <w:tc>
          <w:tcPr>
            <w:tcW w:w="1980" w:type="dxa"/>
          </w:tcPr>
          <w:p w14:paraId="3EEAA096" w14:textId="77777777" w:rsidR="0031151D" w:rsidRPr="00531643" w:rsidRDefault="0031151D" w:rsidP="0031151D">
            <w:pPr>
              <w:spacing w:line="276" w:lineRule="auto"/>
              <w:jc w:val="center"/>
              <w:rPr>
                <w:rFonts w:ascii="Arial" w:hAnsi="Arial" w:cs="Arial"/>
                <w:sz w:val="20"/>
                <w:szCs w:val="20"/>
              </w:rPr>
            </w:pPr>
            <w:r w:rsidRPr="00531643">
              <w:rPr>
                <w:rFonts w:ascii="Arial" w:hAnsi="Arial" w:cs="Arial"/>
                <w:sz w:val="20"/>
                <w:szCs w:val="20"/>
              </w:rPr>
              <w:t>85.5%</w:t>
            </w:r>
          </w:p>
        </w:tc>
        <w:tc>
          <w:tcPr>
            <w:tcW w:w="1350" w:type="dxa"/>
          </w:tcPr>
          <w:p w14:paraId="4A1F60ED" w14:textId="77777777" w:rsidR="0031151D" w:rsidRPr="00531643" w:rsidRDefault="0031151D" w:rsidP="0031151D">
            <w:pPr>
              <w:spacing w:line="276" w:lineRule="auto"/>
              <w:jc w:val="center"/>
              <w:rPr>
                <w:rFonts w:ascii="Arial" w:hAnsi="Arial" w:cs="Arial"/>
                <w:sz w:val="20"/>
                <w:szCs w:val="20"/>
              </w:rPr>
            </w:pPr>
            <w:r w:rsidRPr="00531643">
              <w:rPr>
                <w:rFonts w:ascii="Arial" w:hAnsi="Arial" w:cs="Arial"/>
                <w:sz w:val="20"/>
                <w:szCs w:val="20"/>
              </w:rPr>
              <w:t>0.821</w:t>
            </w:r>
          </w:p>
        </w:tc>
      </w:tr>
      <w:tr w:rsidR="0031151D" w14:paraId="7D3962ED" w14:textId="77777777" w:rsidTr="0031151D">
        <w:tc>
          <w:tcPr>
            <w:tcW w:w="895" w:type="dxa"/>
            <w:tcBorders>
              <w:bottom w:val="single" w:sz="4" w:space="0" w:color="auto"/>
            </w:tcBorders>
          </w:tcPr>
          <w:p w14:paraId="249782EF" w14:textId="77777777" w:rsidR="0031151D" w:rsidRPr="00531643" w:rsidRDefault="0031151D" w:rsidP="0031151D">
            <w:pPr>
              <w:spacing w:line="276" w:lineRule="auto"/>
              <w:jc w:val="center"/>
              <w:rPr>
                <w:rFonts w:ascii="Arial" w:hAnsi="Arial" w:cs="Arial"/>
                <w:sz w:val="20"/>
                <w:szCs w:val="20"/>
              </w:rPr>
            </w:pPr>
            <w:r w:rsidRPr="00531643">
              <w:rPr>
                <w:rFonts w:ascii="Arial" w:hAnsi="Arial" w:cs="Arial"/>
                <w:sz w:val="20"/>
                <w:szCs w:val="20"/>
              </w:rPr>
              <w:t>2021</w:t>
            </w:r>
          </w:p>
        </w:tc>
        <w:tc>
          <w:tcPr>
            <w:tcW w:w="1980" w:type="dxa"/>
            <w:tcBorders>
              <w:bottom w:val="single" w:sz="4" w:space="0" w:color="auto"/>
            </w:tcBorders>
          </w:tcPr>
          <w:p w14:paraId="6386C4BE" w14:textId="77777777" w:rsidR="0031151D" w:rsidRPr="00531643" w:rsidRDefault="0031151D" w:rsidP="0031151D">
            <w:pPr>
              <w:spacing w:line="276" w:lineRule="auto"/>
              <w:jc w:val="center"/>
              <w:rPr>
                <w:rFonts w:ascii="Arial" w:hAnsi="Arial" w:cs="Arial"/>
                <w:sz w:val="20"/>
                <w:szCs w:val="20"/>
              </w:rPr>
            </w:pPr>
            <w:r w:rsidRPr="00531643">
              <w:rPr>
                <w:rFonts w:ascii="Arial" w:hAnsi="Arial" w:cs="Arial"/>
                <w:sz w:val="20"/>
                <w:szCs w:val="20"/>
              </w:rPr>
              <w:t>89.23%</w:t>
            </w:r>
          </w:p>
        </w:tc>
        <w:tc>
          <w:tcPr>
            <w:tcW w:w="1350" w:type="dxa"/>
            <w:tcBorders>
              <w:bottom w:val="single" w:sz="4" w:space="0" w:color="auto"/>
            </w:tcBorders>
          </w:tcPr>
          <w:p w14:paraId="44369686" w14:textId="77777777" w:rsidR="0031151D" w:rsidRPr="00531643" w:rsidRDefault="0031151D" w:rsidP="0031151D">
            <w:pPr>
              <w:spacing w:line="276" w:lineRule="auto"/>
              <w:jc w:val="center"/>
              <w:rPr>
                <w:rFonts w:ascii="Arial" w:hAnsi="Arial" w:cs="Arial"/>
                <w:sz w:val="20"/>
                <w:szCs w:val="20"/>
              </w:rPr>
            </w:pPr>
            <w:r w:rsidRPr="00531643">
              <w:rPr>
                <w:rFonts w:ascii="Arial" w:hAnsi="Arial" w:cs="Arial"/>
                <w:sz w:val="20"/>
                <w:szCs w:val="20"/>
              </w:rPr>
              <w:t>0.882</w:t>
            </w:r>
          </w:p>
        </w:tc>
      </w:tr>
    </w:tbl>
    <w:p w14:paraId="1D69592E" w14:textId="77777777" w:rsidR="00C96859" w:rsidRDefault="00C96859" w:rsidP="00C96859">
      <w:pPr>
        <w:spacing w:line="276" w:lineRule="auto"/>
        <w:ind w:firstLine="720"/>
        <w:jc w:val="center"/>
        <w:rPr>
          <w:rFonts w:ascii="Arial" w:hAnsi="Arial" w:cs="Arial"/>
          <w:b/>
          <w:bCs/>
        </w:rPr>
      </w:pPr>
    </w:p>
    <w:p w14:paraId="21F13C4C" w14:textId="77777777" w:rsidR="00C96859" w:rsidRDefault="00C96859" w:rsidP="00C96859">
      <w:pPr>
        <w:spacing w:line="276" w:lineRule="auto"/>
        <w:ind w:firstLine="720"/>
        <w:jc w:val="center"/>
        <w:rPr>
          <w:rFonts w:ascii="Arial" w:hAnsi="Arial" w:cs="Arial"/>
          <w:b/>
          <w:bCs/>
        </w:rPr>
      </w:pPr>
    </w:p>
    <w:p w14:paraId="0D2A6F6C" w14:textId="77777777" w:rsidR="00C96859" w:rsidRDefault="00C96859" w:rsidP="00C96859">
      <w:pPr>
        <w:spacing w:line="276" w:lineRule="auto"/>
        <w:ind w:firstLine="720"/>
        <w:jc w:val="center"/>
        <w:rPr>
          <w:rFonts w:ascii="Arial" w:hAnsi="Arial" w:cs="Arial"/>
          <w:b/>
          <w:bCs/>
        </w:rPr>
      </w:pPr>
    </w:p>
    <w:p w14:paraId="39C1156D" w14:textId="77777777" w:rsidR="00C96859" w:rsidRDefault="00C96859" w:rsidP="00C96859">
      <w:pPr>
        <w:spacing w:line="276" w:lineRule="auto"/>
        <w:ind w:firstLine="720"/>
        <w:jc w:val="center"/>
        <w:rPr>
          <w:rFonts w:ascii="Arial" w:hAnsi="Arial" w:cs="Arial"/>
          <w:b/>
          <w:bCs/>
        </w:rPr>
      </w:pPr>
    </w:p>
    <w:p w14:paraId="7A0F0071" w14:textId="77777777" w:rsidR="0031151D" w:rsidRDefault="0031151D" w:rsidP="00BD1B7F">
      <w:pPr>
        <w:spacing w:line="276" w:lineRule="auto"/>
        <w:ind w:firstLine="720"/>
        <w:jc w:val="both"/>
        <w:rPr>
          <w:rFonts w:ascii="Arial" w:hAnsi="Arial" w:cs="Arial"/>
        </w:rPr>
      </w:pPr>
    </w:p>
    <w:p w14:paraId="30A2FFD1" w14:textId="1D950C8B" w:rsidR="00BD1B7F" w:rsidRDefault="007F3CE1" w:rsidP="00BD1B7F">
      <w:pPr>
        <w:spacing w:line="276" w:lineRule="auto"/>
        <w:ind w:firstLine="720"/>
        <w:jc w:val="both"/>
        <w:rPr>
          <w:rFonts w:ascii="Arial" w:hAnsi="Arial" w:cs="Arial"/>
        </w:rPr>
      </w:pPr>
      <w:r w:rsidRPr="00BD1B7F">
        <w:rPr>
          <w:rFonts w:ascii="Arial" w:hAnsi="Arial" w:cs="Arial"/>
        </w:rPr>
        <w:t>Analysis of LULC changes over the study period revealed a clear shift from natural to anthropogenic landscapes. Agricultural land increased significantly from 36.03% to 41.44%, reflecting intensified farming activities, while forest cover declined from 34.52% to 30.02%. Built-up areas also expanded, indicating increasing urbanization and human intervention in the basin. These transformations have altered the land surface characteristics, directly influencing hydrological processes.</w:t>
      </w:r>
    </w:p>
    <w:p w14:paraId="439F014C" w14:textId="1512B484" w:rsidR="00C21F58" w:rsidRPr="00BD1B7F" w:rsidRDefault="00C21F58" w:rsidP="00C21F58">
      <w:pPr>
        <w:spacing w:line="276" w:lineRule="auto"/>
        <w:jc w:val="center"/>
        <w:rPr>
          <w:rFonts w:ascii="Arial" w:hAnsi="Arial" w:cs="Arial"/>
          <w:b/>
          <w:bCs/>
          <w:sz w:val="20"/>
          <w:szCs w:val="20"/>
        </w:rPr>
      </w:pPr>
      <w:r w:rsidRPr="00BD1B7F">
        <w:rPr>
          <w:rFonts w:ascii="Arial" w:hAnsi="Arial" w:cs="Arial"/>
          <w:b/>
          <w:bCs/>
          <w:sz w:val="20"/>
          <w:szCs w:val="20"/>
        </w:rPr>
        <w:t xml:space="preserve">Table </w:t>
      </w:r>
      <w:r w:rsidR="00CE057F">
        <w:rPr>
          <w:rFonts w:ascii="Arial" w:hAnsi="Arial" w:cs="Arial"/>
          <w:b/>
          <w:bCs/>
          <w:sz w:val="20"/>
          <w:szCs w:val="20"/>
        </w:rPr>
        <w:t>3</w:t>
      </w:r>
      <w:r w:rsidRPr="00BD1B7F">
        <w:rPr>
          <w:rFonts w:ascii="Arial" w:hAnsi="Arial" w:cs="Arial"/>
          <w:b/>
          <w:bCs/>
          <w:sz w:val="20"/>
          <w:szCs w:val="20"/>
        </w:rPr>
        <w:t>: Land use change in 1991 and 2021</w:t>
      </w:r>
    </w:p>
    <w:tbl>
      <w:tblPr>
        <w:tblpPr w:leftFromText="180" w:rightFromText="180" w:vertAnchor="page" w:horzAnchor="margin" w:tblpXSpec="center" w:tblpY="7613"/>
        <w:tblW w:w="5079" w:type="dxa"/>
        <w:tblLayout w:type="fixed"/>
        <w:tblLook w:val="0000" w:firstRow="0" w:lastRow="0" w:firstColumn="0" w:lastColumn="0" w:noHBand="0" w:noVBand="0"/>
      </w:tblPr>
      <w:tblGrid>
        <w:gridCol w:w="1433"/>
        <w:gridCol w:w="841"/>
        <w:gridCol w:w="842"/>
        <w:gridCol w:w="1028"/>
        <w:gridCol w:w="935"/>
      </w:tblGrid>
      <w:tr w:rsidR="0031151D" w:rsidRPr="00BD1B7F" w14:paraId="0BCE5C98" w14:textId="77777777" w:rsidTr="0031151D">
        <w:trPr>
          <w:trHeight w:val="271"/>
        </w:trPr>
        <w:tc>
          <w:tcPr>
            <w:tcW w:w="1433" w:type="dxa"/>
            <w:vMerge w:val="restart"/>
            <w:tcBorders>
              <w:top w:val="single" w:sz="4" w:space="0" w:color="auto"/>
              <w:bottom w:val="single" w:sz="4" w:space="0" w:color="auto"/>
            </w:tcBorders>
          </w:tcPr>
          <w:p w14:paraId="0ADE523D" w14:textId="77777777" w:rsidR="0031151D" w:rsidRPr="00BD1B7F" w:rsidRDefault="0031151D" w:rsidP="0031151D">
            <w:pPr>
              <w:spacing w:line="276" w:lineRule="auto"/>
              <w:rPr>
                <w:rFonts w:ascii="Arial" w:hAnsi="Arial" w:cs="Arial"/>
              </w:rPr>
            </w:pPr>
            <w:r>
              <w:rPr>
                <w:rFonts w:ascii="Arial" w:hAnsi="Arial" w:cs="Arial"/>
              </w:rPr>
              <w:t>L</w:t>
            </w:r>
            <w:r w:rsidRPr="00BD1B7F">
              <w:rPr>
                <w:rFonts w:ascii="Arial" w:hAnsi="Arial" w:cs="Arial"/>
              </w:rPr>
              <w:t>and use/Land cover</w:t>
            </w:r>
          </w:p>
        </w:tc>
        <w:tc>
          <w:tcPr>
            <w:tcW w:w="3646" w:type="dxa"/>
            <w:gridSpan w:val="4"/>
            <w:tcBorders>
              <w:top w:val="single" w:sz="4" w:space="0" w:color="auto"/>
              <w:bottom w:val="single" w:sz="4" w:space="0" w:color="auto"/>
            </w:tcBorders>
          </w:tcPr>
          <w:p w14:paraId="0E05B3C6" w14:textId="77777777" w:rsidR="0031151D" w:rsidRPr="00BD1B7F" w:rsidRDefault="0031151D" w:rsidP="0031151D">
            <w:pPr>
              <w:spacing w:line="276" w:lineRule="auto"/>
              <w:jc w:val="center"/>
              <w:rPr>
                <w:rFonts w:ascii="Arial" w:hAnsi="Arial" w:cs="Arial"/>
              </w:rPr>
            </w:pPr>
            <w:r>
              <w:rPr>
                <w:rFonts w:ascii="Arial" w:hAnsi="Arial" w:cs="Arial"/>
              </w:rPr>
              <w:t>Area in km</w:t>
            </w:r>
            <w:r w:rsidRPr="00500754">
              <w:rPr>
                <w:rFonts w:ascii="Arial" w:hAnsi="Arial" w:cs="Arial"/>
                <w:vertAlign w:val="superscript"/>
              </w:rPr>
              <w:t>2</w:t>
            </w:r>
          </w:p>
        </w:tc>
      </w:tr>
      <w:tr w:rsidR="0031151D" w:rsidRPr="00BD1B7F" w14:paraId="0CDF9E10" w14:textId="77777777" w:rsidTr="0031151D">
        <w:trPr>
          <w:trHeight w:val="330"/>
        </w:trPr>
        <w:tc>
          <w:tcPr>
            <w:tcW w:w="1433" w:type="dxa"/>
            <w:vMerge/>
            <w:tcBorders>
              <w:top w:val="single" w:sz="4" w:space="0" w:color="auto"/>
              <w:bottom w:val="single" w:sz="4" w:space="0" w:color="auto"/>
            </w:tcBorders>
          </w:tcPr>
          <w:p w14:paraId="06C2E666" w14:textId="77777777" w:rsidR="0031151D" w:rsidRPr="00BD1B7F" w:rsidRDefault="0031151D" w:rsidP="0031151D">
            <w:pPr>
              <w:spacing w:line="276" w:lineRule="auto"/>
              <w:jc w:val="both"/>
              <w:rPr>
                <w:rFonts w:ascii="Arial" w:hAnsi="Arial" w:cs="Arial"/>
              </w:rPr>
            </w:pPr>
          </w:p>
        </w:tc>
        <w:tc>
          <w:tcPr>
            <w:tcW w:w="841" w:type="dxa"/>
            <w:tcBorders>
              <w:top w:val="single" w:sz="4" w:space="0" w:color="auto"/>
              <w:bottom w:val="single" w:sz="4" w:space="0" w:color="auto"/>
            </w:tcBorders>
          </w:tcPr>
          <w:p w14:paraId="7E0D8CDA" w14:textId="77777777" w:rsidR="0031151D" w:rsidRPr="00BD1B7F" w:rsidRDefault="0031151D" w:rsidP="0031151D">
            <w:pPr>
              <w:spacing w:line="276" w:lineRule="auto"/>
              <w:jc w:val="center"/>
              <w:rPr>
                <w:rFonts w:ascii="Arial" w:hAnsi="Arial" w:cs="Arial"/>
              </w:rPr>
            </w:pPr>
            <w:r>
              <w:rPr>
                <w:rFonts w:ascii="Arial" w:hAnsi="Arial" w:cs="Arial"/>
              </w:rPr>
              <w:t>1991</w:t>
            </w:r>
          </w:p>
        </w:tc>
        <w:tc>
          <w:tcPr>
            <w:tcW w:w="842" w:type="dxa"/>
            <w:tcBorders>
              <w:top w:val="single" w:sz="4" w:space="0" w:color="auto"/>
              <w:bottom w:val="single" w:sz="4" w:space="0" w:color="auto"/>
            </w:tcBorders>
          </w:tcPr>
          <w:p w14:paraId="68E17111" w14:textId="77777777" w:rsidR="0031151D" w:rsidRPr="00BD1B7F" w:rsidRDefault="0031151D" w:rsidP="0031151D">
            <w:pPr>
              <w:spacing w:line="276" w:lineRule="auto"/>
              <w:jc w:val="center"/>
              <w:rPr>
                <w:rFonts w:ascii="Arial" w:hAnsi="Arial" w:cs="Arial"/>
              </w:rPr>
            </w:pPr>
            <w:r>
              <w:rPr>
                <w:rFonts w:ascii="Arial" w:hAnsi="Arial" w:cs="Arial"/>
              </w:rPr>
              <w:t>2001</w:t>
            </w:r>
          </w:p>
        </w:tc>
        <w:tc>
          <w:tcPr>
            <w:tcW w:w="1028" w:type="dxa"/>
            <w:tcBorders>
              <w:top w:val="single" w:sz="4" w:space="0" w:color="auto"/>
              <w:bottom w:val="single" w:sz="4" w:space="0" w:color="auto"/>
            </w:tcBorders>
          </w:tcPr>
          <w:p w14:paraId="2BBB8C58" w14:textId="77777777" w:rsidR="0031151D" w:rsidRPr="00BD1B7F" w:rsidRDefault="0031151D" w:rsidP="0031151D">
            <w:pPr>
              <w:spacing w:line="276" w:lineRule="auto"/>
              <w:jc w:val="center"/>
              <w:rPr>
                <w:rFonts w:ascii="Arial" w:hAnsi="Arial" w:cs="Arial"/>
              </w:rPr>
            </w:pPr>
            <w:r>
              <w:rPr>
                <w:rFonts w:ascii="Arial" w:hAnsi="Arial" w:cs="Arial"/>
              </w:rPr>
              <w:t>2011</w:t>
            </w:r>
          </w:p>
        </w:tc>
        <w:tc>
          <w:tcPr>
            <w:tcW w:w="935" w:type="dxa"/>
            <w:tcBorders>
              <w:top w:val="single" w:sz="4" w:space="0" w:color="auto"/>
              <w:bottom w:val="single" w:sz="4" w:space="0" w:color="auto"/>
            </w:tcBorders>
          </w:tcPr>
          <w:p w14:paraId="5503C669" w14:textId="77777777" w:rsidR="0031151D" w:rsidRPr="00BD1B7F" w:rsidRDefault="0031151D" w:rsidP="0031151D">
            <w:pPr>
              <w:spacing w:line="276" w:lineRule="auto"/>
              <w:jc w:val="center"/>
              <w:rPr>
                <w:rFonts w:ascii="Arial" w:hAnsi="Arial" w:cs="Arial"/>
              </w:rPr>
            </w:pPr>
            <w:r>
              <w:rPr>
                <w:rFonts w:ascii="Arial" w:hAnsi="Arial" w:cs="Arial"/>
              </w:rPr>
              <w:t>2021</w:t>
            </w:r>
          </w:p>
        </w:tc>
      </w:tr>
      <w:tr w:rsidR="0031151D" w:rsidRPr="00BD1B7F" w14:paraId="3E5131CF" w14:textId="77777777" w:rsidTr="0031151D">
        <w:trPr>
          <w:trHeight w:val="118"/>
        </w:trPr>
        <w:tc>
          <w:tcPr>
            <w:tcW w:w="1433" w:type="dxa"/>
            <w:tcBorders>
              <w:top w:val="single" w:sz="4" w:space="0" w:color="auto"/>
            </w:tcBorders>
          </w:tcPr>
          <w:p w14:paraId="79BF7F36" w14:textId="77777777" w:rsidR="0031151D" w:rsidRPr="00BD1B7F" w:rsidRDefault="0031151D" w:rsidP="0031151D">
            <w:pPr>
              <w:spacing w:line="276" w:lineRule="auto"/>
              <w:jc w:val="both"/>
              <w:rPr>
                <w:rFonts w:ascii="Arial" w:hAnsi="Arial" w:cs="Arial"/>
              </w:rPr>
            </w:pPr>
            <w:r w:rsidRPr="00BD1B7F">
              <w:rPr>
                <w:rFonts w:ascii="Arial" w:hAnsi="Arial" w:cs="Arial"/>
              </w:rPr>
              <w:t>Barren land</w:t>
            </w:r>
          </w:p>
        </w:tc>
        <w:tc>
          <w:tcPr>
            <w:tcW w:w="841" w:type="dxa"/>
            <w:tcBorders>
              <w:top w:val="single" w:sz="4" w:space="0" w:color="auto"/>
            </w:tcBorders>
          </w:tcPr>
          <w:p w14:paraId="42802BAF" w14:textId="77777777" w:rsidR="0031151D" w:rsidRPr="00BD1B7F" w:rsidRDefault="0031151D" w:rsidP="0031151D">
            <w:pPr>
              <w:spacing w:line="276" w:lineRule="auto"/>
              <w:jc w:val="center"/>
              <w:rPr>
                <w:rFonts w:ascii="Arial" w:hAnsi="Arial" w:cs="Arial"/>
              </w:rPr>
            </w:pPr>
            <w:r w:rsidRPr="00BD1B7F">
              <w:rPr>
                <w:rFonts w:ascii="Arial" w:hAnsi="Arial" w:cs="Arial"/>
              </w:rPr>
              <w:t>480</w:t>
            </w:r>
          </w:p>
        </w:tc>
        <w:tc>
          <w:tcPr>
            <w:tcW w:w="842" w:type="dxa"/>
            <w:tcBorders>
              <w:top w:val="single" w:sz="4" w:space="0" w:color="auto"/>
            </w:tcBorders>
          </w:tcPr>
          <w:p w14:paraId="4A18B629" w14:textId="77777777" w:rsidR="0031151D" w:rsidRPr="00BD1B7F" w:rsidRDefault="0031151D" w:rsidP="0031151D">
            <w:pPr>
              <w:spacing w:line="276" w:lineRule="auto"/>
              <w:jc w:val="center"/>
              <w:rPr>
                <w:rFonts w:ascii="Arial" w:hAnsi="Arial" w:cs="Arial"/>
              </w:rPr>
            </w:pPr>
            <w:r>
              <w:rPr>
                <w:rFonts w:ascii="Arial" w:hAnsi="Arial" w:cs="Arial"/>
              </w:rPr>
              <w:t>455.6</w:t>
            </w:r>
          </w:p>
        </w:tc>
        <w:tc>
          <w:tcPr>
            <w:tcW w:w="1028" w:type="dxa"/>
            <w:tcBorders>
              <w:top w:val="single" w:sz="4" w:space="0" w:color="auto"/>
            </w:tcBorders>
          </w:tcPr>
          <w:p w14:paraId="311117B7" w14:textId="77777777" w:rsidR="0031151D" w:rsidRPr="00BD1B7F" w:rsidRDefault="0031151D" w:rsidP="0031151D">
            <w:pPr>
              <w:spacing w:line="276" w:lineRule="auto"/>
              <w:jc w:val="center"/>
              <w:rPr>
                <w:rFonts w:ascii="Arial" w:hAnsi="Arial" w:cs="Arial"/>
              </w:rPr>
            </w:pPr>
            <w:r>
              <w:rPr>
                <w:rFonts w:ascii="Arial" w:hAnsi="Arial" w:cs="Arial"/>
              </w:rPr>
              <w:t>400</w:t>
            </w:r>
          </w:p>
        </w:tc>
        <w:tc>
          <w:tcPr>
            <w:tcW w:w="935" w:type="dxa"/>
            <w:tcBorders>
              <w:top w:val="single" w:sz="4" w:space="0" w:color="auto"/>
            </w:tcBorders>
          </w:tcPr>
          <w:p w14:paraId="77C792A1" w14:textId="77777777" w:rsidR="0031151D" w:rsidRPr="00BD1B7F" w:rsidRDefault="0031151D" w:rsidP="0031151D">
            <w:pPr>
              <w:spacing w:line="276" w:lineRule="auto"/>
              <w:jc w:val="center"/>
              <w:rPr>
                <w:rFonts w:ascii="Arial" w:hAnsi="Arial" w:cs="Arial"/>
              </w:rPr>
            </w:pPr>
            <w:r w:rsidRPr="00BD1B7F">
              <w:rPr>
                <w:rFonts w:ascii="Arial" w:hAnsi="Arial" w:cs="Arial"/>
              </w:rPr>
              <w:t>340</w:t>
            </w:r>
          </w:p>
        </w:tc>
      </w:tr>
      <w:tr w:rsidR="0031151D" w:rsidRPr="00BD1B7F" w14:paraId="1A2B41E9" w14:textId="77777777" w:rsidTr="0031151D">
        <w:trPr>
          <w:trHeight w:val="118"/>
        </w:trPr>
        <w:tc>
          <w:tcPr>
            <w:tcW w:w="1433" w:type="dxa"/>
          </w:tcPr>
          <w:p w14:paraId="4BF0ADD6" w14:textId="77777777" w:rsidR="0031151D" w:rsidRPr="00BD1B7F" w:rsidRDefault="0031151D" w:rsidP="0031151D">
            <w:pPr>
              <w:spacing w:line="276" w:lineRule="auto"/>
              <w:jc w:val="both"/>
              <w:rPr>
                <w:rFonts w:ascii="Arial" w:hAnsi="Arial" w:cs="Arial"/>
              </w:rPr>
            </w:pPr>
            <w:r w:rsidRPr="00BD1B7F">
              <w:rPr>
                <w:rFonts w:ascii="Arial" w:hAnsi="Arial" w:cs="Arial"/>
              </w:rPr>
              <w:t>Fallow land</w:t>
            </w:r>
          </w:p>
        </w:tc>
        <w:tc>
          <w:tcPr>
            <w:tcW w:w="841" w:type="dxa"/>
          </w:tcPr>
          <w:p w14:paraId="6B49CA33" w14:textId="77777777" w:rsidR="0031151D" w:rsidRPr="00BD1B7F" w:rsidRDefault="0031151D" w:rsidP="0031151D">
            <w:pPr>
              <w:spacing w:line="276" w:lineRule="auto"/>
              <w:jc w:val="center"/>
              <w:rPr>
                <w:rFonts w:ascii="Arial" w:hAnsi="Arial" w:cs="Arial"/>
              </w:rPr>
            </w:pPr>
            <w:r w:rsidRPr="00BD1B7F">
              <w:rPr>
                <w:rFonts w:ascii="Arial" w:hAnsi="Arial" w:cs="Arial"/>
              </w:rPr>
              <w:t>36.2</w:t>
            </w:r>
          </w:p>
        </w:tc>
        <w:tc>
          <w:tcPr>
            <w:tcW w:w="842" w:type="dxa"/>
          </w:tcPr>
          <w:p w14:paraId="08DEF01B" w14:textId="77777777" w:rsidR="0031151D" w:rsidRPr="00BD1B7F" w:rsidRDefault="0031151D" w:rsidP="0031151D">
            <w:pPr>
              <w:spacing w:line="276" w:lineRule="auto"/>
              <w:jc w:val="center"/>
              <w:rPr>
                <w:rFonts w:ascii="Arial" w:hAnsi="Arial" w:cs="Arial"/>
              </w:rPr>
            </w:pPr>
            <w:r>
              <w:rPr>
                <w:rFonts w:ascii="Arial" w:hAnsi="Arial" w:cs="Arial"/>
              </w:rPr>
              <w:t>45.65</w:t>
            </w:r>
          </w:p>
        </w:tc>
        <w:tc>
          <w:tcPr>
            <w:tcW w:w="1028" w:type="dxa"/>
          </w:tcPr>
          <w:p w14:paraId="6BADECBC" w14:textId="77777777" w:rsidR="0031151D" w:rsidRPr="00BD1B7F" w:rsidRDefault="0031151D" w:rsidP="0031151D">
            <w:pPr>
              <w:spacing w:line="276" w:lineRule="auto"/>
              <w:jc w:val="center"/>
              <w:rPr>
                <w:rFonts w:ascii="Arial" w:hAnsi="Arial" w:cs="Arial"/>
              </w:rPr>
            </w:pPr>
            <w:r>
              <w:rPr>
                <w:rFonts w:ascii="Arial" w:hAnsi="Arial" w:cs="Arial"/>
              </w:rPr>
              <w:t>37.54</w:t>
            </w:r>
          </w:p>
        </w:tc>
        <w:tc>
          <w:tcPr>
            <w:tcW w:w="935" w:type="dxa"/>
          </w:tcPr>
          <w:p w14:paraId="0A5FD998" w14:textId="77777777" w:rsidR="0031151D" w:rsidRPr="00BD1B7F" w:rsidRDefault="0031151D" w:rsidP="0031151D">
            <w:pPr>
              <w:spacing w:line="276" w:lineRule="auto"/>
              <w:jc w:val="center"/>
              <w:rPr>
                <w:rFonts w:ascii="Arial" w:hAnsi="Arial" w:cs="Arial"/>
              </w:rPr>
            </w:pPr>
            <w:r w:rsidRPr="00BD1B7F">
              <w:rPr>
                <w:rFonts w:ascii="Arial" w:hAnsi="Arial" w:cs="Arial"/>
              </w:rPr>
              <w:t>30</w:t>
            </w:r>
          </w:p>
        </w:tc>
      </w:tr>
      <w:tr w:rsidR="0031151D" w:rsidRPr="00BD1B7F" w14:paraId="335E5436" w14:textId="77777777" w:rsidTr="0031151D">
        <w:trPr>
          <w:trHeight w:val="118"/>
        </w:trPr>
        <w:tc>
          <w:tcPr>
            <w:tcW w:w="1433" w:type="dxa"/>
          </w:tcPr>
          <w:p w14:paraId="088C4923" w14:textId="77777777" w:rsidR="0031151D" w:rsidRPr="00BD1B7F" w:rsidRDefault="0031151D" w:rsidP="0031151D">
            <w:pPr>
              <w:spacing w:line="276" w:lineRule="auto"/>
              <w:jc w:val="both"/>
              <w:rPr>
                <w:rFonts w:ascii="Arial" w:hAnsi="Arial" w:cs="Arial"/>
              </w:rPr>
            </w:pPr>
            <w:r w:rsidRPr="00BD1B7F">
              <w:rPr>
                <w:rFonts w:ascii="Arial" w:hAnsi="Arial" w:cs="Arial"/>
              </w:rPr>
              <w:t>Forest land</w:t>
            </w:r>
          </w:p>
        </w:tc>
        <w:tc>
          <w:tcPr>
            <w:tcW w:w="841" w:type="dxa"/>
          </w:tcPr>
          <w:p w14:paraId="08DE6DC1" w14:textId="77777777" w:rsidR="0031151D" w:rsidRPr="00BD1B7F" w:rsidRDefault="0031151D" w:rsidP="0031151D">
            <w:pPr>
              <w:spacing w:line="276" w:lineRule="auto"/>
              <w:jc w:val="center"/>
              <w:rPr>
                <w:rFonts w:ascii="Arial" w:hAnsi="Arial" w:cs="Arial"/>
              </w:rPr>
            </w:pPr>
            <w:r w:rsidRPr="00BD1B7F">
              <w:rPr>
                <w:rFonts w:ascii="Arial" w:hAnsi="Arial" w:cs="Arial"/>
              </w:rPr>
              <w:t>1150</w:t>
            </w:r>
          </w:p>
        </w:tc>
        <w:tc>
          <w:tcPr>
            <w:tcW w:w="842" w:type="dxa"/>
          </w:tcPr>
          <w:p w14:paraId="582534C4" w14:textId="77777777" w:rsidR="0031151D" w:rsidRPr="00BD1B7F" w:rsidRDefault="0031151D" w:rsidP="0031151D">
            <w:pPr>
              <w:spacing w:line="276" w:lineRule="auto"/>
              <w:jc w:val="center"/>
              <w:rPr>
                <w:rFonts w:ascii="Arial" w:hAnsi="Arial" w:cs="Arial"/>
              </w:rPr>
            </w:pPr>
            <w:r>
              <w:rPr>
                <w:rFonts w:ascii="Arial" w:hAnsi="Arial" w:cs="Arial"/>
              </w:rPr>
              <w:t>1066</w:t>
            </w:r>
          </w:p>
        </w:tc>
        <w:tc>
          <w:tcPr>
            <w:tcW w:w="1028" w:type="dxa"/>
          </w:tcPr>
          <w:p w14:paraId="26663120" w14:textId="77777777" w:rsidR="0031151D" w:rsidRPr="00BD1B7F" w:rsidRDefault="0031151D" w:rsidP="0031151D">
            <w:pPr>
              <w:spacing w:line="276" w:lineRule="auto"/>
              <w:jc w:val="center"/>
              <w:rPr>
                <w:rFonts w:ascii="Arial" w:hAnsi="Arial" w:cs="Arial"/>
              </w:rPr>
            </w:pPr>
            <w:r>
              <w:rPr>
                <w:rFonts w:ascii="Arial" w:hAnsi="Arial" w:cs="Arial"/>
              </w:rPr>
              <w:t>959.63</w:t>
            </w:r>
          </w:p>
        </w:tc>
        <w:tc>
          <w:tcPr>
            <w:tcW w:w="935" w:type="dxa"/>
          </w:tcPr>
          <w:p w14:paraId="39775E02" w14:textId="77777777" w:rsidR="0031151D" w:rsidRPr="00BD1B7F" w:rsidRDefault="0031151D" w:rsidP="0031151D">
            <w:pPr>
              <w:spacing w:line="276" w:lineRule="auto"/>
              <w:jc w:val="center"/>
              <w:rPr>
                <w:rFonts w:ascii="Arial" w:hAnsi="Arial" w:cs="Arial"/>
              </w:rPr>
            </w:pPr>
            <w:r w:rsidRPr="00BD1B7F">
              <w:rPr>
                <w:rFonts w:ascii="Arial" w:hAnsi="Arial" w:cs="Arial"/>
              </w:rPr>
              <w:t>1000</w:t>
            </w:r>
          </w:p>
        </w:tc>
      </w:tr>
      <w:tr w:rsidR="0031151D" w:rsidRPr="00BD1B7F" w14:paraId="2BD7E229" w14:textId="77777777" w:rsidTr="0031151D">
        <w:trPr>
          <w:trHeight w:val="118"/>
        </w:trPr>
        <w:tc>
          <w:tcPr>
            <w:tcW w:w="1433" w:type="dxa"/>
          </w:tcPr>
          <w:p w14:paraId="44D15B28" w14:textId="77777777" w:rsidR="0031151D" w:rsidRPr="00BD1B7F" w:rsidRDefault="0031151D" w:rsidP="0031151D">
            <w:pPr>
              <w:spacing w:line="276" w:lineRule="auto"/>
              <w:jc w:val="both"/>
              <w:rPr>
                <w:rFonts w:ascii="Arial" w:hAnsi="Arial" w:cs="Arial"/>
              </w:rPr>
            </w:pPr>
            <w:r w:rsidRPr="00BD1B7F">
              <w:rPr>
                <w:rFonts w:ascii="Arial" w:hAnsi="Arial" w:cs="Arial"/>
              </w:rPr>
              <w:t>Agriculture</w:t>
            </w:r>
          </w:p>
        </w:tc>
        <w:tc>
          <w:tcPr>
            <w:tcW w:w="841" w:type="dxa"/>
          </w:tcPr>
          <w:p w14:paraId="2EA2E892" w14:textId="77777777" w:rsidR="0031151D" w:rsidRPr="00BD1B7F" w:rsidRDefault="0031151D" w:rsidP="0031151D">
            <w:pPr>
              <w:spacing w:line="276" w:lineRule="auto"/>
              <w:jc w:val="center"/>
              <w:rPr>
                <w:rFonts w:ascii="Arial" w:hAnsi="Arial" w:cs="Arial"/>
              </w:rPr>
            </w:pPr>
            <w:r w:rsidRPr="00BD1B7F">
              <w:rPr>
                <w:rFonts w:ascii="Arial" w:hAnsi="Arial" w:cs="Arial"/>
              </w:rPr>
              <w:t>1200</w:t>
            </w:r>
          </w:p>
        </w:tc>
        <w:tc>
          <w:tcPr>
            <w:tcW w:w="842" w:type="dxa"/>
          </w:tcPr>
          <w:p w14:paraId="3AC0F71D" w14:textId="77777777" w:rsidR="0031151D" w:rsidRPr="00BD1B7F" w:rsidRDefault="0031151D" w:rsidP="0031151D">
            <w:pPr>
              <w:spacing w:line="276" w:lineRule="auto"/>
              <w:jc w:val="center"/>
              <w:rPr>
                <w:rFonts w:ascii="Arial" w:hAnsi="Arial" w:cs="Arial"/>
              </w:rPr>
            </w:pPr>
            <w:r>
              <w:rPr>
                <w:rFonts w:ascii="Arial" w:hAnsi="Arial" w:cs="Arial"/>
              </w:rPr>
              <w:t>1232</w:t>
            </w:r>
          </w:p>
        </w:tc>
        <w:tc>
          <w:tcPr>
            <w:tcW w:w="1028" w:type="dxa"/>
          </w:tcPr>
          <w:p w14:paraId="17D4F7B8" w14:textId="77777777" w:rsidR="0031151D" w:rsidRPr="00BD1B7F" w:rsidRDefault="0031151D" w:rsidP="0031151D">
            <w:pPr>
              <w:spacing w:line="276" w:lineRule="auto"/>
              <w:jc w:val="center"/>
              <w:rPr>
                <w:rFonts w:ascii="Arial" w:hAnsi="Arial" w:cs="Arial"/>
              </w:rPr>
            </w:pPr>
            <w:r>
              <w:rPr>
                <w:rFonts w:ascii="Arial" w:hAnsi="Arial" w:cs="Arial"/>
              </w:rPr>
              <w:t>1265</w:t>
            </w:r>
          </w:p>
        </w:tc>
        <w:tc>
          <w:tcPr>
            <w:tcW w:w="935" w:type="dxa"/>
          </w:tcPr>
          <w:p w14:paraId="602FFBB3" w14:textId="77777777" w:rsidR="0031151D" w:rsidRPr="00BD1B7F" w:rsidRDefault="0031151D" w:rsidP="0031151D">
            <w:pPr>
              <w:spacing w:line="276" w:lineRule="auto"/>
              <w:jc w:val="center"/>
              <w:rPr>
                <w:rFonts w:ascii="Arial" w:hAnsi="Arial" w:cs="Arial"/>
              </w:rPr>
            </w:pPr>
            <w:r w:rsidRPr="00BD1B7F">
              <w:rPr>
                <w:rFonts w:ascii="Arial" w:hAnsi="Arial" w:cs="Arial"/>
              </w:rPr>
              <w:t>1380</w:t>
            </w:r>
          </w:p>
        </w:tc>
      </w:tr>
      <w:tr w:rsidR="0031151D" w:rsidRPr="00BD1B7F" w14:paraId="5BB0EDE6" w14:textId="77777777" w:rsidTr="0031151D">
        <w:trPr>
          <w:trHeight w:val="118"/>
        </w:trPr>
        <w:tc>
          <w:tcPr>
            <w:tcW w:w="1433" w:type="dxa"/>
          </w:tcPr>
          <w:p w14:paraId="140C1A76" w14:textId="77777777" w:rsidR="0031151D" w:rsidRPr="00BD1B7F" w:rsidRDefault="0031151D" w:rsidP="0031151D">
            <w:pPr>
              <w:spacing w:line="276" w:lineRule="auto"/>
              <w:jc w:val="both"/>
              <w:rPr>
                <w:rFonts w:ascii="Arial" w:hAnsi="Arial" w:cs="Arial"/>
              </w:rPr>
            </w:pPr>
            <w:r w:rsidRPr="00BD1B7F">
              <w:rPr>
                <w:rFonts w:ascii="Arial" w:hAnsi="Arial" w:cs="Arial"/>
              </w:rPr>
              <w:t>Built-up</w:t>
            </w:r>
          </w:p>
        </w:tc>
        <w:tc>
          <w:tcPr>
            <w:tcW w:w="841" w:type="dxa"/>
          </w:tcPr>
          <w:p w14:paraId="2F5FD2FF" w14:textId="77777777" w:rsidR="0031151D" w:rsidRPr="00BD1B7F" w:rsidRDefault="0031151D" w:rsidP="0031151D">
            <w:pPr>
              <w:spacing w:line="276" w:lineRule="auto"/>
              <w:jc w:val="center"/>
              <w:rPr>
                <w:rFonts w:ascii="Arial" w:hAnsi="Arial" w:cs="Arial"/>
              </w:rPr>
            </w:pPr>
            <w:r w:rsidRPr="00BD1B7F">
              <w:rPr>
                <w:rFonts w:ascii="Arial" w:hAnsi="Arial" w:cs="Arial"/>
              </w:rPr>
              <w:t>162</w:t>
            </w:r>
          </w:p>
        </w:tc>
        <w:tc>
          <w:tcPr>
            <w:tcW w:w="842" w:type="dxa"/>
          </w:tcPr>
          <w:p w14:paraId="0A2E47F9" w14:textId="77777777" w:rsidR="0031151D" w:rsidRPr="00BD1B7F" w:rsidRDefault="0031151D" w:rsidP="0031151D">
            <w:pPr>
              <w:spacing w:line="276" w:lineRule="auto"/>
              <w:jc w:val="center"/>
              <w:rPr>
                <w:rFonts w:ascii="Arial" w:hAnsi="Arial" w:cs="Arial"/>
              </w:rPr>
            </w:pPr>
            <w:r>
              <w:rPr>
                <w:rFonts w:ascii="Arial" w:hAnsi="Arial" w:cs="Arial"/>
              </w:rPr>
              <w:t>285</w:t>
            </w:r>
          </w:p>
        </w:tc>
        <w:tc>
          <w:tcPr>
            <w:tcW w:w="1028" w:type="dxa"/>
          </w:tcPr>
          <w:p w14:paraId="2C8BCBF0" w14:textId="77777777" w:rsidR="0031151D" w:rsidRPr="00BD1B7F" w:rsidRDefault="0031151D" w:rsidP="0031151D">
            <w:pPr>
              <w:spacing w:line="276" w:lineRule="auto"/>
              <w:jc w:val="center"/>
              <w:rPr>
                <w:rFonts w:ascii="Arial" w:hAnsi="Arial" w:cs="Arial"/>
              </w:rPr>
            </w:pPr>
            <w:r>
              <w:rPr>
                <w:rFonts w:ascii="Arial" w:hAnsi="Arial" w:cs="Arial"/>
              </w:rPr>
              <w:t>398.9</w:t>
            </w:r>
          </w:p>
        </w:tc>
        <w:tc>
          <w:tcPr>
            <w:tcW w:w="935" w:type="dxa"/>
          </w:tcPr>
          <w:p w14:paraId="0A1B7DAC" w14:textId="77777777" w:rsidR="0031151D" w:rsidRPr="00BD1B7F" w:rsidRDefault="0031151D" w:rsidP="0031151D">
            <w:pPr>
              <w:spacing w:line="276" w:lineRule="auto"/>
              <w:jc w:val="center"/>
              <w:rPr>
                <w:rFonts w:ascii="Arial" w:hAnsi="Arial" w:cs="Arial"/>
              </w:rPr>
            </w:pPr>
            <w:r w:rsidRPr="00BD1B7F">
              <w:rPr>
                <w:rFonts w:ascii="Arial" w:hAnsi="Arial" w:cs="Arial"/>
              </w:rPr>
              <w:t>199.26</w:t>
            </w:r>
          </w:p>
        </w:tc>
      </w:tr>
      <w:tr w:rsidR="0031151D" w:rsidRPr="00BD1B7F" w14:paraId="58B17C9A" w14:textId="77777777" w:rsidTr="0031151D">
        <w:trPr>
          <w:trHeight w:val="118"/>
        </w:trPr>
        <w:tc>
          <w:tcPr>
            <w:tcW w:w="1433" w:type="dxa"/>
            <w:tcBorders>
              <w:bottom w:val="single" w:sz="4" w:space="0" w:color="auto"/>
            </w:tcBorders>
          </w:tcPr>
          <w:p w14:paraId="2DA37629" w14:textId="77777777" w:rsidR="0031151D" w:rsidRPr="00BD1B7F" w:rsidRDefault="0031151D" w:rsidP="0031151D">
            <w:pPr>
              <w:spacing w:line="276" w:lineRule="auto"/>
              <w:jc w:val="both"/>
              <w:rPr>
                <w:rFonts w:ascii="Arial" w:hAnsi="Arial" w:cs="Arial"/>
              </w:rPr>
            </w:pPr>
            <w:r w:rsidRPr="00BD1B7F">
              <w:rPr>
                <w:rFonts w:ascii="Arial" w:hAnsi="Arial" w:cs="Arial"/>
              </w:rPr>
              <w:t>Water body</w:t>
            </w:r>
          </w:p>
        </w:tc>
        <w:tc>
          <w:tcPr>
            <w:tcW w:w="841" w:type="dxa"/>
            <w:tcBorders>
              <w:bottom w:val="single" w:sz="4" w:space="0" w:color="auto"/>
            </w:tcBorders>
          </w:tcPr>
          <w:p w14:paraId="72F8C20E" w14:textId="77777777" w:rsidR="0031151D" w:rsidRPr="00BD1B7F" w:rsidRDefault="0031151D" w:rsidP="0031151D">
            <w:pPr>
              <w:spacing w:line="276" w:lineRule="auto"/>
              <w:jc w:val="center"/>
              <w:rPr>
                <w:rFonts w:ascii="Arial" w:hAnsi="Arial" w:cs="Arial"/>
              </w:rPr>
            </w:pPr>
            <w:r w:rsidRPr="00BD1B7F">
              <w:rPr>
                <w:rFonts w:ascii="Arial" w:hAnsi="Arial" w:cs="Arial"/>
              </w:rPr>
              <w:t>192.4</w:t>
            </w:r>
          </w:p>
        </w:tc>
        <w:tc>
          <w:tcPr>
            <w:tcW w:w="842" w:type="dxa"/>
            <w:tcBorders>
              <w:bottom w:val="single" w:sz="4" w:space="0" w:color="auto"/>
            </w:tcBorders>
          </w:tcPr>
          <w:p w14:paraId="4C399802" w14:textId="77777777" w:rsidR="0031151D" w:rsidRPr="00BD1B7F" w:rsidRDefault="0031151D" w:rsidP="0031151D">
            <w:pPr>
              <w:spacing w:line="276" w:lineRule="auto"/>
              <w:jc w:val="center"/>
              <w:rPr>
                <w:rFonts w:ascii="Arial" w:hAnsi="Arial" w:cs="Arial"/>
              </w:rPr>
            </w:pPr>
            <w:r>
              <w:rPr>
                <w:rFonts w:ascii="Arial" w:hAnsi="Arial" w:cs="Arial"/>
              </w:rPr>
              <w:t>190.7</w:t>
            </w:r>
          </w:p>
        </w:tc>
        <w:tc>
          <w:tcPr>
            <w:tcW w:w="1028" w:type="dxa"/>
            <w:tcBorders>
              <w:bottom w:val="single" w:sz="4" w:space="0" w:color="auto"/>
            </w:tcBorders>
          </w:tcPr>
          <w:p w14:paraId="5889678E" w14:textId="77777777" w:rsidR="0031151D" w:rsidRPr="00BD1B7F" w:rsidRDefault="0031151D" w:rsidP="0031151D">
            <w:pPr>
              <w:spacing w:line="276" w:lineRule="auto"/>
              <w:jc w:val="center"/>
              <w:rPr>
                <w:rFonts w:ascii="Arial" w:hAnsi="Arial" w:cs="Arial"/>
              </w:rPr>
            </w:pPr>
            <w:r>
              <w:rPr>
                <w:rFonts w:ascii="Arial" w:hAnsi="Arial" w:cs="Arial"/>
              </w:rPr>
              <w:t>190</w:t>
            </w:r>
          </w:p>
        </w:tc>
        <w:tc>
          <w:tcPr>
            <w:tcW w:w="935" w:type="dxa"/>
            <w:tcBorders>
              <w:bottom w:val="single" w:sz="4" w:space="0" w:color="auto"/>
            </w:tcBorders>
          </w:tcPr>
          <w:p w14:paraId="2A56A2D5" w14:textId="77777777" w:rsidR="0031151D" w:rsidRPr="00BD1B7F" w:rsidRDefault="0031151D" w:rsidP="0031151D">
            <w:pPr>
              <w:spacing w:line="276" w:lineRule="auto"/>
              <w:jc w:val="center"/>
              <w:rPr>
                <w:rFonts w:ascii="Arial" w:hAnsi="Arial" w:cs="Arial"/>
              </w:rPr>
            </w:pPr>
            <w:r w:rsidRPr="00BD1B7F">
              <w:rPr>
                <w:rFonts w:ascii="Arial" w:hAnsi="Arial" w:cs="Arial"/>
              </w:rPr>
              <w:t>181.44</w:t>
            </w:r>
          </w:p>
        </w:tc>
      </w:tr>
    </w:tbl>
    <w:p w14:paraId="499A6845" w14:textId="77777777" w:rsidR="00C21F58" w:rsidRPr="00BD1B7F" w:rsidRDefault="00C21F58" w:rsidP="00BD1B7F">
      <w:pPr>
        <w:spacing w:line="276" w:lineRule="auto"/>
        <w:ind w:firstLine="720"/>
        <w:jc w:val="both"/>
        <w:rPr>
          <w:rFonts w:ascii="Arial" w:hAnsi="Arial" w:cs="Arial"/>
        </w:rPr>
      </w:pPr>
    </w:p>
    <w:p w14:paraId="6EDD8963" w14:textId="77777777" w:rsidR="00531643" w:rsidRDefault="00531643" w:rsidP="00BD1B7F">
      <w:pPr>
        <w:spacing w:line="276" w:lineRule="auto"/>
        <w:jc w:val="both"/>
        <w:rPr>
          <w:rFonts w:ascii="Arial" w:hAnsi="Arial" w:cs="Arial"/>
        </w:rPr>
      </w:pPr>
    </w:p>
    <w:p w14:paraId="6696978A" w14:textId="77777777" w:rsidR="00531643" w:rsidRDefault="00531643" w:rsidP="00BD1B7F">
      <w:pPr>
        <w:spacing w:line="276" w:lineRule="auto"/>
        <w:jc w:val="both"/>
        <w:rPr>
          <w:rFonts w:ascii="Arial" w:hAnsi="Arial" w:cs="Arial"/>
        </w:rPr>
      </w:pPr>
    </w:p>
    <w:p w14:paraId="55D0BD38" w14:textId="77777777" w:rsidR="00531643" w:rsidRDefault="00531643" w:rsidP="00BD1B7F">
      <w:pPr>
        <w:spacing w:line="276" w:lineRule="auto"/>
        <w:jc w:val="both"/>
        <w:rPr>
          <w:rFonts w:ascii="Arial" w:hAnsi="Arial" w:cs="Arial"/>
        </w:rPr>
      </w:pPr>
    </w:p>
    <w:p w14:paraId="1A3B92ED" w14:textId="77777777" w:rsidR="00531643" w:rsidRDefault="00531643" w:rsidP="00BD1B7F">
      <w:pPr>
        <w:spacing w:line="276" w:lineRule="auto"/>
        <w:jc w:val="both"/>
        <w:rPr>
          <w:rFonts w:ascii="Arial" w:hAnsi="Arial" w:cs="Arial"/>
        </w:rPr>
      </w:pPr>
    </w:p>
    <w:p w14:paraId="295CE82A" w14:textId="77777777" w:rsidR="00531643" w:rsidRDefault="00531643" w:rsidP="00BD1B7F">
      <w:pPr>
        <w:spacing w:line="276" w:lineRule="auto"/>
        <w:jc w:val="both"/>
        <w:rPr>
          <w:rFonts w:ascii="Arial" w:hAnsi="Arial" w:cs="Arial"/>
        </w:rPr>
      </w:pPr>
    </w:p>
    <w:p w14:paraId="6BBBB283" w14:textId="77777777" w:rsidR="00531643" w:rsidRDefault="00531643" w:rsidP="00BD1B7F">
      <w:pPr>
        <w:spacing w:line="276" w:lineRule="auto"/>
        <w:jc w:val="both"/>
        <w:rPr>
          <w:rFonts w:ascii="Arial" w:hAnsi="Arial" w:cs="Arial"/>
        </w:rPr>
      </w:pPr>
    </w:p>
    <w:tbl>
      <w:tblPr>
        <w:tblStyle w:val="TableGrid"/>
        <w:tblpPr w:leftFromText="180" w:rightFromText="180" w:vertAnchor="text" w:horzAnchor="margin" w:tblpXSpec="center" w:tblpY="7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00"/>
        <w:gridCol w:w="1080"/>
        <w:gridCol w:w="1980"/>
      </w:tblGrid>
      <w:tr w:rsidR="00531643" w14:paraId="6D9BC920" w14:textId="77777777" w:rsidTr="00C21F58">
        <w:trPr>
          <w:trHeight w:val="438"/>
        </w:trPr>
        <w:tc>
          <w:tcPr>
            <w:tcW w:w="1345" w:type="dxa"/>
            <w:vMerge w:val="restart"/>
            <w:tcBorders>
              <w:top w:val="single" w:sz="4" w:space="0" w:color="auto"/>
            </w:tcBorders>
          </w:tcPr>
          <w:p w14:paraId="39B4AFC0" w14:textId="77777777" w:rsidR="00531643" w:rsidRPr="00531643" w:rsidRDefault="00531643" w:rsidP="00C21F58">
            <w:pPr>
              <w:spacing w:line="360" w:lineRule="auto"/>
              <w:jc w:val="both"/>
              <w:rPr>
                <w:rFonts w:ascii="Arial" w:hAnsi="Arial" w:cs="Arial"/>
              </w:rPr>
            </w:pPr>
            <w:r w:rsidRPr="00531643">
              <w:rPr>
                <w:rFonts w:ascii="Arial" w:hAnsi="Arial" w:cs="Arial"/>
              </w:rPr>
              <w:t>Land use/Land cover</w:t>
            </w:r>
          </w:p>
        </w:tc>
        <w:tc>
          <w:tcPr>
            <w:tcW w:w="3960" w:type="dxa"/>
            <w:gridSpan w:val="3"/>
            <w:tcBorders>
              <w:top w:val="single" w:sz="4" w:space="0" w:color="auto"/>
              <w:bottom w:val="single" w:sz="4" w:space="0" w:color="auto"/>
            </w:tcBorders>
          </w:tcPr>
          <w:p w14:paraId="63C73DD4" w14:textId="77777777" w:rsidR="00531643" w:rsidRPr="00531643" w:rsidRDefault="00531643" w:rsidP="00C21F58">
            <w:pPr>
              <w:spacing w:line="360" w:lineRule="auto"/>
              <w:jc w:val="center"/>
              <w:rPr>
                <w:rFonts w:ascii="Arial" w:hAnsi="Arial" w:cs="Arial"/>
              </w:rPr>
            </w:pPr>
            <w:r w:rsidRPr="00531643">
              <w:rPr>
                <w:rFonts w:ascii="Arial" w:hAnsi="Arial" w:cs="Arial"/>
              </w:rPr>
              <w:t>Percent change (%)</w:t>
            </w:r>
          </w:p>
        </w:tc>
      </w:tr>
      <w:tr w:rsidR="00531643" w14:paraId="0149905E" w14:textId="77777777" w:rsidTr="00C21F58">
        <w:trPr>
          <w:trHeight w:val="438"/>
        </w:trPr>
        <w:tc>
          <w:tcPr>
            <w:tcW w:w="1345" w:type="dxa"/>
            <w:vMerge/>
            <w:tcBorders>
              <w:bottom w:val="single" w:sz="4" w:space="0" w:color="auto"/>
            </w:tcBorders>
          </w:tcPr>
          <w:p w14:paraId="0C7FCC09" w14:textId="77777777" w:rsidR="00531643" w:rsidRPr="00531643" w:rsidRDefault="00531643" w:rsidP="00C21F58">
            <w:pPr>
              <w:spacing w:line="360" w:lineRule="auto"/>
              <w:jc w:val="both"/>
              <w:rPr>
                <w:rFonts w:ascii="Arial" w:hAnsi="Arial" w:cs="Arial"/>
              </w:rPr>
            </w:pPr>
          </w:p>
        </w:tc>
        <w:tc>
          <w:tcPr>
            <w:tcW w:w="900" w:type="dxa"/>
            <w:tcBorders>
              <w:top w:val="single" w:sz="4" w:space="0" w:color="auto"/>
              <w:bottom w:val="single" w:sz="4" w:space="0" w:color="auto"/>
            </w:tcBorders>
          </w:tcPr>
          <w:p w14:paraId="1DC32F0B" w14:textId="77777777" w:rsidR="00531643" w:rsidRPr="00531643" w:rsidRDefault="00531643" w:rsidP="00C21F58">
            <w:pPr>
              <w:spacing w:line="360" w:lineRule="auto"/>
              <w:jc w:val="center"/>
              <w:rPr>
                <w:rFonts w:ascii="Arial" w:hAnsi="Arial" w:cs="Arial"/>
              </w:rPr>
            </w:pPr>
            <w:r w:rsidRPr="00531643">
              <w:rPr>
                <w:rFonts w:ascii="Arial" w:hAnsi="Arial" w:cs="Arial"/>
              </w:rPr>
              <w:t>2001</w:t>
            </w:r>
          </w:p>
        </w:tc>
        <w:tc>
          <w:tcPr>
            <w:tcW w:w="1080" w:type="dxa"/>
            <w:tcBorders>
              <w:top w:val="single" w:sz="4" w:space="0" w:color="auto"/>
              <w:bottom w:val="single" w:sz="4" w:space="0" w:color="auto"/>
            </w:tcBorders>
          </w:tcPr>
          <w:p w14:paraId="63F06E31" w14:textId="77777777" w:rsidR="00531643" w:rsidRPr="00531643" w:rsidRDefault="00531643" w:rsidP="00C21F58">
            <w:pPr>
              <w:spacing w:line="360" w:lineRule="auto"/>
              <w:jc w:val="center"/>
              <w:rPr>
                <w:rFonts w:ascii="Arial" w:hAnsi="Arial" w:cs="Arial"/>
              </w:rPr>
            </w:pPr>
            <w:r w:rsidRPr="00531643">
              <w:rPr>
                <w:rFonts w:ascii="Arial" w:hAnsi="Arial" w:cs="Arial"/>
              </w:rPr>
              <w:t>2011</w:t>
            </w:r>
          </w:p>
        </w:tc>
        <w:tc>
          <w:tcPr>
            <w:tcW w:w="1980" w:type="dxa"/>
            <w:tcBorders>
              <w:top w:val="single" w:sz="4" w:space="0" w:color="auto"/>
              <w:bottom w:val="single" w:sz="4" w:space="0" w:color="auto"/>
            </w:tcBorders>
          </w:tcPr>
          <w:p w14:paraId="19C04CA8" w14:textId="77777777" w:rsidR="00531643" w:rsidRPr="00531643" w:rsidRDefault="00531643" w:rsidP="00C21F58">
            <w:pPr>
              <w:spacing w:line="360" w:lineRule="auto"/>
              <w:jc w:val="center"/>
              <w:rPr>
                <w:rFonts w:ascii="Arial" w:hAnsi="Arial" w:cs="Arial"/>
              </w:rPr>
            </w:pPr>
            <w:r w:rsidRPr="00531643">
              <w:rPr>
                <w:rFonts w:ascii="Arial" w:hAnsi="Arial" w:cs="Arial"/>
              </w:rPr>
              <w:t>2021</w:t>
            </w:r>
          </w:p>
        </w:tc>
      </w:tr>
      <w:tr w:rsidR="00531643" w14:paraId="7066A6B9" w14:textId="77777777" w:rsidTr="00C21F58">
        <w:tc>
          <w:tcPr>
            <w:tcW w:w="1345" w:type="dxa"/>
            <w:tcBorders>
              <w:top w:val="single" w:sz="4" w:space="0" w:color="auto"/>
            </w:tcBorders>
          </w:tcPr>
          <w:p w14:paraId="7E3416A0" w14:textId="77777777" w:rsidR="00531643" w:rsidRPr="00531643" w:rsidRDefault="00531643" w:rsidP="00C21F58">
            <w:pPr>
              <w:spacing w:line="360" w:lineRule="auto"/>
              <w:jc w:val="both"/>
              <w:rPr>
                <w:rFonts w:ascii="Arial" w:hAnsi="Arial" w:cs="Arial"/>
              </w:rPr>
            </w:pPr>
            <w:r w:rsidRPr="00531643">
              <w:rPr>
                <w:rFonts w:ascii="Arial" w:hAnsi="Arial" w:cs="Arial"/>
              </w:rPr>
              <w:t>Barren land</w:t>
            </w:r>
          </w:p>
        </w:tc>
        <w:tc>
          <w:tcPr>
            <w:tcW w:w="900" w:type="dxa"/>
            <w:tcBorders>
              <w:top w:val="single" w:sz="4" w:space="0" w:color="auto"/>
            </w:tcBorders>
            <w:vAlign w:val="center"/>
          </w:tcPr>
          <w:p w14:paraId="2F54E5F9" w14:textId="77777777" w:rsidR="00531643" w:rsidRPr="00531643" w:rsidRDefault="00531643" w:rsidP="00C21F58">
            <w:pPr>
              <w:spacing w:line="360" w:lineRule="auto"/>
              <w:jc w:val="center"/>
              <w:rPr>
                <w:rFonts w:ascii="Arial" w:hAnsi="Arial" w:cs="Arial"/>
              </w:rPr>
            </w:pPr>
            <w:r w:rsidRPr="00531643">
              <w:rPr>
                <w:rFonts w:ascii="Arial" w:hAnsi="Arial" w:cs="Arial"/>
                <w:color w:val="000000"/>
                <w:kern w:val="24"/>
              </w:rPr>
              <w:t>- 5.83</w:t>
            </w:r>
          </w:p>
        </w:tc>
        <w:tc>
          <w:tcPr>
            <w:tcW w:w="1080" w:type="dxa"/>
            <w:tcBorders>
              <w:top w:val="single" w:sz="4" w:space="0" w:color="auto"/>
            </w:tcBorders>
            <w:vAlign w:val="center"/>
          </w:tcPr>
          <w:p w14:paraId="67074B69" w14:textId="77777777" w:rsidR="00531643" w:rsidRPr="00531643" w:rsidRDefault="00531643" w:rsidP="00C21F58">
            <w:pPr>
              <w:spacing w:line="360" w:lineRule="auto"/>
              <w:jc w:val="center"/>
              <w:rPr>
                <w:rFonts w:ascii="Arial" w:hAnsi="Arial" w:cs="Arial"/>
              </w:rPr>
            </w:pPr>
            <w:r w:rsidRPr="00531643">
              <w:rPr>
                <w:rFonts w:ascii="Arial" w:hAnsi="Arial" w:cs="Arial"/>
                <w:color w:val="000000"/>
                <w:kern w:val="24"/>
              </w:rPr>
              <w:t>-17.32</w:t>
            </w:r>
          </w:p>
        </w:tc>
        <w:tc>
          <w:tcPr>
            <w:tcW w:w="1980" w:type="dxa"/>
            <w:tcBorders>
              <w:top w:val="single" w:sz="4" w:space="0" w:color="auto"/>
            </w:tcBorders>
            <w:vAlign w:val="center"/>
          </w:tcPr>
          <w:p w14:paraId="1DE4DFB3" w14:textId="77777777" w:rsidR="00531643" w:rsidRPr="00531643" w:rsidRDefault="00531643" w:rsidP="00C21F58">
            <w:pPr>
              <w:spacing w:line="360" w:lineRule="auto"/>
              <w:jc w:val="center"/>
              <w:rPr>
                <w:rFonts w:ascii="Arial" w:hAnsi="Arial" w:cs="Arial"/>
              </w:rPr>
            </w:pPr>
            <w:r w:rsidRPr="00531643">
              <w:rPr>
                <w:rFonts w:ascii="Arial" w:hAnsi="Arial" w:cs="Arial"/>
                <w:color w:val="000000"/>
                <w:kern w:val="24"/>
              </w:rPr>
              <w:t>-29.67</w:t>
            </w:r>
          </w:p>
        </w:tc>
      </w:tr>
      <w:tr w:rsidR="00531643" w14:paraId="3BBBEAF1" w14:textId="77777777" w:rsidTr="00C21F58">
        <w:tc>
          <w:tcPr>
            <w:tcW w:w="1345" w:type="dxa"/>
          </w:tcPr>
          <w:p w14:paraId="2D16F919" w14:textId="77777777" w:rsidR="00531643" w:rsidRPr="00531643" w:rsidRDefault="00531643" w:rsidP="00C21F58">
            <w:pPr>
              <w:spacing w:line="360" w:lineRule="auto"/>
              <w:jc w:val="both"/>
              <w:rPr>
                <w:rFonts w:ascii="Arial" w:hAnsi="Arial" w:cs="Arial"/>
              </w:rPr>
            </w:pPr>
            <w:r w:rsidRPr="00531643">
              <w:rPr>
                <w:rFonts w:ascii="Arial" w:hAnsi="Arial" w:cs="Arial"/>
              </w:rPr>
              <w:t>Fallow land</w:t>
            </w:r>
          </w:p>
        </w:tc>
        <w:tc>
          <w:tcPr>
            <w:tcW w:w="900" w:type="dxa"/>
            <w:vAlign w:val="center"/>
          </w:tcPr>
          <w:p w14:paraId="655F1184" w14:textId="77777777" w:rsidR="00531643" w:rsidRPr="00531643" w:rsidRDefault="00531643" w:rsidP="00C21F58">
            <w:pPr>
              <w:spacing w:line="360" w:lineRule="auto"/>
              <w:jc w:val="center"/>
              <w:rPr>
                <w:rFonts w:ascii="Arial" w:hAnsi="Arial" w:cs="Arial"/>
              </w:rPr>
            </w:pPr>
            <w:r w:rsidRPr="00531643">
              <w:rPr>
                <w:rFonts w:ascii="Arial" w:hAnsi="Arial" w:cs="Arial"/>
                <w:color w:val="000000"/>
                <w:kern w:val="24"/>
              </w:rPr>
              <w:t>26.00</w:t>
            </w:r>
          </w:p>
        </w:tc>
        <w:tc>
          <w:tcPr>
            <w:tcW w:w="1080" w:type="dxa"/>
            <w:vAlign w:val="center"/>
          </w:tcPr>
          <w:p w14:paraId="0B2FE234" w14:textId="77777777" w:rsidR="00531643" w:rsidRPr="00531643" w:rsidRDefault="00531643" w:rsidP="00C21F58">
            <w:pPr>
              <w:spacing w:line="360" w:lineRule="auto"/>
              <w:jc w:val="center"/>
              <w:rPr>
                <w:rFonts w:ascii="Arial" w:hAnsi="Arial" w:cs="Arial"/>
              </w:rPr>
            </w:pPr>
            <w:r w:rsidRPr="00531643">
              <w:rPr>
                <w:rFonts w:ascii="Arial" w:hAnsi="Arial" w:cs="Arial"/>
                <w:color w:val="000000"/>
                <w:kern w:val="24"/>
              </w:rPr>
              <w:t>3.62</w:t>
            </w:r>
          </w:p>
        </w:tc>
        <w:tc>
          <w:tcPr>
            <w:tcW w:w="1980" w:type="dxa"/>
            <w:vAlign w:val="center"/>
          </w:tcPr>
          <w:p w14:paraId="470591EC" w14:textId="77777777" w:rsidR="00531643" w:rsidRPr="00531643" w:rsidRDefault="00531643" w:rsidP="00C21F58">
            <w:pPr>
              <w:spacing w:line="360" w:lineRule="auto"/>
              <w:jc w:val="center"/>
              <w:rPr>
                <w:rFonts w:ascii="Arial" w:hAnsi="Arial" w:cs="Arial"/>
              </w:rPr>
            </w:pPr>
            <w:r w:rsidRPr="00531643">
              <w:rPr>
                <w:rFonts w:ascii="Arial" w:hAnsi="Arial" w:cs="Arial"/>
                <w:color w:val="000000"/>
                <w:kern w:val="24"/>
              </w:rPr>
              <w:t>- 15.40</w:t>
            </w:r>
          </w:p>
        </w:tc>
      </w:tr>
      <w:tr w:rsidR="00531643" w14:paraId="5F0B9C03" w14:textId="77777777" w:rsidTr="00C21F58">
        <w:tc>
          <w:tcPr>
            <w:tcW w:w="1345" w:type="dxa"/>
          </w:tcPr>
          <w:p w14:paraId="33310215" w14:textId="77777777" w:rsidR="00531643" w:rsidRPr="00531643" w:rsidRDefault="00531643" w:rsidP="00C21F58">
            <w:pPr>
              <w:spacing w:line="360" w:lineRule="auto"/>
              <w:jc w:val="both"/>
              <w:rPr>
                <w:rFonts w:ascii="Arial" w:hAnsi="Arial" w:cs="Arial"/>
              </w:rPr>
            </w:pPr>
            <w:r w:rsidRPr="00531643">
              <w:rPr>
                <w:rFonts w:ascii="Arial" w:hAnsi="Arial" w:cs="Arial"/>
              </w:rPr>
              <w:t>Forest land</w:t>
            </w:r>
          </w:p>
        </w:tc>
        <w:tc>
          <w:tcPr>
            <w:tcW w:w="900" w:type="dxa"/>
            <w:vAlign w:val="center"/>
          </w:tcPr>
          <w:p w14:paraId="7A29B3FF" w14:textId="77777777" w:rsidR="00531643" w:rsidRPr="00531643" w:rsidRDefault="00531643" w:rsidP="00C21F58">
            <w:pPr>
              <w:spacing w:line="360" w:lineRule="auto"/>
              <w:jc w:val="center"/>
              <w:rPr>
                <w:rFonts w:ascii="Arial" w:hAnsi="Arial" w:cs="Arial"/>
              </w:rPr>
            </w:pPr>
            <w:r w:rsidRPr="00531643">
              <w:rPr>
                <w:rFonts w:ascii="Arial" w:hAnsi="Arial" w:cs="Arial"/>
                <w:color w:val="000000"/>
                <w:kern w:val="24"/>
              </w:rPr>
              <w:t>-15.73</w:t>
            </w:r>
          </w:p>
        </w:tc>
        <w:tc>
          <w:tcPr>
            <w:tcW w:w="1080" w:type="dxa"/>
            <w:vAlign w:val="center"/>
          </w:tcPr>
          <w:p w14:paraId="2CEB2BB5" w14:textId="77777777" w:rsidR="00531643" w:rsidRPr="00531643" w:rsidRDefault="00531643" w:rsidP="00C21F58">
            <w:pPr>
              <w:spacing w:line="360" w:lineRule="auto"/>
              <w:jc w:val="center"/>
              <w:rPr>
                <w:rFonts w:ascii="Arial" w:hAnsi="Arial" w:cs="Arial"/>
              </w:rPr>
            </w:pPr>
            <w:r w:rsidRPr="00531643">
              <w:rPr>
                <w:rFonts w:ascii="Arial" w:hAnsi="Arial" w:cs="Arial"/>
                <w:color w:val="000000"/>
                <w:kern w:val="24"/>
              </w:rPr>
              <w:t>-23.74</w:t>
            </w:r>
          </w:p>
        </w:tc>
        <w:tc>
          <w:tcPr>
            <w:tcW w:w="1980" w:type="dxa"/>
            <w:vAlign w:val="center"/>
          </w:tcPr>
          <w:p w14:paraId="54F89226" w14:textId="77777777" w:rsidR="00531643" w:rsidRPr="00EE1440" w:rsidRDefault="00531643" w:rsidP="00C21F58">
            <w:pPr>
              <w:spacing w:line="360" w:lineRule="auto"/>
              <w:jc w:val="center"/>
              <w:rPr>
                <w:rFonts w:ascii="Arial" w:hAnsi="Arial" w:cs="Arial"/>
              </w:rPr>
            </w:pPr>
            <w:r w:rsidRPr="00EE1440">
              <w:rPr>
                <w:rFonts w:ascii="Arial" w:hAnsi="Arial" w:cs="Arial"/>
                <w:kern w:val="24"/>
              </w:rPr>
              <w:t>-37.42</w:t>
            </w:r>
          </w:p>
        </w:tc>
      </w:tr>
      <w:tr w:rsidR="00531643" w14:paraId="0217C1AE" w14:textId="77777777" w:rsidTr="00C21F58">
        <w:tc>
          <w:tcPr>
            <w:tcW w:w="1345" w:type="dxa"/>
          </w:tcPr>
          <w:p w14:paraId="5B6D019F" w14:textId="77777777" w:rsidR="00531643" w:rsidRPr="00531643" w:rsidRDefault="00531643" w:rsidP="00C21F58">
            <w:pPr>
              <w:spacing w:line="360" w:lineRule="auto"/>
              <w:jc w:val="both"/>
              <w:rPr>
                <w:rFonts w:ascii="Arial" w:hAnsi="Arial" w:cs="Arial"/>
              </w:rPr>
            </w:pPr>
            <w:r w:rsidRPr="00531643">
              <w:rPr>
                <w:rFonts w:ascii="Arial" w:hAnsi="Arial" w:cs="Arial"/>
              </w:rPr>
              <w:t>Agriculture</w:t>
            </w:r>
          </w:p>
        </w:tc>
        <w:tc>
          <w:tcPr>
            <w:tcW w:w="900" w:type="dxa"/>
            <w:vAlign w:val="center"/>
          </w:tcPr>
          <w:p w14:paraId="7FE40521" w14:textId="77777777" w:rsidR="00531643" w:rsidRPr="00531643" w:rsidRDefault="00531643" w:rsidP="00C21F58">
            <w:pPr>
              <w:spacing w:line="360" w:lineRule="auto"/>
              <w:jc w:val="center"/>
              <w:rPr>
                <w:rFonts w:ascii="Arial" w:hAnsi="Arial" w:cs="Arial"/>
              </w:rPr>
            </w:pPr>
            <w:r w:rsidRPr="00531643">
              <w:rPr>
                <w:rFonts w:ascii="Arial" w:hAnsi="Arial" w:cs="Arial"/>
                <w:color w:val="000000"/>
                <w:kern w:val="24"/>
              </w:rPr>
              <w:t>5.76</w:t>
            </w:r>
          </w:p>
        </w:tc>
        <w:tc>
          <w:tcPr>
            <w:tcW w:w="1080" w:type="dxa"/>
            <w:vAlign w:val="center"/>
          </w:tcPr>
          <w:p w14:paraId="69A5B10E" w14:textId="77777777" w:rsidR="00531643" w:rsidRPr="00531643" w:rsidRDefault="00531643" w:rsidP="00C21F58">
            <w:pPr>
              <w:spacing w:line="360" w:lineRule="auto"/>
              <w:jc w:val="center"/>
              <w:rPr>
                <w:rFonts w:ascii="Arial" w:hAnsi="Arial" w:cs="Arial"/>
              </w:rPr>
            </w:pPr>
            <w:r w:rsidRPr="00531643">
              <w:rPr>
                <w:rFonts w:ascii="Arial" w:hAnsi="Arial" w:cs="Arial"/>
                <w:color w:val="000000"/>
                <w:kern w:val="24"/>
              </w:rPr>
              <w:t>8.50</w:t>
            </w:r>
          </w:p>
        </w:tc>
        <w:tc>
          <w:tcPr>
            <w:tcW w:w="1980" w:type="dxa"/>
            <w:vAlign w:val="center"/>
          </w:tcPr>
          <w:p w14:paraId="14865FD9" w14:textId="77777777" w:rsidR="00531643" w:rsidRPr="00EE1440" w:rsidRDefault="00531643" w:rsidP="00C21F58">
            <w:pPr>
              <w:spacing w:line="360" w:lineRule="auto"/>
              <w:jc w:val="center"/>
              <w:rPr>
                <w:rFonts w:ascii="Arial" w:hAnsi="Arial" w:cs="Arial"/>
              </w:rPr>
            </w:pPr>
            <w:r w:rsidRPr="00EE1440">
              <w:rPr>
                <w:rFonts w:ascii="Arial" w:hAnsi="Arial" w:cs="Arial"/>
                <w:kern w:val="24"/>
              </w:rPr>
              <w:t>19.14</w:t>
            </w:r>
          </w:p>
        </w:tc>
      </w:tr>
      <w:tr w:rsidR="00531643" w14:paraId="61F9949F" w14:textId="77777777" w:rsidTr="00C21F58">
        <w:tc>
          <w:tcPr>
            <w:tcW w:w="1345" w:type="dxa"/>
          </w:tcPr>
          <w:p w14:paraId="646DEC60" w14:textId="77777777" w:rsidR="00531643" w:rsidRPr="00531643" w:rsidRDefault="00531643" w:rsidP="00C21F58">
            <w:pPr>
              <w:spacing w:line="360" w:lineRule="auto"/>
              <w:jc w:val="both"/>
              <w:rPr>
                <w:rFonts w:ascii="Arial" w:hAnsi="Arial" w:cs="Arial"/>
              </w:rPr>
            </w:pPr>
            <w:r w:rsidRPr="00531643">
              <w:rPr>
                <w:rFonts w:ascii="Arial" w:hAnsi="Arial" w:cs="Arial"/>
              </w:rPr>
              <w:t>Built-up</w:t>
            </w:r>
          </w:p>
        </w:tc>
        <w:tc>
          <w:tcPr>
            <w:tcW w:w="900" w:type="dxa"/>
            <w:vAlign w:val="center"/>
          </w:tcPr>
          <w:p w14:paraId="6812199C" w14:textId="77777777" w:rsidR="00531643" w:rsidRPr="00531643" w:rsidRDefault="00531643" w:rsidP="00C21F58">
            <w:pPr>
              <w:spacing w:line="360" w:lineRule="auto"/>
              <w:jc w:val="center"/>
              <w:rPr>
                <w:rFonts w:ascii="Arial" w:hAnsi="Arial" w:cs="Arial"/>
              </w:rPr>
            </w:pPr>
            <w:r w:rsidRPr="00531643">
              <w:rPr>
                <w:rFonts w:ascii="Arial" w:hAnsi="Arial" w:cs="Arial"/>
                <w:color w:val="000000"/>
                <w:kern w:val="24"/>
              </w:rPr>
              <w:t>75.08</w:t>
            </w:r>
          </w:p>
        </w:tc>
        <w:tc>
          <w:tcPr>
            <w:tcW w:w="1080" w:type="dxa"/>
            <w:vAlign w:val="center"/>
          </w:tcPr>
          <w:p w14:paraId="196D5462" w14:textId="77777777" w:rsidR="00531643" w:rsidRPr="00531643" w:rsidRDefault="00531643" w:rsidP="00C21F58">
            <w:pPr>
              <w:spacing w:line="360" w:lineRule="auto"/>
              <w:jc w:val="center"/>
              <w:rPr>
                <w:rFonts w:ascii="Arial" w:hAnsi="Arial" w:cs="Arial"/>
              </w:rPr>
            </w:pPr>
            <w:r w:rsidRPr="00531643">
              <w:rPr>
                <w:rFonts w:ascii="Arial" w:hAnsi="Arial" w:cs="Arial"/>
                <w:color w:val="000000"/>
                <w:kern w:val="24"/>
              </w:rPr>
              <w:t>145.21</w:t>
            </w:r>
          </w:p>
        </w:tc>
        <w:tc>
          <w:tcPr>
            <w:tcW w:w="1980" w:type="dxa"/>
            <w:vAlign w:val="center"/>
          </w:tcPr>
          <w:p w14:paraId="124AFDDC" w14:textId="77777777" w:rsidR="00531643" w:rsidRPr="00EE1440" w:rsidRDefault="00531643" w:rsidP="00C21F58">
            <w:pPr>
              <w:spacing w:line="360" w:lineRule="auto"/>
              <w:jc w:val="center"/>
              <w:rPr>
                <w:rFonts w:ascii="Arial" w:hAnsi="Arial" w:cs="Arial"/>
              </w:rPr>
            </w:pPr>
            <w:r w:rsidRPr="00EE1440">
              <w:rPr>
                <w:rFonts w:ascii="Arial" w:hAnsi="Arial" w:cs="Arial"/>
                <w:kern w:val="24"/>
              </w:rPr>
              <w:t>210.64</w:t>
            </w:r>
          </w:p>
        </w:tc>
      </w:tr>
      <w:tr w:rsidR="00531643" w14:paraId="76EC0827" w14:textId="77777777" w:rsidTr="00C21F58">
        <w:tc>
          <w:tcPr>
            <w:tcW w:w="1345" w:type="dxa"/>
            <w:tcBorders>
              <w:bottom w:val="single" w:sz="4" w:space="0" w:color="auto"/>
            </w:tcBorders>
          </w:tcPr>
          <w:p w14:paraId="3EC77E57" w14:textId="77777777" w:rsidR="00531643" w:rsidRPr="00531643" w:rsidRDefault="00531643" w:rsidP="00C21F58">
            <w:pPr>
              <w:spacing w:line="360" w:lineRule="auto"/>
              <w:jc w:val="both"/>
              <w:rPr>
                <w:rFonts w:ascii="Arial" w:hAnsi="Arial" w:cs="Arial"/>
              </w:rPr>
            </w:pPr>
            <w:r w:rsidRPr="00531643">
              <w:rPr>
                <w:rFonts w:ascii="Arial" w:hAnsi="Arial" w:cs="Arial"/>
              </w:rPr>
              <w:t>Water body</w:t>
            </w:r>
          </w:p>
        </w:tc>
        <w:tc>
          <w:tcPr>
            <w:tcW w:w="900" w:type="dxa"/>
            <w:tcBorders>
              <w:bottom w:val="single" w:sz="4" w:space="0" w:color="auto"/>
            </w:tcBorders>
            <w:vAlign w:val="center"/>
          </w:tcPr>
          <w:p w14:paraId="06469CA3" w14:textId="77777777" w:rsidR="00531643" w:rsidRPr="00531643" w:rsidRDefault="00531643" w:rsidP="00C21F58">
            <w:pPr>
              <w:spacing w:line="360" w:lineRule="auto"/>
              <w:jc w:val="center"/>
              <w:rPr>
                <w:rFonts w:ascii="Arial" w:hAnsi="Arial" w:cs="Arial"/>
              </w:rPr>
            </w:pPr>
            <w:r w:rsidRPr="00531643">
              <w:rPr>
                <w:rFonts w:ascii="Arial" w:hAnsi="Arial" w:cs="Arial"/>
                <w:color w:val="000000"/>
                <w:kern w:val="24"/>
              </w:rPr>
              <w:t>-0.92</w:t>
            </w:r>
          </w:p>
        </w:tc>
        <w:tc>
          <w:tcPr>
            <w:tcW w:w="1080" w:type="dxa"/>
            <w:tcBorders>
              <w:bottom w:val="single" w:sz="4" w:space="0" w:color="auto"/>
            </w:tcBorders>
            <w:vAlign w:val="center"/>
          </w:tcPr>
          <w:p w14:paraId="5DF3C233" w14:textId="77777777" w:rsidR="00531643" w:rsidRPr="00531643" w:rsidRDefault="00531643" w:rsidP="00C21F58">
            <w:pPr>
              <w:spacing w:line="360" w:lineRule="auto"/>
              <w:jc w:val="center"/>
              <w:rPr>
                <w:rFonts w:ascii="Arial" w:hAnsi="Arial" w:cs="Arial"/>
              </w:rPr>
            </w:pPr>
            <w:r w:rsidRPr="00531643">
              <w:rPr>
                <w:rFonts w:ascii="Arial" w:hAnsi="Arial" w:cs="Arial"/>
                <w:color w:val="000000"/>
                <w:kern w:val="24"/>
              </w:rPr>
              <w:t>- 1.28</w:t>
            </w:r>
          </w:p>
        </w:tc>
        <w:tc>
          <w:tcPr>
            <w:tcW w:w="1980" w:type="dxa"/>
            <w:tcBorders>
              <w:bottom w:val="single" w:sz="4" w:space="0" w:color="auto"/>
            </w:tcBorders>
            <w:vAlign w:val="center"/>
          </w:tcPr>
          <w:p w14:paraId="6B6E0613" w14:textId="77777777" w:rsidR="00531643" w:rsidRPr="00531643" w:rsidRDefault="00531643" w:rsidP="00C21F58">
            <w:pPr>
              <w:spacing w:line="360" w:lineRule="auto"/>
              <w:jc w:val="center"/>
              <w:rPr>
                <w:rFonts w:ascii="Arial" w:hAnsi="Arial" w:cs="Arial"/>
              </w:rPr>
            </w:pPr>
            <w:r w:rsidRPr="00531643">
              <w:rPr>
                <w:rFonts w:ascii="Arial" w:hAnsi="Arial" w:cs="Arial"/>
                <w:color w:val="000000"/>
                <w:kern w:val="24"/>
              </w:rPr>
              <w:t>-5.73</w:t>
            </w:r>
          </w:p>
        </w:tc>
      </w:tr>
    </w:tbl>
    <w:p w14:paraId="45301702" w14:textId="77777777" w:rsidR="00531643" w:rsidRDefault="00531643" w:rsidP="00BD1B7F">
      <w:pPr>
        <w:spacing w:line="276" w:lineRule="auto"/>
        <w:jc w:val="both"/>
        <w:rPr>
          <w:rFonts w:ascii="Arial" w:hAnsi="Arial" w:cs="Arial"/>
        </w:rPr>
      </w:pPr>
    </w:p>
    <w:p w14:paraId="5DC09B10" w14:textId="77777777" w:rsidR="00531643" w:rsidRDefault="00531643" w:rsidP="00BD1B7F">
      <w:pPr>
        <w:spacing w:line="276" w:lineRule="auto"/>
        <w:jc w:val="both"/>
        <w:rPr>
          <w:rFonts w:ascii="Arial" w:hAnsi="Arial" w:cs="Arial"/>
        </w:rPr>
      </w:pPr>
    </w:p>
    <w:p w14:paraId="752079FF" w14:textId="77777777" w:rsidR="00531643" w:rsidRDefault="00531643" w:rsidP="00BD1B7F">
      <w:pPr>
        <w:spacing w:line="276" w:lineRule="auto"/>
        <w:jc w:val="both"/>
        <w:rPr>
          <w:rFonts w:ascii="Arial" w:hAnsi="Arial" w:cs="Arial"/>
        </w:rPr>
      </w:pPr>
    </w:p>
    <w:p w14:paraId="572D6336" w14:textId="77777777" w:rsidR="0031151D" w:rsidRDefault="0031151D" w:rsidP="00BD1B7F">
      <w:pPr>
        <w:spacing w:line="276" w:lineRule="auto"/>
        <w:jc w:val="both"/>
        <w:rPr>
          <w:rFonts w:ascii="Arial" w:hAnsi="Arial" w:cs="Arial"/>
        </w:rPr>
      </w:pPr>
    </w:p>
    <w:p w14:paraId="62478A76" w14:textId="77777777" w:rsidR="0031151D" w:rsidRDefault="0031151D" w:rsidP="00BD1B7F">
      <w:pPr>
        <w:spacing w:line="276" w:lineRule="auto"/>
        <w:jc w:val="both"/>
        <w:rPr>
          <w:rFonts w:ascii="Arial" w:hAnsi="Arial" w:cs="Arial"/>
        </w:rPr>
      </w:pPr>
    </w:p>
    <w:p w14:paraId="71B5C54F" w14:textId="77777777" w:rsidR="0031151D" w:rsidRDefault="0031151D" w:rsidP="00BD1B7F">
      <w:pPr>
        <w:spacing w:line="276" w:lineRule="auto"/>
        <w:jc w:val="both"/>
        <w:rPr>
          <w:rFonts w:ascii="Arial" w:hAnsi="Arial" w:cs="Arial"/>
        </w:rPr>
      </w:pPr>
    </w:p>
    <w:p w14:paraId="17AEDFD7" w14:textId="77777777" w:rsidR="0031151D" w:rsidRDefault="0031151D" w:rsidP="00BD1B7F">
      <w:pPr>
        <w:spacing w:line="276" w:lineRule="auto"/>
        <w:jc w:val="both"/>
        <w:rPr>
          <w:rFonts w:ascii="Arial" w:hAnsi="Arial" w:cs="Arial"/>
        </w:rPr>
      </w:pPr>
    </w:p>
    <w:p w14:paraId="3BF59CE4" w14:textId="77777777" w:rsidR="0031151D" w:rsidRDefault="0031151D" w:rsidP="00BD1B7F">
      <w:pPr>
        <w:spacing w:line="276" w:lineRule="auto"/>
        <w:jc w:val="both"/>
        <w:rPr>
          <w:rFonts w:ascii="Arial" w:hAnsi="Arial" w:cs="Arial"/>
        </w:rPr>
      </w:pPr>
    </w:p>
    <w:p w14:paraId="43A52CF9" w14:textId="77777777" w:rsidR="0031151D" w:rsidRDefault="0031151D" w:rsidP="00BD1B7F">
      <w:pPr>
        <w:spacing w:line="276" w:lineRule="auto"/>
        <w:jc w:val="both"/>
        <w:rPr>
          <w:rFonts w:ascii="Arial" w:hAnsi="Arial" w:cs="Arial"/>
        </w:rPr>
      </w:pPr>
    </w:p>
    <w:p w14:paraId="5FDC04C3" w14:textId="5890BCBB" w:rsidR="00531643" w:rsidRPr="00BD1B7F" w:rsidRDefault="0031151D" w:rsidP="00BD1B7F">
      <w:pPr>
        <w:spacing w:line="276" w:lineRule="auto"/>
        <w:jc w:val="both"/>
        <w:rPr>
          <w:rFonts w:ascii="Arial" w:hAnsi="Arial" w:cs="Arial"/>
        </w:rPr>
      </w:pPr>
      <w:r>
        <w:rPr>
          <w:rFonts w:ascii="Arial" w:hAnsi="Arial" w:cs="Arial"/>
        </w:rPr>
        <w:lastRenderedPageBreak/>
        <w:t>T</w:t>
      </w:r>
      <w:r w:rsidR="00BD1B7F" w:rsidRPr="00BD1B7F">
        <w:rPr>
          <w:rFonts w:ascii="Arial" w:hAnsi="Arial" w:cs="Arial"/>
        </w:rPr>
        <w:t xml:space="preserve">he impact of these changes on surface runoff was evident from the increase in Curve Number values, which rose from 73.1 to 83.6 over time. This increase indicates reduced infiltration capacity and higher runoff potential. Consequently, mean annual surface runoff increased from 340.82 mm to 377.29 mm, representing an approximate rise of 9–11%. The increase in runoff was more pronounced in </w:t>
      </w:r>
    </w:p>
    <w:p w14:paraId="1CD787A4" w14:textId="574FA088" w:rsidR="00BD1B7F" w:rsidRPr="00531643" w:rsidRDefault="00BD1B7F" w:rsidP="00531643">
      <w:pPr>
        <w:spacing w:line="276" w:lineRule="auto"/>
        <w:jc w:val="both"/>
        <w:rPr>
          <w:rFonts w:ascii="Arial" w:hAnsi="Arial" w:cs="Arial"/>
          <w:b/>
          <w:bCs/>
        </w:rPr>
      </w:pPr>
      <w:r w:rsidRPr="00BD1B7F">
        <w:rPr>
          <w:rFonts w:ascii="Arial" w:hAnsi="Arial" w:cs="Arial"/>
        </w:rPr>
        <w:t>areas dominated by agriculture and steep slopes, were reduced vegetation cover and soil compaction limit water infiltration.</w:t>
      </w:r>
      <w:r>
        <w:rPr>
          <w:rFonts w:ascii="Arial" w:hAnsi="Arial" w:cs="Arial"/>
        </w:rPr>
        <w:t xml:space="preserve"> </w:t>
      </w:r>
      <w:r w:rsidRPr="00BD1B7F">
        <w:rPr>
          <w:rFonts w:ascii="Arial" w:hAnsi="Arial" w:cs="Arial"/>
        </w:rPr>
        <w:t>Seasonal analysis further showed increased runoff during post-monsoon periods, suggesting reduced soil moisture retention and faster drainage.</w:t>
      </w:r>
    </w:p>
    <w:p w14:paraId="0596AAAC" w14:textId="7134D44F" w:rsidR="00A577E9" w:rsidRPr="00BD1B7F" w:rsidRDefault="00A577E9" w:rsidP="007447F7">
      <w:pPr>
        <w:spacing w:line="276" w:lineRule="auto"/>
        <w:jc w:val="center"/>
        <w:rPr>
          <w:rFonts w:ascii="Arial" w:hAnsi="Arial" w:cs="Arial"/>
          <w:b/>
          <w:bCs/>
          <w:sz w:val="20"/>
          <w:szCs w:val="20"/>
        </w:rPr>
      </w:pPr>
      <w:r w:rsidRPr="00BD1B7F">
        <w:rPr>
          <w:rFonts w:ascii="Arial" w:hAnsi="Arial" w:cs="Arial"/>
          <w:b/>
          <w:bCs/>
          <w:sz w:val="20"/>
          <w:szCs w:val="20"/>
        </w:rPr>
        <w:t xml:space="preserve">Table </w:t>
      </w:r>
      <w:r w:rsidR="00CE057F">
        <w:rPr>
          <w:rFonts w:ascii="Arial" w:hAnsi="Arial" w:cs="Arial"/>
          <w:b/>
          <w:bCs/>
          <w:sz w:val="20"/>
          <w:szCs w:val="20"/>
        </w:rPr>
        <w:t>4</w:t>
      </w:r>
      <w:r w:rsidRPr="00BD1B7F">
        <w:rPr>
          <w:rFonts w:ascii="Arial" w:hAnsi="Arial" w:cs="Arial"/>
          <w:b/>
          <w:bCs/>
          <w:sz w:val="20"/>
          <w:szCs w:val="20"/>
        </w:rPr>
        <w:t>: Variation of</w:t>
      </w:r>
      <w:r w:rsidR="00B55070">
        <w:rPr>
          <w:rFonts w:ascii="Arial" w:hAnsi="Arial" w:cs="Arial"/>
          <w:b/>
          <w:bCs/>
          <w:sz w:val="20"/>
          <w:szCs w:val="20"/>
        </w:rPr>
        <w:t xml:space="preserve"> surface</w:t>
      </w:r>
      <w:r w:rsidRPr="00BD1B7F">
        <w:rPr>
          <w:rFonts w:ascii="Arial" w:hAnsi="Arial" w:cs="Arial"/>
          <w:b/>
          <w:bCs/>
          <w:sz w:val="20"/>
          <w:szCs w:val="20"/>
        </w:rPr>
        <w:t xml:space="preserve"> runoff in 1991 and 2021</w:t>
      </w:r>
    </w:p>
    <w:tbl>
      <w:tblPr>
        <w:tblpPr w:leftFromText="180" w:rightFromText="180" w:vertAnchor="text" w:horzAnchor="margin" w:tblpXSpec="center" w:tblpY="-81"/>
        <w:tblW w:w="5755" w:type="dxa"/>
        <w:tblLayout w:type="fixed"/>
        <w:tblLook w:val="0000" w:firstRow="0" w:lastRow="0" w:firstColumn="0" w:lastColumn="0" w:noHBand="0" w:noVBand="0"/>
      </w:tblPr>
      <w:tblGrid>
        <w:gridCol w:w="1345"/>
        <w:gridCol w:w="1260"/>
        <w:gridCol w:w="990"/>
        <w:gridCol w:w="900"/>
        <w:gridCol w:w="1260"/>
      </w:tblGrid>
      <w:tr w:rsidR="00EE1440" w:rsidRPr="00BD1B7F" w14:paraId="06B62EBB" w14:textId="77777777" w:rsidTr="008025E3">
        <w:trPr>
          <w:trHeight w:val="228"/>
        </w:trPr>
        <w:tc>
          <w:tcPr>
            <w:tcW w:w="1345" w:type="dxa"/>
            <w:vMerge w:val="restart"/>
            <w:tcBorders>
              <w:top w:val="single" w:sz="4" w:space="0" w:color="auto"/>
            </w:tcBorders>
          </w:tcPr>
          <w:p w14:paraId="5A326357" w14:textId="77777777" w:rsidR="00EE1440" w:rsidRPr="00BD1B7F" w:rsidRDefault="00EE1440" w:rsidP="00B55070">
            <w:pPr>
              <w:spacing w:line="276" w:lineRule="auto"/>
              <w:jc w:val="center"/>
              <w:rPr>
                <w:rFonts w:ascii="Arial" w:hAnsi="Arial" w:cs="Arial"/>
              </w:rPr>
            </w:pPr>
            <w:r w:rsidRPr="00BD1B7F">
              <w:rPr>
                <w:rFonts w:ascii="Arial" w:hAnsi="Arial" w:cs="Arial"/>
              </w:rPr>
              <w:t>Month</w:t>
            </w:r>
          </w:p>
        </w:tc>
        <w:tc>
          <w:tcPr>
            <w:tcW w:w="4410" w:type="dxa"/>
            <w:gridSpan w:val="4"/>
            <w:tcBorders>
              <w:top w:val="single" w:sz="4" w:space="0" w:color="auto"/>
              <w:bottom w:val="single" w:sz="4" w:space="0" w:color="auto"/>
            </w:tcBorders>
          </w:tcPr>
          <w:p w14:paraId="2DA75009" w14:textId="48BC44C7" w:rsidR="00EE1440" w:rsidRPr="00BD1B7F" w:rsidRDefault="00B55070" w:rsidP="00B55070">
            <w:pPr>
              <w:spacing w:line="276" w:lineRule="auto"/>
              <w:jc w:val="center"/>
              <w:rPr>
                <w:rFonts w:ascii="Arial" w:hAnsi="Arial" w:cs="Arial"/>
              </w:rPr>
            </w:pPr>
            <w:r>
              <w:rPr>
                <w:rFonts w:ascii="Arial" w:hAnsi="Arial" w:cs="Arial"/>
              </w:rPr>
              <w:t>Surface runoff (</w:t>
            </w:r>
            <w:proofErr w:type="spellStart"/>
            <w:r>
              <w:rPr>
                <w:rFonts w:ascii="Arial" w:hAnsi="Arial" w:cs="Arial"/>
              </w:rPr>
              <w:t>cms</w:t>
            </w:r>
            <w:proofErr w:type="spellEnd"/>
            <w:r>
              <w:rPr>
                <w:rFonts w:ascii="Arial" w:hAnsi="Arial" w:cs="Arial"/>
              </w:rPr>
              <w:t>)</w:t>
            </w:r>
          </w:p>
        </w:tc>
      </w:tr>
      <w:tr w:rsidR="00EE1440" w:rsidRPr="00BD1B7F" w14:paraId="28630BDA" w14:textId="77777777" w:rsidTr="008025E3">
        <w:trPr>
          <w:trHeight w:val="228"/>
        </w:trPr>
        <w:tc>
          <w:tcPr>
            <w:tcW w:w="1345" w:type="dxa"/>
            <w:vMerge/>
            <w:tcBorders>
              <w:bottom w:val="single" w:sz="4" w:space="0" w:color="auto"/>
            </w:tcBorders>
          </w:tcPr>
          <w:p w14:paraId="794DB5A2" w14:textId="77777777" w:rsidR="00EE1440" w:rsidRPr="00BD1B7F" w:rsidRDefault="00EE1440" w:rsidP="0003608A">
            <w:pPr>
              <w:spacing w:line="276" w:lineRule="auto"/>
              <w:rPr>
                <w:rFonts w:ascii="Arial" w:hAnsi="Arial" w:cs="Arial"/>
              </w:rPr>
            </w:pPr>
          </w:p>
        </w:tc>
        <w:tc>
          <w:tcPr>
            <w:tcW w:w="1260" w:type="dxa"/>
            <w:tcBorders>
              <w:top w:val="single" w:sz="4" w:space="0" w:color="auto"/>
              <w:bottom w:val="single" w:sz="4" w:space="0" w:color="auto"/>
            </w:tcBorders>
          </w:tcPr>
          <w:p w14:paraId="12E9FF9A" w14:textId="417575A8" w:rsidR="00EE1440" w:rsidRPr="00BD1B7F" w:rsidRDefault="00EE1440" w:rsidP="00B55070">
            <w:pPr>
              <w:spacing w:line="276" w:lineRule="auto"/>
              <w:jc w:val="center"/>
              <w:rPr>
                <w:rFonts w:ascii="Arial" w:hAnsi="Arial" w:cs="Arial"/>
              </w:rPr>
            </w:pPr>
            <w:r>
              <w:rPr>
                <w:rFonts w:ascii="Arial" w:hAnsi="Arial" w:cs="Arial"/>
              </w:rPr>
              <w:t>1991</w:t>
            </w:r>
          </w:p>
        </w:tc>
        <w:tc>
          <w:tcPr>
            <w:tcW w:w="990" w:type="dxa"/>
            <w:tcBorders>
              <w:top w:val="single" w:sz="4" w:space="0" w:color="auto"/>
              <w:bottom w:val="single" w:sz="4" w:space="0" w:color="auto"/>
            </w:tcBorders>
          </w:tcPr>
          <w:p w14:paraId="35FF6D6B" w14:textId="0619FB59" w:rsidR="00EE1440" w:rsidRPr="00BD1B7F" w:rsidRDefault="00EE1440" w:rsidP="00B55070">
            <w:pPr>
              <w:spacing w:line="276" w:lineRule="auto"/>
              <w:jc w:val="center"/>
              <w:rPr>
                <w:rFonts w:ascii="Arial" w:hAnsi="Arial" w:cs="Arial"/>
              </w:rPr>
            </w:pPr>
            <w:r>
              <w:rPr>
                <w:rFonts w:ascii="Arial" w:hAnsi="Arial" w:cs="Arial"/>
              </w:rPr>
              <w:t>2001</w:t>
            </w:r>
          </w:p>
        </w:tc>
        <w:tc>
          <w:tcPr>
            <w:tcW w:w="900" w:type="dxa"/>
            <w:tcBorders>
              <w:top w:val="single" w:sz="4" w:space="0" w:color="auto"/>
              <w:bottom w:val="single" w:sz="4" w:space="0" w:color="auto"/>
            </w:tcBorders>
          </w:tcPr>
          <w:p w14:paraId="23157DBC" w14:textId="558D209E" w:rsidR="00EE1440" w:rsidRPr="00BD1B7F" w:rsidRDefault="00EE1440" w:rsidP="00B55070">
            <w:pPr>
              <w:spacing w:line="276" w:lineRule="auto"/>
              <w:jc w:val="center"/>
              <w:rPr>
                <w:rFonts w:ascii="Arial" w:hAnsi="Arial" w:cs="Arial"/>
              </w:rPr>
            </w:pPr>
            <w:r>
              <w:rPr>
                <w:rFonts w:ascii="Arial" w:hAnsi="Arial" w:cs="Arial"/>
              </w:rPr>
              <w:t>2011</w:t>
            </w:r>
          </w:p>
        </w:tc>
        <w:tc>
          <w:tcPr>
            <w:tcW w:w="1260" w:type="dxa"/>
            <w:tcBorders>
              <w:top w:val="single" w:sz="4" w:space="0" w:color="auto"/>
              <w:bottom w:val="single" w:sz="4" w:space="0" w:color="auto"/>
            </w:tcBorders>
          </w:tcPr>
          <w:p w14:paraId="353E0C1A" w14:textId="535A5E27" w:rsidR="00EE1440" w:rsidRPr="00BD1B7F" w:rsidRDefault="00EE1440" w:rsidP="00B55070">
            <w:pPr>
              <w:spacing w:line="276" w:lineRule="auto"/>
              <w:jc w:val="center"/>
              <w:rPr>
                <w:rFonts w:ascii="Arial" w:hAnsi="Arial" w:cs="Arial"/>
              </w:rPr>
            </w:pPr>
            <w:r>
              <w:rPr>
                <w:rFonts w:ascii="Arial" w:hAnsi="Arial" w:cs="Arial"/>
              </w:rPr>
              <w:t>2021</w:t>
            </w:r>
          </w:p>
        </w:tc>
      </w:tr>
      <w:tr w:rsidR="00EE1440" w:rsidRPr="00BD1B7F" w14:paraId="76BC8830" w14:textId="77777777" w:rsidTr="008025E3">
        <w:trPr>
          <w:trHeight w:val="177"/>
        </w:trPr>
        <w:tc>
          <w:tcPr>
            <w:tcW w:w="1345" w:type="dxa"/>
            <w:tcBorders>
              <w:top w:val="single" w:sz="4" w:space="0" w:color="auto"/>
            </w:tcBorders>
          </w:tcPr>
          <w:p w14:paraId="162B7E06" w14:textId="77777777" w:rsidR="00EE1440" w:rsidRPr="00BD1B7F" w:rsidRDefault="00EE1440" w:rsidP="0003608A">
            <w:pPr>
              <w:spacing w:line="276" w:lineRule="auto"/>
              <w:rPr>
                <w:rFonts w:ascii="Arial" w:hAnsi="Arial" w:cs="Arial"/>
              </w:rPr>
            </w:pPr>
            <w:r w:rsidRPr="00BD1B7F">
              <w:rPr>
                <w:rFonts w:ascii="Arial" w:hAnsi="Arial" w:cs="Arial"/>
              </w:rPr>
              <w:t xml:space="preserve">January </w:t>
            </w:r>
          </w:p>
        </w:tc>
        <w:tc>
          <w:tcPr>
            <w:tcW w:w="1260" w:type="dxa"/>
            <w:tcBorders>
              <w:top w:val="single" w:sz="4" w:space="0" w:color="auto"/>
            </w:tcBorders>
            <w:vAlign w:val="bottom"/>
          </w:tcPr>
          <w:p w14:paraId="1D8E679A" w14:textId="77777777"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2.31</w:t>
            </w:r>
          </w:p>
        </w:tc>
        <w:tc>
          <w:tcPr>
            <w:tcW w:w="990" w:type="dxa"/>
            <w:tcBorders>
              <w:top w:val="single" w:sz="4" w:space="0" w:color="auto"/>
            </w:tcBorders>
          </w:tcPr>
          <w:p w14:paraId="0BE8C58A" w14:textId="143635C4"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2.12</w:t>
            </w:r>
          </w:p>
        </w:tc>
        <w:tc>
          <w:tcPr>
            <w:tcW w:w="900" w:type="dxa"/>
            <w:tcBorders>
              <w:top w:val="single" w:sz="4" w:space="0" w:color="auto"/>
            </w:tcBorders>
          </w:tcPr>
          <w:p w14:paraId="39AF6266" w14:textId="11A0ECBA"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2.07</w:t>
            </w:r>
          </w:p>
        </w:tc>
        <w:tc>
          <w:tcPr>
            <w:tcW w:w="1260" w:type="dxa"/>
            <w:tcBorders>
              <w:top w:val="single" w:sz="4" w:space="0" w:color="auto"/>
            </w:tcBorders>
            <w:vAlign w:val="bottom"/>
          </w:tcPr>
          <w:p w14:paraId="7B2933FE" w14:textId="617848C5"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1.94</w:t>
            </w:r>
          </w:p>
        </w:tc>
      </w:tr>
      <w:tr w:rsidR="00EE1440" w:rsidRPr="00BD1B7F" w14:paraId="36E52A1E" w14:textId="77777777" w:rsidTr="008025E3">
        <w:trPr>
          <w:trHeight w:val="314"/>
        </w:trPr>
        <w:tc>
          <w:tcPr>
            <w:tcW w:w="1345" w:type="dxa"/>
          </w:tcPr>
          <w:p w14:paraId="39C18F73" w14:textId="77777777" w:rsidR="00EE1440" w:rsidRPr="00BD1B7F" w:rsidRDefault="00EE1440" w:rsidP="0003608A">
            <w:pPr>
              <w:spacing w:line="276" w:lineRule="auto"/>
              <w:rPr>
                <w:rFonts w:ascii="Arial" w:hAnsi="Arial" w:cs="Arial"/>
              </w:rPr>
            </w:pPr>
            <w:r w:rsidRPr="00BD1B7F">
              <w:rPr>
                <w:rFonts w:ascii="Arial" w:hAnsi="Arial" w:cs="Arial"/>
              </w:rPr>
              <w:t xml:space="preserve">February </w:t>
            </w:r>
          </w:p>
        </w:tc>
        <w:tc>
          <w:tcPr>
            <w:tcW w:w="1260" w:type="dxa"/>
            <w:vAlign w:val="bottom"/>
          </w:tcPr>
          <w:p w14:paraId="51A90BEA" w14:textId="77777777"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1.98</w:t>
            </w:r>
          </w:p>
        </w:tc>
        <w:tc>
          <w:tcPr>
            <w:tcW w:w="990" w:type="dxa"/>
          </w:tcPr>
          <w:p w14:paraId="1737A65A" w14:textId="7B91D1CB"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1.82</w:t>
            </w:r>
          </w:p>
        </w:tc>
        <w:tc>
          <w:tcPr>
            <w:tcW w:w="900" w:type="dxa"/>
          </w:tcPr>
          <w:p w14:paraId="05F189D3" w14:textId="1CBD6FB5"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1.78</w:t>
            </w:r>
          </w:p>
        </w:tc>
        <w:tc>
          <w:tcPr>
            <w:tcW w:w="1260" w:type="dxa"/>
            <w:vAlign w:val="bottom"/>
          </w:tcPr>
          <w:p w14:paraId="5D3AE161" w14:textId="00BF5272"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1.66</w:t>
            </w:r>
          </w:p>
        </w:tc>
      </w:tr>
      <w:tr w:rsidR="00EE1440" w:rsidRPr="00BD1B7F" w14:paraId="05FC467A" w14:textId="77777777" w:rsidTr="008025E3">
        <w:trPr>
          <w:trHeight w:val="103"/>
        </w:trPr>
        <w:tc>
          <w:tcPr>
            <w:tcW w:w="1345" w:type="dxa"/>
          </w:tcPr>
          <w:p w14:paraId="108D9F9C" w14:textId="77777777" w:rsidR="00EE1440" w:rsidRPr="00BD1B7F" w:rsidRDefault="00EE1440" w:rsidP="0003608A">
            <w:pPr>
              <w:spacing w:line="276" w:lineRule="auto"/>
              <w:rPr>
                <w:rFonts w:ascii="Arial" w:hAnsi="Arial" w:cs="Arial"/>
              </w:rPr>
            </w:pPr>
            <w:r w:rsidRPr="00BD1B7F">
              <w:rPr>
                <w:rFonts w:ascii="Arial" w:hAnsi="Arial" w:cs="Arial"/>
              </w:rPr>
              <w:t xml:space="preserve">March </w:t>
            </w:r>
          </w:p>
        </w:tc>
        <w:tc>
          <w:tcPr>
            <w:tcW w:w="1260" w:type="dxa"/>
            <w:vAlign w:val="bottom"/>
          </w:tcPr>
          <w:p w14:paraId="2430EDEE" w14:textId="0968F967"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3.01</w:t>
            </w:r>
          </w:p>
        </w:tc>
        <w:tc>
          <w:tcPr>
            <w:tcW w:w="990" w:type="dxa"/>
          </w:tcPr>
          <w:p w14:paraId="01D0A5D5" w14:textId="01432ED9"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2.77</w:t>
            </w:r>
          </w:p>
        </w:tc>
        <w:tc>
          <w:tcPr>
            <w:tcW w:w="900" w:type="dxa"/>
          </w:tcPr>
          <w:p w14:paraId="40F90BFB" w14:textId="1C5A2C5B"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2.70</w:t>
            </w:r>
          </w:p>
        </w:tc>
        <w:tc>
          <w:tcPr>
            <w:tcW w:w="1260" w:type="dxa"/>
            <w:vAlign w:val="bottom"/>
          </w:tcPr>
          <w:p w14:paraId="0424772A" w14:textId="040C44BC"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2.52</w:t>
            </w:r>
          </w:p>
        </w:tc>
      </w:tr>
      <w:tr w:rsidR="00EE1440" w:rsidRPr="00BD1B7F" w14:paraId="1AC919EA" w14:textId="77777777" w:rsidTr="008025E3">
        <w:trPr>
          <w:trHeight w:val="103"/>
        </w:trPr>
        <w:tc>
          <w:tcPr>
            <w:tcW w:w="1345" w:type="dxa"/>
          </w:tcPr>
          <w:p w14:paraId="3A285CFC" w14:textId="77777777" w:rsidR="00EE1440" w:rsidRPr="00BD1B7F" w:rsidRDefault="00EE1440" w:rsidP="0003608A">
            <w:pPr>
              <w:spacing w:line="276" w:lineRule="auto"/>
              <w:rPr>
                <w:rFonts w:ascii="Arial" w:hAnsi="Arial" w:cs="Arial"/>
              </w:rPr>
            </w:pPr>
            <w:r w:rsidRPr="00BD1B7F">
              <w:rPr>
                <w:rFonts w:ascii="Arial" w:hAnsi="Arial" w:cs="Arial"/>
              </w:rPr>
              <w:t xml:space="preserve">April </w:t>
            </w:r>
          </w:p>
        </w:tc>
        <w:tc>
          <w:tcPr>
            <w:tcW w:w="1260" w:type="dxa"/>
            <w:vAlign w:val="bottom"/>
          </w:tcPr>
          <w:p w14:paraId="3983FEE6" w14:textId="1B348B3C"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3.99</w:t>
            </w:r>
          </w:p>
        </w:tc>
        <w:tc>
          <w:tcPr>
            <w:tcW w:w="990" w:type="dxa"/>
          </w:tcPr>
          <w:p w14:paraId="2A76E1E0" w14:textId="7C43DDDA"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3.67</w:t>
            </w:r>
          </w:p>
        </w:tc>
        <w:tc>
          <w:tcPr>
            <w:tcW w:w="900" w:type="dxa"/>
          </w:tcPr>
          <w:p w14:paraId="1003325D" w14:textId="694DDF31"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3.59</w:t>
            </w:r>
          </w:p>
        </w:tc>
        <w:tc>
          <w:tcPr>
            <w:tcW w:w="1260" w:type="dxa"/>
            <w:vAlign w:val="bottom"/>
          </w:tcPr>
          <w:p w14:paraId="17D67EBF" w14:textId="0450FB10"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3.35</w:t>
            </w:r>
          </w:p>
        </w:tc>
      </w:tr>
      <w:tr w:rsidR="00EE1440" w:rsidRPr="00BD1B7F" w14:paraId="066E4D4B" w14:textId="77777777" w:rsidTr="008025E3">
        <w:trPr>
          <w:trHeight w:val="103"/>
        </w:trPr>
        <w:tc>
          <w:tcPr>
            <w:tcW w:w="1345" w:type="dxa"/>
          </w:tcPr>
          <w:p w14:paraId="2FF3E626" w14:textId="77777777" w:rsidR="00EE1440" w:rsidRPr="00BD1B7F" w:rsidRDefault="00EE1440" w:rsidP="0003608A">
            <w:pPr>
              <w:spacing w:line="276" w:lineRule="auto"/>
              <w:rPr>
                <w:rFonts w:ascii="Arial" w:hAnsi="Arial" w:cs="Arial"/>
              </w:rPr>
            </w:pPr>
            <w:r w:rsidRPr="00BD1B7F">
              <w:rPr>
                <w:rFonts w:ascii="Arial" w:hAnsi="Arial" w:cs="Arial"/>
              </w:rPr>
              <w:t xml:space="preserve">May </w:t>
            </w:r>
          </w:p>
        </w:tc>
        <w:tc>
          <w:tcPr>
            <w:tcW w:w="1260" w:type="dxa"/>
            <w:vAlign w:val="bottom"/>
          </w:tcPr>
          <w:p w14:paraId="3AD105DD" w14:textId="77777777"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5.35</w:t>
            </w:r>
          </w:p>
        </w:tc>
        <w:tc>
          <w:tcPr>
            <w:tcW w:w="990" w:type="dxa"/>
          </w:tcPr>
          <w:p w14:paraId="550068ED" w14:textId="4E55BAD8"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5.02</w:t>
            </w:r>
          </w:p>
        </w:tc>
        <w:tc>
          <w:tcPr>
            <w:tcW w:w="900" w:type="dxa"/>
          </w:tcPr>
          <w:p w14:paraId="24E3AF32" w14:textId="4D8C94AD"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2.12</w:t>
            </w:r>
          </w:p>
        </w:tc>
        <w:tc>
          <w:tcPr>
            <w:tcW w:w="1260" w:type="dxa"/>
            <w:vAlign w:val="bottom"/>
          </w:tcPr>
          <w:p w14:paraId="7FDAC2C0" w14:textId="0CF96E02"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4.49</w:t>
            </w:r>
          </w:p>
        </w:tc>
      </w:tr>
      <w:tr w:rsidR="00EE1440" w:rsidRPr="00BD1B7F" w14:paraId="33B3C0DC" w14:textId="77777777" w:rsidTr="008025E3">
        <w:trPr>
          <w:trHeight w:val="103"/>
        </w:trPr>
        <w:tc>
          <w:tcPr>
            <w:tcW w:w="1345" w:type="dxa"/>
          </w:tcPr>
          <w:p w14:paraId="5097EE5E" w14:textId="77777777" w:rsidR="00EE1440" w:rsidRPr="00BD1B7F" w:rsidRDefault="00EE1440" w:rsidP="0003608A">
            <w:pPr>
              <w:spacing w:line="276" w:lineRule="auto"/>
              <w:rPr>
                <w:rFonts w:ascii="Arial" w:hAnsi="Arial" w:cs="Arial"/>
              </w:rPr>
            </w:pPr>
            <w:r w:rsidRPr="00BD1B7F">
              <w:rPr>
                <w:rFonts w:ascii="Arial" w:hAnsi="Arial" w:cs="Arial"/>
              </w:rPr>
              <w:t xml:space="preserve">June </w:t>
            </w:r>
          </w:p>
        </w:tc>
        <w:tc>
          <w:tcPr>
            <w:tcW w:w="1260" w:type="dxa"/>
            <w:vAlign w:val="bottom"/>
          </w:tcPr>
          <w:p w14:paraId="6FA067DC" w14:textId="49CE3F38"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16.62</w:t>
            </w:r>
          </w:p>
        </w:tc>
        <w:tc>
          <w:tcPr>
            <w:tcW w:w="990" w:type="dxa"/>
          </w:tcPr>
          <w:p w14:paraId="4B2E9F6C" w14:textId="4337D580"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18.10</w:t>
            </w:r>
          </w:p>
        </w:tc>
        <w:tc>
          <w:tcPr>
            <w:tcW w:w="900" w:type="dxa"/>
          </w:tcPr>
          <w:p w14:paraId="119BAF09" w14:textId="1C2CEB12"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15.95</w:t>
            </w:r>
          </w:p>
        </w:tc>
        <w:tc>
          <w:tcPr>
            <w:tcW w:w="1260" w:type="dxa"/>
            <w:vAlign w:val="bottom"/>
          </w:tcPr>
          <w:p w14:paraId="77BD4959" w14:textId="58108634"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21.56</w:t>
            </w:r>
          </w:p>
        </w:tc>
      </w:tr>
      <w:tr w:rsidR="00EE1440" w:rsidRPr="00BD1B7F" w14:paraId="0CBF7964" w14:textId="77777777" w:rsidTr="008025E3">
        <w:trPr>
          <w:trHeight w:val="103"/>
        </w:trPr>
        <w:tc>
          <w:tcPr>
            <w:tcW w:w="1345" w:type="dxa"/>
          </w:tcPr>
          <w:p w14:paraId="11FA968F" w14:textId="77777777" w:rsidR="00EE1440" w:rsidRPr="00BD1B7F" w:rsidRDefault="00EE1440" w:rsidP="0003608A">
            <w:pPr>
              <w:spacing w:line="276" w:lineRule="auto"/>
              <w:rPr>
                <w:rFonts w:ascii="Arial" w:hAnsi="Arial" w:cs="Arial"/>
              </w:rPr>
            </w:pPr>
            <w:r w:rsidRPr="00BD1B7F">
              <w:rPr>
                <w:rFonts w:ascii="Arial" w:hAnsi="Arial" w:cs="Arial"/>
              </w:rPr>
              <w:t xml:space="preserve">July </w:t>
            </w:r>
          </w:p>
        </w:tc>
        <w:tc>
          <w:tcPr>
            <w:tcW w:w="1260" w:type="dxa"/>
            <w:vAlign w:val="bottom"/>
          </w:tcPr>
          <w:p w14:paraId="556EAF3C" w14:textId="085C354E"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26.91</w:t>
            </w:r>
          </w:p>
        </w:tc>
        <w:tc>
          <w:tcPr>
            <w:tcW w:w="990" w:type="dxa"/>
          </w:tcPr>
          <w:p w14:paraId="55AE0091" w14:textId="0A157D56"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28.33</w:t>
            </w:r>
          </w:p>
        </w:tc>
        <w:tc>
          <w:tcPr>
            <w:tcW w:w="900" w:type="dxa"/>
          </w:tcPr>
          <w:p w14:paraId="5C5DF2D2" w14:textId="4A5EB84A"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30.22</w:t>
            </w:r>
          </w:p>
        </w:tc>
        <w:tc>
          <w:tcPr>
            <w:tcW w:w="1260" w:type="dxa"/>
            <w:vAlign w:val="bottom"/>
          </w:tcPr>
          <w:p w14:paraId="12456EFC" w14:textId="5AB18D7E"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35.8</w:t>
            </w:r>
            <w:r>
              <w:rPr>
                <w:rFonts w:ascii="Arial" w:hAnsi="Arial" w:cs="Arial"/>
                <w:color w:val="000000"/>
                <w:kern w:val="24"/>
              </w:rPr>
              <w:t>1</w:t>
            </w:r>
          </w:p>
        </w:tc>
      </w:tr>
      <w:tr w:rsidR="00EE1440" w:rsidRPr="00BD1B7F" w14:paraId="06E48A7C" w14:textId="77777777" w:rsidTr="008025E3">
        <w:trPr>
          <w:trHeight w:val="103"/>
        </w:trPr>
        <w:tc>
          <w:tcPr>
            <w:tcW w:w="1345" w:type="dxa"/>
          </w:tcPr>
          <w:p w14:paraId="28A09B84" w14:textId="77777777" w:rsidR="00EE1440" w:rsidRPr="00BD1B7F" w:rsidRDefault="00EE1440" w:rsidP="0003608A">
            <w:pPr>
              <w:spacing w:line="276" w:lineRule="auto"/>
              <w:rPr>
                <w:rFonts w:ascii="Arial" w:hAnsi="Arial" w:cs="Arial"/>
              </w:rPr>
            </w:pPr>
            <w:r w:rsidRPr="00BD1B7F">
              <w:rPr>
                <w:rFonts w:ascii="Arial" w:hAnsi="Arial" w:cs="Arial"/>
              </w:rPr>
              <w:t xml:space="preserve">August </w:t>
            </w:r>
          </w:p>
        </w:tc>
        <w:tc>
          <w:tcPr>
            <w:tcW w:w="1260" w:type="dxa"/>
            <w:vAlign w:val="bottom"/>
          </w:tcPr>
          <w:p w14:paraId="347AD48C" w14:textId="77777777"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22.89</w:t>
            </w:r>
          </w:p>
        </w:tc>
        <w:tc>
          <w:tcPr>
            <w:tcW w:w="990" w:type="dxa"/>
          </w:tcPr>
          <w:p w14:paraId="579C1737" w14:textId="64402457"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26.33</w:t>
            </w:r>
          </w:p>
        </w:tc>
        <w:tc>
          <w:tcPr>
            <w:tcW w:w="900" w:type="dxa"/>
          </w:tcPr>
          <w:p w14:paraId="7FF51670" w14:textId="76714EC6"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28.20</w:t>
            </w:r>
          </w:p>
        </w:tc>
        <w:tc>
          <w:tcPr>
            <w:tcW w:w="1260" w:type="dxa"/>
            <w:vAlign w:val="bottom"/>
          </w:tcPr>
          <w:p w14:paraId="6738BE2C" w14:textId="662908DE"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30.78</w:t>
            </w:r>
          </w:p>
        </w:tc>
      </w:tr>
      <w:tr w:rsidR="00EE1440" w:rsidRPr="00BD1B7F" w14:paraId="4B6181D7" w14:textId="77777777" w:rsidTr="008025E3">
        <w:trPr>
          <w:trHeight w:val="103"/>
        </w:trPr>
        <w:tc>
          <w:tcPr>
            <w:tcW w:w="1345" w:type="dxa"/>
          </w:tcPr>
          <w:p w14:paraId="08A16B20" w14:textId="77777777" w:rsidR="00EE1440" w:rsidRPr="00BD1B7F" w:rsidRDefault="00EE1440" w:rsidP="0003608A">
            <w:pPr>
              <w:spacing w:line="276" w:lineRule="auto"/>
              <w:rPr>
                <w:rFonts w:ascii="Arial" w:hAnsi="Arial" w:cs="Arial"/>
              </w:rPr>
            </w:pPr>
            <w:r w:rsidRPr="00BD1B7F">
              <w:rPr>
                <w:rFonts w:ascii="Arial" w:hAnsi="Arial" w:cs="Arial"/>
              </w:rPr>
              <w:t xml:space="preserve">September </w:t>
            </w:r>
          </w:p>
        </w:tc>
        <w:tc>
          <w:tcPr>
            <w:tcW w:w="1260" w:type="dxa"/>
            <w:vAlign w:val="bottom"/>
          </w:tcPr>
          <w:p w14:paraId="33976751" w14:textId="77777777"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15.57</w:t>
            </w:r>
          </w:p>
        </w:tc>
        <w:tc>
          <w:tcPr>
            <w:tcW w:w="990" w:type="dxa"/>
          </w:tcPr>
          <w:p w14:paraId="43444E66" w14:textId="3C6A1993"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17.12</w:t>
            </w:r>
          </w:p>
        </w:tc>
        <w:tc>
          <w:tcPr>
            <w:tcW w:w="900" w:type="dxa"/>
          </w:tcPr>
          <w:p w14:paraId="339947C9" w14:textId="16DE3E56"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20.01</w:t>
            </w:r>
          </w:p>
        </w:tc>
        <w:tc>
          <w:tcPr>
            <w:tcW w:w="1260" w:type="dxa"/>
            <w:vAlign w:val="bottom"/>
          </w:tcPr>
          <w:p w14:paraId="52636D36" w14:textId="39DCC482"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24.67</w:t>
            </w:r>
          </w:p>
        </w:tc>
      </w:tr>
      <w:tr w:rsidR="00EE1440" w:rsidRPr="00BD1B7F" w14:paraId="70906B86" w14:textId="77777777" w:rsidTr="008025E3">
        <w:trPr>
          <w:trHeight w:val="103"/>
        </w:trPr>
        <w:tc>
          <w:tcPr>
            <w:tcW w:w="1345" w:type="dxa"/>
          </w:tcPr>
          <w:p w14:paraId="76BEEB0C" w14:textId="77777777" w:rsidR="00EE1440" w:rsidRPr="00BD1B7F" w:rsidRDefault="00EE1440" w:rsidP="0003608A">
            <w:pPr>
              <w:spacing w:line="276" w:lineRule="auto"/>
              <w:rPr>
                <w:rFonts w:ascii="Arial" w:hAnsi="Arial" w:cs="Arial"/>
              </w:rPr>
            </w:pPr>
            <w:r w:rsidRPr="00BD1B7F">
              <w:rPr>
                <w:rFonts w:ascii="Arial" w:hAnsi="Arial" w:cs="Arial"/>
              </w:rPr>
              <w:t xml:space="preserve">October </w:t>
            </w:r>
          </w:p>
        </w:tc>
        <w:tc>
          <w:tcPr>
            <w:tcW w:w="1260" w:type="dxa"/>
            <w:vAlign w:val="bottom"/>
          </w:tcPr>
          <w:p w14:paraId="154C1250" w14:textId="5475A6FC"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10.89</w:t>
            </w:r>
          </w:p>
        </w:tc>
        <w:tc>
          <w:tcPr>
            <w:tcW w:w="990" w:type="dxa"/>
          </w:tcPr>
          <w:p w14:paraId="13CA026C" w14:textId="65178A20"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11.58</w:t>
            </w:r>
          </w:p>
        </w:tc>
        <w:tc>
          <w:tcPr>
            <w:tcW w:w="900" w:type="dxa"/>
          </w:tcPr>
          <w:p w14:paraId="7ED6B22E" w14:textId="742815EF"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11.50</w:t>
            </w:r>
          </w:p>
        </w:tc>
        <w:tc>
          <w:tcPr>
            <w:tcW w:w="1260" w:type="dxa"/>
            <w:vAlign w:val="bottom"/>
          </w:tcPr>
          <w:p w14:paraId="226750B8" w14:textId="3191D45F"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13.26</w:t>
            </w:r>
          </w:p>
        </w:tc>
      </w:tr>
      <w:tr w:rsidR="00EE1440" w:rsidRPr="00BD1B7F" w14:paraId="7E3D24D4" w14:textId="77777777" w:rsidTr="008025E3">
        <w:trPr>
          <w:trHeight w:val="103"/>
        </w:trPr>
        <w:tc>
          <w:tcPr>
            <w:tcW w:w="1345" w:type="dxa"/>
          </w:tcPr>
          <w:p w14:paraId="6F79D4DC" w14:textId="77777777" w:rsidR="00EE1440" w:rsidRPr="00BD1B7F" w:rsidRDefault="00EE1440" w:rsidP="0003608A">
            <w:pPr>
              <w:spacing w:line="276" w:lineRule="auto"/>
              <w:rPr>
                <w:rFonts w:ascii="Arial" w:hAnsi="Arial" w:cs="Arial"/>
              </w:rPr>
            </w:pPr>
            <w:r w:rsidRPr="00BD1B7F">
              <w:rPr>
                <w:rFonts w:ascii="Arial" w:hAnsi="Arial" w:cs="Arial"/>
              </w:rPr>
              <w:t xml:space="preserve">November </w:t>
            </w:r>
          </w:p>
        </w:tc>
        <w:tc>
          <w:tcPr>
            <w:tcW w:w="1260" w:type="dxa"/>
            <w:vAlign w:val="bottom"/>
          </w:tcPr>
          <w:p w14:paraId="2FE7EC64" w14:textId="4093ED7C"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3.01</w:t>
            </w:r>
          </w:p>
        </w:tc>
        <w:tc>
          <w:tcPr>
            <w:tcW w:w="990" w:type="dxa"/>
          </w:tcPr>
          <w:p w14:paraId="6D38B665" w14:textId="1C5C43EF"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2.77</w:t>
            </w:r>
          </w:p>
        </w:tc>
        <w:tc>
          <w:tcPr>
            <w:tcW w:w="900" w:type="dxa"/>
          </w:tcPr>
          <w:p w14:paraId="48ED5365" w14:textId="09CAE092"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2.70</w:t>
            </w:r>
          </w:p>
        </w:tc>
        <w:tc>
          <w:tcPr>
            <w:tcW w:w="1260" w:type="dxa"/>
            <w:vAlign w:val="bottom"/>
          </w:tcPr>
          <w:p w14:paraId="6F648487" w14:textId="07A633B8"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2.52</w:t>
            </w:r>
          </w:p>
        </w:tc>
      </w:tr>
      <w:tr w:rsidR="00EE1440" w:rsidRPr="00BD1B7F" w14:paraId="129BB3BC" w14:textId="77777777" w:rsidTr="008025E3">
        <w:trPr>
          <w:trHeight w:val="103"/>
        </w:trPr>
        <w:tc>
          <w:tcPr>
            <w:tcW w:w="1345" w:type="dxa"/>
            <w:tcBorders>
              <w:bottom w:val="single" w:sz="4" w:space="0" w:color="auto"/>
            </w:tcBorders>
          </w:tcPr>
          <w:p w14:paraId="0ABAC78A" w14:textId="77777777" w:rsidR="00EE1440" w:rsidRPr="00BD1B7F" w:rsidRDefault="00EE1440" w:rsidP="0003608A">
            <w:pPr>
              <w:spacing w:line="276" w:lineRule="auto"/>
              <w:rPr>
                <w:rFonts w:ascii="Arial" w:hAnsi="Arial" w:cs="Arial"/>
              </w:rPr>
            </w:pPr>
            <w:r w:rsidRPr="00BD1B7F">
              <w:rPr>
                <w:rFonts w:ascii="Arial" w:hAnsi="Arial" w:cs="Arial"/>
              </w:rPr>
              <w:t xml:space="preserve">December </w:t>
            </w:r>
          </w:p>
        </w:tc>
        <w:tc>
          <w:tcPr>
            <w:tcW w:w="1260" w:type="dxa"/>
            <w:tcBorders>
              <w:bottom w:val="single" w:sz="4" w:space="0" w:color="auto"/>
            </w:tcBorders>
            <w:vAlign w:val="bottom"/>
          </w:tcPr>
          <w:p w14:paraId="3A85A99D" w14:textId="77777777"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2.36</w:t>
            </w:r>
          </w:p>
        </w:tc>
        <w:tc>
          <w:tcPr>
            <w:tcW w:w="990" w:type="dxa"/>
            <w:tcBorders>
              <w:bottom w:val="single" w:sz="4" w:space="0" w:color="auto"/>
            </w:tcBorders>
          </w:tcPr>
          <w:p w14:paraId="07397254" w14:textId="0C01D3CB"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2.17</w:t>
            </w:r>
          </w:p>
        </w:tc>
        <w:tc>
          <w:tcPr>
            <w:tcW w:w="900" w:type="dxa"/>
            <w:tcBorders>
              <w:bottom w:val="single" w:sz="4" w:space="0" w:color="auto"/>
            </w:tcBorders>
          </w:tcPr>
          <w:p w14:paraId="0308B64C" w14:textId="7D4A3BDF" w:rsidR="00EE1440" w:rsidRPr="00BD1B7F" w:rsidRDefault="00B55070" w:rsidP="00B55070">
            <w:pPr>
              <w:spacing w:line="276" w:lineRule="auto"/>
              <w:jc w:val="center"/>
              <w:rPr>
                <w:rFonts w:ascii="Arial" w:hAnsi="Arial" w:cs="Arial"/>
                <w:color w:val="000000"/>
                <w:kern w:val="24"/>
              </w:rPr>
            </w:pPr>
            <w:r>
              <w:rPr>
                <w:rFonts w:ascii="Arial" w:hAnsi="Arial" w:cs="Arial"/>
                <w:color w:val="000000"/>
                <w:kern w:val="24"/>
              </w:rPr>
              <w:t>2.12</w:t>
            </w:r>
          </w:p>
        </w:tc>
        <w:tc>
          <w:tcPr>
            <w:tcW w:w="1260" w:type="dxa"/>
            <w:tcBorders>
              <w:bottom w:val="single" w:sz="4" w:space="0" w:color="auto"/>
            </w:tcBorders>
            <w:vAlign w:val="bottom"/>
          </w:tcPr>
          <w:p w14:paraId="34C8B385" w14:textId="1B3459CE" w:rsidR="00EE1440" w:rsidRPr="00BD1B7F" w:rsidRDefault="00EE1440" w:rsidP="00B55070">
            <w:pPr>
              <w:spacing w:line="276" w:lineRule="auto"/>
              <w:jc w:val="center"/>
              <w:rPr>
                <w:rFonts w:ascii="Arial" w:hAnsi="Arial" w:cs="Arial"/>
              </w:rPr>
            </w:pPr>
            <w:r w:rsidRPr="00BD1B7F">
              <w:rPr>
                <w:rFonts w:ascii="Arial" w:hAnsi="Arial" w:cs="Arial"/>
                <w:color w:val="000000"/>
                <w:kern w:val="24"/>
              </w:rPr>
              <w:t>1.98</w:t>
            </w:r>
          </w:p>
        </w:tc>
      </w:tr>
    </w:tbl>
    <w:p w14:paraId="2DAC9B38" w14:textId="77777777" w:rsidR="00A577E9" w:rsidRPr="00BD1B7F" w:rsidRDefault="00A577E9" w:rsidP="007447F7">
      <w:pPr>
        <w:spacing w:line="276" w:lineRule="auto"/>
        <w:jc w:val="both"/>
        <w:rPr>
          <w:rFonts w:ascii="Arial" w:hAnsi="Arial" w:cs="Arial"/>
        </w:rPr>
      </w:pPr>
    </w:p>
    <w:p w14:paraId="07676799" w14:textId="77777777" w:rsidR="00A577E9" w:rsidRPr="00BD1B7F" w:rsidRDefault="00A577E9" w:rsidP="007447F7">
      <w:pPr>
        <w:spacing w:line="276" w:lineRule="auto"/>
        <w:jc w:val="both"/>
        <w:rPr>
          <w:rFonts w:ascii="Arial" w:hAnsi="Arial" w:cs="Arial"/>
        </w:rPr>
      </w:pPr>
    </w:p>
    <w:p w14:paraId="400D7989" w14:textId="77777777" w:rsidR="00A577E9" w:rsidRPr="00BD1B7F" w:rsidRDefault="00A577E9" w:rsidP="007447F7">
      <w:pPr>
        <w:spacing w:line="276" w:lineRule="auto"/>
        <w:jc w:val="both"/>
        <w:rPr>
          <w:rFonts w:ascii="Arial" w:hAnsi="Arial" w:cs="Arial"/>
        </w:rPr>
      </w:pPr>
    </w:p>
    <w:p w14:paraId="704E1C6D" w14:textId="77777777" w:rsidR="00A577E9" w:rsidRPr="00BD1B7F" w:rsidRDefault="00A577E9" w:rsidP="007447F7">
      <w:pPr>
        <w:spacing w:line="276" w:lineRule="auto"/>
        <w:jc w:val="both"/>
        <w:rPr>
          <w:rFonts w:ascii="Arial" w:hAnsi="Arial" w:cs="Arial"/>
        </w:rPr>
      </w:pPr>
    </w:p>
    <w:p w14:paraId="36EBF64B" w14:textId="77777777" w:rsidR="00A577E9" w:rsidRPr="00BD1B7F" w:rsidRDefault="00A577E9" w:rsidP="007447F7">
      <w:pPr>
        <w:spacing w:line="276" w:lineRule="auto"/>
        <w:jc w:val="both"/>
        <w:rPr>
          <w:rFonts w:ascii="Arial" w:hAnsi="Arial" w:cs="Arial"/>
        </w:rPr>
      </w:pPr>
    </w:p>
    <w:p w14:paraId="633C68C0" w14:textId="77777777" w:rsidR="00A577E9" w:rsidRPr="00BD1B7F" w:rsidRDefault="00A577E9" w:rsidP="007447F7">
      <w:pPr>
        <w:spacing w:line="276" w:lineRule="auto"/>
        <w:jc w:val="both"/>
        <w:rPr>
          <w:rFonts w:ascii="Arial" w:hAnsi="Arial" w:cs="Arial"/>
        </w:rPr>
      </w:pPr>
    </w:p>
    <w:p w14:paraId="442E4537" w14:textId="77777777" w:rsidR="00A577E9" w:rsidRPr="00BD1B7F" w:rsidRDefault="00A577E9" w:rsidP="007447F7">
      <w:pPr>
        <w:spacing w:line="276" w:lineRule="auto"/>
        <w:jc w:val="both"/>
        <w:rPr>
          <w:rFonts w:ascii="Arial" w:hAnsi="Arial" w:cs="Arial"/>
        </w:rPr>
      </w:pPr>
    </w:p>
    <w:p w14:paraId="3E541FAB" w14:textId="77777777" w:rsidR="00A577E9" w:rsidRPr="00BD1B7F" w:rsidRDefault="00A577E9" w:rsidP="007447F7">
      <w:pPr>
        <w:spacing w:line="276" w:lineRule="auto"/>
        <w:jc w:val="both"/>
        <w:rPr>
          <w:rFonts w:ascii="Arial" w:hAnsi="Arial" w:cs="Arial"/>
        </w:rPr>
      </w:pPr>
    </w:p>
    <w:p w14:paraId="5C38E235" w14:textId="77777777" w:rsidR="00A577E9" w:rsidRPr="00BD1B7F" w:rsidRDefault="00A577E9" w:rsidP="007447F7">
      <w:pPr>
        <w:spacing w:line="276" w:lineRule="auto"/>
        <w:jc w:val="both"/>
        <w:rPr>
          <w:rFonts w:ascii="Arial" w:hAnsi="Arial" w:cs="Arial"/>
        </w:rPr>
      </w:pPr>
    </w:p>
    <w:p w14:paraId="0F5A4357" w14:textId="77777777" w:rsidR="00A577E9" w:rsidRPr="00BD1B7F" w:rsidRDefault="00A577E9" w:rsidP="007447F7">
      <w:pPr>
        <w:spacing w:line="276" w:lineRule="auto"/>
        <w:jc w:val="both"/>
        <w:rPr>
          <w:rFonts w:ascii="Arial" w:hAnsi="Arial" w:cs="Arial"/>
        </w:rPr>
      </w:pPr>
    </w:p>
    <w:p w14:paraId="73D8BAC8" w14:textId="77777777" w:rsidR="00A577E9" w:rsidRPr="00BD1B7F" w:rsidRDefault="00A577E9" w:rsidP="007447F7">
      <w:pPr>
        <w:spacing w:line="276" w:lineRule="auto"/>
        <w:jc w:val="both"/>
        <w:rPr>
          <w:rFonts w:ascii="Arial" w:hAnsi="Arial" w:cs="Arial"/>
        </w:rPr>
      </w:pPr>
    </w:p>
    <w:p w14:paraId="148C48E6" w14:textId="77777777" w:rsidR="00A577E9" w:rsidRPr="00BD1B7F" w:rsidRDefault="00A577E9" w:rsidP="007447F7">
      <w:pPr>
        <w:spacing w:line="276" w:lineRule="auto"/>
        <w:jc w:val="both"/>
        <w:rPr>
          <w:rFonts w:ascii="Arial" w:hAnsi="Arial" w:cs="Arial"/>
        </w:rPr>
      </w:pPr>
    </w:p>
    <w:p w14:paraId="69716DF6" w14:textId="77777777" w:rsidR="00A577E9" w:rsidRPr="00BD1B7F" w:rsidRDefault="00A577E9" w:rsidP="007447F7">
      <w:pPr>
        <w:spacing w:line="276" w:lineRule="auto"/>
        <w:jc w:val="both"/>
        <w:rPr>
          <w:rFonts w:ascii="Arial" w:hAnsi="Arial" w:cs="Arial"/>
        </w:rPr>
      </w:pPr>
    </w:p>
    <w:p w14:paraId="3A11D931" w14:textId="77777777" w:rsidR="00A577E9" w:rsidRPr="00BD1B7F" w:rsidRDefault="00A577E9" w:rsidP="007447F7">
      <w:pPr>
        <w:spacing w:line="276" w:lineRule="auto"/>
        <w:jc w:val="both"/>
        <w:rPr>
          <w:rFonts w:ascii="Arial" w:hAnsi="Arial" w:cs="Arial"/>
        </w:rPr>
      </w:pPr>
    </w:p>
    <w:tbl>
      <w:tblPr>
        <w:tblStyle w:val="TableGrid"/>
        <w:tblpPr w:leftFromText="180" w:rightFromText="180" w:vertAnchor="text" w:horzAnchor="margin" w:tblpXSpec="center" w:tblpY="3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132"/>
        <w:gridCol w:w="1170"/>
        <w:gridCol w:w="1260"/>
      </w:tblGrid>
      <w:tr w:rsidR="008025E3" w14:paraId="39123C68" w14:textId="77777777" w:rsidTr="008025E3">
        <w:trPr>
          <w:trHeight w:val="144"/>
        </w:trPr>
        <w:tc>
          <w:tcPr>
            <w:tcW w:w="1203" w:type="dxa"/>
            <w:vMerge w:val="restart"/>
            <w:tcBorders>
              <w:top w:val="single" w:sz="4" w:space="0" w:color="auto"/>
            </w:tcBorders>
          </w:tcPr>
          <w:p w14:paraId="6C2D6572" w14:textId="77777777" w:rsidR="008025E3" w:rsidRDefault="008025E3" w:rsidP="008025E3">
            <w:pPr>
              <w:spacing w:line="360" w:lineRule="auto"/>
              <w:jc w:val="both"/>
              <w:rPr>
                <w:rFonts w:ascii="Arial" w:hAnsi="Arial" w:cs="Arial"/>
              </w:rPr>
            </w:pPr>
            <w:r>
              <w:rPr>
                <w:rFonts w:ascii="Arial" w:hAnsi="Arial" w:cs="Arial"/>
                <w:kern w:val="2"/>
                <w:lang w:val="en-IN"/>
                <w14:ligatures w14:val="standardContextual"/>
              </w:rPr>
              <w:t>Month</w:t>
            </w:r>
          </w:p>
        </w:tc>
        <w:tc>
          <w:tcPr>
            <w:tcW w:w="3562" w:type="dxa"/>
            <w:gridSpan w:val="3"/>
            <w:tcBorders>
              <w:top w:val="single" w:sz="4" w:space="0" w:color="auto"/>
              <w:bottom w:val="single" w:sz="4" w:space="0" w:color="auto"/>
            </w:tcBorders>
          </w:tcPr>
          <w:p w14:paraId="2499BDC7" w14:textId="77777777" w:rsidR="008025E3" w:rsidRDefault="008025E3" w:rsidP="008025E3">
            <w:pPr>
              <w:spacing w:line="360" w:lineRule="auto"/>
              <w:jc w:val="center"/>
              <w:rPr>
                <w:rFonts w:ascii="Arial" w:hAnsi="Arial" w:cs="Arial"/>
              </w:rPr>
            </w:pPr>
            <w:r>
              <w:rPr>
                <w:rFonts w:ascii="Arial" w:hAnsi="Arial" w:cs="Arial"/>
              </w:rPr>
              <w:t>% change</w:t>
            </w:r>
          </w:p>
        </w:tc>
      </w:tr>
      <w:tr w:rsidR="008025E3" w14:paraId="55237E5B" w14:textId="77777777" w:rsidTr="008025E3">
        <w:trPr>
          <w:trHeight w:val="144"/>
        </w:trPr>
        <w:tc>
          <w:tcPr>
            <w:tcW w:w="1203" w:type="dxa"/>
            <w:vMerge/>
            <w:tcBorders>
              <w:bottom w:val="single" w:sz="4" w:space="0" w:color="auto"/>
            </w:tcBorders>
          </w:tcPr>
          <w:p w14:paraId="0BA435B4" w14:textId="77777777" w:rsidR="008025E3" w:rsidRDefault="008025E3" w:rsidP="008025E3">
            <w:pPr>
              <w:spacing w:line="360" w:lineRule="auto"/>
              <w:jc w:val="both"/>
              <w:rPr>
                <w:rFonts w:ascii="Arial" w:hAnsi="Arial" w:cs="Arial"/>
              </w:rPr>
            </w:pPr>
          </w:p>
        </w:tc>
        <w:tc>
          <w:tcPr>
            <w:tcW w:w="1132" w:type="dxa"/>
            <w:tcBorders>
              <w:top w:val="single" w:sz="4" w:space="0" w:color="auto"/>
              <w:bottom w:val="single" w:sz="4" w:space="0" w:color="auto"/>
            </w:tcBorders>
          </w:tcPr>
          <w:p w14:paraId="35ACFEA7" w14:textId="77777777" w:rsidR="008025E3" w:rsidRDefault="008025E3" w:rsidP="008025E3">
            <w:pPr>
              <w:spacing w:line="360" w:lineRule="auto"/>
              <w:jc w:val="center"/>
              <w:rPr>
                <w:rFonts w:ascii="Arial" w:hAnsi="Arial" w:cs="Arial"/>
              </w:rPr>
            </w:pPr>
            <w:r>
              <w:rPr>
                <w:rFonts w:ascii="Arial" w:hAnsi="Arial" w:cs="Arial"/>
              </w:rPr>
              <w:t>2001</w:t>
            </w:r>
          </w:p>
        </w:tc>
        <w:tc>
          <w:tcPr>
            <w:tcW w:w="1170" w:type="dxa"/>
            <w:tcBorders>
              <w:top w:val="single" w:sz="4" w:space="0" w:color="auto"/>
              <w:bottom w:val="single" w:sz="4" w:space="0" w:color="auto"/>
            </w:tcBorders>
          </w:tcPr>
          <w:p w14:paraId="48B2125A" w14:textId="77777777" w:rsidR="008025E3" w:rsidRDefault="008025E3" w:rsidP="008025E3">
            <w:pPr>
              <w:spacing w:line="360" w:lineRule="auto"/>
              <w:jc w:val="center"/>
              <w:rPr>
                <w:rFonts w:ascii="Arial" w:hAnsi="Arial" w:cs="Arial"/>
              </w:rPr>
            </w:pPr>
            <w:r>
              <w:rPr>
                <w:rFonts w:ascii="Arial" w:hAnsi="Arial" w:cs="Arial"/>
              </w:rPr>
              <w:t>2011</w:t>
            </w:r>
          </w:p>
        </w:tc>
        <w:tc>
          <w:tcPr>
            <w:tcW w:w="1260" w:type="dxa"/>
            <w:tcBorders>
              <w:top w:val="single" w:sz="4" w:space="0" w:color="auto"/>
              <w:bottom w:val="single" w:sz="4" w:space="0" w:color="auto"/>
            </w:tcBorders>
          </w:tcPr>
          <w:p w14:paraId="7276DDAF" w14:textId="77777777" w:rsidR="008025E3" w:rsidRDefault="008025E3" w:rsidP="008025E3">
            <w:pPr>
              <w:spacing w:line="360" w:lineRule="auto"/>
              <w:jc w:val="center"/>
              <w:rPr>
                <w:rFonts w:ascii="Arial" w:hAnsi="Arial" w:cs="Arial"/>
              </w:rPr>
            </w:pPr>
            <w:r>
              <w:rPr>
                <w:rFonts w:ascii="Arial" w:hAnsi="Arial" w:cs="Arial"/>
              </w:rPr>
              <w:t>2021</w:t>
            </w:r>
          </w:p>
        </w:tc>
      </w:tr>
      <w:tr w:rsidR="008025E3" w14:paraId="7DF99F9F" w14:textId="77777777" w:rsidTr="008025E3">
        <w:tc>
          <w:tcPr>
            <w:tcW w:w="1203" w:type="dxa"/>
            <w:tcBorders>
              <w:top w:val="single" w:sz="4" w:space="0" w:color="auto"/>
            </w:tcBorders>
          </w:tcPr>
          <w:p w14:paraId="4DB34598" w14:textId="77777777" w:rsidR="008025E3" w:rsidRDefault="008025E3" w:rsidP="008025E3">
            <w:pPr>
              <w:spacing w:line="360" w:lineRule="auto"/>
              <w:jc w:val="both"/>
              <w:rPr>
                <w:rFonts w:ascii="Arial" w:hAnsi="Arial" w:cs="Arial"/>
              </w:rPr>
            </w:pPr>
            <w:r w:rsidRPr="00821F03">
              <w:t xml:space="preserve">January </w:t>
            </w:r>
          </w:p>
        </w:tc>
        <w:tc>
          <w:tcPr>
            <w:tcW w:w="1132" w:type="dxa"/>
            <w:tcBorders>
              <w:top w:val="single" w:sz="4" w:space="0" w:color="auto"/>
            </w:tcBorders>
            <w:shd w:val="clear" w:color="auto" w:fill="FFFFFF" w:themeFill="background1"/>
            <w:vAlign w:val="bottom"/>
          </w:tcPr>
          <w:p w14:paraId="7181BE91"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-8.62</w:t>
            </w:r>
          </w:p>
        </w:tc>
        <w:tc>
          <w:tcPr>
            <w:tcW w:w="1170" w:type="dxa"/>
            <w:tcBorders>
              <w:top w:val="single" w:sz="4" w:space="0" w:color="auto"/>
            </w:tcBorders>
            <w:shd w:val="clear" w:color="auto" w:fill="FFFFFF" w:themeFill="background1"/>
            <w:vAlign w:val="bottom"/>
          </w:tcPr>
          <w:p w14:paraId="1978C587"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9.44</w:t>
            </w:r>
          </w:p>
        </w:tc>
        <w:tc>
          <w:tcPr>
            <w:tcW w:w="1260" w:type="dxa"/>
            <w:tcBorders>
              <w:top w:val="single" w:sz="4" w:space="0" w:color="auto"/>
            </w:tcBorders>
            <w:shd w:val="clear" w:color="auto" w:fill="FFFFFF" w:themeFill="background1"/>
            <w:vAlign w:val="bottom"/>
          </w:tcPr>
          <w:p w14:paraId="493E8177"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47.02</w:t>
            </w:r>
          </w:p>
        </w:tc>
      </w:tr>
      <w:tr w:rsidR="008025E3" w14:paraId="4850CA58" w14:textId="77777777" w:rsidTr="008025E3">
        <w:tc>
          <w:tcPr>
            <w:tcW w:w="1203" w:type="dxa"/>
          </w:tcPr>
          <w:p w14:paraId="6C6D9E74" w14:textId="77777777" w:rsidR="008025E3" w:rsidRDefault="008025E3" w:rsidP="008025E3">
            <w:pPr>
              <w:spacing w:line="360" w:lineRule="auto"/>
              <w:jc w:val="both"/>
              <w:rPr>
                <w:rFonts w:ascii="Arial" w:hAnsi="Arial" w:cs="Arial"/>
              </w:rPr>
            </w:pPr>
            <w:r w:rsidRPr="00821F03">
              <w:t xml:space="preserve">February </w:t>
            </w:r>
          </w:p>
        </w:tc>
        <w:tc>
          <w:tcPr>
            <w:tcW w:w="1132" w:type="dxa"/>
            <w:shd w:val="clear" w:color="auto" w:fill="FFFFFF" w:themeFill="background1"/>
            <w:vAlign w:val="bottom"/>
          </w:tcPr>
          <w:p w14:paraId="4464C68B"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0.32</w:t>
            </w:r>
          </w:p>
        </w:tc>
        <w:tc>
          <w:tcPr>
            <w:tcW w:w="1170" w:type="dxa"/>
            <w:shd w:val="clear" w:color="auto" w:fill="FFFFFF" w:themeFill="background1"/>
            <w:vAlign w:val="bottom"/>
          </w:tcPr>
          <w:p w14:paraId="6921ACD1"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-0.32</w:t>
            </w:r>
          </w:p>
        </w:tc>
        <w:tc>
          <w:tcPr>
            <w:tcW w:w="1260" w:type="dxa"/>
            <w:shd w:val="clear" w:color="auto" w:fill="FFFFFF" w:themeFill="background1"/>
            <w:vAlign w:val="bottom"/>
          </w:tcPr>
          <w:p w14:paraId="4BEFC476"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28.18</w:t>
            </w:r>
          </w:p>
        </w:tc>
      </w:tr>
      <w:tr w:rsidR="008025E3" w14:paraId="4B6EE549" w14:textId="77777777" w:rsidTr="008025E3">
        <w:tc>
          <w:tcPr>
            <w:tcW w:w="1203" w:type="dxa"/>
          </w:tcPr>
          <w:p w14:paraId="5E6F65E3" w14:textId="77777777" w:rsidR="008025E3" w:rsidRDefault="008025E3" w:rsidP="008025E3">
            <w:pPr>
              <w:spacing w:line="360" w:lineRule="auto"/>
              <w:jc w:val="both"/>
              <w:rPr>
                <w:rFonts w:ascii="Arial" w:hAnsi="Arial" w:cs="Arial"/>
              </w:rPr>
            </w:pPr>
            <w:r w:rsidRPr="00821F03">
              <w:t xml:space="preserve">March </w:t>
            </w:r>
          </w:p>
        </w:tc>
        <w:tc>
          <w:tcPr>
            <w:tcW w:w="1132" w:type="dxa"/>
            <w:shd w:val="clear" w:color="auto" w:fill="FFFFFF" w:themeFill="background1"/>
            <w:vAlign w:val="bottom"/>
          </w:tcPr>
          <w:p w14:paraId="72A4A016"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2.05</w:t>
            </w:r>
          </w:p>
        </w:tc>
        <w:tc>
          <w:tcPr>
            <w:tcW w:w="1170" w:type="dxa"/>
            <w:shd w:val="clear" w:color="auto" w:fill="FFFFFF" w:themeFill="background1"/>
            <w:vAlign w:val="bottom"/>
          </w:tcPr>
          <w:p w14:paraId="309E580A"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-2.00</w:t>
            </w:r>
          </w:p>
        </w:tc>
        <w:tc>
          <w:tcPr>
            <w:tcW w:w="1260" w:type="dxa"/>
            <w:shd w:val="clear" w:color="auto" w:fill="FFFFFF" w:themeFill="background1"/>
            <w:vAlign w:val="bottom"/>
          </w:tcPr>
          <w:p w14:paraId="45A44EC6"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0.76</w:t>
            </w:r>
          </w:p>
        </w:tc>
      </w:tr>
      <w:tr w:rsidR="008025E3" w14:paraId="6C062772" w14:textId="77777777" w:rsidTr="008025E3">
        <w:tc>
          <w:tcPr>
            <w:tcW w:w="1203" w:type="dxa"/>
          </w:tcPr>
          <w:p w14:paraId="785EF5D0" w14:textId="77777777" w:rsidR="008025E3" w:rsidRDefault="008025E3" w:rsidP="008025E3">
            <w:pPr>
              <w:spacing w:line="360" w:lineRule="auto"/>
              <w:jc w:val="both"/>
              <w:rPr>
                <w:rFonts w:ascii="Arial" w:hAnsi="Arial" w:cs="Arial"/>
              </w:rPr>
            </w:pPr>
            <w:r w:rsidRPr="00821F03">
              <w:t xml:space="preserve">April </w:t>
            </w:r>
          </w:p>
        </w:tc>
        <w:tc>
          <w:tcPr>
            <w:tcW w:w="1132" w:type="dxa"/>
            <w:shd w:val="clear" w:color="auto" w:fill="FFFFFF" w:themeFill="background1"/>
            <w:vAlign w:val="bottom"/>
          </w:tcPr>
          <w:p w14:paraId="6E0913A9"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-29.00</w:t>
            </w:r>
          </w:p>
        </w:tc>
        <w:tc>
          <w:tcPr>
            <w:tcW w:w="1170" w:type="dxa"/>
            <w:shd w:val="clear" w:color="auto" w:fill="FFFFFF" w:themeFill="background1"/>
            <w:vAlign w:val="bottom"/>
          </w:tcPr>
          <w:p w14:paraId="6D443832"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40.84</w:t>
            </w:r>
          </w:p>
        </w:tc>
        <w:tc>
          <w:tcPr>
            <w:tcW w:w="1260" w:type="dxa"/>
            <w:shd w:val="clear" w:color="auto" w:fill="FFFFFF" w:themeFill="background1"/>
            <w:vAlign w:val="bottom"/>
          </w:tcPr>
          <w:p w14:paraId="6D2CD577"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47.39</w:t>
            </w:r>
          </w:p>
        </w:tc>
      </w:tr>
      <w:tr w:rsidR="008025E3" w14:paraId="1790C00E" w14:textId="77777777" w:rsidTr="008025E3">
        <w:tc>
          <w:tcPr>
            <w:tcW w:w="1203" w:type="dxa"/>
          </w:tcPr>
          <w:p w14:paraId="43242BF0" w14:textId="77777777" w:rsidR="008025E3" w:rsidRDefault="008025E3" w:rsidP="008025E3">
            <w:pPr>
              <w:spacing w:line="360" w:lineRule="auto"/>
              <w:jc w:val="both"/>
              <w:rPr>
                <w:rFonts w:ascii="Arial" w:hAnsi="Arial" w:cs="Arial"/>
              </w:rPr>
            </w:pPr>
            <w:r w:rsidRPr="00821F03">
              <w:t xml:space="preserve">May </w:t>
            </w:r>
          </w:p>
        </w:tc>
        <w:tc>
          <w:tcPr>
            <w:tcW w:w="1132" w:type="dxa"/>
            <w:shd w:val="clear" w:color="auto" w:fill="FFFFFF" w:themeFill="background1"/>
            <w:vAlign w:val="bottom"/>
          </w:tcPr>
          <w:p w14:paraId="5DB662D6"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1.34</w:t>
            </w:r>
          </w:p>
        </w:tc>
        <w:tc>
          <w:tcPr>
            <w:tcW w:w="1170" w:type="dxa"/>
            <w:shd w:val="clear" w:color="auto" w:fill="FFFFFF" w:themeFill="background1"/>
            <w:vAlign w:val="bottom"/>
          </w:tcPr>
          <w:p w14:paraId="38FAA4FA"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-1.32</w:t>
            </w:r>
          </w:p>
        </w:tc>
        <w:tc>
          <w:tcPr>
            <w:tcW w:w="1260" w:type="dxa"/>
            <w:shd w:val="clear" w:color="auto" w:fill="FFFFFF" w:themeFill="background1"/>
            <w:vAlign w:val="bottom"/>
          </w:tcPr>
          <w:p w14:paraId="0297E09E"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-22.99</w:t>
            </w:r>
          </w:p>
        </w:tc>
      </w:tr>
      <w:tr w:rsidR="008025E3" w14:paraId="4C6252A8" w14:textId="77777777" w:rsidTr="008025E3">
        <w:tc>
          <w:tcPr>
            <w:tcW w:w="1203" w:type="dxa"/>
            <w:tcBorders>
              <w:bottom w:val="single" w:sz="4" w:space="0" w:color="auto"/>
            </w:tcBorders>
          </w:tcPr>
          <w:p w14:paraId="27248479" w14:textId="77777777" w:rsidR="008025E3" w:rsidRDefault="008025E3" w:rsidP="008025E3">
            <w:pPr>
              <w:spacing w:line="360" w:lineRule="auto"/>
              <w:jc w:val="both"/>
              <w:rPr>
                <w:rFonts w:ascii="Arial" w:hAnsi="Arial" w:cs="Arial"/>
              </w:rPr>
            </w:pPr>
            <w:r w:rsidRPr="00821F03">
              <w:t xml:space="preserve">June </w:t>
            </w:r>
          </w:p>
        </w:tc>
        <w:tc>
          <w:tcPr>
            <w:tcW w:w="1132" w:type="dxa"/>
            <w:tcBorders>
              <w:bottom w:val="single" w:sz="4" w:space="0" w:color="auto"/>
            </w:tcBorders>
            <w:shd w:val="clear" w:color="auto" w:fill="FFFFFF" w:themeFill="background1"/>
            <w:vAlign w:val="bottom"/>
          </w:tcPr>
          <w:p w14:paraId="3EFAE6F4"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7.23</w:t>
            </w:r>
          </w:p>
        </w:tc>
        <w:tc>
          <w:tcPr>
            <w:tcW w:w="1170" w:type="dxa"/>
            <w:tcBorders>
              <w:bottom w:val="single" w:sz="4" w:space="0" w:color="auto"/>
            </w:tcBorders>
            <w:shd w:val="clear" w:color="auto" w:fill="FFFFFF" w:themeFill="background1"/>
            <w:vAlign w:val="bottom"/>
          </w:tcPr>
          <w:p w14:paraId="3A7B060B"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-6.75</w:t>
            </w:r>
          </w:p>
        </w:tc>
        <w:tc>
          <w:tcPr>
            <w:tcW w:w="1260" w:type="dxa"/>
            <w:tcBorders>
              <w:bottom w:val="single" w:sz="4" w:space="0" w:color="auto"/>
            </w:tcBorders>
            <w:shd w:val="clear" w:color="auto" w:fill="FFFFFF" w:themeFill="background1"/>
            <w:vAlign w:val="bottom"/>
          </w:tcPr>
          <w:p w14:paraId="1CA3A0F3"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-12.28</w:t>
            </w:r>
          </w:p>
        </w:tc>
      </w:tr>
      <w:tr w:rsidR="008025E3" w14:paraId="1B49C794" w14:textId="77777777" w:rsidTr="008025E3">
        <w:tc>
          <w:tcPr>
            <w:tcW w:w="1203" w:type="dxa"/>
            <w:tcBorders>
              <w:top w:val="single" w:sz="4" w:space="0" w:color="auto"/>
            </w:tcBorders>
          </w:tcPr>
          <w:p w14:paraId="7309E2B3" w14:textId="77777777" w:rsidR="008025E3" w:rsidRDefault="008025E3" w:rsidP="008025E3">
            <w:pPr>
              <w:spacing w:line="360" w:lineRule="auto"/>
              <w:jc w:val="both"/>
              <w:rPr>
                <w:rFonts w:ascii="Arial" w:hAnsi="Arial" w:cs="Arial"/>
              </w:rPr>
            </w:pPr>
            <w:r w:rsidRPr="00821F03">
              <w:lastRenderedPageBreak/>
              <w:t xml:space="preserve">July </w:t>
            </w:r>
          </w:p>
        </w:tc>
        <w:tc>
          <w:tcPr>
            <w:tcW w:w="1132" w:type="dxa"/>
            <w:tcBorders>
              <w:top w:val="single" w:sz="4" w:space="0" w:color="auto"/>
            </w:tcBorders>
            <w:shd w:val="clear" w:color="auto" w:fill="FFFFFF" w:themeFill="background1"/>
            <w:vAlign w:val="bottom"/>
          </w:tcPr>
          <w:p w14:paraId="5D4AEDE7"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1.67</w:t>
            </w:r>
          </w:p>
        </w:tc>
        <w:tc>
          <w:tcPr>
            <w:tcW w:w="1170" w:type="dxa"/>
            <w:tcBorders>
              <w:top w:val="single" w:sz="4" w:space="0" w:color="auto"/>
            </w:tcBorders>
            <w:shd w:val="clear" w:color="auto" w:fill="FFFFFF" w:themeFill="background1"/>
            <w:vAlign w:val="bottom"/>
          </w:tcPr>
          <w:p w14:paraId="1E95A0F2"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-1.64</w:t>
            </w:r>
          </w:p>
        </w:tc>
        <w:tc>
          <w:tcPr>
            <w:tcW w:w="1260" w:type="dxa"/>
            <w:tcBorders>
              <w:top w:val="single" w:sz="4" w:space="0" w:color="auto"/>
            </w:tcBorders>
            <w:shd w:val="clear" w:color="auto" w:fill="FFFFFF" w:themeFill="background1"/>
            <w:vAlign w:val="bottom"/>
          </w:tcPr>
          <w:p w14:paraId="6D4C1836"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-4.59</w:t>
            </w:r>
          </w:p>
        </w:tc>
      </w:tr>
      <w:tr w:rsidR="008025E3" w14:paraId="52BBAA14" w14:textId="77777777" w:rsidTr="008025E3">
        <w:tc>
          <w:tcPr>
            <w:tcW w:w="1203" w:type="dxa"/>
          </w:tcPr>
          <w:p w14:paraId="787A4B42" w14:textId="77777777" w:rsidR="008025E3" w:rsidRDefault="008025E3" w:rsidP="008025E3">
            <w:pPr>
              <w:spacing w:line="360" w:lineRule="auto"/>
              <w:jc w:val="both"/>
              <w:rPr>
                <w:rFonts w:ascii="Arial" w:hAnsi="Arial" w:cs="Arial"/>
              </w:rPr>
            </w:pPr>
            <w:r w:rsidRPr="00821F03">
              <w:t xml:space="preserve">August </w:t>
            </w:r>
          </w:p>
        </w:tc>
        <w:tc>
          <w:tcPr>
            <w:tcW w:w="1132" w:type="dxa"/>
            <w:shd w:val="clear" w:color="auto" w:fill="FFFFFF" w:themeFill="background1"/>
            <w:vAlign w:val="bottom"/>
          </w:tcPr>
          <w:p w14:paraId="06A622A8"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0.38</w:t>
            </w:r>
          </w:p>
        </w:tc>
        <w:tc>
          <w:tcPr>
            <w:tcW w:w="1170" w:type="dxa"/>
            <w:shd w:val="clear" w:color="auto" w:fill="FFFFFF" w:themeFill="background1"/>
            <w:vAlign w:val="bottom"/>
          </w:tcPr>
          <w:p w14:paraId="2E8C4E4A"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-0.38</w:t>
            </w:r>
          </w:p>
        </w:tc>
        <w:tc>
          <w:tcPr>
            <w:tcW w:w="1260" w:type="dxa"/>
            <w:shd w:val="clear" w:color="auto" w:fill="FFFFFF" w:themeFill="background1"/>
            <w:vAlign w:val="bottom"/>
          </w:tcPr>
          <w:p w14:paraId="57A43CC1" w14:textId="77777777" w:rsidR="008025E3" w:rsidRPr="00B55070" w:rsidRDefault="008025E3" w:rsidP="008025E3">
            <w:pPr>
              <w:spacing w:line="360" w:lineRule="auto"/>
              <w:jc w:val="center"/>
              <w:rPr>
                <w:rFonts w:ascii="Arial" w:hAnsi="Arial" w:cs="Arial"/>
                <w:color w:val="FFFFFF" w:themeColor="background1"/>
              </w:rPr>
            </w:pPr>
            <w:r w:rsidRPr="00B55070">
              <w:rPr>
                <w:rFonts w:ascii="Arial" w:hAnsi="Arial" w:cs="Arial"/>
                <w:kern w:val="24"/>
              </w:rPr>
              <w:t>-1.78</w:t>
            </w:r>
          </w:p>
        </w:tc>
      </w:tr>
      <w:tr w:rsidR="008025E3" w14:paraId="6CA96BC4" w14:textId="77777777" w:rsidTr="008025E3">
        <w:tc>
          <w:tcPr>
            <w:tcW w:w="1203" w:type="dxa"/>
          </w:tcPr>
          <w:p w14:paraId="0478A5AC" w14:textId="77777777" w:rsidR="008025E3" w:rsidRDefault="008025E3" w:rsidP="008025E3">
            <w:pPr>
              <w:spacing w:line="360" w:lineRule="auto"/>
              <w:jc w:val="both"/>
              <w:rPr>
                <w:rFonts w:ascii="Arial" w:hAnsi="Arial" w:cs="Arial"/>
              </w:rPr>
            </w:pPr>
            <w:r w:rsidRPr="00821F03">
              <w:t xml:space="preserve">September </w:t>
            </w:r>
          </w:p>
        </w:tc>
        <w:tc>
          <w:tcPr>
            <w:tcW w:w="1132" w:type="dxa"/>
            <w:shd w:val="clear" w:color="auto" w:fill="FFFFFF" w:themeFill="background1"/>
            <w:vAlign w:val="bottom"/>
          </w:tcPr>
          <w:p w14:paraId="23787A3F"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-0.51</w:t>
            </w:r>
          </w:p>
        </w:tc>
        <w:tc>
          <w:tcPr>
            <w:tcW w:w="1170" w:type="dxa"/>
            <w:shd w:val="clear" w:color="auto" w:fill="FFFFFF" w:themeFill="background1"/>
            <w:vAlign w:val="bottom"/>
          </w:tcPr>
          <w:p w14:paraId="5FF696A8"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0.51</w:t>
            </w:r>
          </w:p>
        </w:tc>
        <w:tc>
          <w:tcPr>
            <w:tcW w:w="1260" w:type="dxa"/>
            <w:shd w:val="clear" w:color="auto" w:fill="FFFFFF" w:themeFill="background1"/>
            <w:vAlign w:val="bottom"/>
          </w:tcPr>
          <w:p w14:paraId="11FE87B8"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5.16</w:t>
            </w:r>
          </w:p>
        </w:tc>
      </w:tr>
      <w:tr w:rsidR="008025E3" w14:paraId="3DE4C7D6" w14:textId="77777777" w:rsidTr="008025E3">
        <w:tc>
          <w:tcPr>
            <w:tcW w:w="1203" w:type="dxa"/>
          </w:tcPr>
          <w:p w14:paraId="3A983ACF" w14:textId="77777777" w:rsidR="008025E3" w:rsidRDefault="008025E3" w:rsidP="008025E3">
            <w:pPr>
              <w:spacing w:line="360" w:lineRule="auto"/>
              <w:jc w:val="both"/>
              <w:rPr>
                <w:rFonts w:ascii="Arial" w:hAnsi="Arial" w:cs="Arial"/>
              </w:rPr>
            </w:pPr>
            <w:r w:rsidRPr="00821F03">
              <w:t xml:space="preserve">October </w:t>
            </w:r>
          </w:p>
        </w:tc>
        <w:tc>
          <w:tcPr>
            <w:tcW w:w="1132" w:type="dxa"/>
            <w:shd w:val="clear" w:color="auto" w:fill="FFFFFF" w:themeFill="background1"/>
            <w:vAlign w:val="bottom"/>
          </w:tcPr>
          <w:p w14:paraId="7D14F3BB"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-1.76</w:t>
            </w:r>
          </w:p>
        </w:tc>
        <w:tc>
          <w:tcPr>
            <w:tcW w:w="1170" w:type="dxa"/>
            <w:shd w:val="clear" w:color="auto" w:fill="FFFFFF" w:themeFill="background1"/>
            <w:vAlign w:val="bottom"/>
          </w:tcPr>
          <w:p w14:paraId="27D759A7"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1.79</w:t>
            </w:r>
          </w:p>
        </w:tc>
        <w:tc>
          <w:tcPr>
            <w:tcW w:w="1260" w:type="dxa"/>
            <w:shd w:val="clear" w:color="auto" w:fill="FFFFFF" w:themeFill="background1"/>
            <w:vAlign w:val="bottom"/>
          </w:tcPr>
          <w:p w14:paraId="0B9713F1"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12.66</w:t>
            </w:r>
          </w:p>
        </w:tc>
      </w:tr>
      <w:tr w:rsidR="008025E3" w14:paraId="294A9CE5" w14:textId="77777777" w:rsidTr="008025E3">
        <w:tc>
          <w:tcPr>
            <w:tcW w:w="1203" w:type="dxa"/>
          </w:tcPr>
          <w:p w14:paraId="0CD33AEE" w14:textId="77777777" w:rsidR="008025E3" w:rsidRPr="00821F03" w:rsidRDefault="008025E3" w:rsidP="008025E3">
            <w:pPr>
              <w:spacing w:line="360" w:lineRule="auto"/>
              <w:jc w:val="both"/>
            </w:pPr>
            <w:r w:rsidRPr="0076747B">
              <w:t xml:space="preserve">November </w:t>
            </w:r>
          </w:p>
        </w:tc>
        <w:tc>
          <w:tcPr>
            <w:tcW w:w="1132" w:type="dxa"/>
            <w:shd w:val="clear" w:color="auto" w:fill="FFFFFF" w:themeFill="background1"/>
            <w:vAlign w:val="bottom"/>
          </w:tcPr>
          <w:p w14:paraId="1E887C4D"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-2.83</w:t>
            </w:r>
          </w:p>
        </w:tc>
        <w:tc>
          <w:tcPr>
            <w:tcW w:w="1170" w:type="dxa"/>
            <w:shd w:val="clear" w:color="auto" w:fill="FFFFFF" w:themeFill="background1"/>
            <w:vAlign w:val="bottom"/>
          </w:tcPr>
          <w:p w14:paraId="75156685"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2.91</w:t>
            </w:r>
          </w:p>
        </w:tc>
        <w:tc>
          <w:tcPr>
            <w:tcW w:w="1260" w:type="dxa"/>
            <w:shd w:val="clear" w:color="auto" w:fill="FFFFFF" w:themeFill="background1"/>
            <w:vAlign w:val="bottom"/>
          </w:tcPr>
          <w:p w14:paraId="510AE045"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19.94</w:t>
            </w:r>
          </w:p>
        </w:tc>
      </w:tr>
      <w:tr w:rsidR="008025E3" w14:paraId="7F684CD0" w14:textId="77777777" w:rsidTr="008025E3">
        <w:tc>
          <w:tcPr>
            <w:tcW w:w="1203" w:type="dxa"/>
            <w:tcBorders>
              <w:bottom w:val="single" w:sz="4" w:space="0" w:color="auto"/>
            </w:tcBorders>
          </w:tcPr>
          <w:p w14:paraId="2E71D143" w14:textId="77777777" w:rsidR="008025E3" w:rsidRPr="00821F03" w:rsidRDefault="008025E3" w:rsidP="008025E3">
            <w:pPr>
              <w:spacing w:line="360" w:lineRule="auto"/>
              <w:jc w:val="both"/>
            </w:pPr>
            <w:r w:rsidRPr="0076747B">
              <w:t xml:space="preserve">December </w:t>
            </w:r>
          </w:p>
        </w:tc>
        <w:tc>
          <w:tcPr>
            <w:tcW w:w="1132" w:type="dxa"/>
            <w:tcBorders>
              <w:bottom w:val="single" w:sz="4" w:space="0" w:color="auto"/>
            </w:tcBorders>
            <w:shd w:val="clear" w:color="auto" w:fill="FFFFFF" w:themeFill="background1"/>
            <w:vAlign w:val="bottom"/>
          </w:tcPr>
          <w:p w14:paraId="5F75C989"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-3.16</w:t>
            </w:r>
          </w:p>
        </w:tc>
        <w:tc>
          <w:tcPr>
            <w:tcW w:w="1170" w:type="dxa"/>
            <w:tcBorders>
              <w:bottom w:val="single" w:sz="4" w:space="0" w:color="auto"/>
            </w:tcBorders>
            <w:shd w:val="clear" w:color="auto" w:fill="FFFFFF" w:themeFill="background1"/>
            <w:vAlign w:val="bottom"/>
          </w:tcPr>
          <w:p w14:paraId="44C17093" w14:textId="77777777" w:rsidR="008025E3" w:rsidRPr="00B55070" w:rsidRDefault="008025E3" w:rsidP="008025E3">
            <w:pPr>
              <w:spacing w:line="360" w:lineRule="auto"/>
              <w:jc w:val="center"/>
              <w:rPr>
                <w:rFonts w:ascii="Arial" w:hAnsi="Arial" w:cs="Arial"/>
              </w:rPr>
            </w:pPr>
            <w:r w:rsidRPr="00B55070">
              <w:rPr>
                <w:rFonts w:ascii="Arial" w:hAnsi="Arial" w:cs="Arial"/>
                <w:kern w:val="24"/>
              </w:rPr>
              <w:t>3.26</w:t>
            </w:r>
          </w:p>
        </w:tc>
        <w:tc>
          <w:tcPr>
            <w:tcW w:w="1260" w:type="dxa"/>
            <w:tcBorders>
              <w:bottom w:val="single" w:sz="4" w:space="0" w:color="auto"/>
            </w:tcBorders>
            <w:shd w:val="clear" w:color="auto" w:fill="FFFFFF" w:themeFill="background1"/>
            <w:vAlign w:val="bottom"/>
          </w:tcPr>
          <w:p w14:paraId="4C088F25" w14:textId="77777777" w:rsidR="008025E3" w:rsidRPr="00B55070" w:rsidRDefault="008025E3" w:rsidP="008025E3">
            <w:pPr>
              <w:spacing w:line="360" w:lineRule="auto"/>
              <w:jc w:val="center"/>
              <w:rPr>
                <w:rFonts w:ascii="Arial" w:hAnsi="Arial" w:cs="Arial"/>
                <w:color w:val="000000" w:themeColor="text1"/>
              </w:rPr>
            </w:pPr>
            <w:r w:rsidRPr="00B55070">
              <w:rPr>
                <w:rFonts w:ascii="Arial" w:hAnsi="Arial" w:cs="Arial"/>
                <w:kern w:val="24"/>
              </w:rPr>
              <w:t>26.37</w:t>
            </w:r>
          </w:p>
        </w:tc>
      </w:tr>
    </w:tbl>
    <w:p w14:paraId="2705942B" w14:textId="77777777" w:rsidR="00B55070" w:rsidRDefault="00B55070" w:rsidP="007447F7">
      <w:pPr>
        <w:spacing w:line="276" w:lineRule="auto"/>
        <w:ind w:firstLine="720"/>
        <w:jc w:val="both"/>
        <w:rPr>
          <w:rFonts w:ascii="Arial" w:hAnsi="Arial" w:cs="Arial"/>
        </w:rPr>
      </w:pPr>
    </w:p>
    <w:p w14:paraId="7AF67E66" w14:textId="77777777" w:rsidR="00B55070" w:rsidRDefault="00B55070" w:rsidP="007447F7">
      <w:pPr>
        <w:spacing w:line="276" w:lineRule="auto"/>
        <w:ind w:firstLine="720"/>
        <w:jc w:val="both"/>
        <w:rPr>
          <w:rFonts w:ascii="Arial" w:hAnsi="Arial" w:cs="Arial"/>
        </w:rPr>
      </w:pPr>
    </w:p>
    <w:p w14:paraId="4591BC35" w14:textId="77777777" w:rsidR="008025E3" w:rsidRDefault="008025E3" w:rsidP="007447F7">
      <w:pPr>
        <w:spacing w:line="276" w:lineRule="auto"/>
        <w:ind w:firstLine="720"/>
        <w:jc w:val="both"/>
        <w:rPr>
          <w:rFonts w:ascii="Arial" w:hAnsi="Arial" w:cs="Arial"/>
        </w:rPr>
      </w:pPr>
    </w:p>
    <w:p w14:paraId="052F0BEB" w14:textId="77777777" w:rsidR="008025E3" w:rsidRDefault="008025E3" w:rsidP="007447F7">
      <w:pPr>
        <w:spacing w:line="276" w:lineRule="auto"/>
        <w:ind w:firstLine="720"/>
        <w:jc w:val="both"/>
        <w:rPr>
          <w:rFonts w:ascii="Arial" w:hAnsi="Arial" w:cs="Arial"/>
        </w:rPr>
      </w:pPr>
    </w:p>
    <w:p w14:paraId="79837F9A" w14:textId="77777777" w:rsidR="008025E3" w:rsidRDefault="008025E3" w:rsidP="007447F7">
      <w:pPr>
        <w:spacing w:line="276" w:lineRule="auto"/>
        <w:ind w:firstLine="720"/>
        <w:jc w:val="both"/>
        <w:rPr>
          <w:rFonts w:ascii="Arial" w:hAnsi="Arial" w:cs="Arial"/>
        </w:rPr>
      </w:pPr>
    </w:p>
    <w:p w14:paraId="0F33299F" w14:textId="77777777" w:rsidR="008025E3" w:rsidRDefault="008025E3" w:rsidP="007447F7">
      <w:pPr>
        <w:spacing w:line="276" w:lineRule="auto"/>
        <w:ind w:firstLine="720"/>
        <w:jc w:val="both"/>
        <w:rPr>
          <w:rFonts w:ascii="Arial" w:hAnsi="Arial" w:cs="Arial"/>
        </w:rPr>
      </w:pPr>
    </w:p>
    <w:p w14:paraId="13031959" w14:textId="44C330C7" w:rsidR="007F3CE1" w:rsidRPr="00BD1B7F" w:rsidRDefault="00B55070" w:rsidP="007447F7">
      <w:pPr>
        <w:spacing w:line="276" w:lineRule="auto"/>
        <w:ind w:firstLine="720"/>
        <w:jc w:val="both"/>
        <w:rPr>
          <w:rFonts w:ascii="Arial" w:hAnsi="Arial" w:cs="Arial"/>
        </w:rPr>
      </w:pPr>
      <w:r>
        <w:rPr>
          <w:rFonts w:ascii="Arial" w:hAnsi="Arial" w:cs="Arial"/>
        </w:rPr>
        <w:t>S</w:t>
      </w:r>
      <w:r w:rsidR="007F3CE1" w:rsidRPr="00BD1B7F">
        <w:rPr>
          <w:rFonts w:ascii="Arial" w:hAnsi="Arial" w:cs="Arial"/>
        </w:rPr>
        <w:t>patial variability analysis indicated that sub-watersheds with higher forest cover exhibited relatively stable hydrological responses, whereas regions with intensive land use changes experienced higher runoff. These findings demonstrate the combined influence of land use, soil, and topography on watershed hydrology.</w:t>
      </w:r>
    </w:p>
    <w:p w14:paraId="78F01690" w14:textId="7042BF3A" w:rsidR="007F3CE1" w:rsidRPr="00BD1B7F" w:rsidRDefault="007F3CE1" w:rsidP="007447F7">
      <w:pPr>
        <w:spacing w:line="276" w:lineRule="auto"/>
        <w:ind w:firstLine="720"/>
        <w:jc w:val="both"/>
        <w:rPr>
          <w:rFonts w:ascii="Arial" w:hAnsi="Arial" w:cs="Arial"/>
        </w:rPr>
      </w:pPr>
      <w:r w:rsidRPr="00BD1B7F">
        <w:rPr>
          <w:rFonts w:ascii="Arial" w:hAnsi="Arial" w:cs="Arial"/>
        </w:rPr>
        <w:t>The observed increase in runoff has important environmental implications, including reduced groundwater recharge, increased flood risk, and enhanced soil erosion. Therefore, sustainable land management practices such as afforestation, soil conservation, and controlled urban expansion are essential to mitigate these impacts.</w:t>
      </w:r>
    </w:p>
    <w:p w14:paraId="39185B09" w14:textId="3DFCAB10" w:rsidR="00753B1F" w:rsidRPr="00BD1B7F" w:rsidRDefault="00664970" w:rsidP="007447F7">
      <w:pPr>
        <w:spacing w:line="276" w:lineRule="auto"/>
        <w:jc w:val="both"/>
        <w:rPr>
          <w:rFonts w:ascii="Arial" w:hAnsi="Arial" w:cs="Arial"/>
          <w:b/>
          <w:bCs/>
        </w:rPr>
      </w:pPr>
      <w:r w:rsidRPr="00BD1B7F">
        <w:rPr>
          <w:rFonts w:ascii="Arial" w:hAnsi="Arial" w:cs="Arial"/>
          <w:b/>
          <w:bCs/>
        </w:rPr>
        <w:t xml:space="preserve">3.1 </w:t>
      </w:r>
      <w:r w:rsidR="00753B1F" w:rsidRPr="00BD1B7F">
        <w:rPr>
          <w:rFonts w:ascii="Arial" w:hAnsi="Arial" w:cs="Arial"/>
          <w:b/>
          <w:bCs/>
        </w:rPr>
        <w:t>Sensitivity analysis</w:t>
      </w:r>
    </w:p>
    <w:tbl>
      <w:tblPr>
        <w:tblpPr w:leftFromText="180" w:rightFromText="180" w:vertAnchor="text" w:horzAnchor="margin" w:tblpXSpec="right" w:tblpY="3446"/>
        <w:tblW w:w="0" w:type="auto"/>
        <w:tblLayout w:type="fixed"/>
        <w:tblLook w:val="0000" w:firstRow="0" w:lastRow="0" w:firstColumn="0" w:lastColumn="0" w:noHBand="0" w:noVBand="0"/>
      </w:tblPr>
      <w:tblGrid>
        <w:gridCol w:w="3420"/>
        <w:gridCol w:w="1288"/>
        <w:gridCol w:w="2582"/>
      </w:tblGrid>
      <w:tr w:rsidR="005C1504" w:rsidRPr="00BD1B7F" w14:paraId="5D66B192" w14:textId="77777777" w:rsidTr="002C4727">
        <w:trPr>
          <w:trHeight w:val="119"/>
        </w:trPr>
        <w:tc>
          <w:tcPr>
            <w:tcW w:w="3420" w:type="dxa"/>
            <w:tcBorders>
              <w:top w:val="single" w:sz="4" w:space="0" w:color="auto"/>
              <w:bottom w:val="single" w:sz="4" w:space="0" w:color="auto"/>
            </w:tcBorders>
          </w:tcPr>
          <w:p w14:paraId="7FD73317" w14:textId="77777777" w:rsidR="005C1504" w:rsidRPr="00BD1B7F" w:rsidRDefault="005C1504" w:rsidP="007447F7">
            <w:pPr>
              <w:spacing w:line="276" w:lineRule="auto"/>
              <w:jc w:val="both"/>
              <w:rPr>
                <w:rFonts w:ascii="Arial" w:hAnsi="Arial" w:cs="Arial"/>
              </w:rPr>
            </w:pPr>
            <w:r w:rsidRPr="00BD1B7F">
              <w:rPr>
                <w:rFonts w:ascii="Arial" w:hAnsi="Arial" w:cs="Arial"/>
                <w:b/>
                <w:bCs/>
              </w:rPr>
              <w:t xml:space="preserve">Data sets </w:t>
            </w:r>
          </w:p>
        </w:tc>
        <w:tc>
          <w:tcPr>
            <w:tcW w:w="1288" w:type="dxa"/>
            <w:tcBorders>
              <w:top w:val="single" w:sz="4" w:space="0" w:color="auto"/>
              <w:bottom w:val="single" w:sz="4" w:space="0" w:color="auto"/>
            </w:tcBorders>
          </w:tcPr>
          <w:p w14:paraId="7DCFF249" w14:textId="2C152AB1" w:rsidR="005C1504" w:rsidRPr="00BD1B7F" w:rsidRDefault="00C24C8A" w:rsidP="007447F7">
            <w:pPr>
              <w:spacing w:line="276" w:lineRule="auto"/>
              <w:jc w:val="center"/>
              <w:rPr>
                <w:rFonts w:ascii="Arial" w:hAnsi="Arial" w:cs="Arial"/>
              </w:rPr>
            </w:pPr>
            <w:r w:rsidRPr="00BD1B7F">
              <w:rPr>
                <w:rFonts w:ascii="Arial" w:hAnsi="Arial" w:cs="Arial"/>
                <w:b/>
                <w:bCs/>
              </w:rPr>
              <w:t>r</w:t>
            </w:r>
            <w:r w:rsidR="005C1504" w:rsidRPr="00BD1B7F">
              <w:rPr>
                <w:rFonts w:ascii="Arial" w:hAnsi="Arial" w:cs="Arial"/>
                <w:b/>
                <w:bCs/>
                <w:vertAlign w:val="superscript"/>
              </w:rPr>
              <w:t>2</w:t>
            </w:r>
          </w:p>
        </w:tc>
        <w:tc>
          <w:tcPr>
            <w:tcW w:w="2582" w:type="dxa"/>
            <w:tcBorders>
              <w:top w:val="single" w:sz="4" w:space="0" w:color="auto"/>
              <w:bottom w:val="single" w:sz="4" w:space="0" w:color="auto"/>
            </w:tcBorders>
          </w:tcPr>
          <w:p w14:paraId="2D8EE151" w14:textId="77777777" w:rsidR="005C1504" w:rsidRPr="00BD1B7F" w:rsidRDefault="005C1504" w:rsidP="007447F7">
            <w:pPr>
              <w:spacing w:line="276" w:lineRule="auto"/>
              <w:jc w:val="center"/>
              <w:rPr>
                <w:rFonts w:ascii="Arial" w:hAnsi="Arial" w:cs="Arial"/>
              </w:rPr>
            </w:pPr>
            <w:r w:rsidRPr="00BD1B7F">
              <w:rPr>
                <w:rFonts w:ascii="Arial" w:hAnsi="Arial" w:cs="Arial"/>
                <w:b/>
                <w:bCs/>
              </w:rPr>
              <w:t>NSE</w:t>
            </w:r>
          </w:p>
        </w:tc>
      </w:tr>
      <w:tr w:rsidR="005C1504" w:rsidRPr="00BD1B7F" w14:paraId="7FC22568" w14:textId="77777777" w:rsidTr="002C4727">
        <w:trPr>
          <w:trHeight w:val="111"/>
        </w:trPr>
        <w:tc>
          <w:tcPr>
            <w:tcW w:w="3420" w:type="dxa"/>
            <w:tcBorders>
              <w:top w:val="single" w:sz="4" w:space="0" w:color="auto"/>
            </w:tcBorders>
          </w:tcPr>
          <w:p w14:paraId="47B72360" w14:textId="77777777" w:rsidR="005C1504" w:rsidRPr="00BD1B7F" w:rsidRDefault="005C1504" w:rsidP="007447F7">
            <w:pPr>
              <w:spacing w:line="276" w:lineRule="auto"/>
              <w:jc w:val="both"/>
              <w:rPr>
                <w:rFonts w:ascii="Arial" w:hAnsi="Arial" w:cs="Arial"/>
              </w:rPr>
            </w:pPr>
            <w:r w:rsidRPr="00BD1B7F">
              <w:rPr>
                <w:rFonts w:ascii="Arial" w:hAnsi="Arial" w:cs="Arial"/>
                <w:b/>
                <w:bCs/>
              </w:rPr>
              <w:t xml:space="preserve">Calibrated period </w:t>
            </w:r>
          </w:p>
        </w:tc>
        <w:tc>
          <w:tcPr>
            <w:tcW w:w="1288" w:type="dxa"/>
            <w:tcBorders>
              <w:top w:val="single" w:sz="4" w:space="0" w:color="auto"/>
            </w:tcBorders>
          </w:tcPr>
          <w:p w14:paraId="57D504F2" w14:textId="77777777" w:rsidR="005C1504" w:rsidRPr="00BD1B7F" w:rsidRDefault="005C1504" w:rsidP="007447F7">
            <w:pPr>
              <w:spacing w:line="276" w:lineRule="auto"/>
              <w:jc w:val="center"/>
              <w:rPr>
                <w:rFonts w:ascii="Arial" w:hAnsi="Arial" w:cs="Arial"/>
              </w:rPr>
            </w:pPr>
            <w:r w:rsidRPr="00BD1B7F">
              <w:rPr>
                <w:rFonts w:ascii="Arial" w:hAnsi="Arial" w:cs="Arial"/>
              </w:rPr>
              <w:t>0.83</w:t>
            </w:r>
          </w:p>
        </w:tc>
        <w:tc>
          <w:tcPr>
            <w:tcW w:w="2582" w:type="dxa"/>
            <w:tcBorders>
              <w:top w:val="single" w:sz="4" w:space="0" w:color="auto"/>
            </w:tcBorders>
          </w:tcPr>
          <w:p w14:paraId="222BA769" w14:textId="77777777" w:rsidR="005C1504" w:rsidRPr="00BD1B7F" w:rsidRDefault="005C1504" w:rsidP="007447F7">
            <w:pPr>
              <w:spacing w:line="276" w:lineRule="auto"/>
              <w:jc w:val="center"/>
              <w:rPr>
                <w:rFonts w:ascii="Arial" w:hAnsi="Arial" w:cs="Arial"/>
              </w:rPr>
            </w:pPr>
            <w:r w:rsidRPr="00BD1B7F">
              <w:rPr>
                <w:rFonts w:ascii="Arial" w:hAnsi="Arial" w:cs="Arial"/>
              </w:rPr>
              <w:t>0.82</w:t>
            </w:r>
          </w:p>
        </w:tc>
      </w:tr>
      <w:tr w:rsidR="005C1504" w:rsidRPr="00BD1B7F" w14:paraId="28E7FC93" w14:textId="77777777" w:rsidTr="002C4727">
        <w:trPr>
          <w:trHeight w:val="111"/>
        </w:trPr>
        <w:tc>
          <w:tcPr>
            <w:tcW w:w="3420" w:type="dxa"/>
            <w:tcBorders>
              <w:bottom w:val="single" w:sz="4" w:space="0" w:color="auto"/>
            </w:tcBorders>
          </w:tcPr>
          <w:p w14:paraId="562204CF" w14:textId="77777777" w:rsidR="005C1504" w:rsidRPr="00BD1B7F" w:rsidRDefault="005C1504" w:rsidP="007447F7">
            <w:pPr>
              <w:spacing w:line="276" w:lineRule="auto"/>
              <w:jc w:val="both"/>
              <w:rPr>
                <w:rFonts w:ascii="Arial" w:hAnsi="Arial" w:cs="Arial"/>
              </w:rPr>
            </w:pPr>
            <w:r w:rsidRPr="00BD1B7F">
              <w:rPr>
                <w:rFonts w:ascii="Arial" w:hAnsi="Arial" w:cs="Arial"/>
                <w:b/>
                <w:bCs/>
              </w:rPr>
              <w:t xml:space="preserve">Validated period </w:t>
            </w:r>
          </w:p>
        </w:tc>
        <w:tc>
          <w:tcPr>
            <w:tcW w:w="1288" w:type="dxa"/>
            <w:tcBorders>
              <w:bottom w:val="single" w:sz="4" w:space="0" w:color="auto"/>
            </w:tcBorders>
          </w:tcPr>
          <w:p w14:paraId="721F671E" w14:textId="77777777" w:rsidR="005C1504" w:rsidRPr="00BD1B7F" w:rsidRDefault="005C1504" w:rsidP="007447F7">
            <w:pPr>
              <w:spacing w:line="276" w:lineRule="auto"/>
              <w:jc w:val="center"/>
              <w:rPr>
                <w:rFonts w:ascii="Arial" w:hAnsi="Arial" w:cs="Arial"/>
              </w:rPr>
            </w:pPr>
            <w:r w:rsidRPr="00BD1B7F">
              <w:rPr>
                <w:rFonts w:ascii="Arial" w:hAnsi="Arial" w:cs="Arial"/>
              </w:rPr>
              <w:t>0.84</w:t>
            </w:r>
          </w:p>
        </w:tc>
        <w:tc>
          <w:tcPr>
            <w:tcW w:w="2582" w:type="dxa"/>
            <w:tcBorders>
              <w:bottom w:val="single" w:sz="4" w:space="0" w:color="auto"/>
            </w:tcBorders>
          </w:tcPr>
          <w:p w14:paraId="39C3D5A5" w14:textId="77777777" w:rsidR="005C1504" w:rsidRPr="00BD1B7F" w:rsidRDefault="005C1504" w:rsidP="007447F7">
            <w:pPr>
              <w:spacing w:line="276" w:lineRule="auto"/>
              <w:jc w:val="center"/>
              <w:rPr>
                <w:rFonts w:ascii="Arial" w:hAnsi="Arial" w:cs="Arial"/>
              </w:rPr>
            </w:pPr>
            <w:r w:rsidRPr="00BD1B7F">
              <w:rPr>
                <w:rFonts w:ascii="Arial" w:hAnsi="Arial" w:cs="Arial"/>
              </w:rPr>
              <w:t>0.88</w:t>
            </w:r>
          </w:p>
        </w:tc>
      </w:tr>
    </w:tbl>
    <w:p w14:paraId="205BACC5" w14:textId="4D476B73" w:rsidR="00753B1F" w:rsidRPr="00BD1B7F" w:rsidRDefault="00753B1F" w:rsidP="007447F7">
      <w:pPr>
        <w:spacing w:line="276" w:lineRule="auto"/>
        <w:ind w:firstLine="720"/>
        <w:jc w:val="both"/>
        <w:rPr>
          <w:rFonts w:ascii="Arial" w:hAnsi="Arial" w:cs="Arial"/>
        </w:rPr>
      </w:pPr>
      <w:r w:rsidRPr="00BD1B7F">
        <w:rPr>
          <w:rFonts w:ascii="Arial" w:hAnsi="Arial" w:cs="Arial"/>
        </w:rPr>
        <w:t>Sensitivity analysis is a method used to evaluate how variations in independent parameters influence a dependent variable under a defined set of assumptions. In this study, sensitivity analysis was applied to identify the parameters that have the greatest impact on model outputs. The most influential parameters were then adjusted during the calibration process. The permissible ranges for these parameters were selected based on previous research studies and guidelines provided in the SWAT-CUP manual. Among all the parameters considered, five were identified as highly sensitive: hydraulic conductivity, threshold water depth, baseflow, soil evaporation compensation factor, and slope steepness.</w:t>
      </w:r>
    </w:p>
    <w:p w14:paraId="7012A3A1" w14:textId="2EE12528" w:rsidR="00F965A5" w:rsidRDefault="00A577E9" w:rsidP="00F965A5">
      <w:pPr>
        <w:spacing w:line="276" w:lineRule="auto"/>
        <w:jc w:val="center"/>
        <w:rPr>
          <w:rFonts w:ascii="Arial" w:hAnsi="Arial" w:cs="Arial"/>
          <w:b/>
          <w:bCs/>
          <w:sz w:val="20"/>
          <w:szCs w:val="20"/>
        </w:rPr>
      </w:pPr>
      <w:r w:rsidRPr="00BD1B7F">
        <w:rPr>
          <w:rFonts w:ascii="Arial" w:hAnsi="Arial" w:cs="Arial"/>
          <w:b/>
          <w:bCs/>
          <w:sz w:val="20"/>
          <w:szCs w:val="20"/>
        </w:rPr>
        <w:t xml:space="preserve">Table </w:t>
      </w:r>
      <w:r w:rsidR="00CE057F">
        <w:rPr>
          <w:rFonts w:ascii="Arial" w:hAnsi="Arial" w:cs="Arial"/>
          <w:b/>
          <w:bCs/>
          <w:sz w:val="20"/>
          <w:szCs w:val="20"/>
        </w:rPr>
        <w:t>5</w:t>
      </w:r>
      <w:r w:rsidRPr="00BD1B7F">
        <w:rPr>
          <w:rFonts w:ascii="Arial" w:hAnsi="Arial" w:cs="Arial"/>
          <w:b/>
          <w:bCs/>
          <w:sz w:val="20"/>
          <w:szCs w:val="20"/>
        </w:rPr>
        <w:t xml:space="preserve">: Performance evaluation of the </w:t>
      </w:r>
      <w:proofErr w:type="spellStart"/>
      <w:r w:rsidRPr="00BD1B7F">
        <w:rPr>
          <w:rFonts w:ascii="Arial" w:hAnsi="Arial" w:cs="Arial"/>
          <w:b/>
          <w:bCs/>
          <w:sz w:val="20"/>
          <w:szCs w:val="20"/>
        </w:rPr>
        <w:t>ArcSWAT</w:t>
      </w:r>
      <w:proofErr w:type="spellEnd"/>
      <w:r w:rsidRPr="00BD1B7F">
        <w:rPr>
          <w:rFonts w:ascii="Arial" w:hAnsi="Arial" w:cs="Arial"/>
          <w:b/>
          <w:bCs/>
          <w:sz w:val="20"/>
          <w:szCs w:val="20"/>
        </w:rPr>
        <w:t xml:space="preserve"> model</w:t>
      </w:r>
    </w:p>
    <w:p w14:paraId="166F31D4" w14:textId="77777777" w:rsidR="00F965A5" w:rsidRPr="00F965A5" w:rsidRDefault="00F965A5" w:rsidP="00F965A5">
      <w:pPr>
        <w:spacing w:line="276" w:lineRule="auto"/>
        <w:jc w:val="center"/>
        <w:rPr>
          <w:rFonts w:ascii="Arial" w:hAnsi="Arial" w:cs="Arial"/>
          <w:b/>
          <w:bCs/>
          <w:sz w:val="20"/>
          <w:szCs w:val="20"/>
        </w:rPr>
      </w:pPr>
    </w:p>
    <w:p w14:paraId="47871C5B" w14:textId="77777777" w:rsidR="005C1504" w:rsidRPr="00BD1B7F" w:rsidRDefault="005C1504" w:rsidP="007447F7">
      <w:pPr>
        <w:spacing w:line="276" w:lineRule="auto"/>
        <w:jc w:val="both"/>
        <w:rPr>
          <w:rFonts w:ascii="Arial" w:hAnsi="Arial" w:cs="Arial"/>
        </w:rPr>
      </w:pPr>
    </w:p>
    <w:p w14:paraId="2DB27FD7" w14:textId="77777777" w:rsidR="005C1504" w:rsidRPr="00BD1B7F" w:rsidRDefault="005C1504" w:rsidP="007447F7">
      <w:pPr>
        <w:spacing w:line="276" w:lineRule="auto"/>
        <w:jc w:val="both"/>
        <w:rPr>
          <w:rFonts w:ascii="Arial" w:hAnsi="Arial" w:cs="Arial"/>
        </w:rPr>
      </w:pPr>
    </w:p>
    <w:p w14:paraId="0A958D6E" w14:textId="77777777" w:rsidR="00A577E9" w:rsidRPr="00BD1B7F" w:rsidRDefault="00A577E9" w:rsidP="007447F7">
      <w:pPr>
        <w:spacing w:line="276" w:lineRule="auto"/>
        <w:jc w:val="both"/>
        <w:rPr>
          <w:rFonts w:ascii="Arial" w:hAnsi="Arial" w:cs="Arial"/>
        </w:rPr>
      </w:pPr>
    </w:p>
    <w:p w14:paraId="77FFB5B7" w14:textId="52BBD2DF" w:rsidR="00753B1F" w:rsidRDefault="00753B1F" w:rsidP="007447F7">
      <w:pPr>
        <w:spacing w:line="276" w:lineRule="auto"/>
        <w:ind w:firstLine="720"/>
        <w:jc w:val="both"/>
        <w:rPr>
          <w:rFonts w:ascii="Arial" w:hAnsi="Arial" w:cs="Arial"/>
        </w:rPr>
      </w:pPr>
      <w:r w:rsidRPr="00BD1B7F">
        <w:rPr>
          <w:rFonts w:ascii="Arial" w:hAnsi="Arial" w:cs="Arial"/>
        </w:rPr>
        <w:t xml:space="preserve">The SWAT model was calibrated and validated against monthly surface runoff data using the Sequential Uncertainty Fitting-2 (SUFI-2) algorithm. Model calibration and simulation were carried out for the period from </w:t>
      </w:r>
      <w:r w:rsidR="00064749" w:rsidRPr="00BD1B7F">
        <w:rPr>
          <w:rFonts w:ascii="Arial" w:hAnsi="Arial" w:cs="Arial"/>
        </w:rPr>
        <w:t>1991</w:t>
      </w:r>
      <w:r w:rsidRPr="00BD1B7F">
        <w:rPr>
          <w:rFonts w:ascii="Arial" w:hAnsi="Arial" w:cs="Arial"/>
        </w:rPr>
        <w:t xml:space="preserve"> to 201</w:t>
      </w:r>
      <w:r w:rsidR="00064749" w:rsidRPr="00BD1B7F">
        <w:rPr>
          <w:rFonts w:ascii="Arial" w:hAnsi="Arial" w:cs="Arial"/>
        </w:rPr>
        <w:t>0</w:t>
      </w:r>
      <w:r w:rsidRPr="00BD1B7F">
        <w:rPr>
          <w:rFonts w:ascii="Arial" w:hAnsi="Arial" w:cs="Arial"/>
        </w:rPr>
        <w:t>, with an initial warm-up period from 20</w:t>
      </w:r>
      <w:r w:rsidR="00064749" w:rsidRPr="00BD1B7F">
        <w:rPr>
          <w:rFonts w:ascii="Arial" w:hAnsi="Arial" w:cs="Arial"/>
        </w:rPr>
        <w:t>11</w:t>
      </w:r>
      <w:r w:rsidRPr="00BD1B7F">
        <w:rPr>
          <w:rFonts w:ascii="Arial" w:hAnsi="Arial" w:cs="Arial"/>
        </w:rPr>
        <w:t xml:space="preserve"> to 20</w:t>
      </w:r>
      <w:r w:rsidR="00064749" w:rsidRPr="00BD1B7F">
        <w:rPr>
          <w:rFonts w:ascii="Arial" w:hAnsi="Arial" w:cs="Arial"/>
        </w:rPr>
        <w:t>21</w:t>
      </w:r>
      <w:r w:rsidRPr="00BD1B7F">
        <w:rPr>
          <w:rFonts w:ascii="Arial" w:hAnsi="Arial" w:cs="Arial"/>
        </w:rPr>
        <w:t xml:space="preserve"> to stabilize the model. Calibration was performed using the SWAT-CUP tool (</w:t>
      </w:r>
      <w:proofErr w:type="spellStart"/>
      <w:r w:rsidRPr="00BD1B7F">
        <w:rPr>
          <w:rFonts w:ascii="Arial" w:hAnsi="Arial" w:cs="Arial"/>
        </w:rPr>
        <w:t>Abbaspour</w:t>
      </w:r>
      <w:proofErr w:type="spellEnd"/>
      <w:r w:rsidRPr="00BD1B7F">
        <w:rPr>
          <w:rFonts w:ascii="Arial" w:hAnsi="Arial" w:cs="Arial"/>
        </w:rPr>
        <w:t xml:space="preserve"> et al., 2007) to enhance the model’s accuracy and overall performance. The goal was to achieve reliable statistical indicators such as the coefficient of determination (R²) and Nash–Sutcliffe </w:t>
      </w:r>
      <w:r w:rsidRPr="00BD1B7F">
        <w:rPr>
          <w:rFonts w:ascii="Arial" w:hAnsi="Arial" w:cs="Arial"/>
        </w:rPr>
        <w:lastRenderedPageBreak/>
        <w:t>Efficiency (NSE). After calibration, the model produced R² and NSE values of 0.8</w:t>
      </w:r>
      <w:r w:rsidR="00064749" w:rsidRPr="00BD1B7F">
        <w:rPr>
          <w:rFonts w:ascii="Arial" w:hAnsi="Arial" w:cs="Arial"/>
        </w:rPr>
        <w:t>3</w:t>
      </w:r>
      <w:r w:rsidRPr="00BD1B7F">
        <w:rPr>
          <w:rFonts w:ascii="Arial" w:hAnsi="Arial" w:cs="Arial"/>
        </w:rPr>
        <w:t xml:space="preserve"> and 0.</w:t>
      </w:r>
      <w:r w:rsidR="00064749" w:rsidRPr="00BD1B7F">
        <w:rPr>
          <w:rFonts w:ascii="Arial" w:hAnsi="Arial" w:cs="Arial"/>
        </w:rPr>
        <w:t>82</w:t>
      </w:r>
      <w:r w:rsidRPr="00BD1B7F">
        <w:rPr>
          <w:rFonts w:ascii="Arial" w:hAnsi="Arial" w:cs="Arial"/>
        </w:rPr>
        <w:t>, respectively.</w:t>
      </w:r>
    </w:p>
    <w:p w14:paraId="18778FA3" w14:textId="45F22767" w:rsidR="00333A98" w:rsidRDefault="00333A98" w:rsidP="00333A98">
      <w:pPr>
        <w:spacing w:line="276" w:lineRule="auto"/>
        <w:ind w:firstLine="720"/>
        <w:jc w:val="both"/>
        <w:rPr>
          <w:rFonts w:ascii="Arial" w:hAnsi="Arial" w:cs="Arial"/>
        </w:rPr>
      </w:pPr>
      <w:r w:rsidRPr="00333A98">
        <w:rPr>
          <w:rFonts w:ascii="Arial" w:hAnsi="Arial" w:cs="Arial"/>
        </w:rPr>
        <w:t>The SUFI-2 sensitivity analysis indicates that HRU_SLP (t = -10.24, p = 0.00) is the most sensitive parameter, followed by GWQMN and OV_N, showing strong influence on model outputs. Parameters such as RCHRG_DP exhibit moderate sensitivity, while commonly important parameters like **CN2 and ALPHA_BF show relatively low sensitivity in this watershed. Overall, the results suggest that topographic and flow resistance parameters dominate runoff simulation, whereas soil and groundwater delay parameters have comparatively lesser influence under the given conditions.</w:t>
      </w:r>
    </w:p>
    <w:tbl>
      <w:tblPr>
        <w:tblpPr w:leftFromText="180" w:rightFromText="180" w:vertAnchor="text" w:horzAnchor="margin" w:tblpXSpec="center" w:tblpY="458"/>
        <w:tblW w:w="9125" w:type="dxa"/>
        <w:tblLayout w:type="fixed"/>
        <w:tblCellMar>
          <w:left w:w="0" w:type="dxa"/>
          <w:right w:w="0" w:type="dxa"/>
        </w:tblCellMar>
        <w:tblLook w:val="01E0" w:firstRow="1" w:lastRow="1" w:firstColumn="1" w:lastColumn="1" w:noHBand="0" w:noVBand="0"/>
      </w:tblPr>
      <w:tblGrid>
        <w:gridCol w:w="2643"/>
        <w:gridCol w:w="12"/>
        <w:gridCol w:w="2110"/>
        <w:gridCol w:w="2110"/>
        <w:gridCol w:w="2250"/>
      </w:tblGrid>
      <w:tr w:rsidR="0031151D" w:rsidRPr="00EE76AE" w14:paraId="574F3A8F" w14:textId="77777777" w:rsidTr="003166DB">
        <w:trPr>
          <w:trHeight w:val="417"/>
        </w:trPr>
        <w:tc>
          <w:tcPr>
            <w:tcW w:w="2655" w:type="dxa"/>
            <w:gridSpan w:val="2"/>
            <w:tcBorders>
              <w:top w:val="single" w:sz="4" w:space="0" w:color="auto"/>
              <w:bottom w:val="single" w:sz="4" w:space="0" w:color="auto"/>
            </w:tcBorders>
          </w:tcPr>
          <w:p w14:paraId="7598D3E6" w14:textId="77777777" w:rsidR="0031151D" w:rsidRPr="00EE76AE" w:rsidRDefault="0031151D" w:rsidP="003166DB">
            <w:pPr>
              <w:pStyle w:val="TableParagraph"/>
              <w:spacing w:before="2" w:line="276" w:lineRule="auto"/>
              <w:ind w:left="240"/>
              <w:jc w:val="both"/>
              <w:rPr>
                <w:rFonts w:ascii="Arial" w:hAnsi="Arial" w:cs="Arial"/>
              </w:rPr>
            </w:pPr>
            <w:r w:rsidRPr="00EE76AE">
              <w:rPr>
                <w:rFonts w:ascii="Arial" w:hAnsi="Arial" w:cs="Arial"/>
              </w:rPr>
              <w:t>Parameter</w:t>
            </w:r>
            <w:r w:rsidRPr="00EE76AE">
              <w:rPr>
                <w:rFonts w:ascii="Arial" w:hAnsi="Arial" w:cs="Arial"/>
                <w:spacing w:val="-3"/>
              </w:rPr>
              <w:t xml:space="preserve"> </w:t>
            </w:r>
            <w:r w:rsidRPr="00EE76AE">
              <w:rPr>
                <w:rFonts w:ascii="Arial" w:hAnsi="Arial" w:cs="Arial"/>
              </w:rPr>
              <w:t>Name</w:t>
            </w:r>
          </w:p>
        </w:tc>
        <w:tc>
          <w:tcPr>
            <w:tcW w:w="2110" w:type="dxa"/>
            <w:tcBorders>
              <w:top w:val="single" w:sz="4" w:space="0" w:color="auto"/>
              <w:bottom w:val="single" w:sz="4" w:space="0" w:color="auto"/>
            </w:tcBorders>
          </w:tcPr>
          <w:p w14:paraId="03062641" w14:textId="77777777" w:rsidR="0031151D" w:rsidRPr="00EE76AE" w:rsidRDefault="0031151D" w:rsidP="003166DB">
            <w:pPr>
              <w:pStyle w:val="TableParagraph"/>
              <w:spacing w:before="2" w:line="276" w:lineRule="auto"/>
              <w:ind w:left="474" w:right="446"/>
              <w:jc w:val="both"/>
              <w:rPr>
                <w:rFonts w:ascii="Arial" w:hAnsi="Arial" w:cs="Arial"/>
              </w:rPr>
            </w:pPr>
            <w:r w:rsidRPr="0056133B">
              <w:rPr>
                <w:sz w:val="24"/>
              </w:rPr>
              <w:t>t</w:t>
            </w:r>
            <w:r w:rsidRPr="0056133B">
              <w:rPr>
                <w:spacing w:val="-2"/>
                <w:sz w:val="24"/>
              </w:rPr>
              <w:t xml:space="preserve"> </w:t>
            </w:r>
            <w:r w:rsidRPr="0056133B">
              <w:rPr>
                <w:sz w:val="24"/>
              </w:rPr>
              <w:t>– Stat</w:t>
            </w:r>
          </w:p>
        </w:tc>
        <w:tc>
          <w:tcPr>
            <w:tcW w:w="2110" w:type="dxa"/>
            <w:tcBorders>
              <w:top w:val="single" w:sz="4" w:space="0" w:color="auto"/>
              <w:bottom w:val="single" w:sz="4" w:space="0" w:color="auto"/>
            </w:tcBorders>
          </w:tcPr>
          <w:p w14:paraId="1DF63D4B" w14:textId="77777777" w:rsidR="0031151D" w:rsidRPr="00EE76AE" w:rsidRDefault="0031151D" w:rsidP="003166DB">
            <w:pPr>
              <w:pStyle w:val="TableParagraph"/>
              <w:spacing w:before="2" w:line="276" w:lineRule="auto"/>
              <w:ind w:left="474" w:right="446"/>
              <w:jc w:val="both"/>
              <w:rPr>
                <w:rFonts w:ascii="Arial" w:hAnsi="Arial" w:cs="Arial"/>
              </w:rPr>
            </w:pPr>
            <w:r w:rsidRPr="00EE76AE">
              <w:rPr>
                <w:rFonts w:ascii="Arial" w:hAnsi="Arial" w:cs="Arial"/>
              </w:rPr>
              <w:t>P</w:t>
            </w:r>
            <w:r w:rsidRPr="00EE76AE">
              <w:rPr>
                <w:rFonts w:ascii="Arial" w:hAnsi="Arial" w:cs="Arial"/>
                <w:spacing w:val="-2"/>
              </w:rPr>
              <w:t xml:space="preserve"> </w:t>
            </w:r>
            <w:r w:rsidRPr="00EE76AE">
              <w:rPr>
                <w:rFonts w:ascii="Arial" w:hAnsi="Arial" w:cs="Arial"/>
              </w:rPr>
              <w:t>– Value</w:t>
            </w:r>
          </w:p>
        </w:tc>
        <w:tc>
          <w:tcPr>
            <w:tcW w:w="2250" w:type="dxa"/>
            <w:tcBorders>
              <w:top w:val="single" w:sz="4" w:space="0" w:color="auto"/>
              <w:bottom w:val="single" w:sz="4" w:space="0" w:color="auto"/>
            </w:tcBorders>
          </w:tcPr>
          <w:p w14:paraId="0A9A2A23" w14:textId="77777777" w:rsidR="0031151D" w:rsidRPr="00EE76AE" w:rsidRDefault="0031151D" w:rsidP="003166DB">
            <w:pPr>
              <w:pStyle w:val="TableParagraph"/>
              <w:spacing w:before="2" w:line="276" w:lineRule="auto"/>
              <w:ind w:left="474" w:right="446"/>
              <w:rPr>
                <w:rFonts w:ascii="Arial" w:hAnsi="Arial" w:cs="Arial"/>
              </w:rPr>
            </w:pPr>
            <w:r w:rsidRPr="00EE76AE">
              <w:rPr>
                <w:rFonts w:ascii="Arial" w:hAnsi="Arial" w:cs="Arial"/>
              </w:rPr>
              <w:t>Sensitivity Rank</w:t>
            </w:r>
          </w:p>
        </w:tc>
      </w:tr>
      <w:tr w:rsidR="0031151D" w:rsidRPr="00EE76AE" w14:paraId="5045796A" w14:textId="77777777" w:rsidTr="003166DB">
        <w:trPr>
          <w:trHeight w:val="351"/>
        </w:trPr>
        <w:tc>
          <w:tcPr>
            <w:tcW w:w="2655" w:type="dxa"/>
            <w:gridSpan w:val="2"/>
            <w:tcBorders>
              <w:top w:val="single" w:sz="4" w:space="0" w:color="auto"/>
            </w:tcBorders>
          </w:tcPr>
          <w:p w14:paraId="1586627C" w14:textId="77777777" w:rsidR="0031151D" w:rsidRPr="00EE76AE" w:rsidRDefault="0031151D" w:rsidP="003166DB">
            <w:pPr>
              <w:pStyle w:val="TableParagraph"/>
              <w:spacing w:line="276" w:lineRule="auto"/>
              <w:ind w:left="240"/>
              <w:jc w:val="both"/>
              <w:rPr>
                <w:rFonts w:ascii="Arial" w:hAnsi="Arial" w:cs="Arial"/>
              </w:rPr>
            </w:pPr>
            <w:proofErr w:type="spellStart"/>
            <w:r w:rsidRPr="00EE76AE">
              <w:rPr>
                <w:rFonts w:ascii="Arial" w:hAnsi="Arial" w:cs="Arial"/>
              </w:rPr>
              <w:t>R_ESCO.bsn</w:t>
            </w:r>
            <w:proofErr w:type="spellEnd"/>
          </w:p>
        </w:tc>
        <w:tc>
          <w:tcPr>
            <w:tcW w:w="2110" w:type="dxa"/>
            <w:tcBorders>
              <w:top w:val="single" w:sz="4" w:space="0" w:color="auto"/>
            </w:tcBorders>
          </w:tcPr>
          <w:p w14:paraId="5F7CDD0D" w14:textId="77777777" w:rsidR="0031151D" w:rsidRPr="00EE76AE" w:rsidRDefault="0031151D" w:rsidP="003166DB">
            <w:pPr>
              <w:pStyle w:val="TableParagraph"/>
              <w:spacing w:line="276" w:lineRule="auto"/>
              <w:ind w:left="474" w:right="447"/>
              <w:rPr>
                <w:rFonts w:ascii="Arial" w:hAnsi="Arial" w:cs="Arial"/>
              </w:rPr>
            </w:pPr>
            <w:r w:rsidRPr="00812715">
              <w:rPr>
                <w:sz w:val="24"/>
              </w:rPr>
              <w:t>-0.06</w:t>
            </w:r>
          </w:p>
        </w:tc>
        <w:tc>
          <w:tcPr>
            <w:tcW w:w="2110" w:type="dxa"/>
            <w:tcBorders>
              <w:top w:val="single" w:sz="4" w:space="0" w:color="auto"/>
            </w:tcBorders>
          </w:tcPr>
          <w:p w14:paraId="543929CB" w14:textId="77777777" w:rsidR="0031151D" w:rsidRPr="00EE76AE" w:rsidRDefault="0031151D" w:rsidP="003166DB">
            <w:pPr>
              <w:pStyle w:val="TableParagraph"/>
              <w:spacing w:line="276" w:lineRule="auto"/>
              <w:ind w:left="474" w:right="447"/>
              <w:rPr>
                <w:rFonts w:ascii="Arial" w:hAnsi="Arial" w:cs="Arial"/>
              </w:rPr>
            </w:pPr>
            <w:r w:rsidRPr="00EE76AE">
              <w:rPr>
                <w:rFonts w:ascii="Arial" w:hAnsi="Arial" w:cs="Arial"/>
              </w:rPr>
              <w:t>0.94</w:t>
            </w:r>
          </w:p>
        </w:tc>
        <w:tc>
          <w:tcPr>
            <w:tcW w:w="2250" w:type="dxa"/>
            <w:tcBorders>
              <w:top w:val="single" w:sz="4" w:space="0" w:color="auto"/>
            </w:tcBorders>
          </w:tcPr>
          <w:p w14:paraId="30052411" w14:textId="77777777" w:rsidR="0031151D" w:rsidRPr="00EE76AE" w:rsidRDefault="0031151D" w:rsidP="003166DB">
            <w:pPr>
              <w:pStyle w:val="TableParagraph"/>
              <w:spacing w:line="276" w:lineRule="auto"/>
              <w:ind w:left="474" w:right="447"/>
              <w:rPr>
                <w:rFonts w:ascii="Arial" w:hAnsi="Arial" w:cs="Arial"/>
              </w:rPr>
            </w:pPr>
            <w:r w:rsidRPr="00EE76AE">
              <w:rPr>
                <w:rFonts w:ascii="Arial" w:hAnsi="Arial" w:cs="Arial"/>
              </w:rPr>
              <w:t>14</w:t>
            </w:r>
          </w:p>
        </w:tc>
      </w:tr>
      <w:tr w:rsidR="0031151D" w:rsidRPr="00EE76AE" w14:paraId="62CEC374" w14:textId="77777777" w:rsidTr="003166DB">
        <w:trPr>
          <w:trHeight w:val="415"/>
        </w:trPr>
        <w:tc>
          <w:tcPr>
            <w:tcW w:w="2655" w:type="dxa"/>
            <w:gridSpan w:val="2"/>
          </w:tcPr>
          <w:p w14:paraId="144FBE2A" w14:textId="77777777" w:rsidR="0031151D" w:rsidRPr="00EE76AE" w:rsidRDefault="0031151D" w:rsidP="003166DB">
            <w:pPr>
              <w:pStyle w:val="TableParagraph"/>
              <w:spacing w:before="64" w:line="276" w:lineRule="auto"/>
              <w:ind w:left="240"/>
              <w:jc w:val="both"/>
              <w:rPr>
                <w:rFonts w:ascii="Arial" w:hAnsi="Arial" w:cs="Arial"/>
              </w:rPr>
            </w:pPr>
            <w:r w:rsidRPr="00EE76AE">
              <w:rPr>
                <w:rFonts w:ascii="Arial" w:hAnsi="Arial" w:cs="Arial"/>
              </w:rPr>
              <w:t>R_SOL_AWC.</w:t>
            </w:r>
            <w:r w:rsidRPr="00EE76AE">
              <w:rPr>
                <w:rFonts w:ascii="Arial" w:hAnsi="Arial" w:cs="Arial"/>
                <w:spacing w:val="-1"/>
              </w:rPr>
              <w:t xml:space="preserve"> </w:t>
            </w:r>
            <w:r w:rsidRPr="00EE76AE">
              <w:rPr>
                <w:rFonts w:ascii="Arial" w:hAnsi="Arial" w:cs="Arial"/>
              </w:rPr>
              <w:t>Sol</w:t>
            </w:r>
          </w:p>
        </w:tc>
        <w:tc>
          <w:tcPr>
            <w:tcW w:w="2110" w:type="dxa"/>
          </w:tcPr>
          <w:p w14:paraId="523EFEE3" w14:textId="77777777" w:rsidR="0031151D" w:rsidRPr="00EE76AE" w:rsidRDefault="0031151D" w:rsidP="003166DB">
            <w:pPr>
              <w:pStyle w:val="TableParagraph"/>
              <w:spacing w:before="64" w:line="276" w:lineRule="auto"/>
              <w:ind w:left="474" w:right="447"/>
              <w:rPr>
                <w:rFonts w:ascii="Arial" w:hAnsi="Arial" w:cs="Arial"/>
              </w:rPr>
            </w:pPr>
            <w:r>
              <w:rPr>
                <w:sz w:val="24"/>
              </w:rPr>
              <w:t xml:space="preserve"> </w:t>
            </w:r>
            <w:r w:rsidRPr="00812715">
              <w:rPr>
                <w:sz w:val="24"/>
              </w:rPr>
              <w:t>0.21</w:t>
            </w:r>
          </w:p>
        </w:tc>
        <w:tc>
          <w:tcPr>
            <w:tcW w:w="2110" w:type="dxa"/>
          </w:tcPr>
          <w:p w14:paraId="55C53C0E" w14:textId="77777777" w:rsidR="0031151D" w:rsidRPr="00EE76AE" w:rsidRDefault="0031151D" w:rsidP="003166DB">
            <w:pPr>
              <w:pStyle w:val="TableParagraph"/>
              <w:spacing w:before="64" w:line="276" w:lineRule="auto"/>
              <w:ind w:left="474" w:right="447"/>
              <w:rPr>
                <w:rFonts w:ascii="Arial" w:hAnsi="Arial" w:cs="Arial"/>
              </w:rPr>
            </w:pPr>
            <w:r w:rsidRPr="00EE76AE">
              <w:rPr>
                <w:rFonts w:ascii="Arial" w:hAnsi="Arial" w:cs="Arial"/>
              </w:rPr>
              <w:t>0.82</w:t>
            </w:r>
          </w:p>
        </w:tc>
        <w:tc>
          <w:tcPr>
            <w:tcW w:w="2250" w:type="dxa"/>
          </w:tcPr>
          <w:p w14:paraId="0A9DCD04" w14:textId="77777777" w:rsidR="0031151D" w:rsidRPr="00EE76AE" w:rsidRDefault="0031151D" w:rsidP="003166DB">
            <w:pPr>
              <w:pStyle w:val="TableParagraph"/>
              <w:spacing w:before="64" w:line="276" w:lineRule="auto"/>
              <w:ind w:left="474" w:right="447"/>
              <w:rPr>
                <w:rFonts w:ascii="Arial" w:hAnsi="Arial" w:cs="Arial"/>
              </w:rPr>
            </w:pPr>
            <w:r w:rsidRPr="00EE76AE">
              <w:rPr>
                <w:rFonts w:ascii="Arial" w:hAnsi="Arial" w:cs="Arial"/>
              </w:rPr>
              <w:t>13</w:t>
            </w:r>
          </w:p>
        </w:tc>
      </w:tr>
      <w:tr w:rsidR="0031151D" w:rsidRPr="00EE76AE" w14:paraId="50B95A6D" w14:textId="77777777" w:rsidTr="003166DB">
        <w:trPr>
          <w:trHeight w:val="415"/>
        </w:trPr>
        <w:tc>
          <w:tcPr>
            <w:tcW w:w="2655" w:type="dxa"/>
            <w:gridSpan w:val="2"/>
          </w:tcPr>
          <w:p w14:paraId="312D3167" w14:textId="77777777" w:rsidR="0031151D" w:rsidRPr="00EE76AE" w:rsidRDefault="0031151D" w:rsidP="003166DB">
            <w:pPr>
              <w:pStyle w:val="TableParagraph"/>
              <w:spacing w:before="63" w:line="276" w:lineRule="auto"/>
              <w:ind w:left="240"/>
              <w:jc w:val="both"/>
              <w:rPr>
                <w:rFonts w:ascii="Arial" w:hAnsi="Arial" w:cs="Arial"/>
              </w:rPr>
            </w:pPr>
            <w:r w:rsidRPr="00EE76AE">
              <w:rPr>
                <w:rFonts w:ascii="Arial" w:hAnsi="Arial" w:cs="Arial"/>
              </w:rPr>
              <w:t>A_CN2.mgt</w:t>
            </w:r>
          </w:p>
        </w:tc>
        <w:tc>
          <w:tcPr>
            <w:tcW w:w="2110" w:type="dxa"/>
          </w:tcPr>
          <w:p w14:paraId="2DCD045A" w14:textId="77777777" w:rsidR="0031151D" w:rsidRPr="00EE76AE" w:rsidRDefault="0031151D" w:rsidP="003166DB">
            <w:pPr>
              <w:pStyle w:val="TableParagraph"/>
              <w:spacing w:before="63" w:line="276" w:lineRule="auto"/>
              <w:ind w:left="474" w:right="447"/>
              <w:rPr>
                <w:rFonts w:ascii="Arial" w:hAnsi="Arial" w:cs="Arial"/>
              </w:rPr>
            </w:pPr>
            <w:r w:rsidRPr="00812715">
              <w:rPr>
                <w:sz w:val="24"/>
              </w:rPr>
              <w:t>-0.23</w:t>
            </w:r>
          </w:p>
        </w:tc>
        <w:tc>
          <w:tcPr>
            <w:tcW w:w="2110" w:type="dxa"/>
          </w:tcPr>
          <w:p w14:paraId="2D2CB28F" w14:textId="77777777" w:rsidR="0031151D" w:rsidRPr="00EE76AE" w:rsidRDefault="0031151D" w:rsidP="003166DB">
            <w:pPr>
              <w:pStyle w:val="TableParagraph"/>
              <w:spacing w:before="63" w:line="276" w:lineRule="auto"/>
              <w:ind w:left="474" w:right="447"/>
              <w:rPr>
                <w:rFonts w:ascii="Arial" w:hAnsi="Arial" w:cs="Arial"/>
              </w:rPr>
            </w:pPr>
            <w:r w:rsidRPr="00EE76AE">
              <w:rPr>
                <w:rFonts w:ascii="Arial" w:hAnsi="Arial" w:cs="Arial"/>
              </w:rPr>
              <w:t>0.81</w:t>
            </w:r>
          </w:p>
        </w:tc>
        <w:tc>
          <w:tcPr>
            <w:tcW w:w="2250" w:type="dxa"/>
          </w:tcPr>
          <w:p w14:paraId="26CAE4D4" w14:textId="77777777" w:rsidR="0031151D" w:rsidRPr="00EE76AE" w:rsidRDefault="0031151D" w:rsidP="003166DB">
            <w:pPr>
              <w:pStyle w:val="TableParagraph"/>
              <w:spacing w:before="63" w:line="276" w:lineRule="auto"/>
              <w:ind w:left="474" w:right="447"/>
              <w:rPr>
                <w:rFonts w:ascii="Arial" w:hAnsi="Arial" w:cs="Arial"/>
              </w:rPr>
            </w:pPr>
            <w:r w:rsidRPr="00EE76AE">
              <w:rPr>
                <w:rFonts w:ascii="Arial" w:hAnsi="Arial" w:cs="Arial"/>
              </w:rPr>
              <w:t>12</w:t>
            </w:r>
          </w:p>
        </w:tc>
      </w:tr>
      <w:tr w:rsidR="0031151D" w:rsidRPr="00EE76AE" w14:paraId="314B5425" w14:textId="77777777" w:rsidTr="003166DB">
        <w:trPr>
          <w:trHeight w:val="415"/>
        </w:trPr>
        <w:tc>
          <w:tcPr>
            <w:tcW w:w="2655" w:type="dxa"/>
            <w:gridSpan w:val="2"/>
          </w:tcPr>
          <w:p w14:paraId="71CEF763" w14:textId="77777777" w:rsidR="0031151D" w:rsidRPr="00EE76AE" w:rsidRDefault="0031151D" w:rsidP="003166DB">
            <w:pPr>
              <w:pStyle w:val="TableParagraph"/>
              <w:spacing w:before="64" w:line="276" w:lineRule="auto"/>
              <w:ind w:left="240"/>
              <w:jc w:val="both"/>
              <w:rPr>
                <w:rFonts w:ascii="Arial" w:hAnsi="Arial" w:cs="Arial"/>
              </w:rPr>
            </w:pPr>
            <w:r w:rsidRPr="00EE76AE">
              <w:rPr>
                <w:rFonts w:ascii="Arial" w:hAnsi="Arial" w:cs="Arial"/>
              </w:rPr>
              <w:t>V_ALPHA_BF.gw</w:t>
            </w:r>
          </w:p>
        </w:tc>
        <w:tc>
          <w:tcPr>
            <w:tcW w:w="2110" w:type="dxa"/>
          </w:tcPr>
          <w:p w14:paraId="2BF59178" w14:textId="77777777" w:rsidR="0031151D" w:rsidRPr="00EE76AE" w:rsidRDefault="0031151D" w:rsidP="003166DB">
            <w:pPr>
              <w:pStyle w:val="TableParagraph"/>
              <w:spacing w:before="64" w:line="276" w:lineRule="auto"/>
              <w:ind w:left="474" w:right="447"/>
              <w:rPr>
                <w:rFonts w:ascii="Arial" w:hAnsi="Arial" w:cs="Arial"/>
              </w:rPr>
            </w:pPr>
            <w:r w:rsidRPr="00812715">
              <w:rPr>
                <w:sz w:val="24"/>
              </w:rPr>
              <w:t>-0.59</w:t>
            </w:r>
          </w:p>
        </w:tc>
        <w:tc>
          <w:tcPr>
            <w:tcW w:w="2110" w:type="dxa"/>
          </w:tcPr>
          <w:p w14:paraId="06DA6FDB" w14:textId="77777777" w:rsidR="0031151D" w:rsidRPr="00EE76AE" w:rsidRDefault="0031151D" w:rsidP="003166DB">
            <w:pPr>
              <w:pStyle w:val="TableParagraph"/>
              <w:spacing w:before="64" w:line="276" w:lineRule="auto"/>
              <w:ind w:left="474" w:right="447"/>
              <w:rPr>
                <w:rFonts w:ascii="Arial" w:hAnsi="Arial" w:cs="Arial"/>
              </w:rPr>
            </w:pPr>
            <w:r w:rsidRPr="00EE76AE">
              <w:rPr>
                <w:rFonts w:ascii="Arial" w:hAnsi="Arial" w:cs="Arial"/>
              </w:rPr>
              <w:t>0.55</w:t>
            </w:r>
          </w:p>
        </w:tc>
        <w:tc>
          <w:tcPr>
            <w:tcW w:w="2250" w:type="dxa"/>
          </w:tcPr>
          <w:p w14:paraId="0501CE13" w14:textId="77777777" w:rsidR="0031151D" w:rsidRPr="00EE76AE" w:rsidRDefault="0031151D" w:rsidP="003166DB">
            <w:pPr>
              <w:pStyle w:val="TableParagraph"/>
              <w:spacing w:before="64" w:line="276" w:lineRule="auto"/>
              <w:ind w:left="474" w:right="447"/>
              <w:rPr>
                <w:rFonts w:ascii="Arial" w:hAnsi="Arial" w:cs="Arial"/>
              </w:rPr>
            </w:pPr>
            <w:r w:rsidRPr="00EE76AE">
              <w:rPr>
                <w:rFonts w:ascii="Arial" w:hAnsi="Arial" w:cs="Arial"/>
              </w:rPr>
              <w:t>11</w:t>
            </w:r>
          </w:p>
        </w:tc>
      </w:tr>
      <w:tr w:rsidR="0031151D" w:rsidRPr="00EE76AE" w14:paraId="1F6D9C96" w14:textId="77777777" w:rsidTr="003166DB">
        <w:trPr>
          <w:trHeight w:val="415"/>
        </w:trPr>
        <w:tc>
          <w:tcPr>
            <w:tcW w:w="2655" w:type="dxa"/>
            <w:gridSpan w:val="2"/>
          </w:tcPr>
          <w:p w14:paraId="31E7CD7C" w14:textId="77777777" w:rsidR="0031151D" w:rsidRPr="00EE76AE" w:rsidRDefault="0031151D" w:rsidP="003166DB">
            <w:pPr>
              <w:pStyle w:val="TableParagraph"/>
              <w:spacing w:before="63" w:line="276" w:lineRule="auto"/>
              <w:ind w:left="240"/>
              <w:jc w:val="both"/>
              <w:rPr>
                <w:rFonts w:ascii="Arial" w:hAnsi="Arial" w:cs="Arial"/>
              </w:rPr>
            </w:pPr>
            <w:r w:rsidRPr="00EE76AE">
              <w:rPr>
                <w:rFonts w:ascii="Arial" w:hAnsi="Arial" w:cs="Arial"/>
              </w:rPr>
              <w:t>V_GW_DELAY.gw</w:t>
            </w:r>
          </w:p>
        </w:tc>
        <w:tc>
          <w:tcPr>
            <w:tcW w:w="2110" w:type="dxa"/>
          </w:tcPr>
          <w:p w14:paraId="24C2D0CF" w14:textId="77777777" w:rsidR="0031151D" w:rsidRPr="00EE76AE" w:rsidRDefault="0031151D" w:rsidP="003166DB">
            <w:pPr>
              <w:pStyle w:val="TableParagraph"/>
              <w:spacing w:before="63" w:line="276" w:lineRule="auto"/>
              <w:ind w:left="474" w:right="447"/>
              <w:rPr>
                <w:rFonts w:ascii="Arial" w:hAnsi="Arial" w:cs="Arial"/>
              </w:rPr>
            </w:pPr>
            <w:r>
              <w:rPr>
                <w:sz w:val="24"/>
              </w:rPr>
              <w:t xml:space="preserve"> </w:t>
            </w:r>
            <w:r w:rsidRPr="00812715">
              <w:rPr>
                <w:sz w:val="24"/>
              </w:rPr>
              <w:t>0.61</w:t>
            </w:r>
          </w:p>
        </w:tc>
        <w:tc>
          <w:tcPr>
            <w:tcW w:w="2110" w:type="dxa"/>
          </w:tcPr>
          <w:p w14:paraId="60D168F8" w14:textId="77777777" w:rsidR="0031151D" w:rsidRPr="00EE76AE" w:rsidRDefault="0031151D" w:rsidP="003166DB">
            <w:pPr>
              <w:pStyle w:val="TableParagraph"/>
              <w:spacing w:before="63" w:line="276" w:lineRule="auto"/>
              <w:ind w:left="474" w:right="447"/>
              <w:rPr>
                <w:rFonts w:ascii="Arial" w:hAnsi="Arial" w:cs="Arial"/>
              </w:rPr>
            </w:pPr>
            <w:r w:rsidRPr="00EE76AE">
              <w:rPr>
                <w:rFonts w:ascii="Arial" w:hAnsi="Arial" w:cs="Arial"/>
              </w:rPr>
              <w:t>0.54</w:t>
            </w:r>
          </w:p>
        </w:tc>
        <w:tc>
          <w:tcPr>
            <w:tcW w:w="2250" w:type="dxa"/>
          </w:tcPr>
          <w:p w14:paraId="5CB4CEC7" w14:textId="77777777" w:rsidR="0031151D" w:rsidRPr="00EE76AE" w:rsidRDefault="0031151D" w:rsidP="003166DB">
            <w:pPr>
              <w:pStyle w:val="TableParagraph"/>
              <w:spacing w:before="63" w:line="276" w:lineRule="auto"/>
              <w:ind w:left="474" w:right="447"/>
              <w:rPr>
                <w:rFonts w:ascii="Arial" w:hAnsi="Arial" w:cs="Arial"/>
              </w:rPr>
            </w:pPr>
            <w:r w:rsidRPr="00EE76AE">
              <w:rPr>
                <w:rFonts w:ascii="Arial" w:hAnsi="Arial" w:cs="Arial"/>
              </w:rPr>
              <w:t>10</w:t>
            </w:r>
          </w:p>
        </w:tc>
      </w:tr>
      <w:tr w:rsidR="0031151D" w:rsidRPr="00EE76AE" w14:paraId="4B6CA874" w14:textId="77777777" w:rsidTr="003166DB">
        <w:trPr>
          <w:trHeight w:val="407"/>
        </w:trPr>
        <w:tc>
          <w:tcPr>
            <w:tcW w:w="2655" w:type="dxa"/>
            <w:gridSpan w:val="2"/>
          </w:tcPr>
          <w:p w14:paraId="4B1CD65F" w14:textId="77777777" w:rsidR="0031151D" w:rsidRPr="00EE76AE" w:rsidRDefault="0031151D" w:rsidP="003166DB">
            <w:pPr>
              <w:pStyle w:val="TableParagraph"/>
              <w:spacing w:before="64" w:line="276" w:lineRule="auto"/>
              <w:ind w:left="240"/>
              <w:jc w:val="both"/>
              <w:rPr>
                <w:rFonts w:ascii="Arial" w:hAnsi="Arial" w:cs="Arial"/>
              </w:rPr>
            </w:pPr>
            <w:r w:rsidRPr="00EE76AE">
              <w:rPr>
                <w:rFonts w:ascii="Arial" w:hAnsi="Arial" w:cs="Arial"/>
              </w:rPr>
              <w:t>R_CH_K2.rte</w:t>
            </w:r>
          </w:p>
        </w:tc>
        <w:tc>
          <w:tcPr>
            <w:tcW w:w="2110" w:type="dxa"/>
          </w:tcPr>
          <w:p w14:paraId="2C58D6FA" w14:textId="77777777" w:rsidR="0031151D" w:rsidRPr="00EE76AE" w:rsidRDefault="0031151D" w:rsidP="003166DB">
            <w:pPr>
              <w:pStyle w:val="TableParagraph"/>
              <w:spacing w:before="64" w:line="276" w:lineRule="auto"/>
              <w:ind w:left="474" w:right="447"/>
              <w:rPr>
                <w:rFonts w:ascii="Arial" w:hAnsi="Arial" w:cs="Arial"/>
              </w:rPr>
            </w:pPr>
            <w:r>
              <w:rPr>
                <w:sz w:val="24"/>
              </w:rPr>
              <w:t xml:space="preserve"> </w:t>
            </w:r>
            <w:r w:rsidRPr="00812715">
              <w:rPr>
                <w:sz w:val="24"/>
              </w:rPr>
              <w:t>0.72</w:t>
            </w:r>
          </w:p>
        </w:tc>
        <w:tc>
          <w:tcPr>
            <w:tcW w:w="2110" w:type="dxa"/>
          </w:tcPr>
          <w:p w14:paraId="673BEDD7" w14:textId="77777777" w:rsidR="0031151D" w:rsidRPr="00EE76AE" w:rsidRDefault="0031151D" w:rsidP="003166DB">
            <w:pPr>
              <w:pStyle w:val="TableParagraph"/>
              <w:spacing w:before="64" w:line="276" w:lineRule="auto"/>
              <w:ind w:left="474" w:right="447"/>
              <w:rPr>
                <w:rFonts w:ascii="Arial" w:hAnsi="Arial" w:cs="Arial"/>
              </w:rPr>
            </w:pPr>
            <w:r w:rsidRPr="00EE76AE">
              <w:rPr>
                <w:rFonts w:ascii="Arial" w:hAnsi="Arial" w:cs="Arial"/>
              </w:rPr>
              <w:t>0.47</w:t>
            </w:r>
          </w:p>
        </w:tc>
        <w:tc>
          <w:tcPr>
            <w:tcW w:w="2250" w:type="dxa"/>
          </w:tcPr>
          <w:p w14:paraId="012033B7" w14:textId="77777777" w:rsidR="0031151D" w:rsidRPr="00EE76AE" w:rsidRDefault="0031151D" w:rsidP="003166DB">
            <w:pPr>
              <w:pStyle w:val="TableParagraph"/>
              <w:spacing w:before="64" w:line="276" w:lineRule="auto"/>
              <w:ind w:left="474" w:right="447"/>
              <w:rPr>
                <w:rFonts w:ascii="Arial" w:hAnsi="Arial" w:cs="Arial"/>
              </w:rPr>
            </w:pPr>
            <w:r w:rsidRPr="00EE76AE">
              <w:rPr>
                <w:rFonts w:ascii="Arial" w:hAnsi="Arial" w:cs="Arial"/>
              </w:rPr>
              <w:t>9</w:t>
            </w:r>
          </w:p>
        </w:tc>
      </w:tr>
      <w:tr w:rsidR="0031151D" w:rsidRPr="00EE76AE" w14:paraId="4BAD9AF9" w14:textId="77777777" w:rsidTr="003166DB">
        <w:trPr>
          <w:trHeight w:val="352"/>
        </w:trPr>
        <w:tc>
          <w:tcPr>
            <w:tcW w:w="2643" w:type="dxa"/>
          </w:tcPr>
          <w:p w14:paraId="22875418" w14:textId="77777777" w:rsidR="0031151D" w:rsidRPr="00EE76AE" w:rsidRDefault="0031151D" w:rsidP="003166DB">
            <w:pPr>
              <w:pStyle w:val="TableParagraph"/>
              <w:spacing w:line="276" w:lineRule="auto"/>
              <w:ind w:left="240"/>
              <w:jc w:val="both"/>
              <w:rPr>
                <w:rFonts w:ascii="Arial" w:hAnsi="Arial" w:cs="Arial"/>
              </w:rPr>
            </w:pPr>
            <w:proofErr w:type="spellStart"/>
            <w:r w:rsidRPr="00EE76AE">
              <w:rPr>
                <w:rFonts w:ascii="Arial" w:hAnsi="Arial" w:cs="Arial"/>
              </w:rPr>
              <w:t>R</w:t>
            </w:r>
            <w:proofErr w:type="spellEnd"/>
            <w:r w:rsidRPr="00EE76AE">
              <w:rPr>
                <w:rFonts w:ascii="Arial" w:hAnsi="Arial" w:cs="Arial"/>
              </w:rPr>
              <w:t>_</w:t>
            </w:r>
            <w:r w:rsidRPr="00EE76AE">
              <w:rPr>
                <w:rFonts w:ascii="Arial" w:hAnsi="Arial" w:cs="Arial"/>
                <w:spacing w:val="-2"/>
              </w:rPr>
              <w:t xml:space="preserve"> </w:t>
            </w:r>
            <w:r w:rsidRPr="00EE76AE">
              <w:rPr>
                <w:rFonts w:ascii="Arial" w:hAnsi="Arial" w:cs="Arial"/>
              </w:rPr>
              <w:t>GW_REVAP.gw</w:t>
            </w:r>
          </w:p>
        </w:tc>
        <w:tc>
          <w:tcPr>
            <w:tcW w:w="2122" w:type="dxa"/>
            <w:gridSpan w:val="2"/>
          </w:tcPr>
          <w:p w14:paraId="3CB1D584" w14:textId="77777777" w:rsidR="0031151D" w:rsidRPr="00EE76AE" w:rsidRDefault="0031151D" w:rsidP="003166DB">
            <w:pPr>
              <w:pStyle w:val="TableParagraph"/>
              <w:spacing w:line="276" w:lineRule="auto"/>
              <w:ind w:left="445" w:right="445"/>
              <w:rPr>
                <w:rFonts w:ascii="Arial" w:hAnsi="Arial" w:cs="Arial"/>
              </w:rPr>
            </w:pPr>
            <w:r w:rsidRPr="00812715">
              <w:rPr>
                <w:sz w:val="24"/>
              </w:rPr>
              <w:t>-0.75</w:t>
            </w:r>
          </w:p>
        </w:tc>
        <w:tc>
          <w:tcPr>
            <w:tcW w:w="2110" w:type="dxa"/>
          </w:tcPr>
          <w:p w14:paraId="0D58F6A8" w14:textId="77777777" w:rsidR="0031151D" w:rsidRPr="00EE76AE" w:rsidRDefault="0031151D" w:rsidP="003166DB">
            <w:pPr>
              <w:pStyle w:val="TableParagraph"/>
              <w:spacing w:line="276" w:lineRule="auto"/>
              <w:ind w:left="445" w:right="445"/>
              <w:rPr>
                <w:rFonts w:ascii="Arial" w:hAnsi="Arial" w:cs="Arial"/>
              </w:rPr>
            </w:pPr>
            <w:r w:rsidRPr="00EE76AE">
              <w:rPr>
                <w:rFonts w:ascii="Arial" w:hAnsi="Arial" w:cs="Arial"/>
              </w:rPr>
              <w:t>0.45</w:t>
            </w:r>
          </w:p>
        </w:tc>
        <w:tc>
          <w:tcPr>
            <w:tcW w:w="2250" w:type="dxa"/>
          </w:tcPr>
          <w:p w14:paraId="28FB4C5F" w14:textId="77777777" w:rsidR="0031151D" w:rsidRPr="00EE76AE" w:rsidRDefault="0031151D" w:rsidP="003166DB">
            <w:pPr>
              <w:pStyle w:val="TableParagraph"/>
              <w:spacing w:line="276" w:lineRule="auto"/>
              <w:ind w:left="445" w:right="445"/>
              <w:rPr>
                <w:rFonts w:ascii="Arial" w:hAnsi="Arial" w:cs="Arial"/>
              </w:rPr>
            </w:pPr>
            <w:r w:rsidRPr="00EE76AE">
              <w:rPr>
                <w:rFonts w:ascii="Arial" w:hAnsi="Arial" w:cs="Arial"/>
              </w:rPr>
              <w:t>8</w:t>
            </w:r>
          </w:p>
        </w:tc>
      </w:tr>
      <w:tr w:rsidR="0031151D" w:rsidRPr="00EE76AE" w14:paraId="52AE9F84" w14:textId="77777777" w:rsidTr="003166DB">
        <w:trPr>
          <w:trHeight w:val="415"/>
        </w:trPr>
        <w:tc>
          <w:tcPr>
            <w:tcW w:w="2643" w:type="dxa"/>
          </w:tcPr>
          <w:p w14:paraId="5E1F20B7" w14:textId="77777777" w:rsidR="0031151D" w:rsidRPr="00EE76AE" w:rsidRDefault="0031151D" w:rsidP="003166DB">
            <w:pPr>
              <w:pStyle w:val="TableParagraph"/>
              <w:spacing w:before="64" w:line="276" w:lineRule="auto"/>
              <w:ind w:left="240"/>
              <w:jc w:val="both"/>
              <w:rPr>
                <w:rFonts w:ascii="Arial" w:hAnsi="Arial" w:cs="Arial"/>
              </w:rPr>
            </w:pPr>
            <w:r w:rsidRPr="00EE76AE">
              <w:rPr>
                <w:rFonts w:ascii="Arial" w:hAnsi="Arial" w:cs="Arial"/>
              </w:rPr>
              <w:t>R_CH_N2.rte</w:t>
            </w:r>
          </w:p>
        </w:tc>
        <w:tc>
          <w:tcPr>
            <w:tcW w:w="2122" w:type="dxa"/>
            <w:gridSpan w:val="2"/>
          </w:tcPr>
          <w:p w14:paraId="6B36F9A6" w14:textId="77777777" w:rsidR="0031151D" w:rsidRPr="00EE76AE" w:rsidRDefault="0031151D" w:rsidP="003166DB">
            <w:pPr>
              <w:pStyle w:val="TableParagraph"/>
              <w:spacing w:before="64" w:line="276" w:lineRule="auto"/>
              <w:ind w:left="445" w:right="445"/>
              <w:rPr>
                <w:rFonts w:ascii="Arial" w:hAnsi="Arial" w:cs="Arial"/>
              </w:rPr>
            </w:pPr>
            <w:r w:rsidRPr="00812715">
              <w:rPr>
                <w:sz w:val="24"/>
              </w:rPr>
              <w:t>-0.89</w:t>
            </w:r>
          </w:p>
        </w:tc>
        <w:tc>
          <w:tcPr>
            <w:tcW w:w="2110" w:type="dxa"/>
          </w:tcPr>
          <w:p w14:paraId="37144818" w14:textId="77777777" w:rsidR="0031151D" w:rsidRPr="00EE76AE" w:rsidRDefault="0031151D" w:rsidP="003166DB">
            <w:pPr>
              <w:pStyle w:val="TableParagraph"/>
              <w:spacing w:before="64" w:line="276" w:lineRule="auto"/>
              <w:ind w:left="445" w:right="445"/>
              <w:rPr>
                <w:rFonts w:ascii="Arial" w:hAnsi="Arial" w:cs="Arial"/>
              </w:rPr>
            </w:pPr>
            <w:r w:rsidRPr="00EE76AE">
              <w:rPr>
                <w:rFonts w:ascii="Arial" w:hAnsi="Arial" w:cs="Arial"/>
              </w:rPr>
              <w:t>0.37</w:t>
            </w:r>
          </w:p>
        </w:tc>
        <w:tc>
          <w:tcPr>
            <w:tcW w:w="2250" w:type="dxa"/>
          </w:tcPr>
          <w:p w14:paraId="201EA50D" w14:textId="77777777" w:rsidR="0031151D" w:rsidRPr="00EE76AE" w:rsidRDefault="0031151D" w:rsidP="003166DB">
            <w:pPr>
              <w:pStyle w:val="TableParagraph"/>
              <w:spacing w:before="64" w:line="276" w:lineRule="auto"/>
              <w:ind w:left="445" w:right="445"/>
              <w:rPr>
                <w:rFonts w:ascii="Arial" w:hAnsi="Arial" w:cs="Arial"/>
              </w:rPr>
            </w:pPr>
            <w:r w:rsidRPr="00EE76AE">
              <w:rPr>
                <w:rFonts w:ascii="Arial" w:hAnsi="Arial" w:cs="Arial"/>
              </w:rPr>
              <w:t>7</w:t>
            </w:r>
          </w:p>
        </w:tc>
      </w:tr>
      <w:tr w:rsidR="0031151D" w:rsidRPr="00EE76AE" w14:paraId="3C0865D6" w14:textId="77777777" w:rsidTr="003166DB">
        <w:trPr>
          <w:trHeight w:val="416"/>
        </w:trPr>
        <w:tc>
          <w:tcPr>
            <w:tcW w:w="2643" w:type="dxa"/>
          </w:tcPr>
          <w:p w14:paraId="102A62D9" w14:textId="77777777" w:rsidR="0031151D" w:rsidRPr="00EE76AE" w:rsidRDefault="0031151D" w:rsidP="003166DB">
            <w:pPr>
              <w:pStyle w:val="TableParagraph"/>
              <w:spacing w:before="63" w:line="276" w:lineRule="auto"/>
              <w:ind w:left="240"/>
              <w:jc w:val="both"/>
              <w:rPr>
                <w:rFonts w:ascii="Arial" w:hAnsi="Arial" w:cs="Arial"/>
              </w:rPr>
            </w:pPr>
            <w:proofErr w:type="spellStart"/>
            <w:r w:rsidRPr="00EE76AE">
              <w:rPr>
                <w:rFonts w:ascii="Arial" w:hAnsi="Arial" w:cs="Arial"/>
              </w:rPr>
              <w:t>R_EPCO.bsn</w:t>
            </w:r>
            <w:proofErr w:type="spellEnd"/>
          </w:p>
        </w:tc>
        <w:tc>
          <w:tcPr>
            <w:tcW w:w="2122" w:type="dxa"/>
            <w:gridSpan w:val="2"/>
          </w:tcPr>
          <w:p w14:paraId="451ED4C8" w14:textId="77777777" w:rsidR="0031151D" w:rsidRPr="00EE76AE" w:rsidRDefault="0031151D" w:rsidP="003166DB">
            <w:pPr>
              <w:pStyle w:val="TableParagraph"/>
              <w:spacing w:before="63" w:line="276" w:lineRule="auto"/>
              <w:ind w:left="445" w:right="445"/>
              <w:rPr>
                <w:rFonts w:ascii="Arial" w:hAnsi="Arial" w:cs="Arial"/>
              </w:rPr>
            </w:pPr>
            <w:r w:rsidRPr="00812715">
              <w:rPr>
                <w:sz w:val="24"/>
              </w:rPr>
              <w:t>-1.07</w:t>
            </w:r>
          </w:p>
        </w:tc>
        <w:tc>
          <w:tcPr>
            <w:tcW w:w="2110" w:type="dxa"/>
          </w:tcPr>
          <w:p w14:paraId="4AD5CE1A" w14:textId="77777777" w:rsidR="0031151D" w:rsidRPr="00EE76AE" w:rsidRDefault="0031151D" w:rsidP="003166DB">
            <w:pPr>
              <w:pStyle w:val="TableParagraph"/>
              <w:spacing w:before="63" w:line="276" w:lineRule="auto"/>
              <w:ind w:left="445" w:right="445"/>
              <w:rPr>
                <w:rFonts w:ascii="Arial" w:hAnsi="Arial" w:cs="Arial"/>
              </w:rPr>
            </w:pPr>
            <w:r w:rsidRPr="00EE76AE">
              <w:rPr>
                <w:rFonts w:ascii="Arial" w:hAnsi="Arial" w:cs="Arial"/>
              </w:rPr>
              <w:t>0.28</w:t>
            </w:r>
          </w:p>
        </w:tc>
        <w:tc>
          <w:tcPr>
            <w:tcW w:w="2250" w:type="dxa"/>
          </w:tcPr>
          <w:p w14:paraId="0750A64C" w14:textId="77777777" w:rsidR="0031151D" w:rsidRPr="00EE76AE" w:rsidRDefault="0031151D" w:rsidP="003166DB">
            <w:pPr>
              <w:pStyle w:val="TableParagraph"/>
              <w:spacing w:before="63" w:line="276" w:lineRule="auto"/>
              <w:ind w:left="445" w:right="445"/>
              <w:rPr>
                <w:rFonts w:ascii="Arial" w:hAnsi="Arial" w:cs="Arial"/>
              </w:rPr>
            </w:pPr>
            <w:r w:rsidRPr="00EE76AE">
              <w:rPr>
                <w:rFonts w:ascii="Arial" w:hAnsi="Arial" w:cs="Arial"/>
              </w:rPr>
              <w:t>6</w:t>
            </w:r>
          </w:p>
        </w:tc>
      </w:tr>
      <w:tr w:rsidR="0031151D" w:rsidRPr="00EE76AE" w14:paraId="3A504F70" w14:textId="77777777" w:rsidTr="003166DB">
        <w:trPr>
          <w:trHeight w:val="416"/>
        </w:trPr>
        <w:tc>
          <w:tcPr>
            <w:tcW w:w="2643" w:type="dxa"/>
          </w:tcPr>
          <w:p w14:paraId="29378D5F" w14:textId="77777777" w:rsidR="0031151D" w:rsidRPr="00EE76AE" w:rsidRDefault="0031151D" w:rsidP="003166DB">
            <w:pPr>
              <w:pStyle w:val="TableParagraph"/>
              <w:spacing w:before="64" w:line="276" w:lineRule="auto"/>
              <w:ind w:left="240"/>
              <w:jc w:val="both"/>
              <w:rPr>
                <w:rFonts w:ascii="Arial" w:hAnsi="Arial" w:cs="Arial"/>
              </w:rPr>
            </w:pPr>
            <w:r w:rsidRPr="00EE76AE">
              <w:rPr>
                <w:rFonts w:ascii="Arial" w:hAnsi="Arial" w:cs="Arial"/>
              </w:rPr>
              <w:t>A</w:t>
            </w:r>
            <w:r w:rsidRPr="00EE76AE">
              <w:rPr>
                <w:rFonts w:ascii="Arial" w:hAnsi="Arial" w:cs="Arial"/>
                <w:spacing w:val="119"/>
                <w:u w:val="single"/>
              </w:rPr>
              <w:t xml:space="preserve"> </w:t>
            </w:r>
            <w:proofErr w:type="spellStart"/>
            <w:r w:rsidRPr="00EE76AE">
              <w:rPr>
                <w:rFonts w:ascii="Arial" w:hAnsi="Arial" w:cs="Arial"/>
              </w:rPr>
              <w:t>SLSUBBSN.hru</w:t>
            </w:r>
            <w:proofErr w:type="spellEnd"/>
          </w:p>
        </w:tc>
        <w:tc>
          <w:tcPr>
            <w:tcW w:w="2122" w:type="dxa"/>
            <w:gridSpan w:val="2"/>
          </w:tcPr>
          <w:p w14:paraId="53374C0E" w14:textId="77777777" w:rsidR="0031151D" w:rsidRPr="00EE76AE" w:rsidRDefault="0031151D" w:rsidP="003166DB">
            <w:pPr>
              <w:pStyle w:val="TableParagraph"/>
              <w:spacing w:before="64" w:line="276" w:lineRule="auto"/>
              <w:ind w:left="445" w:right="445"/>
              <w:rPr>
                <w:rFonts w:ascii="Arial" w:hAnsi="Arial" w:cs="Arial"/>
              </w:rPr>
            </w:pPr>
            <w:r w:rsidRPr="00812715">
              <w:rPr>
                <w:sz w:val="24"/>
              </w:rPr>
              <w:t>1.29</w:t>
            </w:r>
          </w:p>
        </w:tc>
        <w:tc>
          <w:tcPr>
            <w:tcW w:w="2110" w:type="dxa"/>
          </w:tcPr>
          <w:p w14:paraId="0B6D8710" w14:textId="77777777" w:rsidR="0031151D" w:rsidRPr="00EE76AE" w:rsidRDefault="0031151D" w:rsidP="003166DB">
            <w:pPr>
              <w:pStyle w:val="TableParagraph"/>
              <w:spacing w:before="64" w:line="276" w:lineRule="auto"/>
              <w:ind w:left="445" w:right="445"/>
              <w:rPr>
                <w:rFonts w:ascii="Arial" w:hAnsi="Arial" w:cs="Arial"/>
              </w:rPr>
            </w:pPr>
            <w:r w:rsidRPr="00EE76AE">
              <w:rPr>
                <w:rFonts w:ascii="Arial" w:hAnsi="Arial" w:cs="Arial"/>
              </w:rPr>
              <w:t>0.19</w:t>
            </w:r>
          </w:p>
        </w:tc>
        <w:tc>
          <w:tcPr>
            <w:tcW w:w="2250" w:type="dxa"/>
          </w:tcPr>
          <w:p w14:paraId="03E3195A" w14:textId="77777777" w:rsidR="0031151D" w:rsidRPr="00EE76AE" w:rsidRDefault="0031151D" w:rsidP="003166DB">
            <w:pPr>
              <w:pStyle w:val="TableParagraph"/>
              <w:spacing w:before="64" w:line="276" w:lineRule="auto"/>
              <w:ind w:left="445" w:right="445"/>
              <w:rPr>
                <w:rFonts w:ascii="Arial" w:hAnsi="Arial" w:cs="Arial"/>
              </w:rPr>
            </w:pPr>
            <w:r w:rsidRPr="00EE76AE">
              <w:rPr>
                <w:rFonts w:ascii="Arial" w:hAnsi="Arial" w:cs="Arial"/>
              </w:rPr>
              <w:t>5</w:t>
            </w:r>
          </w:p>
        </w:tc>
      </w:tr>
      <w:tr w:rsidR="0031151D" w:rsidRPr="00EE76AE" w14:paraId="3B1A1CEC" w14:textId="77777777" w:rsidTr="003166DB">
        <w:trPr>
          <w:trHeight w:val="415"/>
        </w:trPr>
        <w:tc>
          <w:tcPr>
            <w:tcW w:w="2643" w:type="dxa"/>
          </w:tcPr>
          <w:p w14:paraId="360448F1" w14:textId="77777777" w:rsidR="0031151D" w:rsidRPr="00EE76AE" w:rsidRDefault="0031151D" w:rsidP="003166DB">
            <w:pPr>
              <w:pStyle w:val="TableParagraph"/>
              <w:spacing w:before="63" w:line="276" w:lineRule="auto"/>
              <w:ind w:left="240"/>
              <w:jc w:val="both"/>
              <w:rPr>
                <w:rFonts w:ascii="Arial" w:hAnsi="Arial" w:cs="Arial"/>
              </w:rPr>
            </w:pPr>
            <w:r w:rsidRPr="00EE76AE">
              <w:rPr>
                <w:rFonts w:ascii="Arial" w:hAnsi="Arial" w:cs="Arial"/>
              </w:rPr>
              <w:t>R_RCHRG_DP.gw</w:t>
            </w:r>
          </w:p>
        </w:tc>
        <w:tc>
          <w:tcPr>
            <w:tcW w:w="2122" w:type="dxa"/>
            <w:gridSpan w:val="2"/>
          </w:tcPr>
          <w:p w14:paraId="5D6F0371" w14:textId="77777777" w:rsidR="0031151D" w:rsidRPr="00EE76AE" w:rsidRDefault="0031151D" w:rsidP="003166DB">
            <w:pPr>
              <w:pStyle w:val="TableParagraph"/>
              <w:spacing w:before="63" w:line="276" w:lineRule="auto"/>
              <w:ind w:left="445" w:right="445"/>
              <w:rPr>
                <w:rFonts w:ascii="Arial" w:hAnsi="Arial" w:cs="Arial"/>
              </w:rPr>
            </w:pPr>
            <w:r w:rsidRPr="00812715">
              <w:rPr>
                <w:sz w:val="24"/>
              </w:rPr>
              <w:t>2.03</w:t>
            </w:r>
          </w:p>
        </w:tc>
        <w:tc>
          <w:tcPr>
            <w:tcW w:w="2110" w:type="dxa"/>
          </w:tcPr>
          <w:p w14:paraId="06E3E13E" w14:textId="77777777" w:rsidR="0031151D" w:rsidRPr="00EE76AE" w:rsidRDefault="0031151D" w:rsidP="003166DB">
            <w:pPr>
              <w:pStyle w:val="TableParagraph"/>
              <w:spacing w:before="63" w:line="276" w:lineRule="auto"/>
              <w:ind w:left="445" w:right="445"/>
              <w:rPr>
                <w:rFonts w:ascii="Arial" w:hAnsi="Arial" w:cs="Arial"/>
              </w:rPr>
            </w:pPr>
            <w:r w:rsidRPr="00EE76AE">
              <w:rPr>
                <w:rFonts w:ascii="Arial" w:hAnsi="Arial" w:cs="Arial"/>
              </w:rPr>
              <w:t>0.04</w:t>
            </w:r>
          </w:p>
        </w:tc>
        <w:tc>
          <w:tcPr>
            <w:tcW w:w="2250" w:type="dxa"/>
          </w:tcPr>
          <w:p w14:paraId="6F44BD2B" w14:textId="77777777" w:rsidR="0031151D" w:rsidRPr="00EE76AE" w:rsidRDefault="0031151D" w:rsidP="003166DB">
            <w:pPr>
              <w:pStyle w:val="TableParagraph"/>
              <w:spacing w:before="63" w:line="276" w:lineRule="auto"/>
              <w:ind w:left="445" w:right="445"/>
              <w:rPr>
                <w:rFonts w:ascii="Arial" w:hAnsi="Arial" w:cs="Arial"/>
              </w:rPr>
            </w:pPr>
            <w:r w:rsidRPr="00EE76AE">
              <w:rPr>
                <w:rFonts w:ascii="Arial" w:hAnsi="Arial" w:cs="Arial"/>
              </w:rPr>
              <w:t>4</w:t>
            </w:r>
          </w:p>
        </w:tc>
      </w:tr>
      <w:tr w:rsidR="0031151D" w:rsidRPr="00EE76AE" w14:paraId="5D00BAE0" w14:textId="77777777" w:rsidTr="003166DB">
        <w:trPr>
          <w:trHeight w:val="416"/>
        </w:trPr>
        <w:tc>
          <w:tcPr>
            <w:tcW w:w="2643" w:type="dxa"/>
          </w:tcPr>
          <w:p w14:paraId="73D45EC6" w14:textId="77777777" w:rsidR="0031151D" w:rsidRPr="00EE76AE" w:rsidRDefault="0031151D" w:rsidP="003166DB">
            <w:pPr>
              <w:pStyle w:val="TableParagraph"/>
              <w:spacing w:before="64" w:line="276" w:lineRule="auto"/>
              <w:ind w:left="240"/>
              <w:jc w:val="both"/>
              <w:rPr>
                <w:rFonts w:ascii="Arial" w:hAnsi="Arial" w:cs="Arial"/>
              </w:rPr>
            </w:pPr>
            <w:proofErr w:type="spellStart"/>
            <w:r w:rsidRPr="00EE76AE">
              <w:rPr>
                <w:rFonts w:ascii="Arial" w:hAnsi="Arial" w:cs="Arial"/>
              </w:rPr>
              <w:t>R_OV_N.hru</w:t>
            </w:r>
            <w:proofErr w:type="spellEnd"/>
          </w:p>
        </w:tc>
        <w:tc>
          <w:tcPr>
            <w:tcW w:w="2122" w:type="dxa"/>
            <w:gridSpan w:val="2"/>
          </w:tcPr>
          <w:p w14:paraId="3544D85A" w14:textId="77777777" w:rsidR="0031151D" w:rsidRPr="00EE76AE" w:rsidRDefault="0031151D" w:rsidP="003166DB">
            <w:pPr>
              <w:pStyle w:val="TableParagraph"/>
              <w:spacing w:before="64" w:line="276" w:lineRule="auto"/>
              <w:ind w:left="445" w:right="445"/>
              <w:rPr>
                <w:rFonts w:ascii="Arial" w:hAnsi="Arial" w:cs="Arial"/>
              </w:rPr>
            </w:pPr>
            <w:r w:rsidRPr="00812715">
              <w:rPr>
                <w:sz w:val="24"/>
              </w:rPr>
              <w:t>4.15</w:t>
            </w:r>
          </w:p>
        </w:tc>
        <w:tc>
          <w:tcPr>
            <w:tcW w:w="2110" w:type="dxa"/>
          </w:tcPr>
          <w:p w14:paraId="2D2CC971" w14:textId="77777777" w:rsidR="0031151D" w:rsidRPr="00EE76AE" w:rsidRDefault="0031151D" w:rsidP="003166DB">
            <w:pPr>
              <w:pStyle w:val="TableParagraph"/>
              <w:spacing w:before="64" w:line="276" w:lineRule="auto"/>
              <w:ind w:left="445" w:right="445"/>
              <w:rPr>
                <w:rFonts w:ascii="Arial" w:hAnsi="Arial" w:cs="Arial"/>
              </w:rPr>
            </w:pPr>
            <w:r w:rsidRPr="00EE76AE">
              <w:rPr>
                <w:rFonts w:ascii="Arial" w:hAnsi="Arial" w:cs="Arial"/>
              </w:rPr>
              <w:t>0.00</w:t>
            </w:r>
          </w:p>
        </w:tc>
        <w:tc>
          <w:tcPr>
            <w:tcW w:w="2250" w:type="dxa"/>
          </w:tcPr>
          <w:p w14:paraId="2A38B83D" w14:textId="77777777" w:rsidR="0031151D" w:rsidRPr="00EE76AE" w:rsidRDefault="0031151D" w:rsidP="003166DB">
            <w:pPr>
              <w:pStyle w:val="TableParagraph"/>
              <w:spacing w:before="64" w:line="276" w:lineRule="auto"/>
              <w:ind w:left="445" w:right="445"/>
              <w:rPr>
                <w:rFonts w:ascii="Arial" w:hAnsi="Arial" w:cs="Arial"/>
              </w:rPr>
            </w:pPr>
            <w:r w:rsidRPr="00EE76AE">
              <w:rPr>
                <w:rFonts w:ascii="Arial" w:hAnsi="Arial" w:cs="Arial"/>
              </w:rPr>
              <w:t>3</w:t>
            </w:r>
          </w:p>
        </w:tc>
      </w:tr>
      <w:tr w:rsidR="0031151D" w:rsidRPr="00EE76AE" w14:paraId="29BA9F56" w14:textId="77777777" w:rsidTr="003166DB">
        <w:trPr>
          <w:trHeight w:val="416"/>
        </w:trPr>
        <w:tc>
          <w:tcPr>
            <w:tcW w:w="2643" w:type="dxa"/>
          </w:tcPr>
          <w:p w14:paraId="000DFE7E" w14:textId="77777777" w:rsidR="0031151D" w:rsidRPr="00EE76AE" w:rsidRDefault="0031151D" w:rsidP="003166DB">
            <w:pPr>
              <w:pStyle w:val="TableParagraph"/>
              <w:spacing w:before="63" w:line="276" w:lineRule="auto"/>
              <w:ind w:left="240"/>
              <w:jc w:val="both"/>
              <w:rPr>
                <w:rFonts w:ascii="Arial" w:hAnsi="Arial" w:cs="Arial"/>
              </w:rPr>
            </w:pPr>
            <w:r w:rsidRPr="00EE76AE">
              <w:rPr>
                <w:rFonts w:ascii="Arial" w:hAnsi="Arial" w:cs="Arial"/>
              </w:rPr>
              <w:t>V</w:t>
            </w:r>
            <w:r w:rsidRPr="00EE76AE">
              <w:rPr>
                <w:rFonts w:ascii="Arial" w:hAnsi="Arial" w:cs="Arial"/>
                <w:spacing w:val="-2"/>
              </w:rPr>
              <w:t xml:space="preserve"> </w:t>
            </w:r>
            <w:r w:rsidRPr="00EE76AE">
              <w:rPr>
                <w:rFonts w:ascii="Arial" w:hAnsi="Arial" w:cs="Arial"/>
              </w:rPr>
              <w:t>GWQMN.gw</w:t>
            </w:r>
          </w:p>
        </w:tc>
        <w:tc>
          <w:tcPr>
            <w:tcW w:w="2122" w:type="dxa"/>
            <w:gridSpan w:val="2"/>
          </w:tcPr>
          <w:p w14:paraId="33E8D674" w14:textId="77777777" w:rsidR="0031151D" w:rsidRPr="00EE76AE" w:rsidRDefault="0031151D" w:rsidP="003166DB">
            <w:pPr>
              <w:pStyle w:val="TableParagraph"/>
              <w:spacing w:before="63" w:line="276" w:lineRule="auto"/>
              <w:ind w:left="445" w:right="445"/>
              <w:rPr>
                <w:rFonts w:ascii="Arial" w:hAnsi="Arial" w:cs="Arial"/>
              </w:rPr>
            </w:pPr>
            <w:r>
              <w:rPr>
                <w:rFonts w:ascii="Arial" w:hAnsi="Arial" w:cs="Arial"/>
              </w:rPr>
              <w:t>4.24</w:t>
            </w:r>
          </w:p>
        </w:tc>
        <w:tc>
          <w:tcPr>
            <w:tcW w:w="2110" w:type="dxa"/>
          </w:tcPr>
          <w:p w14:paraId="06780034" w14:textId="77777777" w:rsidR="0031151D" w:rsidRPr="00EE76AE" w:rsidRDefault="0031151D" w:rsidP="003166DB">
            <w:pPr>
              <w:pStyle w:val="TableParagraph"/>
              <w:spacing w:before="63" w:line="276" w:lineRule="auto"/>
              <w:ind w:left="445" w:right="445"/>
              <w:rPr>
                <w:rFonts w:ascii="Arial" w:hAnsi="Arial" w:cs="Arial"/>
              </w:rPr>
            </w:pPr>
            <w:r w:rsidRPr="00EE76AE">
              <w:rPr>
                <w:rFonts w:ascii="Arial" w:hAnsi="Arial" w:cs="Arial"/>
              </w:rPr>
              <w:t>0.00</w:t>
            </w:r>
          </w:p>
        </w:tc>
        <w:tc>
          <w:tcPr>
            <w:tcW w:w="2250" w:type="dxa"/>
          </w:tcPr>
          <w:p w14:paraId="44AC86C2" w14:textId="77777777" w:rsidR="0031151D" w:rsidRPr="00EE76AE" w:rsidRDefault="0031151D" w:rsidP="003166DB">
            <w:pPr>
              <w:pStyle w:val="TableParagraph"/>
              <w:spacing w:before="63" w:line="276" w:lineRule="auto"/>
              <w:ind w:left="445" w:right="445"/>
              <w:rPr>
                <w:rFonts w:ascii="Arial" w:hAnsi="Arial" w:cs="Arial"/>
              </w:rPr>
            </w:pPr>
            <w:r w:rsidRPr="00EE76AE">
              <w:rPr>
                <w:rFonts w:ascii="Arial" w:hAnsi="Arial" w:cs="Arial"/>
              </w:rPr>
              <w:t>2</w:t>
            </w:r>
          </w:p>
        </w:tc>
      </w:tr>
      <w:tr w:rsidR="0031151D" w:rsidRPr="00EE76AE" w14:paraId="6F44B098" w14:textId="77777777" w:rsidTr="003166DB">
        <w:trPr>
          <w:trHeight w:val="479"/>
        </w:trPr>
        <w:tc>
          <w:tcPr>
            <w:tcW w:w="2643" w:type="dxa"/>
            <w:tcBorders>
              <w:bottom w:val="single" w:sz="4" w:space="0" w:color="auto"/>
            </w:tcBorders>
          </w:tcPr>
          <w:p w14:paraId="777F7E6E" w14:textId="77777777" w:rsidR="0031151D" w:rsidRPr="00EE76AE" w:rsidRDefault="0031151D" w:rsidP="003166DB">
            <w:pPr>
              <w:pStyle w:val="TableParagraph"/>
              <w:tabs>
                <w:tab w:val="left" w:pos="583"/>
              </w:tabs>
              <w:spacing w:before="64" w:line="276" w:lineRule="auto"/>
              <w:ind w:left="240"/>
              <w:jc w:val="both"/>
              <w:rPr>
                <w:rFonts w:ascii="Arial" w:hAnsi="Arial" w:cs="Arial"/>
              </w:rPr>
            </w:pPr>
            <w:r w:rsidRPr="00EE76AE">
              <w:rPr>
                <w:rFonts w:ascii="Arial" w:hAnsi="Arial" w:cs="Arial"/>
              </w:rPr>
              <w:t>A</w:t>
            </w:r>
            <w:r w:rsidRPr="00EE76AE">
              <w:rPr>
                <w:rFonts w:ascii="Arial" w:hAnsi="Arial" w:cs="Arial"/>
                <w:u w:val="single"/>
              </w:rPr>
              <w:tab/>
            </w:r>
            <w:proofErr w:type="spellStart"/>
            <w:r w:rsidRPr="00EE76AE">
              <w:rPr>
                <w:rFonts w:ascii="Arial" w:hAnsi="Arial" w:cs="Arial"/>
              </w:rPr>
              <w:t>HRU_SLP.hru</w:t>
            </w:r>
            <w:proofErr w:type="spellEnd"/>
          </w:p>
        </w:tc>
        <w:tc>
          <w:tcPr>
            <w:tcW w:w="2122" w:type="dxa"/>
            <w:gridSpan w:val="2"/>
            <w:tcBorders>
              <w:bottom w:val="single" w:sz="4" w:space="0" w:color="auto"/>
            </w:tcBorders>
          </w:tcPr>
          <w:p w14:paraId="71223A25" w14:textId="77777777" w:rsidR="0031151D" w:rsidRPr="00EE76AE" w:rsidRDefault="0031151D" w:rsidP="003166DB">
            <w:pPr>
              <w:pStyle w:val="TableParagraph"/>
              <w:spacing w:before="64" w:line="276" w:lineRule="auto"/>
              <w:ind w:left="445" w:right="445"/>
              <w:rPr>
                <w:rFonts w:ascii="Arial" w:hAnsi="Arial" w:cs="Arial"/>
              </w:rPr>
            </w:pPr>
            <w:r>
              <w:rPr>
                <w:rFonts w:ascii="Arial" w:hAnsi="Arial" w:cs="Arial"/>
              </w:rPr>
              <w:t>-10.24</w:t>
            </w:r>
          </w:p>
        </w:tc>
        <w:tc>
          <w:tcPr>
            <w:tcW w:w="2110" w:type="dxa"/>
            <w:tcBorders>
              <w:bottom w:val="single" w:sz="4" w:space="0" w:color="auto"/>
            </w:tcBorders>
          </w:tcPr>
          <w:p w14:paraId="491D84C4" w14:textId="77777777" w:rsidR="0031151D" w:rsidRPr="00EE76AE" w:rsidRDefault="0031151D" w:rsidP="003166DB">
            <w:pPr>
              <w:pStyle w:val="TableParagraph"/>
              <w:spacing w:before="64" w:line="276" w:lineRule="auto"/>
              <w:ind w:left="445" w:right="445"/>
              <w:rPr>
                <w:rFonts w:ascii="Arial" w:hAnsi="Arial" w:cs="Arial"/>
              </w:rPr>
            </w:pPr>
            <w:r w:rsidRPr="00EE76AE">
              <w:rPr>
                <w:rFonts w:ascii="Arial" w:hAnsi="Arial" w:cs="Arial"/>
              </w:rPr>
              <w:t>0.00</w:t>
            </w:r>
          </w:p>
        </w:tc>
        <w:tc>
          <w:tcPr>
            <w:tcW w:w="2250" w:type="dxa"/>
            <w:tcBorders>
              <w:bottom w:val="single" w:sz="4" w:space="0" w:color="auto"/>
            </w:tcBorders>
          </w:tcPr>
          <w:p w14:paraId="0C7B3FA1" w14:textId="77777777" w:rsidR="0031151D" w:rsidRPr="00EE76AE" w:rsidRDefault="0031151D" w:rsidP="003166DB">
            <w:pPr>
              <w:pStyle w:val="TableParagraph"/>
              <w:spacing w:before="64" w:line="276" w:lineRule="auto"/>
              <w:ind w:left="445" w:right="445"/>
              <w:rPr>
                <w:rFonts w:ascii="Arial" w:hAnsi="Arial" w:cs="Arial"/>
              </w:rPr>
            </w:pPr>
            <w:r w:rsidRPr="00EE76AE">
              <w:rPr>
                <w:rFonts w:ascii="Arial" w:hAnsi="Arial" w:cs="Arial"/>
              </w:rPr>
              <w:t>1</w:t>
            </w:r>
          </w:p>
        </w:tc>
      </w:tr>
    </w:tbl>
    <w:p w14:paraId="311E2F45" w14:textId="5C65D25A" w:rsidR="0031151D" w:rsidRPr="00294BDC" w:rsidRDefault="0031151D" w:rsidP="0031151D">
      <w:pPr>
        <w:spacing w:line="276" w:lineRule="auto"/>
        <w:jc w:val="center"/>
        <w:rPr>
          <w:rFonts w:ascii="Arial" w:hAnsi="Arial" w:cs="Arial"/>
        </w:rPr>
      </w:pPr>
      <w:r w:rsidRPr="00EE76AE">
        <w:rPr>
          <w:rFonts w:ascii="Arial" w:hAnsi="Arial" w:cs="Arial"/>
          <w:b/>
          <w:bCs/>
          <w:sz w:val="20"/>
          <w:szCs w:val="20"/>
        </w:rPr>
        <w:t xml:space="preserve">Table </w:t>
      </w:r>
      <w:r w:rsidR="00CE057F">
        <w:rPr>
          <w:rFonts w:ascii="Arial" w:hAnsi="Arial" w:cs="Arial"/>
          <w:b/>
          <w:bCs/>
          <w:sz w:val="20"/>
          <w:szCs w:val="20"/>
        </w:rPr>
        <w:t>6</w:t>
      </w:r>
      <w:r w:rsidRPr="00EE76AE">
        <w:rPr>
          <w:rFonts w:ascii="Arial" w:hAnsi="Arial" w:cs="Arial"/>
          <w:b/>
          <w:bCs/>
          <w:sz w:val="20"/>
          <w:szCs w:val="20"/>
        </w:rPr>
        <w:t>: Sensitivity Analysis Result of Parameters</w:t>
      </w:r>
    </w:p>
    <w:p w14:paraId="399A1742" w14:textId="77777777" w:rsidR="0031151D" w:rsidRPr="00BD1B7F" w:rsidRDefault="0031151D" w:rsidP="007447F7">
      <w:pPr>
        <w:spacing w:line="276" w:lineRule="auto"/>
        <w:ind w:firstLine="720"/>
        <w:jc w:val="both"/>
        <w:rPr>
          <w:rFonts w:ascii="Arial" w:hAnsi="Arial" w:cs="Arial"/>
        </w:rPr>
      </w:pPr>
    </w:p>
    <w:p w14:paraId="27EB1781" w14:textId="0ED0E8D4" w:rsidR="00753B1F" w:rsidRPr="00BD1B7F" w:rsidRDefault="00753B1F" w:rsidP="007447F7">
      <w:pPr>
        <w:spacing w:line="276" w:lineRule="auto"/>
        <w:ind w:firstLine="720"/>
        <w:jc w:val="both"/>
        <w:rPr>
          <w:rFonts w:ascii="Arial" w:hAnsi="Arial" w:cs="Arial"/>
        </w:rPr>
      </w:pPr>
      <w:r w:rsidRPr="00BD1B7F">
        <w:rPr>
          <w:rFonts w:ascii="Arial" w:hAnsi="Arial" w:cs="Arial"/>
        </w:rPr>
        <w:t>Model validation was conducted for the period 201</w:t>
      </w:r>
      <w:r w:rsidR="00064749" w:rsidRPr="00BD1B7F">
        <w:rPr>
          <w:rFonts w:ascii="Arial" w:hAnsi="Arial" w:cs="Arial"/>
        </w:rPr>
        <w:t>1</w:t>
      </w:r>
      <w:r w:rsidRPr="00BD1B7F">
        <w:rPr>
          <w:rFonts w:ascii="Arial" w:hAnsi="Arial" w:cs="Arial"/>
        </w:rPr>
        <w:t xml:space="preserve"> to 20</w:t>
      </w:r>
      <w:r w:rsidR="00064749" w:rsidRPr="00BD1B7F">
        <w:rPr>
          <w:rFonts w:ascii="Arial" w:hAnsi="Arial" w:cs="Arial"/>
        </w:rPr>
        <w:t>21</w:t>
      </w:r>
      <w:r w:rsidRPr="00BD1B7F">
        <w:rPr>
          <w:rFonts w:ascii="Arial" w:hAnsi="Arial" w:cs="Arial"/>
        </w:rPr>
        <w:t xml:space="preserve"> to assess the reliability of the calibrated model. This step was also performed using the SWAT-CUP interface. During validation, the R² and NSE values improved to 0.8</w:t>
      </w:r>
      <w:r w:rsidR="00064749" w:rsidRPr="00BD1B7F">
        <w:rPr>
          <w:rFonts w:ascii="Arial" w:hAnsi="Arial" w:cs="Arial"/>
        </w:rPr>
        <w:t>4</w:t>
      </w:r>
      <w:r w:rsidRPr="00BD1B7F">
        <w:rPr>
          <w:rFonts w:ascii="Arial" w:hAnsi="Arial" w:cs="Arial"/>
        </w:rPr>
        <w:t xml:space="preserve"> and 0.8</w:t>
      </w:r>
      <w:r w:rsidR="00064749" w:rsidRPr="00BD1B7F">
        <w:rPr>
          <w:rFonts w:ascii="Arial" w:hAnsi="Arial" w:cs="Arial"/>
        </w:rPr>
        <w:t>8</w:t>
      </w:r>
      <w:r w:rsidRPr="00BD1B7F">
        <w:rPr>
          <w:rFonts w:ascii="Arial" w:hAnsi="Arial" w:cs="Arial"/>
        </w:rPr>
        <w:t>, respectively. Since both statistical indicators exceeded acceptable performance thresholds, the model results were considered satisfactory and reliable.</w:t>
      </w:r>
    </w:p>
    <w:p w14:paraId="1E4478F1" w14:textId="41BD6197" w:rsidR="00F5078E" w:rsidRPr="00BD1B7F" w:rsidRDefault="00F5078E" w:rsidP="007447F7">
      <w:pPr>
        <w:spacing w:line="276" w:lineRule="auto"/>
        <w:ind w:firstLine="720"/>
        <w:jc w:val="both"/>
        <w:rPr>
          <w:rFonts w:ascii="Arial" w:hAnsi="Arial" w:cs="Arial"/>
        </w:rPr>
      </w:pPr>
      <w:r w:rsidRPr="00BD1B7F">
        <w:rPr>
          <w:rFonts w:ascii="Arial" w:hAnsi="Arial" w:cs="Arial"/>
        </w:rPr>
        <w:t xml:space="preserve">The variations in annual surface runoff for the </w:t>
      </w:r>
      <w:proofErr w:type="spellStart"/>
      <w:r w:rsidR="00064749" w:rsidRPr="00BD1B7F">
        <w:rPr>
          <w:rFonts w:ascii="Arial" w:hAnsi="Arial" w:cs="Arial"/>
        </w:rPr>
        <w:t>Jonk</w:t>
      </w:r>
      <w:proofErr w:type="spellEnd"/>
      <w:r w:rsidR="00064749" w:rsidRPr="00BD1B7F">
        <w:rPr>
          <w:rFonts w:ascii="Arial" w:hAnsi="Arial" w:cs="Arial"/>
        </w:rPr>
        <w:t xml:space="preserve"> </w:t>
      </w:r>
      <w:proofErr w:type="spellStart"/>
      <w:r w:rsidR="00064749" w:rsidRPr="00BD1B7F">
        <w:rPr>
          <w:rFonts w:ascii="Arial" w:hAnsi="Arial" w:cs="Arial"/>
        </w:rPr>
        <w:t>subbasin</w:t>
      </w:r>
      <w:proofErr w:type="spellEnd"/>
      <w:r w:rsidRPr="00BD1B7F">
        <w:rPr>
          <w:rFonts w:ascii="Arial" w:hAnsi="Arial" w:cs="Arial"/>
        </w:rPr>
        <w:t xml:space="preserve"> over the past decade are summarized in Table </w:t>
      </w:r>
      <w:r w:rsidR="00CE057F">
        <w:rPr>
          <w:rFonts w:ascii="Arial" w:hAnsi="Arial" w:cs="Arial"/>
        </w:rPr>
        <w:t>6</w:t>
      </w:r>
      <w:r w:rsidRPr="00BD1B7F">
        <w:rPr>
          <w:rFonts w:ascii="Arial" w:hAnsi="Arial" w:cs="Arial"/>
        </w:rPr>
        <w:t xml:space="preserve">, indicating a noticeable upward trend in runoff values. The results suggest that surface runoff has increased over time. The </w:t>
      </w:r>
      <w:proofErr w:type="spellStart"/>
      <w:r w:rsidR="00064749" w:rsidRPr="00BD1B7F">
        <w:rPr>
          <w:rFonts w:ascii="Arial" w:hAnsi="Arial" w:cs="Arial"/>
        </w:rPr>
        <w:t>Arc</w:t>
      </w:r>
      <w:r w:rsidRPr="00BD1B7F">
        <w:rPr>
          <w:rFonts w:ascii="Arial" w:hAnsi="Arial" w:cs="Arial"/>
        </w:rPr>
        <w:t>SWAT</w:t>
      </w:r>
      <w:proofErr w:type="spellEnd"/>
      <w:r w:rsidRPr="00BD1B7F">
        <w:rPr>
          <w:rFonts w:ascii="Arial" w:hAnsi="Arial" w:cs="Arial"/>
        </w:rPr>
        <w:t xml:space="preserve"> model successfully captured these changes with a high level of reliability. </w:t>
      </w:r>
      <w:r w:rsidRPr="00BD1B7F">
        <w:rPr>
          <w:rFonts w:ascii="Arial" w:hAnsi="Arial" w:cs="Arial"/>
        </w:rPr>
        <w:lastRenderedPageBreak/>
        <w:t>By operating on a monthly time scale, the model was able to represent fluctuations in runoff with considerable accuracy.</w:t>
      </w:r>
    </w:p>
    <w:p w14:paraId="7A82F912" w14:textId="070DA981" w:rsidR="00A577E9" w:rsidRPr="00BD1B7F" w:rsidRDefault="00A577E9" w:rsidP="007447F7">
      <w:pPr>
        <w:spacing w:line="276" w:lineRule="auto"/>
        <w:jc w:val="center"/>
        <w:rPr>
          <w:rFonts w:ascii="Arial" w:hAnsi="Arial" w:cs="Arial"/>
          <w:b/>
          <w:bCs/>
          <w:sz w:val="20"/>
          <w:szCs w:val="20"/>
        </w:rPr>
      </w:pPr>
      <w:r w:rsidRPr="00BD1B7F">
        <w:rPr>
          <w:rFonts w:ascii="Arial" w:hAnsi="Arial" w:cs="Arial"/>
          <w:b/>
          <w:bCs/>
          <w:sz w:val="20"/>
          <w:szCs w:val="20"/>
        </w:rPr>
        <w:t xml:space="preserve">Table </w:t>
      </w:r>
      <w:r w:rsidR="00CE057F">
        <w:rPr>
          <w:rFonts w:ascii="Arial" w:hAnsi="Arial" w:cs="Arial"/>
          <w:b/>
          <w:bCs/>
          <w:sz w:val="20"/>
          <w:szCs w:val="20"/>
        </w:rPr>
        <w:t>7</w:t>
      </w:r>
      <w:r w:rsidRPr="00BD1B7F">
        <w:rPr>
          <w:rFonts w:ascii="Arial" w:hAnsi="Arial" w:cs="Arial"/>
          <w:b/>
          <w:bCs/>
          <w:sz w:val="20"/>
          <w:szCs w:val="20"/>
        </w:rPr>
        <w:t>: Observed vs Simulated Discharge for monthly time step</w:t>
      </w:r>
    </w:p>
    <w:tbl>
      <w:tblPr>
        <w:tblW w:w="0" w:type="auto"/>
        <w:tblLayout w:type="fixed"/>
        <w:tblLook w:val="0000" w:firstRow="0" w:lastRow="0" w:firstColumn="0" w:lastColumn="0" w:noHBand="0" w:noVBand="0"/>
      </w:tblPr>
      <w:tblGrid>
        <w:gridCol w:w="918"/>
        <w:gridCol w:w="3240"/>
        <w:gridCol w:w="3240"/>
      </w:tblGrid>
      <w:tr w:rsidR="00F5078E" w:rsidRPr="00BD1B7F" w14:paraId="2A9A402C" w14:textId="77777777" w:rsidTr="002C4727">
        <w:trPr>
          <w:trHeight w:val="245"/>
        </w:trPr>
        <w:tc>
          <w:tcPr>
            <w:tcW w:w="918" w:type="dxa"/>
            <w:tcBorders>
              <w:top w:val="single" w:sz="4" w:space="0" w:color="auto"/>
              <w:bottom w:val="single" w:sz="4" w:space="0" w:color="auto"/>
            </w:tcBorders>
          </w:tcPr>
          <w:p w14:paraId="7AB40A04" w14:textId="77777777" w:rsidR="00F5078E" w:rsidRPr="00BD1B7F" w:rsidRDefault="00F5078E" w:rsidP="007447F7">
            <w:pPr>
              <w:spacing w:line="276" w:lineRule="auto"/>
              <w:jc w:val="both"/>
              <w:rPr>
                <w:rFonts w:ascii="Arial" w:hAnsi="Arial" w:cs="Arial"/>
                <w:b/>
                <w:bCs/>
              </w:rPr>
            </w:pPr>
            <w:r w:rsidRPr="00BD1B7F">
              <w:rPr>
                <w:rFonts w:ascii="Arial" w:hAnsi="Arial" w:cs="Arial"/>
                <w:b/>
                <w:bCs/>
              </w:rPr>
              <w:t xml:space="preserve">Year </w:t>
            </w:r>
          </w:p>
        </w:tc>
        <w:tc>
          <w:tcPr>
            <w:tcW w:w="3240" w:type="dxa"/>
            <w:tcBorders>
              <w:top w:val="single" w:sz="4" w:space="0" w:color="auto"/>
              <w:bottom w:val="single" w:sz="4" w:space="0" w:color="auto"/>
            </w:tcBorders>
          </w:tcPr>
          <w:p w14:paraId="2DC97F80" w14:textId="102A7CAF" w:rsidR="00F5078E" w:rsidRPr="00BD1B7F" w:rsidRDefault="00F5078E" w:rsidP="007447F7">
            <w:pPr>
              <w:spacing w:line="276" w:lineRule="auto"/>
              <w:jc w:val="both"/>
              <w:rPr>
                <w:rFonts w:ascii="Arial" w:hAnsi="Arial" w:cs="Arial"/>
                <w:b/>
                <w:bCs/>
              </w:rPr>
            </w:pPr>
            <w:r w:rsidRPr="00BD1B7F">
              <w:rPr>
                <w:rFonts w:ascii="Arial" w:hAnsi="Arial" w:cs="Arial"/>
                <w:b/>
                <w:bCs/>
              </w:rPr>
              <w:t>Observed Discharge (m</w:t>
            </w:r>
            <w:r w:rsidRPr="00BD1B7F">
              <w:rPr>
                <w:rFonts w:ascii="Arial" w:hAnsi="Arial" w:cs="Arial"/>
                <w:b/>
                <w:bCs/>
                <w:vertAlign w:val="superscript"/>
              </w:rPr>
              <w:t>3</w:t>
            </w:r>
            <w:r w:rsidRPr="00BD1B7F">
              <w:rPr>
                <w:rFonts w:ascii="Arial" w:hAnsi="Arial" w:cs="Arial"/>
                <w:b/>
                <w:bCs/>
              </w:rPr>
              <w:t xml:space="preserve">/s) </w:t>
            </w:r>
          </w:p>
        </w:tc>
        <w:tc>
          <w:tcPr>
            <w:tcW w:w="3240" w:type="dxa"/>
            <w:tcBorders>
              <w:top w:val="single" w:sz="4" w:space="0" w:color="auto"/>
              <w:bottom w:val="single" w:sz="4" w:space="0" w:color="auto"/>
            </w:tcBorders>
          </w:tcPr>
          <w:p w14:paraId="262D1563" w14:textId="77777777" w:rsidR="00F5078E" w:rsidRPr="00BD1B7F" w:rsidRDefault="00F5078E" w:rsidP="007447F7">
            <w:pPr>
              <w:spacing w:line="276" w:lineRule="auto"/>
              <w:jc w:val="both"/>
              <w:rPr>
                <w:rFonts w:ascii="Arial" w:hAnsi="Arial" w:cs="Arial"/>
                <w:b/>
                <w:bCs/>
              </w:rPr>
            </w:pPr>
            <w:r w:rsidRPr="00BD1B7F">
              <w:rPr>
                <w:rFonts w:ascii="Arial" w:hAnsi="Arial" w:cs="Arial"/>
                <w:b/>
                <w:bCs/>
              </w:rPr>
              <w:t>Simulated Discharge (m</w:t>
            </w:r>
            <w:r w:rsidRPr="00BD1B7F">
              <w:rPr>
                <w:rFonts w:ascii="Arial" w:hAnsi="Arial" w:cs="Arial"/>
                <w:b/>
                <w:bCs/>
                <w:vertAlign w:val="superscript"/>
              </w:rPr>
              <w:t>3</w:t>
            </w:r>
            <w:r w:rsidRPr="00BD1B7F">
              <w:rPr>
                <w:rFonts w:ascii="Arial" w:hAnsi="Arial" w:cs="Arial"/>
                <w:b/>
                <w:bCs/>
              </w:rPr>
              <w:t xml:space="preserve">/s) </w:t>
            </w:r>
          </w:p>
        </w:tc>
      </w:tr>
      <w:tr w:rsidR="004520DF" w:rsidRPr="00BD1B7F" w14:paraId="101B44D6" w14:textId="77777777" w:rsidTr="002C4727">
        <w:trPr>
          <w:trHeight w:val="111"/>
        </w:trPr>
        <w:tc>
          <w:tcPr>
            <w:tcW w:w="918" w:type="dxa"/>
            <w:tcBorders>
              <w:top w:val="single" w:sz="4" w:space="0" w:color="auto"/>
            </w:tcBorders>
          </w:tcPr>
          <w:p w14:paraId="7A9C9D37" w14:textId="76F0DCCC" w:rsidR="004520DF" w:rsidRPr="00BD1B7F" w:rsidRDefault="00CE7718" w:rsidP="007447F7">
            <w:pPr>
              <w:spacing w:line="276" w:lineRule="auto"/>
              <w:rPr>
                <w:rFonts w:ascii="Arial" w:hAnsi="Arial" w:cs="Arial"/>
                <w:b/>
                <w:bCs/>
              </w:rPr>
            </w:pPr>
            <w:r w:rsidRPr="00BD1B7F">
              <w:rPr>
                <w:rFonts w:ascii="Arial" w:hAnsi="Arial" w:cs="Arial"/>
                <w:b/>
                <w:bCs/>
              </w:rPr>
              <w:t>1991</w:t>
            </w:r>
          </w:p>
        </w:tc>
        <w:tc>
          <w:tcPr>
            <w:tcW w:w="3240" w:type="dxa"/>
            <w:tcBorders>
              <w:top w:val="single" w:sz="4" w:space="0" w:color="auto"/>
            </w:tcBorders>
            <w:vAlign w:val="bottom"/>
          </w:tcPr>
          <w:p w14:paraId="654840E3" w14:textId="49E07427" w:rsidR="004520DF" w:rsidRPr="00BD1B7F" w:rsidRDefault="00CE7718" w:rsidP="007447F7">
            <w:pPr>
              <w:spacing w:line="276" w:lineRule="auto"/>
              <w:jc w:val="center"/>
              <w:rPr>
                <w:rFonts w:ascii="Arial" w:hAnsi="Arial" w:cs="Arial"/>
                <w:b/>
                <w:bCs/>
              </w:rPr>
            </w:pPr>
            <w:r w:rsidRPr="00BD1B7F">
              <w:rPr>
                <w:rFonts w:ascii="Arial" w:hAnsi="Arial" w:cs="Arial"/>
                <w:color w:val="000000"/>
              </w:rPr>
              <w:t>622.57</w:t>
            </w:r>
          </w:p>
        </w:tc>
        <w:tc>
          <w:tcPr>
            <w:tcW w:w="3240" w:type="dxa"/>
            <w:tcBorders>
              <w:top w:val="single" w:sz="4" w:space="0" w:color="auto"/>
            </w:tcBorders>
            <w:vAlign w:val="bottom"/>
          </w:tcPr>
          <w:p w14:paraId="1FEE32B0" w14:textId="09338976" w:rsidR="004520DF" w:rsidRPr="00BD1B7F" w:rsidRDefault="00CE7718" w:rsidP="007447F7">
            <w:pPr>
              <w:spacing w:line="276" w:lineRule="auto"/>
              <w:jc w:val="center"/>
              <w:rPr>
                <w:rFonts w:ascii="Arial" w:hAnsi="Arial" w:cs="Arial"/>
                <w:b/>
                <w:bCs/>
              </w:rPr>
            </w:pPr>
            <w:r w:rsidRPr="00BD1B7F">
              <w:rPr>
                <w:rFonts w:ascii="Arial" w:hAnsi="Arial" w:cs="Arial"/>
                <w:color w:val="000000"/>
              </w:rPr>
              <w:t>454.82</w:t>
            </w:r>
          </w:p>
        </w:tc>
      </w:tr>
      <w:tr w:rsidR="004520DF" w:rsidRPr="00BD1B7F" w14:paraId="1EBA6D45" w14:textId="77777777" w:rsidTr="002C4727">
        <w:trPr>
          <w:trHeight w:val="111"/>
        </w:trPr>
        <w:tc>
          <w:tcPr>
            <w:tcW w:w="918" w:type="dxa"/>
            <w:tcBorders>
              <w:bottom w:val="single" w:sz="4" w:space="0" w:color="auto"/>
            </w:tcBorders>
          </w:tcPr>
          <w:p w14:paraId="012C7061" w14:textId="32AD8BE1" w:rsidR="004520DF" w:rsidRPr="00BD1B7F" w:rsidRDefault="004520DF" w:rsidP="007447F7">
            <w:pPr>
              <w:spacing w:line="276" w:lineRule="auto"/>
              <w:rPr>
                <w:rFonts w:ascii="Arial" w:hAnsi="Arial" w:cs="Arial"/>
                <w:b/>
                <w:bCs/>
              </w:rPr>
            </w:pPr>
            <w:r w:rsidRPr="00BD1B7F">
              <w:rPr>
                <w:rFonts w:ascii="Arial" w:hAnsi="Arial" w:cs="Arial"/>
                <w:b/>
                <w:bCs/>
              </w:rPr>
              <w:t>2021</w:t>
            </w:r>
          </w:p>
        </w:tc>
        <w:tc>
          <w:tcPr>
            <w:tcW w:w="3240" w:type="dxa"/>
            <w:tcBorders>
              <w:bottom w:val="single" w:sz="4" w:space="0" w:color="auto"/>
            </w:tcBorders>
            <w:vAlign w:val="bottom"/>
          </w:tcPr>
          <w:p w14:paraId="20DFFA47" w14:textId="01108AFD" w:rsidR="004520DF" w:rsidRPr="00BD1B7F" w:rsidRDefault="004520DF" w:rsidP="007447F7">
            <w:pPr>
              <w:spacing w:line="276" w:lineRule="auto"/>
              <w:jc w:val="center"/>
              <w:rPr>
                <w:rFonts w:ascii="Arial" w:hAnsi="Arial" w:cs="Arial"/>
                <w:b/>
                <w:bCs/>
              </w:rPr>
            </w:pPr>
            <w:r w:rsidRPr="00BD1B7F">
              <w:rPr>
                <w:rFonts w:ascii="Arial" w:hAnsi="Arial" w:cs="Arial"/>
                <w:color w:val="000000"/>
              </w:rPr>
              <w:t>371.78</w:t>
            </w:r>
          </w:p>
        </w:tc>
        <w:tc>
          <w:tcPr>
            <w:tcW w:w="3240" w:type="dxa"/>
            <w:tcBorders>
              <w:bottom w:val="single" w:sz="4" w:space="0" w:color="auto"/>
            </w:tcBorders>
            <w:vAlign w:val="bottom"/>
          </w:tcPr>
          <w:p w14:paraId="4B9142BF" w14:textId="3083DEE8" w:rsidR="004520DF" w:rsidRPr="00BD1B7F" w:rsidRDefault="004520DF" w:rsidP="007447F7">
            <w:pPr>
              <w:spacing w:line="276" w:lineRule="auto"/>
              <w:jc w:val="center"/>
              <w:rPr>
                <w:rFonts w:ascii="Arial" w:hAnsi="Arial" w:cs="Arial"/>
                <w:b/>
                <w:bCs/>
              </w:rPr>
            </w:pPr>
            <w:r w:rsidRPr="00BD1B7F">
              <w:rPr>
                <w:rFonts w:ascii="Arial" w:hAnsi="Arial" w:cs="Arial"/>
                <w:color w:val="000000"/>
              </w:rPr>
              <w:t>402.66</w:t>
            </w:r>
          </w:p>
        </w:tc>
      </w:tr>
    </w:tbl>
    <w:p w14:paraId="22AFBAAE" w14:textId="77777777" w:rsidR="00064749" w:rsidRPr="00BD1B7F" w:rsidRDefault="00064749" w:rsidP="007447F7">
      <w:pPr>
        <w:spacing w:line="276" w:lineRule="auto"/>
        <w:jc w:val="both"/>
        <w:rPr>
          <w:rFonts w:ascii="Arial" w:hAnsi="Arial" w:cs="Arial"/>
          <w:b/>
          <w:bCs/>
        </w:rPr>
      </w:pPr>
    </w:p>
    <w:p w14:paraId="364B106E" w14:textId="7D4C229B" w:rsidR="007F3CE1" w:rsidRPr="00BD1B7F" w:rsidRDefault="00664970" w:rsidP="007447F7">
      <w:pPr>
        <w:spacing w:line="276" w:lineRule="auto"/>
        <w:jc w:val="both"/>
        <w:rPr>
          <w:rFonts w:ascii="Arial" w:hAnsi="Arial" w:cs="Arial"/>
          <w:b/>
          <w:bCs/>
        </w:rPr>
      </w:pPr>
      <w:r w:rsidRPr="00BD1B7F">
        <w:rPr>
          <w:rFonts w:ascii="Arial" w:hAnsi="Arial" w:cs="Arial"/>
          <w:b/>
          <w:bCs/>
        </w:rPr>
        <w:t>4</w:t>
      </w:r>
      <w:r w:rsidR="00560670" w:rsidRPr="00BD1B7F">
        <w:rPr>
          <w:rFonts w:ascii="Arial" w:hAnsi="Arial" w:cs="Arial"/>
          <w:b/>
          <w:bCs/>
        </w:rPr>
        <w:t xml:space="preserve">. </w:t>
      </w:r>
      <w:r w:rsidR="007F3CE1" w:rsidRPr="00BD1B7F">
        <w:rPr>
          <w:rFonts w:ascii="Arial" w:hAnsi="Arial" w:cs="Arial"/>
          <w:b/>
          <w:bCs/>
        </w:rPr>
        <w:t>Conclusion</w:t>
      </w:r>
    </w:p>
    <w:p w14:paraId="799BAEC9" w14:textId="77777777" w:rsidR="009D1E52" w:rsidRDefault="00D070C0" w:rsidP="009D1E52">
      <w:pPr>
        <w:spacing w:line="276" w:lineRule="auto"/>
        <w:ind w:firstLine="720"/>
        <w:jc w:val="both"/>
        <w:rPr>
          <w:rFonts w:ascii="Arial" w:hAnsi="Arial" w:cs="Arial"/>
        </w:rPr>
      </w:pPr>
      <w:r w:rsidRPr="00BD1B7F">
        <w:rPr>
          <w:rFonts w:ascii="Arial" w:hAnsi="Arial" w:cs="Arial"/>
        </w:rPr>
        <w:t xml:space="preserve">The study reveals that LULC changes in the </w:t>
      </w:r>
      <w:proofErr w:type="spellStart"/>
      <w:r w:rsidRPr="00BD1B7F">
        <w:rPr>
          <w:rFonts w:ascii="Arial" w:hAnsi="Arial" w:cs="Arial"/>
        </w:rPr>
        <w:t>Jonk</w:t>
      </w:r>
      <w:proofErr w:type="spellEnd"/>
      <w:r w:rsidRPr="00BD1B7F">
        <w:rPr>
          <w:rFonts w:ascii="Arial" w:hAnsi="Arial" w:cs="Arial"/>
        </w:rPr>
        <w:t xml:space="preserve"> sub-basin, particularly the increase in agriculture (36.03% to 41.44%) and built-up areas alongside a decline in forest cover (34.52% to 30.02%), have significantly increased surface runoff. This is reflected in the rise of Curve Number (73.1 to 83.6) and mean annual runoff (340.82 mm to 377.29 mm, ~9–11%), with notable increases during monsoon months. The SWAT model performed reliably (R² up to 0.84, NSE up to 0.88), confirming the strong impact of land transformation on hydrology. Overall, the results highlight increased flood risk and reduced infiltration, emphasizing the need for sustainable land management practices.</w:t>
      </w:r>
      <w:bookmarkStart w:id="1" w:name="_Hlk218867759"/>
      <w:bookmarkStart w:id="2" w:name="_Hlk219125673"/>
    </w:p>
    <w:p w14:paraId="058A56B7" w14:textId="78F567CA" w:rsidR="00135E21" w:rsidRPr="009D1E52" w:rsidRDefault="00135E21" w:rsidP="009D1E52">
      <w:pPr>
        <w:spacing w:line="276" w:lineRule="auto"/>
        <w:jc w:val="both"/>
        <w:rPr>
          <w:rFonts w:ascii="Arial" w:hAnsi="Arial" w:cs="Arial"/>
          <w:b/>
        </w:rPr>
      </w:pPr>
      <w:r w:rsidRPr="009D1E52">
        <w:rPr>
          <w:rFonts w:ascii="Times New Roman" w:eastAsia="Times New Roman" w:hAnsi="Times New Roman" w:cs="Times New Roman"/>
          <w:b/>
          <w:bCs/>
          <w:kern w:val="0"/>
          <w:sz w:val="24"/>
          <w:szCs w:val="24"/>
          <w:highlight w:val="yellow"/>
          <w:lang w:val="en-GB" w:eastAsia="en-IN"/>
          <w14:ligatures w14:val="none"/>
        </w:rPr>
        <w:t>Disclaimer (Artificial intelligence)</w:t>
      </w:r>
    </w:p>
    <w:p w14:paraId="272D5A23" w14:textId="77777777" w:rsidR="00135E21" w:rsidRPr="00135E21" w:rsidRDefault="00135E21" w:rsidP="00135E21">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135E21">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w:t>
      </w:r>
      <w:proofErr w:type="spellStart"/>
      <w:r w:rsidRPr="00135E21">
        <w:rPr>
          <w:rFonts w:ascii="Times New Roman" w:eastAsia="Times New Roman" w:hAnsi="Times New Roman" w:cs="Times New Roman"/>
          <w:bCs/>
          <w:kern w:val="0"/>
          <w:sz w:val="24"/>
          <w:szCs w:val="24"/>
          <w:highlight w:val="yellow"/>
          <w:lang w:val="en-GB" w:eastAsia="en-IN"/>
          <w14:ligatures w14:val="none"/>
        </w:rPr>
        <w:t>ChatGPT</w:t>
      </w:r>
      <w:proofErr w:type="spellEnd"/>
      <w:r w:rsidRPr="00135E21">
        <w:rPr>
          <w:rFonts w:ascii="Times New Roman" w:eastAsia="Times New Roman" w:hAnsi="Times New Roman" w:cs="Times New Roman"/>
          <w:bCs/>
          <w:kern w:val="0"/>
          <w:sz w:val="24"/>
          <w:szCs w:val="24"/>
          <w:highlight w:val="yellow"/>
          <w:lang w:val="en-GB" w:eastAsia="en-IN"/>
          <w14:ligatures w14:val="none"/>
        </w:rPr>
        <w:t>, COPILOT, etc.) and text-to-image generators have been used during the writing or editing of this manuscript.</w:t>
      </w:r>
      <w:r w:rsidRPr="00135E21">
        <w:rPr>
          <w:rFonts w:ascii="Times New Roman" w:eastAsia="Times New Roman" w:hAnsi="Times New Roman" w:cs="Times New Roman"/>
          <w:bCs/>
          <w:kern w:val="0"/>
          <w:sz w:val="24"/>
          <w:szCs w:val="24"/>
          <w:lang w:val="en-GB" w:eastAsia="en-IN"/>
          <w14:ligatures w14:val="none"/>
        </w:rPr>
        <w:t xml:space="preserve"> </w:t>
      </w:r>
    </w:p>
    <w:bookmarkEnd w:id="1"/>
    <w:p w14:paraId="11E7B846" w14:textId="77777777" w:rsidR="00135E21" w:rsidRPr="00135E21" w:rsidRDefault="00135E21" w:rsidP="00135E21">
      <w:pPr>
        <w:spacing w:after="200" w:line="276" w:lineRule="auto"/>
        <w:rPr>
          <w:rFonts w:ascii="Calibri" w:eastAsia="Calibri" w:hAnsi="Calibri" w:cs="Times New Roman"/>
          <w:kern w:val="0"/>
          <w:sz w:val="28"/>
          <w:lang w:val="en-GB"/>
          <w14:ligatures w14:val="none"/>
        </w:rPr>
      </w:pPr>
    </w:p>
    <w:bookmarkEnd w:id="2"/>
    <w:p w14:paraId="108367B5" w14:textId="77777777" w:rsidR="00BC3AFF" w:rsidRPr="00BC3AFF" w:rsidRDefault="00BC3AFF" w:rsidP="00BC3AFF">
      <w:pPr>
        <w:spacing w:line="276" w:lineRule="auto"/>
        <w:ind w:firstLine="720"/>
        <w:jc w:val="both"/>
        <w:rPr>
          <w:rFonts w:ascii="Arial" w:hAnsi="Arial" w:cs="Arial"/>
        </w:rPr>
      </w:pPr>
    </w:p>
    <w:p w14:paraId="13A8941F" w14:textId="77777777" w:rsidR="00BC3AFF" w:rsidRPr="00BD1B7F" w:rsidRDefault="00BC3AFF" w:rsidP="007447F7">
      <w:pPr>
        <w:spacing w:line="276" w:lineRule="auto"/>
        <w:ind w:firstLine="720"/>
        <w:jc w:val="both"/>
        <w:rPr>
          <w:rFonts w:ascii="Arial" w:hAnsi="Arial" w:cs="Arial"/>
        </w:rPr>
      </w:pPr>
    </w:p>
    <w:p w14:paraId="7137356F" w14:textId="78E39B58" w:rsidR="00625AC4" w:rsidRPr="00BD1B7F" w:rsidRDefault="00625AC4" w:rsidP="007447F7">
      <w:pPr>
        <w:spacing w:line="276" w:lineRule="auto"/>
        <w:jc w:val="both"/>
        <w:rPr>
          <w:rFonts w:ascii="Arial" w:hAnsi="Arial" w:cs="Arial"/>
          <w:b/>
          <w:bCs/>
        </w:rPr>
      </w:pPr>
      <w:r w:rsidRPr="00BD1B7F">
        <w:rPr>
          <w:rFonts w:ascii="Arial" w:hAnsi="Arial" w:cs="Arial"/>
          <w:b/>
          <w:bCs/>
        </w:rPr>
        <w:t>References</w:t>
      </w:r>
    </w:p>
    <w:p w14:paraId="6466C930" w14:textId="77777777" w:rsidR="001C27D2" w:rsidRPr="009D1E52" w:rsidRDefault="001C27D2" w:rsidP="009D1E52">
      <w:pPr>
        <w:pStyle w:val="ListParagraph"/>
        <w:numPr>
          <w:ilvl w:val="0"/>
          <w:numId w:val="4"/>
        </w:numPr>
        <w:spacing w:line="276" w:lineRule="auto"/>
        <w:jc w:val="both"/>
        <w:rPr>
          <w:rFonts w:ascii="Arial" w:hAnsi="Arial" w:cs="Arial"/>
        </w:rPr>
      </w:pPr>
      <w:proofErr w:type="spellStart"/>
      <w:r w:rsidRPr="009D1E52">
        <w:rPr>
          <w:rFonts w:ascii="Arial" w:hAnsi="Arial" w:cs="Arial"/>
        </w:rPr>
        <w:t>Abbaspour</w:t>
      </w:r>
      <w:proofErr w:type="spellEnd"/>
      <w:r w:rsidRPr="009D1E52">
        <w:rPr>
          <w:rFonts w:ascii="Arial" w:hAnsi="Arial" w:cs="Arial"/>
        </w:rPr>
        <w:t xml:space="preserve">, K. C. (2011). </w:t>
      </w:r>
      <w:r w:rsidRPr="009D1E52">
        <w:rPr>
          <w:rFonts w:ascii="Arial" w:hAnsi="Arial" w:cs="Arial"/>
          <w:i/>
          <w:iCs/>
        </w:rPr>
        <w:t>SWAT-CUP: SWAT Calibration and Uncertainty Programs – A User Manual</w:t>
      </w:r>
      <w:r w:rsidRPr="009D1E52">
        <w:rPr>
          <w:rFonts w:ascii="Arial" w:hAnsi="Arial" w:cs="Arial"/>
        </w:rPr>
        <w:t>. Swiss Federal Institute of Aquatic Science and Technology (</w:t>
      </w:r>
      <w:proofErr w:type="spellStart"/>
      <w:r w:rsidRPr="009D1E52">
        <w:rPr>
          <w:rFonts w:ascii="Arial" w:hAnsi="Arial" w:cs="Arial"/>
        </w:rPr>
        <w:t>Eawag</w:t>
      </w:r>
      <w:proofErr w:type="spellEnd"/>
      <w:r w:rsidRPr="009D1E52">
        <w:rPr>
          <w:rFonts w:ascii="Arial" w:hAnsi="Arial" w:cs="Arial"/>
        </w:rPr>
        <w:t xml:space="preserve">), </w:t>
      </w:r>
      <w:proofErr w:type="spellStart"/>
      <w:r w:rsidRPr="009D1E52">
        <w:rPr>
          <w:rFonts w:ascii="Arial" w:hAnsi="Arial" w:cs="Arial"/>
        </w:rPr>
        <w:t>Dübendorf</w:t>
      </w:r>
      <w:proofErr w:type="spellEnd"/>
      <w:r w:rsidRPr="009D1E52">
        <w:rPr>
          <w:rFonts w:ascii="Arial" w:hAnsi="Arial" w:cs="Arial"/>
        </w:rPr>
        <w:t>, Switzerland.</w:t>
      </w:r>
    </w:p>
    <w:p w14:paraId="5641245B" w14:textId="77777777" w:rsidR="001C27D2" w:rsidRPr="009D1E52" w:rsidRDefault="001C27D2" w:rsidP="009D1E52">
      <w:pPr>
        <w:pStyle w:val="ListParagraph"/>
        <w:numPr>
          <w:ilvl w:val="0"/>
          <w:numId w:val="4"/>
        </w:numPr>
        <w:spacing w:line="276" w:lineRule="auto"/>
        <w:jc w:val="both"/>
        <w:rPr>
          <w:rFonts w:ascii="Arial" w:hAnsi="Arial" w:cs="Arial"/>
        </w:rPr>
      </w:pPr>
      <w:proofErr w:type="spellStart"/>
      <w:r w:rsidRPr="009D1E52">
        <w:rPr>
          <w:rFonts w:ascii="Arial" w:hAnsi="Arial" w:cs="Arial"/>
        </w:rPr>
        <w:t>Abbaspour</w:t>
      </w:r>
      <w:proofErr w:type="spellEnd"/>
      <w:r w:rsidRPr="009D1E52">
        <w:rPr>
          <w:rFonts w:ascii="Arial" w:hAnsi="Arial" w:cs="Arial"/>
        </w:rPr>
        <w:t xml:space="preserve">, K. C., Johnson, C. A., &amp; van </w:t>
      </w:r>
      <w:proofErr w:type="spellStart"/>
      <w:r w:rsidRPr="009D1E52">
        <w:rPr>
          <w:rFonts w:ascii="Arial" w:hAnsi="Arial" w:cs="Arial"/>
        </w:rPr>
        <w:t>Genuchten</w:t>
      </w:r>
      <w:proofErr w:type="spellEnd"/>
      <w:r w:rsidRPr="009D1E52">
        <w:rPr>
          <w:rFonts w:ascii="Arial" w:hAnsi="Arial" w:cs="Arial"/>
        </w:rPr>
        <w:t xml:space="preserve">, M. T. (2004). Estimating uncertain flow and transport parameters using a sequential uncertainty fitting procedure. </w:t>
      </w:r>
      <w:r w:rsidRPr="009D1E52">
        <w:rPr>
          <w:rFonts w:ascii="Arial" w:hAnsi="Arial" w:cs="Arial"/>
          <w:i/>
          <w:iCs/>
        </w:rPr>
        <w:t>Vadose Zone Journal</w:t>
      </w:r>
      <w:r w:rsidRPr="009D1E52">
        <w:rPr>
          <w:rFonts w:ascii="Arial" w:hAnsi="Arial" w:cs="Arial"/>
        </w:rPr>
        <w:t>, 3(4), 1340–1352.</w:t>
      </w:r>
    </w:p>
    <w:p w14:paraId="1C1CA2CF" w14:textId="77777777" w:rsidR="001C27D2" w:rsidRPr="009D1E52" w:rsidRDefault="001C27D2" w:rsidP="009D1E52">
      <w:pPr>
        <w:pStyle w:val="ListParagraph"/>
        <w:numPr>
          <w:ilvl w:val="0"/>
          <w:numId w:val="4"/>
        </w:numPr>
        <w:spacing w:line="276" w:lineRule="auto"/>
        <w:jc w:val="both"/>
        <w:rPr>
          <w:rFonts w:ascii="Arial" w:hAnsi="Arial" w:cs="Arial"/>
        </w:rPr>
      </w:pPr>
      <w:r w:rsidRPr="009D1E52">
        <w:rPr>
          <w:rFonts w:ascii="Arial" w:hAnsi="Arial" w:cs="Arial"/>
        </w:rPr>
        <w:t xml:space="preserve">Arnold, J. G., </w:t>
      </w:r>
      <w:proofErr w:type="spellStart"/>
      <w:r w:rsidRPr="009D1E52">
        <w:rPr>
          <w:rFonts w:ascii="Arial" w:hAnsi="Arial" w:cs="Arial"/>
        </w:rPr>
        <w:t>Moriasi</w:t>
      </w:r>
      <w:proofErr w:type="spellEnd"/>
      <w:r w:rsidRPr="009D1E52">
        <w:rPr>
          <w:rFonts w:ascii="Arial" w:hAnsi="Arial" w:cs="Arial"/>
        </w:rPr>
        <w:t xml:space="preserve">, D. N., </w:t>
      </w:r>
      <w:proofErr w:type="spellStart"/>
      <w:r w:rsidRPr="009D1E52">
        <w:rPr>
          <w:rFonts w:ascii="Arial" w:hAnsi="Arial" w:cs="Arial"/>
        </w:rPr>
        <w:t>Gassman</w:t>
      </w:r>
      <w:proofErr w:type="spellEnd"/>
      <w:r w:rsidRPr="009D1E52">
        <w:rPr>
          <w:rFonts w:ascii="Arial" w:hAnsi="Arial" w:cs="Arial"/>
        </w:rPr>
        <w:t xml:space="preserve">, P. W., </w:t>
      </w:r>
      <w:proofErr w:type="spellStart"/>
      <w:r w:rsidRPr="009D1E52">
        <w:rPr>
          <w:rFonts w:ascii="Arial" w:hAnsi="Arial" w:cs="Arial"/>
        </w:rPr>
        <w:t>Abbaspour</w:t>
      </w:r>
      <w:proofErr w:type="spellEnd"/>
      <w:r w:rsidRPr="009D1E52">
        <w:rPr>
          <w:rFonts w:ascii="Arial" w:hAnsi="Arial" w:cs="Arial"/>
        </w:rPr>
        <w:t xml:space="preserve">, K. C., White, M. J., Srinivasan, R., </w:t>
      </w:r>
      <w:proofErr w:type="spellStart"/>
      <w:r w:rsidRPr="009D1E52">
        <w:rPr>
          <w:rFonts w:ascii="Arial" w:hAnsi="Arial" w:cs="Arial"/>
        </w:rPr>
        <w:t>Harmel</w:t>
      </w:r>
      <w:proofErr w:type="spellEnd"/>
      <w:r w:rsidRPr="009D1E52">
        <w:rPr>
          <w:rFonts w:ascii="Arial" w:hAnsi="Arial" w:cs="Arial"/>
        </w:rPr>
        <w:t xml:space="preserve">, R. D., Van </w:t>
      </w:r>
      <w:proofErr w:type="spellStart"/>
      <w:r w:rsidRPr="009D1E52">
        <w:rPr>
          <w:rFonts w:ascii="Arial" w:hAnsi="Arial" w:cs="Arial"/>
        </w:rPr>
        <w:t>Griensven</w:t>
      </w:r>
      <w:proofErr w:type="spellEnd"/>
      <w:r w:rsidRPr="009D1E52">
        <w:rPr>
          <w:rFonts w:ascii="Arial" w:hAnsi="Arial" w:cs="Arial"/>
        </w:rPr>
        <w:t xml:space="preserve">, A., Van Liew, M. W., Kannan, N., &amp; Jha, M. K. (2012). SWAT: Model use, calibration, and validation. </w:t>
      </w:r>
      <w:r w:rsidRPr="009D1E52">
        <w:rPr>
          <w:rFonts w:ascii="Arial" w:hAnsi="Arial" w:cs="Arial"/>
          <w:i/>
          <w:iCs/>
        </w:rPr>
        <w:t>Transactions of the ASABE</w:t>
      </w:r>
      <w:r w:rsidRPr="009D1E52">
        <w:rPr>
          <w:rFonts w:ascii="Arial" w:hAnsi="Arial" w:cs="Arial"/>
        </w:rPr>
        <w:t>, 55(4), 1491–1508.</w:t>
      </w:r>
    </w:p>
    <w:p w14:paraId="119E9A52" w14:textId="77777777" w:rsidR="001C27D2" w:rsidRPr="009D1E52" w:rsidRDefault="001C27D2" w:rsidP="009D1E52">
      <w:pPr>
        <w:pStyle w:val="ListParagraph"/>
        <w:numPr>
          <w:ilvl w:val="0"/>
          <w:numId w:val="4"/>
        </w:numPr>
        <w:spacing w:line="276" w:lineRule="auto"/>
        <w:jc w:val="both"/>
        <w:rPr>
          <w:rFonts w:ascii="Arial" w:hAnsi="Arial" w:cs="Arial"/>
        </w:rPr>
      </w:pPr>
      <w:r w:rsidRPr="009D1E52">
        <w:rPr>
          <w:rFonts w:ascii="Arial" w:hAnsi="Arial" w:cs="Arial"/>
        </w:rPr>
        <w:lastRenderedPageBreak/>
        <w:t xml:space="preserve">Arnold, J. G., Srinivasan, R., </w:t>
      </w:r>
      <w:proofErr w:type="spellStart"/>
      <w:r w:rsidRPr="009D1E52">
        <w:rPr>
          <w:rFonts w:ascii="Arial" w:hAnsi="Arial" w:cs="Arial"/>
        </w:rPr>
        <w:t>Muttiah</w:t>
      </w:r>
      <w:proofErr w:type="spellEnd"/>
      <w:r w:rsidRPr="009D1E52">
        <w:rPr>
          <w:rFonts w:ascii="Arial" w:hAnsi="Arial" w:cs="Arial"/>
        </w:rPr>
        <w:t xml:space="preserve">, R. S., &amp; Williams, J. R. (1998). Large area hydrologic </w:t>
      </w:r>
      <w:proofErr w:type="spellStart"/>
      <w:r w:rsidRPr="009D1E52">
        <w:rPr>
          <w:rFonts w:ascii="Arial" w:hAnsi="Arial" w:cs="Arial"/>
        </w:rPr>
        <w:t>modeling</w:t>
      </w:r>
      <w:proofErr w:type="spellEnd"/>
      <w:r w:rsidRPr="009D1E52">
        <w:rPr>
          <w:rFonts w:ascii="Arial" w:hAnsi="Arial" w:cs="Arial"/>
        </w:rPr>
        <w:t xml:space="preserve"> and assessment: Part I—Model development. </w:t>
      </w:r>
      <w:r w:rsidRPr="009D1E52">
        <w:rPr>
          <w:rFonts w:ascii="Arial" w:hAnsi="Arial" w:cs="Arial"/>
          <w:i/>
          <w:iCs/>
        </w:rPr>
        <w:t>Journal of the American Water Resources Association</w:t>
      </w:r>
      <w:r w:rsidRPr="009D1E52">
        <w:rPr>
          <w:rFonts w:ascii="Arial" w:hAnsi="Arial" w:cs="Arial"/>
        </w:rPr>
        <w:t>, 34(1), 73–89.</w:t>
      </w:r>
    </w:p>
    <w:p w14:paraId="0C92FB55" w14:textId="77777777" w:rsidR="001C27D2" w:rsidRPr="009D1E52" w:rsidRDefault="001C27D2" w:rsidP="009D1E52">
      <w:pPr>
        <w:pStyle w:val="ListParagraph"/>
        <w:numPr>
          <w:ilvl w:val="0"/>
          <w:numId w:val="4"/>
        </w:numPr>
        <w:spacing w:line="276" w:lineRule="auto"/>
        <w:jc w:val="both"/>
        <w:rPr>
          <w:rFonts w:ascii="Arial" w:hAnsi="Arial" w:cs="Arial"/>
        </w:rPr>
      </w:pPr>
      <w:proofErr w:type="spellStart"/>
      <w:r w:rsidRPr="009D1E52">
        <w:rPr>
          <w:rFonts w:ascii="Arial" w:hAnsi="Arial" w:cs="Arial"/>
        </w:rPr>
        <w:t>Bewket</w:t>
      </w:r>
      <w:proofErr w:type="spellEnd"/>
      <w:r w:rsidRPr="009D1E52">
        <w:rPr>
          <w:rFonts w:ascii="Arial" w:hAnsi="Arial" w:cs="Arial"/>
        </w:rPr>
        <w:t xml:space="preserve">, W., &amp; </w:t>
      </w:r>
      <w:proofErr w:type="spellStart"/>
      <w:r w:rsidRPr="009D1E52">
        <w:rPr>
          <w:rFonts w:ascii="Arial" w:hAnsi="Arial" w:cs="Arial"/>
        </w:rPr>
        <w:t>Sterk</w:t>
      </w:r>
      <w:proofErr w:type="spellEnd"/>
      <w:r w:rsidRPr="009D1E52">
        <w:rPr>
          <w:rFonts w:ascii="Arial" w:hAnsi="Arial" w:cs="Arial"/>
        </w:rPr>
        <w:t xml:space="preserve">, G. (2005). Dynamics in land cover and its effect on streamflow. </w:t>
      </w:r>
      <w:r w:rsidRPr="009D1E52">
        <w:rPr>
          <w:rFonts w:ascii="Arial" w:hAnsi="Arial" w:cs="Arial"/>
          <w:i/>
          <w:iCs/>
        </w:rPr>
        <w:t>Hydrological Processes</w:t>
      </w:r>
      <w:r w:rsidRPr="009D1E52">
        <w:rPr>
          <w:rFonts w:ascii="Arial" w:hAnsi="Arial" w:cs="Arial"/>
        </w:rPr>
        <w:t>, 19(2), 445–458.</w:t>
      </w:r>
    </w:p>
    <w:p w14:paraId="7DC0A08D" w14:textId="77777777" w:rsidR="001C27D2" w:rsidRPr="009D1E52" w:rsidRDefault="001C27D2" w:rsidP="009D1E52">
      <w:pPr>
        <w:pStyle w:val="ListParagraph"/>
        <w:numPr>
          <w:ilvl w:val="0"/>
          <w:numId w:val="4"/>
        </w:numPr>
        <w:spacing w:line="276" w:lineRule="auto"/>
        <w:jc w:val="both"/>
        <w:rPr>
          <w:rFonts w:ascii="Arial" w:hAnsi="Arial" w:cs="Arial"/>
        </w:rPr>
      </w:pPr>
      <w:r w:rsidRPr="009D1E52">
        <w:rPr>
          <w:rFonts w:ascii="Arial" w:hAnsi="Arial" w:cs="Arial"/>
        </w:rPr>
        <w:t xml:space="preserve">Bosch, J. M., &amp; Hewlett, J. D. (1982). A review of vegetation effects on water yield. </w:t>
      </w:r>
      <w:r w:rsidRPr="009D1E52">
        <w:rPr>
          <w:rFonts w:ascii="Arial" w:hAnsi="Arial" w:cs="Arial"/>
          <w:i/>
          <w:iCs/>
        </w:rPr>
        <w:t>Journal of Hydrology</w:t>
      </w:r>
      <w:r w:rsidRPr="009D1E52">
        <w:rPr>
          <w:rFonts w:ascii="Arial" w:hAnsi="Arial" w:cs="Arial"/>
        </w:rPr>
        <w:t>, 55(1–4), 3–23.</w:t>
      </w:r>
    </w:p>
    <w:p w14:paraId="61DC35A9" w14:textId="77777777" w:rsidR="001C27D2" w:rsidRPr="009D1E52" w:rsidRDefault="001C27D2" w:rsidP="009D1E52">
      <w:pPr>
        <w:pStyle w:val="ListParagraph"/>
        <w:numPr>
          <w:ilvl w:val="0"/>
          <w:numId w:val="4"/>
        </w:numPr>
        <w:spacing w:line="276" w:lineRule="auto"/>
        <w:jc w:val="both"/>
        <w:rPr>
          <w:rFonts w:ascii="Arial" w:hAnsi="Arial" w:cs="Arial"/>
        </w:rPr>
      </w:pPr>
      <w:r w:rsidRPr="009D1E52">
        <w:rPr>
          <w:rFonts w:ascii="Arial" w:hAnsi="Arial" w:cs="Arial"/>
        </w:rPr>
        <w:t xml:space="preserve">Costa, M. H., </w:t>
      </w:r>
      <w:proofErr w:type="spellStart"/>
      <w:r w:rsidRPr="009D1E52">
        <w:rPr>
          <w:rFonts w:ascii="Arial" w:hAnsi="Arial" w:cs="Arial"/>
        </w:rPr>
        <w:t>Botta</w:t>
      </w:r>
      <w:proofErr w:type="spellEnd"/>
      <w:r w:rsidRPr="009D1E52">
        <w:rPr>
          <w:rFonts w:ascii="Arial" w:hAnsi="Arial" w:cs="Arial"/>
        </w:rPr>
        <w:t xml:space="preserve">, A., &amp; </w:t>
      </w:r>
      <w:proofErr w:type="spellStart"/>
      <w:r w:rsidRPr="009D1E52">
        <w:rPr>
          <w:rFonts w:ascii="Arial" w:hAnsi="Arial" w:cs="Arial"/>
        </w:rPr>
        <w:t>Cardille</w:t>
      </w:r>
      <w:proofErr w:type="spellEnd"/>
      <w:r w:rsidRPr="009D1E52">
        <w:rPr>
          <w:rFonts w:ascii="Arial" w:hAnsi="Arial" w:cs="Arial"/>
        </w:rPr>
        <w:t xml:space="preserve">, J. A. (2003). Effects of large-scale changes in land cover on river discharge. </w:t>
      </w:r>
      <w:r w:rsidRPr="009D1E52">
        <w:rPr>
          <w:rFonts w:ascii="Arial" w:hAnsi="Arial" w:cs="Arial"/>
          <w:i/>
          <w:iCs/>
        </w:rPr>
        <w:t>Journal of Hydrology</w:t>
      </w:r>
      <w:r w:rsidRPr="009D1E52">
        <w:rPr>
          <w:rFonts w:ascii="Arial" w:hAnsi="Arial" w:cs="Arial"/>
        </w:rPr>
        <w:t>, 283(1–4), 206–217.</w:t>
      </w:r>
    </w:p>
    <w:p w14:paraId="580378B9" w14:textId="77777777" w:rsidR="001C27D2" w:rsidRPr="009D1E52" w:rsidRDefault="001C27D2" w:rsidP="009D1E52">
      <w:pPr>
        <w:pStyle w:val="ListParagraph"/>
        <w:numPr>
          <w:ilvl w:val="0"/>
          <w:numId w:val="4"/>
        </w:numPr>
        <w:spacing w:line="276" w:lineRule="auto"/>
        <w:jc w:val="both"/>
        <w:rPr>
          <w:rFonts w:ascii="Arial" w:hAnsi="Arial" w:cs="Arial"/>
        </w:rPr>
      </w:pPr>
      <w:proofErr w:type="spellStart"/>
      <w:r w:rsidRPr="009D1E52">
        <w:rPr>
          <w:rFonts w:ascii="Arial" w:hAnsi="Arial" w:cs="Arial"/>
        </w:rPr>
        <w:t>Fohrer</w:t>
      </w:r>
      <w:proofErr w:type="spellEnd"/>
      <w:r w:rsidRPr="009D1E52">
        <w:rPr>
          <w:rFonts w:ascii="Arial" w:hAnsi="Arial" w:cs="Arial"/>
        </w:rPr>
        <w:t xml:space="preserve">, N., </w:t>
      </w:r>
      <w:proofErr w:type="spellStart"/>
      <w:r w:rsidRPr="009D1E52">
        <w:rPr>
          <w:rFonts w:ascii="Arial" w:hAnsi="Arial" w:cs="Arial"/>
        </w:rPr>
        <w:t>Haverkamp</w:t>
      </w:r>
      <w:proofErr w:type="spellEnd"/>
      <w:r w:rsidRPr="009D1E52">
        <w:rPr>
          <w:rFonts w:ascii="Arial" w:hAnsi="Arial" w:cs="Arial"/>
        </w:rPr>
        <w:t xml:space="preserve">, S., Eckhardt, K., &amp; </w:t>
      </w:r>
      <w:proofErr w:type="spellStart"/>
      <w:r w:rsidRPr="009D1E52">
        <w:rPr>
          <w:rFonts w:ascii="Arial" w:hAnsi="Arial" w:cs="Arial"/>
        </w:rPr>
        <w:t>Frede</w:t>
      </w:r>
      <w:proofErr w:type="spellEnd"/>
      <w:r w:rsidRPr="009D1E52">
        <w:rPr>
          <w:rFonts w:ascii="Arial" w:hAnsi="Arial" w:cs="Arial"/>
        </w:rPr>
        <w:t xml:space="preserve">, H. G. (2001). Hydrologic response to land use changes on the catchment scale. </w:t>
      </w:r>
      <w:r w:rsidRPr="009D1E52">
        <w:rPr>
          <w:rFonts w:ascii="Arial" w:hAnsi="Arial" w:cs="Arial"/>
          <w:i/>
          <w:iCs/>
        </w:rPr>
        <w:t>Physics and Chemistry of the Earth</w:t>
      </w:r>
      <w:r w:rsidRPr="009D1E52">
        <w:rPr>
          <w:rFonts w:ascii="Arial" w:hAnsi="Arial" w:cs="Arial"/>
        </w:rPr>
        <w:t>, 26(7–8), 577–582.</w:t>
      </w:r>
    </w:p>
    <w:p w14:paraId="183B335E" w14:textId="77777777" w:rsidR="001C27D2" w:rsidRPr="009D1E52" w:rsidRDefault="001C27D2" w:rsidP="009D1E52">
      <w:pPr>
        <w:pStyle w:val="ListParagraph"/>
        <w:numPr>
          <w:ilvl w:val="0"/>
          <w:numId w:val="4"/>
        </w:numPr>
        <w:spacing w:line="276" w:lineRule="auto"/>
        <w:jc w:val="both"/>
        <w:rPr>
          <w:rFonts w:ascii="Arial" w:hAnsi="Arial" w:cs="Arial"/>
        </w:rPr>
      </w:pPr>
      <w:proofErr w:type="spellStart"/>
      <w:r w:rsidRPr="009D1E52">
        <w:rPr>
          <w:rFonts w:ascii="Arial" w:hAnsi="Arial" w:cs="Arial"/>
        </w:rPr>
        <w:t>Gassman</w:t>
      </w:r>
      <w:proofErr w:type="spellEnd"/>
      <w:r w:rsidRPr="009D1E52">
        <w:rPr>
          <w:rFonts w:ascii="Arial" w:hAnsi="Arial" w:cs="Arial"/>
        </w:rPr>
        <w:t xml:space="preserve">, P. W., Reyes, M. R., Green, C. H., &amp; Arnold, J. G. (2007). The Soil and Water Assessment Tool: Historical development, applications, and future research directions. </w:t>
      </w:r>
      <w:r w:rsidRPr="009D1E52">
        <w:rPr>
          <w:rFonts w:ascii="Arial" w:hAnsi="Arial" w:cs="Arial"/>
          <w:i/>
          <w:iCs/>
        </w:rPr>
        <w:t>Transactions of the ASABE</w:t>
      </w:r>
      <w:r w:rsidRPr="009D1E52">
        <w:rPr>
          <w:rFonts w:ascii="Arial" w:hAnsi="Arial" w:cs="Arial"/>
        </w:rPr>
        <w:t>, 50(4), 1211–1250.</w:t>
      </w:r>
    </w:p>
    <w:p w14:paraId="322E4EAD" w14:textId="77777777" w:rsidR="001C27D2" w:rsidRPr="009D1E52" w:rsidRDefault="001C27D2" w:rsidP="009D1E52">
      <w:pPr>
        <w:pStyle w:val="ListParagraph"/>
        <w:numPr>
          <w:ilvl w:val="0"/>
          <w:numId w:val="4"/>
        </w:numPr>
        <w:spacing w:line="276" w:lineRule="auto"/>
        <w:jc w:val="both"/>
        <w:rPr>
          <w:rFonts w:ascii="Arial" w:hAnsi="Arial" w:cs="Arial"/>
        </w:rPr>
      </w:pPr>
      <w:r w:rsidRPr="009D1E52">
        <w:rPr>
          <w:rFonts w:ascii="Arial" w:hAnsi="Arial" w:cs="Arial"/>
        </w:rPr>
        <w:t xml:space="preserve">Khoi, D. N., &amp; </w:t>
      </w:r>
      <w:proofErr w:type="spellStart"/>
      <w:r w:rsidRPr="009D1E52">
        <w:rPr>
          <w:rFonts w:ascii="Arial" w:hAnsi="Arial" w:cs="Arial"/>
        </w:rPr>
        <w:t>Suetsugi</w:t>
      </w:r>
      <w:proofErr w:type="spellEnd"/>
      <w:r w:rsidRPr="009D1E52">
        <w:rPr>
          <w:rFonts w:ascii="Arial" w:hAnsi="Arial" w:cs="Arial"/>
        </w:rPr>
        <w:t xml:space="preserve">, T. (2014). Hydrological response to land-use change. </w:t>
      </w:r>
      <w:r w:rsidRPr="009D1E52">
        <w:rPr>
          <w:rFonts w:ascii="Arial" w:hAnsi="Arial" w:cs="Arial"/>
          <w:i/>
          <w:iCs/>
        </w:rPr>
        <w:t>Hydrological Processes</w:t>
      </w:r>
      <w:r w:rsidRPr="009D1E52">
        <w:rPr>
          <w:rFonts w:ascii="Arial" w:hAnsi="Arial" w:cs="Arial"/>
        </w:rPr>
        <w:t>, 28(3), 640–652.</w:t>
      </w:r>
    </w:p>
    <w:p w14:paraId="358D1F29" w14:textId="77777777" w:rsidR="001C27D2" w:rsidRPr="009D1E52" w:rsidRDefault="001C27D2" w:rsidP="009D1E52">
      <w:pPr>
        <w:pStyle w:val="ListParagraph"/>
        <w:numPr>
          <w:ilvl w:val="0"/>
          <w:numId w:val="4"/>
        </w:numPr>
        <w:spacing w:line="276" w:lineRule="auto"/>
        <w:jc w:val="both"/>
        <w:rPr>
          <w:rFonts w:ascii="Arial" w:hAnsi="Arial" w:cs="Arial"/>
        </w:rPr>
      </w:pPr>
      <w:r w:rsidRPr="009D1E52">
        <w:rPr>
          <w:rFonts w:ascii="Arial" w:hAnsi="Arial" w:cs="Arial"/>
        </w:rPr>
        <w:t xml:space="preserve">Li, Z., Liu, W. Z., Zhang, X. C., &amp; Zheng, F. L. (2009). Impacts of land use change on hydrology. </w:t>
      </w:r>
      <w:r w:rsidRPr="009D1E52">
        <w:rPr>
          <w:rFonts w:ascii="Arial" w:hAnsi="Arial" w:cs="Arial"/>
          <w:i/>
          <w:iCs/>
        </w:rPr>
        <w:t>Journal of Hydrology</w:t>
      </w:r>
      <w:r w:rsidRPr="009D1E52">
        <w:rPr>
          <w:rFonts w:ascii="Arial" w:hAnsi="Arial" w:cs="Arial"/>
        </w:rPr>
        <w:t>, 377(1–2), 35–42.</w:t>
      </w:r>
    </w:p>
    <w:p w14:paraId="01F13958" w14:textId="77777777" w:rsidR="001C27D2" w:rsidRPr="009D1E52" w:rsidRDefault="001C27D2" w:rsidP="009D1E52">
      <w:pPr>
        <w:pStyle w:val="ListParagraph"/>
        <w:numPr>
          <w:ilvl w:val="0"/>
          <w:numId w:val="4"/>
        </w:numPr>
        <w:spacing w:line="276" w:lineRule="auto"/>
        <w:jc w:val="both"/>
        <w:rPr>
          <w:rFonts w:ascii="Arial" w:hAnsi="Arial" w:cs="Arial"/>
        </w:rPr>
      </w:pPr>
      <w:r w:rsidRPr="009D1E52">
        <w:rPr>
          <w:rFonts w:ascii="Arial" w:hAnsi="Arial" w:cs="Arial"/>
          <w:color w:val="222222"/>
          <w:shd w:val="clear" w:color="auto" w:fill="FFFFFF"/>
        </w:rPr>
        <w:t xml:space="preserve">Mishra, V. K., </w:t>
      </w:r>
      <w:proofErr w:type="spellStart"/>
      <w:r w:rsidRPr="009D1E52">
        <w:rPr>
          <w:rFonts w:ascii="Arial" w:hAnsi="Arial" w:cs="Arial"/>
          <w:color w:val="222222"/>
          <w:shd w:val="clear" w:color="auto" w:fill="FFFFFF"/>
        </w:rPr>
        <w:t>Khalkho</w:t>
      </w:r>
      <w:proofErr w:type="spellEnd"/>
      <w:r w:rsidRPr="009D1E52">
        <w:rPr>
          <w:rFonts w:ascii="Arial" w:hAnsi="Arial" w:cs="Arial"/>
          <w:color w:val="222222"/>
          <w:shd w:val="clear" w:color="auto" w:fill="FFFFFF"/>
        </w:rPr>
        <w:t xml:space="preserve">, D., Pandey, V. K., &amp; Verma, S. (2024). Decadal Change in Land Use and Land Cover Dynamics: A Comprehensive Assessment of the </w:t>
      </w:r>
      <w:proofErr w:type="spellStart"/>
      <w:r w:rsidRPr="009D1E52">
        <w:rPr>
          <w:rFonts w:ascii="Arial" w:hAnsi="Arial" w:cs="Arial"/>
          <w:color w:val="222222"/>
          <w:shd w:val="clear" w:color="auto" w:fill="FFFFFF"/>
        </w:rPr>
        <w:t>Kharun</w:t>
      </w:r>
      <w:proofErr w:type="spellEnd"/>
      <w:r w:rsidRPr="009D1E52">
        <w:rPr>
          <w:rFonts w:ascii="Arial" w:hAnsi="Arial" w:cs="Arial"/>
          <w:color w:val="222222"/>
          <w:shd w:val="clear" w:color="auto" w:fill="FFFFFF"/>
        </w:rPr>
        <w:t xml:space="preserve"> Catchment. </w:t>
      </w:r>
      <w:r w:rsidRPr="009D1E52">
        <w:rPr>
          <w:rFonts w:ascii="Arial" w:hAnsi="Arial" w:cs="Arial"/>
          <w:i/>
          <w:iCs/>
          <w:color w:val="222222"/>
          <w:shd w:val="clear" w:color="auto" w:fill="FFFFFF"/>
        </w:rPr>
        <w:t>Journal of Scientific Research and Reports</w:t>
      </w:r>
      <w:r w:rsidRPr="009D1E52">
        <w:rPr>
          <w:rFonts w:ascii="Arial" w:hAnsi="Arial" w:cs="Arial"/>
          <w:color w:val="222222"/>
          <w:shd w:val="clear" w:color="auto" w:fill="FFFFFF"/>
        </w:rPr>
        <w:t>, </w:t>
      </w:r>
      <w:r w:rsidRPr="009D1E52">
        <w:rPr>
          <w:rFonts w:ascii="Arial" w:hAnsi="Arial" w:cs="Arial"/>
          <w:i/>
          <w:iCs/>
          <w:color w:val="222222"/>
          <w:shd w:val="clear" w:color="auto" w:fill="FFFFFF"/>
        </w:rPr>
        <w:t>30</w:t>
      </w:r>
      <w:r w:rsidRPr="009D1E52">
        <w:rPr>
          <w:rFonts w:ascii="Arial" w:hAnsi="Arial" w:cs="Arial"/>
          <w:color w:val="222222"/>
          <w:shd w:val="clear" w:color="auto" w:fill="FFFFFF"/>
        </w:rPr>
        <w:t>(12), 630-639.</w:t>
      </w:r>
    </w:p>
    <w:p w14:paraId="1E31A975" w14:textId="77777777" w:rsidR="001C27D2" w:rsidRPr="009D1E52" w:rsidRDefault="001C27D2" w:rsidP="009D1E52">
      <w:pPr>
        <w:pStyle w:val="ListParagraph"/>
        <w:numPr>
          <w:ilvl w:val="0"/>
          <w:numId w:val="4"/>
        </w:numPr>
        <w:spacing w:line="276" w:lineRule="auto"/>
        <w:jc w:val="both"/>
        <w:rPr>
          <w:rFonts w:ascii="Arial" w:hAnsi="Arial" w:cs="Arial"/>
        </w:rPr>
      </w:pPr>
      <w:proofErr w:type="spellStart"/>
      <w:r w:rsidRPr="009D1E52">
        <w:rPr>
          <w:rFonts w:ascii="Arial" w:hAnsi="Arial" w:cs="Arial"/>
        </w:rPr>
        <w:t>Moriasi</w:t>
      </w:r>
      <w:proofErr w:type="spellEnd"/>
      <w:r w:rsidRPr="009D1E52">
        <w:rPr>
          <w:rFonts w:ascii="Arial" w:hAnsi="Arial" w:cs="Arial"/>
        </w:rPr>
        <w:t xml:space="preserve">, D. N., Arnold, J. G., Van Liew, M. W., </w:t>
      </w:r>
      <w:proofErr w:type="spellStart"/>
      <w:r w:rsidRPr="009D1E52">
        <w:rPr>
          <w:rFonts w:ascii="Arial" w:hAnsi="Arial" w:cs="Arial"/>
        </w:rPr>
        <w:t>Bingner</w:t>
      </w:r>
      <w:proofErr w:type="spellEnd"/>
      <w:r w:rsidRPr="009D1E52">
        <w:rPr>
          <w:rFonts w:ascii="Arial" w:hAnsi="Arial" w:cs="Arial"/>
        </w:rPr>
        <w:t xml:space="preserve">, R. L., </w:t>
      </w:r>
      <w:proofErr w:type="spellStart"/>
      <w:r w:rsidRPr="009D1E52">
        <w:rPr>
          <w:rFonts w:ascii="Arial" w:hAnsi="Arial" w:cs="Arial"/>
        </w:rPr>
        <w:t>Harmel</w:t>
      </w:r>
      <w:proofErr w:type="spellEnd"/>
      <w:r w:rsidRPr="009D1E52">
        <w:rPr>
          <w:rFonts w:ascii="Arial" w:hAnsi="Arial" w:cs="Arial"/>
        </w:rPr>
        <w:t xml:space="preserve">, R. D., &amp; </w:t>
      </w:r>
      <w:proofErr w:type="spellStart"/>
      <w:r w:rsidRPr="009D1E52">
        <w:rPr>
          <w:rFonts w:ascii="Arial" w:hAnsi="Arial" w:cs="Arial"/>
        </w:rPr>
        <w:t>Veith</w:t>
      </w:r>
      <w:proofErr w:type="spellEnd"/>
      <w:r w:rsidRPr="009D1E52">
        <w:rPr>
          <w:rFonts w:ascii="Arial" w:hAnsi="Arial" w:cs="Arial"/>
        </w:rPr>
        <w:t xml:space="preserve">, T. L. (2007). Model evaluation guidelines for systematic quantification of accuracy in watershed simulations. </w:t>
      </w:r>
      <w:r w:rsidRPr="009D1E52">
        <w:rPr>
          <w:rFonts w:ascii="Arial" w:hAnsi="Arial" w:cs="Arial"/>
          <w:i/>
          <w:iCs/>
        </w:rPr>
        <w:t>Transactions of the ASABE</w:t>
      </w:r>
      <w:r w:rsidRPr="009D1E52">
        <w:rPr>
          <w:rFonts w:ascii="Arial" w:hAnsi="Arial" w:cs="Arial"/>
        </w:rPr>
        <w:t>, 50(3), 885–900.</w:t>
      </w:r>
    </w:p>
    <w:p w14:paraId="723EA1BB" w14:textId="77777777" w:rsidR="001C27D2" w:rsidRPr="009D1E52" w:rsidRDefault="001C27D2" w:rsidP="009D1E52">
      <w:pPr>
        <w:pStyle w:val="ListParagraph"/>
        <w:numPr>
          <w:ilvl w:val="0"/>
          <w:numId w:val="4"/>
        </w:numPr>
        <w:spacing w:line="276" w:lineRule="auto"/>
        <w:jc w:val="both"/>
        <w:rPr>
          <w:rFonts w:ascii="Arial" w:hAnsi="Arial" w:cs="Arial"/>
        </w:rPr>
      </w:pPr>
      <w:proofErr w:type="spellStart"/>
      <w:r w:rsidRPr="009D1E52">
        <w:rPr>
          <w:rFonts w:ascii="Arial" w:hAnsi="Arial" w:cs="Arial"/>
        </w:rPr>
        <w:t>Neitsch</w:t>
      </w:r>
      <w:proofErr w:type="spellEnd"/>
      <w:r w:rsidRPr="009D1E52">
        <w:rPr>
          <w:rFonts w:ascii="Arial" w:hAnsi="Arial" w:cs="Arial"/>
        </w:rPr>
        <w:t xml:space="preserve">, S. L., Arnold, J. G., </w:t>
      </w:r>
      <w:proofErr w:type="spellStart"/>
      <w:r w:rsidRPr="009D1E52">
        <w:rPr>
          <w:rFonts w:ascii="Arial" w:hAnsi="Arial" w:cs="Arial"/>
        </w:rPr>
        <w:t>Kiniry</w:t>
      </w:r>
      <w:proofErr w:type="spellEnd"/>
      <w:r w:rsidRPr="009D1E52">
        <w:rPr>
          <w:rFonts w:ascii="Arial" w:hAnsi="Arial" w:cs="Arial"/>
        </w:rPr>
        <w:t xml:space="preserve">, J. R., &amp; Williams, J. R. (2011). </w:t>
      </w:r>
      <w:r w:rsidRPr="009D1E52">
        <w:rPr>
          <w:rFonts w:ascii="Arial" w:hAnsi="Arial" w:cs="Arial"/>
          <w:i/>
          <w:iCs/>
        </w:rPr>
        <w:t>Soil and Water Assessment Tool Theoretical Documentation Version 2009</w:t>
      </w:r>
      <w:r w:rsidRPr="009D1E52">
        <w:rPr>
          <w:rFonts w:ascii="Arial" w:hAnsi="Arial" w:cs="Arial"/>
        </w:rPr>
        <w:t>. Texas Water Resources Institute, Texas A&amp;M University, USA.</w:t>
      </w:r>
    </w:p>
    <w:p w14:paraId="67CF6490" w14:textId="77777777" w:rsidR="001C27D2" w:rsidRPr="009D1E52" w:rsidRDefault="001C27D2" w:rsidP="009D1E52">
      <w:pPr>
        <w:pStyle w:val="ListParagraph"/>
        <w:numPr>
          <w:ilvl w:val="0"/>
          <w:numId w:val="4"/>
        </w:numPr>
        <w:spacing w:line="276" w:lineRule="auto"/>
        <w:jc w:val="both"/>
        <w:rPr>
          <w:rFonts w:ascii="Arial" w:hAnsi="Arial" w:cs="Arial"/>
        </w:rPr>
      </w:pPr>
      <w:proofErr w:type="spellStart"/>
      <w:r w:rsidRPr="009D1E52">
        <w:rPr>
          <w:rFonts w:ascii="Arial" w:hAnsi="Arial" w:cs="Arial"/>
        </w:rPr>
        <w:t>Niehoff</w:t>
      </w:r>
      <w:proofErr w:type="spellEnd"/>
      <w:r w:rsidRPr="009D1E52">
        <w:rPr>
          <w:rFonts w:ascii="Arial" w:hAnsi="Arial" w:cs="Arial"/>
        </w:rPr>
        <w:t xml:space="preserve">, D., Fritsch, U., &amp; </w:t>
      </w:r>
      <w:proofErr w:type="spellStart"/>
      <w:r w:rsidRPr="009D1E52">
        <w:rPr>
          <w:rFonts w:ascii="Arial" w:hAnsi="Arial" w:cs="Arial"/>
        </w:rPr>
        <w:t>Bronstert</w:t>
      </w:r>
      <w:proofErr w:type="spellEnd"/>
      <w:r w:rsidRPr="009D1E52">
        <w:rPr>
          <w:rFonts w:ascii="Arial" w:hAnsi="Arial" w:cs="Arial"/>
        </w:rPr>
        <w:t xml:space="preserve">, A. (2002). Land-use impacts on storm-runoff generation. </w:t>
      </w:r>
      <w:r w:rsidRPr="009D1E52">
        <w:rPr>
          <w:rFonts w:ascii="Arial" w:hAnsi="Arial" w:cs="Arial"/>
          <w:i/>
          <w:iCs/>
        </w:rPr>
        <w:t>Journal of Hydrology</w:t>
      </w:r>
      <w:r w:rsidRPr="009D1E52">
        <w:rPr>
          <w:rFonts w:ascii="Arial" w:hAnsi="Arial" w:cs="Arial"/>
        </w:rPr>
        <w:t>, 267(1–2), 80–93.</w:t>
      </w:r>
    </w:p>
    <w:p w14:paraId="1A51DC3B" w14:textId="77777777" w:rsidR="001C27D2" w:rsidRPr="009D1E52" w:rsidRDefault="001C27D2" w:rsidP="009D1E52">
      <w:pPr>
        <w:pStyle w:val="ListParagraph"/>
        <w:numPr>
          <w:ilvl w:val="0"/>
          <w:numId w:val="4"/>
        </w:numPr>
        <w:spacing w:line="276" w:lineRule="auto"/>
        <w:jc w:val="both"/>
        <w:rPr>
          <w:rFonts w:ascii="Arial" w:hAnsi="Arial" w:cs="Arial"/>
        </w:rPr>
      </w:pPr>
      <w:proofErr w:type="spellStart"/>
      <w:r w:rsidRPr="009D1E52">
        <w:rPr>
          <w:rFonts w:ascii="Arial" w:hAnsi="Arial" w:cs="Arial"/>
        </w:rPr>
        <w:t>Setegn</w:t>
      </w:r>
      <w:proofErr w:type="spellEnd"/>
      <w:r w:rsidRPr="009D1E52">
        <w:rPr>
          <w:rFonts w:ascii="Arial" w:hAnsi="Arial" w:cs="Arial"/>
        </w:rPr>
        <w:t xml:space="preserve">, S. G., Srinivasan, R., </w:t>
      </w:r>
      <w:proofErr w:type="spellStart"/>
      <w:r w:rsidRPr="009D1E52">
        <w:rPr>
          <w:rFonts w:ascii="Arial" w:hAnsi="Arial" w:cs="Arial"/>
        </w:rPr>
        <w:t>Dargahi</w:t>
      </w:r>
      <w:proofErr w:type="spellEnd"/>
      <w:r w:rsidRPr="009D1E52">
        <w:rPr>
          <w:rFonts w:ascii="Arial" w:hAnsi="Arial" w:cs="Arial"/>
        </w:rPr>
        <w:t xml:space="preserve">, B., &amp; </w:t>
      </w:r>
      <w:proofErr w:type="spellStart"/>
      <w:r w:rsidRPr="009D1E52">
        <w:rPr>
          <w:rFonts w:ascii="Arial" w:hAnsi="Arial" w:cs="Arial"/>
        </w:rPr>
        <w:t>Melesse</w:t>
      </w:r>
      <w:proofErr w:type="spellEnd"/>
      <w:r w:rsidRPr="009D1E52">
        <w:rPr>
          <w:rFonts w:ascii="Arial" w:hAnsi="Arial" w:cs="Arial"/>
        </w:rPr>
        <w:t xml:space="preserve">, A. M. (2008). Soil erosion vulnerability assessment. </w:t>
      </w:r>
      <w:r w:rsidRPr="009D1E52">
        <w:rPr>
          <w:rFonts w:ascii="Arial" w:hAnsi="Arial" w:cs="Arial"/>
          <w:i/>
          <w:iCs/>
        </w:rPr>
        <w:t>Hydrological Processes</w:t>
      </w:r>
      <w:r w:rsidRPr="009D1E52">
        <w:rPr>
          <w:rFonts w:ascii="Arial" w:hAnsi="Arial" w:cs="Arial"/>
        </w:rPr>
        <w:t>, 23(26), 3738–3750.</w:t>
      </w:r>
    </w:p>
    <w:p w14:paraId="517A76D5" w14:textId="77777777" w:rsidR="001C27D2" w:rsidRPr="009D1E52" w:rsidRDefault="001C27D2" w:rsidP="009D1E52">
      <w:pPr>
        <w:pStyle w:val="ListParagraph"/>
        <w:numPr>
          <w:ilvl w:val="0"/>
          <w:numId w:val="4"/>
        </w:numPr>
        <w:spacing w:line="276" w:lineRule="auto"/>
        <w:jc w:val="both"/>
        <w:rPr>
          <w:rFonts w:ascii="Arial" w:hAnsi="Arial" w:cs="Arial"/>
        </w:rPr>
      </w:pPr>
      <w:r w:rsidRPr="009D1E52">
        <w:rPr>
          <w:rFonts w:ascii="Arial" w:hAnsi="Arial" w:cs="Arial"/>
        </w:rPr>
        <w:t xml:space="preserve">Shrestha, S., &amp; Kazama, F. (2007). Surface water quality assessment. </w:t>
      </w:r>
      <w:r w:rsidRPr="009D1E52">
        <w:rPr>
          <w:rFonts w:ascii="Arial" w:hAnsi="Arial" w:cs="Arial"/>
          <w:i/>
          <w:iCs/>
        </w:rPr>
        <w:t>Environmental Modelling &amp; Software</w:t>
      </w:r>
      <w:r w:rsidRPr="009D1E52">
        <w:rPr>
          <w:rFonts w:ascii="Arial" w:hAnsi="Arial" w:cs="Arial"/>
        </w:rPr>
        <w:t>, 22(4), 464–475.</w:t>
      </w:r>
    </w:p>
    <w:p w14:paraId="622DBA72" w14:textId="77777777" w:rsidR="001C27D2" w:rsidRPr="009D1E52" w:rsidRDefault="001C27D2" w:rsidP="009D1E52">
      <w:pPr>
        <w:pStyle w:val="ListParagraph"/>
        <w:numPr>
          <w:ilvl w:val="0"/>
          <w:numId w:val="4"/>
        </w:numPr>
        <w:spacing w:line="276" w:lineRule="auto"/>
        <w:jc w:val="both"/>
        <w:rPr>
          <w:rFonts w:ascii="Arial" w:hAnsi="Arial" w:cs="Arial"/>
        </w:rPr>
      </w:pPr>
      <w:r w:rsidRPr="009D1E52">
        <w:rPr>
          <w:rFonts w:ascii="Arial" w:hAnsi="Arial" w:cs="Arial"/>
        </w:rPr>
        <w:t xml:space="preserve">Yang, X., &amp; Lo, C. P. (2002). Using satellite imagery to detect land use and land cover changes. </w:t>
      </w:r>
      <w:r w:rsidRPr="009D1E52">
        <w:rPr>
          <w:rFonts w:ascii="Arial" w:hAnsi="Arial" w:cs="Arial"/>
          <w:i/>
          <w:iCs/>
        </w:rPr>
        <w:t>International Journal of Remote Sensing</w:t>
      </w:r>
      <w:r w:rsidRPr="009D1E52">
        <w:rPr>
          <w:rFonts w:ascii="Arial" w:hAnsi="Arial" w:cs="Arial"/>
        </w:rPr>
        <w:t>, 23(9), 1775–1798.</w:t>
      </w:r>
    </w:p>
    <w:p w14:paraId="0F5684EE" w14:textId="77777777" w:rsidR="001C27D2" w:rsidRPr="009D1E52" w:rsidRDefault="001C27D2" w:rsidP="009D1E52">
      <w:pPr>
        <w:pStyle w:val="ListParagraph"/>
        <w:numPr>
          <w:ilvl w:val="0"/>
          <w:numId w:val="4"/>
        </w:numPr>
        <w:spacing w:line="276" w:lineRule="auto"/>
        <w:jc w:val="both"/>
        <w:rPr>
          <w:rFonts w:ascii="Arial" w:hAnsi="Arial" w:cs="Arial"/>
        </w:rPr>
      </w:pPr>
      <w:r w:rsidRPr="009D1E52">
        <w:rPr>
          <w:rFonts w:ascii="Arial" w:hAnsi="Arial" w:cs="Arial"/>
        </w:rPr>
        <w:t xml:space="preserve">Zhang, M., Dawes, W. R., &amp; Walker, G. R. (2001). Response of evapotranspiration to vegetation changes. </w:t>
      </w:r>
      <w:r w:rsidRPr="009D1E52">
        <w:rPr>
          <w:rFonts w:ascii="Arial" w:hAnsi="Arial" w:cs="Arial"/>
          <w:i/>
          <w:iCs/>
        </w:rPr>
        <w:t>Water Resources Research</w:t>
      </w:r>
      <w:r w:rsidRPr="009D1E52">
        <w:rPr>
          <w:rFonts w:ascii="Arial" w:hAnsi="Arial" w:cs="Arial"/>
        </w:rPr>
        <w:t>, 37(3), 701–708.</w:t>
      </w:r>
      <w:bookmarkStart w:id="3" w:name="_GoBack"/>
      <w:bookmarkEnd w:id="3"/>
    </w:p>
    <w:sectPr w:rsidR="001C27D2" w:rsidRPr="009D1E52" w:rsidSect="007F3CE1">
      <w:headerReference w:type="even" r:id="rId13"/>
      <w:headerReference w:type="default" r:id="rId14"/>
      <w:footerReference w:type="even" r:id="rId15"/>
      <w:footerReference w:type="default" r:id="rId16"/>
      <w:headerReference w:type="first" r:id="rId17"/>
      <w:footerReference w:type="first" r:id="rId18"/>
      <w:pgSz w:w="11906" w:h="16838" w:code="9"/>
      <w:pgMar w:top="1728" w:right="1728" w:bottom="1728"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12438" w14:textId="77777777" w:rsidR="00D67A10" w:rsidRDefault="00D67A10" w:rsidP="006E6FF9">
      <w:pPr>
        <w:spacing w:after="0" w:line="240" w:lineRule="auto"/>
      </w:pPr>
      <w:r>
        <w:separator/>
      </w:r>
    </w:p>
  </w:endnote>
  <w:endnote w:type="continuationSeparator" w:id="0">
    <w:p w14:paraId="17290205" w14:textId="77777777" w:rsidR="00D67A10" w:rsidRDefault="00D67A10" w:rsidP="006E6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7E25F" w14:textId="77777777" w:rsidR="00AA1C71" w:rsidRDefault="00AA1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67443"/>
      <w:docPartObj>
        <w:docPartGallery w:val="Page Numbers (Bottom of Page)"/>
        <w:docPartUnique/>
      </w:docPartObj>
    </w:sdtPr>
    <w:sdtEndPr>
      <w:rPr>
        <w:noProof/>
      </w:rPr>
    </w:sdtEndPr>
    <w:sdtContent>
      <w:p w14:paraId="12EA62F5" w14:textId="3B9FD73A" w:rsidR="006E6FF9" w:rsidRDefault="006E6FF9">
        <w:pPr>
          <w:pStyle w:val="Footer"/>
          <w:jc w:val="center"/>
        </w:pPr>
        <w:r>
          <w:fldChar w:fldCharType="begin"/>
        </w:r>
        <w:r>
          <w:instrText xml:space="preserve"> PAGE   \* MERGEFORMAT </w:instrText>
        </w:r>
        <w:r>
          <w:fldChar w:fldCharType="separate"/>
        </w:r>
        <w:r w:rsidR="00135E21">
          <w:rPr>
            <w:noProof/>
          </w:rPr>
          <w:t>11</w:t>
        </w:r>
        <w:r>
          <w:rPr>
            <w:noProof/>
          </w:rPr>
          <w:fldChar w:fldCharType="end"/>
        </w:r>
      </w:p>
    </w:sdtContent>
  </w:sdt>
  <w:p w14:paraId="4648556C" w14:textId="77777777" w:rsidR="006E6FF9" w:rsidRDefault="006E6F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A02D" w14:textId="77777777" w:rsidR="00AA1C71" w:rsidRDefault="00AA1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07D55" w14:textId="77777777" w:rsidR="00D67A10" w:rsidRDefault="00D67A10" w:rsidP="006E6FF9">
      <w:pPr>
        <w:spacing w:after="0" w:line="240" w:lineRule="auto"/>
      </w:pPr>
      <w:r>
        <w:separator/>
      </w:r>
    </w:p>
  </w:footnote>
  <w:footnote w:type="continuationSeparator" w:id="0">
    <w:p w14:paraId="22C03E5A" w14:textId="77777777" w:rsidR="00D67A10" w:rsidRDefault="00D67A10" w:rsidP="006E6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17ECC" w14:textId="3CECCAA8" w:rsidR="00AA1C71" w:rsidRDefault="00D67A10">
    <w:pPr>
      <w:pStyle w:val="Header"/>
    </w:pPr>
    <w:r>
      <w:rPr>
        <w:noProof/>
      </w:rPr>
      <w:pict w14:anchorId="00399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07219" o:spid="_x0000_s2050" type="#_x0000_t136" style="position:absolute;margin-left:0;margin-top:0;width:475.45pt;height:89.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6D9B" w14:textId="4632C33E" w:rsidR="00AA1C71" w:rsidRDefault="00D67A10">
    <w:pPr>
      <w:pStyle w:val="Header"/>
    </w:pPr>
    <w:r>
      <w:rPr>
        <w:noProof/>
      </w:rPr>
      <w:pict w14:anchorId="2BF3E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07220" o:spid="_x0000_s2051" type="#_x0000_t136" style="position:absolute;margin-left:0;margin-top:0;width:475.45pt;height:89.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9A3A" w14:textId="10E536C8" w:rsidR="00AA1C71" w:rsidRDefault="00D67A10">
    <w:pPr>
      <w:pStyle w:val="Header"/>
    </w:pPr>
    <w:r>
      <w:rPr>
        <w:noProof/>
      </w:rPr>
      <w:pict w14:anchorId="4775E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07218" o:spid="_x0000_s2049" type="#_x0000_t136" style="position:absolute;margin-left:0;margin-top:0;width:475.45pt;height:89.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71081"/>
    <w:multiLevelType w:val="multilevel"/>
    <w:tmpl w:val="AEF0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C19C3"/>
    <w:multiLevelType w:val="hybridMultilevel"/>
    <w:tmpl w:val="15E099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BFC5E85"/>
    <w:multiLevelType w:val="hybridMultilevel"/>
    <w:tmpl w:val="A2643E7E"/>
    <w:lvl w:ilvl="0" w:tplc="F392EE84">
      <w:start w:val="1"/>
      <w:numFmt w:val="bullet"/>
      <w:lvlText w:val="•"/>
      <w:lvlJc w:val="left"/>
      <w:pPr>
        <w:tabs>
          <w:tab w:val="num" w:pos="720"/>
        </w:tabs>
        <w:ind w:left="720" w:hanging="360"/>
      </w:pPr>
      <w:rPr>
        <w:rFonts w:ascii="Arial" w:hAnsi="Arial" w:hint="default"/>
      </w:rPr>
    </w:lvl>
    <w:lvl w:ilvl="1" w:tplc="E12CCF62" w:tentative="1">
      <w:start w:val="1"/>
      <w:numFmt w:val="bullet"/>
      <w:lvlText w:val="•"/>
      <w:lvlJc w:val="left"/>
      <w:pPr>
        <w:tabs>
          <w:tab w:val="num" w:pos="1440"/>
        </w:tabs>
        <w:ind w:left="1440" w:hanging="360"/>
      </w:pPr>
      <w:rPr>
        <w:rFonts w:ascii="Arial" w:hAnsi="Arial" w:hint="default"/>
      </w:rPr>
    </w:lvl>
    <w:lvl w:ilvl="2" w:tplc="6D1ADFC4" w:tentative="1">
      <w:start w:val="1"/>
      <w:numFmt w:val="bullet"/>
      <w:lvlText w:val="•"/>
      <w:lvlJc w:val="left"/>
      <w:pPr>
        <w:tabs>
          <w:tab w:val="num" w:pos="2160"/>
        </w:tabs>
        <w:ind w:left="2160" w:hanging="360"/>
      </w:pPr>
      <w:rPr>
        <w:rFonts w:ascii="Arial" w:hAnsi="Arial" w:hint="default"/>
      </w:rPr>
    </w:lvl>
    <w:lvl w:ilvl="3" w:tplc="1BBA372A" w:tentative="1">
      <w:start w:val="1"/>
      <w:numFmt w:val="bullet"/>
      <w:lvlText w:val="•"/>
      <w:lvlJc w:val="left"/>
      <w:pPr>
        <w:tabs>
          <w:tab w:val="num" w:pos="2880"/>
        </w:tabs>
        <w:ind w:left="2880" w:hanging="360"/>
      </w:pPr>
      <w:rPr>
        <w:rFonts w:ascii="Arial" w:hAnsi="Arial" w:hint="default"/>
      </w:rPr>
    </w:lvl>
    <w:lvl w:ilvl="4" w:tplc="BAD07408" w:tentative="1">
      <w:start w:val="1"/>
      <w:numFmt w:val="bullet"/>
      <w:lvlText w:val="•"/>
      <w:lvlJc w:val="left"/>
      <w:pPr>
        <w:tabs>
          <w:tab w:val="num" w:pos="3600"/>
        </w:tabs>
        <w:ind w:left="3600" w:hanging="360"/>
      </w:pPr>
      <w:rPr>
        <w:rFonts w:ascii="Arial" w:hAnsi="Arial" w:hint="default"/>
      </w:rPr>
    </w:lvl>
    <w:lvl w:ilvl="5" w:tplc="D93A0E32" w:tentative="1">
      <w:start w:val="1"/>
      <w:numFmt w:val="bullet"/>
      <w:lvlText w:val="•"/>
      <w:lvlJc w:val="left"/>
      <w:pPr>
        <w:tabs>
          <w:tab w:val="num" w:pos="4320"/>
        </w:tabs>
        <w:ind w:left="4320" w:hanging="360"/>
      </w:pPr>
      <w:rPr>
        <w:rFonts w:ascii="Arial" w:hAnsi="Arial" w:hint="default"/>
      </w:rPr>
    </w:lvl>
    <w:lvl w:ilvl="6" w:tplc="F6F0E23A" w:tentative="1">
      <w:start w:val="1"/>
      <w:numFmt w:val="bullet"/>
      <w:lvlText w:val="•"/>
      <w:lvlJc w:val="left"/>
      <w:pPr>
        <w:tabs>
          <w:tab w:val="num" w:pos="5040"/>
        </w:tabs>
        <w:ind w:left="5040" w:hanging="360"/>
      </w:pPr>
      <w:rPr>
        <w:rFonts w:ascii="Arial" w:hAnsi="Arial" w:hint="default"/>
      </w:rPr>
    </w:lvl>
    <w:lvl w:ilvl="7" w:tplc="80F818BE" w:tentative="1">
      <w:start w:val="1"/>
      <w:numFmt w:val="bullet"/>
      <w:lvlText w:val="•"/>
      <w:lvlJc w:val="left"/>
      <w:pPr>
        <w:tabs>
          <w:tab w:val="num" w:pos="5760"/>
        </w:tabs>
        <w:ind w:left="5760" w:hanging="360"/>
      </w:pPr>
      <w:rPr>
        <w:rFonts w:ascii="Arial" w:hAnsi="Arial" w:hint="default"/>
      </w:rPr>
    </w:lvl>
    <w:lvl w:ilvl="8" w:tplc="8E38A1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16A4E1D"/>
    <w:multiLevelType w:val="hybridMultilevel"/>
    <w:tmpl w:val="F7EE16FC"/>
    <w:lvl w:ilvl="0" w:tplc="EAE27270">
      <w:start w:val="1"/>
      <w:numFmt w:val="decimal"/>
      <w:lvlText w:val="%1."/>
      <w:lvlJc w:val="left"/>
      <w:pPr>
        <w:ind w:left="720" w:hanging="360"/>
      </w:pPr>
      <w:rPr>
        <w:rFonts w:hint="default"/>
        <w:b w:val="0"/>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F90"/>
    <w:rsid w:val="000202F0"/>
    <w:rsid w:val="0003608A"/>
    <w:rsid w:val="00064749"/>
    <w:rsid w:val="0008244D"/>
    <w:rsid w:val="00093CCF"/>
    <w:rsid w:val="000940A0"/>
    <w:rsid w:val="000B21EA"/>
    <w:rsid w:val="000E1E4E"/>
    <w:rsid w:val="00135E21"/>
    <w:rsid w:val="00141889"/>
    <w:rsid w:val="001473BF"/>
    <w:rsid w:val="001817A1"/>
    <w:rsid w:val="001B1361"/>
    <w:rsid w:val="001C19B2"/>
    <w:rsid w:val="001C27D2"/>
    <w:rsid w:val="0021085C"/>
    <w:rsid w:val="002304C3"/>
    <w:rsid w:val="002304E4"/>
    <w:rsid w:val="002774E1"/>
    <w:rsid w:val="002A7C36"/>
    <w:rsid w:val="002C4727"/>
    <w:rsid w:val="002E5859"/>
    <w:rsid w:val="003001FC"/>
    <w:rsid w:val="00304FAE"/>
    <w:rsid w:val="0031151D"/>
    <w:rsid w:val="00315F18"/>
    <w:rsid w:val="00324E6D"/>
    <w:rsid w:val="00333A98"/>
    <w:rsid w:val="0033563F"/>
    <w:rsid w:val="00345614"/>
    <w:rsid w:val="00347874"/>
    <w:rsid w:val="00353E75"/>
    <w:rsid w:val="00374FD1"/>
    <w:rsid w:val="00375C5E"/>
    <w:rsid w:val="003936D3"/>
    <w:rsid w:val="003D2C05"/>
    <w:rsid w:val="004520DF"/>
    <w:rsid w:val="00453FBB"/>
    <w:rsid w:val="00474F90"/>
    <w:rsid w:val="004A447D"/>
    <w:rsid w:val="004A6C54"/>
    <w:rsid w:val="004B5DBF"/>
    <w:rsid w:val="00500754"/>
    <w:rsid w:val="00510976"/>
    <w:rsid w:val="00531643"/>
    <w:rsid w:val="0054545D"/>
    <w:rsid w:val="00560670"/>
    <w:rsid w:val="005A32A4"/>
    <w:rsid w:val="005C1504"/>
    <w:rsid w:val="005D10DA"/>
    <w:rsid w:val="00614AAC"/>
    <w:rsid w:val="00625AC4"/>
    <w:rsid w:val="0062702B"/>
    <w:rsid w:val="00664970"/>
    <w:rsid w:val="006B13F9"/>
    <w:rsid w:val="006E6FF9"/>
    <w:rsid w:val="00700547"/>
    <w:rsid w:val="007447F7"/>
    <w:rsid w:val="007524DB"/>
    <w:rsid w:val="00753B1F"/>
    <w:rsid w:val="007F3CE1"/>
    <w:rsid w:val="007F4171"/>
    <w:rsid w:val="008025E3"/>
    <w:rsid w:val="00816FE5"/>
    <w:rsid w:val="00883ABB"/>
    <w:rsid w:val="00916521"/>
    <w:rsid w:val="00963EC4"/>
    <w:rsid w:val="00975932"/>
    <w:rsid w:val="009D1E52"/>
    <w:rsid w:val="009F3698"/>
    <w:rsid w:val="00A20A44"/>
    <w:rsid w:val="00A429AB"/>
    <w:rsid w:val="00A577E9"/>
    <w:rsid w:val="00A9040F"/>
    <w:rsid w:val="00AA1C71"/>
    <w:rsid w:val="00B55070"/>
    <w:rsid w:val="00BC27BB"/>
    <w:rsid w:val="00BC3AFF"/>
    <w:rsid w:val="00BD1B7F"/>
    <w:rsid w:val="00C11961"/>
    <w:rsid w:val="00C21F58"/>
    <w:rsid w:val="00C23DED"/>
    <w:rsid w:val="00C24C8A"/>
    <w:rsid w:val="00C47E22"/>
    <w:rsid w:val="00C96859"/>
    <w:rsid w:val="00CA4BA8"/>
    <w:rsid w:val="00CE057F"/>
    <w:rsid w:val="00CE7718"/>
    <w:rsid w:val="00CF023F"/>
    <w:rsid w:val="00CF728C"/>
    <w:rsid w:val="00D070C0"/>
    <w:rsid w:val="00D67A10"/>
    <w:rsid w:val="00DD1E5F"/>
    <w:rsid w:val="00E038ED"/>
    <w:rsid w:val="00E6522D"/>
    <w:rsid w:val="00EA252C"/>
    <w:rsid w:val="00ED5BF7"/>
    <w:rsid w:val="00EE1440"/>
    <w:rsid w:val="00EF0E24"/>
    <w:rsid w:val="00EF0FBE"/>
    <w:rsid w:val="00F5078E"/>
    <w:rsid w:val="00F82955"/>
    <w:rsid w:val="00F872BD"/>
    <w:rsid w:val="00F965A5"/>
    <w:rsid w:val="00FF32B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FBCD69"/>
  <w15:chartTrackingRefBased/>
  <w15:docId w15:val="{FA05A381-E476-44D5-BCCC-BC2C37AE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F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4F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4F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4F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4F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4F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F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F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F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F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4F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4F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4F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4F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4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F90"/>
    <w:rPr>
      <w:rFonts w:eastAsiaTheme="majorEastAsia" w:cstheme="majorBidi"/>
      <w:color w:val="272727" w:themeColor="text1" w:themeTint="D8"/>
    </w:rPr>
  </w:style>
  <w:style w:type="paragraph" w:styleId="Title">
    <w:name w:val="Title"/>
    <w:basedOn w:val="Normal"/>
    <w:next w:val="Normal"/>
    <w:link w:val="TitleChar"/>
    <w:uiPriority w:val="10"/>
    <w:qFormat/>
    <w:rsid w:val="00474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F90"/>
    <w:pPr>
      <w:spacing w:before="160"/>
      <w:jc w:val="center"/>
    </w:pPr>
    <w:rPr>
      <w:i/>
      <w:iCs/>
      <w:color w:val="404040" w:themeColor="text1" w:themeTint="BF"/>
    </w:rPr>
  </w:style>
  <w:style w:type="character" w:customStyle="1" w:styleId="QuoteChar">
    <w:name w:val="Quote Char"/>
    <w:basedOn w:val="DefaultParagraphFont"/>
    <w:link w:val="Quote"/>
    <w:uiPriority w:val="29"/>
    <w:rsid w:val="00474F90"/>
    <w:rPr>
      <w:i/>
      <w:iCs/>
      <w:color w:val="404040" w:themeColor="text1" w:themeTint="BF"/>
    </w:rPr>
  </w:style>
  <w:style w:type="paragraph" w:styleId="ListParagraph">
    <w:name w:val="List Paragraph"/>
    <w:basedOn w:val="Normal"/>
    <w:uiPriority w:val="34"/>
    <w:qFormat/>
    <w:rsid w:val="00474F90"/>
    <w:pPr>
      <w:ind w:left="720"/>
      <w:contextualSpacing/>
    </w:pPr>
  </w:style>
  <w:style w:type="character" w:styleId="IntenseEmphasis">
    <w:name w:val="Intense Emphasis"/>
    <w:basedOn w:val="DefaultParagraphFont"/>
    <w:uiPriority w:val="21"/>
    <w:qFormat/>
    <w:rsid w:val="00474F90"/>
    <w:rPr>
      <w:i/>
      <w:iCs/>
      <w:color w:val="2F5496" w:themeColor="accent1" w:themeShade="BF"/>
    </w:rPr>
  </w:style>
  <w:style w:type="paragraph" w:styleId="IntenseQuote">
    <w:name w:val="Intense Quote"/>
    <w:basedOn w:val="Normal"/>
    <w:next w:val="Normal"/>
    <w:link w:val="IntenseQuoteChar"/>
    <w:uiPriority w:val="30"/>
    <w:qFormat/>
    <w:rsid w:val="00474F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4F90"/>
    <w:rPr>
      <w:i/>
      <w:iCs/>
      <w:color w:val="2F5496" w:themeColor="accent1" w:themeShade="BF"/>
    </w:rPr>
  </w:style>
  <w:style w:type="character" w:styleId="IntenseReference">
    <w:name w:val="Intense Reference"/>
    <w:basedOn w:val="DefaultParagraphFont"/>
    <w:uiPriority w:val="32"/>
    <w:qFormat/>
    <w:rsid w:val="00474F90"/>
    <w:rPr>
      <w:b/>
      <w:bCs/>
      <w:smallCaps/>
      <w:color w:val="2F5496" w:themeColor="accent1" w:themeShade="BF"/>
      <w:spacing w:val="5"/>
    </w:rPr>
  </w:style>
  <w:style w:type="paragraph" w:styleId="Header">
    <w:name w:val="header"/>
    <w:basedOn w:val="Normal"/>
    <w:link w:val="HeaderChar"/>
    <w:uiPriority w:val="99"/>
    <w:unhideWhenUsed/>
    <w:rsid w:val="006E6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FF9"/>
  </w:style>
  <w:style w:type="paragraph" w:styleId="Footer">
    <w:name w:val="footer"/>
    <w:basedOn w:val="Normal"/>
    <w:link w:val="FooterChar"/>
    <w:uiPriority w:val="99"/>
    <w:unhideWhenUsed/>
    <w:rsid w:val="006E6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FF9"/>
  </w:style>
  <w:style w:type="paragraph" w:styleId="NormalWeb">
    <w:name w:val="Normal (Web)"/>
    <w:basedOn w:val="Normal"/>
    <w:uiPriority w:val="99"/>
    <w:unhideWhenUsed/>
    <w:rsid w:val="00625AC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59"/>
    <w:rsid w:val="00625AC4"/>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C3AFF"/>
    <w:rPr>
      <w:color w:val="0563C1" w:themeColor="hyperlink"/>
      <w:u w:val="single"/>
    </w:rPr>
  </w:style>
  <w:style w:type="character" w:customStyle="1" w:styleId="UnresolvedMention1">
    <w:name w:val="Unresolved Mention1"/>
    <w:basedOn w:val="DefaultParagraphFont"/>
    <w:uiPriority w:val="99"/>
    <w:semiHidden/>
    <w:unhideWhenUsed/>
    <w:rsid w:val="00BC3AFF"/>
    <w:rPr>
      <w:color w:val="605E5C"/>
      <w:shd w:val="clear" w:color="auto" w:fill="E1DFDD"/>
    </w:rPr>
  </w:style>
  <w:style w:type="paragraph" w:customStyle="1" w:styleId="TableParagraph">
    <w:name w:val="Table Paragraph"/>
    <w:basedOn w:val="Normal"/>
    <w:uiPriority w:val="1"/>
    <w:qFormat/>
    <w:rsid w:val="0031151D"/>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35D6B-AA23-4DC3-8F67-5BC19F4F8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13</Pages>
  <Words>3751</Words>
  <Characters>21384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00anjalikhandekar@gmail.com</dc:creator>
  <cp:keywords/>
  <dc:description/>
  <cp:lastModifiedBy>Editor-1183</cp:lastModifiedBy>
  <cp:revision>48</cp:revision>
  <cp:lastPrinted>2026-04-11T09:43:00Z</cp:lastPrinted>
  <dcterms:created xsi:type="dcterms:W3CDTF">2026-03-25T21:56:00Z</dcterms:created>
  <dcterms:modified xsi:type="dcterms:W3CDTF">2026-04-18T08:35:00Z</dcterms:modified>
</cp:coreProperties>
</file>