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CD101" w14:textId="627EBC53" w:rsidR="00406A27" w:rsidRPr="0002592B" w:rsidRDefault="00F32724" w:rsidP="00A83855">
      <w:pPr>
        <w:spacing w:after="160" w:line="432" w:lineRule="auto"/>
        <w:jc w:val="center"/>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Evaluation of Some Reproductive Hormones of Female Wistar Rats Exposed to Water Pipe Tobacco</w:t>
      </w:r>
    </w:p>
    <w:p w14:paraId="762E126D" w14:textId="77777777" w:rsidR="00145FED" w:rsidRDefault="00145FED" w:rsidP="00ED0ABA">
      <w:pPr>
        <w:spacing w:before="100" w:beforeAutospacing="1" w:after="100" w:afterAutospacing="1" w:line="240" w:lineRule="auto"/>
        <w:rPr>
          <w:rFonts w:ascii="Times New Roman" w:eastAsia="Times New Roman" w:hAnsi="Times New Roman" w:cs="Times New Roman"/>
          <w:b/>
          <w:bCs/>
          <w:sz w:val="24"/>
          <w:szCs w:val="24"/>
        </w:rPr>
      </w:pPr>
    </w:p>
    <w:p w14:paraId="58B57178" w14:textId="200836E1" w:rsidR="00406A27" w:rsidRPr="0002592B" w:rsidRDefault="00F32724" w:rsidP="00ED0ABA">
      <w:pPr>
        <w:spacing w:before="100" w:beforeAutospacing="1" w:after="100" w:afterAutospacing="1" w:line="240" w:lineRule="auto"/>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ABSTRACT</w:t>
      </w:r>
    </w:p>
    <w:p w14:paraId="43CEDED6" w14:textId="033B47FB" w:rsidR="00406A27" w:rsidRPr="0002592B" w:rsidRDefault="00F32724" w:rsidP="009D73BD">
      <w:pPr>
        <w:spacing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Water pipe tobacco (shisha) smoking has gained increasing popularity, p</w:t>
      </w:r>
      <w:r w:rsidR="00ED0ABA" w:rsidRPr="0002592B">
        <w:rPr>
          <w:rFonts w:ascii="Times New Roman" w:eastAsia="Times New Roman" w:hAnsi="Times New Roman" w:cs="Times New Roman"/>
          <w:sz w:val="24"/>
          <w:szCs w:val="24"/>
        </w:rPr>
        <w:t>articularly among young females</w:t>
      </w:r>
      <w:r w:rsidRPr="0002592B">
        <w:rPr>
          <w:rFonts w:ascii="Times New Roman" w:eastAsia="Times New Roman" w:hAnsi="Times New Roman" w:cs="Times New Roman"/>
          <w:sz w:val="24"/>
          <w:szCs w:val="24"/>
        </w:rPr>
        <w:t xml:space="preserve"> under the misconception that it is less harmful than cigarette smoking. Despite growing evidence of its adverse health effects, limited information exists on its impact on female reproductive hormones. This study evaluated the effects of water pipe tobacco smoke on selected reproductive hormones of fem</w:t>
      </w:r>
      <w:r w:rsidR="009C420B">
        <w:rPr>
          <w:rFonts w:ascii="Times New Roman" w:eastAsia="Times New Roman" w:hAnsi="Times New Roman" w:cs="Times New Roman"/>
          <w:sz w:val="24"/>
          <w:szCs w:val="24"/>
        </w:rPr>
        <w:t>ale W</w:t>
      </w:r>
      <w:r w:rsidRPr="0002592B">
        <w:rPr>
          <w:rFonts w:ascii="Times New Roman" w:eastAsia="Times New Roman" w:hAnsi="Times New Roman" w:cs="Times New Roman"/>
          <w:sz w:val="24"/>
          <w:szCs w:val="24"/>
        </w:rPr>
        <w:t xml:space="preserve">istar </w:t>
      </w:r>
      <w:r w:rsidR="009C420B">
        <w:rPr>
          <w:rFonts w:ascii="Times New Roman" w:eastAsia="Times New Roman" w:hAnsi="Times New Roman" w:cs="Times New Roman"/>
          <w:sz w:val="24"/>
          <w:szCs w:val="24"/>
        </w:rPr>
        <w:t>rats. Twenty-five adult female W</w:t>
      </w:r>
      <w:r w:rsidR="00ED0ABA" w:rsidRPr="0002592B">
        <w:rPr>
          <w:rFonts w:ascii="Times New Roman" w:eastAsia="Times New Roman" w:hAnsi="Times New Roman" w:cs="Times New Roman"/>
          <w:sz w:val="24"/>
          <w:szCs w:val="24"/>
        </w:rPr>
        <w:t>istar rats (120–150</w:t>
      </w:r>
      <w:r w:rsidRPr="0002592B">
        <w:rPr>
          <w:rFonts w:ascii="Times New Roman" w:eastAsia="Times New Roman" w:hAnsi="Times New Roman" w:cs="Times New Roman"/>
          <w:sz w:val="24"/>
          <w:szCs w:val="24"/>
        </w:rPr>
        <w:t xml:space="preserve">g) were randomly assigned into five groups: a control group with no exposure, and four experimental groups exposed to shisha smoke for 10 or 20 minutes daily for periods of 2 or 4 weeks. Serum concentrations of estrogen, progesterone, and prolactin were determined using </w:t>
      </w:r>
      <w:r w:rsidR="00ED0ABA" w:rsidRPr="0002592B">
        <w:rPr>
          <w:rFonts w:ascii="Times New Roman" w:eastAsia="Times New Roman" w:hAnsi="Times New Roman" w:cs="Times New Roman"/>
          <w:sz w:val="24"/>
          <w:szCs w:val="24"/>
        </w:rPr>
        <w:t>standard methods</w:t>
      </w:r>
      <w:r w:rsidRPr="0002592B">
        <w:rPr>
          <w:rFonts w:ascii="Times New Roman" w:eastAsia="Times New Roman" w:hAnsi="Times New Roman" w:cs="Times New Roman"/>
          <w:sz w:val="24"/>
          <w:szCs w:val="24"/>
        </w:rPr>
        <w:t>. Data w</w:t>
      </w:r>
      <w:r w:rsidR="009C420B">
        <w:rPr>
          <w:rFonts w:ascii="Times New Roman" w:eastAsia="Times New Roman" w:hAnsi="Times New Roman" w:cs="Times New Roman"/>
          <w:sz w:val="24"/>
          <w:szCs w:val="24"/>
        </w:rPr>
        <w:t>ere analyzed using one-way analysis of variance</w:t>
      </w:r>
      <w:r w:rsidRPr="0002592B">
        <w:rPr>
          <w:rFonts w:ascii="Times New Roman" w:eastAsia="Times New Roman" w:hAnsi="Times New Roman" w:cs="Times New Roman"/>
          <w:sz w:val="24"/>
          <w:szCs w:val="24"/>
        </w:rPr>
        <w:t xml:space="preserve"> followed by post hoc LSD, with statistical significanc</w:t>
      </w:r>
      <w:r w:rsidR="009C420B">
        <w:rPr>
          <w:rFonts w:ascii="Times New Roman" w:eastAsia="Times New Roman" w:hAnsi="Times New Roman" w:cs="Times New Roman"/>
          <w:sz w:val="24"/>
          <w:szCs w:val="24"/>
        </w:rPr>
        <w:t>e set at P≤</w:t>
      </w:r>
      <w:r w:rsidRPr="0002592B">
        <w:rPr>
          <w:rFonts w:ascii="Times New Roman" w:eastAsia="Times New Roman" w:hAnsi="Times New Roman" w:cs="Times New Roman"/>
          <w:sz w:val="24"/>
          <w:szCs w:val="24"/>
        </w:rPr>
        <w:t xml:space="preserve"> 0.05. The results showed a significant alteration in reproductive hormone levels in shisha-exposed groups compared to the control. </w:t>
      </w:r>
      <w:r w:rsidR="002F0FBB" w:rsidRPr="0002592B">
        <w:rPr>
          <w:rFonts w:ascii="Times New Roman" w:eastAsia="Times New Roman" w:hAnsi="Times New Roman" w:cs="Times New Roman"/>
          <w:sz w:val="24"/>
          <w:szCs w:val="24"/>
        </w:rPr>
        <w:t xml:space="preserve">Estrogen levels increased in moderately and highly exposed groups, while progesterone and prolactin levels significantly decreased across all exposure groups. </w:t>
      </w:r>
      <w:r w:rsidR="002F0FBB" w:rsidRPr="001B3177">
        <w:rPr>
          <w:rFonts w:ascii="Times New Roman" w:eastAsia="Times New Roman" w:hAnsi="Times New Roman" w:cs="Times New Roman"/>
          <w:sz w:val="24"/>
          <w:szCs w:val="24"/>
          <w:highlight w:val="yellow"/>
        </w:rPr>
        <w:t xml:space="preserve">Estrogen levels varied across groups, with a decrease observed in Group 2 (54.00 ± 4.26 </w:t>
      </w:r>
      <w:proofErr w:type="spellStart"/>
      <w:r w:rsidR="002F0FBB" w:rsidRPr="001B3177">
        <w:rPr>
          <w:rFonts w:ascii="Times New Roman" w:eastAsia="Times New Roman" w:hAnsi="Times New Roman" w:cs="Times New Roman"/>
          <w:sz w:val="24"/>
          <w:szCs w:val="24"/>
          <w:highlight w:val="yellow"/>
        </w:rPr>
        <w:t>pg</w:t>
      </w:r>
      <w:proofErr w:type="spellEnd"/>
      <w:r w:rsidR="002F0FBB" w:rsidRPr="001B3177">
        <w:rPr>
          <w:rFonts w:ascii="Times New Roman" w:eastAsia="Times New Roman" w:hAnsi="Times New Roman" w:cs="Times New Roman"/>
          <w:sz w:val="24"/>
          <w:szCs w:val="24"/>
          <w:highlight w:val="yellow"/>
        </w:rPr>
        <w:t xml:space="preserve">/ml) compared to the control (65.33 ± 5.68 </w:t>
      </w:r>
      <w:proofErr w:type="spellStart"/>
      <w:r w:rsidR="002F0FBB" w:rsidRPr="001B3177">
        <w:rPr>
          <w:rFonts w:ascii="Times New Roman" w:eastAsia="Times New Roman" w:hAnsi="Times New Roman" w:cs="Times New Roman"/>
          <w:sz w:val="24"/>
          <w:szCs w:val="24"/>
          <w:highlight w:val="yellow"/>
        </w:rPr>
        <w:t>pg</w:t>
      </w:r>
      <w:proofErr w:type="spellEnd"/>
      <w:r w:rsidR="002F0FBB" w:rsidRPr="001B3177">
        <w:rPr>
          <w:rFonts w:ascii="Times New Roman" w:eastAsia="Times New Roman" w:hAnsi="Times New Roman" w:cs="Times New Roman"/>
          <w:sz w:val="24"/>
          <w:szCs w:val="24"/>
          <w:highlight w:val="yellow"/>
        </w:rPr>
        <w:t xml:space="preserve">/ml), while Groups 3, 4, and 5 exhibited elevated levels (86.33 ± 4.04, 71.00 ± 6.00, and 76.33 ± 4.04 </w:t>
      </w:r>
      <w:proofErr w:type="spellStart"/>
      <w:r w:rsidR="002F0FBB" w:rsidRPr="001B3177">
        <w:rPr>
          <w:rFonts w:ascii="Times New Roman" w:eastAsia="Times New Roman" w:hAnsi="Times New Roman" w:cs="Times New Roman"/>
          <w:sz w:val="24"/>
          <w:szCs w:val="24"/>
          <w:highlight w:val="yellow"/>
        </w:rPr>
        <w:t>pg</w:t>
      </w:r>
      <w:proofErr w:type="spellEnd"/>
      <w:r w:rsidR="002F0FBB" w:rsidRPr="001B3177">
        <w:rPr>
          <w:rFonts w:ascii="Times New Roman" w:eastAsia="Times New Roman" w:hAnsi="Times New Roman" w:cs="Times New Roman"/>
          <w:sz w:val="24"/>
          <w:szCs w:val="24"/>
          <w:highlight w:val="yellow"/>
        </w:rPr>
        <w:t xml:space="preserve">/ml, respectively). Progesterone levels were markedly reduced in all exposed groups (7.60 ± 4.68, 10.46 ± 1.12, 10.86 ± 1.95, and 13.20 ± 3.06 ng/ml) relative to the control group (27.26 ± 5.45 ng/ml), with statistically significant differences (p ≤ 0.05). Similarly, prolactin concentrations significantly decreased in all treated groups (ranging from 0.63 ± 0.10 to 0.73 ± 0.10 ng/ml) compared to the control (1.60 ± 0.62 ng/ml). </w:t>
      </w:r>
      <w:r w:rsidRPr="0002592B">
        <w:rPr>
          <w:rFonts w:ascii="Times New Roman" w:eastAsia="Times New Roman" w:hAnsi="Times New Roman" w:cs="Times New Roman"/>
          <w:sz w:val="24"/>
          <w:szCs w:val="24"/>
        </w:rPr>
        <w:t>These findings suggest that exposure to water pipe tobacco smoke disru</w:t>
      </w:r>
      <w:r w:rsidR="009C420B">
        <w:rPr>
          <w:rFonts w:ascii="Times New Roman" w:eastAsia="Times New Roman" w:hAnsi="Times New Roman" w:cs="Times New Roman"/>
          <w:sz w:val="24"/>
          <w:szCs w:val="24"/>
        </w:rPr>
        <w:t>pts hormonal balance in female W</w:t>
      </w:r>
      <w:r w:rsidRPr="0002592B">
        <w:rPr>
          <w:rFonts w:ascii="Times New Roman" w:eastAsia="Times New Roman" w:hAnsi="Times New Roman" w:cs="Times New Roman"/>
          <w:sz w:val="24"/>
          <w:szCs w:val="24"/>
        </w:rPr>
        <w:t>istar rats, potentially impairing reproductive function. The study highlights the endocrine-disrupting potential of shisha smoking and underscores the need for increased public health awareness regarding its reproductive health risks</w:t>
      </w:r>
      <w:r w:rsidRPr="0002592B">
        <w:rPr>
          <w:rFonts w:ascii="Times New Roman" w:eastAsia="Times New Roman" w:hAnsi="Times New Roman" w:cs="Times New Roman"/>
          <w:b/>
          <w:bCs/>
          <w:sz w:val="24"/>
          <w:szCs w:val="24"/>
        </w:rPr>
        <w:t>.</w:t>
      </w:r>
    </w:p>
    <w:p w14:paraId="72479433" w14:textId="1709CB53" w:rsidR="00A83855" w:rsidRPr="0002592B" w:rsidRDefault="00F32724" w:rsidP="00ED0ABA">
      <w:pPr>
        <w:spacing w:before="240" w:after="240" w:line="432"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b/>
          <w:bCs/>
          <w:sz w:val="24"/>
          <w:szCs w:val="24"/>
        </w:rPr>
        <w:t xml:space="preserve">Keywords: </w:t>
      </w:r>
      <w:r w:rsidRPr="0002592B">
        <w:rPr>
          <w:rFonts w:ascii="Times New Roman" w:eastAsia="Times New Roman" w:hAnsi="Times New Roman" w:cs="Times New Roman"/>
          <w:sz w:val="24"/>
          <w:szCs w:val="24"/>
        </w:rPr>
        <w:t>W</w:t>
      </w:r>
      <w:r w:rsidR="004D47A6">
        <w:rPr>
          <w:rFonts w:ascii="Times New Roman" w:eastAsia="Times New Roman" w:hAnsi="Times New Roman" w:cs="Times New Roman"/>
          <w:sz w:val="24"/>
          <w:szCs w:val="24"/>
        </w:rPr>
        <w:t xml:space="preserve">ater pipe tobacco, </w:t>
      </w:r>
      <w:r w:rsidR="009C420B">
        <w:rPr>
          <w:rFonts w:ascii="Times New Roman" w:eastAsia="Times New Roman" w:hAnsi="Times New Roman" w:cs="Times New Roman"/>
          <w:sz w:val="24"/>
          <w:szCs w:val="24"/>
        </w:rPr>
        <w:t>Reproduction, Hormones, Female W</w:t>
      </w:r>
      <w:r w:rsidRPr="0002592B">
        <w:rPr>
          <w:rFonts w:ascii="Times New Roman" w:eastAsia="Times New Roman" w:hAnsi="Times New Roman" w:cs="Times New Roman"/>
          <w:sz w:val="24"/>
          <w:szCs w:val="24"/>
        </w:rPr>
        <w:t>istar rats</w:t>
      </w:r>
    </w:p>
    <w:p w14:paraId="3F0D6E46" w14:textId="77777777" w:rsidR="00406A27" w:rsidRPr="0002592B" w:rsidRDefault="00F32724">
      <w:pPr>
        <w:spacing w:after="160" w:line="432"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 xml:space="preserve">INTRODUCTION </w:t>
      </w:r>
    </w:p>
    <w:p w14:paraId="014C561D" w14:textId="152129A4" w:rsidR="00406A27" w:rsidRPr="0002592B" w:rsidRDefault="00F32724">
      <w:pPr>
        <w:spacing w:before="240" w:after="240" w:line="432"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Water pipe tobacco, commonly known as shisha or hookah tobacco</w:t>
      </w:r>
      <w:r w:rsidR="00505EB6" w:rsidRPr="0002592B">
        <w:rPr>
          <w:rFonts w:ascii="Times New Roman" w:eastAsia="Times New Roman" w:hAnsi="Times New Roman" w:cs="Times New Roman"/>
          <w:sz w:val="24"/>
          <w:szCs w:val="24"/>
        </w:rPr>
        <w:t xml:space="preserve">, is a </w:t>
      </w:r>
      <w:proofErr w:type="spellStart"/>
      <w:r w:rsidR="00717C01">
        <w:rPr>
          <w:rFonts w:ascii="Times New Roman" w:eastAsia="Times New Roman" w:hAnsi="Times New Roman" w:cs="Times New Roman"/>
          <w:sz w:val="24"/>
          <w:szCs w:val="24"/>
        </w:rPr>
        <w:t>flavoured</w:t>
      </w:r>
      <w:proofErr w:type="spellEnd"/>
      <w:r w:rsidR="00717C01" w:rsidRPr="0002592B">
        <w:rPr>
          <w:rFonts w:ascii="Times New Roman" w:eastAsia="Times New Roman" w:hAnsi="Times New Roman" w:cs="Times New Roman"/>
          <w:sz w:val="24"/>
          <w:szCs w:val="24"/>
        </w:rPr>
        <w:t xml:space="preserve"> </w:t>
      </w:r>
      <w:r w:rsidRPr="0002592B">
        <w:rPr>
          <w:rFonts w:ascii="Times New Roman" w:eastAsia="Times New Roman" w:hAnsi="Times New Roman" w:cs="Times New Roman"/>
          <w:sz w:val="24"/>
          <w:szCs w:val="24"/>
        </w:rPr>
        <w:t>tobacco product smoked using a water pipe</w:t>
      </w:r>
      <w:r w:rsidR="00411218" w:rsidRPr="0002592B">
        <w:rPr>
          <w:rFonts w:ascii="Times New Roman" w:eastAsia="Times New Roman" w:hAnsi="Times New Roman" w:cs="Times New Roman"/>
          <w:sz w:val="24"/>
          <w:szCs w:val="24"/>
        </w:rPr>
        <w:t xml:space="preserve"> (</w:t>
      </w:r>
      <w:proofErr w:type="spellStart"/>
      <w:r w:rsidR="00411218" w:rsidRPr="0002592B">
        <w:rPr>
          <w:rFonts w:ascii="Times New Roman" w:eastAsia="Times New Roman" w:hAnsi="Times New Roman" w:cs="Times New Roman"/>
          <w:sz w:val="24"/>
          <w:szCs w:val="24"/>
        </w:rPr>
        <w:t>Nwauche</w:t>
      </w:r>
      <w:proofErr w:type="spellEnd"/>
      <w:r w:rsidR="00411218" w:rsidRPr="0002592B">
        <w:rPr>
          <w:rFonts w:ascii="Times New Roman" w:eastAsia="Times New Roman" w:hAnsi="Times New Roman" w:cs="Times New Roman"/>
          <w:sz w:val="24"/>
          <w:szCs w:val="24"/>
        </w:rPr>
        <w:t xml:space="preserve"> et al., 2025)</w:t>
      </w:r>
      <w:r w:rsidRPr="0002592B">
        <w:rPr>
          <w:rFonts w:ascii="Times New Roman" w:eastAsia="Times New Roman" w:hAnsi="Times New Roman" w:cs="Times New Roman"/>
          <w:sz w:val="24"/>
          <w:szCs w:val="24"/>
        </w:rPr>
        <w:t xml:space="preserve">. </w:t>
      </w:r>
      <w:r w:rsidR="00717C01" w:rsidRPr="001B3177">
        <w:rPr>
          <w:rFonts w:ascii="Times New Roman" w:eastAsia="Times New Roman" w:hAnsi="Times New Roman" w:cs="Times New Roman"/>
          <w:sz w:val="24"/>
          <w:szCs w:val="24"/>
          <w:highlight w:val="yellow"/>
        </w:rPr>
        <w:t xml:space="preserve">Water-pipe tobacco is usually </w:t>
      </w:r>
      <w:proofErr w:type="spellStart"/>
      <w:r w:rsidR="00717C01" w:rsidRPr="001B3177">
        <w:rPr>
          <w:rFonts w:ascii="Times New Roman" w:eastAsia="Times New Roman" w:hAnsi="Times New Roman" w:cs="Times New Roman"/>
          <w:sz w:val="24"/>
          <w:szCs w:val="24"/>
          <w:highlight w:val="yellow"/>
        </w:rPr>
        <w:t>flavoured</w:t>
      </w:r>
      <w:proofErr w:type="spellEnd"/>
      <w:r w:rsidR="00717C01" w:rsidRPr="001B3177">
        <w:rPr>
          <w:rFonts w:ascii="Times New Roman" w:eastAsia="Times New Roman" w:hAnsi="Times New Roman" w:cs="Times New Roman"/>
          <w:sz w:val="24"/>
          <w:szCs w:val="24"/>
          <w:highlight w:val="yellow"/>
        </w:rPr>
        <w:t xml:space="preserve"> and sweetened to attract youths by providing a better taste, which probably explains why some youths do not use other forms of tobacco but only in a hookah (Ali </w:t>
      </w:r>
      <w:proofErr w:type="spellStart"/>
      <w:r w:rsidR="00717C01" w:rsidRPr="001B3177">
        <w:rPr>
          <w:rFonts w:ascii="Times New Roman" w:eastAsia="Times New Roman" w:hAnsi="Times New Roman" w:cs="Times New Roman"/>
          <w:sz w:val="24"/>
          <w:szCs w:val="24"/>
          <w:highlight w:val="yellow"/>
        </w:rPr>
        <w:t>Anbeeh</w:t>
      </w:r>
      <w:proofErr w:type="spellEnd"/>
      <w:r w:rsidR="00717C01" w:rsidRPr="001B3177">
        <w:rPr>
          <w:rFonts w:ascii="Times New Roman" w:eastAsia="Times New Roman" w:hAnsi="Times New Roman" w:cs="Times New Roman"/>
          <w:sz w:val="24"/>
          <w:szCs w:val="24"/>
          <w:highlight w:val="yellow"/>
        </w:rPr>
        <w:t xml:space="preserve"> &amp; Meer Ahmad, 2018).</w:t>
      </w:r>
      <w:r w:rsidR="00717C01">
        <w:rPr>
          <w:rFonts w:ascii="Times New Roman" w:eastAsia="Times New Roman" w:hAnsi="Times New Roman" w:cs="Times New Roman"/>
          <w:sz w:val="24"/>
          <w:szCs w:val="24"/>
        </w:rPr>
        <w:t xml:space="preserve"> The</w:t>
      </w:r>
      <w:r w:rsidRPr="0002592B">
        <w:rPr>
          <w:rFonts w:ascii="Times New Roman" w:eastAsia="Times New Roman" w:hAnsi="Times New Roman" w:cs="Times New Roman"/>
          <w:sz w:val="24"/>
          <w:szCs w:val="24"/>
        </w:rPr>
        <w:t xml:space="preserve"> use of tobacco is steadily increasing worldwide, with cigarette smoking being the most common </w:t>
      </w:r>
      <w:r w:rsidRPr="0002592B">
        <w:rPr>
          <w:rFonts w:ascii="Times New Roman" w:eastAsia="Times New Roman" w:hAnsi="Times New Roman" w:cs="Times New Roman"/>
          <w:sz w:val="24"/>
          <w:szCs w:val="24"/>
        </w:rPr>
        <w:lastRenderedPageBreak/>
        <w:t>form (</w:t>
      </w:r>
      <w:proofErr w:type="spellStart"/>
      <w:r w:rsidRPr="0002592B">
        <w:rPr>
          <w:rFonts w:ascii="Times New Roman" w:eastAsia="Times New Roman" w:hAnsi="Times New Roman" w:cs="Times New Roman"/>
          <w:sz w:val="24"/>
          <w:szCs w:val="24"/>
        </w:rPr>
        <w:t>Poyrazoglu</w:t>
      </w:r>
      <w:proofErr w:type="spellEnd"/>
      <w:r w:rsidRPr="0002592B">
        <w:rPr>
          <w:rFonts w:ascii="Times New Roman" w:eastAsia="Times New Roman" w:hAnsi="Times New Roman" w:cs="Times New Roman"/>
          <w:sz w:val="24"/>
          <w:szCs w:val="24"/>
        </w:rPr>
        <w:t xml:space="preserve"> et al., 2010). However, there are several other ways of consuming tobacco, one of which is hookah smoking, also referred to as water-pipe smoking, shisha, hubble-bubble, narghile, </w:t>
      </w:r>
      <w:proofErr w:type="spellStart"/>
      <w:r w:rsidRPr="0002592B">
        <w:rPr>
          <w:rFonts w:ascii="Times New Roman" w:eastAsia="Times New Roman" w:hAnsi="Times New Roman" w:cs="Times New Roman"/>
          <w:sz w:val="24"/>
          <w:szCs w:val="24"/>
        </w:rPr>
        <w:t>goza</w:t>
      </w:r>
      <w:proofErr w:type="spellEnd"/>
      <w:r w:rsidRPr="0002592B">
        <w:rPr>
          <w:rFonts w:ascii="Times New Roman" w:eastAsia="Times New Roman" w:hAnsi="Times New Roman" w:cs="Times New Roman"/>
          <w:sz w:val="24"/>
          <w:szCs w:val="24"/>
        </w:rPr>
        <w:t>, or Indian water pipe. While considerable attention has been focused on cigarette smoking, hookah smoking has received less emphasis (Ahmed et al., 2011) and, in many regions, remains poorly regulated.</w:t>
      </w:r>
    </w:p>
    <w:p w14:paraId="6890527A" w14:textId="25804E25" w:rsidR="00406A27" w:rsidRPr="001B3177" w:rsidRDefault="00F32724">
      <w:pPr>
        <w:spacing w:before="240" w:after="240" w:line="432" w:lineRule="auto"/>
        <w:jc w:val="both"/>
        <w:rPr>
          <w:rFonts w:ascii="Times New Roman" w:eastAsia="Times New Roman" w:hAnsi="Times New Roman" w:cs="Times New Roman"/>
          <w:sz w:val="24"/>
          <w:szCs w:val="24"/>
          <w:highlight w:val="yellow"/>
        </w:rPr>
      </w:pPr>
      <w:r w:rsidRPr="0002592B">
        <w:rPr>
          <w:rFonts w:ascii="Times New Roman" w:eastAsia="Times New Roman" w:hAnsi="Times New Roman" w:cs="Times New Roman"/>
          <w:sz w:val="24"/>
          <w:szCs w:val="24"/>
        </w:rPr>
        <w:t xml:space="preserve">According to </w:t>
      </w:r>
      <w:proofErr w:type="spellStart"/>
      <w:r w:rsidRPr="0002592B">
        <w:rPr>
          <w:rFonts w:ascii="Times New Roman" w:eastAsia="Times New Roman" w:hAnsi="Times New Roman" w:cs="Times New Roman"/>
          <w:sz w:val="24"/>
          <w:szCs w:val="24"/>
        </w:rPr>
        <w:t>Chaouachi</w:t>
      </w:r>
      <w:proofErr w:type="spellEnd"/>
      <w:r w:rsidRPr="0002592B">
        <w:rPr>
          <w:rFonts w:ascii="Times New Roman" w:eastAsia="Times New Roman" w:hAnsi="Times New Roman" w:cs="Times New Roman"/>
          <w:sz w:val="24"/>
          <w:szCs w:val="24"/>
        </w:rPr>
        <w:t xml:space="preserve"> (2009), water pipe smoking has been practiced extensively for over 400 years and has been described by public health officials as a global tobacco epidemic. </w:t>
      </w:r>
      <w:r w:rsidR="00717C01" w:rsidRPr="001B3177">
        <w:rPr>
          <w:rFonts w:ascii="Times New Roman" w:eastAsia="Times New Roman" w:hAnsi="Times New Roman" w:cs="Times New Roman"/>
          <w:sz w:val="24"/>
          <w:szCs w:val="24"/>
          <w:highlight w:val="yellow"/>
        </w:rPr>
        <w:t xml:space="preserve">Water pipe smokers inhale significant amounts of CO due to the combustion of charcoal used to heat the tobacco. </w:t>
      </w:r>
      <w:r w:rsidR="002F4B1C" w:rsidRPr="002F4B1C">
        <w:rPr>
          <w:rFonts w:ascii="Times New Roman" w:eastAsia="Times New Roman" w:hAnsi="Times New Roman" w:cs="Times New Roman"/>
          <w:sz w:val="24"/>
          <w:szCs w:val="24"/>
        </w:rPr>
        <w:t xml:space="preserve">Regular waterpipe smoking is associated with respiratory symptoms, impaired pulmonary function, and an elevated risk of developing lung diseases, including chronic obstructive pulmonary disease (COPD). Additional adverse health effects encompass an increased risk of arterial stiffness, </w:t>
      </w:r>
      <w:proofErr w:type="spellStart"/>
      <w:r w:rsidR="002F4B1C" w:rsidRPr="002F4B1C">
        <w:rPr>
          <w:rFonts w:ascii="Times New Roman" w:eastAsia="Times New Roman" w:hAnsi="Times New Roman" w:cs="Times New Roman"/>
          <w:sz w:val="24"/>
          <w:szCs w:val="24"/>
        </w:rPr>
        <w:t>ischaemic</w:t>
      </w:r>
      <w:proofErr w:type="spellEnd"/>
      <w:r w:rsidR="002F4B1C" w:rsidRPr="002F4B1C">
        <w:rPr>
          <w:rFonts w:ascii="Times New Roman" w:eastAsia="Times New Roman" w:hAnsi="Times New Roman" w:cs="Times New Roman"/>
          <w:sz w:val="24"/>
          <w:szCs w:val="24"/>
        </w:rPr>
        <w:t xml:space="preserve"> heart disease, and various cancers, notably lung cancer</w:t>
      </w:r>
      <w:r w:rsidR="00717C01" w:rsidRPr="001B3177">
        <w:rPr>
          <w:rFonts w:ascii="Times New Roman" w:eastAsia="Times New Roman" w:hAnsi="Times New Roman" w:cs="Times New Roman"/>
          <w:sz w:val="24"/>
          <w:szCs w:val="24"/>
          <w:highlight w:val="yellow"/>
        </w:rPr>
        <w:t xml:space="preserve"> (</w:t>
      </w:r>
      <w:proofErr w:type="spellStart"/>
      <w:r w:rsidR="00717C01" w:rsidRPr="001B3177">
        <w:rPr>
          <w:rFonts w:ascii="Times New Roman" w:eastAsia="Times New Roman" w:hAnsi="Times New Roman" w:cs="Times New Roman"/>
          <w:sz w:val="24"/>
          <w:szCs w:val="24"/>
          <w:highlight w:val="yellow"/>
          <w:lang w:val="en-US"/>
        </w:rPr>
        <w:t>Akanbi</w:t>
      </w:r>
      <w:proofErr w:type="spellEnd"/>
      <w:r w:rsidR="00717C01" w:rsidRPr="001B3177">
        <w:rPr>
          <w:rFonts w:ascii="Times New Roman" w:eastAsia="Times New Roman" w:hAnsi="Times New Roman" w:cs="Times New Roman"/>
          <w:sz w:val="24"/>
          <w:szCs w:val="24"/>
          <w:highlight w:val="yellow"/>
          <w:lang w:val="en-US"/>
        </w:rPr>
        <w:t xml:space="preserve"> et al., 2025)</w:t>
      </w:r>
      <w:r w:rsidR="00717C01" w:rsidRPr="001B3177">
        <w:rPr>
          <w:rFonts w:ascii="Times New Roman" w:eastAsia="Times New Roman" w:hAnsi="Times New Roman" w:cs="Times New Roman"/>
          <w:sz w:val="24"/>
          <w:szCs w:val="24"/>
          <w:highlight w:val="yellow"/>
        </w:rPr>
        <w:t>. It</w:t>
      </w:r>
      <w:r w:rsidRPr="0002592B">
        <w:rPr>
          <w:rFonts w:ascii="Times New Roman" w:eastAsia="Times New Roman" w:hAnsi="Times New Roman" w:cs="Times New Roman"/>
          <w:sz w:val="24"/>
          <w:szCs w:val="24"/>
        </w:rPr>
        <w:t xml:space="preserve"> is estimated that over 100 million people smoke shisha daily worldwide (</w:t>
      </w:r>
      <w:proofErr w:type="spellStart"/>
      <w:r w:rsidRPr="0002592B">
        <w:rPr>
          <w:rFonts w:ascii="Times New Roman" w:eastAsia="Times New Roman" w:hAnsi="Times New Roman" w:cs="Times New Roman"/>
          <w:sz w:val="24"/>
          <w:szCs w:val="24"/>
        </w:rPr>
        <w:t>Poyrazoglu</w:t>
      </w:r>
      <w:proofErr w:type="spellEnd"/>
      <w:r w:rsidRPr="0002592B">
        <w:rPr>
          <w:rFonts w:ascii="Times New Roman" w:eastAsia="Times New Roman" w:hAnsi="Times New Roman" w:cs="Times New Roman"/>
          <w:sz w:val="24"/>
          <w:szCs w:val="24"/>
        </w:rPr>
        <w:t xml:space="preserve"> et al., 2010). </w:t>
      </w:r>
      <w:r w:rsidR="002F4B1C" w:rsidRPr="002F4B1C">
        <w:rPr>
          <w:rFonts w:ascii="Times New Roman" w:eastAsia="Times New Roman" w:hAnsi="Times New Roman" w:cs="Times New Roman"/>
          <w:sz w:val="24"/>
          <w:szCs w:val="24"/>
        </w:rPr>
        <w:t>The practice of waterpipe smoking is prevalent across the Arabian Peninsula, China, India, Pakistan, Bangladesh, Turkey, Europe, and North America. Despite the widespread perception among users that hookah smoking is less addictive and poses fewer health risks than cigarette smoking, empirical research has consistently demonstrated contrary evidence</w:t>
      </w:r>
      <w:r w:rsidR="002F4B1C">
        <w:rPr>
          <w:rFonts w:ascii="Times New Roman" w:eastAsia="Times New Roman" w:hAnsi="Times New Roman" w:cs="Times New Roman"/>
          <w:sz w:val="24"/>
          <w:szCs w:val="24"/>
        </w:rPr>
        <w:t xml:space="preserve"> </w:t>
      </w:r>
      <w:r w:rsidRPr="0002592B">
        <w:rPr>
          <w:rFonts w:ascii="Times New Roman" w:eastAsia="Times New Roman" w:hAnsi="Times New Roman" w:cs="Times New Roman"/>
          <w:sz w:val="24"/>
          <w:szCs w:val="24"/>
        </w:rPr>
        <w:t>(</w:t>
      </w:r>
      <w:proofErr w:type="spellStart"/>
      <w:r w:rsidRPr="0002592B">
        <w:rPr>
          <w:rFonts w:ascii="Times New Roman" w:eastAsia="Times New Roman" w:hAnsi="Times New Roman" w:cs="Times New Roman"/>
          <w:sz w:val="24"/>
          <w:szCs w:val="24"/>
        </w:rPr>
        <w:t>Martinasek</w:t>
      </w:r>
      <w:proofErr w:type="spellEnd"/>
      <w:r w:rsidRPr="0002592B">
        <w:rPr>
          <w:rFonts w:ascii="Times New Roman" w:eastAsia="Times New Roman" w:hAnsi="Times New Roman" w:cs="Times New Roman"/>
          <w:sz w:val="24"/>
          <w:szCs w:val="24"/>
        </w:rPr>
        <w:t xml:space="preserve"> et al., 2011). A sharp increase in the popularity of water-pipe use has been reported in recent years (Radwan et al., 2003), particularly among young people. Shisha smoking is now recognized as an emerging health-risk </w:t>
      </w:r>
      <w:r w:rsidR="009C420B" w:rsidRPr="0002592B">
        <w:rPr>
          <w:rFonts w:ascii="Times New Roman" w:eastAsia="Times New Roman" w:hAnsi="Times New Roman" w:cs="Times New Roman"/>
          <w:sz w:val="24"/>
          <w:szCs w:val="24"/>
        </w:rPr>
        <w:t>behavior</w:t>
      </w:r>
      <w:r w:rsidRPr="0002592B">
        <w:rPr>
          <w:rFonts w:ascii="Times New Roman" w:eastAsia="Times New Roman" w:hAnsi="Times New Roman" w:cs="Times New Roman"/>
          <w:sz w:val="24"/>
          <w:szCs w:val="24"/>
        </w:rPr>
        <w:t>, and its use is considered habit-forming (</w:t>
      </w:r>
      <w:proofErr w:type="spellStart"/>
      <w:r w:rsidRPr="0002592B">
        <w:rPr>
          <w:rFonts w:ascii="Times New Roman" w:eastAsia="Times New Roman" w:hAnsi="Times New Roman" w:cs="Times New Roman"/>
          <w:sz w:val="24"/>
          <w:szCs w:val="24"/>
        </w:rPr>
        <w:t>Shihadeh</w:t>
      </w:r>
      <w:proofErr w:type="spellEnd"/>
      <w:r w:rsidRPr="0002592B">
        <w:rPr>
          <w:rFonts w:ascii="Times New Roman" w:eastAsia="Times New Roman" w:hAnsi="Times New Roman" w:cs="Times New Roman"/>
          <w:sz w:val="24"/>
          <w:szCs w:val="24"/>
        </w:rPr>
        <w:t xml:space="preserve"> et al., 2004</w:t>
      </w:r>
      <w:r w:rsidRPr="001B3177">
        <w:rPr>
          <w:rFonts w:ascii="Times New Roman" w:eastAsia="Times New Roman" w:hAnsi="Times New Roman" w:cs="Times New Roman"/>
          <w:sz w:val="24"/>
          <w:szCs w:val="24"/>
          <w:highlight w:val="yellow"/>
        </w:rPr>
        <w:t>).</w:t>
      </w:r>
      <w:r w:rsidR="00220DD9" w:rsidRPr="001B3177">
        <w:rPr>
          <w:rFonts w:ascii="Times New Roman" w:eastAsia="Times New Roman" w:hAnsi="Times New Roman" w:cs="Times New Roman"/>
          <w:sz w:val="24"/>
          <w:szCs w:val="24"/>
          <w:highlight w:val="yellow"/>
        </w:rPr>
        <w:t xml:space="preserve"> </w:t>
      </w:r>
      <w:r w:rsidR="002F4B1C" w:rsidRPr="002F4B1C">
        <w:rPr>
          <w:rFonts w:ascii="Times New Roman" w:eastAsia="Times New Roman" w:hAnsi="Times New Roman" w:cs="Times New Roman"/>
          <w:sz w:val="24"/>
          <w:szCs w:val="24"/>
        </w:rPr>
        <w:t>A single session of shisha smoking exposes individuals to approximately 9–11 times the carbon monoxide and nearly twice the nicotine compared with the consumption of a single cigarette</w:t>
      </w:r>
      <w:r w:rsidR="00220DD9" w:rsidRPr="001B3177">
        <w:rPr>
          <w:rFonts w:ascii="Times New Roman" w:eastAsia="Times New Roman" w:hAnsi="Times New Roman" w:cs="Times New Roman"/>
          <w:sz w:val="24"/>
          <w:szCs w:val="24"/>
          <w:highlight w:val="yellow"/>
        </w:rPr>
        <w:t xml:space="preserve"> (Cham et al., 2024).</w:t>
      </w:r>
    </w:p>
    <w:p w14:paraId="03B8F827" w14:textId="4F3CBF7B" w:rsidR="00406A27" w:rsidRPr="0002592B" w:rsidRDefault="002F4B1C">
      <w:pPr>
        <w:spacing w:before="240" w:after="240" w:line="432" w:lineRule="auto"/>
        <w:jc w:val="both"/>
        <w:rPr>
          <w:rFonts w:ascii="Times New Roman" w:eastAsia="Times New Roman" w:hAnsi="Times New Roman" w:cs="Times New Roman"/>
          <w:sz w:val="24"/>
          <w:szCs w:val="24"/>
        </w:rPr>
      </w:pPr>
      <w:r w:rsidRPr="002F4B1C">
        <w:rPr>
          <w:rFonts w:ascii="Times New Roman" w:eastAsia="Times New Roman" w:hAnsi="Times New Roman" w:cs="Times New Roman"/>
          <w:sz w:val="24"/>
          <w:szCs w:val="24"/>
        </w:rPr>
        <w:t xml:space="preserve">The consumption of shisha tobacco products results in the inhalation of numerous toxic substances, including particulate matter, nicotine, carbon monoxide, and nitrogen oxides. Nicotine, a key </w:t>
      </w:r>
      <w:r w:rsidRPr="002F4B1C">
        <w:rPr>
          <w:rFonts w:ascii="Times New Roman" w:eastAsia="Times New Roman" w:hAnsi="Times New Roman" w:cs="Times New Roman"/>
          <w:sz w:val="24"/>
          <w:szCs w:val="24"/>
        </w:rPr>
        <w:lastRenderedPageBreak/>
        <w:t xml:space="preserve">constituent of tobacco smoke, is primarily responsible for the dependence associated with tobacco use. Upon inhalation, nicotine rapidly enters the bloodstream and reaches the brain, where it binds to nicotinic receptors and triggers the release of dopamine, generating pleasurable sensations that reinforce addictive </w:t>
      </w:r>
      <w:proofErr w:type="spellStart"/>
      <w:r w:rsidRPr="002F4B1C">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t>
      </w:r>
      <w:r w:rsidR="00F32724" w:rsidRPr="0002592B">
        <w:rPr>
          <w:rFonts w:ascii="Times New Roman" w:eastAsia="Times New Roman" w:hAnsi="Times New Roman" w:cs="Times New Roman"/>
          <w:sz w:val="24"/>
          <w:szCs w:val="24"/>
        </w:rPr>
        <w:t>(</w:t>
      </w:r>
      <w:proofErr w:type="spellStart"/>
      <w:r w:rsidR="00F32724" w:rsidRPr="0002592B">
        <w:rPr>
          <w:rFonts w:ascii="Times New Roman" w:eastAsia="Times New Roman" w:hAnsi="Times New Roman" w:cs="Times New Roman"/>
          <w:sz w:val="24"/>
          <w:szCs w:val="24"/>
        </w:rPr>
        <w:t>Shihadeh</w:t>
      </w:r>
      <w:proofErr w:type="spellEnd"/>
      <w:r w:rsidR="00F32724" w:rsidRPr="0002592B">
        <w:rPr>
          <w:rFonts w:ascii="Times New Roman" w:eastAsia="Times New Roman" w:hAnsi="Times New Roman" w:cs="Times New Roman"/>
          <w:sz w:val="24"/>
          <w:szCs w:val="24"/>
        </w:rPr>
        <w:t xml:space="preserve"> et al., 2014; </w:t>
      </w:r>
      <w:proofErr w:type="spellStart"/>
      <w:r w:rsidR="00F32724" w:rsidRPr="0002592B">
        <w:rPr>
          <w:rFonts w:ascii="Times New Roman" w:eastAsia="Times New Roman" w:hAnsi="Times New Roman" w:cs="Times New Roman"/>
          <w:sz w:val="24"/>
          <w:szCs w:val="24"/>
        </w:rPr>
        <w:t>Elsayed</w:t>
      </w:r>
      <w:proofErr w:type="spellEnd"/>
      <w:r w:rsidR="00F32724" w:rsidRPr="0002592B">
        <w:rPr>
          <w:rFonts w:ascii="Times New Roman" w:eastAsia="Times New Roman" w:hAnsi="Times New Roman" w:cs="Times New Roman"/>
          <w:sz w:val="24"/>
          <w:szCs w:val="24"/>
        </w:rPr>
        <w:t xml:space="preserve"> et al., 2016).</w:t>
      </w:r>
    </w:p>
    <w:p w14:paraId="6A14A956" w14:textId="5C0B0C45" w:rsidR="00406A27" w:rsidRPr="001B3177" w:rsidRDefault="00F32724">
      <w:pPr>
        <w:spacing w:before="240" w:after="240" w:line="432" w:lineRule="auto"/>
        <w:jc w:val="both"/>
        <w:rPr>
          <w:rFonts w:ascii="Times New Roman" w:eastAsia="Times New Roman" w:hAnsi="Times New Roman" w:cs="Times New Roman"/>
          <w:sz w:val="24"/>
          <w:szCs w:val="24"/>
          <w:highlight w:val="yellow"/>
        </w:rPr>
      </w:pPr>
      <w:r w:rsidRPr="0002592B">
        <w:rPr>
          <w:rFonts w:ascii="Times New Roman" w:eastAsia="Times New Roman" w:hAnsi="Times New Roman" w:cs="Times New Roman"/>
          <w:sz w:val="24"/>
          <w:szCs w:val="24"/>
        </w:rPr>
        <w:t xml:space="preserve">Reproductive hormones play a crucial role in regulating the development, maturation, and function of the reproductive system in both males and females. </w:t>
      </w:r>
      <w:r w:rsidR="002F4B1C" w:rsidRPr="002F4B1C">
        <w:rPr>
          <w:rFonts w:ascii="Times New Roman" w:eastAsia="Times New Roman" w:hAnsi="Times New Roman" w:cs="Times New Roman"/>
          <w:sz w:val="24"/>
          <w:szCs w:val="24"/>
        </w:rPr>
        <w:t>Reproductive hormones are secreted by both the anterior pituitary gland and the gonads, comprising a combination of steroid and peptide hormones</w:t>
      </w:r>
      <w:r w:rsidR="002F4B1C">
        <w:rPr>
          <w:rFonts w:ascii="Times New Roman" w:eastAsia="Times New Roman" w:hAnsi="Times New Roman" w:cs="Times New Roman"/>
          <w:sz w:val="24"/>
          <w:szCs w:val="24"/>
        </w:rPr>
        <w:t xml:space="preserve"> </w:t>
      </w:r>
      <w:r w:rsidR="00220DD9" w:rsidRPr="001B3177">
        <w:rPr>
          <w:rFonts w:ascii="Times New Roman" w:eastAsia="Times New Roman" w:hAnsi="Times New Roman" w:cs="Times New Roman"/>
          <w:sz w:val="24"/>
          <w:szCs w:val="24"/>
          <w:highlight w:val="yellow"/>
        </w:rPr>
        <w:t>(</w:t>
      </w:r>
      <w:proofErr w:type="spellStart"/>
      <w:r w:rsidR="00220DD9" w:rsidRPr="001B3177">
        <w:rPr>
          <w:rFonts w:ascii="Times New Roman" w:eastAsia="Times New Roman" w:hAnsi="Times New Roman" w:cs="Times New Roman"/>
          <w:highlight w:val="yellow"/>
          <w:lang w:val="en-US"/>
        </w:rPr>
        <w:t>Manocha</w:t>
      </w:r>
      <w:proofErr w:type="spellEnd"/>
      <w:r w:rsidR="00220DD9" w:rsidRPr="001B3177">
        <w:rPr>
          <w:rFonts w:ascii="Times New Roman" w:eastAsia="Times New Roman" w:hAnsi="Times New Roman" w:cs="Times New Roman"/>
          <w:highlight w:val="yellow"/>
          <w:lang w:val="en-US"/>
        </w:rPr>
        <w:t xml:space="preserve"> et al., 2018)</w:t>
      </w:r>
      <w:r w:rsidR="00220DD9" w:rsidRPr="001B3177">
        <w:rPr>
          <w:rFonts w:ascii="Times New Roman" w:eastAsia="Times New Roman" w:hAnsi="Times New Roman" w:cs="Times New Roman"/>
          <w:sz w:val="24"/>
          <w:szCs w:val="24"/>
          <w:highlight w:val="yellow"/>
        </w:rPr>
        <w:t xml:space="preserve">. </w:t>
      </w:r>
      <w:r w:rsidRPr="0002592B">
        <w:rPr>
          <w:rFonts w:ascii="Times New Roman" w:eastAsia="Times New Roman" w:hAnsi="Times New Roman" w:cs="Times New Roman"/>
          <w:sz w:val="24"/>
          <w:szCs w:val="24"/>
        </w:rPr>
        <w:t>These hormones are primarily regulated by the hypothalamic–pituitary–gonadal (HPG) axis and include estrogen, progesterone, follicle-stimulating hormone (FSH), luteinizing hormone (LH), prolactin, and testosterone. In females, proper hormonal balance is essential for ovulation, menstrual cycle regulation, fertility, and maintenance of pregnancy.</w:t>
      </w:r>
      <w:r w:rsidR="00220DD9">
        <w:rPr>
          <w:rFonts w:ascii="Times New Roman" w:eastAsia="Times New Roman" w:hAnsi="Times New Roman" w:cs="Times New Roman"/>
          <w:sz w:val="24"/>
          <w:szCs w:val="24"/>
        </w:rPr>
        <w:t xml:space="preserve">  </w:t>
      </w:r>
      <w:r w:rsidR="002F4B1C" w:rsidRPr="002F4B1C">
        <w:rPr>
          <w:rFonts w:ascii="Times New Roman" w:eastAsia="Times New Roman" w:hAnsi="Times New Roman" w:cs="Times New Roman"/>
          <w:sz w:val="24"/>
          <w:szCs w:val="24"/>
        </w:rPr>
        <w:t>Reproductive hormones not only facilitate the proper development of the reproductive system but also support the differentiation and functional maintenance of reproductive organs. Moreover, they play a critical role in the regulation of the skeletal, immune, and cardiovascular systems, which are closely linked to various adverse health outcomes in humans</w:t>
      </w:r>
      <w:r w:rsidR="00220DD9" w:rsidRPr="001B3177">
        <w:rPr>
          <w:rFonts w:ascii="Times New Roman" w:eastAsia="Times New Roman" w:hAnsi="Times New Roman" w:cs="Times New Roman"/>
          <w:sz w:val="24"/>
          <w:szCs w:val="24"/>
          <w:highlight w:val="yellow"/>
        </w:rPr>
        <w:t xml:space="preserve"> (</w:t>
      </w:r>
      <w:r w:rsidR="00220DD9" w:rsidRPr="001B3177">
        <w:rPr>
          <w:rFonts w:ascii="Times New Roman" w:eastAsia="Times New Roman" w:hAnsi="Times New Roman" w:cs="Times New Roman"/>
          <w:highlight w:val="yellow"/>
          <w:lang w:val="en-US"/>
        </w:rPr>
        <w:t>Li et al., 2024)</w:t>
      </w:r>
      <w:r w:rsidR="00220DD9" w:rsidRPr="001B3177">
        <w:rPr>
          <w:rFonts w:ascii="Times New Roman" w:eastAsia="Times New Roman" w:hAnsi="Times New Roman" w:cs="Times New Roman"/>
          <w:sz w:val="24"/>
          <w:szCs w:val="24"/>
          <w:highlight w:val="yellow"/>
        </w:rPr>
        <w:t xml:space="preserve">. </w:t>
      </w:r>
    </w:p>
    <w:p w14:paraId="6ADC4A1D" w14:textId="64528F4F" w:rsidR="00406A27" w:rsidRPr="0002592B" w:rsidRDefault="00F32724" w:rsidP="003E639F">
      <w:pPr>
        <w:spacing w:before="240" w:after="240" w:line="432"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The consumption of water pipe tobacco, particularly among young females, has become increasingly prevalent in recent years, largely due to the misconception that it is less harmful than cigarette smoking. Despite extensive research on the adverse health effects of cigarette smoking, there is limited information on the biochemical and endocrine effects of short- and long-term exposure to water pipe tobacco, especially in females. Therefore, this study was designed to evaluate the effects of water pipe tobacco smoke exposure on selected reproductive hormones estrogen, progesterone, and prolactin female Wistar rats.</w:t>
      </w:r>
    </w:p>
    <w:p w14:paraId="53A04EB8" w14:textId="72D8055C" w:rsidR="009D73BD" w:rsidRPr="003E639F" w:rsidRDefault="00ED0ABA" w:rsidP="00EF3566">
      <w:pPr>
        <w:spacing w:after="160" w:line="432"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MATERIALS AND METHODS</w:t>
      </w:r>
      <w:r w:rsidR="00EF3566">
        <w:rPr>
          <w:rFonts w:ascii="Times New Roman" w:eastAsia="Times New Roman" w:hAnsi="Times New Roman" w:cs="Times New Roman"/>
          <w:b/>
          <w:bCs/>
          <w:sz w:val="24"/>
          <w:szCs w:val="24"/>
        </w:rPr>
        <w:tab/>
      </w:r>
    </w:p>
    <w:p w14:paraId="47F8D7F6" w14:textId="77777777" w:rsidR="00406A27" w:rsidRPr="0002592B" w:rsidRDefault="00ED0ABA">
      <w:pPr>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Reagents and C</w:t>
      </w:r>
      <w:r w:rsidR="00F32724" w:rsidRPr="0002592B">
        <w:rPr>
          <w:rFonts w:ascii="Times New Roman" w:eastAsia="Times New Roman" w:hAnsi="Times New Roman" w:cs="Times New Roman"/>
          <w:b/>
          <w:bCs/>
          <w:sz w:val="24"/>
          <w:szCs w:val="24"/>
        </w:rPr>
        <w:t xml:space="preserve">hemicals </w:t>
      </w:r>
    </w:p>
    <w:p w14:paraId="018F143B" w14:textId="5C724919" w:rsidR="009D73BD" w:rsidRPr="00EF3566" w:rsidRDefault="00F32724">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lastRenderedPageBreak/>
        <w:t>Reagents and chemicals</w:t>
      </w:r>
      <w:r w:rsidR="00505EB6" w:rsidRPr="0002592B">
        <w:rPr>
          <w:rFonts w:ascii="Times New Roman" w:eastAsia="Times New Roman" w:hAnsi="Times New Roman" w:cs="Times New Roman"/>
          <w:sz w:val="24"/>
          <w:szCs w:val="24"/>
        </w:rPr>
        <w:t xml:space="preserve"> used</w:t>
      </w:r>
      <w:r w:rsidRPr="0002592B">
        <w:rPr>
          <w:rFonts w:ascii="Times New Roman" w:eastAsia="Times New Roman" w:hAnsi="Times New Roman" w:cs="Times New Roman"/>
          <w:sz w:val="24"/>
          <w:szCs w:val="24"/>
        </w:rPr>
        <w:t xml:space="preserve"> were of analytical grade.</w:t>
      </w:r>
    </w:p>
    <w:p w14:paraId="6907BA9A" w14:textId="77777777" w:rsidR="00406A27" w:rsidRPr="0002592B" w:rsidRDefault="00ED0ABA">
      <w:pPr>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Purchase of Shisha Materials</w:t>
      </w:r>
    </w:p>
    <w:p w14:paraId="688E955D" w14:textId="4408DB4A" w:rsidR="00406A27" w:rsidRPr="0002592B" w:rsidRDefault="00F32724">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A commercially </w:t>
      </w:r>
      <w:r w:rsidR="009C420B">
        <w:rPr>
          <w:rFonts w:ascii="Times New Roman" w:eastAsia="Times New Roman" w:hAnsi="Times New Roman" w:cs="Times New Roman"/>
          <w:sz w:val="24"/>
          <w:szCs w:val="24"/>
        </w:rPr>
        <w:t>available shisha pot apparatus and</w:t>
      </w:r>
      <w:r w:rsidRPr="0002592B">
        <w:rPr>
          <w:rFonts w:ascii="Times New Roman" w:eastAsia="Times New Roman" w:hAnsi="Times New Roman" w:cs="Times New Roman"/>
          <w:sz w:val="24"/>
          <w:szCs w:val="24"/>
        </w:rPr>
        <w:t xml:space="preserve"> coal sample was purchased from a local retail shop in Port Harcourt, Rivers State. </w:t>
      </w:r>
    </w:p>
    <w:p w14:paraId="4104F9E9" w14:textId="77777777" w:rsidR="00406A27" w:rsidRPr="0002592B" w:rsidRDefault="00ED0ABA">
      <w:pPr>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Purchase of A</w:t>
      </w:r>
      <w:r w:rsidR="00F32724" w:rsidRPr="0002592B">
        <w:rPr>
          <w:rFonts w:ascii="Times New Roman" w:eastAsia="Times New Roman" w:hAnsi="Times New Roman" w:cs="Times New Roman"/>
          <w:b/>
          <w:bCs/>
          <w:sz w:val="24"/>
          <w:szCs w:val="24"/>
        </w:rPr>
        <w:t>nimals</w:t>
      </w:r>
    </w:p>
    <w:p w14:paraId="7542BA29" w14:textId="0F063B72" w:rsidR="00406A27" w:rsidRPr="003E639F" w:rsidRDefault="009C420B">
      <w:pPr>
        <w:spacing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Twenty five</w:t>
      </w:r>
      <w:proofErr w:type="gramEnd"/>
      <w:r w:rsidR="00ED0ABA" w:rsidRPr="0002592B">
        <w:rPr>
          <w:rFonts w:ascii="Times New Roman" w:eastAsia="Times New Roman" w:hAnsi="Times New Roman" w:cs="Times New Roman"/>
          <w:sz w:val="24"/>
          <w:szCs w:val="24"/>
        </w:rPr>
        <w:t xml:space="preserve"> adult</w:t>
      </w:r>
      <w:r>
        <w:rPr>
          <w:rFonts w:ascii="Times New Roman" w:eastAsia="Times New Roman" w:hAnsi="Times New Roman" w:cs="Times New Roman"/>
          <w:sz w:val="24"/>
          <w:szCs w:val="24"/>
        </w:rPr>
        <w:t xml:space="preserve"> female W</w:t>
      </w:r>
      <w:r w:rsidR="00F32724" w:rsidRPr="0002592B">
        <w:rPr>
          <w:rFonts w:ascii="Times New Roman" w:eastAsia="Times New Roman" w:hAnsi="Times New Roman" w:cs="Times New Roman"/>
          <w:sz w:val="24"/>
          <w:szCs w:val="24"/>
        </w:rPr>
        <w:t>ista</w:t>
      </w:r>
      <w:r>
        <w:rPr>
          <w:rFonts w:ascii="Times New Roman" w:eastAsia="Times New Roman" w:hAnsi="Times New Roman" w:cs="Times New Roman"/>
          <w:sz w:val="24"/>
          <w:szCs w:val="24"/>
        </w:rPr>
        <w:t>r rats weighing between 120-150</w:t>
      </w:r>
      <w:r w:rsidR="00F32724" w:rsidRPr="0002592B">
        <w:rPr>
          <w:rFonts w:ascii="Times New Roman" w:eastAsia="Times New Roman" w:hAnsi="Times New Roman" w:cs="Times New Roman"/>
          <w:sz w:val="24"/>
          <w:szCs w:val="24"/>
        </w:rPr>
        <w:t>g were purchased from the animal house of Animal and Environmental Biology, Rivers State University. They were acclim</w:t>
      </w:r>
      <w:r>
        <w:rPr>
          <w:rFonts w:ascii="Times New Roman" w:eastAsia="Times New Roman" w:hAnsi="Times New Roman" w:cs="Times New Roman"/>
          <w:sz w:val="24"/>
          <w:szCs w:val="24"/>
        </w:rPr>
        <w:t>atized for a period of seven</w:t>
      </w:r>
      <w:r w:rsidR="00F32724" w:rsidRPr="0002592B">
        <w:rPr>
          <w:rFonts w:ascii="Times New Roman" w:eastAsia="Times New Roman" w:hAnsi="Times New Roman" w:cs="Times New Roman"/>
          <w:sz w:val="24"/>
          <w:szCs w:val="24"/>
        </w:rPr>
        <w:t xml:space="preserve"> days prior to exposure with feed and water </w:t>
      </w:r>
      <w:r w:rsidR="00F32724" w:rsidRPr="009C420B">
        <w:rPr>
          <w:rFonts w:ascii="Times New Roman" w:eastAsia="Times New Roman" w:hAnsi="Times New Roman" w:cs="Times New Roman"/>
          <w:i/>
          <w:sz w:val="24"/>
          <w:szCs w:val="24"/>
        </w:rPr>
        <w:t>ad libitum.</w:t>
      </w:r>
      <w:r w:rsidR="00F32724" w:rsidRPr="0002592B">
        <w:rPr>
          <w:rFonts w:ascii="Times New Roman" w:eastAsia="Times New Roman" w:hAnsi="Times New Roman" w:cs="Times New Roman"/>
          <w:sz w:val="24"/>
          <w:szCs w:val="24"/>
        </w:rPr>
        <w:t xml:space="preserve"> </w:t>
      </w:r>
    </w:p>
    <w:p w14:paraId="1BECBA79" w14:textId="1128D1DA" w:rsidR="00406A27" w:rsidRPr="0002592B" w:rsidRDefault="00F32724">
      <w:pPr>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Prepara</w:t>
      </w:r>
      <w:r w:rsidR="009C420B">
        <w:rPr>
          <w:rFonts w:ascii="Times New Roman" w:eastAsia="Times New Roman" w:hAnsi="Times New Roman" w:cs="Times New Roman"/>
          <w:b/>
          <w:bCs/>
          <w:sz w:val="24"/>
          <w:szCs w:val="24"/>
        </w:rPr>
        <w:t>tion of water pipe tobacco and a</w:t>
      </w:r>
      <w:r w:rsidRPr="0002592B">
        <w:rPr>
          <w:rFonts w:ascii="Times New Roman" w:eastAsia="Times New Roman" w:hAnsi="Times New Roman" w:cs="Times New Roman"/>
          <w:b/>
          <w:bCs/>
          <w:sz w:val="24"/>
          <w:szCs w:val="24"/>
        </w:rPr>
        <w:t xml:space="preserve">dministration. </w:t>
      </w:r>
    </w:p>
    <w:p w14:paraId="63BA65EF" w14:textId="77777777" w:rsidR="00406A27" w:rsidRPr="0002592B" w:rsidRDefault="00F32724">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The base was filled with water and the stem was inserted into the base. The shisha tobacco flavor was sprinkled into the bowl and covered with an aluminum foil. A pin was used to create little holes on the foil, the coal was lit and placed on the foil. </w:t>
      </w:r>
    </w:p>
    <w:p w14:paraId="00E56196" w14:textId="77777777" w:rsidR="00406A27" w:rsidRPr="0002592B" w:rsidRDefault="00F32724">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A hose was used to connect the Shisha pot and a pressure pump to an inhalation chamber were the animals were kept. The pressure pump extracted the smoke from the Shisha pot and it was released to the animals for a period of time. </w:t>
      </w:r>
    </w:p>
    <w:p w14:paraId="7ADD7036" w14:textId="77777777" w:rsidR="00406A27" w:rsidRPr="0002592B" w:rsidRDefault="00F32724">
      <w:pPr>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 xml:space="preserve">Experimental Design. </w:t>
      </w:r>
    </w:p>
    <w:p w14:paraId="46790229" w14:textId="0BDFEB73" w:rsidR="00ED0ABA" w:rsidRDefault="00F32724">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The animals</w:t>
      </w:r>
      <w:r w:rsidR="009C420B">
        <w:rPr>
          <w:rFonts w:ascii="Times New Roman" w:eastAsia="Times New Roman" w:hAnsi="Times New Roman" w:cs="Times New Roman"/>
          <w:sz w:val="24"/>
          <w:szCs w:val="24"/>
        </w:rPr>
        <w:t xml:space="preserve"> were grouped into five gr</w:t>
      </w:r>
      <w:r w:rsidR="00755E84">
        <w:rPr>
          <w:rFonts w:ascii="Times New Roman" w:eastAsia="Times New Roman" w:hAnsi="Times New Roman" w:cs="Times New Roman"/>
          <w:sz w:val="24"/>
          <w:szCs w:val="24"/>
        </w:rPr>
        <w:t>oups as shown in the table below</w:t>
      </w:r>
      <w:r w:rsidR="009C420B">
        <w:rPr>
          <w:rFonts w:ascii="Times New Roman" w:eastAsia="Times New Roman" w:hAnsi="Times New Roman" w:cs="Times New Roman"/>
          <w:sz w:val="24"/>
          <w:szCs w:val="24"/>
        </w:rPr>
        <w:t>:</w:t>
      </w:r>
    </w:p>
    <w:p w14:paraId="2858628F" w14:textId="6602F6D3" w:rsidR="00755E84" w:rsidRPr="00755E84" w:rsidRDefault="00755E84">
      <w:pPr>
        <w:spacing w:line="480" w:lineRule="auto"/>
        <w:jc w:val="both"/>
        <w:rPr>
          <w:rFonts w:ascii="Times New Roman" w:eastAsia="Times New Roman" w:hAnsi="Times New Roman" w:cs="Times New Roman"/>
          <w:b/>
          <w:bCs/>
          <w:sz w:val="24"/>
          <w:szCs w:val="24"/>
        </w:rPr>
      </w:pPr>
      <w:r w:rsidRPr="00755E84">
        <w:rPr>
          <w:rFonts w:ascii="Times New Roman" w:eastAsia="Times New Roman" w:hAnsi="Times New Roman" w:cs="Times New Roman"/>
          <w:b/>
          <w:sz w:val="24"/>
          <w:szCs w:val="24"/>
        </w:rPr>
        <w:t xml:space="preserve">Table 1: </w:t>
      </w:r>
      <w:r w:rsidRPr="00755E84">
        <w:rPr>
          <w:rFonts w:ascii="Times New Roman" w:eastAsia="Times New Roman" w:hAnsi="Times New Roman" w:cs="Times New Roman"/>
          <w:b/>
          <w:bCs/>
          <w:sz w:val="24"/>
          <w:szCs w:val="24"/>
        </w:rPr>
        <w:t xml:space="preserve">Experimental Design. </w:t>
      </w:r>
    </w:p>
    <w:tbl>
      <w:tblPr>
        <w:tblStyle w:val="a"/>
        <w:tblW w:w="9342" w:type="dxa"/>
        <w:tblInd w:w="0" w:type="dxa"/>
        <w:tblLayout w:type="fixed"/>
        <w:tblLook w:val="0400" w:firstRow="0" w:lastRow="0" w:firstColumn="0" w:lastColumn="0" w:noHBand="0" w:noVBand="1"/>
      </w:tblPr>
      <w:tblGrid>
        <w:gridCol w:w="1704"/>
        <w:gridCol w:w="5097"/>
        <w:gridCol w:w="2541"/>
      </w:tblGrid>
      <w:tr w:rsidR="00406A27" w:rsidRPr="0002592B" w14:paraId="74F3083A" w14:textId="77777777">
        <w:trPr>
          <w:trHeight w:val="689"/>
        </w:trPr>
        <w:tc>
          <w:tcPr>
            <w:tcW w:w="1704" w:type="dxa"/>
            <w:tcBorders>
              <w:top w:val="single" w:sz="4" w:space="0" w:color="000000"/>
              <w:bottom w:val="single" w:sz="4" w:space="0" w:color="000000"/>
            </w:tcBorders>
            <w:tcMar>
              <w:top w:w="15" w:type="dxa"/>
              <w:left w:w="108" w:type="dxa"/>
              <w:bottom w:w="0" w:type="dxa"/>
              <w:right w:w="108" w:type="dxa"/>
            </w:tcMar>
          </w:tcPr>
          <w:p w14:paraId="2B54A75A" w14:textId="77777777" w:rsidR="00406A27" w:rsidRPr="0002592B" w:rsidRDefault="00F32724" w:rsidP="00ED0ABA">
            <w:pPr>
              <w:spacing w:before="100" w:beforeAutospacing="1" w:line="24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Groups</w:t>
            </w:r>
          </w:p>
        </w:tc>
        <w:tc>
          <w:tcPr>
            <w:tcW w:w="5097" w:type="dxa"/>
            <w:tcBorders>
              <w:top w:val="single" w:sz="4" w:space="0" w:color="000000"/>
              <w:bottom w:val="single" w:sz="4" w:space="0" w:color="000000"/>
            </w:tcBorders>
            <w:tcMar>
              <w:top w:w="15" w:type="dxa"/>
              <w:left w:w="108" w:type="dxa"/>
              <w:bottom w:w="0" w:type="dxa"/>
              <w:right w:w="108" w:type="dxa"/>
            </w:tcMar>
          </w:tcPr>
          <w:p w14:paraId="69A4F3F8" w14:textId="77777777" w:rsidR="00406A27" w:rsidRPr="0002592B" w:rsidRDefault="00F32724" w:rsidP="00ED0ABA">
            <w:pPr>
              <w:spacing w:before="100" w:beforeAutospacing="1" w:line="24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Exposure period</w:t>
            </w:r>
          </w:p>
        </w:tc>
        <w:tc>
          <w:tcPr>
            <w:tcW w:w="2541" w:type="dxa"/>
            <w:tcBorders>
              <w:top w:val="single" w:sz="4" w:space="0" w:color="000000"/>
              <w:bottom w:val="single" w:sz="4" w:space="0" w:color="000000"/>
            </w:tcBorders>
            <w:tcMar>
              <w:top w:w="15" w:type="dxa"/>
              <w:left w:w="108" w:type="dxa"/>
              <w:bottom w:w="0" w:type="dxa"/>
              <w:right w:w="108" w:type="dxa"/>
            </w:tcMar>
          </w:tcPr>
          <w:p w14:paraId="78306DD9" w14:textId="77777777" w:rsidR="00406A27" w:rsidRPr="0002592B" w:rsidRDefault="00F32724" w:rsidP="00ED0ABA">
            <w:pPr>
              <w:spacing w:before="100" w:beforeAutospacing="1" w:line="24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Durations</w:t>
            </w:r>
          </w:p>
        </w:tc>
      </w:tr>
      <w:tr w:rsidR="00406A27" w:rsidRPr="0002592B" w14:paraId="6EF70C8E" w14:textId="77777777">
        <w:trPr>
          <w:trHeight w:val="1016"/>
        </w:trPr>
        <w:tc>
          <w:tcPr>
            <w:tcW w:w="1704" w:type="dxa"/>
            <w:tcBorders>
              <w:top w:val="single" w:sz="4" w:space="0" w:color="000000"/>
            </w:tcBorders>
            <w:tcMar>
              <w:top w:w="15" w:type="dxa"/>
              <w:left w:w="108" w:type="dxa"/>
              <w:bottom w:w="0" w:type="dxa"/>
              <w:right w:w="108" w:type="dxa"/>
            </w:tcMar>
          </w:tcPr>
          <w:p w14:paraId="2A8F9694"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1</w:t>
            </w:r>
          </w:p>
        </w:tc>
        <w:tc>
          <w:tcPr>
            <w:tcW w:w="5097" w:type="dxa"/>
            <w:tcBorders>
              <w:top w:val="single" w:sz="4" w:space="0" w:color="000000"/>
            </w:tcBorders>
            <w:tcMar>
              <w:top w:w="15" w:type="dxa"/>
              <w:left w:w="108" w:type="dxa"/>
              <w:bottom w:w="0" w:type="dxa"/>
              <w:right w:w="108" w:type="dxa"/>
            </w:tcMar>
          </w:tcPr>
          <w:p w14:paraId="619068D5"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Control group (no shisha exposure)</w:t>
            </w:r>
          </w:p>
        </w:tc>
        <w:tc>
          <w:tcPr>
            <w:tcW w:w="2541" w:type="dxa"/>
            <w:tcBorders>
              <w:top w:val="single" w:sz="4" w:space="0" w:color="000000"/>
            </w:tcBorders>
            <w:tcMar>
              <w:top w:w="15" w:type="dxa"/>
              <w:left w:w="108" w:type="dxa"/>
              <w:bottom w:w="0" w:type="dxa"/>
              <w:right w:w="108" w:type="dxa"/>
            </w:tcMar>
          </w:tcPr>
          <w:p w14:paraId="7C128EA3" w14:textId="66074719" w:rsidR="00406A27" w:rsidRPr="0002592B" w:rsidRDefault="009C420B" w:rsidP="00ED0ABA">
            <w:pPr>
              <w:spacing w:before="100" w:before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weeks</w:t>
            </w:r>
          </w:p>
        </w:tc>
      </w:tr>
      <w:tr w:rsidR="00406A27" w:rsidRPr="0002592B" w14:paraId="5F77832A" w14:textId="77777777">
        <w:trPr>
          <w:trHeight w:val="1016"/>
        </w:trPr>
        <w:tc>
          <w:tcPr>
            <w:tcW w:w="1704" w:type="dxa"/>
            <w:tcMar>
              <w:top w:w="15" w:type="dxa"/>
              <w:left w:w="108" w:type="dxa"/>
              <w:bottom w:w="0" w:type="dxa"/>
              <w:right w:w="108" w:type="dxa"/>
            </w:tcMar>
          </w:tcPr>
          <w:p w14:paraId="16A9A1D8"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2</w:t>
            </w:r>
          </w:p>
        </w:tc>
        <w:tc>
          <w:tcPr>
            <w:tcW w:w="5097" w:type="dxa"/>
            <w:tcMar>
              <w:top w:w="15" w:type="dxa"/>
              <w:left w:w="108" w:type="dxa"/>
              <w:bottom w:w="0" w:type="dxa"/>
              <w:right w:w="108" w:type="dxa"/>
            </w:tcMar>
          </w:tcPr>
          <w:p w14:paraId="04B2917F"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10 minutes per day</w:t>
            </w:r>
          </w:p>
        </w:tc>
        <w:tc>
          <w:tcPr>
            <w:tcW w:w="2541" w:type="dxa"/>
            <w:tcMar>
              <w:top w:w="15" w:type="dxa"/>
              <w:left w:w="108" w:type="dxa"/>
              <w:bottom w:w="0" w:type="dxa"/>
              <w:right w:w="108" w:type="dxa"/>
            </w:tcMar>
          </w:tcPr>
          <w:p w14:paraId="51846730"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2 weeks</w:t>
            </w:r>
          </w:p>
        </w:tc>
      </w:tr>
      <w:tr w:rsidR="00406A27" w:rsidRPr="0002592B" w14:paraId="29E32322" w14:textId="77777777">
        <w:trPr>
          <w:trHeight w:val="1016"/>
        </w:trPr>
        <w:tc>
          <w:tcPr>
            <w:tcW w:w="1704" w:type="dxa"/>
            <w:tcMar>
              <w:top w:w="15" w:type="dxa"/>
              <w:left w:w="108" w:type="dxa"/>
              <w:bottom w:w="0" w:type="dxa"/>
              <w:right w:w="108" w:type="dxa"/>
            </w:tcMar>
          </w:tcPr>
          <w:p w14:paraId="06EFBD39"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lastRenderedPageBreak/>
              <w:t>3</w:t>
            </w:r>
          </w:p>
        </w:tc>
        <w:tc>
          <w:tcPr>
            <w:tcW w:w="5097" w:type="dxa"/>
            <w:tcMar>
              <w:top w:w="15" w:type="dxa"/>
              <w:left w:w="108" w:type="dxa"/>
              <w:bottom w:w="0" w:type="dxa"/>
              <w:right w:w="108" w:type="dxa"/>
            </w:tcMar>
          </w:tcPr>
          <w:p w14:paraId="363AFAD1"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20 minutes per day</w:t>
            </w:r>
          </w:p>
        </w:tc>
        <w:tc>
          <w:tcPr>
            <w:tcW w:w="2541" w:type="dxa"/>
            <w:tcMar>
              <w:top w:w="15" w:type="dxa"/>
              <w:left w:w="108" w:type="dxa"/>
              <w:bottom w:w="0" w:type="dxa"/>
              <w:right w:w="108" w:type="dxa"/>
            </w:tcMar>
          </w:tcPr>
          <w:p w14:paraId="0FB4E5DE"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2 weeks</w:t>
            </w:r>
          </w:p>
        </w:tc>
      </w:tr>
      <w:tr w:rsidR="00406A27" w:rsidRPr="0002592B" w14:paraId="5A11744D" w14:textId="77777777">
        <w:trPr>
          <w:trHeight w:val="1016"/>
        </w:trPr>
        <w:tc>
          <w:tcPr>
            <w:tcW w:w="1704" w:type="dxa"/>
            <w:tcMar>
              <w:top w:w="15" w:type="dxa"/>
              <w:left w:w="108" w:type="dxa"/>
              <w:bottom w:w="0" w:type="dxa"/>
              <w:right w:w="108" w:type="dxa"/>
            </w:tcMar>
          </w:tcPr>
          <w:p w14:paraId="09C78CA6"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4</w:t>
            </w:r>
          </w:p>
        </w:tc>
        <w:tc>
          <w:tcPr>
            <w:tcW w:w="5097" w:type="dxa"/>
            <w:tcMar>
              <w:top w:w="15" w:type="dxa"/>
              <w:left w:w="108" w:type="dxa"/>
              <w:bottom w:w="0" w:type="dxa"/>
              <w:right w:w="108" w:type="dxa"/>
            </w:tcMar>
          </w:tcPr>
          <w:p w14:paraId="476B5FBF"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10 minutes per day</w:t>
            </w:r>
          </w:p>
        </w:tc>
        <w:tc>
          <w:tcPr>
            <w:tcW w:w="2541" w:type="dxa"/>
            <w:tcMar>
              <w:top w:w="15" w:type="dxa"/>
              <w:left w:w="108" w:type="dxa"/>
              <w:bottom w:w="0" w:type="dxa"/>
              <w:right w:w="108" w:type="dxa"/>
            </w:tcMar>
          </w:tcPr>
          <w:p w14:paraId="7D44F900"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4 weeks</w:t>
            </w:r>
          </w:p>
        </w:tc>
      </w:tr>
      <w:tr w:rsidR="00406A27" w:rsidRPr="0002592B" w14:paraId="02FF21EE" w14:textId="77777777">
        <w:trPr>
          <w:trHeight w:val="1016"/>
        </w:trPr>
        <w:tc>
          <w:tcPr>
            <w:tcW w:w="1704" w:type="dxa"/>
            <w:tcBorders>
              <w:bottom w:val="single" w:sz="4" w:space="0" w:color="000000"/>
            </w:tcBorders>
            <w:tcMar>
              <w:top w:w="15" w:type="dxa"/>
              <w:left w:w="108" w:type="dxa"/>
              <w:bottom w:w="0" w:type="dxa"/>
              <w:right w:w="108" w:type="dxa"/>
            </w:tcMar>
          </w:tcPr>
          <w:p w14:paraId="6AA79F30"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5</w:t>
            </w:r>
          </w:p>
        </w:tc>
        <w:tc>
          <w:tcPr>
            <w:tcW w:w="5097" w:type="dxa"/>
            <w:tcBorders>
              <w:bottom w:val="single" w:sz="4" w:space="0" w:color="000000"/>
            </w:tcBorders>
            <w:tcMar>
              <w:top w:w="15" w:type="dxa"/>
              <w:left w:w="108" w:type="dxa"/>
              <w:bottom w:w="0" w:type="dxa"/>
              <w:right w:w="108" w:type="dxa"/>
            </w:tcMar>
          </w:tcPr>
          <w:p w14:paraId="3B92DFE3"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20 minutes per day</w:t>
            </w:r>
          </w:p>
        </w:tc>
        <w:tc>
          <w:tcPr>
            <w:tcW w:w="2541" w:type="dxa"/>
            <w:tcBorders>
              <w:bottom w:val="single" w:sz="4" w:space="0" w:color="000000"/>
            </w:tcBorders>
            <w:tcMar>
              <w:top w:w="15" w:type="dxa"/>
              <w:left w:w="108" w:type="dxa"/>
              <w:bottom w:w="0" w:type="dxa"/>
              <w:right w:w="108" w:type="dxa"/>
            </w:tcMar>
          </w:tcPr>
          <w:p w14:paraId="0CA3CD14"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4 weeks</w:t>
            </w:r>
          </w:p>
        </w:tc>
      </w:tr>
    </w:tbl>
    <w:p w14:paraId="10C55AA4" w14:textId="77777777" w:rsidR="00406A27" w:rsidRDefault="00406A27">
      <w:pPr>
        <w:spacing w:line="480" w:lineRule="auto"/>
        <w:jc w:val="both"/>
        <w:rPr>
          <w:rFonts w:ascii="Times New Roman" w:hAnsi="Times New Roman" w:cs="Times New Roman"/>
          <w:sz w:val="24"/>
          <w:szCs w:val="24"/>
        </w:rPr>
      </w:pPr>
    </w:p>
    <w:p w14:paraId="7E32FB60" w14:textId="77777777" w:rsidR="00406A27" w:rsidRPr="0002592B" w:rsidRDefault="00F32724">
      <w:pPr>
        <w:spacing w:after="160"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Assessment of reproductive hormones</w:t>
      </w:r>
    </w:p>
    <w:p w14:paraId="04E292C1" w14:textId="7D23436D" w:rsidR="00406A27" w:rsidRPr="0002592B" w:rsidRDefault="009C420B">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serum was used to analyze e</w:t>
      </w:r>
      <w:r w:rsidR="00F32724" w:rsidRPr="0002592B">
        <w:rPr>
          <w:rFonts w:ascii="Times New Roman" w:eastAsia="Times New Roman" w:hAnsi="Times New Roman" w:cs="Times New Roman"/>
          <w:sz w:val="24"/>
          <w:szCs w:val="24"/>
        </w:rPr>
        <w:t>strogen, progesterone and prolactin concentrations. The serum concentrations of these hormones were estimated by ELISA assay kits (DRG</w:t>
      </w:r>
      <w:r w:rsidR="003E639F">
        <w:rPr>
          <w:rFonts w:ascii="Times New Roman" w:eastAsia="Times New Roman" w:hAnsi="Times New Roman" w:cs="Times New Roman"/>
          <w:sz w:val="24"/>
          <w:szCs w:val="24"/>
        </w:rPr>
        <w:t xml:space="preserve"> </w:t>
      </w:r>
      <w:r w:rsidR="00F32724" w:rsidRPr="0002592B">
        <w:rPr>
          <w:rFonts w:ascii="Times New Roman" w:eastAsia="Times New Roman" w:hAnsi="Times New Roman" w:cs="Times New Roman"/>
          <w:sz w:val="24"/>
          <w:szCs w:val="24"/>
        </w:rPr>
        <w:t>Diagnostics Marburg, Germany) according to the manufacturer's instructions</w:t>
      </w:r>
    </w:p>
    <w:p w14:paraId="0324B9C7" w14:textId="35C4FAA4" w:rsidR="00406A27" w:rsidRPr="0002592B" w:rsidRDefault="009C420B">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Statistical Analysis</w:t>
      </w:r>
    </w:p>
    <w:p w14:paraId="64E487D1" w14:textId="281009DF" w:rsidR="00ED0ABA" w:rsidRPr="0002592B" w:rsidRDefault="002F4B1C" w:rsidP="00A83855">
      <w:pPr>
        <w:spacing w:line="480" w:lineRule="auto"/>
        <w:jc w:val="both"/>
        <w:rPr>
          <w:rFonts w:ascii="Times New Roman" w:eastAsia="Times New Roman" w:hAnsi="Times New Roman" w:cs="Times New Roman"/>
          <w:b/>
          <w:bCs/>
          <w:sz w:val="24"/>
          <w:szCs w:val="24"/>
        </w:rPr>
      </w:pPr>
      <w:r w:rsidRPr="002F4B1C">
        <w:rPr>
          <w:rFonts w:ascii="Times New Roman" w:eastAsia="Times New Roman" w:hAnsi="Times New Roman" w:cs="Times New Roman"/>
          <w:sz w:val="24"/>
          <w:szCs w:val="24"/>
        </w:rPr>
        <w:t>All biochemical data were subjected to statistical analysis to identify differences among rat treatment groups using one-way ANOVA followed by post hoc LSD tests, implemented in SPSS version 27. A significance threshold of P ≤ 0.05 was adopted. Data are expressed as mean ± standard deviation (S.D.)</w:t>
      </w:r>
      <w:bookmarkStart w:id="0" w:name="_GoBack"/>
      <w:bookmarkEnd w:id="0"/>
    </w:p>
    <w:p w14:paraId="2E3B465A" w14:textId="77777777" w:rsidR="00ED0ABA" w:rsidRPr="0002592B" w:rsidRDefault="00ED0ABA" w:rsidP="00A83855">
      <w:pPr>
        <w:spacing w:line="480" w:lineRule="auto"/>
        <w:jc w:val="both"/>
        <w:rPr>
          <w:rFonts w:ascii="Times New Roman" w:eastAsia="Times New Roman" w:hAnsi="Times New Roman" w:cs="Times New Roman"/>
          <w:b/>
          <w:bCs/>
          <w:sz w:val="24"/>
          <w:szCs w:val="24"/>
        </w:rPr>
      </w:pPr>
    </w:p>
    <w:p w14:paraId="3306B3FA" w14:textId="77777777" w:rsidR="00ED0ABA" w:rsidRPr="0002592B" w:rsidRDefault="00ED0ABA" w:rsidP="00A83855">
      <w:pPr>
        <w:spacing w:line="480" w:lineRule="auto"/>
        <w:jc w:val="both"/>
        <w:rPr>
          <w:rFonts w:ascii="Times New Roman" w:eastAsia="Times New Roman" w:hAnsi="Times New Roman" w:cs="Times New Roman"/>
          <w:b/>
          <w:bCs/>
          <w:sz w:val="24"/>
          <w:szCs w:val="24"/>
        </w:rPr>
      </w:pPr>
    </w:p>
    <w:p w14:paraId="23334A06" w14:textId="5B84EEC4" w:rsidR="00A83855" w:rsidRPr="0002592B" w:rsidRDefault="00A83855" w:rsidP="00A83855">
      <w:pPr>
        <w:spacing w:line="480" w:lineRule="auto"/>
        <w:jc w:val="both"/>
        <w:rPr>
          <w:rFonts w:ascii="Times New Roman" w:hAnsi="Times New Roman" w:cs="Times New Roman"/>
          <w:b/>
          <w:bCs/>
          <w:sz w:val="24"/>
          <w:szCs w:val="24"/>
        </w:rPr>
      </w:pPr>
      <w:r w:rsidRPr="0002592B">
        <w:rPr>
          <w:rFonts w:ascii="Times New Roman" w:hAnsi="Times New Roman" w:cs="Times New Roman"/>
          <w:b/>
          <w:bCs/>
          <w:sz w:val="24"/>
          <w:szCs w:val="24"/>
        </w:rPr>
        <w:t>RESULTS</w:t>
      </w:r>
      <w:r w:rsidR="0096075E">
        <w:rPr>
          <w:rFonts w:ascii="Times New Roman" w:hAnsi="Times New Roman" w:cs="Times New Roman"/>
          <w:b/>
          <w:bCs/>
          <w:sz w:val="24"/>
          <w:szCs w:val="24"/>
        </w:rPr>
        <w:t xml:space="preserve"> AND </w:t>
      </w:r>
      <w:r w:rsidR="0096075E" w:rsidRPr="0096075E">
        <w:rPr>
          <w:rFonts w:ascii="Times New Roman" w:hAnsi="Times New Roman" w:cs="Times New Roman"/>
          <w:b/>
          <w:bCs/>
          <w:sz w:val="24"/>
          <w:szCs w:val="24"/>
        </w:rPr>
        <w:t>DISCUSSION</w:t>
      </w:r>
    </w:p>
    <w:p w14:paraId="4E51FA04" w14:textId="39D633DA" w:rsidR="00A83855" w:rsidRDefault="00755E84" w:rsidP="00A83855">
      <w:pPr>
        <w:widowControl w:val="0"/>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w:t>
      </w:r>
      <w:r w:rsidR="009C420B">
        <w:rPr>
          <w:rFonts w:ascii="Times New Roman" w:eastAsia="Times New Roman" w:hAnsi="Times New Roman" w:cs="Times New Roman"/>
          <w:b/>
          <w:bCs/>
          <w:sz w:val="24"/>
          <w:szCs w:val="24"/>
        </w:rPr>
        <w:t>: Some</w:t>
      </w:r>
      <w:r w:rsidR="00A83855" w:rsidRPr="0002592B">
        <w:rPr>
          <w:rFonts w:ascii="Times New Roman" w:eastAsia="Times New Roman" w:hAnsi="Times New Roman" w:cs="Times New Roman"/>
          <w:b/>
          <w:bCs/>
          <w:sz w:val="24"/>
          <w:szCs w:val="24"/>
        </w:rPr>
        <w:t xml:space="preserve"> r</w:t>
      </w:r>
      <w:r w:rsidR="009C420B">
        <w:rPr>
          <w:rFonts w:ascii="Times New Roman" w:eastAsia="Times New Roman" w:hAnsi="Times New Roman" w:cs="Times New Roman"/>
          <w:b/>
          <w:bCs/>
          <w:sz w:val="24"/>
          <w:szCs w:val="24"/>
        </w:rPr>
        <w:t>eproductive hormones of female W</w:t>
      </w:r>
      <w:r w:rsidR="00A83855" w:rsidRPr="0002592B">
        <w:rPr>
          <w:rFonts w:ascii="Times New Roman" w:eastAsia="Times New Roman" w:hAnsi="Times New Roman" w:cs="Times New Roman"/>
          <w:b/>
          <w:bCs/>
          <w:sz w:val="24"/>
          <w:szCs w:val="24"/>
        </w:rPr>
        <w:t>istar rats exposed</w:t>
      </w:r>
      <w:r w:rsidR="009C420B">
        <w:rPr>
          <w:rFonts w:ascii="Times New Roman" w:eastAsia="Times New Roman" w:hAnsi="Times New Roman" w:cs="Times New Roman"/>
          <w:b/>
          <w:bCs/>
          <w:sz w:val="24"/>
          <w:szCs w:val="24"/>
        </w:rPr>
        <w:t xml:space="preserve"> to Water pipe tobacco </w:t>
      </w:r>
      <w:r w:rsidR="00A83855" w:rsidRPr="0002592B">
        <w:rPr>
          <w:rFonts w:ascii="Times New Roman" w:eastAsia="Times New Roman" w:hAnsi="Times New Roman" w:cs="Times New Roman"/>
          <w:b/>
          <w:bCs/>
          <w:sz w:val="24"/>
          <w:szCs w:val="24"/>
        </w:rPr>
        <w:t xml:space="preserve">for a period of 2 and 4 weeks. </w:t>
      </w:r>
    </w:p>
    <w:tbl>
      <w:tblPr>
        <w:tblpPr w:leftFromText="180" w:rightFromText="180" w:vertAnchor="page" w:horzAnchor="margin" w:tblpY="3584"/>
        <w:tblW w:w="9346" w:type="dxa"/>
        <w:tblLayout w:type="fixed"/>
        <w:tblLook w:val="0400" w:firstRow="0" w:lastRow="0" w:firstColumn="0" w:lastColumn="0" w:noHBand="0" w:noVBand="1"/>
      </w:tblPr>
      <w:tblGrid>
        <w:gridCol w:w="1526"/>
        <w:gridCol w:w="3146"/>
        <w:gridCol w:w="2337"/>
        <w:gridCol w:w="2337"/>
      </w:tblGrid>
      <w:tr w:rsidR="001B3177" w:rsidRPr="0002592B" w14:paraId="61F3987B" w14:textId="77777777" w:rsidTr="00736681">
        <w:trPr>
          <w:trHeight w:val="126"/>
        </w:trPr>
        <w:tc>
          <w:tcPr>
            <w:tcW w:w="1526" w:type="dxa"/>
            <w:tcBorders>
              <w:top w:val="single" w:sz="4" w:space="0" w:color="000000"/>
              <w:bottom w:val="single" w:sz="4" w:space="0" w:color="000000"/>
            </w:tcBorders>
          </w:tcPr>
          <w:p w14:paraId="73897061" w14:textId="77777777" w:rsidR="001B3177" w:rsidRPr="0002592B" w:rsidRDefault="001B3177" w:rsidP="00736681">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lastRenderedPageBreak/>
              <w:t xml:space="preserve">GROUPS </w:t>
            </w:r>
          </w:p>
        </w:tc>
        <w:tc>
          <w:tcPr>
            <w:tcW w:w="3146" w:type="dxa"/>
            <w:tcBorders>
              <w:top w:val="single" w:sz="4" w:space="0" w:color="000000"/>
              <w:bottom w:val="single" w:sz="4" w:space="0" w:color="000000"/>
            </w:tcBorders>
          </w:tcPr>
          <w:p w14:paraId="7AA923EF" w14:textId="77777777" w:rsidR="001B3177" w:rsidRPr="0002592B" w:rsidRDefault="001B3177" w:rsidP="00736681">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Estrogen (</w:t>
            </w:r>
            <w:proofErr w:type="spellStart"/>
            <w:r w:rsidRPr="0002592B">
              <w:rPr>
                <w:rFonts w:ascii="Times New Roman" w:eastAsia="Times New Roman" w:hAnsi="Times New Roman" w:cs="Times New Roman"/>
                <w:sz w:val="24"/>
                <w:szCs w:val="24"/>
              </w:rPr>
              <w:t>pg</w:t>
            </w:r>
            <w:proofErr w:type="spellEnd"/>
            <w:r w:rsidRPr="0002592B">
              <w:rPr>
                <w:rFonts w:ascii="Times New Roman" w:eastAsia="Times New Roman" w:hAnsi="Times New Roman" w:cs="Times New Roman"/>
                <w:sz w:val="24"/>
                <w:szCs w:val="24"/>
              </w:rPr>
              <w:t>/ml)</w:t>
            </w:r>
          </w:p>
        </w:tc>
        <w:tc>
          <w:tcPr>
            <w:tcW w:w="2337" w:type="dxa"/>
            <w:tcBorders>
              <w:top w:val="single" w:sz="4" w:space="0" w:color="000000"/>
              <w:bottom w:val="single" w:sz="4" w:space="0" w:color="000000"/>
            </w:tcBorders>
          </w:tcPr>
          <w:p w14:paraId="45D47AD7" w14:textId="77777777" w:rsidR="001B3177" w:rsidRPr="0002592B" w:rsidRDefault="001B3177" w:rsidP="00736681">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Progesterone (ng/ml)</w:t>
            </w:r>
          </w:p>
        </w:tc>
        <w:tc>
          <w:tcPr>
            <w:tcW w:w="2337" w:type="dxa"/>
            <w:tcBorders>
              <w:top w:val="single" w:sz="4" w:space="0" w:color="000000"/>
              <w:bottom w:val="single" w:sz="4" w:space="0" w:color="000000"/>
            </w:tcBorders>
          </w:tcPr>
          <w:p w14:paraId="03795D0E" w14:textId="77777777" w:rsidR="001B3177" w:rsidRPr="0002592B" w:rsidRDefault="001B3177" w:rsidP="00736681">
            <w:pPr>
              <w:spacing w:after="160" w:line="480" w:lineRule="auto"/>
              <w:jc w:val="both"/>
              <w:rPr>
                <w:rFonts w:ascii="Times New Roman" w:eastAsia="Times New Roman" w:hAnsi="Times New Roman" w:cs="Times New Roman"/>
                <w:sz w:val="24"/>
                <w:szCs w:val="24"/>
              </w:rPr>
            </w:pPr>
            <w:proofErr w:type="spellStart"/>
            <w:r w:rsidRPr="0002592B">
              <w:rPr>
                <w:rFonts w:ascii="Times New Roman" w:eastAsia="Times New Roman" w:hAnsi="Times New Roman" w:cs="Times New Roman"/>
                <w:sz w:val="24"/>
                <w:szCs w:val="24"/>
              </w:rPr>
              <w:t>Prolaction</w:t>
            </w:r>
            <w:proofErr w:type="spellEnd"/>
            <w:r w:rsidRPr="0002592B">
              <w:rPr>
                <w:rFonts w:ascii="Times New Roman" w:eastAsia="Times New Roman" w:hAnsi="Times New Roman" w:cs="Times New Roman"/>
                <w:sz w:val="24"/>
                <w:szCs w:val="24"/>
              </w:rPr>
              <w:t xml:space="preserve"> (ng/ml)</w:t>
            </w:r>
          </w:p>
        </w:tc>
      </w:tr>
      <w:tr w:rsidR="001B3177" w:rsidRPr="0002592B" w14:paraId="2D275CAB" w14:textId="77777777" w:rsidTr="00736681">
        <w:trPr>
          <w:trHeight w:val="458"/>
        </w:trPr>
        <w:tc>
          <w:tcPr>
            <w:tcW w:w="1526" w:type="dxa"/>
            <w:tcBorders>
              <w:top w:val="single" w:sz="4" w:space="0" w:color="000000"/>
            </w:tcBorders>
          </w:tcPr>
          <w:p w14:paraId="592DA1F0" w14:textId="77777777" w:rsidR="001B3177" w:rsidRPr="0002592B" w:rsidRDefault="001B3177" w:rsidP="00736681">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1</w:t>
            </w:r>
          </w:p>
        </w:tc>
        <w:tc>
          <w:tcPr>
            <w:tcW w:w="3146" w:type="dxa"/>
            <w:tcBorders>
              <w:top w:val="single" w:sz="4" w:space="0" w:color="000000"/>
            </w:tcBorders>
          </w:tcPr>
          <w:p w14:paraId="46AA6CAC" w14:textId="77777777" w:rsidR="001B3177" w:rsidRPr="0002592B" w:rsidRDefault="0005631B" w:rsidP="00736681">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65.33±5.68</m:t>
                    </m:r>
                  </m:e>
                  <m:sup/>
                </m:sSup>
              </m:oMath>
            </m:oMathPara>
          </w:p>
        </w:tc>
        <w:tc>
          <w:tcPr>
            <w:tcW w:w="2337" w:type="dxa"/>
            <w:tcBorders>
              <w:top w:val="single" w:sz="4" w:space="0" w:color="000000"/>
            </w:tcBorders>
          </w:tcPr>
          <w:p w14:paraId="1317DF53" w14:textId="77777777" w:rsidR="001B3177" w:rsidRPr="0002592B" w:rsidRDefault="0005631B" w:rsidP="00736681">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27.26±5.45</m:t>
                    </m:r>
                  </m:e>
                  <m:sup>
                    <m:r>
                      <w:rPr>
                        <w:rFonts w:ascii="Cambria Math" w:eastAsia="Cambria Math" w:hAnsi="Cambria Math" w:cs="Times New Roman"/>
                        <w:sz w:val="24"/>
                        <w:szCs w:val="24"/>
                      </w:rPr>
                      <m:t>b,c,d,e</m:t>
                    </m:r>
                  </m:sup>
                </m:sSup>
              </m:oMath>
            </m:oMathPara>
          </w:p>
        </w:tc>
        <w:tc>
          <w:tcPr>
            <w:tcW w:w="2337" w:type="dxa"/>
            <w:tcBorders>
              <w:top w:val="single" w:sz="4" w:space="0" w:color="000000"/>
            </w:tcBorders>
          </w:tcPr>
          <w:p w14:paraId="15DF28A7" w14:textId="77777777" w:rsidR="001B3177" w:rsidRPr="0002592B" w:rsidRDefault="0005631B" w:rsidP="00736681">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1.60±0.62</m:t>
                    </m:r>
                  </m:e>
                  <m:sup>
                    <m:r>
                      <w:rPr>
                        <w:rFonts w:ascii="Cambria Math" w:eastAsia="Cambria Math" w:hAnsi="Cambria Math" w:cs="Times New Roman"/>
                        <w:sz w:val="24"/>
                        <w:szCs w:val="24"/>
                      </w:rPr>
                      <m:t>b,c,d,e</m:t>
                    </m:r>
                  </m:sup>
                </m:sSup>
              </m:oMath>
            </m:oMathPara>
          </w:p>
        </w:tc>
      </w:tr>
      <w:tr w:rsidR="001B3177" w:rsidRPr="0002592B" w14:paraId="76D5E223" w14:textId="77777777" w:rsidTr="00736681">
        <w:trPr>
          <w:trHeight w:val="446"/>
        </w:trPr>
        <w:tc>
          <w:tcPr>
            <w:tcW w:w="1526" w:type="dxa"/>
          </w:tcPr>
          <w:p w14:paraId="5A1AE955" w14:textId="77777777" w:rsidR="001B3177" w:rsidRPr="0002592B" w:rsidRDefault="001B3177" w:rsidP="00736681">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2</w:t>
            </w:r>
          </w:p>
        </w:tc>
        <w:tc>
          <w:tcPr>
            <w:tcW w:w="3146" w:type="dxa"/>
          </w:tcPr>
          <w:p w14:paraId="55763A38" w14:textId="77777777" w:rsidR="001B3177" w:rsidRPr="0002592B" w:rsidRDefault="0005631B" w:rsidP="00736681">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54.00±4.26</m:t>
                    </m:r>
                  </m:e>
                  <m:sup>
                    <m:r>
                      <w:rPr>
                        <w:rFonts w:ascii="Cambria Math" w:eastAsia="Cambria Math" w:hAnsi="Cambria Math" w:cs="Times New Roman"/>
                        <w:sz w:val="24"/>
                        <w:szCs w:val="24"/>
                      </w:rPr>
                      <m:t>c,e</m:t>
                    </m:r>
                  </m:sup>
                </m:sSup>
              </m:oMath>
            </m:oMathPara>
          </w:p>
        </w:tc>
        <w:tc>
          <w:tcPr>
            <w:tcW w:w="2337" w:type="dxa"/>
          </w:tcPr>
          <w:p w14:paraId="33A4561A" w14:textId="77777777" w:rsidR="001B3177" w:rsidRPr="0002592B" w:rsidRDefault="0005631B" w:rsidP="00736681">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7.60±4.68</m:t>
                    </m:r>
                  </m:e>
                  <m:sup>
                    <m:r>
                      <w:rPr>
                        <w:rFonts w:ascii="Cambria Math" w:eastAsia="Cambria Math" w:hAnsi="Cambria Math" w:cs="Times New Roman"/>
                        <w:sz w:val="24"/>
                        <w:szCs w:val="24"/>
                      </w:rPr>
                      <m:t>a</m:t>
                    </m:r>
                  </m:sup>
                </m:sSup>
              </m:oMath>
            </m:oMathPara>
          </w:p>
        </w:tc>
        <w:tc>
          <w:tcPr>
            <w:tcW w:w="2337" w:type="dxa"/>
          </w:tcPr>
          <w:p w14:paraId="42880288" w14:textId="77777777" w:rsidR="001B3177" w:rsidRPr="0002592B" w:rsidRDefault="0005631B" w:rsidP="00736681">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0.73±0.10</m:t>
                    </m:r>
                  </m:e>
                  <m:sup>
                    <m:r>
                      <w:rPr>
                        <w:rFonts w:ascii="Cambria Math" w:eastAsia="Cambria Math" w:hAnsi="Cambria Math" w:cs="Times New Roman"/>
                        <w:sz w:val="24"/>
                        <w:szCs w:val="24"/>
                      </w:rPr>
                      <m:t>a</m:t>
                    </m:r>
                  </m:sup>
                </m:sSup>
              </m:oMath>
            </m:oMathPara>
          </w:p>
        </w:tc>
      </w:tr>
      <w:tr w:rsidR="001B3177" w:rsidRPr="0002592B" w14:paraId="16D1AF22" w14:textId="77777777" w:rsidTr="00736681">
        <w:trPr>
          <w:trHeight w:val="434"/>
        </w:trPr>
        <w:tc>
          <w:tcPr>
            <w:tcW w:w="1526" w:type="dxa"/>
          </w:tcPr>
          <w:p w14:paraId="0651448A" w14:textId="77777777" w:rsidR="001B3177" w:rsidRPr="0002592B" w:rsidRDefault="001B3177" w:rsidP="00736681">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3</w:t>
            </w:r>
          </w:p>
        </w:tc>
        <w:tc>
          <w:tcPr>
            <w:tcW w:w="3146" w:type="dxa"/>
          </w:tcPr>
          <w:p w14:paraId="76BF244B" w14:textId="77777777" w:rsidR="001B3177" w:rsidRPr="0002592B" w:rsidRDefault="0005631B" w:rsidP="00736681">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86.33±4.04</m:t>
                    </m:r>
                  </m:e>
                  <m:sup>
                    <m:r>
                      <w:rPr>
                        <w:rFonts w:ascii="Cambria Math" w:eastAsia="Cambria Math" w:hAnsi="Cambria Math" w:cs="Times New Roman"/>
                        <w:sz w:val="24"/>
                        <w:szCs w:val="24"/>
                      </w:rPr>
                      <m:t>b</m:t>
                    </m:r>
                  </m:sup>
                </m:sSup>
              </m:oMath>
            </m:oMathPara>
          </w:p>
        </w:tc>
        <w:tc>
          <w:tcPr>
            <w:tcW w:w="2337" w:type="dxa"/>
          </w:tcPr>
          <w:p w14:paraId="1DE03A00" w14:textId="77777777" w:rsidR="001B3177" w:rsidRPr="0002592B" w:rsidRDefault="0005631B" w:rsidP="00736681">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10.46±1.12</m:t>
                    </m:r>
                  </m:e>
                  <m:sup>
                    <m:r>
                      <w:rPr>
                        <w:rFonts w:ascii="Cambria Math" w:eastAsia="Cambria Math" w:hAnsi="Cambria Math" w:cs="Times New Roman"/>
                        <w:sz w:val="24"/>
                        <w:szCs w:val="24"/>
                      </w:rPr>
                      <m:t>a</m:t>
                    </m:r>
                  </m:sup>
                </m:sSup>
              </m:oMath>
            </m:oMathPara>
          </w:p>
        </w:tc>
        <w:tc>
          <w:tcPr>
            <w:tcW w:w="2337" w:type="dxa"/>
          </w:tcPr>
          <w:p w14:paraId="3E1DC314" w14:textId="77777777" w:rsidR="001B3177" w:rsidRPr="0002592B" w:rsidRDefault="0005631B" w:rsidP="00736681">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0.63±0.10</m:t>
                    </m:r>
                  </m:e>
                  <m:sup>
                    <m:r>
                      <w:rPr>
                        <w:rFonts w:ascii="Cambria Math" w:eastAsia="Cambria Math" w:hAnsi="Cambria Math" w:cs="Times New Roman"/>
                        <w:sz w:val="24"/>
                        <w:szCs w:val="24"/>
                      </w:rPr>
                      <m:t>a</m:t>
                    </m:r>
                  </m:sup>
                </m:sSup>
              </m:oMath>
            </m:oMathPara>
          </w:p>
        </w:tc>
      </w:tr>
      <w:tr w:rsidR="001B3177" w:rsidRPr="0002592B" w14:paraId="5AF86C37" w14:textId="77777777" w:rsidTr="00736681">
        <w:trPr>
          <w:trHeight w:val="458"/>
        </w:trPr>
        <w:tc>
          <w:tcPr>
            <w:tcW w:w="1526" w:type="dxa"/>
          </w:tcPr>
          <w:p w14:paraId="05386F2A" w14:textId="77777777" w:rsidR="001B3177" w:rsidRPr="0002592B" w:rsidRDefault="001B3177" w:rsidP="00736681">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4</w:t>
            </w:r>
          </w:p>
        </w:tc>
        <w:tc>
          <w:tcPr>
            <w:tcW w:w="3146" w:type="dxa"/>
          </w:tcPr>
          <w:p w14:paraId="610D607E" w14:textId="77777777" w:rsidR="001B3177" w:rsidRPr="0002592B" w:rsidRDefault="0005631B" w:rsidP="00736681">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71.00±6.00</m:t>
                    </m:r>
                  </m:e>
                  <m:sup/>
                </m:sSup>
              </m:oMath>
            </m:oMathPara>
          </w:p>
        </w:tc>
        <w:tc>
          <w:tcPr>
            <w:tcW w:w="2337" w:type="dxa"/>
          </w:tcPr>
          <w:p w14:paraId="593BB17E" w14:textId="77777777" w:rsidR="001B3177" w:rsidRPr="0002592B" w:rsidRDefault="0005631B" w:rsidP="00736681">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10.86±1.95</m:t>
                    </m:r>
                  </m:e>
                  <m:sup>
                    <m:r>
                      <w:rPr>
                        <w:rFonts w:ascii="Cambria Math" w:eastAsia="Cambria Math" w:hAnsi="Cambria Math" w:cs="Times New Roman"/>
                        <w:sz w:val="24"/>
                        <w:szCs w:val="24"/>
                      </w:rPr>
                      <m:t>a</m:t>
                    </m:r>
                  </m:sup>
                </m:sSup>
              </m:oMath>
            </m:oMathPara>
          </w:p>
        </w:tc>
        <w:tc>
          <w:tcPr>
            <w:tcW w:w="2337" w:type="dxa"/>
          </w:tcPr>
          <w:p w14:paraId="621501F1" w14:textId="77777777" w:rsidR="001B3177" w:rsidRPr="0002592B" w:rsidRDefault="0005631B" w:rsidP="00736681">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0.71±0.60</m:t>
                    </m:r>
                  </m:e>
                  <m:sup>
                    <m:r>
                      <w:rPr>
                        <w:rFonts w:ascii="Cambria Math" w:eastAsia="Cambria Math" w:hAnsi="Cambria Math" w:cs="Times New Roman"/>
                        <w:sz w:val="24"/>
                        <w:szCs w:val="24"/>
                      </w:rPr>
                      <m:t>a</m:t>
                    </m:r>
                  </m:sup>
                </m:sSup>
              </m:oMath>
            </m:oMathPara>
          </w:p>
        </w:tc>
      </w:tr>
      <w:tr w:rsidR="001B3177" w:rsidRPr="0002592B" w14:paraId="224061A6" w14:textId="77777777" w:rsidTr="00736681">
        <w:trPr>
          <w:trHeight w:val="773"/>
        </w:trPr>
        <w:tc>
          <w:tcPr>
            <w:tcW w:w="1526" w:type="dxa"/>
            <w:tcBorders>
              <w:bottom w:val="single" w:sz="4" w:space="0" w:color="000000"/>
            </w:tcBorders>
          </w:tcPr>
          <w:p w14:paraId="075C68E1" w14:textId="77777777" w:rsidR="001B3177" w:rsidRPr="0002592B" w:rsidRDefault="001B3177" w:rsidP="00736681">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5</w:t>
            </w:r>
          </w:p>
        </w:tc>
        <w:tc>
          <w:tcPr>
            <w:tcW w:w="3146" w:type="dxa"/>
            <w:tcBorders>
              <w:bottom w:val="single" w:sz="4" w:space="0" w:color="000000"/>
            </w:tcBorders>
          </w:tcPr>
          <w:p w14:paraId="7F302C9E" w14:textId="77777777" w:rsidR="001B3177" w:rsidRPr="0002592B" w:rsidRDefault="0005631B" w:rsidP="00736681">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76.33±4.04</m:t>
                    </m:r>
                  </m:e>
                  <m:sup>
                    <m:r>
                      <w:rPr>
                        <w:rFonts w:ascii="Cambria Math" w:eastAsia="Cambria Math" w:hAnsi="Cambria Math" w:cs="Times New Roman"/>
                        <w:sz w:val="24"/>
                        <w:szCs w:val="24"/>
                      </w:rPr>
                      <m:t>b</m:t>
                    </m:r>
                  </m:sup>
                </m:sSup>
              </m:oMath>
            </m:oMathPara>
          </w:p>
        </w:tc>
        <w:tc>
          <w:tcPr>
            <w:tcW w:w="2337" w:type="dxa"/>
            <w:tcBorders>
              <w:bottom w:val="single" w:sz="4" w:space="0" w:color="000000"/>
            </w:tcBorders>
          </w:tcPr>
          <w:p w14:paraId="762CA208" w14:textId="77777777" w:rsidR="001B3177" w:rsidRPr="0002592B" w:rsidRDefault="0005631B" w:rsidP="00736681">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13.20±3.06</m:t>
                    </m:r>
                  </m:e>
                  <m:sup>
                    <m:r>
                      <w:rPr>
                        <w:rFonts w:ascii="Cambria Math" w:eastAsia="Cambria Math" w:hAnsi="Cambria Math" w:cs="Times New Roman"/>
                        <w:sz w:val="24"/>
                        <w:szCs w:val="24"/>
                      </w:rPr>
                      <m:t>a</m:t>
                    </m:r>
                  </m:sup>
                </m:sSup>
              </m:oMath>
            </m:oMathPara>
          </w:p>
        </w:tc>
        <w:tc>
          <w:tcPr>
            <w:tcW w:w="2337" w:type="dxa"/>
            <w:tcBorders>
              <w:bottom w:val="single" w:sz="4" w:space="0" w:color="000000"/>
            </w:tcBorders>
          </w:tcPr>
          <w:p w14:paraId="2950F7D5" w14:textId="77777777" w:rsidR="001B3177" w:rsidRPr="0002592B" w:rsidRDefault="0005631B" w:rsidP="00736681">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0.65±0.13</m:t>
                    </m:r>
                  </m:e>
                  <m:sup>
                    <m:r>
                      <w:rPr>
                        <w:rFonts w:ascii="Cambria Math" w:eastAsia="Cambria Math" w:hAnsi="Cambria Math" w:cs="Times New Roman"/>
                        <w:sz w:val="24"/>
                        <w:szCs w:val="24"/>
                      </w:rPr>
                      <m:t>a</m:t>
                    </m:r>
                  </m:sup>
                </m:sSup>
              </m:oMath>
            </m:oMathPara>
          </w:p>
        </w:tc>
      </w:tr>
    </w:tbl>
    <w:p w14:paraId="2B338BDD" w14:textId="77777777" w:rsidR="001B3177" w:rsidRDefault="001B3177" w:rsidP="00A83855">
      <w:pPr>
        <w:widowControl w:val="0"/>
        <w:spacing w:line="480" w:lineRule="auto"/>
        <w:jc w:val="both"/>
        <w:rPr>
          <w:rFonts w:ascii="Times New Roman" w:eastAsia="Times New Roman" w:hAnsi="Times New Roman" w:cs="Times New Roman"/>
          <w:b/>
          <w:bCs/>
          <w:sz w:val="24"/>
          <w:szCs w:val="24"/>
        </w:rPr>
      </w:pPr>
    </w:p>
    <w:p w14:paraId="7F4BEC53" w14:textId="77777777" w:rsidR="00EF3566" w:rsidRDefault="00EF3566" w:rsidP="00A83855">
      <w:pPr>
        <w:widowControl w:val="0"/>
        <w:spacing w:line="480" w:lineRule="auto"/>
        <w:jc w:val="both"/>
        <w:rPr>
          <w:rFonts w:ascii="Times New Roman" w:eastAsia="Times New Roman" w:hAnsi="Times New Roman" w:cs="Times New Roman"/>
          <w:b/>
          <w:bCs/>
          <w:sz w:val="24"/>
          <w:szCs w:val="24"/>
        </w:rPr>
      </w:pPr>
    </w:p>
    <w:p w14:paraId="09AC25E8" w14:textId="77777777" w:rsidR="00EF3566" w:rsidRDefault="00EF3566" w:rsidP="00A83855">
      <w:pPr>
        <w:widowControl w:val="0"/>
        <w:spacing w:line="480" w:lineRule="auto"/>
        <w:jc w:val="both"/>
        <w:rPr>
          <w:rFonts w:ascii="Times New Roman" w:eastAsia="Times New Roman" w:hAnsi="Times New Roman" w:cs="Times New Roman"/>
          <w:b/>
          <w:bCs/>
          <w:sz w:val="24"/>
          <w:szCs w:val="24"/>
        </w:rPr>
      </w:pPr>
    </w:p>
    <w:p w14:paraId="7C9DABC3" w14:textId="77777777" w:rsidR="00EF3566" w:rsidRDefault="00EF3566" w:rsidP="00A83855">
      <w:pPr>
        <w:widowControl w:val="0"/>
        <w:spacing w:line="480" w:lineRule="auto"/>
        <w:jc w:val="both"/>
        <w:rPr>
          <w:rFonts w:ascii="Times New Roman" w:eastAsia="Times New Roman" w:hAnsi="Times New Roman" w:cs="Times New Roman"/>
          <w:b/>
          <w:bCs/>
          <w:sz w:val="24"/>
          <w:szCs w:val="24"/>
        </w:rPr>
      </w:pPr>
    </w:p>
    <w:p w14:paraId="47D347EF" w14:textId="77777777" w:rsidR="00EF3566" w:rsidRDefault="00EF3566" w:rsidP="00A83855">
      <w:pPr>
        <w:widowControl w:val="0"/>
        <w:spacing w:line="480" w:lineRule="auto"/>
        <w:jc w:val="both"/>
        <w:rPr>
          <w:rFonts w:ascii="Times New Roman" w:eastAsia="Times New Roman" w:hAnsi="Times New Roman" w:cs="Times New Roman"/>
          <w:b/>
          <w:bCs/>
          <w:sz w:val="24"/>
          <w:szCs w:val="24"/>
        </w:rPr>
      </w:pPr>
    </w:p>
    <w:p w14:paraId="0F7B6B7A" w14:textId="77777777" w:rsidR="00EF3566" w:rsidRDefault="00EF3566" w:rsidP="00A83855">
      <w:pPr>
        <w:widowControl w:val="0"/>
        <w:spacing w:line="480" w:lineRule="auto"/>
        <w:jc w:val="both"/>
        <w:rPr>
          <w:rFonts w:ascii="Times New Roman" w:eastAsia="Times New Roman" w:hAnsi="Times New Roman" w:cs="Times New Roman"/>
          <w:b/>
          <w:bCs/>
          <w:sz w:val="24"/>
          <w:szCs w:val="24"/>
        </w:rPr>
      </w:pPr>
    </w:p>
    <w:p w14:paraId="0CD6DE05" w14:textId="77777777" w:rsidR="00EF3566" w:rsidRDefault="00EF3566" w:rsidP="00A83855">
      <w:pPr>
        <w:widowControl w:val="0"/>
        <w:spacing w:line="480" w:lineRule="auto"/>
        <w:jc w:val="both"/>
        <w:rPr>
          <w:rFonts w:ascii="Times New Roman" w:eastAsia="Times New Roman" w:hAnsi="Times New Roman" w:cs="Times New Roman"/>
          <w:b/>
          <w:bCs/>
          <w:sz w:val="24"/>
          <w:szCs w:val="24"/>
        </w:rPr>
      </w:pPr>
    </w:p>
    <w:p w14:paraId="39F14D4F" w14:textId="77777777" w:rsidR="00622279" w:rsidRDefault="00622279" w:rsidP="009D73BD">
      <w:pPr>
        <w:spacing w:line="240" w:lineRule="auto"/>
        <w:jc w:val="both"/>
        <w:rPr>
          <w:rFonts w:ascii="Times New Roman" w:eastAsia="Times New Roman" w:hAnsi="Times New Roman" w:cs="Times New Roman"/>
          <w:sz w:val="20"/>
          <w:szCs w:val="20"/>
        </w:rPr>
      </w:pPr>
    </w:p>
    <w:p w14:paraId="792FB214" w14:textId="77777777" w:rsidR="00622279" w:rsidRDefault="00622279" w:rsidP="009D73BD">
      <w:pPr>
        <w:spacing w:line="240" w:lineRule="auto"/>
        <w:jc w:val="both"/>
        <w:rPr>
          <w:rFonts w:ascii="Times New Roman" w:eastAsia="Times New Roman" w:hAnsi="Times New Roman" w:cs="Times New Roman"/>
          <w:sz w:val="20"/>
          <w:szCs w:val="20"/>
        </w:rPr>
      </w:pPr>
    </w:p>
    <w:p w14:paraId="35CF9610" w14:textId="28164F2A" w:rsidR="00406A27" w:rsidRPr="009D73BD" w:rsidRDefault="00F32724" w:rsidP="009D73BD">
      <w:pPr>
        <w:spacing w:line="240" w:lineRule="auto"/>
        <w:jc w:val="both"/>
        <w:rPr>
          <w:rFonts w:ascii="Times New Roman" w:eastAsia="Times New Roman" w:hAnsi="Times New Roman" w:cs="Times New Roman"/>
          <w:sz w:val="20"/>
          <w:szCs w:val="20"/>
        </w:rPr>
      </w:pPr>
      <w:r w:rsidRPr="009D73BD">
        <w:rPr>
          <w:rFonts w:ascii="Times New Roman" w:eastAsia="Times New Roman" w:hAnsi="Times New Roman" w:cs="Times New Roman"/>
          <w:sz w:val="20"/>
          <w:szCs w:val="20"/>
        </w:rPr>
        <w:t xml:space="preserve">Each value is a mean of three replicates expressed as mean </w:t>
      </w:r>
      <m:oMath>
        <m:r>
          <w:rPr>
            <w:rFonts w:ascii="Cambria Math" w:hAnsi="Cambria Math" w:cs="Times New Roman"/>
            <w:sz w:val="20"/>
            <w:szCs w:val="20"/>
          </w:rPr>
          <m:t>±</m:t>
        </m:r>
      </m:oMath>
      <w:r w:rsidRPr="009D73BD">
        <w:rPr>
          <w:rFonts w:ascii="Times New Roman" w:eastAsia="Times New Roman" w:hAnsi="Times New Roman" w:cs="Times New Roman"/>
          <w:sz w:val="20"/>
          <w:szCs w:val="20"/>
        </w:rPr>
        <w:t xml:space="preserve"> Standard Deviation. Values with superscript letter (a) indica</w:t>
      </w:r>
      <w:r w:rsidR="00755E84">
        <w:rPr>
          <w:rFonts w:ascii="Times New Roman" w:eastAsia="Times New Roman" w:hAnsi="Times New Roman" w:cs="Times New Roman"/>
          <w:sz w:val="20"/>
          <w:szCs w:val="20"/>
        </w:rPr>
        <w:t>tes significant difference at p≤</w:t>
      </w:r>
      <w:r w:rsidRPr="009D73BD">
        <w:rPr>
          <w:rFonts w:ascii="Times New Roman" w:eastAsia="Times New Roman" w:hAnsi="Times New Roman" w:cs="Times New Roman"/>
          <w:sz w:val="20"/>
          <w:szCs w:val="20"/>
        </w:rPr>
        <w:t>0.05 when group 1(normal control rats) is compared with other groups. Values with superscript letter (b) indicates significant difference when group 2 is compared with other groups. V</w:t>
      </w:r>
      <w:r w:rsidR="009D73BD" w:rsidRPr="009D73BD">
        <w:rPr>
          <w:rFonts w:ascii="Times New Roman" w:eastAsia="Times New Roman" w:hAnsi="Times New Roman" w:cs="Times New Roman"/>
          <w:sz w:val="20"/>
          <w:szCs w:val="20"/>
        </w:rPr>
        <w:t xml:space="preserve">alues with superscript letter (c) </w:t>
      </w:r>
      <w:r w:rsidRPr="009D73BD">
        <w:rPr>
          <w:rFonts w:ascii="Times New Roman" w:eastAsia="Times New Roman" w:hAnsi="Times New Roman" w:cs="Times New Roman"/>
          <w:sz w:val="20"/>
          <w:szCs w:val="20"/>
        </w:rPr>
        <w:t xml:space="preserve">indicates significant difference when group 3 is compared with other groups. Values with superscript letter (d) indicates significant difference when group 4 is compared with other groups. Values with superscript letter (e) indicates significant difference when group 5 is compared with other groups. </w:t>
      </w:r>
    </w:p>
    <w:p w14:paraId="77BCB3C2" w14:textId="77777777" w:rsidR="00ED0ABA" w:rsidRPr="0002592B" w:rsidRDefault="00ED0ABA">
      <w:pPr>
        <w:spacing w:line="480" w:lineRule="auto"/>
        <w:jc w:val="both"/>
        <w:rPr>
          <w:rFonts w:ascii="Times New Roman" w:eastAsia="Times New Roman" w:hAnsi="Times New Roman" w:cs="Times New Roman"/>
          <w:sz w:val="24"/>
          <w:szCs w:val="24"/>
        </w:rPr>
      </w:pPr>
    </w:p>
    <w:p w14:paraId="17542694" w14:textId="5D70D53E" w:rsidR="00505EB6" w:rsidRPr="0002592B" w:rsidRDefault="00505EB6" w:rsidP="00505EB6">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Reproductive hormones play a crucial role in regulating the development, maturation, and function of the reproductive system in both males and females. These hormones, primarily produced by the hypothalamic-pituitary-gonadal (HPG) axis, include estrogen, follicle-stimulating hormone (FSH), luteinizing hormone (LH), progesterone, and testosterone. The key reproductive hormones </w:t>
      </w:r>
      <w:r w:rsidRPr="0002592B">
        <w:rPr>
          <w:rFonts w:ascii="Times New Roman" w:eastAsia="Times New Roman" w:hAnsi="Times New Roman" w:cs="Times New Roman"/>
          <w:sz w:val="24"/>
          <w:szCs w:val="24"/>
        </w:rPr>
        <w:lastRenderedPageBreak/>
        <w:t>examined were: Estrogen, Progest</w:t>
      </w:r>
      <w:r w:rsidR="00755E84">
        <w:rPr>
          <w:rFonts w:ascii="Times New Roman" w:eastAsia="Times New Roman" w:hAnsi="Times New Roman" w:cs="Times New Roman"/>
          <w:sz w:val="24"/>
          <w:szCs w:val="24"/>
        </w:rPr>
        <w:t>erone, and Prolactin. Table 2</w:t>
      </w:r>
      <w:r w:rsidRPr="0002592B">
        <w:rPr>
          <w:rFonts w:ascii="Times New Roman" w:eastAsia="Times New Roman" w:hAnsi="Times New Roman" w:cs="Times New Roman"/>
          <w:sz w:val="24"/>
          <w:szCs w:val="24"/>
        </w:rPr>
        <w:t xml:space="preserve"> shows the effect of water pipe tobacco exposure on </w:t>
      </w:r>
      <w:r w:rsidR="00755E84">
        <w:rPr>
          <w:rFonts w:ascii="Times New Roman" w:eastAsia="Times New Roman" w:hAnsi="Times New Roman" w:cs="Times New Roman"/>
          <w:sz w:val="24"/>
          <w:szCs w:val="24"/>
        </w:rPr>
        <w:t>some female hormones of female W</w:t>
      </w:r>
      <w:r w:rsidRPr="0002592B">
        <w:rPr>
          <w:rFonts w:ascii="Times New Roman" w:eastAsia="Times New Roman" w:hAnsi="Times New Roman" w:cs="Times New Roman"/>
          <w:sz w:val="24"/>
          <w:szCs w:val="24"/>
        </w:rPr>
        <w:t>istar rats exposed for a period of 2 and 4 weeks.</w:t>
      </w:r>
      <w:r w:rsidRPr="0002592B">
        <w:rPr>
          <w:rFonts w:ascii="Times New Roman" w:eastAsia="Times New Roman" w:hAnsi="Times New Roman" w:cs="Times New Roman"/>
          <w:b/>
          <w:bCs/>
          <w:sz w:val="24"/>
          <w:szCs w:val="24"/>
        </w:rPr>
        <w:t xml:space="preserve"> </w:t>
      </w:r>
      <w:r w:rsidRPr="0002592B">
        <w:rPr>
          <w:rFonts w:ascii="Times New Roman" w:eastAsia="Times New Roman" w:hAnsi="Times New Roman" w:cs="Times New Roman"/>
          <w:sz w:val="24"/>
          <w:szCs w:val="24"/>
        </w:rPr>
        <w:t>The result</w:t>
      </w:r>
      <w:r w:rsidR="00755E84">
        <w:rPr>
          <w:rFonts w:ascii="Times New Roman" w:eastAsia="Times New Roman" w:hAnsi="Times New Roman" w:cs="Times New Roman"/>
          <w:sz w:val="24"/>
          <w:szCs w:val="24"/>
        </w:rPr>
        <w:t>s</w:t>
      </w:r>
      <w:r w:rsidRPr="0002592B">
        <w:rPr>
          <w:rFonts w:ascii="Times New Roman" w:eastAsia="Times New Roman" w:hAnsi="Times New Roman" w:cs="Times New Roman"/>
          <w:sz w:val="24"/>
          <w:szCs w:val="24"/>
        </w:rPr>
        <w:t xml:space="preserve"> showed that the level of estrogen increased in groups exposed to shisha except group 2 (exposed to shisha 10 minutes per day for two weeks) when compared to control group.  The level of progesterone decreased in all the groups exposed to shisha when compared to the control group. The concentration of prolactin decreased in all the groups exposed to shisha when compared to the control group. </w:t>
      </w:r>
    </w:p>
    <w:p w14:paraId="1258CCD7" w14:textId="77777777" w:rsidR="00505EB6" w:rsidRPr="0002592B" w:rsidRDefault="00505EB6" w:rsidP="00505EB6">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Estrogen: The level of estrogen increased group 3, 4, 5 but decreased group 2. Estrogen is essential for the female reproductive cycle, secondary sex characteristics, and bone health (</w:t>
      </w:r>
      <w:proofErr w:type="spellStart"/>
      <w:r w:rsidRPr="0002592B">
        <w:rPr>
          <w:rFonts w:ascii="Times New Roman" w:eastAsia="Times New Roman" w:hAnsi="Times New Roman" w:cs="Times New Roman"/>
          <w:sz w:val="24"/>
          <w:szCs w:val="24"/>
        </w:rPr>
        <w:t>Melmed</w:t>
      </w:r>
      <w:proofErr w:type="spellEnd"/>
      <w:r w:rsidRPr="0002592B">
        <w:rPr>
          <w:rFonts w:ascii="Times New Roman" w:eastAsia="Times New Roman" w:hAnsi="Times New Roman" w:cs="Times New Roman"/>
          <w:sz w:val="24"/>
          <w:szCs w:val="24"/>
        </w:rPr>
        <w:t xml:space="preserve"> et </w:t>
      </w:r>
      <w:r w:rsidRPr="0002592B">
        <w:rPr>
          <w:rFonts w:ascii="Times New Roman" w:eastAsia="Times New Roman" w:hAnsi="Times New Roman" w:cs="Times New Roman"/>
          <w:i/>
          <w:iCs/>
          <w:sz w:val="24"/>
          <w:szCs w:val="24"/>
        </w:rPr>
        <w:t>al</w:t>
      </w:r>
      <w:r w:rsidRPr="0002592B">
        <w:rPr>
          <w:rFonts w:ascii="Times New Roman" w:eastAsia="Times New Roman" w:hAnsi="Times New Roman" w:cs="Times New Roman"/>
          <w:sz w:val="24"/>
          <w:szCs w:val="24"/>
        </w:rPr>
        <w:t xml:space="preserve">., 2020). The possible reason could be that the toxicants in shisha smoke (e.g., polycyclic aromatic hydrocarbons (PAHs), heavy metals like cadmium) may act as xenoestrogens or endocrine-disrupting chemicals (EDCs). They can bind to the estrogen receptor, mimicking the hormone’s action, or interfere with its metabolism, specifically by inhibiting the hepatic clearance or degradation of endogenous estrogen, leading to its accumulation in the blood. </w:t>
      </w:r>
      <w:proofErr w:type="spellStart"/>
      <w:r w:rsidRPr="0002592B">
        <w:rPr>
          <w:rFonts w:ascii="Times New Roman" w:eastAsia="Times New Roman" w:hAnsi="Times New Roman" w:cs="Times New Roman"/>
          <w:sz w:val="24"/>
          <w:szCs w:val="24"/>
        </w:rPr>
        <w:t>Hyperestrogenism</w:t>
      </w:r>
      <w:proofErr w:type="spellEnd"/>
      <w:r w:rsidRPr="0002592B">
        <w:rPr>
          <w:rFonts w:ascii="Times New Roman" w:eastAsia="Times New Roman" w:hAnsi="Times New Roman" w:cs="Times New Roman"/>
          <w:sz w:val="24"/>
          <w:szCs w:val="24"/>
        </w:rPr>
        <w:t xml:space="preserve"> (excess estrogen) recorded in most groups can disrupt the negative feedback loop with the pituitary gland, leading to irregular cycles, infertility, and potentially increasing the risk of estrogen-dependent cancers (like breast or endometrial cancer) in the long term.</w:t>
      </w:r>
    </w:p>
    <w:p w14:paraId="73B71C1C" w14:textId="28F05A6A" w:rsidR="00505EB6" w:rsidRPr="0002592B" w:rsidRDefault="00505EB6" w:rsidP="00505EB6">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Progesterone: The level</w:t>
      </w:r>
      <w:r w:rsidR="00755E84">
        <w:rPr>
          <w:rFonts w:ascii="Times New Roman" w:eastAsia="Times New Roman" w:hAnsi="Times New Roman" w:cs="Times New Roman"/>
          <w:sz w:val="24"/>
          <w:szCs w:val="24"/>
        </w:rPr>
        <w:t>s</w:t>
      </w:r>
      <w:r w:rsidRPr="0002592B">
        <w:rPr>
          <w:rFonts w:ascii="Times New Roman" w:eastAsia="Times New Roman" w:hAnsi="Times New Roman" w:cs="Times New Roman"/>
          <w:sz w:val="24"/>
          <w:szCs w:val="24"/>
        </w:rPr>
        <w:t xml:space="preserve"> of progesterone decreased in all shisha-exposed groups compared to the control group. Progesterone is crucial for maintaining pregnancy, regulating the menstrual cycle, and balancing the effects of estrogen. It is primarily secreted by the corpus luteum after o</w:t>
      </w:r>
      <w:r w:rsidR="00755E84">
        <w:rPr>
          <w:rFonts w:ascii="Times New Roman" w:eastAsia="Times New Roman" w:hAnsi="Times New Roman" w:cs="Times New Roman"/>
          <w:sz w:val="24"/>
          <w:szCs w:val="24"/>
        </w:rPr>
        <w:t>vulation (Hall, 2021; Stouffer and</w:t>
      </w:r>
      <w:r w:rsidRPr="0002592B">
        <w:rPr>
          <w:rFonts w:ascii="Times New Roman" w:eastAsia="Times New Roman" w:hAnsi="Times New Roman" w:cs="Times New Roman"/>
          <w:sz w:val="24"/>
          <w:szCs w:val="24"/>
        </w:rPr>
        <w:t xml:space="preserve"> </w:t>
      </w:r>
      <w:proofErr w:type="spellStart"/>
      <w:r w:rsidRPr="0002592B">
        <w:rPr>
          <w:rFonts w:ascii="Times New Roman" w:eastAsia="Times New Roman" w:hAnsi="Times New Roman" w:cs="Times New Roman"/>
          <w:sz w:val="24"/>
          <w:szCs w:val="24"/>
        </w:rPr>
        <w:t>Hennebold</w:t>
      </w:r>
      <w:proofErr w:type="spellEnd"/>
      <w:r w:rsidRPr="0002592B">
        <w:rPr>
          <w:rFonts w:ascii="Times New Roman" w:eastAsia="Times New Roman" w:hAnsi="Times New Roman" w:cs="Times New Roman"/>
          <w:sz w:val="24"/>
          <w:szCs w:val="24"/>
        </w:rPr>
        <w:t xml:space="preserve">, 2015). </w:t>
      </w:r>
    </w:p>
    <w:p w14:paraId="52BE4D5D" w14:textId="202A4790" w:rsidR="00505EB6" w:rsidRPr="0002592B" w:rsidRDefault="00505EB6" w:rsidP="00505EB6">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The toxicants in shisha smoke, particularly nicotine and carbon monoxide, are known to be vasoconstrictors and cause hypoxia (oxygen deprivation). This can negatively affect the ovarian </w:t>
      </w:r>
      <w:r w:rsidRPr="0002592B">
        <w:rPr>
          <w:rFonts w:ascii="Times New Roman" w:eastAsia="Times New Roman" w:hAnsi="Times New Roman" w:cs="Times New Roman"/>
          <w:sz w:val="24"/>
          <w:szCs w:val="24"/>
        </w:rPr>
        <w:lastRenderedPageBreak/>
        <w:t>cells, particularly the corpus luteum, impairing its function and reducing its ability to synthesize and secr</w:t>
      </w:r>
      <w:r w:rsidR="00475A46" w:rsidRPr="0002592B">
        <w:rPr>
          <w:rFonts w:ascii="Times New Roman" w:eastAsia="Times New Roman" w:hAnsi="Times New Roman" w:cs="Times New Roman"/>
          <w:sz w:val="24"/>
          <w:szCs w:val="24"/>
        </w:rPr>
        <w:t>ete progesterone.  (</w:t>
      </w:r>
      <w:r w:rsidR="00755E84">
        <w:rPr>
          <w:rFonts w:ascii="Times New Roman" w:eastAsia="Times New Roman" w:hAnsi="Times New Roman" w:cs="Times New Roman"/>
          <w:sz w:val="24"/>
          <w:szCs w:val="24"/>
        </w:rPr>
        <w:t>Windham</w:t>
      </w:r>
      <w:r w:rsidRPr="0002592B">
        <w:rPr>
          <w:rFonts w:ascii="Times New Roman" w:eastAsia="Times New Roman" w:hAnsi="Times New Roman" w:cs="Times New Roman"/>
          <w:sz w:val="24"/>
          <w:szCs w:val="24"/>
        </w:rPr>
        <w:t xml:space="preserve"> 1999). Furthermore, the endocrine disruption could inhibit the secretion of Luteinizing Hormone (LH), which is necessary to stimulate progesterone synthesis. Low progesterone levels are strongly associated with luteal phase defects, making implantation and maintenance of pregnancy difficult. It also suggests a state of anovulation (failure to ovulate) or a compromised corpus luteum, leading to significant subfertility or infertility</w:t>
      </w:r>
      <w:r w:rsidR="00475A46" w:rsidRPr="0002592B">
        <w:rPr>
          <w:rFonts w:ascii="Times New Roman" w:eastAsia="Times New Roman" w:hAnsi="Times New Roman" w:cs="Times New Roman"/>
          <w:sz w:val="24"/>
          <w:szCs w:val="24"/>
        </w:rPr>
        <w:t>.</w:t>
      </w:r>
    </w:p>
    <w:p w14:paraId="69AAD7E7" w14:textId="7402F05E" w:rsidR="00505EB6" w:rsidRPr="0002592B" w:rsidRDefault="00505EB6" w:rsidP="00505EB6">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Prolactin: The concentration of prolactin decreased in all the groups exposed to shisha when compared to the control group. Prolactin is mainly associated with lactation, but it also plays a role in ovarian function and immunity. (Freeman et al., 2000; Bole-</w:t>
      </w:r>
      <w:proofErr w:type="spellStart"/>
      <w:r w:rsidRPr="0002592B">
        <w:rPr>
          <w:rFonts w:ascii="Times New Roman" w:eastAsia="Times New Roman" w:hAnsi="Times New Roman" w:cs="Times New Roman"/>
          <w:sz w:val="24"/>
          <w:szCs w:val="24"/>
        </w:rPr>
        <w:t>Feysot</w:t>
      </w:r>
      <w:proofErr w:type="spellEnd"/>
      <w:r w:rsidRPr="0002592B">
        <w:rPr>
          <w:rFonts w:ascii="Times New Roman" w:eastAsia="Times New Roman" w:hAnsi="Times New Roman" w:cs="Times New Roman"/>
          <w:sz w:val="24"/>
          <w:szCs w:val="24"/>
        </w:rPr>
        <w:t xml:space="preserve"> et al., 1998). Its secretion is primarily under the inhibitory control of dopamine from the hypothalamus </w:t>
      </w:r>
      <w:r w:rsidR="00755E84">
        <w:rPr>
          <w:rFonts w:ascii="Times New Roman" w:eastAsia="Times New Roman" w:hAnsi="Times New Roman" w:cs="Times New Roman"/>
          <w:sz w:val="24"/>
          <w:szCs w:val="24"/>
        </w:rPr>
        <w:t xml:space="preserve">(Ben-Jonathan </w:t>
      </w:r>
      <w:proofErr w:type="gramStart"/>
      <w:r w:rsidR="00755E84">
        <w:rPr>
          <w:rFonts w:ascii="Times New Roman" w:eastAsia="Times New Roman" w:hAnsi="Times New Roman" w:cs="Times New Roman"/>
          <w:sz w:val="24"/>
          <w:szCs w:val="24"/>
        </w:rPr>
        <w:t xml:space="preserve">and </w:t>
      </w:r>
      <w:r w:rsidRPr="0002592B">
        <w:rPr>
          <w:rFonts w:ascii="Times New Roman" w:eastAsia="Times New Roman" w:hAnsi="Times New Roman" w:cs="Times New Roman"/>
          <w:sz w:val="24"/>
          <w:szCs w:val="24"/>
        </w:rPr>
        <w:t xml:space="preserve"> </w:t>
      </w:r>
      <w:proofErr w:type="spellStart"/>
      <w:r w:rsidRPr="0002592B">
        <w:rPr>
          <w:rFonts w:ascii="Times New Roman" w:eastAsia="Times New Roman" w:hAnsi="Times New Roman" w:cs="Times New Roman"/>
          <w:sz w:val="24"/>
          <w:szCs w:val="24"/>
        </w:rPr>
        <w:t>Hnasko</w:t>
      </w:r>
      <w:proofErr w:type="spellEnd"/>
      <w:proofErr w:type="gramEnd"/>
      <w:r w:rsidRPr="0002592B">
        <w:rPr>
          <w:rFonts w:ascii="Times New Roman" w:eastAsia="Times New Roman" w:hAnsi="Times New Roman" w:cs="Times New Roman"/>
          <w:sz w:val="24"/>
          <w:szCs w:val="24"/>
        </w:rPr>
        <w:t>, 2001). The complex mix of psychoactive and toxic substances in shisha smoke, including nicotine, could potentially influence the neurotransmitter balance in the brain. Nicotine is known to stimulate the release of dopamine in certain brain regions (</w:t>
      </w:r>
      <w:proofErr w:type="spellStart"/>
      <w:r w:rsidRPr="0002592B">
        <w:rPr>
          <w:rFonts w:ascii="Times New Roman" w:eastAsia="Times New Roman" w:hAnsi="Times New Roman" w:cs="Times New Roman"/>
          <w:sz w:val="24"/>
          <w:szCs w:val="24"/>
        </w:rPr>
        <w:t>Benowitz</w:t>
      </w:r>
      <w:proofErr w:type="spellEnd"/>
      <w:r w:rsidRPr="0002592B">
        <w:rPr>
          <w:rFonts w:ascii="Times New Roman" w:eastAsia="Times New Roman" w:hAnsi="Times New Roman" w:cs="Times New Roman"/>
          <w:sz w:val="24"/>
          <w:szCs w:val="24"/>
        </w:rPr>
        <w:t xml:space="preserve">, 2009). An increase in central dopamine could lead to greater inhibition of prolactin release from the pituitary gland. Alternatively, the severe systemic stress induced by chronic exposure could directly affect pituitary function </w:t>
      </w:r>
      <w:r w:rsidR="00D001EA" w:rsidRPr="0002592B">
        <w:rPr>
          <w:rFonts w:ascii="Times New Roman" w:eastAsia="Times New Roman" w:hAnsi="Times New Roman" w:cs="Times New Roman"/>
          <w:sz w:val="24"/>
          <w:szCs w:val="24"/>
        </w:rPr>
        <w:t>(</w:t>
      </w:r>
      <w:proofErr w:type="spellStart"/>
      <w:r w:rsidRPr="0002592B">
        <w:rPr>
          <w:rFonts w:ascii="Times New Roman" w:eastAsia="Times New Roman" w:hAnsi="Times New Roman" w:cs="Times New Roman"/>
          <w:sz w:val="24"/>
          <w:szCs w:val="24"/>
        </w:rPr>
        <w:t>Rivest</w:t>
      </w:r>
      <w:proofErr w:type="spellEnd"/>
      <w:r w:rsidRPr="0002592B">
        <w:rPr>
          <w:rFonts w:ascii="Times New Roman" w:eastAsia="Times New Roman" w:hAnsi="Times New Roman" w:cs="Times New Roman"/>
          <w:sz w:val="24"/>
          <w:szCs w:val="24"/>
        </w:rPr>
        <w:t>, 1991). While very high prolactin is a concern, abnormally low prolactin can sometimes be associated with impaired immune function and may reflect the general stress-induced suppression of the HPO axis. (Matera, 1996). However, the most direct implication is the potential disruption of normal pituitary-level regulation due to the pharmacological action of the smoke constituents.</w:t>
      </w:r>
    </w:p>
    <w:p w14:paraId="5A29A111" w14:textId="77777777" w:rsidR="00505EB6" w:rsidRPr="0002592B" w:rsidRDefault="00505EB6">
      <w:pPr>
        <w:spacing w:line="480" w:lineRule="auto"/>
        <w:jc w:val="both"/>
        <w:rPr>
          <w:rFonts w:ascii="Times New Roman" w:hAnsi="Times New Roman" w:cs="Times New Roman"/>
          <w:b/>
          <w:bCs/>
          <w:sz w:val="24"/>
          <w:szCs w:val="24"/>
        </w:rPr>
      </w:pPr>
    </w:p>
    <w:p w14:paraId="0A14F573" w14:textId="77777777" w:rsidR="00406A27" w:rsidRPr="0002592B" w:rsidRDefault="00F32724">
      <w:pPr>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 xml:space="preserve">CONCLUSION </w:t>
      </w:r>
    </w:p>
    <w:p w14:paraId="4325881A" w14:textId="4394A964" w:rsidR="00297E03" w:rsidRDefault="00F32724" w:rsidP="009D73BD">
      <w:pPr>
        <w:spacing w:before="240" w:after="24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lastRenderedPageBreak/>
        <w:t>This study demonstrated that exposure to water pipe tobacco smoke significantly alters reproductive hormone profiles in female Wistar rats. The observed increase in estrogen levels alongside the marked reduction in progesterone and prolactin concentrations across exposed groups indicates disruption of the hypothalamic pituitary ovarian axis. These hormonal imbalances may adversely affect ovulation, fertility, implantation, and overall reproductive health. The findings further suggest that the toxic constituents of shisha smoke, including nicotine, carbon monoxide, and other endocrine-disrupting compounds, contribute to ovarian and pituitary dysfunction. Therefore, water pipe tobacco smoking should not be considered a safe alternative to cigarette smoking, particularly among females of reproductive age. This study provides experimental evidence supporting the reproductive toxicity of shisha and emphasizes the need for stricter regulation, public health education, and further research on its long-term effects on female reproductive health.</w:t>
      </w:r>
    </w:p>
    <w:p w14:paraId="7099B6DF" w14:textId="77777777" w:rsidR="0096075E" w:rsidRPr="0096075E" w:rsidRDefault="0096075E" w:rsidP="0096075E">
      <w:pPr>
        <w:spacing w:before="240" w:after="240" w:line="480" w:lineRule="auto"/>
        <w:jc w:val="both"/>
        <w:rPr>
          <w:rFonts w:ascii="Times New Roman" w:eastAsia="Times New Roman" w:hAnsi="Times New Roman" w:cs="Times New Roman"/>
          <w:b/>
          <w:sz w:val="24"/>
          <w:szCs w:val="24"/>
        </w:rPr>
      </w:pPr>
      <w:r w:rsidRPr="0096075E">
        <w:rPr>
          <w:rFonts w:ascii="Times New Roman" w:eastAsia="Times New Roman" w:hAnsi="Times New Roman" w:cs="Times New Roman"/>
          <w:b/>
          <w:sz w:val="24"/>
          <w:szCs w:val="24"/>
        </w:rPr>
        <w:t>Ethical Approval</w:t>
      </w:r>
    </w:p>
    <w:p w14:paraId="10351921" w14:textId="54096998" w:rsidR="0096075E" w:rsidRDefault="0096075E" w:rsidP="0096075E">
      <w:pPr>
        <w:spacing w:before="240" w:after="240" w:line="480" w:lineRule="auto"/>
        <w:jc w:val="both"/>
        <w:rPr>
          <w:rFonts w:ascii="Times New Roman" w:eastAsia="Times New Roman" w:hAnsi="Times New Roman" w:cs="Times New Roman"/>
          <w:sz w:val="24"/>
          <w:szCs w:val="24"/>
        </w:rPr>
      </w:pPr>
      <w:r w:rsidRPr="0096075E">
        <w:rPr>
          <w:rFonts w:ascii="Times New Roman" w:eastAsia="Times New Roman" w:hAnsi="Times New Roman" w:cs="Times New Roman"/>
          <w:sz w:val="24"/>
          <w:szCs w:val="24"/>
        </w:rPr>
        <w:t>Animal Ethic committee approval has been collected and preserved by the author(s)</w:t>
      </w:r>
    </w:p>
    <w:p w14:paraId="6D0171B9" w14:textId="77777777" w:rsidR="00297E03" w:rsidRPr="00755E84" w:rsidRDefault="00297E03" w:rsidP="00297E03">
      <w:pPr>
        <w:pStyle w:val="NoSpacing"/>
        <w:rPr>
          <w:rFonts w:ascii="Times New Roman" w:hAnsi="Times New Roman" w:cs="Times New Roman"/>
          <w:b/>
          <w:sz w:val="24"/>
          <w:szCs w:val="24"/>
          <w:highlight w:val="yellow"/>
        </w:rPr>
      </w:pPr>
      <w:bookmarkStart w:id="1" w:name="_Hlk219284361"/>
      <w:bookmarkStart w:id="2" w:name="_Hlk198031404"/>
      <w:r w:rsidRPr="00755E84">
        <w:rPr>
          <w:rFonts w:ascii="Times New Roman" w:hAnsi="Times New Roman" w:cs="Times New Roman"/>
          <w:b/>
          <w:sz w:val="24"/>
          <w:szCs w:val="24"/>
          <w:highlight w:val="yellow"/>
        </w:rPr>
        <w:t>Disclaimer (Artificial intelligence)</w:t>
      </w:r>
    </w:p>
    <w:p w14:paraId="6B74BF24" w14:textId="77777777" w:rsidR="00297E03" w:rsidRPr="00755E84" w:rsidRDefault="00297E03" w:rsidP="00297E03">
      <w:pPr>
        <w:pStyle w:val="NoSpacing"/>
        <w:rPr>
          <w:rFonts w:ascii="Times New Roman" w:hAnsi="Times New Roman" w:cs="Times New Roman"/>
          <w:sz w:val="24"/>
          <w:szCs w:val="24"/>
          <w:highlight w:val="yellow"/>
        </w:rPr>
      </w:pPr>
    </w:p>
    <w:p w14:paraId="78D5A882" w14:textId="5E87CD87" w:rsidR="00297E03" w:rsidRPr="00755E84" w:rsidRDefault="00297E03" w:rsidP="00297E03">
      <w:pPr>
        <w:pStyle w:val="NoSpacing"/>
        <w:rPr>
          <w:rFonts w:ascii="Times New Roman" w:hAnsi="Times New Roman" w:cs="Times New Roman"/>
          <w:sz w:val="24"/>
          <w:szCs w:val="24"/>
          <w:highlight w:val="yellow"/>
        </w:rPr>
      </w:pPr>
      <w:r w:rsidRPr="00755E84">
        <w:rPr>
          <w:rFonts w:ascii="Times New Roman" w:hAnsi="Times New Roman" w:cs="Times New Roman"/>
          <w:sz w:val="24"/>
          <w:szCs w:val="24"/>
          <w:highlight w:val="yellow"/>
        </w:rPr>
        <w:t>Author</w:t>
      </w:r>
      <w:r w:rsidR="00755E84">
        <w:rPr>
          <w:rFonts w:ascii="Times New Roman" w:hAnsi="Times New Roman" w:cs="Times New Roman"/>
          <w:sz w:val="24"/>
          <w:szCs w:val="24"/>
          <w:highlight w:val="yellow"/>
        </w:rPr>
        <w:t xml:space="preserve">s </w:t>
      </w:r>
      <w:r w:rsidRPr="00755E84">
        <w:rPr>
          <w:rFonts w:ascii="Times New Roman" w:hAnsi="Times New Roman" w:cs="Times New Roman"/>
          <w:sz w:val="24"/>
          <w:szCs w:val="24"/>
          <w:highlight w:val="yellow"/>
        </w:rPr>
        <w:t>hereby declare that NO generative AI technologies such as Large Language Models (</w:t>
      </w:r>
      <w:proofErr w:type="spellStart"/>
      <w:r w:rsidRPr="00755E84">
        <w:rPr>
          <w:rFonts w:ascii="Times New Roman" w:hAnsi="Times New Roman" w:cs="Times New Roman"/>
          <w:sz w:val="24"/>
          <w:szCs w:val="24"/>
          <w:highlight w:val="yellow"/>
        </w:rPr>
        <w:t>ChatGPT</w:t>
      </w:r>
      <w:proofErr w:type="spellEnd"/>
      <w:r w:rsidRPr="00755E84">
        <w:rPr>
          <w:rFonts w:ascii="Times New Roman" w:hAnsi="Times New Roman" w:cs="Times New Roman"/>
          <w:sz w:val="24"/>
          <w:szCs w:val="24"/>
          <w:highlight w:val="yellow"/>
        </w:rPr>
        <w:t>, COPILOT, etc.) and text-to-image generators have been used during the writing or editing of this manuscript</w:t>
      </w:r>
      <w:bookmarkEnd w:id="1"/>
      <w:r w:rsidRPr="00755E84">
        <w:rPr>
          <w:rFonts w:ascii="Times New Roman" w:hAnsi="Times New Roman" w:cs="Times New Roman"/>
          <w:sz w:val="24"/>
          <w:szCs w:val="24"/>
          <w:highlight w:val="yellow"/>
        </w:rPr>
        <w:t xml:space="preserve">. </w:t>
      </w:r>
    </w:p>
    <w:bookmarkEnd w:id="2"/>
    <w:p w14:paraId="53AE9E73" w14:textId="77777777" w:rsidR="00297E03" w:rsidRPr="0002592B" w:rsidRDefault="00297E03" w:rsidP="009D73BD">
      <w:pPr>
        <w:spacing w:before="240" w:after="240" w:line="480" w:lineRule="auto"/>
        <w:jc w:val="both"/>
        <w:rPr>
          <w:rFonts w:ascii="Times New Roman" w:eastAsia="Times New Roman" w:hAnsi="Times New Roman" w:cs="Times New Roman"/>
          <w:sz w:val="24"/>
          <w:szCs w:val="24"/>
        </w:rPr>
      </w:pPr>
    </w:p>
    <w:p w14:paraId="177A801F" w14:textId="77777777" w:rsidR="00406A27" w:rsidRPr="0002592B" w:rsidRDefault="00F32724" w:rsidP="0002592B">
      <w:pPr>
        <w:spacing w:line="480" w:lineRule="auto"/>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REFERENCES</w:t>
      </w:r>
    </w:p>
    <w:p w14:paraId="5191DC8F" w14:textId="77777777" w:rsidR="00A57737" w:rsidRPr="00A70980" w:rsidRDefault="00A57737" w:rsidP="00A70980">
      <w:pPr>
        <w:spacing w:before="240" w:after="240"/>
        <w:jc w:val="both"/>
      </w:pPr>
      <w:r w:rsidRPr="00A70980">
        <w:t xml:space="preserve">Ahmed, B., Jacob, P., Allen, F. and </w:t>
      </w:r>
      <w:proofErr w:type="spellStart"/>
      <w:r w:rsidRPr="00A70980">
        <w:t>Benowitz</w:t>
      </w:r>
      <w:proofErr w:type="spellEnd"/>
      <w:r w:rsidRPr="00A70980">
        <w:t xml:space="preserve">, N. (2011). Attitudes and practices of hookah smokers in the San Francisco Bay Area. </w:t>
      </w:r>
      <w:r w:rsidRPr="00A70980">
        <w:rPr>
          <w:i/>
          <w:iCs/>
        </w:rPr>
        <w:t>Journal of Psychoactive Drugs,</w:t>
      </w:r>
      <w:r w:rsidR="00ED0ABA" w:rsidRPr="00A70980">
        <w:rPr>
          <w:i/>
          <w:iCs/>
        </w:rPr>
        <w:t xml:space="preserve"> </w:t>
      </w:r>
      <w:r w:rsidRPr="00A70980">
        <w:t>43,146-52.</w:t>
      </w:r>
    </w:p>
    <w:p w14:paraId="63C735BC" w14:textId="77777777" w:rsidR="00A57737" w:rsidRPr="00A70980" w:rsidRDefault="00A57737" w:rsidP="00A70980">
      <w:pPr>
        <w:spacing w:before="240" w:after="240"/>
        <w:jc w:val="both"/>
      </w:pPr>
      <w:proofErr w:type="spellStart"/>
      <w:r w:rsidRPr="00A70980">
        <w:lastRenderedPageBreak/>
        <w:t>Akl</w:t>
      </w:r>
      <w:proofErr w:type="spellEnd"/>
      <w:r w:rsidRPr="00A70980">
        <w:t xml:space="preserve"> EA, </w:t>
      </w:r>
      <w:proofErr w:type="spellStart"/>
      <w:r w:rsidRPr="00A70980">
        <w:t>Gaddam</w:t>
      </w:r>
      <w:proofErr w:type="spellEnd"/>
      <w:r w:rsidRPr="00A70980">
        <w:t xml:space="preserve"> S, </w:t>
      </w:r>
      <w:proofErr w:type="spellStart"/>
      <w:r w:rsidRPr="00A70980">
        <w:t>Gunukula</w:t>
      </w:r>
      <w:proofErr w:type="spellEnd"/>
      <w:r w:rsidRPr="00A70980">
        <w:t xml:space="preserve"> SK, </w:t>
      </w:r>
      <w:proofErr w:type="spellStart"/>
      <w:r w:rsidRPr="00A70980">
        <w:t>Honeine</w:t>
      </w:r>
      <w:proofErr w:type="spellEnd"/>
      <w:r w:rsidRPr="00A70980">
        <w:t xml:space="preserve"> R, </w:t>
      </w:r>
      <w:proofErr w:type="spellStart"/>
      <w:r w:rsidRPr="00A70980">
        <w:t>Jaoude</w:t>
      </w:r>
      <w:proofErr w:type="spellEnd"/>
      <w:r w:rsidRPr="00A70980">
        <w:t xml:space="preserve"> PA, Irani J.</w:t>
      </w:r>
      <w:r w:rsidR="00F15107" w:rsidRPr="00A70980">
        <w:t xml:space="preserve"> (2010).</w:t>
      </w:r>
      <w:r w:rsidRPr="00A70980">
        <w:t xml:space="preserve"> The effects of water pipe tobacco smoking on health outcomes: a systematic review. </w:t>
      </w:r>
      <w:r w:rsidRPr="00A70980">
        <w:rPr>
          <w:i/>
          <w:iCs/>
        </w:rPr>
        <w:t>Int J Epidemiol</w:t>
      </w:r>
      <w:r w:rsidR="00F15107" w:rsidRPr="00A70980">
        <w:t xml:space="preserve">., </w:t>
      </w:r>
      <w:r w:rsidRPr="00A70980">
        <w:t>39(3):834–857.</w:t>
      </w:r>
    </w:p>
    <w:p w14:paraId="6C655AB1" w14:textId="77777777" w:rsidR="00A57737" w:rsidRPr="00A70980" w:rsidRDefault="00A57737" w:rsidP="00A70980">
      <w:pPr>
        <w:spacing w:before="240" w:after="240"/>
        <w:jc w:val="both"/>
      </w:pPr>
      <w:r w:rsidRPr="00A70980">
        <w:t xml:space="preserve">Ben-Jonathan, N., &amp; </w:t>
      </w:r>
      <w:proofErr w:type="spellStart"/>
      <w:r w:rsidRPr="00A70980">
        <w:t>Hnasko</w:t>
      </w:r>
      <w:proofErr w:type="spellEnd"/>
      <w:r w:rsidRPr="00A70980">
        <w:t xml:space="preserve">, R. (2001). Dopamine as a prolactin (PRL) inhibitor. </w:t>
      </w:r>
      <w:r w:rsidRPr="00A70980">
        <w:rPr>
          <w:i/>
          <w:iCs/>
        </w:rPr>
        <w:t>Endocrine Reviews,</w:t>
      </w:r>
      <w:r w:rsidRPr="00A70980">
        <w:t xml:space="preserve"> 22(6), 724–763.</w:t>
      </w:r>
    </w:p>
    <w:p w14:paraId="075519A3" w14:textId="77777777" w:rsidR="00A57737" w:rsidRPr="00A70980" w:rsidRDefault="00A57737" w:rsidP="00A70980">
      <w:pPr>
        <w:spacing w:before="240" w:after="240"/>
        <w:jc w:val="both"/>
      </w:pPr>
      <w:proofErr w:type="spellStart"/>
      <w:r w:rsidRPr="00A70980">
        <w:t>Benowitz</w:t>
      </w:r>
      <w:proofErr w:type="spellEnd"/>
      <w:r w:rsidRPr="00A70980">
        <w:t xml:space="preserve">, N. L. (2009). Pharmacology of nicotine: Addiction, smoking-induced disease, and therapeutics. </w:t>
      </w:r>
      <w:r w:rsidRPr="00A70980">
        <w:rPr>
          <w:i/>
          <w:iCs/>
        </w:rPr>
        <w:t>Annual Review of Pharmacology and Toxicology,</w:t>
      </w:r>
      <w:r w:rsidRPr="00A70980">
        <w:t xml:space="preserve"> 49, 57–71.</w:t>
      </w:r>
    </w:p>
    <w:p w14:paraId="66C533E4" w14:textId="77777777" w:rsidR="00A57737" w:rsidRPr="00A70980" w:rsidRDefault="00A57737" w:rsidP="00A70980">
      <w:pPr>
        <w:spacing w:before="240" w:after="240"/>
        <w:jc w:val="both"/>
      </w:pPr>
      <w:r w:rsidRPr="00A70980">
        <w:t>Bole-</w:t>
      </w:r>
      <w:proofErr w:type="spellStart"/>
      <w:r w:rsidRPr="00A70980">
        <w:t>Feysot</w:t>
      </w:r>
      <w:proofErr w:type="spellEnd"/>
      <w:r w:rsidRPr="00A70980">
        <w:t xml:space="preserve">, C., </w:t>
      </w:r>
      <w:proofErr w:type="spellStart"/>
      <w:r w:rsidRPr="00A70980">
        <w:t>Goffin</w:t>
      </w:r>
      <w:proofErr w:type="spellEnd"/>
      <w:r w:rsidRPr="00A70980">
        <w:t xml:space="preserve">, V., </w:t>
      </w:r>
      <w:proofErr w:type="spellStart"/>
      <w:r w:rsidRPr="00A70980">
        <w:t>Edery</w:t>
      </w:r>
      <w:proofErr w:type="spellEnd"/>
      <w:r w:rsidRPr="00A70980">
        <w:t xml:space="preserve">, M., </w:t>
      </w:r>
      <w:proofErr w:type="spellStart"/>
      <w:r w:rsidRPr="00A70980">
        <w:t>Binart</w:t>
      </w:r>
      <w:proofErr w:type="spellEnd"/>
      <w:r w:rsidRPr="00A70980">
        <w:t xml:space="preserve">, N., &amp; Kelly, P. A. (1998). Prolactin (PRL) and its receptor: Actions, signal transduction pathways and phenotypes observed in PRL receptor knockout mice. </w:t>
      </w:r>
      <w:r w:rsidRPr="00A70980">
        <w:rPr>
          <w:i/>
          <w:iCs/>
        </w:rPr>
        <w:t>Endocrine Reviews</w:t>
      </w:r>
      <w:r w:rsidRPr="00A70980">
        <w:t>, 19(3), 225–268.</w:t>
      </w:r>
    </w:p>
    <w:p w14:paraId="36649C14" w14:textId="77777777" w:rsidR="00A57737" w:rsidRPr="00A70980" w:rsidRDefault="00A57737" w:rsidP="00A70980">
      <w:pPr>
        <w:spacing w:before="240" w:after="240"/>
        <w:jc w:val="both"/>
      </w:pPr>
      <w:proofErr w:type="spellStart"/>
      <w:r w:rsidRPr="00A70980">
        <w:t>Chaouachi</w:t>
      </w:r>
      <w:proofErr w:type="spellEnd"/>
      <w:r w:rsidRPr="00A70980">
        <w:t xml:space="preserve">, K. (2009). Hookah (Shisha, Narghile) Smoking and environmental tobacco smoke (ETS). A critical review of the relevant literature and the public health consequences, </w:t>
      </w:r>
      <w:r w:rsidRPr="00A70980">
        <w:rPr>
          <w:i/>
          <w:iCs/>
        </w:rPr>
        <w:t>International Journal of Environmental Research and Public Health</w:t>
      </w:r>
      <w:r w:rsidRPr="00A70980">
        <w:t>, 6, 798-843.</w:t>
      </w:r>
    </w:p>
    <w:p w14:paraId="4CC47478" w14:textId="77777777" w:rsidR="00A57737" w:rsidRPr="00A70980" w:rsidRDefault="00A57737" w:rsidP="00A70980">
      <w:pPr>
        <w:spacing w:before="240" w:after="240"/>
        <w:jc w:val="both"/>
      </w:pPr>
      <w:proofErr w:type="spellStart"/>
      <w:r w:rsidRPr="00A70980">
        <w:t>Elsayed</w:t>
      </w:r>
      <w:proofErr w:type="spellEnd"/>
      <w:r w:rsidRPr="00A70980">
        <w:t xml:space="preserve"> Y, </w:t>
      </w:r>
      <w:proofErr w:type="spellStart"/>
      <w:r w:rsidRPr="00A70980">
        <w:t>Dalibalta</w:t>
      </w:r>
      <w:proofErr w:type="spellEnd"/>
      <w:r w:rsidRPr="00A70980">
        <w:t xml:space="preserve"> S, Abu-Farha N. </w:t>
      </w:r>
      <w:r w:rsidR="00F15107" w:rsidRPr="00A70980">
        <w:t xml:space="preserve">(2016). </w:t>
      </w:r>
      <w:r w:rsidRPr="00A70980">
        <w:t>Chemical analysis and potential health risks of hookah charc</w:t>
      </w:r>
      <w:r w:rsidR="00F15107" w:rsidRPr="00A70980">
        <w:t xml:space="preserve">oal. </w:t>
      </w:r>
      <w:r w:rsidR="00F15107" w:rsidRPr="00A70980">
        <w:rPr>
          <w:i/>
        </w:rPr>
        <w:t>Sci Total Environ.,</w:t>
      </w:r>
      <w:r w:rsidR="00F15107" w:rsidRPr="00A70980">
        <w:t xml:space="preserve"> </w:t>
      </w:r>
      <w:r w:rsidRPr="00A70980">
        <w:t>1;569–570:262–268.</w:t>
      </w:r>
    </w:p>
    <w:p w14:paraId="27B50B31" w14:textId="77777777" w:rsidR="00A57737" w:rsidRPr="00A70980" w:rsidRDefault="00A57737" w:rsidP="00A70980">
      <w:pPr>
        <w:spacing w:before="240" w:after="240"/>
        <w:jc w:val="both"/>
      </w:pPr>
      <w:r w:rsidRPr="00A70980">
        <w:t xml:space="preserve">Freeman, M. E., </w:t>
      </w:r>
      <w:proofErr w:type="spellStart"/>
      <w:r w:rsidRPr="00A70980">
        <w:t>Kanyicska</w:t>
      </w:r>
      <w:proofErr w:type="spellEnd"/>
      <w:r w:rsidRPr="00A70980">
        <w:t xml:space="preserve">, B., </w:t>
      </w:r>
      <w:proofErr w:type="spellStart"/>
      <w:r w:rsidRPr="00A70980">
        <w:t>Lerant</w:t>
      </w:r>
      <w:proofErr w:type="spellEnd"/>
      <w:r w:rsidRPr="00A70980">
        <w:t xml:space="preserve">, A., &amp; Nagy, G. (2000). Prolactin: Structure, function, and regulation of secretion. </w:t>
      </w:r>
      <w:r w:rsidRPr="00A70980">
        <w:rPr>
          <w:i/>
          <w:iCs/>
        </w:rPr>
        <w:t>Physiological Reviews,</w:t>
      </w:r>
      <w:r w:rsidRPr="00A70980">
        <w:t xml:space="preserve"> 80(4), 1523–1631.</w:t>
      </w:r>
    </w:p>
    <w:p w14:paraId="677B2A58" w14:textId="77777777" w:rsidR="00A57737" w:rsidRPr="00A70980" w:rsidRDefault="00A57737" w:rsidP="00A70980">
      <w:pPr>
        <w:spacing w:before="240" w:after="240"/>
        <w:jc w:val="both"/>
      </w:pPr>
      <w:r w:rsidRPr="00A70980">
        <w:t xml:space="preserve">Hall, J. E. (2021). </w:t>
      </w:r>
      <w:r w:rsidRPr="00A70980">
        <w:rPr>
          <w:i/>
          <w:iCs/>
        </w:rPr>
        <w:t>Guyton and Hall textbook of medical physiology</w:t>
      </w:r>
      <w:r w:rsidRPr="00A70980">
        <w:t xml:space="preserve"> (14th ed.). </w:t>
      </w:r>
      <w:r w:rsidRPr="00A70980">
        <w:rPr>
          <w:i/>
        </w:rPr>
        <w:t>Elsevier.</w:t>
      </w:r>
    </w:p>
    <w:p w14:paraId="7B14601C" w14:textId="77777777" w:rsidR="00A57737" w:rsidRPr="00A70980" w:rsidRDefault="00A57737" w:rsidP="00A70980">
      <w:pPr>
        <w:spacing w:before="240" w:after="240"/>
        <w:jc w:val="both"/>
      </w:pPr>
      <w:proofErr w:type="spellStart"/>
      <w:r w:rsidRPr="00A70980">
        <w:t>Martinasek</w:t>
      </w:r>
      <w:proofErr w:type="spellEnd"/>
      <w:r w:rsidRPr="00A70980">
        <w:t xml:space="preserve">, M. P., McDermott, R. J. and Martini, L. (2011). Waterpipe (hookah) tobacco smoking among youth, </w:t>
      </w:r>
      <w:proofErr w:type="spellStart"/>
      <w:r w:rsidRPr="00A70980">
        <w:rPr>
          <w:i/>
        </w:rPr>
        <w:t>CurrProblPediatrAdolesc</w:t>
      </w:r>
      <w:proofErr w:type="spellEnd"/>
      <w:r w:rsidRPr="00A70980">
        <w:rPr>
          <w:i/>
        </w:rPr>
        <w:t xml:space="preserve"> Health Care,</w:t>
      </w:r>
      <w:r w:rsidRPr="00A70980">
        <w:t xml:space="preserve"> 41: 34-57.</w:t>
      </w:r>
    </w:p>
    <w:p w14:paraId="57B812D3" w14:textId="77777777" w:rsidR="00A57737" w:rsidRPr="00A70980" w:rsidRDefault="00A57737" w:rsidP="00A70980">
      <w:pPr>
        <w:spacing w:before="240" w:after="240"/>
        <w:jc w:val="both"/>
      </w:pPr>
      <w:r w:rsidRPr="00A70980">
        <w:t xml:space="preserve">Matera, L. (1996). Endocrine, paracrine and autocrine actions of prolactin on immune cells. </w:t>
      </w:r>
      <w:r w:rsidRPr="00A70980">
        <w:rPr>
          <w:i/>
          <w:iCs/>
        </w:rPr>
        <w:t xml:space="preserve">Life Sciences, </w:t>
      </w:r>
      <w:r w:rsidRPr="00A70980">
        <w:t>59(8), 599–614.</w:t>
      </w:r>
    </w:p>
    <w:p w14:paraId="4BB6FDD8" w14:textId="77777777" w:rsidR="00A57737" w:rsidRPr="00A70980" w:rsidRDefault="00A57737" w:rsidP="00A70980">
      <w:pPr>
        <w:spacing w:before="240" w:after="240"/>
        <w:jc w:val="both"/>
      </w:pPr>
      <w:proofErr w:type="spellStart"/>
      <w:r w:rsidRPr="00A70980">
        <w:t>Melmed</w:t>
      </w:r>
      <w:proofErr w:type="spellEnd"/>
      <w:r w:rsidRPr="00A70980">
        <w:t xml:space="preserve">, S., </w:t>
      </w:r>
      <w:proofErr w:type="spellStart"/>
      <w:r w:rsidRPr="00A70980">
        <w:t>Auchus</w:t>
      </w:r>
      <w:proofErr w:type="spellEnd"/>
      <w:r w:rsidRPr="00A70980">
        <w:t xml:space="preserve">, R. J., </w:t>
      </w:r>
      <w:proofErr w:type="spellStart"/>
      <w:r w:rsidRPr="00A70980">
        <w:t>Goldfine</w:t>
      </w:r>
      <w:proofErr w:type="spellEnd"/>
      <w:r w:rsidRPr="00A70980">
        <w:t xml:space="preserve">, A. B., Koenig, R. J., &amp; Rosen, C. J. (2020). Williams Textbook of Endocrinology (14th ed.). </w:t>
      </w:r>
      <w:r w:rsidRPr="00A70980">
        <w:rPr>
          <w:i/>
        </w:rPr>
        <w:t>Elsevier.</w:t>
      </w:r>
    </w:p>
    <w:p w14:paraId="46353577" w14:textId="77777777" w:rsidR="00411218" w:rsidRPr="00A70980" w:rsidRDefault="00411218" w:rsidP="00A70980">
      <w:pPr>
        <w:spacing w:line="360" w:lineRule="auto"/>
        <w:jc w:val="both"/>
        <w:rPr>
          <w:b/>
          <w:bCs/>
        </w:rPr>
      </w:pPr>
      <w:proofErr w:type="spellStart"/>
      <w:r w:rsidRPr="00A70980">
        <w:t>Nwauche</w:t>
      </w:r>
      <w:proofErr w:type="spellEnd"/>
      <w:r w:rsidRPr="00A70980">
        <w:t>, K.T.,</w:t>
      </w:r>
      <w:r w:rsidRPr="00A70980">
        <w:rPr>
          <w:b/>
        </w:rPr>
        <w:t xml:space="preserve"> </w:t>
      </w:r>
      <w:proofErr w:type="spellStart"/>
      <w:r w:rsidRPr="00A70980">
        <w:t>Okpokpo</w:t>
      </w:r>
      <w:proofErr w:type="spellEnd"/>
      <w:r w:rsidRPr="00A70980">
        <w:t xml:space="preserve">, H. G. and </w:t>
      </w:r>
      <w:proofErr w:type="spellStart"/>
      <w:r w:rsidRPr="00A70980">
        <w:t>Nwaokezi</w:t>
      </w:r>
      <w:proofErr w:type="spellEnd"/>
      <w:r w:rsidRPr="00A70980">
        <w:t>, C. O. (2025).</w:t>
      </w:r>
      <w:r w:rsidRPr="00A70980">
        <w:rPr>
          <w:bCs/>
        </w:rPr>
        <w:t xml:space="preserve"> </w:t>
      </w:r>
      <w:bookmarkStart w:id="3" w:name="_heading=h.cv80vtblo91h" w:colFirst="0" w:colLast="0"/>
      <w:bookmarkEnd w:id="3"/>
      <w:r w:rsidRPr="00A70980">
        <w:t xml:space="preserve">Health Risk Assessment of Selected Heavy Metals of Coal Used </w:t>
      </w:r>
      <w:proofErr w:type="gramStart"/>
      <w:r w:rsidRPr="00A70980">
        <w:t>For</w:t>
      </w:r>
      <w:proofErr w:type="gramEnd"/>
      <w:r w:rsidRPr="00A70980">
        <w:t xml:space="preserve"> Water Pipe Tobacco. </w:t>
      </w:r>
      <w:r w:rsidRPr="00A70980">
        <w:rPr>
          <w:i/>
        </w:rPr>
        <w:t xml:space="preserve">Asian Journal of Biotechnology and Bioresource Technology, </w:t>
      </w:r>
      <w:r w:rsidRPr="00A70980">
        <w:rPr>
          <w:b/>
        </w:rPr>
        <w:t>11</w:t>
      </w:r>
      <w:r w:rsidRPr="00A70980">
        <w:t>(4):156-164.</w:t>
      </w:r>
    </w:p>
    <w:p w14:paraId="0250E296" w14:textId="77777777" w:rsidR="00A57737" w:rsidRPr="00A70980" w:rsidRDefault="00A57737" w:rsidP="00A70980">
      <w:pPr>
        <w:spacing w:before="240" w:after="240"/>
        <w:jc w:val="both"/>
      </w:pPr>
      <w:proofErr w:type="spellStart"/>
      <w:r w:rsidRPr="00A70980">
        <w:t>Poyrazoglu</w:t>
      </w:r>
      <w:proofErr w:type="spellEnd"/>
      <w:r w:rsidRPr="00A70980">
        <w:t xml:space="preserve">, S., </w:t>
      </w:r>
      <w:proofErr w:type="spellStart"/>
      <w:r w:rsidRPr="00A70980">
        <w:t>Sarli</w:t>
      </w:r>
      <w:proofErr w:type="spellEnd"/>
      <w:r w:rsidRPr="00A70980">
        <w:t xml:space="preserve">, S., </w:t>
      </w:r>
      <w:proofErr w:type="spellStart"/>
      <w:r w:rsidRPr="00A70980">
        <w:t>Gencer</w:t>
      </w:r>
      <w:proofErr w:type="spellEnd"/>
      <w:r w:rsidRPr="00A70980">
        <w:t xml:space="preserve">, Z. and </w:t>
      </w:r>
      <w:proofErr w:type="spellStart"/>
      <w:r w:rsidRPr="00A70980">
        <w:t>Gunay</w:t>
      </w:r>
      <w:proofErr w:type="spellEnd"/>
      <w:r w:rsidRPr="00A70980">
        <w:t xml:space="preserve">, O. (2010). Water-pipe (narghile) smoking among medical and non-medical university students in Turkey, </w:t>
      </w:r>
      <w:r w:rsidRPr="00A70980">
        <w:rPr>
          <w:i/>
        </w:rPr>
        <w:t>Journal of Medical Science</w:t>
      </w:r>
      <w:r w:rsidRPr="00A70980">
        <w:t>, 115, 210-6.</w:t>
      </w:r>
    </w:p>
    <w:p w14:paraId="74114B7D" w14:textId="77777777" w:rsidR="00A57737" w:rsidRPr="00A70980" w:rsidRDefault="00A57737" w:rsidP="00A70980">
      <w:pPr>
        <w:spacing w:before="240" w:after="240"/>
        <w:jc w:val="both"/>
      </w:pPr>
      <w:r w:rsidRPr="00A70980">
        <w:t>Radwan, G. N., Mohamed, M. K., El-</w:t>
      </w:r>
      <w:proofErr w:type="spellStart"/>
      <w:r w:rsidRPr="00A70980">
        <w:t>Setouhy</w:t>
      </w:r>
      <w:proofErr w:type="spellEnd"/>
      <w:r w:rsidRPr="00A70980">
        <w:t>, M. and Israel, E. (2003). Revie</w:t>
      </w:r>
      <w:r w:rsidR="00F15107" w:rsidRPr="00A70980">
        <w:t xml:space="preserve">w on water pipe smoking, </w:t>
      </w:r>
      <w:r w:rsidR="00F15107" w:rsidRPr="00A70980">
        <w:rPr>
          <w:i/>
        </w:rPr>
        <w:t>Egypt J</w:t>
      </w:r>
      <w:r w:rsidRPr="00A70980">
        <w:rPr>
          <w:i/>
        </w:rPr>
        <w:t>ou</w:t>
      </w:r>
      <w:r w:rsidR="00F15107" w:rsidRPr="00A70980">
        <w:rPr>
          <w:i/>
        </w:rPr>
        <w:t>r</w:t>
      </w:r>
      <w:r w:rsidRPr="00A70980">
        <w:rPr>
          <w:i/>
        </w:rPr>
        <w:t>nal of Parasitology</w:t>
      </w:r>
      <w:r w:rsidRPr="00A70980">
        <w:t>. 33:1051–1071.</w:t>
      </w:r>
    </w:p>
    <w:p w14:paraId="5689E0B0" w14:textId="77777777" w:rsidR="00A57737" w:rsidRPr="00A70980" w:rsidRDefault="00A57737" w:rsidP="00A70980">
      <w:pPr>
        <w:spacing w:before="240" w:after="240"/>
        <w:jc w:val="both"/>
      </w:pPr>
      <w:proofErr w:type="spellStart"/>
      <w:r w:rsidRPr="00A70980">
        <w:t>Rivier</w:t>
      </w:r>
      <w:proofErr w:type="spellEnd"/>
      <w:r w:rsidRPr="00A70980">
        <w:t xml:space="preserve">, C., &amp; </w:t>
      </w:r>
      <w:proofErr w:type="spellStart"/>
      <w:r w:rsidRPr="00A70980">
        <w:t>Rivest</w:t>
      </w:r>
      <w:proofErr w:type="spellEnd"/>
      <w:r w:rsidRPr="00A70980">
        <w:t xml:space="preserve">, S. (1991). Effect of stress on the activity of the hypothalamic–pituitary–gonadal axis. </w:t>
      </w:r>
      <w:r w:rsidRPr="00A70980">
        <w:rPr>
          <w:i/>
          <w:iCs/>
        </w:rPr>
        <w:t>Endocrine Reviews,</w:t>
      </w:r>
      <w:r w:rsidRPr="00A70980">
        <w:t xml:space="preserve"> 12(4), 543–556.</w:t>
      </w:r>
    </w:p>
    <w:p w14:paraId="027DAE76" w14:textId="77777777" w:rsidR="00A57737" w:rsidRPr="00A70980" w:rsidRDefault="00A57737" w:rsidP="00A70980">
      <w:pPr>
        <w:spacing w:before="240" w:after="240"/>
        <w:jc w:val="both"/>
      </w:pPr>
      <w:proofErr w:type="spellStart"/>
      <w:r w:rsidRPr="00A70980">
        <w:lastRenderedPageBreak/>
        <w:t>Shihadeh</w:t>
      </w:r>
      <w:proofErr w:type="spellEnd"/>
      <w:r w:rsidRPr="00A70980">
        <w:t xml:space="preserve"> A, Azar S, </w:t>
      </w:r>
      <w:proofErr w:type="spellStart"/>
      <w:r w:rsidRPr="00A70980">
        <w:t>Antonios</w:t>
      </w:r>
      <w:proofErr w:type="spellEnd"/>
      <w:r w:rsidRPr="00A70980">
        <w:t xml:space="preserve"> C, Haddad A. </w:t>
      </w:r>
      <w:r w:rsidR="00F15107" w:rsidRPr="00A70980">
        <w:t xml:space="preserve">(2004). </w:t>
      </w:r>
      <w:r w:rsidRPr="00A70980">
        <w:t xml:space="preserve">Towards a topographical model of narghile waterpipe </w:t>
      </w:r>
      <w:proofErr w:type="spellStart"/>
      <w:r w:rsidRPr="00A70980">
        <w:t>caf´e</w:t>
      </w:r>
      <w:proofErr w:type="spellEnd"/>
      <w:r w:rsidRPr="00A70980">
        <w:t xml:space="preserve"> smoking: a pilot study in a high socioeconomic status neighborhood of Beirut, Lebanon. </w:t>
      </w:r>
      <w:proofErr w:type="spellStart"/>
      <w:r w:rsidRPr="00A70980">
        <w:rPr>
          <w:i/>
        </w:rPr>
        <w:t>Pharmacol</w:t>
      </w:r>
      <w:proofErr w:type="spellEnd"/>
      <w:r w:rsidRPr="00A70980">
        <w:rPr>
          <w:i/>
        </w:rPr>
        <w:t xml:space="preserve"> </w:t>
      </w:r>
      <w:proofErr w:type="spellStart"/>
      <w:r w:rsidRPr="00A70980">
        <w:rPr>
          <w:i/>
        </w:rPr>
        <w:t>Biochem</w:t>
      </w:r>
      <w:proofErr w:type="spellEnd"/>
      <w:r w:rsidRPr="00A70980">
        <w:rPr>
          <w:i/>
        </w:rPr>
        <w:t xml:space="preserve"> </w:t>
      </w:r>
      <w:proofErr w:type="spellStart"/>
      <w:r w:rsidRPr="00A70980">
        <w:rPr>
          <w:i/>
        </w:rPr>
        <w:t>Behav</w:t>
      </w:r>
      <w:proofErr w:type="spellEnd"/>
      <w:r w:rsidRPr="00A70980">
        <w:rPr>
          <w:i/>
        </w:rPr>
        <w:t>.</w:t>
      </w:r>
      <w:r w:rsidR="00F15107" w:rsidRPr="00A70980">
        <w:rPr>
          <w:i/>
        </w:rPr>
        <w:t>,</w:t>
      </w:r>
      <w:r w:rsidR="00F15107" w:rsidRPr="00A70980">
        <w:t xml:space="preserve"> </w:t>
      </w:r>
      <w:r w:rsidRPr="00A70980">
        <w:t>79(1):75–82.</w:t>
      </w:r>
    </w:p>
    <w:p w14:paraId="2A9A9546" w14:textId="77777777" w:rsidR="00A57737" w:rsidRPr="00A70980" w:rsidRDefault="00A57737" w:rsidP="00A70980">
      <w:pPr>
        <w:spacing w:before="240" w:after="240"/>
        <w:jc w:val="both"/>
      </w:pPr>
      <w:proofErr w:type="spellStart"/>
      <w:r w:rsidRPr="00A70980">
        <w:t>Shihadeh</w:t>
      </w:r>
      <w:proofErr w:type="spellEnd"/>
      <w:r w:rsidRPr="00A70980">
        <w:t xml:space="preserve"> A, </w:t>
      </w:r>
      <w:proofErr w:type="spellStart"/>
      <w:r w:rsidRPr="00A70980">
        <w:t>Eissenberg</w:t>
      </w:r>
      <w:proofErr w:type="spellEnd"/>
      <w:r w:rsidRPr="00A70980">
        <w:t xml:space="preserve"> T, </w:t>
      </w:r>
      <w:proofErr w:type="spellStart"/>
      <w:r w:rsidRPr="00A70980">
        <w:t>Rammah</w:t>
      </w:r>
      <w:proofErr w:type="spellEnd"/>
      <w:r w:rsidRPr="00A70980">
        <w:t xml:space="preserve"> M, Salman R, </w:t>
      </w:r>
      <w:proofErr w:type="spellStart"/>
      <w:r w:rsidRPr="00A70980">
        <w:t>Jaroudi</w:t>
      </w:r>
      <w:proofErr w:type="spellEnd"/>
      <w:r w:rsidRPr="00A70980">
        <w:t xml:space="preserve"> E, El-</w:t>
      </w:r>
      <w:proofErr w:type="spellStart"/>
      <w:r w:rsidRPr="00A70980">
        <w:t>Sabban</w:t>
      </w:r>
      <w:proofErr w:type="spellEnd"/>
      <w:r w:rsidRPr="00A70980">
        <w:t xml:space="preserve"> M.</w:t>
      </w:r>
      <w:r w:rsidR="00F15107" w:rsidRPr="00A70980">
        <w:t xml:space="preserve"> (2014).</w:t>
      </w:r>
      <w:r w:rsidRPr="00A70980">
        <w:t xml:space="preserve"> Comparison of tobacco-containing and tobacco-free waterpipe products: effects on human alveolar cell</w:t>
      </w:r>
      <w:r w:rsidR="00F15107" w:rsidRPr="00A70980">
        <w:t xml:space="preserve">s. </w:t>
      </w:r>
      <w:r w:rsidR="00F15107" w:rsidRPr="00A70980">
        <w:rPr>
          <w:i/>
        </w:rPr>
        <w:t xml:space="preserve">Nicotine </w:t>
      </w:r>
      <w:proofErr w:type="spellStart"/>
      <w:r w:rsidR="00F15107" w:rsidRPr="00A70980">
        <w:rPr>
          <w:i/>
        </w:rPr>
        <w:t>Tob</w:t>
      </w:r>
      <w:proofErr w:type="spellEnd"/>
      <w:r w:rsidR="00F15107" w:rsidRPr="00A70980">
        <w:rPr>
          <w:i/>
        </w:rPr>
        <w:t xml:space="preserve"> Res.</w:t>
      </w:r>
      <w:r w:rsidR="00F15107" w:rsidRPr="00A70980">
        <w:t xml:space="preserve"> </w:t>
      </w:r>
      <w:r w:rsidRPr="00A70980">
        <w:t>16(4):496–499.</w:t>
      </w:r>
    </w:p>
    <w:p w14:paraId="075D5EF3" w14:textId="77777777" w:rsidR="00A57737" w:rsidRPr="00A70980" w:rsidRDefault="00A57737" w:rsidP="00A70980">
      <w:pPr>
        <w:spacing w:before="240" w:after="240"/>
        <w:jc w:val="both"/>
      </w:pPr>
      <w:r w:rsidRPr="00A70980">
        <w:t xml:space="preserve">Stouffer, R. L., &amp; </w:t>
      </w:r>
      <w:proofErr w:type="spellStart"/>
      <w:r w:rsidRPr="00A70980">
        <w:t>Hennebold</w:t>
      </w:r>
      <w:proofErr w:type="spellEnd"/>
      <w:r w:rsidRPr="00A70980">
        <w:t xml:space="preserve">, J. D. (2015). Structure, function, and regulation of the corpus luteum. </w:t>
      </w:r>
      <w:r w:rsidRPr="00A70980">
        <w:rPr>
          <w:i/>
          <w:iCs/>
        </w:rPr>
        <w:t xml:space="preserve">In </w:t>
      </w:r>
      <w:proofErr w:type="spellStart"/>
      <w:r w:rsidRPr="00A70980">
        <w:rPr>
          <w:i/>
          <w:iCs/>
        </w:rPr>
        <w:t>Knobil</w:t>
      </w:r>
      <w:proofErr w:type="spellEnd"/>
      <w:r w:rsidRPr="00A70980">
        <w:rPr>
          <w:i/>
          <w:iCs/>
        </w:rPr>
        <w:t xml:space="preserve"> and Neill’s Physiology of Reproduction </w:t>
      </w:r>
      <w:r w:rsidRPr="00A70980">
        <w:t>(4th ed.).</w:t>
      </w:r>
    </w:p>
    <w:p w14:paraId="641E5463" w14:textId="77777777" w:rsidR="00717C01" w:rsidRPr="00A70980" w:rsidRDefault="00755E84" w:rsidP="00A70980">
      <w:pPr>
        <w:spacing w:before="240" w:after="240"/>
        <w:jc w:val="both"/>
      </w:pPr>
      <w:r w:rsidRPr="00A70980">
        <w:t>Windham, G. C.,</w:t>
      </w:r>
      <w:r w:rsidR="00A57737" w:rsidRPr="00A70980">
        <w:t xml:space="preserve"> (1999). Cigarette smoking and effects on menstrual function. </w:t>
      </w:r>
      <w:r w:rsidR="00A57737" w:rsidRPr="00A70980">
        <w:rPr>
          <w:i/>
          <w:iCs/>
        </w:rPr>
        <w:t xml:space="preserve">Obstetrics &amp; Gynecology, </w:t>
      </w:r>
      <w:r w:rsidR="00A57737" w:rsidRPr="00A70980">
        <w:t>93(1), 59–65.</w:t>
      </w:r>
      <w:r w:rsidR="00717C01" w:rsidRPr="00A70980">
        <w:t xml:space="preserve"> </w:t>
      </w:r>
    </w:p>
    <w:p w14:paraId="11648853" w14:textId="77777777" w:rsidR="00717C01" w:rsidRPr="001B3177" w:rsidRDefault="00717C01" w:rsidP="00717C01">
      <w:pPr>
        <w:spacing w:before="240" w:after="240" w:line="240" w:lineRule="auto"/>
        <w:ind w:left="900" w:hanging="900"/>
        <w:jc w:val="both"/>
        <w:rPr>
          <w:rFonts w:ascii="Times New Roman" w:eastAsia="Times New Roman" w:hAnsi="Times New Roman" w:cs="Times New Roman"/>
          <w:sz w:val="24"/>
          <w:szCs w:val="24"/>
          <w:highlight w:val="yellow"/>
        </w:rPr>
      </w:pPr>
      <w:r w:rsidRPr="001B3177">
        <w:rPr>
          <w:rFonts w:ascii="Times New Roman" w:eastAsia="Times New Roman" w:hAnsi="Times New Roman" w:cs="Times New Roman"/>
          <w:sz w:val="24"/>
          <w:szCs w:val="24"/>
          <w:highlight w:val="yellow"/>
        </w:rPr>
        <w:t xml:space="preserve">Ali </w:t>
      </w:r>
      <w:proofErr w:type="spellStart"/>
      <w:r w:rsidRPr="001B3177">
        <w:rPr>
          <w:rFonts w:ascii="Times New Roman" w:eastAsia="Times New Roman" w:hAnsi="Times New Roman" w:cs="Times New Roman"/>
          <w:sz w:val="24"/>
          <w:szCs w:val="24"/>
          <w:highlight w:val="yellow"/>
        </w:rPr>
        <w:t>Anbeeh</w:t>
      </w:r>
      <w:proofErr w:type="spellEnd"/>
      <w:r w:rsidRPr="001B3177">
        <w:rPr>
          <w:rFonts w:ascii="Times New Roman" w:eastAsia="Times New Roman" w:hAnsi="Times New Roman" w:cs="Times New Roman"/>
          <w:sz w:val="24"/>
          <w:szCs w:val="24"/>
          <w:highlight w:val="yellow"/>
        </w:rPr>
        <w:t xml:space="preserve">, A. I., &amp; Meer Ahmad, A.M. (2018). Prevalence of Water-pipe Smoking among Arab Students in Malaysia -and Its Associated Factors. </w:t>
      </w:r>
      <w:r w:rsidRPr="001B3177">
        <w:rPr>
          <w:rFonts w:ascii="Times New Roman" w:eastAsia="Times New Roman" w:hAnsi="Times New Roman" w:cs="Times New Roman"/>
          <w:i/>
          <w:iCs/>
          <w:sz w:val="24"/>
          <w:szCs w:val="24"/>
          <w:highlight w:val="yellow"/>
        </w:rPr>
        <w:t>Asian Journal of Medicine and Health</w:t>
      </w:r>
      <w:r w:rsidRPr="001B3177">
        <w:rPr>
          <w:rFonts w:ascii="Times New Roman" w:eastAsia="Times New Roman" w:hAnsi="Times New Roman" w:cs="Times New Roman"/>
          <w:sz w:val="24"/>
          <w:szCs w:val="24"/>
          <w:highlight w:val="yellow"/>
        </w:rPr>
        <w:t xml:space="preserve">. 13(4): 1-15. DOI: 10.9734/AJMAH/2018/45602 </w:t>
      </w:r>
    </w:p>
    <w:p w14:paraId="045CD746" w14:textId="77777777" w:rsidR="00220DD9" w:rsidRPr="001B3177" w:rsidRDefault="00717C01" w:rsidP="00220DD9">
      <w:pPr>
        <w:spacing w:before="240" w:after="240" w:line="240" w:lineRule="auto"/>
        <w:ind w:left="900" w:hanging="900"/>
        <w:jc w:val="both"/>
        <w:rPr>
          <w:rFonts w:ascii="Times New Roman" w:eastAsia="Times New Roman" w:hAnsi="Times New Roman" w:cs="Times New Roman"/>
          <w:sz w:val="24"/>
          <w:szCs w:val="24"/>
          <w:highlight w:val="yellow"/>
          <w:lang w:val="en-US"/>
        </w:rPr>
      </w:pPr>
      <w:r w:rsidRPr="00D3687D">
        <w:rPr>
          <w:rFonts w:ascii="Times New Roman" w:eastAsia="Times New Roman" w:hAnsi="Times New Roman" w:cs="Times New Roman"/>
          <w:sz w:val="24"/>
          <w:szCs w:val="24"/>
          <w:highlight w:val="yellow"/>
          <w:lang w:val="en-US"/>
        </w:rPr>
        <w:t xml:space="preserve"> </w:t>
      </w:r>
      <w:proofErr w:type="spellStart"/>
      <w:r w:rsidRPr="00D3687D">
        <w:rPr>
          <w:rFonts w:ascii="Times New Roman" w:eastAsia="Times New Roman" w:hAnsi="Times New Roman" w:cs="Times New Roman"/>
          <w:sz w:val="24"/>
          <w:szCs w:val="24"/>
          <w:highlight w:val="yellow"/>
          <w:lang w:val="en-US"/>
        </w:rPr>
        <w:t>Akanbi</w:t>
      </w:r>
      <w:proofErr w:type="spellEnd"/>
      <w:r w:rsidRPr="00D3687D">
        <w:rPr>
          <w:rFonts w:ascii="Times New Roman" w:eastAsia="Times New Roman" w:hAnsi="Times New Roman" w:cs="Times New Roman"/>
          <w:sz w:val="24"/>
          <w:szCs w:val="24"/>
          <w:highlight w:val="yellow"/>
          <w:lang w:val="en-US"/>
        </w:rPr>
        <w:t xml:space="preserve">, O. O., </w:t>
      </w:r>
      <w:proofErr w:type="spellStart"/>
      <w:r w:rsidRPr="00D3687D">
        <w:rPr>
          <w:rFonts w:ascii="Times New Roman" w:eastAsia="Times New Roman" w:hAnsi="Times New Roman" w:cs="Times New Roman"/>
          <w:sz w:val="24"/>
          <w:szCs w:val="24"/>
          <w:highlight w:val="yellow"/>
          <w:lang w:val="en-US"/>
        </w:rPr>
        <w:t>Uzor</w:t>
      </w:r>
      <w:proofErr w:type="spellEnd"/>
      <w:r w:rsidRPr="00D3687D">
        <w:rPr>
          <w:rFonts w:ascii="Times New Roman" w:eastAsia="Times New Roman" w:hAnsi="Times New Roman" w:cs="Times New Roman"/>
          <w:sz w:val="24"/>
          <w:szCs w:val="24"/>
          <w:highlight w:val="yellow"/>
          <w:lang w:val="en-US"/>
        </w:rPr>
        <w:t xml:space="preserve">-Lawrence, E. P., </w:t>
      </w:r>
      <w:proofErr w:type="spellStart"/>
      <w:r w:rsidRPr="00D3687D">
        <w:rPr>
          <w:rFonts w:ascii="Times New Roman" w:eastAsia="Times New Roman" w:hAnsi="Times New Roman" w:cs="Times New Roman"/>
          <w:sz w:val="24"/>
          <w:szCs w:val="24"/>
          <w:highlight w:val="yellow"/>
          <w:lang w:val="en-US"/>
        </w:rPr>
        <w:t>Adediran</w:t>
      </w:r>
      <w:proofErr w:type="spellEnd"/>
      <w:r w:rsidRPr="00D3687D">
        <w:rPr>
          <w:rFonts w:ascii="Times New Roman" w:eastAsia="Times New Roman" w:hAnsi="Times New Roman" w:cs="Times New Roman"/>
          <w:sz w:val="24"/>
          <w:szCs w:val="24"/>
          <w:highlight w:val="yellow"/>
          <w:lang w:val="en-US"/>
        </w:rPr>
        <w:t xml:space="preserve">, F. D., </w:t>
      </w:r>
      <w:proofErr w:type="spellStart"/>
      <w:r w:rsidRPr="00D3687D">
        <w:rPr>
          <w:rFonts w:ascii="Times New Roman" w:eastAsia="Times New Roman" w:hAnsi="Times New Roman" w:cs="Times New Roman"/>
          <w:sz w:val="24"/>
          <w:szCs w:val="24"/>
          <w:highlight w:val="yellow"/>
          <w:lang w:val="en-US"/>
        </w:rPr>
        <w:t>Eze</w:t>
      </w:r>
      <w:proofErr w:type="spellEnd"/>
      <w:r w:rsidRPr="00D3687D">
        <w:rPr>
          <w:rFonts w:ascii="Times New Roman" w:eastAsia="Times New Roman" w:hAnsi="Times New Roman" w:cs="Times New Roman"/>
          <w:sz w:val="24"/>
          <w:szCs w:val="24"/>
          <w:highlight w:val="yellow"/>
          <w:lang w:val="en-US"/>
        </w:rPr>
        <w:t xml:space="preserve">, A. B., Obi, D. I., </w:t>
      </w:r>
      <w:proofErr w:type="spellStart"/>
      <w:r w:rsidRPr="00D3687D">
        <w:rPr>
          <w:rFonts w:ascii="Times New Roman" w:eastAsia="Times New Roman" w:hAnsi="Times New Roman" w:cs="Times New Roman"/>
          <w:sz w:val="24"/>
          <w:szCs w:val="24"/>
          <w:highlight w:val="yellow"/>
          <w:lang w:val="en-US"/>
        </w:rPr>
        <w:t>Aladesanmi</w:t>
      </w:r>
      <w:proofErr w:type="spellEnd"/>
      <w:r w:rsidRPr="00D3687D">
        <w:rPr>
          <w:rFonts w:ascii="Times New Roman" w:eastAsia="Times New Roman" w:hAnsi="Times New Roman" w:cs="Times New Roman"/>
          <w:sz w:val="24"/>
          <w:szCs w:val="24"/>
          <w:highlight w:val="yellow"/>
          <w:lang w:val="en-US"/>
        </w:rPr>
        <w:t xml:space="preserve">, O. A., … </w:t>
      </w:r>
      <w:proofErr w:type="spellStart"/>
      <w:r w:rsidRPr="001B3177">
        <w:rPr>
          <w:rFonts w:ascii="Times New Roman" w:eastAsia="Times New Roman" w:hAnsi="Times New Roman" w:cs="Times New Roman"/>
          <w:sz w:val="24"/>
          <w:szCs w:val="24"/>
          <w:highlight w:val="yellow"/>
          <w:lang w:val="en-US"/>
        </w:rPr>
        <w:t>Eze</w:t>
      </w:r>
      <w:proofErr w:type="spellEnd"/>
      <w:r w:rsidRPr="001B3177">
        <w:rPr>
          <w:rFonts w:ascii="Times New Roman" w:eastAsia="Times New Roman" w:hAnsi="Times New Roman" w:cs="Times New Roman"/>
          <w:sz w:val="24"/>
          <w:szCs w:val="24"/>
          <w:highlight w:val="yellow"/>
          <w:lang w:val="en-US"/>
        </w:rPr>
        <w:t>, J. A. (2025). Understanding Public Perceptions and Misconceptions of Water Pipe Smoking: Implications for Cardiovascular Health Education and Policy Reform. </w:t>
      </w:r>
      <w:r w:rsidRPr="001B3177">
        <w:rPr>
          <w:rFonts w:ascii="Times New Roman" w:eastAsia="Times New Roman" w:hAnsi="Times New Roman" w:cs="Times New Roman"/>
          <w:i/>
          <w:iCs/>
          <w:sz w:val="24"/>
          <w:szCs w:val="24"/>
          <w:highlight w:val="yellow"/>
          <w:lang w:val="en-US"/>
        </w:rPr>
        <w:t>Asian Journal of Research in Cardiovascular Diseases</w:t>
      </w:r>
      <w:r w:rsidRPr="001B3177">
        <w:rPr>
          <w:rFonts w:ascii="Times New Roman" w:eastAsia="Times New Roman" w:hAnsi="Times New Roman" w:cs="Times New Roman"/>
          <w:sz w:val="24"/>
          <w:szCs w:val="24"/>
          <w:highlight w:val="yellow"/>
          <w:lang w:val="en-US"/>
        </w:rPr>
        <w:t>, </w:t>
      </w:r>
      <w:r w:rsidRPr="001B3177">
        <w:rPr>
          <w:rFonts w:ascii="Times New Roman" w:eastAsia="Times New Roman" w:hAnsi="Times New Roman" w:cs="Times New Roman"/>
          <w:i/>
          <w:iCs/>
          <w:sz w:val="24"/>
          <w:szCs w:val="24"/>
          <w:highlight w:val="yellow"/>
          <w:lang w:val="en-US"/>
        </w:rPr>
        <w:t>7</w:t>
      </w:r>
      <w:r w:rsidRPr="001B3177">
        <w:rPr>
          <w:rFonts w:ascii="Times New Roman" w:eastAsia="Times New Roman" w:hAnsi="Times New Roman" w:cs="Times New Roman"/>
          <w:sz w:val="24"/>
          <w:szCs w:val="24"/>
          <w:highlight w:val="yellow"/>
          <w:lang w:val="en-US"/>
        </w:rPr>
        <w:t xml:space="preserve">(1), 211–224. </w:t>
      </w:r>
      <w:hyperlink r:id="rId7" w:history="1">
        <w:r w:rsidR="00220DD9" w:rsidRPr="001B3177">
          <w:rPr>
            <w:rStyle w:val="Hyperlink"/>
            <w:rFonts w:ascii="Times New Roman" w:eastAsia="Times New Roman" w:hAnsi="Times New Roman" w:cs="Times New Roman"/>
            <w:sz w:val="24"/>
            <w:szCs w:val="24"/>
            <w:highlight w:val="yellow"/>
            <w:lang w:val="en-US"/>
          </w:rPr>
          <w:t>https://doi.org/10.9734/ajrcd/2025/v7i1132</w:t>
        </w:r>
      </w:hyperlink>
      <w:r w:rsidR="00220DD9" w:rsidRPr="001B3177">
        <w:rPr>
          <w:rFonts w:ascii="Times New Roman" w:eastAsia="Times New Roman" w:hAnsi="Times New Roman" w:cs="Times New Roman"/>
          <w:sz w:val="24"/>
          <w:szCs w:val="24"/>
          <w:highlight w:val="yellow"/>
          <w:lang w:val="en-US"/>
        </w:rPr>
        <w:t xml:space="preserve"> </w:t>
      </w:r>
    </w:p>
    <w:p w14:paraId="2A41A40D" w14:textId="77777777" w:rsidR="00220DD9" w:rsidRPr="001B3177" w:rsidRDefault="00220DD9" w:rsidP="00220DD9">
      <w:pPr>
        <w:spacing w:before="240" w:after="240" w:line="240" w:lineRule="auto"/>
        <w:ind w:left="900" w:hanging="900"/>
        <w:jc w:val="both"/>
        <w:rPr>
          <w:rFonts w:ascii="Times New Roman" w:eastAsia="Times New Roman" w:hAnsi="Times New Roman" w:cs="Times New Roman"/>
          <w:highlight w:val="yellow"/>
          <w:lang w:val="en-US"/>
        </w:rPr>
      </w:pPr>
      <w:r w:rsidRPr="001B3177">
        <w:rPr>
          <w:rFonts w:ascii="Times New Roman" w:eastAsia="Times New Roman" w:hAnsi="Times New Roman" w:cs="Times New Roman"/>
          <w:highlight w:val="yellow"/>
          <w:lang w:val="en-US"/>
        </w:rPr>
        <w:t>Cham, B., Weaver, S. R., Jones, C. K., Popova, L., &amp; Jacques, N. (2024). Prevalence and associated factors of shisha smoking among students in Senegal: Global Youth Tobacco Survey 2020. </w:t>
      </w:r>
      <w:r w:rsidRPr="001B3177">
        <w:rPr>
          <w:rFonts w:ascii="Times New Roman" w:eastAsia="Times New Roman" w:hAnsi="Times New Roman" w:cs="Times New Roman"/>
          <w:i/>
          <w:iCs/>
          <w:highlight w:val="yellow"/>
          <w:lang w:val="en-US"/>
        </w:rPr>
        <w:t>Tobacco Induced Diseases</w:t>
      </w:r>
      <w:r w:rsidRPr="001B3177">
        <w:rPr>
          <w:rFonts w:ascii="Times New Roman" w:eastAsia="Times New Roman" w:hAnsi="Times New Roman" w:cs="Times New Roman"/>
          <w:highlight w:val="yellow"/>
          <w:lang w:val="en-US"/>
        </w:rPr>
        <w:t>, </w:t>
      </w:r>
      <w:r w:rsidRPr="001B3177">
        <w:rPr>
          <w:rFonts w:ascii="Times New Roman" w:eastAsia="Times New Roman" w:hAnsi="Times New Roman" w:cs="Times New Roman"/>
          <w:i/>
          <w:iCs/>
          <w:highlight w:val="yellow"/>
          <w:lang w:val="en-US"/>
        </w:rPr>
        <w:t>22</w:t>
      </w:r>
      <w:r w:rsidRPr="001B3177">
        <w:rPr>
          <w:rFonts w:ascii="Times New Roman" w:eastAsia="Times New Roman" w:hAnsi="Times New Roman" w:cs="Times New Roman"/>
          <w:highlight w:val="yellow"/>
          <w:lang w:val="en-US"/>
        </w:rPr>
        <w:t xml:space="preserve">(May), 1–13. </w:t>
      </w:r>
      <w:hyperlink r:id="rId8" w:history="1">
        <w:r w:rsidRPr="001B3177">
          <w:rPr>
            <w:rStyle w:val="Hyperlink"/>
            <w:rFonts w:ascii="Times New Roman" w:eastAsia="Times New Roman" w:hAnsi="Times New Roman" w:cs="Times New Roman"/>
            <w:highlight w:val="yellow"/>
            <w:lang w:val="en-US"/>
          </w:rPr>
          <w:t>https://doi.org/10.18332/tid/186656</w:t>
        </w:r>
      </w:hyperlink>
      <w:r w:rsidRPr="001B3177">
        <w:rPr>
          <w:rFonts w:ascii="Times New Roman" w:eastAsia="Times New Roman" w:hAnsi="Times New Roman" w:cs="Times New Roman"/>
          <w:highlight w:val="yellow"/>
          <w:lang w:val="en-US"/>
        </w:rPr>
        <w:t xml:space="preserve"> </w:t>
      </w:r>
    </w:p>
    <w:p w14:paraId="092E192B" w14:textId="77777777" w:rsidR="00220DD9" w:rsidRPr="001B3177" w:rsidRDefault="00220DD9" w:rsidP="00220DD9">
      <w:pPr>
        <w:spacing w:before="240" w:after="240" w:line="240" w:lineRule="auto"/>
        <w:ind w:left="900" w:hanging="900"/>
        <w:jc w:val="both"/>
        <w:rPr>
          <w:rFonts w:ascii="Times New Roman" w:eastAsia="Times New Roman" w:hAnsi="Times New Roman" w:cs="Times New Roman"/>
          <w:highlight w:val="yellow"/>
          <w:lang w:val="en-US"/>
        </w:rPr>
      </w:pPr>
      <w:proofErr w:type="spellStart"/>
      <w:r w:rsidRPr="001B3177">
        <w:rPr>
          <w:rFonts w:ascii="Times New Roman" w:eastAsia="Times New Roman" w:hAnsi="Times New Roman" w:cs="Times New Roman"/>
          <w:highlight w:val="yellow"/>
          <w:lang w:val="en-US"/>
        </w:rPr>
        <w:t>Manocha</w:t>
      </w:r>
      <w:proofErr w:type="spellEnd"/>
      <w:r w:rsidRPr="001B3177">
        <w:rPr>
          <w:rFonts w:ascii="Times New Roman" w:eastAsia="Times New Roman" w:hAnsi="Times New Roman" w:cs="Times New Roman"/>
          <w:highlight w:val="yellow"/>
          <w:lang w:val="en-US"/>
        </w:rPr>
        <w:t xml:space="preserve">, A., </w:t>
      </w:r>
      <w:proofErr w:type="spellStart"/>
      <w:r w:rsidRPr="001B3177">
        <w:rPr>
          <w:rFonts w:ascii="Times New Roman" w:eastAsia="Times New Roman" w:hAnsi="Times New Roman" w:cs="Times New Roman"/>
          <w:highlight w:val="yellow"/>
          <w:lang w:val="en-US"/>
        </w:rPr>
        <w:t>Kankra</w:t>
      </w:r>
      <w:proofErr w:type="spellEnd"/>
      <w:r w:rsidRPr="001B3177">
        <w:rPr>
          <w:rFonts w:ascii="Times New Roman" w:eastAsia="Times New Roman" w:hAnsi="Times New Roman" w:cs="Times New Roman"/>
          <w:highlight w:val="yellow"/>
          <w:lang w:val="en-US"/>
        </w:rPr>
        <w:t xml:space="preserve">, M., Singla, P., Sharma, A., </w:t>
      </w:r>
      <w:proofErr w:type="spellStart"/>
      <w:r w:rsidRPr="001B3177">
        <w:rPr>
          <w:rFonts w:ascii="Times New Roman" w:eastAsia="Times New Roman" w:hAnsi="Times New Roman" w:cs="Times New Roman"/>
          <w:highlight w:val="yellow"/>
          <w:lang w:val="en-US"/>
        </w:rPr>
        <w:t>Ahirwar</w:t>
      </w:r>
      <w:proofErr w:type="spellEnd"/>
      <w:r w:rsidRPr="001B3177">
        <w:rPr>
          <w:rFonts w:ascii="Times New Roman" w:eastAsia="Times New Roman" w:hAnsi="Times New Roman" w:cs="Times New Roman"/>
          <w:highlight w:val="yellow"/>
          <w:lang w:val="en-US"/>
        </w:rPr>
        <w:t>, A. K., &amp; Bhargava, S. (2018). Clinical significance of reproductive hormones. </w:t>
      </w:r>
      <w:r w:rsidRPr="001B3177">
        <w:rPr>
          <w:rFonts w:ascii="Times New Roman" w:eastAsia="Times New Roman" w:hAnsi="Times New Roman" w:cs="Times New Roman"/>
          <w:i/>
          <w:iCs/>
          <w:highlight w:val="yellow"/>
          <w:lang w:val="en-US"/>
        </w:rPr>
        <w:t>Current Medicine Research and Practice</w:t>
      </w:r>
      <w:r w:rsidRPr="001B3177">
        <w:rPr>
          <w:rFonts w:ascii="Times New Roman" w:eastAsia="Times New Roman" w:hAnsi="Times New Roman" w:cs="Times New Roman"/>
          <w:highlight w:val="yellow"/>
          <w:lang w:val="en-US"/>
        </w:rPr>
        <w:t>, </w:t>
      </w:r>
      <w:r w:rsidRPr="001B3177">
        <w:rPr>
          <w:rFonts w:ascii="Times New Roman" w:eastAsia="Times New Roman" w:hAnsi="Times New Roman" w:cs="Times New Roman"/>
          <w:i/>
          <w:iCs/>
          <w:highlight w:val="yellow"/>
          <w:lang w:val="en-US"/>
        </w:rPr>
        <w:t>8</w:t>
      </w:r>
      <w:r w:rsidRPr="001B3177">
        <w:rPr>
          <w:rFonts w:ascii="Times New Roman" w:eastAsia="Times New Roman" w:hAnsi="Times New Roman" w:cs="Times New Roman"/>
          <w:highlight w:val="yellow"/>
          <w:lang w:val="en-US"/>
        </w:rPr>
        <w:t xml:space="preserve">(3), 100–108. </w:t>
      </w:r>
      <w:hyperlink r:id="rId9" w:history="1">
        <w:r w:rsidRPr="001B3177">
          <w:rPr>
            <w:rStyle w:val="Hyperlink"/>
            <w:rFonts w:ascii="Times New Roman" w:eastAsia="Times New Roman" w:hAnsi="Times New Roman" w:cs="Times New Roman"/>
            <w:highlight w:val="yellow"/>
            <w:lang w:val="en-US"/>
          </w:rPr>
          <w:t>https://doi.org/10.1016/j.cmrp.2018.05.006</w:t>
        </w:r>
      </w:hyperlink>
      <w:r w:rsidRPr="001B3177">
        <w:rPr>
          <w:rFonts w:ascii="Times New Roman" w:eastAsia="Times New Roman" w:hAnsi="Times New Roman" w:cs="Times New Roman"/>
          <w:highlight w:val="yellow"/>
          <w:lang w:val="en-US"/>
        </w:rPr>
        <w:t xml:space="preserve"> </w:t>
      </w:r>
    </w:p>
    <w:p w14:paraId="2A597A22" w14:textId="7D6AE708" w:rsidR="00220DD9" w:rsidRPr="001B3177" w:rsidRDefault="00220DD9" w:rsidP="00220DD9">
      <w:pPr>
        <w:spacing w:before="240" w:after="240" w:line="240" w:lineRule="auto"/>
        <w:ind w:left="900" w:hanging="900"/>
        <w:jc w:val="both"/>
        <w:rPr>
          <w:rFonts w:ascii="Times New Roman" w:eastAsia="Times New Roman" w:hAnsi="Times New Roman" w:cs="Times New Roman"/>
          <w:highlight w:val="yellow"/>
          <w:lang w:val="en-US"/>
        </w:rPr>
      </w:pPr>
      <w:r w:rsidRPr="001B3177">
        <w:rPr>
          <w:rFonts w:ascii="Times New Roman" w:eastAsia="Times New Roman" w:hAnsi="Times New Roman" w:cs="Times New Roman"/>
          <w:highlight w:val="yellow"/>
          <w:lang w:val="en-US"/>
        </w:rPr>
        <w:t xml:space="preserve">Li, L., Guo, Y., Ma, S., Wen, H., Li, Y., &amp; </w:t>
      </w:r>
      <w:proofErr w:type="spellStart"/>
      <w:r w:rsidRPr="001B3177">
        <w:rPr>
          <w:rFonts w:ascii="Times New Roman" w:eastAsia="Times New Roman" w:hAnsi="Times New Roman" w:cs="Times New Roman"/>
          <w:highlight w:val="yellow"/>
          <w:lang w:val="en-US"/>
        </w:rPr>
        <w:t>Qiao</w:t>
      </w:r>
      <w:proofErr w:type="spellEnd"/>
      <w:r w:rsidRPr="001B3177">
        <w:rPr>
          <w:rFonts w:ascii="Times New Roman" w:eastAsia="Times New Roman" w:hAnsi="Times New Roman" w:cs="Times New Roman"/>
          <w:highlight w:val="yellow"/>
          <w:lang w:val="en-US"/>
        </w:rPr>
        <w:t>, J. (2024). Association between exposure to per- and perfluoroalkyl substances (PFAS) and reproductive hormones in human: A systematic review and meta-analysis. </w:t>
      </w:r>
      <w:r w:rsidRPr="001B3177">
        <w:rPr>
          <w:rFonts w:ascii="Times New Roman" w:eastAsia="Times New Roman" w:hAnsi="Times New Roman" w:cs="Times New Roman"/>
          <w:i/>
          <w:iCs/>
          <w:highlight w:val="yellow"/>
          <w:lang w:val="en-US"/>
        </w:rPr>
        <w:t>Environmental Research</w:t>
      </w:r>
      <w:r w:rsidRPr="001B3177">
        <w:rPr>
          <w:rFonts w:ascii="Times New Roman" w:eastAsia="Times New Roman" w:hAnsi="Times New Roman" w:cs="Times New Roman"/>
          <w:highlight w:val="yellow"/>
          <w:lang w:val="en-US"/>
        </w:rPr>
        <w:t>, </w:t>
      </w:r>
      <w:r w:rsidRPr="001B3177">
        <w:rPr>
          <w:rFonts w:ascii="Times New Roman" w:eastAsia="Times New Roman" w:hAnsi="Times New Roman" w:cs="Times New Roman"/>
          <w:i/>
          <w:iCs/>
          <w:highlight w:val="yellow"/>
          <w:lang w:val="en-US"/>
        </w:rPr>
        <w:t>241</w:t>
      </w:r>
      <w:r w:rsidRPr="001B3177">
        <w:rPr>
          <w:rFonts w:ascii="Times New Roman" w:eastAsia="Times New Roman" w:hAnsi="Times New Roman" w:cs="Times New Roman"/>
          <w:highlight w:val="yellow"/>
          <w:lang w:val="en-US"/>
        </w:rPr>
        <w:t>, 117553. https://doi.org/10.1016/j.envres.2023.117553</w:t>
      </w:r>
    </w:p>
    <w:p w14:paraId="45AF2AB7" w14:textId="77777777" w:rsidR="00220DD9" w:rsidRPr="00220DD9" w:rsidRDefault="00220DD9" w:rsidP="00220DD9">
      <w:pPr>
        <w:spacing w:before="240" w:after="240" w:line="240" w:lineRule="auto"/>
        <w:ind w:left="900" w:hanging="900"/>
        <w:jc w:val="both"/>
        <w:rPr>
          <w:rFonts w:ascii="Times New Roman" w:eastAsia="Times New Roman" w:hAnsi="Times New Roman" w:cs="Times New Roman"/>
          <w:lang w:val="en-US"/>
        </w:rPr>
      </w:pPr>
      <w:r w:rsidRPr="001B3177">
        <w:rPr>
          <w:rFonts w:ascii="Times New Roman" w:eastAsia="Times New Roman" w:hAnsi="Times New Roman" w:cs="Times New Roman"/>
          <w:highlight w:val="yellow"/>
          <w:lang w:val="en-US"/>
        </w:rPr>
        <w:t>‌</w:t>
      </w:r>
    </w:p>
    <w:p w14:paraId="67391C11" w14:textId="6C068971" w:rsidR="00220DD9" w:rsidRPr="001B3177" w:rsidRDefault="00220DD9" w:rsidP="00220DD9">
      <w:pPr>
        <w:spacing w:before="240" w:after="240" w:line="240" w:lineRule="auto"/>
        <w:ind w:left="900" w:hanging="900"/>
        <w:jc w:val="both"/>
        <w:rPr>
          <w:rFonts w:ascii="Times New Roman" w:eastAsia="Times New Roman" w:hAnsi="Times New Roman" w:cs="Times New Roman"/>
          <w:lang w:val="en-US"/>
        </w:rPr>
      </w:pPr>
    </w:p>
    <w:p w14:paraId="14F6B2D6" w14:textId="77777777" w:rsidR="00220DD9" w:rsidRPr="00220DD9" w:rsidRDefault="00220DD9" w:rsidP="00220DD9">
      <w:pPr>
        <w:spacing w:before="240" w:after="240" w:line="240" w:lineRule="auto"/>
        <w:ind w:left="900" w:hanging="900"/>
        <w:jc w:val="both"/>
        <w:rPr>
          <w:rFonts w:ascii="Times New Roman" w:eastAsia="Times New Roman" w:hAnsi="Times New Roman" w:cs="Times New Roman"/>
          <w:lang w:val="en-US"/>
        </w:rPr>
      </w:pPr>
      <w:r w:rsidRPr="00220DD9">
        <w:rPr>
          <w:rFonts w:ascii="Times New Roman" w:eastAsia="Times New Roman" w:hAnsi="Times New Roman" w:cs="Times New Roman"/>
          <w:lang w:val="en-US"/>
        </w:rPr>
        <w:t>‌</w:t>
      </w:r>
    </w:p>
    <w:p w14:paraId="689D1BBF" w14:textId="57377C7B" w:rsidR="00220DD9" w:rsidRPr="001B3177" w:rsidRDefault="00220DD9" w:rsidP="00220DD9">
      <w:pPr>
        <w:spacing w:before="240" w:after="240" w:line="240" w:lineRule="auto"/>
        <w:ind w:left="900" w:hanging="900"/>
        <w:jc w:val="both"/>
        <w:rPr>
          <w:rFonts w:ascii="Times New Roman" w:eastAsia="Times New Roman" w:hAnsi="Times New Roman" w:cs="Times New Roman"/>
          <w:lang w:val="en-US"/>
        </w:rPr>
      </w:pPr>
    </w:p>
    <w:p w14:paraId="6E3E6DB0" w14:textId="77777777" w:rsidR="00220DD9" w:rsidRPr="00220DD9" w:rsidRDefault="00220DD9" w:rsidP="00220DD9">
      <w:pPr>
        <w:spacing w:before="240" w:after="240" w:line="240" w:lineRule="auto"/>
        <w:ind w:left="900" w:hanging="900"/>
        <w:jc w:val="both"/>
        <w:rPr>
          <w:rFonts w:ascii="Times New Roman" w:eastAsia="Times New Roman" w:hAnsi="Times New Roman" w:cs="Times New Roman"/>
          <w:sz w:val="24"/>
          <w:szCs w:val="24"/>
          <w:lang w:val="en-US"/>
        </w:rPr>
      </w:pPr>
      <w:r w:rsidRPr="00220DD9">
        <w:rPr>
          <w:rFonts w:ascii="Times New Roman" w:eastAsia="Times New Roman" w:hAnsi="Times New Roman" w:cs="Times New Roman"/>
          <w:sz w:val="24"/>
          <w:szCs w:val="24"/>
          <w:lang w:val="en-US"/>
        </w:rPr>
        <w:t>‌</w:t>
      </w:r>
    </w:p>
    <w:p w14:paraId="66418E9D" w14:textId="6C02EA14" w:rsidR="00717C01" w:rsidRPr="00717C01" w:rsidRDefault="00717C01" w:rsidP="00717C01">
      <w:pPr>
        <w:spacing w:before="240" w:after="240" w:line="240" w:lineRule="auto"/>
        <w:ind w:left="900" w:hanging="900"/>
        <w:jc w:val="both"/>
        <w:rPr>
          <w:rFonts w:ascii="Times New Roman" w:eastAsia="Times New Roman" w:hAnsi="Times New Roman" w:cs="Times New Roman"/>
          <w:sz w:val="24"/>
          <w:szCs w:val="24"/>
          <w:lang w:val="en-US"/>
        </w:rPr>
      </w:pPr>
    </w:p>
    <w:p w14:paraId="24104375" w14:textId="7C08F898"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p>
    <w:p w14:paraId="1EF8954E" w14:textId="77777777" w:rsidR="00D001EA" w:rsidRPr="0002592B" w:rsidRDefault="00D001EA" w:rsidP="00D001EA">
      <w:pPr>
        <w:spacing w:before="240" w:after="240" w:line="240" w:lineRule="auto"/>
        <w:ind w:left="900" w:hanging="900"/>
        <w:jc w:val="both"/>
        <w:rPr>
          <w:rFonts w:ascii="Times New Roman" w:eastAsia="Times New Roman" w:hAnsi="Times New Roman" w:cs="Times New Roman"/>
          <w:sz w:val="24"/>
          <w:szCs w:val="24"/>
        </w:rPr>
      </w:pPr>
    </w:p>
    <w:p w14:paraId="418494D9" w14:textId="77777777" w:rsidR="00D001EA" w:rsidRPr="0002592B" w:rsidRDefault="00D001EA" w:rsidP="00D001EA">
      <w:pPr>
        <w:spacing w:before="240" w:after="240" w:line="240" w:lineRule="auto"/>
        <w:ind w:left="900" w:hanging="900"/>
        <w:jc w:val="both"/>
        <w:rPr>
          <w:rFonts w:ascii="Times New Roman" w:eastAsia="Times New Roman" w:hAnsi="Times New Roman" w:cs="Times New Roman"/>
          <w:sz w:val="24"/>
          <w:szCs w:val="24"/>
        </w:rPr>
      </w:pPr>
    </w:p>
    <w:p w14:paraId="164F1590" w14:textId="77777777" w:rsidR="00475A46" w:rsidRPr="0002592B" w:rsidRDefault="00475A46" w:rsidP="00475A46">
      <w:pPr>
        <w:spacing w:before="240" w:after="240" w:line="240" w:lineRule="auto"/>
        <w:ind w:left="900" w:hanging="900"/>
        <w:jc w:val="both"/>
        <w:rPr>
          <w:rFonts w:ascii="Times New Roman" w:eastAsia="Times New Roman" w:hAnsi="Times New Roman" w:cs="Times New Roman"/>
          <w:sz w:val="24"/>
          <w:szCs w:val="24"/>
        </w:rPr>
      </w:pPr>
    </w:p>
    <w:sectPr w:rsidR="00475A46" w:rsidRPr="0002592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2BF1A" w14:textId="77777777" w:rsidR="0005631B" w:rsidRDefault="0005631B" w:rsidP="00461AE6">
      <w:pPr>
        <w:spacing w:line="240" w:lineRule="auto"/>
      </w:pPr>
      <w:r>
        <w:separator/>
      </w:r>
    </w:p>
  </w:endnote>
  <w:endnote w:type="continuationSeparator" w:id="0">
    <w:p w14:paraId="3D4B5324" w14:textId="77777777" w:rsidR="0005631B" w:rsidRDefault="0005631B" w:rsidP="00461A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680A9AD7-4FD3-4917-80FF-71FACF746439}"/>
  </w:font>
  <w:font w:name="Cambria">
    <w:panose1 w:val="02040503050406030204"/>
    <w:charset w:val="00"/>
    <w:family w:val="roman"/>
    <w:pitch w:val="variable"/>
    <w:sig w:usb0="E00006FF" w:usb1="420024FF" w:usb2="02000000" w:usb3="00000000" w:csb0="0000019F" w:csb1="00000000"/>
    <w:embedRegular r:id="rId2" w:fontKey="{0893573A-3B94-40A4-B396-85A4419A9BC6}"/>
    <w:embedBold r:id="rId3" w:fontKey="{B6FE6E4B-B533-4085-BD60-4F11ECB19B3F}"/>
  </w:font>
  <w:font w:name="Cambria Math">
    <w:panose1 w:val="02040503050406030204"/>
    <w:charset w:val="00"/>
    <w:family w:val="roman"/>
    <w:pitch w:val="variable"/>
    <w:sig w:usb0="E00006FF" w:usb1="420024FF" w:usb2="02000000" w:usb3="00000000" w:csb0="0000019F" w:csb1="00000000"/>
    <w:embedRegular r:id="rId4" w:fontKey="{BF646AAE-FC0F-4BA0-897D-67BC3606A5E6}"/>
    <w:embedItalic r:id="rId5" w:fontKey="{C307B38C-A035-48C4-866E-F925527D01F6}"/>
  </w:font>
  <w:font w:name="Calibri">
    <w:panose1 w:val="020F0502020204030204"/>
    <w:charset w:val="00"/>
    <w:family w:val="swiss"/>
    <w:pitch w:val="variable"/>
    <w:sig w:usb0="E4002EFF" w:usb1="C200247B" w:usb2="00000009" w:usb3="00000000" w:csb0="000001FF" w:csb1="00000000"/>
    <w:embedRegular r:id="rId6" w:fontKey="{BDC2ED6D-58BB-486C-A8E4-A61F432A18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AC8FB" w14:textId="77777777" w:rsidR="00145FED" w:rsidRDefault="00145F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535879"/>
      <w:docPartObj>
        <w:docPartGallery w:val="Page Numbers (Bottom of Page)"/>
        <w:docPartUnique/>
      </w:docPartObj>
    </w:sdtPr>
    <w:sdtEndPr>
      <w:rPr>
        <w:noProof/>
      </w:rPr>
    </w:sdtEndPr>
    <w:sdtContent>
      <w:p w14:paraId="0C94A657" w14:textId="77777777" w:rsidR="00461AE6" w:rsidRDefault="00461AE6">
        <w:pPr>
          <w:pStyle w:val="Footer"/>
          <w:jc w:val="center"/>
        </w:pPr>
        <w:r>
          <w:fldChar w:fldCharType="begin"/>
        </w:r>
        <w:r>
          <w:instrText xml:space="preserve"> PAGE   \* MERGEFORMAT </w:instrText>
        </w:r>
        <w:r>
          <w:fldChar w:fldCharType="separate"/>
        </w:r>
        <w:r w:rsidR="003E639F">
          <w:rPr>
            <w:noProof/>
          </w:rPr>
          <w:t>8</w:t>
        </w:r>
        <w:r>
          <w:rPr>
            <w:noProof/>
          </w:rPr>
          <w:fldChar w:fldCharType="end"/>
        </w:r>
      </w:p>
    </w:sdtContent>
  </w:sdt>
  <w:p w14:paraId="3DBE1280" w14:textId="77777777" w:rsidR="00461AE6" w:rsidRDefault="00461A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4F0F3" w14:textId="77777777" w:rsidR="00145FED" w:rsidRDefault="00145F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A41A7" w14:textId="77777777" w:rsidR="0005631B" w:rsidRDefault="0005631B" w:rsidP="00461AE6">
      <w:pPr>
        <w:spacing w:line="240" w:lineRule="auto"/>
      </w:pPr>
      <w:r>
        <w:separator/>
      </w:r>
    </w:p>
  </w:footnote>
  <w:footnote w:type="continuationSeparator" w:id="0">
    <w:p w14:paraId="52568A55" w14:textId="77777777" w:rsidR="0005631B" w:rsidRDefault="0005631B" w:rsidP="00461A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544B0" w14:textId="5F53AE5B" w:rsidR="00145FED" w:rsidRDefault="0005631B">
    <w:pPr>
      <w:pStyle w:val="Header"/>
    </w:pPr>
    <w:r>
      <w:rPr>
        <w:noProof/>
      </w:rPr>
      <w:pict w14:anchorId="06F42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65501"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CD9E1" w14:textId="15B54622" w:rsidR="00145FED" w:rsidRDefault="0005631B">
    <w:pPr>
      <w:pStyle w:val="Header"/>
    </w:pPr>
    <w:r>
      <w:rPr>
        <w:noProof/>
      </w:rPr>
      <w:pict w14:anchorId="5E8E57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65502"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B214E" w14:textId="6DBEFB66" w:rsidR="00145FED" w:rsidRDefault="0005631B">
    <w:pPr>
      <w:pStyle w:val="Header"/>
    </w:pPr>
    <w:r>
      <w:rPr>
        <w:noProof/>
      </w:rPr>
      <w:pict w14:anchorId="1DB96E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65500"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0D4E2B"/>
    <w:multiLevelType w:val="hybridMultilevel"/>
    <w:tmpl w:val="2B861B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87E3714"/>
    <w:multiLevelType w:val="multilevel"/>
    <w:tmpl w:val="75D04B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7B51BB0"/>
    <w:multiLevelType w:val="hybridMultilevel"/>
    <w:tmpl w:val="5C163AFC"/>
    <w:lvl w:ilvl="0" w:tplc="2EF84BB2">
      <w:start w:val="1"/>
      <w:numFmt w:val="decimal"/>
      <w:lvlText w:val="%1."/>
      <w:lvlJc w:val="center"/>
      <w:pPr>
        <w:ind w:left="720" w:hanging="360"/>
      </w:pPr>
      <w:rPr>
        <w:rFonts w:hint="default"/>
        <w:b/>
        <w:i w:val="0"/>
        <w:sz w:val="22"/>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1B5ADB"/>
    <w:multiLevelType w:val="multilevel"/>
    <w:tmpl w:val="895C21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AASFoYGBuYmZpbGZko6SsGpxcWZ+XkgBca1AH7iYxYsAAAA"/>
  </w:docVars>
  <w:rsids>
    <w:rsidRoot w:val="00406A27"/>
    <w:rsid w:val="00021329"/>
    <w:rsid w:val="0002592B"/>
    <w:rsid w:val="00030D8E"/>
    <w:rsid w:val="0005631B"/>
    <w:rsid w:val="0009143B"/>
    <w:rsid w:val="000A5FCE"/>
    <w:rsid w:val="00104B48"/>
    <w:rsid w:val="00145FED"/>
    <w:rsid w:val="00196B0D"/>
    <w:rsid w:val="001A146A"/>
    <w:rsid w:val="001B3177"/>
    <w:rsid w:val="001F0B4E"/>
    <w:rsid w:val="001F47AE"/>
    <w:rsid w:val="001F7AAA"/>
    <w:rsid w:val="00220DD9"/>
    <w:rsid w:val="00297E03"/>
    <w:rsid w:val="002F0FBB"/>
    <w:rsid w:val="002F4B1C"/>
    <w:rsid w:val="003B1B77"/>
    <w:rsid w:val="003E639F"/>
    <w:rsid w:val="00406A27"/>
    <w:rsid w:val="00411218"/>
    <w:rsid w:val="00461AE6"/>
    <w:rsid w:val="00475A46"/>
    <w:rsid w:val="004A538D"/>
    <w:rsid w:val="004A6D7B"/>
    <w:rsid w:val="004D47A6"/>
    <w:rsid w:val="00505EB6"/>
    <w:rsid w:val="0051040A"/>
    <w:rsid w:val="00595C1B"/>
    <w:rsid w:val="005E6D96"/>
    <w:rsid w:val="00622279"/>
    <w:rsid w:val="00665FF5"/>
    <w:rsid w:val="0068601F"/>
    <w:rsid w:val="006E5570"/>
    <w:rsid w:val="00717C01"/>
    <w:rsid w:val="00730C7A"/>
    <w:rsid w:val="00755E84"/>
    <w:rsid w:val="007904EF"/>
    <w:rsid w:val="00933A76"/>
    <w:rsid w:val="00940AD5"/>
    <w:rsid w:val="0096075E"/>
    <w:rsid w:val="009C420B"/>
    <w:rsid w:val="009D73BD"/>
    <w:rsid w:val="00A57737"/>
    <w:rsid w:val="00A70980"/>
    <w:rsid w:val="00A83855"/>
    <w:rsid w:val="00B44392"/>
    <w:rsid w:val="00B77473"/>
    <w:rsid w:val="00C72BF2"/>
    <w:rsid w:val="00D001EA"/>
    <w:rsid w:val="00D3687D"/>
    <w:rsid w:val="00D90D7E"/>
    <w:rsid w:val="00DB69E4"/>
    <w:rsid w:val="00E24B22"/>
    <w:rsid w:val="00ED0ABA"/>
    <w:rsid w:val="00EF3566"/>
    <w:rsid w:val="00F15107"/>
    <w:rsid w:val="00F32724"/>
    <w:rsid w:val="00F653DD"/>
    <w:rsid w:val="00F8468F"/>
    <w:rsid w:val="00FC2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441772"/>
  <w15:docId w15:val="{D26330B8-CC48-4396-B21C-49879C2F1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461AE6"/>
    <w:pPr>
      <w:tabs>
        <w:tab w:val="center" w:pos="4680"/>
        <w:tab w:val="right" w:pos="9360"/>
      </w:tabs>
      <w:spacing w:line="240" w:lineRule="auto"/>
    </w:pPr>
  </w:style>
  <w:style w:type="character" w:customStyle="1" w:styleId="HeaderChar">
    <w:name w:val="Header Char"/>
    <w:basedOn w:val="DefaultParagraphFont"/>
    <w:link w:val="Header"/>
    <w:uiPriority w:val="99"/>
    <w:rsid w:val="00461AE6"/>
  </w:style>
  <w:style w:type="paragraph" w:styleId="Footer">
    <w:name w:val="footer"/>
    <w:basedOn w:val="Normal"/>
    <w:link w:val="FooterChar"/>
    <w:uiPriority w:val="99"/>
    <w:unhideWhenUsed/>
    <w:rsid w:val="00461AE6"/>
    <w:pPr>
      <w:tabs>
        <w:tab w:val="center" w:pos="4680"/>
        <w:tab w:val="right" w:pos="9360"/>
      </w:tabs>
      <w:spacing w:line="240" w:lineRule="auto"/>
    </w:pPr>
  </w:style>
  <w:style w:type="character" w:customStyle="1" w:styleId="FooterChar">
    <w:name w:val="Footer Char"/>
    <w:basedOn w:val="DefaultParagraphFont"/>
    <w:link w:val="Footer"/>
    <w:uiPriority w:val="99"/>
    <w:rsid w:val="00461AE6"/>
  </w:style>
  <w:style w:type="paragraph" w:styleId="BalloonText">
    <w:name w:val="Balloon Text"/>
    <w:basedOn w:val="Normal"/>
    <w:link w:val="BalloonTextChar"/>
    <w:uiPriority w:val="99"/>
    <w:semiHidden/>
    <w:unhideWhenUsed/>
    <w:rsid w:val="00F653D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3DD"/>
    <w:rPr>
      <w:rFonts w:ascii="Segoe UI" w:hAnsi="Segoe UI" w:cs="Segoe UI"/>
      <w:sz w:val="18"/>
      <w:szCs w:val="18"/>
    </w:rPr>
  </w:style>
  <w:style w:type="character" w:styleId="Hyperlink">
    <w:name w:val="Hyperlink"/>
    <w:basedOn w:val="DefaultParagraphFont"/>
    <w:uiPriority w:val="99"/>
    <w:unhideWhenUsed/>
    <w:rsid w:val="00ED0ABA"/>
    <w:rPr>
      <w:color w:val="0000FF"/>
      <w:u w:val="single"/>
    </w:rPr>
  </w:style>
  <w:style w:type="paragraph" w:styleId="ListParagraph">
    <w:name w:val="List Paragraph"/>
    <w:basedOn w:val="Normal"/>
    <w:uiPriority w:val="34"/>
    <w:qFormat/>
    <w:rsid w:val="00411218"/>
    <w:pPr>
      <w:spacing w:line="240" w:lineRule="auto"/>
      <w:ind w:left="720"/>
      <w:contextualSpacing/>
    </w:pPr>
    <w:rPr>
      <w:rFonts w:ascii="Times New Roman" w:eastAsia="Times New Roman" w:hAnsi="Times New Roman" w:cs="Times New Roman"/>
      <w:sz w:val="24"/>
      <w:szCs w:val="24"/>
      <w:lang w:val="en-US"/>
    </w:rPr>
  </w:style>
  <w:style w:type="paragraph" w:customStyle="1" w:styleId="Default">
    <w:name w:val="Default"/>
    <w:rsid w:val="000A5FCE"/>
    <w:pPr>
      <w:autoSpaceDE w:val="0"/>
      <w:autoSpaceDN w:val="0"/>
      <w:adjustRightInd w:val="0"/>
      <w:spacing w:line="240" w:lineRule="auto"/>
    </w:pPr>
    <w:rPr>
      <w:color w:val="000000"/>
      <w:sz w:val="24"/>
      <w:szCs w:val="24"/>
      <w:lang w:val="en-US"/>
    </w:rPr>
  </w:style>
  <w:style w:type="character" w:customStyle="1" w:styleId="UnresolvedMention1">
    <w:name w:val="Unresolved Mention1"/>
    <w:basedOn w:val="DefaultParagraphFont"/>
    <w:uiPriority w:val="99"/>
    <w:semiHidden/>
    <w:unhideWhenUsed/>
    <w:rsid w:val="00E24B22"/>
    <w:rPr>
      <w:color w:val="605E5C"/>
      <w:shd w:val="clear" w:color="auto" w:fill="E1DFDD"/>
    </w:rPr>
  </w:style>
  <w:style w:type="paragraph" w:styleId="NoSpacing">
    <w:name w:val="No Spacing"/>
    <w:uiPriority w:val="1"/>
    <w:qFormat/>
    <w:rsid w:val="00297E03"/>
    <w:pPr>
      <w:spacing w:line="240" w:lineRule="auto"/>
    </w:pPr>
    <w:rPr>
      <w:rFonts w:asciiTheme="minorHAnsi" w:eastAsiaTheme="minorHAnsi" w:hAnsiTheme="minorHAnsi" w:cstheme="minorBidi"/>
      <w:lang w:val="en-GB"/>
    </w:rPr>
  </w:style>
  <w:style w:type="paragraph" w:styleId="Revision">
    <w:name w:val="Revision"/>
    <w:hidden/>
    <w:uiPriority w:val="99"/>
    <w:semiHidden/>
    <w:rsid w:val="002F0FBB"/>
    <w:pPr>
      <w:spacing w:line="240" w:lineRule="auto"/>
    </w:pPr>
  </w:style>
  <w:style w:type="character" w:styleId="UnresolvedMention">
    <w:name w:val="Unresolved Mention"/>
    <w:basedOn w:val="DefaultParagraphFont"/>
    <w:uiPriority w:val="99"/>
    <w:semiHidden/>
    <w:unhideWhenUsed/>
    <w:rsid w:val="00220DD9"/>
    <w:rPr>
      <w:color w:val="605E5C"/>
      <w:shd w:val="clear" w:color="auto" w:fill="E1DFDD"/>
    </w:rPr>
  </w:style>
  <w:style w:type="paragraph" w:styleId="NormalWeb">
    <w:name w:val="Normal (Web)"/>
    <w:basedOn w:val="Normal"/>
    <w:uiPriority w:val="99"/>
    <w:semiHidden/>
    <w:unhideWhenUsed/>
    <w:rsid w:val="00220DD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892874">
      <w:bodyDiv w:val="1"/>
      <w:marLeft w:val="0"/>
      <w:marRight w:val="0"/>
      <w:marTop w:val="0"/>
      <w:marBottom w:val="0"/>
      <w:divBdr>
        <w:top w:val="none" w:sz="0" w:space="0" w:color="auto"/>
        <w:left w:val="none" w:sz="0" w:space="0" w:color="auto"/>
        <w:bottom w:val="none" w:sz="0" w:space="0" w:color="auto"/>
        <w:right w:val="none" w:sz="0" w:space="0" w:color="auto"/>
      </w:divBdr>
    </w:div>
    <w:div w:id="1560365581">
      <w:bodyDiv w:val="1"/>
      <w:marLeft w:val="0"/>
      <w:marRight w:val="0"/>
      <w:marTop w:val="0"/>
      <w:marBottom w:val="0"/>
      <w:divBdr>
        <w:top w:val="none" w:sz="0" w:space="0" w:color="auto"/>
        <w:left w:val="none" w:sz="0" w:space="0" w:color="auto"/>
        <w:bottom w:val="none" w:sz="0" w:space="0" w:color="auto"/>
        <w:right w:val="none" w:sz="0" w:space="0" w:color="auto"/>
      </w:divBdr>
    </w:div>
    <w:div w:id="1642736265">
      <w:bodyDiv w:val="1"/>
      <w:marLeft w:val="0"/>
      <w:marRight w:val="0"/>
      <w:marTop w:val="0"/>
      <w:marBottom w:val="0"/>
      <w:divBdr>
        <w:top w:val="none" w:sz="0" w:space="0" w:color="auto"/>
        <w:left w:val="none" w:sz="0" w:space="0" w:color="auto"/>
        <w:bottom w:val="none" w:sz="0" w:space="0" w:color="auto"/>
        <w:right w:val="none" w:sz="0" w:space="0" w:color="auto"/>
      </w:divBdr>
    </w:div>
    <w:div w:id="1708800567">
      <w:bodyDiv w:val="1"/>
      <w:marLeft w:val="0"/>
      <w:marRight w:val="0"/>
      <w:marTop w:val="0"/>
      <w:marBottom w:val="0"/>
      <w:divBdr>
        <w:top w:val="none" w:sz="0" w:space="0" w:color="auto"/>
        <w:left w:val="none" w:sz="0" w:space="0" w:color="auto"/>
        <w:bottom w:val="none" w:sz="0" w:space="0" w:color="auto"/>
        <w:right w:val="none" w:sz="0" w:space="0" w:color="auto"/>
      </w:divBdr>
    </w:div>
    <w:div w:id="1827241129">
      <w:bodyDiv w:val="1"/>
      <w:marLeft w:val="0"/>
      <w:marRight w:val="0"/>
      <w:marTop w:val="0"/>
      <w:marBottom w:val="0"/>
      <w:divBdr>
        <w:top w:val="none" w:sz="0" w:space="0" w:color="auto"/>
        <w:left w:val="none" w:sz="0" w:space="0" w:color="auto"/>
        <w:bottom w:val="none" w:sz="0" w:space="0" w:color="auto"/>
        <w:right w:val="none" w:sz="0" w:space="0" w:color="auto"/>
      </w:divBdr>
    </w:div>
    <w:div w:id="1909150120">
      <w:bodyDiv w:val="1"/>
      <w:marLeft w:val="0"/>
      <w:marRight w:val="0"/>
      <w:marTop w:val="0"/>
      <w:marBottom w:val="0"/>
      <w:divBdr>
        <w:top w:val="none" w:sz="0" w:space="0" w:color="auto"/>
        <w:left w:val="none" w:sz="0" w:space="0" w:color="auto"/>
        <w:bottom w:val="none" w:sz="0" w:space="0" w:color="auto"/>
        <w:right w:val="none" w:sz="0" w:space="0" w:color="auto"/>
      </w:divBdr>
    </w:div>
    <w:div w:id="1993483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8332/tid/186656"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doi.org/10.9734/ajrcd/2025/v7i1132"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1016/j.cmrp.2018.05.006"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12</Pages>
  <Words>3124</Words>
  <Characters>17813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LAPTOP</dc:creator>
  <cp:lastModifiedBy>Editor-1183</cp:lastModifiedBy>
  <cp:revision>28</cp:revision>
  <cp:lastPrinted>2026-02-09T10:45:00Z</cp:lastPrinted>
  <dcterms:created xsi:type="dcterms:W3CDTF">2026-02-13T15:16:00Z</dcterms:created>
  <dcterms:modified xsi:type="dcterms:W3CDTF">2026-04-01T10:25:00Z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1b5e57d3-30a8-4376-b460-22ff2d76764e</vt:lpwstr>
  </property>
</Properties>
</file>