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3F100" w14:textId="7C7675F1" w:rsidR="00DC7589" w:rsidRDefault="00DC7589" w:rsidP="00544F95">
      <w:pPr>
        <w:jc w:val="right"/>
        <w:rPr>
          <w:rFonts w:ascii="Times New Roman" w:hAnsi="Times New Roman"/>
        </w:rPr>
      </w:pPr>
      <w:bookmarkStart w:id="0" w:name="_GoBack"/>
      <w:bookmarkEnd w:id="0"/>
      <w:r w:rsidRPr="007B1647">
        <w:rPr>
          <w:rFonts w:ascii="Times New Roman" w:hAnsi="Times New Roman"/>
        </w:rPr>
        <w:t>Original Research Article</w:t>
      </w:r>
    </w:p>
    <w:p w14:paraId="3FAE7F56" w14:textId="77777777" w:rsidR="00DC7589" w:rsidRDefault="00DC7589" w:rsidP="00544F95">
      <w:pPr>
        <w:jc w:val="right"/>
        <w:rPr>
          <w:rFonts w:ascii="Arial" w:hAnsi="Arial" w:cs="Arial"/>
          <w:b/>
          <w:bCs/>
          <w:sz w:val="36"/>
          <w:szCs w:val="36"/>
        </w:rPr>
      </w:pPr>
    </w:p>
    <w:p w14:paraId="170CAAD8" w14:textId="7990E812" w:rsidR="00544F95" w:rsidRPr="00544F95" w:rsidRDefault="00544F95" w:rsidP="00544F95">
      <w:pPr>
        <w:jc w:val="right"/>
        <w:rPr>
          <w:rFonts w:ascii="Arial" w:hAnsi="Arial" w:cs="Arial"/>
          <w:b/>
          <w:bCs/>
          <w:strike/>
          <w:color w:val="FF0000"/>
          <w:sz w:val="36"/>
          <w:szCs w:val="36"/>
        </w:rPr>
      </w:pPr>
      <w:r w:rsidRPr="00544F95">
        <w:rPr>
          <w:rFonts w:ascii="Arial" w:hAnsi="Arial" w:cs="Arial"/>
          <w:b/>
          <w:bCs/>
          <w:sz w:val="36"/>
          <w:szCs w:val="36"/>
        </w:rPr>
        <w:t>Nutritional</w:t>
      </w:r>
      <w:r w:rsidRPr="00544F95">
        <w:rPr>
          <w:rFonts w:ascii="Arial" w:hAnsi="Arial" w:cs="Arial"/>
          <w:b/>
          <w:bCs/>
          <w:spacing w:val="-20"/>
          <w:sz w:val="36"/>
          <w:szCs w:val="36"/>
        </w:rPr>
        <w:t xml:space="preserve"> </w:t>
      </w:r>
      <w:r w:rsidRPr="00544F95">
        <w:rPr>
          <w:rFonts w:ascii="Arial" w:hAnsi="Arial" w:cs="Arial"/>
          <w:b/>
          <w:bCs/>
          <w:sz w:val="36"/>
          <w:szCs w:val="36"/>
        </w:rPr>
        <w:t>Composition</w:t>
      </w:r>
      <w:r w:rsidRPr="00544F95">
        <w:rPr>
          <w:rFonts w:ascii="Arial" w:hAnsi="Arial" w:cs="Arial"/>
          <w:b/>
          <w:bCs/>
          <w:spacing w:val="-20"/>
          <w:sz w:val="36"/>
          <w:szCs w:val="36"/>
        </w:rPr>
        <w:t xml:space="preserve"> </w:t>
      </w:r>
      <w:r w:rsidRPr="00544F95">
        <w:rPr>
          <w:rFonts w:ascii="Arial" w:hAnsi="Arial" w:cs="Arial"/>
          <w:b/>
          <w:bCs/>
          <w:sz w:val="36"/>
          <w:szCs w:val="36"/>
        </w:rPr>
        <w:t xml:space="preserve">and </w:t>
      </w:r>
      <w:r w:rsidRPr="00544F95">
        <w:rPr>
          <w:rFonts w:ascii="Arial" w:hAnsi="Arial" w:cs="Arial"/>
          <w:b/>
          <w:bCs/>
          <w:spacing w:val="-2"/>
          <w:sz w:val="36"/>
          <w:szCs w:val="36"/>
        </w:rPr>
        <w:t xml:space="preserve">Safety </w:t>
      </w:r>
      <w:r w:rsidRPr="00544F95">
        <w:rPr>
          <w:rFonts w:ascii="Arial" w:hAnsi="Arial" w:cs="Arial"/>
          <w:b/>
          <w:bCs/>
          <w:sz w:val="36"/>
          <w:szCs w:val="36"/>
        </w:rPr>
        <w:t>Assessment</w:t>
      </w:r>
      <w:r w:rsidRPr="00544F95">
        <w:rPr>
          <w:rFonts w:ascii="Arial" w:hAnsi="Arial" w:cs="Arial"/>
          <w:b/>
          <w:bCs/>
          <w:spacing w:val="-3"/>
          <w:sz w:val="36"/>
          <w:szCs w:val="36"/>
        </w:rPr>
        <w:t xml:space="preserve"> </w:t>
      </w:r>
      <w:r w:rsidRPr="00544F95">
        <w:rPr>
          <w:rFonts w:ascii="Arial" w:hAnsi="Arial" w:cs="Arial"/>
          <w:b/>
          <w:bCs/>
          <w:sz w:val="36"/>
          <w:szCs w:val="36"/>
        </w:rPr>
        <w:t xml:space="preserve">of </w:t>
      </w:r>
      <w:r w:rsidRPr="00544F95">
        <w:rPr>
          <w:rFonts w:ascii="Arial" w:hAnsi="Arial" w:cs="Arial"/>
          <w:b/>
          <w:bCs/>
          <w:spacing w:val="-11"/>
          <w:sz w:val="36"/>
          <w:szCs w:val="36"/>
        </w:rPr>
        <w:t>Horse</w:t>
      </w:r>
      <w:r w:rsidRPr="00544F95">
        <w:rPr>
          <w:rFonts w:ascii="Arial" w:hAnsi="Arial" w:cs="Arial"/>
          <w:b/>
          <w:bCs/>
          <w:sz w:val="36"/>
          <w:szCs w:val="36"/>
        </w:rPr>
        <w:t xml:space="preserve"> Mackerel</w:t>
      </w:r>
      <w:r w:rsidRPr="00544F95">
        <w:rPr>
          <w:rFonts w:ascii="Arial" w:hAnsi="Arial" w:cs="Arial"/>
          <w:b/>
          <w:bCs/>
          <w:spacing w:val="-17"/>
          <w:sz w:val="36"/>
          <w:szCs w:val="36"/>
        </w:rPr>
        <w:t xml:space="preserve"> </w:t>
      </w:r>
      <w:r w:rsidRPr="00544F95">
        <w:rPr>
          <w:rFonts w:ascii="Arial" w:hAnsi="Arial" w:cs="Arial"/>
          <w:b/>
          <w:bCs/>
          <w:sz w:val="36"/>
          <w:szCs w:val="36"/>
        </w:rPr>
        <w:t>(</w:t>
      </w:r>
      <w:proofErr w:type="spellStart"/>
      <w:r w:rsidRPr="00544F95">
        <w:rPr>
          <w:rFonts w:ascii="Arial" w:hAnsi="Arial" w:cs="Arial"/>
          <w:b/>
          <w:bCs/>
          <w:i/>
          <w:sz w:val="36"/>
          <w:szCs w:val="36"/>
        </w:rPr>
        <w:t>Trachurus</w:t>
      </w:r>
      <w:proofErr w:type="spellEnd"/>
      <w:r w:rsidRPr="00544F95">
        <w:rPr>
          <w:rFonts w:ascii="Arial" w:hAnsi="Arial" w:cs="Arial"/>
          <w:b/>
          <w:bCs/>
          <w:i/>
          <w:sz w:val="36"/>
          <w:szCs w:val="36"/>
        </w:rPr>
        <w:t xml:space="preserve"> </w:t>
      </w:r>
      <w:proofErr w:type="spellStart"/>
      <w:r w:rsidRPr="00544F95">
        <w:rPr>
          <w:rFonts w:ascii="Arial" w:hAnsi="Arial" w:cs="Arial"/>
          <w:b/>
          <w:bCs/>
          <w:i/>
          <w:sz w:val="36"/>
          <w:szCs w:val="36"/>
        </w:rPr>
        <w:t>Trachurus</w:t>
      </w:r>
      <w:proofErr w:type="spellEnd"/>
      <w:r w:rsidRPr="00544F95">
        <w:rPr>
          <w:rFonts w:ascii="Arial" w:hAnsi="Arial" w:cs="Arial"/>
          <w:b/>
          <w:bCs/>
          <w:sz w:val="36"/>
          <w:szCs w:val="36"/>
        </w:rPr>
        <w:t>)</w:t>
      </w:r>
      <w:r w:rsidRPr="00544F95">
        <w:rPr>
          <w:rFonts w:ascii="Arial" w:hAnsi="Arial" w:cs="Arial"/>
          <w:b/>
          <w:bCs/>
          <w:spacing w:val="-23"/>
          <w:sz w:val="36"/>
          <w:szCs w:val="36"/>
        </w:rPr>
        <w:t xml:space="preserve"> </w:t>
      </w:r>
      <w:r w:rsidRPr="00544F95">
        <w:rPr>
          <w:rFonts w:ascii="Arial" w:hAnsi="Arial" w:cs="Arial"/>
          <w:b/>
          <w:bCs/>
          <w:sz w:val="36"/>
          <w:szCs w:val="36"/>
        </w:rPr>
        <w:t>and</w:t>
      </w:r>
      <w:r w:rsidRPr="00544F95">
        <w:rPr>
          <w:rFonts w:ascii="Arial" w:hAnsi="Arial" w:cs="Arial"/>
          <w:b/>
          <w:bCs/>
          <w:spacing w:val="-5"/>
          <w:sz w:val="36"/>
          <w:szCs w:val="36"/>
        </w:rPr>
        <w:t xml:space="preserve"> </w:t>
      </w:r>
      <w:r w:rsidRPr="00544F95">
        <w:rPr>
          <w:rFonts w:ascii="Arial" w:hAnsi="Arial" w:cs="Arial"/>
          <w:b/>
          <w:bCs/>
          <w:sz w:val="36"/>
          <w:szCs w:val="36"/>
        </w:rPr>
        <w:t>Nile</w:t>
      </w:r>
      <w:r w:rsidRPr="00544F95">
        <w:rPr>
          <w:rFonts w:ascii="Arial" w:hAnsi="Arial" w:cs="Arial"/>
          <w:b/>
          <w:bCs/>
          <w:spacing w:val="-4"/>
          <w:sz w:val="36"/>
          <w:szCs w:val="36"/>
        </w:rPr>
        <w:t xml:space="preserve"> </w:t>
      </w:r>
      <w:r w:rsidRPr="00544F95">
        <w:rPr>
          <w:rFonts w:ascii="Arial" w:hAnsi="Arial" w:cs="Arial"/>
          <w:b/>
          <w:bCs/>
          <w:sz w:val="36"/>
          <w:szCs w:val="36"/>
        </w:rPr>
        <w:t>Perch</w:t>
      </w:r>
      <w:r w:rsidRPr="00544F95">
        <w:rPr>
          <w:rFonts w:ascii="Arial" w:hAnsi="Arial" w:cs="Arial"/>
          <w:b/>
          <w:bCs/>
          <w:spacing w:val="-4"/>
          <w:sz w:val="36"/>
          <w:szCs w:val="36"/>
        </w:rPr>
        <w:t xml:space="preserve"> </w:t>
      </w:r>
      <w:r w:rsidRPr="00544F95">
        <w:rPr>
          <w:rFonts w:ascii="Arial" w:hAnsi="Arial" w:cs="Arial"/>
          <w:b/>
          <w:bCs/>
          <w:sz w:val="36"/>
          <w:szCs w:val="36"/>
        </w:rPr>
        <w:t>(</w:t>
      </w:r>
      <w:proofErr w:type="spellStart"/>
      <w:r w:rsidRPr="00544F95">
        <w:rPr>
          <w:rFonts w:ascii="Arial" w:hAnsi="Arial" w:cs="Arial"/>
          <w:b/>
          <w:bCs/>
          <w:i/>
          <w:sz w:val="36"/>
          <w:szCs w:val="36"/>
        </w:rPr>
        <w:t>Lates</w:t>
      </w:r>
      <w:proofErr w:type="spellEnd"/>
      <w:r w:rsidRPr="00544F95">
        <w:rPr>
          <w:rFonts w:ascii="Arial" w:hAnsi="Arial" w:cs="Arial"/>
          <w:b/>
          <w:bCs/>
          <w:i/>
          <w:spacing w:val="-4"/>
          <w:sz w:val="36"/>
          <w:szCs w:val="36"/>
        </w:rPr>
        <w:t xml:space="preserve"> </w:t>
      </w:r>
      <w:proofErr w:type="spellStart"/>
      <w:r w:rsidRPr="00544F95">
        <w:rPr>
          <w:rFonts w:ascii="Arial" w:hAnsi="Arial" w:cs="Arial"/>
          <w:b/>
          <w:bCs/>
          <w:i/>
          <w:spacing w:val="-2"/>
          <w:sz w:val="36"/>
          <w:szCs w:val="36"/>
        </w:rPr>
        <w:t>Niloticus</w:t>
      </w:r>
      <w:proofErr w:type="spellEnd"/>
      <w:r w:rsidRPr="00544F95">
        <w:rPr>
          <w:rFonts w:ascii="Arial" w:hAnsi="Arial" w:cs="Arial"/>
          <w:b/>
          <w:bCs/>
          <w:spacing w:val="-2"/>
          <w:sz w:val="36"/>
          <w:szCs w:val="36"/>
        </w:rPr>
        <w:t>)</w:t>
      </w:r>
      <w:r w:rsidRPr="00544F95">
        <w:rPr>
          <w:rFonts w:ascii="Arial" w:hAnsi="Arial" w:cs="Arial"/>
          <w:b/>
          <w:bCs/>
          <w:sz w:val="36"/>
          <w:szCs w:val="36"/>
        </w:rPr>
        <w:t xml:space="preserve"> Marketed</w:t>
      </w:r>
      <w:r w:rsidRPr="00544F95">
        <w:rPr>
          <w:rFonts w:ascii="Arial" w:hAnsi="Arial" w:cs="Arial"/>
          <w:b/>
          <w:bCs/>
          <w:spacing w:val="-9"/>
          <w:sz w:val="36"/>
          <w:szCs w:val="36"/>
        </w:rPr>
        <w:t xml:space="preserve"> </w:t>
      </w:r>
      <w:r w:rsidRPr="00544F95">
        <w:rPr>
          <w:rFonts w:ascii="Arial" w:hAnsi="Arial" w:cs="Arial"/>
          <w:b/>
          <w:bCs/>
          <w:sz w:val="36"/>
          <w:szCs w:val="36"/>
        </w:rPr>
        <w:t>in</w:t>
      </w:r>
      <w:r w:rsidRPr="00544F95">
        <w:rPr>
          <w:rFonts w:ascii="Arial" w:hAnsi="Arial" w:cs="Arial"/>
          <w:b/>
          <w:bCs/>
          <w:spacing w:val="-9"/>
          <w:sz w:val="36"/>
          <w:szCs w:val="36"/>
        </w:rPr>
        <w:t xml:space="preserve"> </w:t>
      </w:r>
      <w:r w:rsidRPr="00544F95">
        <w:rPr>
          <w:rFonts w:ascii="Arial" w:hAnsi="Arial" w:cs="Arial"/>
          <w:b/>
          <w:bCs/>
          <w:sz w:val="36"/>
          <w:szCs w:val="36"/>
        </w:rPr>
        <w:t>Bamako,</w:t>
      </w:r>
      <w:r w:rsidRPr="00544F95">
        <w:rPr>
          <w:rFonts w:ascii="Arial" w:hAnsi="Arial" w:cs="Arial"/>
          <w:b/>
          <w:bCs/>
          <w:spacing w:val="-9"/>
          <w:sz w:val="36"/>
          <w:szCs w:val="36"/>
        </w:rPr>
        <w:t xml:space="preserve"> </w:t>
      </w:r>
      <w:r w:rsidRPr="00544F95">
        <w:rPr>
          <w:rFonts w:ascii="Arial" w:hAnsi="Arial" w:cs="Arial"/>
          <w:b/>
          <w:bCs/>
          <w:sz w:val="36"/>
          <w:szCs w:val="36"/>
        </w:rPr>
        <w:t>Mali</w:t>
      </w:r>
    </w:p>
    <w:p w14:paraId="5C02D6F1" w14:textId="77777777" w:rsidR="00A258C3" w:rsidRPr="00790ADA" w:rsidRDefault="00A258C3" w:rsidP="00441B6F">
      <w:pPr>
        <w:pStyle w:val="Author"/>
        <w:spacing w:line="240" w:lineRule="auto"/>
        <w:jc w:val="both"/>
        <w:rPr>
          <w:rFonts w:ascii="Arial" w:hAnsi="Arial" w:cs="Arial"/>
          <w:sz w:val="36"/>
        </w:rPr>
      </w:pPr>
    </w:p>
    <w:p w14:paraId="2C3BB7B5" w14:textId="77777777" w:rsidR="003166B7" w:rsidRPr="009A6FE8" w:rsidRDefault="003166B7" w:rsidP="002D2F3C">
      <w:pPr>
        <w:pStyle w:val="Default"/>
        <w:rPr>
          <w:sz w:val="20"/>
          <w:szCs w:val="20"/>
          <w:lang w:val="en-US"/>
        </w:rPr>
      </w:pPr>
    </w:p>
    <w:p w14:paraId="2D6F1D13" w14:textId="77777777" w:rsidR="002D2F3C" w:rsidRDefault="002D2F3C" w:rsidP="002D2F3C">
      <w:pPr>
        <w:pStyle w:val="Footer"/>
      </w:pPr>
      <w:r>
        <w:t xml:space="preserve"> </w:t>
      </w:r>
    </w:p>
    <w:p w14:paraId="6C140C35" w14:textId="77777777" w:rsidR="002D2F3C" w:rsidRPr="00BA1682" w:rsidRDefault="002D2F3C" w:rsidP="00007A7E">
      <w:pPr>
        <w:rPr>
          <w:rFonts w:ascii="Arial" w:hAnsi="Arial" w:cs="Arial"/>
          <w:i/>
        </w:rPr>
      </w:pPr>
    </w:p>
    <w:p w14:paraId="5E5CC231" w14:textId="77777777" w:rsidR="00B01FCD" w:rsidRPr="00FB3A86" w:rsidRDefault="007873CC" w:rsidP="00441B6F">
      <w:pPr>
        <w:pStyle w:val="Copyright"/>
        <w:spacing w:after="0" w:line="240" w:lineRule="auto"/>
        <w:jc w:val="both"/>
        <w:rPr>
          <w:rFonts w:ascii="Arial" w:hAnsi="Arial" w:cs="Arial"/>
        </w:rPr>
        <w:sectPr w:rsidR="00B01FCD" w:rsidRPr="00FB3A86" w:rsidSect="00607168">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ED8911A" wp14:editId="35437DD2">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C3FF4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792B14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875A0F">
        <w:rPr>
          <w:rFonts w:ascii="Arial" w:hAnsi="Arial" w:cs="Arial"/>
        </w:rPr>
        <w:t xml:space="preserve"> </w:t>
      </w:r>
    </w:p>
    <w:p w14:paraId="41A71A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229304D" w14:textId="77777777" w:rsidTr="001E44FE">
        <w:tc>
          <w:tcPr>
            <w:tcW w:w="9576" w:type="dxa"/>
            <w:shd w:val="clear" w:color="auto" w:fill="F2F2F2"/>
          </w:tcPr>
          <w:p w14:paraId="42B26A70" w14:textId="77777777" w:rsidR="00E3114E" w:rsidRDefault="00E3114E" w:rsidP="00441B6F">
            <w:pPr>
              <w:pStyle w:val="Body"/>
              <w:spacing w:after="0"/>
              <w:rPr>
                <w:rFonts w:ascii="Arial" w:eastAsia="Calibri" w:hAnsi="Arial" w:cs="Arial"/>
                <w:szCs w:val="22"/>
              </w:rPr>
            </w:pPr>
          </w:p>
          <w:p w14:paraId="51AA3503" w14:textId="77777777" w:rsidR="009A6FE8" w:rsidRPr="00BA1682" w:rsidRDefault="00BA1B01" w:rsidP="009A6FE8">
            <w:pPr>
              <w:pStyle w:val="BodyText"/>
              <w:jc w:val="both"/>
              <w:rPr>
                <w:rFonts w:ascii="Arial" w:hAnsi="Arial" w:cs="Arial"/>
              </w:rPr>
            </w:pPr>
            <w:r w:rsidRPr="00BA1B01">
              <w:rPr>
                <w:rFonts w:ascii="Arial" w:eastAsia="Calibri" w:hAnsi="Arial" w:cs="Arial"/>
                <w:b/>
                <w:szCs w:val="22"/>
              </w:rPr>
              <w:t xml:space="preserve">Aims: </w:t>
            </w:r>
            <w:r w:rsidR="009A6FE8" w:rsidRPr="00BA1682">
              <w:rPr>
                <w:rFonts w:ascii="Arial" w:hAnsi="Arial" w:cs="Arial"/>
              </w:rPr>
              <w:t xml:space="preserve">Fish is a primary source of animal protein in Mali, yet food safety remains a critical concern due to inadequate cold chain infrastructure and potential environmental contamination. This study </w:t>
            </w:r>
            <w:r w:rsidR="009A6FE8">
              <w:rPr>
                <w:rFonts w:ascii="Arial" w:hAnsi="Arial" w:cs="Arial"/>
              </w:rPr>
              <w:t xml:space="preserve">aimed to </w:t>
            </w:r>
            <w:r w:rsidR="004158BE">
              <w:rPr>
                <w:rFonts w:ascii="Arial" w:hAnsi="Arial" w:cs="Arial"/>
              </w:rPr>
              <w:t xml:space="preserve">determine </w:t>
            </w:r>
            <w:r w:rsidR="004158BE" w:rsidRPr="00BA1682">
              <w:rPr>
                <w:rFonts w:ascii="Arial" w:hAnsi="Arial" w:cs="Arial"/>
              </w:rPr>
              <w:t>the</w:t>
            </w:r>
            <w:r w:rsidR="009A6FE8" w:rsidRPr="00BA1682">
              <w:rPr>
                <w:rFonts w:ascii="Arial" w:hAnsi="Arial" w:cs="Arial"/>
              </w:rPr>
              <w:t xml:space="preserve"> nutritional quality and sanitary safety of two major fish species consumed in Bamako: the imported marine Horse Mackerel (</w:t>
            </w:r>
            <w:proofErr w:type="spellStart"/>
            <w:r w:rsidR="009A6FE8" w:rsidRPr="00BA1682">
              <w:rPr>
                <w:rFonts w:ascii="Arial" w:hAnsi="Arial" w:cs="Arial"/>
                <w:i/>
              </w:rPr>
              <w:t>Trachurus</w:t>
            </w:r>
            <w:proofErr w:type="spellEnd"/>
            <w:r w:rsidR="009A6FE8" w:rsidRPr="00BA1682">
              <w:rPr>
                <w:rFonts w:ascii="Arial" w:hAnsi="Arial" w:cs="Arial"/>
                <w:i/>
              </w:rPr>
              <w:t xml:space="preserve"> </w:t>
            </w:r>
            <w:proofErr w:type="spellStart"/>
            <w:r w:rsidR="009A6FE8" w:rsidRPr="00BA1682">
              <w:rPr>
                <w:rFonts w:ascii="Arial" w:hAnsi="Arial" w:cs="Arial"/>
                <w:i/>
              </w:rPr>
              <w:t>trachurus</w:t>
            </w:r>
            <w:proofErr w:type="spellEnd"/>
            <w:r w:rsidR="009A6FE8" w:rsidRPr="00BA1682">
              <w:rPr>
                <w:rFonts w:ascii="Arial" w:hAnsi="Arial" w:cs="Arial"/>
              </w:rPr>
              <w:t>) and the local freshwater Nile Perch (</w:t>
            </w:r>
            <w:proofErr w:type="spellStart"/>
            <w:r w:rsidR="009A6FE8" w:rsidRPr="00BA1682">
              <w:rPr>
                <w:rFonts w:ascii="Arial" w:hAnsi="Arial" w:cs="Arial"/>
                <w:i/>
              </w:rPr>
              <w:t>Lates</w:t>
            </w:r>
            <w:proofErr w:type="spellEnd"/>
            <w:r w:rsidR="009A6FE8" w:rsidRPr="00BA1682">
              <w:rPr>
                <w:rFonts w:ascii="Arial" w:hAnsi="Arial" w:cs="Arial"/>
                <w:i/>
              </w:rPr>
              <w:t xml:space="preserve"> </w:t>
            </w:r>
            <w:proofErr w:type="spellStart"/>
            <w:r w:rsidR="009A6FE8" w:rsidRPr="00BA1682">
              <w:rPr>
                <w:rFonts w:ascii="Arial" w:hAnsi="Arial" w:cs="Arial"/>
                <w:i/>
              </w:rPr>
              <w:t>niloticus</w:t>
            </w:r>
            <w:proofErr w:type="spellEnd"/>
            <w:r w:rsidR="009A6FE8" w:rsidRPr="00BA1682">
              <w:rPr>
                <w:rFonts w:ascii="Arial" w:hAnsi="Arial" w:cs="Arial"/>
              </w:rPr>
              <w:t>).</w:t>
            </w:r>
          </w:p>
          <w:tbl>
            <w:tblPr>
              <w:tblW w:w="0" w:type="auto"/>
              <w:tblBorders>
                <w:top w:val="nil"/>
                <w:left w:val="nil"/>
                <w:bottom w:val="nil"/>
                <w:right w:val="nil"/>
              </w:tblBorders>
              <w:tblLook w:val="0000" w:firstRow="0" w:lastRow="0" w:firstColumn="0" w:lastColumn="0" w:noHBand="0" w:noVBand="0"/>
            </w:tblPr>
            <w:tblGrid>
              <w:gridCol w:w="9360"/>
            </w:tblGrid>
            <w:tr w:rsidR="009A6FE8" w14:paraId="399EE5D1" w14:textId="77777777">
              <w:trPr>
                <w:trHeight w:val="208"/>
              </w:trPr>
              <w:tc>
                <w:tcPr>
                  <w:tcW w:w="0" w:type="auto"/>
                </w:tcPr>
                <w:p w14:paraId="09C08444" w14:textId="77777777" w:rsidR="009A6FE8" w:rsidRPr="009A6FE8" w:rsidRDefault="00BA1B01" w:rsidP="00CC12B9">
                  <w:pPr>
                    <w:pStyle w:val="Default"/>
                    <w:jc w:val="both"/>
                    <w:rPr>
                      <w:sz w:val="20"/>
                      <w:szCs w:val="20"/>
                      <w:lang w:val="en-US"/>
                    </w:rPr>
                  </w:pPr>
                  <w:r w:rsidRPr="00540BE8">
                    <w:rPr>
                      <w:rFonts w:eastAsia="Calibri"/>
                      <w:b/>
                      <w:sz w:val="20"/>
                      <w:szCs w:val="20"/>
                      <w:lang w:val="en-US"/>
                    </w:rPr>
                    <w:t>Place and Duration of Study:</w:t>
                  </w:r>
                  <w:r w:rsidRPr="009A6FE8">
                    <w:rPr>
                      <w:rFonts w:eastAsia="Calibri"/>
                      <w:szCs w:val="22"/>
                      <w:lang w:val="en-US"/>
                    </w:rPr>
                    <w:t xml:space="preserve"> </w:t>
                  </w:r>
                  <w:r w:rsidR="009A6FE8" w:rsidRPr="009A6FE8">
                    <w:rPr>
                      <w:lang w:val="en-US"/>
                    </w:rPr>
                    <w:t xml:space="preserve"> </w:t>
                  </w:r>
                  <w:r w:rsidR="009A6FE8" w:rsidRPr="009A6FE8">
                    <w:rPr>
                      <w:sz w:val="20"/>
                      <w:szCs w:val="20"/>
                      <w:lang w:val="en-US"/>
                    </w:rPr>
                    <w:t xml:space="preserve">The study was conducted in the faculty of sciences and techniques between </w:t>
                  </w:r>
                  <w:r w:rsidR="00CC12B9">
                    <w:rPr>
                      <w:sz w:val="20"/>
                      <w:szCs w:val="20"/>
                      <w:lang w:val="en-US"/>
                    </w:rPr>
                    <w:t>June</w:t>
                  </w:r>
                  <w:r w:rsidR="004158BE" w:rsidRPr="009A6FE8">
                    <w:rPr>
                      <w:sz w:val="20"/>
                      <w:szCs w:val="20"/>
                      <w:lang w:val="en-US"/>
                    </w:rPr>
                    <w:t xml:space="preserve"> </w:t>
                  </w:r>
                  <w:r w:rsidR="009A6FE8" w:rsidRPr="009A6FE8">
                    <w:rPr>
                      <w:sz w:val="20"/>
                      <w:szCs w:val="20"/>
                      <w:lang w:val="en-US"/>
                    </w:rPr>
                    <w:t>202</w:t>
                  </w:r>
                  <w:r w:rsidR="00CC12B9">
                    <w:rPr>
                      <w:sz w:val="20"/>
                      <w:szCs w:val="20"/>
                      <w:lang w:val="en-US"/>
                    </w:rPr>
                    <w:t>4</w:t>
                  </w:r>
                  <w:r w:rsidR="009A6FE8" w:rsidRPr="009A6FE8">
                    <w:rPr>
                      <w:sz w:val="20"/>
                      <w:szCs w:val="20"/>
                      <w:lang w:val="en-US"/>
                    </w:rPr>
                    <w:t xml:space="preserve"> and </w:t>
                  </w:r>
                  <w:r w:rsidR="004158BE">
                    <w:rPr>
                      <w:sz w:val="20"/>
                      <w:szCs w:val="20"/>
                      <w:lang w:val="en-US"/>
                    </w:rPr>
                    <w:t>January</w:t>
                  </w:r>
                  <w:r w:rsidR="009A6FE8" w:rsidRPr="009A6FE8">
                    <w:rPr>
                      <w:sz w:val="20"/>
                      <w:szCs w:val="20"/>
                      <w:lang w:val="en-US"/>
                    </w:rPr>
                    <w:t xml:space="preserve"> 202</w:t>
                  </w:r>
                  <w:r w:rsidR="004158BE">
                    <w:rPr>
                      <w:sz w:val="20"/>
                      <w:szCs w:val="20"/>
                      <w:lang w:val="en-US"/>
                    </w:rPr>
                    <w:t>6</w:t>
                  </w:r>
                  <w:r w:rsidR="009A6FE8" w:rsidRPr="009A6FE8">
                    <w:rPr>
                      <w:sz w:val="20"/>
                      <w:szCs w:val="20"/>
                      <w:lang w:val="en-US"/>
                    </w:rPr>
                    <w:t xml:space="preserve">. </w:t>
                  </w:r>
                </w:p>
              </w:tc>
            </w:tr>
          </w:tbl>
          <w:p w14:paraId="1FE356D9" w14:textId="77777777" w:rsidR="00CB313B" w:rsidRDefault="00BA1B01" w:rsidP="00CB313B">
            <w:pPr>
              <w:pStyle w:val="BodyText"/>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CB313B" w:rsidRPr="00BA1682">
              <w:rPr>
                <w:rFonts w:ascii="Arial" w:hAnsi="Arial" w:cs="Arial"/>
              </w:rPr>
              <w:t>Samples were collected from two main markets in Bamako (</w:t>
            </w:r>
            <w:proofErr w:type="spellStart"/>
            <w:r w:rsidR="00CB313B" w:rsidRPr="00BA1682">
              <w:rPr>
                <w:rFonts w:ascii="Arial" w:hAnsi="Arial" w:cs="Arial"/>
              </w:rPr>
              <w:t>Dossolo</w:t>
            </w:r>
            <w:proofErr w:type="spellEnd"/>
            <w:r w:rsidR="00CB313B" w:rsidRPr="00BA1682">
              <w:rPr>
                <w:rFonts w:ascii="Arial" w:hAnsi="Arial" w:cs="Arial"/>
              </w:rPr>
              <w:t xml:space="preserve"> Traore and </w:t>
            </w:r>
            <w:proofErr w:type="spellStart"/>
            <w:r w:rsidR="00CB313B" w:rsidRPr="00BA1682">
              <w:rPr>
                <w:rFonts w:ascii="Arial" w:hAnsi="Arial" w:cs="Arial"/>
              </w:rPr>
              <w:t>Halles</w:t>
            </w:r>
            <w:proofErr w:type="spellEnd"/>
            <w:r w:rsidR="00CB313B" w:rsidRPr="00BA1682">
              <w:rPr>
                <w:rFonts w:ascii="Arial" w:hAnsi="Arial" w:cs="Arial"/>
              </w:rPr>
              <w:t xml:space="preserve"> </w:t>
            </w:r>
            <w:r w:rsidR="00CB313B">
              <w:rPr>
                <w:rFonts w:ascii="Arial" w:hAnsi="Arial" w:cs="Arial"/>
              </w:rPr>
              <w:t>of</w:t>
            </w:r>
            <w:r w:rsidR="00CB313B" w:rsidRPr="00BA1682">
              <w:rPr>
                <w:rFonts w:ascii="Arial" w:hAnsi="Arial" w:cs="Arial"/>
              </w:rPr>
              <w:t xml:space="preserve"> Bamako). Physicochemical parameters (pH, acidity, moisture, ash) were determined using standard AOAC methods. Nutritional composition (proteins, lipids, minerals) was analyzed via </w:t>
            </w:r>
            <w:proofErr w:type="spellStart"/>
            <w:r w:rsidR="00CB313B" w:rsidRPr="00BA1682">
              <w:rPr>
                <w:rFonts w:ascii="Arial" w:hAnsi="Arial" w:cs="Arial"/>
              </w:rPr>
              <w:t>Kjeldahl</w:t>
            </w:r>
            <w:proofErr w:type="spellEnd"/>
            <w:r w:rsidR="00CB313B" w:rsidRPr="00BA1682">
              <w:rPr>
                <w:rFonts w:ascii="Arial" w:hAnsi="Arial" w:cs="Arial"/>
              </w:rPr>
              <w:t>, gravimetric and X-ray Fluorescence (XRF) methods. Microbiological quality was assessed by enumerating total flora, coliforms, and pathogens following ISO standards. Heavy metals were quantified using XRF spectrometry.</w:t>
            </w:r>
          </w:p>
          <w:p w14:paraId="6F878717" w14:textId="77777777" w:rsidR="00430C15" w:rsidRPr="00BA1682" w:rsidRDefault="00BA1B01" w:rsidP="00CB313B">
            <w:pPr>
              <w:pStyle w:val="BodyText"/>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430C15" w:rsidRPr="00BA1682">
              <w:rPr>
                <w:rFonts w:ascii="Arial" w:hAnsi="Arial" w:cs="Arial"/>
              </w:rPr>
              <w:t>Both</w:t>
            </w:r>
            <w:r w:rsidR="00430C15" w:rsidRPr="00BA1682">
              <w:rPr>
                <w:rFonts w:ascii="Arial" w:hAnsi="Arial" w:cs="Arial"/>
                <w:spacing w:val="-1"/>
              </w:rPr>
              <w:t xml:space="preserve"> </w:t>
            </w:r>
            <w:r w:rsidR="00430C15" w:rsidRPr="00BA1682">
              <w:rPr>
                <w:rFonts w:ascii="Arial" w:hAnsi="Arial" w:cs="Arial"/>
              </w:rPr>
              <w:t>species</w:t>
            </w:r>
            <w:r w:rsidR="00430C15" w:rsidRPr="00BA1682">
              <w:rPr>
                <w:rFonts w:ascii="Arial" w:hAnsi="Arial" w:cs="Arial"/>
                <w:spacing w:val="-1"/>
              </w:rPr>
              <w:t xml:space="preserve"> </w:t>
            </w:r>
            <w:r w:rsidR="00430C15" w:rsidRPr="00BA1682">
              <w:rPr>
                <w:rFonts w:ascii="Arial" w:hAnsi="Arial" w:cs="Arial"/>
              </w:rPr>
              <w:t>exhibited</w:t>
            </w:r>
            <w:r w:rsidR="00430C15" w:rsidRPr="00BA1682">
              <w:rPr>
                <w:rFonts w:ascii="Arial" w:hAnsi="Arial" w:cs="Arial"/>
                <w:spacing w:val="-1"/>
              </w:rPr>
              <w:t xml:space="preserve"> </w:t>
            </w:r>
            <w:r w:rsidR="00430C15" w:rsidRPr="00BA1682">
              <w:rPr>
                <w:rFonts w:ascii="Arial" w:hAnsi="Arial" w:cs="Arial"/>
              </w:rPr>
              <w:t>high</w:t>
            </w:r>
            <w:r w:rsidR="00430C15" w:rsidRPr="00BA1682">
              <w:rPr>
                <w:rFonts w:ascii="Arial" w:hAnsi="Arial" w:cs="Arial"/>
                <w:spacing w:val="-1"/>
              </w:rPr>
              <w:t xml:space="preserve"> </w:t>
            </w:r>
            <w:r w:rsidR="00430C15" w:rsidRPr="00BA1682">
              <w:rPr>
                <w:rFonts w:ascii="Arial" w:hAnsi="Arial" w:cs="Arial"/>
              </w:rPr>
              <w:t>protein</w:t>
            </w:r>
            <w:r w:rsidR="00430C15" w:rsidRPr="00BA1682">
              <w:rPr>
                <w:rFonts w:ascii="Arial" w:hAnsi="Arial" w:cs="Arial"/>
                <w:spacing w:val="-1"/>
              </w:rPr>
              <w:t xml:space="preserve"> </w:t>
            </w:r>
            <w:r w:rsidR="00430C15" w:rsidRPr="00BA1682">
              <w:rPr>
                <w:rFonts w:ascii="Arial" w:hAnsi="Arial" w:cs="Arial"/>
              </w:rPr>
              <w:t>content</w:t>
            </w:r>
            <w:r w:rsidR="00430C15" w:rsidRPr="00BA1682">
              <w:rPr>
                <w:rFonts w:ascii="Arial" w:hAnsi="Arial" w:cs="Arial"/>
                <w:spacing w:val="-1"/>
              </w:rPr>
              <w:t xml:space="preserve"> </w:t>
            </w:r>
            <w:r w:rsidR="00430C15" w:rsidRPr="00BA1682">
              <w:rPr>
                <w:rFonts w:ascii="Arial" w:hAnsi="Arial" w:cs="Arial"/>
              </w:rPr>
              <w:t>(&gt;22%),</w:t>
            </w:r>
            <w:r w:rsidR="00430C15" w:rsidRPr="00BA1682">
              <w:rPr>
                <w:rFonts w:ascii="Arial" w:hAnsi="Arial" w:cs="Arial"/>
                <w:spacing w:val="-1"/>
              </w:rPr>
              <w:t xml:space="preserve"> </w:t>
            </w:r>
            <w:r w:rsidR="00430C15" w:rsidRPr="00BA1682">
              <w:rPr>
                <w:rFonts w:ascii="Arial" w:hAnsi="Arial" w:cs="Arial"/>
              </w:rPr>
              <w:t>with</w:t>
            </w:r>
            <w:r w:rsidR="00430C15" w:rsidRPr="00BA1682">
              <w:rPr>
                <w:rFonts w:ascii="Arial" w:hAnsi="Arial" w:cs="Arial"/>
                <w:spacing w:val="-1"/>
              </w:rPr>
              <w:t xml:space="preserve"> </w:t>
            </w:r>
            <w:r w:rsidR="00430C15" w:rsidRPr="00BA1682">
              <w:rPr>
                <w:rFonts w:ascii="Arial" w:hAnsi="Arial" w:cs="Arial"/>
              </w:rPr>
              <w:t>no</w:t>
            </w:r>
            <w:r w:rsidR="00430C15" w:rsidRPr="00BA1682">
              <w:rPr>
                <w:rFonts w:ascii="Arial" w:hAnsi="Arial" w:cs="Arial"/>
                <w:spacing w:val="-1"/>
              </w:rPr>
              <w:t xml:space="preserve"> </w:t>
            </w:r>
            <w:r w:rsidR="00430C15" w:rsidRPr="00BA1682">
              <w:rPr>
                <w:rFonts w:ascii="Arial" w:hAnsi="Arial" w:cs="Arial"/>
              </w:rPr>
              <w:t>significant</w:t>
            </w:r>
            <w:r w:rsidR="00430C15" w:rsidRPr="00BA1682">
              <w:rPr>
                <w:rFonts w:ascii="Arial" w:hAnsi="Arial" w:cs="Arial"/>
                <w:spacing w:val="-1"/>
              </w:rPr>
              <w:t xml:space="preserve"> </w:t>
            </w:r>
            <w:r w:rsidR="00430C15" w:rsidRPr="00BA1682">
              <w:rPr>
                <w:rFonts w:ascii="Arial" w:hAnsi="Arial" w:cs="Arial"/>
              </w:rPr>
              <w:t>difference.</w:t>
            </w:r>
            <w:r w:rsidR="00430C15" w:rsidRPr="00BA1682">
              <w:rPr>
                <w:rFonts w:ascii="Arial" w:hAnsi="Arial" w:cs="Arial"/>
                <w:spacing w:val="-1"/>
              </w:rPr>
              <w:t xml:space="preserve"> </w:t>
            </w:r>
            <w:r w:rsidR="00430C15" w:rsidRPr="00BA1682">
              <w:rPr>
                <w:rFonts w:ascii="Arial" w:hAnsi="Arial" w:cs="Arial"/>
              </w:rPr>
              <w:t>Horse Mackerel was significantly richer in lipids (6.67% vs. 3.67%) and energy (152.68 kcal/100g) compared to Nile Perch. Microbiologically, Horse Mackerel was compliant with safety standards. In</w:t>
            </w:r>
            <w:r w:rsidR="00430C15" w:rsidRPr="00BA1682">
              <w:rPr>
                <w:rFonts w:ascii="Arial" w:hAnsi="Arial" w:cs="Arial"/>
                <w:spacing w:val="4"/>
              </w:rPr>
              <w:t xml:space="preserve"> </w:t>
            </w:r>
            <w:r w:rsidR="00430C15" w:rsidRPr="00BA1682">
              <w:rPr>
                <w:rFonts w:ascii="Arial" w:hAnsi="Arial" w:cs="Arial"/>
              </w:rPr>
              <w:t>contrast,</w:t>
            </w:r>
            <w:r w:rsidR="00430C15" w:rsidRPr="00BA1682">
              <w:rPr>
                <w:rFonts w:ascii="Arial" w:hAnsi="Arial" w:cs="Arial"/>
                <w:spacing w:val="6"/>
              </w:rPr>
              <w:t xml:space="preserve"> </w:t>
            </w:r>
            <w:r w:rsidR="00430C15" w:rsidRPr="00BA1682">
              <w:rPr>
                <w:rFonts w:ascii="Arial" w:hAnsi="Arial" w:cs="Arial"/>
              </w:rPr>
              <w:t>Nile</w:t>
            </w:r>
            <w:r w:rsidR="00430C15" w:rsidRPr="00BA1682">
              <w:rPr>
                <w:rFonts w:ascii="Arial" w:hAnsi="Arial" w:cs="Arial"/>
                <w:spacing w:val="6"/>
              </w:rPr>
              <w:t xml:space="preserve"> </w:t>
            </w:r>
            <w:r w:rsidR="00430C15" w:rsidRPr="00BA1682">
              <w:rPr>
                <w:rFonts w:ascii="Arial" w:hAnsi="Arial" w:cs="Arial"/>
              </w:rPr>
              <w:t>Perch</w:t>
            </w:r>
            <w:r w:rsidR="00430C15" w:rsidRPr="00BA1682">
              <w:rPr>
                <w:rFonts w:ascii="Arial" w:hAnsi="Arial" w:cs="Arial"/>
                <w:spacing w:val="6"/>
              </w:rPr>
              <w:t xml:space="preserve"> </w:t>
            </w:r>
            <w:r w:rsidR="00430C15" w:rsidRPr="00BA1682">
              <w:rPr>
                <w:rFonts w:ascii="Arial" w:hAnsi="Arial" w:cs="Arial"/>
              </w:rPr>
              <w:t>samples</w:t>
            </w:r>
            <w:r w:rsidR="00430C15" w:rsidRPr="00BA1682">
              <w:rPr>
                <w:rFonts w:ascii="Arial" w:hAnsi="Arial" w:cs="Arial"/>
                <w:spacing w:val="6"/>
              </w:rPr>
              <w:t xml:space="preserve"> </w:t>
            </w:r>
            <w:r w:rsidR="00430C15" w:rsidRPr="00BA1682">
              <w:rPr>
                <w:rFonts w:ascii="Arial" w:hAnsi="Arial" w:cs="Arial"/>
              </w:rPr>
              <w:t>were</w:t>
            </w:r>
            <w:r w:rsidR="00430C15" w:rsidRPr="00BA1682">
              <w:rPr>
                <w:rFonts w:ascii="Arial" w:hAnsi="Arial" w:cs="Arial"/>
                <w:spacing w:val="6"/>
              </w:rPr>
              <w:t xml:space="preserve"> </w:t>
            </w:r>
            <w:r w:rsidR="00430C15" w:rsidRPr="00BA1682">
              <w:rPr>
                <w:rFonts w:ascii="Arial" w:hAnsi="Arial" w:cs="Arial"/>
              </w:rPr>
              <w:t>heavily</w:t>
            </w:r>
            <w:r w:rsidR="00430C15" w:rsidRPr="00BA1682">
              <w:rPr>
                <w:rFonts w:ascii="Arial" w:hAnsi="Arial" w:cs="Arial"/>
                <w:spacing w:val="6"/>
              </w:rPr>
              <w:t xml:space="preserve"> </w:t>
            </w:r>
            <w:r w:rsidR="00430C15" w:rsidRPr="00BA1682">
              <w:rPr>
                <w:rFonts w:ascii="Arial" w:hAnsi="Arial" w:cs="Arial"/>
              </w:rPr>
              <w:t>contaminated,</w:t>
            </w:r>
            <w:r w:rsidR="00430C15" w:rsidRPr="00BA1682">
              <w:rPr>
                <w:rFonts w:ascii="Arial" w:hAnsi="Arial" w:cs="Arial"/>
                <w:spacing w:val="6"/>
              </w:rPr>
              <w:t xml:space="preserve"> </w:t>
            </w:r>
            <w:r w:rsidR="00430C15" w:rsidRPr="00BA1682">
              <w:rPr>
                <w:rFonts w:ascii="Arial" w:hAnsi="Arial" w:cs="Arial"/>
              </w:rPr>
              <w:t>showing</w:t>
            </w:r>
            <w:r w:rsidR="00430C15" w:rsidRPr="00BA1682">
              <w:rPr>
                <w:rFonts w:ascii="Arial" w:hAnsi="Arial" w:cs="Arial"/>
                <w:spacing w:val="6"/>
              </w:rPr>
              <w:t xml:space="preserve"> </w:t>
            </w:r>
            <w:r w:rsidR="00430C15" w:rsidRPr="00BA1682">
              <w:rPr>
                <w:rFonts w:ascii="Arial" w:hAnsi="Arial" w:cs="Arial"/>
              </w:rPr>
              <w:t>high</w:t>
            </w:r>
            <w:r w:rsidR="00430C15" w:rsidRPr="00BA1682">
              <w:rPr>
                <w:rFonts w:ascii="Arial" w:hAnsi="Arial" w:cs="Arial"/>
                <w:spacing w:val="6"/>
              </w:rPr>
              <w:t xml:space="preserve"> </w:t>
            </w:r>
            <w:r w:rsidR="00430C15" w:rsidRPr="00BA1682">
              <w:rPr>
                <w:rFonts w:ascii="Arial" w:hAnsi="Arial" w:cs="Arial"/>
              </w:rPr>
              <w:t>levels</w:t>
            </w:r>
            <w:r w:rsidR="00430C15" w:rsidRPr="00BA1682">
              <w:rPr>
                <w:rFonts w:ascii="Arial" w:hAnsi="Arial" w:cs="Arial"/>
                <w:spacing w:val="6"/>
              </w:rPr>
              <w:t xml:space="preserve"> </w:t>
            </w:r>
            <w:r w:rsidR="00430C15" w:rsidRPr="00BA1682">
              <w:rPr>
                <w:rFonts w:ascii="Arial" w:hAnsi="Arial" w:cs="Arial"/>
              </w:rPr>
              <w:t>of</w:t>
            </w:r>
            <w:r w:rsidR="00430C15" w:rsidRPr="00BA1682">
              <w:rPr>
                <w:rFonts w:ascii="Arial" w:hAnsi="Arial" w:cs="Arial"/>
                <w:spacing w:val="6"/>
              </w:rPr>
              <w:t xml:space="preserve"> </w:t>
            </w:r>
            <w:r w:rsidR="00430C15" w:rsidRPr="00BA1682">
              <w:rPr>
                <w:rFonts w:ascii="Arial" w:hAnsi="Arial" w:cs="Arial"/>
              </w:rPr>
              <w:t>fecal</w:t>
            </w:r>
            <w:r w:rsidR="00430C15" w:rsidRPr="00BA1682">
              <w:rPr>
                <w:rFonts w:ascii="Arial" w:hAnsi="Arial" w:cs="Arial"/>
                <w:spacing w:val="6"/>
              </w:rPr>
              <w:t xml:space="preserve"> </w:t>
            </w:r>
            <w:r w:rsidR="00430C15" w:rsidRPr="00BA1682">
              <w:rPr>
                <w:rFonts w:ascii="Arial" w:hAnsi="Arial" w:cs="Arial"/>
                <w:spacing w:val="-2"/>
              </w:rPr>
              <w:t>coliforms</w:t>
            </w:r>
            <w:r w:rsidR="00430C15">
              <w:rPr>
                <w:rFonts w:ascii="Arial" w:hAnsi="Arial" w:cs="Arial"/>
                <w:spacing w:val="-2"/>
              </w:rPr>
              <w:t xml:space="preserve"> </w:t>
            </w:r>
            <w:r w:rsidR="00430C15" w:rsidRPr="00BA1682">
              <w:rPr>
                <w:rFonts w:ascii="Arial" w:hAnsi="Arial" w:cs="Arial"/>
              </w:rPr>
              <w:t>(1.07×10</w:t>
            </w:r>
            <w:r w:rsidR="00430C15" w:rsidRPr="00BA1682">
              <w:rPr>
                <w:rFonts w:ascii="Arial" w:hAnsi="Arial" w:cs="Arial"/>
                <w:vertAlign w:val="superscript"/>
              </w:rPr>
              <w:t>4</w:t>
            </w:r>
            <w:r w:rsidR="00430C15" w:rsidRPr="00BA1682">
              <w:rPr>
                <w:rFonts w:ascii="Arial" w:hAnsi="Arial" w:cs="Arial"/>
                <w:spacing w:val="32"/>
              </w:rPr>
              <w:t xml:space="preserve"> </w:t>
            </w:r>
            <w:r w:rsidR="00430C15" w:rsidRPr="00BA1682">
              <w:rPr>
                <w:rFonts w:ascii="Arial" w:hAnsi="Arial" w:cs="Arial"/>
              </w:rPr>
              <w:t>CFU/g),</w:t>
            </w:r>
            <w:r w:rsidR="00430C15" w:rsidRPr="00BA1682">
              <w:rPr>
                <w:rFonts w:ascii="Arial" w:hAnsi="Arial" w:cs="Arial"/>
                <w:spacing w:val="44"/>
              </w:rPr>
              <w:t xml:space="preserve"> </w:t>
            </w:r>
            <w:r w:rsidR="00430C15" w:rsidRPr="00BA1682">
              <w:rPr>
                <w:rFonts w:ascii="Arial" w:hAnsi="Arial" w:cs="Arial"/>
                <w:i/>
              </w:rPr>
              <w:t>E.</w:t>
            </w:r>
            <w:r w:rsidR="00430C15" w:rsidRPr="00BA1682">
              <w:rPr>
                <w:rFonts w:ascii="Arial" w:hAnsi="Arial" w:cs="Arial"/>
                <w:i/>
                <w:spacing w:val="44"/>
              </w:rPr>
              <w:t xml:space="preserve"> </w:t>
            </w:r>
            <w:r w:rsidR="00430C15" w:rsidRPr="00BA1682">
              <w:rPr>
                <w:rFonts w:ascii="Arial" w:hAnsi="Arial" w:cs="Arial"/>
                <w:i/>
              </w:rPr>
              <w:t>coli</w:t>
            </w:r>
            <w:r w:rsidR="00430C15" w:rsidRPr="00BA1682">
              <w:rPr>
                <w:rFonts w:ascii="Arial" w:hAnsi="Arial" w:cs="Arial"/>
                <w:i/>
                <w:spacing w:val="45"/>
              </w:rPr>
              <w:t xml:space="preserve"> </w:t>
            </w:r>
            <w:r w:rsidR="00430C15" w:rsidRPr="00BA1682">
              <w:rPr>
                <w:rFonts w:ascii="Arial" w:hAnsi="Arial" w:cs="Arial"/>
              </w:rPr>
              <w:t>(1.08×10</w:t>
            </w:r>
            <w:r w:rsidR="00430C15" w:rsidRPr="00BA1682">
              <w:rPr>
                <w:rFonts w:ascii="Arial" w:hAnsi="Arial" w:cs="Arial"/>
                <w:vertAlign w:val="superscript"/>
              </w:rPr>
              <w:t>4</w:t>
            </w:r>
            <w:r w:rsidR="00430C15" w:rsidRPr="00BA1682">
              <w:rPr>
                <w:rFonts w:ascii="Arial" w:hAnsi="Arial" w:cs="Arial"/>
                <w:spacing w:val="34"/>
              </w:rPr>
              <w:t xml:space="preserve"> </w:t>
            </w:r>
            <w:r w:rsidR="00430C15" w:rsidRPr="00BA1682">
              <w:rPr>
                <w:rFonts w:ascii="Arial" w:hAnsi="Arial" w:cs="Arial"/>
              </w:rPr>
              <w:t>CFU/g),</w:t>
            </w:r>
            <w:r w:rsidR="00430C15" w:rsidRPr="00BA1682">
              <w:rPr>
                <w:rFonts w:ascii="Arial" w:hAnsi="Arial" w:cs="Arial"/>
                <w:spacing w:val="45"/>
              </w:rPr>
              <w:t xml:space="preserve"> </w:t>
            </w:r>
            <w:r w:rsidR="00430C15" w:rsidRPr="00BA1682">
              <w:rPr>
                <w:rFonts w:ascii="Arial" w:hAnsi="Arial" w:cs="Arial"/>
              </w:rPr>
              <w:t>and</w:t>
            </w:r>
            <w:r w:rsidR="00430C15" w:rsidRPr="00BA1682">
              <w:rPr>
                <w:rFonts w:ascii="Arial" w:hAnsi="Arial" w:cs="Arial"/>
                <w:spacing w:val="44"/>
              </w:rPr>
              <w:t xml:space="preserve"> </w:t>
            </w:r>
            <w:r w:rsidR="00430C15" w:rsidRPr="00BA1682">
              <w:rPr>
                <w:rFonts w:ascii="Arial" w:hAnsi="Arial" w:cs="Arial"/>
              </w:rPr>
              <w:t>the</w:t>
            </w:r>
            <w:r w:rsidR="00430C15" w:rsidRPr="00BA1682">
              <w:rPr>
                <w:rFonts w:ascii="Arial" w:hAnsi="Arial" w:cs="Arial"/>
                <w:spacing w:val="44"/>
              </w:rPr>
              <w:t xml:space="preserve"> </w:t>
            </w:r>
            <w:r w:rsidR="00430C15" w:rsidRPr="00BA1682">
              <w:rPr>
                <w:rFonts w:ascii="Arial" w:hAnsi="Arial" w:cs="Arial"/>
              </w:rPr>
              <w:t>presence</w:t>
            </w:r>
            <w:r w:rsidR="00430C15" w:rsidRPr="00BA1682">
              <w:rPr>
                <w:rFonts w:ascii="Arial" w:hAnsi="Arial" w:cs="Arial"/>
                <w:spacing w:val="44"/>
              </w:rPr>
              <w:t xml:space="preserve"> </w:t>
            </w:r>
            <w:r w:rsidR="00430C15" w:rsidRPr="00BA1682">
              <w:rPr>
                <w:rFonts w:ascii="Arial" w:hAnsi="Arial" w:cs="Arial"/>
              </w:rPr>
              <w:t>of</w:t>
            </w:r>
            <w:r w:rsidR="00430C15" w:rsidRPr="00BA1682">
              <w:rPr>
                <w:rFonts w:ascii="Arial" w:hAnsi="Arial" w:cs="Arial"/>
                <w:spacing w:val="45"/>
              </w:rPr>
              <w:t xml:space="preserve"> </w:t>
            </w:r>
            <w:r w:rsidR="00430C15" w:rsidRPr="00BA1682">
              <w:rPr>
                <w:rFonts w:ascii="Arial" w:hAnsi="Arial" w:cs="Arial"/>
                <w:i/>
              </w:rPr>
              <w:t>Salmonella/Shigella</w:t>
            </w:r>
            <w:r w:rsidR="00430C15" w:rsidRPr="00BA1682">
              <w:rPr>
                <w:rFonts w:ascii="Arial" w:hAnsi="Arial" w:cs="Arial"/>
              </w:rPr>
              <w:t>.</w:t>
            </w:r>
            <w:r w:rsidR="00430C15" w:rsidRPr="00BA1682">
              <w:rPr>
                <w:rFonts w:ascii="Arial" w:hAnsi="Arial" w:cs="Arial"/>
                <w:spacing w:val="44"/>
              </w:rPr>
              <w:t xml:space="preserve"> </w:t>
            </w:r>
            <w:r w:rsidR="00430C15" w:rsidRPr="00BA1682">
              <w:rPr>
                <w:rFonts w:ascii="Arial" w:hAnsi="Arial" w:cs="Arial"/>
                <w:spacing w:val="-2"/>
              </w:rPr>
              <w:t>Heavy</w:t>
            </w:r>
            <w:r w:rsidR="00430C15">
              <w:rPr>
                <w:rFonts w:ascii="Arial" w:hAnsi="Arial" w:cs="Arial"/>
                <w:spacing w:val="-2"/>
              </w:rPr>
              <w:t xml:space="preserve"> </w:t>
            </w:r>
            <w:r w:rsidR="00430C15" w:rsidRPr="00BA1682">
              <w:rPr>
                <w:rFonts w:ascii="Arial" w:hAnsi="Arial" w:cs="Arial"/>
              </w:rPr>
              <w:t>metal analysis revealed low concentrations of Pb,</w:t>
            </w:r>
            <w:r w:rsidR="00430C15" w:rsidRPr="00BA1682">
              <w:rPr>
                <w:rFonts w:ascii="Arial" w:hAnsi="Arial" w:cs="Arial"/>
                <w:spacing w:val="-9"/>
              </w:rPr>
              <w:t xml:space="preserve"> </w:t>
            </w:r>
            <w:r w:rsidR="00430C15" w:rsidRPr="00BA1682">
              <w:rPr>
                <w:rFonts w:ascii="Arial" w:hAnsi="Arial" w:cs="Arial"/>
              </w:rPr>
              <w:t>As, Cu, and Zn in both species, generally within permissible limits, although Arsenic levels (0.01%) warrant monitoring.</w:t>
            </w:r>
          </w:p>
          <w:p w14:paraId="3D566967" w14:textId="77777777" w:rsidR="00CB313B" w:rsidRPr="00BA1682" w:rsidRDefault="00BA1B01" w:rsidP="00CB313B">
            <w:pPr>
              <w:pStyle w:val="BodyText"/>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CB313B" w:rsidRPr="00BA1682">
              <w:rPr>
                <w:rFonts w:ascii="Arial" w:hAnsi="Arial" w:cs="Arial"/>
              </w:rPr>
              <w:t>While both fish species are excellent sources of nutrients, the local Nile Perch presents significant microbiological risks likely due to poor handling and environmental pollution. The imported Horse Mackerel showed better sanitary quality. Strengthening hygiene practices and cold chain management in local markets is urgently recommended.</w:t>
            </w:r>
          </w:p>
          <w:p w14:paraId="37166B8F" w14:textId="77777777" w:rsidR="00505F06" w:rsidRPr="00BA1B01" w:rsidRDefault="00505F06" w:rsidP="00441B6F">
            <w:pPr>
              <w:pStyle w:val="Body"/>
              <w:spacing w:after="0"/>
              <w:rPr>
                <w:rFonts w:ascii="Arial" w:eastAsia="Calibri" w:hAnsi="Arial" w:cs="Arial"/>
                <w:szCs w:val="22"/>
              </w:rPr>
            </w:pPr>
          </w:p>
        </w:tc>
      </w:tr>
    </w:tbl>
    <w:p w14:paraId="312EF4A2" w14:textId="77777777" w:rsidR="00636EB2" w:rsidRDefault="00636EB2" w:rsidP="00441B6F">
      <w:pPr>
        <w:pStyle w:val="Body"/>
        <w:spacing w:after="0"/>
        <w:rPr>
          <w:rFonts w:ascii="Arial" w:hAnsi="Arial" w:cs="Arial"/>
          <w:i/>
        </w:rPr>
      </w:pPr>
    </w:p>
    <w:p w14:paraId="716BABA9" w14:textId="63D6CF34" w:rsidR="00CB313B" w:rsidRPr="00BA1682" w:rsidRDefault="00A24E7E" w:rsidP="00CB313B">
      <w:pPr>
        <w:jc w:val="both"/>
        <w:rPr>
          <w:rFonts w:ascii="Arial" w:hAnsi="Arial" w:cs="Arial"/>
        </w:rPr>
      </w:pPr>
      <w:r>
        <w:rPr>
          <w:rFonts w:ascii="Arial" w:hAnsi="Arial" w:cs="Arial"/>
          <w:i/>
        </w:rPr>
        <w:t xml:space="preserve">Keywords: </w:t>
      </w:r>
      <w:r w:rsidR="006B147D">
        <w:rPr>
          <w:rFonts w:ascii="Arial" w:hAnsi="Arial" w:cs="Arial"/>
          <w:i/>
        </w:rPr>
        <w:t>Fishes</w:t>
      </w:r>
      <w:r w:rsidR="00CB313B" w:rsidRPr="00CB313B">
        <w:rPr>
          <w:rFonts w:ascii="Arial" w:hAnsi="Arial" w:cs="Arial"/>
          <w:i/>
        </w:rPr>
        <w:t>, Food-Safety, Nutritional-Composition, Heavy Metals, Microbiology</w:t>
      </w:r>
      <w:r w:rsidR="006B147D">
        <w:rPr>
          <w:rFonts w:ascii="Arial" w:hAnsi="Arial" w:cs="Arial"/>
          <w:i/>
        </w:rPr>
        <w:t>.</w:t>
      </w:r>
    </w:p>
    <w:p w14:paraId="4AA5772B" w14:textId="77777777" w:rsidR="00FA2AB4" w:rsidRDefault="00FA2AB4" w:rsidP="00441B6F">
      <w:pPr>
        <w:pStyle w:val="AbstHead"/>
        <w:spacing w:after="0"/>
        <w:jc w:val="both"/>
        <w:rPr>
          <w:rFonts w:ascii="Arial" w:hAnsi="Arial" w:cs="Arial"/>
        </w:rPr>
      </w:pPr>
    </w:p>
    <w:p w14:paraId="48D9815D" w14:textId="77777777" w:rsidR="00FA2AB4" w:rsidRDefault="00FA2AB4" w:rsidP="00441B6F">
      <w:pPr>
        <w:pStyle w:val="AbstHead"/>
        <w:spacing w:after="0"/>
        <w:jc w:val="both"/>
        <w:rPr>
          <w:rFonts w:ascii="Arial" w:hAnsi="Arial" w:cs="Arial"/>
        </w:rPr>
      </w:pPr>
    </w:p>
    <w:p w14:paraId="5B44B75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4158BE">
        <w:rPr>
          <w:rFonts w:ascii="Arial" w:hAnsi="Arial" w:cs="Arial"/>
        </w:rPr>
        <w:t xml:space="preserve"> </w:t>
      </w:r>
    </w:p>
    <w:p w14:paraId="763A1CF4" w14:textId="77777777" w:rsidR="004158BE" w:rsidRDefault="004158BE" w:rsidP="004158BE">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Fish and fishery products play a crucial role in global food security, providing a vital source of high-quality animal protein, essential fatty acids, and micronutrients </w:t>
      </w:r>
      <w:r w:rsidRPr="005D4F25">
        <w:rPr>
          <w:rFonts w:ascii="Arial" w:hAnsi="Arial" w:cs="Arial"/>
          <w:color w:val="FF0000"/>
          <w:sz w:val="20"/>
          <w:szCs w:val="20"/>
          <w:lang w:val="en-US"/>
        </w:rPr>
        <w:fldChar w:fldCharType="begin"/>
      </w:r>
      <w:r w:rsidRPr="005D4F25">
        <w:rPr>
          <w:rFonts w:ascii="Arial" w:hAnsi="Arial" w:cs="Arial"/>
          <w:color w:val="FF0000"/>
          <w:sz w:val="20"/>
          <w:szCs w:val="20"/>
          <w:lang w:val="en-US"/>
        </w:rPr>
        <w:instrText xml:space="preserve"> ADDIN ZOTERO_ITEM CSL_CITATION {"citationID":"osqkU7PP","properties":{"formattedCitation":"(Mohanty et al., 2019)","plainCitation":"(Mohanty et al., 2019)","dontUpdate":true,"noteIndex":0},"citationItems":[{"id":1156,"uris":["http://zotero.org/users/local/9MymF7Lv/items/HZGD995D"],"itemData":{"id":1156,"type":"article-journal","container-title":"Food Chemistry","DOI":"10.1016/j.foodchem.2017.11.039","page":"561–570","title":"Nutritional composition of food fishes and their importance in providing food and nutritional security","volume":"293","author":[{"family":"Mohanty","given":"B. P."},{"family":"Mahanty","given":"A."},{"family":"Ganguly","given":"S."},{"family":"Mitra","given":"T."}],"issued":{"date-parts":[["2019"]]}}}],"schema":"https://github.com/citation-style-language/schema/raw/master/csl-citation.json"} </w:instrText>
      </w:r>
      <w:r w:rsidRPr="005D4F25">
        <w:rPr>
          <w:rFonts w:ascii="Arial" w:hAnsi="Arial" w:cs="Arial"/>
          <w:color w:val="FF0000"/>
          <w:sz w:val="20"/>
          <w:szCs w:val="20"/>
          <w:lang w:val="en-US"/>
        </w:rPr>
        <w:fldChar w:fldCharType="separate"/>
      </w:r>
      <w:r w:rsidRPr="005D4F25">
        <w:rPr>
          <w:rFonts w:ascii="Arial" w:hAnsi="Arial" w:cs="Arial"/>
          <w:color w:val="FF0000"/>
          <w:sz w:val="20"/>
          <w:szCs w:val="20"/>
          <w:lang w:val="en-US"/>
        </w:rPr>
        <w:t xml:space="preserve">(Mohanty </w:t>
      </w:r>
      <w:r w:rsidRPr="004E79E0">
        <w:rPr>
          <w:rFonts w:ascii="Arial" w:hAnsi="Arial" w:cs="Arial"/>
          <w:i/>
          <w:color w:val="FF0000"/>
          <w:sz w:val="20"/>
          <w:szCs w:val="20"/>
          <w:lang w:val="en-US"/>
        </w:rPr>
        <w:t>et al</w:t>
      </w:r>
      <w:r w:rsidRPr="005D4F25">
        <w:rPr>
          <w:rFonts w:ascii="Arial" w:hAnsi="Arial" w:cs="Arial"/>
          <w:color w:val="FF0000"/>
          <w:sz w:val="20"/>
          <w:szCs w:val="20"/>
          <w:lang w:val="en-US"/>
        </w:rPr>
        <w:t>., 2019</w:t>
      </w:r>
      <w:r w:rsidRPr="005D4F25">
        <w:rPr>
          <w:rFonts w:ascii="Arial" w:hAnsi="Arial" w:cs="Arial"/>
          <w:color w:val="FF0000"/>
          <w:sz w:val="20"/>
          <w:szCs w:val="20"/>
          <w:lang w:val="en-US"/>
        </w:rPr>
        <w:fldChar w:fldCharType="end"/>
      </w:r>
      <w:r w:rsidRPr="005D4F25">
        <w:rPr>
          <w:rFonts w:ascii="Arial" w:hAnsi="Arial" w:cs="Arial"/>
          <w:color w:val="FF0000"/>
          <w:sz w:val="20"/>
          <w:szCs w:val="20"/>
          <w:lang w:val="en-US"/>
        </w:rPr>
        <w:t xml:space="preserve">; </w:t>
      </w:r>
      <w:r w:rsidRPr="005D4F25">
        <w:rPr>
          <w:rFonts w:ascii="Arial" w:hAnsi="Arial" w:cs="Arial"/>
          <w:color w:val="FF0000"/>
          <w:sz w:val="20"/>
          <w:szCs w:val="20"/>
          <w:lang w:val="en-US"/>
        </w:rPr>
        <w:fldChar w:fldCharType="begin"/>
      </w:r>
      <w:r w:rsidRPr="005D4F25">
        <w:rPr>
          <w:rFonts w:ascii="Arial" w:hAnsi="Arial" w:cs="Arial"/>
          <w:color w:val="FF0000"/>
          <w:sz w:val="20"/>
          <w:szCs w:val="20"/>
          <w:lang w:val="en-US"/>
        </w:rPr>
        <w:instrText xml:space="preserve"> ADDIN ZOTERO_ITEM CSL_CITATION {"citationID":"8JIK9D2J","properties":{"formattedCitation":"(Pradeepkiran, 2019)","plainCitation":"(Pradeepkiran, 2019)","dontUpdate":true,"noteIndex":0},"citationItems":[{"id":1158,"uris":["http://zotero.org/users/local/9MymF7Lv/items/B382XAUQ"],"itemData":{"id":1158,"type":"article-journal","container-title":"Translational Animal Science","DOI":"10.1093/tas/txz012","issue":"2","page":"903–910","title":"Aquaculture role in global food security with nutritional value: A review","volume":"3","author":[{"family":"Pradeepkiran","given":"J. A."}],"issued":{"date-parts":[["2019"]]}}}],"schema":"https://github.com/citation-style-language/schema/raw/master/csl-citation.json"} </w:instrText>
      </w:r>
      <w:r w:rsidRPr="005D4F25">
        <w:rPr>
          <w:rFonts w:ascii="Arial" w:hAnsi="Arial" w:cs="Arial"/>
          <w:color w:val="FF0000"/>
          <w:sz w:val="20"/>
          <w:szCs w:val="20"/>
          <w:lang w:val="en-US"/>
        </w:rPr>
        <w:fldChar w:fldCharType="separate"/>
      </w:r>
      <w:r w:rsidRPr="005D4F25">
        <w:rPr>
          <w:rFonts w:ascii="Arial" w:hAnsi="Arial" w:cs="Arial"/>
          <w:color w:val="FF0000"/>
          <w:sz w:val="20"/>
          <w:szCs w:val="20"/>
          <w:lang w:val="en-US"/>
        </w:rPr>
        <w:t>Pradeepkiran, 2019)</w:t>
      </w:r>
      <w:r w:rsidRPr="005D4F25">
        <w:rPr>
          <w:rFonts w:ascii="Arial" w:hAnsi="Arial" w:cs="Arial"/>
          <w:color w:val="FF0000"/>
          <w:sz w:val="20"/>
          <w:szCs w:val="20"/>
          <w:lang w:val="en-US"/>
        </w:rPr>
        <w:fldChar w:fldCharType="end"/>
      </w:r>
      <w:r w:rsidRPr="00BA1682">
        <w:rPr>
          <w:rFonts w:ascii="Arial" w:hAnsi="Arial" w:cs="Arial"/>
          <w:sz w:val="20"/>
          <w:szCs w:val="20"/>
          <w:lang w:val="en-US"/>
        </w:rPr>
        <w:t xml:space="preserve">. According to </w:t>
      </w:r>
      <w:r w:rsidRPr="005D4F25">
        <w:rPr>
          <w:rFonts w:ascii="Arial" w:hAnsi="Arial" w:cs="Arial"/>
          <w:color w:val="FF0000"/>
          <w:sz w:val="20"/>
          <w:szCs w:val="20"/>
          <w:lang w:val="en-US"/>
        </w:rPr>
        <w:fldChar w:fldCharType="begin"/>
      </w:r>
      <w:r w:rsidRPr="005D4F25">
        <w:rPr>
          <w:rFonts w:ascii="Arial" w:hAnsi="Arial" w:cs="Arial"/>
          <w:color w:val="FF0000"/>
          <w:sz w:val="20"/>
          <w:szCs w:val="20"/>
          <w:lang w:val="en-US"/>
        </w:rPr>
        <w:instrText xml:space="preserve"> ADDIN ZOTERO_ITEM CSL_CITATION {"citationID":"hWXIsMCr","properties":{"formattedCitation":"(Boyd et al., 2022)","plainCitation":"(Boyd et al., 2022)","dontUpdate":true,"noteIndex":0},"citationItems":[{"id":1149,"uris":["http://zotero.org/users/local/9MymF7Lv/items/QX5ITN6S"],"itemData":{"id":1149,"type":"article-journal","container-title":"Food Security","DOI":"10.1007/s12571-021-01246-9","issue":"3","page":"805–827","title":"The contribution of fisheries and aquaculture to the global protein supply","volume":"14","author":[{"family":"Boyd","given":"C. E."},{"family":"McNevin","given":"A. A."},{"family":"Davis","given":"R. P."}],"issued":{"date-parts":[["2022"]]}}}],"schema":"https://github.com/citation-style-language/schema/raw/master/csl-citation.json"} </w:instrText>
      </w:r>
      <w:r w:rsidRPr="005D4F25">
        <w:rPr>
          <w:rFonts w:ascii="Arial" w:hAnsi="Arial" w:cs="Arial"/>
          <w:color w:val="FF0000"/>
          <w:sz w:val="20"/>
          <w:szCs w:val="20"/>
          <w:lang w:val="en-US"/>
        </w:rPr>
        <w:fldChar w:fldCharType="separate"/>
      </w:r>
      <w:r w:rsidRPr="005D4F25">
        <w:rPr>
          <w:rFonts w:ascii="Arial" w:hAnsi="Arial" w:cs="Arial"/>
          <w:color w:val="FF0000"/>
          <w:sz w:val="20"/>
          <w:szCs w:val="20"/>
          <w:lang w:val="en-US"/>
        </w:rPr>
        <w:t xml:space="preserve">Boyd </w:t>
      </w:r>
      <w:r w:rsidRPr="004E79E0">
        <w:rPr>
          <w:rFonts w:ascii="Arial" w:hAnsi="Arial" w:cs="Arial"/>
          <w:i/>
          <w:color w:val="FF0000"/>
          <w:sz w:val="20"/>
          <w:szCs w:val="20"/>
          <w:lang w:val="en-US"/>
        </w:rPr>
        <w:t>et al</w:t>
      </w:r>
      <w:r w:rsidRPr="005D4F25">
        <w:rPr>
          <w:rFonts w:ascii="Arial" w:hAnsi="Arial" w:cs="Arial"/>
          <w:color w:val="FF0000"/>
          <w:sz w:val="20"/>
          <w:szCs w:val="20"/>
          <w:lang w:val="en-US"/>
        </w:rPr>
        <w:t>. (2022)</w:t>
      </w:r>
      <w:r w:rsidRPr="005D4F25">
        <w:rPr>
          <w:rFonts w:ascii="Arial" w:hAnsi="Arial" w:cs="Arial"/>
          <w:color w:val="FF0000"/>
          <w:sz w:val="20"/>
          <w:szCs w:val="20"/>
          <w:lang w:val="en-US"/>
        </w:rPr>
        <w:fldChar w:fldCharType="end"/>
      </w:r>
      <w:r w:rsidRPr="005D4F25">
        <w:rPr>
          <w:rFonts w:ascii="Arial" w:hAnsi="Arial" w:cs="Arial"/>
          <w:color w:val="FF0000"/>
          <w:sz w:val="20"/>
          <w:szCs w:val="20"/>
          <w:lang w:val="en-US"/>
        </w:rPr>
        <w:t>,</w:t>
      </w:r>
      <w:r w:rsidRPr="00BA1682">
        <w:rPr>
          <w:rFonts w:ascii="Arial" w:hAnsi="Arial" w:cs="Arial"/>
          <w:sz w:val="20"/>
          <w:szCs w:val="20"/>
          <w:lang w:val="en-US"/>
        </w:rPr>
        <w:t xml:space="preserve"> </w:t>
      </w:r>
      <w:r w:rsidRPr="00BA1682">
        <w:rPr>
          <w:rFonts w:ascii="Arial" w:hAnsi="Arial" w:cs="Arial"/>
          <w:sz w:val="20"/>
          <w:szCs w:val="20"/>
          <w:lang w:val="en-US"/>
        </w:rPr>
        <w:lastRenderedPageBreak/>
        <w:t xml:space="preserve">fisheries and aquaculture together contribute significantly to the global protein supply, with per capita fish consumption exceeding 20 kg per year for the first time in recent history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{"citationID":"OQZwZD7k","properties":{"formattedCitation":"(Norman et al., 2019)","plainCitation":"(Norman et al., 2019)","noteIndex":0},"citationItems":[{"id":1157,"uris":["http://zotero.org/users/local/9MymF7Lv/items/J93H8HI5"],"itemData":{"id":1157,"type":"article-journal","container-title":"Revue Scientifique et Technique (OIE)","issue":"2","page":"399–408","title":"The importance of fisheries and aquaculture production for nutrition and food security","volume":"38","author":[{"family":"Norman","given":"R."},{"family":"Crumlish","given":"M."},{"family":"Stetkiewicz","given":"S."}],"issued":{"date-parts":[["2019"]]}}}],"schema":"https://github.com/citation-style-language/schema/raw/master/csl-citation.json"}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w:t>
      </w:r>
      <w:r w:rsidRPr="005D4F25">
        <w:rPr>
          <w:rFonts w:ascii="Arial" w:hAnsi="Arial" w:cs="Arial"/>
          <w:color w:val="FF0000"/>
          <w:sz w:val="20"/>
          <w:szCs w:val="20"/>
          <w:lang w:val="en-US"/>
        </w:rPr>
        <w:t xml:space="preserve">Norman </w:t>
      </w:r>
      <w:r w:rsidRPr="004E79E0">
        <w:rPr>
          <w:rFonts w:ascii="Arial" w:hAnsi="Arial" w:cs="Arial"/>
          <w:i/>
          <w:color w:val="FF0000"/>
          <w:sz w:val="20"/>
          <w:szCs w:val="20"/>
          <w:lang w:val="en-US"/>
        </w:rPr>
        <w:t>et al</w:t>
      </w:r>
      <w:r w:rsidRPr="005D4F25">
        <w:rPr>
          <w:rFonts w:ascii="Arial" w:hAnsi="Arial" w:cs="Arial"/>
          <w:color w:val="FF0000"/>
          <w:sz w:val="20"/>
          <w:szCs w:val="20"/>
          <w:lang w:val="en-US"/>
        </w:rPr>
        <w:t>., 2019)</w:t>
      </w:r>
      <w:r w:rsidRPr="00BA1682">
        <w:rPr>
          <w:rFonts w:ascii="Arial" w:hAnsi="Arial" w:cs="Arial"/>
          <w:sz w:val="20"/>
          <w:szCs w:val="20"/>
          <w:lang w:val="en-US"/>
        </w:rPr>
        <w:fldChar w:fldCharType="end"/>
      </w:r>
      <w:r w:rsidRPr="00BA1682">
        <w:rPr>
          <w:rFonts w:ascii="Arial" w:hAnsi="Arial" w:cs="Arial"/>
          <w:sz w:val="20"/>
          <w:szCs w:val="20"/>
          <w:lang w:val="en-US"/>
        </w:rPr>
        <w:t xml:space="preserve">. More broadly, </w:t>
      </w:r>
      <w:r w:rsidRPr="005D4F25">
        <w:rPr>
          <w:rFonts w:ascii="Arial" w:hAnsi="Arial" w:cs="Arial"/>
          <w:color w:val="FF0000"/>
          <w:sz w:val="20"/>
          <w:szCs w:val="20"/>
          <w:lang w:val="en-US"/>
        </w:rPr>
        <w:fldChar w:fldCharType="begin"/>
      </w:r>
      <w:r w:rsidRPr="005D4F25">
        <w:rPr>
          <w:rFonts w:ascii="Arial" w:hAnsi="Arial" w:cs="Arial"/>
          <w:color w:val="FF0000"/>
          <w:sz w:val="20"/>
          <w:szCs w:val="20"/>
          <w:lang w:val="en-US"/>
        </w:rPr>
        <w:instrText xml:space="preserve"> ADDIN ZOTERO_ITEM CSL_CITATION {"citationID":"npp8e3gd","properties":{"formattedCitation":"(Tacon et al., 2025)","plainCitation":"(Tacon et al., 2025)","dontUpdate":true,"noteIndex":0},"citationItems":[{"id":1163,"uris":["http://zotero.org/users/local/9MymF7Lv/items/7JENBE4U"],"itemData":{"id":1163,"type":"article-journal","container-title":"Reviews in Fisheries Science and Aquaculture","DOI":"10.1080/23308249.2024.2420917","issue":"1","page":"1–24","title":"Fish for health: Role of fish in global food and animal protein supply","volume":"33","author":[{"family":"Tacon","given":"A. G. J."},{"family":"Levy","given":"J."},{"family":"Coelho","given":"R."}],"issued":{"date-parts":[["2025"]]}}}],"schema":"https://github.com/citation-style-language/schema/raw/master/csl-citation.json"} </w:instrText>
      </w:r>
      <w:r w:rsidRPr="005D4F25">
        <w:rPr>
          <w:rFonts w:ascii="Arial" w:hAnsi="Arial" w:cs="Arial"/>
          <w:color w:val="FF0000"/>
          <w:sz w:val="20"/>
          <w:szCs w:val="20"/>
          <w:lang w:val="en-US"/>
        </w:rPr>
        <w:fldChar w:fldCharType="separate"/>
      </w:r>
      <w:r w:rsidRPr="005D4F25">
        <w:rPr>
          <w:rFonts w:ascii="Arial" w:hAnsi="Arial" w:cs="Arial"/>
          <w:color w:val="FF0000"/>
          <w:sz w:val="20"/>
          <w:szCs w:val="20"/>
          <w:lang w:val="en-US"/>
        </w:rPr>
        <w:t xml:space="preserve">Tacon </w:t>
      </w:r>
      <w:r w:rsidRPr="004E79E0">
        <w:rPr>
          <w:rFonts w:ascii="Arial" w:hAnsi="Arial" w:cs="Arial"/>
          <w:i/>
          <w:color w:val="FF0000"/>
          <w:sz w:val="20"/>
          <w:szCs w:val="20"/>
          <w:lang w:val="en-US"/>
        </w:rPr>
        <w:t>et al</w:t>
      </w:r>
      <w:r w:rsidRPr="005D4F25">
        <w:rPr>
          <w:rFonts w:ascii="Arial" w:hAnsi="Arial" w:cs="Arial"/>
          <w:color w:val="FF0000"/>
          <w:sz w:val="20"/>
          <w:szCs w:val="20"/>
          <w:lang w:val="en-US"/>
        </w:rPr>
        <w:t>. (2025)</w:t>
      </w:r>
      <w:r w:rsidRPr="005D4F25">
        <w:rPr>
          <w:rFonts w:ascii="Arial" w:hAnsi="Arial" w:cs="Arial"/>
          <w:color w:val="FF0000"/>
          <w:sz w:val="20"/>
          <w:szCs w:val="20"/>
          <w:lang w:val="en-US"/>
        </w:rPr>
        <w:fldChar w:fldCharType="end"/>
      </w:r>
      <w:r w:rsidRPr="00BA1682">
        <w:rPr>
          <w:rFonts w:ascii="Arial" w:hAnsi="Arial" w:cs="Arial"/>
          <w:sz w:val="20"/>
          <w:szCs w:val="20"/>
          <w:lang w:val="en-US"/>
        </w:rPr>
        <w:t xml:space="preserve"> have confirmed that fish continues to represent a growing share of animal protein in both developed and developing regions. </w:t>
      </w:r>
    </w:p>
    <w:p w14:paraId="2E75BE1E" w14:textId="77777777" w:rsidR="004158BE" w:rsidRDefault="004158BE" w:rsidP="004158BE">
      <w:pPr>
        <w:pStyle w:val="NormalWeb"/>
        <w:spacing w:before="0" w:beforeAutospacing="0" w:after="0" w:afterAutospacing="0"/>
        <w:jc w:val="both"/>
        <w:rPr>
          <w:rFonts w:ascii="Arial" w:hAnsi="Arial" w:cs="Arial"/>
          <w:sz w:val="20"/>
          <w:szCs w:val="20"/>
          <w:lang w:val="en-US"/>
        </w:rPr>
      </w:pPr>
    </w:p>
    <w:p w14:paraId="760B59F0" w14:textId="5CA0304D" w:rsidR="004158BE" w:rsidRDefault="004158BE" w:rsidP="004158BE">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In Mali, fish is a staple food, particularly in urban centers like Bamako, where it contributes significantly to the population's nutritional intake </w:t>
      </w:r>
      <w:r w:rsidRPr="00152AC3">
        <w:rPr>
          <w:rFonts w:ascii="Arial" w:hAnsi="Arial" w:cs="Arial"/>
          <w:color w:val="FF0000"/>
          <w:sz w:val="20"/>
          <w:szCs w:val="20"/>
          <w:highlight w:val="yellow"/>
          <w:lang w:val="en-US"/>
        </w:rPr>
        <w:fldChar w:fldCharType="begin"/>
      </w:r>
      <w:r w:rsidRPr="00152AC3">
        <w:rPr>
          <w:rFonts w:ascii="Arial" w:hAnsi="Arial" w:cs="Arial"/>
          <w:color w:val="FF0000"/>
          <w:sz w:val="20"/>
          <w:szCs w:val="20"/>
          <w:highlight w:val="yellow"/>
          <w:lang w:val="en-US"/>
        </w:rPr>
        <w:instrText xml:space="preserve"> ADDIN ZOTERO_ITEM CSL_CITATION {"citationID":"1uGI7e9l","properties":{"formattedCitation":"(Sissoko, Samake, et al., 2023)","plainCitation":"(Sissoko, Samake, et al., 2023)","noteIndex":0},"citationItems":[{"id":985,"uris":["http://zotero.org/users/local/9MymF7Lv/items/UZF8EQ3J"],"itemData":{"id":985,"type":"article-journal","container-title":"International Journal of Biological and Chemical Sciences","issue":"4","page":"1631–1642","title":"Assessment of Fresh Fish Value Chain Stakeholders’ Food Safety Knowledge and Practices at the Medina Coura Market in Bamako, Mali","volume":"17","author":[{"family":"Sissoko","given":"A."},{"family":"Samake","given":"F."},{"family":"Tano Debrah","given":"K."},{"literal":"others"}],"issued":{"date-parts":[["2023"]]}}}],"schema":"https://github.com/citation-style-language/schema/raw/master/csl-citation.json"} </w:instrText>
      </w:r>
      <w:r w:rsidRPr="00152AC3">
        <w:rPr>
          <w:rFonts w:ascii="Arial" w:hAnsi="Arial" w:cs="Arial"/>
          <w:color w:val="FF0000"/>
          <w:sz w:val="20"/>
          <w:szCs w:val="20"/>
          <w:highlight w:val="yellow"/>
          <w:lang w:val="en-US"/>
        </w:rPr>
        <w:fldChar w:fldCharType="separate"/>
      </w:r>
      <w:r w:rsidR="0040243C">
        <w:rPr>
          <w:rFonts w:ascii="Arial" w:hAnsi="Arial" w:cs="Arial"/>
          <w:color w:val="FF0000"/>
          <w:sz w:val="20"/>
          <w:szCs w:val="20"/>
          <w:highlight w:val="yellow"/>
          <w:lang w:val="en-US"/>
        </w:rPr>
        <w:t xml:space="preserve">(Sissoko, </w:t>
      </w:r>
      <w:r w:rsidRPr="004E79E0">
        <w:rPr>
          <w:rFonts w:ascii="Arial" w:hAnsi="Arial" w:cs="Arial"/>
          <w:i/>
          <w:color w:val="FF0000"/>
          <w:sz w:val="20"/>
          <w:szCs w:val="20"/>
          <w:highlight w:val="yellow"/>
          <w:lang w:val="en-US"/>
        </w:rPr>
        <w:t>et al</w:t>
      </w:r>
      <w:r w:rsidRPr="00152AC3">
        <w:rPr>
          <w:rFonts w:ascii="Arial" w:hAnsi="Arial" w:cs="Arial"/>
          <w:color w:val="FF0000"/>
          <w:sz w:val="20"/>
          <w:szCs w:val="20"/>
          <w:highlight w:val="yellow"/>
          <w:lang w:val="en-US"/>
        </w:rPr>
        <w:t>., 2023)</w:t>
      </w:r>
      <w:r w:rsidRPr="00152AC3">
        <w:rPr>
          <w:rFonts w:ascii="Arial" w:hAnsi="Arial" w:cs="Arial"/>
          <w:color w:val="FF0000"/>
          <w:sz w:val="20"/>
          <w:szCs w:val="20"/>
          <w:highlight w:val="yellow"/>
          <w:lang w:val="en-US"/>
        </w:rPr>
        <w:fldChar w:fldCharType="end"/>
      </w:r>
      <w:r w:rsidRPr="00BA1682">
        <w:rPr>
          <w:rFonts w:ascii="Arial" w:hAnsi="Arial" w:cs="Arial"/>
          <w:sz w:val="20"/>
          <w:szCs w:val="20"/>
          <w:lang w:val="en-US"/>
        </w:rPr>
        <w:t>. The country's supply relies on two distinct chains: local freshwater catches from the Niger River and its tributaries which remain a critical resource for riparian communities (</w:t>
      </w:r>
      <w:r w:rsidRPr="00D11B5B">
        <w:rPr>
          <w:rFonts w:ascii="Arial" w:hAnsi="Arial" w:cs="Arial"/>
          <w:color w:val="FF0000"/>
          <w:sz w:val="20"/>
          <w:szCs w:val="20"/>
          <w:lang w:val="en-US"/>
        </w:rPr>
        <w:fldChar w:fldCharType="begin"/>
      </w:r>
      <w:r w:rsidRPr="00D11B5B">
        <w:rPr>
          <w:rFonts w:ascii="Arial" w:hAnsi="Arial" w:cs="Arial"/>
          <w:color w:val="FF0000"/>
          <w:sz w:val="20"/>
          <w:szCs w:val="20"/>
          <w:lang w:val="en-US"/>
        </w:rPr>
        <w:instrText xml:space="preserve"> ADDIN ZOTERO_ITEM CSL_CITATION {"citationID":"k2xB0muU","properties":{"formattedCitation":"(La\\uc0\\u235{} et al., 2005)","plainCitation":"(Laë et al., 2005)","dontUpdate":true,"noteIndex":0},"citationItems":[{"id":215,"uris":["http://zotero.org/users/local/9MymF7Lv/items/AW345Q4S"],"itemData":{"id":215,"type":"article-journal","container-title":"FAO RAP Publication","page":"199-228","title":"Review of the present state of knowledge of environment, fish stocks and fisheries of the River Niger (West Africa)","volume":"2004/16","author":[{"family":"Laë","given":"Raymond"},{"family":"S","given":"Williams"},{"family":"A","given":"Massou"},{"family":"Morand","given":"Pierre"},{"family":"Mikolasek","given":"Olivier"}],"issued":{"date-parts":[["2005",1]]}}}],"schema":"https://github.com/citation-style-language/schema/raw/master/csl-citation.json"} </w:instrText>
      </w:r>
      <w:r w:rsidRPr="00D11B5B">
        <w:rPr>
          <w:rFonts w:ascii="Arial" w:hAnsi="Arial" w:cs="Arial"/>
          <w:color w:val="FF0000"/>
          <w:sz w:val="20"/>
          <w:szCs w:val="20"/>
          <w:lang w:val="en-US"/>
        </w:rPr>
        <w:fldChar w:fldCharType="separate"/>
      </w:r>
      <w:r w:rsidRPr="00D11B5B">
        <w:rPr>
          <w:rFonts w:ascii="Arial" w:hAnsi="Arial" w:cs="Arial"/>
          <w:color w:val="FF0000"/>
          <w:sz w:val="20"/>
          <w:szCs w:val="20"/>
          <w:lang w:val="en-US"/>
        </w:rPr>
        <w:t xml:space="preserve">Laë </w:t>
      </w:r>
      <w:r w:rsidRPr="004E79E0">
        <w:rPr>
          <w:rFonts w:ascii="Arial" w:hAnsi="Arial" w:cs="Arial"/>
          <w:i/>
          <w:color w:val="FF0000"/>
          <w:sz w:val="20"/>
          <w:szCs w:val="20"/>
          <w:lang w:val="en-US"/>
        </w:rPr>
        <w:t>et al</w:t>
      </w:r>
      <w:r w:rsidRPr="00D11B5B">
        <w:rPr>
          <w:rFonts w:ascii="Arial" w:hAnsi="Arial" w:cs="Arial"/>
          <w:color w:val="FF0000"/>
          <w:sz w:val="20"/>
          <w:szCs w:val="20"/>
          <w:lang w:val="en-US"/>
        </w:rPr>
        <w:t>., 2005)</w:t>
      </w:r>
      <w:r w:rsidRPr="00D11B5B">
        <w:rPr>
          <w:rFonts w:ascii="Arial" w:hAnsi="Arial" w:cs="Arial"/>
          <w:color w:val="FF0000"/>
          <w:sz w:val="20"/>
          <w:szCs w:val="20"/>
          <w:lang w:val="en-US"/>
        </w:rPr>
        <w:fldChar w:fldCharType="end"/>
      </w:r>
      <w:r w:rsidRPr="00BA1682">
        <w:rPr>
          <w:rFonts w:ascii="Arial" w:hAnsi="Arial" w:cs="Arial"/>
          <w:sz w:val="20"/>
          <w:szCs w:val="20"/>
          <w:lang w:val="en-US"/>
        </w:rPr>
        <w:t xml:space="preserve"> and imported frozen marine fish, whose role in West African urban diets has grown substantially in recent decades </w:t>
      </w:r>
      <w:r w:rsidRPr="00D11B5B">
        <w:rPr>
          <w:rFonts w:ascii="Arial" w:hAnsi="Arial" w:cs="Arial"/>
          <w:color w:val="FF0000"/>
          <w:sz w:val="20"/>
          <w:szCs w:val="20"/>
          <w:lang w:val="en-US"/>
        </w:rPr>
        <w:fldChar w:fldCharType="begin"/>
      </w:r>
      <w:r w:rsidRPr="00D11B5B">
        <w:rPr>
          <w:rFonts w:ascii="Arial" w:hAnsi="Arial" w:cs="Arial"/>
          <w:color w:val="FF0000"/>
          <w:sz w:val="20"/>
          <w:szCs w:val="20"/>
          <w:lang w:val="en-US"/>
        </w:rPr>
        <w:instrText xml:space="preserve"> ADDIN ZOTERO_ITEM CSL_CITATION {"citationID":"3HB3j7w8","properties":{"formattedCitation":"(Failler, 2014)","plainCitation":"(Failler, 2014)","noteIndex":0},"citationItems":[{"id":1150,"uris":["http://zotero.org/users/local/9MymF7Lv/items/VZIVFPPN"],"itemData":{"id":1150,"type":"article-journal","container-title":"Journal of Fisheries and Livestock Production","issue":"2","page":"122","title":"Climate variability and food security in Africa: The case of small pelagic fish in West Africa","volume":"2","author":[{"family":"Failler","given":"P."}],"issued":{"date-parts":[["2014"]]}}}],"schema":"https://github.com/citation-style-language/schema/raw/master/csl-citation.json"} </w:instrText>
      </w:r>
      <w:r w:rsidRPr="00D11B5B">
        <w:rPr>
          <w:rFonts w:ascii="Arial" w:hAnsi="Arial" w:cs="Arial"/>
          <w:color w:val="FF0000"/>
          <w:sz w:val="20"/>
          <w:szCs w:val="20"/>
          <w:lang w:val="en-US"/>
        </w:rPr>
        <w:fldChar w:fldCharType="separate"/>
      </w:r>
      <w:r w:rsidRPr="00D11B5B">
        <w:rPr>
          <w:rFonts w:ascii="Arial" w:hAnsi="Arial" w:cs="Arial"/>
          <w:color w:val="FF0000"/>
          <w:sz w:val="20"/>
          <w:szCs w:val="20"/>
          <w:lang w:val="en-US"/>
        </w:rPr>
        <w:t>(Failler, 2014)</w:t>
      </w:r>
      <w:r w:rsidRPr="00D11B5B">
        <w:rPr>
          <w:rFonts w:ascii="Arial" w:hAnsi="Arial" w:cs="Arial"/>
          <w:color w:val="FF0000"/>
          <w:sz w:val="20"/>
          <w:szCs w:val="20"/>
          <w:lang w:val="en-US"/>
        </w:rPr>
        <w:fldChar w:fldCharType="end"/>
      </w:r>
      <w:r w:rsidRPr="00BA1682">
        <w:rPr>
          <w:rFonts w:ascii="Arial" w:hAnsi="Arial" w:cs="Arial"/>
          <w:sz w:val="20"/>
          <w:szCs w:val="20"/>
          <w:lang w:val="en-US"/>
        </w:rPr>
        <w:t xml:space="preserve">.Despite its nutritional benefits, fish is a highly perishable commodity </w:t>
      </w:r>
      <w:r w:rsidRPr="00D11B5B">
        <w:rPr>
          <w:rFonts w:ascii="Arial" w:hAnsi="Arial" w:cs="Arial"/>
          <w:color w:val="FF0000"/>
          <w:sz w:val="20"/>
          <w:szCs w:val="20"/>
          <w:lang w:val="en-US"/>
        </w:rPr>
        <w:fldChar w:fldCharType="begin"/>
      </w:r>
      <w:r w:rsidRPr="00D11B5B">
        <w:rPr>
          <w:rFonts w:ascii="Arial" w:hAnsi="Arial" w:cs="Arial"/>
          <w:color w:val="FF0000"/>
          <w:sz w:val="20"/>
          <w:szCs w:val="20"/>
          <w:lang w:val="en-US"/>
        </w:rPr>
        <w:instrText xml:space="preserve"> ADDIN ZOTERO_ITEM CSL_CITATION {"citationID":"LduoF3Te","properties":{"formattedCitation":"(Getu et al., 2015)","plainCitation":"(Getu et al., 2015)","noteIndex":0},"citationItems":[{"id":1152,"uris":["http://zotero.org/users/local/9MymF7Lv/items/V3YC64QB"],"itemData":{"id":1152,"type":"article-journal","container-title":"Fisheries and Aquaculture Journal","DOI":"10.4172/2150-3508.1000154","issue":"4","page":"154","title":"Post-harvesting and major related problems of fish production","volume":"6","author":[{"family":"Getu","given":"A."},{"family":"Misganaw","given":"K."},{"family":"Bazezew","given":"M."}],"issued":{"date-parts":[["2015"]]}}}],"schema":"https://github.com/citation-style-language/schema/raw/master/csl-citation.json"} </w:instrText>
      </w:r>
      <w:r w:rsidRPr="00D11B5B">
        <w:rPr>
          <w:rFonts w:ascii="Arial" w:hAnsi="Arial" w:cs="Arial"/>
          <w:color w:val="FF0000"/>
          <w:sz w:val="20"/>
          <w:szCs w:val="20"/>
          <w:lang w:val="en-US"/>
        </w:rPr>
        <w:fldChar w:fldCharType="separate"/>
      </w:r>
      <w:r w:rsidRPr="00D11B5B">
        <w:rPr>
          <w:rFonts w:ascii="Arial" w:hAnsi="Arial" w:cs="Arial"/>
          <w:color w:val="FF0000"/>
          <w:sz w:val="20"/>
          <w:szCs w:val="20"/>
          <w:lang w:val="en-US"/>
        </w:rPr>
        <w:t xml:space="preserve">(Getu </w:t>
      </w:r>
      <w:r w:rsidRPr="004E79E0">
        <w:rPr>
          <w:rFonts w:ascii="Arial" w:hAnsi="Arial" w:cs="Arial"/>
          <w:i/>
          <w:color w:val="FF0000"/>
          <w:sz w:val="20"/>
          <w:szCs w:val="20"/>
          <w:lang w:val="en-US"/>
        </w:rPr>
        <w:t>et al</w:t>
      </w:r>
      <w:r w:rsidRPr="00D11B5B">
        <w:rPr>
          <w:rFonts w:ascii="Arial" w:hAnsi="Arial" w:cs="Arial"/>
          <w:color w:val="FF0000"/>
          <w:sz w:val="20"/>
          <w:szCs w:val="20"/>
          <w:lang w:val="en-US"/>
        </w:rPr>
        <w:t>., 2015)</w:t>
      </w:r>
      <w:r w:rsidRPr="00D11B5B">
        <w:rPr>
          <w:rFonts w:ascii="Arial" w:hAnsi="Arial" w:cs="Arial"/>
          <w:color w:val="FF0000"/>
          <w:sz w:val="20"/>
          <w:szCs w:val="20"/>
          <w:lang w:val="en-US"/>
        </w:rPr>
        <w:fldChar w:fldCharType="end"/>
      </w:r>
      <w:r w:rsidRPr="00BA1682">
        <w:rPr>
          <w:rFonts w:ascii="Arial" w:hAnsi="Arial" w:cs="Arial"/>
          <w:sz w:val="20"/>
          <w:szCs w:val="20"/>
          <w:lang w:val="en-US"/>
        </w:rPr>
        <w:t xml:space="preserve">. In developing contexts, the safety of fish products is often compromised by inadequate post-harvest handling, interruptions in the cold chain, and unhygienic market environments </w:t>
      </w:r>
      <w:r w:rsidRPr="00152AC3">
        <w:rPr>
          <w:rFonts w:ascii="Arial" w:hAnsi="Arial" w:cs="Arial"/>
          <w:color w:val="FF0000"/>
          <w:sz w:val="20"/>
          <w:szCs w:val="20"/>
          <w:highlight w:val="yellow"/>
          <w:lang w:val="en-US"/>
        </w:rPr>
        <w:fldChar w:fldCharType="begin"/>
      </w:r>
      <w:r w:rsidRPr="00152AC3">
        <w:rPr>
          <w:rFonts w:ascii="Arial" w:hAnsi="Arial" w:cs="Arial"/>
          <w:color w:val="FF0000"/>
          <w:sz w:val="20"/>
          <w:szCs w:val="20"/>
          <w:highlight w:val="yellow"/>
          <w:lang w:val="en-US"/>
        </w:rPr>
        <w:instrText xml:space="preserve"> ADDIN ZOTERO_ITEM CSL_CITATION {"citationID":"OXvZjn7P","properties":{"formattedCitation":"(Luqman et al., 2024)","plainCitation":"(Luqman et al., 2024)","dontUpdate":true,"noteIndex":0},"citationItems":[{"id":1155,"uris":["http://zotero.org/users/local/9MymF7Lv/items/GYZGPNSI"],"itemData":{"id":1155,"type":"article-journal","container-title":"Brazilian Journal of Biology","DOI":"10.1590/1519-6984.281521","page":"e281521","title":"Post-harvest bacterial contamination of fish, their assessment and control strategies","volume":"84","author":[{"family":"Luqman","given":"M."},{"family":"Hassan","given":"H. U."},{"family":"Ghaffar","given":"R. A."},{"family":"Bilal","given":"M."}],"issued":{"date-parts":[["2024"]]}}}],"schema":"https://github.com/citation-style-language/schema/raw/master/csl-citation.json"} </w:instrText>
      </w:r>
      <w:r w:rsidRPr="00152AC3">
        <w:rPr>
          <w:rFonts w:ascii="Arial" w:hAnsi="Arial" w:cs="Arial"/>
          <w:color w:val="FF0000"/>
          <w:sz w:val="20"/>
          <w:szCs w:val="20"/>
          <w:highlight w:val="yellow"/>
          <w:lang w:val="en-US"/>
        </w:rPr>
        <w:fldChar w:fldCharType="separate"/>
      </w:r>
      <w:r w:rsidRPr="00152AC3">
        <w:rPr>
          <w:rFonts w:ascii="Arial" w:hAnsi="Arial" w:cs="Arial"/>
          <w:color w:val="FF0000"/>
          <w:sz w:val="20"/>
          <w:szCs w:val="20"/>
          <w:highlight w:val="yellow"/>
          <w:lang w:val="en-US"/>
        </w:rPr>
        <w:t xml:space="preserve">(Luqman </w:t>
      </w:r>
      <w:r w:rsidRPr="004E79E0">
        <w:rPr>
          <w:rFonts w:ascii="Arial" w:hAnsi="Arial" w:cs="Arial"/>
          <w:i/>
          <w:color w:val="FF0000"/>
          <w:sz w:val="20"/>
          <w:szCs w:val="20"/>
          <w:highlight w:val="yellow"/>
          <w:lang w:val="en-US"/>
        </w:rPr>
        <w:t>et al</w:t>
      </w:r>
      <w:r w:rsidRPr="00152AC3">
        <w:rPr>
          <w:rFonts w:ascii="Arial" w:hAnsi="Arial" w:cs="Arial"/>
          <w:color w:val="FF0000"/>
          <w:sz w:val="20"/>
          <w:szCs w:val="20"/>
          <w:highlight w:val="yellow"/>
          <w:lang w:val="en-US"/>
        </w:rPr>
        <w:t>., 2024</w:t>
      </w:r>
      <w:r w:rsidRPr="00152AC3">
        <w:rPr>
          <w:rFonts w:ascii="Arial" w:hAnsi="Arial" w:cs="Arial"/>
          <w:color w:val="FF0000"/>
          <w:sz w:val="20"/>
          <w:szCs w:val="20"/>
          <w:highlight w:val="yellow"/>
          <w:lang w:val="en-US"/>
        </w:rPr>
        <w:fldChar w:fldCharType="end"/>
      </w:r>
      <w:r w:rsidRPr="00152AC3">
        <w:rPr>
          <w:rFonts w:ascii="Arial" w:hAnsi="Arial" w:cs="Arial"/>
          <w:color w:val="FF0000"/>
          <w:sz w:val="20"/>
          <w:szCs w:val="20"/>
          <w:highlight w:val="yellow"/>
          <w:lang w:val="en-US"/>
        </w:rPr>
        <w:t xml:space="preserve">; </w:t>
      </w:r>
      <w:r w:rsidRPr="00152AC3">
        <w:rPr>
          <w:rFonts w:ascii="Arial" w:hAnsi="Arial" w:cs="Arial"/>
          <w:color w:val="FF0000"/>
          <w:sz w:val="20"/>
          <w:szCs w:val="20"/>
          <w:highlight w:val="yellow"/>
          <w:lang w:val="en-US"/>
        </w:rPr>
        <w:fldChar w:fldCharType="begin"/>
      </w:r>
      <w:r w:rsidRPr="00152AC3">
        <w:rPr>
          <w:rFonts w:ascii="Arial" w:hAnsi="Arial" w:cs="Arial"/>
          <w:color w:val="FF0000"/>
          <w:sz w:val="20"/>
          <w:szCs w:val="20"/>
          <w:highlight w:val="yellow"/>
          <w:lang w:val="en-US"/>
        </w:rPr>
        <w:instrText xml:space="preserve"> ADDIN ZOTERO_ITEM CSL_CITATION {"citationID":"KMhxpiEP","properties":{"formattedCitation":"(Bedane et al., 2022)","plainCitation":"(Bedane et al., 2022)","dontUpdate":true,"noteIndex":0},"citationItems":[{"id":1148,"uris":["http://zotero.org/users/local/9MymF7Lv/items/4Q67CFNL"],"itemData":{"id":1148,"type":"article-journal","container-title":"Scientific Reports","DOI":"10.1038/s41598-022-17671-5","page":"14069","title":"Hygienic assessment of fish handling practices along production and supply chain and its public health implications in Central Oromia, Ethiopia","volume":"12","author":[{"family":"Bedane","given":"T. D."},{"family":"Agga","given":"G. E."},{"family":"Gutema","given":"F. D."}],"issued":{"date-parts":[["2022"]]}}}],"schema":"https://github.com/citation-style-language/schema/raw/master/csl-citation.json"} </w:instrText>
      </w:r>
      <w:r w:rsidRPr="00152AC3">
        <w:rPr>
          <w:rFonts w:ascii="Arial" w:hAnsi="Arial" w:cs="Arial"/>
          <w:color w:val="FF0000"/>
          <w:sz w:val="20"/>
          <w:szCs w:val="20"/>
          <w:highlight w:val="yellow"/>
          <w:lang w:val="en-US"/>
        </w:rPr>
        <w:fldChar w:fldCharType="separate"/>
      </w:r>
      <w:r w:rsidRPr="00152AC3">
        <w:rPr>
          <w:rFonts w:ascii="Arial" w:hAnsi="Arial" w:cs="Arial"/>
          <w:color w:val="FF0000"/>
          <w:sz w:val="20"/>
          <w:szCs w:val="20"/>
          <w:highlight w:val="yellow"/>
          <w:lang w:val="en-US"/>
        </w:rPr>
        <w:t xml:space="preserve">Bedane </w:t>
      </w:r>
      <w:r w:rsidRPr="004E79E0">
        <w:rPr>
          <w:rFonts w:ascii="Arial" w:hAnsi="Arial" w:cs="Arial"/>
          <w:i/>
          <w:color w:val="FF0000"/>
          <w:sz w:val="20"/>
          <w:szCs w:val="20"/>
          <w:highlight w:val="yellow"/>
          <w:lang w:val="en-US"/>
        </w:rPr>
        <w:t>et al</w:t>
      </w:r>
      <w:r w:rsidRPr="00152AC3">
        <w:rPr>
          <w:rFonts w:ascii="Arial" w:hAnsi="Arial" w:cs="Arial"/>
          <w:color w:val="FF0000"/>
          <w:sz w:val="20"/>
          <w:szCs w:val="20"/>
          <w:highlight w:val="yellow"/>
          <w:lang w:val="en-US"/>
        </w:rPr>
        <w:t>., 2022)</w:t>
      </w:r>
      <w:r w:rsidRPr="00152AC3">
        <w:rPr>
          <w:rFonts w:ascii="Arial" w:hAnsi="Arial" w:cs="Arial"/>
          <w:color w:val="FF0000"/>
          <w:sz w:val="20"/>
          <w:szCs w:val="20"/>
          <w:highlight w:val="yellow"/>
          <w:lang w:val="en-US"/>
        </w:rPr>
        <w:fldChar w:fldCharType="end"/>
      </w:r>
      <w:r w:rsidRPr="00152AC3">
        <w:rPr>
          <w:rFonts w:ascii="Arial" w:hAnsi="Arial" w:cs="Arial"/>
          <w:sz w:val="20"/>
          <w:szCs w:val="20"/>
          <w:highlight w:val="yellow"/>
          <w:lang w:val="en-US"/>
        </w:rPr>
        <w:t xml:space="preserve">. </w:t>
      </w:r>
      <w:r w:rsidRPr="00152AC3">
        <w:rPr>
          <w:rFonts w:ascii="Arial" w:hAnsi="Arial" w:cs="Arial"/>
          <w:color w:val="FF0000"/>
          <w:sz w:val="20"/>
          <w:szCs w:val="20"/>
          <w:highlight w:val="yellow"/>
          <w:lang w:val="en-US"/>
        </w:rPr>
        <w:fldChar w:fldCharType="begin"/>
      </w:r>
      <w:r w:rsidRPr="00152AC3">
        <w:rPr>
          <w:rFonts w:ascii="Arial" w:hAnsi="Arial" w:cs="Arial"/>
          <w:color w:val="FF0000"/>
          <w:sz w:val="20"/>
          <w:szCs w:val="20"/>
          <w:highlight w:val="yellow"/>
          <w:lang w:val="en-US"/>
        </w:rPr>
        <w:instrText xml:space="preserve"> ADDIN ZOTERO_ITEM CSL_CITATION {"citationID":"3kx6witJ","properties":{"formattedCitation":"(Sheng &amp; Wang, 2021)","plainCitation":"(Sheng &amp; Wang, 2021)","dontUpdate":true,"noteIndex":0},"citationItems":[{"id":1160,"uris":["http://zotero.org/users/local/9MymF7Lv/items/PC6QGFIQ"],"itemData":{"id":1160,"type":"article-journal","container-title":"Comprehensive Reviews in Food Science and Food Safety","DOI":"10.1111/1541-4337.12671","issue":"1","page":"738–786","title":"The microbial safety of fish and fish products: Recent advances in understanding its significance, contamination sources, and control strategies","volume":"20","author":[{"family":"Sheng","given":"L."},{"family":"Wang","given":"L."}],"issued":{"date-parts":[["2021"]]}}}],"schema":"https://github.com/citation-style-language/schema/raw/master/csl-citation.json"} </w:instrText>
      </w:r>
      <w:r w:rsidRPr="00152AC3">
        <w:rPr>
          <w:rFonts w:ascii="Arial" w:hAnsi="Arial" w:cs="Arial"/>
          <w:color w:val="FF0000"/>
          <w:sz w:val="20"/>
          <w:szCs w:val="20"/>
          <w:highlight w:val="yellow"/>
          <w:lang w:val="en-US"/>
        </w:rPr>
        <w:fldChar w:fldCharType="separate"/>
      </w:r>
      <w:r w:rsidRPr="00152AC3">
        <w:rPr>
          <w:rFonts w:ascii="Arial" w:hAnsi="Arial" w:cs="Arial"/>
          <w:color w:val="FF0000"/>
          <w:sz w:val="20"/>
          <w:szCs w:val="20"/>
          <w:highlight w:val="yellow"/>
          <w:lang w:val="en-US"/>
        </w:rPr>
        <w:t>Sheng &amp; Wang (2021)</w:t>
      </w:r>
      <w:r w:rsidRPr="00152AC3">
        <w:rPr>
          <w:rFonts w:ascii="Arial" w:hAnsi="Arial" w:cs="Arial"/>
          <w:color w:val="FF0000"/>
          <w:sz w:val="20"/>
          <w:szCs w:val="20"/>
          <w:highlight w:val="yellow"/>
          <w:lang w:val="en-US"/>
        </w:rPr>
        <w:fldChar w:fldCharType="end"/>
      </w:r>
      <w:r w:rsidRPr="00BA1682">
        <w:rPr>
          <w:rFonts w:ascii="Arial" w:hAnsi="Arial" w:cs="Arial"/>
          <w:sz w:val="20"/>
          <w:szCs w:val="20"/>
          <w:lang w:val="en-US"/>
        </w:rPr>
        <w:t xml:space="preserve"> highlighted that pathogenic and spoilage bacteria represent the primary microbiological hazards in fish, with their proliferation being directly favored by temperature abuse during storage and distribution. In Bamako specifically, </w:t>
      </w:r>
      <w:r w:rsidRPr="00D11B5B">
        <w:rPr>
          <w:rFonts w:ascii="Arial" w:hAnsi="Arial" w:cs="Arial"/>
          <w:color w:val="FF0000"/>
          <w:sz w:val="20"/>
          <w:szCs w:val="20"/>
          <w:lang w:val="en-US"/>
        </w:rPr>
        <w:fldChar w:fldCharType="begin"/>
      </w:r>
      <w:r w:rsidRPr="00D11B5B">
        <w:rPr>
          <w:rFonts w:ascii="Arial" w:hAnsi="Arial" w:cs="Arial"/>
          <w:color w:val="FF0000"/>
          <w:sz w:val="20"/>
          <w:szCs w:val="20"/>
          <w:lang w:val="en-US"/>
        </w:rPr>
        <w:instrText xml:space="preserve"> ADDIN ZOTERO_ITEM CSL_CITATION {"citationID":"9givTl97","properties":{"formattedCitation":"(Sissoko, 2020)","plainCitation":"(Sissoko, 2020)","dontUpdate":true,"noteIndex":0},"citationItems":[{"id":800,"uris":["http://zotero.org/users/local/9MymF7Lv/items/2AUUD9AW"],"itemData":{"id":800,"type":"thesis","genre":"Master's Thesis","publisher":"University of Ghana","title":"Microbial diversity of economically important unprocessed freshwater fishes sold at the Medina Coura Market in Bamako, Mali","author":[{"family":"Sissoko","given":"A."}],"issued":{"date-parts":[["2020"]]}}}],"schema":"https://github.com/citation-style-language/schema/raw/master/csl-citation.json"} </w:instrText>
      </w:r>
      <w:r w:rsidRPr="00D11B5B">
        <w:rPr>
          <w:rFonts w:ascii="Arial" w:hAnsi="Arial" w:cs="Arial"/>
          <w:color w:val="FF0000"/>
          <w:sz w:val="20"/>
          <w:szCs w:val="20"/>
          <w:lang w:val="en-US"/>
        </w:rPr>
        <w:fldChar w:fldCharType="separate"/>
      </w:r>
      <w:r w:rsidRPr="00152AC3">
        <w:rPr>
          <w:rFonts w:ascii="Arial" w:hAnsi="Arial" w:cs="Arial"/>
          <w:color w:val="FF0000"/>
          <w:sz w:val="20"/>
          <w:szCs w:val="20"/>
          <w:highlight w:val="yellow"/>
          <w:lang w:val="en-US"/>
        </w:rPr>
        <w:t>Sissoko (2020</w:t>
      </w:r>
      <w:r w:rsidRPr="00D11B5B">
        <w:rPr>
          <w:rFonts w:ascii="Arial" w:hAnsi="Arial" w:cs="Arial"/>
          <w:color w:val="FF0000"/>
          <w:sz w:val="20"/>
          <w:szCs w:val="20"/>
          <w:lang w:val="en-US"/>
        </w:rPr>
        <w:t>)</w:t>
      </w:r>
      <w:r w:rsidRPr="00D11B5B">
        <w:rPr>
          <w:rFonts w:ascii="Arial" w:hAnsi="Arial" w:cs="Arial"/>
          <w:color w:val="FF0000"/>
          <w:sz w:val="20"/>
          <w:szCs w:val="20"/>
          <w:lang w:val="en-US"/>
        </w:rPr>
        <w:fldChar w:fldCharType="end"/>
      </w:r>
      <w:r w:rsidRPr="00BA1682">
        <w:rPr>
          <w:rFonts w:ascii="Arial" w:hAnsi="Arial" w:cs="Arial"/>
          <w:sz w:val="20"/>
          <w:szCs w:val="20"/>
          <w:lang w:val="en-US"/>
        </w:rPr>
        <w:t xml:space="preserve"> documented significant microbiological concerns in freshwater fish sold at the Medina Coura market, pointing to systematic gaps in hygiene practices throughout the value chain. </w:t>
      </w:r>
    </w:p>
    <w:p w14:paraId="2C86529C" w14:textId="77777777" w:rsidR="004158BE" w:rsidRDefault="004158BE" w:rsidP="004158BE">
      <w:pPr>
        <w:pStyle w:val="NormalWeb"/>
        <w:spacing w:before="0" w:beforeAutospacing="0" w:after="0" w:afterAutospacing="0"/>
        <w:jc w:val="both"/>
        <w:rPr>
          <w:rFonts w:ascii="Arial" w:hAnsi="Arial" w:cs="Arial"/>
          <w:sz w:val="20"/>
          <w:szCs w:val="20"/>
          <w:lang w:val="en-US"/>
        </w:rPr>
      </w:pPr>
    </w:p>
    <w:p w14:paraId="381BFF6B" w14:textId="77777777" w:rsidR="00BA656E" w:rsidRPr="00BA1682" w:rsidRDefault="004158BE" w:rsidP="00BA656E">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Furthermore, rapid urbanization and industrial activities along the Niger River have raised concerns regarding chemical contamination, particularly with heavy metals, which can bioaccumulate in aquatic organisms and pose long-term health risks to consumers </w:t>
      </w:r>
      <w:r w:rsidRPr="00D11B5B">
        <w:rPr>
          <w:rFonts w:ascii="Arial" w:hAnsi="Arial" w:cs="Arial"/>
          <w:color w:val="FF0000"/>
          <w:sz w:val="20"/>
          <w:szCs w:val="20"/>
          <w:lang w:val="en-US"/>
        </w:rPr>
        <w:fldChar w:fldCharType="begin"/>
      </w:r>
      <w:r w:rsidRPr="00D11B5B">
        <w:rPr>
          <w:rFonts w:ascii="Arial" w:hAnsi="Arial" w:cs="Arial"/>
          <w:color w:val="FF0000"/>
          <w:sz w:val="20"/>
          <w:szCs w:val="20"/>
          <w:lang w:val="en-US"/>
        </w:rPr>
        <w:instrText xml:space="preserve"> ADDIN ZOTERO_ITEM CSL_CITATION {"citationID":"9GciyRUU","properties":{"formattedCitation":"(Garai et al., 2021)","plainCitation":"(Garai et al., 2021)","dontUpdate":true,"noteIndex":0},"citationItems":[{"id":1151,"uris":["http://zotero.org/users/local/9MymF7Lv/items/3MRXJ2XE"],"itemData":{"id":1151,"type":"article-journal","container-title":"Journal of Clinical Toxicology","page":"1–10","title":"Effect of heavy metals on fishes: Toxicity and bioaccumulation","volume":"S18","author":[{"family":"Garai","given":"P."},{"family":"Banerjee","given":"P."},{"family":"Mondal","given":"P."},{"family":"Saha","given":"N. C."}],"issued":{"date-parts":[["2021"]]}}}],"schema":"https://github.com/citation-style-language/schema/raw/master/csl-citation.json"} </w:instrText>
      </w:r>
      <w:r w:rsidRPr="00D11B5B">
        <w:rPr>
          <w:rFonts w:ascii="Arial" w:hAnsi="Arial" w:cs="Arial"/>
          <w:color w:val="FF0000"/>
          <w:sz w:val="20"/>
          <w:szCs w:val="20"/>
          <w:lang w:val="en-US"/>
        </w:rPr>
        <w:fldChar w:fldCharType="separate"/>
      </w:r>
      <w:r w:rsidRPr="00D11B5B">
        <w:rPr>
          <w:rFonts w:ascii="Arial" w:hAnsi="Arial" w:cs="Arial"/>
          <w:color w:val="FF0000"/>
          <w:sz w:val="20"/>
          <w:szCs w:val="20"/>
          <w:lang w:val="en-US"/>
        </w:rPr>
        <w:t xml:space="preserve">(Garai </w:t>
      </w:r>
      <w:r w:rsidRPr="00270D48">
        <w:rPr>
          <w:rFonts w:ascii="Arial" w:hAnsi="Arial" w:cs="Arial"/>
          <w:i/>
          <w:color w:val="FF0000"/>
          <w:sz w:val="20"/>
          <w:szCs w:val="20"/>
          <w:lang w:val="en-US"/>
        </w:rPr>
        <w:t>et al</w:t>
      </w:r>
      <w:r w:rsidRPr="00D11B5B">
        <w:rPr>
          <w:rFonts w:ascii="Arial" w:hAnsi="Arial" w:cs="Arial"/>
          <w:color w:val="FF0000"/>
          <w:sz w:val="20"/>
          <w:szCs w:val="20"/>
          <w:lang w:val="en-US"/>
        </w:rPr>
        <w:t>., 2021</w:t>
      </w:r>
      <w:r w:rsidRPr="00D11B5B">
        <w:rPr>
          <w:rFonts w:ascii="Arial" w:hAnsi="Arial" w:cs="Arial"/>
          <w:color w:val="FF0000"/>
          <w:sz w:val="20"/>
          <w:szCs w:val="20"/>
          <w:lang w:val="en-US"/>
        </w:rPr>
        <w:fldChar w:fldCharType="end"/>
      </w:r>
      <w:r w:rsidRPr="00D11B5B">
        <w:rPr>
          <w:rFonts w:ascii="Arial" w:hAnsi="Arial" w:cs="Arial"/>
          <w:color w:val="FF0000"/>
          <w:sz w:val="20"/>
          <w:szCs w:val="20"/>
          <w:lang w:val="en-US"/>
        </w:rPr>
        <w:t xml:space="preserve">; </w:t>
      </w:r>
      <w:r w:rsidRPr="00D11B5B">
        <w:rPr>
          <w:rFonts w:ascii="Arial" w:hAnsi="Arial" w:cs="Arial"/>
          <w:color w:val="FF0000"/>
          <w:sz w:val="20"/>
          <w:szCs w:val="20"/>
          <w:lang w:val="en-US"/>
        </w:rPr>
        <w:fldChar w:fldCharType="begin"/>
      </w:r>
      <w:r w:rsidRPr="00D11B5B">
        <w:rPr>
          <w:rFonts w:ascii="Arial" w:hAnsi="Arial" w:cs="Arial"/>
          <w:color w:val="FF0000"/>
          <w:sz w:val="20"/>
          <w:szCs w:val="20"/>
          <w:lang w:val="en-US"/>
        </w:rPr>
        <w:instrText xml:space="preserve"> ADDIN ZOTERO_ITEM CSL_CITATION {"citationID":"wJ6U9C1P","properties":{"formattedCitation":"(Agbugui &amp; Abe, 2022)","plainCitation":"(Agbugui &amp; Abe, 2022)","dontUpdate":true,"noteIndex":0},"citationItems":[{"id":1145,"uris":["http://zotero.org/users/local/9MymF7Lv/items/3KCXXVJQ"],"itemData":{"id":1145,"type":"article-journal","container-title":"British Journal of Earth Sciences Research","issue":"3","page":"1–14","title":"Heavy metals in fish: Bioaccumulation and health","volume":"10","author":[{"family":"Agbugui","given":"M. O."},{"family":"Abe","given":"G. O."}],"issued":{"date-parts":[["2022"]]}}}],"schema":"https://github.com/citation-style-language/schema/raw/master/csl-citation.json"} </w:instrText>
      </w:r>
      <w:r w:rsidRPr="00D11B5B">
        <w:rPr>
          <w:rFonts w:ascii="Arial" w:hAnsi="Arial" w:cs="Arial"/>
          <w:color w:val="FF0000"/>
          <w:sz w:val="20"/>
          <w:szCs w:val="20"/>
          <w:lang w:val="en-US"/>
        </w:rPr>
        <w:fldChar w:fldCharType="separate"/>
      </w:r>
      <w:r w:rsidRPr="00D11B5B">
        <w:rPr>
          <w:rFonts w:ascii="Arial" w:hAnsi="Arial" w:cs="Arial"/>
          <w:color w:val="FF0000"/>
          <w:sz w:val="20"/>
          <w:szCs w:val="20"/>
          <w:lang w:val="en-US"/>
        </w:rPr>
        <w:t>Agbugui &amp; Abe, 2022)</w:t>
      </w:r>
      <w:r w:rsidRPr="00D11B5B">
        <w:rPr>
          <w:rFonts w:ascii="Arial" w:hAnsi="Arial" w:cs="Arial"/>
          <w:color w:val="FF0000"/>
          <w:sz w:val="20"/>
          <w:szCs w:val="20"/>
          <w:lang w:val="en-US"/>
        </w:rPr>
        <w:fldChar w:fldCharType="end"/>
      </w:r>
      <w:r w:rsidRPr="00BA1682">
        <w:rPr>
          <w:rFonts w:ascii="Arial" w:hAnsi="Arial" w:cs="Arial"/>
          <w:sz w:val="20"/>
          <w:szCs w:val="20"/>
          <w:lang w:val="en-US"/>
        </w:rPr>
        <w:t xml:space="preserve">. </w:t>
      </w:r>
      <w:r w:rsidRPr="00D11B5B">
        <w:rPr>
          <w:rFonts w:ascii="Arial" w:hAnsi="Arial" w:cs="Arial"/>
          <w:color w:val="FF0000"/>
          <w:sz w:val="20"/>
          <w:szCs w:val="20"/>
          <w:lang w:val="en-US"/>
        </w:rPr>
        <w:fldChar w:fldCharType="begin"/>
      </w:r>
      <w:r w:rsidRPr="00D11B5B">
        <w:rPr>
          <w:rFonts w:ascii="Arial" w:hAnsi="Arial" w:cs="Arial"/>
          <w:color w:val="FF0000"/>
          <w:sz w:val="20"/>
          <w:szCs w:val="20"/>
          <w:lang w:val="en-US"/>
        </w:rPr>
        <w:instrText xml:space="preserve"> ADDIN ZOTERO_ITEM CSL_CITATION {"citationID":"PxwAt6SR","properties":{"formattedCitation":"(Habib et al., 2024)","plainCitation":"(Habib et al., 2024)","dontUpdate":true,"noteIndex":0},"citationItems":[{"id":1153,"uris":["http://zotero.org/users/local/9MymF7Lv/items/UW3IUPPT"],"itemData":{"id":1153,"type":"article-journal","container-title":"Biological Trace Element Research","DOI":"10.1007/s12011-023-03703-2","page":"1757–1772","title":"Assessment and bioaccumulation of heavy metals in water, fish (wild and farmed) and associated human health risk","volume":"202","author":[{"family":"Habib","given":"S. S."},{"family":"Naz","given":"S."},{"family":"Fazio","given":"F."},{"family":"Cravana","given":"C."},{"family":"Ullah","given":"M."}],"issued":{"date-parts":[["2024"]]}}}],"schema":"https://github.com/citation-style-language/schema/raw/master/csl-citation.json"} </w:instrText>
      </w:r>
      <w:r w:rsidRPr="00D11B5B">
        <w:rPr>
          <w:rFonts w:ascii="Arial" w:hAnsi="Arial" w:cs="Arial"/>
          <w:color w:val="FF0000"/>
          <w:sz w:val="20"/>
          <w:szCs w:val="20"/>
          <w:lang w:val="en-US"/>
        </w:rPr>
        <w:fldChar w:fldCharType="separate"/>
      </w:r>
      <w:r w:rsidRPr="00D11B5B">
        <w:rPr>
          <w:rFonts w:ascii="Arial" w:hAnsi="Arial" w:cs="Arial"/>
          <w:color w:val="FF0000"/>
          <w:sz w:val="20"/>
          <w:szCs w:val="20"/>
          <w:lang w:val="en-US"/>
        </w:rPr>
        <w:t xml:space="preserve">Habib </w:t>
      </w:r>
      <w:r w:rsidRPr="00270D48">
        <w:rPr>
          <w:rFonts w:ascii="Arial" w:hAnsi="Arial" w:cs="Arial"/>
          <w:i/>
          <w:color w:val="FF0000"/>
          <w:sz w:val="20"/>
          <w:szCs w:val="20"/>
          <w:lang w:val="en-US"/>
        </w:rPr>
        <w:t>et al</w:t>
      </w:r>
      <w:r w:rsidRPr="00D11B5B">
        <w:rPr>
          <w:rFonts w:ascii="Arial" w:hAnsi="Arial" w:cs="Arial"/>
          <w:color w:val="FF0000"/>
          <w:sz w:val="20"/>
          <w:szCs w:val="20"/>
          <w:lang w:val="en-US"/>
        </w:rPr>
        <w:t>. (2024)</w:t>
      </w:r>
      <w:r w:rsidRPr="00D11B5B">
        <w:rPr>
          <w:rFonts w:ascii="Arial" w:hAnsi="Arial" w:cs="Arial"/>
          <w:color w:val="FF0000"/>
          <w:sz w:val="20"/>
          <w:szCs w:val="20"/>
          <w:lang w:val="en-US"/>
        </w:rPr>
        <w:fldChar w:fldCharType="end"/>
      </w:r>
      <w:r w:rsidRPr="00BA1682">
        <w:rPr>
          <w:rFonts w:ascii="Arial" w:hAnsi="Arial" w:cs="Arial"/>
          <w:sz w:val="20"/>
          <w:szCs w:val="20"/>
          <w:lang w:val="en-US"/>
        </w:rPr>
        <w:t xml:space="preserve"> further demonstrated that both wild and farmed fish can accumulate heavy metals to levels exceeding regulatory thresholds, with serious implications for human dietary exposure.</w:t>
      </w:r>
      <w:r w:rsidR="00BA656E">
        <w:rPr>
          <w:rFonts w:ascii="Arial" w:hAnsi="Arial" w:cs="Arial"/>
          <w:sz w:val="20"/>
          <w:szCs w:val="20"/>
          <w:lang w:val="en-US"/>
        </w:rPr>
        <w:t xml:space="preserve"> </w:t>
      </w:r>
      <w:r w:rsidR="00BA656E" w:rsidRPr="00BA1682">
        <w:rPr>
          <w:rFonts w:ascii="Arial" w:hAnsi="Arial" w:cs="Arial"/>
          <w:sz w:val="20"/>
          <w:szCs w:val="20"/>
          <w:lang w:val="en-US"/>
        </w:rPr>
        <w:t>Two species dominate the markets in Bamako: the Horse Mackerel (</w:t>
      </w:r>
      <w:proofErr w:type="spellStart"/>
      <w:r w:rsidR="00BA656E" w:rsidRPr="00BA1682">
        <w:rPr>
          <w:rStyle w:val="Emphasis"/>
          <w:rFonts w:ascii="Arial" w:hAnsi="Arial" w:cs="Arial"/>
          <w:sz w:val="20"/>
          <w:szCs w:val="20"/>
          <w:lang w:val="en-US"/>
        </w:rPr>
        <w:t>Trachurus</w:t>
      </w:r>
      <w:proofErr w:type="spellEnd"/>
      <w:r w:rsidR="00BA656E" w:rsidRPr="00BA1682">
        <w:rPr>
          <w:rStyle w:val="Emphasis"/>
          <w:rFonts w:ascii="Arial" w:hAnsi="Arial" w:cs="Arial"/>
          <w:sz w:val="20"/>
          <w:szCs w:val="20"/>
          <w:lang w:val="en-US"/>
        </w:rPr>
        <w:t xml:space="preserve"> </w:t>
      </w:r>
      <w:proofErr w:type="spellStart"/>
      <w:r w:rsidR="00BA656E" w:rsidRPr="00BA1682">
        <w:rPr>
          <w:rStyle w:val="Emphasis"/>
          <w:rFonts w:ascii="Arial" w:hAnsi="Arial" w:cs="Arial"/>
          <w:sz w:val="20"/>
          <w:szCs w:val="20"/>
          <w:lang w:val="en-US"/>
        </w:rPr>
        <w:t>trachurus</w:t>
      </w:r>
      <w:proofErr w:type="spellEnd"/>
      <w:r w:rsidR="00BA656E" w:rsidRPr="00BA1682">
        <w:rPr>
          <w:rFonts w:ascii="Arial" w:hAnsi="Arial" w:cs="Arial"/>
          <w:sz w:val="20"/>
          <w:szCs w:val="20"/>
          <w:lang w:val="en-US"/>
        </w:rPr>
        <w:t xml:space="preserve">), an imported pelagic marine fish valued for its affordability and rich omega-3 fatty acid profile </w:t>
      </w:r>
      <w:r w:rsidR="00BA656E" w:rsidRPr="00152AC3">
        <w:rPr>
          <w:rFonts w:ascii="Arial" w:hAnsi="Arial" w:cs="Arial"/>
          <w:color w:val="FF0000"/>
          <w:sz w:val="20"/>
          <w:szCs w:val="20"/>
          <w:highlight w:val="yellow"/>
          <w:lang w:val="en-US"/>
        </w:rPr>
        <w:fldChar w:fldCharType="begin"/>
      </w:r>
      <w:r w:rsidR="00BA656E" w:rsidRPr="00152AC3">
        <w:rPr>
          <w:rFonts w:ascii="Arial" w:hAnsi="Arial" w:cs="Arial"/>
          <w:color w:val="FF0000"/>
          <w:sz w:val="20"/>
          <w:szCs w:val="20"/>
          <w:highlight w:val="yellow"/>
          <w:lang w:val="en-US"/>
        </w:rPr>
        <w:instrText xml:space="preserve"> ADDIN ZOTERO_ITEM CSL_CITATION {"citationID":"betAQ2sw","properties":{"formattedCitation":"(Sanni et al., 2023)","plainCitation":"(Sanni et al., 2023)","dontUpdate":true,"noteIndex":0},"citationItems":[{"id":1159,"uris":["http://zotero.org/users/local/9MymF7Lv/items/CZRDW9YN"],"itemData":{"id":1159,"type":"article-journal","container-title":"Biomedical Chemistry and Natural Product Research","issue":"1","page":"1–8","title":"Proximate and mineral composition of Atlantic Mackerel (Scomber scombrus) and Atlantic Horse Mackerel (Trachurus trachurus)","volume":"3","author":[{"family":"Sanni","given":"J. A."},{"family":"Sanni","given":"G. O."},{"family":"Awoniyi","given":"R. R."}],"issued":{"date-parts":[["2023"]]}}}],"schema":"https://github.com/citation-style-language/schema/raw/master/csl-citation.json"} </w:instrText>
      </w:r>
      <w:r w:rsidR="00BA656E" w:rsidRPr="00152AC3">
        <w:rPr>
          <w:rFonts w:ascii="Arial" w:hAnsi="Arial" w:cs="Arial"/>
          <w:color w:val="FF0000"/>
          <w:sz w:val="20"/>
          <w:szCs w:val="20"/>
          <w:highlight w:val="yellow"/>
          <w:lang w:val="en-US"/>
        </w:rPr>
        <w:fldChar w:fldCharType="separate"/>
      </w:r>
      <w:r w:rsidR="00BA656E" w:rsidRPr="00152AC3">
        <w:rPr>
          <w:rFonts w:ascii="Arial" w:hAnsi="Arial" w:cs="Arial"/>
          <w:color w:val="FF0000"/>
          <w:sz w:val="20"/>
          <w:szCs w:val="20"/>
          <w:highlight w:val="yellow"/>
          <w:lang w:val="en-US"/>
        </w:rPr>
        <w:t xml:space="preserve">(Sanni </w:t>
      </w:r>
      <w:r w:rsidR="00BA656E" w:rsidRPr="004E79E0">
        <w:rPr>
          <w:rFonts w:ascii="Arial" w:hAnsi="Arial" w:cs="Arial"/>
          <w:i/>
          <w:color w:val="FF0000"/>
          <w:sz w:val="20"/>
          <w:szCs w:val="20"/>
          <w:highlight w:val="yellow"/>
          <w:lang w:val="en-US"/>
        </w:rPr>
        <w:t>et al</w:t>
      </w:r>
      <w:r w:rsidR="00BA656E" w:rsidRPr="00152AC3">
        <w:rPr>
          <w:rFonts w:ascii="Arial" w:hAnsi="Arial" w:cs="Arial"/>
          <w:color w:val="FF0000"/>
          <w:sz w:val="20"/>
          <w:szCs w:val="20"/>
          <w:highlight w:val="yellow"/>
          <w:lang w:val="en-US"/>
        </w:rPr>
        <w:t>., 2023</w:t>
      </w:r>
      <w:r w:rsidR="00BA656E" w:rsidRPr="00152AC3">
        <w:rPr>
          <w:rFonts w:ascii="Arial" w:hAnsi="Arial" w:cs="Arial"/>
          <w:color w:val="FF0000"/>
          <w:sz w:val="20"/>
          <w:szCs w:val="20"/>
          <w:highlight w:val="yellow"/>
          <w:lang w:val="en-US"/>
        </w:rPr>
        <w:fldChar w:fldCharType="end"/>
      </w:r>
      <w:r w:rsidR="00BA656E" w:rsidRPr="00152AC3">
        <w:rPr>
          <w:rFonts w:ascii="Arial" w:hAnsi="Arial" w:cs="Arial"/>
          <w:color w:val="FF0000"/>
          <w:sz w:val="20"/>
          <w:szCs w:val="20"/>
          <w:highlight w:val="yellow"/>
          <w:lang w:val="en-US"/>
        </w:rPr>
        <w:t xml:space="preserve">; </w:t>
      </w:r>
      <w:r w:rsidR="00BA656E" w:rsidRPr="00152AC3">
        <w:rPr>
          <w:rFonts w:ascii="Arial" w:hAnsi="Arial" w:cs="Arial"/>
          <w:color w:val="FF0000"/>
          <w:sz w:val="20"/>
          <w:szCs w:val="20"/>
          <w:highlight w:val="yellow"/>
          <w:lang w:val="en-US"/>
        </w:rPr>
        <w:fldChar w:fldCharType="begin"/>
      </w:r>
      <w:r w:rsidR="00BA656E" w:rsidRPr="00152AC3">
        <w:rPr>
          <w:rFonts w:ascii="Arial" w:hAnsi="Arial" w:cs="Arial"/>
          <w:color w:val="FF0000"/>
          <w:sz w:val="20"/>
          <w:szCs w:val="20"/>
          <w:highlight w:val="yellow"/>
          <w:lang w:val="en-US"/>
        </w:rPr>
        <w:instrText xml:space="preserve"> ADDIN ZOTERO_ITEM CSL_CITATION {"citationID":"MR1SNZEl","properties":{"formattedCitation":"(Aiyeloja et al., 2022)","plainCitation":"(Aiyeloja et al., 2022)","dontUpdate":true,"noteIndex":0},"citationItems":[{"id":1146,"uris":["http://zotero.org/users/local/9MymF7Lv/items/UPM2MPZR"],"itemData":{"id":1146,"type":"article-journal","container-title":"Asian Journal of Fisheries and Aquatic Research","issue":"3","page":"1–9","title":"Fatty acid profile of Atlantic horse mackerel (Trachurus trachurus) oil obtained using different extraction methods","volume":"17","author":[{"family":"Aiyeloja","given":"J. O."},{"family":"Deekae","given":"S. N."},{"family":"Abu","given":"O."}],"issued":{"date-parts":[["2022"]]}}}],"schema":"https://github.com/citation-style-language/schema/raw/master/csl-citation.json"} </w:instrText>
      </w:r>
      <w:r w:rsidR="00BA656E" w:rsidRPr="00152AC3">
        <w:rPr>
          <w:rFonts w:ascii="Arial" w:hAnsi="Arial" w:cs="Arial"/>
          <w:color w:val="FF0000"/>
          <w:sz w:val="20"/>
          <w:szCs w:val="20"/>
          <w:highlight w:val="yellow"/>
          <w:lang w:val="en-US"/>
        </w:rPr>
        <w:fldChar w:fldCharType="separate"/>
      </w:r>
      <w:r w:rsidR="00BA656E" w:rsidRPr="00152AC3">
        <w:rPr>
          <w:rFonts w:ascii="Arial" w:hAnsi="Arial" w:cs="Arial"/>
          <w:color w:val="FF0000"/>
          <w:sz w:val="20"/>
          <w:szCs w:val="20"/>
          <w:highlight w:val="yellow"/>
          <w:lang w:val="en-US"/>
        </w:rPr>
        <w:t xml:space="preserve">Aiyeloja </w:t>
      </w:r>
      <w:r w:rsidR="00BA656E" w:rsidRPr="004E79E0">
        <w:rPr>
          <w:rFonts w:ascii="Arial" w:hAnsi="Arial" w:cs="Arial"/>
          <w:i/>
          <w:color w:val="FF0000"/>
          <w:sz w:val="20"/>
          <w:szCs w:val="20"/>
          <w:highlight w:val="yellow"/>
          <w:lang w:val="en-US"/>
        </w:rPr>
        <w:t>et al</w:t>
      </w:r>
      <w:r w:rsidR="00BA656E" w:rsidRPr="00152AC3">
        <w:rPr>
          <w:rFonts w:ascii="Arial" w:hAnsi="Arial" w:cs="Arial"/>
          <w:color w:val="FF0000"/>
          <w:sz w:val="20"/>
          <w:szCs w:val="20"/>
          <w:highlight w:val="yellow"/>
          <w:lang w:val="en-US"/>
        </w:rPr>
        <w:t>. (2022)</w:t>
      </w:r>
      <w:r w:rsidR="00BA656E" w:rsidRPr="00152AC3">
        <w:rPr>
          <w:rFonts w:ascii="Arial" w:hAnsi="Arial" w:cs="Arial"/>
          <w:color w:val="FF0000"/>
          <w:sz w:val="20"/>
          <w:szCs w:val="20"/>
          <w:highlight w:val="yellow"/>
          <w:lang w:val="en-US"/>
        </w:rPr>
        <w:fldChar w:fldCharType="end"/>
      </w:r>
      <w:r w:rsidR="00BA656E" w:rsidRPr="00BA1682">
        <w:rPr>
          <w:rFonts w:ascii="Arial" w:hAnsi="Arial" w:cs="Arial"/>
          <w:sz w:val="20"/>
          <w:szCs w:val="20"/>
          <w:lang w:val="en-US"/>
        </w:rPr>
        <w:t>, and the Nile Perch (</w:t>
      </w:r>
      <w:proofErr w:type="spellStart"/>
      <w:r w:rsidR="00BA656E" w:rsidRPr="00BA1682">
        <w:rPr>
          <w:rStyle w:val="Emphasis"/>
          <w:rFonts w:ascii="Arial" w:hAnsi="Arial" w:cs="Arial"/>
          <w:sz w:val="20"/>
          <w:szCs w:val="20"/>
          <w:lang w:val="en-US"/>
        </w:rPr>
        <w:t>Lates</w:t>
      </w:r>
      <w:proofErr w:type="spellEnd"/>
      <w:r w:rsidR="00BA656E" w:rsidRPr="00BA1682">
        <w:rPr>
          <w:rStyle w:val="Emphasis"/>
          <w:rFonts w:ascii="Arial" w:hAnsi="Arial" w:cs="Arial"/>
          <w:sz w:val="20"/>
          <w:szCs w:val="20"/>
          <w:lang w:val="en-US"/>
        </w:rPr>
        <w:t xml:space="preserve"> </w:t>
      </w:r>
      <w:proofErr w:type="spellStart"/>
      <w:r w:rsidR="00BA656E" w:rsidRPr="00BA1682">
        <w:rPr>
          <w:rStyle w:val="Emphasis"/>
          <w:rFonts w:ascii="Arial" w:hAnsi="Arial" w:cs="Arial"/>
          <w:sz w:val="20"/>
          <w:szCs w:val="20"/>
          <w:lang w:val="en-US"/>
        </w:rPr>
        <w:t>niloticus</w:t>
      </w:r>
      <w:proofErr w:type="spellEnd"/>
      <w:r w:rsidR="00BA656E" w:rsidRPr="00BA1682">
        <w:rPr>
          <w:rFonts w:ascii="Arial" w:hAnsi="Arial" w:cs="Arial"/>
          <w:sz w:val="20"/>
          <w:szCs w:val="20"/>
          <w:lang w:val="en-US"/>
        </w:rPr>
        <w:t xml:space="preserve">), a local freshwater species highly prized for its flesh quality and its prominence as a white-meat fish across Africa </w:t>
      </w:r>
      <w:r w:rsidR="00BA656E" w:rsidRPr="00D11B5B">
        <w:rPr>
          <w:rFonts w:ascii="Arial" w:hAnsi="Arial" w:cs="Arial"/>
          <w:color w:val="FF0000"/>
          <w:sz w:val="20"/>
          <w:szCs w:val="20"/>
          <w:lang w:val="en-US"/>
        </w:rPr>
        <w:fldChar w:fldCharType="begin"/>
      </w:r>
      <w:r w:rsidR="00BA656E" w:rsidRPr="00D11B5B">
        <w:rPr>
          <w:rFonts w:ascii="Arial" w:hAnsi="Arial" w:cs="Arial"/>
          <w:color w:val="FF0000"/>
          <w:sz w:val="20"/>
          <w:szCs w:val="20"/>
          <w:lang w:val="en-US"/>
        </w:rPr>
        <w:instrText xml:space="preserve"> ADDIN ZOTERO_ITEM CSL_CITATION {"citationID":"HkN2xgpg","properties":{"formattedCitation":"(Asnake, 2018)","plainCitation":"(Asnake, 2018)","noteIndex":0},"citationItems":[{"id":1147,"uris":["http://zotero.org/users/local/9MymF7Lv/items/MKL5T3PR"],"itemData":{"id":1147,"type":"article-journal","container-title":"Journal of Nutrition and Food Sciences","issue":"4","page":"1–5","title":"Nile Perch (Lates niloticus): The promising white meat of the world","volume":"8","author":[{"family":"Asnake","given":"W."}],"issued":{"date-parts":[["2018"]]}}}],"schema":"https://github.com/citation-style-language/schema/raw/master/csl-citation.json"} </w:instrText>
      </w:r>
      <w:r w:rsidR="00BA656E" w:rsidRPr="00D11B5B">
        <w:rPr>
          <w:rFonts w:ascii="Arial" w:hAnsi="Arial" w:cs="Arial"/>
          <w:color w:val="FF0000"/>
          <w:sz w:val="20"/>
          <w:szCs w:val="20"/>
          <w:lang w:val="en-US"/>
        </w:rPr>
        <w:fldChar w:fldCharType="separate"/>
      </w:r>
      <w:r w:rsidR="00BA656E" w:rsidRPr="00D11B5B">
        <w:rPr>
          <w:rFonts w:ascii="Arial" w:hAnsi="Arial" w:cs="Arial"/>
          <w:color w:val="FF0000"/>
          <w:sz w:val="20"/>
          <w:szCs w:val="20"/>
          <w:lang w:val="en-US"/>
        </w:rPr>
        <w:t>(Asnake, 2018)</w:t>
      </w:r>
      <w:r w:rsidR="00BA656E" w:rsidRPr="00D11B5B">
        <w:rPr>
          <w:rFonts w:ascii="Arial" w:hAnsi="Arial" w:cs="Arial"/>
          <w:color w:val="FF0000"/>
          <w:sz w:val="20"/>
          <w:szCs w:val="20"/>
          <w:lang w:val="en-US"/>
        </w:rPr>
        <w:fldChar w:fldCharType="end"/>
      </w:r>
      <w:r w:rsidR="00BA656E" w:rsidRPr="00D11B5B">
        <w:rPr>
          <w:rFonts w:ascii="Arial" w:hAnsi="Arial" w:cs="Arial"/>
          <w:color w:val="FF0000"/>
          <w:sz w:val="20"/>
          <w:szCs w:val="20"/>
          <w:lang w:val="en-US"/>
        </w:rPr>
        <w:t>.</w:t>
      </w:r>
      <w:r w:rsidR="00BA656E" w:rsidRPr="00BA1682">
        <w:rPr>
          <w:rFonts w:ascii="Arial" w:hAnsi="Arial" w:cs="Arial"/>
          <w:sz w:val="20"/>
          <w:szCs w:val="20"/>
          <w:lang w:val="en-US"/>
        </w:rPr>
        <w:t xml:space="preserve"> However, comparative data regarding their specific nutritional profiles and sanitary status at the point of sale in Bamako remain limited.</w:t>
      </w:r>
    </w:p>
    <w:p w14:paraId="2522700F" w14:textId="77777777" w:rsidR="00BA656E" w:rsidRDefault="00BA656E" w:rsidP="00BA656E">
      <w:pPr>
        <w:pStyle w:val="NormalWeb"/>
        <w:spacing w:before="0" w:beforeAutospacing="0" w:after="0" w:afterAutospacing="0"/>
        <w:jc w:val="both"/>
        <w:rPr>
          <w:rFonts w:ascii="Arial" w:hAnsi="Arial" w:cs="Arial"/>
          <w:sz w:val="20"/>
          <w:szCs w:val="20"/>
          <w:lang w:val="en-US"/>
        </w:rPr>
      </w:pPr>
    </w:p>
    <w:p w14:paraId="3531AE2A" w14:textId="46C35AD7" w:rsidR="00BA656E" w:rsidRPr="00D11B5B" w:rsidRDefault="00BA656E" w:rsidP="00BA656E">
      <w:pPr>
        <w:pStyle w:val="NormalWeb"/>
        <w:spacing w:before="0" w:beforeAutospacing="0" w:after="0" w:afterAutospacing="0"/>
        <w:jc w:val="both"/>
        <w:rPr>
          <w:rFonts w:ascii="Arial" w:hAnsi="Arial" w:cs="Arial"/>
          <w:color w:val="FF0000"/>
          <w:sz w:val="20"/>
          <w:szCs w:val="20"/>
          <w:lang w:val="en-US"/>
        </w:rPr>
      </w:pPr>
      <w:r w:rsidRPr="00BA1682">
        <w:rPr>
          <w:rFonts w:ascii="Arial" w:hAnsi="Arial" w:cs="Arial"/>
          <w:sz w:val="20"/>
          <w:szCs w:val="20"/>
          <w:lang w:val="en-US"/>
        </w:rPr>
        <w:t xml:space="preserve">Several studies conducted in Mali have highlighted the risks of fish contamination. Research has reported high concentrations of heavy metals (lead, mercury) in fish from the Niger River </w:t>
      </w:r>
      <w:r w:rsidRPr="00D11B5B">
        <w:rPr>
          <w:rFonts w:ascii="Arial" w:hAnsi="Arial" w:cs="Arial"/>
          <w:color w:val="FF0000"/>
          <w:sz w:val="20"/>
          <w:szCs w:val="20"/>
          <w:shd w:val="clear" w:color="auto" w:fill="DBE5F1" w:themeFill="accent1" w:themeFillTint="33"/>
          <w:lang w:val="en-US"/>
        </w:rPr>
        <w:fldChar w:fldCharType="begin"/>
      </w:r>
      <w:r w:rsidRPr="00D11B5B">
        <w:rPr>
          <w:rFonts w:ascii="Arial" w:hAnsi="Arial" w:cs="Arial"/>
          <w:color w:val="FF0000"/>
          <w:sz w:val="20"/>
          <w:szCs w:val="20"/>
          <w:shd w:val="clear" w:color="auto" w:fill="DBE5F1" w:themeFill="accent1" w:themeFillTint="33"/>
          <w:lang w:val="en-US"/>
        </w:rPr>
        <w:instrText xml:space="preserve"> ADDIN ZOTERO_ITEM CSL_CITATION {"citationID":"c94I7AZ6","properties":{"formattedCitation":"(Konate et al., 2016)","plainCitation":"(Konate et al., 2016)","noteIndex":0},"citationItems":[{"id":1336,"uris":["http://zotero.org/users/local/9MymF7Lv/items/8XYKTBXR"],"itemData":{"id":1336,"type":"article-journal","container-title":"Le Mali Medical","issue":"3","page":"8–19","title":"Étude de deux métaux lourds dans le poisson de fleuve au Mali","author":[{"family":"Konate","given":"Y."},{"family":"Kone","given":"S."},{"family":"Diallo","given":"A."},{"family":"Yaro","given":"F."},{"family":"Cisse","given":"D."},{"family":"Sacko","given":"M."},{"family":"Traore","given":"M. S."},{"family":"Coulibaly","given":"M."}],"issued":{"date-parts":[["2016"]]}}}],"schema":"https://github.com/citation-style-language/schema/raw/master/csl-citation.json"} </w:instrText>
      </w:r>
      <w:r w:rsidRPr="00D11B5B">
        <w:rPr>
          <w:rFonts w:ascii="Arial" w:hAnsi="Arial" w:cs="Arial"/>
          <w:color w:val="FF0000"/>
          <w:sz w:val="20"/>
          <w:szCs w:val="20"/>
          <w:shd w:val="clear" w:color="auto" w:fill="DBE5F1" w:themeFill="accent1" w:themeFillTint="33"/>
          <w:lang w:val="en-US"/>
        </w:rPr>
        <w:fldChar w:fldCharType="separate"/>
      </w:r>
      <w:r w:rsidRPr="00D11B5B">
        <w:rPr>
          <w:rFonts w:ascii="Arial" w:hAnsi="Arial" w:cs="Arial"/>
          <w:color w:val="FF0000"/>
          <w:sz w:val="20"/>
          <w:szCs w:val="20"/>
          <w:lang w:val="en-US"/>
        </w:rPr>
        <w:t xml:space="preserve">(Konate </w:t>
      </w:r>
      <w:r w:rsidRPr="004E79E0">
        <w:rPr>
          <w:rFonts w:ascii="Arial" w:hAnsi="Arial" w:cs="Arial"/>
          <w:i/>
          <w:color w:val="FF0000"/>
          <w:sz w:val="20"/>
          <w:szCs w:val="20"/>
          <w:lang w:val="en-US"/>
        </w:rPr>
        <w:t>et al</w:t>
      </w:r>
      <w:r w:rsidRPr="00D11B5B">
        <w:rPr>
          <w:rFonts w:ascii="Arial" w:hAnsi="Arial" w:cs="Arial"/>
          <w:color w:val="FF0000"/>
          <w:sz w:val="20"/>
          <w:szCs w:val="20"/>
          <w:lang w:val="en-US"/>
        </w:rPr>
        <w:t>., 2016)</w:t>
      </w:r>
      <w:r w:rsidRPr="00D11B5B">
        <w:rPr>
          <w:rFonts w:ascii="Arial" w:hAnsi="Arial" w:cs="Arial"/>
          <w:color w:val="FF0000"/>
          <w:sz w:val="20"/>
          <w:szCs w:val="20"/>
          <w:shd w:val="clear" w:color="auto" w:fill="DBE5F1" w:themeFill="accent1" w:themeFillTint="33"/>
          <w:lang w:val="en-US"/>
        </w:rPr>
        <w:fldChar w:fldCharType="end"/>
      </w:r>
      <w:r w:rsidRPr="00BA1682">
        <w:rPr>
          <w:rFonts w:ascii="Arial" w:hAnsi="Arial" w:cs="Arial"/>
          <w:sz w:val="20"/>
          <w:szCs w:val="20"/>
          <w:lang w:val="en-US"/>
        </w:rPr>
        <w:t xml:space="preserve">. Other studies have highlighted significant microbial diversity in freshwater fish sold in Bamako, with levels exceeding permitted limits </w:t>
      </w:r>
      <w:r w:rsidRPr="00D11B5B">
        <w:rPr>
          <w:rFonts w:ascii="Arial" w:hAnsi="Arial" w:cs="Arial"/>
          <w:color w:val="FF0000"/>
          <w:sz w:val="20"/>
          <w:szCs w:val="20"/>
          <w:lang w:val="en-US"/>
        </w:rPr>
        <w:fldChar w:fldCharType="begin"/>
      </w:r>
      <w:r w:rsidRPr="00D11B5B">
        <w:rPr>
          <w:rFonts w:ascii="Arial" w:hAnsi="Arial" w:cs="Arial"/>
          <w:color w:val="FF0000"/>
          <w:sz w:val="20"/>
          <w:szCs w:val="20"/>
          <w:lang w:val="en-US"/>
        </w:rPr>
        <w:instrText xml:space="preserve"> ADDIN ZOTERO_ITEM CSL_CITATION {"citationID":"bGVlne4w","properties":{"formattedCitation":"(Sissoko, Samake, et al., 2023)","plainCitation":"(Sissoko, Samake, et al., 2023)","noteIndex":0},"citationItems":[{"id":985,"uris":["http://zotero.org/users/local/9MymF7Lv/items/UZF8EQ3J"],"itemData":{"id":985,"type":"article-journal","container-title":"International Journal of Biological and Chemical Sciences","issue":"4","page":"1631–1642","title":"Assessment of Fresh Fish Value Chain Stakeholders’ Food Safety Knowledge and Practices at the Medina Coura Market in Bamako, Mali","volume":"17","author":[{"family":"Sissoko","given":"A."},{"family":"Samake","given":"F."},{"family":"Tano Debrah","given":"K."},{"literal":"others"}],"issued":{"date-parts":[["2023"]]}}}],"schema":"https://github.com/citation-style-language/schema/raw/master/csl-citation.json"} </w:instrText>
      </w:r>
      <w:r w:rsidRPr="00D11B5B">
        <w:rPr>
          <w:rFonts w:ascii="Arial" w:hAnsi="Arial" w:cs="Arial"/>
          <w:color w:val="FF0000"/>
          <w:sz w:val="20"/>
          <w:szCs w:val="20"/>
          <w:lang w:val="en-US"/>
        </w:rPr>
        <w:fldChar w:fldCharType="separate"/>
      </w:r>
      <w:r w:rsidRPr="00152AC3">
        <w:rPr>
          <w:rFonts w:ascii="Arial" w:hAnsi="Arial" w:cs="Arial"/>
          <w:color w:val="FF0000"/>
          <w:sz w:val="20"/>
          <w:szCs w:val="20"/>
          <w:highlight w:val="yellow"/>
          <w:lang w:val="en-US"/>
        </w:rPr>
        <w:t>(Sissoko, 2023</w:t>
      </w:r>
      <w:r w:rsidRPr="00D11B5B">
        <w:rPr>
          <w:rFonts w:ascii="Arial" w:hAnsi="Arial" w:cs="Arial"/>
          <w:color w:val="FF0000"/>
          <w:sz w:val="20"/>
          <w:szCs w:val="20"/>
          <w:lang w:val="en-US"/>
        </w:rPr>
        <w:t>)</w:t>
      </w:r>
      <w:r w:rsidRPr="00D11B5B">
        <w:rPr>
          <w:rFonts w:ascii="Arial" w:hAnsi="Arial" w:cs="Arial"/>
          <w:color w:val="FF0000"/>
          <w:sz w:val="20"/>
          <w:szCs w:val="20"/>
          <w:lang w:val="en-US"/>
        </w:rPr>
        <w:fldChar w:fldCharType="end"/>
      </w:r>
      <w:r w:rsidRPr="00D11B5B">
        <w:rPr>
          <w:rFonts w:ascii="Arial" w:hAnsi="Arial" w:cs="Arial"/>
          <w:color w:val="FF0000"/>
          <w:sz w:val="20"/>
          <w:szCs w:val="20"/>
          <w:lang w:val="en-US"/>
        </w:rPr>
        <w:t xml:space="preserve">. </w:t>
      </w:r>
      <w:r w:rsidRPr="00D11B5B">
        <w:rPr>
          <w:rFonts w:ascii="Arial" w:hAnsi="Arial" w:cs="Arial"/>
          <w:color w:val="FF0000"/>
          <w:sz w:val="20"/>
          <w:szCs w:val="20"/>
          <w:lang w:val="en-US"/>
        </w:rPr>
        <w:fldChar w:fldCharType="begin"/>
      </w:r>
      <w:r w:rsidRPr="00D11B5B">
        <w:rPr>
          <w:rFonts w:ascii="Arial" w:hAnsi="Arial" w:cs="Arial"/>
          <w:color w:val="FF0000"/>
          <w:sz w:val="20"/>
          <w:szCs w:val="20"/>
          <w:lang w:val="en-US"/>
        </w:rPr>
        <w:instrText xml:space="preserve"> ADDIN ZOTERO_ITEM CSL_CITATION {"citationID":"nL9SVynO","properties":{"formattedCitation":"(Sissoko, Samake, et al., 2023)","plainCitation":"(Sissoko, Samake, et al., 2023)","noteIndex":0},"citationItems":[{"id":985,"uris":["http://zotero.org/users/local/9MymF7Lv/items/UZF8EQ3J"],"itemData":{"id":985,"type":"article-journal","container-title":"International Journal of Biological and Chemical Sciences","issue":"4","page":"1631–1642","title":"Assessment of Fresh Fish Value Chain Stakeholders’ Food Safety Knowledge and Practices at the Medina Coura Market in Bamako, Mali","volume":"17","author":[{"family":"Sissoko","given":"A."},{"family":"Samake","given":"F."},{"family":"Tano Debrah","given":"K."},{"literal":"others"}],"issued":{"date-parts":[["2023"]]}}}],"schema":"https://github.com/citation-style-language/schema/raw/master/csl-citation.json"} </w:instrText>
      </w:r>
      <w:r w:rsidRPr="00D11B5B">
        <w:rPr>
          <w:rFonts w:ascii="Arial" w:hAnsi="Arial" w:cs="Arial"/>
          <w:color w:val="FF0000"/>
          <w:sz w:val="20"/>
          <w:szCs w:val="20"/>
          <w:lang w:val="en-US"/>
        </w:rPr>
        <w:fldChar w:fldCharType="separate"/>
      </w:r>
      <w:r w:rsidRPr="00D11B5B">
        <w:rPr>
          <w:rFonts w:ascii="Arial" w:hAnsi="Arial" w:cs="Arial"/>
          <w:color w:val="FF0000"/>
          <w:sz w:val="20"/>
          <w:szCs w:val="20"/>
          <w:lang w:val="en-US"/>
        </w:rPr>
        <w:t xml:space="preserve">Sissoko, </w:t>
      </w:r>
      <w:r w:rsidRPr="004E79E0">
        <w:rPr>
          <w:rFonts w:ascii="Arial" w:hAnsi="Arial" w:cs="Arial"/>
          <w:i/>
          <w:color w:val="FF0000"/>
          <w:sz w:val="20"/>
          <w:szCs w:val="20"/>
          <w:lang w:val="en-US"/>
        </w:rPr>
        <w:t>et al</w:t>
      </w:r>
      <w:r w:rsidR="0040243C">
        <w:rPr>
          <w:rFonts w:ascii="Arial" w:hAnsi="Arial" w:cs="Arial"/>
          <w:color w:val="FF0000"/>
          <w:sz w:val="20"/>
          <w:szCs w:val="20"/>
          <w:lang w:val="en-US"/>
        </w:rPr>
        <w:t>.</w:t>
      </w:r>
      <w:r w:rsidRPr="00D11B5B">
        <w:rPr>
          <w:rFonts w:ascii="Arial" w:hAnsi="Arial" w:cs="Arial"/>
          <w:color w:val="FF0000"/>
          <w:sz w:val="20"/>
          <w:szCs w:val="20"/>
          <w:lang w:val="en-US"/>
        </w:rPr>
        <w:t xml:space="preserve"> </w:t>
      </w:r>
      <w:r w:rsidR="0040243C">
        <w:rPr>
          <w:rFonts w:ascii="Arial" w:hAnsi="Arial" w:cs="Arial"/>
          <w:color w:val="FF0000"/>
          <w:sz w:val="20"/>
          <w:szCs w:val="20"/>
          <w:lang w:val="en-US"/>
        </w:rPr>
        <w:t>(</w:t>
      </w:r>
      <w:r w:rsidRPr="00D11B5B">
        <w:rPr>
          <w:rFonts w:ascii="Arial" w:hAnsi="Arial" w:cs="Arial"/>
          <w:color w:val="FF0000"/>
          <w:sz w:val="20"/>
          <w:szCs w:val="20"/>
          <w:lang w:val="en-US"/>
        </w:rPr>
        <w:t>2023)</w:t>
      </w:r>
      <w:r w:rsidRPr="00D11B5B">
        <w:rPr>
          <w:rFonts w:ascii="Arial" w:hAnsi="Arial" w:cs="Arial"/>
          <w:color w:val="FF0000"/>
          <w:sz w:val="20"/>
          <w:szCs w:val="20"/>
          <w:lang w:val="en-US"/>
        </w:rPr>
        <w:fldChar w:fldCharType="end"/>
      </w:r>
      <w:r w:rsidRPr="00BA1682">
        <w:rPr>
          <w:rFonts w:ascii="Arial" w:hAnsi="Arial" w:cs="Arial"/>
          <w:sz w:val="20"/>
          <w:szCs w:val="20"/>
          <w:lang w:val="en-US"/>
        </w:rPr>
        <w:t xml:space="preserve"> also demonstrated that stakeholders in the fish value chain in Bamako have limited knowledge of good hygiene practices. Regarding imported sea fish, significant bacterial contamination has also been documented </w:t>
      </w:r>
      <w:r w:rsidRPr="00D11B5B">
        <w:rPr>
          <w:rFonts w:ascii="Arial" w:hAnsi="Arial" w:cs="Arial"/>
          <w:color w:val="FF0000"/>
          <w:sz w:val="20"/>
          <w:szCs w:val="20"/>
          <w:shd w:val="clear" w:color="auto" w:fill="DBE5F1" w:themeFill="accent1" w:themeFillTint="33"/>
          <w:lang w:val="en-US"/>
        </w:rPr>
        <w:fldChar w:fldCharType="begin"/>
      </w:r>
      <w:r w:rsidRPr="00D11B5B">
        <w:rPr>
          <w:rFonts w:ascii="Arial" w:hAnsi="Arial" w:cs="Arial"/>
          <w:color w:val="FF0000"/>
          <w:sz w:val="20"/>
          <w:szCs w:val="20"/>
          <w:shd w:val="clear" w:color="auto" w:fill="DBE5F1" w:themeFill="accent1" w:themeFillTint="33"/>
          <w:lang w:val="en-US"/>
        </w:rPr>
        <w:instrText xml:space="preserve"> ADDIN ZOTERO_ITEM CSL_CITATION {"citationID":"OOfvtMg1","properties":{"formattedCitation":"(Samake et al., 2022)","plainCitation":"(Samake et al., 2022)","noteIndex":0},"citationItems":[{"id":979,"uris":["http://zotero.org/users/local/9MymF7Lv/items/I5LKX3RC"],"itemData":{"id":979,"type":"article-journal","container-title":"International Journal of Biological and Chemical Sciences","DOI":"10.4314/ijbcs.v16i5.6","issue":"5","page":"1887–1898","title":"Diversity and microbiological quality of sea fish sold in the District of Bamako (Mali)","volume":"16","author":[{"family":"Samake","given":"F."},{"family":"Sanogo","given":"Y."},{"family":"Konate","given":"A."},{"family":"Diabate","given":"D."},{"family":"Da Costa","given":"K. S."},{"family":"Babana","given":"A. H."}],"issued":{"date-parts":[["2022"]]}}}],"schema":"https://github.com/citation-style-language/schema/raw/master/csl-citation.json"} </w:instrText>
      </w:r>
      <w:r w:rsidRPr="00D11B5B">
        <w:rPr>
          <w:rFonts w:ascii="Arial" w:hAnsi="Arial" w:cs="Arial"/>
          <w:color w:val="FF0000"/>
          <w:sz w:val="20"/>
          <w:szCs w:val="20"/>
          <w:shd w:val="clear" w:color="auto" w:fill="DBE5F1" w:themeFill="accent1" w:themeFillTint="33"/>
          <w:lang w:val="en-US"/>
        </w:rPr>
        <w:fldChar w:fldCharType="separate"/>
      </w:r>
      <w:r w:rsidRPr="00D11B5B">
        <w:rPr>
          <w:rFonts w:ascii="Arial" w:hAnsi="Arial" w:cs="Arial"/>
          <w:color w:val="FF0000"/>
          <w:sz w:val="20"/>
          <w:szCs w:val="20"/>
          <w:lang w:val="en-US"/>
        </w:rPr>
        <w:t xml:space="preserve">(Samake </w:t>
      </w:r>
      <w:r w:rsidRPr="004E79E0">
        <w:rPr>
          <w:rFonts w:ascii="Arial" w:hAnsi="Arial" w:cs="Arial"/>
          <w:i/>
          <w:color w:val="FF0000"/>
          <w:sz w:val="20"/>
          <w:szCs w:val="20"/>
          <w:lang w:val="en-US"/>
        </w:rPr>
        <w:t>et al</w:t>
      </w:r>
      <w:r w:rsidRPr="00D11B5B">
        <w:rPr>
          <w:rFonts w:ascii="Arial" w:hAnsi="Arial" w:cs="Arial"/>
          <w:color w:val="FF0000"/>
          <w:sz w:val="20"/>
          <w:szCs w:val="20"/>
          <w:lang w:val="en-US"/>
        </w:rPr>
        <w:t>., 2022)</w:t>
      </w:r>
      <w:r w:rsidRPr="00D11B5B">
        <w:rPr>
          <w:rFonts w:ascii="Arial" w:hAnsi="Arial" w:cs="Arial"/>
          <w:color w:val="FF0000"/>
          <w:sz w:val="20"/>
          <w:szCs w:val="20"/>
          <w:shd w:val="clear" w:color="auto" w:fill="DBE5F1" w:themeFill="accent1" w:themeFillTint="33"/>
          <w:lang w:val="en-US"/>
        </w:rPr>
        <w:fldChar w:fldCharType="end"/>
      </w:r>
      <w:r w:rsidRPr="00D11B5B">
        <w:rPr>
          <w:rFonts w:ascii="Arial" w:hAnsi="Arial" w:cs="Arial"/>
          <w:color w:val="FF0000"/>
          <w:sz w:val="20"/>
          <w:szCs w:val="20"/>
          <w:lang w:val="en-US"/>
        </w:rPr>
        <w:t>.</w:t>
      </w:r>
    </w:p>
    <w:p w14:paraId="4DF35C5F" w14:textId="77777777" w:rsidR="00BA656E" w:rsidRPr="00D11B5B" w:rsidRDefault="00BA656E" w:rsidP="00BA656E">
      <w:pPr>
        <w:pStyle w:val="NormalWeb"/>
        <w:spacing w:before="0" w:beforeAutospacing="0" w:after="0" w:afterAutospacing="0"/>
        <w:jc w:val="both"/>
        <w:rPr>
          <w:rFonts w:ascii="Arial" w:hAnsi="Arial" w:cs="Arial"/>
          <w:color w:val="FF0000"/>
          <w:sz w:val="20"/>
          <w:szCs w:val="20"/>
          <w:lang w:val="en-US"/>
        </w:rPr>
      </w:pPr>
    </w:p>
    <w:p w14:paraId="0C2B7D8F" w14:textId="77777777" w:rsidR="00BA656E" w:rsidRPr="00BA1682" w:rsidRDefault="00BA656E" w:rsidP="00BA656E">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This study aims to provide a comparative assessment of the nutritional and health quality of horse mackerel (</w:t>
      </w:r>
      <w:proofErr w:type="spellStart"/>
      <w:r w:rsidRPr="00BA1682">
        <w:rPr>
          <w:rFonts w:ascii="Arial" w:hAnsi="Arial" w:cs="Arial"/>
          <w:i/>
          <w:iCs/>
          <w:sz w:val="20"/>
          <w:szCs w:val="20"/>
          <w:lang w:val="en-US"/>
        </w:rPr>
        <w:t>Trachurus</w:t>
      </w:r>
      <w:proofErr w:type="spellEnd"/>
      <w:r w:rsidRPr="00BA1682">
        <w:rPr>
          <w:rFonts w:ascii="Arial" w:hAnsi="Arial" w:cs="Arial"/>
          <w:i/>
          <w:iCs/>
          <w:sz w:val="20"/>
          <w:szCs w:val="20"/>
          <w:lang w:val="en-US"/>
        </w:rPr>
        <w:t xml:space="preserve"> </w:t>
      </w:r>
      <w:proofErr w:type="spellStart"/>
      <w:r w:rsidRPr="00BA1682">
        <w:rPr>
          <w:rFonts w:ascii="Arial" w:hAnsi="Arial" w:cs="Arial"/>
          <w:i/>
          <w:iCs/>
          <w:sz w:val="20"/>
          <w:szCs w:val="20"/>
          <w:lang w:val="en-US"/>
        </w:rPr>
        <w:t>trachurus</w:t>
      </w:r>
      <w:proofErr w:type="spellEnd"/>
      <w:r w:rsidRPr="00BA1682">
        <w:rPr>
          <w:rFonts w:ascii="Arial" w:hAnsi="Arial" w:cs="Arial"/>
          <w:sz w:val="20"/>
          <w:szCs w:val="20"/>
          <w:lang w:val="en-US"/>
        </w:rPr>
        <w:t>) and Nile perch (</w:t>
      </w:r>
      <w:proofErr w:type="spellStart"/>
      <w:r w:rsidRPr="00BA1682">
        <w:rPr>
          <w:rFonts w:ascii="Arial" w:hAnsi="Arial" w:cs="Arial"/>
          <w:i/>
          <w:iCs/>
          <w:sz w:val="20"/>
          <w:szCs w:val="20"/>
          <w:lang w:val="en-US"/>
        </w:rPr>
        <w:t>Lates</w:t>
      </w:r>
      <w:proofErr w:type="spellEnd"/>
      <w:r w:rsidRPr="00BA1682">
        <w:rPr>
          <w:rFonts w:ascii="Arial" w:hAnsi="Arial" w:cs="Arial"/>
          <w:i/>
          <w:iCs/>
          <w:sz w:val="20"/>
          <w:szCs w:val="20"/>
          <w:lang w:val="en-US"/>
        </w:rPr>
        <w:t xml:space="preserve"> </w:t>
      </w:r>
      <w:proofErr w:type="spellStart"/>
      <w:r w:rsidRPr="00BA1682">
        <w:rPr>
          <w:rFonts w:ascii="Arial" w:hAnsi="Arial" w:cs="Arial"/>
          <w:i/>
          <w:iCs/>
          <w:sz w:val="20"/>
          <w:szCs w:val="20"/>
          <w:lang w:val="en-US"/>
        </w:rPr>
        <w:t>niloticus</w:t>
      </w:r>
      <w:proofErr w:type="spellEnd"/>
      <w:r w:rsidRPr="00BA1682">
        <w:rPr>
          <w:rFonts w:ascii="Arial" w:hAnsi="Arial" w:cs="Arial"/>
          <w:sz w:val="20"/>
          <w:szCs w:val="20"/>
          <w:lang w:val="en-US"/>
        </w:rPr>
        <w:t>), two fish species consumed in the Bamako district. The objective is to determine and compare their physicochemical and nutritional composition and to assess their microbiological and toxicological quality (heavy metals). Finally, it provides up-to-date data on the potential health risks associated with their consumption in order to guide consumer choices and the actions of health authorities.</w:t>
      </w:r>
    </w:p>
    <w:p w14:paraId="7B7C90A4" w14:textId="77777777" w:rsidR="00BA656E" w:rsidRPr="00FB3A86" w:rsidRDefault="00BA656E" w:rsidP="00441B6F">
      <w:pPr>
        <w:pStyle w:val="Body"/>
        <w:spacing w:after="0"/>
        <w:rPr>
          <w:rFonts w:ascii="Arial" w:hAnsi="Arial" w:cs="Arial"/>
        </w:rPr>
      </w:pPr>
    </w:p>
    <w:p w14:paraId="74C5DE88" w14:textId="77777777" w:rsidR="00BA656E" w:rsidRPr="001C36CE" w:rsidRDefault="00902823" w:rsidP="00441B6F">
      <w:pPr>
        <w:pStyle w:val="AbstHead"/>
        <w:spacing w:after="0"/>
        <w:jc w:val="both"/>
        <w:rPr>
          <w:rFonts w:ascii="Arial" w:hAnsi="Arial" w:cs="Arial"/>
          <w:color w:val="000000" w:themeColor="text1"/>
          <w:szCs w:val="22"/>
        </w:rPr>
      </w:pPr>
      <w:r w:rsidRPr="001C36CE">
        <w:rPr>
          <w:rFonts w:ascii="Arial" w:hAnsi="Arial" w:cs="Arial"/>
          <w:color w:val="000000" w:themeColor="text1"/>
          <w:szCs w:val="22"/>
        </w:rPr>
        <w:t>2. material and method</w:t>
      </w:r>
      <w:r w:rsidR="00000F8F" w:rsidRPr="001C36CE">
        <w:rPr>
          <w:rFonts w:ascii="Arial" w:hAnsi="Arial" w:cs="Arial"/>
          <w:color w:val="000000" w:themeColor="text1"/>
          <w:szCs w:val="22"/>
        </w:rPr>
        <w:t xml:space="preserve">s </w:t>
      </w:r>
    </w:p>
    <w:p w14:paraId="65F70A74" w14:textId="77777777" w:rsidR="00790ADA" w:rsidRPr="00F7798F" w:rsidRDefault="00790ADA" w:rsidP="00441B6F">
      <w:pPr>
        <w:pStyle w:val="AbstHead"/>
        <w:spacing w:after="0"/>
        <w:jc w:val="both"/>
        <w:rPr>
          <w:rFonts w:ascii="Arial" w:hAnsi="Arial" w:cs="Arial"/>
          <w:color w:val="000000" w:themeColor="text1"/>
          <w:szCs w:val="22"/>
        </w:rPr>
      </w:pPr>
    </w:p>
    <w:p w14:paraId="5158F881" w14:textId="77777777" w:rsidR="00BA656E" w:rsidRPr="00F7798F" w:rsidRDefault="00BA656E" w:rsidP="001C36CE">
      <w:pPr>
        <w:pStyle w:val="Heading4"/>
        <w:keepNext w:val="0"/>
        <w:keepLines w:val="0"/>
        <w:widowControl w:val="0"/>
        <w:numPr>
          <w:ilvl w:val="1"/>
          <w:numId w:val="34"/>
        </w:numPr>
        <w:tabs>
          <w:tab w:val="left" w:pos="709"/>
        </w:tabs>
        <w:autoSpaceDE w:val="0"/>
        <w:autoSpaceDN w:val="0"/>
        <w:spacing w:before="0"/>
        <w:jc w:val="both"/>
        <w:rPr>
          <w:rFonts w:ascii="Arial" w:hAnsi="Arial" w:cs="Arial"/>
          <w:b/>
          <w:i w:val="0"/>
          <w:color w:val="000000" w:themeColor="text1"/>
          <w:sz w:val="22"/>
          <w:szCs w:val="22"/>
        </w:rPr>
      </w:pPr>
      <w:r w:rsidRPr="00F7798F">
        <w:rPr>
          <w:rFonts w:ascii="Arial" w:hAnsi="Arial" w:cs="Arial"/>
          <w:b/>
          <w:i w:val="0"/>
          <w:color w:val="000000" w:themeColor="text1"/>
          <w:sz w:val="22"/>
          <w:szCs w:val="22"/>
        </w:rPr>
        <w:t>Study</w:t>
      </w:r>
      <w:r w:rsidRPr="00F7798F">
        <w:rPr>
          <w:rFonts w:ascii="Arial" w:hAnsi="Arial" w:cs="Arial"/>
          <w:b/>
          <w:i w:val="0"/>
          <w:color w:val="000000" w:themeColor="text1"/>
          <w:spacing w:val="-11"/>
          <w:sz w:val="22"/>
          <w:szCs w:val="22"/>
        </w:rPr>
        <w:t xml:space="preserve"> </w:t>
      </w:r>
      <w:r w:rsidRPr="00F7798F">
        <w:rPr>
          <w:rFonts w:ascii="Arial" w:hAnsi="Arial" w:cs="Arial"/>
          <w:b/>
          <w:i w:val="0"/>
          <w:color w:val="000000" w:themeColor="text1"/>
          <w:sz w:val="22"/>
          <w:szCs w:val="22"/>
        </w:rPr>
        <w:t xml:space="preserve">Area and </w:t>
      </w:r>
      <w:r w:rsidRPr="00F7798F">
        <w:rPr>
          <w:rFonts w:ascii="Arial" w:hAnsi="Arial" w:cs="Arial"/>
          <w:b/>
          <w:i w:val="0"/>
          <w:color w:val="000000" w:themeColor="text1"/>
          <w:spacing w:val="-2"/>
          <w:sz w:val="22"/>
          <w:szCs w:val="22"/>
        </w:rPr>
        <w:t>Sampling</w:t>
      </w:r>
    </w:p>
    <w:p w14:paraId="5D424A13" w14:textId="77777777" w:rsidR="00BA656E" w:rsidRPr="00BA1682" w:rsidRDefault="00BA656E" w:rsidP="00BA656E">
      <w:pPr>
        <w:pStyle w:val="Heading4"/>
        <w:tabs>
          <w:tab w:val="left" w:pos="709"/>
        </w:tabs>
        <w:spacing w:before="0"/>
        <w:rPr>
          <w:rFonts w:ascii="Arial" w:hAnsi="Arial" w:cs="Arial"/>
        </w:rPr>
      </w:pPr>
    </w:p>
    <w:p w14:paraId="5320933E" w14:textId="77777777" w:rsidR="00BA656E" w:rsidRDefault="00BA656E" w:rsidP="00BA656E">
      <w:pPr>
        <w:pStyle w:val="BodyText"/>
        <w:jc w:val="both"/>
        <w:rPr>
          <w:rFonts w:ascii="Arial" w:hAnsi="Arial" w:cs="Arial"/>
        </w:rPr>
      </w:pPr>
      <w:r w:rsidRPr="00BA1682">
        <w:rPr>
          <w:rFonts w:ascii="Arial" w:hAnsi="Arial" w:cs="Arial"/>
        </w:rPr>
        <w:t xml:space="preserve">The study was conducted in the district of Bamako, Mali. Samples were collected from two major marketing sites representing the different supply chains: the </w:t>
      </w:r>
      <w:proofErr w:type="spellStart"/>
      <w:r w:rsidRPr="00BA1682">
        <w:rPr>
          <w:rFonts w:ascii="Arial" w:hAnsi="Arial" w:cs="Arial"/>
          <w:bCs/>
        </w:rPr>
        <w:t>Dossolo</w:t>
      </w:r>
      <w:proofErr w:type="spellEnd"/>
      <w:r w:rsidRPr="00BA1682">
        <w:rPr>
          <w:rFonts w:ascii="Arial" w:hAnsi="Arial" w:cs="Arial"/>
          <w:bCs/>
        </w:rPr>
        <w:t xml:space="preserve"> Traore Market</w:t>
      </w:r>
      <w:r w:rsidRPr="00BA1682">
        <w:rPr>
          <w:rFonts w:ascii="Arial" w:hAnsi="Arial" w:cs="Arial"/>
          <w:b/>
        </w:rPr>
        <w:t xml:space="preserve"> </w:t>
      </w:r>
      <w:r w:rsidRPr="00BA1682">
        <w:rPr>
          <w:rFonts w:ascii="Arial" w:hAnsi="Arial" w:cs="Arial"/>
        </w:rPr>
        <w:t xml:space="preserve">(Medina Coura), the primary hub for fresh local fish, and the </w:t>
      </w:r>
      <w:proofErr w:type="spellStart"/>
      <w:r w:rsidRPr="00BA1682">
        <w:rPr>
          <w:rFonts w:ascii="Arial" w:hAnsi="Arial" w:cs="Arial"/>
          <w:bCs/>
        </w:rPr>
        <w:t>Halles</w:t>
      </w:r>
      <w:proofErr w:type="spellEnd"/>
      <w:r w:rsidRPr="00BA1682">
        <w:rPr>
          <w:rFonts w:ascii="Arial" w:hAnsi="Arial" w:cs="Arial"/>
          <w:bCs/>
        </w:rPr>
        <w:t xml:space="preserve"> </w:t>
      </w:r>
      <w:r w:rsidR="00F7798F">
        <w:rPr>
          <w:rFonts w:ascii="Arial" w:hAnsi="Arial" w:cs="Arial"/>
          <w:bCs/>
        </w:rPr>
        <w:t>of</w:t>
      </w:r>
      <w:r w:rsidRPr="00BA1682">
        <w:rPr>
          <w:rFonts w:ascii="Arial" w:hAnsi="Arial" w:cs="Arial"/>
          <w:bCs/>
        </w:rPr>
        <w:t xml:space="preserve"> Bamako</w:t>
      </w:r>
      <w:r w:rsidRPr="00BA1682">
        <w:rPr>
          <w:rFonts w:ascii="Arial" w:hAnsi="Arial" w:cs="Arial"/>
        </w:rPr>
        <w:t>, a central distribution</w:t>
      </w:r>
      <w:r w:rsidRPr="00BA1682">
        <w:rPr>
          <w:rFonts w:ascii="Arial" w:hAnsi="Arial" w:cs="Arial"/>
          <w:spacing w:val="40"/>
        </w:rPr>
        <w:t xml:space="preserve"> </w:t>
      </w:r>
      <w:r w:rsidRPr="00BA1682">
        <w:rPr>
          <w:rFonts w:ascii="Arial" w:hAnsi="Arial" w:cs="Arial"/>
        </w:rPr>
        <w:t>point for imported frozen fish. For each species, five samples were taken to cover four types of analysis (</w:t>
      </w:r>
      <w:proofErr w:type="spellStart"/>
      <w:r w:rsidRPr="00BA1682">
        <w:rPr>
          <w:rFonts w:ascii="Arial" w:hAnsi="Arial" w:cs="Arial"/>
        </w:rPr>
        <w:t>physico</w:t>
      </w:r>
      <w:proofErr w:type="spellEnd"/>
      <w:r w:rsidRPr="00BA1682">
        <w:rPr>
          <w:rFonts w:ascii="Arial" w:hAnsi="Arial" w:cs="Arial"/>
        </w:rPr>
        <w:t>-chemical, nutritional, microbiological and heavy metal content), with the fifth sample set aside for quality control; in total, 25 samples of horse mackerel and 25 samples of Nile perch were purchased at random for analysis.</w:t>
      </w:r>
    </w:p>
    <w:p w14:paraId="23BD9149" w14:textId="77777777" w:rsidR="001C36CE" w:rsidRPr="00BA1682" w:rsidRDefault="001C36CE" w:rsidP="00BA656E">
      <w:pPr>
        <w:pStyle w:val="BodyText"/>
        <w:jc w:val="both"/>
        <w:rPr>
          <w:rFonts w:ascii="Arial" w:hAnsi="Arial" w:cs="Arial"/>
        </w:rPr>
      </w:pPr>
    </w:p>
    <w:p w14:paraId="3A7B563E" w14:textId="77777777" w:rsidR="00BA656E" w:rsidRPr="00F7798F" w:rsidRDefault="00BA656E" w:rsidP="001C36CE">
      <w:pPr>
        <w:pStyle w:val="Heading4"/>
        <w:keepNext w:val="0"/>
        <w:keepLines w:val="0"/>
        <w:widowControl w:val="0"/>
        <w:numPr>
          <w:ilvl w:val="1"/>
          <w:numId w:val="34"/>
        </w:numPr>
        <w:tabs>
          <w:tab w:val="left" w:pos="709"/>
        </w:tabs>
        <w:autoSpaceDE w:val="0"/>
        <w:autoSpaceDN w:val="0"/>
        <w:spacing w:before="0"/>
        <w:jc w:val="both"/>
        <w:rPr>
          <w:rFonts w:ascii="Arial" w:hAnsi="Arial" w:cs="Arial"/>
          <w:b/>
          <w:i w:val="0"/>
          <w:color w:val="000000" w:themeColor="text1"/>
          <w:sz w:val="22"/>
          <w:szCs w:val="22"/>
        </w:rPr>
      </w:pPr>
      <w:r w:rsidRPr="00F7798F">
        <w:rPr>
          <w:rFonts w:ascii="Arial" w:hAnsi="Arial" w:cs="Arial"/>
          <w:b/>
          <w:i w:val="0"/>
          <w:color w:val="000000" w:themeColor="text1"/>
          <w:sz w:val="22"/>
          <w:szCs w:val="22"/>
        </w:rPr>
        <w:t>Physicochemical</w:t>
      </w:r>
      <w:r w:rsidRPr="00F7798F">
        <w:rPr>
          <w:rFonts w:ascii="Arial" w:hAnsi="Arial" w:cs="Arial"/>
          <w:b/>
          <w:i w:val="0"/>
          <w:color w:val="000000" w:themeColor="text1"/>
          <w:spacing w:val="-11"/>
          <w:sz w:val="22"/>
          <w:szCs w:val="22"/>
        </w:rPr>
        <w:t xml:space="preserve"> </w:t>
      </w:r>
      <w:r w:rsidRPr="00F7798F">
        <w:rPr>
          <w:rFonts w:ascii="Arial" w:hAnsi="Arial" w:cs="Arial"/>
          <w:b/>
          <w:i w:val="0"/>
          <w:color w:val="000000" w:themeColor="text1"/>
          <w:spacing w:val="-2"/>
          <w:sz w:val="22"/>
          <w:szCs w:val="22"/>
        </w:rPr>
        <w:t>Analysis</w:t>
      </w:r>
    </w:p>
    <w:p w14:paraId="28A84F42" w14:textId="77777777" w:rsidR="00BA656E" w:rsidRPr="00BA1682" w:rsidRDefault="00BA656E" w:rsidP="00BA656E">
      <w:pPr>
        <w:pStyle w:val="Heading4"/>
        <w:tabs>
          <w:tab w:val="left" w:pos="709"/>
        </w:tabs>
        <w:spacing w:before="0"/>
        <w:rPr>
          <w:rFonts w:ascii="Arial" w:hAnsi="Arial" w:cs="Arial"/>
        </w:rPr>
      </w:pPr>
    </w:p>
    <w:p w14:paraId="5BF55C6F" w14:textId="5A13103F" w:rsidR="00BA656E" w:rsidRPr="00BA1682" w:rsidRDefault="00BA656E" w:rsidP="00BA656E">
      <w:pPr>
        <w:pStyle w:val="BodyText"/>
        <w:jc w:val="both"/>
        <w:rPr>
          <w:rFonts w:ascii="Arial" w:hAnsi="Arial" w:cs="Arial"/>
        </w:rPr>
      </w:pPr>
      <w:r w:rsidRPr="00BA1682">
        <w:rPr>
          <w:rFonts w:ascii="Arial" w:hAnsi="Arial" w:cs="Arial"/>
        </w:rPr>
        <w:t xml:space="preserve">Physicochemical parameters were determined </w:t>
      </w:r>
      <w:proofErr w:type="gramStart"/>
      <w:r w:rsidRPr="00BA1682">
        <w:rPr>
          <w:rFonts w:ascii="Arial" w:hAnsi="Arial" w:cs="Arial"/>
        </w:rPr>
        <w:t xml:space="preserve">using </w:t>
      </w:r>
      <w:r w:rsidR="00FA7E24">
        <w:rPr>
          <w:rFonts w:ascii="Arial" w:hAnsi="Arial" w:cs="Arial"/>
        </w:rPr>
        <w:t xml:space="preserve"> the</w:t>
      </w:r>
      <w:proofErr w:type="gramEnd"/>
      <w:r w:rsidR="00FA7E24">
        <w:rPr>
          <w:rFonts w:ascii="Arial" w:hAnsi="Arial" w:cs="Arial"/>
        </w:rPr>
        <w:t xml:space="preserve"> </w:t>
      </w:r>
      <w:r w:rsidR="005531D5">
        <w:rPr>
          <w:rFonts w:ascii="Arial" w:hAnsi="Arial" w:cs="Arial"/>
        </w:rPr>
        <w:t>AOAC, 2005</w:t>
      </w:r>
      <w:r w:rsidRPr="00BA1682">
        <w:rPr>
          <w:rFonts w:ascii="Arial" w:hAnsi="Arial" w:cs="Arial"/>
        </w:rPr>
        <w:t xml:space="preserve"> methods. </w:t>
      </w:r>
      <w:r w:rsidRPr="00BA1682">
        <w:rPr>
          <w:rFonts w:ascii="Arial" w:hAnsi="Arial" w:cs="Arial"/>
          <w:bCs/>
        </w:rPr>
        <w:t>Moisture content</w:t>
      </w:r>
      <w:r w:rsidRPr="00BA1682">
        <w:rPr>
          <w:rFonts w:ascii="Arial" w:hAnsi="Arial" w:cs="Arial"/>
          <w:b/>
        </w:rPr>
        <w:t xml:space="preserve"> </w:t>
      </w:r>
      <w:r w:rsidRPr="00BA1682">
        <w:rPr>
          <w:rFonts w:ascii="Arial" w:hAnsi="Arial" w:cs="Arial"/>
        </w:rPr>
        <w:t>was measured by drying samples in an oven at 105°C until constant weight.</w:t>
      </w:r>
      <w:r w:rsidRPr="00BA1682">
        <w:rPr>
          <w:rFonts w:ascii="Arial" w:hAnsi="Arial" w:cs="Arial"/>
          <w:bCs/>
        </w:rPr>
        <w:t xml:space="preserve"> pH</w:t>
      </w:r>
      <w:r w:rsidRPr="00BA1682">
        <w:rPr>
          <w:rFonts w:ascii="Arial" w:hAnsi="Arial" w:cs="Arial"/>
          <w:b/>
        </w:rPr>
        <w:t xml:space="preserve"> </w:t>
      </w:r>
      <w:r w:rsidRPr="00BA1682">
        <w:rPr>
          <w:rFonts w:ascii="Arial" w:hAnsi="Arial" w:cs="Arial"/>
        </w:rPr>
        <w:t xml:space="preserve">was measured using a digital pH meter after homogenizing 10g of sample in distilled water. </w:t>
      </w:r>
      <w:r w:rsidRPr="00BA1682">
        <w:rPr>
          <w:rFonts w:ascii="Arial" w:hAnsi="Arial" w:cs="Arial"/>
          <w:bCs/>
        </w:rPr>
        <w:t>Titratable acidity</w:t>
      </w:r>
      <w:r w:rsidRPr="00BA1682">
        <w:rPr>
          <w:rFonts w:ascii="Arial" w:hAnsi="Arial" w:cs="Arial"/>
          <w:b/>
        </w:rPr>
        <w:t xml:space="preserve"> </w:t>
      </w:r>
      <w:r w:rsidRPr="00BA1682">
        <w:rPr>
          <w:rFonts w:ascii="Arial" w:hAnsi="Arial" w:cs="Arial"/>
        </w:rPr>
        <w:t xml:space="preserve">was determined by titration with 0.1N NaOH and expressed in </w:t>
      </w:r>
      <w:proofErr w:type="spellStart"/>
      <w:r w:rsidRPr="00BA1682">
        <w:rPr>
          <w:rFonts w:ascii="Arial" w:hAnsi="Arial" w:cs="Arial"/>
        </w:rPr>
        <w:t>meq</w:t>
      </w:r>
      <w:proofErr w:type="spellEnd"/>
      <w:r w:rsidRPr="00BA1682">
        <w:rPr>
          <w:rFonts w:ascii="Arial" w:hAnsi="Arial" w:cs="Arial"/>
        </w:rPr>
        <w:t xml:space="preserve">/100g. </w:t>
      </w:r>
      <w:r w:rsidRPr="00BA1682">
        <w:rPr>
          <w:rFonts w:ascii="Arial" w:hAnsi="Arial" w:cs="Arial"/>
          <w:bCs/>
        </w:rPr>
        <w:t>Ash content</w:t>
      </w:r>
      <w:r w:rsidRPr="00BA1682">
        <w:rPr>
          <w:rFonts w:ascii="Arial" w:hAnsi="Arial" w:cs="Arial"/>
          <w:b/>
        </w:rPr>
        <w:t xml:space="preserve"> </w:t>
      </w:r>
      <w:r w:rsidRPr="00BA1682">
        <w:rPr>
          <w:rFonts w:ascii="Arial" w:hAnsi="Arial" w:cs="Arial"/>
        </w:rPr>
        <w:t>was obtained</w:t>
      </w:r>
      <w:r w:rsidRPr="00BA1682">
        <w:rPr>
          <w:rFonts w:ascii="Arial" w:hAnsi="Arial" w:cs="Arial"/>
          <w:spacing w:val="40"/>
        </w:rPr>
        <w:t xml:space="preserve"> </w:t>
      </w:r>
      <w:r w:rsidRPr="00BA1682">
        <w:rPr>
          <w:rFonts w:ascii="Arial" w:hAnsi="Arial" w:cs="Arial"/>
        </w:rPr>
        <w:t>by incineration in a muffle furnace at 550°C for 4 hours.</w:t>
      </w:r>
    </w:p>
    <w:p w14:paraId="6EE7F6C6" w14:textId="77777777" w:rsidR="00BA656E" w:rsidRDefault="00BA656E" w:rsidP="00BA656E">
      <w:pPr>
        <w:pStyle w:val="BodyText"/>
        <w:rPr>
          <w:rFonts w:ascii="Arial" w:hAnsi="Arial" w:cs="Arial"/>
          <w:sz w:val="22"/>
          <w:szCs w:val="22"/>
        </w:rPr>
      </w:pPr>
    </w:p>
    <w:p w14:paraId="53F2EBB6" w14:textId="77777777" w:rsidR="00BA656E" w:rsidRPr="00F7798F" w:rsidRDefault="00BA656E" w:rsidP="00F7798F">
      <w:pPr>
        <w:pStyle w:val="Heading4"/>
        <w:keepNext w:val="0"/>
        <w:keepLines w:val="0"/>
        <w:widowControl w:val="0"/>
        <w:numPr>
          <w:ilvl w:val="1"/>
          <w:numId w:val="34"/>
        </w:numPr>
        <w:tabs>
          <w:tab w:val="left" w:pos="709"/>
        </w:tabs>
        <w:autoSpaceDE w:val="0"/>
        <w:autoSpaceDN w:val="0"/>
        <w:spacing w:before="0"/>
        <w:rPr>
          <w:rFonts w:ascii="Arial" w:hAnsi="Arial" w:cs="Arial"/>
          <w:b/>
          <w:i w:val="0"/>
          <w:color w:val="000000" w:themeColor="text1"/>
          <w:sz w:val="22"/>
          <w:szCs w:val="22"/>
        </w:rPr>
      </w:pPr>
      <w:r w:rsidRPr="00F7798F">
        <w:rPr>
          <w:rFonts w:ascii="Arial" w:hAnsi="Arial" w:cs="Arial"/>
          <w:b/>
          <w:i w:val="0"/>
          <w:color w:val="000000" w:themeColor="text1"/>
          <w:sz w:val="22"/>
          <w:szCs w:val="22"/>
        </w:rPr>
        <w:lastRenderedPageBreak/>
        <w:t>Nutritional</w:t>
      </w:r>
      <w:r w:rsidRPr="00F7798F">
        <w:rPr>
          <w:rFonts w:ascii="Arial" w:hAnsi="Arial" w:cs="Arial"/>
          <w:b/>
          <w:i w:val="0"/>
          <w:color w:val="000000" w:themeColor="text1"/>
          <w:spacing w:val="-11"/>
          <w:sz w:val="22"/>
          <w:szCs w:val="22"/>
        </w:rPr>
        <w:t xml:space="preserve"> </w:t>
      </w:r>
      <w:r w:rsidRPr="00F7798F">
        <w:rPr>
          <w:rFonts w:ascii="Arial" w:hAnsi="Arial" w:cs="Arial"/>
          <w:b/>
          <w:i w:val="0"/>
          <w:color w:val="000000" w:themeColor="text1"/>
          <w:spacing w:val="-2"/>
          <w:sz w:val="22"/>
          <w:szCs w:val="22"/>
        </w:rPr>
        <w:t>Analysis</w:t>
      </w:r>
    </w:p>
    <w:p w14:paraId="2949809B" w14:textId="77777777" w:rsidR="00BA656E" w:rsidRPr="00BA1682" w:rsidRDefault="00BA656E" w:rsidP="00BA656E">
      <w:pPr>
        <w:pStyle w:val="Heading4"/>
        <w:tabs>
          <w:tab w:val="left" w:pos="709"/>
        </w:tabs>
        <w:spacing w:before="0"/>
        <w:rPr>
          <w:rFonts w:ascii="Arial" w:hAnsi="Arial" w:cs="Arial"/>
        </w:rPr>
      </w:pPr>
    </w:p>
    <w:p w14:paraId="03D78BD6" w14:textId="34BD6544" w:rsidR="00BA656E" w:rsidRDefault="00BA656E" w:rsidP="00BA656E">
      <w:pPr>
        <w:pStyle w:val="BodyText"/>
        <w:jc w:val="both"/>
        <w:rPr>
          <w:rFonts w:ascii="Arial" w:hAnsi="Arial" w:cs="Arial"/>
          <w:spacing w:val="-2"/>
        </w:rPr>
      </w:pPr>
      <w:r w:rsidRPr="00BA1682">
        <w:rPr>
          <w:rFonts w:ascii="Arial" w:hAnsi="Arial" w:cs="Arial"/>
          <w:bCs/>
        </w:rPr>
        <w:t>Crude protein</w:t>
      </w:r>
      <w:r w:rsidRPr="00BA1682">
        <w:rPr>
          <w:rFonts w:ascii="Arial" w:hAnsi="Arial" w:cs="Arial"/>
          <w:b/>
        </w:rPr>
        <w:t xml:space="preserve"> </w:t>
      </w:r>
      <w:r w:rsidRPr="00BA1682">
        <w:rPr>
          <w:rFonts w:ascii="Arial" w:hAnsi="Arial" w:cs="Arial"/>
        </w:rPr>
        <w:t xml:space="preserve">was determined using the </w:t>
      </w:r>
      <w:proofErr w:type="spellStart"/>
      <w:r w:rsidRPr="00173270">
        <w:rPr>
          <w:rFonts w:ascii="Arial" w:hAnsi="Arial" w:cs="Arial"/>
          <w:color w:val="FF0000"/>
        </w:rPr>
        <w:t>Kjeldahl</w:t>
      </w:r>
      <w:proofErr w:type="spellEnd"/>
      <w:r w:rsidRPr="00173270">
        <w:rPr>
          <w:rFonts w:ascii="Arial" w:hAnsi="Arial" w:cs="Arial"/>
          <w:color w:val="FF0000"/>
        </w:rPr>
        <w:t xml:space="preserve"> method </w:t>
      </w:r>
      <w:r w:rsidRPr="00BA1682">
        <w:rPr>
          <w:rFonts w:ascii="Arial" w:hAnsi="Arial" w:cs="Arial"/>
        </w:rPr>
        <w:t>(N × 6.25)</w:t>
      </w:r>
      <w:r w:rsidR="005531D5">
        <w:rPr>
          <w:rFonts w:ascii="Arial" w:hAnsi="Arial" w:cs="Arial"/>
        </w:rPr>
        <w:t>, (AOAC, 2005)</w:t>
      </w:r>
      <w:r w:rsidRPr="00BA1682">
        <w:rPr>
          <w:rFonts w:ascii="Arial" w:hAnsi="Arial" w:cs="Arial"/>
        </w:rPr>
        <w:t xml:space="preserve">. </w:t>
      </w:r>
      <w:r w:rsidRPr="00BA1682">
        <w:rPr>
          <w:rFonts w:ascii="Arial" w:hAnsi="Arial" w:cs="Arial"/>
          <w:bCs/>
        </w:rPr>
        <w:t>Total lipids</w:t>
      </w:r>
      <w:r w:rsidRPr="00BA1682">
        <w:rPr>
          <w:rFonts w:ascii="Arial" w:hAnsi="Arial" w:cs="Arial"/>
          <w:b/>
        </w:rPr>
        <w:t xml:space="preserve"> </w:t>
      </w:r>
      <w:r w:rsidRPr="00BA1682">
        <w:rPr>
          <w:rFonts w:ascii="Arial" w:hAnsi="Arial" w:cs="Arial"/>
        </w:rPr>
        <w:t xml:space="preserve">were extracted using the </w:t>
      </w:r>
      <w:r w:rsidRPr="00173270">
        <w:rPr>
          <w:rFonts w:ascii="Arial" w:hAnsi="Arial" w:cs="Arial"/>
          <w:color w:val="FF0000"/>
        </w:rPr>
        <w:t>Soxhlet method</w:t>
      </w:r>
      <w:r w:rsidR="005531D5">
        <w:rPr>
          <w:rFonts w:ascii="Arial" w:hAnsi="Arial" w:cs="Arial"/>
          <w:color w:val="FF0000"/>
        </w:rPr>
        <w:t xml:space="preserve"> (AOAC, 2005)</w:t>
      </w:r>
      <w:r w:rsidRPr="00173270">
        <w:rPr>
          <w:rFonts w:ascii="Arial" w:hAnsi="Arial" w:cs="Arial"/>
          <w:color w:val="FF0000"/>
        </w:rPr>
        <w:t xml:space="preserve"> </w:t>
      </w:r>
      <w:r w:rsidRPr="00BA1682">
        <w:rPr>
          <w:rFonts w:ascii="Arial" w:hAnsi="Arial" w:cs="Arial"/>
        </w:rPr>
        <w:t xml:space="preserve">with hexane. </w:t>
      </w:r>
      <w:r w:rsidRPr="00BA1682">
        <w:rPr>
          <w:rFonts w:ascii="Arial" w:hAnsi="Arial" w:cs="Arial"/>
          <w:bCs/>
        </w:rPr>
        <w:t>Carbohydrates</w:t>
      </w:r>
      <w:r w:rsidRPr="00BA1682">
        <w:rPr>
          <w:rFonts w:ascii="Arial" w:hAnsi="Arial" w:cs="Arial"/>
          <w:b/>
        </w:rPr>
        <w:t xml:space="preserve"> </w:t>
      </w:r>
      <w:r w:rsidRPr="00BA1682">
        <w:rPr>
          <w:rFonts w:ascii="Arial" w:hAnsi="Arial" w:cs="Arial"/>
        </w:rPr>
        <w:t xml:space="preserve">were calculated by difference. </w:t>
      </w:r>
      <w:r w:rsidRPr="00BA1682">
        <w:rPr>
          <w:rFonts w:ascii="Arial" w:hAnsi="Arial" w:cs="Arial"/>
          <w:bCs/>
        </w:rPr>
        <w:t xml:space="preserve">Energy value </w:t>
      </w:r>
      <w:r w:rsidRPr="00BA1682">
        <w:rPr>
          <w:rFonts w:ascii="Arial" w:hAnsi="Arial" w:cs="Arial"/>
        </w:rPr>
        <w:t xml:space="preserve">was calculated using </w:t>
      </w:r>
      <w:r w:rsidRPr="00173270">
        <w:rPr>
          <w:rFonts w:ascii="Arial" w:hAnsi="Arial" w:cs="Arial"/>
          <w:color w:val="FF0000"/>
        </w:rPr>
        <w:t xml:space="preserve">Atwater factors </w:t>
      </w:r>
      <w:r w:rsidRPr="00BA1682">
        <w:rPr>
          <w:rFonts w:ascii="Arial" w:hAnsi="Arial" w:cs="Arial"/>
        </w:rPr>
        <w:t xml:space="preserve">(4 kcal/g for proteins and carbohydrates, 9 kcal/g for lipids). </w:t>
      </w:r>
      <w:r w:rsidRPr="00BA1682">
        <w:rPr>
          <w:rFonts w:ascii="Arial" w:hAnsi="Arial" w:cs="Arial"/>
          <w:bCs/>
        </w:rPr>
        <w:t>Mineral composition</w:t>
      </w:r>
      <w:r w:rsidRPr="00BA1682">
        <w:rPr>
          <w:rFonts w:ascii="Arial" w:hAnsi="Arial" w:cs="Arial"/>
          <w:b/>
        </w:rPr>
        <w:t xml:space="preserve"> </w:t>
      </w:r>
      <w:r w:rsidRPr="00BA1682">
        <w:rPr>
          <w:rFonts w:ascii="Arial" w:hAnsi="Arial" w:cs="Arial"/>
        </w:rPr>
        <w:t xml:space="preserve">(P, Ca, K, Fe, Mg) was analyzed using X-ray Fluorescence (XRF) spectrometry. </w:t>
      </w:r>
      <w:r w:rsidRPr="00BA1682">
        <w:rPr>
          <w:rFonts w:ascii="Arial" w:hAnsi="Arial" w:cs="Arial"/>
          <w:bCs/>
        </w:rPr>
        <w:t>Vitamin C</w:t>
      </w:r>
      <w:r w:rsidRPr="00BA1682">
        <w:rPr>
          <w:rFonts w:ascii="Arial" w:hAnsi="Arial" w:cs="Arial"/>
          <w:b/>
        </w:rPr>
        <w:t xml:space="preserve"> </w:t>
      </w:r>
      <w:r w:rsidRPr="00BA1682">
        <w:rPr>
          <w:rFonts w:ascii="Arial" w:hAnsi="Arial" w:cs="Arial"/>
        </w:rPr>
        <w:t xml:space="preserve">was determined by redox titration using 2,6-dichlorophenol-indophenol </w:t>
      </w:r>
      <w:r w:rsidRPr="00BA1682">
        <w:rPr>
          <w:rFonts w:ascii="Arial" w:hAnsi="Arial" w:cs="Arial"/>
          <w:spacing w:val="-2"/>
        </w:rPr>
        <w:t>(DCPIP).</w:t>
      </w:r>
    </w:p>
    <w:p w14:paraId="7F1C35D4" w14:textId="77777777" w:rsidR="00F7798F" w:rsidRPr="00BA1682" w:rsidRDefault="00F7798F" w:rsidP="00BA656E">
      <w:pPr>
        <w:pStyle w:val="BodyText"/>
        <w:jc w:val="both"/>
        <w:rPr>
          <w:rFonts w:ascii="Arial" w:hAnsi="Arial" w:cs="Arial"/>
        </w:rPr>
      </w:pPr>
    </w:p>
    <w:p w14:paraId="784A02D8" w14:textId="77777777" w:rsidR="00BA656E" w:rsidRPr="00F7798F" w:rsidRDefault="00BA656E" w:rsidP="00F7798F">
      <w:pPr>
        <w:pStyle w:val="Heading4"/>
        <w:keepNext w:val="0"/>
        <w:keepLines w:val="0"/>
        <w:widowControl w:val="0"/>
        <w:numPr>
          <w:ilvl w:val="1"/>
          <w:numId w:val="34"/>
        </w:numPr>
        <w:tabs>
          <w:tab w:val="left" w:pos="709"/>
        </w:tabs>
        <w:autoSpaceDE w:val="0"/>
        <w:autoSpaceDN w:val="0"/>
        <w:spacing w:before="0"/>
        <w:rPr>
          <w:rFonts w:ascii="Arial" w:hAnsi="Arial" w:cs="Arial"/>
          <w:b/>
          <w:i w:val="0"/>
          <w:color w:val="000000" w:themeColor="text1"/>
          <w:sz w:val="22"/>
          <w:szCs w:val="22"/>
        </w:rPr>
      </w:pPr>
      <w:r w:rsidRPr="00F7798F">
        <w:rPr>
          <w:rFonts w:ascii="Arial" w:hAnsi="Arial" w:cs="Arial"/>
          <w:b/>
          <w:i w:val="0"/>
          <w:color w:val="000000" w:themeColor="text1"/>
          <w:sz w:val="22"/>
          <w:szCs w:val="22"/>
        </w:rPr>
        <w:t>Microbiological</w:t>
      </w:r>
      <w:r w:rsidRPr="00F7798F">
        <w:rPr>
          <w:rFonts w:ascii="Arial" w:hAnsi="Arial" w:cs="Arial"/>
          <w:b/>
          <w:i w:val="0"/>
          <w:color w:val="000000" w:themeColor="text1"/>
          <w:spacing w:val="-11"/>
          <w:sz w:val="22"/>
          <w:szCs w:val="22"/>
        </w:rPr>
        <w:t xml:space="preserve"> </w:t>
      </w:r>
      <w:r w:rsidRPr="00F7798F">
        <w:rPr>
          <w:rFonts w:ascii="Arial" w:hAnsi="Arial" w:cs="Arial"/>
          <w:b/>
          <w:i w:val="0"/>
          <w:color w:val="000000" w:themeColor="text1"/>
          <w:spacing w:val="-2"/>
          <w:sz w:val="22"/>
          <w:szCs w:val="22"/>
        </w:rPr>
        <w:t>Analysis</w:t>
      </w:r>
    </w:p>
    <w:p w14:paraId="4A5C09FC" w14:textId="77777777" w:rsidR="00BA656E" w:rsidRPr="00BA1682" w:rsidRDefault="00BA656E" w:rsidP="00BA656E">
      <w:pPr>
        <w:pStyle w:val="Heading4"/>
        <w:tabs>
          <w:tab w:val="left" w:pos="709"/>
        </w:tabs>
        <w:spacing w:before="0"/>
        <w:rPr>
          <w:rFonts w:ascii="Arial" w:hAnsi="Arial" w:cs="Arial"/>
        </w:rPr>
      </w:pPr>
    </w:p>
    <w:p w14:paraId="47F7E994" w14:textId="77777777" w:rsidR="00F7798F" w:rsidRPr="00BA1682" w:rsidRDefault="00F7798F" w:rsidP="00F7798F">
      <w:pPr>
        <w:pStyle w:val="BodyText"/>
        <w:jc w:val="both"/>
        <w:rPr>
          <w:rFonts w:ascii="Arial" w:hAnsi="Arial" w:cs="Arial"/>
        </w:rPr>
      </w:pPr>
      <w:r w:rsidRPr="00BA1682">
        <w:rPr>
          <w:rFonts w:ascii="Arial" w:hAnsi="Arial" w:cs="Arial"/>
        </w:rPr>
        <w:t>Twenty-five grams of each sample were homogenized in 225 mL</w:t>
      </w:r>
      <w:r w:rsidRPr="00BA1682">
        <w:rPr>
          <w:rFonts w:ascii="Arial" w:hAnsi="Arial" w:cs="Arial"/>
          <w:spacing w:val="-9"/>
        </w:rPr>
        <w:t xml:space="preserve"> </w:t>
      </w:r>
      <w:r w:rsidRPr="00BA1682">
        <w:rPr>
          <w:rFonts w:ascii="Arial" w:hAnsi="Arial" w:cs="Arial"/>
        </w:rPr>
        <w:t>of buffered peptone water. Serial dilutions were prepared and inoculated onto selective media:</w:t>
      </w:r>
    </w:p>
    <w:p w14:paraId="0CC8B53A" w14:textId="77777777" w:rsidR="00F7798F" w:rsidRPr="00BA1682" w:rsidRDefault="00F7798F" w:rsidP="00F7798F">
      <w:pPr>
        <w:pStyle w:val="ListParagraph"/>
        <w:numPr>
          <w:ilvl w:val="2"/>
          <w:numId w:val="31"/>
        </w:numPr>
        <w:tabs>
          <w:tab w:val="left" w:pos="589"/>
        </w:tabs>
        <w:ind w:left="426"/>
        <w:rPr>
          <w:rFonts w:ascii="Arial" w:hAnsi="Arial" w:cs="Arial"/>
          <w:sz w:val="20"/>
          <w:szCs w:val="20"/>
        </w:rPr>
      </w:pPr>
      <w:r w:rsidRPr="00BA1682">
        <w:rPr>
          <w:rFonts w:ascii="Arial" w:hAnsi="Arial" w:cs="Arial"/>
          <w:b/>
          <w:sz w:val="20"/>
          <w:szCs w:val="20"/>
        </w:rPr>
        <w:t>Total</w:t>
      </w:r>
      <w:r w:rsidRPr="00BA1682">
        <w:rPr>
          <w:rFonts w:ascii="Arial" w:hAnsi="Arial" w:cs="Arial"/>
          <w:b/>
          <w:spacing w:val="-17"/>
          <w:sz w:val="20"/>
          <w:szCs w:val="20"/>
        </w:rPr>
        <w:t xml:space="preserve"> </w:t>
      </w:r>
      <w:r w:rsidRPr="00BA1682">
        <w:rPr>
          <w:rFonts w:ascii="Arial" w:hAnsi="Arial" w:cs="Arial"/>
          <w:b/>
          <w:sz w:val="20"/>
          <w:szCs w:val="20"/>
        </w:rPr>
        <w:t>Aerobic</w:t>
      </w:r>
      <w:r w:rsidRPr="00BA1682">
        <w:rPr>
          <w:rFonts w:ascii="Arial" w:hAnsi="Arial" w:cs="Arial"/>
          <w:b/>
          <w:spacing w:val="-8"/>
          <w:sz w:val="20"/>
          <w:szCs w:val="20"/>
        </w:rPr>
        <w:t xml:space="preserve"> </w:t>
      </w:r>
      <w:r w:rsidRPr="00BA1682">
        <w:rPr>
          <w:rFonts w:ascii="Arial" w:hAnsi="Arial" w:cs="Arial"/>
          <w:b/>
          <w:sz w:val="20"/>
          <w:szCs w:val="20"/>
        </w:rPr>
        <w:t>Mesophilic</w:t>
      </w:r>
      <w:r w:rsidRPr="00BA1682">
        <w:rPr>
          <w:rFonts w:ascii="Arial" w:hAnsi="Arial" w:cs="Arial"/>
          <w:b/>
          <w:spacing w:val="-3"/>
          <w:sz w:val="20"/>
          <w:szCs w:val="20"/>
        </w:rPr>
        <w:t xml:space="preserve"> </w:t>
      </w:r>
      <w:r w:rsidRPr="00BA1682">
        <w:rPr>
          <w:rFonts w:ascii="Arial" w:hAnsi="Arial" w:cs="Arial"/>
          <w:b/>
          <w:sz w:val="20"/>
          <w:szCs w:val="20"/>
        </w:rPr>
        <w:t>Flora</w:t>
      </w:r>
      <w:r w:rsidRPr="00BA1682">
        <w:rPr>
          <w:rFonts w:ascii="Arial" w:hAnsi="Arial" w:cs="Arial"/>
          <w:b/>
          <w:spacing w:val="-4"/>
          <w:sz w:val="20"/>
          <w:szCs w:val="20"/>
        </w:rPr>
        <w:t xml:space="preserve"> </w:t>
      </w:r>
      <w:r w:rsidRPr="00BA1682">
        <w:rPr>
          <w:rFonts w:ascii="Arial" w:hAnsi="Arial" w:cs="Arial"/>
          <w:b/>
          <w:sz w:val="20"/>
          <w:szCs w:val="20"/>
        </w:rPr>
        <w:t>(FTAM):</w:t>
      </w:r>
      <w:r w:rsidRPr="00BA1682">
        <w:rPr>
          <w:rFonts w:ascii="Arial" w:hAnsi="Arial" w:cs="Arial"/>
          <w:b/>
          <w:spacing w:val="-4"/>
          <w:sz w:val="20"/>
          <w:szCs w:val="20"/>
        </w:rPr>
        <w:t xml:space="preserve"> </w:t>
      </w:r>
      <w:r w:rsidRPr="00BA1682">
        <w:rPr>
          <w:rFonts w:ascii="Arial" w:hAnsi="Arial" w:cs="Arial"/>
          <w:sz w:val="20"/>
          <w:szCs w:val="20"/>
        </w:rPr>
        <w:t>Plate</w:t>
      </w:r>
      <w:r w:rsidRPr="00BA1682">
        <w:rPr>
          <w:rFonts w:ascii="Arial" w:hAnsi="Arial" w:cs="Arial"/>
          <w:spacing w:val="-3"/>
          <w:sz w:val="20"/>
          <w:szCs w:val="20"/>
        </w:rPr>
        <w:t xml:space="preserve"> </w:t>
      </w:r>
      <w:r w:rsidRPr="00BA1682">
        <w:rPr>
          <w:rFonts w:ascii="Arial" w:hAnsi="Arial" w:cs="Arial"/>
          <w:sz w:val="20"/>
          <w:szCs w:val="20"/>
        </w:rPr>
        <w:t>Count</w:t>
      </w:r>
      <w:r w:rsidRPr="00BA1682">
        <w:rPr>
          <w:rFonts w:ascii="Arial" w:hAnsi="Arial" w:cs="Arial"/>
          <w:spacing w:val="-15"/>
          <w:sz w:val="20"/>
          <w:szCs w:val="20"/>
        </w:rPr>
        <w:t xml:space="preserve"> </w:t>
      </w:r>
      <w:r w:rsidRPr="00BA1682">
        <w:rPr>
          <w:rFonts w:ascii="Arial" w:hAnsi="Arial" w:cs="Arial"/>
          <w:sz w:val="20"/>
          <w:szCs w:val="20"/>
        </w:rPr>
        <w:t>Agar</w:t>
      </w:r>
      <w:r w:rsidRPr="00BA1682">
        <w:rPr>
          <w:rFonts w:ascii="Arial" w:hAnsi="Arial" w:cs="Arial"/>
          <w:spacing w:val="-4"/>
          <w:sz w:val="20"/>
          <w:szCs w:val="20"/>
        </w:rPr>
        <w:t xml:space="preserve"> </w:t>
      </w:r>
      <w:r w:rsidRPr="00BA1682">
        <w:rPr>
          <w:rFonts w:ascii="Arial" w:hAnsi="Arial" w:cs="Arial"/>
          <w:sz w:val="20"/>
          <w:szCs w:val="20"/>
        </w:rPr>
        <w:t>(PCA),</w:t>
      </w:r>
      <w:r w:rsidRPr="00BA1682">
        <w:rPr>
          <w:rFonts w:ascii="Arial" w:hAnsi="Arial" w:cs="Arial"/>
          <w:spacing w:val="-4"/>
          <w:sz w:val="20"/>
          <w:szCs w:val="20"/>
        </w:rPr>
        <w:t xml:space="preserve"> </w:t>
      </w:r>
      <w:r w:rsidRPr="00BA1682">
        <w:rPr>
          <w:rFonts w:ascii="Arial" w:hAnsi="Arial" w:cs="Arial"/>
          <w:sz w:val="20"/>
          <w:szCs w:val="20"/>
        </w:rPr>
        <w:t>incubated</w:t>
      </w:r>
      <w:r w:rsidRPr="00BA1682">
        <w:rPr>
          <w:rFonts w:ascii="Arial" w:hAnsi="Arial" w:cs="Arial"/>
          <w:spacing w:val="-3"/>
          <w:sz w:val="20"/>
          <w:szCs w:val="20"/>
        </w:rPr>
        <w:t xml:space="preserve"> </w:t>
      </w:r>
      <w:r w:rsidRPr="00BA1682">
        <w:rPr>
          <w:rFonts w:ascii="Arial" w:hAnsi="Arial" w:cs="Arial"/>
          <w:sz w:val="20"/>
          <w:szCs w:val="20"/>
        </w:rPr>
        <w:t>at</w:t>
      </w:r>
      <w:r w:rsidRPr="00BA1682">
        <w:rPr>
          <w:rFonts w:ascii="Arial" w:hAnsi="Arial" w:cs="Arial"/>
          <w:spacing w:val="-4"/>
          <w:sz w:val="20"/>
          <w:szCs w:val="20"/>
        </w:rPr>
        <w:t xml:space="preserve"> </w:t>
      </w:r>
      <w:r w:rsidRPr="00BA1682">
        <w:rPr>
          <w:rFonts w:ascii="Arial" w:hAnsi="Arial" w:cs="Arial"/>
          <w:sz w:val="20"/>
          <w:szCs w:val="20"/>
        </w:rPr>
        <w:t>30°C</w:t>
      </w:r>
      <w:r w:rsidRPr="00BA1682">
        <w:rPr>
          <w:rFonts w:ascii="Arial" w:hAnsi="Arial" w:cs="Arial"/>
          <w:spacing w:val="-4"/>
          <w:sz w:val="20"/>
          <w:szCs w:val="20"/>
        </w:rPr>
        <w:t xml:space="preserve"> </w:t>
      </w:r>
      <w:r w:rsidRPr="00BA1682">
        <w:rPr>
          <w:rFonts w:ascii="Arial" w:hAnsi="Arial" w:cs="Arial"/>
          <w:sz w:val="20"/>
          <w:szCs w:val="20"/>
        </w:rPr>
        <w:t>for</w:t>
      </w:r>
      <w:r w:rsidRPr="00BA1682">
        <w:rPr>
          <w:rFonts w:ascii="Arial" w:hAnsi="Arial" w:cs="Arial"/>
          <w:spacing w:val="-3"/>
          <w:sz w:val="20"/>
          <w:szCs w:val="20"/>
        </w:rPr>
        <w:t xml:space="preserve"> </w:t>
      </w:r>
      <w:r w:rsidRPr="00BA1682">
        <w:rPr>
          <w:rFonts w:ascii="Arial" w:hAnsi="Arial" w:cs="Arial"/>
          <w:spacing w:val="-4"/>
          <w:sz w:val="20"/>
          <w:szCs w:val="20"/>
        </w:rPr>
        <w:t>72h.</w:t>
      </w:r>
    </w:p>
    <w:p w14:paraId="0ADD191D" w14:textId="77777777" w:rsidR="00F7798F" w:rsidRPr="00BA1682" w:rsidRDefault="00F7798F" w:rsidP="00F7798F">
      <w:pPr>
        <w:pStyle w:val="ListParagraph"/>
        <w:numPr>
          <w:ilvl w:val="2"/>
          <w:numId w:val="31"/>
        </w:numPr>
        <w:tabs>
          <w:tab w:val="left" w:pos="589"/>
        </w:tabs>
        <w:ind w:left="426"/>
        <w:rPr>
          <w:rFonts w:ascii="Arial" w:hAnsi="Arial" w:cs="Arial"/>
          <w:sz w:val="20"/>
          <w:szCs w:val="20"/>
        </w:rPr>
      </w:pPr>
      <w:r w:rsidRPr="00BA1682">
        <w:rPr>
          <w:rFonts w:ascii="Arial" w:hAnsi="Arial" w:cs="Arial"/>
          <w:b/>
          <w:sz w:val="20"/>
          <w:szCs w:val="20"/>
        </w:rPr>
        <w:t>Total</w:t>
      </w:r>
      <w:r w:rsidRPr="00BA1682">
        <w:rPr>
          <w:rFonts w:ascii="Arial" w:hAnsi="Arial" w:cs="Arial"/>
          <w:b/>
          <w:spacing w:val="-2"/>
          <w:sz w:val="20"/>
          <w:szCs w:val="20"/>
        </w:rPr>
        <w:t xml:space="preserve"> </w:t>
      </w:r>
      <w:r w:rsidRPr="00BA1682">
        <w:rPr>
          <w:rFonts w:ascii="Arial" w:hAnsi="Arial" w:cs="Arial"/>
          <w:b/>
          <w:sz w:val="20"/>
          <w:szCs w:val="20"/>
        </w:rPr>
        <w:t>and</w:t>
      </w:r>
      <w:r w:rsidRPr="00BA1682">
        <w:rPr>
          <w:rFonts w:ascii="Arial" w:hAnsi="Arial" w:cs="Arial"/>
          <w:b/>
          <w:spacing w:val="-2"/>
          <w:sz w:val="20"/>
          <w:szCs w:val="20"/>
        </w:rPr>
        <w:t xml:space="preserve"> </w:t>
      </w:r>
      <w:r w:rsidRPr="00BA1682">
        <w:rPr>
          <w:rFonts w:ascii="Arial" w:hAnsi="Arial" w:cs="Arial"/>
          <w:b/>
          <w:sz w:val="20"/>
          <w:szCs w:val="20"/>
        </w:rPr>
        <w:t>Fecal</w:t>
      </w:r>
      <w:r w:rsidRPr="00BA1682">
        <w:rPr>
          <w:rFonts w:ascii="Arial" w:hAnsi="Arial" w:cs="Arial"/>
          <w:b/>
          <w:spacing w:val="-2"/>
          <w:sz w:val="20"/>
          <w:szCs w:val="20"/>
        </w:rPr>
        <w:t xml:space="preserve"> </w:t>
      </w:r>
      <w:r w:rsidRPr="00BA1682">
        <w:rPr>
          <w:rFonts w:ascii="Arial" w:hAnsi="Arial" w:cs="Arial"/>
          <w:b/>
          <w:sz w:val="20"/>
          <w:szCs w:val="20"/>
        </w:rPr>
        <w:t>Coliforms:</w:t>
      </w:r>
      <w:r w:rsidRPr="00BA1682">
        <w:rPr>
          <w:rFonts w:ascii="Arial" w:hAnsi="Arial" w:cs="Arial"/>
          <w:b/>
          <w:spacing w:val="-7"/>
          <w:sz w:val="20"/>
          <w:szCs w:val="20"/>
        </w:rPr>
        <w:t xml:space="preserve"> </w:t>
      </w:r>
      <w:r w:rsidRPr="00BA1682">
        <w:rPr>
          <w:rFonts w:ascii="Arial" w:hAnsi="Arial" w:cs="Arial"/>
          <w:sz w:val="20"/>
          <w:szCs w:val="20"/>
        </w:rPr>
        <w:t>Violet</w:t>
      </w:r>
      <w:r w:rsidRPr="00BA1682">
        <w:rPr>
          <w:rFonts w:ascii="Arial" w:hAnsi="Arial" w:cs="Arial"/>
          <w:spacing w:val="-2"/>
          <w:sz w:val="20"/>
          <w:szCs w:val="20"/>
        </w:rPr>
        <w:t xml:space="preserve"> </w:t>
      </w:r>
      <w:r w:rsidRPr="00BA1682">
        <w:rPr>
          <w:rFonts w:ascii="Arial" w:hAnsi="Arial" w:cs="Arial"/>
          <w:sz w:val="20"/>
          <w:szCs w:val="20"/>
        </w:rPr>
        <w:t>Red</w:t>
      </w:r>
      <w:r w:rsidRPr="00BA1682">
        <w:rPr>
          <w:rFonts w:ascii="Arial" w:hAnsi="Arial" w:cs="Arial"/>
          <w:spacing w:val="-2"/>
          <w:sz w:val="20"/>
          <w:szCs w:val="20"/>
        </w:rPr>
        <w:t xml:space="preserve"> </w:t>
      </w:r>
      <w:r w:rsidRPr="00BA1682">
        <w:rPr>
          <w:rFonts w:ascii="Arial" w:hAnsi="Arial" w:cs="Arial"/>
          <w:sz w:val="20"/>
          <w:szCs w:val="20"/>
        </w:rPr>
        <w:t>Bile</w:t>
      </w:r>
      <w:r w:rsidRPr="00BA1682">
        <w:rPr>
          <w:rFonts w:ascii="Arial" w:hAnsi="Arial" w:cs="Arial"/>
          <w:spacing w:val="-2"/>
          <w:sz w:val="20"/>
          <w:szCs w:val="20"/>
        </w:rPr>
        <w:t xml:space="preserve"> </w:t>
      </w:r>
      <w:r w:rsidRPr="00BA1682">
        <w:rPr>
          <w:rFonts w:ascii="Arial" w:hAnsi="Arial" w:cs="Arial"/>
          <w:sz w:val="20"/>
          <w:szCs w:val="20"/>
        </w:rPr>
        <w:t>Lactose</w:t>
      </w:r>
      <w:r w:rsidRPr="00BA1682">
        <w:rPr>
          <w:rFonts w:ascii="Arial" w:hAnsi="Arial" w:cs="Arial"/>
          <w:spacing w:val="-2"/>
          <w:sz w:val="20"/>
          <w:szCs w:val="20"/>
        </w:rPr>
        <w:t xml:space="preserve"> </w:t>
      </w:r>
      <w:r w:rsidRPr="00BA1682">
        <w:rPr>
          <w:rFonts w:ascii="Arial" w:hAnsi="Arial" w:cs="Arial"/>
          <w:sz w:val="20"/>
          <w:szCs w:val="20"/>
        </w:rPr>
        <w:t>(VRBL)</w:t>
      </w:r>
      <w:r w:rsidRPr="00BA1682">
        <w:rPr>
          <w:rFonts w:ascii="Arial" w:hAnsi="Arial" w:cs="Arial"/>
          <w:spacing w:val="-2"/>
          <w:sz w:val="20"/>
          <w:szCs w:val="20"/>
        </w:rPr>
        <w:t xml:space="preserve"> </w:t>
      </w:r>
      <w:r w:rsidRPr="00BA1682">
        <w:rPr>
          <w:rFonts w:ascii="Arial" w:hAnsi="Arial" w:cs="Arial"/>
          <w:sz w:val="20"/>
          <w:szCs w:val="20"/>
        </w:rPr>
        <w:t>agar,</w:t>
      </w:r>
      <w:r w:rsidRPr="00BA1682">
        <w:rPr>
          <w:rFonts w:ascii="Arial" w:hAnsi="Arial" w:cs="Arial"/>
          <w:spacing w:val="-2"/>
          <w:sz w:val="20"/>
          <w:szCs w:val="20"/>
        </w:rPr>
        <w:t xml:space="preserve"> </w:t>
      </w:r>
      <w:r w:rsidRPr="00BA1682">
        <w:rPr>
          <w:rFonts w:ascii="Arial" w:hAnsi="Arial" w:cs="Arial"/>
          <w:sz w:val="20"/>
          <w:szCs w:val="20"/>
        </w:rPr>
        <w:t>incubated</w:t>
      </w:r>
      <w:r w:rsidRPr="00BA1682">
        <w:rPr>
          <w:rFonts w:ascii="Arial" w:hAnsi="Arial" w:cs="Arial"/>
          <w:spacing w:val="-2"/>
          <w:sz w:val="20"/>
          <w:szCs w:val="20"/>
        </w:rPr>
        <w:t xml:space="preserve"> </w:t>
      </w:r>
      <w:r w:rsidRPr="00BA1682">
        <w:rPr>
          <w:rFonts w:ascii="Arial" w:hAnsi="Arial" w:cs="Arial"/>
          <w:sz w:val="20"/>
          <w:szCs w:val="20"/>
        </w:rPr>
        <w:t>at</w:t>
      </w:r>
      <w:r w:rsidRPr="00BA1682">
        <w:rPr>
          <w:rFonts w:ascii="Arial" w:hAnsi="Arial" w:cs="Arial"/>
          <w:spacing w:val="-2"/>
          <w:sz w:val="20"/>
          <w:szCs w:val="20"/>
        </w:rPr>
        <w:t xml:space="preserve"> </w:t>
      </w:r>
      <w:r w:rsidRPr="00BA1682">
        <w:rPr>
          <w:rFonts w:ascii="Arial" w:hAnsi="Arial" w:cs="Arial"/>
          <w:sz w:val="20"/>
          <w:szCs w:val="20"/>
        </w:rPr>
        <w:t>37°C</w:t>
      </w:r>
      <w:r w:rsidRPr="00BA1682">
        <w:rPr>
          <w:rFonts w:ascii="Arial" w:hAnsi="Arial" w:cs="Arial"/>
          <w:spacing w:val="-2"/>
          <w:sz w:val="20"/>
          <w:szCs w:val="20"/>
        </w:rPr>
        <w:t xml:space="preserve"> </w:t>
      </w:r>
      <w:r w:rsidRPr="00BA1682">
        <w:rPr>
          <w:rFonts w:ascii="Arial" w:hAnsi="Arial" w:cs="Arial"/>
          <w:sz w:val="20"/>
          <w:szCs w:val="20"/>
        </w:rPr>
        <w:t>and</w:t>
      </w:r>
      <w:r w:rsidRPr="00BA1682">
        <w:rPr>
          <w:rFonts w:ascii="Arial" w:hAnsi="Arial" w:cs="Arial"/>
          <w:spacing w:val="-2"/>
          <w:sz w:val="20"/>
          <w:szCs w:val="20"/>
        </w:rPr>
        <w:t xml:space="preserve"> </w:t>
      </w:r>
      <w:r w:rsidRPr="00BA1682">
        <w:rPr>
          <w:rFonts w:ascii="Arial" w:hAnsi="Arial" w:cs="Arial"/>
          <w:sz w:val="20"/>
          <w:szCs w:val="20"/>
        </w:rPr>
        <w:t xml:space="preserve">44°C </w:t>
      </w:r>
      <w:r w:rsidRPr="00BA1682">
        <w:rPr>
          <w:rFonts w:ascii="Arial" w:hAnsi="Arial" w:cs="Arial"/>
          <w:spacing w:val="-2"/>
          <w:sz w:val="20"/>
          <w:szCs w:val="20"/>
        </w:rPr>
        <w:t>respectively.</w:t>
      </w:r>
    </w:p>
    <w:p w14:paraId="5F1912FF" w14:textId="77777777" w:rsidR="00F7798F" w:rsidRPr="00BA1682" w:rsidRDefault="00F7798F" w:rsidP="00F7798F">
      <w:pPr>
        <w:pStyle w:val="ListParagraph"/>
        <w:numPr>
          <w:ilvl w:val="2"/>
          <w:numId w:val="31"/>
        </w:numPr>
        <w:tabs>
          <w:tab w:val="left" w:pos="589"/>
        </w:tabs>
        <w:ind w:left="426"/>
        <w:rPr>
          <w:rFonts w:ascii="Arial" w:hAnsi="Arial" w:cs="Arial"/>
          <w:sz w:val="20"/>
          <w:szCs w:val="20"/>
          <w:lang w:val="it-IT"/>
        </w:rPr>
      </w:pPr>
      <w:r w:rsidRPr="00BA1682">
        <w:rPr>
          <w:rFonts w:ascii="Arial" w:hAnsi="Arial" w:cs="Arial"/>
          <w:b/>
          <w:i/>
          <w:sz w:val="20"/>
          <w:szCs w:val="20"/>
          <w:lang w:val="it-IT"/>
        </w:rPr>
        <w:t>Escherichia</w:t>
      </w:r>
      <w:r w:rsidRPr="00BA1682">
        <w:rPr>
          <w:rFonts w:ascii="Arial" w:hAnsi="Arial" w:cs="Arial"/>
          <w:b/>
          <w:i/>
          <w:spacing w:val="-2"/>
          <w:sz w:val="20"/>
          <w:szCs w:val="20"/>
          <w:lang w:val="it-IT"/>
        </w:rPr>
        <w:t xml:space="preserve"> </w:t>
      </w:r>
      <w:r w:rsidRPr="00BA1682">
        <w:rPr>
          <w:rFonts w:ascii="Arial" w:hAnsi="Arial" w:cs="Arial"/>
          <w:b/>
          <w:i/>
          <w:sz w:val="20"/>
          <w:szCs w:val="20"/>
          <w:lang w:val="it-IT"/>
        </w:rPr>
        <w:t>coli</w:t>
      </w:r>
      <w:r w:rsidRPr="00BA1682">
        <w:rPr>
          <w:rFonts w:ascii="Arial" w:hAnsi="Arial" w:cs="Arial"/>
          <w:b/>
          <w:sz w:val="20"/>
          <w:szCs w:val="20"/>
          <w:lang w:val="it-IT"/>
        </w:rPr>
        <w:t>:</w:t>
      </w:r>
      <w:r w:rsidRPr="00BA1682">
        <w:rPr>
          <w:rFonts w:ascii="Arial" w:hAnsi="Arial" w:cs="Arial"/>
          <w:b/>
          <w:spacing w:val="-6"/>
          <w:sz w:val="20"/>
          <w:szCs w:val="20"/>
          <w:lang w:val="it-IT"/>
        </w:rPr>
        <w:t xml:space="preserve"> </w:t>
      </w:r>
      <w:r w:rsidRPr="00BA1682">
        <w:rPr>
          <w:rFonts w:ascii="Arial" w:hAnsi="Arial" w:cs="Arial"/>
          <w:sz w:val="20"/>
          <w:szCs w:val="20"/>
          <w:lang w:val="it-IT"/>
        </w:rPr>
        <w:t>Tryptone</w:t>
      </w:r>
      <w:r w:rsidRPr="00BA1682">
        <w:rPr>
          <w:rFonts w:ascii="Arial" w:hAnsi="Arial" w:cs="Arial"/>
          <w:spacing w:val="-1"/>
          <w:sz w:val="20"/>
          <w:szCs w:val="20"/>
          <w:lang w:val="it-IT"/>
        </w:rPr>
        <w:t xml:space="preserve"> </w:t>
      </w:r>
      <w:r w:rsidRPr="00BA1682">
        <w:rPr>
          <w:rFonts w:ascii="Arial" w:hAnsi="Arial" w:cs="Arial"/>
          <w:sz w:val="20"/>
          <w:szCs w:val="20"/>
          <w:lang w:val="it-IT"/>
        </w:rPr>
        <w:t>Bile</w:t>
      </w:r>
      <w:r w:rsidRPr="00BA1682">
        <w:rPr>
          <w:rFonts w:ascii="Arial" w:hAnsi="Arial" w:cs="Arial"/>
          <w:spacing w:val="-1"/>
          <w:sz w:val="20"/>
          <w:szCs w:val="20"/>
          <w:lang w:val="it-IT"/>
        </w:rPr>
        <w:t xml:space="preserve"> </w:t>
      </w:r>
      <w:r w:rsidRPr="00BA1682">
        <w:rPr>
          <w:rFonts w:ascii="Arial" w:hAnsi="Arial" w:cs="Arial"/>
          <w:sz w:val="20"/>
          <w:szCs w:val="20"/>
          <w:lang w:val="it-IT"/>
        </w:rPr>
        <w:t>X-glucuronide</w:t>
      </w:r>
      <w:r w:rsidRPr="00BA1682">
        <w:rPr>
          <w:rFonts w:ascii="Arial" w:hAnsi="Arial" w:cs="Arial"/>
          <w:spacing w:val="-1"/>
          <w:sz w:val="20"/>
          <w:szCs w:val="20"/>
          <w:lang w:val="it-IT"/>
        </w:rPr>
        <w:t xml:space="preserve"> </w:t>
      </w:r>
      <w:r w:rsidRPr="00BA1682">
        <w:rPr>
          <w:rFonts w:ascii="Arial" w:hAnsi="Arial" w:cs="Arial"/>
          <w:sz w:val="20"/>
          <w:szCs w:val="20"/>
          <w:lang w:val="it-IT"/>
        </w:rPr>
        <w:t>(TBX)</w:t>
      </w:r>
      <w:r w:rsidRPr="00BA1682">
        <w:rPr>
          <w:rFonts w:ascii="Arial" w:hAnsi="Arial" w:cs="Arial"/>
          <w:spacing w:val="-1"/>
          <w:sz w:val="20"/>
          <w:szCs w:val="20"/>
          <w:lang w:val="it-IT"/>
        </w:rPr>
        <w:t xml:space="preserve"> </w:t>
      </w:r>
      <w:r w:rsidRPr="00BA1682">
        <w:rPr>
          <w:rFonts w:ascii="Arial" w:hAnsi="Arial" w:cs="Arial"/>
          <w:sz w:val="20"/>
          <w:szCs w:val="20"/>
          <w:lang w:val="it-IT"/>
        </w:rPr>
        <w:t>agar</w:t>
      </w:r>
      <w:r w:rsidRPr="00BA1682">
        <w:rPr>
          <w:rFonts w:ascii="Arial" w:hAnsi="Arial" w:cs="Arial"/>
          <w:spacing w:val="-1"/>
          <w:sz w:val="20"/>
          <w:szCs w:val="20"/>
          <w:lang w:val="it-IT"/>
        </w:rPr>
        <w:t xml:space="preserve"> </w:t>
      </w:r>
      <w:r w:rsidRPr="00BA1682">
        <w:rPr>
          <w:rFonts w:ascii="Arial" w:hAnsi="Arial" w:cs="Arial"/>
          <w:sz w:val="20"/>
          <w:szCs w:val="20"/>
          <w:lang w:val="it-IT"/>
        </w:rPr>
        <w:t>at</w:t>
      </w:r>
      <w:r w:rsidRPr="00BA1682">
        <w:rPr>
          <w:rFonts w:ascii="Arial" w:hAnsi="Arial" w:cs="Arial"/>
          <w:spacing w:val="-1"/>
          <w:sz w:val="20"/>
          <w:szCs w:val="20"/>
          <w:lang w:val="it-IT"/>
        </w:rPr>
        <w:t xml:space="preserve"> </w:t>
      </w:r>
      <w:r w:rsidRPr="00BA1682">
        <w:rPr>
          <w:rFonts w:ascii="Arial" w:hAnsi="Arial" w:cs="Arial"/>
          <w:spacing w:val="-2"/>
          <w:sz w:val="20"/>
          <w:szCs w:val="20"/>
          <w:lang w:val="it-IT"/>
        </w:rPr>
        <w:t>44°C.</w:t>
      </w:r>
    </w:p>
    <w:p w14:paraId="5FFAB9F2" w14:textId="77777777" w:rsidR="00F7798F" w:rsidRPr="00BA1682" w:rsidRDefault="00F7798F" w:rsidP="00F7798F">
      <w:pPr>
        <w:pStyle w:val="ListParagraph"/>
        <w:numPr>
          <w:ilvl w:val="2"/>
          <w:numId w:val="31"/>
        </w:numPr>
        <w:tabs>
          <w:tab w:val="left" w:pos="589"/>
        </w:tabs>
        <w:ind w:left="426"/>
        <w:rPr>
          <w:rFonts w:ascii="Arial" w:hAnsi="Arial" w:cs="Arial"/>
          <w:sz w:val="20"/>
          <w:szCs w:val="20"/>
        </w:rPr>
      </w:pPr>
      <w:r w:rsidRPr="00BA1682">
        <w:rPr>
          <w:rFonts w:ascii="Arial" w:hAnsi="Arial" w:cs="Arial"/>
          <w:b/>
          <w:i/>
          <w:sz w:val="20"/>
          <w:szCs w:val="20"/>
        </w:rPr>
        <w:t>Salmonella</w:t>
      </w:r>
      <w:r w:rsidRPr="00BA1682">
        <w:rPr>
          <w:rFonts w:ascii="Arial" w:hAnsi="Arial" w:cs="Arial"/>
          <w:b/>
          <w:i/>
          <w:spacing w:val="-3"/>
          <w:sz w:val="20"/>
          <w:szCs w:val="20"/>
        </w:rPr>
        <w:t xml:space="preserve"> </w:t>
      </w:r>
      <w:r w:rsidRPr="00BA1682">
        <w:rPr>
          <w:rFonts w:ascii="Arial" w:hAnsi="Arial" w:cs="Arial"/>
          <w:b/>
          <w:sz w:val="20"/>
          <w:szCs w:val="20"/>
        </w:rPr>
        <w:t>/</w:t>
      </w:r>
      <w:r w:rsidRPr="00BA1682">
        <w:rPr>
          <w:rFonts w:ascii="Arial" w:hAnsi="Arial" w:cs="Arial"/>
          <w:b/>
          <w:spacing w:val="-3"/>
          <w:sz w:val="20"/>
          <w:szCs w:val="20"/>
        </w:rPr>
        <w:t xml:space="preserve"> </w:t>
      </w:r>
      <w:r w:rsidRPr="00BA1682">
        <w:rPr>
          <w:rFonts w:ascii="Arial" w:hAnsi="Arial" w:cs="Arial"/>
          <w:b/>
          <w:i/>
          <w:sz w:val="20"/>
          <w:szCs w:val="20"/>
        </w:rPr>
        <w:t>Shigella</w:t>
      </w:r>
      <w:r w:rsidRPr="00BA1682">
        <w:rPr>
          <w:rFonts w:ascii="Arial" w:hAnsi="Arial" w:cs="Arial"/>
          <w:b/>
          <w:sz w:val="20"/>
          <w:szCs w:val="20"/>
        </w:rPr>
        <w:t>:</w:t>
      </w:r>
      <w:r w:rsidRPr="00BA1682">
        <w:rPr>
          <w:rFonts w:ascii="Arial" w:hAnsi="Arial" w:cs="Arial"/>
          <w:b/>
          <w:spacing w:val="-3"/>
          <w:sz w:val="20"/>
          <w:szCs w:val="20"/>
        </w:rPr>
        <w:t xml:space="preserve"> </w:t>
      </w:r>
      <w:r w:rsidRPr="00BA1682">
        <w:rPr>
          <w:rFonts w:ascii="Arial" w:hAnsi="Arial" w:cs="Arial"/>
          <w:sz w:val="20"/>
          <w:szCs w:val="20"/>
        </w:rPr>
        <w:t>SS</w:t>
      </w:r>
      <w:r w:rsidRPr="00BA1682">
        <w:rPr>
          <w:rFonts w:ascii="Arial" w:hAnsi="Arial" w:cs="Arial"/>
          <w:spacing w:val="-3"/>
          <w:sz w:val="20"/>
          <w:szCs w:val="20"/>
        </w:rPr>
        <w:t xml:space="preserve"> </w:t>
      </w:r>
      <w:r w:rsidRPr="00BA1682">
        <w:rPr>
          <w:rFonts w:ascii="Arial" w:hAnsi="Arial" w:cs="Arial"/>
          <w:sz w:val="20"/>
          <w:szCs w:val="20"/>
        </w:rPr>
        <w:t>agar</w:t>
      </w:r>
      <w:r w:rsidRPr="00BA1682">
        <w:rPr>
          <w:rFonts w:ascii="Arial" w:hAnsi="Arial" w:cs="Arial"/>
          <w:spacing w:val="-3"/>
          <w:sz w:val="20"/>
          <w:szCs w:val="20"/>
        </w:rPr>
        <w:t xml:space="preserve"> </w:t>
      </w:r>
      <w:r w:rsidRPr="00BA1682">
        <w:rPr>
          <w:rFonts w:ascii="Arial" w:hAnsi="Arial" w:cs="Arial"/>
          <w:sz w:val="20"/>
          <w:szCs w:val="20"/>
        </w:rPr>
        <w:t>after</w:t>
      </w:r>
      <w:r w:rsidRPr="00BA1682">
        <w:rPr>
          <w:rFonts w:ascii="Arial" w:hAnsi="Arial" w:cs="Arial"/>
          <w:spacing w:val="-3"/>
          <w:sz w:val="20"/>
          <w:szCs w:val="20"/>
        </w:rPr>
        <w:t xml:space="preserve"> </w:t>
      </w:r>
      <w:r w:rsidRPr="00BA1682">
        <w:rPr>
          <w:rFonts w:ascii="Arial" w:hAnsi="Arial" w:cs="Arial"/>
          <w:sz w:val="20"/>
          <w:szCs w:val="20"/>
        </w:rPr>
        <w:t>enrichment</w:t>
      </w:r>
      <w:r w:rsidRPr="00BA1682">
        <w:rPr>
          <w:rFonts w:ascii="Arial" w:hAnsi="Arial" w:cs="Arial"/>
          <w:spacing w:val="-3"/>
          <w:sz w:val="20"/>
          <w:szCs w:val="20"/>
        </w:rPr>
        <w:t xml:space="preserve"> </w:t>
      </w:r>
      <w:r w:rsidRPr="00BA1682">
        <w:rPr>
          <w:rFonts w:ascii="Arial" w:hAnsi="Arial" w:cs="Arial"/>
          <w:sz w:val="20"/>
          <w:szCs w:val="20"/>
        </w:rPr>
        <w:t>in</w:t>
      </w:r>
      <w:r w:rsidRPr="00BA1682">
        <w:rPr>
          <w:rFonts w:ascii="Arial" w:hAnsi="Arial" w:cs="Arial"/>
          <w:spacing w:val="-3"/>
          <w:sz w:val="20"/>
          <w:szCs w:val="20"/>
        </w:rPr>
        <w:t xml:space="preserve"> </w:t>
      </w:r>
      <w:r w:rsidRPr="00BA1682">
        <w:rPr>
          <w:rFonts w:ascii="Arial" w:hAnsi="Arial" w:cs="Arial"/>
          <w:sz w:val="20"/>
          <w:szCs w:val="20"/>
        </w:rPr>
        <w:t>Rappaport-Vassiliadis</w:t>
      </w:r>
      <w:r w:rsidRPr="00BA1682">
        <w:rPr>
          <w:rFonts w:ascii="Arial" w:hAnsi="Arial" w:cs="Arial"/>
          <w:spacing w:val="-3"/>
          <w:sz w:val="20"/>
          <w:szCs w:val="20"/>
        </w:rPr>
        <w:t xml:space="preserve"> </w:t>
      </w:r>
      <w:r w:rsidRPr="00BA1682">
        <w:rPr>
          <w:rFonts w:ascii="Arial" w:hAnsi="Arial" w:cs="Arial"/>
          <w:spacing w:val="-2"/>
          <w:sz w:val="20"/>
          <w:szCs w:val="20"/>
        </w:rPr>
        <w:t>broth.</w:t>
      </w:r>
    </w:p>
    <w:p w14:paraId="30BC55AD" w14:textId="77777777" w:rsidR="00F7798F" w:rsidRPr="00BA1682" w:rsidRDefault="00F7798F" w:rsidP="00F7798F">
      <w:pPr>
        <w:pStyle w:val="ListParagraph"/>
        <w:numPr>
          <w:ilvl w:val="2"/>
          <w:numId w:val="31"/>
        </w:numPr>
        <w:tabs>
          <w:tab w:val="left" w:pos="589"/>
        </w:tabs>
        <w:ind w:left="426"/>
        <w:rPr>
          <w:rFonts w:ascii="Arial" w:hAnsi="Arial" w:cs="Arial"/>
          <w:sz w:val="20"/>
          <w:szCs w:val="20"/>
        </w:rPr>
      </w:pPr>
      <w:r w:rsidRPr="00BA1682">
        <w:rPr>
          <w:rFonts w:ascii="Arial" w:hAnsi="Arial" w:cs="Arial"/>
          <w:b/>
          <w:sz w:val="20"/>
          <w:szCs w:val="20"/>
        </w:rPr>
        <w:t>Yeasts</w:t>
      </w:r>
      <w:r w:rsidRPr="00BA1682">
        <w:rPr>
          <w:rFonts w:ascii="Arial" w:hAnsi="Arial" w:cs="Arial"/>
          <w:b/>
          <w:spacing w:val="-6"/>
          <w:sz w:val="20"/>
          <w:szCs w:val="20"/>
        </w:rPr>
        <w:t xml:space="preserve"> </w:t>
      </w:r>
      <w:r w:rsidRPr="00BA1682">
        <w:rPr>
          <w:rFonts w:ascii="Arial" w:hAnsi="Arial" w:cs="Arial"/>
          <w:b/>
          <w:sz w:val="20"/>
          <w:szCs w:val="20"/>
        </w:rPr>
        <w:t>and</w:t>
      </w:r>
      <w:r w:rsidRPr="00BA1682">
        <w:rPr>
          <w:rFonts w:ascii="Arial" w:hAnsi="Arial" w:cs="Arial"/>
          <w:b/>
          <w:spacing w:val="-3"/>
          <w:sz w:val="20"/>
          <w:szCs w:val="20"/>
        </w:rPr>
        <w:t xml:space="preserve"> </w:t>
      </w:r>
      <w:r w:rsidRPr="00BA1682">
        <w:rPr>
          <w:rFonts w:ascii="Arial" w:hAnsi="Arial" w:cs="Arial"/>
          <w:b/>
          <w:sz w:val="20"/>
          <w:szCs w:val="20"/>
        </w:rPr>
        <w:t>Molds:</w:t>
      </w:r>
      <w:r w:rsidRPr="00BA1682">
        <w:rPr>
          <w:rFonts w:ascii="Arial" w:hAnsi="Arial" w:cs="Arial"/>
          <w:b/>
          <w:spacing w:val="-4"/>
          <w:sz w:val="20"/>
          <w:szCs w:val="20"/>
        </w:rPr>
        <w:t xml:space="preserve"> </w:t>
      </w:r>
      <w:proofErr w:type="spellStart"/>
      <w:r w:rsidRPr="00BA1682">
        <w:rPr>
          <w:rFonts w:ascii="Arial" w:hAnsi="Arial" w:cs="Arial"/>
          <w:sz w:val="20"/>
          <w:szCs w:val="20"/>
        </w:rPr>
        <w:t>Sabouraud</w:t>
      </w:r>
      <w:proofErr w:type="spellEnd"/>
      <w:r w:rsidRPr="00BA1682">
        <w:rPr>
          <w:rFonts w:ascii="Arial" w:hAnsi="Arial" w:cs="Arial"/>
          <w:spacing w:val="-3"/>
          <w:sz w:val="20"/>
          <w:szCs w:val="20"/>
        </w:rPr>
        <w:t xml:space="preserve"> </w:t>
      </w:r>
      <w:r w:rsidRPr="00BA1682">
        <w:rPr>
          <w:rFonts w:ascii="Arial" w:hAnsi="Arial" w:cs="Arial"/>
          <w:sz w:val="20"/>
          <w:szCs w:val="20"/>
        </w:rPr>
        <w:t>Chloramphenicol</w:t>
      </w:r>
      <w:r w:rsidRPr="00BA1682">
        <w:rPr>
          <w:rFonts w:ascii="Arial" w:hAnsi="Arial" w:cs="Arial"/>
          <w:spacing w:val="-3"/>
          <w:sz w:val="20"/>
          <w:szCs w:val="20"/>
        </w:rPr>
        <w:t xml:space="preserve"> </w:t>
      </w:r>
      <w:r w:rsidRPr="00BA1682">
        <w:rPr>
          <w:rFonts w:ascii="Arial" w:hAnsi="Arial" w:cs="Arial"/>
          <w:sz w:val="20"/>
          <w:szCs w:val="20"/>
        </w:rPr>
        <w:t>agar,</w:t>
      </w:r>
      <w:r w:rsidRPr="00BA1682">
        <w:rPr>
          <w:rFonts w:ascii="Arial" w:hAnsi="Arial" w:cs="Arial"/>
          <w:spacing w:val="-4"/>
          <w:sz w:val="20"/>
          <w:szCs w:val="20"/>
        </w:rPr>
        <w:t xml:space="preserve"> </w:t>
      </w:r>
      <w:r w:rsidRPr="00BA1682">
        <w:rPr>
          <w:rFonts w:ascii="Arial" w:hAnsi="Arial" w:cs="Arial"/>
          <w:sz w:val="20"/>
          <w:szCs w:val="20"/>
        </w:rPr>
        <w:t>incubated</w:t>
      </w:r>
      <w:r w:rsidRPr="00BA1682">
        <w:rPr>
          <w:rFonts w:ascii="Arial" w:hAnsi="Arial" w:cs="Arial"/>
          <w:spacing w:val="-3"/>
          <w:sz w:val="20"/>
          <w:szCs w:val="20"/>
        </w:rPr>
        <w:t xml:space="preserve"> </w:t>
      </w:r>
      <w:r w:rsidRPr="00BA1682">
        <w:rPr>
          <w:rFonts w:ascii="Arial" w:hAnsi="Arial" w:cs="Arial"/>
          <w:sz w:val="20"/>
          <w:szCs w:val="20"/>
        </w:rPr>
        <w:t>at</w:t>
      </w:r>
      <w:r w:rsidRPr="00BA1682">
        <w:rPr>
          <w:rFonts w:ascii="Arial" w:hAnsi="Arial" w:cs="Arial"/>
          <w:spacing w:val="-3"/>
          <w:sz w:val="20"/>
          <w:szCs w:val="20"/>
        </w:rPr>
        <w:t xml:space="preserve"> </w:t>
      </w:r>
      <w:r w:rsidRPr="00BA1682">
        <w:rPr>
          <w:rFonts w:ascii="Arial" w:hAnsi="Arial" w:cs="Arial"/>
          <w:sz w:val="20"/>
          <w:szCs w:val="20"/>
        </w:rPr>
        <w:t>25°C</w:t>
      </w:r>
      <w:r w:rsidRPr="00BA1682">
        <w:rPr>
          <w:rFonts w:ascii="Arial" w:hAnsi="Arial" w:cs="Arial"/>
          <w:spacing w:val="-4"/>
          <w:sz w:val="20"/>
          <w:szCs w:val="20"/>
        </w:rPr>
        <w:t xml:space="preserve"> </w:t>
      </w:r>
      <w:r w:rsidRPr="00BA1682">
        <w:rPr>
          <w:rFonts w:ascii="Arial" w:hAnsi="Arial" w:cs="Arial"/>
          <w:sz w:val="20"/>
          <w:szCs w:val="20"/>
        </w:rPr>
        <w:t>for</w:t>
      </w:r>
      <w:r w:rsidRPr="00BA1682">
        <w:rPr>
          <w:rFonts w:ascii="Arial" w:hAnsi="Arial" w:cs="Arial"/>
          <w:spacing w:val="-3"/>
          <w:sz w:val="20"/>
          <w:szCs w:val="20"/>
        </w:rPr>
        <w:t xml:space="preserve"> </w:t>
      </w:r>
      <w:r w:rsidRPr="00BA1682">
        <w:rPr>
          <w:rFonts w:ascii="Arial" w:hAnsi="Arial" w:cs="Arial"/>
          <w:sz w:val="20"/>
          <w:szCs w:val="20"/>
        </w:rPr>
        <w:t>5</w:t>
      </w:r>
      <w:r w:rsidRPr="00BA1682">
        <w:rPr>
          <w:rFonts w:ascii="Arial" w:hAnsi="Arial" w:cs="Arial"/>
          <w:spacing w:val="-3"/>
          <w:sz w:val="20"/>
          <w:szCs w:val="20"/>
        </w:rPr>
        <w:t xml:space="preserve"> </w:t>
      </w:r>
      <w:r w:rsidRPr="00BA1682">
        <w:rPr>
          <w:rFonts w:ascii="Arial" w:hAnsi="Arial" w:cs="Arial"/>
          <w:spacing w:val="-2"/>
          <w:sz w:val="20"/>
          <w:szCs w:val="20"/>
        </w:rPr>
        <w:t>days.</w:t>
      </w:r>
    </w:p>
    <w:p w14:paraId="442FA2BE" w14:textId="77777777" w:rsidR="00F7798F" w:rsidRPr="00BA1682" w:rsidRDefault="00F7798F" w:rsidP="00F7798F">
      <w:pPr>
        <w:pStyle w:val="BodyText"/>
        <w:rPr>
          <w:rFonts w:ascii="Arial" w:hAnsi="Arial" w:cs="Arial"/>
        </w:rPr>
      </w:pPr>
    </w:p>
    <w:p w14:paraId="72832524" w14:textId="1302BD86" w:rsidR="00F7798F" w:rsidRPr="00173270" w:rsidRDefault="00F7798F" w:rsidP="00F7798F">
      <w:pPr>
        <w:pStyle w:val="BodyText"/>
        <w:rPr>
          <w:rFonts w:ascii="Arial" w:hAnsi="Arial" w:cs="Arial"/>
          <w:color w:val="FF0000"/>
        </w:rPr>
      </w:pPr>
      <w:r w:rsidRPr="00BA1682">
        <w:rPr>
          <w:rFonts w:ascii="Arial" w:hAnsi="Arial" w:cs="Arial"/>
        </w:rPr>
        <w:t>Results</w:t>
      </w:r>
      <w:r w:rsidRPr="00BA1682">
        <w:rPr>
          <w:rFonts w:ascii="Arial" w:hAnsi="Arial" w:cs="Arial"/>
          <w:spacing w:val="33"/>
        </w:rPr>
        <w:t xml:space="preserve"> </w:t>
      </w:r>
      <w:r w:rsidRPr="00BA1682">
        <w:rPr>
          <w:rFonts w:ascii="Arial" w:hAnsi="Arial" w:cs="Arial"/>
        </w:rPr>
        <w:t>were</w:t>
      </w:r>
      <w:r w:rsidRPr="00BA1682">
        <w:rPr>
          <w:rFonts w:ascii="Arial" w:hAnsi="Arial" w:cs="Arial"/>
          <w:spacing w:val="33"/>
        </w:rPr>
        <w:t xml:space="preserve"> </w:t>
      </w:r>
      <w:r w:rsidRPr="00BA1682">
        <w:rPr>
          <w:rFonts w:ascii="Arial" w:hAnsi="Arial" w:cs="Arial"/>
        </w:rPr>
        <w:t>expressed</w:t>
      </w:r>
      <w:r w:rsidRPr="00BA1682">
        <w:rPr>
          <w:rFonts w:ascii="Arial" w:hAnsi="Arial" w:cs="Arial"/>
          <w:spacing w:val="33"/>
        </w:rPr>
        <w:t xml:space="preserve"> </w:t>
      </w:r>
      <w:r w:rsidRPr="00BA1682">
        <w:rPr>
          <w:rFonts w:ascii="Arial" w:hAnsi="Arial" w:cs="Arial"/>
        </w:rPr>
        <w:t>as</w:t>
      </w:r>
      <w:r w:rsidRPr="00BA1682">
        <w:rPr>
          <w:rFonts w:ascii="Arial" w:hAnsi="Arial" w:cs="Arial"/>
          <w:spacing w:val="33"/>
        </w:rPr>
        <w:t xml:space="preserve"> </w:t>
      </w:r>
      <w:r w:rsidRPr="00BA1682">
        <w:rPr>
          <w:rFonts w:ascii="Arial" w:hAnsi="Arial" w:cs="Arial"/>
        </w:rPr>
        <w:t>Colony</w:t>
      </w:r>
      <w:r w:rsidRPr="00BA1682">
        <w:rPr>
          <w:rFonts w:ascii="Arial" w:hAnsi="Arial" w:cs="Arial"/>
          <w:spacing w:val="33"/>
        </w:rPr>
        <w:t xml:space="preserve"> </w:t>
      </w:r>
      <w:r w:rsidRPr="00BA1682">
        <w:rPr>
          <w:rFonts w:ascii="Arial" w:hAnsi="Arial" w:cs="Arial"/>
        </w:rPr>
        <w:t>Forming</w:t>
      </w:r>
      <w:r w:rsidRPr="00BA1682">
        <w:rPr>
          <w:rFonts w:ascii="Arial" w:hAnsi="Arial" w:cs="Arial"/>
          <w:spacing w:val="33"/>
        </w:rPr>
        <w:t xml:space="preserve"> </w:t>
      </w:r>
      <w:r w:rsidRPr="00BA1682">
        <w:rPr>
          <w:rFonts w:ascii="Arial" w:hAnsi="Arial" w:cs="Arial"/>
        </w:rPr>
        <w:t>Units</w:t>
      </w:r>
      <w:r w:rsidRPr="00BA1682">
        <w:rPr>
          <w:rFonts w:ascii="Arial" w:hAnsi="Arial" w:cs="Arial"/>
          <w:spacing w:val="33"/>
        </w:rPr>
        <w:t xml:space="preserve"> </w:t>
      </w:r>
      <w:r w:rsidRPr="00BA1682">
        <w:rPr>
          <w:rFonts w:ascii="Arial" w:hAnsi="Arial" w:cs="Arial"/>
        </w:rPr>
        <w:t>per</w:t>
      </w:r>
      <w:r w:rsidRPr="00BA1682">
        <w:rPr>
          <w:rFonts w:ascii="Arial" w:hAnsi="Arial" w:cs="Arial"/>
          <w:spacing w:val="33"/>
        </w:rPr>
        <w:t xml:space="preserve"> </w:t>
      </w:r>
      <w:r w:rsidRPr="00BA1682">
        <w:rPr>
          <w:rFonts w:ascii="Arial" w:hAnsi="Arial" w:cs="Arial"/>
        </w:rPr>
        <w:t>gram</w:t>
      </w:r>
      <w:r w:rsidRPr="00BA1682">
        <w:rPr>
          <w:rFonts w:ascii="Arial" w:hAnsi="Arial" w:cs="Arial"/>
          <w:spacing w:val="33"/>
        </w:rPr>
        <w:t xml:space="preserve"> </w:t>
      </w:r>
      <w:r w:rsidRPr="00BA1682">
        <w:rPr>
          <w:rFonts w:ascii="Arial" w:hAnsi="Arial" w:cs="Arial"/>
        </w:rPr>
        <w:t>(CFU/g)</w:t>
      </w:r>
      <w:r w:rsidRPr="00BA1682">
        <w:rPr>
          <w:rFonts w:ascii="Arial" w:hAnsi="Arial" w:cs="Arial"/>
          <w:spacing w:val="33"/>
        </w:rPr>
        <w:t xml:space="preserve"> </w:t>
      </w:r>
      <w:r w:rsidRPr="00BA1682">
        <w:rPr>
          <w:rFonts w:ascii="Arial" w:hAnsi="Arial" w:cs="Arial"/>
        </w:rPr>
        <w:t>and</w:t>
      </w:r>
      <w:r w:rsidRPr="00BA1682">
        <w:rPr>
          <w:rFonts w:ascii="Arial" w:hAnsi="Arial" w:cs="Arial"/>
          <w:spacing w:val="33"/>
        </w:rPr>
        <w:t xml:space="preserve"> </w:t>
      </w:r>
      <w:r w:rsidRPr="00BA1682">
        <w:rPr>
          <w:rFonts w:ascii="Arial" w:hAnsi="Arial" w:cs="Arial"/>
        </w:rPr>
        <w:t>compared</w:t>
      </w:r>
      <w:r w:rsidRPr="00BA1682">
        <w:rPr>
          <w:rFonts w:ascii="Arial" w:hAnsi="Arial" w:cs="Arial"/>
          <w:spacing w:val="33"/>
        </w:rPr>
        <w:t xml:space="preserve"> </w:t>
      </w:r>
      <w:r w:rsidRPr="00BA1682">
        <w:rPr>
          <w:rFonts w:ascii="Arial" w:hAnsi="Arial" w:cs="Arial"/>
        </w:rPr>
        <w:t>to</w:t>
      </w:r>
      <w:r w:rsidRPr="00BA1682">
        <w:rPr>
          <w:rFonts w:ascii="Arial" w:hAnsi="Arial" w:cs="Arial"/>
          <w:spacing w:val="33"/>
        </w:rPr>
        <w:t xml:space="preserve"> </w:t>
      </w:r>
      <w:r w:rsidRPr="00BA1682">
        <w:rPr>
          <w:rFonts w:ascii="Arial" w:hAnsi="Arial" w:cs="Arial"/>
        </w:rPr>
        <w:t>standard norms (</w:t>
      </w:r>
      <w:r w:rsidRPr="00173270">
        <w:rPr>
          <w:rFonts w:ascii="Arial" w:hAnsi="Arial" w:cs="Arial"/>
          <w:color w:val="FF0000"/>
        </w:rPr>
        <w:t>Codex Alimentarius</w:t>
      </w:r>
      <w:r w:rsidR="005531D5">
        <w:rPr>
          <w:rFonts w:ascii="Arial" w:hAnsi="Arial" w:cs="Arial"/>
          <w:color w:val="FF0000"/>
        </w:rPr>
        <w:t>, 2023</w:t>
      </w:r>
      <w:r w:rsidRPr="00173270">
        <w:rPr>
          <w:rFonts w:ascii="Arial" w:hAnsi="Arial" w:cs="Arial"/>
          <w:color w:val="FF0000"/>
        </w:rPr>
        <w:t>).</w:t>
      </w:r>
    </w:p>
    <w:p w14:paraId="2C34D947" w14:textId="77777777" w:rsidR="00BA656E" w:rsidRPr="00F7798F" w:rsidRDefault="00BA656E" w:rsidP="00BA656E">
      <w:pPr>
        <w:pStyle w:val="BodyText"/>
        <w:rPr>
          <w:rFonts w:ascii="Arial" w:hAnsi="Arial" w:cs="Arial"/>
          <w:b/>
          <w:color w:val="000000" w:themeColor="text1"/>
          <w:sz w:val="22"/>
          <w:szCs w:val="22"/>
        </w:rPr>
      </w:pPr>
    </w:p>
    <w:p w14:paraId="028054BC" w14:textId="77777777" w:rsidR="00BA656E" w:rsidRDefault="00BA656E" w:rsidP="00F7798F">
      <w:pPr>
        <w:pStyle w:val="Heading4"/>
        <w:keepNext w:val="0"/>
        <w:keepLines w:val="0"/>
        <w:widowControl w:val="0"/>
        <w:numPr>
          <w:ilvl w:val="1"/>
          <w:numId w:val="34"/>
        </w:numPr>
        <w:tabs>
          <w:tab w:val="left" w:pos="709"/>
        </w:tabs>
        <w:autoSpaceDE w:val="0"/>
        <w:autoSpaceDN w:val="0"/>
        <w:spacing w:before="0"/>
        <w:rPr>
          <w:rFonts w:ascii="Arial" w:hAnsi="Arial" w:cs="Arial"/>
          <w:b/>
          <w:i w:val="0"/>
          <w:color w:val="000000" w:themeColor="text1"/>
          <w:spacing w:val="-2"/>
          <w:sz w:val="22"/>
          <w:szCs w:val="22"/>
        </w:rPr>
      </w:pPr>
      <w:r w:rsidRPr="00F7798F">
        <w:rPr>
          <w:rFonts w:ascii="Arial" w:hAnsi="Arial" w:cs="Arial"/>
          <w:b/>
          <w:i w:val="0"/>
          <w:color w:val="000000" w:themeColor="text1"/>
          <w:sz w:val="22"/>
          <w:szCs w:val="22"/>
        </w:rPr>
        <w:t>Heavy</w:t>
      </w:r>
      <w:r w:rsidRPr="00F7798F">
        <w:rPr>
          <w:rFonts w:ascii="Arial" w:hAnsi="Arial" w:cs="Arial"/>
          <w:b/>
          <w:i w:val="0"/>
          <w:color w:val="000000" w:themeColor="text1"/>
          <w:spacing w:val="-2"/>
          <w:sz w:val="22"/>
          <w:szCs w:val="22"/>
        </w:rPr>
        <w:t xml:space="preserve"> </w:t>
      </w:r>
      <w:r w:rsidRPr="00F7798F">
        <w:rPr>
          <w:rFonts w:ascii="Arial" w:hAnsi="Arial" w:cs="Arial"/>
          <w:b/>
          <w:i w:val="0"/>
          <w:color w:val="000000" w:themeColor="text1"/>
          <w:sz w:val="22"/>
          <w:szCs w:val="22"/>
        </w:rPr>
        <w:t>Metal</w:t>
      </w:r>
      <w:r w:rsidRPr="00F7798F">
        <w:rPr>
          <w:rFonts w:ascii="Arial" w:hAnsi="Arial" w:cs="Arial"/>
          <w:b/>
          <w:i w:val="0"/>
          <w:color w:val="000000" w:themeColor="text1"/>
          <w:spacing w:val="-9"/>
          <w:sz w:val="22"/>
          <w:szCs w:val="22"/>
        </w:rPr>
        <w:t xml:space="preserve"> </w:t>
      </w:r>
      <w:r w:rsidRPr="00F7798F">
        <w:rPr>
          <w:rFonts w:ascii="Arial" w:hAnsi="Arial" w:cs="Arial"/>
          <w:b/>
          <w:i w:val="0"/>
          <w:color w:val="000000" w:themeColor="text1"/>
          <w:spacing w:val="-2"/>
          <w:sz w:val="22"/>
          <w:szCs w:val="22"/>
        </w:rPr>
        <w:t>Analysis</w:t>
      </w:r>
    </w:p>
    <w:p w14:paraId="103F5EE8" w14:textId="77777777" w:rsidR="00FA2AB4" w:rsidRPr="00FA2AB4" w:rsidRDefault="00FA2AB4" w:rsidP="00FA2AB4"/>
    <w:p w14:paraId="6A289D02" w14:textId="77777777" w:rsidR="00BA656E" w:rsidRPr="00BA1682" w:rsidRDefault="00BA656E" w:rsidP="00BA656E">
      <w:pPr>
        <w:pStyle w:val="BodyText"/>
        <w:jc w:val="both"/>
        <w:rPr>
          <w:rFonts w:ascii="Arial" w:hAnsi="Arial" w:cs="Arial"/>
        </w:rPr>
      </w:pPr>
      <w:r w:rsidRPr="00BA1682">
        <w:rPr>
          <w:rFonts w:ascii="Arial" w:hAnsi="Arial" w:cs="Arial"/>
        </w:rPr>
        <w:t>Heavy metals (Pb, Hg, Cd, As, Cr, Ni, Cu, Zn) were analyzed using Energy Dispersive X-ray Fluorescence (ED-XRF). Samples were dried, pulverized, and pressed into pellets before analysis. Concentrations were expressed in percentages (%) or parts per million (ppm).</w:t>
      </w:r>
    </w:p>
    <w:p w14:paraId="331C4572" w14:textId="77777777" w:rsidR="00BA656E" w:rsidRPr="00BA1682" w:rsidRDefault="00BA656E" w:rsidP="00BA656E">
      <w:pPr>
        <w:pStyle w:val="BodyText"/>
        <w:rPr>
          <w:rFonts w:ascii="Arial" w:hAnsi="Arial" w:cs="Arial"/>
        </w:rPr>
      </w:pPr>
    </w:p>
    <w:p w14:paraId="5EA0F995" w14:textId="77777777" w:rsidR="00BA656E" w:rsidRPr="00F7798F" w:rsidRDefault="00BA656E" w:rsidP="00F7798F">
      <w:pPr>
        <w:pStyle w:val="Heading4"/>
        <w:keepNext w:val="0"/>
        <w:keepLines w:val="0"/>
        <w:widowControl w:val="0"/>
        <w:numPr>
          <w:ilvl w:val="1"/>
          <w:numId w:val="34"/>
        </w:numPr>
        <w:tabs>
          <w:tab w:val="left" w:pos="709"/>
        </w:tabs>
        <w:autoSpaceDE w:val="0"/>
        <w:autoSpaceDN w:val="0"/>
        <w:spacing w:before="0"/>
        <w:rPr>
          <w:rFonts w:ascii="Arial" w:hAnsi="Arial" w:cs="Arial"/>
          <w:b/>
          <w:i w:val="0"/>
          <w:color w:val="000000" w:themeColor="text1"/>
          <w:sz w:val="22"/>
          <w:szCs w:val="22"/>
        </w:rPr>
      </w:pPr>
      <w:r w:rsidRPr="00F7798F">
        <w:rPr>
          <w:rFonts w:ascii="Arial" w:hAnsi="Arial" w:cs="Arial"/>
          <w:b/>
          <w:i w:val="0"/>
          <w:color w:val="000000" w:themeColor="text1"/>
          <w:sz w:val="22"/>
          <w:szCs w:val="22"/>
        </w:rPr>
        <w:t>Statistical</w:t>
      </w:r>
      <w:r w:rsidRPr="00F7798F">
        <w:rPr>
          <w:rFonts w:ascii="Arial" w:hAnsi="Arial" w:cs="Arial"/>
          <w:b/>
          <w:i w:val="0"/>
          <w:color w:val="000000" w:themeColor="text1"/>
          <w:spacing w:val="-11"/>
          <w:sz w:val="22"/>
          <w:szCs w:val="22"/>
        </w:rPr>
        <w:t xml:space="preserve"> </w:t>
      </w:r>
      <w:r w:rsidRPr="00F7798F">
        <w:rPr>
          <w:rFonts w:ascii="Arial" w:hAnsi="Arial" w:cs="Arial"/>
          <w:b/>
          <w:i w:val="0"/>
          <w:color w:val="000000" w:themeColor="text1"/>
          <w:spacing w:val="-2"/>
          <w:sz w:val="22"/>
          <w:szCs w:val="22"/>
        </w:rPr>
        <w:t>Analysis</w:t>
      </w:r>
    </w:p>
    <w:p w14:paraId="6093BACB" w14:textId="77777777" w:rsidR="00BA656E" w:rsidRPr="00BA1682" w:rsidRDefault="00BA656E" w:rsidP="00BA656E">
      <w:pPr>
        <w:pStyle w:val="Heading4"/>
        <w:tabs>
          <w:tab w:val="left" w:pos="709"/>
        </w:tabs>
        <w:spacing w:before="0"/>
        <w:rPr>
          <w:rFonts w:ascii="Arial" w:hAnsi="Arial" w:cs="Arial"/>
        </w:rPr>
      </w:pPr>
    </w:p>
    <w:p w14:paraId="1E71ECA4" w14:textId="77777777" w:rsidR="00BA656E" w:rsidRPr="00BA1682" w:rsidRDefault="00BA656E" w:rsidP="00BA656E">
      <w:pPr>
        <w:pStyle w:val="BodyText"/>
        <w:jc w:val="both"/>
        <w:rPr>
          <w:rFonts w:ascii="Arial" w:hAnsi="Arial" w:cs="Arial"/>
        </w:rPr>
      </w:pPr>
      <w:r w:rsidRPr="00BA1682">
        <w:rPr>
          <w:rFonts w:ascii="Arial" w:hAnsi="Arial" w:cs="Arial"/>
        </w:rPr>
        <w:t xml:space="preserve">Data were analyzed using </w:t>
      </w:r>
      <w:r w:rsidRPr="00173270">
        <w:rPr>
          <w:rFonts w:ascii="Arial" w:hAnsi="Arial" w:cs="Arial"/>
          <w:color w:val="FF0000"/>
        </w:rPr>
        <w:t>SPSS software</w:t>
      </w:r>
      <w:r w:rsidRPr="00BA1682">
        <w:rPr>
          <w:rFonts w:ascii="Arial" w:hAnsi="Arial" w:cs="Arial"/>
        </w:rPr>
        <w:t>. Results are presented as Mean ± Standard Deviation. Student's t-test was used to compare means between the two species, with a significance level set</w:t>
      </w:r>
      <w:r w:rsidRPr="00BA1682">
        <w:rPr>
          <w:rFonts w:ascii="Arial" w:hAnsi="Arial" w:cs="Arial"/>
          <w:spacing w:val="40"/>
        </w:rPr>
        <w:t xml:space="preserve"> </w:t>
      </w:r>
      <w:r w:rsidRPr="00BA1682">
        <w:rPr>
          <w:rFonts w:ascii="Arial" w:hAnsi="Arial" w:cs="Arial"/>
        </w:rPr>
        <w:t>at P &lt; 0.05.</w:t>
      </w:r>
    </w:p>
    <w:p w14:paraId="139022D4" w14:textId="77777777" w:rsidR="00540BE8" w:rsidRDefault="00540BE8" w:rsidP="00540BE8">
      <w:pPr>
        <w:pStyle w:val="Heading2"/>
        <w:keepNext w:val="0"/>
        <w:keepLines w:val="0"/>
        <w:widowControl w:val="0"/>
        <w:tabs>
          <w:tab w:val="left" w:pos="627"/>
        </w:tabs>
        <w:autoSpaceDE w:val="0"/>
        <w:autoSpaceDN w:val="0"/>
        <w:spacing w:before="0"/>
        <w:rPr>
          <w:rFonts w:ascii="Arial" w:hAnsi="Arial" w:cs="Arial"/>
          <w:b/>
          <w:color w:val="000000" w:themeColor="text1"/>
          <w:spacing w:val="-2"/>
          <w:sz w:val="22"/>
          <w:szCs w:val="22"/>
        </w:rPr>
      </w:pPr>
    </w:p>
    <w:p w14:paraId="1B94CAED" w14:textId="77777777" w:rsidR="00E165FB" w:rsidRDefault="00E165FB" w:rsidP="00E165FB">
      <w:pPr>
        <w:pStyle w:val="Head1"/>
        <w:spacing w:after="0"/>
        <w:rPr>
          <w:rFonts w:ascii="Arial" w:hAnsi="Arial" w:cs="Arial"/>
        </w:rPr>
      </w:pPr>
      <w:r>
        <w:rPr>
          <w:rFonts w:ascii="Arial" w:hAnsi="Arial" w:cs="Arial"/>
        </w:rPr>
        <w:t xml:space="preserve">3. results </w:t>
      </w:r>
    </w:p>
    <w:p w14:paraId="3639AA82" w14:textId="77777777" w:rsidR="00BA656E" w:rsidRPr="00BA1682" w:rsidRDefault="00BA656E" w:rsidP="00BA656E">
      <w:pPr>
        <w:pStyle w:val="Heading2"/>
        <w:tabs>
          <w:tab w:val="left" w:pos="627"/>
        </w:tabs>
        <w:rPr>
          <w:rFonts w:ascii="Arial" w:hAnsi="Arial" w:cs="Arial"/>
          <w:sz w:val="20"/>
          <w:szCs w:val="20"/>
        </w:rPr>
      </w:pPr>
    </w:p>
    <w:p w14:paraId="5D4F10D8" w14:textId="77777777" w:rsidR="00BA656E" w:rsidRDefault="00BA656E" w:rsidP="00BA656E">
      <w:pPr>
        <w:pStyle w:val="BodyText"/>
        <w:jc w:val="both"/>
        <w:rPr>
          <w:rFonts w:ascii="Arial" w:hAnsi="Arial" w:cs="Arial"/>
          <w:bCs/>
        </w:rPr>
      </w:pPr>
      <w:r w:rsidRPr="00BA1682">
        <w:rPr>
          <w:rFonts w:ascii="Arial" w:hAnsi="Arial" w:cs="Arial"/>
          <w:bCs/>
        </w:rPr>
        <w:t xml:space="preserve">The parameters relating to </w:t>
      </w:r>
      <w:proofErr w:type="spellStart"/>
      <w:r w:rsidRPr="00BA1682">
        <w:rPr>
          <w:rFonts w:ascii="Arial" w:hAnsi="Arial" w:cs="Arial"/>
          <w:bCs/>
        </w:rPr>
        <w:t>physico</w:t>
      </w:r>
      <w:proofErr w:type="spellEnd"/>
      <w:r w:rsidRPr="00BA1682">
        <w:rPr>
          <w:rFonts w:ascii="Arial" w:hAnsi="Arial" w:cs="Arial"/>
          <w:bCs/>
        </w:rPr>
        <w:t>-chemical quality, nutritional composition, microbiological quality and heavy metal content were determined using the analytical methods described above. The results for each sub-group studied are presented under the corresponding subheadings.</w:t>
      </w:r>
    </w:p>
    <w:p w14:paraId="3D462395" w14:textId="77777777" w:rsidR="00BA656E" w:rsidRPr="00540BE8" w:rsidRDefault="00BA656E" w:rsidP="00540BE8">
      <w:pPr>
        <w:pStyle w:val="BodyText"/>
        <w:rPr>
          <w:rFonts w:ascii="Arial" w:hAnsi="Arial" w:cs="Arial"/>
          <w:b/>
          <w:bCs/>
        </w:rPr>
      </w:pPr>
    </w:p>
    <w:p w14:paraId="46CFE14C" w14:textId="77777777" w:rsidR="00BA656E" w:rsidRPr="00540BE8" w:rsidRDefault="00BA656E" w:rsidP="00540BE8">
      <w:pPr>
        <w:pStyle w:val="Heading4"/>
        <w:keepNext w:val="0"/>
        <w:keepLines w:val="0"/>
        <w:widowControl w:val="0"/>
        <w:numPr>
          <w:ilvl w:val="1"/>
          <w:numId w:val="39"/>
        </w:numPr>
        <w:tabs>
          <w:tab w:val="left" w:pos="709"/>
        </w:tabs>
        <w:autoSpaceDE w:val="0"/>
        <w:autoSpaceDN w:val="0"/>
        <w:spacing w:before="0"/>
        <w:rPr>
          <w:rFonts w:ascii="Arial" w:hAnsi="Arial" w:cs="Arial"/>
          <w:b/>
          <w:i w:val="0"/>
          <w:color w:val="000000" w:themeColor="text1"/>
          <w:sz w:val="22"/>
          <w:szCs w:val="22"/>
        </w:rPr>
      </w:pPr>
      <w:r w:rsidRPr="00540BE8">
        <w:rPr>
          <w:rFonts w:ascii="Arial" w:hAnsi="Arial" w:cs="Arial"/>
          <w:b/>
          <w:i w:val="0"/>
          <w:color w:val="000000" w:themeColor="text1"/>
          <w:sz w:val="22"/>
          <w:szCs w:val="22"/>
        </w:rPr>
        <w:t xml:space="preserve">Physicochemical </w:t>
      </w:r>
      <w:r w:rsidRPr="00540BE8">
        <w:rPr>
          <w:rFonts w:ascii="Arial" w:hAnsi="Arial" w:cs="Arial"/>
          <w:b/>
          <w:i w:val="0"/>
          <w:color w:val="000000" w:themeColor="text1"/>
          <w:spacing w:val="-2"/>
          <w:sz w:val="22"/>
          <w:szCs w:val="22"/>
        </w:rPr>
        <w:t>Properties</w:t>
      </w:r>
    </w:p>
    <w:p w14:paraId="3002F61B" w14:textId="77777777" w:rsidR="00BA656E" w:rsidRPr="00BA1682" w:rsidRDefault="00BA656E" w:rsidP="00BA656E">
      <w:pPr>
        <w:pStyle w:val="Heading4"/>
        <w:tabs>
          <w:tab w:val="left" w:pos="709"/>
        </w:tabs>
        <w:spacing w:before="0"/>
        <w:rPr>
          <w:rFonts w:ascii="Arial" w:hAnsi="Arial" w:cs="Arial"/>
        </w:rPr>
      </w:pPr>
    </w:p>
    <w:p w14:paraId="7CA826F2" w14:textId="77777777" w:rsidR="00BA656E" w:rsidRDefault="00BA656E" w:rsidP="00BA656E">
      <w:pPr>
        <w:pStyle w:val="BodyText"/>
        <w:jc w:val="both"/>
        <w:rPr>
          <w:rFonts w:ascii="Arial" w:hAnsi="Arial" w:cs="Arial"/>
        </w:rPr>
      </w:pPr>
      <w:r w:rsidRPr="00BA1682">
        <w:rPr>
          <w:rFonts w:ascii="Arial" w:hAnsi="Arial" w:cs="Arial"/>
        </w:rPr>
        <w:t>The physicochemical characteristics of the two fish species are presented in Table 1. Both species have an acidic pH (6) and high moisture content (≈70%). The Nile Perch showed slightly higher moisture and acidity levels compared to Horse Mackerel, though ash content was similar.</w:t>
      </w:r>
    </w:p>
    <w:p w14:paraId="59EB1A82" w14:textId="77777777" w:rsidR="00CC12B9" w:rsidRDefault="00CC12B9" w:rsidP="00BA656E">
      <w:pPr>
        <w:pStyle w:val="BodyText"/>
        <w:jc w:val="both"/>
        <w:rPr>
          <w:rFonts w:ascii="Arial" w:hAnsi="Arial" w:cs="Arial"/>
        </w:rPr>
      </w:pPr>
    </w:p>
    <w:p w14:paraId="2B64CC2A" w14:textId="77777777" w:rsidR="00CC12B9" w:rsidRDefault="00CC12B9" w:rsidP="00BA656E">
      <w:pPr>
        <w:pStyle w:val="BodyText"/>
        <w:jc w:val="both"/>
        <w:rPr>
          <w:rFonts w:ascii="Arial" w:hAnsi="Arial" w:cs="Arial"/>
        </w:rPr>
      </w:pPr>
    </w:p>
    <w:p w14:paraId="744F86C9" w14:textId="556C6587" w:rsidR="00CC12B9" w:rsidRDefault="00CC12B9" w:rsidP="00BA656E">
      <w:pPr>
        <w:pStyle w:val="BodyText"/>
        <w:jc w:val="both"/>
        <w:rPr>
          <w:rFonts w:ascii="Arial" w:hAnsi="Arial" w:cs="Arial"/>
        </w:rPr>
      </w:pPr>
    </w:p>
    <w:p w14:paraId="3A7FC31C" w14:textId="526CE58F" w:rsidR="00173270" w:rsidRDefault="00173270" w:rsidP="00BA656E">
      <w:pPr>
        <w:pStyle w:val="BodyText"/>
        <w:jc w:val="both"/>
        <w:rPr>
          <w:rFonts w:ascii="Arial" w:hAnsi="Arial" w:cs="Arial"/>
        </w:rPr>
      </w:pPr>
    </w:p>
    <w:p w14:paraId="36AF775E" w14:textId="04831184" w:rsidR="00173270" w:rsidRDefault="00173270" w:rsidP="00BA656E">
      <w:pPr>
        <w:pStyle w:val="BodyText"/>
        <w:jc w:val="both"/>
        <w:rPr>
          <w:rFonts w:ascii="Arial" w:hAnsi="Arial" w:cs="Arial"/>
        </w:rPr>
      </w:pPr>
    </w:p>
    <w:p w14:paraId="3343A98E" w14:textId="77777777" w:rsidR="00173270" w:rsidRDefault="00173270" w:rsidP="00BA656E">
      <w:pPr>
        <w:pStyle w:val="BodyText"/>
        <w:jc w:val="both"/>
        <w:rPr>
          <w:rFonts w:ascii="Arial" w:hAnsi="Arial" w:cs="Arial"/>
        </w:rPr>
      </w:pPr>
    </w:p>
    <w:p w14:paraId="29F2B4B9" w14:textId="77777777" w:rsidR="00FA2AB4" w:rsidRDefault="00FA2AB4" w:rsidP="00540BE8">
      <w:pPr>
        <w:jc w:val="both"/>
        <w:rPr>
          <w:rFonts w:ascii="Arial" w:hAnsi="Arial" w:cs="Arial"/>
          <w:b/>
        </w:rPr>
      </w:pPr>
    </w:p>
    <w:p w14:paraId="5F0BDFAB" w14:textId="77777777" w:rsidR="00540BE8" w:rsidRPr="00BA1682" w:rsidRDefault="00540BE8" w:rsidP="00540BE8">
      <w:pPr>
        <w:jc w:val="both"/>
        <w:rPr>
          <w:rFonts w:ascii="Arial" w:hAnsi="Arial" w:cs="Arial"/>
          <w:b/>
        </w:rPr>
      </w:pPr>
      <w:r w:rsidRPr="00BA1682">
        <w:rPr>
          <w:rFonts w:ascii="Arial" w:hAnsi="Arial" w:cs="Arial"/>
          <w:b/>
        </w:rPr>
        <w:lastRenderedPageBreak/>
        <w:t>Table</w:t>
      </w:r>
      <w:r w:rsidRPr="00BA1682">
        <w:rPr>
          <w:rFonts w:ascii="Arial" w:hAnsi="Arial" w:cs="Arial"/>
          <w:b/>
          <w:spacing w:val="-11"/>
        </w:rPr>
        <w:t xml:space="preserve"> </w:t>
      </w:r>
      <w:r w:rsidRPr="00BA1682">
        <w:rPr>
          <w:rFonts w:ascii="Arial" w:hAnsi="Arial" w:cs="Arial"/>
          <w:b/>
        </w:rPr>
        <w:t>1</w:t>
      </w:r>
      <w:r w:rsidR="00E165FB">
        <w:rPr>
          <w:rFonts w:ascii="Arial" w:hAnsi="Arial" w:cs="Arial"/>
          <w:b/>
        </w:rPr>
        <w:t>.</w:t>
      </w:r>
      <w:r w:rsidRPr="00BA1682">
        <w:rPr>
          <w:rFonts w:ascii="Arial" w:hAnsi="Arial" w:cs="Arial"/>
          <w:b/>
          <w:spacing w:val="-9"/>
        </w:rPr>
        <w:t xml:space="preserve"> </w:t>
      </w:r>
      <w:r w:rsidRPr="00BA1682">
        <w:rPr>
          <w:rFonts w:ascii="Arial" w:hAnsi="Arial" w:cs="Arial"/>
          <w:b/>
        </w:rPr>
        <w:t>Physicochemical</w:t>
      </w:r>
      <w:r w:rsidRPr="00BA1682">
        <w:rPr>
          <w:rFonts w:ascii="Arial" w:hAnsi="Arial" w:cs="Arial"/>
          <w:b/>
          <w:spacing w:val="-9"/>
        </w:rPr>
        <w:t xml:space="preserve"> </w:t>
      </w:r>
      <w:r w:rsidRPr="00BA1682">
        <w:rPr>
          <w:rFonts w:ascii="Arial" w:hAnsi="Arial" w:cs="Arial"/>
          <w:b/>
        </w:rPr>
        <w:t>composition</w:t>
      </w:r>
      <w:r w:rsidRPr="00BA1682">
        <w:rPr>
          <w:rFonts w:ascii="Arial" w:hAnsi="Arial" w:cs="Arial"/>
          <w:b/>
          <w:spacing w:val="-9"/>
        </w:rPr>
        <w:t xml:space="preserve"> </w:t>
      </w:r>
      <w:r w:rsidRPr="00BA1682">
        <w:rPr>
          <w:rFonts w:ascii="Arial" w:hAnsi="Arial" w:cs="Arial"/>
          <w:b/>
        </w:rPr>
        <w:t>of</w:t>
      </w:r>
      <w:r w:rsidRPr="00BA1682">
        <w:rPr>
          <w:rFonts w:ascii="Arial" w:hAnsi="Arial" w:cs="Arial"/>
          <w:b/>
          <w:spacing w:val="-9"/>
        </w:rPr>
        <w:t xml:space="preserve"> </w:t>
      </w:r>
      <w:r w:rsidRPr="00BA1682">
        <w:rPr>
          <w:rFonts w:ascii="Arial" w:hAnsi="Arial" w:cs="Arial"/>
          <w:b/>
          <w:i/>
        </w:rPr>
        <w:t>T.</w:t>
      </w:r>
      <w:r w:rsidRPr="00BA1682">
        <w:rPr>
          <w:rFonts w:ascii="Arial" w:hAnsi="Arial" w:cs="Arial"/>
          <w:b/>
          <w:i/>
          <w:spacing w:val="-8"/>
        </w:rPr>
        <w:t xml:space="preserve"> </w:t>
      </w:r>
      <w:proofErr w:type="spellStart"/>
      <w:r w:rsidRPr="00BA1682">
        <w:rPr>
          <w:rFonts w:ascii="Arial" w:hAnsi="Arial" w:cs="Arial"/>
          <w:b/>
          <w:i/>
        </w:rPr>
        <w:t>trachurus</w:t>
      </w:r>
      <w:proofErr w:type="spellEnd"/>
      <w:r w:rsidRPr="00BA1682">
        <w:rPr>
          <w:rFonts w:ascii="Arial" w:hAnsi="Arial" w:cs="Arial"/>
          <w:b/>
          <w:i/>
          <w:spacing w:val="-9"/>
        </w:rPr>
        <w:t xml:space="preserve"> </w:t>
      </w:r>
      <w:r w:rsidRPr="00BA1682">
        <w:rPr>
          <w:rFonts w:ascii="Arial" w:hAnsi="Arial" w:cs="Arial"/>
          <w:b/>
        </w:rPr>
        <w:t>and</w:t>
      </w:r>
      <w:r w:rsidRPr="00BA1682">
        <w:rPr>
          <w:rFonts w:ascii="Arial" w:hAnsi="Arial" w:cs="Arial"/>
          <w:b/>
          <w:spacing w:val="-8"/>
        </w:rPr>
        <w:t xml:space="preserve"> </w:t>
      </w:r>
      <w:r w:rsidRPr="00BA1682">
        <w:rPr>
          <w:rFonts w:ascii="Arial" w:hAnsi="Arial" w:cs="Arial"/>
          <w:b/>
          <w:i/>
        </w:rPr>
        <w:t>L.</w:t>
      </w:r>
      <w:r w:rsidRPr="00BA1682">
        <w:rPr>
          <w:rFonts w:ascii="Arial" w:hAnsi="Arial" w:cs="Arial"/>
          <w:b/>
          <w:i/>
          <w:spacing w:val="-9"/>
        </w:rPr>
        <w:t xml:space="preserve"> </w:t>
      </w:r>
      <w:proofErr w:type="spellStart"/>
      <w:r w:rsidRPr="00BA1682">
        <w:rPr>
          <w:rFonts w:ascii="Arial" w:hAnsi="Arial" w:cs="Arial"/>
          <w:b/>
          <w:i/>
        </w:rPr>
        <w:t>niloticus</w:t>
      </w:r>
      <w:proofErr w:type="spellEnd"/>
      <w:r w:rsidRPr="00BA1682">
        <w:rPr>
          <w:rFonts w:ascii="Arial" w:hAnsi="Arial" w:cs="Arial"/>
          <w:b/>
          <w:i/>
          <w:spacing w:val="-8"/>
        </w:rPr>
        <w:t xml:space="preserve"> </w:t>
      </w:r>
      <w:r w:rsidRPr="00BA1682">
        <w:rPr>
          <w:rFonts w:ascii="Arial" w:hAnsi="Arial" w:cs="Arial"/>
          <w:b/>
        </w:rPr>
        <w:t>(Mean</w:t>
      </w:r>
      <w:r w:rsidRPr="00BA1682">
        <w:rPr>
          <w:rFonts w:ascii="Arial" w:hAnsi="Arial" w:cs="Arial"/>
          <w:b/>
          <w:spacing w:val="-9"/>
        </w:rPr>
        <w:t xml:space="preserve"> </w:t>
      </w:r>
      <w:r w:rsidRPr="00BA1682">
        <w:rPr>
          <w:rFonts w:ascii="Arial" w:hAnsi="Arial" w:cs="Arial"/>
          <w:b/>
        </w:rPr>
        <w:t>±</w:t>
      </w:r>
      <w:r w:rsidRPr="00BA1682">
        <w:rPr>
          <w:rFonts w:ascii="Arial" w:hAnsi="Arial" w:cs="Arial"/>
          <w:b/>
          <w:spacing w:val="-8"/>
        </w:rPr>
        <w:t xml:space="preserve"> </w:t>
      </w:r>
      <w:r w:rsidRPr="00BA1682">
        <w:rPr>
          <w:rFonts w:ascii="Arial" w:hAnsi="Arial" w:cs="Arial"/>
          <w:b/>
          <w:spacing w:val="-5"/>
        </w:rPr>
        <w:t>SD)</w:t>
      </w:r>
    </w:p>
    <w:p w14:paraId="65908161" w14:textId="77777777" w:rsidR="00540BE8" w:rsidRDefault="00540BE8" w:rsidP="00540BE8">
      <w:pPr>
        <w:pStyle w:val="BodyText"/>
        <w:rPr>
          <w:rFonts w:ascii="Arial" w:hAnsi="Arial" w:cs="Arial"/>
          <w:b/>
        </w:rPr>
      </w:pPr>
    </w:p>
    <w:tbl>
      <w:tblPr>
        <w:tblStyle w:val="TableNormal1"/>
        <w:tblW w:w="0" w:type="auto"/>
        <w:tblInd w:w="364" w:type="dxa"/>
        <w:tblBorders>
          <w:top w:val="single" w:sz="12" w:space="0" w:color="000000"/>
          <w:bottom w:val="single" w:sz="12" w:space="0" w:color="000000"/>
        </w:tblBorders>
        <w:tblLayout w:type="fixed"/>
        <w:tblLook w:val="01E0" w:firstRow="1" w:lastRow="1" w:firstColumn="1" w:lastColumn="1" w:noHBand="0" w:noVBand="0"/>
      </w:tblPr>
      <w:tblGrid>
        <w:gridCol w:w="2175"/>
        <w:gridCol w:w="4080"/>
        <w:gridCol w:w="3255"/>
      </w:tblGrid>
      <w:tr w:rsidR="00540BE8" w:rsidRPr="00BA1682" w14:paraId="5E62F04E" w14:textId="77777777" w:rsidTr="00E0455F">
        <w:trPr>
          <w:trHeight w:val="459"/>
        </w:trPr>
        <w:tc>
          <w:tcPr>
            <w:tcW w:w="2175" w:type="dxa"/>
            <w:tcBorders>
              <w:top w:val="single" w:sz="12" w:space="0" w:color="000000"/>
              <w:bottom w:val="single" w:sz="2" w:space="0" w:color="000000"/>
            </w:tcBorders>
            <w:shd w:val="clear" w:color="auto" w:fill="D9D9D9" w:themeFill="background1" w:themeFillShade="D9"/>
          </w:tcPr>
          <w:p w14:paraId="73C05368" w14:textId="77777777" w:rsidR="00540BE8" w:rsidRPr="00BA1682" w:rsidRDefault="00540BE8" w:rsidP="00E165FB">
            <w:pPr>
              <w:pStyle w:val="TableParagraph"/>
              <w:spacing w:before="0"/>
              <w:ind w:left="0"/>
              <w:rPr>
                <w:rFonts w:ascii="Arial" w:hAnsi="Arial" w:cs="Arial"/>
                <w:b/>
                <w:sz w:val="20"/>
                <w:szCs w:val="20"/>
              </w:rPr>
            </w:pPr>
            <w:r w:rsidRPr="00BA1682">
              <w:rPr>
                <w:rFonts w:ascii="Arial" w:hAnsi="Arial" w:cs="Arial"/>
                <w:b/>
                <w:spacing w:val="-2"/>
                <w:sz w:val="20"/>
                <w:szCs w:val="20"/>
              </w:rPr>
              <w:t>Parameters</w:t>
            </w:r>
          </w:p>
        </w:tc>
        <w:tc>
          <w:tcPr>
            <w:tcW w:w="4080" w:type="dxa"/>
            <w:tcBorders>
              <w:top w:val="single" w:sz="12" w:space="0" w:color="000000"/>
              <w:bottom w:val="single" w:sz="2" w:space="0" w:color="000000"/>
            </w:tcBorders>
            <w:shd w:val="clear" w:color="auto" w:fill="D9D9D9" w:themeFill="background1" w:themeFillShade="D9"/>
          </w:tcPr>
          <w:p w14:paraId="344CAF93" w14:textId="70F6D88D" w:rsidR="00540BE8" w:rsidRPr="00BA1682" w:rsidRDefault="00540BE8" w:rsidP="0040243C">
            <w:pPr>
              <w:pStyle w:val="TableParagraph"/>
              <w:spacing w:before="0"/>
              <w:ind w:left="0"/>
              <w:rPr>
                <w:rFonts w:ascii="Arial" w:hAnsi="Arial" w:cs="Arial"/>
                <w:b/>
                <w:sz w:val="20"/>
                <w:szCs w:val="20"/>
              </w:rPr>
            </w:pPr>
            <w:r w:rsidRPr="00BA1682">
              <w:rPr>
                <w:rFonts w:ascii="Arial" w:hAnsi="Arial" w:cs="Arial"/>
                <w:b/>
                <w:sz w:val="20"/>
                <w:szCs w:val="20"/>
              </w:rPr>
              <w:t>Horse</w:t>
            </w:r>
            <w:r w:rsidRPr="00BA1682">
              <w:rPr>
                <w:rFonts w:ascii="Arial" w:hAnsi="Arial" w:cs="Arial"/>
                <w:b/>
                <w:spacing w:val="-10"/>
                <w:sz w:val="20"/>
                <w:szCs w:val="20"/>
              </w:rPr>
              <w:t xml:space="preserve"> </w:t>
            </w:r>
            <w:r w:rsidRPr="00BA1682">
              <w:rPr>
                <w:rFonts w:ascii="Arial" w:hAnsi="Arial" w:cs="Arial"/>
                <w:b/>
                <w:sz w:val="20"/>
                <w:szCs w:val="20"/>
              </w:rPr>
              <w:t>Mackerel</w:t>
            </w:r>
            <w:r w:rsidRPr="00BA1682">
              <w:rPr>
                <w:rFonts w:ascii="Arial" w:hAnsi="Arial" w:cs="Arial"/>
                <w:b/>
                <w:spacing w:val="-9"/>
                <w:sz w:val="20"/>
                <w:szCs w:val="20"/>
              </w:rPr>
              <w:t xml:space="preserve"> </w:t>
            </w:r>
            <w:r w:rsidRPr="00BA1682">
              <w:rPr>
                <w:rFonts w:ascii="Arial" w:hAnsi="Arial" w:cs="Arial"/>
                <w:b/>
                <w:sz w:val="20"/>
                <w:szCs w:val="20"/>
              </w:rPr>
              <w:t>(</w:t>
            </w:r>
            <w:proofErr w:type="spellStart"/>
            <w:r w:rsidRPr="00BA1682">
              <w:rPr>
                <w:rFonts w:ascii="Arial" w:hAnsi="Arial" w:cs="Arial"/>
                <w:b/>
                <w:i/>
                <w:sz w:val="20"/>
                <w:szCs w:val="20"/>
              </w:rPr>
              <w:t>T</w:t>
            </w:r>
            <w:r w:rsidR="0040243C" w:rsidRPr="00BA1682">
              <w:rPr>
                <w:rFonts w:ascii="Arial" w:hAnsi="Arial" w:cs="Arial"/>
                <w:b/>
                <w:i/>
                <w:spacing w:val="-2"/>
                <w:sz w:val="20"/>
                <w:szCs w:val="20"/>
              </w:rPr>
              <w:t>rachurus</w:t>
            </w:r>
            <w:proofErr w:type="spellEnd"/>
            <w:r w:rsidRPr="00BA1682">
              <w:rPr>
                <w:rFonts w:ascii="Arial" w:hAnsi="Arial" w:cs="Arial"/>
                <w:b/>
                <w:i/>
                <w:spacing w:val="-9"/>
                <w:sz w:val="20"/>
                <w:szCs w:val="20"/>
              </w:rPr>
              <w:t xml:space="preserve"> </w:t>
            </w:r>
            <w:proofErr w:type="spellStart"/>
            <w:r w:rsidRPr="00BA1682">
              <w:rPr>
                <w:rFonts w:ascii="Arial" w:hAnsi="Arial" w:cs="Arial"/>
                <w:b/>
                <w:i/>
                <w:spacing w:val="-2"/>
                <w:sz w:val="20"/>
                <w:szCs w:val="20"/>
              </w:rPr>
              <w:t>trachurus</w:t>
            </w:r>
            <w:proofErr w:type="spellEnd"/>
            <w:r w:rsidRPr="00BA1682">
              <w:rPr>
                <w:rFonts w:ascii="Arial" w:hAnsi="Arial" w:cs="Arial"/>
                <w:b/>
                <w:spacing w:val="-2"/>
                <w:sz w:val="20"/>
                <w:szCs w:val="20"/>
              </w:rPr>
              <w:t>)</w:t>
            </w:r>
          </w:p>
        </w:tc>
        <w:tc>
          <w:tcPr>
            <w:tcW w:w="3255" w:type="dxa"/>
            <w:tcBorders>
              <w:top w:val="single" w:sz="12" w:space="0" w:color="000000"/>
              <w:bottom w:val="single" w:sz="2" w:space="0" w:color="000000"/>
            </w:tcBorders>
            <w:shd w:val="clear" w:color="auto" w:fill="D9D9D9" w:themeFill="background1" w:themeFillShade="D9"/>
          </w:tcPr>
          <w:p w14:paraId="7CF8585D" w14:textId="05CAD571" w:rsidR="00540BE8" w:rsidRPr="00BA1682" w:rsidRDefault="00540BE8" w:rsidP="00E165FB">
            <w:pPr>
              <w:pStyle w:val="TableParagraph"/>
              <w:spacing w:before="0"/>
              <w:ind w:left="0"/>
              <w:rPr>
                <w:rFonts w:ascii="Arial" w:hAnsi="Arial" w:cs="Arial"/>
                <w:b/>
                <w:sz w:val="20"/>
                <w:szCs w:val="20"/>
              </w:rPr>
            </w:pPr>
            <w:r w:rsidRPr="00BA1682">
              <w:rPr>
                <w:rFonts w:ascii="Arial" w:hAnsi="Arial" w:cs="Arial"/>
                <w:b/>
                <w:sz w:val="20"/>
                <w:szCs w:val="20"/>
              </w:rPr>
              <w:t>Nile</w:t>
            </w:r>
            <w:r w:rsidRPr="00BA1682">
              <w:rPr>
                <w:rFonts w:ascii="Arial" w:hAnsi="Arial" w:cs="Arial"/>
                <w:b/>
                <w:spacing w:val="-2"/>
                <w:sz w:val="20"/>
                <w:szCs w:val="20"/>
              </w:rPr>
              <w:t xml:space="preserve"> </w:t>
            </w:r>
            <w:r w:rsidRPr="00BA1682">
              <w:rPr>
                <w:rFonts w:ascii="Arial" w:hAnsi="Arial" w:cs="Arial"/>
                <w:b/>
                <w:sz w:val="20"/>
                <w:szCs w:val="20"/>
              </w:rPr>
              <w:t>Perch</w:t>
            </w:r>
            <w:r w:rsidRPr="00BA1682">
              <w:rPr>
                <w:rFonts w:ascii="Arial" w:hAnsi="Arial" w:cs="Arial"/>
                <w:b/>
                <w:spacing w:val="-2"/>
                <w:sz w:val="20"/>
                <w:szCs w:val="20"/>
              </w:rPr>
              <w:t xml:space="preserve"> </w:t>
            </w:r>
            <w:r w:rsidRPr="00BA1682">
              <w:rPr>
                <w:rFonts w:ascii="Arial" w:hAnsi="Arial" w:cs="Arial"/>
                <w:b/>
                <w:sz w:val="20"/>
                <w:szCs w:val="20"/>
              </w:rPr>
              <w:t>(</w:t>
            </w:r>
            <w:proofErr w:type="spellStart"/>
            <w:r w:rsidRPr="00BA1682">
              <w:rPr>
                <w:rFonts w:ascii="Arial" w:hAnsi="Arial" w:cs="Arial"/>
                <w:b/>
                <w:i/>
                <w:sz w:val="20"/>
                <w:szCs w:val="20"/>
              </w:rPr>
              <w:t>L</w:t>
            </w:r>
            <w:r w:rsidR="0040243C">
              <w:rPr>
                <w:rFonts w:ascii="Arial" w:hAnsi="Arial" w:cs="Arial"/>
                <w:b/>
                <w:i/>
                <w:sz w:val="20"/>
                <w:szCs w:val="20"/>
              </w:rPr>
              <w:t>ates</w:t>
            </w:r>
            <w:proofErr w:type="spellEnd"/>
            <w:r w:rsidRPr="00BA1682">
              <w:rPr>
                <w:rFonts w:ascii="Arial" w:hAnsi="Arial" w:cs="Arial"/>
                <w:b/>
                <w:i/>
                <w:sz w:val="20"/>
                <w:szCs w:val="20"/>
              </w:rPr>
              <w:t>.</w:t>
            </w:r>
            <w:r w:rsidRPr="00BA1682">
              <w:rPr>
                <w:rFonts w:ascii="Arial" w:hAnsi="Arial" w:cs="Arial"/>
                <w:b/>
                <w:i/>
                <w:spacing w:val="-1"/>
                <w:sz w:val="20"/>
                <w:szCs w:val="20"/>
              </w:rPr>
              <w:t xml:space="preserve"> </w:t>
            </w:r>
            <w:proofErr w:type="spellStart"/>
            <w:r w:rsidRPr="00BA1682">
              <w:rPr>
                <w:rFonts w:ascii="Arial" w:hAnsi="Arial" w:cs="Arial"/>
                <w:b/>
                <w:i/>
                <w:spacing w:val="-2"/>
                <w:sz w:val="20"/>
                <w:szCs w:val="20"/>
              </w:rPr>
              <w:t>niloticus</w:t>
            </w:r>
            <w:proofErr w:type="spellEnd"/>
            <w:r w:rsidRPr="00BA1682">
              <w:rPr>
                <w:rFonts w:ascii="Arial" w:hAnsi="Arial" w:cs="Arial"/>
                <w:b/>
                <w:spacing w:val="-2"/>
                <w:sz w:val="20"/>
                <w:szCs w:val="20"/>
              </w:rPr>
              <w:t>)</w:t>
            </w:r>
          </w:p>
        </w:tc>
      </w:tr>
      <w:tr w:rsidR="00540BE8" w:rsidRPr="00BA1682" w14:paraId="16E0819E" w14:textId="77777777" w:rsidTr="00E165FB">
        <w:trPr>
          <w:trHeight w:val="524"/>
        </w:trPr>
        <w:tc>
          <w:tcPr>
            <w:tcW w:w="2175" w:type="dxa"/>
            <w:tcBorders>
              <w:top w:val="single" w:sz="2" w:space="0" w:color="000000"/>
            </w:tcBorders>
          </w:tcPr>
          <w:p w14:paraId="14A9B861"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Moisture</w:t>
            </w:r>
            <w:r w:rsidRPr="00BA1682">
              <w:rPr>
                <w:rFonts w:ascii="Arial" w:hAnsi="Arial" w:cs="Arial"/>
                <w:spacing w:val="2"/>
                <w:sz w:val="20"/>
                <w:szCs w:val="20"/>
              </w:rPr>
              <w:t xml:space="preserve"> </w:t>
            </w:r>
            <w:r w:rsidRPr="00BA1682">
              <w:rPr>
                <w:rFonts w:ascii="Arial" w:hAnsi="Arial" w:cs="Arial"/>
                <w:spacing w:val="-5"/>
                <w:sz w:val="20"/>
                <w:szCs w:val="20"/>
              </w:rPr>
              <w:t>(%)</w:t>
            </w:r>
          </w:p>
        </w:tc>
        <w:tc>
          <w:tcPr>
            <w:tcW w:w="4080" w:type="dxa"/>
            <w:tcBorders>
              <w:top w:val="single" w:sz="2" w:space="0" w:color="000000"/>
            </w:tcBorders>
          </w:tcPr>
          <w:p w14:paraId="4E13251F"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69.17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0.76</w:t>
            </w:r>
          </w:p>
        </w:tc>
        <w:tc>
          <w:tcPr>
            <w:tcW w:w="3255" w:type="dxa"/>
            <w:tcBorders>
              <w:top w:val="single" w:sz="2" w:space="0" w:color="000000"/>
            </w:tcBorders>
          </w:tcPr>
          <w:p w14:paraId="4F8405D4"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70.17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1.04</w:t>
            </w:r>
          </w:p>
        </w:tc>
      </w:tr>
      <w:tr w:rsidR="00540BE8" w:rsidRPr="00BA1682" w14:paraId="2E581FF2" w14:textId="77777777" w:rsidTr="00E165FB">
        <w:trPr>
          <w:trHeight w:val="524"/>
        </w:trPr>
        <w:tc>
          <w:tcPr>
            <w:tcW w:w="2175" w:type="dxa"/>
          </w:tcPr>
          <w:p w14:paraId="3DD93795"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pacing w:val="-5"/>
                <w:sz w:val="20"/>
                <w:szCs w:val="20"/>
              </w:rPr>
              <w:t>pH</w:t>
            </w:r>
          </w:p>
        </w:tc>
        <w:tc>
          <w:tcPr>
            <w:tcW w:w="4080" w:type="dxa"/>
          </w:tcPr>
          <w:p w14:paraId="513616E9"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pacing w:val="-5"/>
                <w:sz w:val="20"/>
                <w:szCs w:val="20"/>
              </w:rPr>
              <w:t xml:space="preserve">6.0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0.00</w:t>
            </w:r>
          </w:p>
        </w:tc>
        <w:tc>
          <w:tcPr>
            <w:tcW w:w="3255" w:type="dxa"/>
          </w:tcPr>
          <w:p w14:paraId="2319C2EF"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pacing w:val="-5"/>
                <w:sz w:val="20"/>
                <w:szCs w:val="20"/>
              </w:rPr>
              <w:t xml:space="preserve">6.0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0.00</w:t>
            </w:r>
          </w:p>
        </w:tc>
      </w:tr>
      <w:tr w:rsidR="00540BE8" w:rsidRPr="00BA1682" w14:paraId="25B5A33E" w14:textId="77777777" w:rsidTr="00E165FB">
        <w:trPr>
          <w:trHeight w:val="539"/>
        </w:trPr>
        <w:tc>
          <w:tcPr>
            <w:tcW w:w="2175" w:type="dxa"/>
          </w:tcPr>
          <w:p w14:paraId="05CE4795"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Acidity</w:t>
            </w:r>
            <w:r w:rsidRPr="00BA1682">
              <w:rPr>
                <w:rFonts w:ascii="Arial" w:hAnsi="Arial" w:cs="Arial"/>
                <w:spacing w:val="2"/>
                <w:sz w:val="20"/>
                <w:szCs w:val="20"/>
              </w:rPr>
              <w:t xml:space="preserve"> </w:t>
            </w:r>
            <w:r w:rsidRPr="00BA1682">
              <w:rPr>
                <w:rFonts w:ascii="Arial" w:hAnsi="Arial" w:cs="Arial"/>
                <w:spacing w:val="-2"/>
                <w:sz w:val="20"/>
                <w:szCs w:val="20"/>
              </w:rPr>
              <w:t>(</w:t>
            </w:r>
            <w:proofErr w:type="spellStart"/>
            <w:r w:rsidRPr="00BA1682">
              <w:rPr>
                <w:rFonts w:ascii="Arial" w:hAnsi="Arial" w:cs="Arial"/>
                <w:spacing w:val="-2"/>
                <w:sz w:val="20"/>
                <w:szCs w:val="20"/>
              </w:rPr>
              <w:t>meq</w:t>
            </w:r>
            <w:proofErr w:type="spellEnd"/>
            <w:r w:rsidRPr="00BA1682">
              <w:rPr>
                <w:rFonts w:ascii="Arial" w:hAnsi="Arial" w:cs="Arial"/>
                <w:spacing w:val="-2"/>
                <w:sz w:val="20"/>
                <w:szCs w:val="20"/>
              </w:rPr>
              <w:t>/100g)</w:t>
            </w:r>
          </w:p>
        </w:tc>
        <w:tc>
          <w:tcPr>
            <w:tcW w:w="4080" w:type="dxa"/>
          </w:tcPr>
          <w:p w14:paraId="559CC93D"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66.67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5.77</w:t>
            </w:r>
          </w:p>
        </w:tc>
        <w:tc>
          <w:tcPr>
            <w:tcW w:w="3255" w:type="dxa"/>
          </w:tcPr>
          <w:p w14:paraId="7AE10625"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73.33</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2"/>
                <w:sz w:val="20"/>
                <w:szCs w:val="20"/>
              </w:rPr>
              <w:t>11.55</w:t>
            </w:r>
          </w:p>
        </w:tc>
      </w:tr>
      <w:tr w:rsidR="00540BE8" w:rsidRPr="00BA1682" w14:paraId="48A6B613" w14:textId="77777777" w:rsidTr="00E165FB">
        <w:trPr>
          <w:trHeight w:val="524"/>
        </w:trPr>
        <w:tc>
          <w:tcPr>
            <w:tcW w:w="2175" w:type="dxa"/>
          </w:tcPr>
          <w:p w14:paraId="44444748"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Ash</w:t>
            </w:r>
            <w:r w:rsidRPr="00BA1682">
              <w:rPr>
                <w:rFonts w:ascii="Arial" w:hAnsi="Arial" w:cs="Arial"/>
                <w:spacing w:val="1"/>
                <w:sz w:val="20"/>
                <w:szCs w:val="20"/>
              </w:rPr>
              <w:t xml:space="preserve"> </w:t>
            </w:r>
            <w:r w:rsidRPr="00BA1682">
              <w:rPr>
                <w:rFonts w:ascii="Arial" w:hAnsi="Arial" w:cs="Arial"/>
                <w:spacing w:val="-5"/>
                <w:sz w:val="20"/>
                <w:szCs w:val="20"/>
              </w:rPr>
              <w:t>(%)</w:t>
            </w:r>
          </w:p>
        </w:tc>
        <w:tc>
          <w:tcPr>
            <w:tcW w:w="4080" w:type="dxa"/>
          </w:tcPr>
          <w:p w14:paraId="0A6F731F" w14:textId="77777777" w:rsidR="00540BE8" w:rsidRPr="00BA1682" w:rsidRDefault="00540BE8" w:rsidP="00E165FB">
            <w:pPr>
              <w:pStyle w:val="TableParagraph"/>
              <w:spacing w:before="0"/>
              <w:ind w:left="0"/>
              <w:rPr>
                <w:rFonts w:ascii="Arial" w:hAnsi="Arial" w:cs="Arial"/>
                <w:sz w:val="20"/>
                <w:szCs w:val="20"/>
              </w:rPr>
            </w:pPr>
            <w:r w:rsidRPr="00BA1682">
              <w:rPr>
                <w:rFonts w:ascii="Arial" w:hAnsi="Arial" w:cs="Arial"/>
                <w:sz w:val="20"/>
                <w:szCs w:val="20"/>
              </w:rPr>
              <w:t>1.0</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0.00</w:t>
            </w:r>
          </w:p>
        </w:tc>
        <w:tc>
          <w:tcPr>
            <w:tcW w:w="3255" w:type="dxa"/>
          </w:tcPr>
          <w:p w14:paraId="70A01731" w14:textId="77777777" w:rsidR="00540BE8" w:rsidRPr="00BA1682" w:rsidRDefault="00540BE8" w:rsidP="00E165FB">
            <w:pPr>
              <w:pStyle w:val="TableParagraph"/>
              <w:numPr>
                <w:ilvl w:val="1"/>
                <w:numId w:val="40"/>
              </w:numPr>
              <w:spacing w:before="0"/>
              <w:rPr>
                <w:rFonts w:ascii="Arial" w:hAnsi="Arial" w:cs="Arial"/>
                <w:sz w:val="20"/>
                <w:szCs w:val="20"/>
              </w:rPr>
            </w:pP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2"/>
                <w:sz w:val="20"/>
                <w:szCs w:val="20"/>
              </w:rPr>
              <w:t>0.016</w:t>
            </w:r>
          </w:p>
        </w:tc>
      </w:tr>
    </w:tbl>
    <w:p w14:paraId="3EA3D9BC" w14:textId="77777777" w:rsidR="00540BE8" w:rsidRPr="00BA1682" w:rsidRDefault="00540BE8" w:rsidP="00540BE8">
      <w:pPr>
        <w:pStyle w:val="BodyText"/>
        <w:jc w:val="both"/>
        <w:rPr>
          <w:rFonts w:ascii="Arial" w:hAnsi="Arial" w:cs="Arial"/>
          <w:bCs/>
          <w:color w:val="FF0000"/>
          <w:lang w:val="fr-FR"/>
        </w:rPr>
      </w:pPr>
    </w:p>
    <w:p w14:paraId="2EE4CB2D" w14:textId="77777777" w:rsidR="00E165FB" w:rsidRPr="00E165FB" w:rsidRDefault="00E165FB" w:rsidP="00E165FB">
      <w:pPr>
        <w:pStyle w:val="BodyText"/>
        <w:rPr>
          <w:rFonts w:ascii="Arial" w:hAnsi="Arial" w:cs="Arial"/>
          <w:b/>
          <w:color w:val="000000" w:themeColor="text1"/>
          <w:sz w:val="22"/>
          <w:szCs w:val="22"/>
          <w:lang w:val="fr-FR"/>
        </w:rPr>
      </w:pPr>
    </w:p>
    <w:p w14:paraId="1A535AF0" w14:textId="77777777" w:rsidR="00E165FB" w:rsidRPr="00E165FB" w:rsidRDefault="00E165FB" w:rsidP="00E165FB">
      <w:pPr>
        <w:pStyle w:val="Heading4"/>
        <w:keepNext w:val="0"/>
        <w:keepLines w:val="0"/>
        <w:widowControl w:val="0"/>
        <w:tabs>
          <w:tab w:val="left" w:pos="709"/>
        </w:tabs>
        <w:autoSpaceDE w:val="0"/>
        <w:autoSpaceDN w:val="0"/>
        <w:spacing w:before="0"/>
        <w:rPr>
          <w:rFonts w:ascii="Arial" w:hAnsi="Arial" w:cs="Arial"/>
          <w:b/>
          <w:i w:val="0"/>
          <w:color w:val="000000" w:themeColor="text1"/>
          <w:sz w:val="22"/>
          <w:szCs w:val="22"/>
        </w:rPr>
      </w:pPr>
      <w:r w:rsidRPr="00E165FB">
        <w:rPr>
          <w:rFonts w:ascii="Arial" w:hAnsi="Arial" w:cs="Arial"/>
          <w:b/>
          <w:i w:val="0"/>
          <w:color w:val="000000" w:themeColor="text1"/>
          <w:sz w:val="22"/>
          <w:szCs w:val="22"/>
        </w:rPr>
        <w:t xml:space="preserve">3.2 Nutritional </w:t>
      </w:r>
      <w:r w:rsidRPr="00E165FB">
        <w:rPr>
          <w:rFonts w:ascii="Arial" w:hAnsi="Arial" w:cs="Arial"/>
          <w:b/>
          <w:i w:val="0"/>
          <w:color w:val="000000" w:themeColor="text1"/>
          <w:spacing w:val="-2"/>
          <w:sz w:val="22"/>
          <w:szCs w:val="22"/>
        </w:rPr>
        <w:t>Composition</w:t>
      </w:r>
    </w:p>
    <w:p w14:paraId="0AD457A6" w14:textId="77777777" w:rsidR="00E165FB" w:rsidRPr="00BA1682" w:rsidRDefault="00E165FB" w:rsidP="00E165FB">
      <w:pPr>
        <w:pStyle w:val="Heading4"/>
        <w:tabs>
          <w:tab w:val="left" w:pos="709"/>
        </w:tabs>
        <w:spacing w:before="0"/>
        <w:rPr>
          <w:rFonts w:ascii="Arial" w:hAnsi="Arial" w:cs="Arial"/>
        </w:rPr>
      </w:pPr>
    </w:p>
    <w:p w14:paraId="0F332019" w14:textId="77777777" w:rsidR="00E165FB" w:rsidRPr="00BA1682" w:rsidRDefault="00E165FB" w:rsidP="00E165FB">
      <w:pPr>
        <w:pStyle w:val="BodyText"/>
        <w:jc w:val="both"/>
        <w:rPr>
          <w:rFonts w:ascii="Arial" w:hAnsi="Arial" w:cs="Arial"/>
        </w:rPr>
      </w:pPr>
      <w:r w:rsidRPr="00BA1682">
        <w:rPr>
          <w:rFonts w:ascii="Arial" w:hAnsi="Arial" w:cs="Arial"/>
        </w:rPr>
        <w:t>Table 2 summarizes the macronutrient composition. Both species are excellent sources of protein. However, Horse mackerel has a fat content (6.67%) and energy value (152.68 kcal/100 g) that are significantly higher than those of Nile perch (3.67% and 133.72 kcal/100 g). Protein contents are high and comparable (22.5%). Nile perch is richer in P, K, and Ca, while horse mackerel contains significantly more iron.</w:t>
      </w:r>
    </w:p>
    <w:p w14:paraId="376319AD" w14:textId="77777777" w:rsidR="00E165FB" w:rsidRPr="00BA1682" w:rsidRDefault="00E165FB" w:rsidP="00E165FB">
      <w:pPr>
        <w:pStyle w:val="BodyText"/>
        <w:rPr>
          <w:rFonts w:ascii="Arial" w:hAnsi="Arial" w:cs="Arial"/>
        </w:rPr>
      </w:pPr>
    </w:p>
    <w:p w14:paraId="6FDCDD55" w14:textId="77777777" w:rsidR="00E165FB" w:rsidRPr="00BA1682" w:rsidRDefault="00E165FB" w:rsidP="00E165FB">
      <w:pPr>
        <w:jc w:val="both"/>
        <w:rPr>
          <w:rFonts w:ascii="Arial" w:hAnsi="Arial" w:cs="Arial"/>
          <w:b/>
        </w:rPr>
      </w:pPr>
      <w:r w:rsidRPr="00BA1682">
        <w:rPr>
          <w:rFonts w:ascii="Arial" w:hAnsi="Arial" w:cs="Arial"/>
          <w:b/>
        </w:rPr>
        <w:t>Table</w:t>
      </w:r>
      <w:r w:rsidRPr="00BA1682">
        <w:rPr>
          <w:rFonts w:ascii="Arial" w:hAnsi="Arial" w:cs="Arial"/>
          <w:b/>
          <w:spacing w:val="-10"/>
        </w:rPr>
        <w:t xml:space="preserve"> </w:t>
      </w:r>
      <w:r w:rsidRPr="00BA1682">
        <w:rPr>
          <w:rFonts w:ascii="Arial" w:hAnsi="Arial" w:cs="Arial"/>
          <w:b/>
        </w:rPr>
        <w:t>2</w:t>
      </w:r>
      <w:r>
        <w:rPr>
          <w:rFonts w:ascii="Arial" w:hAnsi="Arial" w:cs="Arial"/>
          <w:b/>
        </w:rPr>
        <w:t>.</w:t>
      </w:r>
      <w:r w:rsidRPr="00BA1682">
        <w:rPr>
          <w:rFonts w:ascii="Arial" w:hAnsi="Arial" w:cs="Arial"/>
          <w:b/>
          <w:spacing w:val="-8"/>
        </w:rPr>
        <w:t xml:space="preserve"> </w:t>
      </w:r>
      <w:r w:rsidRPr="00BA1682">
        <w:rPr>
          <w:rFonts w:ascii="Arial" w:hAnsi="Arial" w:cs="Arial"/>
          <w:b/>
        </w:rPr>
        <w:t>Nutritional</w:t>
      </w:r>
      <w:r w:rsidRPr="00BA1682">
        <w:rPr>
          <w:rFonts w:ascii="Arial" w:hAnsi="Arial" w:cs="Arial"/>
          <w:b/>
          <w:spacing w:val="-8"/>
        </w:rPr>
        <w:t xml:space="preserve"> </w:t>
      </w:r>
      <w:r w:rsidRPr="00BA1682">
        <w:rPr>
          <w:rFonts w:ascii="Arial" w:hAnsi="Arial" w:cs="Arial"/>
          <w:b/>
        </w:rPr>
        <w:t>composition</w:t>
      </w:r>
      <w:r w:rsidRPr="00BA1682">
        <w:rPr>
          <w:rFonts w:ascii="Arial" w:hAnsi="Arial" w:cs="Arial"/>
          <w:b/>
          <w:spacing w:val="-8"/>
        </w:rPr>
        <w:t xml:space="preserve"> </w:t>
      </w:r>
      <w:r w:rsidRPr="00BA1682">
        <w:rPr>
          <w:rFonts w:ascii="Arial" w:hAnsi="Arial" w:cs="Arial"/>
          <w:b/>
        </w:rPr>
        <w:t>and</w:t>
      </w:r>
      <w:r w:rsidRPr="00BA1682">
        <w:rPr>
          <w:rFonts w:ascii="Arial" w:hAnsi="Arial" w:cs="Arial"/>
          <w:b/>
          <w:spacing w:val="-8"/>
        </w:rPr>
        <w:t xml:space="preserve"> </w:t>
      </w:r>
      <w:r w:rsidRPr="00BA1682">
        <w:rPr>
          <w:rFonts w:ascii="Arial" w:hAnsi="Arial" w:cs="Arial"/>
          <w:b/>
        </w:rPr>
        <w:t>energy</w:t>
      </w:r>
      <w:r w:rsidRPr="00BA1682">
        <w:rPr>
          <w:rFonts w:ascii="Arial" w:hAnsi="Arial" w:cs="Arial"/>
          <w:b/>
          <w:spacing w:val="-8"/>
        </w:rPr>
        <w:t xml:space="preserve"> </w:t>
      </w:r>
      <w:r w:rsidRPr="00BA1682">
        <w:rPr>
          <w:rFonts w:ascii="Arial" w:hAnsi="Arial" w:cs="Arial"/>
          <w:b/>
        </w:rPr>
        <w:t>value</w:t>
      </w:r>
      <w:r w:rsidRPr="00BA1682">
        <w:rPr>
          <w:rFonts w:ascii="Arial" w:hAnsi="Arial" w:cs="Arial"/>
          <w:b/>
          <w:spacing w:val="-8"/>
        </w:rPr>
        <w:t xml:space="preserve"> </w:t>
      </w:r>
      <w:r w:rsidRPr="00BA1682">
        <w:rPr>
          <w:rFonts w:ascii="Arial" w:hAnsi="Arial" w:cs="Arial"/>
          <w:b/>
        </w:rPr>
        <w:t>(per</w:t>
      </w:r>
      <w:r w:rsidRPr="00BA1682">
        <w:rPr>
          <w:rFonts w:ascii="Arial" w:hAnsi="Arial" w:cs="Arial"/>
          <w:b/>
          <w:spacing w:val="-12"/>
        </w:rPr>
        <w:t xml:space="preserve"> </w:t>
      </w:r>
      <w:r w:rsidRPr="00BA1682">
        <w:rPr>
          <w:rFonts w:ascii="Arial" w:hAnsi="Arial" w:cs="Arial"/>
          <w:b/>
        </w:rPr>
        <w:t>100g</w:t>
      </w:r>
      <w:r w:rsidRPr="00BA1682">
        <w:rPr>
          <w:rFonts w:ascii="Arial" w:hAnsi="Arial" w:cs="Arial"/>
          <w:b/>
          <w:spacing w:val="-8"/>
        </w:rPr>
        <w:t xml:space="preserve"> </w:t>
      </w:r>
      <w:r w:rsidRPr="00BA1682">
        <w:rPr>
          <w:rFonts w:ascii="Arial" w:hAnsi="Arial" w:cs="Arial"/>
          <w:b/>
        </w:rPr>
        <w:t>fresh</w:t>
      </w:r>
      <w:r w:rsidRPr="00BA1682">
        <w:rPr>
          <w:rFonts w:ascii="Arial" w:hAnsi="Arial" w:cs="Arial"/>
          <w:b/>
          <w:spacing w:val="-7"/>
        </w:rPr>
        <w:t xml:space="preserve"> </w:t>
      </w:r>
      <w:r w:rsidRPr="00BA1682">
        <w:rPr>
          <w:rFonts w:ascii="Arial" w:hAnsi="Arial" w:cs="Arial"/>
          <w:b/>
          <w:spacing w:val="-2"/>
        </w:rPr>
        <w:t>weight)</w:t>
      </w:r>
    </w:p>
    <w:p w14:paraId="0723FDC5" w14:textId="77777777" w:rsidR="00E165FB" w:rsidRPr="00BA1682" w:rsidRDefault="00E165FB" w:rsidP="00E165FB">
      <w:pPr>
        <w:pStyle w:val="BodyText"/>
        <w:rPr>
          <w:rFonts w:ascii="Arial" w:hAnsi="Arial" w:cs="Arial"/>
          <w:b/>
        </w:rPr>
      </w:pPr>
    </w:p>
    <w:tbl>
      <w:tblPr>
        <w:tblStyle w:val="TableNormal1"/>
        <w:tblW w:w="0" w:type="auto"/>
        <w:tblInd w:w="364" w:type="dxa"/>
        <w:tblBorders>
          <w:top w:val="single" w:sz="12" w:space="0" w:color="000000"/>
          <w:bottom w:val="single" w:sz="12" w:space="0" w:color="000000"/>
        </w:tblBorders>
        <w:tblLayout w:type="fixed"/>
        <w:tblLook w:val="01E0" w:firstRow="1" w:lastRow="1" w:firstColumn="1" w:lastColumn="1" w:noHBand="0" w:noVBand="0"/>
      </w:tblPr>
      <w:tblGrid>
        <w:gridCol w:w="2115"/>
        <w:gridCol w:w="4110"/>
        <w:gridCol w:w="3285"/>
      </w:tblGrid>
      <w:tr w:rsidR="00E165FB" w:rsidRPr="00BA1682" w14:paraId="589256E2" w14:textId="77777777" w:rsidTr="00E0455F">
        <w:trPr>
          <w:trHeight w:val="431"/>
        </w:trPr>
        <w:tc>
          <w:tcPr>
            <w:tcW w:w="2115" w:type="dxa"/>
            <w:tcBorders>
              <w:top w:val="single" w:sz="12" w:space="0" w:color="000000"/>
              <w:bottom w:val="single" w:sz="6" w:space="0" w:color="000000"/>
            </w:tcBorders>
            <w:shd w:val="clear" w:color="auto" w:fill="D9D9D9" w:themeFill="background1" w:themeFillShade="D9"/>
          </w:tcPr>
          <w:p w14:paraId="0ACB13A9"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pacing w:val="-2"/>
                <w:sz w:val="20"/>
                <w:szCs w:val="20"/>
              </w:rPr>
              <w:t>Parameters</w:t>
            </w:r>
          </w:p>
        </w:tc>
        <w:tc>
          <w:tcPr>
            <w:tcW w:w="4110" w:type="dxa"/>
            <w:tcBorders>
              <w:top w:val="single" w:sz="12" w:space="0" w:color="000000"/>
              <w:bottom w:val="single" w:sz="6" w:space="0" w:color="000000"/>
            </w:tcBorders>
            <w:shd w:val="clear" w:color="auto" w:fill="D9D9D9" w:themeFill="background1" w:themeFillShade="D9"/>
          </w:tcPr>
          <w:p w14:paraId="2BBDEA80" w14:textId="39C59CB9" w:rsidR="00E165FB" w:rsidRPr="00BA1682" w:rsidRDefault="00E165FB" w:rsidP="0040243C">
            <w:pPr>
              <w:pStyle w:val="TableParagraph"/>
              <w:spacing w:before="0"/>
              <w:ind w:left="0"/>
              <w:rPr>
                <w:rFonts w:ascii="Arial" w:hAnsi="Arial" w:cs="Arial"/>
                <w:b/>
                <w:sz w:val="20"/>
                <w:szCs w:val="20"/>
              </w:rPr>
            </w:pPr>
            <w:r w:rsidRPr="00BA1682">
              <w:rPr>
                <w:rFonts w:ascii="Arial" w:hAnsi="Arial" w:cs="Arial"/>
                <w:b/>
                <w:sz w:val="20"/>
                <w:szCs w:val="20"/>
              </w:rPr>
              <w:t>Horse</w:t>
            </w:r>
            <w:r w:rsidRPr="00BA1682">
              <w:rPr>
                <w:rFonts w:ascii="Arial" w:hAnsi="Arial" w:cs="Arial"/>
                <w:b/>
                <w:spacing w:val="-10"/>
                <w:sz w:val="20"/>
                <w:szCs w:val="20"/>
              </w:rPr>
              <w:t xml:space="preserve"> </w:t>
            </w:r>
            <w:r w:rsidRPr="00BA1682">
              <w:rPr>
                <w:rFonts w:ascii="Arial" w:hAnsi="Arial" w:cs="Arial"/>
                <w:b/>
                <w:sz w:val="20"/>
                <w:szCs w:val="20"/>
              </w:rPr>
              <w:t>Mackerel</w:t>
            </w:r>
            <w:r w:rsidRPr="00BA1682">
              <w:rPr>
                <w:rFonts w:ascii="Arial" w:hAnsi="Arial" w:cs="Arial"/>
                <w:b/>
                <w:spacing w:val="-9"/>
                <w:sz w:val="20"/>
                <w:szCs w:val="20"/>
              </w:rPr>
              <w:t xml:space="preserve"> </w:t>
            </w:r>
            <w:r w:rsidRPr="00BA1682">
              <w:rPr>
                <w:rFonts w:ascii="Arial" w:hAnsi="Arial" w:cs="Arial"/>
                <w:b/>
                <w:sz w:val="20"/>
                <w:szCs w:val="20"/>
              </w:rPr>
              <w:t>(</w:t>
            </w:r>
            <w:proofErr w:type="spellStart"/>
            <w:r w:rsidRPr="00BA1682">
              <w:rPr>
                <w:rFonts w:ascii="Arial" w:hAnsi="Arial" w:cs="Arial"/>
                <w:b/>
                <w:i/>
                <w:sz w:val="20"/>
                <w:szCs w:val="20"/>
              </w:rPr>
              <w:t>T</w:t>
            </w:r>
            <w:r w:rsidR="0040243C">
              <w:rPr>
                <w:rFonts w:ascii="Arial" w:hAnsi="Arial" w:cs="Arial"/>
                <w:b/>
                <w:i/>
                <w:sz w:val="20"/>
                <w:szCs w:val="20"/>
              </w:rPr>
              <w:t>rachurus</w:t>
            </w:r>
            <w:proofErr w:type="spellEnd"/>
            <w:r w:rsidRPr="00BA1682">
              <w:rPr>
                <w:rFonts w:ascii="Arial" w:hAnsi="Arial" w:cs="Arial"/>
                <w:b/>
                <w:i/>
                <w:spacing w:val="-9"/>
                <w:sz w:val="20"/>
                <w:szCs w:val="20"/>
              </w:rPr>
              <w:t xml:space="preserve"> </w:t>
            </w:r>
            <w:proofErr w:type="spellStart"/>
            <w:r w:rsidRPr="00BA1682">
              <w:rPr>
                <w:rFonts w:ascii="Arial" w:hAnsi="Arial" w:cs="Arial"/>
                <w:b/>
                <w:i/>
                <w:spacing w:val="-2"/>
                <w:sz w:val="20"/>
                <w:szCs w:val="20"/>
              </w:rPr>
              <w:t>trachurus</w:t>
            </w:r>
            <w:proofErr w:type="spellEnd"/>
            <w:r w:rsidRPr="00BA1682">
              <w:rPr>
                <w:rFonts w:ascii="Arial" w:hAnsi="Arial" w:cs="Arial"/>
                <w:b/>
                <w:spacing w:val="-2"/>
                <w:sz w:val="20"/>
                <w:szCs w:val="20"/>
              </w:rPr>
              <w:t>)</w:t>
            </w:r>
          </w:p>
        </w:tc>
        <w:tc>
          <w:tcPr>
            <w:tcW w:w="3285" w:type="dxa"/>
            <w:tcBorders>
              <w:top w:val="single" w:sz="12" w:space="0" w:color="000000"/>
              <w:bottom w:val="single" w:sz="6" w:space="0" w:color="000000"/>
            </w:tcBorders>
            <w:shd w:val="clear" w:color="auto" w:fill="D9D9D9" w:themeFill="background1" w:themeFillShade="D9"/>
          </w:tcPr>
          <w:p w14:paraId="2FD9FB81" w14:textId="10FA6926" w:rsidR="00E165FB" w:rsidRPr="00BA1682" w:rsidRDefault="00E165FB" w:rsidP="0040243C">
            <w:pPr>
              <w:pStyle w:val="TableParagraph"/>
              <w:spacing w:before="0"/>
              <w:ind w:left="0"/>
              <w:rPr>
                <w:rFonts w:ascii="Arial" w:hAnsi="Arial" w:cs="Arial"/>
                <w:b/>
                <w:sz w:val="20"/>
                <w:szCs w:val="20"/>
              </w:rPr>
            </w:pPr>
            <w:r w:rsidRPr="00BA1682">
              <w:rPr>
                <w:rFonts w:ascii="Arial" w:hAnsi="Arial" w:cs="Arial"/>
                <w:b/>
                <w:sz w:val="20"/>
                <w:szCs w:val="20"/>
              </w:rPr>
              <w:t>Nile</w:t>
            </w:r>
            <w:r w:rsidRPr="00BA1682">
              <w:rPr>
                <w:rFonts w:ascii="Arial" w:hAnsi="Arial" w:cs="Arial"/>
                <w:b/>
                <w:spacing w:val="-2"/>
                <w:sz w:val="20"/>
                <w:szCs w:val="20"/>
              </w:rPr>
              <w:t xml:space="preserve"> </w:t>
            </w:r>
            <w:r w:rsidRPr="00BA1682">
              <w:rPr>
                <w:rFonts w:ascii="Arial" w:hAnsi="Arial" w:cs="Arial"/>
                <w:b/>
                <w:sz w:val="20"/>
                <w:szCs w:val="20"/>
              </w:rPr>
              <w:t>Perch</w:t>
            </w:r>
            <w:r w:rsidRPr="00BA1682">
              <w:rPr>
                <w:rFonts w:ascii="Arial" w:hAnsi="Arial" w:cs="Arial"/>
                <w:b/>
                <w:spacing w:val="-2"/>
                <w:sz w:val="20"/>
                <w:szCs w:val="20"/>
              </w:rPr>
              <w:t xml:space="preserve"> </w:t>
            </w:r>
            <w:r w:rsidRPr="00BA1682">
              <w:rPr>
                <w:rFonts w:ascii="Arial" w:hAnsi="Arial" w:cs="Arial"/>
                <w:b/>
                <w:sz w:val="20"/>
                <w:szCs w:val="20"/>
              </w:rPr>
              <w:t>(</w:t>
            </w:r>
            <w:proofErr w:type="spellStart"/>
            <w:r w:rsidRPr="00BA1682">
              <w:rPr>
                <w:rFonts w:ascii="Arial" w:hAnsi="Arial" w:cs="Arial"/>
                <w:b/>
                <w:i/>
                <w:sz w:val="20"/>
                <w:szCs w:val="20"/>
              </w:rPr>
              <w:t>L</w:t>
            </w:r>
            <w:r w:rsidR="0040243C">
              <w:rPr>
                <w:rFonts w:ascii="Arial" w:hAnsi="Arial" w:cs="Arial"/>
                <w:b/>
                <w:i/>
                <w:sz w:val="20"/>
                <w:szCs w:val="20"/>
              </w:rPr>
              <w:t>ates</w:t>
            </w:r>
            <w:proofErr w:type="spellEnd"/>
            <w:r w:rsidRPr="00BA1682">
              <w:rPr>
                <w:rFonts w:ascii="Arial" w:hAnsi="Arial" w:cs="Arial"/>
                <w:b/>
                <w:i/>
                <w:spacing w:val="-1"/>
                <w:sz w:val="20"/>
                <w:szCs w:val="20"/>
              </w:rPr>
              <w:t xml:space="preserve"> </w:t>
            </w:r>
            <w:proofErr w:type="spellStart"/>
            <w:r w:rsidRPr="00BA1682">
              <w:rPr>
                <w:rFonts w:ascii="Arial" w:hAnsi="Arial" w:cs="Arial"/>
                <w:b/>
                <w:i/>
                <w:spacing w:val="-2"/>
                <w:sz w:val="20"/>
                <w:szCs w:val="20"/>
              </w:rPr>
              <w:t>niloticus</w:t>
            </w:r>
            <w:proofErr w:type="spellEnd"/>
            <w:r w:rsidRPr="00BA1682">
              <w:rPr>
                <w:rFonts w:ascii="Arial" w:hAnsi="Arial" w:cs="Arial"/>
                <w:b/>
                <w:spacing w:val="-2"/>
                <w:sz w:val="20"/>
                <w:szCs w:val="20"/>
              </w:rPr>
              <w:t>)</w:t>
            </w:r>
          </w:p>
        </w:tc>
      </w:tr>
      <w:tr w:rsidR="00E165FB" w:rsidRPr="00BA1682" w14:paraId="68D9B792" w14:textId="77777777" w:rsidTr="00E165FB">
        <w:trPr>
          <w:trHeight w:val="524"/>
        </w:trPr>
        <w:tc>
          <w:tcPr>
            <w:tcW w:w="2115" w:type="dxa"/>
            <w:tcBorders>
              <w:top w:val="single" w:sz="6" w:space="0" w:color="000000"/>
            </w:tcBorders>
          </w:tcPr>
          <w:p w14:paraId="011BFFD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Proteins</w:t>
            </w:r>
            <w:r w:rsidRPr="00BA1682">
              <w:rPr>
                <w:rFonts w:ascii="Arial" w:hAnsi="Arial" w:cs="Arial"/>
                <w:spacing w:val="2"/>
                <w:sz w:val="20"/>
                <w:szCs w:val="20"/>
              </w:rPr>
              <w:t xml:space="preserve"> </w:t>
            </w:r>
            <w:r w:rsidRPr="00BA1682">
              <w:rPr>
                <w:rFonts w:ascii="Arial" w:hAnsi="Arial" w:cs="Arial"/>
                <w:spacing w:val="-5"/>
                <w:sz w:val="20"/>
                <w:szCs w:val="20"/>
              </w:rPr>
              <w:t>(%)</w:t>
            </w:r>
          </w:p>
        </w:tc>
        <w:tc>
          <w:tcPr>
            <w:tcW w:w="4110" w:type="dxa"/>
            <w:tcBorders>
              <w:top w:val="single" w:sz="6" w:space="0" w:color="000000"/>
            </w:tcBorders>
          </w:tcPr>
          <w:p w14:paraId="2A325F27"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22.91</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2.00</w:t>
            </w:r>
          </w:p>
        </w:tc>
        <w:tc>
          <w:tcPr>
            <w:tcW w:w="3285" w:type="dxa"/>
            <w:tcBorders>
              <w:top w:val="single" w:sz="6" w:space="0" w:color="000000"/>
            </w:tcBorders>
          </w:tcPr>
          <w:p w14:paraId="69792DAA"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22.63</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2.24</w:t>
            </w:r>
          </w:p>
        </w:tc>
      </w:tr>
      <w:tr w:rsidR="00E165FB" w:rsidRPr="00BA1682" w14:paraId="0F80DE11" w14:textId="77777777" w:rsidTr="00E165FB">
        <w:trPr>
          <w:trHeight w:val="524"/>
        </w:trPr>
        <w:tc>
          <w:tcPr>
            <w:tcW w:w="2115" w:type="dxa"/>
          </w:tcPr>
          <w:p w14:paraId="0364584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Lipids</w:t>
            </w:r>
            <w:r w:rsidRPr="00BA1682">
              <w:rPr>
                <w:rFonts w:ascii="Arial" w:hAnsi="Arial" w:cs="Arial"/>
                <w:spacing w:val="1"/>
                <w:sz w:val="20"/>
                <w:szCs w:val="20"/>
              </w:rPr>
              <w:t xml:space="preserve"> </w:t>
            </w:r>
            <w:r w:rsidRPr="00BA1682">
              <w:rPr>
                <w:rFonts w:ascii="Arial" w:hAnsi="Arial" w:cs="Arial"/>
                <w:spacing w:val="-5"/>
                <w:sz w:val="20"/>
                <w:szCs w:val="20"/>
              </w:rPr>
              <w:t>(%)</w:t>
            </w:r>
          </w:p>
        </w:tc>
        <w:tc>
          <w:tcPr>
            <w:tcW w:w="4110" w:type="dxa"/>
          </w:tcPr>
          <w:p w14:paraId="3B9B2F0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6.67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0.58</w:t>
            </w:r>
          </w:p>
        </w:tc>
        <w:tc>
          <w:tcPr>
            <w:tcW w:w="3285" w:type="dxa"/>
          </w:tcPr>
          <w:p w14:paraId="4B68D359"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3.67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0.58</w:t>
            </w:r>
          </w:p>
        </w:tc>
      </w:tr>
      <w:tr w:rsidR="00E165FB" w:rsidRPr="00BA1682" w14:paraId="1C641392" w14:textId="77777777" w:rsidTr="00E165FB">
        <w:trPr>
          <w:trHeight w:val="539"/>
        </w:trPr>
        <w:tc>
          <w:tcPr>
            <w:tcW w:w="2115" w:type="dxa"/>
          </w:tcPr>
          <w:p w14:paraId="5DD3F8C2"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Carbohydrates</w:t>
            </w:r>
            <w:r w:rsidRPr="00BA1682">
              <w:rPr>
                <w:rFonts w:ascii="Arial" w:hAnsi="Arial" w:cs="Arial"/>
                <w:spacing w:val="2"/>
                <w:sz w:val="20"/>
                <w:szCs w:val="20"/>
              </w:rPr>
              <w:t xml:space="preserve"> </w:t>
            </w:r>
            <w:r w:rsidRPr="00BA1682">
              <w:rPr>
                <w:rFonts w:ascii="Arial" w:hAnsi="Arial" w:cs="Arial"/>
                <w:spacing w:val="-5"/>
                <w:sz w:val="20"/>
                <w:szCs w:val="20"/>
              </w:rPr>
              <w:t>(%)</w:t>
            </w:r>
          </w:p>
        </w:tc>
        <w:tc>
          <w:tcPr>
            <w:tcW w:w="4110" w:type="dxa"/>
          </w:tcPr>
          <w:p w14:paraId="27FB085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0.26</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2.83</w:t>
            </w:r>
          </w:p>
        </w:tc>
        <w:tc>
          <w:tcPr>
            <w:tcW w:w="3285" w:type="dxa"/>
          </w:tcPr>
          <w:p w14:paraId="647CA21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2.55</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2.67</w:t>
            </w:r>
          </w:p>
        </w:tc>
      </w:tr>
      <w:tr w:rsidR="00E165FB" w:rsidRPr="00BA1682" w14:paraId="474DCC7F" w14:textId="77777777" w:rsidTr="00E165FB">
        <w:trPr>
          <w:trHeight w:val="524"/>
        </w:trPr>
        <w:tc>
          <w:tcPr>
            <w:tcW w:w="2115" w:type="dxa"/>
          </w:tcPr>
          <w:p w14:paraId="464F8422"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Energy</w:t>
            </w:r>
            <w:r w:rsidRPr="00BA1682">
              <w:rPr>
                <w:rFonts w:ascii="Arial" w:hAnsi="Arial" w:cs="Arial"/>
                <w:spacing w:val="-3"/>
                <w:sz w:val="20"/>
                <w:szCs w:val="20"/>
              </w:rPr>
              <w:t xml:space="preserve"> </w:t>
            </w:r>
            <w:r w:rsidRPr="00BA1682">
              <w:rPr>
                <w:rFonts w:ascii="Arial" w:hAnsi="Arial" w:cs="Arial"/>
                <w:spacing w:val="-2"/>
                <w:sz w:val="20"/>
                <w:szCs w:val="20"/>
              </w:rPr>
              <w:t>(Kcal)</w:t>
            </w:r>
          </w:p>
        </w:tc>
        <w:tc>
          <w:tcPr>
            <w:tcW w:w="4110" w:type="dxa"/>
          </w:tcPr>
          <w:p w14:paraId="738CD9C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152.68</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3.79</w:t>
            </w:r>
          </w:p>
        </w:tc>
        <w:tc>
          <w:tcPr>
            <w:tcW w:w="3285" w:type="dxa"/>
          </w:tcPr>
          <w:p w14:paraId="7D8A8CF0" w14:textId="77777777" w:rsidR="00E165FB" w:rsidRPr="00BA1682" w:rsidRDefault="00E165FB" w:rsidP="00E165FB">
            <w:pPr>
              <w:pStyle w:val="TableParagraph"/>
              <w:numPr>
                <w:ilvl w:val="1"/>
                <w:numId w:val="41"/>
              </w:numPr>
              <w:spacing w:before="0"/>
              <w:rPr>
                <w:rFonts w:ascii="Arial" w:hAnsi="Arial" w:cs="Arial"/>
                <w:sz w:val="20"/>
                <w:szCs w:val="20"/>
              </w:rPr>
            </w:pP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4"/>
                <w:sz w:val="20"/>
                <w:szCs w:val="20"/>
              </w:rPr>
              <w:t>6.51</w:t>
            </w:r>
          </w:p>
        </w:tc>
      </w:tr>
    </w:tbl>
    <w:p w14:paraId="0EAB00FA" w14:textId="77777777" w:rsidR="00E165FB" w:rsidRPr="00BA1682" w:rsidRDefault="00E165FB" w:rsidP="00E165FB">
      <w:pPr>
        <w:pStyle w:val="BodyText"/>
        <w:rPr>
          <w:rFonts w:ascii="Arial" w:hAnsi="Arial" w:cs="Arial"/>
          <w:b/>
        </w:rPr>
      </w:pPr>
    </w:p>
    <w:p w14:paraId="51512C52" w14:textId="77777777" w:rsidR="00540BE8" w:rsidRPr="00BA1682" w:rsidRDefault="00540BE8" w:rsidP="00BA656E">
      <w:pPr>
        <w:pStyle w:val="BodyText"/>
        <w:jc w:val="both"/>
        <w:rPr>
          <w:rFonts w:ascii="Arial" w:hAnsi="Arial" w:cs="Arial"/>
        </w:rPr>
      </w:pPr>
    </w:p>
    <w:p w14:paraId="321E13CA" w14:textId="77777777" w:rsidR="00E165FB" w:rsidRPr="00E165FB" w:rsidRDefault="00E165FB" w:rsidP="00E165FB">
      <w:pPr>
        <w:pStyle w:val="Heading4"/>
        <w:keepNext w:val="0"/>
        <w:keepLines w:val="0"/>
        <w:widowControl w:val="0"/>
        <w:tabs>
          <w:tab w:val="left" w:pos="709"/>
        </w:tabs>
        <w:autoSpaceDE w:val="0"/>
        <w:autoSpaceDN w:val="0"/>
        <w:spacing w:before="0"/>
        <w:ind w:left="350"/>
        <w:rPr>
          <w:rFonts w:ascii="Arial" w:hAnsi="Arial" w:cs="Arial"/>
          <w:b/>
          <w:i w:val="0"/>
          <w:color w:val="000000" w:themeColor="text1"/>
          <w:sz w:val="22"/>
          <w:szCs w:val="22"/>
        </w:rPr>
      </w:pPr>
      <w:r w:rsidRPr="00E165FB">
        <w:rPr>
          <w:rFonts w:ascii="Arial" w:hAnsi="Arial" w:cs="Arial"/>
          <w:b/>
          <w:i w:val="0"/>
          <w:color w:val="000000" w:themeColor="text1"/>
          <w:sz w:val="22"/>
          <w:szCs w:val="22"/>
        </w:rPr>
        <w:t xml:space="preserve">3.3 Microbiological </w:t>
      </w:r>
      <w:r w:rsidRPr="00E165FB">
        <w:rPr>
          <w:rFonts w:ascii="Arial" w:hAnsi="Arial" w:cs="Arial"/>
          <w:b/>
          <w:i w:val="0"/>
          <w:color w:val="000000" w:themeColor="text1"/>
          <w:spacing w:val="-2"/>
          <w:sz w:val="22"/>
          <w:szCs w:val="22"/>
        </w:rPr>
        <w:t>Quality</w:t>
      </w:r>
    </w:p>
    <w:p w14:paraId="46EA0998" w14:textId="77777777" w:rsidR="00E165FB" w:rsidRPr="00E165FB" w:rsidRDefault="00E165FB" w:rsidP="00E165FB">
      <w:pPr>
        <w:pStyle w:val="Heading4"/>
        <w:spacing w:before="0"/>
        <w:rPr>
          <w:rFonts w:ascii="Arial" w:hAnsi="Arial" w:cs="Arial"/>
          <w:b/>
          <w:i w:val="0"/>
          <w:color w:val="000000" w:themeColor="text1"/>
          <w:sz w:val="22"/>
          <w:szCs w:val="22"/>
        </w:rPr>
      </w:pPr>
    </w:p>
    <w:p w14:paraId="1B7EE490" w14:textId="77777777" w:rsidR="00E165FB" w:rsidRPr="00BA1682" w:rsidRDefault="00E165FB" w:rsidP="00E165FB">
      <w:pPr>
        <w:pStyle w:val="BodyText"/>
        <w:jc w:val="both"/>
        <w:rPr>
          <w:rFonts w:ascii="Arial" w:hAnsi="Arial" w:cs="Arial"/>
        </w:rPr>
      </w:pPr>
      <w:r w:rsidRPr="00BA1682">
        <w:rPr>
          <w:rFonts w:ascii="Arial" w:hAnsi="Arial" w:cs="Arial"/>
        </w:rPr>
        <w:t xml:space="preserve">The horse mackerel showed better microbiological quality, with no detection of </w:t>
      </w:r>
      <w:r w:rsidRPr="00BA1682">
        <w:rPr>
          <w:rFonts w:ascii="Arial" w:hAnsi="Arial" w:cs="Arial"/>
          <w:i/>
          <w:iCs/>
        </w:rPr>
        <w:t>E. coli</w:t>
      </w:r>
      <w:r w:rsidRPr="00BA1682">
        <w:rPr>
          <w:rFonts w:ascii="Arial" w:hAnsi="Arial" w:cs="Arial"/>
        </w:rPr>
        <w:t xml:space="preserve"> or </w:t>
      </w:r>
      <w:r w:rsidRPr="00BA1682">
        <w:rPr>
          <w:rFonts w:ascii="Arial" w:hAnsi="Arial" w:cs="Arial"/>
          <w:i/>
          <w:iCs/>
        </w:rPr>
        <w:t>Salmonella/Shigella</w:t>
      </w:r>
      <w:r w:rsidRPr="00BA1682">
        <w:rPr>
          <w:rFonts w:ascii="Arial" w:hAnsi="Arial" w:cs="Arial"/>
        </w:rPr>
        <w:t xml:space="preserve">. In contrast, the Nile perch showed confirmed fecal contamination (1.08 × 10⁴ CFU/g for </w:t>
      </w:r>
      <w:r w:rsidRPr="00BA1682">
        <w:rPr>
          <w:rFonts w:ascii="Arial" w:hAnsi="Arial" w:cs="Arial"/>
          <w:i/>
          <w:iCs/>
        </w:rPr>
        <w:t>E. coli</w:t>
      </w:r>
      <w:r w:rsidRPr="00BA1682">
        <w:rPr>
          <w:rFonts w:ascii="Arial" w:hAnsi="Arial" w:cs="Arial"/>
        </w:rPr>
        <w:t xml:space="preserve">, presence of </w:t>
      </w:r>
      <w:r w:rsidRPr="00BA1682">
        <w:rPr>
          <w:rFonts w:ascii="Arial" w:hAnsi="Arial" w:cs="Arial"/>
          <w:i/>
          <w:iCs/>
        </w:rPr>
        <w:t>Salmonella/Shigella</w:t>
      </w:r>
      <w:r w:rsidRPr="00BA1682">
        <w:rPr>
          <w:rFonts w:ascii="Arial" w:hAnsi="Arial" w:cs="Arial"/>
        </w:rPr>
        <w:t xml:space="preserve">), far exceeding the standards (Table 3). The microbiological assessment revealed distinct differences in hygiene quality. Horse Mackerel samples adhered to safety standards for all indicators. Conversely, Nile Perch samples exceeded limits for fecal coliforms, </w:t>
      </w:r>
      <w:r w:rsidRPr="00BA1682">
        <w:rPr>
          <w:rFonts w:ascii="Arial" w:hAnsi="Arial" w:cs="Arial"/>
          <w:i/>
        </w:rPr>
        <w:t>E. coli</w:t>
      </w:r>
      <w:r w:rsidRPr="00BA1682">
        <w:rPr>
          <w:rFonts w:ascii="Arial" w:hAnsi="Arial" w:cs="Arial"/>
        </w:rPr>
        <w:t xml:space="preserve">, and yeasts/molds, and tested positive for </w:t>
      </w:r>
      <w:r w:rsidRPr="00BA1682">
        <w:rPr>
          <w:rFonts w:ascii="Arial" w:hAnsi="Arial" w:cs="Arial"/>
          <w:i/>
          <w:spacing w:val="-2"/>
        </w:rPr>
        <w:t>Salmonella/Shigella</w:t>
      </w:r>
      <w:r w:rsidRPr="00BA1682">
        <w:rPr>
          <w:rFonts w:ascii="Arial" w:hAnsi="Arial" w:cs="Arial"/>
          <w:spacing w:val="-2"/>
        </w:rPr>
        <w:t>.</w:t>
      </w:r>
    </w:p>
    <w:p w14:paraId="6E1321B5" w14:textId="77777777" w:rsidR="00E165FB" w:rsidRDefault="00E165FB" w:rsidP="00E165FB">
      <w:pPr>
        <w:rPr>
          <w:rFonts w:ascii="Arial" w:hAnsi="Arial" w:cs="Arial"/>
          <w:b/>
        </w:rPr>
      </w:pPr>
    </w:p>
    <w:p w14:paraId="6F00FBD6" w14:textId="77777777" w:rsidR="00CC12B9" w:rsidRDefault="00CC12B9" w:rsidP="00E165FB">
      <w:pPr>
        <w:rPr>
          <w:rFonts w:ascii="Arial" w:hAnsi="Arial" w:cs="Arial"/>
          <w:b/>
        </w:rPr>
      </w:pPr>
    </w:p>
    <w:p w14:paraId="13CA2DEA" w14:textId="77777777" w:rsidR="00CC12B9" w:rsidRDefault="00CC12B9" w:rsidP="00E165FB">
      <w:pPr>
        <w:rPr>
          <w:rFonts w:ascii="Arial" w:hAnsi="Arial" w:cs="Arial"/>
          <w:b/>
        </w:rPr>
      </w:pPr>
    </w:p>
    <w:p w14:paraId="4E503682" w14:textId="77777777" w:rsidR="00CC12B9" w:rsidRDefault="00CC12B9" w:rsidP="00E165FB">
      <w:pPr>
        <w:rPr>
          <w:rFonts w:ascii="Arial" w:hAnsi="Arial" w:cs="Arial"/>
          <w:b/>
        </w:rPr>
      </w:pPr>
    </w:p>
    <w:p w14:paraId="76480485" w14:textId="77777777" w:rsidR="00CC12B9" w:rsidRDefault="00CC12B9" w:rsidP="00E165FB">
      <w:pPr>
        <w:rPr>
          <w:rFonts w:ascii="Arial" w:hAnsi="Arial" w:cs="Arial"/>
          <w:b/>
        </w:rPr>
      </w:pPr>
    </w:p>
    <w:p w14:paraId="43E266B7" w14:textId="77777777" w:rsidR="00CC12B9" w:rsidRDefault="00CC12B9" w:rsidP="00E165FB">
      <w:pPr>
        <w:rPr>
          <w:rFonts w:ascii="Arial" w:hAnsi="Arial" w:cs="Arial"/>
          <w:b/>
        </w:rPr>
      </w:pPr>
    </w:p>
    <w:p w14:paraId="5F8B52D2" w14:textId="77777777" w:rsidR="00CC12B9" w:rsidRDefault="00CC12B9" w:rsidP="00E165FB">
      <w:pPr>
        <w:rPr>
          <w:rFonts w:ascii="Arial" w:hAnsi="Arial" w:cs="Arial"/>
          <w:b/>
        </w:rPr>
      </w:pPr>
    </w:p>
    <w:p w14:paraId="7EF5220B" w14:textId="77777777" w:rsidR="00CC12B9" w:rsidRDefault="00CC12B9" w:rsidP="00E165FB">
      <w:pPr>
        <w:rPr>
          <w:rFonts w:ascii="Arial" w:hAnsi="Arial" w:cs="Arial"/>
          <w:b/>
        </w:rPr>
      </w:pPr>
    </w:p>
    <w:p w14:paraId="1D280572" w14:textId="77777777" w:rsidR="00CC12B9" w:rsidRDefault="00CC12B9" w:rsidP="00E165FB">
      <w:pPr>
        <w:rPr>
          <w:rFonts w:ascii="Arial" w:hAnsi="Arial" w:cs="Arial"/>
          <w:b/>
        </w:rPr>
      </w:pPr>
    </w:p>
    <w:p w14:paraId="2365AD39" w14:textId="77777777" w:rsidR="00CC12B9" w:rsidRDefault="00CC12B9" w:rsidP="00E165FB">
      <w:pPr>
        <w:rPr>
          <w:rFonts w:ascii="Arial" w:hAnsi="Arial" w:cs="Arial"/>
          <w:b/>
        </w:rPr>
      </w:pPr>
    </w:p>
    <w:p w14:paraId="0EB33023" w14:textId="77777777" w:rsidR="00CC12B9" w:rsidRDefault="00CC12B9" w:rsidP="00E165FB">
      <w:pPr>
        <w:rPr>
          <w:rFonts w:ascii="Arial" w:hAnsi="Arial" w:cs="Arial"/>
          <w:b/>
        </w:rPr>
      </w:pPr>
    </w:p>
    <w:p w14:paraId="0B4A6CAF" w14:textId="77777777" w:rsidR="00E165FB" w:rsidRPr="00BA1682" w:rsidRDefault="00E165FB" w:rsidP="00E165FB">
      <w:pPr>
        <w:rPr>
          <w:rFonts w:ascii="Arial" w:hAnsi="Arial" w:cs="Arial"/>
          <w:b/>
          <w:spacing w:val="-2"/>
        </w:rPr>
      </w:pPr>
      <w:r w:rsidRPr="00BA1682">
        <w:rPr>
          <w:rFonts w:ascii="Arial" w:hAnsi="Arial" w:cs="Arial"/>
          <w:b/>
        </w:rPr>
        <w:t>Table</w:t>
      </w:r>
      <w:r w:rsidRPr="00BA1682">
        <w:rPr>
          <w:rFonts w:ascii="Arial" w:hAnsi="Arial" w:cs="Arial"/>
          <w:b/>
          <w:spacing w:val="-13"/>
        </w:rPr>
        <w:t xml:space="preserve"> </w:t>
      </w:r>
      <w:r w:rsidRPr="00BA1682">
        <w:rPr>
          <w:rFonts w:ascii="Arial" w:hAnsi="Arial" w:cs="Arial"/>
          <w:b/>
        </w:rPr>
        <w:t>3</w:t>
      </w:r>
      <w:r>
        <w:rPr>
          <w:rFonts w:ascii="Arial" w:hAnsi="Arial" w:cs="Arial"/>
          <w:b/>
        </w:rPr>
        <w:t>.</w:t>
      </w:r>
      <w:r w:rsidRPr="00BA1682">
        <w:rPr>
          <w:rFonts w:ascii="Arial" w:hAnsi="Arial" w:cs="Arial"/>
          <w:b/>
          <w:spacing w:val="-10"/>
        </w:rPr>
        <w:t xml:space="preserve"> </w:t>
      </w:r>
      <w:r w:rsidRPr="00BA1682">
        <w:rPr>
          <w:rFonts w:ascii="Arial" w:hAnsi="Arial" w:cs="Arial"/>
          <w:b/>
        </w:rPr>
        <w:t>Microbiological</w:t>
      </w:r>
      <w:r w:rsidRPr="00BA1682">
        <w:rPr>
          <w:rFonts w:ascii="Arial" w:hAnsi="Arial" w:cs="Arial"/>
          <w:b/>
          <w:spacing w:val="-11"/>
        </w:rPr>
        <w:t xml:space="preserve"> </w:t>
      </w:r>
      <w:r w:rsidRPr="00BA1682">
        <w:rPr>
          <w:rFonts w:ascii="Arial" w:hAnsi="Arial" w:cs="Arial"/>
          <w:b/>
        </w:rPr>
        <w:t>contamination</w:t>
      </w:r>
      <w:r w:rsidRPr="00BA1682">
        <w:rPr>
          <w:rFonts w:ascii="Arial" w:hAnsi="Arial" w:cs="Arial"/>
          <w:b/>
          <w:spacing w:val="-10"/>
        </w:rPr>
        <w:t xml:space="preserve"> </w:t>
      </w:r>
      <w:r w:rsidRPr="00BA1682">
        <w:rPr>
          <w:rFonts w:ascii="Arial" w:hAnsi="Arial" w:cs="Arial"/>
          <w:b/>
        </w:rPr>
        <w:t>levels</w:t>
      </w:r>
      <w:r w:rsidRPr="00BA1682">
        <w:rPr>
          <w:rFonts w:ascii="Arial" w:hAnsi="Arial" w:cs="Arial"/>
          <w:b/>
          <w:spacing w:val="-11"/>
        </w:rPr>
        <w:t xml:space="preserve"> </w:t>
      </w:r>
      <w:r w:rsidRPr="00BA1682">
        <w:rPr>
          <w:rFonts w:ascii="Arial" w:hAnsi="Arial" w:cs="Arial"/>
          <w:b/>
        </w:rPr>
        <w:t>(CFU/g)</w:t>
      </w:r>
      <w:r w:rsidRPr="00BA1682">
        <w:rPr>
          <w:rFonts w:ascii="Arial" w:hAnsi="Arial" w:cs="Arial"/>
          <w:b/>
          <w:spacing w:val="-10"/>
        </w:rPr>
        <w:t xml:space="preserve"> </w:t>
      </w:r>
      <w:r w:rsidRPr="00BA1682">
        <w:rPr>
          <w:rFonts w:ascii="Arial" w:hAnsi="Arial" w:cs="Arial"/>
          <w:b/>
        </w:rPr>
        <w:t>compared</w:t>
      </w:r>
      <w:r w:rsidRPr="00BA1682">
        <w:rPr>
          <w:rFonts w:ascii="Arial" w:hAnsi="Arial" w:cs="Arial"/>
          <w:b/>
          <w:spacing w:val="-11"/>
        </w:rPr>
        <w:t xml:space="preserve"> </w:t>
      </w:r>
      <w:r w:rsidRPr="00BA1682">
        <w:rPr>
          <w:rFonts w:ascii="Arial" w:hAnsi="Arial" w:cs="Arial"/>
          <w:b/>
        </w:rPr>
        <w:t>to</w:t>
      </w:r>
      <w:r w:rsidRPr="00BA1682">
        <w:rPr>
          <w:rFonts w:ascii="Arial" w:hAnsi="Arial" w:cs="Arial"/>
          <w:b/>
          <w:spacing w:val="-10"/>
        </w:rPr>
        <w:t xml:space="preserve"> </w:t>
      </w:r>
      <w:r w:rsidRPr="00BA1682">
        <w:rPr>
          <w:rFonts w:ascii="Arial" w:hAnsi="Arial" w:cs="Arial"/>
          <w:b/>
          <w:spacing w:val="-2"/>
        </w:rPr>
        <w:t>standards</w:t>
      </w:r>
    </w:p>
    <w:p w14:paraId="4138315E" w14:textId="77777777" w:rsidR="00E165FB" w:rsidRPr="00BA1682" w:rsidRDefault="00E165FB" w:rsidP="00E165FB">
      <w:pPr>
        <w:pStyle w:val="BodyText"/>
        <w:rPr>
          <w:rFonts w:ascii="Arial" w:hAnsi="Arial" w:cs="Arial"/>
          <w:b/>
        </w:rPr>
      </w:pPr>
    </w:p>
    <w:tbl>
      <w:tblPr>
        <w:tblStyle w:val="TableNormal1"/>
        <w:tblW w:w="0" w:type="auto"/>
        <w:tblInd w:w="364" w:type="dxa"/>
        <w:tblBorders>
          <w:top w:val="single" w:sz="12" w:space="0" w:color="auto"/>
          <w:bottom w:val="single" w:sz="12" w:space="0" w:color="auto"/>
        </w:tblBorders>
        <w:tblLayout w:type="fixed"/>
        <w:tblLook w:val="01E0" w:firstRow="1" w:lastRow="1" w:firstColumn="1" w:lastColumn="1" w:noHBand="0" w:noVBand="0"/>
      </w:tblPr>
      <w:tblGrid>
        <w:gridCol w:w="2610"/>
        <w:gridCol w:w="2700"/>
        <w:gridCol w:w="2475"/>
        <w:gridCol w:w="1725"/>
      </w:tblGrid>
      <w:tr w:rsidR="00E165FB" w:rsidRPr="00BA1682" w14:paraId="14AC84A8" w14:textId="77777777" w:rsidTr="00E0455F">
        <w:trPr>
          <w:trHeight w:val="599"/>
        </w:trPr>
        <w:tc>
          <w:tcPr>
            <w:tcW w:w="2610" w:type="dxa"/>
            <w:tcBorders>
              <w:top w:val="single" w:sz="12" w:space="0" w:color="auto"/>
              <w:bottom w:val="single" w:sz="6" w:space="0" w:color="auto"/>
            </w:tcBorders>
            <w:shd w:val="clear" w:color="auto" w:fill="D9D9D9" w:themeFill="background1" w:themeFillShade="D9"/>
          </w:tcPr>
          <w:p w14:paraId="23CABB0B"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z w:val="20"/>
                <w:szCs w:val="20"/>
              </w:rPr>
              <w:t>Microbial</w:t>
            </w:r>
            <w:r w:rsidRPr="00BA1682">
              <w:rPr>
                <w:rFonts w:ascii="Arial" w:hAnsi="Arial" w:cs="Arial"/>
                <w:b/>
                <w:spacing w:val="-5"/>
                <w:sz w:val="20"/>
                <w:szCs w:val="20"/>
              </w:rPr>
              <w:t xml:space="preserve"> </w:t>
            </w:r>
            <w:r w:rsidRPr="00BA1682">
              <w:rPr>
                <w:rFonts w:ascii="Arial" w:hAnsi="Arial" w:cs="Arial"/>
                <w:b/>
                <w:spacing w:val="-2"/>
                <w:sz w:val="20"/>
                <w:szCs w:val="20"/>
              </w:rPr>
              <w:t>Group</w:t>
            </w:r>
          </w:p>
        </w:tc>
        <w:tc>
          <w:tcPr>
            <w:tcW w:w="2700" w:type="dxa"/>
            <w:tcBorders>
              <w:top w:val="single" w:sz="12" w:space="0" w:color="auto"/>
              <w:bottom w:val="single" w:sz="6" w:space="0" w:color="auto"/>
            </w:tcBorders>
            <w:shd w:val="clear" w:color="auto" w:fill="D9D9D9" w:themeFill="background1" w:themeFillShade="D9"/>
          </w:tcPr>
          <w:p w14:paraId="33764AF2"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z w:val="20"/>
                <w:szCs w:val="20"/>
              </w:rPr>
              <w:t xml:space="preserve">Norm </w:t>
            </w:r>
            <w:r w:rsidRPr="00BA1682">
              <w:rPr>
                <w:rFonts w:ascii="Arial" w:hAnsi="Arial" w:cs="Arial"/>
                <w:b/>
                <w:spacing w:val="-2"/>
                <w:sz w:val="20"/>
                <w:szCs w:val="20"/>
              </w:rPr>
              <w:t>(Guideline)</w:t>
            </w:r>
          </w:p>
        </w:tc>
        <w:tc>
          <w:tcPr>
            <w:tcW w:w="2475" w:type="dxa"/>
            <w:tcBorders>
              <w:top w:val="single" w:sz="12" w:space="0" w:color="auto"/>
              <w:bottom w:val="single" w:sz="6" w:space="0" w:color="auto"/>
            </w:tcBorders>
            <w:shd w:val="clear" w:color="auto" w:fill="D9D9D9" w:themeFill="background1" w:themeFillShade="D9"/>
          </w:tcPr>
          <w:p w14:paraId="266C5DE0" w14:textId="77777777" w:rsidR="00E165FB" w:rsidRDefault="00E165FB" w:rsidP="00E165FB">
            <w:pPr>
              <w:pStyle w:val="TableParagraph"/>
              <w:spacing w:before="0"/>
              <w:ind w:left="0"/>
              <w:rPr>
                <w:rFonts w:ascii="Arial" w:hAnsi="Arial" w:cs="Arial"/>
                <w:b/>
                <w:spacing w:val="-2"/>
                <w:sz w:val="20"/>
                <w:szCs w:val="20"/>
              </w:rPr>
            </w:pPr>
            <w:r w:rsidRPr="00BA1682">
              <w:rPr>
                <w:rFonts w:ascii="Arial" w:hAnsi="Arial" w:cs="Arial"/>
                <w:b/>
                <w:sz w:val="20"/>
                <w:szCs w:val="20"/>
              </w:rPr>
              <w:t xml:space="preserve">Horse </w:t>
            </w:r>
            <w:r w:rsidRPr="00BA1682">
              <w:rPr>
                <w:rFonts w:ascii="Arial" w:hAnsi="Arial" w:cs="Arial"/>
                <w:b/>
                <w:spacing w:val="-2"/>
                <w:sz w:val="20"/>
                <w:szCs w:val="20"/>
              </w:rPr>
              <w:t>Mackerel</w:t>
            </w:r>
          </w:p>
          <w:p w14:paraId="5C25F75C" w14:textId="265A21DC" w:rsidR="0040243C" w:rsidRPr="00BA1682" w:rsidRDefault="0040243C" w:rsidP="00E165FB">
            <w:pPr>
              <w:pStyle w:val="TableParagraph"/>
              <w:spacing w:before="0"/>
              <w:ind w:left="0"/>
              <w:rPr>
                <w:rFonts w:ascii="Arial" w:hAnsi="Arial" w:cs="Arial"/>
                <w:b/>
                <w:sz w:val="20"/>
                <w:szCs w:val="20"/>
              </w:rPr>
            </w:pPr>
            <w:r w:rsidRPr="00BA1682">
              <w:rPr>
                <w:rFonts w:ascii="Arial" w:hAnsi="Arial" w:cs="Arial"/>
                <w:b/>
                <w:sz w:val="20"/>
                <w:szCs w:val="20"/>
              </w:rPr>
              <w:t>(</w:t>
            </w:r>
            <w:proofErr w:type="spellStart"/>
            <w:r w:rsidRPr="00BA1682">
              <w:rPr>
                <w:rFonts w:ascii="Arial" w:hAnsi="Arial" w:cs="Arial"/>
                <w:b/>
                <w:i/>
                <w:sz w:val="20"/>
                <w:szCs w:val="20"/>
              </w:rPr>
              <w:t>T</w:t>
            </w:r>
            <w:r>
              <w:rPr>
                <w:rFonts w:ascii="Arial" w:hAnsi="Arial" w:cs="Arial"/>
                <w:b/>
                <w:i/>
                <w:sz w:val="20"/>
                <w:szCs w:val="20"/>
              </w:rPr>
              <w:t>rachurus</w:t>
            </w:r>
            <w:proofErr w:type="spellEnd"/>
            <w:r w:rsidRPr="00BA1682">
              <w:rPr>
                <w:rFonts w:ascii="Arial" w:hAnsi="Arial" w:cs="Arial"/>
                <w:b/>
                <w:i/>
                <w:spacing w:val="-9"/>
                <w:sz w:val="20"/>
                <w:szCs w:val="20"/>
              </w:rPr>
              <w:t xml:space="preserve"> </w:t>
            </w:r>
            <w:proofErr w:type="spellStart"/>
            <w:r w:rsidRPr="00BA1682">
              <w:rPr>
                <w:rFonts w:ascii="Arial" w:hAnsi="Arial" w:cs="Arial"/>
                <w:b/>
                <w:i/>
                <w:spacing w:val="-2"/>
                <w:sz w:val="20"/>
                <w:szCs w:val="20"/>
              </w:rPr>
              <w:t>trachurus</w:t>
            </w:r>
            <w:proofErr w:type="spellEnd"/>
            <w:r w:rsidRPr="00BA1682">
              <w:rPr>
                <w:rFonts w:ascii="Arial" w:hAnsi="Arial" w:cs="Arial"/>
                <w:b/>
                <w:spacing w:val="-2"/>
                <w:sz w:val="20"/>
                <w:szCs w:val="20"/>
              </w:rPr>
              <w:t>)</w:t>
            </w:r>
          </w:p>
        </w:tc>
        <w:tc>
          <w:tcPr>
            <w:tcW w:w="1725" w:type="dxa"/>
            <w:tcBorders>
              <w:top w:val="single" w:sz="12" w:space="0" w:color="auto"/>
              <w:bottom w:val="single" w:sz="6" w:space="0" w:color="auto"/>
            </w:tcBorders>
            <w:shd w:val="clear" w:color="auto" w:fill="D9D9D9" w:themeFill="background1" w:themeFillShade="D9"/>
          </w:tcPr>
          <w:p w14:paraId="04077700" w14:textId="77777777" w:rsidR="00E165FB" w:rsidRDefault="00E165FB" w:rsidP="00E165FB">
            <w:pPr>
              <w:pStyle w:val="TableParagraph"/>
              <w:spacing w:before="0"/>
              <w:ind w:left="0"/>
              <w:rPr>
                <w:rFonts w:ascii="Arial" w:hAnsi="Arial" w:cs="Arial"/>
                <w:b/>
                <w:spacing w:val="-2"/>
                <w:sz w:val="20"/>
                <w:szCs w:val="20"/>
              </w:rPr>
            </w:pPr>
            <w:r w:rsidRPr="00BA1682">
              <w:rPr>
                <w:rFonts w:ascii="Arial" w:hAnsi="Arial" w:cs="Arial"/>
                <w:b/>
                <w:sz w:val="20"/>
                <w:szCs w:val="20"/>
              </w:rPr>
              <w:t xml:space="preserve">Nile </w:t>
            </w:r>
            <w:r w:rsidRPr="00BA1682">
              <w:rPr>
                <w:rFonts w:ascii="Arial" w:hAnsi="Arial" w:cs="Arial"/>
                <w:b/>
                <w:spacing w:val="-2"/>
                <w:sz w:val="20"/>
                <w:szCs w:val="20"/>
              </w:rPr>
              <w:t>Perch</w:t>
            </w:r>
          </w:p>
          <w:p w14:paraId="378F6F45" w14:textId="2D6CF333" w:rsidR="0040243C" w:rsidRPr="00BA1682" w:rsidRDefault="0040243C" w:rsidP="00E165FB">
            <w:pPr>
              <w:pStyle w:val="TableParagraph"/>
              <w:spacing w:before="0"/>
              <w:ind w:left="0"/>
              <w:rPr>
                <w:rFonts w:ascii="Arial" w:hAnsi="Arial" w:cs="Arial"/>
                <w:b/>
                <w:sz w:val="20"/>
                <w:szCs w:val="20"/>
              </w:rPr>
            </w:pPr>
            <w:r w:rsidRPr="00BA1682">
              <w:rPr>
                <w:rFonts w:ascii="Arial" w:hAnsi="Arial" w:cs="Arial"/>
                <w:b/>
                <w:sz w:val="20"/>
                <w:szCs w:val="20"/>
              </w:rPr>
              <w:t>(</w:t>
            </w:r>
            <w:proofErr w:type="spellStart"/>
            <w:r w:rsidRPr="00BA1682">
              <w:rPr>
                <w:rFonts w:ascii="Arial" w:hAnsi="Arial" w:cs="Arial"/>
                <w:b/>
                <w:i/>
                <w:sz w:val="20"/>
                <w:szCs w:val="20"/>
              </w:rPr>
              <w:t>L</w:t>
            </w:r>
            <w:r>
              <w:rPr>
                <w:rFonts w:ascii="Arial" w:hAnsi="Arial" w:cs="Arial"/>
                <w:b/>
                <w:i/>
                <w:sz w:val="20"/>
                <w:szCs w:val="20"/>
              </w:rPr>
              <w:t>ates</w:t>
            </w:r>
            <w:proofErr w:type="spellEnd"/>
            <w:r w:rsidRPr="00BA1682">
              <w:rPr>
                <w:rFonts w:ascii="Arial" w:hAnsi="Arial" w:cs="Arial"/>
                <w:b/>
                <w:i/>
                <w:spacing w:val="-1"/>
                <w:sz w:val="20"/>
                <w:szCs w:val="20"/>
              </w:rPr>
              <w:t xml:space="preserve"> </w:t>
            </w:r>
            <w:proofErr w:type="spellStart"/>
            <w:r w:rsidRPr="00BA1682">
              <w:rPr>
                <w:rFonts w:ascii="Arial" w:hAnsi="Arial" w:cs="Arial"/>
                <w:b/>
                <w:i/>
                <w:spacing w:val="-2"/>
                <w:sz w:val="20"/>
                <w:szCs w:val="20"/>
              </w:rPr>
              <w:t>niloticus</w:t>
            </w:r>
            <w:proofErr w:type="spellEnd"/>
            <w:r w:rsidRPr="00BA1682">
              <w:rPr>
                <w:rFonts w:ascii="Arial" w:hAnsi="Arial" w:cs="Arial"/>
                <w:b/>
                <w:spacing w:val="-2"/>
                <w:sz w:val="20"/>
                <w:szCs w:val="20"/>
              </w:rPr>
              <w:t>)</w:t>
            </w:r>
          </w:p>
        </w:tc>
      </w:tr>
      <w:tr w:rsidR="00E165FB" w:rsidRPr="00BA1682" w14:paraId="651E734F" w14:textId="77777777" w:rsidTr="00E165FB">
        <w:trPr>
          <w:trHeight w:val="524"/>
        </w:trPr>
        <w:tc>
          <w:tcPr>
            <w:tcW w:w="2610" w:type="dxa"/>
            <w:tcBorders>
              <w:top w:val="single" w:sz="6" w:space="0" w:color="auto"/>
            </w:tcBorders>
          </w:tcPr>
          <w:p w14:paraId="3969EBA9"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4"/>
                <w:sz w:val="20"/>
                <w:szCs w:val="20"/>
              </w:rPr>
              <w:t>FTAM</w:t>
            </w:r>
          </w:p>
        </w:tc>
        <w:tc>
          <w:tcPr>
            <w:tcW w:w="2700" w:type="dxa"/>
            <w:tcBorders>
              <w:top w:val="single" w:sz="6" w:space="0" w:color="auto"/>
            </w:tcBorders>
          </w:tcPr>
          <w:p w14:paraId="2F8288F0" w14:textId="77777777" w:rsidR="00E165FB" w:rsidRPr="00BA1682" w:rsidRDefault="00E165FB" w:rsidP="00E165FB">
            <w:pPr>
              <w:pStyle w:val="TableParagraph"/>
              <w:spacing w:before="0"/>
              <w:ind w:left="0"/>
              <w:rPr>
                <w:rFonts w:ascii="Arial" w:hAnsi="Arial" w:cs="Arial"/>
                <w:sz w:val="20"/>
                <w:szCs w:val="20"/>
              </w:rPr>
            </w:pPr>
          </w:p>
          <w:p w14:paraId="3DCC3129"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10</w:t>
            </w:r>
            <w:r w:rsidRPr="00BA1682">
              <w:rPr>
                <w:rFonts w:ascii="Arial" w:hAnsi="Arial" w:cs="Arial"/>
                <w:spacing w:val="-5"/>
                <w:sz w:val="20"/>
                <w:szCs w:val="20"/>
                <w:vertAlign w:val="superscript"/>
              </w:rPr>
              <w:t>6</w:t>
            </w:r>
          </w:p>
        </w:tc>
        <w:tc>
          <w:tcPr>
            <w:tcW w:w="2475" w:type="dxa"/>
            <w:tcBorders>
              <w:top w:val="single" w:sz="6" w:space="0" w:color="auto"/>
            </w:tcBorders>
          </w:tcPr>
          <w:p w14:paraId="5D86C0CB" w14:textId="77777777" w:rsidR="00E165FB" w:rsidRPr="00BA1682" w:rsidRDefault="00E165FB" w:rsidP="00E165FB">
            <w:pPr>
              <w:pStyle w:val="TableParagraph"/>
              <w:spacing w:before="0"/>
              <w:ind w:left="0"/>
              <w:rPr>
                <w:rFonts w:ascii="Arial" w:hAnsi="Arial" w:cs="Arial"/>
                <w:sz w:val="20"/>
                <w:szCs w:val="20"/>
              </w:rPr>
            </w:pPr>
          </w:p>
          <w:p w14:paraId="159F0FDA"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1.77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c>
          <w:tcPr>
            <w:tcW w:w="1725" w:type="dxa"/>
            <w:tcBorders>
              <w:top w:val="single" w:sz="6" w:space="0" w:color="auto"/>
            </w:tcBorders>
          </w:tcPr>
          <w:p w14:paraId="122FEB73" w14:textId="77777777" w:rsidR="00E165FB" w:rsidRPr="00BA1682" w:rsidRDefault="00E165FB" w:rsidP="00E165FB">
            <w:pPr>
              <w:pStyle w:val="TableParagraph"/>
              <w:spacing w:before="0"/>
              <w:ind w:left="0"/>
              <w:rPr>
                <w:rFonts w:ascii="Arial" w:hAnsi="Arial" w:cs="Arial"/>
                <w:sz w:val="20"/>
                <w:szCs w:val="20"/>
              </w:rPr>
            </w:pPr>
          </w:p>
          <w:p w14:paraId="536858AB"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3.2</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r>
      <w:tr w:rsidR="00E165FB" w:rsidRPr="00BA1682" w14:paraId="5566287F" w14:textId="77777777" w:rsidTr="00E165FB">
        <w:trPr>
          <w:trHeight w:val="524"/>
        </w:trPr>
        <w:tc>
          <w:tcPr>
            <w:tcW w:w="2610" w:type="dxa"/>
          </w:tcPr>
          <w:p w14:paraId="5C3A79B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Total Coliforms</w:t>
            </w:r>
          </w:p>
        </w:tc>
        <w:tc>
          <w:tcPr>
            <w:tcW w:w="2700" w:type="dxa"/>
          </w:tcPr>
          <w:p w14:paraId="4A5C170E" w14:textId="77777777" w:rsidR="00E165FB" w:rsidRPr="00BA1682" w:rsidRDefault="00E165FB" w:rsidP="00E165FB">
            <w:pPr>
              <w:pStyle w:val="TableParagraph"/>
              <w:spacing w:before="0"/>
              <w:ind w:left="0"/>
              <w:rPr>
                <w:rFonts w:ascii="Arial" w:hAnsi="Arial" w:cs="Arial"/>
                <w:sz w:val="20"/>
                <w:szCs w:val="20"/>
              </w:rPr>
            </w:pPr>
          </w:p>
          <w:p w14:paraId="49ED490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10</w:t>
            </w:r>
            <w:r w:rsidRPr="00BA1682">
              <w:rPr>
                <w:rFonts w:ascii="Arial" w:hAnsi="Arial" w:cs="Arial"/>
                <w:b/>
                <w:bCs/>
                <w:spacing w:val="-5"/>
                <w:sz w:val="20"/>
                <w:szCs w:val="20"/>
                <w:vertAlign w:val="superscript"/>
              </w:rPr>
              <w:t>2</w:t>
            </w:r>
          </w:p>
        </w:tc>
        <w:tc>
          <w:tcPr>
            <w:tcW w:w="2475" w:type="dxa"/>
          </w:tcPr>
          <w:p w14:paraId="2F18772D" w14:textId="77777777" w:rsidR="00E165FB" w:rsidRPr="00BA1682" w:rsidRDefault="00E165FB" w:rsidP="00E165FB">
            <w:pPr>
              <w:pStyle w:val="TableParagraph"/>
              <w:spacing w:before="0"/>
              <w:ind w:left="0"/>
              <w:rPr>
                <w:rFonts w:ascii="Arial" w:hAnsi="Arial" w:cs="Arial"/>
                <w:sz w:val="20"/>
                <w:szCs w:val="20"/>
              </w:rPr>
            </w:pPr>
          </w:p>
          <w:p w14:paraId="58A0D21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c>
          <w:tcPr>
            <w:tcW w:w="1725" w:type="dxa"/>
          </w:tcPr>
          <w:p w14:paraId="2CA78C0D" w14:textId="77777777" w:rsidR="00E165FB" w:rsidRPr="00BA1682" w:rsidRDefault="00E165FB" w:rsidP="00E165FB">
            <w:pPr>
              <w:pStyle w:val="TableParagraph"/>
              <w:spacing w:before="0"/>
              <w:ind w:left="0"/>
              <w:rPr>
                <w:rFonts w:ascii="Arial" w:hAnsi="Arial" w:cs="Arial"/>
                <w:sz w:val="20"/>
                <w:szCs w:val="20"/>
              </w:rPr>
            </w:pPr>
          </w:p>
          <w:p w14:paraId="32B49934"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1.1</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r>
      <w:tr w:rsidR="00E165FB" w:rsidRPr="00BA1682" w14:paraId="05FF3EDF" w14:textId="77777777" w:rsidTr="00E165FB">
        <w:trPr>
          <w:trHeight w:val="539"/>
        </w:trPr>
        <w:tc>
          <w:tcPr>
            <w:tcW w:w="2610" w:type="dxa"/>
          </w:tcPr>
          <w:p w14:paraId="4B2C6A5A"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 xml:space="preserve">Fecal </w:t>
            </w:r>
            <w:r w:rsidRPr="00BA1682">
              <w:rPr>
                <w:rFonts w:ascii="Arial" w:hAnsi="Arial" w:cs="Arial"/>
                <w:spacing w:val="-2"/>
                <w:sz w:val="20"/>
                <w:szCs w:val="20"/>
              </w:rPr>
              <w:t>Coliforms</w:t>
            </w:r>
          </w:p>
        </w:tc>
        <w:tc>
          <w:tcPr>
            <w:tcW w:w="2700" w:type="dxa"/>
          </w:tcPr>
          <w:p w14:paraId="01F8CCDA" w14:textId="77777777" w:rsidR="00E165FB" w:rsidRPr="00BA1682" w:rsidRDefault="00E165FB" w:rsidP="00E165FB">
            <w:pPr>
              <w:pStyle w:val="TableParagraph"/>
              <w:spacing w:before="0"/>
              <w:ind w:left="0"/>
              <w:rPr>
                <w:rFonts w:ascii="Arial" w:hAnsi="Arial" w:cs="Arial"/>
                <w:sz w:val="20"/>
                <w:szCs w:val="20"/>
              </w:rPr>
            </w:pPr>
          </w:p>
          <w:p w14:paraId="40D7659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10</w:t>
            </w:r>
            <w:r w:rsidRPr="00BA1682">
              <w:rPr>
                <w:rFonts w:ascii="Arial" w:hAnsi="Arial" w:cs="Arial"/>
                <w:b/>
                <w:bCs/>
                <w:spacing w:val="-5"/>
                <w:sz w:val="20"/>
                <w:szCs w:val="20"/>
                <w:vertAlign w:val="superscript"/>
              </w:rPr>
              <w:t>2</w:t>
            </w:r>
          </w:p>
        </w:tc>
        <w:tc>
          <w:tcPr>
            <w:tcW w:w="2475" w:type="dxa"/>
          </w:tcPr>
          <w:p w14:paraId="22622E8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10"/>
                <w:sz w:val="20"/>
                <w:szCs w:val="20"/>
              </w:rPr>
              <w:t>0</w:t>
            </w:r>
          </w:p>
        </w:tc>
        <w:tc>
          <w:tcPr>
            <w:tcW w:w="1725" w:type="dxa"/>
          </w:tcPr>
          <w:p w14:paraId="2B9EB5A6" w14:textId="77777777" w:rsidR="00E165FB" w:rsidRPr="00BA1682" w:rsidRDefault="00E165FB" w:rsidP="00E165FB">
            <w:pPr>
              <w:pStyle w:val="TableParagraph"/>
              <w:spacing w:before="0"/>
              <w:ind w:left="0"/>
              <w:rPr>
                <w:rFonts w:ascii="Arial" w:hAnsi="Arial" w:cs="Arial"/>
                <w:sz w:val="20"/>
                <w:szCs w:val="20"/>
              </w:rPr>
            </w:pPr>
          </w:p>
          <w:p w14:paraId="02AB7048"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1.07</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r>
      <w:tr w:rsidR="00E165FB" w:rsidRPr="00BA1682" w14:paraId="23FB00C6" w14:textId="77777777" w:rsidTr="00E165FB">
        <w:trPr>
          <w:trHeight w:val="524"/>
        </w:trPr>
        <w:tc>
          <w:tcPr>
            <w:tcW w:w="2610" w:type="dxa"/>
          </w:tcPr>
          <w:p w14:paraId="2C1B93C8" w14:textId="77777777" w:rsidR="00E165FB" w:rsidRPr="00BA1682" w:rsidRDefault="00E165FB" w:rsidP="00E165FB">
            <w:pPr>
              <w:pStyle w:val="TableParagraph"/>
              <w:spacing w:before="0"/>
              <w:ind w:left="0"/>
              <w:rPr>
                <w:rFonts w:ascii="Arial" w:hAnsi="Arial" w:cs="Arial"/>
                <w:i/>
                <w:sz w:val="20"/>
                <w:szCs w:val="20"/>
              </w:rPr>
            </w:pPr>
            <w:r w:rsidRPr="00BA1682">
              <w:rPr>
                <w:rFonts w:ascii="Arial" w:hAnsi="Arial" w:cs="Arial"/>
                <w:i/>
                <w:sz w:val="20"/>
                <w:szCs w:val="20"/>
              </w:rPr>
              <w:t>Escherichia</w:t>
            </w:r>
            <w:r w:rsidRPr="00BA1682">
              <w:rPr>
                <w:rFonts w:ascii="Arial" w:hAnsi="Arial" w:cs="Arial"/>
                <w:i/>
                <w:spacing w:val="1"/>
                <w:sz w:val="20"/>
                <w:szCs w:val="20"/>
              </w:rPr>
              <w:t xml:space="preserve"> </w:t>
            </w:r>
            <w:r w:rsidRPr="00BA1682">
              <w:rPr>
                <w:rFonts w:ascii="Arial" w:hAnsi="Arial" w:cs="Arial"/>
                <w:i/>
                <w:spacing w:val="-4"/>
                <w:sz w:val="20"/>
                <w:szCs w:val="20"/>
              </w:rPr>
              <w:t>coli</w:t>
            </w:r>
          </w:p>
        </w:tc>
        <w:tc>
          <w:tcPr>
            <w:tcW w:w="2700" w:type="dxa"/>
          </w:tcPr>
          <w:p w14:paraId="390134EB"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10</w:t>
            </w:r>
          </w:p>
        </w:tc>
        <w:tc>
          <w:tcPr>
            <w:tcW w:w="2475" w:type="dxa"/>
          </w:tcPr>
          <w:p w14:paraId="7E57DAB8"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10"/>
                <w:sz w:val="20"/>
                <w:szCs w:val="20"/>
              </w:rPr>
              <w:t>0</w:t>
            </w:r>
          </w:p>
        </w:tc>
        <w:tc>
          <w:tcPr>
            <w:tcW w:w="1725" w:type="dxa"/>
          </w:tcPr>
          <w:p w14:paraId="0B6EC7F9" w14:textId="77777777" w:rsidR="00E165FB" w:rsidRPr="00BA1682" w:rsidRDefault="00E165FB" w:rsidP="00E165FB">
            <w:pPr>
              <w:pStyle w:val="TableParagraph"/>
              <w:spacing w:before="0"/>
              <w:ind w:left="0"/>
              <w:rPr>
                <w:rFonts w:ascii="Arial" w:hAnsi="Arial" w:cs="Arial"/>
                <w:sz w:val="20"/>
                <w:szCs w:val="20"/>
              </w:rPr>
            </w:pPr>
          </w:p>
          <w:p w14:paraId="33FA4A23"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1.08</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r>
      <w:tr w:rsidR="00E165FB" w:rsidRPr="00BA1682" w14:paraId="5061E3B3" w14:textId="77777777" w:rsidTr="00E165FB">
        <w:trPr>
          <w:trHeight w:val="524"/>
        </w:trPr>
        <w:tc>
          <w:tcPr>
            <w:tcW w:w="2610" w:type="dxa"/>
            <w:tcBorders>
              <w:bottom w:val="nil"/>
            </w:tcBorders>
          </w:tcPr>
          <w:p w14:paraId="6F598085" w14:textId="77777777" w:rsidR="00E165FB" w:rsidRPr="00BA1682" w:rsidRDefault="00E165FB" w:rsidP="00E165FB">
            <w:pPr>
              <w:pStyle w:val="TableParagraph"/>
              <w:spacing w:before="0"/>
              <w:ind w:left="0"/>
              <w:rPr>
                <w:rFonts w:ascii="Arial" w:hAnsi="Arial" w:cs="Arial"/>
                <w:i/>
                <w:sz w:val="20"/>
                <w:szCs w:val="20"/>
              </w:rPr>
            </w:pPr>
            <w:r w:rsidRPr="00BA1682">
              <w:rPr>
                <w:rFonts w:ascii="Arial" w:hAnsi="Arial" w:cs="Arial"/>
                <w:i/>
                <w:sz w:val="20"/>
                <w:szCs w:val="20"/>
              </w:rPr>
              <w:t>Salmonella</w:t>
            </w:r>
            <w:r w:rsidRPr="00BA1682">
              <w:rPr>
                <w:rFonts w:ascii="Arial" w:hAnsi="Arial" w:cs="Arial"/>
                <w:i/>
                <w:spacing w:val="1"/>
                <w:sz w:val="20"/>
                <w:szCs w:val="20"/>
              </w:rPr>
              <w:t xml:space="preserve"> </w:t>
            </w:r>
            <w:r w:rsidRPr="00BA1682">
              <w:rPr>
                <w:rFonts w:ascii="Arial" w:hAnsi="Arial" w:cs="Arial"/>
                <w:i/>
                <w:sz w:val="20"/>
                <w:szCs w:val="20"/>
              </w:rPr>
              <w:t>/</w:t>
            </w:r>
            <w:r w:rsidRPr="00BA1682">
              <w:rPr>
                <w:rFonts w:ascii="Arial" w:hAnsi="Arial" w:cs="Arial"/>
                <w:i/>
                <w:spacing w:val="2"/>
                <w:sz w:val="20"/>
                <w:szCs w:val="20"/>
              </w:rPr>
              <w:t xml:space="preserve"> </w:t>
            </w:r>
            <w:r w:rsidRPr="00BA1682">
              <w:rPr>
                <w:rFonts w:ascii="Arial" w:hAnsi="Arial" w:cs="Arial"/>
                <w:i/>
                <w:spacing w:val="-2"/>
                <w:sz w:val="20"/>
                <w:szCs w:val="20"/>
              </w:rPr>
              <w:t>Shigella</w:t>
            </w:r>
          </w:p>
        </w:tc>
        <w:tc>
          <w:tcPr>
            <w:tcW w:w="2700" w:type="dxa"/>
            <w:tcBorders>
              <w:bottom w:val="nil"/>
            </w:tcBorders>
          </w:tcPr>
          <w:p w14:paraId="57A4714A"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 xml:space="preserve">Absent / </w:t>
            </w:r>
            <w:r w:rsidRPr="00BA1682">
              <w:rPr>
                <w:rFonts w:ascii="Arial" w:hAnsi="Arial" w:cs="Arial"/>
                <w:spacing w:val="-5"/>
                <w:sz w:val="20"/>
                <w:szCs w:val="20"/>
              </w:rPr>
              <w:t>25g</w:t>
            </w:r>
          </w:p>
        </w:tc>
        <w:tc>
          <w:tcPr>
            <w:tcW w:w="2475" w:type="dxa"/>
            <w:tcBorders>
              <w:bottom w:val="nil"/>
            </w:tcBorders>
          </w:tcPr>
          <w:p w14:paraId="5A9B1134"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Absent</w:t>
            </w:r>
          </w:p>
        </w:tc>
        <w:tc>
          <w:tcPr>
            <w:tcW w:w="1725" w:type="dxa"/>
            <w:tcBorders>
              <w:bottom w:val="nil"/>
            </w:tcBorders>
          </w:tcPr>
          <w:p w14:paraId="09EFD242"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Present</w:t>
            </w:r>
          </w:p>
        </w:tc>
      </w:tr>
      <w:tr w:rsidR="00E165FB" w:rsidRPr="00BA1682" w14:paraId="5A0A5C50" w14:textId="77777777" w:rsidTr="00E165FB">
        <w:trPr>
          <w:trHeight w:val="524"/>
        </w:trPr>
        <w:tc>
          <w:tcPr>
            <w:tcW w:w="2610" w:type="dxa"/>
            <w:tcBorders>
              <w:top w:val="nil"/>
              <w:bottom w:val="single" w:sz="12" w:space="0" w:color="auto"/>
            </w:tcBorders>
          </w:tcPr>
          <w:p w14:paraId="56692CEF"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Yeasts</w:t>
            </w:r>
            <w:r w:rsidRPr="00BA1682">
              <w:rPr>
                <w:rFonts w:ascii="Arial" w:hAnsi="Arial" w:cs="Arial"/>
                <w:spacing w:val="-9"/>
                <w:sz w:val="20"/>
                <w:szCs w:val="20"/>
              </w:rPr>
              <w:t xml:space="preserve"> </w:t>
            </w:r>
            <w:r w:rsidRPr="00BA1682">
              <w:rPr>
                <w:rFonts w:ascii="Arial" w:hAnsi="Arial" w:cs="Arial"/>
                <w:sz w:val="20"/>
                <w:szCs w:val="20"/>
              </w:rPr>
              <w:t>/</w:t>
            </w:r>
            <w:r w:rsidRPr="00BA1682">
              <w:rPr>
                <w:rFonts w:ascii="Arial" w:hAnsi="Arial" w:cs="Arial"/>
                <w:spacing w:val="-9"/>
                <w:sz w:val="20"/>
                <w:szCs w:val="20"/>
              </w:rPr>
              <w:t xml:space="preserve"> </w:t>
            </w:r>
            <w:r w:rsidRPr="00BA1682">
              <w:rPr>
                <w:rFonts w:ascii="Arial" w:hAnsi="Arial" w:cs="Arial"/>
                <w:spacing w:val="-2"/>
                <w:sz w:val="20"/>
                <w:szCs w:val="20"/>
              </w:rPr>
              <w:t>Molds</w:t>
            </w:r>
          </w:p>
        </w:tc>
        <w:tc>
          <w:tcPr>
            <w:tcW w:w="2700" w:type="dxa"/>
            <w:tcBorders>
              <w:top w:val="nil"/>
              <w:bottom w:val="single" w:sz="12" w:space="0" w:color="auto"/>
            </w:tcBorders>
          </w:tcPr>
          <w:p w14:paraId="1BED9DAD" w14:textId="77777777" w:rsidR="00E165FB" w:rsidRPr="00BA1682" w:rsidRDefault="00E165FB" w:rsidP="00E165FB">
            <w:pPr>
              <w:pStyle w:val="TableParagraph"/>
              <w:spacing w:before="0"/>
              <w:ind w:left="0"/>
              <w:rPr>
                <w:rFonts w:ascii="Arial" w:hAnsi="Arial" w:cs="Arial"/>
                <w:sz w:val="20"/>
                <w:szCs w:val="20"/>
              </w:rPr>
            </w:pPr>
          </w:p>
          <w:p w14:paraId="05C6A8F4"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10</w:t>
            </w:r>
            <w:r w:rsidRPr="00BA1682">
              <w:rPr>
                <w:rFonts w:ascii="Arial" w:hAnsi="Arial" w:cs="Arial"/>
                <w:spacing w:val="-5"/>
                <w:sz w:val="20"/>
                <w:szCs w:val="20"/>
                <w:vertAlign w:val="superscript"/>
              </w:rPr>
              <w:t>4</w:t>
            </w:r>
          </w:p>
        </w:tc>
        <w:tc>
          <w:tcPr>
            <w:tcW w:w="2475" w:type="dxa"/>
            <w:tcBorders>
              <w:top w:val="nil"/>
              <w:bottom w:val="single" w:sz="12" w:space="0" w:color="auto"/>
            </w:tcBorders>
          </w:tcPr>
          <w:p w14:paraId="314C4779" w14:textId="77777777" w:rsidR="00E165FB" w:rsidRPr="00BA1682" w:rsidRDefault="00E165FB" w:rsidP="00E165FB">
            <w:pPr>
              <w:pStyle w:val="TableParagraph"/>
              <w:spacing w:before="0"/>
              <w:ind w:left="0"/>
              <w:rPr>
                <w:rFonts w:ascii="Arial" w:hAnsi="Arial" w:cs="Arial"/>
                <w:sz w:val="20"/>
                <w:szCs w:val="20"/>
              </w:rPr>
            </w:pPr>
          </w:p>
          <w:p w14:paraId="565EB49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5</w:t>
            </w:r>
            <w:r w:rsidRPr="00BA1682">
              <w:rPr>
                <w:rFonts w:ascii="Arial" w:hAnsi="Arial" w:cs="Arial"/>
                <w:spacing w:val="1"/>
                <w:sz w:val="20"/>
                <w:szCs w:val="20"/>
              </w:rPr>
              <w:t xml:space="preserve"> </w:t>
            </w: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2</w:t>
            </w:r>
          </w:p>
        </w:tc>
        <w:tc>
          <w:tcPr>
            <w:tcW w:w="1725" w:type="dxa"/>
            <w:tcBorders>
              <w:top w:val="nil"/>
              <w:bottom w:val="single" w:sz="12" w:space="0" w:color="auto"/>
            </w:tcBorders>
          </w:tcPr>
          <w:p w14:paraId="0A42D136" w14:textId="77777777" w:rsidR="00E165FB" w:rsidRPr="00BA1682" w:rsidRDefault="00E165FB" w:rsidP="00E165FB">
            <w:pPr>
              <w:pStyle w:val="TableParagraph"/>
              <w:spacing w:before="0"/>
              <w:ind w:left="0"/>
              <w:rPr>
                <w:rFonts w:ascii="Arial" w:hAnsi="Arial" w:cs="Arial"/>
                <w:sz w:val="20"/>
                <w:szCs w:val="20"/>
              </w:rPr>
            </w:pPr>
          </w:p>
          <w:p w14:paraId="4060BB9D" w14:textId="77777777" w:rsidR="00E165FB" w:rsidRPr="00BA1682" w:rsidRDefault="00E165FB" w:rsidP="00E165FB">
            <w:pPr>
              <w:pStyle w:val="TableParagraph"/>
              <w:numPr>
                <w:ilvl w:val="1"/>
                <w:numId w:val="42"/>
              </w:numPr>
              <w:spacing w:before="0"/>
              <w:rPr>
                <w:rFonts w:ascii="Arial" w:hAnsi="Arial" w:cs="Arial"/>
                <w:sz w:val="20"/>
                <w:szCs w:val="20"/>
              </w:rPr>
            </w:pPr>
            <w:r w:rsidRPr="00BA1682">
              <w:rPr>
                <w:rFonts w:ascii="Arial" w:hAnsi="Arial" w:cs="Arial"/>
                <w:sz w:val="20"/>
                <w:szCs w:val="20"/>
              </w:rPr>
              <w:t>×</w:t>
            </w:r>
            <w:r w:rsidRPr="00BA1682">
              <w:rPr>
                <w:rFonts w:ascii="Arial" w:hAnsi="Arial" w:cs="Arial"/>
                <w:spacing w:val="1"/>
                <w:sz w:val="20"/>
                <w:szCs w:val="20"/>
              </w:rPr>
              <w:t xml:space="preserve"> </w:t>
            </w:r>
            <w:r w:rsidRPr="00BA1682">
              <w:rPr>
                <w:rFonts w:ascii="Arial" w:hAnsi="Arial" w:cs="Arial"/>
                <w:spacing w:val="-5"/>
                <w:sz w:val="20"/>
                <w:szCs w:val="20"/>
              </w:rPr>
              <w:t>10</w:t>
            </w:r>
            <w:r w:rsidRPr="00BA1682">
              <w:rPr>
                <w:rFonts w:ascii="Arial" w:hAnsi="Arial" w:cs="Arial"/>
                <w:spacing w:val="-5"/>
                <w:sz w:val="20"/>
                <w:szCs w:val="20"/>
                <w:vertAlign w:val="superscript"/>
              </w:rPr>
              <w:t>4</w:t>
            </w:r>
          </w:p>
        </w:tc>
      </w:tr>
    </w:tbl>
    <w:p w14:paraId="5A844094" w14:textId="77777777" w:rsidR="00E165FB" w:rsidRDefault="00E165FB" w:rsidP="00E165FB">
      <w:pPr>
        <w:pStyle w:val="BodyText"/>
        <w:rPr>
          <w:rFonts w:ascii="Arial" w:hAnsi="Arial" w:cs="Arial"/>
          <w:b/>
        </w:rPr>
      </w:pPr>
    </w:p>
    <w:p w14:paraId="1EAE4D9A" w14:textId="77777777" w:rsidR="00E165FB" w:rsidRPr="00BA1682" w:rsidRDefault="00E165FB" w:rsidP="00E165FB">
      <w:pPr>
        <w:pStyle w:val="BodyText"/>
        <w:rPr>
          <w:rFonts w:ascii="Arial" w:hAnsi="Arial" w:cs="Arial"/>
          <w:b/>
        </w:rPr>
      </w:pPr>
    </w:p>
    <w:p w14:paraId="1FE3CCA3" w14:textId="77777777" w:rsidR="00E165FB" w:rsidRPr="00E165FB" w:rsidRDefault="00E165FB" w:rsidP="00E165FB">
      <w:pPr>
        <w:pStyle w:val="Heading4"/>
        <w:keepNext w:val="0"/>
        <w:keepLines w:val="0"/>
        <w:widowControl w:val="0"/>
        <w:tabs>
          <w:tab w:val="left" w:pos="709"/>
        </w:tabs>
        <w:autoSpaceDE w:val="0"/>
        <w:autoSpaceDN w:val="0"/>
        <w:spacing w:before="0"/>
        <w:ind w:left="350"/>
        <w:rPr>
          <w:rFonts w:ascii="Arial" w:hAnsi="Arial" w:cs="Arial"/>
          <w:b/>
          <w:i w:val="0"/>
          <w:color w:val="000000" w:themeColor="text1"/>
          <w:sz w:val="22"/>
          <w:szCs w:val="22"/>
        </w:rPr>
      </w:pPr>
      <w:r w:rsidRPr="00E165FB">
        <w:rPr>
          <w:rFonts w:ascii="Arial" w:hAnsi="Arial" w:cs="Arial"/>
          <w:b/>
          <w:i w:val="0"/>
          <w:color w:val="000000" w:themeColor="text1"/>
          <w:sz w:val="22"/>
          <w:szCs w:val="22"/>
        </w:rPr>
        <w:t>3.4 Toxicological</w:t>
      </w:r>
      <w:r w:rsidRPr="00E165FB">
        <w:rPr>
          <w:rFonts w:ascii="Arial" w:hAnsi="Arial" w:cs="Arial"/>
          <w:b/>
          <w:i w:val="0"/>
          <w:color w:val="000000" w:themeColor="text1"/>
          <w:spacing w:val="-8"/>
          <w:sz w:val="22"/>
          <w:szCs w:val="22"/>
        </w:rPr>
        <w:t xml:space="preserve"> </w:t>
      </w:r>
      <w:r w:rsidRPr="00E165FB">
        <w:rPr>
          <w:rFonts w:ascii="Arial" w:hAnsi="Arial" w:cs="Arial"/>
          <w:b/>
          <w:i w:val="0"/>
          <w:color w:val="000000" w:themeColor="text1"/>
          <w:sz w:val="22"/>
          <w:szCs w:val="22"/>
        </w:rPr>
        <w:t>Evaluation</w:t>
      </w:r>
      <w:r w:rsidRPr="00E165FB">
        <w:rPr>
          <w:rFonts w:ascii="Arial" w:hAnsi="Arial" w:cs="Arial"/>
          <w:b/>
          <w:i w:val="0"/>
          <w:color w:val="000000" w:themeColor="text1"/>
          <w:spacing w:val="-8"/>
          <w:sz w:val="22"/>
          <w:szCs w:val="22"/>
        </w:rPr>
        <w:t xml:space="preserve"> </w:t>
      </w:r>
      <w:r w:rsidRPr="00E165FB">
        <w:rPr>
          <w:rFonts w:ascii="Arial" w:hAnsi="Arial" w:cs="Arial"/>
          <w:b/>
          <w:i w:val="0"/>
          <w:color w:val="000000" w:themeColor="text1"/>
          <w:sz w:val="22"/>
          <w:szCs w:val="22"/>
        </w:rPr>
        <w:t>(Heavy</w:t>
      </w:r>
      <w:r w:rsidRPr="00E165FB">
        <w:rPr>
          <w:rFonts w:ascii="Arial" w:hAnsi="Arial" w:cs="Arial"/>
          <w:b/>
          <w:i w:val="0"/>
          <w:color w:val="000000" w:themeColor="text1"/>
          <w:spacing w:val="-7"/>
          <w:sz w:val="22"/>
          <w:szCs w:val="22"/>
        </w:rPr>
        <w:t xml:space="preserve"> </w:t>
      </w:r>
      <w:r w:rsidRPr="00E165FB">
        <w:rPr>
          <w:rFonts w:ascii="Arial" w:hAnsi="Arial" w:cs="Arial"/>
          <w:b/>
          <w:i w:val="0"/>
          <w:color w:val="000000" w:themeColor="text1"/>
          <w:spacing w:val="-2"/>
          <w:sz w:val="22"/>
          <w:szCs w:val="22"/>
        </w:rPr>
        <w:t>Metals)</w:t>
      </w:r>
    </w:p>
    <w:p w14:paraId="012E4BD5" w14:textId="77777777" w:rsidR="00E165FB" w:rsidRPr="00BA1682" w:rsidRDefault="00E165FB" w:rsidP="00E165FB">
      <w:pPr>
        <w:pStyle w:val="BodyText"/>
        <w:jc w:val="both"/>
        <w:rPr>
          <w:rFonts w:ascii="Arial" w:hAnsi="Arial" w:cs="Arial"/>
        </w:rPr>
      </w:pPr>
      <w:r w:rsidRPr="00BA1682">
        <w:rPr>
          <w:rFonts w:ascii="Arial" w:hAnsi="Arial" w:cs="Arial"/>
        </w:rPr>
        <w:t xml:space="preserve">The results of the heavy metal analysis of the samples are presented in the table below. The concentrations measured for each heavy metal were compared with the corresponding toxicological exposure limits. </w:t>
      </w:r>
    </w:p>
    <w:p w14:paraId="681FC9D9" w14:textId="77777777" w:rsidR="00E165FB" w:rsidRDefault="00E165FB" w:rsidP="00E165FB">
      <w:pPr>
        <w:rPr>
          <w:rFonts w:ascii="Arial" w:hAnsi="Arial" w:cs="Arial"/>
          <w:b/>
        </w:rPr>
      </w:pPr>
    </w:p>
    <w:p w14:paraId="268F6EC3" w14:textId="77777777" w:rsidR="00E165FB" w:rsidRPr="00BA1682" w:rsidRDefault="00E165FB" w:rsidP="00E165FB">
      <w:pPr>
        <w:rPr>
          <w:rFonts w:ascii="Arial" w:hAnsi="Arial" w:cs="Arial"/>
          <w:b/>
        </w:rPr>
      </w:pPr>
      <w:r w:rsidRPr="00BA1682">
        <w:rPr>
          <w:rFonts w:ascii="Arial" w:hAnsi="Arial" w:cs="Arial"/>
          <w:b/>
        </w:rPr>
        <w:t>Table</w:t>
      </w:r>
      <w:r w:rsidRPr="00BA1682">
        <w:rPr>
          <w:rFonts w:ascii="Arial" w:hAnsi="Arial" w:cs="Arial"/>
          <w:b/>
          <w:spacing w:val="-10"/>
        </w:rPr>
        <w:t xml:space="preserve"> </w:t>
      </w:r>
      <w:r w:rsidRPr="00BA1682">
        <w:rPr>
          <w:rFonts w:ascii="Arial" w:hAnsi="Arial" w:cs="Arial"/>
          <w:b/>
        </w:rPr>
        <w:t>4</w:t>
      </w:r>
      <w:r>
        <w:rPr>
          <w:rFonts w:ascii="Arial" w:hAnsi="Arial" w:cs="Arial"/>
          <w:b/>
        </w:rPr>
        <w:t>.</w:t>
      </w:r>
      <w:r w:rsidRPr="00BA1682">
        <w:rPr>
          <w:rFonts w:ascii="Arial" w:hAnsi="Arial" w:cs="Arial"/>
          <w:b/>
          <w:spacing w:val="-7"/>
        </w:rPr>
        <w:t xml:space="preserve"> </w:t>
      </w:r>
      <w:r w:rsidRPr="00BA1682">
        <w:rPr>
          <w:rFonts w:ascii="Arial" w:hAnsi="Arial" w:cs="Arial"/>
          <w:b/>
        </w:rPr>
        <w:t>Heavy</w:t>
      </w:r>
      <w:r w:rsidRPr="00BA1682">
        <w:rPr>
          <w:rFonts w:ascii="Arial" w:hAnsi="Arial" w:cs="Arial"/>
          <w:b/>
          <w:spacing w:val="-8"/>
        </w:rPr>
        <w:t xml:space="preserve"> </w:t>
      </w:r>
      <w:r w:rsidRPr="00BA1682">
        <w:rPr>
          <w:rFonts w:ascii="Arial" w:hAnsi="Arial" w:cs="Arial"/>
          <w:b/>
        </w:rPr>
        <w:t>metal</w:t>
      </w:r>
      <w:r w:rsidRPr="00BA1682">
        <w:rPr>
          <w:rFonts w:ascii="Arial" w:hAnsi="Arial" w:cs="Arial"/>
          <w:b/>
          <w:spacing w:val="-7"/>
        </w:rPr>
        <w:t xml:space="preserve"> </w:t>
      </w:r>
      <w:r w:rsidRPr="00BA1682">
        <w:rPr>
          <w:rFonts w:ascii="Arial" w:hAnsi="Arial" w:cs="Arial"/>
          <w:b/>
        </w:rPr>
        <w:t>concentrations</w:t>
      </w:r>
      <w:r w:rsidRPr="00BA1682">
        <w:rPr>
          <w:rFonts w:ascii="Arial" w:hAnsi="Arial" w:cs="Arial"/>
          <w:b/>
          <w:spacing w:val="-7"/>
        </w:rPr>
        <w:t xml:space="preserve"> </w:t>
      </w:r>
      <w:r w:rsidRPr="00BA1682">
        <w:rPr>
          <w:rFonts w:ascii="Arial" w:hAnsi="Arial" w:cs="Arial"/>
          <w:b/>
        </w:rPr>
        <w:t>in</w:t>
      </w:r>
      <w:r w:rsidRPr="00BA1682">
        <w:rPr>
          <w:rFonts w:ascii="Arial" w:hAnsi="Arial" w:cs="Arial"/>
          <w:b/>
          <w:spacing w:val="-8"/>
        </w:rPr>
        <w:t xml:space="preserve"> </w:t>
      </w:r>
      <w:r w:rsidRPr="00BA1682">
        <w:rPr>
          <w:rFonts w:ascii="Arial" w:hAnsi="Arial" w:cs="Arial"/>
          <w:b/>
        </w:rPr>
        <w:t>fish</w:t>
      </w:r>
      <w:r w:rsidRPr="00BA1682">
        <w:rPr>
          <w:rFonts w:ascii="Arial" w:hAnsi="Arial" w:cs="Arial"/>
          <w:b/>
          <w:spacing w:val="-7"/>
        </w:rPr>
        <w:t xml:space="preserve"> </w:t>
      </w:r>
      <w:r w:rsidRPr="00BA1682">
        <w:rPr>
          <w:rFonts w:ascii="Arial" w:hAnsi="Arial" w:cs="Arial"/>
          <w:b/>
          <w:spacing w:val="-2"/>
        </w:rPr>
        <w:t>flesh</w:t>
      </w:r>
    </w:p>
    <w:p w14:paraId="6799077A" w14:textId="77777777" w:rsidR="00E165FB" w:rsidRPr="00BA1682" w:rsidRDefault="00E165FB" w:rsidP="00E165FB">
      <w:pPr>
        <w:pStyle w:val="BodyText"/>
        <w:rPr>
          <w:rFonts w:ascii="Arial" w:hAnsi="Arial" w:cs="Arial"/>
          <w:b/>
        </w:rPr>
      </w:pPr>
    </w:p>
    <w:tbl>
      <w:tblPr>
        <w:tblStyle w:val="TableNormal1"/>
        <w:tblW w:w="0" w:type="auto"/>
        <w:tblInd w:w="-8" w:type="dxa"/>
        <w:tblBorders>
          <w:top w:val="single" w:sz="12" w:space="0" w:color="auto"/>
          <w:bottom w:val="single" w:sz="12" w:space="0" w:color="auto"/>
        </w:tblBorders>
        <w:tblLayout w:type="fixed"/>
        <w:tblLook w:val="01E0" w:firstRow="1" w:lastRow="1" w:firstColumn="1" w:lastColumn="1" w:noHBand="0" w:noVBand="0"/>
      </w:tblPr>
      <w:tblGrid>
        <w:gridCol w:w="1426"/>
        <w:gridCol w:w="1701"/>
        <w:gridCol w:w="1843"/>
        <w:gridCol w:w="1984"/>
        <w:gridCol w:w="2827"/>
      </w:tblGrid>
      <w:tr w:rsidR="00E165FB" w:rsidRPr="00BA1682" w14:paraId="1D388EF9" w14:textId="77777777" w:rsidTr="0040243C">
        <w:trPr>
          <w:trHeight w:val="599"/>
        </w:trPr>
        <w:tc>
          <w:tcPr>
            <w:tcW w:w="1426" w:type="dxa"/>
            <w:tcBorders>
              <w:top w:val="single" w:sz="12" w:space="0" w:color="auto"/>
              <w:bottom w:val="single" w:sz="6" w:space="0" w:color="auto"/>
            </w:tcBorders>
            <w:shd w:val="clear" w:color="auto" w:fill="D9D9D9" w:themeFill="background1" w:themeFillShade="D9"/>
          </w:tcPr>
          <w:p w14:paraId="74C0CEF3" w14:textId="77777777" w:rsidR="00E165FB" w:rsidRPr="00BA1682" w:rsidRDefault="00E165FB" w:rsidP="00E165FB">
            <w:pPr>
              <w:pStyle w:val="TableParagraph"/>
              <w:spacing w:before="0"/>
              <w:ind w:left="0"/>
              <w:rPr>
                <w:rFonts w:ascii="Arial" w:hAnsi="Arial" w:cs="Arial"/>
                <w:b/>
                <w:sz w:val="20"/>
                <w:szCs w:val="20"/>
              </w:rPr>
            </w:pPr>
            <w:r w:rsidRPr="00BA1682">
              <w:rPr>
                <w:rFonts w:ascii="Arial" w:hAnsi="Arial" w:cs="Arial"/>
                <w:b/>
                <w:spacing w:val="-2"/>
                <w:sz w:val="20"/>
                <w:szCs w:val="20"/>
              </w:rPr>
              <w:t>Element</w:t>
            </w:r>
          </w:p>
        </w:tc>
        <w:tc>
          <w:tcPr>
            <w:tcW w:w="1701" w:type="dxa"/>
            <w:tcBorders>
              <w:top w:val="single" w:sz="12" w:space="0" w:color="auto"/>
              <w:bottom w:val="single" w:sz="6" w:space="0" w:color="auto"/>
            </w:tcBorders>
            <w:shd w:val="clear" w:color="auto" w:fill="D9D9D9" w:themeFill="background1" w:themeFillShade="D9"/>
          </w:tcPr>
          <w:p w14:paraId="18AAC844" w14:textId="77777777" w:rsidR="00E165FB" w:rsidRDefault="00E165FB" w:rsidP="00E165FB">
            <w:pPr>
              <w:pStyle w:val="TableParagraph"/>
              <w:spacing w:before="0"/>
              <w:ind w:left="0"/>
              <w:rPr>
                <w:rFonts w:ascii="Arial" w:hAnsi="Arial" w:cs="Arial"/>
                <w:b/>
                <w:spacing w:val="-2"/>
                <w:sz w:val="20"/>
                <w:szCs w:val="20"/>
              </w:rPr>
            </w:pPr>
            <w:r w:rsidRPr="00BA1682">
              <w:rPr>
                <w:rFonts w:ascii="Arial" w:hAnsi="Arial" w:cs="Arial"/>
                <w:b/>
                <w:sz w:val="20"/>
                <w:szCs w:val="20"/>
              </w:rPr>
              <w:t xml:space="preserve">Horse </w:t>
            </w:r>
            <w:r w:rsidRPr="00BA1682">
              <w:rPr>
                <w:rFonts w:ascii="Arial" w:hAnsi="Arial" w:cs="Arial"/>
                <w:b/>
                <w:spacing w:val="-2"/>
                <w:sz w:val="20"/>
                <w:szCs w:val="20"/>
              </w:rPr>
              <w:t>Mackerel</w:t>
            </w:r>
          </w:p>
          <w:p w14:paraId="23D0353E" w14:textId="6AD18715" w:rsidR="0040243C" w:rsidRPr="00BA1682" w:rsidRDefault="0040243C" w:rsidP="00E165FB">
            <w:pPr>
              <w:pStyle w:val="TableParagraph"/>
              <w:spacing w:before="0"/>
              <w:ind w:left="0"/>
              <w:rPr>
                <w:rFonts w:ascii="Arial" w:hAnsi="Arial" w:cs="Arial"/>
                <w:b/>
                <w:sz w:val="20"/>
                <w:szCs w:val="20"/>
              </w:rPr>
            </w:pPr>
            <w:r w:rsidRPr="00BA1682">
              <w:rPr>
                <w:rFonts w:ascii="Arial" w:hAnsi="Arial" w:cs="Arial"/>
                <w:b/>
                <w:sz w:val="20"/>
                <w:szCs w:val="20"/>
              </w:rPr>
              <w:t>(</w:t>
            </w:r>
            <w:proofErr w:type="spellStart"/>
            <w:r w:rsidRPr="00BA1682">
              <w:rPr>
                <w:rFonts w:ascii="Arial" w:hAnsi="Arial" w:cs="Arial"/>
                <w:b/>
                <w:i/>
                <w:sz w:val="20"/>
                <w:szCs w:val="20"/>
              </w:rPr>
              <w:t>T</w:t>
            </w:r>
            <w:r>
              <w:rPr>
                <w:rFonts w:ascii="Arial" w:hAnsi="Arial" w:cs="Arial"/>
                <w:b/>
                <w:i/>
                <w:sz w:val="20"/>
                <w:szCs w:val="20"/>
              </w:rPr>
              <w:t>rachurus</w:t>
            </w:r>
            <w:proofErr w:type="spellEnd"/>
            <w:r w:rsidRPr="00BA1682">
              <w:rPr>
                <w:rFonts w:ascii="Arial" w:hAnsi="Arial" w:cs="Arial"/>
                <w:b/>
                <w:i/>
                <w:spacing w:val="-9"/>
                <w:sz w:val="20"/>
                <w:szCs w:val="20"/>
              </w:rPr>
              <w:t xml:space="preserve"> </w:t>
            </w:r>
            <w:proofErr w:type="spellStart"/>
            <w:r w:rsidRPr="00BA1682">
              <w:rPr>
                <w:rFonts w:ascii="Arial" w:hAnsi="Arial" w:cs="Arial"/>
                <w:b/>
                <w:i/>
                <w:spacing w:val="-2"/>
                <w:sz w:val="20"/>
                <w:szCs w:val="20"/>
              </w:rPr>
              <w:t>trachurus</w:t>
            </w:r>
            <w:proofErr w:type="spellEnd"/>
            <w:r w:rsidRPr="00BA1682">
              <w:rPr>
                <w:rFonts w:ascii="Arial" w:hAnsi="Arial" w:cs="Arial"/>
                <w:b/>
                <w:spacing w:val="-2"/>
                <w:sz w:val="20"/>
                <w:szCs w:val="20"/>
              </w:rPr>
              <w:t>)</w:t>
            </w:r>
          </w:p>
        </w:tc>
        <w:tc>
          <w:tcPr>
            <w:tcW w:w="1843" w:type="dxa"/>
            <w:tcBorders>
              <w:top w:val="single" w:sz="12" w:space="0" w:color="auto"/>
              <w:bottom w:val="single" w:sz="6" w:space="0" w:color="auto"/>
            </w:tcBorders>
            <w:shd w:val="clear" w:color="auto" w:fill="D9D9D9" w:themeFill="background1" w:themeFillShade="D9"/>
          </w:tcPr>
          <w:p w14:paraId="1F6E134D" w14:textId="77777777" w:rsidR="00E165FB" w:rsidRDefault="00E165FB" w:rsidP="00E165FB">
            <w:pPr>
              <w:pStyle w:val="TableParagraph"/>
              <w:spacing w:before="0"/>
              <w:ind w:left="0"/>
              <w:rPr>
                <w:rFonts w:ascii="Arial" w:hAnsi="Arial" w:cs="Arial"/>
                <w:b/>
                <w:spacing w:val="-2"/>
                <w:sz w:val="20"/>
                <w:szCs w:val="20"/>
              </w:rPr>
            </w:pPr>
            <w:r w:rsidRPr="00BA1682">
              <w:rPr>
                <w:rFonts w:ascii="Arial" w:hAnsi="Arial" w:cs="Arial"/>
                <w:b/>
                <w:sz w:val="20"/>
                <w:szCs w:val="20"/>
              </w:rPr>
              <w:t xml:space="preserve">Nile </w:t>
            </w:r>
            <w:r w:rsidRPr="00BA1682">
              <w:rPr>
                <w:rFonts w:ascii="Arial" w:hAnsi="Arial" w:cs="Arial"/>
                <w:b/>
                <w:spacing w:val="-2"/>
                <w:sz w:val="20"/>
                <w:szCs w:val="20"/>
              </w:rPr>
              <w:t>Perch</w:t>
            </w:r>
          </w:p>
          <w:p w14:paraId="059753D5" w14:textId="5CE72FB0" w:rsidR="0040243C" w:rsidRPr="00BA1682" w:rsidRDefault="0040243C" w:rsidP="00E165FB">
            <w:pPr>
              <w:pStyle w:val="TableParagraph"/>
              <w:spacing w:before="0"/>
              <w:ind w:left="0"/>
              <w:rPr>
                <w:rFonts w:ascii="Arial" w:hAnsi="Arial" w:cs="Arial"/>
                <w:b/>
                <w:sz w:val="20"/>
                <w:szCs w:val="20"/>
              </w:rPr>
            </w:pPr>
            <w:r w:rsidRPr="00BA1682">
              <w:rPr>
                <w:rFonts w:ascii="Arial" w:hAnsi="Arial" w:cs="Arial"/>
                <w:b/>
                <w:sz w:val="20"/>
                <w:szCs w:val="20"/>
              </w:rPr>
              <w:t>(</w:t>
            </w:r>
            <w:proofErr w:type="spellStart"/>
            <w:r w:rsidRPr="00BA1682">
              <w:rPr>
                <w:rFonts w:ascii="Arial" w:hAnsi="Arial" w:cs="Arial"/>
                <w:b/>
                <w:i/>
                <w:sz w:val="20"/>
                <w:szCs w:val="20"/>
              </w:rPr>
              <w:t>L</w:t>
            </w:r>
            <w:r>
              <w:rPr>
                <w:rFonts w:ascii="Arial" w:hAnsi="Arial" w:cs="Arial"/>
                <w:b/>
                <w:i/>
                <w:sz w:val="20"/>
                <w:szCs w:val="20"/>
              </w:rPr>
              <w:t>ates</w:t>
            </w:r>
            <w:proofErr w:type="spellEnd"/>
            <w:r w:rsidRPr="00BA1682">
              <w:rPr>
                <w:rFonts w:ascii="Arial" w:hAnsi="Arial" w:cs="Arial"/>
                <w:b/>
                <w:i/>
                <w:spacing w:val="-1"/>
                <w:sz w:val="20"/>
                <w:szCs w:val="20"/>
              </w:rPr>
              <w:t xml:space="preserve"> </w:t>
            </w:r>
            <w:proofErr w:type="spellStart"/>
            <w:r w:rsidRPr="00BA1682">
              <w:rPr>
                <w:rFonts w:ascii="Arial" w:hAnsi="Arial" w:cs="Arial"/>
                <w:b/>
                <w:i/>
                <w:spacing w:val="-2"/>
                <w:sz w:val="20"/>
                <w:szCs w:val="20"/>
              </w:rPr>
              <w:t>niloticus</w:t>
            </w:r>
            <w:proofErr w:type="spellEnd"/>
            <w:r w:rsidRPr="00BA1682">
              <w:rPr>
                <w:rFonts w:ascii="Arial" w:hAnsi="Arial" w:cs="Arial"/>
                <w:b/>
                <w:spacing w:val="-2"/>
                <w:sz w:val="20"/>
                <w:szCs w:val="20"/>
              </w:rPr>
              <w:t>)</w:t>
            </w:r>
          </w:p>
        </w:tc>
        <w:tc>
          <w:tcPr>
            <w:tcW w:w="1984" w:type="dxa"/>
            <w:tcBorders>
              <w:top w:val="single" w:sz="12" w:space="0" w:color="auto"/>
              <w:bottom w:val="single" w:sz="6" w:space="0" w:color="auto"/>
            </w:tcBorders>
            <w:shd w:val="clear" w:color="auto" w:fill="D9D9D9" w:themeFill="background1" w:themeFillShade="D9"/>
          </w:tcPr>
          <w:p w14:paraId="1977D0B9"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b/>
                <w:bCs/>
                <w:spacing w:val="-2"/>
                <w:sz w:val="20"/>
                <w:szCs w:val="20"/>
              </w:rPr>
              <w:t>Toxicological exposure limits</w:t>
            </w:r>
            <w:r>
              <w:rPr>
                <w:rFonts w:ascii="Arial" w:hAnsi="Arial" w:cs="Arial"/>
                <w:b/>
                <w:bCs/>
                <w:spacing w:val="-2"/>
                <w:sz w:val="20"/>
                <w:szCs w:val="20"/>
              </w:rPr>
              <w:t xml:space="preserve"> </w:t>
            </w:r>
            <w:r w:rsidRPr="00BA1682">
              <w:rPr>
                <w:rFonts w:ascii="Arial" w:hAnsi="Arial" w:cs="Arial"/>
                <w:b/>
                <w:bCs/>
                <w:spacing w:val="-2"/>
                <w:sz w:val="20"/>
                <w:szCs w:val="20"/>
              </w:rPr>
              <w:t>(mg/kg)</w:t>
            </w:r>
          </w:p>
        </w:tc>
        <w:tc>
          <w:tcPr>
            <w:tcW w:w="2827" w:type="dxa"/>
            <w:tcBorders>
              <w:top w:val="single" w:sz="12" w:space="0" w:color="auto"/>
              <w:bottom w:val="single" w:sz="6" w:space="0" w:color="auto"/>
            </w:tcBorders>
            <w:shd w:val="clear" w:color="auto" w:fill="D9D9D9" w:themeFill="background1" w:themeFillShade="D9"/>
          </w:tcPr>
          <w:p w14:paraId="248F017B" w14:textId="77777777" w:rsidR="00E165FB" w:rsidRPr="00BA1682" w:rsidRDefault="00E165FB" w:rsidP="00E165FB">
            <w:pPr>
              <w:pStyle w:val="TableParagraph"/>
              <w:spacing w:before="0"/>
              <w:ind w:left="0"/>
              <w:rPr>
                <w:rFonts w:ascii="Arial" w:hAnsi="Arial" w:cs="Arial"/>
                <w:b/>
                <w:bCs/>
                <w:sz w:val="20"/>
                <w:szCs w:val="20"/>
              </w:rPr>
            </w:pPr>
            <w:r w:rsidRPr="00BA1682">
              <w:rPr>
                <w:rFonts w:ascii="Arial" w:hAnsi="Arial" w:cs="Arial"/>
                <w:b/>
                <w:bCs/>
                <w:sz w:val="20"/>
                <w:szCs w:val="20"/>
              </w:rPr>
              <w:t>Interpretation</w:t>
            </w:r>
          </w:p>
        </w:tc>
      </w:tr>
      <w:tr w:rsidR="00E165FB" w:rsidRPr="00BA1682" w14:paraId="1C15E3A9" w14:textId="77777777" w:rsidTr="0040243C">
        <w:trPr>
          <w:trHeight w:val="539"/>
        </w:trPr>
        <w:tc>
          <w:tcPr>
            <w:tcW w:w="1426" w:type="dxa"/>
            <w:tcBorders>
              <w:top w:val="single" w:sz="6" w:space="0" w:color="auto"/>
            </w:tcBorders>
          </w:tcPr>
          <w:p w14:paraId="1DD19E48"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 xml:space="preserve">Lead </w:t>
            </w:r>
            <w:r w:rsidRPr="00BA1682">
              <w:rPr>
                <w:rFonts w:ascii="Arial" w:hAnsi="Arial" w:cs="Arial"/>
                <w:spacing w:val="-4"/>
                <w:sz w:val="20"/>
                <w:szCs w:val="20"/>
              </w:rPr>
              <w:t>(Pb)</w:t>
            </w:r>
          </w:p>
        </w:tc>
        <w:tc>
          <w:tcPr>
            <w:tcW w:w="1701" w:type="dxa"/>
            <w:tcBorders>
              <w:top w:val="single" w:sz="6" w:space="0" w:color="auto"/>
            </w:tcBorders>
          </w:tcPr>
          <w:p w14:paraId="0DB1F00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2</w:t>
            </w:r>
          </w:p>
        </w:tc>
        <w:tc>
          <w:tcPr>
            <w:tcW w:w="1843" w:type="dxa"/>
            <w:tcBorders>
              <w:top w:val="single" w:sz="6" w:space="0" w:color="auto"/>
            </w:tcBorders>
          </w:tcPr>
          <w:p w14:paraId="7E50DA2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2</w:t>
            </w:r>
          </w:p>
        </w:tc>
        <w:tc>
          <w:tcPr>
            <w:tcW w:w="1984" w:type="dxa"/>
            <w:tcBorders>
              <w:top w:val="single" w:sz="6" w:space="0" w:color="auto"/>
            </w:tcBorders>
          </w:tcPr>
          <w:p w14:paraId="7ECF210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0,1-0,3</w:t>
            </w:r>
          </w:p>
        </w:tc>
        <w:tc>
          <w:tcPr>
            <w:tcW w:w="2827" w:type="dxa"/>
            <w:tcBorders>
              <w:top w:val="single" w:sz="6" w:space="0" w:color="auto"/>
            </w:tcBorders>
            <w:shd w:val="clear" w:color="auto" w:fill="FFFFFF" w:themeFill="background1"/>
          </w:tcPr>
          <w:p w14:paraId="6B32EF5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Significant exceedance (6 to 20 times the limit)</w:t>
            </w:r>
          </w:p>
        </w:tc>
      </w:tr>
      <w:tr w:rsidR="00E165FB" w:rsidRPr="00BA1682" w14:paraId="698F4034" w14:textId="77777777" w:rsidTr="0040243C">
        <w:trPr>
          <w:trHeight w:val="524"/>
        </w:trPr>
        <w:tc>
          <w:tcPr>
            <w:tcW w:w="1426" w:type="dxa"/>
          </w:tcPr>
          <w:p w14:paraId="0ECB7D4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Arsenic</w:t>
            </w:r>
            <w:r w:rsidRPr="00BA1682">
              <w:rPr>
                <w:rFonts w:ascii="Arial" w:hAnsi="Arial" w:cs="Arial"/>
                <w:spacing w:val="1"/>
                <w:sz w:val="20"/>
                <w:szCs w:val="20"/>
              </w:rPr>
              <w:t xml:space="preserve"> </w:t>
            </w:r>
            <w:r w:rsidRPr="00BA1682">
              <w:rPr>
                <w:rFonts w:ascii="Arial" w:hAnsi="Arial" w:cs="Arial"/>
                <w:spacing w:val="-4"/>
                <w:sz w:val="20"/>
                <w:szCs w:val="20"/>
              </w:rPr>
              <w:t>(As)</w:t>
            </w:r>
          </w:p>
        </w:tc>
        <w:tc>
          <w:tcPr>
            <w:tcW w:w="1701" w:type="dxa"/>
          </w:tcPr>
          <w:p w14:paraId="2F91A6B8"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10</w:t>
            </w:r>
          </w:p>
        </w:tc>
        <w:tc>
          <w:tcPr>
            <w:tcW w:w="1843" w:type="dxa"/>
          </w:tcPr>
          <w:p w14:paraId="01B5B4D8"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10</w:t>
            </w:r>
          </w:p>
        </w:tc>
        <w:tc>
          <w:tcPr>
            <w:tcW w:w="1984" w:type="dxa"/>
          </w:tcPr>
          <w:p w14:paraId="32E7675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1-2</w:t>
            </w:r>
          </w:p>
        </w:tc>
        <w:tc>
          <w:tcPr>
            <w:tcW w:w="2827" w:type="dxa"/>
            <w:shd w:val="clear" w:color="auto" w:fill="FFFFFF" w:themeFill="background1"/>
          </w:tcPr>
          <w:p w14:paraId="72740FC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Significant exceedance (5 to 10 times the limit)</w:t>
            </w:r>
          </w:p>
        </w:tc>
      </w:tr>
      <w:tr w:rsidR="00E165FB" w:rsidRPr="00BA1682" w14:paraId="5FC7C95E" w14:textId="77777777" w:rsidTr="0040243C">
        <w:trPr>
          <w:trHeight w:val="524"/>
        </w:trPr>
        <w:tc>
          <w:tcPr>
            <w:tcW w:w="1426" w:type="dxa"/>
          </w:tcPr>
          <w:p w14:paraId="379EFA29"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 xml:space="preserve">Copper </w:t>
            </w:r>
            <w:r w:rsidRPr="00BA1682">
              <w:rPr>
                <w:rFonts w:ascii="Arial" w:hAnsi="Arial" w:cs="Arial"/>
                <w:spacing w:val="-4"/>
                <w:sz w:val="20"/>
                <w:szCs w:val="20"/>
              </w:rPr>
              <w:t>(Cu)</w:t>
            </w:r>
          </w:p>
        </w:tc>
        <w:tc>
          <w:tcPr>
            <w:tcW w:w="1701" w:type="dxa"/>
          </w:tcPr>
          <w:p w14:paraId="68EFC69E"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2</w:t>
            </w:r>
          </w:p>
        </w:tc>
        <w:tc>
          <w:tcPr>
            <w:tcW w:w="1843" w:type="dxa"/>
          </w:tcPr>
          <w:p w14:paraId="51A37F6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1</w:t>
            </w:r>
          </w:p>
        </w:tc>
        <w:tc>
          <w:tcPr>
            <w:tcW w:w="1984" w:type="dxa"/>
          </w:tcPr>
          <w:p w14:paraId="085C653F"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3-5</w:t>
            </w:r>
          </w:p>
        </w:tc>
        <w:tc>
          <w:tcPr>
            <w:tcW w:w="2827" w:type="dxa"/>
            <w:shd w:val="clear" w:color="auto" w:fill="FFFFFF" w:themeFill="background1"/>
          </w:tcPr>
          <w:p w14:paraId="5BA4E3E6"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Within range (below the lower limit)</w:t>
            </w:r>
          </w:p>
        </w:tc>
      </w:tr>
      <w:tr w:rsidR="00E165FB" w:rsidRPr="00BA1682" w14:paraId="31AE6C1E" w14:textId="77777777" w:rsidTr="0040243C">
        <w:trPr>
          <w:trHeight w:val="524"/>
        </w:trPr>
        <w:tc>
          <w:tcPr>
            <w:tcW w:w="1426" w:type="dxa"/>
          </w:tcPr>
          <w:p w14:paraId="0E84FAAF"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Zinc</w:t>
            </w:r>
            <w:r w:rsidRPr="00BA1682">
              <w:rPr>
                <w:rFonts w:ascii="Arial" w:hAnsi="Arial" w:cs="Arial"/>
                <w:spacing w:val="1"/>
                <w:sz w:val="20"/>
                <w:szCs w:val="20"/>
              </w:rPr>
              <w:t xml:space="preserve"> </w:t>
            </w:r>
            <w:r w:rsidRPr="00BA1682">
              <w:rPr>
                <w:rFonts w:ascii="Arial" w:hAnsi="Arial" w:cs="Arial"/>
                <w:spacing w:val="-4"/>
                <w:sz w:val="20"/>
                <w:szCs w:val="20"/>
              </w:rPr>
              <w:t>(Zn)</w:t>
            </w:r>
          </w:p>
        </w:tc>
        <w:tc>
          <w:tcPr>
            <w:tcW w:w="1701" w:type="dxa"/>
          </w:tcPr>
          <w:p w14:paraId="1E91D5C1"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4</w:t>
            </w:r>
          </w:p>
        </w:tc>
        <w:tc>
          <w:tcPr>
            <w:tcW w:w="1843" w:type="dxa"/>
          </w:tcPr>
          <w:p w14:paraId="5BC22035"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2"/>
                <w:sz w:val="20"/>
                <w:szCs w:val="20"/>
              </w:rPr>
              <w:t>3</w:t>
            </w:r>
          </w:p>
        </w:tc>
        <w:tc>
          <w:tcPr>
            <w:tcW w:w="1984" w:type="dxa"/>
          </w:tcPr>
          <w:p w14:paraId="415A7BF4"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50-100</w:t>
            </w:r>
          </w:p>
        </w:tc>
        <w:tc>
          <w:tcPr>
            <w:tcW w:w="2827" w:type="dxa"/>
            <w:shd w:val="clear" w:color="auto" w:fill="FFFFFF" w:themeFill="background1"/>
          </w:tcPr>
          <w:p w14:paraId="47520C4B"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Well below the limit, no risk</w:t>
            </w:r>
          </w:p>
        </w:tc>
      </w:tr>
      <w:tr w:rsidR="00E165FB" w:rsidRPr="00BA1682" w14:paraId="5F42571A" w14:textId="77777777" w:rsidTr="0040243C">
        <w:trPr>
          <w:trHeight w:val="539"/>
        </w:trPr>
        <w:tc>
          <w:tcPr>
            <w:tcW w:w="1426" w:type="dxa"/>
          </w:tcPr>
          <w:p w14:paraId="0B7690B2"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Mercury</w:t>
            </w:r>
            <w:r w:rsidRPr="00BA1682">
              <w:rPr>
                <w:rFonts w:ascii="Arial" w:hAnsi="Arial" w:cs="Arial"/>
                <w:spacing w:val="2"/>
                <w:sz w:val="20"/>
                <w:szCs w:val="20"/>
              </w:rPr>
              <w:t xml:space="preserve"> </w:t>
            </w:r>
            <w:r w:rsidRPr="00BA1682">
              <w:rPr>
                <w:rFonts w:ascii="Arial" w:hAnsi="Arial" w:cs="Arial"/>
                <w:spacing w:val="-4"/>
                <w:sz w:val="20"/>
                <w:szCs w:val="20"/>
              </w:rPr>
              <w:t>(Hg)</w:t>
            </w:r>
          </w:p>
        </w:tc>
        <w:tc>
          <w:tcPr>
            <w:tcW w:w="1701" w:type="dxa"/>
          </w:tcPr>
          <w:p w14:paraId="5E99AF5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ND</w:t>
            </w:r>
          </w:p>
        </w:tc>
        <w:tc>
          <w:tcPr>
            <w:tcW w:w="1843" w:type="dxa"/>
          </w:tcPr>
          <w:p w14:paraId="48E7882C"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ND</w:t>
            </w:r>
          </w:p>
        </w:tc>
        <w:tc>
          <w:tcPr>
            <w:tcW w:w="1984" w:type="dxa"/>
          </w:tcPr>
          <w:p w14:paraId="755FE057"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0,5-1</w:t>
            </w:r>
          </w:p>
        </w:tc>
        <w:tc>
          <w:tcPr>
            <w:tcW w:w="2827" w:type="dxa"/>
            <w:shd w:val="clear" w:color="auto" w:fill="FFFFFF" w:themeFill="background1"/>
          </w:tcPr>
          <w:p w14:paraId="7A2E5A12" w14:textId="77777777" w:rsidR="00E165FB" w:rsidRPr="00BA1682" w:rsidRDefault="00E165FB" w:rsidP="00E165FB">
            <w:pPr>
              <w:jc w:val="center"/>
              <w:rPr>
                <w:rFonts w:ascii="Arial" w:hAnsi="Arial" w:cs="Arial"/>
                <w:sz w:val="20"/>
                <w:szCs w:val="20"/>
              </w:rPr>
            </w:pPr>
            <w:r w:rsidRPr="00BA1682">
              <w:rPr>
                <w:rFonts w:ascii="Arial" w:hAnsi="Arial" w:cs="Arial"/>
                <w:sz w:val="20"/>
                <w:szCs w:val="20"/>
              </w:rPr>
              <w:t>Not detected, reassuring</w:t>
            </w:r>
          </w:p>
        </w:tc>
      </w:tr>
      <w:tr w:rsidR="00E165FB" w:rsidRPr="00BA1682" w14:paraId="7184E598" w14:textId="77777777" w:rsidTr="0040243C">
        <w:trPr>
          <w:trHeight w:val="524"/>
        </w:trPr>
        <w:tc>
          <w:tcPr>
            <w:tcW w:w="1426" w:type="dxa"/>
          </w:tcPr>
          <w:p w14:paraId="0F147650"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Cadmium</w:t>
            </w:r>
            <w:r w:rsidRPr="00BA1682">
              <w:rPr>
                <w:rFonts w:ascii="Arial" w:hAnsi="Arial" w:cs="Arial"/>
                <w:spacing w:val="2"/>
                <w:sz w:val="20"/>
                <w:szCs w:val="20"/>
              </w:rPr>
              <w:t xml:space="preserve"> </w:t>
            </w:r>
            <w:r w:rsidRPr="00BA1682">
              <w:rPr>
                <w:rFonts w:ascii="Arial" w:hAnsi="Arial" w:cs="Arial"/>
                <w:spacing w:val="-4"/>
                <w:sz w:val="20"/>
                <w:szCs w:val="20"/>
              </w:rPr>
              <w:t>(Cd)</w:t>
            </w:r>
          </w:p>
        </w:tc>
        <w:tc>
          <w:tcPr>
            <w:tcW w:w="1701" w:type="dxa"/>
          </w:tcPr>
          <w:p w14:paraId="1F0B83D3"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ND</w:t>
            </w:r>
          </w:p>
        </w:tc>
        <w:tc>
          <w:tcPr>
            <w:tcW w:w="1843" w:type="dxa"/>
          </w:tcPr>
          <w:p w14:paraId="17CD084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pacing w:val="-5"/>
                <w:sz w:val="20"/>
                <w:szCs w:val="20"/>
              </w:rPr>
              <w:t>ND</w:t>
            </w:r>
          </w:p>
        </w:tc>
        <w:tc>
          <w:tcPr>
            <w:tcW w:w="1984" w:type="dxa"/>
          </w:tcPr>
          <w:p w14:paraId="2FC432DD" w14:textId="77777777" w:rsidR="00E165FB" w:rsidRPr="00BA1682" w:rsidRDefault="00E165FB" w:rsidP="00E165FB">
            <w:pPr>
              <w:pStyle w:val="TableParagraph"/>
              <w:spacing w:before="0"/>
              <w:ind w:left="0"/>
              <w:rPr>
                <w:rFonts w:ascii="Arial" w:hAnsi="Arial" w:cs="Arial"/>
                <w:sz w:val="20"/>
                <w:szCs w:val="20"/>
              </w:rPr>
            </w:pPr>
            <w:r w:rsidRPr="00BA1682">
              <w:rPr>
                <w:rFonts w:ascii="Arial" w:hAnsi="Arial" w:cs="Arial"/>
                <w:sz w:val="20"/>
                <w:szCs w:val="20"/>
              </w:rPr>
              <w:t>0,005-0,5</w:t>
            </w:r>
          </w:p>
        </w:tc>
        <w:tc>
          <w:tcPr>
            <w:tcW w:w="2827" w:type="dxa"/>
            <w:shd w:val="clear" w:color="auto" w:fill="FFFFFF" w:themeFill="background1"/>
          </w:tcPr>
          <w:p w14:paraId="14E0074E" w14:textId="77777777" w:rsidR="00E165FB" w:rsidRPr="00BA1682" w:rsidRDefault="00E165FB" w:rsidP="00E165FB">
            <w:pPr>
              <w:jc w:val="center"/>
              <w:rPr>
                <w:rFonts w:ascii="Arial" w:hAnsi="Arial" w:cs="Arial"/>
                <w:sz w:val="20"/>
                <w:szCs w:val="20"/>
              </w:rPr>
            </w:pPr>
            <w:r w:rsidRPr="00BA1682">
              <w:rPr>
                <w:rFonts w:ascii="Arial" w:hAnsi="Arial" w:cs="Arial"/>
                <w:sz w:val="20"/>
                <w:szCs w:val="20"/>
              </w:rPr>
              <w:t>Not detected, reassuring</w:t>
            </w:r>
          </w:p>
        </w:tc>
      </w:tr>
    </w:tbl>
    <w:p w14:paraId="1268E325" w14:textId="77777777" w:rsidR="00E165FB" w:rsidRPr="00BA1682" w:rsidRDefault="00E165FB" w:rsidP="00E165FB">
      <w:pPr>
        <w:pStyle w:val="BodyText"/>
        <w:rPr>
          <w:rFonts w:ascii="Arial" w:hAnsi="Arial" w:cs="Arial"/>
          <w:b/>
        </w:rPr>
      </w:pPr>
    </w:p>
    <w:p w14:paraId="5CDEBDB5" w14:textId="77777777" w:rsidR="00E165FB" w:rsidRPr="00BA1682" w:rsidRDefault="00E165FB" w:rsidP="00E165FB">
      <w:pPr>
        <w:rPr>
          <w:rFonts w:ascii="Arial" w:hAnsi="Arial" w:cs="Arial"/>
          <w:i/>
          <w:spacing w:val="-2"/>
        </w:rPr>
      </w:pPr>
      <w:r w:rsidRPr="00BA1682">
        <w:rPr>
          <w:rFonts w:ascii="Arial" w:hAnsi="Arial" w:cs="Arial"/>
          <w:i/>
        </w:rPr>
        <w:t xml:space="preserve">ND: Not Detected (Below detection </w:t>
      </w:r>
      <w:r w:rsidRPr="00BA1682">
        <w:rPr>
          <w:rFonts w:ascii="Arial" w:hAnsi="Arial" w:cs="Arial"/>
          <w:i/>
          <w:spacing w:val="-2"/>
        </w:rPr>
        <w:t>limit).</w:t>
      </w:r>
    </w:p>
    <w:p w14:paraId="6820BC97" w14:textId="77777777" w:rsidR="00E165FB" w:rsidRPr="00BA1682" w:rsidRDefault="00E165FB" w:rsidP="00E165FB">
      <w:pPr>
        <w:pStyle w:val="BodyText"/>
        <w:jc w:val="both"/>
        <w:rPr>
          <w:rFonts w:ascii="Arial" w:hAnsi="Arial" w:cs="Arial"/>
        </w:rPr>
      </w:pPr>
    </w:p>
    <w:p w14:paraId="4AEFE604" w14:textId="77777777" w:rsidR="00E165FB" w:rsidRDefault="00E165FB" w:rsidP="00E165FB">
      <w:pPr>
        <w:jc w:val="both"/>
        <w:rPr>
          <w:rFonts w:ascii="Arial" w:hAnsi="Arial" w:cs="Arial"/>
        </w:rPr>
      </w:pPr>
      <w:r w:rsidRPr="00BA1682">
        <w:rPr>
          <w:rFonts w:ascii="Arial" w:hAnsi="Arial" w:cs="Arial"/>
        </w:rPr>
        <w:t>Analysis of the two fish species (Horse Mackerel and Nile Perch) reveals a highly concerning level of contamination with lead and arsenic, with concentrations of 2 mg/kg and 10 mg/kg, respectively, for both fish exceeding recommended toxicological limits by 6 to 20 times for lead and 5 to 10 times for arsenic exposing consumers to serious neurotoxic, carcinogenic, and chronic health risks. In contrast, copper (1 to 2 mg/kg) and zinc (3 to 4 mg/kg) levels are below or well below reference thresholds, posing no health risk, while mercury and cadmium were not detected a reassuring finding given that these contaminants are typically a cause for concern in seafood products.</w:t>
      </w:r>
    </w:p>
    <w:p w14:paraId="7057F646" w14:textId="77777777" w:rsidR="00FA2AB4" w:rsidRDefault="00FA2AB4" w:rsidP="00E165FB">
      <w:pPr>
        <w:jc w:val="both"/>
        <w:rPr>
          <w:rFonts w:ascii="Arial" w:hAnsi="Arial" w:cs="Arial"/>
        </w:rPr>
      </w:pPr>
    </w:p>
    <w:p w14:paraId="798FDEED" w14:textId="77777777" w:rsidR="00E165FB" w:rsidRDefault="00E165FB" w:rsidP="00E165FB">
      <w:pPr>
        <w:tabs>
          <w:tab w:val="left" w:pos="2235"/>
        </w:tabs>
        <w:jc w:val="both"/>
        <w:rPr>
          <w:rFonts w:ascii="Arial" w:hAnsi="Arial" w:cs="Arial"/>
        </w:rPr>
      </w:pPr>
    </w:p>
    <w:p w14:paraId="1F6821E9" w14:textId="77777777" w:rsidR="00CC12B9" w:rsidRDefault="00CC12B9" w:rsidP="00E165FB">
      <w:pPr>
        <w:tabs>
          <w:tab w:val="left" w:pos="2235"/>
        </w:tabs>
        <w:jc w:val="both"/>
        <w:rPr>
          <w:rFonts w:ascii="Arial" w:hAnsi="Arial" w:cs="Arial"/>
        </w:rPr>
      </w:pPr>
    </w:p>
    <w:p w14:paraId="78E9AC33" w14:textId="77777777" w:rsidR="00CC12B9" w:rsidRDefault="00CC12B9" w:rsidP="00E165FB">
      <w:pPr>
        <w:tabs>
          <w:tab w:val="left" w:pos="2235"/>
        </w:tabs>
        <w:jc w:val="both"/>
        <w:rPr>
          <w:rFonts w:ascii="Arial" w:hAnsi="Arial" w:cs="Arial"/>
        </w:rPr>
      </w:pPr>
    </w:p>
    <w:p w14:paraId="37802873" w14:textId="77777777" w:rsidR="00CC12B9" w:rsidRPr="00BA1682" w:rsidRDefault="00CC12B9" w:rsidP="00E165FB">
      <w:pPr>
        <w:tabs>
          <w:tab w:val="left" w:pos="2235"/>
        </w:tabs>
        <w:jc w:val="both"/>
        <w:rPr>
          <w:rFonts w:ascii="Arial" w:hAnsi="Arial" w:cs="Arial"/>
        </w:rPr>
      </w:pPr>
    </w:p>
    <w:p w14:paraId="4A9C8A6F" w14:textId="77777777" w:rsidR="00E165FB" w:rsidRPr="00E165FB" w:rsidRDefault="00E165FB" w:rsidP="007661C3">
      <w:pPr>
        <w:pStyle w:val="Heading2"/>
        <w:keepNext w:val="0"/>
        <w:keepLines w:val="0"/>
        <w:widowControl w:val="0"/>
        <w:numPr>
          <w:ilvl w:val="0"/>
          <w:numId w:val="44"/>
        </w:numPr>
        <w:tabs>
          <w:tab w:val="left" w:pos="627"/>
        </w:tabs>
        <w:autoSpaceDE w:val="0"/>
        <w:autoSpaceDN w:val="0"/>
        <w:spacing w:before="0"/>
        <w:jc w:val="both"/>
        <w:rPr>
          <w:rFonts w:ascii="Arial" w:hAnsi="Arial" w:cs="Arial"/>
          <w:b/>
          <w:color w:val="000000" w:themeColor="text1"/>
          <w:sz w:val="22"/>
          <w:szCs w:val="22"/>
        </w:rPr>
      </w:pPr>
      <w:r w:rsidRPr="00E165FB">
        <w:rPr>
          <w:rFonts w:ascii="Arial" w:hAnsi="Arial" w:cs="Arial"/>
          <w:b/>
          <w:color w:val="000000" w:themeColor="text1"/>
          <w:spacing w:val="-2"/>
          <w:sz w:val="22"/>
          <w:szCs w:val="22"/>
        </w:rPr>
        <w:t>DISCUSSION</w:t>
      </w:r>
    </w:p>
    <w:p w14:paraId="7277A92D" w14:textId="77777777" w:rsidR="00E165FB" w:rsidRPr="00BA1682" w:rsidRDefault="00E165FB" w:rsidP="00E165FB">
      <w:pPr>
        <w:pStyle w:val="Heading2"/>
        <w:tabs>
          <w:tab w:val="left" w:pos="627"/>
        </w:tabs>
        <w:jc w:val="both"/>
        <w:rPr>
          <w:rFonts w:ascii="Arial" w:hAnsi="Arial" w:cs="Arial"/>
          <w:sz w:val="20"/>
          <w:szCs w:val="20"/>
        </w:rPr>
      </w:pPr>
    </w:p>
    <w:p w14:paraId="73A20FEA" w14:textId="77777777" w:rsidR="00E165FB" w:rsidRPr="00E165FB" w:rsidRDefault="00E165FB" w:rsidP="00E165FB">
      <w:pPr>
        <w:pStyle w:val="Heading3"/>
        <w:jc w:val="both"/>
        <w:rPr>
          <w:rFonts w:ascii="Arial" w:hAnsi="Arial" w:cs="Arial"/>
          <w:b/>
          <w:color w:val="000000" w:themeColor="text1"/>
          <w:sz w:val="22"/>
          <w:szCs w:val="22"/>
        </w:rPr>
      </w:pPr>
      <w:r w:rsidRPr="00E165FB">
        <w:rPr>
          <w:rFonts w:ascii="Arial" w:hAnsi="Arial" w:cs="Arial"/>
          <w:b/>
          <w:color w:val="000000" w:themeColor="text1"/>
          <w:sz w:val="22"/>
          <w:szCs w:val="22"/>
        </w:rPr>
        <w:t>4.1 Physicochemical Properties</w:t>
      </w:r>
    </w:p>
    <w:p w14:paraId="2B498BDB" w14:textId="77777777" w:rsidR="00E165FB" w:rsidRPr="00BA1682" w:rsidRDefault="00E165FB" w:rsidP="00E165FB">
      <w:pPr>
        <w:pStyle w:val="Heading3"/>
        <w:jc w:val="both"/>
        <w:rPr>
          <w:rFonts w:ascii="Arial" w:eastAsia="Times New Roman" w:hAnsi="Arial" w:cs="Arial"/>
          <w:sz w:val="20"/>
          <w:szCs w:val="20"/>
        </w:rPr>
      </w:pPr>
    </w:p>
    <w:p w14:paraId="3F87102C" w14:textId="77777777" w:rsidR="00E165FB" w:rsidRPr="00BA1682" w:rsidRDefault="00E165FB" w:rsidP="00E165FB">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The physicochemical parameters recorded in this study reflect the contrasting preservation conditions of the two species. </w:t>
      </w:r>
      <w:proofErr w:type="spellStart"/>
      <w:r w:rsidRPr="00BA1682">
        <w:rPr>
          <w:rFonts w:ascii="Arial" w:hAnsi="Arial" w:cs="Arial"/>
          <w:i/>
          <w:iCs/>
          <w:sz w:val="20"/>
          <w:szCs w:val="20"/>
          <w:lang w:val="en-US"/>
        </w:rPr>
        <w:t>Trachurus</w:t>
      </w:r>
      <w:proofErr w:type="spellEnd"/>
      <w:r w:rsidRPr="00BA1682">
        <w:rPr>
          <w:rFonts w:ascii="Arial" w:hAnsi="Arial" w:cs="Arial"/>
          <w:i/>
          <w:iCs/>
          <w:sz w:val="20"/>
          <w:szCs w:val="20"/>
          <w:lang w:val="en-US"/>
        </w:rPr>
        <w:t xml:space="preserve"> </w:t>
      </w:r>
      <w:proofErr w:type="spellStart"/>
      <w:r w:rsidRPr="00BA1682">
        <w:rPr>
          <w:rFonts w:ascii="Arial" w:hAnsi="Arial" w:cs="Arial"/>
          <w:i/>
          <w:iCs/>
          <w:sz w:val="20"/>
          <w:szCs w:val="20"/>
          <w:lang w:val="en-US"/>
        </w:rPr>
        <w:t>trachurus</w:t>
      </w:r>
      <w:proofErr w:type="spellEnd"/>
      <w:r w:rsidRPr="00BA1682">
        <w:rPr>
          <w:rFonts w:ascii="Arial" w:hAnsi="Arial" w:cs="Arial"/>
          <w:sz w:val="20"/>
          <w:szCs w:val="20"/>
          <w:lang w:val="en-US"/>
        </w:rPr>
        <w:t xml:space="preserve">, distributed as a frozen product, displayed lower Total Volatile Basic Nitrogen (TVB-N) values and more acidic pH, consistent with effective cold chain management.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{"citationID":"Uxt87lq9","properties":{"formattedCitation":"(Jinadasa, 2014)","plainCitation":"(Jinadasa, 2014)","dontUpdate":true,"noteIndex":0},"citationItems":[{"id":1168,"uris":["http://zotero.org/users/local/9MymF7Lv/items/RHTAEZM4"],"itemData":{"id":1168,"type":"article-journal","container-title":"Nature and Science","issue":"6","page":"47–52","title":"Determination of quality of marine fishes based on TVB-N test","volume":"12","author":[{"family":"Jinadasa","given":"B."}],"issued":{"date-parts":[["2014"]]}}}],"schema":"https://github.com/citation-style-language/schema/raw/master/csl-citation.json"}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Jinadasa (2014)</w:t>
      </w:r>
      <w:r w:rsidRPr="00C50E60">
        <w:rPr>
          <w:rFonts w:ascii="Arial" w:hAnsi="Arial" w:cs="Arial"/>
          <w:color w:val="FF0000"/>
          <w:sz w:val="20"/>
          <w:szCs w:val="20"/>
          <w:lang w:val="en-US"/>
        </w:rPr>
        <w:fldChar w:fldCharType="end"/>
      </w:r>
      <w:r w:rsidRPr="00BA1682">
        <w:rPr>
          <w:rFonts w:ascii="Arial" w:hAnsi="Arial" w:cs="Arial"/>
          <w:sz w:val="20"/>
          <w:szCs w:val="20"/>
          <w:lang w:val="en-US"/>
        </w:rPr>
        <w:t xml:space="preserve"> established that TVB-N levels below 25-30 mg N/100 g indicate acceptable freshness in marine fish, a threshold met by </w:t>
      </w:r>
      <w:r w:rsidRPr="00BA1682">
        <w:rPr>
          <w:rStyle w:val="Emphasis"/>
          <w:rFonts w:ascii="Arial" w:hAnsi="Arial" w:cs="Arial"/>
          <w:sz w:val="20"/>
          <w:szCs w:val="20"/>
          <w:lang w:val="en-US"/>
        </w:rPr>
        <w:t xml:space="preserve">T. </w:t>
      </w:r>
      <w:proofErr w:type="spellStart"/>
      <w:r w:rsidRPr="00BA1682">
        <w:rPr>
          <w:rStyle w:val="Emphasis"/>
          <w:rFonts w:ascii="Arial" w:hAnsi="Arial" w:cs="Arial"/>
          <w:sz w:val="20"/>
          <w:szCs w:val="20"/>
          <w:lang w:val="en-US"/>
        </w:rPr>
        <w:t>trachurus</w:t>
      </w:r>
      <w:proofErr w:type="spellEnd"/>
      <w:r w:rsidRPr="00BA1682">
        <w:rPr>
          <w:rFonts w:ascii="Arial" w:hAnsi="Arial" w:cs="Arial"/>
          <w:sz w:val="20"/>
          <w:szCs w:val="20"/>
          <w:lang w:val="en-US"/>
        </w:rPr>
        <w:t xml:space="preserve"> in our samples. In contrast, </w:t>
      </w:r>
      <w:proofErr w:type="spellStart"/>
      <w:r w:rsidRPr="00BA1682">
        <w:rPr>
          <w:rStyle w:val="Emphasis"/>
          <w:rFonts w:ascii="Arial" w:hAnsi="Arial" w:cs="Arial"/>
          <w:sz w:val="20"/>
          <w:szCs w:val="20"/>
          <w:lang w:val="en-US"/>
        </w:rPr>
        <w:t>Lates</w:t>
      </w:r>
      <w:proofErr w:type="spellEnd"/>
      <w:r w:rsidRPr="00BA1682">
        <w:rPr>
          <w:rStyle w:val="Emphasis"/>
          <w:rFonts w:ascii="Arial" w:hAnsi="Arial" w:cs="Arial"/>
          <w:sz w:val="20"/>
          <w:szCs w:val="20"/>
          <w:lang w:val="en-US"/>
        </w:rPr>
        <w:t xml:space="preserve"> </w:t>
      </w:r>
      <w:proofErr w:type="spellStart"/>
      <w:r w:rsidRPr="00BA1682">
        <w:rPr>
          <w:rStyle w:val="Emphasis"/>
          <w:rFonts w:ascii="Arial" w:hAnsi="Arial" w:cs="Arial"/>
          <w:sz w:val="20"/>
          <w:szCs w:val="20"/>
          <w:lang w:val="en-US"/>
        </w:rPr>
        <w:t>niloticus</w:t>
      </w:r>
      <w:proofErr w:type="spellEnd"/>
      <w:r w:rsidRPr="00BA1682">
        <w:rPr>
          <w:rFonts w:ascii="Arial" w:hAnsi="Arial" w:cs="Arial"/>
          <w:sz w:val="20"/>
          <w:szCs w:val="20"/>
          <w:lang w:val="en-US"/>
        </w:rPr>
        <w:t xml:space="preserve"> showed elevated TVB-N and higher pH values, indicative of advanced protein degradation.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{"citationID":"EP3iRAv3","properties":{"formattedCitation":"(Amegovu et al., 2012)","plainCitation":"(Amegovu et al., 2012)","dontUpdate":true,"noteIndex":0},"citationItems":[{"id":1165,"uris":["http://zotero.org/users/local/9MymF7Lv/items/7CVP7QKU"],"itemData":{"id":1165,"type":"article-journal","container-title":"Journal of Microbiology, Biotechnology and Food Sciences","issue":"1","page":"190–208","title":"Nucleotide degradation products, TVB-N, sensory and microbiological quality of Nile perch (Lates niloticus) fillets under chilled storage","volume":"2","author":[{"family":"Amegovu","given":"A. K."},{"family":"Sserunjogi","given":"M. L."},{"family":"Ogwok","given":"P."},{"family":"Makokha","given":"V."}],"issued":{"date-parts":[["2012"]]}}}],"schema":"https://github.com/citation-style-language/schema/raw/master/csl-citation.json"}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 xml:space="preserve">Amegovu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(2012)</w:t>
      </w:r>
      <w:r w:rsidRPr="00C50E60">
        <w:rPr>
          <w:rFonts w:ascii="Arial" w:hAnsi="Arial" w:cs="Arial"/>
          <w:color w:val="FF0000"/>
          <w:sz w:val="20"/>
          <w:szCs w:val="20"/>
          <w:lang w:val="en-US"/>
        </w:rPr>
        <w:fldChar w:fldCharType="end"/>
      </w:r>
      <w:r w:rsidRPr="00BA1682">
        <w:rPr>
          <w:rFonts w:ascii="Arial" w:hAnsi="Arial" w:cs="Arial"/>
          <w:sz w:val="20"/>
          <w:szCs w:val="20"/>
          <w:lang w:val="en-US"/>
        </w:rPr>
        <w:t xml:space="preserve"> similarly reported a rapid increase in TVB-N and pH in Nile perch fillets from Uganda when temperature control was absent, while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{"citationID":"6UxdPcEz","properties":{"formattedCitation":"(Lujuo et al., 2022)","plainCitation":"(Lujuo et al., 2022)","dontUpdate":true,"noteIndex":0},"citationItems":[{"id":1171,"uris":["http://zotero.org/users/local/9MymF7Lv/items/3HFSZML5"],"itemData":{"id":1171,"type":"article-journal","container-title":"International Journal of Food Properties","DOI":"10.1080/10942912.2022.2150211","issue":"1","page":"2819–2833","title":"Physico-chemical and sensory properties of frozen fish fillets marketed along Tanga and Mtwara coastlines, Tanzania","volume":"25","author":[{"family":"Lujuo","given":"E. J."},{"family":"Mkupasi","given":"E. M."},{"family":"Lamtane","given":"H. A."}],"issued":{"date-parts":[["2022"]]}}}],"schema":"https://github.com/citation-style-language/schema/raw/master/csl-citation.json"}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 xml:space="preserve">Lujuo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(2022)</w:t>
      </w:r>
      <w:r w:rsidRPr="00C50E60">
        <w:rPr>
          <w:rFonts w:ascii="Arial" w:hAnsi="Arial" w:cs="Arial"/>
          <w:color w:val="FF0000"/>
          <w:sz w:val="20"/>
          <w:szCs w:val="20"/>
          <w:lang w:val="en-US"/>
        </w:rPr>
        <w:fldChar w:fldCharType="end"/>
      </w:r>
      <w:r w:rsidRPr="00BA1682">
        <w:rPr>
          <w:rFonts w:ascii="Arial" w:hAnsi="Arial" w:cs="Arial"/>
          <w:sz w:val="20"/>
          <w:szCs w:val="20"/>
          <w:lang w:val="en-US"/>
        </w:rPr>
        <w:t xml:space="preserve"> documented comparable physicochemical deterioration in fish sold along the Tanzanian coast under poor refrigeration conditions. </w:t>
      </w:r>
    </w:p>
    <w:p w14:paraId="3B8449FE" w14:textId="77777777" w:rsidR="00E165FB" w:rsidRPr="00BA1682" w:rsidRDefault="00E165FB" w:rsidP="00E165FB">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In the context of this study, TVB-N serves as a complementary indicator to microbiological analysis (fecal contamination) and heavy metal testing, providing a more comprehensive assessment of fish quality and safety. While microbiological analyses revealed fecal contamination in </w:t>
      </w:r>
      <w:r w:rsidRPr="006B147D">
        <w:rPr>
          <w:rFonts w:ascii="Arial" w:hAnsi="Arial" w:cs="Arial"/>
          <w:i/>
          <w:sz w:val="20"/>
          <w:szCs w:val="20"/>
          <w:lang w:val="en-US"/>
        </w:rPr>
        <w:t>L.</w:t>
      </w:r>
      <w:r w:rsidRPr="00BA1682">
        <w:rPr>
          <w:rFonts w:ascii="Arial" w:hAnsi="Arial" w:cs="Arial"/>
          <w:sz w:val="20"/>
          <w:szCs w:val="20"/>
          <w:lang w:val="en-US"/>
        </w:rPr>
        <w:t xml:space="preserve"> </w:t>
      </w:r>
      <w:proofErr w:type="spellStart"/>
      <w:r w:rsidRPr="00FA7E24">
        <w:rPr>
          <w:rFonts w:ascii="Arial" w:hAnsi="Arial" w:cs="Arial"/>
          <w:i/>
          <w:sz w:val="20"/>
          <w:szCs w:val="20"/>
          <w:lang w:val="en-US"/>
        </w:rPr>
        <w:t>niloticus</w:t>
      </w:r>
      <w:proofErr w:type="spellEnd"/>
      <w:r w:rsidRPr="00FA7E24">
        <w:rPr>
          <w:rFonts w:ascii="Arial" w:hAnsi="Arial" w:cs="Arial"/>
          <w:i/>
          <w:sz w:val="20"/>
          <w:szCs w:val="20"/>
          <w:lang w:val="en-US"/>
        </w:rPr>
        <w:t> </w:t>
      </w:r>
      <w:r w:rsidRPr="00BA1682">
        <w:rPr>
          <w:rFonts w:ascii="Arial" w:hAnsi="Arial" w:cs="Arial"/>
          <w:sz w:val="20"/>
          <w:szCs w:val="20"/>
          <w:lang w:val="en-US"/>
        </w:rPr>
        <w:t>and heavy metal testing identified elevated lead and arsenic levels in both species, the TVB-N values further corroborate the overall quality degradation, particularly for Nile perch. Together, these complementary parameters offer a holistic view of the multiple safety dimensions microbiological, chemical, and physicochemical, that must be considered when evaluating fishery products. These findings highlight the critical role of cold chain continuity in preserving fish quality from source to market.</w:t>
      </w:r>
    </w:p>
    <w:p w14:paraId="5D175F3A" w14:textId="77777777" w:rsidR="00E165FB" w:rsidRPr="00BA1682" w:rsidRDefault="00E165FB" w:rsidP="00E165FB">
      <w:pPr>
        <w:pStyle w:val="NormalWeb"/>
        <w:spacing w:before="0" w:beforeAutospacing="0" w:after="0" w:afterAutospacing="0"/>
        <w:jc w:val="both"/>
        <w:rPr>
          <w:rFonts w:ascii="Arial" w:hAnsi="Arial" w:cs="Arial"/>
          <w:sz w:val="20"/>
          <w:szCs w:val="20"/>
          <w:lang w:val="en-US"/>
        </w:rPr>
      </w:pPr>
    </w:p>
    <w:p w14:paraId="64AD189F" w14:textId="77777777" w:rsidR="00E165FB" w:rsidRPr="007661C3" w:rsidRDefault="00E165FB" w:rsidP="00E165FB">
      <w:pPr>
        <w:pStyle w:val="Heading3"/>
        <w:jc w:val="both"/>
        <w:rPr>
          <w:rFonts w:ascii="Arial" w:hAnsi="Arial" w:cs="Arial"/>
          <w:b/>
          <w:color w:val="000000" w:themeColor="text1"/>
          <w:sz w:val="22"/>
          <w:szCs w:val="22"/>
        </w:rPr>
      </w:pPr>
      <w:r w:rsidRPr="007661C3">
        <w:rPr>
          <w:rFonts w:ascii="Arial" w:hAnsi="Arial" w:cs="Arial"/>
          <w:b/>
          <w:color w:val="000000" w:themeColor="text1"/>
          <w:sz w:val="22"/>
          <w:szCs w:val="22"/>
        </w:rPr>
        <w:t>4.2 Nutritional Composition</w:t>
      </w:r>
    </w:p>
    <w:p w14:paraId="5F9682D2" w14:textId="77777777" w:rsidR="00E165FB" w:rsidRPr="00BA1682" w:rsidRDefault="00E165FB" w:rsidP="00E165FB">
      <w:pPr>
        <w:pStyle w:val="Heading3"/>
        <w:jc w:val="both"/>
        <w:rPr>
          <w:rFonts w:ascii="Arial" w:hAnsi="Arial" w:cs="Arial"/>
          <w:sz w:val="20"/>
          <w:szCs w:val="20"/>
        </w:rPr>
      </w:pPr>
    </w:p>
    <w:p w14:paraId="2C25A42E" w14:textId="064D7C29" w:rsidR="00E165FB" w:rsidRPr="00C50E60" w:rsidRDefault="00E165FB" w:rsidP="00E165FB">
      <w:pPr>
        <w:pStyle w:val="NormalWeb"/>
        <w:spacing w:before="0" w:beforeAutospacing="0" w:after="0" w:afterAutospacing="0"/>
        <w:jc w:val="both"/>
        <w:rPr>
          <w:rFonts w:ascii="Arial" w:hAnsi="Arial" w:cs="Arial"/>
          <w:color w:val="FF0000"/>
          <w:sz w:val="20"/>
          <w:szCs w:val="20"/>
          <w:lang w:val="en-US"/>
        </w:rPr>
      </w:pPr>
      <w:r w:rsidRPr="00BA1682">
        <w:rPr>
          <w:rFonts w:ascii="Arial" w:hAnsi="Arial" w:cs="Arial"/>
          <w:sz w:val="20"/>
          <w:szCs w:val="20"/>
          <w:lang w:val="en-US"/>
        </w:rPr>
        <w:t xml:space="preserve">Both species showed protein contents exceeding 22%, confirming their nutritional value in a context where animal protein deficiency remains a major public health concern. The higher lipid content of </w:t>
      </w:r>
      <w:r w:rsidRPr="00BA1682">
        <w:rPr>
          <w:rStyle w:val="Emphasis"/>
          <w:rFonts w:ascii="Arial" w:hAnsi="Arial" w:cs="Arial"/>
          <w:sz w:val="20"/>
          <w:szCs w:val="20"/>
          <w:lang w:val="en-US"/>
        </w:rPr>
        <w:t xml:space="preserve">T. </w:t>
      </w:r>
      <w:proofErr w:type="spellStart"/>
      <w:r w:rsidRPr="00BA1682">
        <w:rPr>
          <w:rStyle w:val="Emphasis"/>
          <w:rFonts w:ascii="Arial" w:hAnsi="Arial" w:cs="Arial"/>
          <w:sz w:val="20"/>
          <w:szCs w:val="20"/>
          <w:lang w:val="en-US"/>
        </w:rPr>
        <w:t>trachurus</w:t>
      </w:r>
      <w:proofErr w:type="spellEnd"/>
      <w:r w:rsidRPr="00BA1682">
        <w:rPr>
          <w:rFonts w:ascii="Arial" w:hAnsi="Arial" w:cs="Arial"/>
          <w:sz w:val="20"/>
          <w:szCs w:val="20"/>
          <w:lang w:val="en-US"/>
        </w:rPr>
        <w:t xml:space="preserve"> classifies it as a semi-fatty fish, consistent with findings from Nigeria by </w:t>
      </w:r>
      <w:r w:rsidRPr="00152AC3">
        <w:rPr>
          <w:rFonts w:ascii="Arial" w:hAnsi="Arial" w:cs="Arial"/>
          <w:color w:val="FF0000"/>
          <w:sz w:val="20"/>
          <w:szCs w:val="20"/>
          <w:highlight w:val="yellow"/>
          <w:lang w:val="en-US"/>
        </w:rPr>
        <w:fldChar w:fldCharType="begin"/>
      </w:r>
      <w:r w:rsidRPr="00152AC3">
        <w:rPr>
          <w:rFonts w:ascii="Arial" w:hAnsi="Arial" w:cs="Arial"/>
          <w:color w:val="FF0000"/>
          <w:sz w:val="20"/>
          <w:szCs w:val="20"/>
          <w:highlight w:val="yellow"/>
          <w:lang w:val="en-US"/>
        </w:rPr>
        <w:instrText xml:space="preserve"> ADDIN ZOTERO_ITEM CSL_CITATION {"citationID":"pzkiZVqn","properties":{"formattedCitation":"(Adeyemi et al., 2013)","plainCitation":"(Adeyemi et al., 2013)","dontUpdate":true,"noteIndex":0},"citationItems":[{"id":1164,"uris":["http://zotero.org/users/local/9MymF7Lv/items/JX5523J3"],"itemData":{"id":1164,"type":"article-journal","container-title":"Journal of Emerging Trends in Engineering and Applied Sciences","issue":"1","page":"110–114","title":"Effect of processing on the proximate and mineral compositions of Trachurus trachurus","volume":"4","author":[{"family":"Adeyemi","given":"O. T."},{"family":"Osilesi","given":"O. O."},{"family":"Onajobi","given":"F."}],"issued":{"date-parts":[["2013"]]}}}],"schema":"https://github.com/citation-style-language/schema/raw/master/csl-citation.json"} </w:instrText>
      </w:r>
      <w:r w:rsidRPr="00152AC3">
        <w:rPr>
          <w:rFonts w:ascii="Arial" w:hAnsi="Arial" w:cs="Arial"/>
          <w:color w:val="FF0000"/>
          <w:sz w:val="20"/>
          <w:szCs w:val="20"/>
          <w:highlight w:val="yellow"/>
          <w:lang w:val="en-US"/>
        </w:rPr>
        <w:fldChar w:fldCharType="separate"/>
      </w:r>
      <w:r w:rsidRPr="00152AC3">
        <w:rPr>
          <w:rFonts w:ascii="Arial" w:hAnsi="Arial" w:cs="Arial"/>
          <w:color w:val="FF0000"/>
          <w:sz w:val="20"/>
          <w:szCs w:val="20"/>
          <w:highlight w:val="yellow"/>
          <w:lang w:val="en-US"/>
        </w:rPr>
        <w:t xml:space="preserve">Adeyemi </w:t>
      </w:r>
      <w:r w:rsidRPr="00270D48">
        <w:rPr>
          <w:rFonts w:ascii="Arial" w:hAnsi="Arial" w:cs="Arial"/>
          <w:i/>
          <w:color w:val="FF0000"/>
          <w:sz w:val="20"/>
          <w:szCs w:val="20"/>
          <w:highlight w:val="yellow"/>
          <w:lang w:val="en-US"/>
        </w:rPr>
        <w:t>et al</w:t>
      </w:r>
      <w:r w:rsidRPr="00152AC3">
        <w:rPr>
          <w:rFonts w:ascii="Arial" w:hAnsi="Arial" w:cs="Arial"/>
          <w:color w:val="FF0000"/>
          <w:sz w:val="20"/>
          <w:szCs w:val="20"/>
          <w:highlight w:val="yellow"/>
          <w:lang w:val="en-US"/>
        </w:rPr>
        <w:t>. (2013)</w:t>
      </w:r>
      <w:r w:rsidRPr="00152AC3">
        <w:rPr>
          <w:rFonts w:ascii="Arial" w:hAnsi="Arial" w:cs="Arial"/>
          <w:color w:val="FF0000"/>
          <w:sz w:val="20"/>
          <w:szCs w:val="20"/>
          <w:highlight w:val="yellow"/>
          <w:lang w:val="en-US"/>
        </w:rPr>
        <w:fldChar w:fldCharType="end"/>
      </w:r>
      <w:r w:rsidRPr="00152AC3">
        <w:rPr>
          <w:rFonts w:ascii="Arial" w:hAnsi="Arial" w:cs="Arial"/>
          <w:color w:val="FF0000"/>
          <w:sz w:val="20"/>
          <w:szCs w:val="20"/>
          <w:highlight w:val="yellow"/>
          <w:lang w:val="en-US"/>
        </w:rPr>
        <w:t xml:space="preserve">, </w:t>
      </w:r>
      <w:r w:rsidRPr="00152AC3">
        <w:rPr>
          <w:rFonts w:ascii="Arial" w:hAnsi="Arial" w:cs="Arial"/>
          <w:color w:val="FF0000"/>
          <w:sz w:val="20"/>
          <w:szCs w:val="20"/>
          <w:highlight w:val="yellow"/>
          <w:lang w:val="en-US"/>
        </w:rPr>
        <w:fldChar w:fldCharType="begin"/>
      </w:r>
      <w:r w:rsidRPr="00152AC3">
        <w:rPr>
          <w:rFonts w:ascii="Arial" w:hAnsi="Arial" w:cs="Arial"/>
          <w:color w:val="FF0000"/>
          <w:sz w:val="20"/>
          <w:szCs w:val="20"/>
          <w:highlight w:val="yellow"/>
          <w:lang w:val="en-US"/>
        </w:rPr>
        <w:instrText xml:space="preserve"> ADDIN ZOTERO_ITEM CSL_CITATION {"citationID":"qiw0giM1","properties":{"formattedCitation":"(Sanni et al., 2023b)","plainCitation":"(Sanni et al., 2023b)","dontUpdate":true,"noteIndex":0},"citationItems":[{"id":1178,"uris":["http://zotero.org/users/local/9MymF7Lv/items/YZQWSZ93"],"itemData":{"id":1178,"type":"article-journal","container-title":"Biomedical Chemistry and Natural Product Research","issue":"1","page":"1–8","title":"Proximate and mineral composition of Scomber scombrus and Trachurus trachurus","volume":"3","author":[{"family":"Sanni","given":"J. A."},{"family":"Sanni","given":"G. O."},{"family":"Awoniyi","given":"R. R."}],"issued":{"date-parts":[["2023"]]}}}],"schema":"https://github.com/citation-style-language/schema/raw/master/csl-citation.json"} </w:instrText>
      </w:r>
      <w:r w:rsidRPr="00152AC3">
        <w:rPr>
          <w:rFonts w:ascii="Arial" w:hAnsi="Arial" w:cs="Arial"/>
          <w:color w:val="FF0000"/>
          <w:sz w:val="20"/>
          <w:szCs w:val="20"/>
          <w:highlight w:val="yellow"/>
          <w:lang w:val="en-US"/>
        </w:rPr>
        <w:fldChar w:fldCharType="separate"/>
      </w:r>
      <w:r w:rsidRPr="00152AC3">
        <w:rPr>
          <w:rFonts w:ascii="Arial" w:hAnsi="Arial" w:cs="Arial"/>
          <w:color w:val="FF0000"/>
          <w:sz w:val="20"/>
          <w:szCs w:val="20"/>
          <w:highlight w:val="yellow"/>
          <w:lang w:val="en-US"/>
        </w:rPr>
        <w:t xml:space="preserve">Sanni </w:t>
      </w:r>
      <w:r w:rsidRPr="00270D48">
        <w:rPr>
          <w:rFonts w:ascii="Arial" w:hAnsi="Arial" w:cs="Arial"/>
          <w:i/>
          <w:color w:val="FF0000"/>
          <w:sz w:val="20"/>
          <w:szCs w:val="20"/>
          <w:highlight w:val="yellow"/>
          <w:lang w:val="en-US"/>
        </w:rPr>
        <w:t>et al</w:t>
      </w:r>
      <w:r w:rsidRPr="00152AC3">
        <w:rPr>
          <w:rFonts w:ascii="Arial" w:hAnsi="Arial" w:cs="Arial"/>
          <w:color w:val="FF0000"/>
          <w:sz w:val="20"/>
          <w:szCs w:val="20"/>
          <w:highlight w:val="yellow"/>
          <w:lang w:val="en-US"/>
        </w:rPr>
        <w:t>. (2023)</w:t>
      </w:r>
      <w:r w:rsidRPr="00152AC3">
        <w:rPr>
          <w:rFonts w:ascii="Arial" w:hAnsi="Arial" w:cs="Arial"/>
          <w:color w:val="FF0000"/>
          <w:sz w:val="20"/>
          <w:szCs w:val="20"/>
          <w:highlight w:val="yellow"/>
          <w:lang w:val="en-US"/>
        </w:rPr>
        <w:fldChar w:fldCharType="end"/>
      </w:r>
      <w:r w:rsidRPr="00152AC3">
        <w:rPr>
          <w:rFonts w:ascii="Arial" w:hAnsi="Arial" w:cs="Arial"/>
          <w:color w:val="FF0000"/>
          <w:sz w:val="20"/>
          <w:szCs w:val="20"/>
          <w:highlight w:val="yellow"/>
          <w:lang w:val="en-US"/>
        </w:rPr>
        <w:t xml:space="preserve">, and </w:t>
      </w:r>
      <w:r w:rsidRPr="00152AC3">
        <w:rPr>
          <w:rFonts w:ascii="Arial" w:hAnsi="Arial" w:cs="Arial"/>
          <w:color w:val="FF0000"/>
          <w:sz w:val="20"/>
          <w:szCs w:val="20"/>
          <w:highlight w:val="yellow"/>
          <w:lang w:val="en-US"/>
        </w:rPr>
        <w:fldChar w:fldCharType="begin"/>
      </w:r>
      <w:r w:rsidRPr="00152AC3">
        <w:rPr>
          <w:rFonts w:ascii="Arial" w:hAnsi="Arial" w:cs="Arial"/>
          <w:color w:val="FF0000"/>
          <w:sz w:val="20"/>
          <w:szCs w:val="20"/>
          <w:highlight w:val="yellow"/>
          <w:lang w:val="en-US"/>
        </w:rPr>
        <w:instrText xml:space="preserve"> ADDIN ZOTERO_ITEM CSL_CITATION {"citationID":"CSnVRUX9","properties":{"formattedCitation":"(Udo &amp; Arazu, 2011)","plainCitation":"(Udo &amp; Arazu, 2011)","dontUpdate":true,"noteIndex":0},"citationItems":[{"id":1184,"uris":["http://zotero.org/users/local/9MymF7Lv/items/UBLN8XEY"],"itemData":{"id":1184,"type":"article-journal","container-title":"Pakistan Journal of Nutrition","DOI":"10.3923/pjn.2011.866.871","issue":"9","page":"866–871","title":"Biochemical composition of Scomber scombrus, Trachurus trachurus and Sardina pilchardus","volume":"10","author":[{"family":"Udo","given":"P. J."},{"family":"Arazu","given":"V. N."}],"issued":{"date-parts":[["2011"]]}}}],"schema":"https://github.com/citation-style-language/schema/raw/master/csl-citation.json"} </w:instrText>
      </w:r>
      <w:r w:rsidRPr="00152AC3">
        <w:rPr>
          <w:rFonts w:ascii="Arial" w:hAnsi="Arial" w:cs="Arial"/>
          <w:color w:val="FF0000"/>
          <w:sz w:val="20"/>
          <w:szCs w:val="20"/>
          <w:highlight w:val="yellow"/>
          <w:lang w:val="en-US"/>
        </w:rPr>
        <w:fldChar w:fldCharType="separate"/>
      </w:r>
      <w:r w:rsidRPr="00152AC3">
        <w:rPr>
          <w:rFonts w:ascii="Arial" w:hAnsi="Arial" w:cs="Arial"/>
          <w:color w:val="FF0000"/>
          <w:sz w:val="20"/>
          <w:szCs w:val="20"/>
          <w:highlight w:val="yellow"/>
          <w:lang w:val="en-US"/>
        </w:rPr>
        <w:t>Udo &amp; Arazu (2011)</w:t>
      </w:r>
      <w:r w:rsidRPr="00152AC3">
        <w:rPr>
          <w:rFonts w:ascii="Arial" w:hAnsi="Arial" w:cs="Arial"/>
          <w:color w:val="FF0000"/>
          <w:sz w:val="20"/>
          <w:szCs w:val="20"/>
          <w:highlight w:val="yellow"/>
          <w:lang w:val="en-US"/>
        </w:rPr>
        <w:fldChar w:fldCharType="end"/>
      </w:r>
      <w:r w:rsidRPr="00BA1682">
        <w:rPr>
          <w:rFonts w:ascii="Arial" w:hAnsi="Arial" w:cs="Arial"/>
          <w:sz w:val="20"/>
          <w:szCs w:val="20"/>
          <w:lang w:val="en-US"/>
        </w:rPr>
        <w:t>, who all reported elevated protein and moderate-to-high fat levels in this species.</w:t>
      </w:r>
      <w:r w:rsidRPr="00C50E60">
        <w:rPr>
          <w:rFonts w:ascii="Arial" w:hAnsi="Arial" w:cs="Arial"/>
          <w:color w:val="FF0000"/>
          <w:sz w:val="20"/>
          <w:szCs w:val="20"/>
          <w:lang w:val="en-US"/>
        </w:rPr>
        <w:t xml:space="preserve">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{"citationID":"OO8KrWl7","properties":{"formattedCitation":"(Olopade, 2015)","plainCitation":"(Olopade, 2015)","dontUpdate":true,"noteIndex":0},"citationItems":[{"id":1175,"uris":["http://zotero.org/users/local/9MymF7Lv/items/73CWXXQE"],"itemData":{"id":1175,"type":"article-journal","container-title":"Bulletin UASVM Food Science and Technology","issue":"1","page":"49–54","title":"Effect of poor handling on the nutritional composition of imported frozen fishes in Nigeria","volume":"72","author":[{"family":"Olopade","given":"O. A."}],"issued":{"date-parts":[["2015"]]}}}],"schema":"https://github.com/citation-style-language/schema/raw/master/csl-citation.json"}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Olopade (2015)</w:t>
      </w:r>
      <w:r w:rsidRPr="00C50E60">
        <w:rPr>
          <w:rFonts w:ascii="Arial" w:hAnsi="Arial" w:cs="Arial"/>
          <w:color w:val="FF0000"/>
          <w:sz w:val="20"/>
          <w:szCs w:val="20"/>
          <w:lang w:val="en-US"/>
        </w:rPr>
        <w:fldChar w:fldCharType="end"/>
      </w:r>
      <w:r w:rsidRPr="00BA1682">
        <w:rPr>
          <w:rFonts w:ascii="Arial" w:hAnsi="Arial" w:cs="Arial"/>
          <w:sz w:val="20"/>
          <w:szCs w:val="20"/>
          <w:lang w:val="en-US"/>
        </w:rPr>
        <w:t xml:space="preserve"> further noted that lipid content in imported frozen </w:t>
      </w:r>
      <w:r w:rsidRPr="00BA1682">
        <w:rPr>
          <w:rStyle w:val="Emphasis"/>
          <w:rFonts w:ascii="Arial" w:hAnsi="Arial" w:cs="Arial"/>
          <w:sz w:val="20"/>
          <w:szCs w:val="20"/>
          <w:lang w:val="en-US"/>
        </w:rPr>
        <w:t xml:space="preserve">T. </w:t>
      </w:r>
      <w:proofErr w:type="spellStart"/>
      <w:r w:rsidRPr="00BA1682">
        <w:rPr>
          <w:rStyle w:val="Emphasis"/>
          <w:rFonts w:ascii="Arial" w:hAnsi="Arial" w:cs="Arial"/>
          <w:sz w:val="20"/>
          <w:szCs w:val="20"/>
          <w:lang w:val="en-US"/>
        </w:rPr>
        <w:t>trachurus</w:t>
      </w:r>
      <w:proofErr w:type="spellEnd"/>
      <w:r w:rsidRPr="00BA1682">
        <w:rPr>
          <w:rFonts w:ascii="Arial" w:hAnsi="Arial" w:cs="Arial"/>
          <w:sz w:val="20"/>
          <w:szCs w:val="20"/>
          <w:lang w:val="en-US"/>
        </w:rPr>
        <w:t xml:space="preserve"> in Nigeria was variable depending on handling conditions, underscoring the influence of post-harvest practices on nutritional quality. Protein contents of 22–23% are comparable to those reported in the literature for these species </w:t>
      </w:r>
      <w:r w:rsidRPr="00152AC3">
        <w:rPr>
          <w:rFonts w:ascii="Arial" w:hAnsi="Arial" w:cs="Arial"/>
          <w:color w:val="FF0000"/>
          <w:sz w:val="20"/>
          <w:szCs w:val="20"/>
          <w:highlight w:val="yellow"/>
          <w:lang w:val="en-US"/>
        </w:rPr>
        <w:fldChar w:fldCharType="begin"/>
      </w:r>
      <w:r w:rsidRPr="00152AC3">
        <w:rPr>
          <w:rFonts w:ascii="Arial" w:hAnsi="Arial" w:cs="Arial"/>
          <w:color w:val="FF0000"/>
          <w:sz w:val="20"/>
          <w:szCs w:val="20"/>
          <w:highlight w:val="yellow"/>
          <w:lang w:val="en-US"/>
        </w:rPr>
        <w:instrText xml:space="preserve"> ADDIN ZOTERO_ITEM CSL_CITATION {"citationID":"37HBmIWy","properties":{"formattedCitation":"(Samake et al., 2022)","plainCitation":"(Samake et al., 2022)","noteIndex":0},"citationItems":[{"id":979,"uris":["http://zotero.org/users/local/9MymF7Lv/items/I5LKX3RC"],"itemData":{"id":979,"type":"article-journal","container-title":"International Journal of Biological and Chemical Sciences","DOI":"10.4314/ijbcs.v16i5.6","issue":"5","page":"1887–1898","title":"Diversity and microbiological quality of sea fish sold in the District of Bamako (Mali)","volume":"16","author":[{"family":"Samake","given":"F."},{"family":"Sanogo","given":"Y."},{"family":"Konate","given":"A."},{"family":"Diabate","given":"D."},{"family":"Da Costa","given":"K. S."},{"family":"Babana","given":"A. H."}],"issued":{"date-parts":[["2022"]]}}}],"schema":"https://github.com/citation-style-language/schema/raw/master/csl-citation.json"} </w:instrText>
      </w:r>
      <w:r w:rsidRPr="00152AC3">
        <w:rPr>
          <w:rFonts w:ascii="Arial" w:hAnsi="Arial" w:cs="Arial"/>
          <w:color w:val="FF0000"/>
          <w:sz w:val="20"/>
          <w:szCs w:val="20"/>
          <w:highlight w:val="yellow"/>
          <w:lang w:val="en-US"/>
        </w:rPr>
        <w:fldChar w:fldCharType="separate"/>
      </w:r>
      <w:r w:rsidRPr="00152AC3">
        <w:rPr>
          <w:rFonts w:ascii="Arial" w:hAnsi="Arial" w:cs="Arial"/>
          <w:color w:val="FF0000"/>
          <w:sz w:val="20"/>
          <w:szCs w:val="20"/>
          <w:highlight w:val="yellow"/>
          <w:lang w:val="en-US"/>
        </w:rPr>
        <w:t xml:space="preserve">(Samake </w:t>
      </w:r>
      <w:r w:rsidRPr="00270D48">
        <w:rPr>
          <w:rFonts w:ascii="Arial" w:hAnsi="Arial" w:cs="Arial"/>
          <w:i/>
          <w:color w:val="FF0000"/>
          <w:sz w:val="20"/>
          <w:szCs w:val="20"/>
          <w:highlight w:val="yellow"/>
          <w:lang w:val="en-US"/>
        </w:rPr>
        <w:t>et al</w:t>
      </w:r>
      <w:r w:rsidRPr="00152AC3">
        <w:rPr>
          <w:rFonts w:ascii="Arial" w:hAnsi="Arial" w:cs="Arial"/>
          <w:color w:val="FF0000"/>
          <w:sz w:val="20"/>
          <w:szCs w:val="20"/>
          <w:highlight w:val="yellow"/>
          <w:lang w:val="en-US"/>
        </w:rPr>
        <w:t>., 2022</w:t>
      </w:r>
      <w:r w:rsidRPr="00152AC3">
        <w:rPr>
          <w:rFonts w:ascii="Arial" w:hAnsi="Arial" w:cs="Arial"/>
          <w:color w:val="FF0000"/>
          <w:sz w:val="20"/>
          <w:szCs w:val="20"/>
          <w:highlight w:val="yellow"/>
          <w:lang w:val="en-US"/>
        </w:rPr>
        <w:fldChar w:fldCharType="end"/>
      </w:r>
      <w:r w:rsidRPr="00152AC3">
        <w:rPr>
          <w:rFonts w:ascii="Arial" w:hAnsi="Arial" w:cs="Arial"/>
          <w:color w:val="FF0000"/>
          <w:sz w:val="20"/>
          <w:szCs w:val="20"/>
          <w:highlight w:val="yellow"/>
          <w:lang w:val="en-US"/>
        </w:rPr>
        <w:t xml:space="preserve">; </w:t>
      </w:r>
      <w:r w:rsidRPr="00152AC3">
        <w:rPr>
          <w:rFonts w:ascii="Arial" w:hAnsi="Arial" w:cs="Arial"/>
          <w:color w:val="FF0000"/>
          <w:sz w:val="20"/>
          <w:szCs w:val="20"/>
          <w:highlight w:val="yellow"/>
          <w:shd w:val="clear" w:color="auto" w:fill="DBE5F1" w:themeFill="accent1" w:themeFillTint="33"/>
          <w:lang w:val="en-US"/>
        </w:rPr>
        <w:fldChar w:fldCharType="begin"/>
      </w:r>
      <w:r w:rsidRPr="00152AC3">
        <w:rPr>
          <w:rFonts w:ascii="Arial" w:hAnsi="Arial" w:cs="Arial"/>
          <w:color w:val="FF0000"/>
          <w:sz w:val="20"/>
          <w:szCs w:val="20"/>
          <w:highlight w:val="yellow"/>
          <w:shd w:val="clear" w:color="auto" w:fill="DBE5F1" w:themeFill="accent1" w:themeFillTint="33"/>
          <w:lang w:val="en-US"/>
        </w:rPr>
        <w:instrText xml:space="preserve"> ADDIN ZOTERO_ITEM CSL_CITATION {"citationID":"6gvIWoxr","properties":{"formattedCitation":"(Aboudou &amp; Gbaguidi, 2021)","plainCitation":"(Aboudou &amp; Gbaguidi, 2021)","noteIndex":0},"citationItems":[{"id":1337,"uris":["http://zotero.org/users/local/9MymF7Lv/items/3BQ3LHTI"],"itemData":{"id":1337,"type":"article-journal","container-title":"Journal of Applied Biosciences","title":"Qualité physico-chimique et microbiologique de deux espèces de poissons importés et locaux","author":[{"family":"Aboudou","given":"K."},{"family":"Gbaguidi","given":"M. A. N."}],"issued":{"date-parts":[["2021"]]}}}],"schema":"https://github.com/citation-style-language/schema/raw/master/csl-citation.json"} </w:instrText>
      </w:r>
      <w:r w:rsidRPr="00152AC3">
        <w:rPr>
          <w:rFonts w:ascii="Arial" w:hAnsi="Arial" w:cs="Arial"/>
          <w:color w:val="FF0000"/>
          <w:sz w:val="20"/>
          <w:szCs w:val="20"/>
          <w:highlight w:val="yellow"/>
          <w:shd w:val="clear" w:color="auto" w:fill="DBE5F1" w:themeFill="accent1" w:themeFillTint="33"/>
          <w:lang w:val="en-US"/>
        </w:rPr>
        <w:fldChar w:fldCharType="separate"/>
      </w:r>
      <w:r w:rsidRPr="00152AC3">
        <w:rPr>
          <w:rFonts w:ascii="Arial" w:hAnsi="Arial" w:cs="Arial"/>
          <w:color w:val="FF0000"/>
          <w:sz w:val="20"/>
          <w:szCs w:val="20"/>
          <w:highlight w:val="yellow"/>
          <w:lang w:val="en-US"/>
        </w:rPr>
        <w:t>(</w:t>
      </w:r>
      <w:r w:rsidR="00717243">
        <w:rPr>
          <w:rFonts w:ascii="Arial" w:hAnsi="Arial" w:cs="Arial"/>
          <w:i/>
          <w:color w:val="FF0000"/>
          <w:sz w:val="20"/>
          <w:szCs w:val="20"/>
          <w:highlight w:val="yellow"/>
          <w:lang w:val="en-US"/>
        </w:rPr>
        <w:t xml:space="preserve">Brito </w:t>
      </w:r>
      <w:r w:rsidR="00717243" w:rsidRPr="00270D48">
        <w:rPr>
          <w:rFonts w:ascii="Arial" w:hAnsi="Arial" w:cs="Arial"/>
          <w:i/>
          <w:color w:val="FF0000"/>
          <w:sz w:val="20"/>
          <w:szCs w:val="20"/>
          <w:highlight w:val="yellow"/>
          <w:lang w:val="en-US"/>
        </w:rPr>
        <w:t>et al</w:t>
      </w:r>
      <w:r w:rsidR="00717243" w:rsidRPr="00152AC3">
        <w:rPr>
          <w:rFonts w:ascii="Arial" w:hAnsi="Arial" w:cs="Arial"/>
          <w:color w:val="FF0000"/>
          <w:sz w:val="20"/>
          <w:szCs w:val="20"/>
          <w:highlight w:val="yellow"/>
          <w:lang w:val="en-US"/>
        </w:rPr>
        <w:t>.</w:t>
      </w:r>
      <w:r w:rsidRPr="00152AC3">
        <w:rPr>
          <w:rFonts w:ascii="Arial" w:hAnsi="Arial" w:cs="Arial"/>
          <w:color w:val="FF0000"/>
          <w:sz w:val="20"/>
          <w:szCs w:val="20"/>
          <w:highlight w:val="yellow"/>
          <w:lang w:val="en-US"/>
        </w:rPr>
        <w:t xml:space="preserve"> 2021)</w:t>
      </w:r>
      <w:r w:rsidRPr="00152AC3">
        <w:rPr>
          <w:rFonts w:ascii="Arial" w:hAnsi="Arial" w:cs="Arial"/>
          <w:color w:val="FF0000"/>
          <w:sz w:val="20"/>
          <w:szCs w:val="20"/>
          <w:highlight w:val="yellow"/>
          <w:shd w:val="clear" w:color="auto" w:fill="DBE5F1" w:themeFill="accent1" w:themeFillTint="33"/>
          <w:lang w:val="en-US"/>
        </w:rPr>
        <w:fldChar w:fldCharType="end"/>
      </w:r>
      <w:r w:rsidRPr="00BA1682">
        <w:rPr>
          <w:rFonts w:ascii="Arial" w:hAnsi="Arial" w:cs="Arial"/>
          <w:sz w:val="20"/>
          <w:szCs w:val="20"/>
          <w:lang w:val="en-US"/>
        </w:rPr>
        <w:t xml:space="preserve"> and make them ideal food sources for meeting the protein needs of populations. The difference in fat content between horse mackerel (a fatty marine fish) and Nile perch (a lean freshwater fish) is consistent with what is known about the variability of lipid composition depending on species and habitat </w:t>
      </w:r>
      <w:r w:rsidRPr="00C50E60">
        <w:rPr>
          <w:rFonts w:ascii="Arial" w:hAnsi="Arial" w:cs="Arial"/>
          <w:color w:val="FF0000"/>
          <w:sz w:val="20"/>
          <w:szCs w:val="20"/>
          <w:shd w:val="clear" w:color="auto" w:fill="DBE5F1" w:themeFill="accent1" w:themeFillTint="33"/>
          <w:lang w:val="en-US"/>
        </w:rPr>
        <w:fldChar w:fldCharType="begin"/>
      </w:r>
      <w:r w:rsidRPr="00C50E60">
        <w:rPr>
          <w:rFonts w:ascii="Arial" w:hAnsi="Arial" w:cs="Arial"/>
          <w:color w:val="FF0000"/>
          <w:sz w:val="20"/>
          <w:szCs w:val="20"/>
          <w:shd w:val="clear" w:color="auto" w:fill="DBE5F1" w:themeFill="accent1" w:themeFillTint="33"/>
          <w:lang w:val="en-US"/>
        </w:rPr>
        <w:instrText xml:space="preserve"> ADDIN ZOTERO_ITEM CSL_CITATION {"citationID":"7E5r333C","properties":{"formattedCitation":"(Larsen et al., 2020)","plainCitation":"(Larsen et al., 2020)","noteIndex":0},"citationItems":[{"id":1338,"uris":["http://zotero.org/users/local/9MymF7Lv/items/V3G3DWMA"],"itemData":{"id":1338,"type":"article-journal","container-title":"Biotechnology Advances","issue":"5","page":"508–518","title":"Health benefits of marine foods and ingredients","volume":"29","author":[{"family":"Larsen","given":"R."},{"family":"Eilertsen","given":"K.-E."},{"family":"Elvevoll","given":"E. O."}],"issued":{"date-parts":[["2020"]]}}}],"schema":"https://github.com/citation-style-language/schema/raw/master/csl-citation.json"} </w:instrText>
      </w:r>
      <w:r w:rsidRPr="00C50E60">
        <w:rPr>
          <w:rFonts w:ascii="Arial" w:hAnsi="Arial" w:cs="Arial"/>
          <w:color w:val="FF0000"/>
          <w:sz w:val="20"/>
          <w:szCs w:val="20"/>
          <w:shd w:val="clear" w:color="auto" w:fill="DBE5F1" w:themeFill="accent1" w:themeFillTint="33"/>
          <w:lang w:val="en-US"/>
        </w:rPr>
        <w:fldChar w:fldCharType="separate"/>
      </w:r>
      <w:r w:rsidRPr="00C50E60">
        <w:rPr>
          <w:rFonts w:ascii="Arial" w:hAnsi="Arial" w:cs="Arial"/>
          <w:color w:val="FF0000"/>
          <w:sz w:val="20"/>
          <w:szCs w:val="20"/>
          <w:lang w:val="en-US"/>
        </w:rPr>
        <w:t xml:space="preserve">(Larsen </w:t>
      </w:r>
      <w:r w:rsidRPr="00270D48">
        <w:rPr>
          <w:rFonts w:ascii="Arial" w:hAnsi="Arial" w:cs="Arial"/>
          <w:i/>
          <w:color w:val="FF0000"/>
          <w:sz w:val="20"/>
          <w:szCs w:val="20"/>
          <w:lang w:val="en-US"/>
        </w:rPr>
        <w:t>et</w:t>
      </w:r>
      <w:r w:rsidRPr="00C50E60">
        <w:rPr>
          <w:rFonts w:ascii="Arial" w:hAnsi="Arial" w:cs="Arial"/>
          <w:color w:val="FF0000"/>
          <w:sz w:val="20"/>
          <w:szCs w:val="20"/>
          <w:lang w:val="en-US"/>
        </w:rPr>
        <w:t xml:space="preserve"> </w:t>
      </w:r>
      <w:r w:rsidRPr="00270D48">
        <w:rPr>
          <w:rFonts w:ascii="Arial" w:hAnsi="Arial" w:cs="Arial"/>
          <w:i/>
          <w:color w:val="FF0000"/>
          <w:sz w:val="20"/>
          <w:szCs w:val="20"/>
          <w:lang w:val="en-US"/>
        </w:rPr>
        <w:t>al</w:t>
      </w:r>
      <w:r w:rsidRPr="00C50E60">
        <w:rPr>
          <w:rFonts w:ascii="Arial" w:hAnsi="Arial" w:cs="Arial"/>
          <w:color w:val="FF0000"/>
          <w:sz w:val="20"/>
          <w:szCs w:val="20"/>
          <w:lang w:val="en-US"/>
        </w:rPr>
        <w:t>., 2020)</w:t>
      </w:r>
      <w:r w:rsidRPr="00C50E60">
        <w:rPr>
          <w:rFonts w:ascii="Arial" w:hAnsi="Arial" w:cs="Arial"/>
          <w:color w:val="FF0000"/>
          <w:sz w:val="20"/>
          <w:szCs w:val="20"/>
          <w:shd w:val="clear" w:color="auto" w:fill="DBE5F1" w:themeFill="accent1" w:themeFillTint="33"/>
          <w:lang w:val="en-US"/>
        </w:rPr>
        <w:fldChar w:fldCharType="end"/>
      </w:r>
      <w:r w:rsidRPr="00C50E60">
        <w:rPr>
          <w:rFonts w:ascii="Arial" w:hAnsi="Arial" w:cs="Arial"/>
          <w:color w:val="FF0000"/>
          <w:sz w:val="20"/>
          <w:szCs w:val="20"/>
          <w:lang w:val="en-US"/>
        </w:rPr>
        <w:t>.</w:t>
      </w:r>
    </w:p>
    <w:p w14:paraId="3B185626" w14:textId="77777777" w:rsidR="00E165FB" w:rsidRDefault="00E165FB" w:rsidP="00E165FB">
      <w:pPr>
        <w:pStyle w:val="NormalWeb"/>
        <w:spacing w:before="0" w:beforeAutospacing="0" w:after="0" w:afterAutospacing="0"/>
        <w:jc w:val="both"/>
        <w:rPr>
          <w:rFonts w:ascii="Arial" w:hAnsi="Arial" w:cs="Arial"/>
          <w:sz w:val="20"/>
          <w:szCs w:val="20"/>
          <w:lang w:val="en-US"/>
        </w:rPr>
      </w:pPr>
      <w:proofErr w:type="spellStart"/>
      <w:r w:rsidRPr="00BA1682">
        <w:rPr>
          <w:rStyle w:val="Emphasis"/>
          <w:rFonts w:ascii="Arial" w:hAnsi="Arial" w:cs="Arial"/>
          <w:sz w:val="20"/>
          <w:szCs w:val="20"/>
          <w:lang w:val="en-US"/>
        </w:rPr>
        <w:t>Lates</w:t>
      </w:r>
      <w:proofErr w:type="spellEnd"/>
      <w:r w:rsidRPr="00BA1682">
        <w:rPr>
          <w:rStyle w:val="Emphasis"/>
          <w:rFonts w:ascii="Arial" w:hAnsi="Arial" w:cs="Arial"/>
          <w:sz w:val="20"/>
          <w:szCs w:val="20"/>
          <w:lang w:val="en-US"/>
        </w:rPr>
        <w:t xml:space="preserve"> </w:t>
      </w:r>
      <w:proofErr w:type="spellStart"/>
      <w:r w:rsidRPr="00BA1682">
        <w:rPr>
          <w:rStyle w:val="Emphasis"/>
          <w:rFonts w:ascii="Arial" w:hAnsi="Arial" w:cs="Arial"/>
          <w:sz w:val="20"/>
          <w:szCs w:val="20"/>
          <w:lang w:val="en-US"/>
        </w:rPr>
        <w:t>niloticus</w:t>
      </w:r>
      <w:proofErr w:type="spellEnd"/>
      <w:r w:rsidRPr="00BA1682">
        <w:rPr>
          <w:rFonts w:ascii="Arial" w:hAnsi="Arial" w:cs="Arial"/>
          <w:sz w:val="20"/>
          <w:szCs w:val="20"/>
          <w:lang w:val="en-US"/>
        </w:rPr>
        <w:t xml:space="preserve"> showed low lipid content, confirming its classification as a lean freshwater fish. This is consistent with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{"citationID":"nhx7bX79","properties":{"formattedCitation":"(Okeyo et al., 2009)","plainCitation":"(Okeyo et al., 2009)","dontUpdate":true,"noteIndex":0},"citationItems":[{"id":1174,"uris":["http://zotero.org/users/local/9MymF7Lv/items/LEJZE355"],"itemData":{"id":1174,"type":"article-journal","container-title":"African Journal of Food, Agriculture, Nutrition and Development","issue":"3","page":"897–916","title":"Nutritional composition and shelf life of Lake Victoria Nile perch (Lates niloticus) stored in ice","volume":"9","author":[{"family":"Okeyo","given":"G. O."},{"family":"Lokuruka","given":"M. N. I."},{"family":"Matofari","given":"J. W."}],"issued":{"date-parts":[["2009"]]}}}],"schema":"https://github.com/citation-style-language/schema/raw/master/csl-citation.json"}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 xml:space="preserve">Okeyo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(2009)</w:t>
      </w:r>
      <w:r w:rsidRPr="00C50E60">
        <w:rPr>
          <w:rFonts w:ascii="Arial" w:hAnsi="Arial" w:cs="Arial"/>
          <w:color w:val="FF0000"/>
          <w:sz w:val="20"/>
          <w:szCs w:val="20"/>
          <w:lang w:val="en-US"/>
        </w:rPr>
        <w:fldChar w:fldCharType="end"/>
      </w:r>
      <w:r w:rsidRPr="00BA1682">
        <w:rPr>
          <w:rFonts w:ascii="Arial" w:hAnsi="Arial" w:cs="Arial"/>
          <w:sz w:val="20"/>
          <w:szCs w:val="20"/>
          <w:lang w:val="en-US"/>
        </w:rPr>
        <w:t xml:space="preserve">, who reported lipid values of 0.59–0.63% in Lake Victoria Nile perch (Kenya), and with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{"citationID":"1LTwzYX2","properties":{"formattedCitation":"(Mohamed et al., 2010)","plainCitation":"(Mohamed et al., 2010)","dontUpdate":true,"noteIndex":0},"citationItems":[{"id":1172,"uris":["http://zotero.org/users/local/9MymF7Lv/items/BARZKUJK"],"itemData":{"id":1172,"type":"article-journal","container-title":"African Journal of Food Science","issue":"6","page":"376–380","title":"Proximate composition, amino acid and mineral contents of five commercial Nile fishes in Sudan","volume":"4","author":[{"family":"Mohamed","given":"H. E."},{"family":"Al-Maqbaly","given":"R."},{"family":"Mansour","given":"M. H."}],"issued":{"date-parts":[["2010"]]}}}],"schema":"https://github.com/citation-style-language/schema/raw/master/csl-citation.json"}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 xml:space="preserve">Mohamed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(2010)</w:t>
      </w:r>
      <w:r w:rsidRPr="00C50E60">
        <w:rPr>
          <w:rFonts w:ascii="Arial" w:hAnsi="Arial" w:cs="Arial"/>
          <w:color w:val="FF0000"/>
          <w:sz w:val="20"/>
          <w:szCs w:val="20"/>
          <w:lang w:val="en-US"/>
        </w:rPr>
        <w:fldChar w:fldCharType="end"/>
      </w:r>
      <w:r w:rsidRPr="00C50E60">
        <w:rPr>
          <w:rFonts w:ascii="Arial" w:hAnsi="Arial" w:cs="Arial"/>
          <w:color w:val="FF0000"/>
          <w:sz w:val="20"/>
          <w:szCs w:val="20"/>
          <w:lang w:val="en-US"/>
        </w:rPr>
        <w:t>,</w:t>
      </w:r>
      <w:r w:rsidRPr="00BA1682">
        <w:rPr>
          <w:rFonts w:ascii="Arial" w:hAnsi="Arial" w:cs="Arial"/>
          <w:sz w:val="20"/>
          <w:szCs w:val="20"/>
          <w:lang w:val="en-US"/>
        </w:rPr>
        <w:t xml:space="preserve"> who found </w:t>
      </w:r>
      <w:r w:rsidRPr="00BA1682">
        <w:rPr>
          <w:rStyle w:val="Emphasis"/>
          <w:rFonts w:ascii="Arial" w:hAnsi="Arial" w:cs="Arial"/>
          <w:sz w:val="20"/>
          <w:szCs w:val="20"/>
          <w:lang w:val="en-US"/>
        </w:rPr>
        <w:t xml:space="preserve">L. </w:t>
      </w:r>
      <w:proofErr w:type="spellStart"/>
      <w:r w:rsidRPr="00BA1682">
        <w:rPr>
          <w:rStyle w:val="Emphasis"/>
          <w:rFonts w:ascii="Arial" w:hAnsi="Arial" w:cs="Arial"/>
          <w:sz w:val="20"/>
          <w:szCs w:val="20"/>
          <w:lang w:val="en-US"/>
        </w:rPr>
        <w:t>niloticus</w:t>
      </w:r>
      <w:proofErr w:type="spellEnd"/>
      <w:r w:rsidRPr="00BA1682">
        <w:rPr>
          <w:rFonts w:ascii="Arial" w:hAnsi="Arial" w:cs="Arial"/>
          <w:sz w:val="20"/>
          <w:szCs w:val="20"/>
          <w:lang w:val="en-US"/>
        </w:rPr>
        <w:t xml:space="preserve"> to have the highest protein content and lowest fat level among five commercial Nile fish species in Sudan. These characteristics make </w:t>
      </w:r>
      <w:r w:rsidRPr="00BA1682">
        <w:rPr>
          <w:rStyle w:val="Emphasis"/>
          <w:rFonts w:ascii="Arial" w:hAnsi="Arial" w:cs="Arial"/>
          <w:sz w:val="20"/>
          <w:szCs w:val="20"/>
          <w:lang w:val="en-US"/>
        </w:rPr>
        <w:t xml:space="preserve">L. </w:t>
      </w:r>
      <w:proofErr w:type="spellStart"/>
      <w:r w:rsidRPr="00BA1682">
        <w:rPr>
          <w:rStyle w:val="Emphasis"/>
          <w:rFonts w:ascii="Arial" w:hAnsi="Arial" w:cs="Arial"/>
          <w:sz w:val="20"/>
          <w:szCs w:val="20"/>
          <w:lang w:val="en-US"/>
        </w:rPr>
        <w:t>niloticus</w:t>
      </w:r>
      <w:proofErr w:type="spellEnd"/>
      <w:r w:rsidRPr="00BA1682">
        <w:rPr>
          <w:rFonts w:ascii="Arial" w:hAnsi="Arial" w:cs="Arial"/>
          <w:sz w:val="20"/>
          <w:szCs w:val="20"/>
          <w:lang w:val="en-US"/>
        </w:rPr>
        <w:t xml:space="preserve"> a nutritionally suitable option for populations requiring high-protein, low-fat diets.</w:t>
      </w:r>
    </w:p>
    <w:p w14:paraId="2FADB6B0" w14:textId="77777777" w:rsidR="00E165FB" w:rsidRDefault="00E165FB" w:rsidP="00E165FB">
      <w:pPr>
        <w:pStyle w:val="NormalWeb"/>
        <w:spacing w:before="0" w:beforeAutospacing="0" w:after="0" w:afterAutospacing="0"/>
        <w:jc w:val="both"/>
        <w:rPr>
          <w:rFonts w:ascii="Arial" w:hAnsi="Arial" w:cs="Arial"/>
          <w:sz w:val="20"/>
          <w:szCs w:val="20"/>
          <w:lang w:val="en-US"/>
        </w:rPr>
      </w:pPr>
    </w:p>
    <w:p w14:paraId="36465155" w14:textId="77777777" w:rsidR="007661C3" w:rsidRDefault="007661C3" w:rsidP="007661C3">
      <w:pPr>
        <w:pStyle w:val="Heading3"/>
        <w:jc w:val="both"/>
        <w:rPr>
          <w:rFonts w:ascii="Arial" w:hAnsi="Arial" w:cs="Arial"/>
          <w:sz w:val="20"/>
          <w:szCs w:val="20"/>
        </w:rPr>
      </w:pPr>
      <w:r w:rsidRPr="00BA1682">
        <w:rPr>
          <w:rFonts w:ascii="Arial" w:hAnsi="Arial" w:cs="Arial"/>
          <w:sz w:val="20"/>
          <w:szCs w:val="20"/>
        </w:rPr>
        <w:t>.</w:t>
      </w:r>
      <w:r w:rsidRPr="007661C3">
        <w:rPr>
          <w:rFonts w:ascii="Arial" w:hAnsi="Arial" w:cs="Arial"/>
          <w:b/>
          <w:color w:val="000000" w:themeColor="text1"/>
          <w:sz w:val="22"/>
          <w:szCs w:val="22"/>
        </w:rPr>
        <w:t>4.3 Microbiological Quality</w:t>
      </w:r>
    </w:p>
    <w:p w14:paraId="42AB0A16" w14:textId="77777777" w:rsidR="007661C3" w:rsidRPr="00BA1682" w:rsidRDefault="007661C3" w:rsidP="007661C3">
      <w:pPr>
        <w:pStyle w:val="Heading3"/>
        <w:jc w:val="both"/>
        <w:rPr>
          <w:rFonts w:ascii="Arial" w:hAnsi="Arial" w:cs="Arial"/>
          <w:sz w:val="20"/>
          <w:szCs w:val="20"/>
        </w:rPr>
      </w:pPr>
    </w:p>
    <w:p w14:paraId="36AED086"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roofErr w:type="spellStart"/>
      <w:r w:rsidRPr="00BA1682">
        <w:rPr>
          <w:rStyle w:val="Emphasis"/>
          <w:rFonts w:ascii="Arial" w:hAnsi="Arial" w:cs="Arial"/>
          <w:sz w:val="20"/>
          <w:szCs w:val="20"/>
          <w:lang w:val="en-US"/>
        </w:rPr>
        <w:t>Trachurus</w:t>
      </w:r>
      <w:proofErr w:type="spellEnd"/>
      <w:r w:rsidRPr="00BA1682">
        <w:rPr>
          <w:rStyle w:val="Emphasis"/>
          <w:rFonts w:ascii="Arial" w:hAnsi="Arial" w:cs="Arial"/>
          <w:sz w:val="20"/>
          <w:szCs w:val="20"/>
          <w:lang w:val="en-US"/>
        </w:rPr>
        <w:t xml:space="preserve"> </w:t>
      </w:r>
      <w:proofErr w:type="spellStart"/>
      <w:r w:rsidRPr="00BA1682">
        <w:rPr>
          <w:rStyle w:val="Emphasis"/>
          <w:rFonts w:ascii="Arial" w:hAnsi="Arial" w:cs="Arial"/>
          <w:sz w:val="20"/>
          <w:szCs w:val="20"/>
          <w:lang w:val="en-US"/>
        </w:rPr>
        <w:t>trachurus</w:t>
      </w:r>
      <w:proofErr w:type="spellEnd"/>
      <w:r w:rsidRPr="00BA1682">
        <w:rPr>
          <w:rFonts w:ascii="Arial" w:hAnsi="Arial" w:cs="Arial"/>
          <w:sz w:val="20"/>
          <w:szCs w:val="20"/>
          <w:lang w:val="en-US"/>
        </w:rPr>
        <w:t xml:space="preserve"> showed satisfactory microbiological quality, reflecting the effectiveness of industrial freezing in controlling microbial growth.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{"citationID":"uENwP7SB","properties":{"formattedCitation":"(Orngu et al., 2021)","plainCitation":"(Orngu et al., 2021)","dontUpdate":true,"noteIndex":0},"citationItems":[{"id":1176,"uris":["http://zotero.org/users/local/9MymF7Lv/items/537NRG6V"],"itemData":{"id":1176,"type":"article-journal","container-title":"International Journal of Agricultural Sciences","issue":"2","page":"1–8","title":"Quality assessment of frozen mackerel fish (Scomber scombrus) in cold stores in Makurdi Metropolis, Nigeria","volume":"7","author":[{"family":"Orngu","given":"A."},{"family":"Eke","given":"M."},{"family":"Gbaa","given":"S."}],"issued":{"date-parts":[["2021"]]}}}],"schema":"https://github.com/citation-style-language/schema/raw/master/csl-citation.json"}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 xml:space="preserve">Orngu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(2021)</w:t>
      </w:r>
      <w:r w:rsidRPr="00C50E60">
        <w:rPr>
          <w:rFonts w:ascii="Arial" w:hAnsi="Arial" w:cs="Arial"/>
          <w:color w:val="FF0000"/>
          <w:sz w:val="20"/>
          <w:szCs w:val="20"/>
          <w:lang w:val="en-US"/>
        </w:rPr>
        <w:fldChar w:fldCharType="end"/>
      </w:r>
      <w:r w:rsidRPr="00BA1682">
        <w:rPr>
          <w:rFonts w:ascii="Arial" w:hAnsi="Arial" w:cs="Arial"/>
          <w:sz w:val="20"/>
          <w:szCs w:val="20"/>
          <w:lang w:val="en-US"/>
        </w:rPr>
        <w:t xml:space="preserve"> obtained similar results for frozen mackerel sold in Nigerian cold stores, and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{"citationID":"p3ODdYB7","properties":{"formattedCitation":"(Sheng &amp; Wang, 2021a)","plainCitation":"(Sheng &amp; Wang, 2021a)","dontUpdate":true,"noteIndex":0},"citationItems":[{"id":1179,"uris":["http://zotero.org/users/local/9MymF7Lv/items/5YGY7U3X"],"itemData":{"id":1179,"type":"article-journal","container-title":"Comprehensive Reviews in Food Science and Food Safety","DOI":"10.1111/1541-4337.12671","issue":"1","page":"738–786","title":"The microbial safety of fish and fish products","volume":"20","author":[{"family":"Sheng","given":"L."},{"family":"Wang","given":"L."}],"issued":{"date-parts":[["2021"]]}}}],"schema":"https://github.com/citation-style-language/schema/raw/master/csl-citation.json"} </w:instrText>
      </w:r>
      <w:r w:rsidRPr="00BA1682">
        <w:rPr>
          <w:rFonts w:ascii="Arial" w:hAnsi="Arial" w:cs="Arial"/>
          <w:sz w:val="20"/>
          <w:szCs w:val="20"/>
          <w:lang w:val="en-US"/>
        </w:rPr>
        <w:fldChar w:fldCharType="separate"/>
      </w:r>
      <w:r w:rsidRPr="00C50E60">
        <w:rPr>
          <w:rFonts w:ascii="Arial" w:hAnsi="Arial" w:cs="Arial"/>
          <w:color w:val="FF0000"/>
          <w:sz w:val="20"/>
          <w:szCs w:val="20"/>
          <w:lang w:val="en-US"/>
        </w:rPr>
        <w:t>Sheng &amp; Wang (2021</w:t>
      </w:r>
      <w:r w:rsidRPr="00BA1682">
        <w:rPr>
          <w:rFonts w:ascii="Arial" w:hAnsi="Arial" w:cs="Arial"/>
          <w:sz w:val="20"/>
          <w:szCs w:val="20"/>
          <w:lang w:val="en-US"/>
        </w:rPr>
        <w:t>)</w:t>
      </w:r>
      <w:r w:rsidRPr="00BA1682">
        <w:rPr>
          <w:rFonts w:ascii="Arial" w:hAnsi="Arial" w:cs="Arial"/>
          <w:sz w:val="20"/>
          <w:szCs w:val="20"/>
          <w:lang w:val="en-US"/>
        </w:rPr>
        <w:fldChar w:fldCharType="end"/>
      </w:r>
      <w:r w:rsidRPr="00BA1682">
        <w:rPr>
          <w:rFonts w:ascii="Arial" w:hAnsi="Arial" w:cs="Arial"/>
          <w:sz w:val="20"/>
          <w:szCs w:val="20"/>
          <w:lang w:val="en-US"/>
        </w:rPr>
        <w:t xml:space="preserve"> confirmed that freezing keeps spoilage and pathogenic bacteria in a latent phase throughout the distribution chain.</w:t>
      </w:r>
    </w:p>
    <w:p w14:paraId="6B82790C"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In contrast, </w:t>
      </w:r>
      <w:proofErr w:type="spellStart"/>
      <w:r w:rsidRPr="00BA1682">
        <w:rPr>
          <w:rStyle w:val="Emphasis"/>
          <w:rFonts w:ascii="Arial" w:hAnsi="Arial" w:cs="Arial"/>
          <w:sz w:val="20"/>
          <w:szCs w:val="20"/>
          <w:lang w:val="en-US"/>
        </w:rPr>
        <w:t>Lates</w:t>
      </w:r>
      <w:proofErr w:type="spellEnd"/>
      <w:r w:rsidRPr="00BA1682">
        <w:rPr>
          <w:rStyle w:val="Emphasis"/>
          <w:rFonts w:ascii="Arial" w:hAnsi="Arial" w:cs="Arial"/>
          <w:sz w:val="20"/>
          <w:szCs w:val="20"/>
          <w:lang w:val="en-US"/>
        </w:rPr>
        <w:t xml:space="preserve"> </w:t>
      </w:r>
      <w:proofErr w:type="spellStart"/>
      <w:r w:rsidRPr="00BA1682">
        <w:rPr>
          <w:rStyle w:val="Emphasis"/>
          <w:rFonts w:ascii="Arial" w:hAnsi="Arial" w:cs="Arial"/>
          <w:sz w:val="20"/>
          <w:szCs w:val="20"/>
          <w:lang w:val="en-US"/>
        </w:rPr>
        <w:t>niloticus</w:t>
      </w:r>
      <w:proofErr w:type="spellEnd"/>
      <w:r w:rsidRPr="00BA1682">
        <w:rPr>
          <w:rFonts w:ascii="Arial" w:hAnsi="Arial" w:cs="Arial"/>
          <w:sz w:val="20"/>
          <w:szCs w:val="20"/>
          <w:lang w:val="en-US"/>
        </w:rPr>
        <w:t xml:space="preserve"> samples were heavily contaminated with </w:t>
      </w:r>
      <w:r w:rsidRPr="00BA1682">
        <w:rPr>
          <w:rStyle w:val="Emphasis"/>
          <w:rFonts w:ascii="Arial" w:hAnsi="Arial" w:cs="Arial"/>
          <w:sz w:val="20"/>
          <w:szCs w:val="20"/>
          <w:lang w:val="en-US"/>
        </w:rPr>
        <w:t>E. coli</w:t>
      </w:r>
      <w:r w:rsidRPr="00BA1682">
        <w:rPr>
          <w:rFonts w:ascii="Arial" w:hAnsi="Arial" w:cs="Arial"/>
          <w:sz w:val="20"/>
          <w:szCs w:val="20"/>
          <w:lang w:val="en-US"/>
        </w:rPr>
        <w:t xml:space="preserve"> and </w:t>
      </w:r>
      <w:r w:rsidRPr="00BA1682">
        <w:rPr>
          <w:rStyle w:val="Emphasis"/>
          <w:rFonts w:ascii="Arial" w:hAnsi="Arial" w:cs="Arial"/>
          <w:sz w:val="20"/>
          <w:szCs w:val="20"/>
          <w:lang w:val="en-US"/>
        </w:rPr>
        <w:t>Salmonella</w:t>
      </w:r>
      <w:r w:rsidRPr="00BA1682">
        <w:rPr>
          <w:rFonts w:ascii="Arial" w:hAnsi="Arial" w:cs="Arial"/>
          <w:sz w:val="20"/>
          <w:szCs w:val="20"/>
          <w:lang w:val="en-US"/>
        </w:rPr>
        <w:t xml:space="preserve"> spp., indicating severe sanitary failures in the local supply chain.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{"citationID":"AZK2vm7b","properties":{"formattedCitation":"(Sissoko, 2020b)","plainCitation":"(Sissoko, 2020b)","dontUpdate":true,"noteIndex":0},"citationItems":[{"id":1181,"uris":["http://zotero.org/users/local/9MymF7Lv/items/588MYPJT"],"itemData":{"id":1181,"type":"thesis","genre":"Master's Thesis","publisher":"University of Ghana","title":"Microbial diversity of freshwater fishes sold at the Medina Coura market in Bamako, Mali","URL":"https://ugspace.ug.edu.gh/items/d01c9d52","author":[{"family":"Sissoko","given":"A."}],"issued":{"date-parts":[["2020"]]}}}],"schema":"https://github.com/citation-style-language/schema/raw/master/csl-citation.json"}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Sissoko (2020)</w:t>
      </w:r>
      <w:r w:rsidRPr="00C50E60">
        <w:rPr>
          <w:rFonts w:ascii="Arial" w:hAnsi="Arial" w:cs="Arial"/>
          <w:color w:val="FF0000"/>
          <w:sz w:val="20"/>
          <w:szCs w:val="20"/>
          <w:lang w:val="en-US"/>
        </w:rPr>
        <w:fldChar w:fldCharType="end"/>
      </w:r>
      <w:r w:rsidRPr="00C50E60">
        <w:rPr>
          <w:rFonts w:ascii="Arial" w:hAnsi="Arial" w:cs="Arial"/>
          <w:color w:val="FF0000"/>
          <w:sz w:val="20"/>
          <w:szCs w:val="20"/>
          <w:lang w:val="en-US"/>
        </w:rPr>
        <w:t xml:space="preserve"> and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{"citationID":"tfpr28ic","properties":{"formattedCitation":"(Sissoko, Kwaku, et al., 2023)","plainCitation":"(Sissoko, Kwaku, et al., 2023)","dontUpdate":true,"noteIndex":0},"citationItems":[{"id":1182,"uris":["http://zotero.org/users/local/9MymF7Lv/items/KEWYYKW6"],"itemData":{"id":1182,"type":"article-journal","container-title":"International Journal of Biological and Chemical Sciences","issue":"4","page":"1432–1445","title":"Food safety knowledge and practices at the Medina Coura fish market in Bamako, Mali","volume":"17","author":[{"family":"Sissoko","given":"A."},{"family":"Kwaku","given":"T. D."},{"family":"Samaké","given":"F."},{"literal":"others"}],"issued":{"date-parts":[["2023"]]}}}],"schema":"https://github.com/citation-style-language/schema/raw/master/csl-citation.json"}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 xml:space="preserve">Sissoko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(2023)</w:t>
      </w:r>
      <w:r w:rsidRPr="00C50E60">
        <w:rPr>
          <w:rFonts w:ascii="Arial" w:hAnsi="Arial" w:cs="Arial"/>
          <w:color w:val="FF0000"/>
          <w:sz w:val="20"/>
          <w:szCs w:val="20"/>
          <w:lang w:val="en-US"/>
        </w:rPr>
        <w:fldChar w:fldCharType="end"/>
      </w:r>
      <w:r w:rsidRPr="00BA1682">
        <w:rPr>
          <w:rFonts w:ascii="Arial" w:hAnsi="Arial" w:cs="Arial"/>
          <w:sz w:val="20"/>
          <w:szCs w:val="20"/>
          <w:lang w:val="en-US"/>
        </w:rPr>
        <w:t xml:space="preserve"> documented comparable contamination in freshwater fish at the Medina Coura market in Bamako, directly attributing it to the use of polluted Niger River water for washing fish and to inadequate hygiene practices conditions similar to those at the </w:t>
      </w:r>
      <w:proofErr w:type="spellStart"/>
      <w:r w:rsidRPr="00BA1682">
        <w:rPr>
          <w:rFonts w:ascii="Arial" w:hAnsi="Arial" w:cs="Arial"/>
          <w:sz w:val="20"/>
          <w:szCs w:val="20"/>
          <w:lang w:val="en-US"/>
        </w:rPr>
        <w:t>Dossolo</w:t>
      </w:r>
      <w:proofErr w:type="spellEnd"/>
      <w:r w:rsidRPr="00BA1682">
        <w:rPr>
          <w:rFonts w:ascii="Arial" w:hAnsi="Arial" w:cs="Arial"/>
          <w:sz w:val="20"/>
          <w:szCs w:val="20"/>
          <w:lang w:val="en-US"/>
        </w:rPr>
        <w:t xml:space="preserve"> Traore market. This pattern is not specific to Mali: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{"citationID":"05lHdXuM","properties":{"formattedCitation":"(Lazaro et al., 2019)","plainCitation":"(Lazaro et al., 2019)","dontUpdate":true,"noteIndex":0},"citationItems":[{"id":1170,"uris":["http://zotero.org/users/local/9MymF7Lv/items/8MTEI37C"],"itemData":{"id":1170,"type":"article-journal","container-title":"Food Science and Nutrition","DOI":"10.1002/fsn3.1155","issue":"8","page":"2608–2619","title":"Food safety for fresh fish sold from individual vendors in Mzuzu, Malawi","volume":"7","author":[{"family":"Lazaro","given":"J."},{"family":"Kapute","given":"F."},{"family":"Holm","given":"R. H."}],"issued":{"date-parts":[["2019"]]}}}],"schema":"https://github.com/citation-style-language/schema/raw/master/csl-citation.json"}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 xml:space="preserve">Lazaro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(2019)</w:t>
      </w:r>
      <w:r w:rsidRPr="00C50E60">
        <w:rPr>
          <w:rFonts w:ascii="Arial" w:hAnsi="Arial" w:cs="Arial"/>
          <w:color w:val="FF0000"/>
          <w:sz w:val="20"/>
          <w:szCs w:val="20"/>
          <w:lang w:val="en-US"/>
        </w:rPr>
        <w:fldChar w:fldCharType="end"/>
      </w:r>
      <w:r w:rsidRPr="00BA1682">
        <w:rPr>
          <w:rFonts w:ascii="Arial" w:hAnsi="Arial" w:cs="Arial"/>
          <w:sz w:val="20"/>
          <w:szCs w:val="20"/>
          <w:lang w:val="en-US"/>
        </w:rPr>
        <w:t xml:space="preserve"> detected </w:t>
      </w:r>
      <w:r w:rsidRPr="00BA1682">
        <w:rPr>
          <w:rStyle w:val="Emphasis"/>
          <w:rFonts w:ascii="Arial" w:hAnsi="Arial" w:cs="Arial"/>
          <w:sz w:val="20"/>
          <w:szCs w:val="20"/>
          <w:lang w:val="en-US"/>
        </w:rPr>
        <w:t>Salmonella</w:t>
      </w:r>
      <w:r w:rsidRPr="00BA1682">
        <w:rPr>
          <w:rFonts w:ascii="Arial" w:hAnsi="Arial" w:cs="Arial"/>
          <w:sz w:val="20"/>
          <w:szCs w:val="20"/>
          <w:lang w:val="en-US"/>
        </w:rPr>
        <w:t xml:space="preserve"> spp. in 100% of fresh fish samples sold by street vendors in Malawi, while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{"citationID":"ZGSDnvM5","properties":{"formattedCitation":"(Mumbo et al., 2023)","plainCitation":"(Mumbo et al., 2023)","dontUpdate":true,"noteIndex":0},"citationItems":[{"id":1173,"uris":["http://zotero.org/users/local/9MymF7Lv/items/HLCGQBVE"],"itemData":{"id":1173,"type":"article-journal","container-title":"BMC Microbiology","DOI":"10.1186/s12866-023-03049-8","page":"195","title":"Antimicrobial resistance profiles of Salmonella spp. and E. coli from fresh Nile tilapia marketed for human consumption","volume":"23","author":[{"family":"Mumbo","given":"M. T."},{"family":"Nyaboga","given":"E. N."},{"family":"Kinyua","given":"J. K."},{"family":"Muge","given":"E. K."}],"issued":{"date-parts":[["2023"]]}}}],"schema":"https://github.com/citation-style-language/schema/raw/master/csl-citation.json"}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 xml:space="preserve">Mumbo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(2023)</w:t>
      </w:r>
      <w:r w:rsidRPr="00C50E60">
        <w:rPr>
          <w:rFonts w:ascii="Arial" w:hAnsi="Arial" w:cs="Arial"/>
          <w:color w:val="FF0000"/>
          <w:sz w:val="20"/>
          <w:szCs w:val="20"/>
          <w:lang w:val="en-US"/>
        </w:rPr>
        <w:fldChar w:fldCharType="end"/>
      </w:r>
      <w:r w:rsidRPr="00C50E60">
        <w:rPr>
          <w:rFonts w:ascii="Arial" w:hAnsi="Arial" w:cs="Arial"/>
          <w:color w:val="FF0000"/>
          <w:sz w:val="20"/>
          <w:szCs w:val="20"/>
          <w:lang w:val="en-US"/>
        </w:rPr>
        <w:t xml:space="preserve"> </w:t>
      </w:r>
      <w:r w:rsidRPr="00BA1682">
        <w:rPr>
          <w:rFonts w:ascii="Arial" w:hAnsi="Arial" w:cs="Arial"/>
          <w:sz w:val="20"/>
          <w:szCs w:val="20"/>
          <w:lang w:val="en-US"/>
        </w:rPr>
        <w:t xml:space="preserve">isolated both </w:t>
      </w:r>
      <w:r w:rsidRPr="00BA1682">
        <w:rPr>
          <w:rStyle w:val="Emphasis"/>
          <w:rFonts w:ascii="Arial" w:hAnsi="Arial" w:cs="Arial"/>
          <w:sz w:val="20"/>
          <w:szCs w:val="20"/>
          <w:lang w:val="en-US"/>
        </w:rPr>
        <w:t>E. coli</w:t>
      </w:r>
      <w:r w:rsidRPr="00BA1682">
        <w:rPr>
          <w:rFonts w:ascii="Arial" w:hAnsi="Arial" w:cs="Arial"/>
          <w:sz w:val="20"/>
          <w:szCs w:val="20"/>
          <w:lang w:val="en-US"/>
        </w:rPr>
        <w:t xml:space="preserve"> and </w:t>
      </w:r>
      <w:r w:rsidRPr="00BA1682">
        <w:rPr>
          <w:rStyle w:val="Emphasis"/>
          <w:rFonts w:ascii="Arial" w:hAnsi="Arial" w:cs="Arial"/>
          <w:sz w:val="20"/>
          <w:szCs w:val="20"/>
          <w:lang w:val="en-US"/>
        </w:rPr>
        <w:t>Salmonella</w:t>
      </w:r>
      <w:r w:rsidRPr="00BA1682">
        <w:rPr>
          <w:rFonts w:ascii="Arial" w:hAnsi="Arial" w:cs="Arial"/>
          <w:sz w:val="20"/>
          <w:szCs w:val="20"/>
          <w:lang w:val="en-US"/>
        </w:rPr>
        <w:t xml:space="preserve"> from fresh tilapia at Kenyan markets. In Burkina Faso,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{"citationID":"Dexx3I98","properties":{"formattedCitation":"(Traor\\uc0\\u233{} et al., 2015)","plainCitation":"(Traoré et al., 2015)","dontUpdate":true,"noteIndex":0},"citationItems":[{"id":1183,"uris":["http://zotero.org/users/local/9MymF7Lv/items/7FIHXIRG"],"itemData":{"id":1183,"type":"article-journal","container-title":"BMC Microbiology","DOI":"10.1186/s12866-015-0484-7","page":"151","title":"Prevalence and diversity of Salmonella enterica in water, fish and lettuce in Ouagadougou, Burkina Faso","volume":"15","author":[{"family":"Traoré","given":"O."},{"family":"Nyholm","given":"O."},{"family":"Siitonen","given":"A."},{"family":"Bonkoungou","given":"I. J. O."}],"issued":{"date-parts":[["2015"]]}}}],"schema":"https://github.com/citation-style-language/schema/raw/master/csl-citation.json"}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 xml:space="preserve">Traoré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(2015)</w:t>
      </w:r>
      <w:r w:rsidRPr="00C50E60">
        <w:rPr>
          <w:rFonts w:ascii="Arial" w:hAnsi="Arial" w:cs="Arial"/>
          <w:color w:val="FF0000"/>
          <w:sz w:val="20"/>
          <w:szCs w:val="20"/>
          <w:lang w:val="en-US"/>
        </w:rPr>
        <w:fldChar w:fldCharType="end"/>
      </w:r>
      <w:r w:rsidRPr="00BA1682">
        <w:rPr>
          <w:rFonts w:ascii="Arial" w:hAnsi="Arial" w:cs="Arial"/>
          <w:sz w:val="20"/>
          <w:szCs w:val="20"/>
          <w:lang w:val="en-US"/>
        </w:rPr>
        <w:t xml:space="preserve"> confirmed the presence of </w:t>
      </w:r>
      <w:r w:rsidRPr="00BA1682">
        <w:rPr>
          <w:rStyle w:val="Emphasis"/>
          <w:rFonts w:ascii="Arial" w:hAnsi="Arial" w:cs="Arial"/>
          <w:sz w:val="20"/>
          <w:szCs w:val="20"/>
          <w:lang w:val="en-US"/>
        </w:rPr>
        <w:t>Salmonella enterica</w:t>
      </w:r>
      <w:r w:rsidRPr="00BA1682">
        <w:rPr>
          <w:rFonts w:ascii="Arial" w:hAnsi="Arial" w:cs="Arial"/>
          <w:sz w:val="20"/>
          <w:szCs w:val="20"/>
          <w:lang w:val="en-US"/>
        </w:rPr>
        <w:t xml:space="preserve"> in fresh fish from Ouagadougou, reinforcing the regional significance of this food safety issue. The poor bacteriological quality of the Niger River in Bamako, documented by </w:t>
      </w:r>
      <w:r w:rsidRPr="00C50E60">
        <w:rPr>
          <w:rFonts w:ascii="Arial" w:hAnsi="Arial" w:cs="Arial"/>
          <w:color w:val="FF0000"/>
          <w:sz w:val="20"/>
          <w:szCs w:val="20"/>
          <w:lang w:val="en-US"/>
        </w:rPr>
        <w:fldChar w:fldCharType="begin"/>
      </w:r>
      <w:r w:rsidRPr="00C50E60">
        <w:rPr>
          <w:rFonts w:ascii="Arial" w:hAnsi="Arial" w:cs="Arial"/>
          <w:color w:val="FF0000"/>
          <w:sz w:val="20"/>
          <w:szCs w:val="20"/>
          <w:lang w:val="en-US"/>
        </w:rPr>
        <w:instrText xml:space="preserve"> ADDIN ZOTERO_ITEM CSL_CITATION {"citationID":"oarXuvA0","properties":{"formattedCitation":"(Sangar\\uc0\\u233{} et al., 2023)","plainCitation":"(Sangaré et al., 2023)","dontUpdate":true,"noteIndex":0},"citationItems":[{"id":1177,"uris":["http://zotero.org/users/local/9MymF7Lv/items/N6CYIMX9"],"itemData":{"id":1177,"type":"article-journal","container-title":"Water Supply","DOI":"10.2166/ws.2023.025","issue":"2","page":"671–685","title":"Water quality of the Niger River in Bamako based on the Water Quality Index","volume":"23","author":[{"family":"Sangaré","given":"L. O."},{"family":"Ba","given":"S."},{"family":"Touré","given":"A."},{"family":"Samaké","given":"M."},{"family":"Zheng","given":"T."}],"issued":{"date-parts":[["2023"]]}}}],"schema":"https://github.com/citation-style-language/schema/raw/master/csl-citation.json"} </w:instrText>
      </w:r>
      <w:r w:rsidRPr="00C50E60">
        <w:rPr>
          <w:rFonts w:ascii="Arial" w:hAnsi="Arial" w:cs="Arial"/>
          <w:color w:val="FF0000"/>
          <w:sz w:val="20"/>
          <w:szCs w:val="20"/>
          <w:lang w:val="en-US"/>
        </w:rPr>
        <w:fldChar w:fldCharType="separate"/>
      </w:r>
      <w:r w:rsidRPr="00C50E60">
        <w:rPr>
          <w:rFonts w:ascii="Arial" w:hAnsi="Arial" w:cs="Arial"/>
          <w:color w:val="FF0000"/>
          <w:sz w:val="20"/>
          <w:szCs w:val="20"/>
          <w:lang w:val="en-US"/>
        </w:rPr>
        <w:t xml:space="preserve">Sangaré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(2023)</w:t>
      </w:r>
      <w:r w:rsidRPr="00C50E60">
        <w:rPr>
          <w:rFonts w:ascii="Arial" w:hAnsi="Arial" w:cs="Arial"/>
          <w:color w:val="FF0000"/>
          <w:sz w:val="20"/>
          <w:szCs w:val="20"/>
          <w:lang w:val="en-US"/>
        </w:rPr>
        <w:fldChar w:fldCharType="end"/>
      </w:r>
      <w:r w:rsidRPr="00BA1682">
        <w:rPr>
          <w:rFonts w:ascii="Arial" w:hAnsi="Arial" w:cs="Arial"/>
          <w:sz w:val="20"/>
          <w:szCs w:val="20"/>
          <w:lang w:val="en-US"/>
        </w:rPr>
        <w:t>, constitutes an aggravating factor that directly compromises the safety of locally marketed freshwater fish.</w:t>
      </w:r>
    </w:p>
    <w:p w14:paraId="076AAF6F" w14:textId="77777777" w:rsidR="007661C3" w:rsidRPr="00C50E60" w:rsidRDefault="007661C3" w:rsidP="007661C3">
      <w:pPr>
        <w:pStyle w:val="NormalWeb"/>
        <w:spacing w:before="0" w:beforeAutospacing="0" w:after="0" w:afterAutospacing="0"/>
        <w:jc w:val="both"/>
        <w:rPr>
          <w:rFonts w:ascii="Arial" w:hAnsi="Arial" w:cs="Arial"/>
          <w:color w:val="FF0000"/>
          <w:sz w:val="20"/>
          <w:szCs w:val="20"/>
          <w:lang w:val="en-US"/>
        </w:rPr>
      </w:pPr>
      <w:r w:rsidRPr="00BA1682">
        <w:rPr>
          <w:rFonts w:ascii="Arial" w:hAnsi="Arial" w:cs="Arial"/>
          <w:sz w:val="20"/>
          <w:szCs w:val="20"/>
          <w:lang w:val="en-US"/>
        </w:rPr>
        <w:t xml:space="preserve">The microbiological results are particularly concerning for Nile perch. The presence of E. coli (1.08×10⁴ CFU/g) and Salmonella/Shigella indicates direct fecal contamination, making this product unsafe for consumption. This contamination </w:t>
      </w:r>
      <w:r w:rsidRPr="00BA1682">
        <w:rPr>
          <w:rFonts w:ascii="Arial" w:hAnsi="Arial" w:cs="Arial"/>
          <w:sz w:val="20"/>
          <w:szCs w:val="20"/>
          <w:lang w:val="en-US"/>
        </w:rPr>
        <w:lastRenderedPageBreak/>
        <w:t xml:space="preserve">is likely due to unhygienic handling (sewage, unsanitary equipment) throughout the chain from catch to sale </w:t>
      </w:r>
      <w:r w:rsidRPr="00C50E60">
        <w:rPr>
          <w:rFonts w:ascii="Arial" w:hAnsi="Arial" w:cs="Arial"/>
          <w:color w:val="FF0000"/>
          <w:sz w:val="20"/>
          <w:szCs w:val="20"/>
          <w:shd w:val="clear" w:color="auto" w:fill="DBE5F1" w:themeFill="accent1" w:themeFillTint="33"/>
          <w:lang w:val="en-US"/>
        </w:rPr>
        <w:fldChar w:fldCharType="begin"/>
      </w:r>
      <w:r w:rsidRPr="00C50E60">
        <w:rPr>
          <w:rFonts w:ascii="Arial" w:hAnsi="Arial" w:cs="Arial"/>
          <w:color w:val="FF0000"/>
          <w:sz w:val="20"/>
          <w:szCs w:val="20"/>
          <w:shd w:val="clear" w:color="auto" w:fill="DBE5F1" w:themeFill="accent1" w:themeFillTint="33"/>
          <w:lang w:val="en-US"/>
        </w:rPr>
        <w:instrText xml:space="preserve"> ADDIN ZOTERO_ITEM CSL_CITATION {"citationID":"4rktfhpK","properties":{"formattedCitation":"(Bagalwa et al., 2019)","plainCitation":"(Bagalwa et al., 2019)","noteIndex":0},"citationItems":[{"id":1324,"uris":["http://zotero.org/users/local/9MymF7Lv/items/JTE74QPZ"],"itemData":{"id":1324,"type":"article-journal","container-title":"Revue Scientifique de l'Afrique / Science Afrique","page":"365–373","title":"Évaluation de la qualité microbiologique des poissons frais commercialisés dans la ville de Bukavu, RD Congo","volume":"15","author":[{"family":"Bagalwa","given":"M."},{"family":"Itongwa","given":"J. A."},{"family":"Mbalassa","given":"M."},{"family":"Zirirane","given":"N."},{"family":"Mbaluku","given":"M."}],"issued":{"date-parts":[["2019"]]}}}],"schema":"https://github.com/citation-style-language/schema/raw/master/csl-citation.json"} </w:instrText>
      </w:r>
      <w:r w:rsidRPr="00C50E60">
        <w:rPr>
          <w:rFonts w:ascii="Arial" w:hAnsi="Arial" w:cs="Arial"/>
          <w:color w:val="FF0000"/>
          <w:sz w:val="20"/>
          <w:szCs w:val="20"/>
          <w:shd w:val="clear" w:color="auto" w:fill="DBE5F1" w:themeFill="accent1" w:themeFillTint="33"/>
          <w:lang w:val="en-US"/>
        </w:rPr>
        <w:fldChar w:fldCharType="separate"/>
      </w:r>
      <w:r w:rsidRPr="00C50E60">
        <w:rPr>
          <w:rFonts w:ascii="Arial" w:hAnsi="Arial" w:cs="Arial"/>
          <w:color w:val="FF0000"/>
          <w:sz w:val="20"/>
          <w:szCs w:val="20"/>
          <w:lang w:val="en-US"/>
        </w:rPr>
        <w:t xml:space="preserve">(Bagalwa </w:t>
      </w:r>
      <w:r w:rsidRPr="00270D48">
        <w:rPr>
          <w:rFonts w:ascii="Arial" w:hAnsi="Arial" w:cs="Arial"/>
          <w:i/>
          <w:color w:val="FF0000"/>
          <w:sz w:val="20"/>
          <w:szCs w:val="20"/>
          <w:lang w:val="en-US"/>
        </w:rPr>
        <w:t>et</w:t>
      </w:r>
      <w:r w:rsidRPr="00C50E60">
        <w:rPr>
          <w:rFonts w:ascii="Arial" w:hAnsi="Arial" w:cs="Arial"/>
          <w:color w:val="FF0000"/>
          <w:sz w:val="20"/>
          <w:szCs w:val="20"/>
          <w:lang w:val="en-US"/>
        </w:rPr>
        <w:t xml:space="preserve"> </w:t>
      </w:r>
      <w:r w:rsidRPr="00270D48">
        <w:rPr>
          <w:rFonts w:ascii="Arial" w:hAnsi="Arial" w:cs="Arial"/>
          <w:i/>
          <w:color w:val="FF0000"/>
          <w:sz w:val="20"/>
          <w:szCs w:val="20"/>
          <w:lang w:val="en-US"/>
        </w:rPr>
        <w:t>al</w:t>
      </w:r>
      <w:r w:rsidRPr="00C50E60">
        <w:rPr>
          <w:rFonts w:ascii="Arial" w:hAnsi="Arial" w:cs="Arial"/>
          <w:color w:val="FF0000"/>
          <w:sz w:val="20"/>
          <w:szCs w:val="20"/>
          <w:lang w:val="en-US"/>
        </w:rPr>
        <w:t>., 2019)</w:t>
      </w:r>
      <w:r w:rsidRPr="00C50E60">
        <w:rPr>
          <w:rFonts w:ascii="Arial" w:hAnsi="Arial" w:cs="Arial"/>
          <w:color w:val="FF0000"/>
          <w:sz w:val="20"/>
          <w:szCs w:val="20"/>
          <w:shd w:val="clear" w:color="auto" w:fill="DBE5F1" w:themeFill="accent1" w:themeFillTint="33"/>
          <w:lang w:val="en-US"/>
        </w:rPr>
        <w:fldChar w:fldCharType="end"/>
      </w:r>
      <w:r w:rsidRPr="00BA1682">
        <w:rPr>
          <w:rFonts w:ascii="Arial" w:hAnsi="Arial" w:cs="Arial"/>
          <w:sz w:val="20"/>
          <w:szCs w:val="20"/>
          <w:lang w:val="en-US"/>
        </w:rPr>
        <w:t xml:space="preserve">. In contrast, the absence of these pathogens in horse mackerel suggests that the transport and storage conditions (freezing, clean cartons) for this imported product better preserve its microbiological integrity. The investigation revealed distinct storage practices. While the cold chain appears to be better controlled for imported horse mackerel (stored frozen), the storage of Nile perch under ice is more vulnerable, especially in a context where cold chain breaks are frequent in markets. This finding is consistent with the observations regarding the lack of infrastructure and good practices  </w:t>
      </w:r>
      <w:r w:rsidRPr="00C50E60">
        <w:rPr>
          <w:rFonts w:ascii="Arial" w:hAnsi="Arial" w:cs="Arial"/>
          <w:color w:val="FF0000"/>
          <w:sz w:val="20"/>
          <w:szCs w:val="20"/>
          <w:shd w:val="clear" w:color="auto" w:fill="DBE5F1" w:themeFill="accent1" w:themeFillTint="33"/>
          <w:lang w:val="en-US"/>
        </w:rPr>
        <w:fldChar w:fldCharType="begin"/>
      </w:r>
      <w:r w:rsidRPr="00C50E60">
        <w:rPr>
          <w:rFonts w:ascii="Arial" w:hAnsi="Arial" w:cs="Arial"/>
          <w:color w:val="FF0000"/>
          <w:sz w:val="20"/>
          <w:szCs w:val="20"/>
          <w:shd w:val="clear" w:color="auto" w:fill="DBE5F1" w:themeFill="accent1" w:themeFillTint="33"/>
          <w:lang w:val="en-US"/>
        </w:rPr>
        <w:instrText xml:space="preserve"> ADDIN ZOTERO_ITEM CSL_CITATION {"citationID":"FZJR6Elr","properties":{"formattedCitation":"(Sissoko, Samake, et al., 2023)","plainCitation":"(Sissoko, Samake, et al., 2023)","noteIndex":0},"citationItems":[{"id":985,"uris":["http://zotero.org/users/local/9MymF7Lv/items/UZF8EQ3J"],"itemData":{"id":985,"type":"article-journal","container-title":"International Journal of Biological and Chemical Sciences","issue":"4","page":"1631–1642","title":"Assessment of Fresh Fish Value Chain Stakeholders’ Food Safety Knowledge and Practices at the Medina Coura Market in Bamako, Mali","volume":"17","author":[{"family":"Sissoko","given":"A."},{"family":"Samake","given":"F."},{"family":"Tano Debrah","given":"K."},{"literal":"others"}],"issued":{"date-parts":[["2023"]]}}}],"schema":"https://github.com/citation-style-language/schema/raw/master/csl-citation.json"} </w:instrText>
      </w:r>
      <w:r w:rsidRPr="00C50E60">
        <w:rPr>
          <w:rFonts w:ascii="Arial" w:hAnsi="Arial" w:cs="Arial"/>
          <w:color w:val="FF0000"/>
          <w:sz w:val="20"/>
          <w:szCs w:val="20"/>
          <w:shd w:val="clear" w:color="auto" w:fill="DBE5F1" w:themeFill="accent1" w:themeFillTint="33"/>
          <w:lang w:val="en-US"/>
        </w:rPr>
        <w:fldChar w:fldCharType="separate"/>
      </w:r>
      <w:r w:rsidRPr="00C50E60">
        <w:rPr>
          <w:rFonts w:ascii="Arial" w:hAnsi="Arial" w:cs="Arial"/>
          <w:color w:val="FF0000"/>
          <w:sz w:val="20"/>
          <w:szCs w:val="20"/>
          <w:lang w:val="en-US"/>
        </w:rPr>
        <w:t xml:space="preserve">(Sissoko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2023)</w:t>
      </w:r>
      <w:r w:rsidRPr="00C50E60">
        <w:rPr>
          <w:rFonts w:ascii="Arial" w:hAnsi="Arial" w:cs="Arial"/>
          <w:color w:val="FF0000"/>
          <w:sz w:val="20"/>
          <w:szCs w:val="20"/>
          <w:shd w:val="clear" w:color="auto" w:fill="DBE5F1" w:themeFill="accent1" w:themeFillTint="33"/>
          <w:lang w:val="en-US"/>
        </w:rPr>
        <w:fldChar w:fldCharType="end"/>
      </w:r>
      <w:r w:rsidRPr="00C50E60">
        <w:rPr>
          <w:rFonts w:ascii="Arial" w:hAnsi="Arial" w:cs="Arial"/>
          <w:color w:val="FF0000"/>
          <w:sz w:val="20"/>
          <w:szCs w:val="20"/>
          <w:lang w:val="en-US"/>
        </w:rPr>
        <w:t>.</w:t>
      </w:r>
    </w:p>
    <w:p w14:paraId="22D8E25C"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75709D43" w14:textId="0C45EAE1" w:rsidR="007661C3" w:rsidRPr="007661C3" w:rsidRDefault="007661C3" w:rsidP="00BF6D32">
      <w:pPr>
        <w:pStyle w:val="Heading3"/>
        <w:tabs>
          <w:tab w:val="left" w:pos="8800"/>
        </w:tabs>
        <w:jc w:val="both"/>
        <w:rPr>
          <w:rFonts w:ascii="Arial" w:hAnsi="Arial" w:cs="Arial"/>
          <w:b/>
          <w:color w:val="000000" w:themeColor="text1"/>
          <w:sz w:val="22"/>
          <w:szCs w:val="22"/>
        </w:rPr>
      </w:pPr>
      <w:r w:rsidRPr="007661C3">
        <w:rPr>
          <w:rFonts w:ascii="Arial" w:hAnsi="Arial" w:cs="Arial"/>
          <w:b/>
          <w:color w:val="000000" w:themeColor="text1"/>
          <w:sz w:val="22"/>
          <w:szCs w:val="22"/>
        </w:rPr>
        <w:t>4.4 Toxicological Evaluation (Heavy Metals)</w:t>
      </w:r>
      <w:r w:rsidR="00BF6D32">
        <w:rPr>
          <w:rFonts w:ascii="Arial" w:hAnsi="Arial" w:cs="Arial"/>
          <w:b/>
          <w:color w:val="000000" w:themeColor="text1"/>
          <w:sz w:val="22"/>
          <w:szCs w:val="22"/>
        </w:rPr>
        <w:tab/>
      </w:r>
    </w:p>
    <w:p w14:paraId="7C4E1C3B" w14:textId="77777777" w:rsidR="007661C3" w:rsidRPr="00BA1682" w:rsidRDefault="007661C3" w:rsidP="007661C3">
      <w:pPr>
        <w:pStyle w:val="Heading3"/>
        <w:jc w:val="both"/>
        <w:rPr>
          <w:rFonts w:ascii="Arial" w:hAnsi="Arial" w:cs="Arial"/>
          <w:sz w:val="20"/>
          <w:szCs w:val="20"/>
        </w:rPr>
      </w:pPr>
    </w:p>
    <w:p w14:paraId="5B9DFE3D" w14:textId="77777777" w:rsidR="007661C3" w:rsidRPr="00A56AC2" w:rsidRDefault="00A56AC2" w:rsidP="007661C3">
      <w:pPr>
        <w:pStyle w:val="NormalWeb"/>
        <w:spacing w:before="0" w:beforeAutospacing="0" w:after="0" w:afterAutospacing="0"/>
        <w:jc w:val="both"/>
        <w:rPr>
          <w:rFonts w:ascii="Arial" w:hAnsi="Arial" w:cs="Arial"/>
          <w:b/>
          <w:bCs/>
          <w:iCs/>
          <w:sz w:val="20"/>
          <w:szCs w:val="20"/>
          <w:u w:val="single"/>
          <w:lang w:val="en-US"/>
        </w:rPr>
      </w:pPr>
      <w:r>
        <w:rPr>
          <w:rFonts w:ascii="Arial" w:hAnsi="Arial" w:cs="Arial"/>
          <w:b/>
          <w:bCs/>
          <w:iCs/>
          <w:sz w:val="20"/>
          <w:szCs w:val="20"/>
          <w:u w:val="single"/>
          <w:lang w:val="en-US"/>
        </w:rPr>
        <w:t>4.4.1</w:t>
      </w:r>
      <w:r w:rsidR="007661C3" w:rsidRPr="00A56AC2">
        <w:rPr>
          <w:rFonts w:ascii="Arial" w:hAnsi="Arial" w:cs="Arial"/>
          <w:b/>
          <w:bCs/>
          <w:iCs/>
          <w:sz w:val="20"/>
          <w:szCs w:val="20"/>
          <w:u w:val="single"/>
          <w:lang w:val="en-US"/>
        </w:rPr>
        <w:t xml:space="preserve"> Similar contamination profiles between the two species</w:t>
      </w:r>
    </w:p>
    <w:p w14:paraId="572F5F46" w14:textId="77777777" w:rsidR="007661C3" w:rsidRPr="00BA1682" w:rsidRDefault="007661C3" w:rsidP="007661C3">
      <w:pPr>
        <w:pStyle w:val="NormalWeb"/>
        <w:spacing w:before="0" w:beforeAutospacing="0" w:after="0" w:afterAutospacing="0"/>
        <w:jc w:val="both"/>
        <w:rPr>
          <w:rFonts w:ascii="Arial" w:hAnsi="Arial" w:cs="Arial"/>
          <w:b/>
          <w:bCs/>
          <w:i/>
          <w:iCs/>
          <w:sz w:val="20"/>
          <w:szCs w:val="20"/>
          <w:lang w:val="en-US"/>
        </w:rPr>
      </w:pPr>
    </w:p>
    <w:p w14:paraId="4F66D699" w14:textId="77777777"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The results reveal remarkable consistency between Horse Mackerel (</w:t>
      </w:r>
      <w:r w:rsidRPr="00BA1682">
        <w:rPr>
          <w:rStyle w:val="Emphasis"/>
          <w:rFonts w:ascii="Arial" w:hAnsi="Arial" w:cs="Arial"/>
          <w:sz w:val="20"/>
          <w:szCs w:val="20"/>
          <w:lang w:val="en-US"/>
        </w:rPr>
        <w:t xml:space="preserve">T. </w:t>
      </w:r>
      <w:proofErr w:type="spellStart"/>
      <w:r w:rsidRPr="00BA1682">
        <w:rPr>
          <w:rStyle w:val="Emphasis"/>
          <w:rFonts w:ascii="Arial" w:hAnsi="Arial" w:cs="Arial"/>
          <w:sz w:val="20"/>
          <w:szCs w:val="20"/>
          <w:lang w:val="en-US"/>
        </w:rPr>
        <w:t>trachurus</w:t>
      </w:r>
      <w:proofErr w:type="spellEnd"/>
      <w:r w:rsidRPr="00BA1682">
        <w:rPr>
          <w:rStyle w:val="Emphasis"/>
          <w:rFonts w:ascii="Arial" w:hAnsi="Arial" w:cs="Arial"/>
          <w:sz w:val="20"/>
          <w:szCs w:val="20"/>
          <w:lang w:val="en-US"/>
        </w:rPr>
        <w:t>)</w:t>
      </w:r>
      <w:r w:rsidRPr="00BA1682">
        <w:rPr>
          <w:rFonts w:ascii="Arial" w:hAnsi="Arial" w:cs="Arial"/>
          <w:sz w:val="20"/>
          <w:szCs w:val="20"/>
          <w:lang w:val="en-US"/>
        </w:rPr>
        <w:t xml:space="preserve"> and Nile perch (</w:t>
      </w:r>
      <w:r w:rsidRPr="00BA1682">
        <w:rPr>
          <w:rFonts w:ascii="Arial" w:hAnsi="Arial" w:cs="Arial"/>
          <w:i/>
          <w:iCs/>
          <w:sz w:val="20"/>
          <w:szCs w:val="20"/>
          <w:lang w:val="en-US"/>
        </w:rPr>
        <w:t xml:space="preserve">L. </w:t>
      </w:r>
      <w:proofErr w:type="spellStart"/>
      <w:r w:rsidRPr="00BA1682">
        <w:rPr>
          <w:rFonts w:ascii="Arial" w:hAnsi="Arial" w:cs="Arial"/>
          <w:i/>
          <w:iCs/>
          <w:sz w:val="20"/>
          <w:szCs w:val="20"/>
          <w:lang w:val="en-US"/>
        </w:rPr>
        <w:t>niloticus</w:t>
      </w:r>
      <w:proofErr w:type="spellEnd"/>
      <w:r w:rsidRPr="00BA1682">
        <w:rPr>
          <w:rFonts w:ascii="Arial" w:hAnsi="Arial" w:cs="Arial"/>
          <w:sz w:val="20"/>
          <w:szCs w:val="20"/>
          <w:lang w:val="en-US"/>
        </w:rPr>
        <w:t xml:space="preserve">) for all contaminants analyzed. The concentrations of lead (2 mg/kg) and arsenic (10 mg/kg) are exactly the same, while those of copper (2 vs. 1 mg/kg) and zinc (4 vs. 3 mg/kg) are very close. This interspecies homogeneity, documented in the literature as a marker of shared environmental contamination, points to a common anthropogenic pollution source (industrial discharges, untreated wastewater) rather than to differences related to diet or trophic level. </w:t>
      </w:r>
    </w:p>
    <w:p w14:paraId="37438113"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33BB9968" w14:textId="77777777" w:rsidR="007661C3" w:rsidRPr="00A56AC2" w:rsidRDefault="007661C3" w:rsidP="007661C3">
      <w:pPr>
        <w:pStyle w:val="NormalWeb"/>
        <w:spacing w:before="0" w:beforeAutospacing="0" w:after="0" w:afterAutospacing="0"/>
        <w:jc w:val="both"/>
        <w:rPr>
          <w:rFonts w:ascii="Arial" w:hAnsi="Arial" w:cs="Arial"/>
          <w:b/>
          <w:bCs/>
          <w:iCs/>
          <w:sz w:val="20"/>
          <w:szCs w:val="20"/>
          <w:u w:val="single"/>
          <w:lang w:val="en-US"/>
        </w:rPr>
      </w:pPr>
      <w:r w:rsidRPr="00A56AC2">
        <w:rPr>
          <w:rFonts w:ascii="Arial" w:hAnsi="Arial" w:cs="Arial"/>
          <w:b/>
          <w:bCs/>
          <w:iCs/>
          <w:sz w:val="20"/>
          <w:szCs w:val="20"/>
          <w:u w:val="single"/>
          <w:lang w:val="en-US"/>
        </w:rPr>
        <w:t>4.4.2 Sharp contrast between toxic and essential elements</w:t>
      </w:r>
    </w:p>
    <w:p w14:paraId="3EF90D03" w14:textId="77777777" w:rsidR="007661C3" w:rsidRPr="00BA1682" w:rsidRDefault="007661C3" w:rsidP="007661C3">
      <w:pPr>
        <w:pStyle w:val="NormalWeb"/>
        <w:spacing w:before="0" w:beforeAutospacing="0" w:after="0" w:afterAutospacing="0"/>
        <w:jc w:val="both"/>
        <w:rPr>
          <w:rFonts w:ascii="Arial" w:hAnsi="Arial" w:cs="Arial"/>
          <w:b/>
          <w:bCs/>
          <w:i/>
          <w:iCs/>
          <w:sz w:val="20"/>
          <w:szCs w:val="20"/>
          <w:lang w:val="en-US"/>
        </w:rPr>
      </w:pPr>
    </w:p>
    <w:p w14:paraId="73750AF2"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There is a clear dichotomy between:</w:t>
      </w:r>
    </w:p>
    <w:p w14:paraId="6C31E477"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High-risk group (Pb, As): concentrations well above toxicological thresholds (6 to 20 times for lead, 5 to 10 times for arsenic)</w:t>
      </w:r>
    </w:p>
    <w:p w14:paraId="5116A17D"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Negligible-risk group (Cu, Zn): concentrations below or well below reference thresholds</w:t>
      </w:r>
    </w:p>
    <w:p w14:paraId="6C3E26C7" w14:textId="1A25219A"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This contrast is frequently reported in the literature. Essential trace elements (copper, zinc) are subject to physiological homeostasis mechanisms in fish, unlike lead and arsenic, which accumulate without effective regulation </w:t>
      </w:r>
      <w:r w:rsidR="00E0455F" w:rsidRPr="00152AC3">
        <w:rPr>
          <w:rFonts w:ascii="Arial" w:hAnsi="Arial" w:cs="Arial"/>
          <w:color w:val="FF0000"/>
          <w:sz w:val="20"/>
          <w:szCs w:val="20"/>
          <w:highlight w:val="yellow"/>
          <w:lang w:val="en-US"/>
        </w:rPr>
        <w:fldChar w:fldCharType="begin"/>
      </w:r>
      <w:r w:rsidR="00E0455F" w:rsidRPr="00152AC3">
        <w:rPr>
          <w:rFonts w:ascii="Arial" w:hAnsi="Arial" w:cs="Arial"/>
          <w:color w:val="FF0000"/>
          <w:sz w:val="20"/>
          <w:szCs w:val="20"/>
          <w:highlight w:val="yellow"/>
          <w:lang w:val="en-US"/>
        </w:rPr>
        <w:instrText xml:space="preserve"> ADDIN ZOTERO_ITEM CSL_CITATION {"citationID":"1uGI7e9l","properties":{"formattedCitation":"(Sissoko, Samake, et al., 2023)","plainCitation":"(Sissoko, Samake, et al., 2023)","noteIndex":0},"citationItems":[{"id":985,"uris":["http://zotero.org/users/local/9MymF7Lv/items/UZF8EQ3J"],"itemData":{"id":985,"type":"article-journal","container-title":"International Journal of Biological and Chemical Sciences","issue":"4","page":"1631–1642","title":"Assessment of Fresh Fish Value Chain Stakeholders’ Food Safety Knowledge and Practices at the Medina Coura Market in Bamako, Mali","volume":"17","author":[{"family":"Sissoko","given":"A."},{"family":"Samake","given":"F."},{"family":"Tano Debrah","given":"K."},{"literal":"others"}],"issued":{"date-parts":[["2023"]]}}}],"schema":"https://github.com/citation-style-language/schema/raw/master/csl-citation.json"} </w:instrText>
      </w:r>
      <w:r w:rsidR="00E0455F" w:rsidRPr="00152AC3">
        <w:rPr>
          <w:rFonts w:ascii="Arial" w:hAnsi="Arial" w:cs="Arial"/>
          <w:color w:val="FF0000"/>
          <w:sz w:val="20"/>
          <w:szCs w:val="20"/>
          <w:highlight w:val="yellow"/>
          <w:lang w:val="en-US"/>
        </w:rPr>
        <w:fldChar w:fldCharType="separate"/>
      </w:r>
      <w:r w:rsidR="00E0455F">
        <w:rPr>
          <w:rFonts w:ascii="Arial" w:hAnsi="Arial" w:cs="Arial"/>
          <w:color w:val="FF0000"/>
          <w:sz w:val="20"/>
          <w:szCs w:val="20"/>
          <w:highlight w:val="yellow"/>
          <w:lang w:val="en-US"/>
        </w:rPr>
        <w:t xml:space="preserve">(Sissoko, </w:t>
      </w:r>
      <w:r w:rsidR="00E0455F" w:rsidRPr="004E79E0">
        <w:rPr>
          <w:rFonts w:ascii="Arial" w:hAnsi="Arial" w:cs="Arial"/>
          <w:i/>
          <w:color w:val="FF0000"/>
          <w:sz w:val="20"/>
          <w:szCs w:val="20"/>
          <w:highlight w:val="yellow"/>
          <w:lang w:val="en-US"/>
        </w:rPr>
        <w:t>et al</w:t>
      </w:r>
      <w:r w:rsidR="00E0455F" w:rsidRPr="00152AC3">
        <w:rPr>
          <w:rFonts w:ascii="Arial" w:hAnsi="Arial" w:cs="Arial"/>
          <w:color w:val="FF0000"/>
          <w:sz w:val="20"/>
          <w:szCs w:val="20"/>
          <w:highlight w:val="yellow"/>
          <w:lang w:val="en-US"/>
        </w:rPr>
        <w:t>., 2023)</w:t>
      </w:r>
      <w:r w:rsidR="00E0455F" w:rsidRPr="00152AC3">
        <w:rPr>
          <w:rFonts w:ascii="Arial" w:hAnsi="Arial" w:cs="Arial"/>
          <w:color w:val="FF0000"/>
          <w:sz w:val="20"/>
          <w:szCs w:val="20"/>
          <w:highlight w:val="yellow"/>
          <w:lang w:val="en-US"/>
        </w:rPr>
        <w:fldChar w:fldCharType="end"/>
      </w:r>
      <w:r w:rsidR="00E0455F">
        <w:rPr>
          <w:rFonts w:ascii="Arial" w:hAnsi="Arial" w:cs="Arial"/>
          <w:color w:val="FF0000"/>
          <w:sz w:val="20"/>
          <w:szCs w:val="20"/>
          <w:lang w:val="en-US"/>
        </w:rPr>
        <w:t>.</w:t>
      </w:r>
      <w:r w:rsidRPr="00BA1682">
        <w:rPr>
          <w:rFonts w:ascii="Arial" w:hAnsi="Arial" w:cs="Arial"/>
          <w:sz w:val="20"/>
          <w:szCs w:val="20"/>
          <w:lang w:val="en-US"/>
        </w:rPr>
        <w:t xml:space="preserve"> This specificity suggests that contamination is not widespread but targets certain toxic elements, reinforcing the hypothesis of a point source of pollution.</w:t>
      </w:r>
    </w:p>
    <w:p w14:paraId="27628F7D"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0B27772B" w14:textId="77777777" w:rsidR="007661C3" w:rsidRPr="00A56AC2" w:rsidRDefault="007661C3" w:rsidP="007661C3">
      <w:pPr>
        <w:pStyle w:val="NormalWeb"/>
        <w:spacing w:before="0" w:beforeAutospacing="0" w:after="0" w:afterAutospacing="0"/>
        <w:jc w:val="both"/>
        <w:rPr>
          <w:rFonts w:ascii="Arial" w:hAnsi="Arial" w:cs="Arial"/>
          <w:b/>
          <w:bCs/>
          <w:iCs/>
          <w:sz w:val="20"/>
          <w:szCs w:val="20"/>
          <w:u w:val="single"/>
          <w:lang w:val="en-US"/>
        </w:rPr>
      </w:pPr>
      <w:r w:rsidRPr="00A56AC2">
        <w:rPr>
          <w:rFonts w:ascii="Arial" w:hAnsi="Arial" w:cs="Arial"/>
          <w:b/>
          <w:bCs/>
          <w:iCs/>
          <w:sz w:val="20"/>
          <w:szCs w:val="20"/>
          <w:u w:val="single"/>
          <w:lang w:val="en-US"/>
        </w:rPr>
        <w:t>4.4.3 Absence of mercury and cadmium: a distinguishing factor</w:t>
      </w:r>
    </w:p>
    <w:p w14:paraId="04136E6A" w14:textId="77777777" w:rsidR="007661C3" w:rsidRPr="00BA1682" w:rsidRDefault="007661C3" w:rsidP="007661C3">
      <w:pPr>
        <w:pStyle w:val="NormalWeb"/>
        <w:spacing w:before="0" w:beforeAutospacing="0" w:after="0" w:afterAutospacing="0"/>
        <w:jc w:val="both"/>
        <w:rPr>
          <w:rFonts w:ascii="Arial" w:hAnsi="Arial" w:cs="Arial"/>
          <w:b/>
          <w:bCs/>
          <w:i/>
          <w:iCs/>
          <w:sz w:val="20"/>
          <w:szCs w:val="20"/>
          <w:lang w:val="en-US"/>
        </w:rPr>
      </w:pPr>
    </w:p>
    <w:p w14:paraId="787F780D" w14:textId="77777777"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Mercury (Hg) and cadmium (Cd) were not detected, which is a favorable and distinguishing factor. This absence contrasts with numerous studies in which these contaminants are frequently found: in the southeastern Mediterranean, </w:t>
      </w:r>
      <w:r w:rsidRPr="00C50E60">
        <w:rPr>
          <w:rFonts w:ascii="Arial" w:hAnsi="Arial" w:cs="Arial"/>
          <w:color w:val="FF0000"/>
          <w:sz w:val="20"/>
          <w:szCs w:val="20"/>
          <w:shd w:val="clear" w:color="auto" w:fill="DBE5F1" w:themeFill="accent1" w:themeFillTint="33"/>
          <w:lang w:val="en-US"/>
        </w:rPr>
        <w:fldChar w:fldCharType="begin"/>
      </w:r>
      <w:r w:rsidRPr="00C50E60">
        <w:rPr>
          <w:rFonts w:ascii="Arial" w:hAnsi="Arial" w:cs="Arial"/>
          <w:color w:val="FF0000"/>
          <w:sz w:val="20"/>
          <w:szCs w:val="20"/>
          <w:shd w:val="clear" w:color="auto" w:fill="DBE5F1" w:themeFill="accent1" w:themeFillTint="33"/>
          <w:lang w:val="en-US"/>
        </w:rPr>
        <w:instrText xml:space="preserve"> ADDIN ZOTERO_ITEM CSL_CITATION {"citationID":"b70higxp","properties":{"formattedCitation":"(Ramon et al., 2021)","plainCitation":"(Ramon et al., 2021)","noteIndex":0},"citationItems":[{"id":1328,"uris":["http://zotero.org/users/local/9MymF7Lv/items/WBFNW9DB"],"itemData":{"id":1328,"type":"article-journal","container-title":"Journal of Food Science","DOI":"10.1111/1750-3841.15627","issue":"3","page":"1153–1161","title":"A survey of arsenic, mercury, cadmium, and lead residues in seafood from the south-eastern Mediterranean Sea","volume":"86","author":[{"family":"Ramon","given":"D."},{"family":"Morick","given":"D."},{"family":"Croot","given":"P."},{"family":"Berzak","given":"R."},{"family":"Scheinin","given":"A."},{"family":"Tchernov","given":"D."},{"family":"Davidovich","given":"N."},{"family":"Britzi","given":"M."}],"issued":{"date-parts":[["2021"]]}}}],"schema":"https://github.com/citation-style-language/schema/raw/master/csl-citation.json"} </w:instrText>
      </w:r>
      <w:r w:rsidRPr="00C50E60">
        <w:rPr>
          <w:rFonts w:ascii="Arial" w:hAnsi="Arial" w:cs="Arial"/>
          <w:color w:val="FF0000"/>
          <w:sz w:val="20"/>
          <w:szCs w:val="20"/>
          <w:shd w:val="clear" w:color="auto" w:fill="DBE5F1" w:themeFill="accent1" w:themeFillTint="33"/>
          <w:lang w:val="en-US"/>
        </w:rPr>
        <w:fldChar w:fldCharType="separate"/>
      </w:r>
      <w:r w:rsidRPr="00C50E60">
        <w:rPr>
          <w:rFonts w:ascii="Arial" w:hAnsi="Arial" w:cs="Arial"/>
          <w:color w:val="FF0000"/>
          <w:sz w:val="20"/>
          <w:szCs w:val="20"/>
          <w:lang w:val="en-US"/>
        </w:rPr>
        <w:t xml:space="preserve">Ramon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(2021)</w:t>
      </w:r>
      <w:r w:rsidRPr="00C50E60">
        <w:rPr>
          <w:rFonts w:ascii="Arial" w:hAnsi="Arial" w:cs="Arial"/>
          <w:color w:val="FF0000"/>
          <w:sz w:val="20"/>
          <w:szCs w:val="20"/>
          <w:shd w:val="clear" w:color="auto" w:fill="DBE5F1" w:themeFill="accent1" w:themeFillTint="33"/>
          <w:lang w:val="en-US"/>
        </w:rPr>
        <w:fldChar w:fldCharType="end"/>
      </w:r>
      <w:r w:rsidRPr="00C50E60">
        <w:rPr>
          <w:rFonts w:ascii="Arial" w:hAnsi="Arial" w:cs="Arial"/>
          <w:color w:val="FF0000"/>
          <w:sz w:val="20"/>
          <w:szCs w:val="20"/>
          <w:lang w:val="en-US"/>
        </w:rPr>
        <w:t xml:space="preserve"> </w:t>
      </w:r>
      <w:r w:rsidRPr="00BA1682">
        <w:rPr>
          <w:rFonts w:ascii="Arial" w:hAnsi="Arial" w:cs="Arial"/>
          <w:sz w:val="20"/>
          <w:szCs w:val="20"/>
          <w:lang w:val="en-US"/>
        </w:rPr>
        <w:t xml:space="preserve">detected high levels of mercury in benthic species and cadmium in one-third of the samples. In Egypt, 30% of Nile perch samples exceeded the maximum limits for mercury </w:t>
      </w:r>
      <w:r w:rsidRPr="00C50E60">
        <w:rPr>
          <w:rFonts w:ascii="Arial" w:hAnsi="Arial" w:cs="Arial"/>
          <w:color w:val="FF0000"/>
          <w:sz w:val="20"/>
          <w:szCs w:val="20"/>
          <w:shd w:val="clear" w:color="auto" w:fill="DBE5F1" w:themeFill="accent1" w:themeFillTint="33"/>
          <w:lang w:val="en-US"/>
        </w:rPr>
        <w:fldChar w:fldCharType="begin"/>
      </w:r>
      <w:r w:rsidRPr="00C50E60">
        <w:rPr>
          <w:rFonts w:ascii="Arial" w:hAnsi="Arial" w:cs="Arial"/>
          <w:color w:val="FF0000"/>
          <w:sz w:val="20"/>
          <w:szCs w:val="20"/>
          <w:shd w:val="clear" w:color="auto" w:fill="DBE5F1" w:themeFill="accent1" w:themeFillTint="33"/>
          <w:lang w:val="en-US"/>
        </w:rPr>
        <w:instrText xml:space="preserve"> ADDIN ZOTERO_ITEM CSL_CITATION {"citationID":"AcPnm4AM","properties":{"formattedCitation":"(Hussein et al., 2023)","plainCitation":"(Hussein et al., 2023)","noteIndex":0},"citationItems":[{"id":1329,"uris":["http://zotero.org/users/local/9MymF7Lv/items/IQDSDC7L"],"itemData":{"id":1329,"type":"article-journal","container-title":"Frontiers in Veterinary Science","DOI":"10.3389/fvets.2023.1185395","page":"1185395","title":"Risk assessment of toxic residues among some freshwater and marine water fish species","volume":"10","author":[{"family":"Hussein","given":"M. A."},{"family":"Morsy","given":"N. S."},{"family":"Mahmoud","given":"A. F."},{"family":"Darwish","given":"W. S."},{"family":"Elabbasy","given":"M. T."},{"family":"Zigo","given":"F."},{"family":"Farkašová","given":"Z."},{"family":"Rehan","given":"I. F."}],"issued":{"date-parts":[["2023"]]}}}],"schema":"https://github.com/citation-style-language/schema/raw/master/csl-citation.json"} </w:instrText>
      </w:r>
      <w:r w:rsidRPr="00C50E60">
        <w:rPr>
          <w:rFonts w:ascii="Arial" w:hAnsi="Arial" w:cs="Arial"/>
          <w:color w:val="FF0000"/>
          <w:sz w:val="20"/>
          <w:szCs w:val="20"/>
          <w:shd w:val="clear" w:color="auto" w:fill="DBE5F1" w:themeFill="accent1" w:themeFillTint="33"/>
          <w:lang w:val="en-US"/>
        </w:rPr>
        <w:fldChar w:fldCharType="separate"/>
      </w:r>
      <w:r w:rsidRPr="00C50E60">
        <w:rPr>
          <w:rFonts w:ascii="Arial" w:hAnsi="Arial" w:cs="Arial"/>
          <w:color w:val="FF0000"/>
          <w:sz w:val="20"/>
          <w:szCs w:val="20"/>
          <w:lang w:val="en-US"/>
        </w:rPr>
        <w:t xml:space="preserve">(Hussein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2023)</w:t>
      </w:r>
      <w:r w:rsidRPr="00C50E60">
        <w:rPr>
          <w:rFonts w:ascii="Arial" w:hAnsi="Arial" w:cs="Arial"/>
          <w:color w:val="FF0000"/>
          <w:sz w:val="20"/>
          <w:szCs w:val="20"/>
          <w:shd w:val="clear" w:color="auto" w:fill="DBE5F1" w:themeFill="accent1" w:themeFillTint="33"/>
          <w:lang w:val="en-US"/>
        </w:rPr>
        <w:fldChar w:fldCharType="end"/>
      </w:r>
      <w:r w:rsidRPr="00C50E60">
        <w:rPr>
          <w:rFonts w:ascii="Arial" w:hAnsi="Arial" w:cs="Arial"/>
          <w:color w:val="FF0000"/>
          <w:sz w:val="20"/>
          <w:szCs w:val="20"/>
          <w:lang w:val="en-US"/>
        </w:rPr>
        <w:t>.</w:t>
      </w:r>
      <w:r w:rsidRPr="00BA1682">
        <w:rPr>
          <w:rFonts w:ascii="Arial" w:hAnsi="Arial" w:cs="Arial"/>
          <w:sz w:val="20"/>
          <w:szCs w:val="20"/>
          <w:lang w:val="en-US"/>
        </w:rPr>
        <w:t xml:space="preserve"> The absence of these metals in our samples indicates a selective source of pollution (lead and arsenic), distinct from sources associated with gold mining activities (mercury) or other industrial discharges.</w:t>
      </w:r>
    </w:p>
    <w:p w14:paraId="4D2D769E"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642C7AD1" w14:textId="77777777" w:rsidR="007661C3" w:rsidRPr="00A56AC2" w:rsidRDefault="007661C3" w:rsidP="007661C3">
      <w:pPr>
        <w:pStyle w:val="NormalWeb"/>
        <w:spacing w:before="0" w:beforeAutospacing="0" w:after="0" w:afterAutospacing="0"/>
        <w:jc w:val="both"/>
        <w:rPr>
          <w:rFonts w:ascii="Arial" w:hAnsi="Arial" w:cs="Arial"/>
          <w:b/>
          <w:bCs/>
          <w:iCs/>
          <w:sz w:val="20"/>
          <w:szCs w:val="20"/>
          <w:u w:val="single"/>
          <w:lang w:val="en-US"/>
        </w:rPr>
      </w:pPr>
      <w:r w:rsidRPr="00A56AC2">
        <w:rPr>
          <w:rFonts w:ascii="Arial" w:hAnsi="Arial" w:cs="Arial"/>
          <w:b/>
          <w:bCs/>
          <w:iCs/>
          <w:sz w:val="20"/>
          <w:szCs w:val="20"/>
          <w:u w:val="single"/>
          <w:lang w:val="en-US"/>
        </w:rPr>
        <w:t>4.4.4 Quantitative comparison with data from the literature</w:t>
      </w:r>
    </w:p>
    <w:p w14:paraId="19708197" w14:textId="77777777" w:rsidR="007661C3" w:rsidRPr="00BA1682" w:rsidRDefault="007661C3" w:rsidP="007661C3">
      <w:pPr>
        <w:pStyle w:val="NormalWeb"/>
        <w:spacing w:before="0" w:beforeAutospacing="0" w:after="0" w:afterAutospacing="0"/>
        <w:jc w:val="both"/>
        <w:rPr>
          <w:rFonts w:ascii="Arial" w:hAnsi="Arial" w:cs="Arial"/>
          <w:b/>
          <w:bCs/>
          <w:i/>
          <w:iCs/>
          <w:sz w:val="20"/>
          <w:szCs w:val="20"/>
          <w:lang w:val="en-US"/>
        </w:rPr>
      </w:pPr>
    </w:p>
    <w:p w14:paraId="0C283348"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Lead (Pb, 2 mg/kg), these values are exceptionally high. In uncontaminated areas, concentrations generally range from &lt;0.01 to 0.5 mg/kg </w:t>
      </w:r>
      <w:r w:rsidRPr="00C50E60">
        <w:rPr>
          <w:rFonts w:ascii="Arial" w:hAnsi="Arial" w:cs="Arial"/>
          <w:color w:val="FF0000"/>
          <w:sz w:val="20"/>
          <w:szCs w:val="20"/>
          <w:shd w:val="clear" w:color="auto" w:fill="DBE5F1" w:themeFill="accent1" w:themeFillTint="33"/>
          <w:lang w:val="en-US"/>
        </w:rPr>
        <w:fldChar w:fldCharType="begin"/>
      </w:r>
      <w:r w:rsidRPr="00C50E60">
        <w:rPr>
          <w:rFonts w:ascii="Arial" w:hAnsi="Arial" w:cs="Arial"/>
          <w:color w:val="FF0000"/>
          <w:sz w:val="20"/>
          <w:szCs w:val="20"/>
          <w:shd w:val="clear" w:color="auto" w:fill="DBE5F1" w:themeFill="accent1" w:themeFillTint="33"/>
          <w:lang w:val="en-US"/>
        </w:rPr>
        <w:instrText xml:space="preserve"> ADDIN ZOTERO_ITEM CSL_CITATION {"citationID":"UWjsFWhK","properties":{"formattedCitation":"(Bosch et al., 2016)","plainCitation":"(Bosch et al., 2016)","noteIndex":0},"citationItems":[{"id":1330,"uris":["http://zotero.org/users/local/9MymF7Lv/items/94X5YTL8"],"itemData":{"id":1330,"type":"article-journal","container-title":"Journal of the Science of Food and Agriculture","DOI":"10.1002/jsfa.7360","issue":"1","page":"32–48","title":"Heavy metals in marine fish meat and consumer health: a review","volume":"96","author":[{"family":"Bosch","given":"A. C."},{"family":"O'Neill","given":"B."},{"family":"Sigge","given":"G. O."},{"family":"Kerwath","given":"S. E."},{"family":"Hoffman","given":"L. C."}],"issued":{"date-parts":[["2016"]]}}}],"schema":"https://github.com/citation-style-language/schema/raw/master/csl-citation.json"} </w:instrText>
      </w:r>
      <w:r w:rsidRPr="00C50E60">
        <w:rPr>
          <w:rFonts w:ascii="Arial" w:hAnsi="Arial" w:cs="Arial"/>
          <w:color w:val="FF0000"/>
          <w:sz w:val="20"/>
          <w:szCs w:val="20"/>
          <w:shd w:val="clear" w:color="auto" w:fill="DBE5F1" w:themeFill="accent1" w:themeFillTint="33"/>
          <w:lang w:val="en-US"/>
        </w:rPr>
        <w:fldChar w:fldCharType="separate"/>
      </w:r>
      <w:r w:rsidRPr="00C50E60">
        <w:rPr>
          <w:rFonts w:ascii="Arial" w:hAnsi="Arial" w:cs="Arial"/>
          <w:color w:val="FF0000"/>
          <w:sz w:val="20"/>
          <w:szCs w:val="20"/>
          <w:lang w:val="en-US"/>
        </w:rPr>
        <w:t xml:space="preserve">(Bosch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2016)</w:t>
      </w:r>
      <w:r w:rsidRPr="00C50E60">
        <w:rPr>
          <w:rFonts w:ascii="Arial" w:hAnsi="Arial" w:cs="Arial"/>
          <w:color w:val="FF0000"/>
          <w:sz w:val="20"/>
          <w:szCs w:val="20"/>
          <w:shd w:val="clear" w:color="auto" w:fill="DBE5F1" w:themeFill="accent1" w:themeFillTint="33"/>
          <w:lang w:val="en-US"/>
        </w:rPr>
        <w:fldChar w:fldCharType="end"/>
      </w:r>
      <w:r w:rsidRPr="00BA1682">
        <w:rPr>
          <w:rFonts w:ascii="Arial" w:hAnsi="Arial" w:cs="Arial"/>
          <w:sz w:val="20"/>
          <w:szCs w:val="20"/>
          <w:lang w:val="en-US"/>
        </w:rPr>
        <w:t xml:space="preserve">. Values &gt;1 mg/kg are characteristic of sites contaminated by industrial discharges, batteries, or mining activities. For comparison, </w:t>
      </w:r>
      <w:r w:rsidRPr="00C50E60">
        <w:rPr>
          <w:rFonts w:ascii="Arial" w:hAnsi="Arial" w:cs="Arial"/>
          <w:color w:val="FF0000"/>
          <w:sz w:val="20"/>
          <w:szCs w:val="20"/>
          <w:shd w:val="clear" w:color="auto" w:fill="DBE5F1" w:themeFill="accent1" w:themeFillTint="33"/>
          <w:lang w:val="en-US"/>
        </w:rPr>
        <w:fldChar w:fldCharType="begin"/>
      </w:r>
      <w:r w:rsidRPr="00C50E60">
        <w:rPr>
          <w:rFonts w:ascii="Arial" w:hAnsi="Arial" w:cs="Arial"/>
          <w:color w:val="FF0000"/>
          <w:sz w:val="20"/>
          <w:szCs w:val="20"/>
          <w:shd w:val="clear" w:color="auto" w:fill="DBE5F1" w:themeFill="accent1" w:themeFillTint="33"/>
          <w:lang w:val="en-US"/>
        </w:rPr>
        <w:instrText xml:space="preserve"> ADDIN ZOTERO_ITEM CSL_CITATION {"citationID":"JAWEDhq6","properties":{"formattedCitation":"(Marcussen et al., 2007)","plainCitation":"(Marcussen et al., 2007)","noteIndex":0},"citationItems":[{"id":1331,"uris":["http://zotero.org/users/local/9MymF7Lv/items/CMSN6DKP"],"itemData":{"id":1331,"type":"article-journal","container-title":"Tropical Medicine &amp; International Health","DOI":"10.1111/j.1365-3156.2007.01939.x","issue":"Suppl. 2","page":"34–39","title":"Food safety aspects of toxic element accumulation in fish from wastewater-fed ponds in Hanoi, Vietnam","volume":"12","author":[{"family":"Marcussen","given":"H."},{"family":"Holm","given":"P. E."},{"family":"Ha","given":"L. T."},{"family":"Dalsgaard","given":"A."}],"issued":{"date-parts":[["2007"]]}}}],"schema":"https://github.com/citation-style-language/schema/raw/master/csl-citation.json"} </w:instrText>
      </w:r>
      <w:r w:rsidRPr="00C50E60">
        <w:rPr>
          <w:rFonts w:ascii="Arial" w:hAnsi="Arial" w:cs="Arial"/>
          <w:color w:val="FF0000"/>
          <w:sz w:val="20"/>
          <w:szCs w:val="20"/>
          <w:shd w:val="clear" w:color="auto" w:fill="DBE5F1" w:themeFill="accent1" w:themeFillTint="33"/>
          <w:lang w:val="en-US"/>
        </w:rPr>
        <w:fldChar w:fldCharType="separate"/>
      </w:r>
      <w:r w:rsidRPr="00C50E60">
        <w:rPr>
          <w:rFonts w:ascii="Arial" w:hAnsi="Arial" w:cs="Arial"/>
          <w:color w:val="FF0000"/>
          <w:sz w:val="20"/>
          <w:szCs w:val="20"/>
          <w:lang w:val="en-US"/>
        </w:rPr>
        <w:t xml:space="preserve">Marcussen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(2007)</w:t>
      </w:r>
      <w:r w:rsidRPr="00C50E60">
        <w:rPr>
          <w:rFonts w:ascii="Arial" w:hAnsi="Arial" w:cs="Arial"/>
          <w:color w:val="FF0000"/>
          <w:sz w:val="20"/>
          <w:szCs w:val="20"/>
          <w:shd w:val="clear" w:color="auto" w:fill="DBE5F1" w:themeFill="accent1" w:themeFillTint="33"/>
          <w:lang w:val="en-US"/>
        </w:rPr>
        <w:fldChar w:fldCharType="end"/>
      </w:r>
      <w:r w:rsidRPr="00BA1682">
        <w:rPr>
          <w:rFonts w:ascii="Arial" w:hAnsi="Arial" w:cs="Arial"/>
          <w:sz w:val="20"/>
          <w:szCs w:val="20"/>
          <w:lang w:val="en-US"/>
        </w:rPr>
        <w:t xml:space="preserve"> reported maximum lead concentrations of 0.082 mg/kg in fish from ponds fed by industrial wastewater, which is 25 times lower than our results.</w:t>
      </w:r>
    </w:p>
    <w:p w14:paraId="7D44182F"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Arsenic (As,10 mg/kg): For freshwater fish, average values generally range between 0.5 and 5 mg/kg </w:t>
      </w:r>
      <w:r w:rsidRPr="00C50E60">
        <w:rPr>
          <w:rFonts w:ascii="Arial" w:hAnsi="Arial" w:cs="Arial"/>
          <w:color w:val="FF0000"/>
          <w:sz w:val="20"/>
          <w:szCs w:val="20"/>
          <w:shd w:val="clear" w:color="auto" w:fill="DBE5F1" w:themeFill="accent1" w:themeFillTint="33"/>
          <w:lang w:val="en-US"/>
        </w:rPr>
        <w:fldChar w:fldCharType="begin"/>
      </w:r>
      <w:r w:rsidRPr="00C50E60">
        <w:rPr>
          <w:rFonts w:ascii="Arial" w:hAnsi="Arial" w:cs="Arial"/>
          <w:color w:val="FF0000"/>
          <w:sz w:val="20"/>
          <w:szCs w:val="20"/>
          <w:shd w:val="clear" w:color="auto" w:fill="DBE5F1" w:themeFill="accent1" w:themeFillTint="33"/>
          <w:lang w:val="en-US"/>
        </w:rPr>
        <w:instrText xml:space="preserve"> ADDIN ZOTERO_ITEM CSL_CITATION {"citationID":"GCGC1iCG","properties":{"formattedCitation":"(Hu et al., 2024)","plainCitation":"(Hu et al., 2024)","noteIndex":0},"citationItems":[{"id":1332,"uris":["http://zotero.org/users/local/9MymF7Lv/items/C8LR26J6"],"itemData":{"id":1332,"type":"article-journal","container-title":"Journal of Food Composition and Analysis","DOI":"10.1016/j.jfca.2024.106007","page":"106007","title":"Metal(loid) concentrations in aquatic products: Trophic magnification and health risks","volume":"126","author":[{"family":"Hu","given":"S. L."},{"family":"Chen","given":"X. C."},{"family":"Xue","given":"Y. X."},{"family":"Wang","given":"P. F."}],"issued":{"date-parts":[["2024"]]}}}],"schema":"https://github.com/citation-style-language/schema/raw/master/csl-citation.json"} </w:instrText>
      </w:r>
      <w:r w:rsidRPr="00C50E60">
        <w:rPr>
          <w:rFonts w:ascii="Arial" w:hAnsi="Arial" w:cs="Arial"/>
          <w:color w:val="FF0000"/>
          <w:sz w:val="20"/>
          <w:szCs w:val="20"/>
          <w:shd w:val="clear" w:color="auto" w:fill="DBE5F1" w:themeFill="accent1" w:themeFillTint="33"/>
          <w:lang w:val="en-US"/>
        </w:rPr>
        <w:fldChar w:fldCharType="separate"/>
      </w:r>
      <w:r w:rsidRPr="00C50E60">
        <w:rPr>
          <w:rFonts w:ascii="Arial" w:hAnsi="Arial" w:cs="Arial"/>
          <w:color w:val="FF0000"/>
          <w:sz w:val="20"/>
          <w:szCs w:val="20"/>
          <w:lang w:val="en-US"/>
        </w:rPr>
        <w:t xml:space="preserve">(Hu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2024)</w:t>
      </w:r>
      <w:r w:rsidRPr="00C50E60">
        <w:rPr>
          <w:rFonts w:ascii="Arial" w:hAnsi="Arial" w:cs="Arial"/>
          <w:color w:val="FF0000"/>
          <w:sz w:val="20"/>
          <w:szCs w:val="20"/>
          <w:shd w:val="clear" w:color="auto" w:fill="DBE5F1" w:themeFill="accent1" w:themeFillTint="33"/>
          <w:lang w:val="en-US"/>
        </w:rPr>
        <w:fldChar w:fldCharType="end"/>
      </w:r>
      <w:r w:rsidRPr="00BA1682">
        <w:rPr>
          <w:rFonts w:ascii="Arial" w:hAnsi="Arial" w:cs="Arial"/>
          <w:sz w:val="20"/>
          <w:szCs w:val="20"/>
          <w:lang w:val="en-US"/>
        </w:rPr>
        <w:t xml:space="preserve">. Our result is therefore 2 to 20 times higher than typical values. The study by </w:t>
      </w:r>
      <w:r w:rsidRPr="00BA1682">
        <w:rPr>
          <w:rFonts w:ascii="Arial" w:hAnsi="Arial" w:cs="Arial"/>
          <w:sz w:val="20"/>
          <w:szCs w:val="20"/>
          <w:shd w:val="clear" w:color="auto" w:fill="DBE5F1" w:themeFill="accent1" w:themeFillTint="33"/>
          <w:lang w:val="en-US"/>
        </w:rPr>
        <w:fldChar w:fldCharType="begin"/>
      </w:r>
      <w:r w:rsidRPr="00BA1682">
        <w:rPr>
          <w:rFonts w:ascii="Arial" w:hAnsi="Arial" w:cs="Arial"/>
          <w:sz w:val="20"/>
          <w:szCs w:val="20"/>
          <w:shd w:val="clear" w:color="auto" w:fill="DBE5F1" w:themeFill="accent1" w:themeFillTint="33"/>
          <w:lang w:val="en-US"/>
        </w:rPr>
        <w:instrText xml:space="preserve"> ADDIN ZOTERO_ITEM CSL_CITATION {"citationID":"AKvNJcZ8","properties":{"formattedCitation":"(Molina et al., 2011)","plainCitation":"(Molina et al., 2011)","noteIndex":0},"citationItems":[{"id":1333,"uris":["http://zotero.org/users/local/9MymF7Lv/items/XXZLWGE5"],"itemData":{"id":1333,"type":"article-journal","container-title":"Journal of Environmental Science and Management","issue":"2","page":"28–35","title":"Bioaccumulation in Nile Tilapia (Oreochromis niloticus) from Laguna de Bay, Philippines","volume":"14","author":[{"family":"Molina","given":"V. B."},{"family":"Espaldon","given":"M. V. O."},{"family":"Flavier","given":"M. E."},{"family":"Viana","given":"L. M."}],"issued":{"date-parts":[["2011"]]}}}],"schema":"https://github.com/citation-style-language/schema/raw/master/csl-citation.json"} </w:instrText>
      </w:r>
      <w:r w:rsidRPr="00BA1682">
        <w:rPr>
          <w:rFonts w:ascii="Arial" w:hAnsi="Arial" w:cs="Arial"/>
          <w:sz w:val="20"/>
          <w:szCs w:val="20"/>
          <w:shd w:val="clear" w:color="auto" w:fill="DBE5F1" w:themeFill="accent1" w:themeFillTint="33"/>
          <w:lang w:val="en-US"/>
        </w:rPr>
        <w:fldChar w:fldCharType="separate"/>
      </w:r>
      <w:r w:rsidRPr="00C50E60">
        <w:rPr>
          <w:rFonts w:ascii="Arial" w:hAnsi="Arial" w:cs="Arial"/>
          <w:color w:val="FF0000"/>
          <w:sz w:val="20"/>
          <w:szCs w:val="20"/>
          <w:lang w:val="en-US"/>
        </w:rPr>
        <w:t xml:space="preserve">Molina </w:t>
      </w:r>
      <w:r w:rsidRPr="00270D48">
        <w:rPr>
          <w:rFonts w:ascii="Arial" w:hAnsi="Arial" w:cs="Arial"/>
          <w:i/>
          <w:color w:val="FF0000"/>
          <w:sz w:val="20"/>
          <w:szCs w:val="20"/>
          <w:lang w:val="en-US"/>
        </w:rPr>
        <w:t>et al</w:t>
      </w:r>
      <w:r w:rsidRPr="00C50E60">
        <w:rPr>
          <w:rFonts w:ascii="Arial" w:hAnsi="Arial" w:cs="Arial"/>
          <w:color w:val="FF0000"/>
          <w:sz w:val="20"/>
          <w:szCs w:val="20"/>
          <w:lang w:val="en-US"/>
        </w:rPr>
        <w:t>., 2011</w:t>
      </w:r>
      <w:r w:rsidRPr="00BA1682">
        <w:rPr>
          <w:rFonts w:ascii="Arial" w:hAnsi="Arial" w:cs="Arial"/>
          <w:sz w:val="20"/>
          <w:szCs w:val="20"/>
          <w:lang w:val="en-US"/>
        </w:rPr>
        <w:t>)</w:t>
      </w:r>
      <w:r w:rsidRPr="00BA1682">
        <w:rPr>
          <w:rFonts w:ascii="Arial" w:hAnsi="Arial" w:cs="Arial"/>
          <w:sz w:val="20"/>
          <w:szCs w:val="20"/>
          <w:shd w:val="clear" w:color="auto" w:fill="DBE5F1" w:themeFill="accent1" w:themeFillTint="33"/>
          <w:lang w:val="en-US"/>
        </w:rPr>
        <w:fldChar w:fldCharType="end"/>
      </w:r>
      <w:r w:rsidRPr="00BA1682">
        <w:rPr>
          <w:rFonts w:ascii="Arial" w:hAnsi="Arial" w:cs="Arial"/>
          <w:sz w:val="20"/>
          <w:szCs w:val="20"/>
          <w:lang w:val="en-US"/>
        </w:rPr>
        <w:t xml:space="preserve"> in the Philippines showed that at concentrations likely below 10 mg/kg, the lifetime cancer risk for arsenic reached 8.5×10</w:t>
      </w:r>
      <w:r w:rsidRPr="00BA1682">
        <w:rPr>
          <w:rFonts w:ascii="Cambria Math" w:hAnsi="Cambria Math" w:cs="Cambria Math"/>
          <w:sz w:val="20"/>
          <w:szCs w:val="20"/>
          <w:lang w:val="en-US"/>
        </w:rPr>
        <w:t>⁻</w:t>
      </w:r>
      <w:r w:rsidRPr="00BA1682">
        <w:rPr>
          <w:rFonts w:ascii="Arial" w:hAnsi="Arial" w:cs="Arial"/>
          <w:sz w:val="20"/>
          <w:szCs w:val="20"/>
          <w:lang w:val="en-US"/>
        </w:rPr>
        <w:t>⁴ (85 excess cases per 100,000 inhabitants), far exceeding the usual acceptability threshold of 1×10</w:t>
      </w:r>
      <w:r w:rsidRPr="00BA1682">
        <w:rPr>
          <w:rFonts w:ascii="Cambria Math" w:hAnsi="Cambria Math" w:cs="Cambria Math"/>
          <w:sz w:val="20"/>
          <w:szCs w:val="20"/>
          <w:lang w:val="en-US"/>
        </w:rPr>
        <w:t>⁻</w:t>
      </w:r>
      <w:r w:rsidRPr="00BA1682">
        <w:rPr>
          <w:rFonts w:ascii="Arial" w:hAnsi="Arial" w:cs="Arial"/>
          <w:sz w:val="20"/>
          <w:szCs w:val="20"/>
          <w:lang w:val="en-US"/>
        </w:rPr>
        <w:t>⁶.</w:t>
      </w:r>
    </w:p>
    <w:p w14:paraId="3860CAC5" w14:textId="77777777"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Zinc (3-4 mg/kg) and copper (1-2 mg/kg): These values are consistent with literature data for uncontaminated fish and fall within the lower range of reported concentration</w:t>
      </w:r>
      <w:r>
        <w:rPr>
          <w:rFonts w:ascii="Arial" w:hAnsi="Arial" w:cs="Arial"/>
          <w:sz w:val="20"/>
          <w:szCs w:val="20"/>
          <w:lang w:val="en-US"/>
        </w:rPr>
        <w:t>s</w:t>
      </w:r>
      <w:r w:rsidRPr="00BA1682">
        <w:rPr>
          <w:rFonts w:ascii="Arial" w:hAnsi="Arial" w:cs="Arial"/>
          <w:sz w:val="20"/>
          <w:szCs w:val="20"/>
          <w:lang w:val="en-US"/>
        </w:rPr>
        <w:t xml:space="preserve"> </w:t>
      </w:r>
      <w:r w:rsidRPr="00BA1682">
        <w:rPr>
          <w:rFonts w:ascii="Arial" w:hAnsi="Arial" w:cs="Arial"/>
          <w:sz w:val="20"/>
          <w:szCs w:val="20"/>
          <w:lang w:val="en-US"/>
        </w:rPr>
        <w:fldChar w:fldCharType="begin"/>
      </w:r>
      <w:r w:rsidRPr="00BA1682">
        <w:rPr>
          <w:rFonts w:ascii="Arial" w:hAnsi="Arial" w:cs="Arial"/>
          <w:sz w:val="20"/>
          <w:szCs w:val="20"/>
          <w:lang w:val="en-US"/>
        </w:rPr>
        <w:instrText xml:space="preserve"> ADDIN ZOTERO_ITEM CSL_CITATION {"citationID":"snyqAjom","properties":{"formattedCitation":"(\\uc0\\u199{}elik &amp; Oehlenschl\\uc0\\u228{}ger, 2007)","plainCitation":"(Çelik &amp; Oehlenschläger, 2007)","noteIndex":0},"citationItems":[{"id":1334,"uris":["http://zotero.org/users/local/9MymF7Lv/items/PNU7HQ3L"],"itemData":{"id":1334,"type":"article-journal","container-title":"Food Control","DOI":"10.1016/j.foodcont.2005.10.004","issue":"3","page":"258–261","title":"High contents of cadmium, lead, zinc and copper in popular fishery products sold in Turkish supermarkets","volume":"18","author":[{"family":"Çelik","given":"U."},{"family":"Oehlenschläger","given":"J."}],"issued":{"date-parts":[["2007"]]}}}],"schema":"https://github.com/citation-style-language/schema/raw/master/csl-citation.json"} </w:instrText>
      </w:r>
      <w:r w:rsidRPr="00BA1682">
        <w:rPr>
          <w:rFonts w:ascii="Arial" w:hAnsi="Arial" w:cs="Arial"/>
          <w:sz w:val="20"/>
          <w:szCs w:val="20"/>
          <w:lang w:val="en-US"/>
        </w:rPr>
        <w:fldChar w:fldCharType="separate"/>
      </w:r>
      <w:r w:rsidRPr="00BA1682">
        <w:rPr>
          <w:rFonts w:ascii="Arial" w:hAnsi="Arial" w:cs="Arial"/>
          <w:sz w:val="20"/>
          <w:szCs w:val="20"/>
          <w:lang w:val="en-US"/>
        </w:rPr>
        <w:t>(</w:t>
      </w:r>
      <w:r w:rsidRPr="00C50E60">
        <w:rPr>
          <w:rFonts w:ascii="Arial" w:hAnsi="Arial" w:cs="Arial"/>
          <w:color w:val="FF0000"/>
          <w:sz w:val="20"/>
          <w:szCs w:val="20"/>
          <w:lang w:val="en-US"/>
        </w:rPr>
        <w:t>Çelik &amp; Oehlenschläger, 2007)</w:t>
      </w:r>
      <w:r w:rsidRPr="00BA1682">
        <w:rPr>
          <w:rFonts w:ascii="Arial" w:hAnsi="Arial" w:cs="Arial"/>
          <w:sz w:val="20"/>
          <w:szCs w:val="20"/>
          <w:lang w:val="en-US"/>
        </w:rPr>
        <w:fldChar w:fldCharType="end"/>
      </w:r>
      <w:r w:rsidRPr="00BA1682">
        <w:rPr>
          <w:rFonts w:ascii="Arial" w:hAnsi="Arial" w:cs="Arial"/>
          <w:sz w:val="20"/>
          <w:szCs w:val="20"/>
          <w:lang w:val="en-US"/>
        </w:rPr>
        <w:t>.</w:t>
      </w:r>
    </w:p>
    <w:p w14:paraId="744FBF9B"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3276878F" w14:textId="77777777" w:rsidR="007661C3" w:rsidRPr="00A56AC2" w:rsidRDefault="007661C3" w:rsidP="007661C3">
      <w:pPr>
        <w:pStyle w:val="NormalWeb"/>
        <w:spacing w:before="0" w:beforeAutospacing="0" w:after="0" w:afterAutospacing="0"/>
        <w:jc w:val="both"/>
        <w:rPr>
          <w:rFonts w:ascii="Arial" w:hAnsi="Arial" w:cs="Arial"/>
          <w:b/>
          <w:bCs/>
          <w:iCs/>
          <w:sz w:val="20"/>
          <w:szCs w:val="20"/>
          <w:u w:val="single"/>
          <w:lang w:val="en-US"/>
        </w:rPr>
      </w:pPr>
      <w:r w:rsidRPr="00A56AC2">
        <w:rPr>
          <w:rFonts w:ascii="Arial" w:hAnsi="Arial" w:cs="Arial"/>
          <w:b/>
          <w:bCs/>
          <w:iCs/>
          <w:sz w:val="20"/>
          <w:szCs w:val="20"/>
          <w:u w:val="single"/>
          <w:lang w:val="en-US"/>
        </w:rPr>
        <w:t>4.4.5 Implications for Risk Assessment and Public Health</w:t>
      </w:r>
    </w:p>
    <w:p w14:paraId="083B424F" w14:textId="77777777" w:rsidR="007661C3" w:rsidRPr="00BA1682" w:rsidRDefault="007661C3" w:rsidP="007661C3">
      <w:pPr>
        <w:pStyle w:val="NormalWeb"/>
        <w:spacing w:before="0" w:beforeAutospacing="0" w:after="0" w:afterAutospacing="0"/>
        <w:jc w:val="both"/>
        <w:rPr>
          <w:rFonts w:ascii="Arial" w:hAnsi="Arial" w:cs="Arial"/>
          <w:b/>
          <w:bCs/>
          <w:i/>
          <w:iCs/>
          <w:sz w:val="20"/>
          <w:szCs w:val="20"/>
          <w:lang w:val="en-US"/>
        </w:rPr>
      </w:pPr>
    </w:p>
    <w:p w14:paraId="646B7D81" w14:textId="55FF3FD9" w:rsidR="007661C3" w:rsidRDefault="007661C3" w:rsidP="007661C3">
      <w:pPr>
        <w:pStyle w:val="NormalWeb"/>
        <w:spacing w:before="0" w:beforeAutospacing="0" w:after="0" w:afterAutospacing="0"/>
        <w:jc w:val="both"/>
        <w:rPr>
          <w:rFonts w:ascii="Arial" w:hAnsi="Arial" w:cs="Arial"/>
          <w:sz w:val="20"/>
          <w:szCs w:val="20"/>
          <w:lang w:val="en-US"/>
        </w:rPr>
      </w:pPr>
      <w:r w:rsidRPr="00BA1682">
        <w:rPr>
          <w:rFonts w:ascii="Arial" w:hAnsi="Arial" w:cs="Arial"/>
          <w:sz w:val="20"/>
          <w:szCs w:val="20"/>
          <w:lang w:val="en-US"/>
        </w:rPr>
        <w:t xml:space="preserve">The simultaneous presence of lead and arsenic at such high concentrations poses a major public health problem. Arsenic is classified by the Environmental Protection Agency (EPA) as a known carcinogen (Class A) when ingested, while lead, according to the Agency for Toxic Substances and Disease Registry (ATSDR), has no safe threshold, particularly for vulnerable populations (children, pregnant women). A review by </w:t>
      </w:r>
      <w:r w:rsidRPr="00261CF7">
        <w:rPr>
          <w:rFonts w:ascii="Arial" w:hAnsi="Arial" w:cs="Arial"/>
          <w:color w:val="FF0000"/>
          <w:sz w:val="20"/>
          <w:szCs w:val="20"/>
          <w:shd w:val="clear" w:color="auto" w:fill="DBE5F1" w:themeFill="accent1" w:themeFillTint="33"/>
          <w:lang w:val="en-US"/>
        </w:rPr>
        <w:fldChar w:fldCharType="begin"/>
      </w:r>
      <w:r w:rsidRPr="00261CF7">
        <w:rPr>
          <w:rFonts w:ascii="Arial" w:hAnsi="Arial" w:cs="Arial"/>
          <w:color w:val="FF0000"/>
          <w:sz w:val="20"/>
          <w:szCs w:val="20"/>
          <w:shd w:val="clear" w:color="auto" w:fill="DBE5F1" w:themeFill="accent1" w:themeFillTint="33"/>
          <w:lang w:val="en-US"/>
        </w:rPr>
        <w:instrText xml:space="preserve"> ADDIN ZOTERO_ITEM CSL_CITATION {"citationID":"Gb5jGglM","properties":{"formattedCitation":"(Shahjahan et al., 2022)","plainCitation":"(Shahjahan et al., 2022)","noteIndex":0},"citationItems":[{"id":1335,"uris":["http://zotero.org/users/local/9MymF7Lv/items/EAFWJN99"],"itemData":{"id":1335,"type":"article-journal","container-title":"Chemosphere","page":"134519","title":"Effects of heavy metals on fish physiology: A review","volume":"300","author":[{"family":"Shahjahan","given":"M."},{"family":"Taslima","given":"K."},{"family":"Rahman","given":"M. S."},{"family":"Al-Emran","given":"M."},{"family":"Alam","given":"S. I."},{"family":"Faggio","given":"C."}],"issued":{"date-parts":[["2022"]]}}}],"schema":"https://github.com/citation-style-language/schema/raw/master/csl-citation.json"} </w:instrText>
      </w:r>
      <w:r w:rsidRPr="00261CF7">
        <w:rPr>
          <w:rFonts w:ascii="Arial" w:hAnsi="Arial" w:cs="Arial"/>
          <w:color w:val="FF0000"/>
          <w:sz w:val="20"/>
          <w:szCs w:val="20"/>
          <w:shd w:val="clear" w:color="auto" w:fill="DBE5F1" w:themeFill="accent1" w:themeFillTint="33"/>
          <w:lang w:val="en-US"/>
        </w:rPr>
        <w:fldChar w:fldCharType="separate"/>
      </w:r>
      <w:r w:rsidRPr="00261CF7">
        <w:rPr>
          <w:rFonts w:ascii="Arial" w:hAnsi="Arial" w:cs="Arial"/>
          <w:color w:val="FF0000"/>
          <w:sz w:val="20"/>
          <w:szCs w:val="20"/>
          <w:lang w:val="en-US"/>
        </w:rPr>
        <w:t xml:space="preserve">Shahjahan </w:t>
      </w:r>
      <w:r w:rsidRPr="00270D48">
        <w:rPr>
          <w:rFonts w:ascii="Arial" w:hAnsi="Arial" w:cs="Arial"/>
          <w:i/>
          <w:color w:val="FF0000"/>
          <w:sz w:val="20"/>
          <w:szCs w:val="20"/>
          <w:lang w:val="en-US"/>
        </w:rPr>
        <w:t>et al</w:t>
      </w:r>
      <w:r w:rsidRPr="00261CF7">
        <w:rPr>
          <w:rFonts w:ascii="Arial" w:hAnsi="Arial" w:cs="Arial"/>
          <w:color w:val="FF0000"/>
          <w:sz w:val="20"/>
          <w:szCs w:val="20"/>
          <w:lang w:val="en-US"/>
        </w:rPr>
        <w:t>. (2022)</w:t>
      </w:r>
      <w:r w:rsidRPr="00261CF7">
        <w:rPr>
          <w:rFonts w:ascii="Arial" w:hAnsi="Arial" w:cs="Arial"/>
          <w:color w:val="FF0000"/>
          <w:sz w:val="20"/>
          <w:szCs w:val="20"/>
          <w:shd w:val="clear" w:color="auto" w:fill="DBE5F1" w:themeFill="accent1" w:themeFillTint="33"/>
          <w:lang w:val="en-US"/>
        </w:rPr>
        <w:fldChar w:fldCharType="end"/>
      </w:r>
      <w:r w:rsidRPr="00261CF7">
        <w:rPr>
          <w:rFonts w:ascii="Arial" w:hAnsi="Arial" w:cs="Arial"/>
          <w:color w:val="FF0000"/>
          <w:sz w:val="20"/>
          <w:szCs w:val="20"/>
          <w:lang w:val="en-US"/>
        </w:rPr>
        <w:t xml:space="preserve"> </w:t>
      </w:r>
      <w:r w:rsidRPr="00BA1682">
        <w:rPr>
          <w:rFonts w:ascii="Arial" w:hAnsi="Arial" w:cs="Arial"/>
          <w:sz w:val="20"/>
          <w:szCs w:val="20"/>
          <w:lang w:val="en-US"/>
        </w:rPr>
        <w:t xml:space="preserve">highlights that these metals cause oxidative stress, hematological and biochemical alterations, as well as histopathological damage to the gills, liver, and kidneys. The study by </w:t>
      </w:r>
      <w:r w:rsidRPr="00261CF7">
        <w:rPr>
          <w:rFonts w:ascii="Arial" w:hAnsi="Arial" w:cs="Arial"/>
          <w:color w:val="FF0000"/>
          <w:sz w:val="20"/>
          <w:szCs w:val="20"/>
          <w:shd w:val="clear" w:color="auto" w:fill="DBE5F1" w:themeFill="accent1" w:themeFillTint="33"/>
          <w:lang w:val="en-US"/>
        </w:rPr>
        <w:fldChar w:fldCharType="begin"/>
      </w:r>
      <w:r w:rsidRPr="00261CF7">
        <w:rPr>
          <w:rFonts w:ascii="Arial" w:hAnsi="Arial" w:cs="Arial"/>
          <w:color w:val="FF0000"/>
          <w:sz w:val="20"/>
          <w:szCs w:val="20"/>
          <w:shd w:val="clear" w:color="auto" w:fill="DBE5F1" w:themeFill="accent1" w:themeFillTint="33"/>
          <w:lang w:val="en-US"/>
        </w:rPr>
        <w:instrText xml:space="preserve"> ADDIN ZOTERO_ITEM CSL_CITATION {"citationID":"IRWCI7qu","properties":{"formattedCitation":"(Sinkakarimi &amp; Gashmardi, 2024)","plainCitation":"(Sinkakarimi &amp; Gashmardi, 2024)","noteIndex":0},"citationItems":[{"id":1326,"uris":["http://zotero.org/users/local/9MymF7Lv/items/IIYYXZUG"],"itemData":{"id":1326,"type":"article-journal","container-title":"Journal of Animal Biology","title":"The Food Safety Risk Potential of Heavy Metals in Northern Persian Gulf and Sea of Oman Fish: A Systematic and Meta-Analysis Review","author":[{"family":"Sinkakarimi","given":"M. H."},{"family":"Gashmardi","given":"N."}],"issued":{"date-parts":[["2024"]]}}}],"schema":"https://github.com/citation-style-language/schema/raw/master/csl-citation.json"} </w:instrText>
      </w:r>
      <w:r w:rsidRPr="00261CF7">
        <w:rPr>
          <w:rFonts w:ascii="Arial" w:hAnsi="Arial" w:cs="Arial"/>
          <w:color w:val="FF0000"/>
          <w:sz w:val="20"/>
          <w:szCs w:val="20"/>
          <w:shd w:val="clear" w:color="auto" w:fill="DBE5F1" w:themeFill="accent1" w:themeFillTint="33"/>
          <w:lang w:val="en-US"/>
        </w:rPr>
        <w:fldChar w:fldCharType="separate"/>
      </w:r>
      <w:r w:rsidR="00E0455F" w:rsidRPr="00152AC3">
        <w:rPr>
          <w:rFonts w:ascii="Arial" w:hAnsi="Arial" w:cs="Arial"/>
          <w:color w:val="FF0000"/>
          <w:sz w:val="20"/>
          <w:szCs w:val="20"/>
          <w:highlight w:val="yellow"/>
          <w:lang w:val="en-US"/>
        </w:rPr>
        <w:fldChar w:fldCharType="begin"/>
      </w:r>
      <w:r w:rsidR="00E0455F" w:rsidRPr="00152AC3">
        <w:rPr>
          <w:rFonts w:ascii="Arial" w:hAnsi="Arial" w:cs="Arial"/>
          <w:color w:val="FF0000"/>
          <w:sz w:val="20"/>
          <w:szCs w:val="20"/>
          <w:highlight w:val="yellow"/>
          <w:lang w:val="en-US"/>
        </w:rPr>
        <w:instrText xml:space="preserve"> ADDIN ZOTERO_ITEM CSL_CITATION {"citationID":"1uGI7e9l","properties":{"formattedCitation":"(Sissoko, Samake, et al., 2023)","plainCitation":"(Sissoko, Samake, et al., 2023)","noteIndex":0},"citationItems":[{"id":985,"uris":["http://zotero.org/users/local/9MymF7Lv/items/UZF8EQ3J"],"itemData":{"id":985,"type":"article-journal","container-title":"International Journal of Biological and Chemical Sciences","issue":"4","page":"1631–1642","title":"Assessment of Fresh Fish Value Chain Stakeholders’ Food Safety Knowledge and Practices at the Medina Coura Market in Bamako, Mali","volume":"17","author":[{"family":"Sissoko","given":"A."},{"family":"Samake","given":"F."},{"family":"Tano Debrah","given":"K."},{"literal":"others"}],"issued":{"date-parts":[["2023"]]}}}],"schema":"https://github.com/citation-style-language/schema/raw/master/csl-citation.json"} </w:instrText>
      </w:r>
      <w:r w:rsidR="00E0455F" w:rsidRPr="00152AC3">
        <w:rPr>
          <w:rFonts w:ascii="Arial" w:hAnsi="Arial" w:cs="Arial"/>
          <w:color w:val="FF0000"/>
          <w:sz w:val="20"/>
          <w:szCs w:val="20"/>
          <w:highlight w:val="yellow"/>
          <w:lang w:val="en-US"/>
        </w:rPr>
        <w:fldChar w:fldCharType="separate"/>
      </w:r>
      <w:r w:rsidR="00E0455F">
        <w:rPr>
          <w:rFonts w:ascii="Arial" w:hAnsi="Arial" w:cs="Arial"/>
          <w:color w:val="FF0000"/>
          <w:sz w:val="20"/>
          <w:szCs w:val="20"/>
          <w:highlight w:val="yellow"/>
          <w:lang w:val="en-US"/>
        </w:rPr>
        <w:t xml:space="preserve">Sissoko, </w:t>
      </w:r>
      <w:r w:rsidR="00E0455F" w:rsidRPr="004E79E0">
        <w:rPr>
          <w:rFonts w:ascii="Arial" w:hAnsi="Arial" w:cs="Arial"/>
          <w:i/>
          <w:color w:val="FF0000"/>
          <w:sz w:val="20"/>
          <w:szCs w:val="20"/>
          <w:highlight w:val="yellow"/>
          <w:lang w:val="en-US"/>
        </w:rPr>
        <w:t>et al</w:t>
      </w:r>
      <w:r w:rsidR="00E0455F">
        <w:rPr>
          <w:rFonts w:ascii="Arial" w:hAnsi="Arial" w:cs="Arial"/>
          <w:color w:val="FF0000"/>
          <w:sz w:val="20"/>
          <w:szCs w:val="20"/>
          <w:highlight w:val="yellow"/>
          <w:lang w:val="en-US"/>
        </w:rPr>
        <w:t>. (</w:t>
      </w:r>
      <w:r w:rsidR="00E0455F" w:rsidRPr="00152AC3">
        <w:rPr>
          <w:rFonts w:ascii="Arial" w:hAnsi="Arial" w:cs="Arial"/>
          <w:color w:val="FF0000"/>
          <w:sz w:val="20"/>
          <w:szCs w:val="20"/>
          <w:highlight w:val="yellow"/>
          <w:lang w:val="en-US"/>
        </w:rPr>
        <w:t>2023)</w:t>
      </w:r>
      <w:r w:rsidR="00E0455F" w:rsidRPr="00152AC3">
        <w:rPr>
          <w:rFonts w:ascii="Arial" w:hAnsi="Arial" w:cs="Arial"/>
          <w:color w:val="FF0000"/>
          <w:sz w:val="20"/>
          <w:szCs w:val="20"/>
          <w:highlight w:val="yellow"/>
          <w:lang w:val="en-US"/>
        </w:rPr>
        <w:fldChar w:fldCharType="end"/>
      </w:r>
      <w:r w:rsidRPr="00261CF7">
        <w:rPr>
          <w:rFonts w:ascii="Arial" w:hAnsi="Arial" w:cs="Arial"/>
          <w:color w:val="FF0000"/>
          <w:sz w:val="20"/>
          <w:szCs w:val="20"/>
          <w:shd w:val="clear" w:color="auto" w:fill="DBE5F1" w:themeFill="accent1" w:themeFillTint="33"/>
          <w:lang w:val="en-US"/>
        </w:rPr>
        <w:fldChar w:fldCharType="end"/>
      </w:r>
      <w:r w:rsidRPr="00BA1682">
        <w:rPr>
          <w:rFonts w:ascii="Arial" w:hAnsi="Arial" w:cs="Arial"/>
          <w:sz w:val="20"/>
          <w:szCs w:val="20"/>
          <w:lang w:val="en-US"/>
        </w:rPr>
        <w:t xml:space="preserve"> showed that the hazard index (HI) for children exceeded 1 in the Persian Gulf for certain species, indicating a proven health risk comparable to that of the analyzed fish.</w:t>
      </w:r>
    </w:p>
    <w:p w14:paraId="0ABAAF88" w14:textId="77777777" w:rsidR="007661C3" w:rsidRPr="00BA1682" w:rsidRDefault="007661C3" w:rsidP="007661C3">
      <w:pPr>
        <w:pStyle w:val="NormalWeb"/>
        <w:spacing w:before="0" w:beforeAutospacing="0" w:after="0" w:afterAutospacing="0"/>
        <w:jc w:val="both"/>
        <w:rPr>
          <w:rFonts w:ascii="Arial" w:hAnsi="Arial" w:cs="Arial"/>
          <w:sz w:val="20"/>
          <w:szCs w:val="20"/>
          <w:lang w:val="en-US"/>
        </w:rPr>
      </w:pPr>
    </w:p>
    <w:p w14:paraId="36ECBCF0" w14:textId="77777777" w:rsidR="00A56AC2" w:rsidRPr="00A56AC2" w:rsidRDefault="00A56AC2" w:rsidP="00A56AC2">
      <w:pPr>
        <w:pStyle w:val="Heading2"/>
        <w:keepNext w:val="0"/>
        <w:keepLines w:val="0"/>
        <w:widowControl w:val="0"/>
        <w:numPr>
          <w:ilvl w:val="0"/>
          <w:numId w:val="44"/>
        </w:numPr>
        <w:tabs>
          <w:tab w:val="left" w:pos="627"/>
        </w:tabs>
        <w:autoSpaceDE w:val="0"/>
        <w:autoSpaceDN w:val="0"/>
        <w:spacing w:before="0"/>
        <w:rPr>
          <w:rFonts w:ascii="Arial" w:hAnsi="Arial" w:cs="Arial"/>
          <w:b/>
          <w:color w:val="000000" w:themeColor="text1"/>
          <w:sz w:val="22"/>
          <w:szCs w:val="22"/>
        </w:rPr>
      </w:pPr>
      <w:r w:rsidRPr="00A56AC2">
        <w:rPr>
          <w:rFonts w:ascii="Arial" w:hAnsi="Arial" w:cs="Arial"/>
          <w:b/>
          <w:color w:val="000000" w:themeColor="text1"/>
          <w:sz w:val="22"/>
          <w:szCs w:val="22"/>
        </w:rPr>
        <w:lastRenderedPageBreak/>
        <w:t>CONCLUSION</w:t>
      </w:r>
      <w:r w:rsidRPr="00A56AC2">
        <w:rPr>
          <w:rFonts w:ascii="Arial" w:hAnsi="Arial" w:cs="Arial"/>
          <w:b/>
          <w:color w:val="000000" w:themeColor="text1"/>
          <w:spacing w:val="-18"/>
          <w:sz w:val="22"/>
          <w:szCs w:val="22"/>
        </w:rPr>
        <w:t xml:space="preserve"> </w:t>
      </w:r>
    </w:p>
    <w:p w14:paraId="3319166F" w14:textId="77777777" w:rsidR="00A56AC2" w:rsidRPr="00BA1682" w:rsidRDefault="00A56AC2" w:rsidP="00A56AC2">
      <w:pPr>
        <w:pStyle w:val="Heading2"/>
        <w:tabs>
          <w:tab w:val="left" w:pos="627"/>
        </w:tabs>
        <w:rPr>
          <w:rFonts w:ascii="Arial" w:hAnsi="Arial" w:cs="Arial"/>
          <w:sz w:val="20"/>
          <w:szCs w:val="20"/>
        </w:rPr>
      </w:pPr>
    </w:p>
    <w:p w14:paraId="647E7298" w14:textId="77777777" w:rsidR="00A56AC2" w:rsidRDefault="00A56AC2" w:rsidP="00A56AC2">
      <w:pPr>
        <w:pStyle w:val="Heading3"/>
        <w:jc w:val="both"/>
        <w:rPr>
          <w:rFonts w:ascii="Arial" w:hAnsi="Arial" w:cs="Arial"/>
          <w:color w:val="000000" w:themeColor="text1"/>
          <w:sz w:val="20"/>
          <w:szCs w:val="20"/>
        </w:rPr>
      </w:pPr>
      <w:r w:rsidRPr="00A56AC2">
        <w:rPr>
          <w:rFonts w:ascii="Arial" w:hAnsi="Arial" w:cs="Arial"/>
          <w:color w:val="000000" w:themeColor="text1"/>
          <w:sz w:val="20"/>
          <w:szCs w:val="20"/>
        </w:rPr>
        <w:t>This study reveals a dichotomy in Bamako’s fish market: while both imported and locally sourced fish offer high nutritional value, their food safety profiles diverge significantly. Horse Mackerel (</w:t>
      </w:r>
      <w:r w:rsidRPr="00A56AC2">
        <w:rPr>
          <w:rFonts w:ascii="Arial" w:hAnsi="Arial" w:cs="Arial"/>
          <w:i/>
          <w:iCs/>
          <w:color w:val="000000" w:themeColor="text1"/>
          <w:sz w:val="20"/>
          <w:szCs w:val="20"/>
        </w:rPr>
        <w:t xml:space="preserve">T. </w:t>
      </w:r>
      <w:proofErr w:type="spellStart"/>
      <w:r w:rsidRPr="00A56AC2">
        <w:rPr>
          <w:rFonts w:ascii="Arial" w:hAnsi="Arial" w:cs="Arial"/>
          <w:i/>
          <w:iCs/>
          <w:color w:val="000000" w:themeColor="text1"/>
          <w:sz w:val="20"/>
          <w:szCs w:val="20"/>
        </w:rPr>
        <w:t>trachurus</w:t>
      </w:r>
      <w:proofErr w:type="spellEnd"/>
      <w:r w:rsidRPr="00A56AC2">
        <w:rPr>
          <w:rFonts w:ascii="Arial" w:hAnsi="Arial" w:cs="Arial"/>
          <w:color w:val="000000" w:themeColor="text1"/>
          <w:sz w:val="20"/>
          <w:szCs w:val="20"/>
        </w:rPr>
        <w:t>) stands out as a safe, energy-dense option, rich in protein and characterized by satisfactory microbiological quality, whereas Nile Perch (</w:t>
      </w:r>
      <w:r w:rsidRPr="00A56AC2">
        <w:rPr>
          <w:rFonts w:ascii="Arial" w:hAnsi="Arial" w:cs="Arial"/>
          <w:i/>
          <w:iCs/>
          <w:color w:val="000000" w:themeColor="text1"/>
          <w:sz w:val="20"/>
          <w:szCs w:val="20"/>
        </w:rPr>
        <w:t xml:space="preserve">L. </w:t>
      </w:r>
      <w:proofErr w:type="spellStart"/>
      <w:r w:rsidRPr="00A56AC2">
        <w:rPr>
          <w:rFonts w:ascii="Arial" w:hAnsi="Arial" w:cs="Arial"/>
          <w:i/>
          <w:iCs/>
          <w:color w:val="000000" w:themeColor="text1"/>
          <w:sz w:val="20"/>
          <w:szCs w:val="20"/>
        </w:rPr>
        <w:t>niloticus</w:t>
      </w:r>
      <w:proofErr w:type="spellEnd"/>
      <w:r w:rsidRPr="00A56AC2">
        <w:rPr>
          <w:rFonts w:ascii="Arial" w:hAnsi="Arial" w:cs="Arial"/>
          <w:color w:val="000000" w:themeColor="text1"/>
          <w:sz w:val="20"/>
          <w:szCs w:val="20"/>
        </w:rPr>
        <w:t>), despite being a valuable source of protein and essential minerals such as calcium, phosphorus, and potassium, presents a concerning health risk due to fecal contamination. Beyond microbiological hazards, heavy metal contamination further compounds the safety concerns associated with these fishery products. The analysis reveals a severe and specific contamination affecting both species, with lead (2 mg/kg) and arsenic (10 mg/kg) concentrations far exceeding toxicological reference limits. These elevated levels point to an intense anthropogenic pollution source, rendering both fish species unsuitable for regular consumption. In contrast, the total absence of mercury and cadmium constitutes a distinctive feature, contrasting with numerous studies conducted across coastal zones worldwide where these contaminants are frequently detected. Additionally, copper and zinc levels fall within normal physiological ranges, confirming the absence of contamination for these essential elements. These findings underscore the urgent need for strengthened health monitoring of fishery products, particularly those from local supplies, along with ongoing training for vendors on hygiene and proper handling practices. In parallel, investment in preservation infrastructure, notably the cold chain within markets, is essential to ensure food safety for the population of Bamako. Furthermore, given the identified heavy metal contamination, environmental investigations are necessary to identify the sources of lead and arsenic pollution and to implement appropriate mitigation measures.</w:t>
      </w:r>
    </w:p>
    <w:p w14:paraId="1B2EE989" w14:textId="77777777" w:rsidR="00D1547D" w:rsidRDefault="00D1547D" w:rsidP="00D1547D"/>
    <w:p w14:paraId="7FD217FF" w14:textId="77777777" w:rsidR="00D1547D" w:rsidRPr="00786D36" w:rsidRDefault="00D1547D" w:rsidP="00D1547D">
      <w:pPr>
        <w:pStyle w:val="ReferHead"/>
        <w:spacing w:after="0"/>
        <w:jc w:val="both"/>
        <w:rPr>
          <w:rFonts w:ascii="Arial" w:hAnsi="Arial" w:cs="Arial"/>
          <w:bCs/>
        </w:rPr>
      </w:pPr>
      <w:r w:rsidRPr="00786D36">
        <w:rPr>
          <w:rFonts w:ascii="Arial" w:hAnsi="Arial" w:cs="Arial"/>
          <w:bCs/>
        </w:rPr>
        <w:t>Competing interests</w:t>
      </w:r>
    </w:p>
    <w:p w14:paraId="39EF8481" w14:textId="77777777" w:rsidR="00D1547D" w:rsidRPr="00786D36" w:rsidRDefault="00D1547D" w:rsidP="00D1547D">
      <w:pPr>
        <w:pStyle w:val="ReferHead"/>
        <w:spacing w:after="0"/>
        <w:jc w:val="both"/>
        <w:rPr>
          <w:rFonts w:ascii="Arial" w:hAnsi="Arial" w:cs="Arial"/>
        </w:rPr>
      </w:pPr>
    </w:p>
    <w:p w14:paraId="34BB0DE0" w14:textId="0BE1E55B" w:rsidR="00D1547D" w:rsidRDefault="00D1547D" w:rsidP="00D1547D">
      <w:pPr>
        <w:pStyle w:val="ReferHead"/>
        <w:spacing w:after="0"/>
        <w:jc w:val="both"/>
        <w:rPr>
          <w:rFonts w:ascii="Arial" w:hAnsi="Arial" w:cs="Arial"/>
          <w:b w:val="0"/>
          <w:caps w:val="0"/>
          <w:sz w:val="20"/>
        </w:rPr>
      </w:pPr>
      <w:r w:rsidRPr="00630E34">
        <w:rPr>
          <w:rFonts w:ascii="Arial" w:hAnsi="Arial" w:cs="Arial"/>
          <w:b w:val="0"/>
          <w:caps w:val="0"/>
          <w:sz w:val="20"/>
        </w:rPr>
        <w:t>“Authors have declared that</w:t>
      </w:r>
      <w:r>
        <w:rPr>
          <w:rFonts w:ascii="Arial" w:hAnsi="Arial" w:cs="Arial"/>
          <w:b w:val="0"/>
          <w:caps w:val="0"/>
          <w:sz w:val="20"/>
        </w:rPr>
        <w:t xml:space="preserve"> no competing interests exist.”</w:t>
      </w:r>
    </w:p>
    <w:p w14:paraId="74288822" w14:textId="77777777" w:rsidR="002D795B" w:rsidRPr="00630E34" w:rsidRDefault="002D795B" w:rsidP="00D1547D">
      <w:pPr>
        <w:pStyle w:val="ReferHead"/>
        <w:spacing w:after="0"/>
        <w:jc w:val="both"/>
        <w:rPr>
          <w:rFonts w:ascii="Arial" w:hAnsi="Arial" w:cs="Arial"/>
          <w:b w:val="0"/>
          <w:caps w:val="0"/>
          <w:sz w:val="20"/>
        </w:rPr>
      </w:pPr>
    </w:p>
    <w:p w14:paraId="07100905" w14:textId="5E217232" w:rsidR="00D1547D" w:rsidRDefault="002D795B" w:rsidP="00D1547D">
      <w:pPr>
        <w:pStyle w:val="ReferHead"/>
        <w:spacing w:after="0"/>
        <w:jc w:val="both"/>
        <w:rPr>
          <w:rFonts w:ascii="Arial" w:hAnsi="Arial" w:cs="Arial"/>
          <w:b w:val="0"/>
          <w:caps w:val="0"/>
          <w:sz w:val="20"/>
        </w:rPr>
      </w:pPr>
      <w:r w:rsidRPr="002D795B">
        <w:rPr>
          <w:rFonts w:ascii="Arial" w:hAnsi="Arial" w:cs="Arial"/>
          <w:b w:val="0"/>
          <w:caps w:val="0"/>
          <w:sz w:val="20"/>
        </w:rPr>
        <w:t>Disclaimer (Artificial intelligence)</w:t>
      </w:r>
    </w:p>
    <w:p w14:paraId="4CCEA7D8" w14:textId="77777777" w:rsidR="00577D3A" w:rsidRPr="00915FFC" w:rsidRDefault="00577D3A" w:rsidP="00577D3A">
      <w:pPr>
        <w:keepNext/>
        <w:keepLines/>
        <w:spacing w:before="120" w:after="120" w:line="360" w:lineRule="auto"/>
        <w:jc w:val="both"/>
        <w:outlineLvl w:val="1"/>
        <w:rPr>
          <w:rFonts w:ascii="Times New Roman" w:hAnsi="Times New Roman"/>
          <w:bCs/>
          <w:sz w:val="24"/>
          <w:szCs w:val="24"/>
          <w:lang w:val="en-GB" w:eastAsia="en-IN"/>
        </w:rPr>
      </w:pPr>
      <w:bookmarkStart w:id="1" w:name="_Hlk218867759"/>
      <w:bookmarkStart w:id="2" w:name="_Hlk219125673"/>
      <w:r w:rsidRPr="00915FFC">
        <w:rPr>
          <w:rFonts w:ascii="Times New Roman" w:hAnsi="Times New Roman"/>
          <w:bCs/>
          <w:sz w:val="24"/>
          <w:szCs w:val="24"/>
          <w:highlight w:val="yellow"/>
          <w:lang w:val="en-GB" w:eastAsia="en-IN"/>
        </w:rPr>
        <w:t>Author(s) hereby declare that NO generative AI technologies such as Large Language Models (</w:t>
      </w:r>
      <w:proofErr w:type="spellStart"/>
      <w:r w:rsidRPr="00915FFC">
        <w:rPr>
          <w:rFonts w:ascii="Times New Roman" w:hAnsi="Times New Roman"/>
          <w:bCs/>
          <w:sz w:val="24"/>
          <w:szCs w:val="24"/>
          <w:highlight w:val="yellow"/>
          <w:lang w:val="en-GB" w:eastAsia="en-IN"/>
        </w:rPr>
        <w:t>ChatGPT</w:t>
      </w:r>
      <w:proofErr w:type="spellEnd"/>
      <w:r w:rsidRPr="00915FFC">
        <w:rPr>
          <w:rFonts w:ascii="Times New Roman" w:hAnsi="Times New Roman"/>
          <w:bCs/>
          <w:sz w:val="24"/>
          <w:szCs w:val="24"/>
          <w:highlight w:val="yellow"/>
          <w:lang w:val="en-GB" w:eastAsia="en-IN"/>
        </w:rPr>
        <w:t>, COPILOT, etc.) and text-to-image generators have been used during the writing or editing of this manuscript.</w:t>
      </w:r>
      <w:r w:rsidRPr="00915FFC">
        <w:rPr>
          <w:rFonts w:ascii="Times New Roman" w:hAnsi="Times New Roman"/>
          <w:bCs/>
          <w:sz w:val="24"/>
          <w:szCs w:val="24"/>
          <w:lang w:val="en-GB" w:eastAsia="en-IN"/>
        </w:rPr>
        <w:t xml:space="preserve"> </w:t>
      </w:r>
    </w:p>
    <w:bookmarkEnd w:id="1"/>
    <w:bookmarkEnd w:id="2"/>
    <w:p w14:paraId="61FF1BFD" w14:textId="77777777" w:rsidR="00A56AC2" w:rsidRPr="00BA1682" w:rsidRDefault="00A56AC2" w:rsidP="00A56AC2">
      <w:pPr>
        <w:pStyle w:val="BodyText"/>
        <w:rPr>
          <w:rFonts w:ascii="Arial" w:hAnsi="Arial" w:cs="Arial"/>
          <w:bCs/>
        </w:rPr>
      </w:pPr>
    </w:p>
    <w:p w14:paraId="12E1B2E6" w14:textId="77777777" w:rsidR="00A56AC2" w:rsidRPr="00222B0D" w:rsidRDefault="00A56AC2" w:rsidP="00A56AC2">
      <w:pPr>
        <w:pStyle w:val="Heading2"/>
        <w:jc w:val="both"/>
        <w:rPr>
          <w:rFonts w:ascii="Arial" w:hAnsi="Arial" w:cs="Arial"/>
          <w:b/>
          <w:color w:val="000000" w:themeColor="text1"/>
          <w:spacing w:val="-2"/>
          <w:sz w:val="22"/>
          <w:szCs w:val="22"/>
        </w:rPr>
      </w:pPr>
      <w:r w:rsidRPr="00222B0D">
        <w:rPr>
          <w:rFonts w:ascii="Arial" w:hAnsi="Arial" w:cs="Arial"/>
          <w:b/>
          <w:color w:val="000000" w:themeColor="text1"/>
          <w:spacing w:val="-2"/>
          <w:sz w:val="22"/>
          <w:szCs w:val="22"/>
        </w:rPr>
        <w:t>REFERENCES</w:t>
      </w:r>
    </w:p>
    <w:p w14:paraId="7798C9F0" w14:textId="77777777" w:rsidR="00A56AC2" w:rsidRPr="00222B0D" w:rsidRDefault="00A56AC2" w:rsidP="00A56AC2">
      <w:pPr>
        <w:pStyle w:val="Heading2"/>
        <w:jc w:val="both"/>
        <w:rPr>
          <w:rFonts w:ascii="Arial" w:hAnsi="Arial" w:cs="Arial"/>
          <w:sz w:val="20"/>
          <w:szCs w:val="20"/>
        </w:rPr>
      </w:pPr>
    </w:p>
    <w:p w14:paraId="3B87F8B8" w14:textId="47FA0E49" w:rsidR="00A56AC2" w:rsidRPr="00222B0D" w:rsidRDefault="00A56AC2" w:rsidP="00A56AC2">
      <w:pPr>
        <w:pStyle w:val="Bibliography"/>
        <w:jc w:val="both"/>
        <w:rPr>
          <w:rFonts w:ascii="Arial" w:hAnsi="Arial" w:cs="Arial"/>
        </w:rPr>
      </w:pPr>
      <w:r w:rsidRPr="00A56AC2">
        <w:rPr>
          <w:rFonts w:ascii="Arial" w:hAnsi="Arial" w:cs="Arial"/>
        </w:rPr>
        <w:fldChar w:fldCharType="begin"/>
      </w:r>
      <w:r w:rsidRPr="00222B0D">
        <w:rPr>
          <w:rFonts w:ascii="Arial" w:hAnsi="Arial" w:cs="Arial"/>
        </w:rPr>
        <w:instrText xml:space="preserve"> ADDIN ZOTERO_BIBL {"uncited":[],"omitted":[],"custom":[]} CSL_BIBLIOGRAPHY </w:instrText>
      </w:r>
      <w:r w:rsidRPr="00A56AC2">
        <w:rPr>
          <w:rFonts w:ascii="Arial" w:hAnsi="Arial" w:cs="Arial"/>
        </w:rPr>
        <w:fldChar w:fldCharType="separate"/>
      </w:r>
    </w:p>
    <w:p w14:paraId="6A5D807C" w14:textId="77777777" w:rsidR="00A56AC2" w:rsidRPr="00A56AC2" w:rsidRDefault="00A56AC2" w:rsidP="005E7C92">
      <w:pPr>
        <w:pStyle w:val="Bibliography"/>
        <w:numPr>
          <w:ilvl w:val="0"/>
          <w:numId w:val="45"/>
        </w:numPr>
        <w:jc w:val="both"/>
        <w:rPr>
          <w:rFonts w:ascii="Arial" w:hAnsi="Arial" w:cs="Arial"/>
        </w:rPr>
      </w:pPr>
      <w:r w:rsidRPr="00BF6D32">
        <w:rPr>
          <w:rFonts w:ascii="Arial" w:hAnsi="Arial" w:cs="Arial"/>
          <w:color w:val="FF0000"/>
        </w:rPr>
        <w:t>Adeyemi, O. T., Osilesi, O. O., &amp; Onajobi, F. (2013)</w:t>
      </w:r>
      <w:r w:rsidRPr="00BF6D32">
        <w:rPr>
          <w:rFonts w:ascii="Arial" w:hAnsi="Arial" w:cs="Arial"/>
        </w:rPr>
        <w:t xml:space="preserve">. </w:t>
      </w:r>
      <w:r w:rsidRPr="00A56AC2">
        <w:rPr>
          <w:rFonts w:ascii="Arial" w:hAnsi="Arial" w:cs="Arial"/>
        </w:rPr>
        <w:t xml:space="preserve">Effect of processing on the proximate and mineral compositions of Trachurus trachurus. </w:t>
      </w:r>
      <w:r w:rsidRPr="00A56AC2">
        <w:rPr>
          <w:rFonts w:ascii="Arial" w:hAnsi="Arial" w:cs="Arial"/>
          <w:i/>
          <w:iCs/>
        </w:rPr>
        <w:t>Journal of Emerging Trends in Engineering and Applied Sciences</w:t>
      </w:r>
      <w:r w:rsidRPr="00A56AC2">
        <w:rPr>
          <w:rFonts w:ascii="Arial" w:hAnsi="Arial" w:cs="Arial"/>
        </w:rPr>
        <w:t xml:space="preserve">, </w:t>
      </w:r>
      <w:r w:rsidRPr="00A56AC2">
        <w:rPr>
          <w:rFonts w:ascii="Arial" w:hAnsi="Arial" w:cs="Arial"/>
          <w:i/>
          <w:iCs/>
        </w:rPr>
        <w:t>4</w:t>
      </w:r>
      <w:r w:rsidRPr="00A56AC2">
        <w:rPr>
          <w:rFonts w:ascii="Arial" w:hAnsi="Arial" w:cs="Arial"/>
        </w:rPr>
        <w:t>(1), 110</w:t>
      </w:r>
      <w:r w:rsidRPr="00A56AC2">
        <w:rPr>
          <w:rFonts w:ascii="Cambria Math" w:hAnsi="Cambria Math" w:cs="Cambria Math"/>
        </w:rPr>
        <w:t>‑</w:t>
      </w:r>
      <w:r w:rsidRPr="00A56AC2">
        <w:rPr>
          <w:rFonts w:ascii="Arial" w:hAnsi="Arial" w:cs="Arial"/>
        </w:rPr>
        <w:t>114.</w:t>
      </w:r>
    </w:p>
    <w:p w14:paraId="2017067E"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Agbugui, M. O., &amp; Abe, G. O. (2022).</w:t>
      </w:r>
      <w:r w:rsidRPr="00A56AC2">
        <w:rPr>
          <w:rFonts w:ascii="Arial" w:hAnsi="Arial" w:cs="Arial"/>
        </w:rPr>
        <w:t xml:space="preserve"> Heavy metals in fish : Bioaccumulation and health. </w:t>
      </w:r>
      <w:r w:rsidRPr="00A56AC2">
        <w:rPr>
          <w:rFonts w:ascii="Arial" w:hAnsi="Arial" w:cs="Arial"/>
          <w:i/>
          <w:iCs/>
        </w:rPr>
        <w:t>British Journal of Earth Sciences Research</w:t>
      </w:r>
      <w:r w:rsidRPr="00A56AC2">
        <w:rPr>
          <w:rFonts w:ascii="Arial" w:hAnsi="Arial" w:cs="Arial"/>
        </w:rPr>
        <w:t xml:space="preserve">, </w:t>
      </w:r>
      <w:r w:rsidRPr="00A56AC2">
        <w:rPr>
          <w:rFonts w:ascii="Arial" w:hAnsi="Arial" w:cs="Arial"/>
          <w:i/>
          <w:iCs/>
        </w:rPr>
        <w:t>10</w:t>
      </w:r>
      <w:r w:rsidRPr="00A56AC2">
        <w:rPr>
          <w:rFonts w:ascii="Arial" w:hAnsi="Arial" w:cs="Arial"/>
        </w:rPr>
        <w:t>(3), 1</w:t>
      </w:r>
      <w:r w:rsidRPr="00A56AC2">
        <w:rPr>
          <w:rFonts w:ascii="Cambria Math" w:hAnsi="Cambria Math" w:cs="Cambria Math"/>
        </w:rPr>
        <w:t>‑</w:t>
      </w:r>
      <w:r w:rsidRPr="00A56AC2">
        <w:rPr>
          <w:rFonts w:ascii="Arial" w:hAnsi="Arial" w:cs="Arial"/>
        </w:rPr>
        <w:t>14.</w:t>
      </w:r>
    </w:p>
    <w:p w14:paraId="2E60C367"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Aiyeloja, J. O., Deekae, S. N., &amp; Abu, O. (2022).</w:t>
      </w:r>
      <w:r w:rsidRPr="00A56AC2">
        <w:rPr>
          <w:rFonts w:ascii="Arial" w:hAnsi="Arial" w:cs="Arial"/>
        </w:rPr>
        <w:t xml:space="preserve"> Fatty acid profile of Atlantic horse mackerel (Trachurus trachurus) oil obtained using different extraction methods. </w:t>
      </w:r>
      <w:r w:rsidRPr="00A56AC2">
        <w:rPr>
          <w:rFonts w:ascii="Arial" w:hAnsi="Arial" w:cs="Arial"/>
          <w:i/>
          <w:iCs/>
        </w:rPr>
        <w:t>Asian Journal of Fisheries and Aquatic Research</w:t>
      </w:r>
      <w:r w:rsidRPr="00A56AC2">
        <w:rPr>
          <w:rFonts w:ascii="Arial" w:hAnsi="Arial" w:cs="Arial"/>
        </w:rPr>
        <w:t xml:space="preserve">, </w:t>
      </w:r>
      <w:r w:rsidRPr="00A56AC2">
        <w:rPr>
          <w:rFonts w:ascii="Arial" w:hAnsi="Arial" w:cs="Arial"/>
          <w:i/>
          <w:iCs/>
        </w:rPr>
        <w:t>17</w:t>
      </w:r>
      <w:r w:rsidRPr="00A56AC2">
        <w:rPr>
          <w:rFonts w:ascii="Arial" w:hAnsi="Arial" w:cs="Arial"/>
        </w:rPr>
        <w:t>(3), 1</w:t>
      </w:r>
      <w:r w:rsidRPr="00A56AC2">
        <w:rPr>
          <w:rFonts w:ascii="Cambria Math" w:hAnsi="Cambria Math" w:cs="Cambria Math"/>
        </w:rPr>
        <w:t>‑</w:t>
      </w:r>
      <w:r w:rsidRPr="00A56AC2">
        <w:rPr>
          <w:rFonts w:ascii="Arial" w:hAnsi="Arial" w:cs="Arial"/>
        </w:rPr>
        <w:t>9.</w:t>
      </w:r>
    </w:p>
    <w:p w14:paraId="5134FFAA" w14:textId="77777777" w:rsidR="00A56AC2" w:rsidRDefault="00A56AC2" w:rsidP="005E7C92">
      <w:pPr>
        <w:pStyle w:val="Bibliography"/>
        <w:numPr>
          <w:ilvl w:val="0"/>
          <w:numId w:val="45"/>
        </w:numPr>
        <w:jc w:val="both"/>
        <w:rPr>
          <w:rFonts w:ascii="Arial" w:hAnsi="Arial" w:cs="Arial"/>
        </w:rPr>
      </w:pPr>
      <w:r w:rsidRPr="00464A52">
        <w:rPr>
          <w:rFonts w:ascii="Arial" w:hAnsi="Arial" w:cs="Arial"/>
          <w:color w:val="FF0000"/>
        </w:rPr>
        <w:t>Amegovu, A. K., Sserunjogi, M. L., Ogwok, P., &amp; Makokha, V. (2012).</w:t>
      </w:r>
      <w:r w:rsidRPr="00A56AC2">
        <w:rPr>
          <w:rFonts w:ascii="Arial" w:hAnsi="Arial" w:cs="Arial"/>
        </w:rPr>
        <w:t xml:space="preserve"> Nucleotide degradation products, TVB-N, sensory and microbiological quality of Nile perch (Lates niloticus) fillets under chilled storage. </w:t>
      </w:r>
      <w:r w:rsidRPr="00A56AC2">
        <w:rPr>
          <w:rFonts w:ascii="Arial" w:hAnsi="Arial" w:cs="Arial"/>
          <w:i/>
          <w:iCs/>
        </w:rPr>
        <w:t>Journal of Microbiology, Biotechnology and Food Sciences</w:t>
      </w:r>
      <w:r w:rsidRPr="00A56AC2">
        <w:rPr>
          <w:rFonts w:ascii="Arial" w:hAnsi="Arial" w:cs="Arial"/>
        </w:rPr>
        <w:t xml:space="preserve">, </w:t>
      </w:r>
      <w:r w:rsidRPr="00A56AC2">
        <w:rPr>
          <w:rFonts w:ascii="Arial" w:hAnsi="Arial" w:cs="Arial"/>
          <w:i/>
          <w:iCs/>
        </w:rPr>
        <w:t>2</w:t>
      </w:r>
      <w:r w:rsidRPr="00A56AC2">
        <w:rPr>
          <w:rFonts w:ascii="Arial" w:hAnsi="Arial" w:cs="Arial"/>
        </w:rPr>
        <w:t>(1), 190</w:t>
      </w:r>
      <w:r w:rsidRPr="00A56AC2">
        <w:rPr>
          <w:rFonts w:ascii="Cambria Math" w:hAnsi="Cambria Math" w:cs="Cambria Math"/>
        </w:rPr>
        <w:t>‑</w:t>
      </w:r>
      <w:r w:rsidRPr="00A56AC2">
        <w:rPr>
          <w:rFonts w:ascii="Arial" w:hAnsi="Arial" w:cs="Arial"/>
        </w:rPr>
        <w:t>208.</w:t>
      </w:r>
    </w:p>
    <w:p w14:paraId="65F19128" w14:textId="0E52BF92" w:rsidR="005531D5" w:rsidRPr="005E7C92" w:rsidRDefault="005531D5" w:rsidP="005E7C92">
      <w:pPr>
        <w:pStyle w:val="ListParagraph"/>
        <w:numPr>
          <w:ilvl w:val="0"/>
          <w:numId w:val="45"/>
        </w:numPr>
        <w:jc w:val="both"/>
        <w:rPr>
          <w:rFonts w:ascii="Arial" w:hAnsi="Arial" w:cs="Arial"/>
          <w:color w:val="232323"/>
          <w:lang w:eastAsia="fr-FR"/>
        </w:rPr>
      </w:pPr>
      <w:r w:rsidRPr="005E7C92">
        <w:rPr>
          <w:rFonts w:ascii="Arial" w:hAnsi="Arial" w:cs="Arial"/>
          <w:color w:val="232323"/>
          <w:lang w:eastAsia="fr-FR"/>
        </w:rPr>
        <w:t xml:space="preserve">AOAC (2005) Determination of </w:t>
      </w:r>
      <w:r w:rsidR="00F709CB" w:rsidRPr="005E7C92">
        <w:rPr>
          <w:rFonts w:ascii="Arial" w:hAnsi="Arial" w:cs="Arial"/>
          <w:color w:val="232323"/>
          <w:lang w:eastAsia="fr-FR"/>
        </w:rPr>
        <w:t xml:space="preserve">Lipid, </w:t>
      </w:r>
      <w:r w:rsidRPr="005E7C92">
        <w:rPr>
          <w:rFonts w:ascii="Arial" w:hAnsi="Arial" w:cs="Arial"/>
          <w:color w:val="232323"/>
          <w:lang w:eastAsia="fr-FR"/>
        </w:rPr>
        <w:t>Protein Content</w:t>
      </w:r>
      <w:r w:rsidR="00F709CB" w:rsidRPr="005E7C92">
        <w:rPr>
          <w:rFonts w:ascii="Arial" w:hAnsi="Arial" w:cs="Arial"/>
          <w:color w:val="232323"/>
          <w:lang w:eastAsia="fr-FR"/>
        </w:rPr>
        <w:t>s</w:t>
      </w:r>
      <w:r w:rsidRPr="005E7C92">
        <w:rPr>
          <w:rFonts w:ascii="Arial" w:hAnsi="Arial" w:cs="Arial"/>
          <w:color w:val="232323"/>
          <w:lang w:eastAsia="fr-FR"/>
        </w:rPr>
        <w:t xml:space="preserve"> in Food, Method 945.18-B. In: Official Methods of Analysis, AOAC International Publisher, Gaithersburg.</w:t>
      </w:r>
    </w:p>
    <w:p w14:paraId="1984C59E" w14:textId="0792CC26" w:rsidR="005531D5" w:rsidRPr="005E7C92" w:rsidRDefault="005531D5" w:rsidP="005E7C92">
      <w:pPr>
        <w:pStyle w:val="ListParagraph"/>
        <w:numPr>
          <w:ilvl w:val="0"/>
          <w:numId w:val="45"/>
        </w:numPr>
        <w:jc w:val="both"/>
        <w:rPr>
          <w:rFonts w:ascii="Arial" w:hAnsi="Arial" w:cs="Arial"/>
          <w:color w:val="232323"/>
          <w:lang w:eastAsia="fr-FR"/>
        </w:rPr>
      </w:pPr>
      <w:r w:rsidRPr="005E7C92">
        <w:rPr>
          <w:rFonts w:ascii="Arial" w:hAnsi="Arial" w:cs="Arial"/>
          <w:color w:val="232323"/>
          <w:shd w:val="clear" w:color="auto" w:fill="FFFFFF"/>
        </w:rPr>
        <w:t>AOAC (2005) Moisture</w:t>
      </w:r>
      <w:r w:rsidR="00F709CB" w:rsidRPr="005E7C92">
        <w:rPr>
          <w:rFonts w:ascii="Arial" w:hAnsi="Arial" w:cs="Arial"/>
          <w:color w:val="232323"/>
          <w:shd w:val="clear" w:color="auto" w:fill="FFFFFF"/>
        </w:rPr>
        <w:t>, Ash, pH</w:t>
      </w:r>
      <w:r w:rsidRPr="005E7C92">
        <w:rPr>
          <w:rFonts w:ascii="Arial" w:hAnsi="Arial" w:cs="Arial"/>
          <w:color w:val="232323"/>
          <w:shd w:val="clear" w:color="auto" w:fill="FFFFFF"/>
        </w:rPr>
        <w:t xml:space="preserve"> </w:t>
      </w:r>
      <w:r w:rsidR="00F709CB" w:rsidRPr="005E7C92">
        <w:rPr>
          <w:rFonts w:ascii="Arial" w:hAnsi="Arial" w:cs="Arial"/>
          <w:color w:val="232323"/>
          <w:shd w:val="clear" w:color="auto" w:fill="FFFFFF"/>
        </w:rPr>
        <w:t>Determination</w:t>
      </w:r>
      <w:r w:rsidRPr="005E7C92">
        <w:rPr>
          <w:rFonts w:ascii="Arial" w:hAnsi="Arial" w:cs="Arial"/>
          <w:color w:val="232323"/>
          <w:shd w:val="clear" w:color="auto" w:fill="FFFFFF"/>
        </w:rPr>
        <w:t xml:space="preserve"> In: Official Methods of Analysis, 18th Edition, AOAC International, Gaithersburg</w:t>
      </w:r>
    </w:p>
    <w:p w14:paraId="7940EDE7"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Asnake, W. (2018)</w:t>
      </w:r>
      <w:r w:rsidRPr="00A56AC2">
        <w:rPr>
          <w:rFonts w:ascii="Arial" w:hAnsi="Arial" w:cs="Arial"/>
        </w:rPr>
        <w:t xml:space="preserve">. Nile Perch (Lates niloticus) : The promising white meat of the world. </w:t>
      </w:r>
      <w:r w:rsidRPr="00A56AC2">
        <w:rPr>
          <w:rFonts w:ascii="Arial" w:hAnsi="Arial" w:cs="Arial"/>
          <w:i/>
          <w:iCs/>
        </w:rPr>
        <w:t>Journal of Nutrition and Food Sciences</w:t>
      </w:r>
      <w:r w:rsidRPr="00A56AC2">
        <w:rPr>
          <w:rFonts w:ascii="Arial" w:hAnsi="Arial" w:cs="Arial"/>
        </w:rPr>
        <w:t xml:space="preserve">, </w:t>
      </w:r>
      <w:r w:rsidRPr="00A56AC2">
        <w:rPr>
          <w:rFonts w:ascii="Arial" w:hAnsi="Arial" w:cs="Arial"/>
          <w:i/>
          <w:iCs/>
        </w:rPr>
        <w:t>8</w:t>
      </w:r>
      <w:r w:rsidRPr="00A56AC2">
        <w:rPr>
          <w:rFonts w:ascii="Arial" w:hAnsi="Arial" w:cs="Arial"/>
        </w:rPr>
        <w:t>(4), 1</w:t>
      </w:r>
      <w:r w:rsidRPr="00A56AC2">
        <w:rPr>
          <w:rFonts w:ascii="Cambria Math" w:hAnsi="Cambria Math" w:cs="Cambria Math"/>
        </w:rPr>
        <w:t>‑</w:t>
      </w:r>
      <w:r w:rsidRPr="00A56AC2">
        <w:rPr>
          <w:rFonts w:ascii="Arial" w:hAnsi="Arial" w:cs="Arial"/>
        </w:rPr>
        <w:t>5.</w:t>
      </w:r>
    </w:p>
    <w:p w14:paraId="4AF3AC41" w14:textId="77777777" w:rsidR="00A56AC2" w:rsidRPr="00A56AC2" w:rsidRDefault="00A56AC2" w:rsidP="005E7C92">
      <w:pPr>
        <w:pStyle w:val="Bibliography"/>
        <w:numPr>
          <w:ilvl w:val="0"/>
          <w:numId w:val="45"/>
        </w:numPr>
        <w:jc w:val="both"/>
        <w:rPr>
          <w:rFonts w:ascii="Arial" w:hAnsi="Arial" w:cs="Arial"/>
          <w:lang w:val="fr-FR"/>
        </w:rPr>
      </w:pPr>
      <w:r w:rsidRPr="00464A52">
        <w:rPr>
          <w:rFonts w:ascii="Arial" w:hAnsi="Arial" w:cs="Arial"/>
          <w:color w:val="FF0000"/>
        </w:rPr>
        <w:t>Bagalwa, M., Itongwa, J. A., Mbalassa, M., Zirirane, N., &amp; Mbaluku, M. (2019)</w:t>
      </w:r>
      <w:r w:rsidRPr="00A56AC2">
        <w:rPr>
          <w:rFonts w:ascii="Arial" w:hAnsi="Arial" w:cs="Arial"/>
        </w:rPr>
        <w:t xml:space="preserve">. </w:t>
      </w:r>
      <w:r w:rsidRPr="00A56AC2">
        <w:rPr>
          <w:rFonts w:ascii="Arial" w:hAnsi="Arial" w:cs="Arial"/>
          <w:lang w:val="fr-FR"/>
        </w:rPr>
        <w:t xml:space="preserve">Évaluation de la qualité microbiologique des poissons frais commercialisés dans la ville de Bukavu, RD Congo. </w:t>
      </w:r>
      <w:r w:rsidRPr="00A56AC2">
        <w:rPr>
          <w:rFonts w:ascii="Arial" w:hAnsi="Arial" w:cs="Arial"/>
          <w:i/>
          <w:iCs/>
          <w:lang w:val="fr-FR"/>
        </w:rPr>
        <w:t>Revue Scientifique de l’Afrique / Science Afrique</w:t>
      </w:r>
      <w:r w:rsidRPr="00A56AC2">
        <w:rPr>
          <w:rFonts w:ascii="Arial" w:hAnsi="Arial" w:cs="Arial"/>
          <w:lang w:val="fr-FR"/>
        </w:rPr>
        <w:t xml:space="preserve">, </w:t>
      </w:r>
      <w:r w:rsidRPr="00A56AC2">
        <w:rPr>
          <w:rFonts w:ascii="Arial" w:hAnsi="Arial" w:cs="Arial"/>
          <w:i/>
          <w:iCs/>
          <w:lang w:val="fr-FR"/>
        </w:rPr>
        <w:t>15</w:t>
      </w:r>
      <w:r w:rsidRPr="00A56AC2">
        <w:rPr>
          <w:rFonts w:ascii="Arial" w:hAnsi="Arial" w:cs="Arial"/>
          <w:lang w:val="fr-FR"/>
        </w:rPr>
        <w:t>, 365</w:t>
      </w:r>
      <w:r w:rsidRPr="00A56AC2">
        <w:rPr>
          <w:rFonts w:ascii="Cambria Math" w:hAnsi="Cambria Math" w:cs="Cambria Math"/>
          <w:lang w:val="fr-FR"/>
        </w:rPr>
        <w:t>‑</w:t>
      </w:r>
      <w:r w:rsidRPr="00A56AC2">
        <w:rPr>
          <w:rFonts w:ascii="Arial" w:hAnsi="Arial" w:cs="Arial"/>
          <w:lang w:val="fr-FR"/>
        </w:rPr>
        <w:t>373.</w:t>
      </w:r>
    </w:p>
    <w:p w14:paraId="012424D7"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lang w:val="fr-FR"/>
        </w:rPr>
        <w:t>Bedane, T. D., Agga, G. E., &amp; Gutema, F. D. (2022).</w:t>
      </w:r>
      <w:r w:rsidRPr="00A56AC2">
        <w:rPr>
          <w:rFonts w:ascii="Arial" w:hAnsi="Arial" w:cs="Arial"/>
          <w:lang w:val="fr-FR"/>
        </w:rPr>
        <w:t xml:space="preserve"> </w:t>
      </w:r>
      <w:r w:rsidRPr="00A56AC2">
        <w:rPr>
          <w:rFonts w:ascii="Arial" w:hAnsi="Arial" w:cs="Arial"/>
        </w:rPr>
        <w:t xml:space="preserve">Hygienic assessment of fish handling practices along production and supply chain and its public health implications in Central Oromia, Ethiopia. </w:t>
      </w:r>
      <w:r w:rsidRPr="00A56AC2">
        <w:rPr>
          <w:rFonts w:ascii="Arial" w:hAnsi="Arial" w:cs="Arial"/>
          <w:i/>
          <w:iCs/>
        </w:rPr>
        <w:t>Scientific Reports</w:t>
      </w:r>
      <w:r w:rsidRPr="00A56AC2">
        <w:rPr>
          <w:rFonts w:ascii="Arial" w:hAnsi="Arial" w:cs="Arial"/>
        </w:rPr>
        <w:t xml:space="preserve">, </w:t>
      </w:r>
      <w:r w:rsidRPr="00A56AC2">
        <w:rPr>
          <w:rFonts w:ascii="Arial" w:hAnsi="Arial" w:cs="Arial"/>
          <w:i/>
          <w:iCs/>
        </w:rPr>
        <w:t>12</w:t>
      </w:r>
      <w:r w:rsidRPr="00A56AC2">
        <w:rPr>
          <w:rFonts w:ascii="Arial" w:hAnsi="Arial" w:cs="Arial"/>
        </w:rPr>
        <w:t>, 14069. https://doi.org/10.1038/s41598-022-17671-5</w:t>
      </w:r>
    </w:p>
    <w:p w14:paraId="62A5FCCF"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Bosch, A. C., O’Neill, B., Sigge, G. O., Kerwath, S. E., &amp; Hoffman, L. C. (2016)</w:t>
      </w:r>
      <w:r w:rsidRPr="00A56AC2">
        <w:rPr>
          <w:rFonts w:ascii="Arial" w:hAnsi="Arial" w:cs="Arial"/>
        </w:rPr>
        <w:t xml:space="preserve">. Heavy metals in marine fish meat and consumer health : A review. </w:t>
      </w:r>
      <w:r w:rsidRPr="00A56AC2">
        <w:rPr>
          <w:rFonts w:ascii="Arial" w:hAnsi="Arial" w:cs="Arial"/>
          <w:i/>
          <w:iCs/>
        </w:rPr>
        <w:t>Journal of the Science of Food and Agriculture</w:t>
      </w:r>
      <w:r w:rsidRPr="00A56AC2">
        <w:rPr>
          <w:rFonts w:ascii="Arial" w:hAnsi="Arial" w:cs="Arial"/>
        </w:rPr>
        <w:t xml:space="preserve">, </w:t>
      </w:r>
      <w:r w:rsidRPr="00A56AC2">
        <w:rPr>
          <w:rFonts w:ascii="Arial" w:hAnsi="Arial" w:cs="Arial"/>
          <w:i/>
          <w:iCs/>
        </w:rPr>
        <w:t>96</w:t>
      </w:r>
      <w:r w:rsidRPr="00A56AC2">
        <w:rPr>
          <w:rFonts w:ascii="Arial" w:hAnsi="Arial" w:cs="Arial"/>
        </w:rPr>
        <w:t>(1), 32</w:t>
      </w:r>
      <w:r w:rsidRPr="00A56AC2">
        <w:rPr>
          <w:rFonts w:ascii="Cambria Math" w:hAnsi="Cambria Math" w:cs="Cambria Math"/>
        </w:rPr>
        <w:t>‑</w:t>
      </w:r>
      <w:r w:rsidRPr="00A56AC2">
        <w:rPr>
          <w:rFonts w:ascii="Arial" w:hAnsi="Arial" w:cs="Arial"/>
        </w:rPr>
        <w:t>48. https://doi.org/10.1002/jsfa.7360</w:t>
      </w:r>
    </w:p>
    <w:p w14:paraId="14E06D97" w14:textId="77777777" w:rsidR="00A56AC2" w:rsidRDefault="00A56AC2" w:rsidP="005E7C92">
      <w:pPr>
        <w:pStyle w:val="Bibliography"/>
        <w:numPr>
          <w:ilvl w:val="0"/>
          <w:numId w:val="45"/>
        </w:numPr>
        <w:jc w:val="both"/>
        <w:rPr>
          <w:rFonts w:ascii="Arial" w:hAnsi="Arial" w:cs="Arial"/>
        </w:rPr>
      </w:pPr>
      <w:r w:rsidRPr="00464A52">
        <w:rPr>
          <w:rFonts w:ascii="Arial" w:hAnsi="Arial" w:cs="Arial"/>
          <w:color w:val="FF0000"/>
        </w:rPr>
        <w:lastRenderedPageBreak/>
        <w:t>Boyd, C. E., McNevin, A. A., &amp; Davis, R. P. (2022)</w:t>
      </w:r>
      <w:r w:rsidRPr="00A56AC2">
        <w:rPr>
          <w:rFonts w:ascii="Arial" w:hAnsi="Arial" w:cs="Arial"/>
        </w:rPr>
        <w:t xml:space="preserve">. The contribution of fisheries and aquaculture to the global protein supply. </w:t>
      </w:r>
      <w:r w:rsidRPr="00A56AC2">
        <w:rPr>
          <w:rFonts w:ascii="Arial" w:hAnsi="Arial" w:cs="Arial"/>
          <w:i/>
          <w:iCs/>
        </w:rPr>
        <w:t>Food Security</w:t>
      </w:r>
      <w:r w:rsidRPr="00A56AC2">
        <w:rPr>
          <w:rFonts w:ascii="Arial" w:hAnsi="Arial" w:cs="Arial"/>
        </w:rPr>
        <w:t xml:space="preserve">, </w:t>
      </w:r>
      <w:r w:rsidRPr="00A56AC2">
        <w:rPr>
          <w:rFonts w:ascii="Arial" w:hAnsi="Arial" w:cs="Arial"/>
          <w:i/>
          <w:iCs/>
        </w:rPr>
        <w:t>14</w:t>
      </w:r>
      <w:r w:rsidRPr="00A56AC2">
        <w:rPr>
          <w:rFonts w:ascii="Arial" w:hAnsi="Arial" w:cs="Arial"/>
        </w:rPr>
        <w:t>(3), 805</w:t>
      </w:r>
      <w:r w:rsidRPr="00A56AC2">
        <w:rPr>
          <w:rFonts w:ascii="Cambria Math" w:hAnsi="Cambria Math" w:cs="Cambria Math"/>
        </w:rPr>
        <w:t>‑</w:t>
      </w:r>
      <w:r w:rsidRPr="00A56AC2">
        <w:rPr>
          <w:rFonts w:ascii="Arial" w:hAnsi="Arial" w:cs="Arial"/>
        </w:rPr>
        <w:t>827. https://doi.org/10.1007/s12571-021-01246-9</w:t>
      </w:r>
    </w:p>
    <w:p w14:paraId="0ED89EE7" w14:textId="279471C3" w:rsidR="00222B0D" w:rsidRPr="00FA7E24" w:rsidRDefault="00222B0D" w:rsidP="005E7C92">
      <w:pPr>
        <w:pStyle w:val="Bibliography"/>
        <w:numPr>
          <w:ilvl w:val="0"/>
          <w:numId w:val="45"/>
        </w:numPr>
        <w:jc w:val="both"/>
        <w:rPr>
          <w:rFonts w:ascii="Arial" w:hAnsi="Arial" w:cs="Arial"/>
          <w:lang w:val="fr-FR"/>
        </w:rPr>
      </w:pPr>
      <w:r w:rsidRPr="00BF6D32">
        <w:rPr>
          <w:rFonts w:ascii="Arial" w:hAnsi="Arial" w:cs="Arial"/>
        </w:rPr>
        <w:t xml:space="preserve">BRITO, U. T. A. S., </w:t>
      </w:r>
      <w:r w:rsidRPr="00BF6D32">
        <w:rPr>
          <w:rFonts w:ascii="Arial" w:hAnsi="Arial" w:cs="Arial"/>
          <w:color w:val="FF0000"/>
          <w:highlight w:val="yellow"/>
        </w:rPr>
        <w:t xml:space="preserve">ABOUDOU, K., GOUDJINOU, C., ALIDOU, C., ZANNOU, A. GBAGUIDI, M., </w:t>
      </w:r>
      <w:r w:rsidR="00717243" w:rsidRPr="00BF6D32">
        <w:rPr>
          <w:rFonts w:ascii="Arial" w:hAnsi="Arial" w:cs="Arial"/>
          <w:color w:val="FF0000"/>
          <w:highlight w:val="yellow"/>
        </w:rPr>
        <w:t>&amp; SOUMANOU</w:t>
      </w:r>
      <w:r w:rsidRPr="00BF6D32">
        <w:rPr>
          <w:rFonts w:ascii="Arial" w:hAnsi="Arial" w:cs="Arial"/>
          <w:color w:val="FF0000"/>
          <w:highlight w:val="yellow"/>
        </w:rPr>
        <w:t>, M. M. (2021)</w:t>
      </w:r>
      <w:r w:rsidRPr="00BF6D32">
        <w:rPr>
          <w:rFonts w:ascii="Arial" w:hAnsi="Arial" w:cs="Arial"/>
          <w:highlight w:val="yellow"/>
        </w:rPr>
        <w:t xml:space="preserve">. </w:t>
      </w:r>
      <w:r w:rsidRPr="00682992">
        <w:rPr>
          <w:rFonts w:ascii="Arial" w:hAnsi="Arial" w:cs="Arial"/>
          <w:highlight w:val="yellow"/>
          <w:lang w:val="fr-FR"/>
        </w:rPr>
        <w:t>Qualité</w:t>
      </w:r>
      <w:r>
        <w:rPr>
          <w:rFonts w:ascii="Arial" w:hAnsi="Arial" w:cs="Arial"/>
          <w:highlight w:val="yellow"/>
          <w:lang w:val="fr-FR"/>
        </w:rPr>
        <w:t>s</w:t>
      </w:r>
      <w:r w:rsidRPr="00682992">
        <w:rPr>
          <w:rFonts w:ascii="Arial" w:hAnsi="Arial" w:cs="Arial"/>
          <w:highlight w:val="yellow"/>
          <w:lang w:val="fr-FR"/>
        </w:rPr>
        <w:t xml:space="preserve"> physico-chimique et microbiologique de deux espèces de poissons importés </w:t>
      </w:r>
      <w:r>
        <w:rPr>
          <w:rFonts w:ascii="Arial" w:hAnsi="Arial" w:cs="Arial"/>
          <w:highlight w:val="yellow"/>
          <w:lang w:val="fr-FR"/>
        </w:rPr>
        <w:t xml:space="preserve">(Trachurus trachurus </w:t>
      </w:r>
      <w:r w:rsidRPr="00682992">
        <w:rPr>
          <w:rFonts w:ascii="Arial" w:hAnsi="Arial" w:cs="Arial"/>
          <w:highlight w:val="yellow"/>
          <w:lang w:val="fr-FR"/>
        </w:rPr>
        <w:t>et</w:t>
      </w:r>
      <w:r>
        <w:rPr>
          <w:rFonts w:ascii="Arial" w:hAnsi="Arial" w:cs="Arial"/>
          <w:highlight w:val="yellow"/>
          <w:lang w:val="fr-FR"/>
        </w:rPr>
        <w:t xml:space="preserve"> Scomber scombrus) et </w:t>
      </w:r>
      <w:r w:rsidRPr="00682992">
        <w:rPr>
          <w:rFonts w:ascii="Arial" w:hAnsi="Arial" w:cs="Arial"/>
          <w:highlight w:val="yellow"/>
          <w:lang w:val="fr-FR"/>
        </w:rPr>
        <w:t xml:space="preserve"> locaux</w:t>
      </w:r>
      <w:r>
        <w:rPr>
          <w:rFonts w:ascii="Arial" w:hAnsi="Arial" w:cs="Arial"/>
          <w:highlight w:val="yellow"/>
          <w:lang w:val="fr-FR"/>
        </w:rPr>
        <w:t xml:space="preserve"> (Clarias garieprinus et Oreochromis aureus) commercialisés au Benin. </w:t>
      </w:r>
      <w:r w:rsidRPr="00FA7E24">
        <w:rPr>
          <w:rFonts w:ascii="Arial" w:hAnsi="Arial" w:cs="Arial"/>
          <w:i/>
          <w:iCs/>
          <w:highlight w:val="yellow"/>
          <w:lang w:val="fr-FR"/>
        </w:rPr>
        <w:t>Revue ivoiriennne des Sciences et Technologies 38(19), 311-323</w:t>
      </w:r>
      <w:r w:rsidRPr="00FA7E24">
        <w:rPr>
          <w:rFonts w:ascii="Arial" w:hAnsi="Arial" w:cs="Arial"/>
          <w:highlight w:val="yellow"/>
          <w:lang w:val="fr-FR"/>
        </w:rPr>
        <w:t>.</w:t>
      </w:r>
    </w:p>
    <w:p w14:paraId="00D8F760" w14:textId="77777777" w:rsidR="00A56AC2" w:rsidRPr="00A56AC2" w:rsidRDefault="00A56AC2" w:rsidP="005E7C92">
      <w:pPr>
        <w:pStyle w:val="Bibliography"/>
        <w:numPr>
          <w:ilvl w:val="0"/>
          <w:numId w:val="45"/>
        </w:numPr>
        <w:jc w:val="both"/>
        <w:rPr>
          <w:rFonts w:ascii="Arial" w:hAnsi="Arial" w:cs="Arial"/>
        </w:rPr>
      </w:pPr>
      <w:r w:rsidRPr="00FA7E24">
        <w:rPr>
          <w:rFonts w:ascii="Arial" w:hAnsi="Arial" w:cs="Arial"/>
          <w:color w:val="FF0000"/>
          <w:lang w:val="fr-FR"/>
        </w:rPr>
        <w:t>Çelik, U., &amp; Oehlenschläger, J. (2007)</w:t>
      </w:r>
      <w:r w:rsidRPr="00FA7E24">
        <w:rPr>
          <w:rFonts w:ascii="Arial" w:hAnsi="Arial" w:cs="Arial"/>
          <w:lang w:val="fr-FR"/>
        </w:rPr>
        <w:t xml:space="preserve">. </w:t>
      </w:r>
      <w:r w:rsidRPr="00A56AC2">
        <w:rPr>
          <w:rFonts w:ascii="Arial" w:hAnsi="Arial" w:cs="Arial"/>
        </w:rPr>
        <w:t xml:space="preserve">High contents of cadmium, lead, zinc and copper in popular fishery products sold in Turkish supermarkets. </w:t>
      </w:r>
      <w:r w:rsidRPr="00A56AC2">
        <w:rPr>
          <w:rFonts w:ascii="Arial" w:hAnsi="Arial" w:cs="Arial"/>
          <w:i/>
          <w:iCs/>
        </w:rPr>
        <w:t>Food Control</w:t>
      </w:r>
      <w:r w:rsidRPr="00A56AC2">
        <w:rPr>
          <w:rFonts w:ascii="Arial" w:hAnsi="Arial" w:cs="Arial"/>
        </w:rPr>
        <w:t xml:space="preserve">, </w:t>
      </w:r>
      <w:r w:rsidRPr="00A56AC2">
        <w:rPr>
          <w:rFonts w:ascii="Arial" w:hAnsi="Arial" w:cs="Arial"/>
          <w:i/>
          <w:iCs/>
        </w:rPr>
        <w:t>18</w:t>
      </w:r>
      <w:r w:rsidRPr="00A56AC2">
        <w:rPr>
          <w:rFonts w:ascii="Arial" w:hAnsi="Arial" w:cs="Arial"/>
        </w:rPr>
        <w:t>(3), 258</w:t>
      </w:r>
      <w:r w:rsidRPr="00A56AC2">
        <w:rPr>
          <w:rFonts w:ascii="Cambria Math" w:hAnsi="Cambria Math" w:cs="Cambria Math"/>
        </w:rPr>
        <w:t>‑</w:t>
      </w:r>
      <w:r w:rsidRPr="00A56AC2">
        <w:rPr>
          <w:rFonts w:ascii="Arial" w:hAnsi="Arial" w:cs="Arial"/>
        </w:rPr>
        <w:t>261. https://doi.org/10.1016/j.foodcont.2005.10.004</w:t>
      </w:r>
    </w:p>
    <w:p w14:paraId="1E96D639"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Failler, P. (2014).</w:t>
      </w:r>
      <w:r w:rsidRPr="00A56AC2">
        <w:rPr>
          <w:rFonts w:ascii="Arial" w:hAnsi="Arial" w:cs="Arial"/>
        </w:rPr>
        <w:t xml:space="preserve"> Climate variability and food security in Africa : The case of small pelagic fish in West Africa. </w:t>
      </w:r>
      <w:r w:rsidRPr="00A56AC2">
        <w:rPr>
          <w:rFonts w:ascii="Arial" w:hAnsi="Arial" w:cs="Arial"/>
          <w:i/>
          <w:iCs/>
        </w:rPr>
        <w:t>Journal of Fisheries and Livestock Production</w:t>
      </w:r>
      <w:r w:rsidRPr="00A56AC2">
        <w:rPr>
          <w:rFonts w:ascii="Arial" w:hAnsi="Arial" w:cs="Arial"/>
        </w:rPr>
        <w:t xml:space="preserve">, </w:t>
      </w:r>
      <w:r w:rsidRPr="00A56AC2">
        <w:rPr>
          <w:rFonts w:ascii="Arial" w:hAnsi="Arial" w:cs="Arial"/>
          <w:i/>
          <w:iCs/>
        </w:rPr>
        <w:t>2</w:t>
      </w:r>
      <w:r w:rsidRPr="00A56AC2">
        <w:rPr>
          <w:rFonts w:ascii="Arial" w:hAnsi="Arial" w:cs="Arial"/>
        </w:rPr>
        <w:t>(2), 122.</w:t>
      </w:r>
    </w:p>
    <w:p w14:paraId="1BA512F7" w14:textId="77777777" w:rsidR="00A56AC2" w:rsidRPr="00A56AC2" w:rsidRDefault="00A56AC2" w:rsidP="005E7C92">
      <w:pPr>
        <w:pStyle w:val="Bibliography"/>
        <w:numPr>
          <w:ilvl w:val="0"/>
          <w:numId w:val="45"/>
        </w:numPr>
        <w:jc w:val="both"/>
        <w:rPr>
          <w:rFonts w:ascii="Arial" w:hAnsi="Arial" w:cs="Arial"/>
        </w:rPr>
      </w:pPr>
      <w:r w:rsidRPr="00577D3A">
        <w:rPr>
          <w:rFonts w:ascii="Arial" w:hAnsi="Arial" w:cs="Arial"/>
          <w:color w:val="FF0000"/>
        </w:rPr>
        <w:t>Garai, P., Banerjee, P., Mondal, P., &amp; Saha, N. C. (2021)</w:t>
      </w:r>
      <w:r w:rsidRPr="00577D3A">
        <w:rPr>
          <w:rFonts w:ascii="Arial" w:hAnsi="Arial" w:cs="Arial"/>
        </w:rPr>
        <w:t xml:space="preserve">. </w:t>
      </w:r>
      <w:r w:rsidRPr="00A56AC2">
        <w:rPr>
          <w:rFonts w:ascii="Arial" w:hAnsi="Arial" w:cs="Arial"/>
        </w:rPr>
        <w:t xml:space="preserve">Effect of heavy metals on fishes : Toxicity and bioaccumulation. </w:t>
      </w:r>
      <w:r w:rsidRPr="00A56AC2">
        <w:rPr>
          <w:rFonts w:ascii="Arial" w:hAnsi="Arial" w:cs="Arial"/>
          <w:i/>
          <w:iCs/>
        </w:rPr>
        <w:t>Journal of Clinical Toxicology</w:t>
      </w:r>
      <w:r w:rsidRPr="00A56AC2">
        <w:rPr>
          <w:rFonts w:ascii="Arial" w:hAnsi="Arial" w:cs="Arial"/>
        </w:rPr>
        <w:t xml:space="preserve">, </w:t>
      </w:r>
      <w:r w:rsidRPr="00A56AC2">
        <w:rPr>
          <w:rFonts w:ascii="Arial" w:hAnsi="Arial" w:cs="Arial"/>
          <w:i/>
          <w:iCs/>
        </w:rPr>
        <w:t>S18</w:t>
      </w:r>
      <w:r w:rsidRPr="00A56AC2">
        <w:rPr>
          <w:rFonts w:ascii="Arial" w:hAnsi="Arial" w:cs="Arial"/>
        </w:rPr>
        <w:t>, 1</w:t>
      </w:r>
      <w:r w:rsidRPr="00A56AC2">
        <w:rPr>
          <w:rFonts w:ascii="Cambria Math" w:hAnsi="Cambria Math" w:cs="Cambria Math"/>
        </w:rPr>
        <w:t>‑</w:t>
      </w:r>
      <w:r w:rsidRPr="00A56AC2">
        <w:rPr>
          <w:rFonts w:ascii="Arial" w:hAnsi="Arial" w:cs="Arial"/>
        </w:rPr>
        <w:t>10.</w:t>
      </w:r>
    </w:p>
    <w:p w14:paraId="26D54CEF"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Getu, A., Misganaw, K., &amp; Bazezew, M. (2015).</w:t>
      </w:r>
      <w:r w:rsidRPr="00A56AC2">
        <w:rPr>
          <w:rFonts w:ascii="Arial" w:hAnsi="Arial" w:cs="Arial"/>
        </w:rPr>
        <w:t xml:space="preserve"> Post-harvesting and major related problems of fish production. </w:t>
      </w:r>
      <w:r w:rsidRPr="00A56AC2">
        <w:rPr>
          <w:rFonts w:ascii="Arial" w:hAnsi="Arial" w:cs="Arial"/>
          <w:i/>
          <w:iCs/>
        </w:rPr>
        <w:t>Fisheries and Aquaculture Journal</w:t>
      </w:r>
      <w:r w:rsidRPr="00A56AC2">
        <w:rPr>
          <w:rFonts w:ascii="Arial" w:hAnsi="Arial" w:cs="Arial"/>
        </w:rPr>
        <w:t xml:space="preserve">, </w:t>
      </w:r>
      <w:r w:rsidRPr="00A56AC2">
        <w:rPr>
          <w:rFonts w:ascii="Arial" w:hAnsi="Arial" w:cs="Arial"/>
          <w:i/>
          <w:iCs/>
        </w:rPr>
        <w:t>6</w:t>
      </w:r>
      <w:r w:rsidRPr="00A56AC2">
        <w:rPr>
          <w:rFonts w:ascii="Arial" w:hAnsi="Arial" w:cs="Arial"/>
        </w:rPr>
        <w:t>(4), 154. https://doi.org/10.4172/2150-3508.1000154</w:t>
      </w:r>
    </w:p>
    <w:p w14:paraId="5FF53BAF"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Habib, S. S., Naz, S., Fazio, F., Cravana, C., &amp; Ullah, M. (2024)</w:t>
      </w:r>
      <w:r w:rsidRPr="00A56AC2">
        <w:rPr>
          <w:rFonts w:ascii="Arial" w:hAnsi="Arial" w:cs="Arial"/>
        </w:rPr>
        <w:t xml:space="preserve">. Assessment and bioaccumulation of heavy metals in water, fish (wild and farmed) and associated human health risk. </w:t>
      </w:r>
      <w:r w:rsidRPr="00A56AC2">
        <w:rPr>
          <w:rFonts w:ascii="Arial" w:hAnsi="Arial" w:cs="Arial"/>
          <w:i/>
          <w:iCs/>
        </w:rPr>
        <w:t>Biological Trace Element Research</w:t>
      </w:r>
      <w:r w:rsidRPr="00A56AC2">
        <w:rPr>
          <w:rFonts w:ascii="Arial" w:hAnsi="Arial" w:cs="Arial"/>
        </w:rPr>
        <w:t xml:space="preserve">, </w:t>
      </w:r>
      <w:r w:rsidRPr="00A56AC2">
        <w:rPr>
          <w:rFonts w:ascii="Arial" w:hAnsi="Arial" w:cs="Arial"/>
          <w:i/>
          <w:iCs/>
        </w:rPr>
        <w:t>202</w:t>
      </w:r>
      <w:r w:rsidRPr="00A56AC2">
        <w:rPr>
          <w:rFonts w:ascii="Arial" w:hAnsi="Arial" w:cs="Arial"/>
        </w:rPr>
        <w:t>, 1757</w:t>
      </w:r>
      <w:r w:rsidRPr="00A56AC2">
        <w:rPr>
          <w:rFonts w:ascii="Cambria Math" w:hAnsi="Cambria Math" w:cs="Cambria Math"/>
        </w:rPr>
        <w:t>‑</w:t>
      </w:r>
      <w:r w:rsidRPr="00A56AC2">
        <w:rPr>
          <w:rFonts w:ascii="Arial" w:hAnsi="Arial" w:cs="Arial"/>
        </w:rPr>
        <w:t>1772. https://doi.org/10.1007/s12011-023-03703-2</w:t>
      </w:r>
    </w:p>
    <w:p w14:paraId="5DFF9C60"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Hu, S. L., Chen, X. C., Xue, Y. X., &amp; Wang, P. F. (2024)</w:t>
      </w:r>
      <w:r w:rsidRPr="00A56AC2">
        <w:rPr>
          <w:rFonts w:ascii="Arial" w:hAnsi="Arial" w:cs="Arial"/>
        </w:rPr>
        <w:t xml:space="preserve">. Metal(loid) concentrations in aquatic products : Trophic magnification and health risks. </w:t>
      </w:r>
      <w:r w:rsidRPr="00A56AC2">
        <w:rPr>
          <w:rFonts w:ascii="Arial" w:hAnsi="Arial" w:cs="Arial"/>
          <w:i/>
          <w:iCs/>
        </w:rPr>
        <w:t>Journal of Food Composition and Analysis</w:t>
      </w:r>
      <w:r w:rsidRPr="00A56AC2">
        <w:rPr>
          <w:rFonts w:ascii="Arial" w:hAnsi="Arial" w:cs="Arial"/>
        </w:rPr>
        <w:t xml:space="preserve">, </w:t>
      </w:r>
      <w:r w:rsidRPr="00A56AC2">
        <w:rPr>
          <w:rFonts w:ascii="Arial" w:hAnsi="Arial" w:cs="Arial"/>
          <w:i/>
          <w:iCs/>
        </w:rPr>
        <w:t>126</w:t>
      </w:r>
      <w:r w:rsidRPr="00A56AC2">
        <w:rPr>
          <w:rFonts w:ascii="Arial" w:hAnsi="Arial" w:cs="Arial"/>
        </w:rPr>
        <w:t>, 106007. https://doi.org/10.1016/j.jfca.2024.106007</w:t>
      </w:r>
    </w:p>
    <w:p w14:paraId="321EF155"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Hussein, M. A., Morsy, N. S., Mahmoud, A. F., Darwish, W. S., Elabbasy, M. T., Zigo, F., Farkašová, Z., &amp; Rehan, I. F. (2023)</w:t>
      </w:r>
      <w:r w:rsidRPr="00A56AC2">
        <w:rPr>
          <w:rFonts w:ascii="Arial" w:hAnsi="Arial" w:cs="Arial"/>
        </w:rPr>
        <w:t xml:space="preserve">. Risk assessment of toxic residues among some freshwater and marine water fish species. </w:t>
      </w:r>
      <w:r w:rsidRPr="00A56AC2">
        <w:rPr>
          <w:rFonts w:ascii="Arial" w:hAnsi="Arial" w:cs="Arial"/>
          <w:i/>
          <w:iCs/>
        </w:rPr>
        <w:t>Frontiers in Veterinary Science</w:t>
      </w:r>
      <w:r w:rsidRPr="00A56AC2">
        <w:rPr>
          <w:rFonts w:ascii="Arial" w:hAnsi="Arial" w:cs="Arial"/>
        </w:rPr>
        <w:t xml:space="preserve">, </w:t>
      </w:r>
      <w:r w:rsidRPr="00A56AC2">
        <w:rPr>
          <w:rFonts w:ascii="Arial" w:hAnsi="Arial" w:cs="Arial"/>
          <w:i/>
          <w:iCs/>
        </w:rPr>
        <w:t>10</w:t>
      </w:r>
      <w:r w:rsidRPr="00A56AC2">
        <w:rPr>
          <w:rFonts w:ascii="Arial" w:hAnsi="Arial" w:cs="Arial"/>
        </w:rPr>
        <w:t>, 1185395. https://doi.org/10.3389/fvets.2023.1185395</w:t>
      </w:r>
    </w:p>
    <w:p w14:paraId="681D1747"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Jinadasa, B. (2014</w:t>
      </w:r>
      <w:r w:rsidRPr="00A56AC2">
        <w:rPr>
          <w:rFonts w:ascii="Arial" w:hAnsi="Arial" w:cs="Arial"/>
        </w:rPr>
        <w:t xml:space="preserve">). Determination of quality of marine fishes based on TVB-N test. </w:t>
      </w:r>
      <w:r w:rsidRPr="00A56AC2">
        <w:rPr>
          <w:rFonts w:ascii="Arial" w:hAnsi="Arial" w:cs="Arial"/>
          <w:i/>
          <w:iCs/>
        </w:rPr>
        <w:t>Nature and Science</w:t>
      </w:r>
      <w:r w:rsidRPr="00A56AC2">
        <w:rPr>
          <w:rFonts w:ascii="Arial" w:hAnsi="Arial" w:cs="Arial"/>
        </w:rPr>
        <w:t xml:space="preserve">, </w:t>
      </w:r>
      <w:r w:rsidRPr="00A56AC2">
        <w:rPr>
          <w:rFonts w:ascii="Arial" w:hAnsi="Arial" w:cs="Arial"/>
          <w:i/>
          <w:iCs/>
        </w:rPr>
        <w:t>12</w:t>
      </w:r>
      <w:r w:rsidRPr="00A56AC2">
        <w:rPr>
          <w:rFonts w:ascii="Arial" w:hAnsi="Arial" w:cs="Arial"/>
        </w:rPr>
        <w:t>(6), 47</w:t>
      </w:r>
      <w:r w:rsidRPr="00A56AC2">
        <w:rPr>
          <w:rFonts w:ascii="Cambria Math" w:hAnsi="Cambria Math" w:cs="Cambria Math"/>
        </w:rPr>
        <w:t>‑</w:t>
      </w:r>
      <w:r w:rsidRPr="00A56AC2">
        <w:rPr>
          <w:rFonts w:ascii="Arial" w:hAnsi="Arial" w:cs="Arial"/>
        </w:rPr>
        <w:t>52.</w:t>
      </w:r>
    </w:p>
    <w:p w14:paraId="3F12F0FC"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Konate, Y., Kone, S., Diallo, A., Yaro, F., Cisse, D., Sacko, M., Traore, M. S., &amp; Coulibaly, M. (2016</w:t>
      </w:r>
      <w:r w:rsidRPr="00A56AC2">
        <w:rPr>
          <w:rFonts w:ascii="Arial" w:hAnsi="Arial" w:cs="Arial"/>
        </w:rPr>
        <w:t xml:space="preserve">). </w:t>
      </w:r>
      <w:r w:rsidRPr="00A56AC2">
        <w:rPr>
          <w:rFonts w:ascii="Arial" w:hAnsi="Arial" w:cs="Arial"/>
          <w:lang w:val="fr-FR"/>
        </w:rPr>
        <w:t xml:space="preserve">Étude de deux métaux lourds dans le poisson de fleuve au Mali. </w:t>
      </w:r>
      <w:r w:rsidRPr="00A56AC2">
        <w:rPr>
          <w:rFonts w:ascii="Arial" w:hAnsi="Arial" w:cs="Arial"/>
          <w:i/>
          <w:iCs/>
        </w:rPr>
        <w:t>Le Mali Medical</w:t>
      </w:r>
      <w:r w:rsidRPr="00A56AC2">
        <w:rPr>
          <w:rFonts w:ascii="Arial" w:hAnsi="Arial" w:cs="Arial"/>
        </w:rPr>
        <w:t>, (3), 8</w:t>
      </w:r>
      <w:r w:rsidRPr="00A56AC2">
        <w:rPr>
          <w:rFonts w:ascii="Cambria Math" w:hAnsi="Cambria Math" w:cs="Cambria Math"/>
        </w:rPr>
        <w:t>‑</w:t>
      </w:r>
      <w:r w:rsidRPr="00A56AC2">
        <w:rPr>
          <w:rFonts w:ascii="Arial" w:hAnsi="Arial" w:cs="Arial"/>
        </w:rPr>
        <w:t>19.</w:t>
      </w:r>
    </w:p>
    <w:p w14:paraId="54B3C67E"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Laë, R., S, W., A, M., Morand, P., &amp; Mikolasek, O. (2005)</w:t>
      </w:r>
      <w:r w:rsidRPr="00A56AC2">
        <w:rPr>
          <w:rFonts w:ascii="Arial" w:hAnsi="Arial" w:cs="Arial"/>
        </w:rPr>
        <w:t xml:space="preserve">. Review of the present state of knowledge of environment, fish stocks and fisheries of the River Niger (West Africa). </w:t>
      </w:r>
      <w:r w:rsidRPr="00A56AC2">
        <w:rPr>
          <w:rFonts w:ascii="Arial" w:hAnsi="Arial" w:cs="Arial"/>
          <w:i/>
          <w:iCs/>
        </w:rPr>
        <w:t>FAO RAP Publication</w:t>
      </w:r>
      <w:r w:rsidRPr="00A56AC2">
        <w:rPr>
          <w:rFonts w:ascii="Arial" w:hAnsi="Arial" w:cs="Arial"/>
        </w:rPr>
        <w:t xml:space="preserve">, </w:t>
      </w:r>
      <w:r w:rsidRPr="00A56AC2">
        <w:rPr>
          <w:rFonts w:ascii="Arial" w:hAnsi="Arial" w:cs="Arial"/>
          <w:i/>
          <w:iCs/>
        </w:rPr>
        <w:t>2004/16</w:t>
      </w:r>
      <w:r w:rsidRPr="00A56AC2">
        <w:rPr>
          <w:rFonts w:ascii="Arial" w:hAnsi="Arial" w:cs="Arial"/>
        </w:rPr>
        <w:t>, 199</w:t>
      </w:r>
      <w:r w:rsidRPr="00A56AC2">
        <w:rPr>
          <w:rFonts w:ascii="Cambria Math" w:hAnsi="Cambria Math" w:cs="Cambria Math"/>
        </w:rPr>
        <w:t>‑</w:t>
      </w:r>
      <w:r w:rsidRPr="00A56AC2">
        <w:rPr>
          <w:rFonts w:ascii="Arial" w:hAnsi="Arial" w:cs="Arial"/>
        </w:rPr>
        <w:t>228.</w:t>
      </w:r>
    </w:p>
    <w:p w14:paraId="0FD2AC8A"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Larsen, R., Eilertsen, K.-E., &amp; Elvevoll, E. O. (2020</w:t>
      </w:r>
      <w:r w:rsidRPr="00A56AC2">
        <w:rPr>
          <w:rFonts w:ascii="Arial" w:hAnsi="Arial" w:cs="Arial"/>
        </w:rPr>
        <w:t xml:space="preserve">). Health benefits of marine foods and ingredients. </w:t>
      </w:r>
      <w:r w:rsidRPr="00A56AC2">
        <w:rPr>
          <w:rFonts w:ascii="Arial" w:hAnsi="Arial" w:cs="Arial"/>
          <w:i/>
          <w:iCs/>
        </w:rPr>
        <w:t>Biotechnology Advances</w:t>
      </w:r>
      <w:r w:rsidRPr="00A56AC2">
        <w:rPr>
          <w:rFonts w:ascii="Arial" w:hAnsi="Arial" w:cs="Arial"/>
        </w:rPr>
        <w:t xml:space="preserve">, </w:t>
      </w:r>
      <w:r w:rsidRPr="00A56AC2">
        <w:rPr>
          <w:rFonts w:ascii="Arial" w:hAnsi="Arial" w:cs="Arial"/>
          <w:i/>
          <w:iCs/>
        </w:rPr>
        <w:t>29</w:t>
      </w:r>
      <w:r w:rsidRPr="00A56AC2">
        <w:rPr>
          <w:rFonts w:ascii="Arial" w:hAnsi="Arial" w:cs="Arial"/>
        </w:rPr>
        <w:t>(5), 508</w:t>
      </w:r>
      <w:r w:rsidRPr="00A56AC2">
        <w:rPr>
          <w:rFonts w:ascii="Cambria Math" w:hAnsi="Cambria Math" w:cs="Cambria Math"/>
        </w:rPr>
        <w:t>‑</w:t>
      </w:r>
      <w:r w:rsidRPr="00A56AC2">
        <w:rPr>
          <w:rFonts w:ascii="Arial" w:hAnsi="Arial" w:cs="Arial"/>
        </w:rPr>
        <w:t>518.</w:t>
      </w:r>
    </w:p>
    <w:p w14:paraId="2031D8AA"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Lazaro, J., Kapute, F., &amp; Holm, R. H. (2019</w:t>
      </w:r>
      <w:r w:rsidRPr="00A56AC2">
        <w:rPr>
          <w:rFonts w:ascii="Arial" w:hAnsi="Arial" w:cs="Arial"/>
        </w:rPr>
        <w:t xml:space="preserve">). Food safety for fresh fish sold from individual vendors in Mzuzu, Malawi. </w:t>
      </w:r>
      <w:r w:rsidRPr="00A56AC2">
        <w:rPr>
          <w:rFonts w:ascii="Arial" w:hAnsi="Arial" w:cs="Arial"/>
          <w:i/>
          <w:iCs/>
        </w:rPr>
        <w:t>Food Science and Nutrition</w:t>
      </w:r>
      <w:r w:rsidRPr="00A56AC2">
        <w:rPr>
          <w:rFonts w:ascii="Arial" w:hAnsi="Arial" w:cs="Arial"/>
        </w:rPr>
        <w:t xml:space="preserve">, </w:t>
      </w:r>
      <w:r w:rsidRPr="00A56AC2">
        <w:rPr>
          <w:rFonts w:ascii="Arial" w:hAnsi="Arial" w:cs="Arial"/>
          <w:i/>
          <w:iCs/>
        </w:rPr>
        <w:t>7</w:t>
      </w:r>
      <w:r w:rsidRPr="00A56AC2">
        <w:rPr>
          <w:rFonts w:ascii="Arial" w:hAnsi="Arial" w:cs="Arial"/>
        </w:rPr>
        <w:t>(8), 2608</w:t>
      </w:r>
      <w:r w:rsidRPr="00A56AC2">
        <w:rPr>
          <w:rFonts w:ascii="Cambria Math" w:hAnsi="Cambria Math" w:cs="Cambria Math"/>
        </w:rPr>
        <w:t>‑</w:t>
      </w:r>
      <w:r w:rsidRPr="00A56AC2">
        <w:rPr>
          <w:rFonts w:ascii="Arial" w:hAnsi="Arial" w:cs="Arial"/>
        </w:rPr>
        <w:t>2619. https://doi.org/10.1002/fsn3.1155</w:t>
      </w:r>
    </w:p>
    <w:p w14:paraId="3351C3E1"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Lujuo, E. J., Mkupasi, E. M., &amp; Lamtane, H. A. (2022</w:t>
      </w:r>
      <w:r w:rsidRPr="00A56AC2">
        <w:rPr>
          <w:rFonts w:ascii="Arial" w:hAnsi="Arial" w:cs="Arial"/>
        </w:rPr>
        <w:t xml:space="preserve">). Physico-chemical and sensory properties of frozen fish fillets marketed along Tanga and Mtwara coastlines, Tanzania. </w:t>
      </w:r>
      <w:r w:rsidRPr="00A56AC2">
        <w:rPr>
          <w:rFonts w:ascii="Arial" w:hAnsi="Arial" w:cs="Arial"/>
          <w:i/>
          <w:iCs/>
        </w:rPr>
        <w:t>International Journal of Food Properties</w:t>
      </w:r>
      <w:r w:rsidRPr="00A56AC2">
        <w:rPr>
          <w:rFonts w:ascii="Arial" w:hAnsi="Arial" w:cs="Arial"/>
        </w:rPr>
        <w:t xml:space="preserve">, </w:t>
      </w:r>
      <w:r w:rsidRPr="00A56AC2">
        <w:rPr>
          <w:rFonts w:ascii="Arial" w:hAnsi="Arial" w:cs="Arial"/>
          <w:i/>
          <w:iCs/>
        </w:rPr>
        <w:t>25</w:t>
      </w:r>
      <w:r w:rsidRPr="00A56AC2">
        <w:rPr>
          <w:rFonts w:ascii="Arial" w:hAnsi="Arial" w:cs="Arial"/>
        </w:rPr>
        <w:t>(1), 2819</w:t>
      </w:r>
      <w:r w:rsidRPr="00A56AC2">
        <w:rPr>
          <w:rFonts w:ascii="Cambria Math" w:hAnsi="Cambria Math" w:cs="Cambria Math"/>
        </w:rPr>
        <w:t>‑</w:t>
      </w:r>
      <w:r w:rsidRPr="00A56AC2">
        <w:rPr>
          <w:rFonts w:ascii="Arial" w:hAnsi="Arial" w:cs="Arial"/>
        </w:rPr>
        <w:t>2833. https://doi.org/10.1080/10942912.2022.2150211</w:t>
      </w:r>
    </w:p>
    <w:p w14:paraId="62D46B93"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Luqman, M., Hassan, H. U., Ghaffar, R. A., &amp; Bilal, M. (2024</w:t>
      </w:r>
      <w:r w:rsidRPr="00A56AC2">
        <w:rPr>
          <w:rFonts w:ascii="Arial" w:hAnsi="Arial" w:cs="Arial"/>
        </w:rPr>
        <w:t xml:space="preserve">). Post-harvest bacterial contamination of fish, their assessment and control strategies. </w:t>
      </w:r>
      <w:r w:rsidRPr="00A56AC2">
        <w:rPr>
          <w:rFonts w:ascii="Arial" w:hAnsi="Arial" w:cs="Arial"/>
          <w:i/>
          <w:iCs/>
        </w:rPr>
        <w:t>Brazilian Journal of Biology</w:t>
      </w:r>
      <w:r w:rsidRPr="00A56AC2">
        <w:rPr>
          <w:rFonts w:ascii="Arial" w:hAnsi="Arial" w:cs="Arial"/>
        </w:rPr>
        <w:t xml:space="preserve">, </w:t>
      </w:r>
      <w:r w:rsidRPr="00A56AC2">
        <w:rPr>
          <w:rFonts w:ascii="Arial" w:hAnsi="Arial" w:cs="Arial"/>
          <w:i/>
          <w:iCs/>
        </w:rPr>
        <w:t>84</w:t>
      </w:r>
      <w:r w:rsidRPr="00A56AC2">
        <w:rPr>
          <w:rFonts w:ascii="Arial" w:hAnsi="Arial" w:cs="Arial"/>
        </w:rPr>
        <w:t>, e281521. https://doi.org/10.1590/1519-6984.281521</w:t>
      </w:r>
    </w:p>
    <w:p w14:paraId="0A2FC245"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Marcussen, H., Holm, P. E., Ha, L. T., &amp; Dalsgaard, A. (2007</w:t>
      </w:r>
      <w:r w:rsidRPr="00A56AC2">
        <w:rPr>
          <w:rFonts w:ascii="Arial" w:hAnsi="Arial" w:cs="Arial"/>
        </w:rPr>
        <w:t xml:space="preserve">). Food safety aspects of toxic element accumulation in fish from wastewater-fed ponds in Hanoi, Vietnam. </w:t>
      </w:r>
      <w:r w:rsidRPr="00A56AC2">
        <w:rPr>
          <w:rFonts w:ascii="Arial" w:hAnsi="Arial" w:cs="Arial"/>
          <w:i/>
          <w:iCs/>
        </w:rPr>
        <w:t>Tropical Medicine &amp; International Health</w:t>
      </w:r>
      <w:r w:rsidRPr="00A56AC2">
        <w:rPr>
          <w:rFonts w:ascii="Arial" w:hAnsi="Arial" w:cs="Arial"/>
        </w:rPr>
        <w:t xml:space="preserve">, </w:t>
      </w:r>
      <w:r w:rsidRPr="00A56AC2">
        <w:rPr>
          <w:rFonts w:ascii="Arial" w:hAnsi="Arial" w:cs="Arial"/>
          <w:i/>
          <w:iCs/>
        </w:rPr>
        <w:t>12</w:t>
      </w:r>
      <w:r w:rsidRPr="00A56AC2">
        <w:rPr>
          <w:rFonts w:ascii="Arial" w:hAnsi="Arial" w:cs="Arial"/>
        </w:rPr>
        <w:t>(Suppl. 2), 34</w:t>
      </w:r>
      <w:r w:rsidRPr="00A56AC2">
        <w:rPr>
          <w:rFonts w:ascii="Cambria Math" w:hAnsi="Cambria Math" w:cs="Cambria Math"/>
        </w:rPr>
        <w:t>‑</w:t>
      </w:r>
      <w:r w:rsidRPr="00A56AC2">
        <w:rPr>
          <w:rFonts w:ascii="Arial" w:hAnsi="Arial" w:cs="Arial"/>
        </w:rPr>
        <w:t>39. https://doi.org/10.1111/j.1365-3156.2007.01939.x</w:t>
      </w:r>
    </w:p>
    <w:p w14:paraId="653C78B4"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Mohamed, H. E., Al-Maqbaly, R., &amp; Mansour, M. H. (2010</w:t>
      </w:r>
      <w:r w:rsidRPr="00A56AC2">
        <w:rPr>
          <w:rFonts w:ascii="Arial" w:hAnsi="Arial" w:cs="Arial"/>
        </w:rPr>
        <w:t xml:space="preserve">). Proximate composition, amino acid and mineral contents of five commercial Nile fishes in Sudan. </w:t>
      </w:r>
      <w:r w:rsidRPr="00A56AC2">
        <w:rPr>
          <w:rFonts w:ascii="Arial" w:hAnsi="Arial" w:cs="Arial"/>
          <w:i/>
          <w:iCs/>
        </w:rPr>
        <w:t>African Journal of Food Science</w:t>
      </w:r>
      <w:r w:rsidRPr="00A56AC2">
        <w:rPr>
          <w:rFonts w:ascii="Arial" w:hAnsi="Arial" w:cs="Arial"/>
        </w:rPr>
        <w:t xml:space="preserve">, </w:t>
      </w:r>
      <w:r w:rsidRPr="00A56AC2">
        <w:rPr>
          <w:rFonts w:ascii="Arial" w:hAnsi="Arial" w:cs="Arial"/>
          <w:i/>
          <w:iCs/>
        </w:rPr>
        <w:t>4</w:t>
      </w:r>
      <w:r w:rsidRPr="00A56AC2">
        <w:rPr>
          <w:rFonts w:ascii="Arial" w:hAnsi="Arial" w:cs="Arial"/>
        </w:rPr>
        <w:t>(6), 376</w:t>
      </w:r>
      <w:r w:rsidRPr="00A56AC2">
        <w:rPr>
          <w:rFonts w:ascii="Cambria Math" w:hAnsi="Cambria Math" w:cs="Cambria Math"/>
        </w:rPr>
        <w:t>‑</w:t>
      </w:r>
      <w:r w:rsidRPr="00A56AC2">
        <w:rPr>
          <w:rFonts w:ascii="Arial" w:hAnsi="Arial" w:cs="Arial"/>
        </w:rPr>
        <w:t>380.</w:t>
      </w:r>
    </w:p>
    <w:p w14:paraId="5BEF6E9A"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Mohanty, B. P., Mahanty, A., Ganguly, S., &amp; Mitra, T. (2019)</w:t>
      </w:r>
      <w:r w:rsidRPr="00A56AC2">
        <w:rPr>
          <w:rFonts w:ascii="Arial" w:hAnsi="Arial" w:cs="Arial"/>
        </w:rPr>
        <w:t xml:space="preserve">. Nutritional composition of food fishes and their importance in providing food and nutritional security. </w:t>
      </w:r>
      <w:r w:rsidRPr="00A56AC2">
        <w:rPr>
          <w:rFonts w:ascii="Arial" w:hAnsi="Arial" w:cs="Arial"/>
          <w:i/>
          <w:iCs/>
        </w:rPr>
        <w:t>Food Chemistry</w:t>
      </w:r>
      <w:r w:rsidRPr="00A56AC2">
        <w:rPr>
          <w:rFonts w:ascii="Arial" w:hAnsi="Arial" w:cs="Arial"/>
        </w:rPr>
        <w:t xml:space="preserve">, </w:t>
      </w:r>
      <w:r w:rsidRPr="00A56AC2">
        <w:rPr>
          <w:rFonts w:ascii="Arial" w:hAnsi="Arial" w:cs="Arial"/>
          <w:i/>
          <w:iCs/>
        </w:rPr>
        <w:t>293</w:t>
      </w:r>
      <w:r w:rsidRPr="00A56AC2">
        <w:rPr>
          <w:rFonts w:ascii="Arial" w:hAnsi="Arial" w:cs="Arial"/>
        </w:rPr>
        <w:t>, 561</w:t>
      </w:r>
      <w:r w:rsidRPr="00A56AC2">
        <w:rPr>
          <w:rFonts w:ascii="Cambria Math" w:hAnsi="Cambria Math" w:cs="Cambria Math"/>
        </w:rPr>
        <w:t>‑</w:t>
      </w:r>
      <w:r w:rsidRPr="00A56AC2">
        <w:rPr>
          <w:rFonts w:ascii="Arial" w:hAnsi="Arial" w:cs="Arial"/>
        </w:rPr>
        <w:t>570. https://doi.org/10.1016/j.foodchem.2017.11.039</w:t>
      </w:r>
    </w:p>
    <w:p w14:paraId="0B72E24A" w14:textId="77777777" w:rsidR="00A56AC2" w:rsidRPr="00A56AC2" w:rsidRDefault="00A56AC2" w:rsidP="005E7C92">
      <w:pPr>
        <w:pStyle w:val="Bibliography"/>
        <w:numPr>
          <w:ilvl w:val="0"/>
          <w:numId w:val="45"/>
        </w:numPr>
        <w:jc w:val="both"/>
        <w:rPr>
          <w:rFonts w:ascii="Arial" w:hAnsi="Arial" w:cs="Arial"/>
        </w:rPr>
      </w:pPr>
      <w:r w:rsidRPr="00464A52">
        <w:rPr>
          <w:rFonts w:ascii="Arial" w:hAnsi="Arial" w:cs="Arial"/>
          <w:color w:val="FF0000"/>
        </w:rPr>
        <w:t>Molina, V. B., Espaldon, M. V. O., Flavier, M. E., &amp; Viana, L. M. (2011</w:t>
      </w:r>
      <w:r w:rsidRPr="00A56AC2">
        <w:rPr>
          <w:rFonts w:ascii="Arial" w:hAnsi="Arial" w:cs="Arial"/>
        </w:rPr>
        <w:t xml:space="preserve">). Bioaccumulation in Nile Tilapia (Oreochromis niloticus) from Laguna de Bay, Philippines. </w:t>
      </w:r>
      <w:r w:rsidRPr="00A56AC2">
        <w:rPr>
          <w:rFonts w:ascii="Arial" w:hAnsi="Arial" w:cs="Arial"/>
          <w:i/>
          <w:iCs/>
        </w:rPr>
        <w:t>Journal of Environmental Science and Management</w:t>
      </w:r>
      <w:r w:rsidRPr="00A56AC2">
        <w:rPr>
          <w:rFonts w:ascii="Arial" w:hAnsi="Arial" w:cs="Arial"/>
        </w:rPr>
        <w:t xml:space="preserve">, </w:t>
      </w:r>
      <w:r w:rsidRPr="00A56AC2">
        <w:rPr>
          <w:rFonts w:ascii="Arial" w:hAnsi="Arial" w:cs="Arial"/>
          <w:i/>
          <w:iCs/>
        </w:rPr>
        <w:t>14</w:t>
      </w:r>
      <w:r w:rsidRPr="00A56AC2">
        <w:rPr>
          <w:rFonts w:ascii="Arial" w:hAnsi="Arial" w:cs="Arial"/>
        </w:rPr>
        <w:t>(2), 28</w:t>
      </w:r>
      <w:r w:rsidRPr="00A56AC2">
        <w:rPr>
          <w:rFonts w:ascii="Cambria Math" w:hAnsi="Cambria Math" w:cs="Cambria Math"/>
        </w:rPr>
        <w:t>‑</w:t>
      </w:r>
      <w:r w:rsidRPr="00A56AC2">
        <w:rPr>
          <w:rFonts w:ascii="Arial" w:hAnsi="Arial" w:cs="Arial"/>
        </w:rPr>
        <w:t>35.</w:t>
      </w:r>
    </w:p>
    <w:p w14:paraId="515FEA47"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rPr>
        <w:t>Mumbo, M. T., Nyaboga, E. N., Kinyua, J. K., &amp; Muge, E. K. (2023</w:t>
      </w:r>
      <w:r w:rsidRPr="00A56AC2">
        <w:rPr>
          <w:rFonts w:ascii="Arial" w:hAnsi="Arial" w:cs="Arial"/>
        </w:rPr>
        <w:t xml:space="preserve">). Antimicrobial resistance profiles of Salmonella spp. And E. coli from fresh Nile tilapia marketed for human consumption. </w:t>
      </w:r>
      <w:r w:rsidRPr="00A56AC2">
        <w:rPr>
          <w:rFonts w:ascii="Arial" w:hAnsi="Arial" w:cs="Arial"/>
          <w:i/>
          <w:iCs/>
        </w:rPr>
        <w:t>BMC Microbiology</w:t>
      </w:r>
      <w:r w:rsidRPr="00A56AC2">
        <w:rPr>
          <w:rFonts w:ascii="Arial" w:hAnsi="Arial" w:cs="Arial"/>
        </w:rPr>
        <w:t xml:space="preserve">, </w:t>
      </w:r>
      <w:r w:rsidRPr="00A56AC2">
        <w:rPr>
          <w:rFonts w:ascii="Arial" w:hAnsi="Arial" w:cs="Arial"/>
          <w:i/>
          <w:iCs/>
        </w:rPr>
        <w:t>23</w:t>
      </w:r>
      <w:r w:rsidRPr="00A56AC2">
        <w:rPr>
          <w:rFonts w:ascii="Arial" w:hAnsi="Arial" w:cs="Arial"/>
        </w:rPr>
        <w:t>, 195. https://doi.org/10.1186/s12866-023-03049-8</w:t>
      </w:r>
    </w:p>
    <w:p w14:paraId="67AB84E0" w14:textId="77777777" w:rsidR="00A56AC2" w:rsidRPr="00A56AC2" w:rsidRDefault="00A56AC2" w:rsidP="005E7C92">
      <w:pPr>
        <w:pStyle w:val="Bibliography"/>
        <w:numPr>
          <w:ilvl w:val="0"/>
          <w:numId w:val="45"/>
        </w:numPr>
        <w:jc w:val="both"/>
        <w:rPr>
          <w:rFonts w:ascii="Arial" w:hAnsi="Arial" w:cs="Arial"/>
          <w:lang w:val="fr-FR"/>
        </w:rPr>
      </w:pPr>
      <w:r w:rsidRPr="00682992">
        <w:rPr>
          <w:rFonts w:ascii="Arial" w:hAnsi="Arial" w:cs="Arial"/>
          <w:color w:val="FF0000"/>
        </w:rPr>
        <w:t>Norman, R., Crumlish, M., &amp; Stetkiewicz, S. (2019</w:t>
      </w:r>
      <w:r w:rsidRPr="00A56AC2">
        <w:rPr>
          <w:rFonts w:ascii="Arial" w:hAnsi="Arial" w:cs="Arial"/>
        </w:rPr>
        <w:t xml:space="preserve">). The importance of fisheries and aquaculture production for nutrition and food security. </w:t>
      </w:r>
      <w:r w:rsidRPr="00A56AC2">
        <w:rPr>
          <w:rFonts w:ascii="Arial" w:hAnsi="Arial" w:cs="Arial"/>
          <w:i/>
          <w:iCs/>
          <w:lang w:val="fr-FR"/>
        </w:rPr>
        <w:t>Revue Scientifique et Technique (OIE)</w:t>
      </w:r>
      <w:r w:rsidRPr="00A56AC2">
        <w:rPr>
          <w:rFonts w:ascii="Arial" w:hAnsi="Arial" w:cs="Arial"/>
          <w:lang w:val="fr-FR"/>
        </w:rPr>
        <w:t xml:space="preserve">, </w:t>
      </w:r>
      <w:r w:rsidRPr="00A56AC2">
        <w:rPr>
          <w:rFonts w:ascii="Arial" w:hAnsi="Arial" w:cs="Arial"/>
          <w:i/>
          <w:iCs/>
          <w:lang w:val="fr-FR"/>
        </w:rPr>
        <w:t>38</w:t>
      </w:r>
      <w:r w:rsidRPr="00A56AC2">
        <w:rPr>
          <w:rFonts w:ascii="Arial" w:hAnsi="Arial" w:cs="Arial"/>
          <w:lang w:val="fr-FR"/>
        </w:rPr>
        <w:t>(2), 399</w:t>
      </w:r>
      <w:r w:rsidRPr="00A56AC2">
        <w:rPr>
          <w:rFonts w:ascii="Cambria Math" w:hAnsi="Cambria Math" w:cs="Cambria Math"/>
          <w:lang w:val="fr-FR"/>
        </w:rPr>
        <w:t>‑</w:t>
      </w:r>
      <w:r w:rsidRPr="00A56AC2">
        <w:rPr>
          <w:rFonts w:ascii="Arial" w:hAnsi="Arial" w:cs="Arial"/>
          <w:lang w:val="fr-FR"/>
        </w:rPr>
        <w:t>408.</w:t>
      </w:r>
    </w:p>
    <w:p w14:paraId="3A157279"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lang w:val="fr-FR"/>
        </w:rPr>
        <w:t>Okeyo, G. O., Lokuruka, M. N. I., &amp; Matofari, J. W. (2009</w:t>
      </w:r>
      <w:r w:rsidRPr="00A56AC2">
        <w:rPr>
          <w:rFonts w:ascii="Arial" w:hAnsi="Arial" w:cs="Arial"/>
          <w:lang w:val="fr-FR"/>
        </w:rPr>
        <w:t xml:space="preserve">). </w:t>
      </w:r>
      <w:r w:rsidRPr="00A56AC2">
        <w:rPr>
          <w:rFonts w:ascii="Arial" w:hAnsi="Arial" w:cs="Arial"/>
        </w:rPr>
        <w:t xml:space="preserve">Nutritional composition and shelf life of Lake Victoria Nile perch (Lates niloticus) stored in ice. </w:t>
      </w:r>
      <w:r w:rsidRPr="00A56AC2">
        <w:rPr>
          <w:rFonts w:ascii="Arial" w:hAnsi="Arial" w:cs="Arial"/>
          <w:i/>
          <w:iCs/>
        </w:rPr>
        <w:t>African Journal of Food, Agriculture, Nutrition and Development</w:t>
      </w:r>
      <w:r w:rsidRPr="00A56AC2">
        <w:rPr>
          <w:rFonts w:ascii="Arial" w:hAnsi="Arial" w:cs="Arial"/>
        </w:rPr>
        <w:t xml:space="preserve">, </w:t>
      </w:r>
      <w:r w:rsidRPr="00A56AC2">
        <w:rPr>
          <w:rFonts w:ascii="Arial" w:hAnsi="Arial" w:cs="Arial"/>
          <w:i/>
          <w:iCs/>
        </w:rPr>
        <w:t>9</w:t>
      </w:r>
      <w:r w:rsidRPr="00A56AC2">
        <w:rPr>
          <w:rFonts w:ascii="Arial" w:hAnsi="Arial" w:cs="Arial"/>
        </w:rPr>
        <w:t>(3), 897</w:t>
      </w:r>
      <w:r w:rsidRPr="00A56AC2">
        <w:rPr>
          <w:rFonts w:ascii="Cambria Math" w:hAnsi="Cambria Math" w:cs="Cambria Math"/>
        </w:rPr>
        <w:t>‑</w:t>
      </w:r>
      <w:r w:rsidRPr="00A56AC2">
        <w:rPr>
          <w:rFonts w:ascii="Arial" w:hAnsi="Arial" w:cs="Arial"/>
        </w:rPr>
        <w:t>916.</w:t>
      </w:r>
    </w:p>
    <w:p w14:paraId="63D5516A"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rPr>
        <w:t>Olopade, O. A. (2015</w:t>
      </w:r>
      <w:r w:rsidRPr="00A56AC2">
        <w:rPr>
          <w:rFonts w:ascii="Arial" w:hAnsi="Arial" w:cs="Arial"/>
        </w:rPr>
        <w:t xml:space="preserve">). Effect of poor handling on the nutritional composition of imported frozen fishes in Nigeria. </w:t>
      </w:r>
      <w:r w:rsidRPr="00A56AC2">
        <w:rPr>
          <w:rFonts w:ascii="Arial" w:hAnsi="Arial" w:cs="Arial"/>
          <w:i/>
          <w:iCs/>
        </w:rPr>
        <w:t>Bulletin UASVM Food Science and Technology</w:t>
      </w:r>
      <w:r w:rsidRPr="00A56AC2">
        <w:rPr>
          <w:rFonts w:ascii="Arial" w:hAnsi="Arial" w:cs="Arial"/>
        </w:rPr>
        <w:t xml:space="preserve">, </w:t>
      </w:r>
      <w:r w:rsidRPr="00A56AC2">
        <w:rPr>
          <w:rFonts w:ascii="Arial" w:hAnsi="Arial" w:cs="Arial"/>
          <w:i/>
          <w:iCs/>
        </w:rPr>
        <w:t>72</w:t>
      </w:r>
      <w:r w:rsidRPr="00A56AC2">
        <w:rPr>
          <w:rFonts w:ascii="Arial" w:hAnsi="Arial" w:cs="Arial"/>
        </w:rPr>
        <w:t>(1), 49</w:t>
      </w:r>
      <w:r w:rsidRPr="00A56AC2">
        <w:rPr>
          <w:rFonts w:ascii="Cambria Math" w:hAnsi="Cambria Math" w:cs="Cambria Math"/>
        </w:rPr>
        <w:t>‑</w:t>
      </w:r>
      <w:r w:rsidRPr="00A56AC2">
        <w:rPr>
          <w:rFonts w:ascii="Arial" w:hAnsi="Arial" w:cs="Arial"/>
        </w:rPr>
        <w:t>54.</w:t>
      </w:r>
    </w:p>
    <w:p w14:paraId="09A137F6"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rPr>
        <w:lastRenderedPageBreak/>
        <w:t>Orngu, A., Eke, M., &amp; Gbaa, S. (2021</w:t>
      </w:r>
      <w:r w:rsidRPr="00A56AC2">
        <w:rPr>
          <w:rFonts w:ascii="Arial" w:hAnsi="Arial" w:cs="Arial"/>
        </w:rPr>
        <w:t xml:space="preserve">). Quality assessment of frozen mackerel fish (Scomber scombrus) in cold stores in Makurdi Metropolis, Nigeria. </w:t>
      </w:r>
      <w:r w:rsidRPr="00A56AC2">
        <w:rPr>
          <w:rFonts w:ascii="Arial" w:hAnsi="Arial" w:cs="Arial"/>
          <w:i/>
          <w:iCs/>
        </w:rPr>
        <w:t>International Journal of Agricultural Sciences</w:t>
      </w:r>
      <w:r w:rsidRPr="00A56AC2">
        <w:rPr>
          <w:rFonts w:ascii="Arial" w:hAnsi="Arial" w:cs="Arial"/>
        </w:rPr>
        <w:t xml:space="preserve">, </w:t>
      </w:r>
      <w:r w:rsidRPr="00A56AC2">
        <w:rPr>
          <w:rFonts w:ascii="Arial" w:hAnsi="Arial" w:cs="Arial"/>
          <w:i/>
          <w:iCs/>
        </w:rPr>
        <w:t>7</w:t>
      </w:r>
      <w:r w:rsidRPr="00A56AC2">
        <w:rPr>
          <w:rFonts w:ascii="Arial" w:hAnsi="Arial" w:cs="Arial"/>
        </w:rPr>
        <w:t>(2), 1</w:t>
      </w:r>
      <w:r w:rsidRPr="00A56AC2">
        <w:rPr>
          <w:rFonts w:ascii="Cambria Math" w:hAnsi="Cambria Math" w:cs="Cambria Math"/>
        </w:rPr>
        <w:t>‑</w:t>
      </w:r>
      <w:r w:rsidRPr="00A56AC2">
        <w:rPr>
          <w:rFonts w:ascii="Arial" w:hAnsi="Arial" w:cs="Arial"/>
        </w:rPr>
        <w:t>8.</w:t>
      </w:r>
    </w:p>
    <w:p w14:paraId="08EC93CA"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rPr>
        <w:t>Pradeepkiran, J. A. (2019).</w:t>
      </w:r>
      <w:r w:rsidRPr="00A56AC2">
        <w:rPr>
          <w:rFonts w:ascii="Arial" w:hAnsi="Arial" w:cs="Arial"/>
        </w:rPr>
        <w:t xml:space="preserve"> Aquaculture role in global food security with nutritional value : A review. </w:t>
      </w:r>
      <w:r w:rsidRPr="00A56AC2">
        <w:rPr>
          <w:rFonts w:ascii="Arial" w:hAnsi="Arial" w:cs="Arial"/>
          <w:i/>
          <w:iCs/>
        </w:rPr>
        <w:t>Translational Animal Science</w:t>
      </w:r>
      <w:r w:rsidRPr="00A56AC2">
        <w:rPr>
          <w:rFonts w:ascii="Arial" w:hAnsi="Arial" w:cs="Arial"/>
        </w:rPr>
        <w:t xml:space="preserve">, </w:t>
      </w:r>
      <w:r w:rsidRPr="00A56AC2">
        <w:rPr>
          <w:rFonts w:ascii="Arial" w:hAnsi="Arial" w:cs="Arial"/>
          <w:i/>
          <w:iCs/>
        </w:rPr>
        <w:t>3</w:t>
      </w:r>
      <w:r w:rsidRPr="00A56AC2">
        <w:rPr>
          <w:rFonts w:ascii="Arial" w:hAnsi="Arial" w:cs="Arial"/>
        </w:rPr>
        <w:t>(2), 903</w:t>
      </w:r>
      <w:r w:rsidRPr="00A56AC2">
        <w:rPr>
          <w:rFonts w:ascii="Cambria Math" w:hAnsi="Cambria Math" w:cs="Cambria Math"/>
        </w:rPr>
        <w:t>‑</w:t>
      </w:r>
      <w:r w:rsidRPr="00A56AC2">
        <w:rPr>
          <w:rFonts w:ascii="Arial" w:hAnsi="Arial" w:cs="Arial"/>
        </w:rPr>
        <w:t>910. https://doi.org/10.1093/tas/txz012</w:t>
      </w:r>
    </w:p>
    <w:p w14:paraId="76EE616E"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rPr>
        <w:t>Ramon, D., Morick, D., Croot, P., Berzak, R., Scheinin, A., Tchernov, D., Davidovich, N., &amp; Britzi, M. (2021</w:t>
      </w:r>
      <w:r w:rsidRPr="00A56AC2">
        <w:rPr>
          <w:rFonts w:ascii="Arial" w:hAnsi="Arial" w:cs="Arial"/>
        </w:rPr>
        <w:t xml:space="preserve">). A survey of arsenic, mercury, cadmium, and lead residues in seafood from the south-eastern Mediterranean Sea. </w:t>
      </w:r>
      <w:r w:rsidRPr="00A56AC2">
        <w:rPr>
          <w:rFonts w:ascii="Arial" w:hAnsi="Arial" w:cs="Arial"/>
          <w:i/>
          <w:iCs/>
        </w:rPr>
        <w:t>Journal of Food Science</w:t>
      </w:r>
      <w:r w:rsidRPr="00A56AC2">
        <w:rPr>
          <w:rFonts w:ascii="Arial" w:hAnsi="Arial" w:cs="Arial"/>
        </w:rPr>
        <w:t xml:space="preserve">, </w:t>
      </w:r>
      <w:r w:rsidRPr="00A56AC2">
        <w:rPr>
          <w:rFonts w:ascii="Arial" w:hAnsi="Arial" w:cs="Arial"/>
          <w:i/>
          <w:iCs/>
        </w:rPr>
        <w:t>86</w:t>
      </w:r>
      <w:r w:rsidRPr="00A56AC2">
        <w:rPr>
          <w:rFonts w:ascii="Arial" w:hAnsi="Arial" w:cs="Arial"/>
        </w:rPr>
        <w:t>(3), 1153</w:t>
      </w:r>
      <w:r w:rsidRPr="00A56AC2">
        <w:rPr>
          <w:rFonts w:ascii="Cambria Math" w:hAnsi="Cambria Math" w:cs="Cambria Math"/>
        </w:rPr>
        <w:t>‑</w:t>
      </w:r>
      <w:r w:rsidRPr="00A56AC2">
        <w:rPr>
          <w:rFonts w:ascii="Arial" w:hAnsi="Arial" w:cs="Arial"/>
        </w:rPr>
        <w:t>1161. https://doi.org/10.1111/1750-3841.15627</w:t>
      </w:r>
    </w:p>
    <w:p w14:paraId="321CA9E1"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rPr>
        <w:t>Samake, F., Sanogo, Y., Konate, A., Diabate, D., Da Costa, K. S., &amp; Babana, A. H. (2022)</w:t>
      </w:r>
      <w:r w:rsidRPr="00A56AC2">
        <w:rPr>
          <w:rFonts w:ascii="Arial" w:hAnsi="Arial" w:cs="Arial"/>
        </w:rPr>
        <w:t xml:space="preserve">. Diversity and microbiological quality of sea fish sold in the District of Bamako (Mali). </w:t>
      </w:r>
      <w:r w:rsidRPr="00A56AC2">
        <w:rPr>
          <w:rFonts w:ascii="Arial" w:hAnsi="Arial" w:cs="Arial"/>
          <w:i/>
          <w:iCs/>
        </w:rPr>
        <w:t>International Journal of Biological and Chemical Sciences</w:t>
      </w:r>
      <w:r w:rsidRPr="00A56AC2">
        <w:rPr>
          <w:rFonts w:ascii="Arial" w:hAnsi="Arial" w:cs="Arial"/>
        </w:rPr>
        <w:t xml:space="preserve">, </w:t>
      </w:r>
      <w:r w:rsidRPr="00A56AC2">
        <w:rPr>
          <w:rFonts w:ascii="Arial" w:hAnsi="Arial" w:cs="Arial"/>
          <w:i/>
          <w:iCs/>
        </w:rPr>
        <w:t>16</w:t>
      </w:r>
      <w:r w:rsidRPr="00A56AC2">
        <w:rPr>
          <w:rFonts w:ascii="Arial" w:hAnsi="Arial" w:cs="Arial"/>
        </w:rPr>
        <w:t>(5), 1887</w:t>
      </w:r>
      <w:r w:rsidRPr="00A56AC2">
        <w:rPr>
          <w:rFonts w:ascii="Cambria Math" w:hAnsi="Cambria Math" w:cs="Cambria Math"/>
        </w:rPr>
        <w:t>‑</w:t>
      </w:r>
      <w:r w:rsidRPr="00A56AC2">
        <w:rPr>
          <w:rFonts w:ascii="Arial" w:hAnsi="Arial" w:cs="Arial"/>
        </w:rPr>
        <w:t>1898. https://doi.org/10.4314/ijbcs.v16i5.6</w:t>
      </w:r>
    </w:p>
    <w:p w14:paraId="10ADEC64"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lang w:val="fr-FR"/>
        </w:rPr>
        <w:t>Sangaré, L. O., Ba, S., Touré, A., Samaké, M., &amp; Zheng, T. (2023</w:t>
      </w:r>
      <w:r w:rsidRPr="00A56AC2">
        <w:rPr>
          <w:rFonts w:ascii="Arial" w:hAnsi="Arial" w:cs="Arial"/>
          <w:lang w:val="fr-FR"/>
        </w:rPr>
        <w:t xml:space="preserve">). </w:t>
      </w:r>
      <w:r w:rsidRPr="00A56AC2">
        <w:rPr>
          <w:rFonts w:ascii="Arial" w:hAnsi="Arial" w:cs="Arial"/>
        </w:rPr>
        <w:t xml:space="preserve">Water quality of the Niger River in Bamako based on the Water Quality Index. </w:t>
      </w:r>
      <w:r w:rsidRPr="00A56AC2">
        <w:rPr>
          <w:rFonts w:ascii="Arial" w:hAnsi="Arial" w:cs="Arial"/>
          <w:i/>
          <w:iCs/>
        </w:rPr>
        <w:t>Water Supply</w:t>
      </w:r>
      <w:r w:rsidRPr="00A56AC2">
        <w:rPr>
          <w:rFonts w:ascii="Arial" w:hAnsi="Arial" w:cs="Arial"/>
        </w:rPr>
        <w:t xml:space="preserve">, </w:t>
      </w:r>
      <w:r w:rsidRPr="00A56AC2">
        <w:rPr>
          <w:rFonts w:ascii="Arial" w:hAnsi="Arial" w:cs="Arial"/>
          <w:i/>
          <w:iCs/>
        </w:rPr>
        <w:t>23</w:t>
      </w:r>
      <w:r w:rsidRPr="00A56AC2">
        <w:rPr>
          <w:rFonts w:ascii="Arial" w:hAnsi="Arial" w:cs="Arial"/>
        </w:rPr>
        <w:t>(2), 671</w:t>
      </w:r>
      <w:r w:rsidRPr="00A56AC2">
        <w:rPr>
          <w:rFonts w:ascii="Cambria Math" w:hAnsi="Cambria Math" w:cs="Cambria Math"/>
        </w:rPr>
        <w:t>‑</w:t>
      </w:r>
      <w:r w:rsidRPr="00A56AC2">
        <w:rPr>
          <w:rFonts w:ascii="Arial" w:hAnsi="Arial" w:cs="Arial"/>
        </w:rPr>
        <w:t>685. https://doi.org/10.2166/ws.2023.025</w:t>
      </w:r>
    </w:p>
    <w:p w14:paraId="7B526F06" w14:textId="64BE056B" w:rsidR="00A56AC2" w:rsidRPr="00F6538C" w:rsidRDefault="00A56AC2" w:rsidP="005E7C92">
      <w:pPr>
        <w:pStyle w:val="Bibliography"/>
        <w:numPr>
          <w:ilvl w:val="0"/>
          <w:numId w:val="45"/>
        </w:numPr>
        <w:jc w:val="both"/>
        <w:rPr>
          <w:rFonts w:ascii="Arial" w:hAnsi="Arial" w:cs="Arial"/>
          <w:highlight w:val="yellow"/>
        </w:rPr>
      </w:pPr>
      <w:r w:rsidRPr="00645925">
        <w:rPr>
          <w:rFonts w:ascii="Arial" w:hAnsi="Arial" w:cs="Arial"/>
          <w:color w:val="FF0000"/>
          <w:highlight w:val="yellow"/>
        </w:rPr>
        <w:t>Sanni, J. A., Sanni, G. O., Awoniyi, R. R.</w:t>
      </w:r>
      <w:r w:rsidR="001F681E" w:rsidRPr="00645925">
        <w:rPr>
          <w:rFonts w:ascii="Arial" w:hAnsi="Arial" w:cs="Arial"/>
          <w:color w:val="FF0000"/>
          <w:highlight w:val="yellow"/>
        </w:rPr>
        <w:t xml:space="preserve">, Osanyinlusi, R., </w:t>
      </w:r>
      <w:r w:rsidR="00AE1155" w:rsidRPr="00645925">
        <w:rPr>
          <w:rFonts w:ascii="Arial" w:hAnsi="Arial" w:cs="Arial"/>
          <w:color w:val="FF0000"/>
          <w:highlight w:val="yellow"/>
        </w:rPr>
        <w:t xml:space="preserve">&amp; </w:t>
      </w:r>
      <w:r w:rsidR="001F681E" w:rsidRPr="00645925">
        <w:rPr>
          <w:rFonts w:ascii="Arial" w:hAnsi="Arial" w:cs="Arial"/>
          <w:color w:val="FF0000"/>
          <w:highlight w:val="yellow"/>
        </w:rPr>
        <w:t>Richard</w:t>
      </w:r>
      <w:r w:rsidR="00AE1155" w:rsidRPr="00645925">
        <w:rPr>
          <w:rFonts w:ascii="Arial" w:hAnsi="Arial" w:cs="Arial"/>
          <w:color w:val="FF0000"/>
          <w:highlight w:val="yellow"/>
        </w:rPr>
        <w:t>s</w:t>
      </w:r>
      <w:r w:rsidR="001F681E" w:rsidRPr="00645925">
        <w:rPr>
          <w:rFonts w:ascii="Arial" w:hAnsi="Arial" w:cs="Arial"/>
          <w:color w:val="FF0000"/>
          <w:highlight w:val="yellow"/>
        </w:rPr>
        <w:t xml:space="preserve">,  </w:t>
      </w:r>
      <w:r w:rsidR="00AE1155" w:rsidRPr="00645925">
        <w:rPr>
          <w:rFonts w:ascii="Arial" w:hAnsi="Arial" w:cs="Arial"/>
          <w:color w:val="FF0000"/>
          <w:highlight w:val="yellow"/>
        </w:rPr>
        <w:t>Y.E.</w:t>
      </w:r>
      <w:r w:rsidRPr="00645925">
        <w:rPr>
          <w:rFonts w:ascii="Arial" w:hAnsi="Arial" w:cs="Arial"/>
          <w:color w:val="FF0000"/>
          <w:highlight w:val="yellow"/>
        </w:rPr>
        <w:t xml:space="preserve"> (2023</w:t>
      </w:r>
      <w:r w:rsidRPr="00645925">
        <w:rPr>
          <w:rFonts w:ascii="Arial" w:hAnsi="Arial" w:cs="Arial"/>
          <w:highlight w:val="yellow"/>
        </w:rPr>
        <w:t xml:space="preserve">). </w:t>
      </w:r>
      <w:r w:rsidRPr="00F6538C">
        <w:rPr>
          <w:rFonts w:ascii="Arial" w:hAnsi="Arial" w:cs="Arial"/>
          <w:highlight w:val="yellow"/>
        </w:rPr>
        <w:t xml:space="preserve">Proximate and mineral composition of Atlantic Mackerel (Scomber scombrus) and Atlantic Horse Mackerel (Trachurus trachurus). </w:t>
      </w:r>
      <w:r w:rsidRPr="00F6538C">
        <w:rPr>
          <w:rFonts w:ascii="Arial" w:hAnsi="Arial" w:cs="Arial"/>
          <w:i/>
          <w:iCs/>
          <w:highlight w:val="yellow"/>
        </w:rPr>
        <w:t>Bio</w:t>
      </w:r>
      <w:r w:rsidR="001F681E">
        <w:rPr>
          <w:rFonts w:ascii="Arial" w:hAnsi="Arial" w:cs="Arial"/>
          <w:i/>
          <w:iCs/>
          <w:highlight w:val="yellow"/>
        </w:rPr>
        <w:t>logy, M</w:t>
      </w:r>
      <w:r w:rsidRPr="00F6538C">
        <w:rPr>
          <w:rFonts w:ascii="Arial" w:hAnsi="Arial" w:cs="Arial"/>
          <w:i/>
          <w:iCs/>
          <w:highlight w:val="yellow"/>
        </w:rPr>
        <w:t>edic</w:t>
      </w:r>
      <w:r w:rsidR="001F681E">
        <w:rPr>
          <w:rFonts w:ascii="Arial" w:hAnsi="Arial" w:cs="Arial"/>
          <w:i/>
          <w:iCs/>
          <w:highlight w:val="yellow"/>
        </w:rPr>
        <w:t>ine,</w:t>
      </w:r>
      <w:r w:rsidRPr="00F6538C">
        <w:rPr>
          <w:rFonts w:ascii="Arial" w:hAnsi="Arial" w:cs="Arial"/>
          <w:i/>
          <w:iCs/>
          <w:highlight w:val="yellow"/>
        </w:rPr>
        <w:t xml:space="preserve"> Natural Product </w:t>
      </w:r>
      <w:r w:rsidR="001F681E">
        <w:rPr>
          <w:rFonts w:ascii="Arial" w:hAnsi="Arial" w:cs="Arial"/>
          <w:i/>
          <w:iCs/>
          <w:highlight w:val="yellow"/>
        </w:rPr>
        <w:t>Chemistry</w:t>
      </w:r>
      <w:r w:rsidRPr="00F6538C">
        <w:rPr>
          <w:rFonts w:ascii="Arial" w:hAnsi="Arial" w:cs="Arial"/>
          <w:highlight w:val="yellow"/>
        </w:rPr>
        <w:t xml:space="preserve">, </w:t>
      </w:r>
      <w:r w:rsidR="001F681E">
        <w:rPr>
          <w:rFonts w:ascii="Arial" w:hAnsi="Arial" w:cs="Arial"/>
          <w:i/>
          <w:iCs/>
          <w:highlight w:val="yellow"/>
        </w:rPr>
        <w:t>12</w:t>
      </w:r>
      <w:r w:rsidRPr="00F6538C">
        <w:rPr>
          <w:rFonts w:ascii="Arial" w:hAnsi="Arial" w:cs="Arial"/>
          <w:highlight w:val="yellow"/>
        </w:rPr>
        <w:t>(</w:t>
      </w:r>
      <w:r w:rsidR="001F681E">
        <w:rPr>
          <w:rFonts w:ascii="Arial" w:hAnsi="Arial" w:cs="Arial"/>
          <w:highlight w:val="yellow"/>
        </w:rPr>
        <w:t>2</w:t>
      </w:r>
      <w:r w:rsidRPr="00F6538C">
        <w:rPr>
          <w:rFonts w:ascii="Arial" w:hAnsi="Arial" w:cs="Arial"/>
          <w:highlight w:val="yellow"/>
        </w:rPr>
        <w:t xml:space="preserve">), </w:t>
      </w:r>
      <w:r w:rsidR="001F681E">
        <w:rPr>
          <w:rFonts w:ascii="Arial" w:hAnsi="Arial" w:cs="Arial"/>
          <w:highlight w:val="yellow"/>
        </w:rPr>
        <w:t>457</w:t>
      </w:r>
      <w:r w:rsidRPr="00F6538C">
        <w:rPr>
          <w:rFonts w:ascii="Cambria Math" w:hAnsi="Cambria Math" w:cs="Cambria Math"/>
          <w:highlight w:val="yellow"/>
        </w:rPr>
        <w:t>‑</w:t>
      </w:r>
      <w:r w:rsidR="001F681E">
        <w:rPr>
          <w:rFonts w:ascii="Cambria Math" w:hAnsi="Cambria Math" w:cs="Cambria Math"/>
          <w:highlight w:val="yellow"/>
        </w:rPr>
        <w:t>461</w:t>
      </w:r>
      <w:r w:rsidRPr="00F6538C">
        <w:rPr>
          <w:rFonts w:ascii="Arial" w:hAnsi="Arial" w:cs="Arial"/>
          <w:highlight w:val="yellow"/>
        </w:rPr>
        <w:t>.</w:t>
      </w:r>
    </w:p>
    <w:p w14:paraId="7DA810FC" w14:textId="32402646"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rPr>
        <w:t>Shahjahan, M.</w:t>
      </w:r>
      <w:r w:rsidR="00E77510">
        <w:rPr>
          <w:rFonts w:ascii="Arial" w:hAnsi="Arial" w:cs="Arial"/>
          <w:color w:val="FF0000"/>
        </w:rPr>
        <w:t xml:space="preserve"> D.</w:t>
      </w:r>
      <w:r w:rsidRPr="00682992">
        <w:rPr>
          <w:rFonts w:ascii="Arial" w:hAnsi="Arial" w:cs="Arial"/>
          <w:color w:val="FF0000"/>
        </w:rPr>
        <w:t>, Taslima, K., Rahman, M. S., Al-Emran, M., Alam, S. I., &amp; Faggio, C. (2022)</w:t>
      </w:r>
      <w:r w:rsidRPr="00A56AC2">
        <w:rPr>
          <w:rFonts w:ascii="Arial" w:hAnsi="Arial" w:cs="Arial"/>
        </w:rPr>
        <w:t xml:space="preserve">. Effects of heavy metals on fish physiology : A review. </w:t>
      </w:r>
      <w:r w:rsidR="00E77510" w:rsidRPr="00E77510">
        <w:rPr>
          <w:rFonts w:ascii="Arial" w:hAnsi="Arial" w:cs="Arial"/>
          <w:color w:val="212121"/>
          <w:shd w:val="clear" w:color="auto" w:fill="FFFFFF"/>
        </w:rPr>
        <w:t>Chemosphere</w:t>
      </w:r>
      <w:r w:rsidRPr="00A56AC2">
        <w:rPr>
          <w:rFonts w:ascii="Arial" w:hAnsi="Arial" w:cs="Arial"/>
        </w:rPr>
        <w:t xml:space="preserve">, </w:t>
      </w:r>
      <w:r w:rsidRPr="00A56AC2">
        <w:rPr>
          <w:rFonts w:ascii="Arial" w:hAnsi="Arial" w:cs="Arial"/>
          <w:i/>
          <w:iCs/>
        </w:rPr>
        <w:t>300</w:t>
      </w:r>
      <w:r w:rsidRPr="00A56AC2">
        <w:rPr>
          <w:rFonts w:ascii="Arial" w:hAnsi="Arial" w:cs="Arial"/>
        </w:rPr>
        <w:t>, 134519.</w:t>
      </w:r>
    </w:p>
    <w:p w14:paraId="3408CAA3" w14:textId="68E2CA69" w:rsidR="00A56AC2" w:rsidRPr="00A56AC2" w:rsidRDefault="00A56AC2" w:rsidP="005E7C92">
      <w:pPr>
        <w:pStyle w:val="Bibliography"/>
        <w:numPr>
          <w:ilvl w:val="0"/>
          <w:numId w:val="45"/>
        </w:numPr>
        <w:jc w:val="both"/>
        <w:rPr>
          <w:rFonts w:ascii="Arial" w:hAnsi="Arial" w:cs="Arial"/>
        </w:rPr>
      </w:pPr>
      <w:r w:rsidRPr="00F6538C">
        <w:rPr>
          <w:rFonts w:ascii="Arial" w:hAnsi="Arial" w:cs="Arial"/>
          <w:color w:val="FF0000"/>
          <w:highlight w:val="yellow"/>
        </w:rPr>
        <w:t>Sheng, L., &amp; Wang, L. (2021)</w:t>
      </w:r>
      <w:r w:rsidRPr="00F6538C">
        <w:rPr>
          <w:rFonts w:ascii="Arial" w:hAnsi="Arial" w:cs="Arial"/>
          <w:highlight w:val="yellow"/>
        </w:rPr>
        <w:t xml:space="preserve">. The microbial safety of fish and fish products : Recent advances in understanding its significance, contamination sources, and control strategies. </w:t>
      </w:r>
      <w:r w:rsidRPr="00F6538C">
        <w:rPr>
          <w:rFonts w:ascii="Arial" w:hAnsi="Arial" w:cs="Arial"/>
          <w:i/>
          <w:iCs/>
          <w:highlight w:val="yellow"/>
        </w:rPr>
        <w:t>Comprehensive Reviews in Food Science and Food Safety</w:t>
      </w:r>
      <w:r w:rsidRPr="00F6538C">
        <w:rPr>
          <w:rFonts w:ascii="Arial" w:hAnsi="Arial" w:cs="Arial"/>
          <w:highlight w:val="yellow"/>
        </w:rPr>
        <w:t xml:space="preserve">, </w:t>
      </w:r>
      <w:r w:rsidRPr="00F6538C">
        <w:rPr>
          <w:rFonts w:ascii="Arial" w:hAnsi="Arial" w:cs="Arial"/>
          <w:i/>
          <w:iCs/>
          <w:highlight w:val="yellow"/>
        </w:rPr>
        <w:t>20</w:t>
      </w:r>
      <w:r w:rsidRPr="00F6538C">
        <w:rPr>
          <w:rFonts w:ascii="Arial" w:hAnsi="Arial" w:cs="Arial"/>
          <w:highlight w:val="yellow"/>
        </w:rPr>
        <w:t>(1), 738</w:t>
      </w:r>
      <w:r w:rsidRPr="00F6538C">
        <w:rPr>
          <w:rFonts w:ascii="Cambria Math" w:hAnsi="Cambria Math" w:cs="Cambria Math"/>
          <w:highlight w:val="yellow"/>
        </w:rPr>
        <w:t>‑</w:t>
      </w:r>
      <w:r w:rsidRPr="00F6538C">
        <w:rPr>
          <w:rFonts w:ascii="Arial" w:hAnsi="Arial" w:cs="Arial"/>
          <w:highlight w:val="yellow"/>
        </w:rPr>
        <w:t>786. https://doi.org/10.1111/1541-4337.12671</w:t>
      </w:r>
    </w:p>
    <w:p w14:paraId="0B9A0D60" w14:textId="77777777" w:rsidR="00A56AC2" w:rsidRPr="00F6538C" w:rsidRDefault="00A56AC2" w:rsidP="005E7C92">
      <w:pPr>
        <w:pStyle w:val="Bibliography"/>
        <w:numPr>
          <w:ilvl w:val="0"/>
          <w:numId w:val="45"/>
        </w:numPr>
        <w:jc w:val="both"/>
        <w:rPr>
          <w:rFonts w:ascii="Arial" w:hAnsi="Arial" w:cs="Arial"/>
          <w:highlight w:val="yellow"/>
        </w:rPr>
      </w:pPr>
      <w:r w:rsidRPr="00F6538C">
        <w:rPr>
          <w:rFonts w:ascii="Arial" w:hAnsi="Arial" w:cs="Arial"/>
          <w:color w:val="FF0000"/>
          <w:highlight w:val="yellow"/>
        </w:rPr>
        <w:t>Sissoko, A. (2020a)</w:t>
      </w:r>
      <w:r w:rsidRPr="00F6538C">
        <w:rPr>
          <w:rFonts w:ascii="Arial" w:hAnsi="Arial" w:cs="Arial"/>
          <w:highlight w:val="yellow"/>
        </w:rPr>
        <w:t xml:space="preserve">. </w:t>
      </w:r>
      <w:r w:rsidRPr="00F6538C">
        <w:rPr>
          <w:rFonts w:ascii="Arial" w:hAnsi="Arial" w:cs="Arial"/>
          <w:i/>
          <w:iCs/>
          <w:highlight w:val="yellow"/>
        </w:rPr>
        <w:t>Microbial diversity of economically important unprocessed freshwater fishes sold at the Medina Coura Market in Bamako, Mali</w:t>
      </w:r>
      <w:r w:rsidRPr="00F6538C">
        <w:rPr>
          <w:rFonts w:ascii="Arial" w:hAnsi="Arial" w:cs="Arial"/>
          <w:highlight w:val="yellow"/>
        </w:rPr>
        <w:t xml:space="preserve"> [Master’s Thesis]. University of Ghana.</w:t>
      </w:r>
    </w:p>
    <w:p w14:paraId="2FFFE5E8" w14:textId="77777777" w:rsidR="00A56AC2" w:rsidRPr="00A56AC2" w:rsidRDefault="00A56AC2" w:rsidP="005E7C92">
      <w:pPr>
        <w:pStyle w:val="Bibliography"/>
        <w:numPr>
          <w:ilvl w:val="0"/>
          <w:numId w:val="45"/>
        </w:numPr>
        <w:jc w:val="both"/>
        <w:rPr>
          <w:rFonts w:ascii="Arial" w:hAnsi="Arial" w:cs="Arial"/>
        </w:rPr>
      </w:pPr>
      <w:r w:rsidRPr="00F6538C">
        <w:rPr>
          <w:rFonts w:ascii="Arial" w:hAnsi="Arial" w:cs="Arial"/>
          <w:color w:val="FF0000"/>
          <w:highlight w:val="yellow"/>
        </w:rPr>
        <w:t>Sissoko, A. (2020b)</w:t>
      </w:r>
      <w:r w:rsidRPr="00F6538C">
        <w:rPr>
          <w:rFonts w:ascii="Arial" w:hAnsi="Arial" w:cs="Arial"/>
          <w:highlight w:val="yellow"/>
        </w:rPr>
        <w:t xml:space="preserve">. </w:t>
      </w:r>
      <w:r w:rsidRPr="00F6538C">
        <w:rPr>
          <w:rFonts w:ascii="Arial" w:hAnsi="Arial" w:cs="Arial"/>
          <w:i/>
          <w:iCs/>
          <w:highlight w:val="yellow"/>
        </w:rPr>
        <w:t>Microbial diversity of freshwater fishes sold at the Medina Coura market in Bamako, Mali</w:t>
      </w:r>
      <w:r w:rsidRPr="00F6538C">
        <w:rPr>
          <w:rFonts w:ascii="Arial" w:hAnsi="Arial" w:cs="Arial"/>
          <w:highlight w:val="yellow"/>
        </w:rPr>
        <w:t xml:space="preserve"> [Master’s Thesis, University of Ghana]. https://ugspace.ug.edu.gh/items/d01c9d52</w:t>
      </w:r>
    </w:p>
    <w:p w14:paraId="00B44DA2" w14:textId="01467650" w:rsidR="00A56AC2" w:rsidRPr="00A56AC2" w:rsidRDefault="001A1C81" w:rsidP="005E7C92">
      <w:pPr>
        <w:pStyle w:val="Bibliography"/>
        <w:numPr>
          <w:ilvl w:val="0"/>
          <w:numId w:val="45"/>
        </w:numPr>
        <w:jc w:val="both"/>
        <w:rPr>
          <w:rFonts w:ascii="Arial" w:hAnsi="Arial" w:cs="Arial"/>
        </w:rPr>
      </w:pPr>
      <w:r>
        <w:rPr>
          <w:rFonts w:ascii="Arial" w:hAnsi="Arial" w:cs="Arial"/>
          <w:color w:val="FF0000"/>
          <w:highlight w:val="yellow"/>
        </w:rPr>
        <w:t>Sissoko, A.,</w:t>
      </w:r>
      <w:r w:rsidR="00A56AC2" w:rsidRPr="00F6538C">
        <w:rPr>
          <w:rFonts w:ascii="Arial" w:hAnsi="Arial" w:cs="Arial"/>
          <w:color w:val="FF0000"/>
          <w:highlight w:val="yellow"/>
        </w:rPr>
        <w:t xml:space="preserve">Tano Debrah, K., </w:t>
      </w:r>
      <w:r w:rsidRPr="00F6538C">
        <w:rPr>
          <w:rFonts w:ascii="Arial" w:hAnsi="Arial" w:cs="Arial"/>
          <w:color w:val="FF0000"/>
          <w:highlight w:val="yellow"/>
        </w:rPr>
        <w:t>Samake, F.,</w:t>
      </w:r>
      <w:r>
        <w:rPr>
          <w:rFonts w:ascii="Arial" w:hAnsi="Arial" w:cs="Arial"/>
          <w:color w:val="FF0000"/>
          <w:highlight w:val="yellow"/>
        </w:rPr>
        <w:t xml:space="preserve"> </w:t>
      </w:r>
      <w:r w:rsidR="00A56AC2" w:rsidRPr="00F6538C">
        <w:rPr>
          <w:rFonts w:ascii="Arial" w:hAnsi="Arial" w:cs="Arial"/>
          <w:color w:val="FF0000"/>
          <w:highlight w:val="yellow"/>
        </w:rPr>
        <w:t>&amp; others. (2023</w:t>
      </w:r>
      <w:r w:rsidR="00A56AC2" w:rsidRPr="00F6538C">
        <w:rPr>
          <w:rFonts w:ascii="Arial" w:hAnsi="Arial" w:cs="Arial"/>
          <w:highlight w:val="yellow"/>
        </w:rPr>
        <w:t xml:space="preserve">). Assessment of Fresh Fish Value Chain Stakeholders’ Food Safety Knowledge and Practices at the Medina Coura Market in Bamako, Mali. </w:t>
      </w:r>
      <w:r w:rsidR="00A56AC2" w:rsidRPr="00F6538C">
        <w:rPr>
          <w:rFonts w:ascii="Arial" w:hAnsi="Arial" w:cs="Arial"/>
          <w:i/>
          <w:iCs/>
          <w:highlight w:val="yellow"/>
        </w:rPr>
        <w:t>International Journal of Biological and Chemical Sciences</w:t>
      </w:r>
      <w:r w:rsidR="00A56AC2" w:rsidRPr="00F6538C">
        <w:rPr>
          <w:rFonts w:ascii="Arial" w:hAnsi="Arial" w:cs="Arial"/>
          <w:highlight w:val="yellow"/>
        </w:rPr>
        <w:t xml:space="preserve">, </w:t>
      </w:r>
      <w:r w:rsidR="00A56AC2" w:rsidRPr="00F6538C">
        <w:rPr>
          <w:rFonts w:ascii="Arial" w:hAnsi="Arial" w:cs="Arial"/>
          <w:i/>
          <w:iCs/>
          <w:highlight w:val="yellow"/>
        </w:rPr>
        <w:t>17</w:t>
      </w:r>
      <w:r w:rsidR="00A56AC2" w:rsidRPr="00F6538C">
        <w:rPr>
          <w:rFonts w:ascii="Arial" w:hAnsi="Arial" w:cs="Arial"/>
          <w:highlight w:val="yellow"/>
        </w:rPr>
        <w:t>(4), 1631</w:t>
      </w:r>
      <w:r w:rsidR="00A56AC2" w:rsidRPr="00F6538C">
        <w:rPr>
          <w:rFonts w:ascii="Cambria Math" w:hAnsi="Cambria Math" w:cs="Cambria Math"/>
          <w:highlight w:val="yellow"/>
        </w:rPr>
        <w:t>‑</w:t>
      </w:r>
      <w:r w:rsidR="00A56AC2" w:rsidRPr="00F6538C">
        <w:rPr>
          <w:rFonts w:ascii="Arial" w:hAnsi="Arial" w:cs="Arial"/>
          <w:highlight w:val="yellow"/>
        </w:rPr>
        <w:t>1642.</w:t>
      </w:r>
    </w:p>
    <w:p w14:paraId="2012E565"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rPr>
        <w:t>Tacon, A. G. J., Levy, J., &amp; Coelho, R. (2025</w:t>
      </w:r>
      <w:r w:rsidRPr="00A56AC2">
        <w:rPr>
          <w:rFonts w:ascii="Arial" w:hAnsi="Arial" w:cs="Arial"/>
        </w:rPr>
        <w:t xml:space="preserve">). Fish for health : Role of fish in global food and animal protein supply. </w:t>
      </w:r>
      <w:r w:rsidRPr="00A56AC2">
        <w:rPr>
          <w:rFonts w:ascii="Arial" w:hAnsi="Arial" w:cs="Arial"/>
          <w:i/>
          <w:iCs/>
        </w:rPr>
        <w:t>Reviews in Fisheries Science and Aquaculture</w:t>
      </w:r>
      <w:r w:rsidRPr="00A56AC2">
        <w:rPr>
          <w:rFonts w:ascii="Arial" w:hAnsi="Arial" w:cs="Arial"/>
        </w:rPr>
        <w:t xml:space="preserve">, </w:t>
      </w:r>
      <w:r w:rsidRPr="00A56AC2">
        <w:rPr>
          <w:rFonts w:ascii="Arial" w:hAnsi="Arial" w:cs="Arial"/>
          <w:i/>
          <w:iCs/>
        </w:rPr>
        <w:t>33</w:t>
      </w:r>
      <w:r w:rsidRPr="00A56AC2">
        <w:rPr>
          <w:rFonts w:ascii="Arial" w:hAnsi="Arial" w:cs="Arial"/>
        </w:rPr>
        <w:t>(1), 1</w:t>
      </w:r>
      <w:r w:rsidRPr="00A56AC2">
        <w:rPr>
          <w:rFonts w:ascii="Cambria Math" w:hAnsi="Cambria Math" w:cs="Cambria Math"/>
        </w:rPr>
        <w:t>‑</w:t>
      </w:r>
      <w:r w:rsidRPr="00A56AC2">
        <w:rPr>
          <w:rFonts w:ascii="Arial" w:hAnsi="Arial" w:cs="Arial"/>
        </w:rPr>
        <w:t>24. https://doi.org/10.1080/23308249.2024.2420917</w:t>
      </w:r>
    </w:p>
    <w:p w14:paraId="0FF7073F"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rPr>
        <w:t>Traoré, O., Nyholm, O., Siitonen, A., &amp; Bonkoungou, I. J. O. (2015</w:t>
      </w:r>
      <w:r w:rsidRPr="00A56AC2">
        <w:rPr>
          <w:rFonts w:ascii="Arial" w:hAnsi="Arial" w:cs="Arial"/>
        </w:rPr>
        <w:t xml:space="preserve">). Prevalence and diversity of Salmonella enterica in water, fish and lettuce in Ouagadougou, Burkina Faso. </w:t>
      </w:r>
      <w:r w:rsidRPr="00A56AC2">
        <w:rPr>
          <w:rFonts w:ascii="Arial" w:hAnsi="Arial" w:cs="Arial"/>
          <w:i/>
          <w:iCs/>
        </w:rPr>
        <w:t>BMC Microbiology</w:t>
      </w:r>
      <w:r w:rsidRPr="00A56AC2">
        <w:rPr>
          <w:rFonts w:ascii="Arial" w:hAnsi="Arial" w:cs="Arial"/>
        </w:rPr>
        <w:t xml:space="preserve">, </w:t>
      </w:r>
      <w:r w:rsidRPr="00A56AC2">
        <w:rPr>
          <w:rFonts w:ascii="Arial" w:hAnsi="Arial" w:cs="Arial"/>
          <w:i/>
          <w:iCs/>
        </w:rPr>
        <w:t>15</w:t>
      </w:r>
      <w:r w:rsidRPr="00A56AC2">
        <w:rPr>
          <w:rFonts w:ascii="Arial" w:hAnsi="Arial" w:cs="Arial"/>
        </w:rPr>
        <w:t>, 151. https://doi.org/10.1186/s12866-015-0484-7</w:t>
      </w:r>
    </w:p>
    <w:p w14:paraId="12DDB9AB" w14:textId="77777777" w:rsidR="00A56AC2" w:rsidRPr="00A56AC2" w:rsidRDefault="00A56AC2" w:rsidP="005E7C92">
      <w:pPr>
        <w:pStyle w:val="Bibliography"/>
        <w:numPr>
          <w:ilvl w:val="0"/>
          <w:numId w:val="45"/>
        </w:numPr>
        <w:jc w:val="both"/>
        <w:rPr>
          <w:rFonts w:ascii="Arial" w:hAnsi="Arial" w:cs="Arial"/>
        </w:rPr>
      </w:pPr>
      <w:r w:rsidRPr="00682992">
        <w:rPr>
          <w:rFonts w:ascii="Arial" w:hAnsi="Arial" w:cs="Arial"/>
          <w:color w:val="FF0000"/>
        </w:rPr>
        <w:t>Udo, P. J., &amp; Arazu, V. N. (2011)</w:t>
      </w:r>
      <w:r w:rsidRPr="00A56AC2">
        <w:rPr>
          <w:rFonts w:ascii="Arial" w:hAnsi="Arial" w:cs="Arial"/>
        </w:rPr>
        <w:t xml:space="preserve">. Biochemical composition of Scomber scombrus, Trachurus trachurus and Sardina pilchardus. </w:t>
      </w:r>
      <w:r w:rsidRPr="00A56AC2">
        <w:rPr>
          <w:rFonts w:ascii="Arial" w:hAnsi="Arial" w:cs="Arial"/>
          <w:i/>
          <w:iCs/>
        </w:rPr>
        <w:t>Pakistan Journal of Nutrition</w:t>
      </w:r>
      <w:r w:rsidRPr="00A56AC2">
        <w:rPr>
          <w:rFonts w:ascii="Arial" w:hAnsi="Arial" w:cs="Arial"/>
        </w:rPr>
        <w:t xml:space="preserve">, </w:t>
      </w:r>
      <w:r w:rsidRPr="00A56AC2">
        <w:rPr>
          <w:rFonts w:ascii="Arial" w:hAnsi="Arial" w:cs="Arial"/>
          <w:i/>
          <w:iCs/>
        </w:rPr>
        <w:t>10</w:t>
      </w:r>
      <w:r w:rsidRPr="00A56AC2">
        <w:rPr>
          <w:rFonts w:ascii="Arial" w:hAnsi="Arial" w:cs="Arial"/>
        </w:rPr>
        <w:t>(9), 866</w:t>
      </w:r>
      <w:r w:rsidRPr="00A56AC2">
        <w:rPr>
          <w:rFonts w:ascii="Cambria Math" w:hAnsi="Cambria Math" w:cs="Cambria Math"/>
        </w:rPr>
        <w:t>‑</w:t>
      </w:r>
      <w:r w:rsidRPr="00A56AC2">
        <w:rPr>
          <w:rFonts w:ascii="Arial" w:hAnsi="Arial" w:cs="Arial"/>
        </w:rPr>
        <w:t>871. https://doi.org/10.3923/pjn.2011.866.871</w:t>
      </w:r>
    </w:p>
    <w:p w14:paraId="5F2892AC" w14:textId="77777777" w:rsidR="00A56AC2" w:rsidRPr="00A56AC2" w:rsidRDefault="00A56AC2" w:rsidP="00A56AC2">
      <w:pPr>
        <w:pStyle w:val="ListParagraph"/>
        <w:tabs>
          <w:tab w:val="left" w:pos="349"/>
        </w:tabs>
        <w:ind w:left="0" w:firstLine="0"/>
        <w:jc w:val="both"/>
        <w:rPr>
          <w:rFonts w:ascii="Arial" w:hAnsi="Arial" w:cs="Arial"/>
          <w:sz w:val="20"/>
          <w:szCs w:val="20"/>
        </w:rPr>
      </w:pPr>
      <w:r w:rsidRPr="00A56AC2">
        <w:rPr>
          <w:rFonts w:ascii="Arial" w:hAnsi="Arial" w:cs="Arial"/>
          <w:sz w:val="20"/>
          <w:szCs w:val="20"/>
        </w:rPr>
        <w:fldChar w:fldCharType="end"/>
      </w:r>
    </w:p>
    <w:p w14:paraId="328FC5DC" w14:textId="77777777" w:rsidR="00A56AC2" w:rsidRPr="00A56AC2" w:rsidRDefault="00A56AC2" w:rsidP="00A56AC2">
      <w:pPr>
        <w:pStyle w:val="ListParagraph"/>
        <w:tabs>
          <w:tab w:val="left" w:pos="349"/>
        </w:tabs>
        <w:ind w:left="0" w:firstLine="0"/>
        <w:jc w:val="both"/>
        <w:rPr>
          <w:rFonts w:ascii="Arial" w:hAnsi="Arial" w:cs="Arial"/>
          <w:sz w:val="20"/>
          <w:szCs w:val="20"/>
        </w:rPr>
      </w:pPr>
    </w:p>
    <w:p w14:paraId="50A66455" w14:textId="77777777" w:rsidR="00A56AC2" w:rsidRPr="00BA1682" w:rsidRDefault="00A56AC2" w:rsidP="00A56AC2">
      <w:pPr>
        <w:pStyle w:val="ListParagraph"/>
        <w:tabs>
          <w:tab w:val="left" w:pos="349"/>
        </w:tabs>
        <w:ind w:left="0" w:firstLine="0"/>
        <w:jc w:val="both"/>
        <w:rPr>
          <w:rFonts w:ascii="Arial" w:hAnsi="Arial" w:cs="Arial"/>
          <w:sz w:val="20"/>
          <w:szCs w:val="20"/>
        </w:rPr>
      </w:pPr>
    </w:p>
    <w:p w14:paraId="1A6401CC" w14:textId="77777777" w:rsidR="00A56AC2" w:rsidRPr="00BA1682" w:rsidRDefault="00A56AC2" w:rsidP="00A56AC2">
      <w:pPr>
        <w:pStyle w:val="ListParagraph"/>
        <w:tabs>
          <w:tab w:val="left" w:pos="349"/>
        </w:tabs>
        <w:ind w:left="0" w:firstLine="0"/>
        <w:jc w:val="both"/>
        <w:rPr>
          <w:rFonts w:ascii="Arial" w:hAnsi="Arial" w:cs="Arial"/>
          <w:sz w:val="20"/>
          <w:szCs w:val="20"/>
        </w:rPr>
      </w:pPr>
    </w:p>
    <w:p w14:paraId="09F56C15" w14:textId="77777777" w:rsidR="002B685A" w:rsidRDefault="002B685A" w:rsidP="00441B6F">
      <w:pPr>
        <w:pStyle w:val="ReferHead"/>
        <w:spacing w:after="0"/>
        <w:jc w:val="both"/>
        <w:rPr>
          <w:rFonts w:ascii="Arial" w:hAnsi="Arial" w:cs="Arial"/>
          <w:b w:val="0"/>
          <w:caps w:val="0"/>
          <w:sz w:val="20"/>
        </w:rPr>
      </w:pPr>
    </w:p>
    <w:p w14:paraId="27400A51" w14:textId="12050822" w:rsidR="00B01FCD" w:rsidRPr="00FB3A86" w:rsidRDefault="00B01FCD" w:rsidP="00441B6F">
      <w:pPr>
        <w:pStyle w:val="Appendix"/>
        <w:spacing w:after="0"/>
        <w:jc w:val="both"/>
        <w:rPr>
          <w:rFonts w:ascii="Arial" w:hAnsi="Arial" w:cs="Arial"/>
          <w:b w:val="0"/>
        </w:rPr>
      </w:pPr>
    </w:p>
    <w:sectPr w:rsidR="00B01FCD" w:rsidRPr="00FB3A86" w:rsidSect="00607168">
      <w:headerReference w:type="even" r:id="rId12"/>
      <w:headerReference w:type="default" r:id="rId13"/>
      <w:footerReference w:type="default" r:id="rId14"/>
      <w:head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5D0C6" w14:textId="77777777" w:rsidR="00B83B34" w:rsidRDefault="00B83B34" w:rsidP="00C37E61">
      <w:r>
        <w:separator/>
      </w:r>
    </w:p>
  </w:endnote>
  <w:endnote w:type="continuationSeparator" w:id="0">
    <w:p w14:paraId="079CE3C2" w14:textId="77777777" w:rsidR="00B83B34" w:rsidRDefault="00B83B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2591" w14:textId="77777777" w:rsidR="00F709CB" w:rsidRPr="002D2F3C" w:rsidRDefault="00F709CB" w:rsidP="002D2F3C">
    <w:pPr>
      <w:pStyle w:val="Footer"/>
    </w:pPr>
    <w:r w:rsidRPr="002D2F3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A8D87" w14:textId="77777777" w:rsidR="00F709CB" w:rsidRPr="00C37E61" w:rsidRDefault="00F709C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CCD94" w14:textId="77777777" w:rsidR="00B83B34" w:rsidRDefault="00B83B34" w:rsidP="00C37E61">
      <w:r>
        <w:separator/>
      </w:r>
    </w:p>
  </w:footnote>
  <w:footnote w:type="continuationSeparator" w:id="0">
    <w:p w14:paraId="5B59AD46" w14:textId="77777777" w:rsidR="00B83B34" w:rsidRDefault="00B83B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5B6F" w14:textId="3DED9AAB" w:rsidR="00F709CB" w:rsidRDefault="00B83B34">
    <w:pPr>
      <w:pStyle w:val="Header"/>
    </w:pPr>
    <w:r>
      <w:rPr>
        <w:noProof/>
      </w:rPr>
      <w:pict w14:anchorId="261CE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1B18B" w14:textId="5F968C6F" w:rsidR="00F709CB" w:rsidRDefault="00B83B34">
    <w:pPr>
      <w:pStyle w:val="Header"/>
    </w:pPr>
    <w:r>
      <w:rPr>
        <w:noProof/>
      </w:rPr>
      <w:pict w14:anchorId="58160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A184" w14:textId="769437A0" w:rsidR="00F709CB" w:rsidRPr="00296529" w:rsidRDefault="00B83B34" w:rsidP="00296529">
    <w:pPr>
      <w:ind w:left="2160"/>
      <w:jc w:val="center"/>
      <w:rPr>
        <w:rFonts w:ascii="Times New Roman" w:eastAsia="Calibri" w:hAnsi="Times New Roman"/>
        <w:i/>
        <w:sz w:val="18"/>
        <w:szCs w:val="22"/>
      </w:rPr>
    </w:pPr>
    <w:r>
      <w:rPr>
        <w:noProof/>
      </w:rPr>
      <w:pict w14:anchorId="4930F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301EDD" w14:textId="77777777" w:rsidR="00F709CB" w:rsidRPr="00296529" w:rsidRDefault="00F709C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01D034B" w14:textId="77777777" w:rsidR="00F709CB" w:rsidRPr="00296529" w:rsidRDefault="00F709C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140339" w14:textId="77777777" w:rsidR="00F709CB" w:rsidRPr="00296529" w:rsidRDefault="00F709C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CC9DA4" w14:textId="77777777" w:rsidR="00F709CB" w:rsidRDefault="00F709C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C86F13" w14:textId="77777777" w:rsidR="00F709CB" w:rsidRDefault="00F709C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65A0539" w14:textId="77777777" w:rsidR="00F709CB" w:rsidRDefault="00F709C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9AB63" w14:textId="0ED52E4F" w:rsidR="00F709CB" w:rsidRDefault="00B83B34">
    <w:pPr>
      <w:pStyle w:val="Header"/>
    </w:pPr>
    <w:r>
      <w:rPr>
        <w:noProof/>
      </w:rPr>
      <w:pict w14:anchorId="1D84E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94E85" w14:textId="188790F4" w:rsidR="00F709CB" w:rsidRDefault="00B83B34">
    <w:pPr>
      <w:pStyle w:val="Header"/>
    </w:pPr>
    <w:r>
      <w:rPr>
        <w:noProof/>
      </w:rPr>
      <w:pict w14:anchorId="5FBA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C62F" w14:textId="6B241F88" w:rsidR="00F709CB" w:rsidRDefault="00B83B34">
    <w:pPr>
      <w:pStyle w:val="Header"/>
    </w:pPr>
    <w:r>
      <w:rPr>
        <w:noProof/>
      </w:rPr>
      <w:pict w14:anchorId="525A3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720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35pt;height:7.35pt" o:bullet="t">
        <v:imagedata r:id="rId1" o:title="image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E376C1"/>
    <w:multiLevelType w:val="hybridMultilevel"/>
    <w:tmpl w:val="1CB23B76"/>
    <w:lvl w:ilvl="0" w:tplc="667862A0">
      <w:start w:val="4"/>
      <w:numFmt w:val="decimal"/>
      <w:lvlText w:val="%1."/>
      <w:lvlJc w:val="left"/>
      <w:pPr>
        <w:ind w:left="709" w:hanging="360"/>
      </w:pPr>
      <w:rPr>
        <w:rFonts w:hint="default"/>
      </w:rPr>
    </w:lvl>
    <w:lvl w:ilvl="1" w:tplc="040C0019">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6055B9"/>
    <w:multiLevelType w:val="multilevel"/>
    <w:tmpl w:val="B2A012B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9F2DDE"/>
    <w:multiLevelType w:val="multilevel"/>
    <w:tmpl w:val="ABEE68B8"/>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F5D5B"/>
    <w:multiLevelType w:val="multilevel"/>
    <w:tmpl w:val="4A9A5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346C24"/>
    <w:multiLevelType w:val="hybridMultilevel"/>
    <w:tmpl w:val="BBDEDF12"/>
    <w:lvl w:ilvl="0" w:tplc="040C000F">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0A35F5"/>
    <w:multiLevelType w:val="multilevel"/>
    <w:tmpl w:val="8CF4F976"/>
    <w:lvl w:ilvl="0">
      <w:numFmt w:val="decimal"/>
      <w:lvlText w:val="%1"/>
      <w:lvlJc w:val="left"/>
      <w:pPr>
        <w:ind w:left="375" w:hanging="375"/>
      </w:pPr>
      <w:rPr>
        <w:rFonts w:hint="default"/>
      </w:rPr>
    </w:lvl>
    <w:lvl w:ilvl="1">
      <w:start w:val="9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04E87"/>
    <w:multiLevelType w:val="multilevel"/>
    <w:tmpl w:val="C9042E80"/>
    <w:lvl w:ilvl="0">
      <w:start w:val="133"/>
      <w:numFmt w:val="decimal"/>
      <w:lvlText w:val="%1"/>
      <w:lvlJc w:val="left"/>
      <w:pPr>
        <w:ind w:left="585" w:hanging="585"/>
      </w:pPr>
      <w:rPr>
        <w:rFonts w:hint="default"/>
      </w:rPr>
    </w:lvl>
    <w:lvl w:ilvl="1">
      <w:start w:val="72"/>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6AD538D"/>
    <w:multiLevelType w:val="multilevel"/>
    <w:tmpl w:val="53683FDE"/>
    <w:lvl w:ilvl="0">
      <w:start w:val="1"/>
      <w:numFmt w:val="decimal"/>
      <w:lvlText w:val="%1."/>
      <w:lvlJc w:val="left"/>
      <w:pPr>
        <w:ind w:left="629" w:hanging="280"/>
      </w:pPr>
      <w:rPr>
        <w:rFonts w:ascii="Liberation Serif" w:eastAsia="Liberation Serif" w:hAnsi="Liberation Serif" w:cs="Liberation Serif" w:hint="default"/>
        <w:b/>
        <w:bCs/>
        <w:i w:val="0"/>
        <w:iCs w:val="0"/>
        <w:spacing w:val="-1"/>
        <w:w w:val="100"/>
        <w:sz w:val="28"/>
        <w:szCs w:val="28"/>
        <w:lang w:val="en-US" w:eastAsia="en-US" w:bidi="ar-SA"/>
      </w:rPr>
    </w:lvl>
    <w:lvl w:ilvl="1">
      <w:start w:val="1"/>
      <w:numFmt w:val="decimal"/>
      <w:lvlText w:val="%1.%2"/>
      <w:lvlJc w:val="left"/>
      <w:pPr>
        <w:ind w:left="710" w:hanging="360"/>
      </w:pPr>
      <w:rPr>
        <w:rFonts w:ascii="Liberation Serif" w:eastAsia="Liberation Serif" w:hAnsi="Liberation Serif" w:cs="Liberation Serif" w:hint="default"/>
        <w:b/>
        <w:bCs/>
        <w:i/>
        <w:iCs/>
        <w:spacing w:val="0"/>
        <w:w w:val="100"/>
        <w:sz w:val="24"/>
        <w:szCs w:val="24"/>
        <w:lang w:val="en-US" w:eastAsia="en-US" w:bidi="ar-SA"/>
      </w:rPr>
    </w:lvl>
    <w:lvl w:ilvl="2">
      <w:numFmt w:val="bullet"/>
      <w:lvlText w:val="&amp;"/>
      <w:lvlPicBulletId w:val="0"/>
      <w:lvlJc w:val="left"/>
      <w:pPr>
        <w:ind w:left="59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3">
      <w:numFmt w:val="bullet"/>
      <w:lvlText w:val="•"/>
      <w:lvlJc w:val="left"/>
      <w:pPr>
        <w:ind w:left="1854" w:hanging="240"/>
      </w:pPr>
      <w:rPr>
        <w:rFonts w:hint="default"/>
        <w:lang w:val="en-US" w:eastAsia="en-US" w:bidi="ar-SA"/>
      </w:rPr>
    </w:lvl>
    <w:lvl w:ilvl="4">
      <w:numFmt w:val="bullet"/>
      <w:lvlText w:val="•"/>
      <w:lvlJc w:val="left"/>
      <w:pPr>
        <w:ind w:left="3008" w:hanging="240"/>
      </w:pPr>
      <w:rPr>
        <w:rFonts w:hint="default"/>
        <w:lang w:val="en-US" w:eastAsia="en-US" w:bidi="ar-SA"/>
      </w:rPr>
    </w:lvl>
    <w:lvl w:ilvl="5">
      <w:numFmt w:val="bullet"/>
      <w:lvlText w:val="•"/>
      <w:lvlJc w:val="left"/>
      <w:pPr>
        <w:ind w:left="4163" w:hanging="240"/>
      </w:pPr>
      <w:rPr>
        <w:rFonts w:hint="default"/>
        <w:lang w:val="en-US" w:eastAsia="en-US" w:bidi="ar-SA"/>
      </w:rPr>
    </w:lvl>
    <w:lvl w:ilvl="6">
      <w:numFmt w:val="bullet"/>
      <w:lvlText w:val="•"/>
      <w:lvlJc w:val="left"/>
      <w:pPr>
        <w:ind w:left="5317" w:hanging="240"/>
      </w:pPr>
      <w:rPr>
        <w:rFonts w:hint="default"/>
        <w:lang w:val="en-US" w:eastAsia="en-US" w:bidi="ar-SA"/>
      </w:rPr>
    </w:lvl>
    <w:lvl w:ilvl="7">
      <w:numFmt w:val="bullet"/>
      <w:lvlText w:val="•"/>
      <w:lvlJc w:val="left"/>
      <w:pPr>
        <w:ind w:left="6472" w:hanging="240"/>
      </w:pPr>
      <w:rPr>
        <w:rFonts w:hint="default"/>
        <w:lang w:val="en-US" w:eastAsia="en-US" w:bidi="ar-SA"/>
      </w:rPr>
    </w:lvl>
    <w:lvl w:ilvl="8">
      <w:numFmt w:val="bullet"/>
      <w:lvlText w:val="•"/>
      <w:lvlJc w:val="left"/>
      <w:pPr>
        <w:ind w:left="7626" w:hanging="240"/>
      </w:pPr>
      <w:rPr>
        <w:rFonts w:hint="default"/>
        <w:lang w:val="en-US" w:eastAsia="en-US" w:bidi="ar-SA"/>
      </w:rPr>
    </w:lvl>
  </w:abstractNum>
  <w:abstractNum w:abstractNumId="23" w15:restartNumberingAfterBreak="0">
    <w:nsid w:val="402041A7"/>
    <w:multiLevelType w:val="hybridMultilevel"/>
    <w:tmpl w:val="1D58FF92"/>
    <w:lvl w:ilvl="0" w:tplc="E5521F74">
      <w:start w:val="3"/>
      <w:numFmt w:val="decimal"/>
      <w:lvlText w:val="%1."/>
      <w:lvlJc w:val="left"/>
      <w:pPr>
        <w:ind w:left="709" w:hanging="360"/>
      </w:pPr>
      <w:rPr>
        <w:rFonts w:hint="default"/>
      </w:rPr>
    </w:lvl>
    <w:lvl w:ilvl="1" w:tplc="040C0019">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24" w15:restartNumberingAfterBreak="0">
    <w:nsid w:val="441B0B75"/>
    <w:multiLevelType w:val="hybridMultilevel"/>
    <w:tmpl w:val="020A7D88"/>
    <w:lvl w:ilvl="0" w:tplc="9E582C0A">
      <w:start w:val="3"/>
      <w:numFmt w:val="decimal"/>
      <w:lvlText w:val="%1."/>
      <w:lvlJc w:val="left"/>
      <w:pPr>
        <w:ind w:left="709" w:hanging="360"/>
      </w:pPr>
      <w:rPr>
        <w:rFonts w:hint="default"/>
      </w:rPr>
    </w:lvl>
    <w:lvl w:ilvl="1" w:tplc="040C0019">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1E2034E"/>
    <w:multiLevelType w:val="hybridMultilevel"/>
    <w:tmpl w:val="F6942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30DAA"/>
    <w:multiLevelType w:val="hybridMultilevel"/>
    <w:tmpl w:val="CA7E0016"/>
    <w:lvl w:ilvl="0" w:tplc="040C000F">
      <w:start w:val="4"/>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9477B"/>
    <w:multiLevelType w:val="hybridMultilevel"/>
    <w:tmpl w:val="E73EC9B4"/>
    <w:lvl w:ilvl="0" w:tplc="82185EB0">
      <w:start w:val="4"/>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B172439"/>
    <w:multiLevelType w:val="multilevel"/>
    <w:tmpl w:val="B7D4C8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2D01CF"/>
    <w:multiLevelType w:val="multilevel"/>
    <w:tmpl w:val="FF587F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7"/>
  </w:num>
  <w:num w:numId="7">
    <w:abstractNumId w:val="1"/>
  </w:num>
  <w:num w:numId="8">
    <w:abstractNumId w:val="19"/>
  </w:num>
  <w:num w:numId="9">
    <w:abstractNumId w:val="39"/>
  </w:num>
  <w:num w:numId="10">
    <w:abstractNumId w:val="2"/>
  </w:num>
  <w:num w:numId="11">
    <w:abstractNumId w:val="31"/>
  </w:num>
  <w:num w:numId="12">
    <w:abstractNumId w:val="3"/>
  </w:num>
  <w:num w:numId="13">
    <w:abstractNumId w:val="30"/>
  </w:num>
  <w:num w:numId="14">
    <w:abstractNumId w:val="13"/>
  </w:num>
  <w:num w:numId="15">
    <w:abstractNumId w:val="35"/>
  </w:num>
  <w:num w:numId="16">
    <w:abstractNumId w:val="5"/>
  </w:num>
  <w:num w:numId="17">
    <w:abstractNumId w:val="36"/>
  </w:num>
  <w:num w:numId="18">
    <w:abstractNumId w:val="21"/>
  </w:num>
  <w:num w:numId="19">
    <w:abstractNumId w:val="43"/>
  </w:num>
  <w:num w:numId="20">
    <w:abstractNumId w:val="18"/>
  </w:num>
  <w:num w:numId="21">
    <w:abstractNumId w:val="15"/>
  </w:num>
  <w:num w:numId="22">
    <w:abstractNumId w:val="20"/>
  </w:num>
  <w:num w:numId="23">
    <w:abstractNumId w:val="33"/>
  </w:num>
  <w:num w:numId="24">
    <w:abstractNumId w:val="40"/>
  </w:num>
  <w:num w:numId="25">
    <w:abstractNumId w:val="4"/>
  </w:num>
  <w:num w:numId="26">
    <w:abstractNumId w:val="28"/>
  </w:num>
  <w:num w:numId="27">
    <w:abstractNumId w:val="34"/>
  </w:num>
  <w:num w:numId="28">
    <w:abstractNumId w:val="41"/>
  </w:num>
  <w:num w:numId="29">
    <w:abstractNumId w:val="38"/>
  </w:num>
  <w:num w:numId="30">
    <w:abstractNumId w:val="16"/>
  </w:num>
  <w:num w:numId="31">
    <w:abstractNumId w:val="22"/>
  </w:num>
  <w:num w:numId="32">
    <w:abstractNumId w:val="9"/>
  </w:num>
  <w:num w:numId="33">
    <w:abstractNumId w:val="8"/>
  </w:num>
  <w:num w:numId="34">
    <w:abstractNumId w:val="42"/>
  </w:num>
  <w:num w:numId="35">
    <w:abstractNumId w:val="11"/>
  </w:num>
  <w:num w:numId="36">
    <w:abstractNumId w:val="23"/>
  </w:num>
  <w:num w:numId="37">
    <w:abstractNumId w:val="6"/>
  </w:num>
  <w:num w:numId="38">
    <w:abstractNumId w:val="24"/>
  </w:num>
  <w:num w:numId="39">
    <w:abstractNumId w:val="32"/>
  </w:num>
  <w:num w:numId="40">
    <w:abstractNumId w:val="14"/>
  </w:num>
  <w:num w:numId="41">
    <w:abstractNumId w:val="17"/>
  </w:num>
  <w:num w:numId="42">
    <w:abstractNumId w:val="10"/>
  </w:num>
  <w:num w:numId="43">
    <w:abstractNumId w:val="29"/>
  </w:num>
  <w:num w:numId="44">
    <w:abstractNumId w:val="27"/>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A7E"/>
    <w:rsid w:val="00010860"/>
    <w:rsid w:val="00030174"/>
    <w:rsid w:val="0004579C"/>
    <w:rsid w:val="00063ACF"/>
    <w:rsid w:val="0009589B"/>
    <w:rsid w:val="000A47FA"/>
    <w:rsid w:val="000A65D3"/>
    <w:rsid w:val="000B1E33"/>
    <w:rsid w:val="000D689F"/>
    <w:rsid w:val="000E7B7B"/>
    <w:rsid w:val="000E7D62"/>
    <w:rsid w:val="00103357"/>
    <w:rsid w:val="00123C9F"/>
    <w:rsid w:val="00126190"/>
    <w:rsid w:val="00130F17"/>
    <w:rsid w:val="001320BF"/>
    <w:rsid w:val="00146318"/>
    <w:rsid w:val="00152AC3"/>
    <w:rsid w:val="00163BC4"/>
    <w:rsid w:val="00173270"/>
    <w:rsid w:val="00191062"/>
    <w:rsid w:val="00192B72"/>
    <w:rsid w:val="001A1C81"/>
    <w:rsid w:val="001A29D8"/>
    <w:rsid w:val="001A5CAA"/>
    <w:rsid w:val="001B0427"/>
    <w:rsid w:val="001C36CE"/>
    <w:rsid w:val="001C7D23"/>
    <w:rsid w:val="001D3A51"/>
    <w:rsid w:val="001E10D2"/>
    <w:rsid w:val="001E196F"/>
    <w:rsid w:val="001E25B4"/>
    <w:rsid w:val="001E44FE"/>
    <w:rsid w:val="001F681E"/>
    <w:rsid w:val="00200595"/>
    <w:rsid w:val="00204835"/>
    <w:rsid w:val="002063EE"/>
    <w:rsid w:val="00222B0D"/>
    <w:rsid w:val="00231920"/>
    <w:rsid w:val="0023195C"/>
    <w:rsid w:val="0024282C"/>
    <w:rsid w:val="002460DC"/>
    <w:rsid w:val="00250985"/>
    <w:rsid w:val="002556F6"/>
    <w:rsid w:val="00261CF7"/>
    <w:rsid w:val="00270D48"/>
    <w:rsid w:val="002717EB"/>
    <w:rsid w:val="00283105"/>
    <w:rsid w:val="00284C4C"/>
    <w:rsid w:val="00287E68"/>
    <w:rsid w:val="00296529"/>
    <w:rsid w:val="002B27FB"/>
    <w:rsid w:val="002B685A"/>
    <w:rsid w:val="002C57D2"/>
    <w:rsid w:val="002D2F3C"/>
    <w:rsid w:val="002D795B"/>
    <w:rsid w:val="002E0D56"/>
    <w:rsid w:val="00315186"/>
    <w:rsid w:val="003166B7"/>
    <w:rsid w:val="0033343E"/>
    <w:rsid w:val="003512C2"/>
    <w:rsid w:val="00371FB6"/>
    <w:rsid w:val="003763C1"/>
    <w:rsid w:val="00376BBE"/>
    <w:rsid w:val="0039224F"/>
    <w:rsid w:val="003A43A4"/>
    <w:rsid w:val="003A7E18"/>
    <w:rsid w:val="003C4C86"/>
    <w:rsid w:val="003C6258"/>
    <w:rsid w:val="003E13A4"/>
    <w:rsid w:val="003E2904"/>
    <w:rsid w:val="00401927"/>
    <w:rsid w:val="0040243C"/>
    <w:rsid w:val="0041027F"/>
    <w:rsid w:val="00412475"/>
    <w:rsid w:val="004158BE"/>
    <w:rsid w:val="00423789"/>
    <w:rsid w:val="00430C15"/>
    <w:rsid w:val="00440F43"/>
    <w:rsid w:val="00441B6F"/>
    <w:rsid w:val="00446221"/>
    <w:rsid w:val="00450E62"/>
    <w:rsid w:val="004539DB"/>
    <w:rsid w:val="00464A52"/>
    <w:rsid w:val="00471A80"/>
    <w:rsid w:val="00493908"/>
    <w:rsid w:val="004C10C3"/>
    <w:rsid w:val="004D305E"/>
    <w:rsid w:val="004D4277"/>
    <w:rsid w:val="004E79E0"/>
    <w:rsid w:val="00502516"/>
    <w:rsid w:val="00505F06"/>
    <w:rsid w:val="00506828"/>
    <w:rsid w:val="0053056E"/>
    <w:rsid w:val="00540BE8"/>
    <w:rsid w:val="00544F95"/>
    <w:rsid w:val="005531D5"/>
    <w:rsid w:val="00554FDA"/>
    <w:rsid w:val="00577D3A"/>
    <w:rsid w:val="005B1F4F"/>
    <w:rsid w:val="005C784C"/>
    <w:rsid w:val="005D17F6"/>
    <w:rsid w:val="005D4F25"/>
    <w:rsid w:val="005E5539"/>
    <w:rsid w:val="005E59C0"/>
    <w:rsid w:val="005E7C92"/>
    <w:rsid w:val="00602BF5"/>
    <w:rsid w:val="00607168"/>
    <w:rsid w:val="00617FDD"/>
    <w:rsid w:val="00630E34"/>
    <w:rsid w:val="00633614"/>
    <w:rsid w:val="00633F68"/>
    <w:rsid w:val="00634EAE"/>
    <w:rsid w:val="006358EC"/>
    <w:rsid w:val="00636EB2"/>
    <w:rsid w:val="006375B8"/>
    <w:rsid w:val="00645925"/>
    <w:rsid w:val="0066510A"/>
    <w:rsid w:val="00673F9F"/>
    <w:rsid w:val="00682992"/>
    <w:rsid w:val="00686953"/>
    <w:rsid w:val="00687DEA"/>
    <w:rsid w:val="00687E67"/>
    <w:rsid w:val="006967F7"/>
    <w:rsid w:val="006A250C"/>
    <w:rsid w:val="006B147D"/>
    <w:rsid w:val="006B21D3"/>
    <w:rsid w:val="006B57D0"/>
    <w:rsid w:val="006D30FF"/>
    <w:rsid w:val="006D6940"/>
    <w:rsid w:val="006F11EC"/>
    <w:rsid w:val="0070082C"/>
    <w:rsid w:val="00717243"/>
    <w:rsid w:val="007369E6"/>
    <w:rsid w:val="00746E59"/>
    <w:rsid w:val="00747C91"/>
    <w:rsid w:val="00754C9A"/>
    <w:rsid w:val="0075599A"/>
    <w:rsid w:val="00761D52"/>
    <w:rsid w:val="007661C3"/>
    <w:rsid w:val="0077749E"/>
    <w:rsid w:val="007873CC"/>
    <w:rsid w:val="00790ADA"/>
    <w:rsid w:val="007D2288"/>
    <w:rsid w:val="007E088F"/>
    <w:rsid w:val="007E4BC2"/>
    <w:rsid w:val="007F7B32"/>
    <w:rsid w:val="00804BC2"/>
    <w:rsid w:val="0081431A"/>
    <w:rsid w:val="0083216F"/>
    <w:rsid w:val="00860000"/>
    <w:rsid w:val="00863BD3"/>
    <w:rsid w:val="008641ED"/>
    <w:rsid w:val="00866D66"/>
    <w:rsid w:val="008671C6"/>
    <w:rsid w:val="00875803"/>
    <w:rsid w:val="00875A0F"/>
    <w:rsid w:val="008B459E"/>
    <w:rsid w:val="008E13AE"/>
    <w:rsid w:val="008E1506"/>
    <w:rsid w:val="008E710C"/>
    <w:rsid w:val="008F69D6"/>
    <w:rsid w:val="00900BF4"/>
    <w:rsid w:val="00902823"/>
    <w:rsid w:val="00915CA6"/>
    <w:rsid w:val="00927834"/>
    <w:rsid w:val="009418B4"/>
    <w:rsid w:val="009500A6"/>
    <w:rsid w:val="00957C18"/>
    <w:rsid w:val="009659BA"/>
    <w:rsid w:val="009816AD"/>
    <w:rsid w:val="00983040"/>
    <w:rsid w:val="009A6FE8"/>
    <w:rsid w:val="009B3FB9"/>
    <w:rsid w:val="009B7D39"/>
    <w:rsid w:val="009C2465"/>
    <w:rsid w:val="009C60F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AC2"/>
    <w:rsid w:val="00A855D3"/>
    <w:rsid w:val="00A93C41"/>
    <w:rsid w:val="00A94063"/>
    <w:rsid w:val="00AA6219"/>
    <w:rsid w:val="00AA74E0"/>
    <w:rsid w:val="00AB703F"/>
    <w:rsid w:val="00AC6BB8"/>
    <w:rsid w:val="00AE008F"/>
    <w:rsid w:val="00AE1155"/>
    <w:rsid w:val="00AF01A8"/>
    <w:rsid w:val="00B01FCD"/>
    <w:rsid w:val="00B1776C"/>
    <w:rsid w:val="00B25EC2"/>
    <w:rsid w:val="00B465EA"/>
    <w:rsid w:val="00B52583"/>
    <w:rsid w:val="00B52896"/>
    <w:rsid w:val="00B83B34"/>
    <w:rsid w:val="00B95236"/>
    <w:rsid w:val="00B96BD9"/>
    <w:rsid w:val="00BA05F4"/>
    <w:rsid w:val="00BA1B01"/>
    <w:rsid w:val="00BA2641"/>
    <w:rsid w:val="00BA656E"/>
    <w:rsid w:val="00BB0B08"/>
    <w:rsid w:val="00BB37AA"/>
    <w:rsid w:val="00BC53A0"/>
    <w:rsid w:val="00BE62AD"/>
    <w:rsid w:val="00BF121F"/>
    <w:rsid w:val="00BF1F80"/>
    <w:rsid w:val="00BF6D32"/>
    <w:rsid w:val="00C166EF"/>
    <w:rsid w:val="00C17EB0"/>
    <w:rsid w:val="00C20212"/>
    <w:rsid w:val="00C27F5F"/>
    <w:rsid w:val="00C30A0F"/>
    <w:rsid w:val="00C37E61"/>
    <w:rsid w:val="00C50E60"/>
    <w:rsid w:val="00C6607B"/>
    <w:rsid w:val="00C70F1B"/>
    <w:rsid w:val="00C71A47"/>
    <w:rsid w:val="00C7464C"/>
    <w:rsid w:val="00C85588"/>
    <w:rsid w:val="00C94C50"/>
    <w:rsid w:val="00CB15DC"/>
    <w:rsid w:val="00CB313B"/>
    <w:rsid w:val="00CB5D1C"/>
    <w:rsid w:val="00CC12B9"/>
    <w:rsid w:val="00CD6755"/>
    <w:rsid w:val="00CD6856"/>
    <w:rsid w:val="00CE0089"/>
    <w:rsid w:val="00CE793C"/>
    <w:rsid w:val="00CF193C"/>
    <w:rsid w:val="00D11B5B"/>
    <w:rsid w:val="00D1547D"/>
    <w:rsid w:val="00D173F1"/>
    <w:rsid w:val="00D74CB0"/>
    <w:rsid w:val="00D8295D"/>
    <w:rsid w:val="00DA2E2C"/>
    <w:rsid w:val="00DB4836"/>
    <w:rsid w:val="00DC2A65"/>
    <w:rsid w:val="00DC7589"/>
    <w:rsid w:val="00DE15F0"/>
    <w:rsid w:val="00DE5663"/>
    <w:rsid w:val="00DE78AA"/>
    <w:rsid w:val="00DF77A7"/>
    <w:rsid w:val="00E0455F"/>
    <w:rsid w:val="00E053D0"/>
    <w:rsid w:val="00E15994"/>
    <w:rsid w:val="00E165FB"/>
    <w:rsid w:val="00E3114E"/>
    <w:rsid w:val="00E31A70"/>
    <w:rsid w:val="00E35934"/>
    <w:rsid w:val="00E35B02"/>
    <w:rsid w:val="00E608C2"/>
    <w:rsid w:val="00E66496"/>
    <w:rsid w:val="00E66B35"/>
    <w:rsid w:val="00E66E10"/>
    <w:rsid w:val="00E769F6"/>
    <w:rsid w:val="00E77510"/>
    <w:rsid w:val="00E8407C"/>
    <w:rsid w:val="00E84F3C"/>
    <w:rsid w:val="00EA012C"/>
    <w:rsid w:val="00EB4D23"/>
    <w:rsid w:val="00EC6A55"/>
    <w:rsid w:val="00ED0288"/>
    <w:rsid w:val="00ED624A"/>
    <w:rsid w:val="00EE52CB"/>
    <w:rsid w:val="00EF581D"/>
    <w:rsid w:val="00EF7FD8"/>
    <w:rsid w:val="00F06F59"/>
    <w:rsid w:val="00F17988"/>
    <w:rsid w:val="00F469F0"/>
    <w:rsid w:val="00F53273"/>
    <w:rsid w:val="00F6538C"/>
    <w:rsid w:val="00F709CB"/>
    <w:rsid w:val="00F755E4"/>
    <w:rsid w:val="00F7798F"/>
    <w:rsid w:val="00F77D02"/>
    <w:rsid w:val="00FA2AB4"/>
    <w:rsid w:val="00FA7E2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E838CC"/>
  <w15:docId w15:val="{67275F42-EF3B-4AA9-BB3F-48198EB9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A65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165F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A65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30C15"/>
    <w:pPr>
      <w:spacing w:after="120"/>
    </w:pPr>
  </w:style>
  <w:style w:type="character" w:customStyle="1" w:styleId="BodyTextChar">
    <w:name w:val="Body Text Char"/>
    <w:basedOn w:val="DefaultParagraphFont"/>
    <w:link w:val="BodyText"/>
    <w:semiHidden/>
    <w:rsid w:val="00430C15"/>
    <w:rPr>
      <w:rFonts w:ascii="Helvetica" w:hAnsi="Helvetica"/>
    </w:rPr>
  </w:style>
  <w:style w:type="paragraph" w:customStyle="1" w:styleId="Default">
    <w:name w:val="Default"/>
    <w:rsid w:val="00CB313B"/>
    <w:pPr>
      <w:autoSpaceDE w:val="0"/>
      <w:autoSpaceDN w:val="0"/>
      <w:adjustRightInd w:val="0"/>
    </w:pPr>
    <w:rPr>
      <w:rFonts w:ascii="Arial" w:hAnsi="Arial" w:cs="Arial"/>
      <w:color w:val="000000"/>
      <w:sz w:val="24"/>
      <w:szCs w:val="24"/>
      <w:lang w:val="fr-FR"/>
    </w:rPr>
  </w:style>
  <w:style w:type="paragraph" w:styleId="NormalWeb">
    <w:name w:val="Normal (Web)"/>
    <w:basedOn w:val="Normal"/>
    <w:uiPriority w:val="99"/>
    <w:unhideWhenUsed/>
    <w:rsid w:val="004158BE"/>
    <w:pPr>
      <w:spacing w:before="100" w:beforeAutospacing="1" w:after="100" w:afterAutospacing="1"/>
    </w:pPr>
    <w:rPr>
      <w:rFonts w:ascii="Times New Roman" w:hAnsi="Times New Roman"/>
      <w:sz w:val="24"/>
      <w:szCs w:val="24"/>
      <w:lang w:val="fr-FR" w:eastAsia="fr-FR"/>
    </w:rPr>
  </w:style>
  <w:style w:type="character" w:customStyle="1" w:styleId="Heading2Char">
    <w:name w:val="Heading 2 Char"/>
    <w:basedOn w:val="DefaultParagraphFont"/>
    <w:link w:val="Heading2"/>
    <w:semiHidden/>
    <w:rsid w:val="00BA656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BA656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1"/>
    <w:qFormat/>
    <w:rsid w:val="00BA656E"/>
    <w:pPr>
      <w:widowControl w:val="0"/>
      <w:autoSpaceDE w:val="0"/>
      <w:autoSpaceDN w:val="0"/>
      <w:ind w:left="709" w:hanging="240"/>
    </w:pPr>
    <w:rPr>
      <w:rFonts w:ascii="Liberation Serif" w:eastAsia="Liberation Serif" w:hAnsi="Liberation Serif" w:cs="Liberation Serif"/>
      <w:sz w:val="22"/>
      <w:szCs w:val="22"/>
    </w:rPr>
  </w:style>
  <w:style w:type="table" w:customStyle="1" w:styleId="TableNormal1">
    <w:name w:val="Table Normal1"/>
    <w:uiPriority w:val="2"/>
    <w:semiHidden/>
    <w:unhideWhenUsed/>
    <w:qFormat/>
    <w:rsid w:val="00540BE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0BE8"/>
    <w:pPr>
      <w:widowControl w:val="0"/>
      <w:autoSpaceDE w:val="0"/>
      <w:autoSpaceDN w:val="0"/>
      <w:spacing w:before="137"/>
      <w:ind w:left="11"/>
      <w:jc w:val="center"/>
    </w:pPr>
    <w:rPr>
      <w:rFonts w:ascii="Liberation Serif" w:eastAsia="Liberation Serif" w:hAnsi="Liberation Serif" w:cs="Liberation Serif"/>
      <w:sz w:val="22"/>
      <w:szCs w:val="22"/>
    </w:rPr>
  </w:style>
  <w:style w:type="character" w:customStyle="1" w:styleId="Heading3Char">
    <w:name w:val="Heading 3 Char"/>
    <w:basedOn w:val="DefaultParagraphFont"/>
    <w:link w:val="Heading3"/>
    <w:semiHidden/>
    <w:rsid w:val="00E165FB"/>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semiHidden/>
    <w:unhideWhenUsed/>
    <w:rsid w:val="00A56AC2"/>
  </w:style>
  <w:style w:type="character" w:customStyle="1" w:styleId="UnresolvedMention2">
    <w:name w:val="Unresolved Mention2"/>
    <w:basedOn w:val="DefaultParagraphFont"/>
    <w:uiPriority w:val="99"/>
    <w:semiHidden/>
    <w:unhideWhenUsed/>
    <w:rsid w:val="002D2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736429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194553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11473-206C-4287-8D7D-2CB4B938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10</Pages>
  <Words>12180</Words>
  <Characters>69428</Characters>
  <Application>Microsoft Office Word</Application>
  <DocSecurity>0</DocSecurity>
  <Lines>578</Lines>
  <Paragraphs>162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81446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1089</cp:lastModifiedBy>
  <cp:revision>8</cp:revision>
  <cp:lastPrinted>1999-07-06T11:00:00Z</cp:lastPrinted>
  <dcterms:created xsi:type="dcterms:W3CDTF">2026-04-14T21:22:00Z</dcterms:created>
  <dcterms:modified xsi:type="dcterms:W3CDTF">2026-04-20T12:27:00Z</dcterms:modified>
</cp:coreProperties>
</file>