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38565" w14:textId="77777777" w:rsidR="00BA1AA3" w:rsidRPr="00BA1AA3" w:rsidRDefault="00BA1AA3" w:rsidP="00BA1AA3">
      <w:pPr>
        <w:jc w:val="center"/>
        <w:rPr>
          <w:rFonts w:ascii="Times New Roman" w:hAnsi="Times New Roman" w:cs="Times New Roman"/>
          <w:b/>
          <w:bCs/>
          <w:i/>
          <w:iCs/>
          <w:sz w:val="24"/>
          <w:szCs w:val="24"/>
          <w:u w:val="single"/>
        </w:rPr>
      </w:pPr>
      <w:r w:rsidRPr="00BA1AA3">
        <w:rPr>
          <w:rFonts w:ascii="Times New Roman" w:hAnsi="Times New Roman" w:cs="Times New Roman"/>
          <w:b/>
          <w:bCs/>
          <w:i/>
          <w:iCs/>
          <w:sz w:val="24"/>
          <w:szCs w:val="24"/>
          <w:u w:val="single"/>
        </w:rPr>
        <w:t>Review Article</w:t>
      </w:r>
    </w:p>
    <w:p w14:paraId="3EF7A12E" w14:textId="50FD5519" w:rsidR="000E5B3C" w:rsidRDefault="000E5B3C" w:rsidP="000E5B3C">
      <w:pPr>
        <w:jc w:val="center"/>
        <w:rPr>
          <w:rFonts w:ascii="Times New Roman" w:hAnsi="Times New Roman" w:cs="Times New Roman"/>
          <w:b/>
          <w:bCs/>
          <w:sz w:val="24"/>
          <w:szCs w:val="24"/>
        </w:rPr>
      </w:pPr>
      <w:r w:rsidRPr="003978AE">
        <w:rPr>
          <w:rFonts w:ascii="Times New Roman" w:hAnsi="Times New Roman" w:cs="Times New Roman"/>
          <w:b/>
          <w:bCs/>
          <w:sz w:val="24"/>
          <w:szCs w:val="24"/>
        </w:rPr>
        <w:t>A review of Integrating Agronomic Practices and Food Processing for Enhancing Farmer Income</w:t>
      </w:r>
    </w:p>
    <w:p w14:paraId="2283606E" w14:textId="77777777" w:rsidR="00CF61DC" w:rsidRDefault="00CF61DC" w:rsidP="00FE0D0B">
      <w:pPr>
        <w:jc w:val="both"/>
        <w:rPr>
          <w:rFonts w:ascii="Times New Roman" w:hAnsi="Times New Roman" w:cs="Times New Roman"/>
          <w:b/>
          <w:sz w:val="24"/>
          <w:szCs w:val="24"/>
        </w:rPr>
      </w:pPr>
    </w:p>
    <w:p w14:paraId="48F3D502" w14:textId="17C959B6" w:rsidR="00FE0D0B" w:rsidRPr="00A10EB1" w:rsidRDefault="00FE0D0B" w:rsidP="00FE0D0B">
      <w:pPr>
        <w:jc w:val="both"/>
        <w:rPr>
          <w:rFonts w:ascii="Times New Roman" w:hAnsi="Times New Roman" w:cs="Times New Roman"/>
          <w:b/>
          <w:sz w:val="24"/>
          <w:szCs w:val="24"/>
        </w:rPr>
      </w:pPr>
      <w:r w:rsidRPr="00A10EB1">
        <w:rPr>
          <w:rFonts w:ascii="Times New Roman" w:hAnsi="Times New Roman" w:cs="Times New Roman"/>
          <w:b/>
          <w:sz w:val="24"/>
          <w:szCs w:val="24"/>
        </w:rPr>
        <w:t>Abstract</w:t>
      </w:r>
    </w:p>
    <w:p w14:paraId="4DA96DE9" w14:textId="082F3CBB" w:rsidR="00891115" w:rsidRPr="003113F3" w:rsidRDefault="00891115" w:rsidP="00891115">
      <w:pPr>
        <w:jc w:val="both"/>
        <w:rPr>
          <w:rFonts w:ascii="Times New Roman" w:hAnsi="Times New Roman" w:cs="Times New Roman"/>
          <w:sz w:val="24"/>
          <w:szCs w:val="24"/>
          <w:highlight w:val="yellow"/>
        </w:rPr>
      </w:pPr>
      <w:r w:rsidRPr="003113F3">
        <w:rPr>
          <w:rFonts w:ascii="Times New Roman" w:hAnsi="Times New Roman" w:cs="Times New Roman"/>
          <w:sz w:val="24"/>
          <w:szCs w:val="24"/>
          <w:highlight w:val="yellow"/>
        </w:rPr>
        <w:t>The agricultural sector is shifting from traditional subsistence farming to market-based systems that add value through their products. This shift requires new methods to improve farmer profits while also maintaining sustainable practices. Combining better farming techniques with food processing offers a complete solution to this issue. Applying agronomic practices through Integrated Nutrient Management (INM), conservation agriculture, and integrated farming systems (IFS), along with crop diversification strategies, leads to better agricultural outcomes by using resources effectively and improving product quality. Implementing these methods results in higher production levels and better nutritional content, as well as enhanced processing capabilities for agr</w:t>
      </w:r>
      <w:r w:rsidR="003113F3">
        <w:rPr>
          <w:rFonts w:ascii="Times New Roman" w:hAnsi="Times New Roman" w:cs="Times New Roman"/>
          <w:sz w:val="24"/>
          <w:szCs w:val="24"/>
          <w:highlight w:val="yellow"/>
        </w:rPr>
        <w:t>icultural products.</w:t>
      </w:r>
    </w:p>
    <w:p w14:paraId="789AA6FA" w14:textId="122ABC90" w:rsidR="00891115" w:rsidRPr="003113F3" w:rsidRDefault="00891115" w:rsidP="00891115">
      <w:pPr>
        <w:jc w:val="both"/>
        <w:rPr>
          <w:rFonts w:ascii="Times New Roman" w:hAnsi="Times New Roman" w:cs="Times New Roman"/>
          <w:sz w:val="24"/>
          <w:szCs w:val="24"/>
          <w:highlight w:val="yellow"/>
        </w:rPr>
      </w:pPr>
      <w:r w:rsidRPr="003113F3">
        <w:rPr>
          <w:rFonts w:ascii="Times New Roman" w:hAnsi="Times New Roman" w:cs="Times New Roman"/>
          <w:sz w:val="24"/>
          <w:szCs w:val="24"/>
          <w:highlight w:val="yellow"/>
        </w:rPr>
        <w:t>Food processing and value addition techniques can boost income by reducing post-harvest losses, increasing product shelf life, stabilizing product prices, and improving availability in remote areas with valuable markets. Farmers can increase their earnings through a value chain approach that links production activities with processing tasks and marketing operations. However, effective integration faces challenges due to insufficient infrastructure, limited access to funding and technology, disconnected market systems,</w:t>
      </w:r>
      <w:r w:rsidR="003113F3">
        <w:rPr>
          <w:rFonts w:ascii="Times New Roman" w:hAnsi="Times New Roman" w:cs="Times New Roman"/>
          <w:sz w:val="24"/>
          <w:szCs w:val="24"/>
          <w:highlight w:val="yellow"/>
        </w:rPr>
        <w:t xml:space="preserve"> and fragmented land ownership.</w:t>
      </w:r>
    </w:p>
    <w:p w14:paraId="75F9CFED" w14:textId="77777777" w:rsidR="00891115" w:rsidRDefault="00891115" w:rsidP="00891115">
      <w:pPr>
        <w:jc w:val="both"/>
        <w:rPr>
          <w:rFonts w:ascii="Times New Roman" w:hAnsi="Times New Roman" w:cs="Times New Roman"/>
          <w:sz w:val="24"/>
          <w:szCs w:val="24"/>
        </w:rPr>
      </w:pPr>
      <w:r w:rsidRPr="003113F3">
        <w:rPr>
          <w:rFonts w:ascii="Times New Roman" w:hAnsi="Times New Roman" w:cs="Times New Roman"/>
          <w:sz w:val="24"/>
          <w:szCs w:val="24"/>
          <w:highlight w:val="yellow"/>
        </w:rPr>
        <w:t>Agro-processing clusters, Farmer Producer Organizations (FPOs), and cold chain development, along with capacity building and digital marketing platforms, need policy support to address these challenges. The future development of precision agriculture, artificial intelligence technology, and the increasing demand for organic and functional food products offers new opportunities to enhance agronomy and food processing partnerships. The success of farmer development relies on a fully integrated system.</w:t>
      </w:r>
    </w:p>
    <w:p w14:paraId="24E7829D" w14:textId="0261E8AB" w:rsidR="00FE0D0B" w:rsidRPr="00A10EB1" w:rsidRDefault="00FE0D0B" w:rsidP="00891115">
      <w:pPr>
        <w:jc w:val="both"/>
        <w:rPr>
          <w:rFonts w:ascii="Times New Roman" w:hAnsi="Times New Roman" w:cs="Times New Roman"/>
          <w:b/>
          <w:bCs/>
          <w:sz w:val="24"/>
          <w:szCs w:val="24"/>
        </w:rPr>
      </w:pPr>
      <w:r w:rsidRPr="00A10EB1">
        <w:rPr>
          <w:rFonts w:ascii="Times New Roman" w:hAnsi="Times New Roman" w:cs="Times New Roman"/>
          <w:b/>
          <w:bCs/>
          <w:sz w:val="24"/>
          <w:szCs w:val="24"/>
        </w:rPr>
        <w:t xml:space="preserve">Keywords: </w:t>
      </w:r>
      <w:r w:rsidRPr="00A10EB1">
        <w:rPr>
          <w:rFonts w:ascii="Times New Roman" w:hAnsi="Times New Roman" w:cs="Times New Roman"/>
          <w:sz w:val="24"/>
          <w:szCs w:val="24"/>
        </w:rPr>
        <w:t xml:space="preserve">Agronomic practices, Food processing, Value addition, </w:t>
      </w:r>
      <w:r w:rsidR="004D54EB" w:rsidRPr="00A10EB1">
        <w:rPr>
          <w:rFonts w:ascii="Times New Roman" w:hAnsi="Times New Roman" w:cs="Times New Roman"/>
          <w:sz w:val="24"/>
          <w:szCs w:val="24"/>
        </w:rPr>
        <w:t>and Farmer</w:t>
      </w:r>
      <w:r w:rsidRPr="00A10EB1">
        <w:rPr>
          <w:rFonts w:ascii="Times New Roman" w:hAnsi="Times New Roman" w:cs="Times New Roman"/>
          <w:sz w:val="24"/>
          <w:szCs w:val="24"/>
        </w:rPr>
        <w:t xml:space="preserve"> income</w:t>
      </w:r>
      <w:r w:rsidR="00A52C7C">
        <w:rPr>
          <w:rFonts w:ascii="Times New Roman" w:hAnsi="Times New Roman" w:cs="Times New Roman"/>
          <w:sz w:val="24"/>
          <w:szCs w:val="24"/>
        </w:rPr>
        <w:t xml:space="preserve">, </w:t>
      </w:r>
      <w:r w:rsidR="00A52C7C">
        <w:rPr>
          <w:b/>
          <w:bCs/>
          <w:sz w:val="20"/>
          <w:szCs w:val="20"/>
          <w:lang w:val="en-GB"/>
        </w:rPr>
        <w:t>Integrated Nutrient Management,</w:t>
      </w:r>
      <w:bookmarkStart w:id="0" w:name="_GoBack"/>
      <w:bookmarkEnd w:id="0"/>
    </w:p>
    <w:p w14:paraId="608A9122" w14:textId="7777777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1. Introduction</w:t>
      </w:r>
    </w:p>
    <w:p w14:paraId="1EB344D6" w14:textId="77777777" w:rsidR="00600D04" w:rsidRPr="00600D04" w:rsidRDefault="00600D04" w:rsidP="00600D04">
      <w:pPr>
        <w:jc w:val="both"/>
        <w:rPr>
          <w:rFonts w:ascii="Times New Roman" w:hAnsi="Times New Roman" w:cs="Times New Roman"/>
          <w:sz w:val="24"/>
          <w:szCs w:val="24"/>
          <w:highlight w:val="yellow"/>
        </w:rPr>
      </w:pPr>
      <w:r w:rsidRPr="00600D04">
        <w:rPr>
          <w:rFonts w:ascii="Times New Roman" w:hAnsi="Times New Roman" w:cs="Times New Roman"/>
          <w:sz w:val="24"/>
          <w:szCs w:val="24"/>
          <w:highlight w:val="yellow"/>
        </w:rPr>
        <w:t>Agriculture in the 21st century is changing significantly. It is shifting from traditional subsistence farming to a more commercial and market-driven system (</w:t>
      </w:r>
      <w:proofErr w:type="spellStart"/>
      <w:r w:rsidRPr="00600D04">
        <w:rPr>
          <w:rFonts w:ascii="Times New Roman" w:hAnsi="Times New Roman" w:cs="Times New Roman"/>
          <w:sz w:val="24"/>
          <w:szCs w:val="24"/>
          <w:highlight w:val="yellow"/>
        </w:rPr>
        <w:t>Hasenauer</w:t>
      </w:r>
      <w:proofErr w:type="spellEnd"/>
      <w:r w:rsidRPr="00600D04">
        <w:rPr>
          <w:rFonts w:ascii="Times New Roman" w:hAnsi="Times New Roman" w:cs="Times New Roman"/>
          <w:sz w:val="24"/>
          <w:szCs w:val="24"/>
          <w:highlight w:val="yellow"/>
        </w:rPr>
        <w:t xml:space="preserve">, R. P., &amp; Yu </w:t>
      </w:r>
      <w:proofErr w:type="spellStart"/>
      <w:r w:rsidRPr="00600D04">
        <w:rPr>
          <w:rFonts w:ascii="Times New Roman" w:hAnsi="Times New Roman" w:cs="Times New Roman"/>
          <w:sz w:val="24"/>
          <w:szCs w:val="24"/>
          <w:highlight w:val="yellow"/>
        </w:rPr>
        <w:t>Hasenauer</w:t>
      </w:r>
      <w:proofErr w:type="spellEnd"/>
      <w:r w:rsidRPr="00600D04">
        <w:rPr>
          <w:rFonts w:ascii="Times New Roman" w:hAnsi="Times New Roman" w:cs="Times New Roman"/>
          <w:sz w:val="24"/>
          <w:szCs w:val="24"/>
          <w:highlight w:val="yellow"/>
        </w:rPr>
        <w:t xml:space="preserve">, 2022). This change is mainly due to rising population pressures, changes in dietary preferences, global agricultural market growth, and the increasing demand for high-quality, safe, and processed food products (Vos &amp; </w:t>
      </w:r>
      <w:proofErr w:type="spellStart"/>
      <w:r w:rsidRPr="00600D04">
        <w:rPr>
          <w:rFonts w:ascii="Times New Roman" w:hAnsi="Times New Roman" w:cs="Times New Roman"/>
          <w:sz w:val="24"/>
          <w:szCs w:val="24"/>
          <w:highlight w:val="yellow"/>
        </w:rPr>
        <w:t>Bellù</w:t>
      </w:r>
      <w:proofErr w:type="spellEnd"/>
      <w:r w:rsidRPr="00600D04">
        <w:rPr>
          <w:rFonts w:ascii="Times New Roman" w:hAnsi="Times New Roman" w:cs="Times New Roman"/>
          <w:sz w:val="24"/>
          <w:szCs w:val="24"/>
          <w:highlight w:val="yellow"/>
        </w:rPr>
        <w:t>, 2019). However, farmers still face many challenges. Rising input costs, smaller landholdings, climate changes, pest and disease outbreaks, and price fluctuations in agricultural markets are just a few of these challenges. These issues hurt farm profitability and sustainability, making it crucial to focus on increasing farm income (</w:t>
      </w:r>
      <w:proofErr w:type="spellStart"/>
      <w:r w:rsidRPr="00600D04">
        <w:rPr>
          <w:rFonts w:ascii="Times New Roman" w:hAnsi="Times New Roman" w:cs="Times New Roman"/>
          <w:sz w:val="24"/>
          <w:szCs w:val="24"/>
          <w:highlight w:val="yellow"/>
        </w:rPr>
        <w:t>Paudel</w:t>
      </w:r>
      <w:proofErr w:type="spellEnd"/>
      <w:r w:rsidRPr="00600D04">
        <w:rPr>
          <w:rFonts w:ascii="Times New Roman" w:hAnsi="Times New Roman" w:cs="Times New Roman"/>
          <w:sz w:val="24"/>
          <w:szCs w:val="24"/>
          <w:highlight w:val="yellow"/>
        </w:rPr>
        <w:t xml:space="preserve"> et al., 2023). </w:t>
      </w:r>
    </w:p>
    <w:p w14:paraId="5E647FF6" w14:textId="77777777" w:rsidR="00600D04" w:rsidRPr="00600D04" w:rsidRDefault="00600D04" w:rsidP="00600D04">
      <w:pPr>
        <w:jc w:val="both"/>
        <w:rPr>
          <w:rFonts w:ascii="Times New Roman" w:hAnsi="Times New Roman" w:cs="Times New Roman"/>
          <w:sz w:val="24"/>
          <w:szCs w:val="24"/>
          <w:highlight w:val="yellow"/>
        </w:rPr>
      </w:pPr>
    </w:p>
    <w:p w14:paraId="6DBF4C00" w14:textId="7937B1AB" w:rsidR="00600D04" w:rsidRPr="00600D04" w:rsidRDefault="00600D04" w:rsidP="00600D04">
      <w:pPr>
        <w:jc w:val="both"/>
        <w:rPr>
          <w:rFonts w:ascii="Times New Roman" w:hAnsi="Times New Roman" w:cs="Times New Roman"/>
          <w:sz w:val="24"/>
          <w:szCs w:val="24"/>
          <w:highlight w:val="yellow"/>
        </w:rPr>
      </w:pPr>
      <w:r w:rsidRPr="00600D04">
        <w:rPr>
          <w:rFonts w:ascii="Times New Roman" w:hAnsi="Times New Roman" w:cs="Times New Roman"/>
          <w:sz w:val="24"/>
          <w:szCs w:val="24"/>
          <w:highlight w:val="yellow"/>
        </w:rPr>
        <w:lastRenderedPageBreak/>
        <w:t xml:space="preserve">To boost farmer income, we need a complete approach that goes beyond just raising yields. It requires combining efficient farming practices, diversifying farming systems, and improving post-harvest management and value-added processes (Paramesh et al., 2022). Farming practices such as using better crop varieties, effective nutrient management, smart irrigation, pest control, and conservation methods are key to maximizing crop output and ensuring efficient resource use. These practices not only increase yields but also improve </w:t>
      </w:r>
      <w:proofErr w:type="spellStart"/>
      <w:r w:rsidRPr="00600D04">
        <w:rPr>
          <w:rFonts w:ascii="Times New Roman" w:hAnsi="Times New Roman" w:cs="Times New Roman"/>
          <w:sz w:val="24"/>
          <w:szCs w:val="24"/>
          <w:highlight w:val="yellow"/>
        </w:rPr>
        <w:t>produce</w:t>
      </w:r>
      <w:proofErr w:type="spellEnd"/>
      <w:r w:rsidRPr="00600D04">
        <w:rPr>
          <w:rFonts w:ascii="Times New Roman" w:hAnsi="Times New Roman" w:cs="Times New Roman"/>
          <w:sz w:val="24"/>
          <w:szCs w:val="24"/>
          <w:highlight w:val="yellow"/>
        </w:rPr>
        <w:t xml:space="preserve"> quality, including size, color, texture, nutritional value, and shelf life, which are vital for market acceptance and processing (Kashyap et al., 2022). </w:t>
      </w:r>
    </w:p>
    <w:p w14:paraId="74AC84C6" w14:textId="2CE438A1" w:rsidR="00600D04" w:rsidRPr="00600D04" w:rsidRDefault="00600D04" w:rsidP="00600D04">
      <w:pPr>
        <w:jc w:val="both"/>
        <w:rPr>
          <w:rFonts w:ascii="Times New Roman" w:hAnsi="Times New Roman" w:cs="Times New Roman"/>
          <w:sz w:val="24"/>
          <w:szCs w:val="24"/>
          <w:highlight w:val="yellow"/>
        </w:rPr>
      </w:pPr>
      <w:r w:rsidRPr="00600D04">
        <w:rPr>
          <w:rFonts w:ascii="Times New Roman" w:hAnsi="Times New Roman" w:cs="Times New Roman"/>
          <w:sz w:val="24"/>
          <w:szCs w:val="24"/>
          <w:highlight w:val="yellow"/>
        </w:rPr>
        <w:t>Diversifying farming systems helps stabilize income and reduces risks by mixing crops with related activities like horticulture, livestock, fisheries, and agroforestry. These systems use resources more effectively, provide multiple income sources, and increase resilience to climate and market changes (</w:t>
      </w:r>
      <w:proofErr w:type="spellStart"/>
      <w:r w:rsidRPr="00600D04">
        <w:rPr>
          <w:rFonts w:ascii="Times New Roman" w:hAnsi="Times New Roman" w:cs="Times New Roman"/>
          <w:sz w:val="24"/>
          <w:szCs w:val="24"/>
          <w:highlight w:val="yellow"/>
        </w:rPr>
        <w:t>Sivaraman</w:t>
      </w:r>
      <w:proofErr w:type="spellEnd"/>
      <w:r w:rsidRPr="00600D04">
        <w:rPr>
          <w:rFonts w:ascii="Times New Roman" w:hAnsi="Times New Roman" w:cs="Times New Roman"/>
          <w:sz w:val="24"/>
          <w:szCs w:val="24"/>
          <w:highlight w:val="yellow"/>
        </w:rPr>
        <w:t xml:space="preserve"> et al., 2023). Additionally, focusing on high-value crops like fruits, vegetables, spices, and medicinal plants creates more opportunities for value addition and income growth (Das &amp; Darshan, 2024). </w:t>
      </w:r>
    </w:p>
    <w:p w14:paraId="4210C08C" w14:textId="372CF6A9" w:rsidR="00600D04" w:rsidRPr="00600D04" w:rsidRDefault="00600D04" w:rsidP="00600D04">
      <w:pPr>
        <w:jc w:val="both"/>
        <w:rPr>
          <w:rFonts w:ascii="Times New Roman" w:hAnsi="Times New Roman" w:cs="Times New Roman"/>
          <w:sz w:val="24"/>
          <w:szCs w:val="24"/>
          <w:highlight w:val="yellow"/>
        </w:rPr>
      </w:pPr>
      <w:r w:rsidRPr="00600D04">
        <w:rPr>
          <w:rFonts w:ascii="Times New Roman" w:hAnsi="Times New Roman" w:cs="Times New Roman"/>
          <w:sz w:val="24"/>
          <w:szCs w:val="24"/>
          <w:highlight w:val="yellow"/>
        </w:rPr>
        <w:t xml:space="preserve">Post-harvest losses remain a major issue in agriculture, especially in developing countries like India, where much produce is lost due to poor storage, transportation, and processing methods (Negi &amp; Anand, 2017). Good post-harvest management, which includes grading, sorting, packing, storing, and creating cold chains, helps maintain quality and extends shelf life. More importantly, food processing and value addition, such as drying, canning, pickling, juicing, and making ready-to-eat products, turn raw agricultural products into higher-value goods. This not only reduces losses but also increases the economic value of produce, creates jobs, and strengthens connections between farmers and markets (Kumar &amp; </w:t>
      </w:r>
      <w:proofErr w:type="spellStart"/>
      <w:r w:rsidRPr="00600D04">
        <w:rPr>
          <w:rFonts w:ascii="Times New Roman" w:hAnsi="Times New Roman" w:cs="Times New Roman"/>
          <w:sz w:val="24"/>
          <w:szCs w:val="24"/>
          <w:highlight w:val="yellow"/>
        </w:rPr>
        <w:t>Kalita</w:t>
      </w:r>
      <w:proofErr w:type="spellEnd"/>
      <w:r w:rsidRPr="00600D04">
        <w:rPr>
          <w:rFonts w:ascii="Times New Roman" w:hAnsi="Times New Roman" w:cs="Times New Roman"/>
          <w:sz w:val="24"/>
          <w:szCs w:val="24"/>
          <w:highlight w:val="yellow"/>
        </w:rPr>
        <w:t xml:space="preserve">, 2017). </w:t>
      </w:r>
    </w:p>
    <w:p w14:paraId="3739CE07" w14:textId="77777777" w:rsidR="00600D04" w:rsidRDefault="00600D04" w:rsidP="00600D04">
      <w:pPr>
        <w:jc w:val="both"/>
        <w:rPr>
          <w:rFonts w:ascii="Times New Roman" w:hAnsi="Times New Roman" w:cs="Times New Roman"/>
          <w:sz w:val="24"/>
          <w:szCs w:val="24"/>
        </w:rPr>
      </w:pPr>
      <w:r w:rsidRPr="00600D04">
        <w:rPr>
          <w:rFonts w:ascii="Times New Roman" w:hAnsi="Times New Roman" w:cs="Times New Roman"/>
          <w:sz w:val="24"/>
          <w:szCs w:val="24"/>
          <w:highlight w:val="yellow"/>
        </w:rPr>
        <w:t>Combining agronomic practices with food processing is an effective way to raise farmer income. For example, selecting suitable crop varieties with good processing traits, along with appropriate farming practices, can greatly improve processing efficiency and product quality (Sattler et al., 2010). Additionally, contract farming, farmer producer organizations (FPOs), and agro-based industries can enhance market access, improve pricing, and strengthen value chain integration (Sharma, 2019).</w:t>
      </w:r>
    </w:p>
    <w:p w14:paraId="368A76FB" w14:textId="78718CF7" w:rsidR="007B6D19" w:rsidRPr="00A10EB1" w:rsidRDefault="007B6D19" w:rsidP="00600D04">
      <w:pPr>
        <w:jc w:val="both"/>
        <w:rPr>
          <w:rFonts w:ascii="Times New Roman" w:hAnsi="Times New Roman" w:cs="Times New Roman"/>
          <w:sz w:val="24"/>
          <w:szCs w:val="24"/>
        </w:rPr>
      </w:pPr>
      <w:r>
        <w:rPr>
          <w:rFonts w:ascii="Times New Roman" w:hAnsi="Times New Roman" w:cs="Times New Roman"/>
          <w:sz w:val="24"/>
          <w:szCs w:val="24"/>
        </w:rPr>
        <w:t xml:space="preserve">Fig 1: </w:t>
      </w:r>
      <w:r w:rsidR="001E0617">
        <w:rPr>
          <w:rFonts w:ascii="Times New Roman" w:hAnsi="Times New Roman" w:cs="Times New Roman"/>
          <w:sz w:val="24"/>
          <w:szCs w:val="24"/>
        </w:rPr>
        <w:t>Impact of Integrated Agronomic Practices on Income Enhancement</w:t>
      </w:r>
    </w:p>
    <w:p w14:paraId="2D0B73EA" w14:textId="77777777" w:rsidR="00A96FB4" w:rsidRPr="00A10EB1" w:rsidRDefault="00A96FB4" w:rsidP="00B523ED">
      <w:pPr>
        <w:jc w:val="both"/>
        <w:rPr>
          <w:rFonts w:ascii="Times New Roman" w:hAnsi="Times New Roman" w:cs="Times New Roman"/>
          <w:sz w:val="24"/>
          <w:szCs w:val="24"/>
        </w:rPr>
      </w:pPr>
      <w:r w:rsidRPr="00A10EB1">
        <w:rPr>
          <w:rFonts w:ascii="Times New Roman" w:hAnsi="Times New Roman" w:cs="Times New Roman"/>
          <w:noProof/>
          <w:sz w:val="24"/>
          <w:szCs w:val="24"/>
        </w:rPr>
        <w:lastRenderedPageBreak/>
        <w:drawing>
          <wp:inline distT="0" distB="0" distL="0" distR="0" wp14:anchorId="19985167" wp14:editId="03779A50">
            <wp:extent cx="5943600" cy="3305175"/>
            <wp:effectExtent l="0" t="0" r="0" b="9525"/>
            <wp:docPr id="11" name="Picture 11" descr="C:\Users\Admin\Desktop\15d8ac92-34b1-4147-8a70-b0bd0c714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5d8ac92-34b1-4147-8a70-b0bd0c71418b.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6586"/>
                    <a:stretch/>
                  </pic:blipFill>
                  <pic:spPr bwMode="auto">
                    <a:xfrm>
                      <a:off x="0" y="0"/>
                      <a:ext cx="5943600" cy="3305175"/>
                    </a:xfrm>
                    <a:prstGeom prst="rect">
                      <a:avLst/>
                    </a:prstGeom>
                    <a:noFill/>
                    <a:ln>
                      <a:noFill/>
                    </a:ln>
                    <a:extLst>
                      <a:ext uri="{53640926-AAD7-44D8-BBD7-CCE9431645EC}">
                        <a14:shadowObscured xmlns:a14="http://schemas.microsoft.com/office/drawing/2010/main"/>
                      </a:ext>
                    </a:extLst>
                  </pic:spPr>
                </pic:pic>
              </a:graphicData>
            </a:graphic>
          </wp:inline>
        </w:drawing>
      </w:r>
    </w:p>
    <w:p w14:paraId="2B6A9BAB" w14:textId="77777777" w:rsidR="00B523ED" w:rsidRPr="00A10EB1" w:rsidRDefault="00B523ED" w:rsidP="00B243C1">
      <w:pPr>
        <w:jc w:val="both"/>
        <w:rPr>
          <w:rFonts w:ascii="Times New Roman" w:hAnsi="Times New Roman" w:cs="Times New Roman"/>
          <w:sz w:val="24"/>
          <w:szCs w:val="24"/>
        </w:rPr>
      </w:pPr>
      <w:r w:rsidRPr="00A10EB1">
        <w:rPr>
          <w:rFonts w:ascii="Times New Roman" w:hAnsi="Times New Roman" w:cs="Times New Roman"/>
          <w:sz w:val="24"/>
          <w:szCs w:val="24"/>
        </w:rPr>
        <w:t>Recently, government efforts like “Doubling Farmers’ Income,” promoting agro-processing clusters, and supporting food processing startups have highlighted the need to connect production with processing and marketing. New technologies, such as precision agriculture, digital platforms, and supply chain improvements, are also crucial in linking farm production with what co</w:t>
      </w:r>
      <w:r w:rsidR="00B243C1" w:rsidRPr="00A10EB1">
        <w:rPr>
          <w:rFonts w:ascii="Times New Roman" w:hAnsi="Times New Roman" w:cs="Times New Roman"/>
          <w:sz w:val="24"/>
          <w:szCs w:val="24"/>
        </w:rPr>
        <w:t>nsumers want, (</w:t>
      </w:r>
      <w:r w:rsidR="00B243C1" w:rsidRPr="00A10EB1">
        <w:rPr>
          <w:rFonts w:ascii="Times New Roman" w:hAnsi="Times New Roman" w:cs="Times New Roman"/>
          <w:color w:val="222222"/>
          <w:sz w:val="24"/>
          <w:szCs w:val="24"/>
          <w:shd w:val="clear" w:color="auto" w:fill="FFFFFF"/>
        </w:rPr>
        <w:t>Abiri, et al., 2023)</w:t>
      </w:r>
    </w:p>
    <w:p w14:paraId="33E2C9C9" w14:textId="77777777" w:rsidR="00447A5E" w:rsidRPr="00A10EB1" w:rsidRDefault="003E67BB" w:rsidP="009536BC">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noProof/>
          <w:sz w:val="24"/>
          <w:szCs w:val="24"/>
        </w:rPr>
        <w:drawing>
          <wp:anchor distT="0" distB="0" distL="114300" distR="114300" simplePos="0" relativeHeight="251661312" behindDoc="1" locked="0" layoutInCell="1" allowOverlap="1" wp14:anchorId="79E5E4AF" wp14:editId="1F211142">
            <wp:simplePos x="0" y="0"/>
            <wp:positionH relativeFrom="column">
              <wp:posOffset>1981200</wp:posOffset>
            </wp:positionH>
            <wp:positionV relativeFrom="paragraph">
              <wp:posOffset>801370</wp:posOffset>
            </wp:positionV>
            <wp:extent cx="1590675" cy="2495550"/>
            <wp:effectExtent l="0" t="0" r="9525" b="0"/>
            <wp:wrapTight wrapText="bothSides">
              <wp:wrapPolygon edited="0">
                <wp:start x="0" y="0"/>
                <wp:lineTo x="0" y="21435"/>
                <wp:lineTo x="21471" y="21435"/>
                <wp:lineTo x="21471" y="0"/>
                <wp:lineTo x="0" y="0"/>
              </wp:wrapPolygon>
            </wp:wrapTight>
            <wp:docPr id="5" name="Picture 5" descr="C:\Users\Admin\Desktop\ee9a2e81-a845-4016-ab53-7c5131d40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e9a2e81-a845-4016-ab53-7c5131d40c52.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981" t="12740" r="35257" b="24279"/>
                    <a:stretch/>
                  </pic:blipFill>
                  <pic:spPr bwMode="auto">
                    <a:xfrm>
                      <a:off x="0" y="0"/>
                      <a:ext cx="1590675" cy="2495550"/>
                    </a:xfrm>
                    <a:prstGeom prst="rect">
                      <a:avLst/>
                    </a:prstGeom>
                    <a:noFill/>
                    <a:ln>
                      <a:noFill/>
                    </a:ln>
                    <a:extLst>
                      <a:ext uri="{53640926-AAD7-44D8-BBD7-CCE9431645EC}">
                        <a14:shadowObscured xmlns:a14="http://schemas.microsoft.com/office/drawing/2010/main"/>
                      </a:ext>
                    </a:extLst>
                  </pic:spPr>
                </pic:pic>
              </a:graphicData>
            </a:graphic>
          </wp:anchor>
        </w:drawing>
      </w:r>
      <w:r w:rsidR="00B523ED" w:rsidRPr="00A10EB1">
        <w:rPr>
          <w:rFonts w:ascii="Times New Roman" w:hAnsi="Times New Roman" w:cs="Times New Roman"/>
          <w:sz w:val="24"/>
          <w:szCs w:val="24"/>
        </w:rPr>
        <w:t xml:space="preserve">Thus, combining agronomic practices with post-harvest management and food processing is vital for creating a sustainable, profitable, and resilient agricultural system. This review aims to explore how these components connect and to highlight strategies for improving farmer income through </w:t>
      </w:r>
      <w:r w:rsidR="009536BC" w:rsidRPr="00A10EB1">
        <w:rPr>
          <w:rFonts w:ascii="Times New Roman" w:hAnsi="Times New Roman" w:cs="Times New Roman"/>
          <w:sz w:val="24"/>
          <w:szCs w:val="24"/>
        </w:rPr>
        <w:t>a value chain-focused approach, (</w:t>
      </w:r>
      <w:r w:rsidR="009536BC" w:rsidRPr="00A10EB1">
        <w:rPr>
          <w:rFonts w:ascii="Times New Roman" w:hAnsi="Times New Roman" w:cs="Times New Roman"/>
          <w:color w:val="222222"/>
          <w:sz w:val="24"/>
          <w:szCs w:val="24"/>
          <w:shd w:val="clear" w:color="auto" w:fill="FFFFFF"/>
        </w:rPr>
        <w:t>Nishad, et al., 2024)</w:t>
      </w:r>
    </w:p>
    <w:p w14:paraId="1E63F59E" w14:textId="77777777" w:rsidR="006F5AF3" w:rsidRPr="00A10EB1" w:rsidRDefault="006F5AF3" w:rsidP="00B523ED">
      <w:pPr>
        <w:jc w:val="both"/>
        <w:rPr>
          <w:rFonts w:ascii="Times New Roman" w:hAnsi="Times New Roman" w:cs="Times New Roman"/>
          <w:sz w:val="24"/>
          <w:szCs w:val="24"/>
        </w:rPr>
      </w:pPr>
    </w:p>
    <w:p w14:paraId="7BD280D1" w14:textId="77777777" w:rsidR="006F5AF3" w:rsidRPr="00A10EB1" w:rsidRDefault="006F5AF3" w:rsidP="00B523ED">
      <w:pPr>
        <w:jc w:val="both"/>
        <w:rPr>
          <w:rFonts w:ascii="Times New Roman" w:hAnsi="Times New Roman" w:cs="Times New Roman"/>
          <w:b/>
          <w:sz w:val="24"/>
          <w:szCs w:val="24"/>
        </w:rPr>
      </w:pPr>
    </w:p>
    <w:p w14:paraId="55A4CAA2" w14:textId="77777777" w:rsidR="006F5AF3" w:rsidRPr="00A10EB1" w:rsidRDefault="006F5AF3" w:rsidP="00B523ED">
      <w:pPr>
        <w:jc w:val="both"/>
        <w:rPr>
          <w:rFonts w:ascii="Times New Roman" w:hAnsi="Times New Roman" w:cs="Times New Roman"/>
          <w:b/>
          <w:sz w:val="24"/>
          <w:szCs w:val="24"/>
        </w:rPr>
      </w:pPr>
    </w:p>
    <w:p w14:paraId="2DFE9AAB" w14:textId="77777777" w:rsidR="006F5AF3" w:rsidRPr="00A10EB1" w:rsidRDefault="006F5AF3" w:rsidP="00B523ED">
      <w:pPr>
        <w:jc w:val="both"/>
        <w:rPr>
          <w:rFonts w:ascii="Times New Roman" w:hAnsi="Times New Roman" w:cs="Times New Roman"/>
          <w:b/>
          <w:sz w:val="24"/>
          <w:szCs w:val="24"/>
        </w:rPr>
      </w:pPr>
    </w:p>
    <w:p w14:paraId="1B806897" w14:textId="77777777" w:rsidR="00651A59" w:rsidRPr="00A10EB1" w:rsidRDefault="00651A59" w:rsidP="00B523ED">
      <w:pPr>
        <w:jc w:val="both"/>
        <w:rPr>
          <w:rFonts w:ascii="Times New Roman" w:hAnsi="Times New Roman" w:cs="Times New Roman"/>
          <w:b/>
          <w:sz w:val="24"/>
          <w:szCs w:val="24"/>
        </w:rPr>
      </w:pPr>
    </w:p>
    <w:p w14:paraId="283933DC" w14:textId="77777777" w:rsidR="00651A59" w:rsidRPr="00A10EB1" w:rsidRDefault="00651A59" w:rsidP="00B523ED">
      <w:pPr>
        <w:jc w:val="both"/>
        <w:rPr>
          <w:rFonts w:ascii="Times New Roman" w:hAnsi="Times New Roman" w:cs="Times New Roman"/>
          <w:b/>
          <w:sz w:val="24"/>
          <w:szCs w:val="24"/>
        </w:rPr>
      </w:pPr>
    </w:p>
    <w:p w14:paraId="358751F2" w14:textId="77777777" w:rsidR="00651A59" w:rsidRPr="00A10EB1" w:rsidRDefault="00651A59" w:rsidP="00B523ED">
      <w:pPr>
        <w:jc w:val="both"/>
        <w:rPr>
          <w:rFonts w:ascii="Times New Roman" w:hAnsi="Times New Roman" w:cs="Times New Roman"/>
          <w:b/>
          <w:sz w:val="24"/>
          <w:szCs w:val="24"/>
        </w:rPr>
      </w:pPr>
    </w:p>
    <w:p w14:paraId="1D74CC6E" w14:textId="77777777" w:rsidR="00A83E5D" w:rsidRDefault="00A83E5D" w:rsidP="00B523ED">
      <w:pPr>
        <w:jc w:val="both"/>
        <w:rPr>
          <w:rFonts w:ascii="Times New Roman" w:hAnsi="Times New Roman" w:cs="Times New Roman"/>
          <w:b/>
          <w:sz w:val="24"/>
          <w:szCs w:val="24"/>
        </w:rPr>
      </w:pPr>
    </w:p>
    <w:p w14:paraId="592A178C" w14:textId="77777777" w:rsidR="00A83E5D" w:rsidRDefault="00A83E5D" w:rsidP="00B523ED">
      <w:pPr>
        <w:jc w:val="both"/>
        <w:rPr>
          <w:rFonts w:ascii="Times New Roman" w:hAnsi="Times New Roman" w:cs="Times New Roman"/>
          <w:b/>
          <w:sz w:val="24"/>
          <w:szCs w:val="24"/>
        </w:rPr>
      </w:pPr>
    </w:p>
    <w:p w14:paraId="3CB997A0" w14:textId="77777777" w:rsidR="00A83E5D" w:rsidRDefault="00A83E5D" w:rsidP="00B523ED">
      <w:pPr>
        <w:jc w:val="both"/>
        <w:rPr>
          <w:rFonts w:ascii="Times New Roman" w:hAnsi="Times New Roman" w:cs="Times New Roman"/>
          <w:b/>
          <w:sz w:val="24"/>
          <w:szCs w:val="24"/>
        </w:rPr>
      </w:pPr>
    </w:p>
    <w:p w14:paraId="4C16B462" w14:textId="77777777" w:rsidR="00A83E5D" w:rsidRDefault="00A83E5D" w:rsidP="00B523ED">
      <w:pPr>
        <w:jc w:val="both"/>
        <w:rPr>
          <w:rFonts w:ascii="Times New Roman" w:hAnsi="Times New Roman" w:cs="Times New Roman"/>
          <w:b/>
          <w:sz w:val="24"/>
          <w:szCs w:val="24"/>
        </w:rPr>
      </w:pPr>
    </w:p>
    <w:p w14:paraId="56686284" w14:textId="56D1C0DC" w:rsidR="00A83E5D" w:rsidRDefault="007B6D19" w:rsidP="00B523ED">
      <w:pPr>
        <w:jc w:val="both"/>
        <w:rPr>
          <w:rFonts w:ascii="Times New Roman" w:hAnsi="Times New Roman" w:cs="Times New Roman"/>
          <w:b/>
          <w:sz w:val="24"/>
          <w:szCs w:val="24"/>
        </w:rPr>
      </w:pPr>
      <w:r>
        <w:rPr>
          <w:rFonts w:ascii="Times New Roman" w:hAnsi="Times New Roman" w:cs="Times New Roman"/>
          <w:b/>
          <w:sz w:val="24"/>
          <w:szCs w:val="24"/>
        </w:rPr>
        <w:t xml:space="preserve">Fig 2: </w:t>
      </w:r>
      <w:r w:rsidR="00852AB9">
        <w:rPr>
          <w:rFonts w:ascii="Times New Roman" w:hAnsi="Times New Roman" w:cs="Times New Roman"/>
          <w:b/>
          <w:sz w:val="24"/>
          <w:szCs w:val="24"/>
        </w:rPr>
        <w:t>Steps involved in developing Enhanced Farmer income from Integrated Farming Practice</w:t>
      </w:r>
    </w:p>
    <w:p w14:paraId="55E9D905" w14:textId="77777777" w:rsidR="00A83E5D" w:rsidRDefault="00A83E5D" w:rsidP="00B523ED">
      <w:pPr>
        <w:jc w:val="both"/>
        <w:rPr>
          <w:rFonts w:ascii="Times New Roman" w:hAnsi="Times New Roman" w:cs="Times New Roman"/>
          <w:b/>
          <w:sz w:val="24"/>
          <w:szCs w:val="24"/>
        </w:rPr>
      </w:pPr>
    </w:p>
    <w:p w14:paraId="235F6E48" w14:textId="7D98470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2. Role of Improved Agronomic Practices</w:t>
      </w:r>
    </w:p>
    <w:p w14:paraId="1F1690EE" w14:textId="77777777" w:rsidR="00B523ED" w:rsidRPr="00A10EB1" w:rsidRDefault="00B523ED" w:rsidP="00B523ED">
      <w:pPr>
        <w:jc w:val="both"/>
        <w:rPr>
          <w:rFonts w:ascii="Times New Roman" w:hAnsi="Times New Roman" w:cs="Times New Roman"/>
          <w:sz w:val="24"/>
          <w:szCs w:val="24"/>
        </w:rPr>
      </w:pPr>
      <w:r w:rsidRPr="00A10EB1">
        <w:rPr>
          <w:rFonts w:ascii="Times New Roman" w:hAnsi="Times New Roman" w:cs="Times New Roman"/>
          <w:sz w:val="24"/>
          <w:szCs w:val="24"/>
        </w:rPr>
        <w:t>Improved agronomic practices are crucial for increasing agricultural productivity, profitability, and sustainability</w:t>
      </w:r>
      <w:r w:rsidR="00C86505" w:rsidRPr="00A10EB1">
        <w:rPr>
          <w:rFonts w:ascii="Times New Roman" w:hAnsi="Times New Roman" w:cs="Times New Roman"/>
          <w:sz w:val="24"/>
          <w:szCs w:val="24"/>
        </w:rPr>
        <w:t xml:space="preserve"> (</w:t>
      </w:r>
      <w:r w:rsidR="00C86505" w:rsidRPr="00A10EB1">
        <w:rPr>
          <w:rFonts w:ascii="Times New Roman" w:hAnsi="Times New Roman" w:cs="Times New Roman"/>
          <w:color w:val="222222"/>
          <w:sz w:val="24"/>
          <w:szCs w:val="24"/>
          <w:shd w:val="clear" w:color="auto" w:fill="FFFFFF"/>
        </w:rPr>
        <w:t>Chauhan, et al., 2023)</w:t>
      </w:r>
      <w:r w:rsidRPr="00A10EB1">
        <w:rPr>
          <w:rFonts w:ascii="Times New Roman" w:hAnsi="Times New Roman" w:cs="Times New Roman"/>
          <w:sz w:val="24"/>
          <w:szCs w:val="24"/>
        </w:rPr>
        <w:t>. These practices focus on efficient resource use, managing soil health, and building climate resilience, all while ensuring the production of high-quality products suitable for both fresh markets and processing. Adopting scientific methods in crop production not only boosts yields but also lowers production risks and input costs, significantly improving farmer income</w:t>
      </w:r>
      <w:r w:rsidR="006D6BC2" w:rsidRPr="00A10EB1">
        <w:rPr>
          <w:rFonts w:ascii="Times New Roman" w:hAnsi="Times New Roman" w:cs="Times New Roman"/>
          <w:sz w:val="24"/>
          <w:szCs w:val="24"/>
        </w:rPr>
        <w:t xml:space="preserve"> (</w:t>
      </w:r>
      <w:proofErr w:type="spellStart"/>
      <w:r w:rsidR="006D6BC2" w:rsidRPr="00A10EB1">
        <w:rPr>
          <w:rFonts w:ascii="Times New Roman" w:hAnsi="Times New Roman" w:cs="Times New Roman"/>
          <w:color w:val="222222"/>
          <w:sz w:val="24"/>
          <w:szCs w:val="24"/>
          <w:shd w:val="clear" w:color="auto" w:fill="FFFFFF"/>
        </w:rPr>
        <w:t>Nemade</w:t>
      </w:r>
      <w:proofErr w:type="spellEnd"/>
      <w:r w:rsidR="006D6BC2" w:rsidRPr="00A10EB1">
        <w:rPr>
          <w:rFonts w:ascii="Times New Roman" w:hAnsi="Times New Roman" w:cs="Times New Roman"/>
          <w:color w:val="222222"/>
          <w:sz w:val="24"/>
          <w:szCs w:val="24"/>
          <w:shd w:val="clear" w:color="auto" w:fill="FFFFFF"/>
        </w:rPr>
        <w:t>, et al., 2023)</w:t>
      </w:r>
      <w:r w:rsidRPr="00A10EB1">
        <w:rPr>
          <w:rFonts w:ascii="Times New Roman" w:hAnsi="Times New Roman" w:cs="Times New Roman"/>
          <w:sz w:val="24"/>
          <w:szCs w:val="24"/>
        </w:rPr>
        <w:t>.</w:t>
      </w:r>
    </w:p>
    <w:p w14:paraId="3FC2CCF5" w14:textId="77777777" w:rsidR="00651A59" w:rsidRPr="00A10EB1" w:rsidRDefault="00651A59" w:rsidP="00B523ED">
      <w:pPr>
        <w:jc w:val="both"/>
        <w:rPr>
          <w:rFonts w:ascii="Times New Roman" w:hAnsi="Times New Roman" w:cs="Times New Roman"/>
          <w:sz w:val="24"/>
          <w:szCs w:val="24"/>
        </w:rPr>
      </w:pPr>
      <w:r w:rsidRPr="00A10EB1">
        <w:rPr>
          <w:rFonts w:ascii="Times New Roman" w:hAnsi="Times New Roman" w:cs="Times New Roman"/>
          <w:noProof/>
          <w:sz w:val="24"/>
          <w:szCs w:val="24"/>
        </w:rPr>
        <w:drawing>
          <wp:anchor distT="0" distB="0" distL="114300" distR="114300" simplePos="0" relativeHeight="251663360" behindDoc="1" locked="0" layoutInCell="1" allowOverlap="1" wp14:anchorId="3B390FAF" wp14:editId="07ECB67A">
            <wp:simplePos x="0" y="0"/>
            <wp:positionH relativeFrom="column">
              <wp:posOffset>1257300</wp:posOffset>
            </wp:positionH>
            <wp:positionV relativeFrom="paragraph">
              <wp:posOffset>238125</wp:posOffset>
            </wp:positionV>
            <wp:extent cx="2238375" cy="2724150"/>
            <wp:effectExtent l="0" t="0" r="0" b="0"/>
            <wp:wrapTight wrapText="bothSides">
              <wp:wrapPolygon edited="0">
                <wp:start x="0" y="0"/>
                <wp:lineTo x="0" y="21449"/>
                <wp:lineTo x="21140" y="21449"/>
                <wp:lineTo x="21140" y="0"/>
                <wp:lineTo x="0" y="0"/>
              </wp:wrapPolygon>
            </wp:wrapTight>
            <wp:docPr id="4" name="Picture 4" descr="C:\Users\Admin\Desktop\ee9a2e81-a845-4016-ab53-7c5131d40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e9a2e81-a845-4016-ab53-7c5131d40c52.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782" t="17549" r="-1443" b="13702"/>
                    <a:stretch/>
                  </pic:blipFill>
                  <pic:spPr bwMode="auto">
                    <a:xfrm>
                      <a:off x="0" y="0"/>
                      <a:ext cx="2238375" cy="2724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3DAC52" w14:textId="77777777" w:rsidR="00651A59" w:rsidRPr="00A10EB1" w:rsidRDefault="00651A59" w:rsidP="00B523ED">
      <w:pPr>
        <w:jc w:val="both"/>
        <w:rPr>
          <w:rFonts w:ascii="Times New Roman" w:hAnsi="Times New Roman" w:cs="Times New Roman"/>
          <w:b/>
          <w:sz w:val="24"/>
          <w:szCs w:val="24"/>
        </w:rPr>
      </w:pPr>
    </w:p>
    <w:p w14:paraId="6C088D0B" w14:textId="77777777" w:rsidR="00651A59" w:rsidRPr="00A10EB1" w:rsidRDefault="00651A59" w:rsidP="00B523ED">
      <w:pPr>
        <w:jc w:val="both"/>
        <w:rPr>
          <w:rFonts w:ascii="Times New Roman" w:hAnsi="Times New Roman" w:cs="Times New Roman"/>
          <w:b/>
          <w:sz w:val="24"/>
          <w:szCs w:val="24"/>
        </w:rPr>
      </w:pPr>
    </w:p>
    <w:p w14:paraId="1F17D53C" w14:textId="77777777" w:rsidR="00651A59" w:rsidRPr="00A10EB1" w:rsidRDefault="00651A59" w:rsidP="00B523ED">
      <w:pPr>
        <w:jc w:val="both"/>
        <w:rPr>
          <w:rFonts w:ascii="Times New Roman" w:hAnsi="Times New Roman" w:cs="Times New Roman"/>
          <w:b/>
          <w:sz w:val="24"/>
          <w:szCs w:val="24"/>
        </w:rPr>
      </w:pPr>
    </w:p>
    <w:p w14:paraId="705C2A8C" w14:textId="77777777" w:rsidR="00651A59" w:rsidRPr="00A10EB1" w:rsidRDefault="00651A59" w:rsidP="00B523ED">
      <w:pPr>
        <w:jc w:val="both"/>
        <w:rPr>
          <w:rFonts w:ascii="Times New Roman" w:hAnsi="Times New Roman" w:cs="Times New Roman"/>
          <w:b/>
          <w:sz w:val="24"/>
          <w:szCs w:val="24"/>
        </w:rPr>
      </w:pPr>
    </w:p>
    <w:p w14:paraId="1AD92F34" w14:textId="77777777" w:rsidR="00651A59" w:rsidRPr="00A10EB1" w:rsidRDefault="00651A59" w:rsidP="00B523ED">
      <w:pPr>
        <w:jc w:val="both"/>
        <w:rPr>
          <w:rFonts w:ascii="Times New Roman" w:hAnsi="Times New Roman" w:cs="Times New Roman"/>
          <w:b/>
          <w:sz w:val="24"/>
          <w:szCs w:val="24"/>
        </w:rPr>
      </w:pPr>
    </w:p>
    <w:p w14:paraId="18F49890" w14:textId="77777777" w:rsidR="00651A59" w:rsidRPr="00A10EB1" w:rsidRDefault="00651A59" w:rsidP="00B523ED">
      <w:pPr>
        <w:jc w:val="both"/>
        <w:rPr>
          <w:rFonts w:ascii="Times New Roman" w:hAnsi="Times New Roman" w:cs="Times New Roman"/>
          <w:b/>
          <w:sz w:val="24"/>
          <w:szCs w:val="24"/>
        </w:rPr>
      </w:pPr>
    </w:p>
    <w:p w14:paraId="7A8D8867" w14:textId="77777777" w:rsidR="00651A59" w:rsidRPr="00A10EB1" w:rsidRDefault="00651A59" w:rsidP="00B523ED">
      <w:pPr>
        <w:jc w:val="both"/>
        <w:rPr>
          <w:rFonts w:ascii="Times New Roman" w:hAnsi="Times New Roman" w:cs="Times New Roman"/>
          <w:b/>
          <w:sz w:val="24"/>
          <w:szCs w:val="24"/>
        </w:rPr>
      </w:pPr>
    </w:p>
    <w:p w14:paraId="22B6CB2F" w14:textId="77777777" w:rsidR="00651A59" w:rsidRPr="00A10EB1" w:rsidRDefault="00651A59" w:rsidP="00B523ED">
      <w:pPr>
        <w:jc w:val="both"/>
        <w:rPr>
          <w:rFonts w:ascii="Times New Roman" w:hAnsi="Times New Roman" w:cs="Times New Roman"/>
          <w:b/>
          <w:sz w:val="24"/>
          <w:szCs w:val="24"/>
        </w:rPr>
      </w:pPr>
    </w:p>
    <w:p w14:paraId="599D95FA" w14:textId="77777777" w:rsidR="00651A59" w:rsidRPr="00A10EB1" w:rsidRDefault="00651A59" w:rsidP="00B523ED">
      <w:pPr>
        <w:jc w:val="both"/>
        <w:rPr>
          <w:rFonts w:ascii="Times New Roman" w:hAnsi="Times New Roman" w:cs="Times New Roman"/>
          <w:b/>
          <w:sz w:val="24"/>
          <w:szCs w:val="24"/>
        </w:rPr>
      </w:pPr>
    </w:p>
    <w:p w14:paraId="2C7ABA98" w14:textId="77777777" w:rsidR="00852AB9" w:rsidRDefault="00852AB9" w:rsidP="00B523ED">
      <w:pPr>
        <w:jc w:val="both"/>
        <w:rPr>
          <w:rFonts w:ascii="Times New Roman" w:hAnsi="Times New Roman" w:cs="Times New Roman"/>
          <w:b/>
          <w:sz w:val="24"/>
          <w:szCs w:val="24"/>
        </w:rPr>
      </w:pPr>
    </w:p>
    <w:p w14:paraId="0D8F71BD" w14:textId="095E9102" w:rsidR="00651A59" w:rsidRPr="00A10EB1" w:rsidRDefault="007B6D19" w:rsidP="00B523ED">
      <w:pPr>
        <w:jc w:val="both"/>
        <w:rPr>
          <w:rFonts w:ascii="Times New Roman" w:hAnsi="Times New Roman" w:cs="Times New Roman"/>
          <w:b/>
          <w:sz w:val="24"/>
          <w:szCs w:val="24"/>
        </w:rPr>
      </w:pPr>
      <w:r>
        <w:rPr>
          <w:rFonts w:ascii="Times New Roman" w:hAnsi="Times New Roman" w:cs="Times New Roman"/>
          <w:b/>
          <w:sz w:val="24"/>
          <w:szCs w:val="24"/>
        </w:rPr>
        <w:t xml:space="preserve">Fig 3: </w:t>
      </w:r>
      <w:r w:rsidR="00852AB9" w:rsidRPr="00852AB9">
        <w:rPr>
          <w:rFonts w:ascii="Times New Roman" w:hAnsi="Times New Roman" w:cs="Times New Roman"/>
          <w:b/>
          <w:sz w:val="24"/>
          <w:szCs w:val="24"/>
        </w:rPr>
        <w:t>Impact of Improved agronomic practices on sustainability</w:t>
      </w:r>
    </w:p>
    <w:p w14:paraId="530B11F0" w14:textId="7777777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2.1 Integrated Nutrient Management (INM)</w:t>
      </w:r>
    </w:p>
    <w:p w14:paraId="6ABBF974" w14:textId="77777777" w:rsidR="00B523ED" w:rsidRPr="00A10EB1" w:rsidRDefault="00B523ED" w:rsidP="0063363D">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Integrated Nutrient Management (INM) takes a combined approach using a balanced mix of chemical fertilizers, organic materials like farmyard manure and compost, crop residues, and biofertilizers</w:t>
      </w:r>
      <w:r w:rsidR="002B5475" w:rsidRPr="00A10EB1">
        <w:rPr>
          <w:rFonts w:ascii="Times New Roman" w:hAnsi="Times New Roman" w:cs="Times New Roman"/>
          <w:sz w:val="24"/>
          <w:szCs w:val="24"/>
        </w:rPr>
        <w:t>, (</w:t>
      </w:r>
      <w:r w:rsidR="002B5475" w:rsidRPr="00A10EB1">
        <w:rPr>
          <w:rFonts w:ascii="Times New Roman" w:hAnsi="Times New Roman" w:cs="Times New Roman"/>
          <w:color w:val="222222"/>
          <w:sz w:val="24"/>
          <w:szCs w:val="24"/>
          <w:shd w:val="clear" w:color="auto" w:fill="FFFFFF"/>
        </w:rPr>
        <w:t>Wu, and Ma, 2015)</w:t>
      </w:r>
      <w:r w:rsidRPr="00A10EB1">
        <w:rPr>
          <w:rFonts w:ascii="Times New Roman" w:hAnsi="Times New Roman" w:cs="Times New Roman"/>
          <w:sz w:val="24"/>
          <w:szCs w:val="24"/>
        </w:rPr>
        <w:t>. The goal of INM is to optimize nutrient availability to align with crop needs while reducing nutrient loss to the environment. It improves nutrient-use efficiency by enhancing soil properties</w:t>
      </w:r>
      <w:r w:rsidR="00CE65F3" w:rsidRPr="00A10EB1">
        <w:rPr>
          <w:rFonts w:ascii="Times New Roman" w:hAnsi="Times New Roman" w:cs="Times New Roman"/>
          <w:sz w:val="24"/>
          <w:szCs w:val="24"/>
        </w:rPr>
        <w:t xml:space="preserve"> (</w:t>
      </w:r>
      <w:proofErr w:type="spellStart"/>
      <w:r w:rsidR="00CE65F3" w:rsidRPr="00A10EB1">
        <w:rPr>
          <w:rFonts w:ascii="Times New Roman" w:hAnsi="Times New Roman" w:cs="Times New Roman"/>
          <w:color w:val="222222"/>
          <w:sz w:val="24"/>
          <w:szCs w:val="24"/>
          <w:shd w:val="clear" w:color="auto" w:fill="FFFFFF"/>
        </w:rPr>
        <w:t>Panta</w:t>
      </w:r>
      <w:proofErr w:type="spellEnd"/>
      <w:r w:rsidR="00CE65F3" w:rsidRPr="00A10EB1">
        <w:rPr>
          <w:rFonts w:ascii="Times New Roman" w:hAnsi="Times New Roman" w:cs="Times New Roman"/>
          <w:color w:val="222222"/>
          <w:sz w:val="24"/>
          <w:szCs w:val="24"/>
          <w:shd w:val="clear" w:color="auto" w:fill="FFFFFF"/>
        </w:rPr>
        <w:t xml:space="preserve">, and </w:t>
      </w:r>
      <w:proofErr w:type="spellStart"/>
      <w:r w:rsidR="00CE65F3" w:rsidRPr="00A10EB1">
        <w:rPr>
          <w:rFonts w:ascii="Times New Roman" w:hAnsi="Times New Roman" w:cs="Times New Roman"/>
          <w:color w:val="222222"/>
          <w:sz w:val="24"/>
          <w:szCs w:val="24"/>
          <w:shd w:val="clear" w:color="auto" w:fill="FFFFFF"/>
        </w:rPr>
        <w:t>Parajulee</w:t>
      </w:r>
      <w:proofErr w:type="spellEnd"/>
      <w:r w:rsidR="00CE65F3" w:rsidRPr="00A10EB1">
        <w:rPr>
          <w:rFonts w:ascii="Times New Roman" w:hAnsi="Times New Roman" w:cs="Times New Roman"/>
          <w:color w:val="222222"/>
          <w:sz w:val="24"/>
          <w:szCs w:val="24"/>
          <w:shd w:val="clear" w:color="auto" w:fill="FFFFFF"/>
        </w:rPr>
        <w:t xml:space="preserve"> 2021)</w:t>
      </w:r>
      <w:r w:rsidRPr="00A10EB1">
        <w:rPr>
          <w:rFonts w:ascii="Times New Roman" w:hAnsi="Times New Roman" w:cs="Times New Roman"/>
          <w:sz w:val="24"/>
          <w:szCs w:val="24"/>
        </w:rPr>
        <w:t xml:space="preserve">. Organic inputs improve soil structure, water retention, and microbial activity, while inorganic fertilizers provide readily available nutrients for crops. Biofertilizers, such as Rhizobium, Azotobacter, and phosphate-solubilizing bacteria, further boost nutrient availability. As a result, INM leads to higher crop yields and better produce quality in terms of size, color, and nutritional value. It also helps maintain </w:t>
      </w:r>
      <w:r w:rsidRPr="00A10EB1">
        <w:rPr>
          <w:rFonts w:ascii="Times New Roman" w:hAnsi="Times New Roman" w:cs="Times New Roman"/>
          <w:sz w:val="24"/>
          <w:szCs w:val="24"/>
        </w:rPr>
        <w:lastRenderedPageBreak/>
        <w:t>soil fertility, reduces reliance on chemical fertilizers, lowers input costs, improves nutrient use, minimizes environmental pollution, and ensures greater profitability and long-</w:t>
      </w:r>
      <w:r w:rsidR="0063363D" w:rsidRPr="00A10EB1">
        <w:rPr>
          <w:rFonts w:ascii="Times New Roman" w:hAnsi="Times New Roman" w:cs="Times New Roman"/>
          <w:sz w:val="24"/>
          <w:szCs w:val="24"/>
        </w:rPr>
        <w:t xml:space="preserve">term sustainability in farming, </w:t>
      </w:r>
      <w:r w:rsidR="00EB49D4" w:rsidRPr="00A10EB1">
        <w:rPr>
          <w:rFonts w:ascii="Times New Roman" w:hAnsi="Times New Roman" w:cs="Times New Roman"/>
          <w:sz w:val="24"/>
          <w:szCs w:val="24"/>
        </w:rPr>
        <w:t>(</w:t>
      </w:r>
      <w:r w:rsidR="0063363D" w:rsidRPr="00A10EB1">
        <w:rPr>
          <w:rFonts w:ascii="Times New Roman" w:hAnsi="Times New Roman" w:cs="Times New Roman"/>
          <w:color w:val="222222"/>
          <w:sz w:val="24"/>
          <w:szCs w:val="24"/>
          <w:shd w:val="clear" w:color="auto" w:fill="FFFFFF"/>
        </w:rPr>
        <w:t xml:space="preserve">Jat et al., 2015). </w:t>
      </w:r>
    </w:p>
    <w:p w14:paraId="485DCC1A" w14:textId="7777777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2.2 Conservation Agriculture</w:t>
      </w:r>
    </w:p>
    <w:p w14:paraId="516BF00A" w14:textId="77777777" w:rsidR="006E02A3" w:rsidRPr="00A10EB1" w:rsidRDefault="00B523ED" w:rsidP="00C84AB4">
      <w:pPr>
        <w:jc w:val="both"/>
        <w:rPr>
          <w:rFonts w:ascii="Times New Roman" w:hAnsi="Times New Roman" w:cs="Times New Roman"/>
          <w:sz w:val="24"/>
          <w:szCs w:val="24"/>
        </w:rPr>
      </w:pPr>
      <w:r w:rsidRPr="00A10EB1">
        <w:rPr>
          <w:rFonts w:ascii="Times New Roman" w:hAnsi="Times New Roman" w:cs="Times New Roman"/>
          <w:sz w:val="24"/>
          <w:szCs w:val="24"/>
        </w:rPr>
        <w:t>Conservation agriculture is an ecosystem-based approach that focuses on sustainable agricultural intensification. It relies on three main principles: minimal soil disturbance through no-till or reduced tillage, maintaining permanent soil cover with plant residues or cover crops, and rotating different crops</w:t>
      </w:r>
      <w:r w:rsidR="006E02A3" w:rsidRPr="00A10EB1">
        <w:rPr>
          <w:rFonts w:ascii="Times New Roman" w:hAnsi="Times New Roman" w:cs="Times New Roman"/>
          <w:sz w:val="24"/>
          <w:szCs w:val="24"/>
        </w:rPr>
        <w:t xml:space="preserve"> (</w:t>
      </w:r>
      <w:r w:rsidR="006E02A3" w:rsidRPr="00A10EB1">
        <w:rPr>
          <w:rFonts w:ascii="Times New Roman" w:hAnsi="Times New Roman" w:cs="Times New Roman"/>
          <w:color w:val="222222"/>
          <w:sz w:val="24"/>
          <w:szCs w:val="24"/>
          <w:shd w:val="clear" w:color="auto" w:fill="FFFFFF"/>
        </w:rPr>
        <w:t>Palm,</w:t>
      </w:r>
      <w:r w:rsidR="006E02A3" w:rsidRPr="00A10EB1">
        <w:rPr>
          <w:rFonts w:ascii="Times New Roman" w:hAnsi="Times New Roman" w:cs="Times New Roman"/>
          <w:sz w:val="24"/>
          <w:szCs w:val="24"/>
        </w:rPr>
        <w:t xml:space="preserve"> et al., 2014).</w:t>
      </w:r>
      <w:r w:rsidRPr="00A10EB1">
        <w:rPr>
          <w:rFonts w:ascii="Times New Roman" w:hAnsi="Times New Roman" w:cs="Times New Roman"/>
          <w:sz w:val="24"/>
          <w:szCs w:val="24"/>
        </w:rPr>
        <w:t xml:space="preserve"> By minimizing soil disturbance, conservation agriculture helps preserve soil structure and prevent erosion. Keeping crop residues enhances soil organic matter and conserves moisture, while crop rotations break pest and disease cycles and boost soil fertility</w:t>
      </w:r>
      <w:r w:rsidR="000B46BE" w:rsidRPr="00A10EB1">
        <w:rPr>
          <w:rFonts w:ascii="Times New Roman" w:hAnsi="Times New Roman" w:cs="Times New Roman"/>
          <w:sz w:val="24"/>
          <w:szCs w:val="24"/>
        </w:rPr>
        <w:t xml:space="preserve"> (</w:t>
      </w:r>
      <w:r w:rsidR="000B46BE" w:rsidRPr="00A10EB1">
        <w:rPr>
          <w:rFonts w:ascii="Times New Roman" w:hAnsi="Times New Roman" w:cs="Times New Roman"/>
          <w:color w:val="222222"/>
          <w:sz w:val="24"/>
          <w:szCs w:val="24"/>
          <w:shd w:val="clear" w:color="auto" w:fill="FFFFFF"/>
        </w:rPr>
        <w:t>Bhan, and Behera, 2014)</w:t>
      </w:r>
      <w:r w:rsidRPr="00A10EB1">
        <w:rPr>
          <w:rFonts w:ascii="Times New Roman" w:hAnsi="Times New Roman" w:cs="Times New Roman"/>
          <w:sz w:val="24"/>
          <w:szCs w:val="24"/>
        </w:rPr>
        <w:t>. Overall, conservation agriculture improves soil structure, aggregation, and water infiltration and enhances soil moisture retention, which is especially beneficial in rainfed conditions. It also increases soil organic carbon and biodiversity while reducing soil erosion and land degradation. Moreover, this approach lowers fuel and labor costs due to less tillage and enhances resilience to climate variability and extreme weather, promoting sustainable productivity over time</w:t>
      </w:r>
      <w:r w:rsidR="000B46BE" w:rsidRPr="00A10EB1">
        <w:rPr>
          <w:rFonts w:ascii="Times New Roman" w:hAnsi="Times New Roman" w:cs="Times New Roman"/>
          <w:sz w:val="24"/>
          <w:szCs w:val="24"/>
        </w:rPr>
        <w:t xml:space="preserve"> (</w:t>
      </w:r>
      <w:r w:rsidR="000B46BE" w:rsidRPr="00A10EB1">
        <w:rPr>
          <w:rFonts w:ascii="Times New Roman" w:hAnsi="Times New Roman" w:cs="Times New Roman"/>
          <w:color w:val="222222"/>
          <w:sz w:val="24"/>
          <w:szCs w:val="24"/>
          <w:shd w:val="clear" w:color="auto" w:fill="FFFFFF"/>
        </w:rPr>
        <w:t>Lal,</w:t>
      </w:r>
      <w:r w:rsidR="000B46BE" w:rsidRPr="00A10EB1">
        <w:rPr>
          <w:rFonts w:ascii="Times New Roman" w:hAnsi="Times New Roman" w:cs="Times New Roman"/>
          <w:sz w:val="24"/>
          <w:szCs w:val="24"/>
        </w:rPr>
        <w:t xml:space="preserve"> 2015)</w:t>
      </w:r>
      <w:r w:rsidR="00AA2D75" w:rsidRPr="00A10EB1">
        <w:rPr>
          <w:rFonts w:ascii="Times New Roman" w:hAnsi="Times New Roman" w:cs="Times New Roman"/>
          <w:sz w:val="24"/>
          <w:szCs w:val="24"/>
        </w:rPr>
        <w:t xml:space="preserve">. </w:t>
      </w:r>
    </w:p>
    <w:p w14:paraId="34E48D5E" w14:textId="19DCF0C3" w:rsidR="00C84AB4" w:rsidRPr="00A10EB1" w:rsidRDefault="00C84AB4" w:rsidP="00C84AB4">
      <w:pPr>
        <w:jc w:val="both"/>
        <w:rPr>
          <w:rFonts w:ascii="Times New Roman" w:hAnsi="Times New Roman" w:cs="Times New Roman"/>
          <w:sz w:val="24"/>
          <w:szCs w:val="24"/>
        </w:rPr>
      </w:pPr>
      <w:r w:rsidRPr="00A10EB1">
        <w:rPr>
          <w:rFonts w:ascii="Times New Roman" w:eastAsia="Times New Roman" w:hAnsi="Times New Roman" w:cs="Times New Roman"/>
          <w:b/>
          <w:bCs/>
          <w:kern w:val="36"/>
          <w:sz w:val="24"/>
          <w:szCs w:val="24"/>
        </w:rPr>
        <w:t>Table</w:t>
      </w:r>
      <w:r w:rsidR="001F518C">
        <w:rPr>
          <w:rFonts w:ascii="Times New Roman" w:eastAsia="Times New Roman" w:hAnsi="Times New Roman" w:cs="Times New Roman"/>
          <w:b/>
          <w:bCs/>
          <w:kern w:val="36"/>
          <w:sz w:val="24"/>
          <w:szCs w:val="24"/>
        </w:rPr>
        <w:t xml:space="preserve"> 1</w:t>
      </w:r>
      <w:r w:rsidRPr="00A10EB1">
        <w:rPr>
          <w:rFonts w:ascii="Times New Roman" w:eastAsia="Times New Roman" w:hAnsi="Times New Roman" w:cs="Times New Roman"/>
          <w:b/>
          <w:bCs/>
          <w:kern w:val="36"/>
          <w:sz w:val="24"/>
          <w:szCs w:val="24"/>
        </w:rPr>
        <w:t>: Agronomic Practices vs Economic Benefits</w:t>
      </w:r>
    </w:p>
    <w:tbl>
      <w:tblPr>
        <w:tblStyle w:val="TableGrid"/>
        <w:tblW w:w="0" w:type="auto"/>
        <w:tblLook w:val="04A0" w:firstRow="1" w:lastRow="0" w:firstColumn="1" w:lastColumn="0" w:noHBand="0" w:noVBand="1"/>
      </w:tblPr>
      <w:tblGrid>
        <w:gridCol w:w="3029"/>
        <w:gridCol w:w="1577"/>
        <w:gridCol w:w="1713"/>
        <w:gridCol w:w="1587"/>
        <w:gridCol w:w="1444"/>
      </w:tblGrid>
      <w:tr w:rsidR="00C84AB4" w:rsidRPr="00A10EB1" w14:paraId="5DEACD18" w14:textId="77777777" w:rsidTr="00C84AB4">
        <w:tc>
          <w:tcPr>
            <w:tcW w:w="0" w:type="auto"/>
            <w:hideMark/>
          </w:tcPr>
          <w:p w14:paraId="3F1031E8" w14:textId="77777777" w:rsidR="00C84AB4" w:rsidRPr="00A10EB1" w:rsidRDefault="00C84AB4" w:rsidP="00C84AB4">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Agronomic Practice</w:t>
            </w:r>
          </w:p>
        </w:tc>
        <w:tc>
          <w:tcPr>
            <w:tcW w:w="0" w:type="auto"/>
            <w:hideMark/>
          </w:tcPr>
          <w:p w14:paraId="6B575431" w14:textId="77777777" w:rsidR="00C84AB4" w:rsidRPr="00A10EB1" w:rsidRDefault="00C84AB4" w:rsidP="00C84AB4">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Impact on Yield</w:t>
            </w:r>
          </w:p>
        </w:tc>
        <w:tc>
          <w:tcPr>
            <w:tcW w:w="0" w:type="auto"/>
            <w:hideMark/>
          </w:tcPr>
          <w:p w14:paraId="1045BD83" w14:textId="77777777" w:rsidR="00C84AB4" w:rsidRPr="00A10EB1" w:rsidRDefault="00C84AB4" w:rsidP="00C84AB4">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Impact on Quality</w:t>
            </w:r>
          </w:p>
        </w:tc>
        <w:tc>
          <w:tcPr>
            <w:tcW w:w="0" w:type="auto"/>
            <w:hideMark/>
          </w:tcPr>
          <w:p w14:paraId="5E83F8AB" w14:textId="77777777" w:rsidR="00C84AB4" w:rsidRPr="00A10EB1" w:rsidRDefault="00C84AB4" w:rsidP="00C84AB4">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Cost Reduction</w:t>
            </w:r>
          </w:p>
        </w:tc>
        <w:tc>
          <w:tcPr>
            <w:tcW w:w="0" w:type="auto"/>
            <w:hideMark/>
          </w:tcPr>
          <w:p w14:paraId="07E7AD2A" w14:textId="77777777" w:rsidR="00C84AB4" w:rsidRPr="00A10EB1" w:rsidRDefault="00C84AB4" w:rsidP="00C84AB4">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Income Effect</w:t>
            </w:r>
          </w:p>
        </w:tc>
      </w:tr>
      <w:tr w:rsidR="00C84AB4" w:rsidRPr="00A10EB1" w14:paraId="4637238B" w14:textId="77777777" w:rsidTr="00C84AB4">
        <w:tc>
          <w:tcPr>
            <w:tcW w:w="0" w:type="auto"/>
            <w:hideMark/>
          </w:tcPr>
          <w:p w14:paraId="13CAEB56"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Integrated Nutrient Management (INM)</w:t>
            </w:r>
          </w:p>
        </w:tc>
        <w:tc>
          <w:tcPr>
            <w:tcW w:w="0" w:type="auto"/>
            <w:hideMark/>
          </w:tcPr>
          <w:p w14:paraId="6AB2FF02"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6FEDD57A"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12239CCA"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c>
          <w:tcPr>
            <w:tcW w:w="0" w:type="auto"/>
            <w:hideMark/>
          </w:tcPr>
          <w:p w14:paraId="7B42A169"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r>
      <w:tr w:rsidR="00C84AB4" w:rsidRPr="00A10EB1" w14:paraId="347684FE" w14:textId="77777777" w:rsidTr="00C84AB4">
        <w:tc>
          <w:tcPr>
            <w:tcW w:w="0" w:type="auto"/>
            <w:hideMark/>
          </w:tcPr>
          <w:p w14:paraId="4C5B62A3"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Integrated Pest Management (IPM)</w:t>
            </w:r>
          </w:p>
        </w:tc>
        <w:tc>
          <w:tcPr>
            <w:tcW w:w="0" w:type="auto"/>
            <w:hideMark/>
          </w:tcPr>
          <w:p w14:paraId="68E3EA91"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c>
          <w:tcPr>
            <w:tcW w:w="0" w:type="auto"/>
            <w:hideMark/>
          </w:tcPr>
          <w:p w14:paraId="0AAAB756"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52481EFB"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33D95AA0"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r>
      <w:tr w:rsidR="00C84AB4" w:rsidRPr="00A10EB1" w14:paraId="45840B5C" w14:textId="77777777" w:rsidTr="00C84AB4">
        <w:tc>
          <w:tcPr>
            <w:tcW w:w="0" w:type="auto"/>
            <w:hideMark/>
          </w:tcPr>
          <w:p w14:paraId="41D8C815"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Conservation Agriculture</w:t>
            </w:r>
          </w:p>
        </w:tc>
        <w:tc>
          <w:tcPr>
            <w:tcW w:w="0" w:type="auto"/>
            <w:hideMark/>
          </w:tcPr>
          <w:p w14:paraId="3480B63B"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c>
          <w:tcPr>
            <w:tcW w:w="0" w:type="auto"/>
            <w:hideMark/>
          </w:tcPr>
          <w:p w14:paraId="48DBBECA"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c>
          <w:tcPr>
            <w:tcW w:w="0" w:type="auto"/>
            <w:hideMark/>
          </w:tcPr>
          <w:p w14:paraId="31331E8E"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1127F8E4"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r>
      <w:tr w:rsidR="00C84AB4" w:rsidRPr="00A10EB1" w14:paraId="6CBB01AB" w14:textId="77777777" w:rsidTr="00C84AB4">
        <w:tc>
          <w:tcPr>
            <w:tcW w:w="0" w:type="auto"/>
            <w:hideMark/>
          </w:tcPr>
          <w:p w14:paraId="75B49BAA"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Precision Farming</w:t>
            </w:r>
          </w:p>
        </w:tc>
        <w:tc>
          <w:tcPr>
            <w:tcW w:w="0" w:type="auto"/>
            <w:hideMark/>
          </w:tcPr>
          <w:p w14:paraId="2CC4C165"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133C0441"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007BECD0"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c>
          <w:tcPr>
            <w:tcW w:w="0" w:type="auto"/>
            <w:hideMark/>
          </w:tcPr>
          <w:p w14:paraId="2D3887B5"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Very High</w:t>
            </w:r>
          </w:p>
        </w:tc>
      </w:tr>
      <w:tr w:rsidR="00C84AB4" w:rsidRPr="00A10EB1" w14:paraId="73E31641" w14:textId="77777777" w:rsidTr="00C84AB4">
        <w:tc>
          <w:tcPr>
            <w:tcW w:w="0" w:type="auto"/>
            <w:hideMark/>
          </w:tcPr>
          <w:p w14:paraId="5D3BFD6F"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Protected Cultivation</w:t>
            </w:r>
          </w:p>
        </w:tc>
        <w:tc>
          <w:tcPr>
            <w:tcW w:w="0" w:type="auto"/>
            <w:hideMark/>
          </w:tcPr>
          <w:p w14:paraId="61767ABE"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Very High</w:t>
            </w:r>
          </w:p>
        </w:tc>
        <w:tc>
          <w:tcPr>
            <w:tcW w:w="0" w:type="auto"/>
            <w:hideMark/>
          </w:tcPr>
          <w:p w14:paraId="194FA8B0"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Very High</w:t>
            </w:r>
          </w:p>
        </w:tc>
        <w:tc>
          <w:tcPr>
            <w:tcW w:w="0" w:type="auto"/>
            <w:hideMark/>
          </w:tcPr>
          <w:p w14:paraId="20071D5D"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Low</w:t>
            </w:r>
          </w:p>
        </w:tc>
        <w:tc>
          <w:tcPr>
            <w:tcW w:w="0" w:type="auto"/>
            <w:hideMark/>
          </w:tcPr>
          <w:p w14:paraId="4BFE3FD1"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Very High</w:t>
            </w:r>
          </w:p>
        </w:tc>
      </w:tr>
    </w:tbl>
    <w:p w14:paraId="69D9B9F1" w14:textId="77777777" w:rsidR="00C84AB4" w:rsidRPr="00A10EB1" w:rsidRDefault="00C84AB4" w:rsidP="00B523ED">
      <w:pPr>
        <w:jc w:val="both"/>
        <w:rPr>
          <w:rFonts w:ascii="Times New Roman" w:hAnsi="Times New Roman" w:cs="Times New Roman"/>
          <w:sz w:val="24"/>
          <w:szCs w:val="24"/>
        </w:rPr>
      </w:pPr>
    </w:p>
    <w:p w14:paraId="60BF35FB" w14:textId="7777777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2.3 Integrated Farming Systems (IFS)</w:t>
      </w:r>
    </w:p>
    <w:p w14:paraId="2286B973" w14:textId="77777777" w:rsidR="00B523ED" w:rsidRPr="00A10EB1" w:rsidRDefault="00B523ED" w:rsidP="00BF48F1">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Integrated Farming Systems (IFS) combine various agricultural activities, such as crops, livestock, poultry, fisheries, beekeeping, and agroforestry, within one farm to optimize resource use and create multiple income streams throughout the year</w:t>
      </w:r>
      <w:r w:rsidR="00D01CE1" w:rsidRPr="00A10EB1">
        <w:rPr>
          <w:rFonts w:ascii="Times New Roman" w:hAnsi="Times New Roman" w:cs="Times New Roman"/>
          <w:sz w:val="24"/>
          <w:szCs w:val="24"/>
        </w:rPr>
        <w:t xml:space="preserve"> (</w:t>
      </w:r>
      <w:r w:rsidR="00D01CE1" w:rsidRPr="00A10EB1">
        <w:rPr>
          <w:rFonts w:ascii="Times New Roman" w:hAnsi="Times New Roman" w:cs="Times New Roman"/>
          <w:color w:val="222222"/>
          <w:sz w:val="24"/>
          <w:szCs w:val="24"/>
          <w:shd w:val="clear" w:color="auto" w:fill="FFFFFF"/>
        </w:rPr>
        <w:t>Gupta, et al., 2020)</w:t>
      </w:r>
      <w:r w:rsidRPr="00A10EB1">
        <w:rPr>
          <w:rFonts w:ascii="Times New Roman" w:hAnsi="Times New Roman" w:cs="Times New Roman"/>
          <w:sz w:val="24"/>
          <w:szCs w:val="24"/>
        </w:rPr>
        <w:t>. This method recycles farm waste, using crop residues as livestock feed and returning animal manure to the soil. Such a circular system decreases dependence on outside inputs and boosts sustainability</w:t>
      </w:r>
      <w:r w:rsidR="00027A46" w:rsidRPr="00A10EB1">
        <w:rPr>
          <w:rFonts w:ascii="Times New Roman" w:hAnsi="Times New Roman" w:cs="Times New Roman"/>
          <w:sz w:val="24"/>
          <w:szCs w:val="24"/>
        </w:rPr>
        <w:t xml:space="preserve"> (</w:t>
      </w:r>
      <w:r w:rsidR="00027A46" w:rsidRPr="00A10EB1">
        <w:rPr>
          <w:rFonts w:ascii="Times New Roman" w:hAnsi="Times New Roman" w:cs="Times New Roman"/>
          <w:color w:val="222222"/>
          <w:sz w:val="24"/>
          <w:szCs w:val="24"/>
          <w:shd w:val="clear" w:color="auto" w:fill="FFFFFF"/>
        </w:rPr>
        <w:t>Mishra, et al., 2023)</w:t>
      </w:r>
      <w:r w:rsidRPr="00A10EB1">
        <w:rPr>
          <w:rFonts w:ascii="Times New Roman" w:hAnsi="Times New Roman" w:cs="Times New Roman"/>
          <w:sz w:val="24"/>
          <w:szCs w:val="24"/>
        </w:rPr>
        <w:t>. IFS encourages efficient recycling of nutrients and resources, diversifies income sources, and reduces reliance on single enterprises. This approach also lessens risks from crop failures, market changes, and climate variability while providing more job opportunities and generating income year-round. Additionally, it improves soil health and maintains ecological balance</w:t>
      </w:r>
      <w:r w:rsidR="008C064C" w:rsidRPr="00A10EB1">
        <w:rPr>
          <w:rFonts w:ascii="Times New Roman" w:hAnsi="Times New Roman" w:cs="Times New Roman"/>
          <w:sz w:val="24"/>
          <w:szCs w:val="24"/>
        </w:rPr>
        <w:t xml:space="preserve"> (</w:t>
      </w:r>
      <w:r w:rsidR="008C064C" w:rsidRPr="00A10EB1">
        <w:rPr>
          <w:rFonts w:ascii="Times New Roman" w:hAnsi="Times New Roman" w:cs="Times New Roman"/>
          <w:color w:val="222222"/>
          <w:sz w:val="24"/>
          <w:szCs w:val="24"/>
          <w:shd w:val="clear" w:color="auto" w:fill="FFFFFF"/>
        </w:rPr>
        <w:t xml:space="preserve">Kumar, </w:t>
      </w:r>
      <w:r w:rsidR="008C064C" w:rsidRPr="00A10EB1">
        <w:rPr>
          <w:rFonts w:ascii="Times New Roman" w:hAnsi="Times New Roman" w:cs="Times New Roman"/>
          <w:sz w:val="24"/>
          <w:szCs w:val="24"/>
        </w:rPr>
        <w:t>et al., 2012)</w:t>
      </w:r>
      <w:r w:rsidRPr="00A10EB1">
        <w:rPr>
          <w:rFonts w:ascii="Times New Roman" w:hAnsi="Times New Roman" w:cs="Times New Roman"/>
          <w:sz w:val="24"/>
          <w:szCs w:val="24"/>
        </w:rPr>
        <w:t xml:space="preserve"> Combining various enterprises leads to higher overall productivity and profitability. Studies show that integrated farming systems yield better benefit-cost ratios, higher profits, and greater resilience than t</w:t>
      </w:r>
      <w:r w:rsidR="00BF48F1" w:rsidRPr="00A10EB1">
        <w:rPr>
          <w:rFonts w:ascii="Times New Roman" w:hAnsi="Times New Roman" w:cs="Times New Roman"/>
          <w:sz w:val="24"/>
          <w:szCs w:val="24"/>
        </w:rPr>
        <w:t>raditional monocropping systems, (</w:t>
      </w:r>
      <w:r w:rsidR="00BF48F1" w:rsidRPr="00A10EB1">
        <w:rPr>
          <w:rFonts w:ascii="Times New Roman" w:hAnsi="Times New Roman" w:cs="Times New Roman"/>
          <w:color w:val="222222"/>
          <w:sz w:val="24"/>
          <w:szCs w:val="24"/>
          <w:shd w:val="clear" w:color="auto" w:fill="FFFFFF"/>
        </w:rPr>
        <w:t>Bhagat, et al., 2022)</w:t>
      </w:r>
      <w:r w:rsidR="00A5221B" w:rsidRPr="00A10EB1">
        <w:rPr>
          <w:rFonts w:ascii="Times New Roman" w:hAnsi="Times New Roman" w:cs="Times New Roman"/>
          <w:color w:val="222222"/>
          <w:sz w:val="24"/>
          <w:szCs w:val="24"/>
          <w:shd w:val="clear" w:color="auto" w:fill="FFFFFF"/>
        </w:rPr>
        <w:t xml:space="preserve">. </w:t>
      </w:r>
    </w:p>
    <w:p w14:paraId="25852D65" w14:textId="77777777" w:rsidR="00447A5E" w:rsidRPr="00A10EB1" w:rsidRDefault="00447A5E" w:rsidP="00B523ED">
      <w:pPr>
        <w:jc w:val="both"/>
        <w:rPr>
          <w:rFonts w:ascii="Times New Roman" w:hAnsi="Times New Roman" w:cs="Times New Roman"/>
          <w:sz w:val="24"/>
          <w:szCs w:val="24"/>
        </w:rPr>
      </w:pPr>
      <w:r w:rsidRPr="00A10EB1">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1E67A3E4" wp14:editId="49E84482">
            <wp:simplePos x="0" y="0"/>
            <wp:positionH relativeFrom="column">
              <wp:posOffset>1304925</wp:posOffset>
            </wp:positionH>
            <wp:positionV relativeFrom="paragraph">
              <wp:posOffset>66040</wp:posOffset>
            </wp:positionV>
            <wp:extent cx="3276600" cy="2743200"/>
            <wp:effectExtent l="0" t="0" r="0" b="0"/>
            <wp:wrapTight wrapText="bothSides">
              <wp:wrapPolygon edited="0">
                <wp:start x="0" y="0"/>
                <wp:lineTo x="0" y="21450"/>
                <wp:lineTo x="21474" y="21450"/>
                <wp:lineTo x="21474" y="0"/>
                <wp:lineTo x="0" y="0"/>
              </wp:wrapPolygon>
            </wp:wrapTight>
            <wp:docPr id="2" name="Picture 2" descr="C:\Users\Admin\Desktop\1649fae5-505b-45cf-88d4-03fa9542e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649fae5-505b-45cf-88d4-03fa9542e06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872" b="30769"/>
                    <a:stretch/>
                  </pic:blipFill>
                  <pic:spPr bwMode="auto">
                    <a:xfrm>
                      <a:off x="0" y="0"/>
                      <a:ext cx="3276600" cy="2743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2B5383" w14:textId="77777777" w:rsidR="00447A5E" w:rsidRPr="00A10EB1" w:rsidRDefault="00447A5E" w:rsidP="00B523ED">
      <w:pPr>
        <w:jc w:val="both"/>
        <w:rPr>
          <w:rFonts w:ascii="Times New Roman" w:hAnsi="Times New Roman" w:cs="Times New Roman"/>
          <w:b/>
          <w:sz w:val="24"/>
          <w:szCs w:val="24"/>
        </w:rPr>
      </w:pPr>
    </w:p>
    <w:p w14:paraId="762F7791" w14:textId="77777777" w:rsidR="00447A5E" w:rsidRPr="00A10EB1" w:rsidRDefault="00447A5E" w:rsidP="00B523ED">
      <w:pPr>
        <w:jc w:val="both"/>
        <w:rPr>
          <w:rFonts w:ascii="Times New Roman" w:hAnsi="Times New Roman" w:cs="Times New Roman"/>
          <w:b/>
          <w:sz w:val="24"/>
          <w:szCs w:val="24"/>
        </w:rPr>
      </w:pPr>
    </w:p>
    <w:p w14:paraId="160AF19C" w14:textId="77777777" w:rsidR="00447A5E" w:rsidRPr="00A10EB1" w:rsidRDefault="00447A5E" w:rsidP="00B523ED">
      <w:pPr>
        <w:jc w:val="both"/>
        <w:rPr>
          <w:rFonts w:ascii="Times New Roman" w:hAnsi="Times New Roman" w:cs="Times New Roman"/>
          <w:b/>
          <w:sz w:val="24"/>
          <w:szCs w:val="24"/>
        </w:rPr>
      </w:pPr>
    </w:p>
    <w:p w14:paraId="3CE3BD52" w14:textId="77777777" w:rsidR="00447A5E" w:rsidRPr="00A10EB1" w:rsidRDefault="00447A5E" w:rsidP="00B523ED">
      <w:pPr>
        <w:jc w:val="both"/>
        <w:rPr>
          <w:rFonts w:ascii="Times New Roman" w:hAnsi="Times New Roman" w:cs="Times New Roman"/>
          <w:b/>
          <w:sz w:val="24"/>
          <w:szCs w:val="24"/>
        </w:rPr>
      </w:pPr>
    </w:p>
    <w:p w14:paraId="07E2CFDB" w14:textId="77777777" w:rsidR="00447A5E" w:rsidRPr="00A10EB1" w:rsidRDefault="00447A5E" w:rsidP="00B523ED">
      <w:pPr>
        <w:jc w:val="both"/>
        <w:rPr>
          <w:rFonts w:ascii="Times New Roman" w:hAnsi="Times New Roman" w:cs="Times New Roman"/>
          <w:b/>
          <w:sz w:val="24"/>
          <w:szCs w:val="24"/>
        </w:rPr>
      </w:pPr>
    </w:p>
    <w:p w14:paraId="234CA89A" w14:textId="77777777" w:rsidR="00447A5E" w:rsidRPr="00A10EB1" w:rsidRDefault="00447A5E" w:rsidP="00B523ED">
      <w:pPr>
        <w:jc w:val="both"/>
        <w:rPr>
          <w:rFonts w:ascii="Times New Roman" w:hAnsi="Times New Roman" w:cs="Times New Roman"/>
          <w:b/>
          <w:sz w:val="24"/>
          <w:szCs w:val="24"/>
        </w:rPr>
      </w:pPr>
    </w:p>
    <w:p w14:paraId="4EECDD95" w14:textId="77777777" w:rsidR="00447A5E" w:rsidRPr="00A10EB1" w:rsidRDefault="00447A5E" w:rsidP="00B523ED">
      <w:pPr>
        <w:jc w:val="both"/>
        <w:rPr>
          <w:rFonts w:ascii="Times New Roman" w:hAnsi="Times New Roman" w:cs="Times New Roman"/>
          <w:b/>
          <w:sz w:val="24"/>
          <w:szCs w:val="24"/>
        </w:rPr>
      </w:pPr>
    </w:p>
    <w:p w14:paraId="6FFD7B76" w14:textId="77777777" w:rsidR="00447A5E" w:rsidRPr="00A10EB1" w:rsidRDefault="00447A5E" w:rsidP="00B523ED">
      <w:pPr>
        <w:jc w:val="both"/>
        <w:rPr>
          <w:rFonts w:ascii="Times New Roman" w:hAnsi="Times New Roman" w:cs="Times New Roman"/>
          <w:b/>
          <w:sz w:val="24"/>
          <w:szCs w:val="24"/>
        </w:rPr>
      </w:pPr>
    </w:p>
    <w:p w14:paraId="74C3190F" w14:textId="77777777" w:rsidR="00852AB9" w:rsidRDefault="00852AB9" w:rsidP="00B523ED">
      <w:pPr>
        <w:jc w:val="both"/>
        <w:rPr>
          <w:rFonts w:ascii="Times New Roman" w:hAnsi="Times New Roman" w:cs="Times New Roman"/>
          <w:b/>
          <w:sz w:val="24"/>
          <w:szCs w:val="24"/>
        </w:rPr>
      </w:pPr>
    </w:p>
    <w:p w14:paraId="6A765201" w14:textId="48AB82F4" w:rsidR="00447A5E" w:rsidRPr="00A10EB1" w:rsidRDefault="007B6D19" w:rsidP="00B523ED">
      <w:pPr>
        <w:jc w:val="both"/>
        <w:rPr>
          <w:rFonts w:ascii="Times New Roman" w:hAnsi="Times New Roman" w:cs="Times New Roman"/>
          <w:b/>
          <w:sz w:val="24"/>
          <w:szCs w:val="24"/>
        </w:rPr>
      </w:pPr>
      <w:r>
        <w:rPr>
          <w:rFonts w:ascii="Times New Roman" w:hAnsi="Times New Roman" w:cs="Times New Roman"/>
          <w:b/>
          <w:sz w:val="24"/>
          <w:szCs w:val="24"/>
        </w:rPr>
        <w:t xml:space="preserve">Fig 4: </w:t>
      </w:r>
      <w:r w:rsidR="00852AB9">
        <w:rPr>
          <w:rFonts w:ascii="Times New Roman" w:hAnsi="Times New Roman" w:cs="Times New Roman"/>
          <w:b/>
          <w:sz w:val="24"/>
          <w:szCs w:val="24"/>
        </w:rPr>
        <w:t xml:space="preserve">Impact of Integrated Farming System on Higher Farm </w:t>
      </w:r>
      <w:r w:rsidR="00BA3B34">
        <w:rPr>
          <w:rFonts w:ascii="Times New Roman" w:hAnsi="Times New Roman" w:cs="Times New Roman"/>
          <w:b/>
          <w:sz w:val="24"/>
          <w:szCs w:val="24"/>
        </w:rPr>
        <w:t>Income</w:t>
      </w:r>
    </w:p>
    <w:p w14:paraId="5834DF2E" w14:textId="7777777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2.4 Crop Diversification and High-Value Crops</w:t>
      </w:r>
    </w:p>
    <w:p w14:paraId="7F62DA59" w14:textId="77777777" w:rsidR="00B523ED" w:rsidRPr="00A10EB1" w:rsidRDefault="00B523ED" w:rsidP="00B523ED">
      <w:pPr>
        <w:jc w:val="both"/>
        <w:rPr>
          <w:rFonts w:ascii="Times New Roman" w:hAnsi="Times New Roman" w:cs="Times New Roman"/>
          <w:sz w:val="24"/>
          <w:szCs w:val="24"/>
        </w:rPr>
      </w:pPr>
      <w:r w:rsidRPr="00A10EB1">
        <w:rPr>
          <w:rFonts w:ascii="Times New Roman" w:hAnsi="Times New Roman" w:cs="Times New Roman"/>
          <w:sz w:val="24"/>
          <w:szCs w:val="24"/>
        </w:rPr>
        <w:t>Crop diversification means including a variety of crops in a farming system to maximize resource use, lower risks, and increase income</w:t>
      </w:r>
      <w:r w:rsidR="00A5221B" w:rsidRPr="00A10EB1">
        <w:rPr>
          <w:rFonts w:ascii="Times New Roman" w:hAnsi="Times New Roman" w:cs="Times New Roman"/>
          <w:sz w:val="24"/>
          <w:szCs w:val="24"/>
        </w:rPr>
        <w:t xml:space="preserve"> (</w:t>
      </w:r>
      <w:r w:rsidR="00A5221B" w:rsidRPr="00A10EB1">
        <w:rPr>
          <w:rFonts w:ascii="Times New Roman" w:hAnsi="Times New Roman" w:cs="Times New Roman"/>
          <w:color w:val="222222"/>
          <w:sz w:val="24"/>
          <w:szCs w:val="24"/>
          <w:shd w:val="clear" w:color="auto" w:fill="FFFFFF"/>
        </w:rPr>
        <w:t>Anuja,</w:t>
      </w:r>
      <w:r w:rsidR="00A5221B" w:rsidRPr="00A10EB1">
        <w:rPr>
          <w:rFonts w:ascii="Times New Roman" w:hAnsi="Times New Roman" w:cs="Times New Roman"/>
          <w:sz w:val="24"/>
          <w:szCs w:val="24"/>
        </w:rPr>
        <w:t xml:space="preserve"> et al., 2020). </w:t>
      </w:r>
      <w:r w:rsidRPr="00A10EB1">
        <w:rPr>
          <w:rFonts w:ascii="Times New Roman" w:hAnsi="Times New Roman" w:cs="Times New Roman"/>
          <w:sz w:val="24"/>
          <w:szCs w:val="24"/>
        </w:rPr>
        <w:t xml:space="preserve"> Moving from low-value staple crops to high-value crops like fruits, vegetables, spices, flowers, and medicinal plants has become an effective way to boost farm profitability. These high-value crops usually have more market demand and can fetch better prices, especially when linked with processing industries. The use of protected cultivation technologies, like polyhouses and net houses, enables off-season production, allowing farmers to attain premium prices</w:t>
      </w:r>
      <w:r w:rsidR="00817445" w:rsidRPr="00A10EB1">
        <w:rPr>
          <w:rFonts w:ascii="Times New Roman" w:hAnsi="Times New Roman" w:cs="Times New Roman"/>
          <w:sz w:val="24"/>
          <w:szCs w:val="24"/>
        </w:rPr>
        <w:t xml:space="preserve"> (</w:t>
      </w:r>
      <w:r w:rsidR="00817445" w:rsidRPr="00A10EB1">
        <w:rPr>
          <w:rFonts w:ascii="Times New Roman" w:hAnsi="Times New Roman" w:cs="Times New Roman"/>
          <w:color w:val="222222"/>
          <w:sz w:val="24"/>
          <w:szCs w:val="24"/>
          <w:shd w:val="clear" w:color="auto" w:fill="FFFFFF"/>
        </w:rPr>
        <w:t>Bhargavi,</w:t>
      </w:r>
      <w:r w:rsidR="00817445" w:rsidRPr="00A10EB1">
        <w:rPr>
          <w:rFonts w:ascii="Times New Roman" w:hAnsi="Times New Roman" w:cs="Times New Roman"/>
          <w:sz w:val="24"/>
          <w:szCs w:val="24"/>
        </w:rPr>
        <w:t xml:space="preserve"> et al., 2019). </w:t>
      </w:r>
      <w:r w:rsidRPr="00A10EB1">
        <w:rPr>
          <w:rFonts w:ascii="Times New Roman" w:hAnsi="Times New Roman" w:cs="Times New Roman"/>
          <w:sz w:val="24"/>
          <w:szCs w:val="24"/>
        </w:rPr>
        <w:t xml:space="preserve"> Crop diversification increases income per unit area by incorporating horticultural and specialty crops, while multi-tier and intercropping systems optimize space use. Off-season vegetable production can lead to higher profitability, while producing quality raw materials supports agro-processing industries. Additionally, diversification enhances nutritional security and dietary variety. By spreading risks across various crops and enterprises, it strengthens resilience and secures more stable and sustainable farm income</w:t>
      </w:r>
      <w:r w:rsidR="00DF48E3" w:rsidRPr="00A10EB1">
        <w:rPr>
          <w:rFonts w:ascii="Times New Roman" w:hAnsi="Times New Roman" w:cs="Times New Roman"/>
          <w:sz w:val="24"/>
          <w:szCs w:val="24"/>
        </w:rPr>
        <w:t xml:space="preserve"> (</w:t>
      </w:r>
      <w:r w:rsidR="00DF48E3" w:rsidRPr="00A10EB1">
        <w:rPr>
          <w:rFonts w:ascii="Times New Roman" w:hAnsi="Times New Roman" w:cs="Times New Roman"/>
          <w:color w:val="222222"/>
          <w:sz w:val="24"/>
          <w:szCs w:val="24"/>
          <w:shd w:val="clear" w:color="auto" w:fill="FFFFFF"/>
        </w:rPr>
        <w:t>Kumar,</w:t>
      </w:r>
      <w:r w:rsidR="00DF48E3" w:rsidRPr="00A10EB1">
        <w:rPr>
          <w:rFonts w:ascii="Times New Roman" w:hAnsi="Times New Roman" w:cs="Times New Roman"/>
          <w:sz w:val="24"/>
          <w:szCs w:val="24"/>
        </w:rPr>
        <w:t xml:space="preserve"> et al., 2012). </w:t>
      </w:r>
    </w:p>
    <w:p w14:paraId="0E5F8517" w14:textId="77777777" w:rsidR="00447A5E" w:rsidRPr="00A10EB1" w:rsidRDefault="00447A5E" w:rsidP="00B523ED">
      <w:pPr>
        <w:jc w:val="both"/>
        <w:rPr>
          <w:rFonts w:ascii="Times New Roman" w:hAnsi="Times New Roman" w:cs="Times New Roman"/>
          <w:sz w:val="24"/>
          <w:szCs w:val="24"/>
        </w:rPr>
      </w:pPr>
      <w:r w:rsidRPr="00A10EB1">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701C7F41" wp14:editId="2B53D392">
            <wp:simplePos x="0" y="0"/>
            <wp:positionH relativeFrom="column">
              <wp:posOffset>1828800</wp:posOffset>
            </wp:positionH>
            <wp:positionV relativeFrom="paragraph">
              <wp:posOffset>0</wp:posOffset>
            </wp:positionV>
            <wp:extent cx="2333625" cy="3962400"/>
            <wp:effectExtent l="0" t="0" r="9525" b="0"/>
            <wp:wrapTight wrapText="bothSides">
              <wp:wrapPolygon edited="0">
                <wp:start x="0" y="0"/>
                <wp:lineTo x="0" y="21496"/>
                <wp:lineTo x="21512" y="21496"/>
                <wp:lineTo x="21512" y="0"/>
                <wp:lineTo x="0" y="0"/>
              </wp:wrapPolygon>
            </wp:wrapTight>
            <wp:docPr id="3" name="Picture 3" descr="C:\Users\Admin\Desktop\1649fae5-505b-45cf-88d4-03fa9542e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649fae5-505b-45cf-88d4-03fa9542e06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0737"/>
                    <a:stretch/>
                  </pic:blipFill>
                  <pic:spPr bwMode="auto">
                    <a:xfrm>
                      <a:off x="0" y="0"/>
                      <a:ext cx="2333625" cy="3962400"/>
                    </a:xfrm>
                    <a:prstGeom prst="rect">
                      <a:avLst/>
                    </a:prstGeom>
                    <a:noFill/>
                    <a:ln>
                      <a:noFill/>
                    </a:ln>
                    <a:extLst>
                      <a:ext uri="{53640926-AAD7-44D8-BBD7-CCE9431645EC}">
                        <a14:shadowObscured xmlns:a14="http://schemas.microsoft.com/office/drawing/2010/main"/>
                      </a:ext>
                    </a:extLst>
                  </pic:spPr>
                </pic:pic>
              </a:graphicData>
            </a:graphic>
          </wp:anchor>
        </w:drawing>
      </w:r>
    </w:p>
    <w:p w14:paraId="01818778" w14:textId="77777777" w:rsidR="00447A5E" w:rsidRPr="00A10EB1" w:rsidRDefault="00447A5E" w:rsidP="00B523ED">
      <w:pPr>
        <w:jc w:val="both"/>
        <w:rPr>
          <w:rFonts w:ascii="Times New Roman" w:hAnsi="Times New Roman" w:cs="Times New Roman"/>
          <w:b/>
          <w:sz w:val="24"/>
          <w:szCs w:val="24"/>
        </w:rPr>
      </w:pPr>
    </w:p>
    <w:p w14:paraId="6136BE57" w14:textId="77777777" w:rsidR="00447A5E" w:rsidRPr="00A10EB1" w:rsidRDefault="00447A5E" w:rsidP="00B523ED">
      <w:pPr>
        <w:jc w:val="both"/>
        <w:rPr>
          <w:rFonts w:ascii="Times New Roman" w:hAnsi="Times New Roman" w:cs="Times New Roman"/>
          <w:b/>
          <w:sz w:val="24"/>
          <w:szCs w:val="24"/>
        </w:rPr>
      </w:pPr>
    </w:p>
    <w:p w14:paraId="0C30EED8" w14:textId="77777777" w:rsidR="00447A5E" w:rsidRPr="00A10EB1" w:rsidRDefault="00447A5E" w:rsidP="00B523ED">
      <w:pPr>
        <w:jc w:val="both"/>
        <w:rPr>
          <w:rFonts w:ascii="Times New Roman" w:hAnsi="Times New Roman" w:cs="Times New Roman"/>
          <w:b/>
          <w:sz w:val="24"/>
          <w:szCs w:val="24"/>
        </w:rPr>
      </w:pPr>
    </w:p>
    <w:p w14:paraId="4C478E3D" w14:textId="77777777" w:rsidR="00447A5E" w:rsidRPr="00A10EB1" w:rsidRDefault="00447A5E" w:rsidP="00B523ED">
      <w:pPr>
        <w:jc w:val="both"/>
        <w:rPr>
          <w:rFonts w:ascii="Times New Roman" w:hAnsi="Times New Roman" w:cs="Times New Roman"/>
          <w:b/>
          <w:sz w:val="24"/>
          <w:szCs w:val="24"/>
        </w:rPr>
      </w:pPr>
    </w:p>
    <w:p w14:paraId="702895B8" w14:textId="77777777" w:rsidR="00447A5E" w:rsidRPr="00A10EB1" w:rsidRDefault="00447A5E" w:rsidP="00B523ED">
      <w:pPr>
        <w:jc w:val="both"/>
        <w:rPr>
          <w:rFonts w:ascii="Times New Roman" w:hAnsi="Times New Roman" w:cs="Times New Roman"/>
          <w:b/>
          <w:sz w:val="24"/>
          <w:szCs w:val="24"/>
        </w:rPr>
      </w:pPr>
    </w:p>
    <w:p w14:paraId="6004B2B2" w14:textId="77777777" w:rsidR="00447A5E" w:rsidRPr="00A10EB1" w:rsidRDefault="00447A5E" w:rsidP="00B523ED">
      <w:pPr>
        <w:jc w:val="both"/>
        <w:rPr>
          <w:rFonts w:ascii="Times New Roman" w:hAnsi="Times New Roman" w:cs="Times New Roman"/>
          <w:b/>
          <w:sz w:val="24"/>
          <w:szCs w:val="24"/>
        </w:rPr>
      </w:pPr>
    </w:p>
    <w:p w14:paraId="2F48446F" w14:textId="77777777" w:rsidR="00447A5E" w:rsidRPr="00A10EB1" w:rsidRDefault="00447A5E" w:rsidP="00B523ED">
      <w:pPr>
        <w:jc w:val="both"/>
        <w:rPr>
          <w:rFonts w:ascii="Times New Roman" w:hAnsi="Times New Roman" w:cs="Times New Roman"/>
          <w:b/>
          <w:sz w:val="24"/>
          <w:szCs w:val="24"/>
        </w:rPr>
      </w:pPr>
    </w:p>
    <w:p w14:paraId="02763423" w14:textId="77777777" w:rsidR="00447A5E" w:rsidRPr="00A10EB1" w:rsidRDefault="00447A5E" w:rsidP="00B523ED">
      <w:pPr>
        <w:jc w:val="both"/>
        <w:rPr>
          <w:rFonts w:ascii="Times New Roman" w:hAnsi="Times New Roman" w:cs="Times New Roman"/>
          <w:b/>
          <w:sz w:val="24"/>
          <w:szCs w:val="24"/>
        </w:rPr>
      </w:pPr>
    </w:p>
    <w:p w14:paraId="0BBAE614" w14:textId="77777777" w:rsidR="00447A5E" w:rsidRPr="00A10EB1" w:rsidRDefault="00447A5E" w:rsidP="00B523ED">
      <w:pPr>
        <w:jc w:val="both"/>
        <w:rPr>
          <w:rFonts w:ascii="Times New Roman" w:hAnsi="Times New Roman" w:cs="Times New Roman"/>
          <w:b/>
          <w:sz w:val="24"/>
          <w:szCs w:val="24"/>
        </w:rPr>
      </w:pPr>
    </w:p>
    <w:p w14:paraId="1C194C0F" w14:textId="77777777" w:rsidR="00447A5E" w:rsidRPr="00A10EB1" w:rsidRDefault="00447A5E" w:rsidP="00B523ED">
      <w:pPr>
        <w:jc w:val="both"/>
        <w:rPr>
          <w:rFonts w:ascii="Times New Roman" w:hAnsi="Times New Roman" w:cs="Times New Roman"/>
          <w:b/>
          <w:sz w:val="24"/>
          <w:szCs w:val="24"/>
        </w:rPr>
      </w:pPr>
    </w:p>
    <w:p w14:paraId="1187AE2A" w14:textId="77777777" w:rsidR="00447A5E" w:rsidRPr="00A10EB1" w:rsidRDefault="00447A5E" w:rsidP="00B523ED">
      <w:pPr>
        <w:jc w:val="both"/>
        <w:rPr>
          <w:rFonts w:ascii="Times New Roman" w:hAnsi="Times New Roman" w:cs="Times New Roman"/>
          <w:b/>
          <w:sz w:val="24"/>
          <w:szCs w:val="24"/>
        </w:rPr>
      </w:pPr>
    </w:p>
    <w:p w14:paraId="1D3139DE" w14:textId="77777777" w:rsidR="00447A5E" w:rsidRPr="00A10EB1" w:rsidRDefault="00447A5E" w:rsidP="00B523ED">
      <w:pPr>
        <w:jc w:val="both"/>
        <w:rPr>
          <w:rFonts w:ascii="Times New Roman" w:hAnsi="Times New Roman" w:cs="Times New Roman"/>
          <w:b/>
          <w:sz w:val="24"/>
          <w:szCs w:val="24"/>
        </w:rPr>
      </w:pPr>
    </w:p>
    <w:p w14:paraId="0485C91D" w14:textId="77777777" w:rsidR="00447A5E" w:rsidRPr="00A10EB1" w:rsidRDefault="00447A5E" w:rsidP="00B523ED">
      <w:pPr>
        <w:jc w:val="both"/>
        <w:rPr>
          <w:rFonts w:ascii="Times New Roman" w:hAnsi="Times New Roman" w:cs="Times New Roman"/>
          <w:b/>
          <w:sz w:val="24"/>
          <w:szCs w:val="24"/>
        </w:rPr>
      </w:pPr>
    </w:p>
    <w:p w14:paraId="0570D96D" w14:textId="171125E2" w:rsidR="007B6D19" w:rsidRDefault="007B6D19" w:rsidP="00B523ED">
      <w:pPr>
        <w:jc w:val="both"/>
        <w:rPr>
          <w:rFonts w:ascii="Times New Roman" w:hAnsi="Times New Roman" w:cs="Times New Roman"/>
          <w:b/>
          <w:sz w:val="24"/>
          <w:szCs w:val="24"/>
        </w:rPr>
      </w:pPr>
      <w:r>
        <w:rPr>
          <w:rFonts w:ascii="Times New Roman" w:hAnsi="Times New Roman" w:cs="Times New Roman"/>
          <w:b/>
          <w:sz w:val="24"/>
          <w:szCs w:val="24"/>
        </w:rPr>
        <w:t xml:space="preserve">Fig 5: </w:t>
      </w:r>
      <w:r w:rsidR="00BA3B34">
        <w:rPr>
          <w:rFonts w:ascii="Times New Roman" w:hAnsi="Times New Roman" w:cs="Times New Roman"/>
          <w:b/>
          <w:sz w:val="24"/>
          <w:szCs w:val="24"/>
        </w:rPr>
        <w:t>Process of Crop Production and Value Addition</w:t>
      </w:r>
    </w:p>
    <w:p w14:paraId="1B8115FF" w14:textId="403D2994"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3. Link Between Agronomy and Food Processing</w:t>
      </w:r>
    </w:p>
    <w:p w14:paraId="42359929" w14:textId="77777777" w:rsidR="00BD5AAC" w:rsidRPr="00A10EB1" w:rsidRDefault="00B523ED" w:rsidP="00B523ED">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Agronomic practices are key in determining the quality and suitability of agricultural products for food processing and value addition. How crops are grown, managed, and harvested directly affects important characteristics like raw material quality, nutritional composition, shelf life, and processing efficiency. These factors are crucial to ensure agricultural products meet the standards required by processing</w:t>
      </w:r>
      <w:r w:rsidR="00BD5AAC" w:rsidRPr="00A10EB1">
        <w:rPr>
          <w:rFonts w:ascii="Times New Roman" w:hAnsi="Times New Roman" w:cs="Times New Roman"/>
          <w:sz w:val="24"/>
          <w:szCs w:val="24"/>
        </w:rPr>
        <w:t xml:space="preserve"> industries and consumers, (</w:t>
      </w:r>
      <w:r w:rsidR="00BD5AAC" w:rsidRPr="00A10EB1">
        <w:rPr>
          <w:rFonts w:ascii="Times New Roman" w:hAnsi="Times New Roman" w:cs="Times New Roman"/>
          <w:color w:val="222222"/>
          <w:sz w:val="24"/>
          <w:szCs w:val="24"/>
          <w:shd w:val="clear" w:color="auto" w:fill="FFFFFF"/>
        </w:rPr>
        <w:t xml:space="preserve">Augustin, et al., 2016). </w:t>
      </w:r>
    </w:p>
    <w:p w14:paraId="1D41A0F6" w14:textId="77777777" w:rsidR="00B523ED" w:rsidRPr="00A10EB1" w:rsidRDefault="00B523ED" w:rsidP="00807478">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The quality of raw materials is largely influenced by agronomic practices, including nutrient management, irrigation scheduling, pest control, and selecting the right varieties. Balanced and integrated nutrient management enhances the biochemical makeup of crops, leading to higher levels of vitamins, minerals, antioxidants, and other beneficial compounds</w:t>
      </w:r>
      <w:r w:rsidR="006172FF" w:rsidRPr="00A10EB1">
        <w:rPr>
          <w:rFonts w:ascii="Times New Roman" w:hAnsi="Times New Roman" w:cs="Times New Roman"/>
          <w:sz w:val="24"/>
          <w:szCs w:val="24"/>
        </w:rPr>
        <w:t xml:space="preserve"> (</w:t>
      </w:r>
      <w:r w:rsidR="006172FF" w:rsidRPr="00A10EB1">
        <w:rPr>
          <w:rFonts w:ascii="Times New Roman" w:hAnsi="Times New Roman" w:cs="Times New Roman"/>
          <w:color w:val="222222"/>
          <w:sz w:val="24"/>
          <w:szCs w:val="24"/>
          <w:shd w:val="clear" w:color="auto" w:fill="FFFFFF"/>
        </w:rPr>
        <w:t>Siddique,</w:t>
      </w:r>
      <w:r w:rsidR="006172FF" w:rsidRPr="00A10EB1">
        <w:rPr>
          <w:rFonts w:ascii="Times New Roman" w:hAnsi="Times New Roman" w:cs="Times New Roman"/>
          <w:sz w:val="24"/>
          <w:szCs w:val="24"/>
        </w:rPr>
        <w:t xml:space="preserve"> et al., 2012). </w:t>
      </w:r>
      <w:r w:rsidRPr="00A10EB1">
        <w:rPr>
          <w:rFonts w:ascii="Times New Roman" w:hAnsi="Times New Roman" w:cs="Times New Roman"/>
          <w:sz w:val="24"/>
          <w:szCs w:val="24"/>
        </w:rPr>
        <w:t xml:space="preserve"> For example, using organic manures and biofertilizers can increase antioxidant levels and improve the nutritional quality of fruits and vegetables, making them more suitable</w:t>
      </w:r>
      <w:r w:rsidR="00807478" w:rsidRPr="00A10EB1">
        <w:rPr>
          <w:rFonts w:ascii="Times New Roman" w:hAnsi="Times New Roman" w:cs="Times New Roman"/>
          <w:sz w:val="24"/>
          <w:szCs w:val="24"/>
        </w:rPr>
        <w:t xml:space="preserve"> for health-focused processing, (</w:t>
      </w:r>
      <w:proofErr w:type="spellStart"/>
      <w:r w:rsidR="00807478" w:rsidRPr="00A10EB1">
        <w:rPr>
          <w:rFonts w:ascii="Times New Roman" w:hAnsi="Times New Roman" w:cs="Times New Roman"/>
          <w:color w:val="222222"/>
          <w:sz w:val="24"/>
          <w:szCs w:val="24"/>
          <w:shd w:val="clear" w:color="auto" w:fill="FFFFFF"/>
        </w:rPr>
        <w:t>Lichtfouse</w:t>
      </w:r>
      <w:proofErr w:type="spellEnd"/>
      <w:r w:rsidR="00807478" w:rsidRPr="00A10EB1">
        <w:rPr>
          <w:rFonts w:ascii="Times New Roman" w:hAnsi="Times New Roman" w:cs="Times New Roman"/>
          <w:color w:val="222222"/>
          <w:sz w:val="24"/>
          <w:szCs w:val="24"/>
          <w:shd w:val="clear" w:color="auto" w:fill="FFFFFF"/>
        </w:rPr>
        <w:t xml:space="preserve">, et al., 2009). </w:t>
      </w:r>
    </w:p>
    <w:p w14:paraId="79C8BE1A" w14:textId="77777777" w:rsidR="00B523ED" w:rsidRPr="00A10EB1" w:rsidRDefault="00B523ED" w:rsidP="00B523ED">
      <w:pPr>
        <w:jc w:val="both"/>
        <w:rPr>
          <w:rFonts w:ascii="Times New Roman" w:hAnsi="Times New Roman" w:cs="Times New Roman"/>
          <w:sz w:val="24"/>
          <w:szCs w:val="24"/>
        </w:rPr>
      </w:pPr>
      <w:r w:rsidRPr="00A10EB1">
        <w:rPr>
          <w:rFonts w:ascii="Times New Roman" w:hAnsi="Times New Roman" w:cs="Times New Roman"/>
          <w:sz w:val="24"/>
          <w:szCs w:val="24"/>
        </w:rPr>
        <w:t>Additionally, irrigation management is vital in determining the physical and chemical traits of produce. Controlled irrigation methods, such as drip irrigation and regulated deficit irrigation, help maintain optimal moisture levels, improving fruit size, firmness, total soluble solids (TSS), and flavor</w:t>
      </w:r>
      <w:r w:rsidR="008079BD" w:rsidRPr="00A10EB1">
        <w:rPr>
          <w:rFonts w:ascii="Times New Roman" w:hAnsi="Times New Roman" w:cs="Times New Roman"/>
          <w:sz w:val="24"/>
          <w:szCs w:val="24"/>
        </w:rPr>
        <w:t>, (</w:t>
      </w:r>
      <w:r w:rsidR="008079BD" w:rsidRPr="00A10EB1">
        <w:rPr>
          <w:rFonts w:ascii="Times New Roman" w:hAnsi="Times New Roman" w:cs="Times New Roman"/>
          <w:color w:val="222222"/>
          <w:sz w:val="24"/>
          <w:szCs w:val="24"/>
          <w:shd w:val="clear" w:color="auto" w:fill="FFFFFF"/>
        </w:rPr>
        <w:t>Lipan, et al., 2021)</w:t>
      </w:r>
      <w:r w:rsidRPr="00A10EB1">
        <w:rPr>
          <w:rFonts w:ascii="Times New Roman" w:hAnsi="Times New Roman" w:cs="Times New Roman"/>
          <w:sz w:val="24"/>
          <w:szCs w:val="24"/>
        </w:rPr>
        <w:t>. These qualities are essential for processing industries, especially for products like juices, sauces, and dehydrated foods.</w:t>
      </w:r>
    </w:p>
    <w:p w14:paraId="2531E940" w14:textId="77777777" w:rsidR="00FD4889" w:rsidRPr="00A10EB1" w:rsidRDefault="00FD4889" w:rsidP="007B33FB">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lastRenderedPageBreak/>
        <w:t>Advancements in cultivation techniques, such as soilless culture and protected cultivation, further enhance the uniformity, cleanliness, and quality of produce. Soilless systems, including hydroponics and cocopeat-based cultivation, allow precise control over nutrient supply and environmental conditions, resulting in consistent produce with uniform size, shape, and composition. This uniformity is highly desirable in processing industries, as it improves efficiency, reduces waste, and ensures standardization of f</w:t>
      </w:r>
      <w:r w:rsidR="007B33FB" w:rsidRPr="00A10EB1">
        <w:rPr>
          <w:rFonts w:ascii="Times New Roman" w:hAnsi="Times New Roman" w:cs="Times New Roman"/>
          <w:sz w:val="24"/>
          <w:szCs w:val="24"/>
        </w:rPr>
        <w:t>inal products, (</w:t>
      </w:r>
      <w:r w:rsidR="007B33FB" w:rsidRPr="00A10EB1">
        <w:rPr>
          <w:rFonts w:ascii="Times New Roman" w:hAnsi="Times New Roman" w:cs="Times New Roman"/>
          <w:color w:val="222222"/>
          <w:sz w:val="24"/>
          <w:szCs w:val="24"/>
          <w:shd w:val="clear" w:color="auto" w:fill="FFFFFF"/>
        </w:rPr>
        <w:t xml:space="preserve">Mohammed, et al., 2018). </w:t>
      </w:r>
    </w:p>
    <w:p w14:paraId="06CE1532" w14:textId="77777777" w:rsidR="00310558" w:rsidRPr="00A10EB1" w:rsidRDefault="00310558" w:rsidP="00FD4889">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Moreover, agronomic practices also influence the shelf life of produce by affecting factors such as moisture content, tissue strength, and susceptibility to post-harvest deterioration. Crops grown under optimal nutrient and water management conditions tend to have better storage quality and longer shelf life, which reduces post-harvest losses and facilitate</w:t>
      </w:r>
      <w:r w:rsidR="007915CB" w:rsidRPr="00A10EB1">
        <w:rPr>
          <w:rFonts w:ascii="Times New Roman" w:hAnsi="Times New Roman" w:cs="Times New Roman"/>
          <w:sz w:val="24"/>
          <w:szCs w:val="24"/>
        </w:rPr>
        <w:t>s transportation and processing, (</w:t>
      </w:r>
      <w:r w:rsidR="007915CB" w:rsidRPr="00A10EB1">
        <w:rPr>
          <w:rFonts w:ascii="Times New Roman" w:hAnsi="Times New Roman" w:cs="Times New Roman"/>
          <w:color w:val="222222"/>
          <w:sz w:val="24"/>
          <w:szCs w:val="24"/>
          <w:shd w:val="clear" w:color="auto" w:fill="FFFFFF"/>
        </w:rPr>
        <w:t>Anusha, et al., 2024)</w:t>
      </w:r>
      <w:r w:rsidR="00A03643" w:rsidRPr="00A10EB1">
        <w:rPr>
          <w:rFonts w:ascii="Times New Roman" w:hAnsi="Times New Roman" w:cs="Times New Roman"/>
          <w:color w:val="222222"/>
          <w:sz w:val="24"/>
          <w:szCs w:val="24"/>
          <w:shd w:val="clear" w:color="auto" w:fill="FFFFFF"/>
        </w:rPr>
        <w:t xml:space="preserve">. </w:t>
      </w:r>
    </w:p>
    <w:p w14:paraId="2B0FC395" w14:textId="77777777" w:rsidR="00015C4D" w:rsidRPr="00A10EB1" w:rsidRDefault="00310558" w:rsidP="00FD4889">
      <w:pPr>
        <w:jc w:val="both"/>
        <w:rPr>
          <w:rFonts w:ascii="Times New Roman" w:hAnsi="Times New Roman" w:cs="Times New Roman"/>
          <w:sz w:val="24"/>
          <w:szCs w:val="24"/>
        </w:rPr>
      </w:pPr>
      <w:r w:rsidRPr="00A10EB1">
        <w:rPr>
          <w:rFonts w:ascii="Times New Roman" w:hAnsi="Times New Roman" w:cs="Times New Roman"/>
          <w:sz w:val="24"/>
          <w:szCs w:val="24"/>
        </w:rPr>
        <w:t>Processing efficiency is another critical aspect linked to agronomy. High-quality raw materials with desirable traits such as higher dry matter content, uniform ripening, and minimal defects lead to better recovery rates, lower processing losses, and superior end-product quality. For example, tomatoes with higher TSS are preferred for processing into paste and ketchup, while potatoes with high dry matter content are ideal for chips and fries</w:t>
      </w:r>
      <w:r w:rsidR="00A03643" w:rsidRPr="00A10EB1">
        <w:rPr>
          <w:rFonts w:ascii="Times New Roman" w:hAnsi="Times New Roman" w:cs="Times New Roman"/>
          <w:sz w:val="24"/>
          <w:szCs w:val="24"/>
        </w:rPr>
        <w:t>, (</w:t>
      </w:r>
      <w:proofErr w:type="spellStart"/>
      <w:r w:rsidR="00A03643" w:rsidRPr="00A10EB1">
        <w:rPr>
          <w:rFonts w:ascii="Times New Roman" w:hAnsi="Times New Roman" w:cs="Times New Roman"/>
          <w:color w:val="222222"/>
          <w:sz w:val="24"/>
          <w:szCs w:val="24"/>
          <w:shd w:val="clear" w:color="auto" w:fill="FFFFFF"/>
        </w:rPr>
        <w:t>Khatana</w:t>
      </w:r>
      <w:proofErr w:type="spellEnd"/>
      <w:r w:rsidR="00A03643" w:rsidRPr="00A10EB1">
        <w:rPr>
          <w:rFonts w:ascii="Times New Roman" w:hAnsi="Times New Roman" w:cs="Times New Roman"/>
          <w:color w:val="222222"/>
          <w:sz w:val="24"/>
          <w:szCs w:val="24"/>
          <w:shd w:val="clear" w:color="auto" w:fill="FFFFFF"/>
        </w:rPr>
        <w:t>, et al., 2026)</w:t>
      </w:r>
      <w:r w:rsidRPr="00A10EB1">
        <w:rPr>
          <w:rFonts w:ascii="Times New Roman" w:hAnsi="Times New Roman" w:cs="Times New Roman"/>
          <w:sz w:val="24"/>
          <w:szCs w:val="24"/>
        </w:rPr>
        <w:t>.</w:t>
      </w:r>
    </w:p>
    <w:p w14:paraId="16CEE93F" w14:textId="77777777" w:rsidR="00FA4557" w:rsidRPr="00A10EB1" w:rsidRDefault="00FA4557" w:rsidP="00FA4557">
      <w:pPr>
        <w:jc w:val="both"/>
        <w:rPr>
          <w:rFonts w:ascii="Times New Roman" w:hAnsi="Times New Roman" w:cs="Times New Roman"/>
          <w:b/>
          <w:sz w:val="24"/>
          <w:szCs w:val="24"/>
        </w:rPr>
      </w:pPr>
      <w:r w:rsidRPr="00A10EB1">
        <w:rPr>
          <w:rFonts w:ascii="Times New Roman" w:hAnsi="Times New Roman" w:cs="Times New Roman"/>
          <w:b/>
          <w:sz w:val="24"/>
          <w:szCs w:val="24"/>
        </w:rPr>
        <w:t>4. Role of Food Proces</w:t>
      </w:r>
      <w:r w:rsidR="00A73213" w:rsidRPr="00A10EB1">
        <w:rPr>
          <w:rFonts w:ascii="Times New Roman" w:hAnsi="Times New Roman" w:cs="Times New Roman"/>
          <w:b/>
          <w:sz w:val="24"/>
          <w:szCs w:val="24"/>
        </w:rPr>
        <w:t>sing in Improving Farmer Income</w:t>
      </w:r>
    </w:p>
    <w:p w14:paraId="1AD6DF9E"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Food processing is essential for increasing farmer income by turning perishable agricultural products into stable, high-value goods with a longer shelf life and better market appeal. In traditional farming systems, farmers usually sell raw products at low prices, especially during peak harvest times when supply is high</w:t>
      </w:r>
      <w:r w:rsidR="008B423C" w:rsidRPr="00A10EB1">
        <w:rPr>
          <w:rFonts w:ascii="Times New Roman" w:hAnsi="Times New Roman" w:cs="Times New Roman"/>
          <w:sz w:val="24"/>
          <w:szCs w:val="24"/>
        </w:rPr>
        <w:t xml:space="preserve"> (</w:t>
      </w:r>
      <w:r w:rsidR="008B423C" w:rsidRPr="00A10EB1">
        <w:rPr>
          <w:rFonts w:ascii="Times New Roman" w:hAnsi="Times New Roman" w:cs="Times New Roman"/>
          <w:color w:val="222222"/>
          <w:sz w:val="24"/>
          <w:szCs w:val="24"/>
          <w:shd w:val="clear" w:color="auto" w:fill="FFFFFF"/>
        </w:rPr>
        <w:t>Sharma,</w:t>
      </w:r>
      <w:r w:rsidR="00157439" w:rsidRPr="00A10EB1">
        <w:rPr>
          <w:rFonts w:ascii="Times New Roman" w:hAnsi="Times New Roman" w:cs="Times New Roman"/>
          <w:color w:val="222222"/>
          <w:sz w:val="24"/>
          <w:szCs w:val="24"/>
          <w:shd w:val="clear" w:color="auto" w:fill="FFFFFF"/>
        </w:rPr>
        <w:t xml:space="preserve"> et al., 2014)</w:t>
      </w:r>
      <w:r w:rsidRPr="00A10EB1">
        <w:rPr>
          <w:rFonts w:ascii="Times New Roman" w:hAnsi="Times New Roman" w:cs="Times New Roman"/>
          <w:sz w:val="24"/>
          <w:szCs w:val="24"/>
        </w:rPr>
        <w:t xml:space="preserve">. However, by processing food and adding value, the economic worth of agricultural products can rise significantly. This enables farmers to earn more </w:t>
      </w:r>
      <w:r w:rsidR="00915CEF" w:rsidRPr="00A10EB1">
        <w:rPr>
          <w:rFonts w:ascii="Times New Roman" w:hAnsi="Times New Roman" w:cs="Times New Roman"/>
          <w:sz w:val="24"/>
          <w:szCs w:val="24"/>
        </w:rPr>
        <w:t>and lessen post-harvest losses, (</w:t>
      </w:r>
      <w:r w:rsidR="00915CEF" w:rsidRPr="00A10EB1">
        <w:rPr>
          <w:rFonts w:ascii="Times New Roman" w:hAnsi="Times New Roman" w:cs="Times New Roman"/>
          <w:color w:val="222222"/>
          <w:sz w:val="24"/>
          <w:szCs w:val="24"/>
          <w:shd w:val="clear" w:color="auto" w:fill="FFFFFF"/>
        </w:rPr>
        <w:t>Augustin et al., 2016).</w:t>
      </w:r>
    </w:p>
    <w:p w14:paraId="404D800C"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4.1 Value Addition</w:t>
      </w:r>
    </w:p>
    <w:p w14:paraId="7836296B"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Value addition means transforming raw agricultural products into items with higher economic value through various processing, preservation, and packaging methods. This change not only increases the utility and shelf life of the products but also enhances their quality, conven</w:t>
      </w:r>
      <w:r w:rsidR="00A73213" w:rsidRPr="00A10EB1">
        <w:rPr>
          <w:rFonts w:ascii="Times New Roman" w:hAnsi="Times New Roman" w:cs="Times New Roman"/>
          <w:sz w:val="24"/>
          <w:szCs w:val="24"/>
        </w:rPr>
        <w:t>ience, and appeal to consumers</w:t>
      </w:r>
      <w:r w:rsidR="006451EB" w:rsidRPr="00A10EB1">
        <w:rPr>
          <w:rFonts w:ascii="Times New Roman" w:hAnsi="Times New Roman" w:cs="Times New Roman"/>
          <w:sz w:val="24"/>
          <w:szCs w:val="24"/>
        </w:rPr>
        <w:t>, (</w:t>
      </w:r>
      <w:r w:rsidR="006451EB" w:rsidRPr="00A10EB1">
        <w:rPr>
          <w:rFonts w:ascii="Times New Roman" w:hAnsi="Times New Roman" w:cs="Times New Roman"/>
          <w:color w:val="222222"/>
          <w:sz w:val="24"/>
          <w:szCs w:val="24"/>
          <w:shd w:val="clear" w:color="auto" w:fill="FFFFFF"/>
        </w:rPr>
        <w:t>Shukla, 2019).</w:t>
      </w:r>
    </w:p>
    <w:p w14:paraId="50DFDEA3"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Processing can occur at three levels: primary, secondary, and tertiary. Primary processing involves basic actions such as cleaning, grading, sorting, and packaging, which make fresh produce more marketable</w:t>
      </w:r>
      <w:r w:rsidR="00012ADF" w:rsidRPr="00A10EB1">
        <w:rPr>
          <w:rFonts w:ascii="Times New Roman" w:hAnsi="Times New Roman" w:cs="Times New Roman"/>
          <w:sz w:val="24"/>
          <w:szCs w:val="24"/>
        </w:rPr>
        <w:t xml:space="preserve"> (</w:t>
      </w:r>
      <w:r w:rsidR="00012ADF" w:rsidRPr="00A10EB1">
        <w:rPr>
          <w:rFonts w:ascii="Times New Roman" w:hAnsi="Times New Roman" w:cs="Times New Roman"/>
          <w:color w:val="222222"/>
          <w:sz w:val="24"/>
          <w:szCs w:val="24"/>
          <w:shd w:val="clear" w:color="auto" w:fill="FFFFFF"/>
        </w:rPr>
        <w:t>Kumar, et al., 2016)</w:t>
      </w:r>
      <w:r w:rsidRPr="00A10EB1">
        <w:rPr>
          <w:rFonts w:ascii="Times New Roman" w:hAnsi="Times New Roman" w:cs="Times New Roman"/>
          <w:sz w:val="24"/>
          <w:szCs w:val="24"/>
        </w:rPr>
        <w:t>. Secondary processing turns raw materials into semi-processed or processed goods, such as milling grains, extracting oil, or making juice from fruits. Tertiary processing produces ready-to-eat or ready-to-cook products, like fruit juices, jams, pickles, dehydrated vegeta</w:t>
      </w:r>
      <w:r w:rsidR="00160C9F" w:rsidRPr="00A10EB1">
        <w:rPr>
          <w:rFonts w:ascii="Times New Roman" w:hAnsi="Times New Roman" w:cs="Times New Roman"/>
          <w:sz w:val="24"/>
          <w:szCs w:val="24"/>
        </w:rPr>
        <w:t>bles, frozen foods, and snacks, (</w:t>
      </w:r>
      <w:proofErr w:type="spellStart"/>
      <w:r w:rsidR="00160C9F" w:rsidRPr="00A10EB1">
        <w:rPr>
          <w:rFonts w:ascii="Times New Roman" w:hAnsi="Times New Roman" w:cs="Times New Roman"/>
          <w:color w:val="222222"/>
          <w:sz w:val="24"/>
          <w:szCs w:val="24"/>
          <w:shd w:val="clear" w:color="auto" w:fill="FFFFFF"/>
        </w:rPr>
        <w:t>Khetarpaul</w:t>
      </w:r>
      <w:proofErr w:type="spellEnd"/>
      <w:r w:rsidR="00160C9F" w:rsidRPr="00A10EB1">
        <w:rPr>
          <w:rFonts w:ascii="Times New Roman" w:hAnsi="Times New Roman" w:cs="Times New Roman"/>
          <w:color w:val="222222"/>
          <w:sz w:val="24"/>
          <w:szCs w:val="24"/>
          <w:shd w:val="clear" w:color="auto" w:fill="FFFFFF"/>
        </w:rPr>
        <w:t xml:space="preserve">, 2005). </w:t>
      </w:r>
    </w:p>
    <w:p w14:paraId="376CFB4B"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By changing raw products into processed goods, farmers can receive higher prices than if they sold unprocessed crops</w:t>
      </w:r>
      <w:r w:rsidR="002D361B" w:rsidRPr="00A10EB1">
        <w:rPr>
          <w:rFonts w:ascii="Times New Roman" w:hAnsi="Times New Roman" w:cs="Times New Roman"/>
          <w:sz w:val="24"/>
          <w:szCs w:val="24"/>
        </w:rPr>
        <w:t xml:space="preserve"> (</w:t>
      </w:r>
      <w:r w:rsidR="002D361B" w:rsidRPr="00A10EB1">
        <w:rPr>
          <w:rFonts w:ascii="Times New Roman" w:hAnsi="Times New Roman" w:cs="Times New Roman"/>
          <w:color w:val="222222"/>
          <w:sz w:val="24"/>
          <w:szCs w:val="24"/>
          <w:shd w:val="clear" w:color="auto" w:fill="FFFFFF"/>
        </w:rPr>
        <w:t>Bhai,</w:t>
      </w:r>
      <w:r w:rsidR="002D361B" w:rsidRPr="00A10EB1">
        <w:rPr>
          <w:rFonts w:ascii="Times New Roman" w:hAnsi="Times New Roman" w:cs="Times New Roman"/>
          <w:sz w:val="24"/>
          <w:szCs w:val="24"/>
        </w:rPr>
        <w:t xml:space="preserve"> et al., 2026). </w:t>
      </w:r>
      <w:r w:rsidRPr="00A10EB1">
        <w:rPr>
          <w:rFonts w:ascii="Times New Roman" w:hAnsi="Times New Roman" w:cs="Times New Roman"/>
          <w:sz w:val="24"/>
          <w:szCs w:val="24"/>
        </w:rPr>
        <w:t xml:space="preserve"> For example, tomatoes made into ketchup or puree, fruits turned into jams and juices, and milk converted into cheese or yogurt can command much higher market prices. Additionally, value-added products typically last longer, allowing farmers and business owners to store and se</w:t>
      </w:r>
      <w:r w:rsidR="00A73213" w:rsidRPr="00A10EB1">
        <w:rPr>
          <w:rFonts w:ascii="Times New Roman" w:hAnsi="Times New Roman" w:cs="Times New Roman"/>
          <w:sz w:val="24"/>
          <w:szCs w:val="24"/>
        </w:rPr>
        <w:t>ll them when prices are better.</w:t>
      </w:r>
    </w:p>
    <w:p w14:paraId="6AF12B2F"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lastRenderedPageBreak/>
        <w:t xml:space="preserve">Value addition also lowers post-harvest losses, which can be quite high for perishable items like fruits and vegetables. By processing surplus products, farmers can avoid waste and make better use of their harvests. Moreover, it creates job opportunities, encourages rural businesses, and </w:t>
      </w:r>
      <w:r w:rsidR="009509C4" w:rsidRPr="00A10EB1">
        <w:rPr>
          <w:rFonts w:ascii="Times New Roman" w:hAnsi="Times New Roman" w:cs="Times New Roman"/>
          <w:sz w:val="24"/>
          <w:szCs w:val="24"/>
        </w:rPr>
        <w:t xml:space="preserve">develops </w:t>
      </w:r>
      <w:proofErr w:type="spellStart"/>
      <w:r w:rsidR="009509C4" w:rsidRPr="00A10EB1">
        <w:rPr>
          <w:rFonts w:ascii="Times New Roman" w:hAnsi="Times New Roman" w:cs="Times New Roman"/>
          <w:sz w:val="24"/>
          <w:szCs w:val="24"/>
        </w:rPr>
        <w:t>agro</w:t>
      </w:r>
      <w:proofErr w:type="spellEnd"/>
      <w:r w:rsidR="009509C4" w:rsidRPr="00A10EB1">
        <w:rPr>
          <w:rFonts w:ascii="Times New Roman" w:hAnsi="Times New Roman" w:cs="Times New Roman"/>
          <w:sz w:val="24"/>
          <w:szCs w:val="24"/>
        </w:rPr>
        <w:t>-based industries, (</w:t>
      </w:r>
      <w:proofErr w:type="spellStart"/>
      <w:r w:rsidR="009509C4" w:rsidRPr="00A10EB1">
        <w:rPr>
          <w:rFonts w:ascii="Times New Roman" w:hAnsi="Times New Roman" w:cs="Times New Roman"/>
          <w:color w:val="222222"/>
          <w:sz w:val="24"/>
          <w:szCs w:val="24"/>
          <w:shd w:val="clear" w:color="auto" w:fill="FFFFFF"/>
        </w:rPr>
        <w:t>Dahal</w:t>
      </w:r>
      <w:proofErr w:type="spellEnd"/>
      <w:r w:rsidR="009509C4" w:rsidRPr="00A10EB1">
        <w:rPr>
          <w:rFonts w:ascii="Times New Roman" w:hAnsi="Times New Roman" w:cs="Times New Roman"/>
          <w:color w:val="222222"/>
          <w:sz w:val="24"/>
          <w:szCs w:val="24"/>
          <w:shd w:val="clear" w:color="auto" w:fill="FFFFFF"/>
        </w:rPr>
        <w:t>, et al., 2024)</w:t>
      </w:r>
      <w:r w:rsidR="00015C4D" w:rsidRPr="00A10EB1">
        <w:rPr>
          <w:rFonts w:ascii="Times New Roman" w:hAnsi="Times New Roman" w:cs="Times New Roman"/>
          <w:color w:val="222222"/>
          <w:sz w:val="24"/>
          <w:szCs w:val="24"/>
          <w:shd w:val="clear" w:color="auto" w:fill="FFFFFF"/>
        </w:rPr>
        <w:t xml:space="preserve">. </w:t>
      </w:r>
    </w:p>
    <w:p w14:paraId="41129A18"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Another important benefit of value addition is improved access to markets. Processed goods can be shipped long distances and sold in organized retail markets, export chains, and online platforms. This broadens farmers' market reach and</w:t>
      </w:r>
      <w:r w:rsidR="00A73213" w:rsidRPr="00A10EB1">
        <w:rPr>
          <w:rFonts w:ascii="Times New Roman" w:hAnsi="Times New Roman" w:cs="Times New Roman"/>
          <w:sz w:val="24"/>
          <w:szCs w:val="24"/>
        </w:rPr>
        <w:t xml:space="preserve"> boosts their income potential.</w:t>
      </w:r>
    </w:p>
    <w:p w14:paraId="01AE537A" w14:textId="41BC4CCD" w:rsidR="00BB13F7" w:rsidRPr="00A10EB1" w:rsidRDefault="00BB13F7" w:rsidP="00BB13F7">
      <w:pPr>
        <w:spacing w:before="100" w:beforeAutospacing="1" w:after="100" w:afterAutospacing="1" w:line="240" w:lineRule="auto"/>
        <w:rPr>
          <w:rFonts w:ascii="Times New Roman" w:eastAsia="Times New Roman" w:hAnsi="Times New Roman" w:cs="Times New Roman"/>
          <w:b/>
          <w:sz w:val="24"/>
          <w:szCs w:val="24"/>
        </w:rPr>
      </w:pPr>
      <w:r w:rsidRPr="00A10EB1">
        <w:rPr>
          <w:rFonts w:ascii="Times New Roman" w:eastAsia="Times New Roman" w:hAnsi="Times New Roman" w:cs="Times New Roman"/>
          <w:b/>
          <w:sz w:val="24"/>
          <w:szCs w:val="24"/>
        </w:rPr>
        <w:t>Table-</w:t>
      </w:r>
      <w:r w:rsidR="00D62889">
        <w:rPr>
          <w:rFonts w:ascii="Times New Roman" w:eastAsia="Times New Roman" w:hAnsi="Times New Roman" w:cs="Times New Roman"/>
          <w:b/>
          <w:sz w:val="24"/>
          <w:szCs w:val="24"/>
        </w:rPr>
        <w:t>2</w:t>
      </w:r>
      <w:r w:rsidRPr="00A10EB1">
        <w:rPr>
          <w:rFonts w:ascii="Times New Roman" w:eastAsia="Times New Roman" w:hAnsi="Times New Roman" w:cs="Times New Roman"/>
          <w:b/>
          <w:sz w:val="24"/>
          <w:szCs w:val="24"/>
        </w:rPr>
        <w:t>: Processing transforms raw produce into high-value products</w:t>
      </w:r>
    </w:p>
    <w:tbl>
      <w:tblPr>
        <w:tblStyle w:val="TableGrid"/>
        <w:tblW w:w="5000" w:type="pct"/>
        <w:tblLook w:val="04A0" w:firstRow="1" w:lastRow="0" w:firstColumn="1" w:lastColumn="0" w:noHBand="0" w:noVBand="1"/>
      </w:tblPr>
      <w:tblGrid>
        <w:gridCol w:w="2446"/>
        <w:gridCol w:w="4189"/>
        <w:gridCol w:w="2715"/>
      </w:tblGrid>
      <w:tr w:rsidR="00BB13F7" w:rsidRPr="00A10EB1" w14:paraId="07BC989E" w14:textId="77777777" w:rsidTr="00BB13F7">
        <w:tc>
          <w:tcPr>
            <w:tcW w:w="1308" w:type="pct"/>
            <w:hideMark/>
          </w:tcPr>
          <w:p w14:paraId="17C5311C" w14:textId="77777777" w:rsidR="00BB13F7" w:rsidRPr="00A10EB1" w:rsidRDefault="00BB13F7" w:rsidP="00BB13F7">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Raw Product</w:t>
            </w:r>
          </w:p>
        </w:tc>
        <w:tc>
          <w:tcPr>
            <w:tcW w:w="2240" w:type="pct"/>
            <w:hideMark/>
          </w:tcPr>
          <w:p w14:paraId="02F9C516" w14:textId="77777777" w:rsidR="00BB13F7" w:rsidRPr="00A10EB1" w:rsidRDefault="00BB13F7" w:rsidP="00BB13F7">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Processed Product</w:t>
            </w:r>
          </w:p>
        </w:tc>
        <w:tc>
          <w:tcPr>
            <w:tcW w:w="1452" w:type="pct"/>
            <w:hideMark/>
          </w:tcPr>
          <w:p w14:paraId="430A932A" w14:textId="77777777" w:rsidR="00BB13F7" w:rsidRPr="00A10EB1" w:rsidRDefault="00BB13F7" w:rsidP="00BB13F7">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Value Increase</w:t>
            </w:r>
          </w:p>
        </w:tc>
      </w:tr>
      <w:tr w:rsidR="00BB13F7" w:rsidRPr="00A10EB1" w14:paraId="7CB16AFA" w14:textId="77777777" w:rsidTr="00BB13F7">
        <w:tc>
          <w:tcPr>
            <w:tcW w:w="1308" w:type="pct"/>
            <w:hideMark/>
          </w:tcPr>
          <w:p w14:paraId="69378E28"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Tomato</w:t>
            </w:r>
          </w:p>
        </w:tc>
        <w:tc>
          <w:tcPr>
            <w:tcW w:w="2240" w:type="pct"/>
            <w:hideMark/>
          </w:tcPr>
          <w:p w14:paraId="13558D8B"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Sauce, ketchup</w:t>
            </w:r>
          </w:p>
        </w:tc>
        <w:tc>
          <w:tcPr>
            <w:tcW w:w="1452" w:type="pct"/>
            <w:hideMark/>
          </w:tcPr>
          <w:p w14:paraId="5423CE62"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2–5 times</w:t>
            </w:r>
          </w:p>
        </w:tc>
      </w:tr>
      <w:tr w:rsidR="00BB13F7" w:rsidRPr="00A10EB1" w14:paraId="05EB3FEE" w14:textId="77777777" w:rsidTr="00BB13F7">
        <w:tc>
          <w:tcPr>
            <w:tcW w:w="1308" w:type="pct"/>
            <w:hideMark/>
          </w:tcPr>
          <w:p w14:paraId="3D61EFCF"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Milk</w:t>
            </w:r>
          </w:p>
        </w:tc>
        <w:tc>
          <w:tcPr>
            <w:tcW w:w="2240" w:type="pct"/>
            <w:hideMark/>
          </w:tcPr>
          <w:p w14:paraId="71399CC2"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Cheese, paneer</w:t>
            </w:r>
          </w:p>
        </w:tc>
        <w:tc>
          <w:tcPr>
            <w:tcW w:w="1452" w:type="pct"/>
            <w:hideMark/>
          </w:tcPr>
          <w:p w14:paraId="4A3FA008"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3–6 times</w:t>
            </w:r>
          </w:p>
        </w:tc>
      </w:tr>
      <w:tr w:rsidR="00BB13F7" w:rsidRPr="00A10EB1" w14:paraId="148C0E19" w14:textId="77777777" w:rsidTr="00BB13F7">
        <w:tc>
          <w:tcPr>
            <w:tcW w:w="1308" w:type="pct"/>
            <w:hideMark/>
          </w:tcPr>
          <w:p w14:paraId="2D004BF4"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Fruits</w:t>
            </w:r>
          </w:p>
        </w:tc>
        <w:tc>
          <w:tcPr>
            <w:tcW w:w="2240" w:type="pct"/>
            <w:hideMark/>
          </w:tcPr>
          <w:p w14:paraId="7F6E95D8"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Jam, juice, dried products</w:t>
            </w:r>
          </w:p>
        </w:tc>
        <w:tc>
          <w:tcPr>
            <w:tcW w:w="1452" w:type="pct"/>
            <w:hideMark/>
          </w:tcPr>
          <w:p w14:paraId="5077873D"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2–4 times</w:t>
            </w:r>
          </w:p>
        </w:tc>
      </w:tr>
    </w:tbl>
    <w:p w14:paraId="5C058DE0" w14:textId="77777777" w:rsidR="000603FA" w:rsidRPr="00A10EB1" w:rsidRDefault="000603FA" w:rsidP="000603FA">
      <w:pPr>
        <w:jc w:val="both"/>
        <w:rPr>
          <w:rFonts w:ascii="Times New Roman" w:eastAsia="Times New Roman" w:hAnsi="Times New Roman" w:cs="Times New Roman"/>
          <w:b/>
          <w:bCs/>
          <w:kern w:val="36"/>
          <w:sz w:val="24"/>
          <w:szCs w:val="24"/>
        </w:rPr>
      </w:pPr>
      <w:r w:rsidRPr="00A10EB1">
        <w:rPr>
          <w:rFonts w:ascii="Times New Roman" w:hAnsi="Times New Roman" w:cs="Times New Roman"/>
          <w:noProof/>
          <w:sz w:val="24"/>
          <w:szCs w:val="24"/>
        </w:rPr>
        <w:drawing>
          <wp:anchor distT="0" distB="0" distL="114300" distR="114300" simplePos="0" relativeHeight="251664384" behindDoc="1" locked="0" layoutInCell="1" allowOverlap="1" wp14:anchorId="654B7FB1" wp14:editId="1C6E95CD">
            <wp:simplePos x="0" y="0"/>
            <wp:positionH relativeFrom="column">
              <wp:posOffset>1876425</wp:posOffset>
            </wp:positionH>
            <wp:positionV relativeFrom="paragraph">
              <wp:posOffset>88265</wp:posOffset>
            </wp:positionV>
            <wp:extent cx="2247900" cy="2990850"/>
            <wp:effectExtent l="0" t="0" r="0" b="0"/>
            <wp:wrapTight wrapText="bothSides">
              <wp:wrapPolygon edited="0">
                <wp:start x="0" y="0"/>
                <wp:lineTo x="0" y="21462"/>
                <wp:lineTo x="21417" y="21462"/>
                <wp:lineTo x="21417" y="0"/>
                <wp:lineTo x="0" y="0"/>
              </wp:wrapPolygon>
            </wp:wrapTight>
            <wp:docPr id="7" name="Picture 7" descr="C:\Users\Admin\Desktop\ee9a2e81-a845-4016-ab53-7c5131d40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ee9a2e81-a845-4016-ab53-7c5131d40c52.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3221" r="62179" b="40385"/>
                    <a:stretch/>
                  </pic:blipFill>
                  <pic:spPr bwMode="auto">
                    <a:xfrm>
                      <a:off x="0" y="0"/>
                      <a:ext cx="2247900" cy="2990850"/>
                    </a:xfrm>
                    <a:prstGeom prst="rect">
                      <a:avLst/>
                    </a:prstGeom>
                    <a:noFill/>
                    <a:ln>
                      <a:noFill/>
                    </a:ln>
                    <a:extLst>
                      <a:ext uri="{53640926-AAD7-44D8-BBD7-CCE9431645EC}">
                        <a14:shadowObscured xmlns:a14="http://schemas.microsoft.com/office/drawing/2010/main"/>
                      </a:ext>
                    </a:extLst>
                  </pic:spPr>
                </pic:pic>
              </a:graphicData>
            </a:graphic>
          </wp:anchor>
        </w:drawing>
      </w:r>
    </w:p>
    <w:p w14:paraId="5C20BE70" w14:textId="77777777" w:rsidR="000603FA" w:rsidRPr="00A10EB1" w:rsidRDefault="000603FA" w:rsidP="000603FA">
      <w:pPr>
        <w:jc w:val="both"/>
        <w:rPr>
          <w:rFonts w:ascii="Times New Roman" w:eastAsia="Times New Roman" w:hAnsi="Times New Roman" w:cs="Times New Roman"/>
          <w:b/>
          <w:bCs/>
          <w:kern w:val="36"/>
          <w:sz w:val="24"/>
          <w:szCs w:val="24"/>
        </w:rPr>
      </w:pPr>
    </w:p>
    <w:p w14:paraId="6F36B663" w14:textId="77777777" w:rsidR="000603FA" w:rsidRPr="00A10EB1" w:rsidRDefault="000603FA" w:rsidP="000603FA">
      <w:pPr>
        <w:jc w:val="both"/>
        <w:rPr>
          <w:rFonts w:ascii="Times New Roman" w:eastAsia="Times New Roman" w:hAnsi="Times New Roman" w:cs="Times New Roman"/>
          <w:b/>
          <w:bCs/>
          <w:kern w:val="36"/>
          <w:sz w:val="24"/>
          <w:szCs w:val="24"/>
        </w:rPr>
      </w:pPr>
    </w:p>
    <w:p w14:paraId="20FFDCCB" w14:textId="77777777" w:rsidR="000603FA" w:rsidRPr="00A10EB1" w:rsidRDefault="000603FA" w:rsidP="000603FA">
      <w:pPr>
        <w:jc w:val="both"/>
        <w:rPr>
          <w:rFonts w:ascii="Times New Roman" w:eastAsia="Times New Roman" w:hAnsi="Times New Roman" w:cs="Times New Roman"/>
          <w:b/>
          <w:bCs/>
          <w:kern w:val="36"/>
          <w:sz w:val="24"/>
          <w:szCs w:val="24"/>
        </w:rPr>
      </w:pPr>
    </w:p>
    <w:p w14:paraId="12C60FB8" w14:textId="77777777" w:rsidR="000603FA" w:rsidRPr="00A10EB1" w:rsidRDefault="000603FA" w:rsidP="000603FA">
      <w:pPr>
        <w:jc w:val="both"/>
        <w:rPr>
          <w:rFonts w:ascii="Times New Roman" w:eastAsia="Times New Roman" w:hAnsi="Times New Roman" w:cs="Times New Roman"/>
          <w:b/>
          <w:bCs/>
          <w:kern w:val="36"/>
          <w:sz w:val="24"/>
          <w:szCs w:val="24"/>
        </w:rPr>
      </w:pPr>
    </w:p>
    <w:p w14:paraId="5355D39E" w14:textId="77777777" w:rsidR="000603FA" w:rsidRPr="00A10EB1" w:rsidRDefault="000603FA" w:rsidP="000603FA">
      <w:pPr>
        <w:jc w:val="both"/>
        <w:rPr>
          <w:rFonts w:ascii="Times New Roman" w:eastAsia="Times New Roman" w:hAnsi="Times New Roman" w:cs="Times New Roman"/>
          <w:b/>
          <w:bCs/>
          <w:kern w:val="36"/>
          <w:sz w:val="24"/>
          <w:szCs w:val="24"/>
        </w:rPr>
      </w:pPr>
    </w:p>
    <w:p w14:paraId="1EA44312" w14:textId="77777777" w:rsidR="000603FA" w:rsidRPr="00A10EB1" w:rsidRDefault="000603FA" w:rsidP="000603FA">
      <w:pPr>
        <w:jc w:val="both"/>
        <w:rPr>
          <w:rFonts w:ascii="Times New Roman" w:eastAsia="Times New Roman" w:hAnsi="Times New Roman" w:cs="Times New Roman"/>
          <w:b/>
          <w:bCs/>
          <w:kern w:val="36"/>
          <w:sz w:val="24"/>
          <w:szCs w:val="24"/>
        </w:rPr>
      </w:pPr>
    </w:p>
    <w:p w14:paraId="73E4FCFA" w14:textId="77777777" w:rsidR="00A83E5D" w:rsidRDefault="00A83E5D" w:rsidP="000603FA">
      <w:pPr>
        <w:jc w:val="both"/>
        <w:rPr>
          <w:rFonts w:ascii="Times New Roman" w:eastAsia="Times New Roman" w:hAnsi="Times New Roman" w:cs="Times New Roman"/>
          <w:b/>
          <w:bCs/>
          <w:kern w:val="36"/>
          <w:sz w:val="24"/>
          <w:szCs w:val="24"/>
        </w:rPr>
      </w:pPr>
    </w:p>
    <w:p w14:paraId="0A1997FC" w14:textId="77777777" w:rsidR="00A83E5D" w:rsidRDefault="00A83E5D" w:rsidP="000603FA">
      <w:pPr>
        <w:jc w:val="both"/>
        <w:rPr>
          <w:rFonts w:ascii="Times New Roman" w:eastAsia="Times New Roman" w:hAnsi="Times New Roman" w:cs="Times New Roman"/>
          <w:b/>
          <w:bCs/>
          <w:kern w:val="36"/>
          <w:sz w:val="24"/>
          <w:szCs w:val="24"/>
        </w:rPr>
      </w:pPr>
    </w:p>
    <w:p w14:paraId="73D67669" w14:textId="77777777" w:rsidR="00A83E5D" w:rsidRDefault="00A83E5D" w:rsidP="000603FA">
      <w:pPr>
        <w:jc w:val="both"/>
        <w:rPr>
          <w:rFonts w:ascii="Times New Roman" w:eastAsia="Times New Roman" w:hAnsi="Times New Roman" w:cs="Times New Roman"/>
          <w:b/>
          <w:bCs/>
          <w:kern w:val="36"/>
          <w:sz w:val="24"/>
          <w:szCs w:val="24"/>
        </w:rPr>
      </w:pPr>
    </w:p>
    <w:p w14:paraId="0B57B5A2" w14:textId="77777777" w:rsidR="00A83E5D" w:rsidRDefault="00A83E5D" w:rsidP="000603FA">
      <w:pPr>
        <w:jc w:val="both"/>
        <w:rPr>
          <w:rFonts w:ascii="Times New Roman" w:eastAsia="Times New Roman" w:hAnsi="Times New Roman" w:cs="Times New Roman"/>
          <w:b/>
          <w:bCs/>
          <w:kern w:val="36"/>
          <w:sz w:val="24"/>
          <w:szCs w:val="24"/>
        </w:rPr>
      </w:pPr>
    </w:p>
    <w:p w14:paraId="25C99238" w14:textId="77777777" w:rsidR="00A83E5D" w:rsidRDefault="00A83E5D" w:rsidP="000603FA">
      <w:pPr>
        <w:jc w:val="both"/>
        <w:rPr>
          <w:rFonts w:ascii="Times New Roman" w:eastAsia="Times New Roman" w:hAnsi="Times New Roman" w:cs="Times New Roman"/>
          <w:b/>
          <w:bCs/>
          <w:kern w:val="36"/>
          <w:sz w:val="24"/>
          <w:szCs w:val="24"/>
        </w:rPr>
      </w:pPr>
    </w:p>
    <w:p w14:paraId="7FD409DC" w14:textId="77777777" w:rsidR="00A83E5D" w:rsidRDefault="00A83E5D" w:rsidP="000603FA">
      <w:pPr>
        <w:jc w:val="both"/>
        <w:rPr>
          <w:rFonts w:ascii="Times New Roman" w:eastAsia="Times New Roman" w:hAnsi="Times New Roman" w:cs="Times New Roman"/>
          <w:b/>
          <w:bCs/>
          <w:kern w:val="36"/>
          <w:sz w:val="24"/>
          <w:szCs w:val="24"/>
        </w:rPr>
      </w:pPr>
    </w:p>
    <w:p w14:paraId="6BA97279" w14:textId="0BFE6856" w:rsidR="00A83E5D" w:rsidRDefault="007B6D19" w:rsidP="000603FA">
      <w:pPr>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Fig 6: </w:t>
      </w:r>
      <w:r w:rsidR="00D93C4A">
        <w:rPr>
          <w:rFonts w:ascii="Times New Roman" w:eastAsia="Times New Roman" w:hAnsi="Times New Roman" w:cs="Times New Roman"/>
          <w:b/>
          <w:bCs/>
          <w:kern w:val="36"/>
          <w:sz w:val="24"/>
          <w:szCs w:val="24"/>
        </w:rPr>
        <w:t xml:space="preserve">Process of Increased Generation and Profit </w:t>
      </w:r>
      <w:proofErr w:type="spellStart"/>
      <w:r w:rsidR="00D93C4A">
        <w:rPr>
          <w:rFonts w:ascii="Times New Roman" w:eastAsia="Times New Roman" w:hAnsi="Times New Roman" w:cs="Times New Roman"/>
          <w:b/>
          <w:bCs/>
          <w:kern w:val="36"/>
          <w:sz w:val="24"/>
          <w:szCs w:val="24"/>
        </w:rPr>
        <w:t>Maximisation</w:t>
      </w:r>
      <w:proofErr w:type="spellEnd"/>
    </w:p>
    <w:p w14:paraId="3FDA1E4D" w14:textId="77777777" w:rsidR="00A83E5D" w:rsidRDefault="00A83E5D" w:rsidP="000603FA">
      <w:pPr>
        <w:jc w:val="both"/>
        <w:rPr>
          <w:rFonts w:ascii="Times New Roman" w:eastAsia="Times New Roman" w:hAnsi="Times New Roman" w:cs="Times New Roman"/>
          <w:b/>
          <w:bCs/>
          <w:kern w:val="36"/>
          <w:sz w:val="24"/>
          <w:szCs w:val="24"/>
        </w:rPr>
      </w:pPr>
    </w:p>
    <w:p w14:paraId="1B8F3FDA" w14:textId="77777777" w:rsidR="00A83E5D" w:rsidRDefault="00A83E5D" w:rsidP="000603FA">
      <w:pPr>
        <w:jc w:val="both"/>
        <w:rPr>
          <w:rFonts w:ascii="Times New Roman" w:eastAsia="Times New Roman" w:hAnsi="Times New Roman" w:cs="Times New Roman"/>
          <w:b/>
          <w:bCs/>
          <w:kern w:val="36"/>
          <w:sz w:val="24"/>
          <w:szCs w:val="24"/>
        </w:rPr>
      </w:pPr>
    </w:p>
    <w:p w14:paraId="1EADC7E2" w14:textId="46056AD0" w:rsidR="000603FA" w:rsidRPr="00A10EB1" w:rsidRDefault="000603FA" w:rsidP="000603FA">
      <w:pPr>
        <w:jc w:val="both"/>
        <w:rPr>
          <w:rFonts w:ascii="Times New Roman" w:hAnsi="Times New Roman" w:cs="Times New Roman"/>
          <w:sz w:val="24"/>
          <w:szCs w:val="24"/>
        </w:rPr>
      </w:pPr>
      <w:r w:rsidRPr="00A10EB1">
        <w:rPr>
          <w:rFonts w:ascii="Times New Roman" w:eastAsia="Times New Roman" w:hAnsi="Times New Roman" w:cs="Times New Roman"/>
          <w:b/>
          <w:bCs/>
          <w:kern w:val="36"/>
          <w:sz w:val="24"/>
          <w:szCs w:val="24"/>
        </w:rPr>
        <w:t>Table</w:t>
      </w:r>
      <w:r w:rsidR="00D62889">
        <w:rPr>
          <w:rFonts w:ascii="Times New Roman" w:eastAsia="Times New Roman" w:hAnsi="Times New Roman" w:cs="Times New Roman"/>
          <w:b/>
          <w:bCs/>
          <w:kern w:val="36"/>
          <w:sz w:val="24"/>
          <w:szCs w:val="24"/>
        </w:rPr>
        <w:t xml:space="preserve"> 3</w:t>
      </w:r>
      <w:r w:rsidRPr="00A10EB1">
        <w:rPr>
          <w:rFonts w:ascii="Times New Roman" w:eastAsia="Times New Roman" w:hAnsi="Times New Roman" w:cs="Times New Roman"/>
          <w:b/>
          <w:bCs/>
          <w:kern w:val="36"/>
          <w:sz w:val="24"/>
          <w:szCs w:val="24"/>
        </w:rPr>
        <w:t>: Processing Levels and Value Addition</w:t>
      </w:r>
    </w:p>
    <w:tbl>
      <w:tblPr>
        <w:tblStyle w:val="TableGrid"/>
        <w:tblW w:w="0" w:type="auto"/>
        <w:tblLook w:val="04A0" w:firstRow="1" w:lastRow="0" w:firstColumn="1" w:lastColumn="0" w:noHBand="0" w:noVBand="1"/>
      </w:tblPr>
      <w:tblGrid>
        <w:gridCol w:w="2053"/>
        <w:gridCol w:w="2764"/>
        <w:gridCol w:w="2463"/>
        <w:gridCol w:w="2070"/>
      </w:tblGrid>
      <w:tr w:rsidR="000603FA" w:rsidRPr="00A10EB1" w14:paraId="59A6C724" w14:textId="77777777" w:rsidTr="000603FA">
        <w:tc>
          <w:tcPr>
            <w:tcW w:w="0" w:type="auto"/>
            <w:hideMark/>
          </w:tcPr>
          <w:p w14:paraId="0BD9E160" w14:textId="77777777" w:rsidR="000603FA" w:rsidRPr="00A10EB1" w:rsidRDefault="000603FA" w:rsidP="000603FA">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Level of Processing</w:t>
            </w:r>
          </w:p>
        </w:tc>
        <w:tc>
          <w:tcPr>
            <w:tcW w:w="0" w:type="auto"/>
            <w:hideMark/>
          </w:tcPr>
          <w:p w14:paraId="40A7E329" w14:textId="77777777" w:rsidR="000603FA" w:rsidRPr="00A10EB1" w:rsidRDefault="000603FA" w:rsidP="000603FA">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Activities</w:t>
            </w:r>
          </w:p>
        </w:tc>
        <w:tc>
          <w:tcPr>
            <w:tcW w:w="0" w:type="auto"/>
            <w:hideMark/>
          </w:tcPr>
          <w:p w14:paraId="03C27A15" w14:textId="77777777" w:rsidR="000603FA" w:rsidRPr="00A10EB1" w:rsidRDefault="000603FA" w:rsidP="000603FA">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Examples</w:t>
            </w:r>
          </w:p>
        </w:tc>
        <w:tc>
          <w:tcPr>
            <w:tcW w:w="0" w:type="auto"/>
            <w:hideMark/>
          </w:tcPr>
          <w:p w14:paraId="56D23777" w14:textId="77777777" w:rsidR="000603FA" w:rsidRPr="00A10EB1" w:rsidRDefault="000603FA" w:rsidP="000603FA">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Value Addition (%)</w:t>
            </w:r>
          </w:p>
        </w:tc>
      </w:tr>
      <w:tr w:rsidR="000603FA" w:rsidRPr="00A10EB1" w14:paraId="150C7143" w14:textId="77777777" w:rsidTr="000603FA">
        <w:tc>
          <w:tcPr>
            <w:tcW w:w="0" w:type="auto"/>
            <w:hideMark/>
          </w:tcPr>
          <w:p w14:paraId="6E329408"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lastRenderedPageBreak/>
              <w:t>Primary</w:t>
            </w:r>
          </w:p>
        </w:tc>
        <w:tc>
          <w:tcPr>
            <w:tcW w:w="0" w:type="auto"/>
            <w:hideMark/>
          </w:tcPr>
          <w:p w14:paraId="2565DC96"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Cleaning, grading, packaging</w:t>
            </w:r>
          </w:p>
        </w:tc>
        <w:tc>
          <w:tcPr>
            <w:tcW w:w="0" w:type="auto"/>
            <w:hideMark/>
          </w:tcPr>
          <w:p w14:paraId="4FCC2CB3"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Fresh vegetables</w:t>
            </w:r>
          </w:p>
        </w:tc>
        <w:tc>
          <w:tcPr>
            <w:tcW w:w="0" w:type="auto"/>
            <w:hideMark/>
          </w:tcPr>
          <w:p w14:paraId="66DBB06F"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10–20%</w:t>
            </w:r>
          </w:p>
        </w:tc>
      </w:tr>
      <w:tr w:rsidR="000603FA" w:rsidRPr="00A10EB1" w14:paraId="6300B599" w14:textId="77777777" w:rsidTr="000603FA">
        <w:tc>
          <w:tcPr>
            <w:tcW w:w="0" w:type="auto"/>
            <w:hideMark/>
          </w:tcPr>
          <w:p w14:paraId="1961D023"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Secondary</w:t>
            </w:r>
          </w:p>
        </w:tc>
        <w:tc>
          <w:tcPr>
            <w:tcW w:w="0" w:type="auto"/>
            <w:hideMark/>
          </w:tcPr>
          <w:p w14:paraId="587A9C6A"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Basic processing</w:t>
            </w:r>
          </w:p>
        </w:tc>
        <w:tc>
          <w:tcPr>
            <w:tcW w:w="0" w:type="auto"/>
            <w:hideMark/>
          </w:tcPr>
          <w:p w14:paraId="72CF7635"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Flour, pulp, juice</w:t>
            </w:r>
          </w:p>
        </w:tc>
        <w:tc>
          <w:tcPr>
            <w:tcW w:w="0" w:type="auto"/>
            <w:hideMark/>
          </w:tcPr>
          <w:p w14:paraId="1BF6B815"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30–50%</w:t>
            </w:r>
          </w:p>
        </w:tc>
      </w:tr>
      <w:tr w:rsidR="000603FA" w:rsidRPr="00A10EB1" w14:paraId="3A616D63" w14:textId="77777777" w:rsidTr="000603FA">
        <w:tc>
          <w:tcPr>
            <w:tcW w:w="0" w:type="auto"/>
            <w:hideMark/>
          </w:tcPr>
          <w:p w14:paraId="2D43A2B9"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Tertiary</w:t>
            </w:r>
          </w:p>
        </w:tc>
        <w:tc>
          <w:tcPr>
            <w:tcW w:w="0" w:type="auto"/>
            <w:hideMark/>
          </w:tcPr>
          <w:p w14:paraId="16C65B84"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Advanced processing</w:t>
            </w:r>
          </w:p>
        </w:tc>
        <w:tc>
          <w:tcPr>
            <w:tcW w:w="0" w:type="auto"/>
            <w:hideMark/>
          </w:tcPr>
          <w:p w14:paraId="52B1954B"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Ready-to-eat, frozen food</w:t>
            </w:r>
          </w:p>
        </w:tc>
        <w:tc>
          <w:tcPr>
            <w:tcW w:w="0" w:type="auto"/>
            <w:hideMark/>
          </w:tcPr>
          <w:p w14:paraId="01B93CE2"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50–200%</w:t>
            </w:r>
          </w:p>
        </w:tc>
      </w:tr>
    </w:tbl>
    <w:p w14:paraId="46AE4D27" w14:textId="77777777" w:rsidR="000603FA" w:rsidRPr="00A10EB1" w:rsidRDefault="000603FA" w:rsidP="00FA4557">
      <w:pPr>
        <w:jc w:val="both"/>
        <w:rPr>
          <w:rFonts w:ascii="Times New Roman" w:hAnsi="Times New Roman" w:cs="Times New Roman"/>
          <w:b/>
          <w:sz w:val="24"/>
          <w:szCs w:val="24"/>
        </w:rPr>
      </w:pPr>
    </w:p>
    <w:p w14:paraId="27D2A803" w14:textId="77777777" w:rsidR="00FA4557" w:rsidRPr="00A10EB1" w:rsidRDefault="00FA4557" w:rsidP="00FA4557">
      <w:pPr>
        <w:jc w:val="both"/>
        <w:rPr>
          <w:rFonts w:ascii="Times New Roman" w:hAnsi="Times New Roman" w:cs="Times New Roman"/>
          <w:b/>
          <w:sz w:val="24"/>
          <w:szCs w:val="24"/>
        </w:rPr>
      </w:pPr>
      <w:r w:rsidRPr="00A10EB1">
        <w:rPr>
          <w:rFonts w:ascii="Times New Roman" w:hAnsi="Times New Roman" w:cs="Times New Roman"/>
          <w:b/>
          <w:sz w:val="24"/>
          <w:szCs w:val="24"/>
        </w:rPr>
        <w:t>4.2 R</w:t>
      </w:r>
      <w:r w:rsidR="00A73213" w:rsidRPr="00A10EB1">
        <w:rPr>
          <w:rFonts w:ascii="Times New Roman" w:hAnsi="Times New Roman" w:cs="Times New Roman"/>
          <w:b/>
          <w:sz w:val="24"/>
          <w:szCs w:val="24"/>
        </w:rPr>
        <w:t>eduction of Post-Harvest Losses</w:t>
      </w:r>
    </w:p>
    <w:p w14:paraId="57844292" w14:textId="77777777" w:rsidR="00BF5518"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Post-harvest losses are a significant problem in agriculture, especially for perishable goods like fruits and vegetables. In developing countries, such as India, these losses can be between 20 and 30 percent due to insufficient storage, poor handling, inefficient transportation, and lack of processing facilities</w:t>
      </w:r>
      <w:r w:rsidR="00BF5518" w:rsidRPr="00A10EB1">
        <w:rPr>
          <w:rFonts w:ascii="Times New Roman" w:hAnsi="Times New Roman" w:cs="Times New Roman"/>
          <w:sz w:val="24"/>
          <w:szCs w:val="24"/>
        </w:rPr>
        <w:t xml:space="preserve"> (</w:t>
      </w:r>
      <w:r w:rsidR="00BF5518" w:rsidRPr="00A10EB1">
        <w:rPr>
          <w:rFonts w:ascii="Times New Roman" w:hAnsi="Times New Roman" w:cs="Times New Roman"/>
          <w:color w:val="222222"/>
          <w:sz w:val="24"/>
          <w:szCs w:val="24"/>
          <w:shd w:val="clear" w:color="auto" w:fill="FFFFFF"/>
        </w:rPr>
        <w:t>Kiaya, 2014)</w:t>
      </w:r>
      <w:r w:rsidRPr="00A10EB1">
        <w:rPr>
          <w:rFonts w:ascii="Times New Roman" w:hAnsi="Times New Roman" w:cs="Times New Roman"/>
          <w:sz w:val="24"/>
          <w:szCs w:val="24"/>
        </w:rPr>
        <w:t>. These losses not only cut down the amount of marketable produce but also directly impact</w:t>
      </w:r>
      <w:r w:rsidR="00A73213" w:rsidRPr="00A10EB1">
        <w:rPr>
          <w:rFonts w:ascii="Times New Roman" w:hAnsi="Times New Roman" w:cs="Times New Roman"/>
          <w:sz w:val="24"/>
          <w:szCs w:val="24"/>
        </w:rPr>
        <w:t xml:space="preserve"> farmer income and food supply.</w:t>
      </w:r>
    </w:p>
    <w:p w14:paraId="07FABFD2"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Food processing is crucial in reducing these losses by changing perishable products into more stable and durable items</w:t>
      </w:r>
      <w:r w:rsidR="00D11C18" w:rsidRPr="00A10EB1">
        <w:rPr>
          <w:rFonts w:ascii="Times New Roman" w:hAnsi="Times New Roman" w:cs="Times New Roman"/>
          <w:sz w:val="24"/>
          <w:szCs w:val="24"/>
        </w:rPr>
        <w:t xml:space="preserve"> (</w:t>
      </w:r>
      <w:proofErr w:type="spellStart"/>
      <w:r w:rsidR="00D11C18" w:rsidRPr="00A10EB1">
        <w:rPr>
          <w:rFonts w:ascii="Times New Roman" w:hAnsi="Times New Roman" w:cs="Times New Roman"/>
          <w:color w:val="222222"/>
          <w:sz w:val="24"/>
          <w:szCs w:val="24"/>
          <w:shd w:val="clear" w:color="auto" w:fill="FFFFFF"/>
        </w:rPr>
        <w:t>Ogedengbe</w:t>
      </w:r>
      <w:proofErr w:type="spellEnd"/>
      <w:r w:rsidR="00D11C18" w:rsidRPr="00A10EB1">
        <w:rPr>
          <w:rFonts w:ascii="Times New Roman" w:hAnsi="Times New Roman" w:cs="Times New Roman"/>
          <w:color w:val="222222"/>
          <w:sz w:val="24"/>
          <w:szCs w:val="24"/>
          <w:shd w:val="clear" w:color="auto" w:fill="FFFFFF"/>
        </w:rPr>
        <w:t>,</w:t>
      </w:r>
      <w:r w:rsidR="00D11C18" w:rsidRPr="00A10EB1">
        <w:rPr>
          <w:rFonts w:ascii="Times New Roman" w:hAnsi="Times New Roman" w:cs="Times New Roman"/>
          <w:sz w:val="24"/>
          <w:szCs w:val="24"/>
        </w:rPr>
        <w:t xml:space="preserve"> et al., 2022). </w:t>
      </w:r>
      <w:r w:rsidRPr="00A10EB1">
        <w:rPr>
          <w:rFonts w:ascii="Times New Roman" w:hAnsi="Times New Roman" w:cs="Times New Roman"/>
          <w:sz w:val="24"/>
          <w:szCs w:val="24"/>
        </w:rPr>
        <w:t xml:space="preserve"> Methods like drying, dehydration, canning, freezing, and pickling significantly extend the shelf life of agricultural products. By processing extra produce during peak harvest times, farmers can prevent waste and make better use of their goods</w:t>
      </w:r>
      <w:r w:rsidR="008F6ACD" w:rsidRPr="00A10EB1">
        <w:rPr>
          <w:rFonts w:ascii="Times New Roman" w:hAnsi="Times New Roman" w:cs="Times New Roman"/>
          <w:sz w:val="24"/>
          <w:szCs w:val="24"/>
        </w:rPr>
        <w:t xml:space="preserve"> (</w:t>
      </w:r>
      <w:r w:rsidR="008F6ACD" w:rsidRPr="00A10EB1">
        <w:rPr>
          <w:rFonts w:ascii="Times New Roman" w:hAnsi="Times New Roman" w:cs="Times New Roman"/>
          <w:color w:val="222222"/>
          <w:sz w:val="24"/>
          <w:szCs w:val="24"/>
          <w:shd w:val="clear" w:color="auto" w:fill="FFFFFF"/>
        </w:rPr>
        <w:t>Dos Santos,</w:t>
      </w:r>
      <w:r w:rsidR="008F6ACD" w:rsidRPr="00A10EB1">
        <w:rPr>
          <w:rFonts w:ascii="Times New Roman" w:hAnsi="Times New Roman" w:cs="Times New Roman"/>
          <w:sz w:val="24"/>
          <w:szCs w:val="24"/>
        </w:rPr>
        <w:t xml:space="preserve"> et al., 2020). </w:t>
      </w:r>
      <w:r w:rsidRPr="00A10EB1">
        <w:rPr>
          <w:rFonts w:ascii="Times New Roman" w:hAnsi="Times New Roman" w:cs="Times New Roman"/>
          <w:sz w:val="24"/>
          <w:szCs w:val="24"/>
        </w:rPr>
        <w:t xml:space="preserve"> Additionally, better post-harvest handling practices like grading, sorting, packaging, and cold storage help maintain quality and minimize both quantity and quality losses. Thus, food processing is an effective method for reducing post-harvest losses </w:t>
      </w:r>
      <w:r w:rsidR="00A73213" w:rsidRPr="00A10EB1">
        <w:rPr>
          <w:rFonts w:ascii="Times New Roman" w:hAnsi="Times New Roman" w:cs="Times New Roman"/>
          <w:sz w:val="24"/>
          <w:szCs w:val="24"/>
        </w:rPr>
        <w:t>and increasing overall profits</w:t>
      </w:r>
      <w:r w:rsidR="00B075F1" w:rsidRPr="00A10EB1">
        <w:rPr>
          <w:rFonts w:ascii="Times New Roman" w:hAnsi="Times New Roman" w:cs="Times New Roman"/>
          <w:sz w:val="24"/>
          <w:szCs w:val="24"/>
        </w:rPr>
        <w:t xml:space="preserve"> (</w:t>
      </w:r>
      <w:r w:rsidR="00B075F1" w:rsidRPr="00A10EB1">
        <w:rPr>
          <w:rFonts w:ascii="Times New Roman" w:hAnsi="Times New Roman" w:cs="Times New Roman"/>
          <w:color w:val="222222"/>
          <w:sz w:val="24"/>
          <w:szCs w:val="24"/>
          <w:shd w:val="clear" w:color="auto" w:fill="FFFFFF"/>
        </w:rPr>
        <w:t>Elik,</w:t>
      </w:r>
      <w:r w:rsidR="00B075F1" w:rsidRPr="00A10EB1">
        <w:rPr>
          <w:rFonts w:ascii="Times New Roman" w:hAnsi="Times New Roman" w:cs="Times New Roman"/>
          <w:sz w:val="24"/>
          <w:szCs w:val="24"/>
        </w:rPr>
        <w:t xml:space="preserve"> et al., 2019). </w:t>
      </w:r>
    </w:p>
    <w:p w14:paraId="399D9A87" w14:textId="77777777" w:rsidR="009F3560" w:rsidRPr="00A10EB1" w:rsidRDefault="009F3560" w:rsidP="00FA4557">
      <w:pPr>
        <w:jc w:val="both"/>
        <w:rPr>
          <w:rFonts w:ascii="Times New Roman" w:hAnsi="Times New Roman" w:cs="Times New Roman"/>
          <w:sz w:val="24"/>
          <w:szCs w:val="24"/>
        </w:rPr>
      </w:pPr>
      <w:r w:rsidRPr="00A10EB1">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22E4AC28" wp14:editId="39AD3AD2">
            <wp:simplePos x="0" y="0"/>
            <wp:positionH relativeFrom="column">
              <wp:posOffset>1219200</wp:posOffset>
            </wp:positionH>
            <wp:positionV relativeFrom="paragraph">
              <wp:posOffset>0</wp:posOffset>
            </wp:positionV>
            <wp:extent cx="3619500" cy="7762875"/>
            <wp:effectExtent l="0" t="0" r="0" b="9525"/>
            <wp:wrapTight wrapText="bothSides">
              <wp:wrapPolygon edited="0">
                <wp:start x="0" y="0"/>
                <wp:lineTo x="0" y="21573"/>
                <wp:lineTo x="21486" y="21573"/>
                <wp:lineTo x="21486" y="0"/>
                <wp:lineTo x="0" y="0"/>
              </wp:wrapPolygon>
            </wp:wrapTight>
            <wp:docPr id="8" name="Picture 8" descr="C:\Users\Admin\Desktop\5fc0edbb-f382-4cd9-a46a-d9c1d428e8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fc0edbb-f382-4cd9-a46a-d9c1d428e88d.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0512" t="8014" r="18590" b="4914"/>
                    <a:stretch/>
                  </pic:blipFill>
                  <pic:spPr bwMode="auto">
                    <a:xfrm>
                      <a:off x="0" y="0"/>
                      <a:ext cx="3619500" cy="776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E3E1291" w14:textId="77777777" w:rsidR="009F3560" w:rsidRPr="00A10EB1" w:rsidRDefault="009F3560" w:rsidP="00FA4557">
      <w:pPr>
        <w:jc w:val="both"/>
        <w:rPr>
          <w:rFonts w:ascii="Times New Roman" w:hAnsi="Times New Roman" w:cs="Times New Roman"/>
          <w:b/>
          <w:sz w:val="24"/>
          <w:szCs w:val="24"/>
        </w:rPr>
      </w:pPr>
    </w:p>
    <w:p w14:paraId="5E5B4999" w14:textId="77777777" w:rsidR="009F3560" w:rsidRPr="00A10EB1" w:rsidRDefault="009F3560" w:rsidP="00FA4557">
      <w:pPr>
        <w:jc w:val="both"/>
        <w:rPr>
          <w:rFonts w:ascii="Times New Roman" w:hAnsi="Times New Roman" w:cs="Times New Roman"/>
          <w:b/>
          <w:sz w:val="24"/>
          <w:szCs w:val="24"/>
        </w:rPr>
      </w:pPr>
    </w:p>
    <w:p w14:paraId="6F235569" w14:textId="77777777" w:rsidR="009F3560" w:rsidRPr="00A10EB1" w:rsidRDefault="009F3560" w:rsidP="00FA4557">
      <w:pPr>
        <w:jc w:val="both"/>
        <w:rPr>
          <w:rFonts w:ascii="Times New Roman" w:hAnsi="Times New Roman" w:cs="Times New Roman"/>
          <w:b/>
          <w:sz w:val="24"/>
          <w:szCs w:val="24"/>
        </w:rPr>
      </w:pPr>
    </w:p>
    <w:p w14:paraId="39908D63" w14:textId="77777777" w:rsidR="009F3560" w:rsidRPr="00A10EB1" w:rsidRDefault="009F3560" w:rsidP="00FA4557">
      <w:pPr>
        <w:jc w:val="both"/>
        <w:rPr>
          <w:rFonts w:ascii="Times New Roman" w:hAnsi="Times New Roman" w:cs="Times New Roman"/>
          <w:b/>
          <w:sz w:val="24"/>
          <w:szCs w:val="24"/>
        </w:rPr>
      </w:pPr>
    </w:p>
    <w:p w14:paraId="798CECB2" w14:textId="77777777" w:rsidR="009F3560" w:rsidRPr="00A10EB1" w:rsidRDefault="009F3560" w:rsidP="00FA4557">
      <w:pPr>
        <w:jc w:val="both"/>
        <w:rPr>
          <w:rFonts w:ascii="Times New Roman" w:hAnsi="Times New Roman" w:cs="Times New Roman"/>
          <w:b/>
          <w:sz w:val="24"/>
          <w:szCs w:val="24"/>
        </w:rPr>
      </w:pPr>
    </w:p>
    <w:p w14:paraId="2E6171C9" w14:textId="77777777" w:rsidR="009F3560" w:rsidRPr="00A10EB1" w:rsidRDefault="009F3560" w:rsidP="00FA4557">
      <w:pPr>
        <w:jc w:val="both"/>
        <w:rPr>
          <w:rFonts w:ascii="Times New Roman" w:hAnsi="Times New Roman" w:cs="Times New Roman"/>
          <w:b/>
          <w:sz w:val="24"/>
          <w:szCs w:val="24"/>
        </w:rPr>
      </w:pPr>
    </w:p>
    <w:p w14:paraId="6B56EF14" w14:textId="77777777" w:rsidR="009F3560" w:rsidRPr="00A10EB1" w:rsidRDefault="009F3560" w:rsidP="00FA4557">
      <w:pPr>
        <w:jc w:val="both"/>
        <w:rPr>
          <w:rFonts w:ascii="Times New Roman" w:hAnsi="Times New Roman" w:cs="Times New Roman"/>
          <w:b/>
          <w:sz w:val="24"/>
          <w:szCs w:val="24"/>
        </w:rPr>
      </w:pPr>
    </w:p>
    <w:p w14:paraId="011EC1EA" w14:textId="77777777" w:rsidR="009F3560" w:rsidRPr="00A10EB1" w:rsidRDefault="009F3560" w:rsidP="00FA4557">
      <w:pPr>
        <w:jc w:val="both"/>
        <w:rPr>
          <w:rFonts w:ascii="Times New Roman" w:hAnsi="Times New Roman" w:cs="Times New Roman"/>
          <w:b/>
          <w:sz w:val="24"/>
          <w:szCs w:val="24"/>
        </w:rPr>
      </w:pPr>
    </w:p>
    <w:p w14:paraId="1401D400" w14:textId="77777777" w:rsidR="009F3560" w:rsidRPr="00A10EB1" w:rsidRDefault="009F3560" w:rsidP="00FA4557">
      <w:pPr>
        <w:jc w:val="both"/>
        <w:rPr>
          <w:rFonts w:ascii="Times New Roman" w:hAnsi="Times New Roman" w:cs="Times New Roman"/>
          <w:b/>
          <w:sz w:val="24"/>
          <w:szCs w:val="24"/>
        </w:rPr>
      </w:pPr>
    </w:p>
    <w:p w14:paraId="252EBB00" w14:textId="77777777" w:rsidR="009F3560" w:rsidRPr="00A10EB1" w:rsidRDefault="009F3560" w:rsidP="00FA4557">
      <w:pPr>
        <w:jc w:val="both"/>
        <w:rPr>
          <w:rFonts w:ascii="Times New Roman" w:hAnsi="Times New Roman" w:cs="Times New Roman"/>
          <w:b/>
          <w:sz w:val="24"/>
          <w:szCs w:val="24"/>
        </w:rPr>
      </w:pPr>
    </w:p>
    <w:p w14:paraId="0CC8BA6B" w14:textId="77777777" w:rsidR="009F3560" w:rsidRPr="00A10EB1" w:rsidRDefault="009F3560" w:rsidP="00FA4557">
      <w:pPr>
        <w:jc w:val="both"/>
        <w:rPr>
          <w:rFonts w:ascii="Times New Roman" w:hAnsi="Times New Roman" w:cs="Times New Roman"/>
          <w:b/>
          <w:sz w:val="24"/>
          <w:szCs w:val="24"/>
        </w:rPr>
      </w:pPr>
    </w:p>
    <w:p w14:paraId="0BA45AAD" w14:textId="77777777" w:rsidR="009F3560" w:rsidRPr="00A10EB1" w:rsidRDefault="009F3560" w:rsidP="00FA4557">
      <w:pPr>
        <w:jc w:val="both"/>
        <w:rPr>
          <w:rFonts w:ascii="Times New Roman" w:hAnsi="Times New Roman" w:cs="Times New Roman"/>
          <w:b/>
          <w:sz w:val="24"/>
          <w:szCs w:val="24"/>
        </w:rPr>
      </w:pPr>
    </w:p>
    <w:p w14:paraId="3B3758BB" w14:textId="77777777" w:rsidR="009F3560" w:rsidRPr="00A10EB1" w:rsidRDefault="009F3560" w:rsidP="00FA4557">
      <w:pPr>
        <w:jc w:val="both"/>
        <w:rPr>
          <w:rFonts w:ascii="Times New Roman" w:hAnsi="Times New Roman" w:cs="Times New Roman"/>
          <w:b/>
          <w:sz w:val="24"/>
          <w:szCs w:val="24"/>
        </w:rPr>
      </w:pPr>
    </w:p>
    <w:p w14:paraId="5553D0C4" w14:textId="77777777" w:rsidR="009F3560" w:rsidRPr="00A10EB1" w:rsidRDefault="009F3560" w:rsidP="00FA4557">
      <w:pPr>
        <w:jc w:val="both"/>
        <w:rPr>
          <w:rFonts w:ascii="Times New Roman" w:hAnsi="Times New Roman" w:cs="Times New Roman"/>
          <w:b/>
          <w:sz w:val="24"/>
          <w:szCs w:val="24"/>
        </w:rPr>
      </w:pPr>
    </w:p>
    <w:p w14:paraId="0B7CD4A9" w14:textId="77777777" w:rsidR="009F3560" w:rsidRPr="00A10EB1" w:rsidRDefault="009F3560" w:rsidP="00FA4557">
      <w:pPr>
        <w:jc w:val="both"/>
        <w:rPr>
          <w:rFonts w:ascii="Times New Roman" w:hAnsi="Times New Roman" w:cs="Times New Roman"/>
          <w:b/>
          <w:sz w:val="24"/>
          <w:szCs w:val="24"/>
        </w:rPr>
      </w:pPr>
    </w:p>
    <w:p w14:paraId="4EF7089F" w14:textId="77777777" w:rsidR="009F3560" w:rsidRPr="00A10EB1" w:rsidRDefault="009F3560" w:rsidP="00FA4557">
      <w:pPr>
        <w:jc w:val="both"/>
        <w:rPr>
          <w:rFonts w:ascii="Times New Roman" w:hAnsi="Times New Roman" w:cs="Times New Roman"/>
          <w:b/>
          <w:sz w:val="24"/>
          <w:szCs w:val="24"/>
        </w:rPr>
      </w:pPr>
    </w:p>
    <w:p w14:paraId="7612A28F" w14:textId="77777777" w:rsidR="009F3560" w:rsidRPr="00A10EB1" w:rsidRDefault="009F3560" w:rsidP="00FA4557">
      <w:pPr>
        <w:jc w:val="both"/>
        <w:rPr>
          <w:rFonts w:ascii="Times New Roman" w:hAnsi="Times New Roman" w:cs="Times New Roman"/>
          <w:b/>
          <w:sz w:val="24"/>
          <w:szCs w:val="24"/>
        </w:rPr>
      </w:pPr>
    </w:p>
    <w:p w14:paraId="43F3503E" w14:textId="77777777" w:rsidR="009F3560" w:rsidRPr="00A10EB1" w:rsidRDefault="009F3560" w:rsidP="00FA4557">
      <w:pPr>
        <w:jc w:val="both"/>
        <w:rPr>
          <w:rFonts w:ascii="Times New Roman" w:hAnsi="Times New Roman" w:cs="Times New Roman"/>
          <w:b/>
          <w:sz w:val="24"/>
          <w:szCs w:val="24"/>
        </w:rPr>
      </w:pPr>
    </w:p>
    <w:p w14:paraId="685A43F2" w14:textId="77777777" w:rsidR="009F3560" w:rsidRPr="00A10EB1" w:rsidRDefault="009F3560" w:rsidP="00FA4557">
      <w:pPr>
        <w:jc w:val="both"/>
        <w:rPr>
          <w:rFonts w:ascii="Times New Roman" w:hAnsi="Times New Roman" w:cs="Times New Roman"/>
          <w:b/>
          <w:sz w:val="24"/>
          <w:szCs w:val="24"/>
        </w:rPr>
      </w:pPr>
    </w:p>
    <w:p w14:paraId="69ED8A8E" w14:textId="77777777" w:rsidR="009F3560" w:rsidRPr="00A10EB1" w:rsidRDefault="009F3560" w:rsidP="00FA4557">
      <w:pPr>
        <w:jc w:val="both"/>
        <w:rPr>
          <w:rFonts w:ascii="Times New Roman" w:hAnsi="Times New Roman" w:cs="Times New Roman"/>
          <w:b/>
          <w:sz w:val="24"/>
          <w:szCs w:val="24"/>
        </w:rPr>
      </w:pPr>
    </w:p>
    <w:p w14:paraId="58E95C26" w14:textId="77777777" w:rsidR="009F3560" w:rsidRPr="00A10EB1" w:rsidRDefault="009F3560" w:rsidP="00FA4557">
      <w:pPr>
        <w:jc w:val="both"/>
        <w:rPr>
          <w:rFonts w:ascii="Times New Roman" w:hAnsi="Times New Roman" w:cs="Times New Roman"/>
          <w:b/>
          <w:sz w:val="24"/>
          <w:szCs w:val="24"/>
        </w:rPr>
      </w:pPr>
    </w:p>
    <w:p w14:paraId="0B811398" w14:textId="77777777" w:rsidR="009F3560" w:rsidRPr="00A10EB1" w:rsidRDefault="009F3560" w:rsidP="00FA4557">
      <w:pPr>
        <w:jc w:val="both"/>
        <w:rPr>
          <w:rFonts w:ascii="Times New Roman" w:hAnsi="Times New Roman" w:cs="Times New Roman"/>
          <w:b/>
          <w:sz w:val="24"/>
          <w:szCs w:val="24"/>
        </w:rPr>
      </w:pPr>
    </w:p>
    <w:p w14:paraId="71D9765F" w14:textId="77777777" w:rsidR="009F3560" w:rsidRPr="00A10EB1" w:rsidRDefault="009F3560" w:rsidP="00FA4557">
      <w:pPr>
        <w:jc w:val="both"/>
        <w:rPr>
          <w:rFonts w:ascii="Times New Roman" w:hAnsi="Times New Roman" w:cs="Times New Roman"/>
          <w:b/>
          <w:sz w:val="24"/>
          <w:szCs w:val="24"/>
        </w:rPr>
      </w:pPr>
    </w:p>
    <w:p w14:paraId="3E9F17A4" w14:textId="77777777" w:rsidR="009F3560" w:rsidRPr="00A10EB1" w:rsidRDefault="009F3560" w:rsidP="00FA4557">
      <w:pPr>
        <w:jc w:val="both"/>
        <w:rPr>
          <w:rFonts w:ascii="Times New Roman" w:hAnsi="Times New Roman" w:cs="Times New Roman"/>
          <w:b/>
          <w:sz w:val="24"/>
          <w:szCs w:val="24"/>
        </w:rPr>
      </w:pPr>
    </w:p>
    <w:p w14:paraId="785AD59A" w14:textId="77777777" w:rsidR="009F3560" w:rsidRPr="00A10EB1" w:rsidRDefault="009F3560" w:rsidP="00FA4557">
      <w:pPr>
        <w:jc w:val="both"/>
        <w:rPr>
          <w:rFonts w:ascii="Times New Roman" w:hAnsi="Times New Roman" w:cs="Times New Roman"/>
          <w:b/>
          <w:sz w:val="24"/>
          <w:szCs w:val="24"/>
        </w:rPr>
      </w:pPr>
    </w:p>
    <w:p w14:paraId="4FC16BC8" w14:textId="77777777" w:rsidR="009F3560" w:rsidRPr="00A10EB1" w:rsidRDefault="009F3560" w:rsidP="00FA4557">
      <w:pPr>
        <w:jc w:val="both"/>
        <w:rPr>
          <w:rFonts w:ascii="Times New Roman" w:hAnsi="Times New Roman" w:cs="Times New Roman"/>
          <w:b/>
          <w:sz w:val="24"/>
          <w:szCs w:val="24"/>
        </w:rPr>
      </w:pPr>
    </w:p>
    <w:p w14:paraId="4A50B4CB" w14:textId="77777777" w:rsidR="000603FA" w:rsidRPr="00A10EB1" w:rsidRDefault="000603FA" w:rsidP="00FA4557">
      <w:pPr>
        <w:jc w:val="both"/>
        <w:rPr>
          <w:rFonts w:ascii="Times New Roman" w:hAnsi="Times New Roman" w:cs="Times New Roman"/>
          <w:b/>
          <w:sz w:val="24"/>
          <w:szCs w:val="24"/>
        </w:rPr>
      </w:pPr>
    </w:p>
    <w:p w14:paraId="7EB20005" w14:textId="68AEE687" w:rsidR="007B6D19" w:rsidRDefault="007B6D19" w:rsidP="000603FA">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7: </w:t>
      </w:r>
      <w:r w:rsidR="00A33CCC">
        <w:rPr>
          <w:rFonts w:ascii="Times New Roman" w:hAnsi="Times New Roman" w:cs="Times New Roman"/>
          <w:b/>
          <w:bCs/>
          <w:sz w:val="24"/>
          <w:szCs w:val="24"/>
        </w:rPr>
        <w:t xml:space="preserve">Influence of Crop Production on Enhanced </w:t>
      </w:r>
      <w:r w:rsidR="00103A8B">
        <w:rPr>
          <w:rFonts w:ascii="Times New Roman" w:hAnsi="Times New Roman" w:cs="Times New Roman"/>
          <w:b/>
          <w:bCs/>
          <w:sz w:val="24"/>
          <w:szCs w:val="24"/>
        </w:rPr>
        <w:t>Farmer</w:t>
      </w:r>
      <w:r w:rsidR="00A33CCC">
        <w:rPr>
          <w:rFonts w:ascii="Times New Roman" w:hAnsi="Times New Roman" w:cs="Times New Roman"/>
          <w:b/>
          <w:bCs/>
          <w:sz w:val="24"/>
          <w:szCs w:val="24"/>
        </w:rPr>
        <w:t xml:space="preserve"> Income </w:t>
      </w:r>
    </w:p>
    <w:p w14:paraId="1534A11F" w14:textId="51ECA63B" w:rsidR="000603FA" w:rsidRPr="00A10EB1" w:rsidRDefault="000603FA" w:rsidP="000603FA">
      <w:pPr>
        <w:jc w:val="both"/>
        <w:rPr>
          <w:rFonts w:ascii="Times New Roman" w:hAnsi="Times New Roman" w:cs="Times New Roman"/>
          <w:b/>
          <w:bCs/>
          <w:sz w:val="24"/>
          <w:szCs w:val="24"/>
        </w:rPr>
      </w:pPr>
      <w:r w:rsidRPr="00A10EB1">
        <w:rPr>
          <w:rFonts w:ascii="Times New Roman" w:hAnsi="Times New Roman" w:cs="Times New Roman"/>
          <w:b/>
          <w:bCs/>
          <w:sz w:val="24"/>
          <w:szCs w:val="24"/>
        </w:rPr>
        <w:t>Table</w:t>
      </w:r>
      <w:r w:rsidR="00D62889">
        <w:rPr>
          <w:rFonts w:ascii="Times New Roman" w:hAnsi="Times New Roman" w:cs="Times New Roman"/>
          <w:b/>
          <w:bCs/>
          <w:sz w:val="24"/>
          <w:szCs w:val="24"/>
        </w:rPr>
        <w:t xml:space="preserve"> 4</w:t>
      </w:r>
      <w:r w:rsidRPr="00A10EB1">
        <w:rPr>
          <w:rFonts w:ascii="Times New Roman" w:hAnsi="Times New Roman" w:cs="Times New Roman"/>
          <w:b/>
          <w:bCs/>
          <w:sz w:val="24"/>
          <w:szCs w:val="24"/>
        </w:rPr>
        <w:t>: Crop-wise Integration for Income Enhancement</w:t>
      </w:r>
    </w:p>
    <w:tbl>
      <w:tblPr>
        <w:tblStyle w:val="TableGrid"/>
        <w:tblW w:w="5000" w:type="pct"/>
        <w:tblLook w:val="04A0" w:firstRow="1" w:lastRow="0" w:firstColumn="1" w:lastColumn="0" w:noHBand="0" w:noVBand="1"/>
      </w:tblPr>
      <w:tblGrid>
        <w:gridCol w:w="1198"/>
        <w:gridCol w:w="2956"/>
        <w:gridCol w:w="2599"/>
        <w:gridCol w:w="2597"/>
      </w:tblGrid>
      <w:tr w:rsidR="000603FA" w:rsidRPr="00A10EB1" w14:paraId="10779472" w14:textId="77777777" w:rsidTr="000603FA">
        <w:tc>
          <w:tcPr>
            <w:tcW w:w="640" w:type="pct"/>
            <w:hideMark/>
          </w:tcPr>
          <w:p w14:paraId="1F15DFC8" w14:textId="77777777" w:rsidR="000603FA" w:rsidRPr="00A10EB1" w:rsidRDefault="000603FA" w:rsidP="000603FA">
            <w:pPr>
              <w:spacing w:after="160" w:line="259" w:lineRule="auto"/>
              <w:jc w:val="both"/>
              <w:rPr>
                <w:rFonts w:ascii="Times New Roman" w:hAnsi="Times New Roman" w:cs="Times New Roman"/>
                <w:bCs/>
                <w:sz w:val="24"/>
                <w:szCs w:val="24"/>
              </w:rPr>
            </w:pPr>
            <w:r w:rsidRPr="00A10EB1">
              <w:rPr>
                <w:rFonts w:ascii="Times New Roman" w:hAnsi="Times New Roman" w:cs="Times New Roman"/>
                <w:bCs/>
                <w:sz w:val="24"/>
                <w:szCs w:val="24"/>
              </w:rPr>
              <w:t>Crop</w:t>
            </w:r>
          </w:p>
        </w:tc>
        <w:tc>
          <w:tcPr>
            <w:tcW w:w="1580" w:type="pct"/>
            <w:hideMark/>
          </w:tcPr>
          <w:p w14:paraId="2536B401" w14:textId="77777777" w:rsidR="000603FA" w:rsidRPr="00A10EB1" w:rsidRDefault="000603FA" w:rsidP="000603FA">
            <w:pPr>
              <w:spacing w:after="160" w:line="259" w:lineRule="auto"/>
              <w:jc w:val="both"/>
              <w:rPr>
                <w:rFonts w:ascii="Times New Roman" w:hAnsi="Times New Roman" w:cs="Times New Roman"/>
                <w:bCs/>
                <w:sz w:val="24"/>
                <w:szCs w:val="24"/>
              </w:rPr>
            </w:pPr>
            <w:r w:rsidRPr="00A10EB1">
              <w:rPr>
                <w:rFonts w:ascii="Times New Roman" w:hAnsi="Times New Roman" w:cs="Times New Roman"/>
                <w:bCs/>
                <w:sz w:val="24"/>
                <w:szCs w:val="24"/>
              </w:rPr>
              <w:t>Agronomic Practice</w:t>
            </w:r>
          </w:p>
        </w:tc>
        <w:tc>
          <w:tcPr>
            <w:tcW w:w="1390" w:type="pct"/>
            <w:hideMark/>
          </w:tcPr>
          <w:p w14:paraId="3EA4549E" w14:textId="77777777" w:rsidR="000603FA" w:rsidRPr="00A10EB1" w:rsidRDefault="000603FA" w:rsidP="000603FA">
            <w:pPr>
              <w:spacing w:after="160" w:line="259" w:lineRule="auto"/>
              <w:jc w:val="both"/>
              <w:rPr>
                <w:rFonts w:ascii="Times New Roman" w:hAnsi="Times New Roman" w:cs="Times New Roman"/>
                <w:bCs/>
                <w:sz w:val="24"/>
                <w:szCs w:val="24"/>
              </w:rPr>
            </w:pPr>
            <w:r w:rsidRPr="00A10EB1">
              <w:rPr>
                <w:rFonts w:ascii="Times New Roman" w:hAnsi="Times New Roman" w:cs="Times New Roman"/>
                <w:bCs/>
                <w:sz w:val="24"/>
                <w:szCs w:val="24"/>
              </w:rPr>
              <w:t>Processing Option</w:t>
            </w:r>
          </w:p>
        </w:tc>
        <w:tc>
          <w:tcPr>
            <w:tcW w:w="1389" w:type="pct"/>
            <w:hideMark/>
          </w:tcPr>
          <w:p w14:paraId="414F0B76" w14:textId="77777777" w:rsidR="000603FA" w:rsidRPr="00A10EB1" w:rsidRDefault="000603FA" w:rsidP="000603FA">
            <w:pPr>
              <w:spacing w:after="160" w:line="259" w:lineRule="auto"/>
              <w:jc w:val="both"/>
              <w:rPr>
                <w:rFonts w:ascii="Times New Roman" w:hAnsi="Times New Roman" w:cs="Times New Roman"/>
                <w:bCs/>
                <w:sz w:val="24"/>
                <w:szCs w:val="24"/>
              </w:rPr>
            </w:pPr>
            <w:r w:rsidRPr="00A10EB1">
              <w:rPr>
                <w:rFonts w:ascii="Times New Roman" w:hAnsi="Times New Roman" w:cs="Times New Roman"/>
                <w:bCs/>
                <w:sz w:val="24"/>
                <w:szCs w:val="24"/>
              </w:rPr>
              <w:t>Market Product</w:t>
            </w:r>
          </w:p>
        </w:tc>
      </w:tr>
      <w:tr w:rsidR="000603FA" w:rsidRPr="00A10EB1" w14:paraId="299BF1AB" w14:textId="77777777" w:rsidTr="000603FA">
        <w:tc>
          <w:tcPr>
            <w:tcW w:w="640" w:type="pct"/>
            <w:hideMark/>
          </w:tcPr>
          <w:p w14:paraId="5686A670"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Tomato</w:t>
            </w:r>
          </w:p>
        </w:tc>
        <w:tc>
          <w:tcPr>
            <w:tcW w:w="1580" w:type="pct"/>
            <w:hideMark/>
          </w:tcPr>
          <w:p w14:paraId="06AC0C67"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Drip + INM</w:t>
            </w:r>
          </w:p>
        </w:tc>
        <w:tc>
          <w:tcPr>
            <w:tcW w:w="1390" w:type="pct"/>
            <w:hideMark/>
          </w:tcPr>
          <w:p w14:paraId="11648C9C"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Ketchup, puree</w:t>
            </w:r>
          </w:p>
        </w:tc>
        <w:tc>
          <w:tcPr>
            <w:tcW w:w="1389" w:type="pct"/>
            <w:hideMark/>
          </w:tcPr>
          <w:p w14:paraId="5972F132"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Packaged sauces</w:t>
            </w:r>
          </w:p>
        </w:tc>
      </w:tr>
      <w:tr w:rsidR="000603FA" w:rsidRPr="00A10EB1" w14:paraId="120BDE1F" w14:textId="77777777" w:rsidTr="000603FA">
        <w:tc>
          <w:tcPr>
            <w:tcW w:w="640" w:type="pct"/>
            <w:hideMark/>
          </w:tcPr>
          <w:p w14:paraId="5E92F32D"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Mango</w:t>
            </w:r>
          </w:p>
        </w:tc>
        <w:tc>
          <w:tcPr>
            <w:tcW w:w="1580" w:type="pct"/>
            <w:hideMark/>
          </w:tcPr>
          <w:p w14:paraId="4687FF2E"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Pruning + fertigation</w:t>
            </w:r>
          </w:p>
        </w:tc>
        <w:tc>
          <w:tcPr>
            <w:tcW w:w="1390" w:type="pct"/>
            <w:hideMark/>
          </w:tcPr>
          <w:p w14:paraId="6A556EE3"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Pulp, pickle</w:t>
            </w:r>
          </w:p>
        </w:tc>
        <w:tc>
          <w:tcPr>
            <w:tcW w:w="1389" w:type="pct"/>
            <w:hideMark/>
          </w:tcPr>
          <w:p w14:paraId="6A8BD8DF"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Export products</w:t>
            </w:r>
          </w:p>
        </w:tc>
      </w:tr>
      <w:tr w:rsidR="000603FA" w:rsidRPr="00A10EB1" w14:paraId="66B8572C" w14:textId="77777777" w:rsidTr="000603FA">
        <w:tc>
          <w:tcPr>
            <w:tcW w:w="640" w:type="pct"/>
            <w:hideMark/>
          </w:tcPr>
          <w:p w14:paraId="6C550F72"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Milk</w:t>
            </w:r>
          </w:p>
        </w:tc>
        <w:tc>
          <w:tcPr>
            <w:tcW w:w="1580" w:type="pct"/>
            <w:hideMark/>
          </w:tcPr>
          <w:p w14:paraId="163E6D7F"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Balanced feeding</w:t>
            </w:r>
          </w:p>
        </w:tc>
        <w:tc>
          <w:tcPr>
            <w:tcW w:w="1390" w:type="pct"/>
            <w:hideMark/>
          </w:tcPr>
          <w:p w14:paraId="73FB55F5"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Paneer, cheese</w:t>
            </w:r>
          </w:p>
        </w:tc>
        <w:tc>
          <w:tcPr>
            <w:tcW w:w="1389" w:type="pct"/>
            <w:hideMark/>
          </w:tcPr>
          <w:p w14:paraId="0C1D9A62"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Dairy products</w:t>
            </w:r>
          </w:p>
        </w:tc>
      </w:tr>
      <w:tr w:rsidR="000603FA" w:rsidRPr="00A10EB1" w14:paraId="2744C55E" w14:textId="77777777" w:rsidTr="000603FA">
        <w:tc>
          <w:tcPr>
            <w:tcW w:w="640" w:type="pct"/>
            <w:hideMark/>
          </w:tcPr>
          <w:p w14:paraId="48F52E51"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Wheat</w:t>
            </w:r>
          </w:p>
        </w:tc>
        <w:tc>
          <w:tcPr>
            <w:tcW w:w="1580" w:type="pct"/>
            <w:hideMark/>
          </w:tcPr>
          <w:p w14:paraId="00FEB285"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Improved varieties</w:t>
            </w:r>
          </w:p>
        </w:tc>
        <w:tc>
          <w:tcPr>
            <w:tcW w:w="1390" w:type="pct"/>
            <w:hideMark/>
          </w:tcPr>
          <w:p w14:paraId="46134AAB"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Flour, bakery items</w:t>
            </w:r>
          </w:p>
        </w:tc>
        <w:tc>
          <w:tcPr>
            <w:tcW w:w="1389" w:type="pct"/>
            <w:hideMark/>
          </w:tcPr>
          <w:p w14:paraId="6D245E5B"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Value-added grains</w:t>
            </w:r>
          </w:p>
        </w:tc>
      </w:tr>
      <w:tr w:rsidR="000603FA" w:rsidRPr="00A10EB1" w14:paraId="5C3CBC44" w14:textId="77777777" w:rsidTr="000603FA">
        <w:tc>
          <w:tcPr>
            <w:tcW w:w="640" w:type="pct"/>
            <w:hideMark/>
          </w:tcPr>
          <w:p w14:paraId="145467D1"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Chili</w:t>
            </w:r>
          </w:p>
        </w:tc>
        <w:tc>
          <w:tcPr>
            <w:tcW w:w="1580" w:type="pct"/>
            <w:hideMark/>
          </w:tcPr>
          <w:p w14:paraId="051F670A"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Integrated pest control</w:t>
            </w:r>
          </w:p>
        </w:tc>
        <w:tc>
          <w:tcPr>
            <w:tcW w:w="1390" w:type="pct"/>
            <w:hideMark/>
          </w:tcPr>
          <w:p w14:paraId="20C0A142"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Powder, flakes</w:t>
            </w:r>
          </w:p>
        </w:tc>
        <w:tc>
          <w:tcPr>
            <w:tcW w:w="1389" w:type="pct"/>
            <w:hideMark/>
          </w:tcPr>
          <w:p w14:paraId="18F7246A"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Spice market</w:t>
            </w:r>
          </w:p>
        </w:tc>
      </w:tr>
    </w:tbl>
    <w:p w14:paraId="210F5AAA" w14:textId="77777777" w:rsidR="000603FA" w:rsidRPr="00A10EB1" w:rsidRDefault="000603FA" w:rsidP="00FA4557">
      <w:pPr>
        <w:jc w:val="both"/>
        <w:rPr>
          <w:rFonts w:ascii="Times New Roman" w:hAnsi="Times New Roman" w:cs="Times New Roman"/>
          <w:b/>
          <w:sz w:val="24"/>
          <w:szCs w:val="24"/>
        </w:rPr>
      </w:pPr>
    </w:p>
    <w:p w14:paraId="6515FD0E" w14:textId="77777777" w:rsidR="00FA4557" w:rsidRPr="00A10EB1" w:rsidRDefault="00FA4557" w:rsidP="00FA4557">
      <w:pPr>
        <w:jc w:val="both"/>
        <w:rPr>
          <w:rFonts w:ascii="Times New Roman" w:hAnsi="Times New Roman" w:cs="Times New Roman"/>
          <w:b/>
          <w:sz w:val="24"/>
          <w:szCs w:val="24"/>
        </w:rPr>
      </w:pPr>
      <w:r w:rsidRPr="00A10EB1">
        <w:rPr>
          <w:rFonts w:ascii="Times New Roman" w:hAnsi="Times New Roman" w:cs="Times New Roman"/>
          <w:b/>
          <w:sz w:val="24"/>
          <w:szCs w:val="24"/>
        </w:rPr>
        <w:t>4.3 Market Expansion</w:t>
      </w:r>
    </w:p>
    <w:p w14:paraId="1799DF00"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Food processing plays a significant role in expanding markets by allowing agricultural products to reach beyond local and regional areas. Fresh goods are often limited by their perishability and bulkiness, forcing farmers to sell nearby where prices can fluctuate due to oversupply</w:t>
      </w:r>
      <w:r w:rsidR="00021F81" w:rsidRPr="00A10EB1">
        <w:rPr>
          <w:rFonts w:ascii="Times New Roman" w:hAnsi="Times New Roman" w:cs="Times New Roman"/>
          <w:sz w:val="24"/>
          <w:szCs w:val="24"/>
        </w:rPr>
        <w:t>, (</w:t>
      </w:r>
      <w:proofErr w:type="spellStart"/>
      <w:r w:rsidR="00021F81" w:rsidRPr="00A10EB1">
        <w:rPr>
          <w:rFonts w:ascii="Times New Roman" w:hAnsi="Times New Roman" w:cs="Times New Roman"/>
          <w:color w:val="222222"/>
          <w:sz w:val="24"/>
          <w:szCs w:val="24"/>
          <w:shd w:val="clear" w:color="auto" w:fill="FFFFFF"/>
        </w:rPr>
        <w:t>Bharatkumar</w:t>
      </w:r>
      <w:proofErr w:type="spellEnd"/>
      <w:r w:rsidR="00021F81" w:rsidRPr="00A10EB1">
        <w:rPr>
          <w:rFonts w:ascii="Times New Roman" w:hAnsi="Times New Roman" w:cs="Times New Roman"/>
          <w:color w:val="222222"/>
          <w:sz w:val="24"/>
          <w:szCs w:val="24"/>
          <w:shd w:val="clear" w:color="auto" w:fill="FFFFFF"/>
        </w:rPr>
        <w:t>,</w:t>
      </w:r>
      <w:r w:rsidR="00021F81" w:rsidRPr="00A10EB1">
        <w:rPr>
          <w:rFonts w:ascii="Times New Roman" w:hAnsi="Times New Roman" w:cs="Times New Roman"/>
          <w:sz w:val="24"/>
          <w:szCs w:val="24"/>
        </w:rPr>
        <w:t xml:space="preserve"> et al., 2023)</w:t>
      </w:r>
      <w:r w:rsidRPr="00A10EB1">
        <w:rPr>
          <w:rFonts w:ascii="Times New Roman" w:hAnsi="Times New Roman" w:cs="Times New Roman"/>
          <w:sz w:val="24"/>
          <w:szCs w:val="24"/>
        </w:rPr>
        <w:t xml:space="preserve"> In contrast, processed items last longer, store better, and are easier to transport, enabling access to distant dome</w:t>
      </w:r>
      <w:r w:rsidR="00A73213" w:rsidRPr="00A10EB1">
        <w:rPr>
          <w:rFonts w:ascii="Times New Roman" w:hAnsi="Times New Roman" w:cs="Times New Roman"/>
          <w:sz w:val="24"/>
          <w:szCs w:val="24"/>
        </w:rPr>
        <w:t>stic and international markets</w:t>
      </w:r>
      <w:r w:rsidR="00313825" w:rsidRPr="00A10EB1">
        <w:rPr>
          <w:rFonts w:ascii="Times New Roman" w:hAnsi="Times New Roman" w:cs="Times New Roman"/>
          <w:sz w:val="24"/>
          <w:szCs w:val="24"/>
        </w:rPr>
        <w:t>, (</w:t>
      </w:r>
      <w:r w:rsidR="00313825" w:rsidRPr="00A10EB1">
        <w:rPr>
          <w:rFonts w:ascii="Times New Roman" w:hAnsi="Times New Roman" w:cs="Times New Roman"/>
          <w:color w:val="222222"/>
          <w:sz w:val="24"/>
          <w:szCs w:val="24"/>
          <w:shd w:val="clear" w:color="auto" w:fill="FFFFFF"/>
        </w:rPr>
        <w:t>Wilkinson, 2002)</w:t>
      </w:r>
      <w:r w:rsidR="00A73213" w:rsidRPr="00A10EB1">
        <w:rPr>
          <w:rFonts w:ascii="Times New Roman" w:hAnsi="Times New Roman" w:cs="Times New Roman"/>
          <w:sz w:val="24"/>
          <w:szCs w:val="24"/>
        </w:rPr>
        <w:t>.</w:t>
      </w:r>
    </w:p>
    <w:p w14:paraId="050CBF79"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Processed goods like packaged foods, juices, dried fruits, and ready-to-eat items can be sold through retail chains, supermarkets, and online platforms, increasing their reach and consumer base</w:t>
      </w:r>
      <w:r w:rsidR="00F95932" w:rsidRPr="00A10EB1">
        <w:rPr>
          <w:rFonts w:ascii="Times New Roman" w:hAnsi="Times New Roman" w:cs="Times New Roman"/>
          <w:sz w:val="24"/>
          <w:szCs w:val="24"/>
        </w:rPr>
        <w:t>, (</w:t>
      </w:r>
      <w:r w:rsidR="00F74B06" w:rsidRPr="00A10EB1">
        <w:rPr>
          <w:rFonts w:ascii="Times New Roman" w:hAnsi="Times New Roman" w:cs="Times New Roman"/>
          <w:color w:val="222222"/>
          <w:sz w:val="24"/>
          <w:szCs w:val="24"/>
          <w:shd w:val="clear" w:color="auto" w:fill="FFFFFF"/>
        </w:rPr>
        <w:t xml:space="preserve">Baker, </w:t>
      </w:r>
      <w:r w:rsidR="00F95932" w:rsidRPr="00A10EB1">
        <w:rPr>
          <w:rFonts w:ascii="Times New Roman" w:hAnsi="Times New Roman" w:cs="Times New Roman"/>
          <w:color w:val="222222"/>
          <w:sz w:val="24"/>
          <w:szCs w:val="24"/>
          <w:shd w:val="clear" w:color="auto" w:fill="FFFFFF"/>
        </w:rPr>
        <w:t>and Friel,</w:t>
      </w:r>
      <w:r w:rsidR="00F95932" w:rsidRPr="00A10EB1">
        <w:rPr>
          <w:rFonts w:ascii="Times New Roman" w:hAnsi="Times New Roman" w:cs="Times New Roman"/>
          <w:sz w:val="24"/>
          <w:szCs w:val="24"/>
        </w:rPr>
        <w:t xml:space="preserve"> 2016)</w:t>
      </w:r>
      <w:r w:rsidRPr="00A10EB1">
        <w:rPr>
          <w:rFonts w:ascii="Times New Roman" w:hAnsi="Times New Roman" w:cs="Times New Roman"/>
          <w:sz w:val="24"/>
          <w:szCs w:val="24"/>
        </w:rPr>
        <w:t xml:space="preserve"> This reduces farmers’ reliance on local markets and middlemen, leading to better price outcomes. Moreover, processing helps stabilize prices by absorbing excess production and reducing seasonal surpluses. As a result, farmers can achieve more steady and</w:t>
      </w:r>
      <w:r w:rsidR="00703B31" w:rsidRPr="00A10EB1">
        <w:rPr>
          <w:rFonts w:ascii="Times New Roman" w:hAnsi="Times New Roman" w:cs="Times New Roman"/>
          <w:sz w:val="24"/>
          <w:szCs w:val="24"/>
        </w:rPr>
        <w:t xml:space="preserve"> predictable income year-round, (</w:t>
      </w:r>
      <w:r w:rsidR="00703B31" w:rsidRPr="00A10EB1">
        <w:rPr>
          <w:rFonts w:ascii="Times New Roman" w:hAnsi="Times New Roman" w:cs="Times New Roman"/>
          <w:color w:val="222222"/>
          <w:sz w:val="24"/>
          <w:szCs w:val="24"/>
          <w:shd w:val="clear" w:color="auto" w:fill="FFFFFF"/>
        </w:rPr>
        <w:t>Nordhagen, and Demmler, 2023)</w:t>
      </w:r>
      <w:r w:rsidR="00395AC3" w:rsidRPr="00A10EB1">
        <w:rPr>
          <w:rFonts w:ascii="Times New Roman" w:hAnsi="Times New Roman" w:cs="Times New Roman"/>
          <w:color w:val="222222"/>
          <w:sz w:val="24"/>
          <w:szCs w:val="24"/>
          <w:shd w:val="clear" w:color="auto" w:fill="FFFFFF"/>
        </w:rPr>
        <w:t xml:space="preserve">. </w:t>
      </w:r>
    </w:p>
    <w:p w14:paraId="551A2879"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4.4 Employment Generation</w:t>
      </w:r>
    </w:p>
    <w:p w14:paraId="678F878A"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The growth of food processing industries positively impacts job creation, especially in rural communities. Agro-processing units offer a variety of job opportunities in areas such as handling, processing, packaging, storage, transportation, and marketing of agricultural products. This not only provides direct jobs but also leads to indirect employment in related fields like lo</w:t>
      </w:r>
      <w:r w:rsidR="00A73213" w:rsidRPr="00A10EB1">
        <w:rPr>
          <w:rFonts w:ascii="Times New Roman" w:hAnsi="Times New Roman" w:cs="Times New Roman"/>
          <w:sz w:val="24"/>
          <w:szCs w:val="24"/>
        </w:rPr>
        <w:t>gistics, machinery, and retail.</w:t>
      </w:r>
    </w:p>
    <w:p w14:paraId="084FB452"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Additionally, food processing encourages rural entrepreneurship by motivating farmers, self-help groups, and small business owners to start value addition ventures. It is particularly important for empowering women, as it creates opportunities for them to be involved in processing, packaging, and marketing food products. This contributes to income diversity, social inclusion,</w:t>
      </w:r>
      <w:r w:rsidR="00A73213" w:rsidRPr="00A10EB1">
        <w:rPr>
          <w:rFonts w:ascii="Times New Roman" w:hAnsi="Times New Roman" w:cs="Times New Roman"/>
          <w:sz w:val="24"/>
          <w:szCs w:val="24"/>
        </w:rPr>
        <w:t xml:space="preserve"> and overall rural development</w:t>
      </w:r>
      <w:r w:rsidR="00F512D1" w:rsidRPr="00A10EB1">
        <w:rPr>
          <w:rFonts w:ascii="Times New Roman" w:hAnsi="Times New Roman" w:cs="Times New Roman"/>
          <w:sz w:val="24"/>
          <w:szCs w:val="24"/>
        </w:rPr>
        <w:t>, (</w:t>
      </w:r>
      <w:r w:rsidR="00F512D1" w:rsidRPr="00A10EB1">
        <w:rPr>
          <w:rFonts w:ascii="Times New Roman" w:hAnsi="Times New Roman" w:cs="Times New Roman"/>
          <w:color w:val="222222"/>
          <w:sz w:val="24"/>
          <w:szCs w:val="24"/>
          <w:shd w:val="clear" w:color="auto" w:fill="FFFFFF"/>
        </w:rPr>
        <w:t>Paramesh,</w:t>
      </w:r>
      <w:r w:rsidR="00F512D1" w:rsidRPr="00A10EB1">
        <w:rPr>
          <w:rFonts w:ascii="Times New Roman" w:hAnsi="Times New Roman" w:cs="Times New Roman"/>
          <w:sz w:val="24"/>
          <w:szCs w:val="24"/>
        </w:rPr>
        <w:t xml:space="preserve"> et al. 2022)</w:t>
      </w:r>
      <w:r w:rsidR="00395AC3" w:rsidRPr="00A10EB1">
        <w:rPr>
          <w:rFonts w:ascii="Times New Roman" w:hAnsi="Times New Roman" w:cs="Times New Roman"/>
          <w:sz w:val="24"/>
          <w:szCs w:val="24"/>
        </w:rPr>
        <w:t xml:space="preserve">. </w:t>
      </w:r>
    </w:p>
    <w:p w14:paraId="74C55293" w14:textId="77777777" w:rsidR="00FA4557" w:rsidRPr="00A10EB1" w:rsidRDefault="00FA4557" w:rsidP="00FA4557">
      <w:pPr>
        <w:jc w:val="both"/>
        <w:rPr>
          <w:rFonts w:ascii="Times New Roman" w:hAnsi="Times New Roman" w:cs="Times New Roman"/>
          <w:b/>
          <w:sz w:val="24"/>
          <w:szCs w:val="24"/>
        </w:rPr>
      </w:pPr>
      <w:r w:rsidRPr="00A10EB1">
        <w:rPr>
          <w:rFonts w:ascii="Times New Roman" w:hAnsi="Times New Roman" w:cs="Times New Roman"/>
          <w:b/>
          <w:sz w:val="24"/>
          <w:szCs w:val="24"/>
        </w:rPr>
        <w:t>5. Integration of Agronomy and Pro</w:t>
      </w:r>
      <w:r w:rsidR="00A73213" w:rsidRPr="00A10EB1">
        <w:rPr>
          <w:rFonts w:ascii="Times New Roman" w:hAnsi="Times New Roman" w:cs="Times New Roman"/>
          <w:b/>
          <w:sz w:val="24"/>
          <w:szCs w:val="24"/>
        </w:rPr>
        <w:t>cessing</w:t>
      </w:r>
    </w:p>
    <w:p w14:paraId="50FDD8B9"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lastRenderedPageBreak/>
        <w:t>Bringing together agronomy and food processing through a value chain approach offers a solid framework for boosting farmer income and ensuring agricultural sustainability. A value chain includes all the steps involved in taking a product from input supply to final use, covering production, processing, packaging, and marketing. By effectively connecting these elements, farmers can go beyond simple production and engage in value addition, capturing a larger sha</w:t>
      </w:r>
      <w:r w:rsidR="00A73213" w:rsidRPr="00A10EB1">
        <w:rPr>
          <w:rFonts w:ascii="Times New Roman" w:hAnsi="Times New Roman" w:cs="Times New Roman"/>
          <w:sz w:val="24"/>
          <w:szCs w:val="24"/>
        </w:rPr>
        <w:t xml:space="preserve">re of </w:t>
      </w:r>
      <w:r w:rsidR="00703394" w:rsidRPr="00A10EB1">
        <w:rPr>
          <w:rFonts w:ascii="Times New Roman" w:hAnsi="Times New Roman" w:cs="Times New Roman"/>
          <w:sz w:val="24"/>
          <w:szCs w:val="24"/>
        </w:rPr>
        <w:t xml:space="preserve">the final consumer price, (Attahiru, 2025). </w:t>
      </w:r>
    </w:p>
    <w:p w14:paraId="35700CD8"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5.1 Farm-to-Fork Model</w:t>
      </w:r>
    </w:p>
    <w:p w14:paraId="26A999EE"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The farm-to-fork model is a comprehensive strategy that connects all stages of the agricultural value chain, from farming to consumer consumption</w:t>
      </w:r>
      <w:r w:rsidR="00703394" w:rsidRPr="00A10EB1">
        <w:rPr>
          <w:rFonts w:ascii="Times New Roman" w:hAnsi="Times New Roman" w:cs="Times New Roman"/>
          <w:sz w:val="24"/>
          <w:szCs w:val="24"/>
        </w:rPr>
        <w:t xml:space="preserve"> (</w:t>
      </w:r>
      <w:r w:rsidR="00703394" w:rsidRPr="00A10EB1">
        <w:rPr>
          <w:rFonts w:ascii="Times New Roman" w:hAnsi="Times New Roman" w:cs="Times New Roman"/>
          <w:color w:val="222222"/>
          <w:sz w:val="24"/>
          <w:szCs w:val="24"/>
          <w:shd w:val="clear" w:color="auto" w:fill="FFFFFF"/>
        </w:rPr>
        <w:t>Kiran,</w:t>
      </w:r>
      <w:r w:rsidR="00703394" w:rsidRPr="00A10EB1">
        <w:rPr>
          <w:rFonts w:ascii="Times New Roman" w:hAnsi="Times New Roman" w:cs="Times New Roman"/>
          <w:sz w:val="24"/>
          <w:szCs w:val="24"/>
        </w:rPr>
        <w:t xml:space="preserve"> et al., 2023). </w:t>
      </w:r>
      <w:r w:rsidRPr="00A10EB1">
        <w:rPr>
          <w:rFonts w:ascii="Times New Roman" w:hAnsi="Times New Roman" w:cs="Times New Roman"/>
          <w:sz w:val="24"/>
          <w:szCs w:val="24"/>
        </w:rPr>
        <w:t xml:space="preserve"> This model focuses on the smooth flow of agricultural products through different phases, ensuring quality, efficiency, a</w:t>
      </w:r>
      <w:r w:rsidR="00DB1E3F" w:rsidRPr="00A10EB1">
        <w:rPr>
          <w:rFonts w:ascii="Times New Roman" w:hAnsi="Times New Roman" w:cs="Times New Roman"/>
          <w:sz w:val="24"/>
          <w:szCs w:val="24"/>
        </w:rPr>
        <w:t xml:space="preserve">nd value addition at each step, </w:t>
      </w:r>
      <w:r w:rsidR="00DB1E3F" w:rsidRPr="00A10EB1">
        <w:rPr>
          <w:rFonts w:ascii="Times New Roman" w:hAnsi="Times New Roman" w:cs="Times New Roman"/>
          <w:color w:val="222222"/>
          <w:sz w:val="24"/>
          <w:szCs w:val="24"/>
          <w:shd w:val="clear" w:color="auto" w:fill="FFFFFF"/>
        </w:rPr>
        <w:t xml:space="preserve">Antle, et al., 2017). </w:t>
      </w:r>
    </w:p>
    <w:p w14:paraId="538302AC" w14:textId="77777777" w:rsidR="00703394" w:rsidRPr="00A10EB1" w:rsidRDefault="00703394" w:rsidP="00FA4557">
      <w:pPr>
        <w:jc w:val="both"/>
        <w:rPr>
          <w:rFonts w:ascii="Times New Roman" w:hAnsi="Times New Roman" w:cs="Times New Roman"/>
          <w:sz w:val="24"/>
          <w:szCs w:val="24"/>
        </w:rPr>
      </w:pPr>
    </w:p>
    <w:p w14:paraId="640A57B3" w14:textId="77777777" w:rsidR="00FA4557" w:rsidRPr="00A10EB1" w:rsidRDefault="00FA4557" w:rsidP="00CA4AE1">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Integration within this model guarantees that high-quality production, based on improved farming practices, meets the needs of processing industries and market demand. Effective processing methods then boost the value and shelf life of the produce, while well-organized marketing systems support better price outcomes</w:t>
      </w:r>
      <w:r w:rsidR="00EC0E53" w:rsidRPr="00A10EB1">
        <w:rPr>
          <w:rFonts w:ascii="Times New Roman" w:hAnsi="Times New Roman" w:cs="Times New Roman"/>
          <w:sz w:val="24"/>
          <w:szCs w:val="24"/>
        </w:rPr>
        <w:t xml:space="preserve"> (</w:t>
      </w:r>
      <w:proofErr w:type="spellStart"/>
      <w:r w:rsidR="00EC0E53" w:rsidRPr="00A10EB1">
        <w:rPr>
          <w:rFonts w:ascii="Times New Roman" w:hAnsi="Times New Roman" w:cs="Times New Roman"/>
          <w:color w:val="222222"/>
          <w:sz w:val="24"/>
          <w:szCs w:val="24"/>
          <w:shd w:val="clear" w:color="auto" w:fill="FFFFFF"/>
        </w:rPr>
        <w:t>Ould</w:t>
      </w:r>
      <w:proofErr w:type="spellEnd"/>
      <w:r w:rsidR="00A326EC" w:rsidRPr="00A10EB1">
        <w:rPr>
          <w:rFonts w:ascii="Times New Roman" w:hAnsi="Times New Roman" w:cs="Times New Roman"/>
          <w:color w:val="222222"/>
          <w:sz w:val="24"/>
          <w:szCs w:val="24"/>
          <w:shd w:val="clear" w:color="auto" w:fill="FFFFFF"/>
        </w:rPr>
        <w:t xml:space="preserve">-Sidi, and </w:t>
      </w:r>
      <w:proofErr w:type="spellStart"/>
      <w:r w:rsidR="00EC0E53" w:rsidRPr="00A10EB1">
        <w:rPr>
          <w:rFonts w:ascii="Times New Roman" w:hAnsi="Times New Roman" w:cs="Times New Roman"/>
          <w:color w:val="222222"/>
          <w:sz w:val="24"/>
          <w:szCs w:val="24"/>
          <w:shd w:val="clear" w:color="auto" w:fill="FFFFFF"/>
        </w:rPr>
        <w:t>Lescourret</w:t>
      </w:r>
      <w:proofErr w:type="spellEnd"/>
      <w:r w:rsidR="00EC0E53" w:rsidRPr="00A10EB1">
        <w:rPr>
          <w:rFonts w:ascii="Times New Roman" w:hAnsi="Times New Roman" w:cs="Times New Roman"/>
          <w:color w:val="222222"/>
          <w:sz w:val="24"/>
          <w:szCs w:val="24"/>
          <w:shd w:val="clear" w:color="auto" w:fill="FFFFFF"/>
        </w:rPr>
        <w:t>, 2011).</w:t>
      </w:r>
      <w:r w:rsidRPr="00A10EB1">
        <w:rPr>
          <w:rFonts w:ascii="Times New Roman" w:hAnsi="Times New Roman" w:cs="Times New Roman"/>
          <w:sz w:val="24"/>
          <w:szCs w:val="24"/>
        </w:rPr>
        <w:t xml:space="preserve"> Therefore, the chain of quality production, efficient processing, and better marketing creates a combined effect that maximizes returns for farmers and redu</w:t>
      </w:r>
      <w:r w:rsidR="00CA4AE1" w:rsidRPr="00A10EB1">
        <w:rPr>
          <w:rFonts w:ascii="Times New Roman" w:hAnsi="Times New Roman" w:cs="Times New Roman"/>
          <w:sz w:val="24"/>
          <w:szCs w:val="24"/>
        </w:rPr>
        <w:t>ces losses in the supply chain, (</w:t>
      </w:r>
      <w:r w:rsidR="00CA4AE1" w:rsidRPr="00A10EB1">
        <w:rPr>
          <w:rFonts w:ascii="Times New Roman" w:hAnsi="Times New Roman" w:cs="Times New Roman"/>
          <w:color w:val="222222"/>
          <w:sz w:val="24"/>
          <w:szCs w:val="24"/>
          <w:shd w:val="clear" w:color="auto" w:fill="FFFFFF"/>
        </w:rPr>
        <w:t>Sharma, and Sharma, 2025)</w:t>
      </w:r>
      <w:r w:rsidR="002B4749" w:rsidRPr="00A10EB1">
        <w:rPr>
          <w:rFonts w:ascii="Times New Roman" w:hAnsi="Times New Roman" w:cs="Times New Roman"/>
          <w:color w:val="222222"/>
          <w:sz w:val="24"/>
          <w:szCs w:val="24"/>
          <w:shd w:val="clear" w:color="auto" w:fill="FFFFFF"/>
        </w:rPr>
        <w:t xml:space="preserve">. </w:t>
      </w:r>
    </w:p>
    <w:p w14:paraId="7BD35859"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5.2 Value Chain Components</w:t>
      </w:r>
    </w:p>
    <w:p w14:paraId="75F144DE"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The agricultural value chain consists of several connected parts that collectively impact the efficiency and profitability of the system</w:t>
      </w:r>
      <w:r w:rsidR="00BC3FB3" w:rsidRPr="00A10EB1">
        <w:rPr>
          <w:rFonts w:ascii="Times New Roman" w:hAnsi="Times New Roman" w:cs="Times New Roman"/>
          <w:sz w:val="24"/>
          <w:szCs w:val="24"/>
        </w:rPr>
        <w:t>, (</w:t>
      </w:r>
      <w:r w:rsidR="00BC3FB3" w:rsidRPr="00A10EB1">
        <w:rPr>
          <w:rFonts w:ascii="Times New Roman" w:hAnsi="Times New Roman" w:cs="Times New Roman"/>
          <w:color w:val="222222"/>
          <w:sz w:val="24"/>
          <w:szCs w:val="24"/>
          <w:shd w:val="clear" w:color="auto" w:fill="FFFFFF"/>
        </w:rPr>
        <w:t>Dong, 2021)</w:t>
      </w:r>
      <w:r w:rsidRPr="00A10EB1">
        <w:rPr>
          <w:rFonts w:ascii="Times New Roman" w:hAnsi="Times New Roman" w:cs="Times New Roman"/>
          <w:sz w:val="24"/>
          <w:szCs w:val="24"/>
        </w:rPr>
        <w:t>. It starts with input supply, which includes seeds, fertilizers, machinery, and other resources needed for crop production. Next is production, where scientific crop management practices ens</w:t>
      </w:r>
      <w:r w:rsidR="002574CC" w:rsidRPr="00A10EB1">
        <w:rPr>
          <w:rFonts w:ascii="Times New Roman" w:hAnsi="Times New Roman" w:cs="Times New Roman"/>
          <w:sz w:val="24"/>
          <w:szCs w:val="24"/>
        </w:rPr>
        <w:t>ure the best yield and quality, (</w:t>
      </w:r>
      <w:r w:rsidR="002574CC" w:rsidRPr="00A10EB1">
        <w:rPr>
          <w:rFonts w:ascii="Times New Roman" w:hAnsi="Times New Roman" w:cs="Times New Roman"/>
          <w:color w:val="222222"/>
          <w:sz w:val="24"/>
          <w:szCs w:val="24"/>
          <w:shd w:val="clear" w:color="auto" w:fill="FFFFFF"/>
        </w:rPr>
        <w:t>Ma, and Sexton 2021)</w:t>
      </w:r>
      <w:r w:rsidR="00AE72E3" w:rsidRPr="00A10EB1">
        <w:rPr>
          <w:rFonts w:ascii="Times New Roman" w:hAnsi="Times New Roman" w:cs="Times New Roman"/>
          <w:color w:val="222222"/>
          <w:sz w:val="24"/>
          <w:szCs w:val="24"/>
          <w:shd w:val="clear" w:color="auto" w:fill="FFFFFF"/>
        </w:rPr>
        <w:t xml:space="preserve">. </w:t>
      </w:r>
    </w:p>
    <w:p w14:paraId="43EBE046"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The harvesting stage involves collecting produce in a timely and careful manner to minimize losses and maintain quality. After harvesting, products are processed, transforming them into value-added items with increased shelf life and market value. Packaging is important for protecting the product, maintaining quality, and making it more appealing. Finally, marketing ensures that the product reaches consumers through suitable channels, including local markets, retail</w:t>
      </w:r>
      <w:r w:rsidR="00AE72E3" w:rsidRPr="00A10EB1">
        <w:rPr>
          <w:rFonts w:ascii="Times New Roman" w:hAnsi="Times New Roman" w:cs="Times New Roman"/>
          <w:sz w:val="24"/>
          <w:szCs w:val="24"/>
        </w:rPr>
        <w:t xml:space="preserve"> chains, and export markets, (</w:t>
      </w:r>
      <w:r w:rsidR="00AE72E3" w:rsidRPr="00A10EB1">
        <w:rPr>
          <w:rFonts w:ascii="Times New Roman" w:hAnsi="Times New Roman" w:cs="Times New Roman"/>
          <w:color w:val="222222"/>
          <w:sz w:val="24"/>
          <w:szCs w:val="24"/>
          <w:shd w:val="clear" w:color="auto" w:fill="FFFFFF"/>
        </w:rPr>
        <w:t>Vroegindewey, and Hodbod, 2018)</w:t>
      </w:r>
      <w:r w:rsidR="002B4749" w:rsidRPr="00A10EB1">
        <w:rPr>
          <w:rFonts w:ascii="Times New Roman" w:hAnsi="Times New Roman" w:cs="Times New Roman"/>
          <w:color w:val="222222"/>
          <w:sz w:val="24"/>
          <w:szCs w:val="24"/>
          <w:shd w:val="clear" w:color="auto" w:fill="FFFFFF"/>
        </w:rPr>
        <w:t xml:space="preserve">. </w:t>
      </w:r>
    </w:p>
    <w:p w14:paraId="4B07BF5C"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An integrated value chain approach allows farmers to take part in multiple stages beyond production, helping them capture a larger share of the generated value. This reduces the influence of middlemen, improves price realization, and enhan</w:t>
      </w:r>
      <w:r w:rsidR="008931FF" w:rsidRPr="00A10EB1">
        <w:rPr>
          <w:rFonts w:ascii="Times New Roman" w:hAnsi="Times New Roman" w:cs="Times New Roman"/>
          <w:sz w:val="24"/>
          <w:szCs w:val="24"/>
        </w:rPr>
        <w:t>ces overall farm profitability, (</w:t>
      </w:r>
      <w:r w:rsidR="008931FF" w:rsidRPr="00A10EB1">
        <w:rPr>
          <w:rFonts w:ascii="Times New Roman" w:hAnsi="Times New Roman" w:cs="Times New Roman"/>
          <w:color w:val="222222"/>
          <w:sz w:val="24"/>
          <w:szCs w:val="24"/>
          <w:shd w:val="clear" w:color="auto" w:fill="FFFFFF"/>
        </w:rPr>
        <w:t>Pal, and Sharma, 2018)</w:t>
      </w:r>
      <w:r w:rsidR="002B4749" w:rsidRPr="00A10EB1">
        <w:rPr>
          <w:rFonts w:ascii="Times New Roman" w:hAnsi="Times New Roman" w:cs="Times New Roman"/>
          <w:color w:val="222222"/>
          <w:sz w:val="24"/>
          <w:szCs w:val="24"/>
          <w:shd w:val="clear" w:color="auto" w:fill="FFFFFF"/>
        </w:rPr>
        <w:t xml:space="preserve">. </w:t>
      </w:r>
    </w:p>
    <w:p w14:paraId="034515C6"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5.3 Case Evidence</w:t>
      </w:r>
    </w:p>
    <w:p w14:paraId="0C610F3F"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 xml:space="preserve">Real-world examples from various farming systems show the benefits of combining agronomy with value chain approaches. Integrated crop-livestock systems improve profitability by lowering </w:t>
      </w:r>
      <w:r w:rsidRPr="00A10EB1">
        <w:rPr>
          <w:rFonts w:ascii="Times New Roman" w:hAnsi="Times New Roman" w:cs="Times New Roman"/>
          <w:sz w:val="24"/>
          <w:szCs w:val="24"/>
        </w:rPr>
        <w:lastRenderedPageBreak/>
        <w:t>input costs through efficient use of resources like crop residues and animal manure. These systems also provide various income sources, cont</w:t>
      </w:r>
      <w:r w:rsidR="00C60156" w:rsidRPr="00A10EB1">
        <w:rPr>
          <w:rFonts w:ascii="Times New Roman" w:hAnsi="Times New Roman" w:cs="Times New Roman"/>
          <w:sz w:val="24"/>
          <w:szCs w:val="24"/>
        </w:rPr>
        <w:t>ributing to economic stability, (</w:t>
      </w:r>
      <w:r w:rsidR="00C60156" w:rsidRPr="00A10EB1">
        <w:rPr>
          <w:rFonts w:ascii="Times New Roman" w:hAnsi="Times New Roman" w:cs="Times New Roman"/>
          <w:color w:val="222222"/>
          <w:sz w:val="24"/>
          <w:szCs w:val="24"/>
          <w:shd w:val="clear" w:color="auto" w:fill="FFFFFF"/>
        </w:rPr>
        <w:t>Reddy, 2016).</w:t>
      </w:r>
    </w:p>
    <w:p w14:paraId="02928DDA"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Likewise, agroforestry and mixed farming systems enhance value capture by diversifying production and using resources more effectively. These approaches lessen reliance on external inputs, lower production costs, and bolster resilience to climate and market challenges</w:t>
      </w:r>
      <w:r w:rsidR="00B42352" w:rsidRPr="00A10EB1">
        <w:rPr>
          <w:rFonts w:ascii="Times New Roman" w:hAnsi="Times New Roman" w:cs="Times New Roman"/>
          <w:sz w:val="24"/>
          <w:szCs w:val="24"/>
        </w:rPr>
        <w:t>, (</w:t>
      </w:r>
      <w:r w:rsidR="00B42352" w:rsidRPr="00A10EB1">
        <w:rPr>
          <w:rFonts w:ascii="Times New Roman" w:hAnsi="Times New Roman" w:cs="Times New Roman"/>
          <w:color w:val="222222"/>
          <w:sz w:val="24"/>
          <w:szCs w:val="24"/>
          <w:shd w:val="clear" w:color="auto" w:fill="FFFFFF"/>
        </w:rPr>
        <w:t>Low,</w:t>
      </w:r>
      <w:r w:rsidR="00B42352" w:rsidRPr="00A10EB1">
        <w:rPr>
          <w:rFonts w:ascii="Times New Roman" w:hAnsi="Times New Roman" w:cs="Times New Roman"/>
          <w:sz w:val="24"/>
          <w:szCs w:val="24"/>
        </w:rPr>
        <w:t xml:space="preserve"> et al., 2023). </w:t>
      </w:r>
      <w:r w:rsidRPr="00A10EB1">
        <w:rPr>
          <w:rFonts w:ascii="Times New Roman" w:hAnsi="Times New Roman" w:cs="Times New Roman"/>
          <w:sz w:val="24"/>
          <w:szCs w:val="24"/>
        </w:rPr>
        <w:t xml:space="preserve"> Many farmers operating integrated systems have reported higher net returns, better benefit-cost ratios, and more sustainable livelihoods compared to those </w:t>
      </w:r>
      <w:r w:rsidR="00A73213" w:rsidRPr="00A10EB1">
        <w:rPr>
          <w:rFonts w:ascii="Times New Roman" w:hAnsi="Times New Roman" w:cs="Times New Roman"/>
          <w:sz w:val="24"/>
          <w:szCs w:val="24"/>
        </w:rPr>
        <w:t>relying solely on monocropping.</w:t>
      </w:r>
    </w:p>
    <w:p w14:paraId="4B58A3E0"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Overall, merging agronomy and processing through a value chain approach allows farmers to progress from mere producers to active participants in the agricultural economy, leading to higher income, reduced risks</w:t>
      </w:r>
      <w:r w:rsidR="00A73213" w:rsidRPr="00A10EB1">
        <w:rPr>
          <w:rFonts w:ascii="Times New Roman" w:hAnsi="Times New Roman" w:cs="Times New Roman"/>
          <w:sz w:val="24"/>
          <w:szCs w:val="24"/>
        </w:rPr>
        <w:t>, and long-term sustainability.</w:t>
      </w:r>
    </w:p>
    <w:p w14:paraId="2293A219"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6. Challenges in Integration</w:t>
      </w:r>
    </w:p>
    <w:p w14:paraId="14BE54E1"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Despite the clear potential for connecting agronomic practices with food processing to boost farmer income, several hurdles make its successful implementation difficult. These challenges occur at production, post-harvest, processing, and marketing stages, limiting farmers’ ability to fully benefi</w:t>
      </w:r>
      <w:r w:rsidR="00A73213" w:rsidRPr="00A10EB1">
        <w:rPr>
          <w:rFonts w:ascii="Times New Roman" w:hAnsi="Times New Roman" w:cs="Times New Roman"/>
          <w:sz w:val="24"/>
          <w:szCs w:val="24"/>
        </w:rPr>
        <w:t>t from value chain integration.</w:t>
      </w:r>
    </w:p>
    <w:p w14:paraId="64CAED44" w14:textId="77777777" w:rsidR="00FA4557" w:rsidRPr="00A10EB1" w:rsidRDefault="00FA4557" w:rsidP="00FA4557">
      <w:pPr>
        <w:jc w:val="both"/>
        <w:rPr>
          <w:rFonts w:ascii="Times New Roman" w:hAnsi="Times New Roman" w:cs="Times New Roman"/>
          <w:b/>
          <w:sz w:val="24"/>
          <w:szCs w:val="24"/>
        </w:rPr>
      </w:pPr>
      <w:r w:rsidRPr="00A10EB1">
        <w:rPr>
          <w:rFonts w:ascii="Times New Roman" w:hAnsi="Times New Roman" w:cs="Times New Roman"/>
          <w:b/>
          <w:sz w:val="24"/>
          <w:szCs w:val="24"/>
        </w:rPr>
        <w:t>6.1 La</w:t>
      </w:r>
      <w:r w:rsidR="00A73213" w:rsidRPr="00A10EB1">
        <w:rPr>
          <w:rFonts w:ascii="Times New Roman" w:hAnsi="Times New Roman" w:cs="Times New Roman"/>
          <w:b/>
          <w:sz w:val="24"/>
          <w:szCs w:val="24"/>
        </w:rPr>
        <w:t>ck of Processing Infrastructure</w:t>
      </w:r>
    </w:p>
    <w:p w14:paraId="57FD2603"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One of the primary challenges in linking agronomy and food processing is the lack of processing facilities, especially in rural areas. Many farmers do not have access to essential resources like grading units, cold storage, pack houses, and small processing plants. As a result, perishable items like fruits and vegetables are often sold right after harvest at lower prices, leading to distress sales. The lack of cold chain systems worsens post-harvest losses and limits potential for value addition. Additionally, high initial investment costs and weak public-private partnerships hinder the establishment of agro-processing industries in rural regions.</w:t>
      </w:r>
    </w:p>
    <w:p w14:paraId="25A838E7" w14:textId="77777777" w:rsidR="00EA546A" w:rsidRPr="00A10EB1" w:rsidRDefault="00EA546A" w:rsidP="00EA546A">
      <w:pPr>
        <w:jc w:val="both"/>
        <w:rPr>
          <w:rFonts w:ascii="Times New Roman" w:hAnsi="Times New Roman" w:cs="Times New Roman"/>
          <w:b/>
          <w:sz w:val="24"/>
          <w:szCs w:val="24"/>
        </w:rPr>
      </w:pPr>
      <w:r w:rsidRPr="00A10EB1">
        <w:rPr>
          <w:rFonts w:ascii="Times New Roman" w:hAnsi="Times New Roman" w:cs="Times New Roman"/>
          <w:b/>
          <w:sz w:val="24"/>
          <w:szCs w:val="24"/>
        </w:rPr>
        <w:t xml:space="preserve">6.2 Limited </w:t>
      </w:r>
      <w:r w:rsidR="00A73213" w:rsidRPr="00A10EB1">
        <w:rPr>
          <w:rFonts w:ascii="Times New Roman" w:hAnsi="Times New Roman" w:cs="Times New Roman"/>
          <w:b/>
          <w:sz w:val="24"/>
          <w:szCs w:val="24"/>
        </w:rPr>
        <w:t>Access to Credit and Technology</w:t>
      </w:r>
    </w:p>
    <w:p w14:paraId="419BBA67"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Many small and marginal farmers struggle to access timely and affordable credit. This issue prevents them from adopting better farming methods or investing in processing activities. Financial institutions often demand collateral, making it tough for resource-poor farmers to secure loans. Additionally, limited access to modern technology, like precision farming tools, improved irrigation systems, and better processing equipment, lowers productivity and quality. The digital divide and lack of knowledge about available government programs also stop farmers from using technolo</w:t>
      </w:r>
      <w:r w:rsidR="00A73213" w:rsidRPr="00A10EB1">
        <w:rPr>
          <w:rFonts w:ascii="Times New Roman" w:hAnsi="Times New Roman" w:cs="Times New Roman"/>
          <w:sz w:val="24"/>
          <w:szCs w:val="24"/>
        </w:rPr>
        <w:t>gical advancements effectively.</w:t>
      </w:r>
    </w:p>
    <w:p w14:paraId="0E4ADC02" w14:textId="77777777" w:rsidR="00EA546A" w:rsidRPr="00A10EB1" w:rsidRDefault="00A73213" w:rsidP="00EA546A">
      <w:pPr>
        <w:jc w:val="both"/>
        <w:rPr>
          <w:rFonts w:ascii="Times New Roman" w:hAnsi="Times New Roman" w:cs="Times New Roman"/>
          <w:b/>
          <w:sz w:val="24"/>
          <w:szCs w:val="24"/>
        </w:rPr>
      </w:pPr>
      <w:r w:rsidRPr="00A10EB1">
        <w:rPr>
          <w:rFonts w:ascii="Times New Roman" w:hAnsi="Times New Roman" w:cs="Times New Roman"/>
          <w:b/>
          <w:sz w:val="24"/>
          <w:szCs w:val="24"/>
        </w:rPr>
        <w:t>6.3 Poor Market Linkages</w:t>
      </w:r>
    </w:p>
    <w:p w14:paraId="68E7035A"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 xml:space="preserve">Weak market connections add another major challenge to the integration process. Farmers rely heavily on local markets and intermediaries, which often leads to low prices because of information gaps and limited bargaining power. Without organized marketing systems, efficient supply chains, and direct market access, farmers struggle to reach high-value markets, including </w:t>
      </w:r>
      <w:r w:rsidRPr="00A10EB1">
        <w:rPr>
          <w:rFonts w:ascii="Times New Roman" w:hAnsi="Times New Roman" w:cs="Times New Roman"/>
          <w:sz w:val="24"/>
          <w:szCs w:val="24"/>
        </w:rPr>
        <w:lastRenderedPageBreak/>
        <w:t>export channels. Moreover, changes in market demand and prices create uncertainty, discouraging farmers from investing in value-added producti</w:t>
      </w:r>
      <w:r w:rsidR="00A73213" w:rsidRPr="00A10EB1">
        <w:rPr>
          <w:rFonts w:ascii="Times New Roman" w:hAnsi="Times New Roman" w:cs="Times New Roman"/>
          <w:sz w:val="24"/>
          <w:szCs w:val="24"/>
        </w:rPr>
        <w:t>on and processing.</w:t>
      </w:r>
    </w:p>
    <w:p w14:paraId="0178909B" w14:textId="77777777" w:rsidR="00EA546A" w:rsidRPr="00A10EB1" w:rsidRDefault="00EA546A" w:rsidP="00EA546A">
      <w:pPr>
        <w:jc w:val="both"/>
        <w:rPr>
          <w:rFonts w:ascii="Times New Roman" w:hAnsi="Times New Roman" w:cs="Times New Roman"/>
          <w:b/>
          <w:sz w:val="24"/>
          <w:szCs w:val="24"/>
        </w:rPr>
      </w:pPr>
      <w:r w:rsidRPr="00A10EB1">
        <w:rPr>
          <w:rFonts w:ascii="Times New Roman" w:hAnsi="Times New Roman" w:cs="Times New Roman"/>
          <w:b/>
          <w:sz w:val="24"/>
          <w:szCs w:val="24"/>
        </w:rPr>
        <w:t>6</w:t>
      </w:r>
      <w:r w:rsidR="00A73213" w:rsidRPr="00A10EB1">
        <w:rPr>
          <w:rFonts w:ascii="Times New Roman" w:hAnsi="Times New Roman" w:cs="Times New Roman"/>
          <w:b/>
          <w:sz w:val="24"/>
          <w:szCs w:val="24"/>
        </w:rPr>
        <w:t>.4 Inadequate Skill Development</w:t>
      </w:r>
    </w:p>
    <w:p w14:paraId="095035EC"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Successful integration of agronomy and food processing calls for technical knowledge and business skills. However, many farmers lack proper training in modern farming methods, post-harvest management, and processing techniques. Limited extension services and a shortage of capacity-building programs widen this gap. Skills in quality control, packaging, branding, and marketing are also often missing, restricting farmers' ability to compete in producing and selling value-added products. Improving skill development through training, workshops, and institutional support is essential for empowering farmers to enga</w:t>
      </w:r>
      <w:r w:rsidR="00A73213" w:rsidRPr="00A10EB1">
        <w:rPr>
          <w:rFonts w:ascii="Times New Roman" w:hAnsi="Times New Roman" w:cs="Times New Roman"/>
          <w:sz w:val="24"/>
          <w:szCs w:val="24"/>
        </w:rPr>
        <w:t>ge effectively in value chains.</w:t>
      </w:r>
    </w:p>
    <w:p w14:paraId="65314745" w14:textId="77777777" w:rsidR="00EA546A" w:rsidRPr="00A10EB1" w:rsidRDefault="00A73213" w:rsidP="00EA546A">
      <w:pPr>
        <w:jc w:val="both"/>
        <w:rPr>
          <w:rFonts w:ascii="Times New Roman" w:hAnsi="Times New Roman" w:cs="Times New Roman"/>
          <w:b/>
          <w:sz w:val="24"/>
          <w:szCs w:val="24"/>
        </w:rPr>
      </w:pPr>
      <w:r w:rsidRPr="00A10EB1">
        <w:rPr>
          <w:rFonts w:ascii="Times New Roman" w:hAnsi="Times New Roman" w:cs="Times New Roman"/>
          <w:b/>
          <w:sz w:val="24"/>
          <w:szCs w:val="24"/>
        </w:rPr>
        <w:t>6.5 Fragmented Landholdings</w:t>
      </w:r>
    </w:p>
    <w:p w14:paraId="2E8811AC"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Fragmented and small landholdings are a structural barrier in Indian agriculture that limits the adoption of integrated farming and processing systems. Small-scale farmers often lack the size needed for efficient mechanization, bulk production, and investment in infrastructure. This fragmentation decreases economies of scale and makes it hard to standardize production for processing industries. Additionally, scattered land parcels complicate the implementation of integrated approaches like conservation agriculture, crop diversification, and integrated farming systems. Collectives such as Farmer Producer Organizations (FPOs) and cooperatives can help overcome this issue by gathering produce and resources.</w:t>
      </w:r>
    </w:p>
    <w:p w14:paraId="351ACF59" w14:textId="77777777" w:rsidR="00EA546A" w:rsidRPr="00A10EB1" w:rsidRDefault="00A73213" w:rsidP="00EA546A">
      <w:pPr>
        <w:jc w:val="both"/>
        <w:rPr>
          <w:rFonts w:ascii="Times New Roman" w:hAnsi="Times New Roman" w:cs="Times New Roman"/>
          <w:b/>
          <w:sz w:val="24"/>
          <w:szCs w:val="24"/>
        </w:rPr>
      </w:pPr>
      <w:r w:rsidRPr="00A10EB1">
        <w:rPr>
          <w:rFonts w:ascii="Times New Roman" w:hAnsi="Times New Roman" w:cs="Times New Roman"/>
          <w:b/>
          <w:sz w:val="24"/>
          <w:szCs w:val="24"/>
        </w:rPr>
        <w:t>6.6 Other Emerging Challenges</w:t>
      </w:r>
    </w:p>
    <w:p w14:paraId="60915755"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Beyond these issues, several new challenges further complicate the integration process. Climate change and weather variability affect crop yield and quality, which influences processing suitability. Regulatory hurdles, quality standards, and certification requirements for processed products can act as barriers, especially for small producers. Poor infrastructure for storage, transportation, and logistics raises transaction costs and lowers competitiveness. Also, the lack of coordination among stakeholders in the value chain reduces efficiency and value realization.</w:t>
      </w:r>
    </w:p>
    <w:p w14:paraId="42D03517" w14:textId="77777777" w:rsidR="00EA546A" w:rsidRPr="00A10EB1" w:rsidRDefault="00EA546A" w:rsidP="00EA546A">
      <w:pPr>
        <w:jc w:val="both"/>
        <w:rPr>
          <w:rFonts w:ascii="Times New Roman" w:hAnsi="Times New Roman" w:cs="Times New Roman"/>
          <w:b/>
          <w:sz w:val="24"/>
          <w:szCs w:val="24"/>
        </w:rPr>
      </w:pPr>
      <w:r w:rsidRPr="00A10EB1">
        <w:rPr>
          <w:rFonts w:ascii="Times New Roman" w:hAnsi="Times New Roman" w:cs="Times New Roman"/>
          <w:b/>
          <w:sz w:val="24"/>
          <w:szCs w:val="24"/>
        </w:rPr>
        <w:t>7. P</w:t>
      </w:r>
      <w:r w:rsidR="00A73213" w:rsidRPr="00A10EB1">
        <w:rPr>
          <w:rFonts w:ascii="Times New Roman" w:hAnsi="Times New Roman" w:cs="Times New Roman"/>
          <w:b/>
          <w:sz w:val="24"/>
          <w:szCs w:val="24"/>
        </w:rPr>
        <w:t>olicy and Institutional Support</w:t>
      </w:r>
    </w:p>
    <w:p w14:paraId="48918BB2"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Effective policy and institutional support are key to promoting the integration of farming practices and food processing and strengthening agricultural value chains. Governments and development agencies play a vital role in creating conditions that encourage investment,</w:t>
      </w:r>
      <w:r w:rsidR="00A73213" w:rsidRPr="00A10EB1">
        <w:rPr>
          <w:rFonts w:ascii="Times New Roman" w:hAnsi="Times New Roman" w:cs="Times New Roman"/>
          <w:sz w:val="24"/>
          <w:szCs w:val="24"/>
        </w:rPr>
        <w:t xml:space="preserve"> innovation, and market access.</w:t>
      </w:r>
    </w:p>
    <w:p w14:paraId="12A90B6D"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 xml:space="preserve">Developing agro-processing clusters is an important strategy to enhance value addition at the regional level. These clusters provide shared facilities such as processing units, cold storage, packaging centers, and logistics support, lowering the investment burden on farmers and entrepreneurs. Cluster-based approaches improve efficiency, cut post-harvest losses, </w:t>
      </w:r>
      <w:r w:rsidR="00A73213" w:rsidRPr="00A10EB1">
        <w:rPr>
          <w:rFonts w:ascii="Times New Roman" w:hAnsi="Times New Roman" w:cs="Times New Roman"/>
          <w:sz w:val="24"/>
          <w:szCs w:val="24"/>
        </w:rPr>
        <w:t>and support economies of scale.</w:t>
      </w:r>
    </w:p>
    <w:p w14:paraId="7A280D51"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 xml:space="preserve">Supporting Farmer Producer Organizations (FPOs) has emerged as a key method for uniting small and marginal farmers. FPOs enable group purchasing of inputs, adoption of better farming </w:t>
      </w:r>
      <w:r w:rsidRPr="00A10EB1">
        <w:rPr>
          <w:rFonts w:ascii="Times New Roman" w:hAnsi="Times New Roman" w:cs="Times New Roman"/>
          <w:sz w:val="24"/>
          <w:szCs w:val="24"/>
        </w:rPr>
        <w:lastRenderedPageBreak/>
        <w:t>practices, and improved access to processing and marketing facilities. By strengthening their bargaining power and reducing intermediaries' roles, FPOs help farmers get better prices and engage mo</w:t>
      </w:r>
      <w:r w:rsidR="00A73213" w:rsidRPr="00A10EB1">
        <w:rPr>
          <w:rFonts w:ascii="Times New Roman" w:hAnsi="Times New Roman" w:cs="Times New Roman"/>
          <w:sz w:val="24"/>
          <w:szCs w:val="24"/>
        </w:rPr>
        <w:t>re effectively in value chains.</w:t>
      </w:r>
    </w:p>
    <w:p w14:paraId="6D93C985"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Investing in cold storage and supply chain infrastructure is critical for maintaining the quality of perishable produce and ensuring its smooth movement from farm to market. Developing integrated cold chains, including pre-cooling units, refrigerated transport, and storage facilities, help reduce post-harvest losses and extend the shelf life of agricultural products, thus supporting proce</w:t>
      </w:r>
      <w:r w:rsidR="00A73213" w:rsidRPr="00A10EB1">
        <w:rPr>
          <w:rFonts w:ascii="Times New Roman" w:hAnsi="Times New Roman" w:cs="Times New Roman"/>
          <w:sz w:val="24"/>
          <w:szCs w:val="24"/>
        </w:rPr>
        <w:t>ssing and marketing activities.</w:t>
      </w:r>
    </w:p>
    <w:p w14:paraId="59A6DF23"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Training and capacity-building initiatives are just as important for equipping farmers and rural entrepreneurs with the necessary skills. Extension services, vocational training programs, and skill development initiatives can enhance farmers’ capabilities in modern farming practices, post-harvest management, food processing, quality control, packaging, and marketing. This empowers them to take part actively in v</w:t>
      </w:r>
      <w:r w:rsidR="00A73213" w:rsidRPr="00A10EB1">
        <w:rPr>
          <w:rFonts w:ascii="Times New Roman" w:hAnsi="Times New Roman" w:cs="Times New Roman"/>
          <w:sz w:val="24"/>
          <w:szCs w:val="24"/>
        </w:rPr>
        <w:t>alue addition and agribusiness.</w:t>
      </w:r>
    </w:p>
    <w:p w14:paraId="71CB2A3D"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The rise of digital marketing platforms and e-commerce has transformed agricultural marketing by providing direct connections between farmers and consumers. Digital tools improve price discovery, decrease dependency on intermediaries, and broaden market access to urban and international markets. Online marketplaces, mobile applications, and digital payment systems make transact</w:t>
      </w:r>
      <w:r w:rsidR="00A73213" w:rsidRPr="00A10EB1">
        <w:rPr>
          <w:rFonts w:ascii="Times New Roman" w:hAnsi="Times New Roman" w:cs="Times New Roman"/>
          <w:sz w:val="24"/>
          <w:szCs w:val="24"/>
        </w:rPr>
        <w:t>ions efficient and transparent.</w:t>
      </w:r>
    </w:p>
    <w:p w14:paraId="1A204EEA"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 xml:space="preserve">Overall, strong policy support alongside effective institutional mechanisms is essential to bridge gaps in infrastructure, finance, technology, and market access, enabling successful integration of farming and </w:t>
      </w:r>
      <w:r w:rsidR="00A73213" w:rsidRPr="00A10EB1">
        <w:rPr>
          <w:rFonts w:ascii="Times New Roman" w:hAnsi="Times New Roman" w:cs="Times New Roman"/>
          <w:sz w:val="24"/>
          <w:szCs w:val="24"/>
        </w:rPr>
        <w:t>food processing.</w:t>
      </w:r>
    </w:p>
    <w:p w14:paraId="64801815" w14:textId="77777777" w:rsidR="00EA546A" w:rsidRPr="00A10EB1" w:rsidRDefault="00A73213" w:rsidP="00EA546A">
      <w:pPr>
        <w:jc w:val="both"/>
        <w:rPr>
          <w:rFonts w:ascii="Times New Roman" w:hAnsi="Times New Roman" w:cs="Times New Roman"/>
          <w:b/>
          <w:sz w:val="24"/>
          <w:szCs w:val="24"/>
        </w:rPr>
      </w:pPr>
      <w:r w:rsidRPr="00A10EB1">
        <w:rPr>
          <w:rFonts w:ascii="Times New Roman" w:hAnsi="Times New Roman" w:cs="Times New Roman"/>
          <w:b/>
          <w:sz w:val="24"/>
          <w:szCs w:val="24"/>
        </w:rPr>
        <w:t>8. Future Prospects</w:t>
      </w:r>
    </w:p>
    <w:p w14:paraId="12D3FC61" w14:textId="49F97436" w:rsidR="00B51B12" w:rsidRPr="00B51B12" w:rsidRDefault="00B51B12" w:rsidP="00B51B12">
      <w:pPr>
        <w:jc w:val="both"/>
        <w:rPr>
          <w:rFonts w:ascii="Times New Roman" w:hAnsi="Times New Roman" w:cs="Times New Roman"/>
          <w:sz w:val="24"/>
          <w:szCs w:val="24"/>
          <w:highlight w:val="yellow"/>
        </w:rPr>
      </w:pPr>
      <w:r w:rsidRPr="00B51B12">
        <w:rPr>
          <w:rFonts w:ascii="Times New Roman" w:hAnsi="Times New Roman" w:cs="Times New Roman"/>
          <w:sz w:val="24"/>
          <w:szCs w:val="24"/>
          <w:highlight w:val="yellow"/>
        </w:rPr>
        <w:t>The future of agriculture relies on adopting new technologies and innovative methods that combine production, processing, and marketing systems. Smart agriculture and precision farming technologies, such as sensors, drones, Internet of Things (IoT) devices, and data analytics, allow for efficient resource management and real-time decision-making. These technologies improve productivity, lower input costs, and enhance the quality of produce, making it more suitable for processing.</w:t>
      </w:r>
    </w:p>
    <w:p w14:paraId="4F4C054E" w14:textId="576D8D48" w:rsidR="00B51B12" w:rsidRPr="00B51B12" w:rsidRDefault="00B51B12" w:rsidP="00B51B12">
      <w:pPr>
        <w:jc w:val="both"/>
        <w:rPr>
          <w:rFonts w:ascii="Times New Roman" w:hAnsi="Times New Roman" w:cs="Times New Roman"/>
          <w:sz w:val="24"/>
          <w:szCs w:val="24"/>
          <w:highlight w:val="yellow"/>
        </w:rPr>
      </w:pPr>
      <w:r w:rsidRPr="00B51B12">
        <w:rPr>
          <w:rFonts w:ascii="Times New Roman" w:hAnsi="Times New Roman" w:cs="Times New Roman"/>
          <w:sz w:val="24"/>
          <w:szCs w:val="24"/>
          <w:highlight w:val="yellow"/>
        </w:rPr>
        <w:t>Integrating artificial intelligence (AI) into supply chain management is set to change the agricultural sector by improving demand forecasting, inventory management, logistics optimization, and quality monitoring. AI-driven systems can boost operational efficiency, reduce waste, and ensure timely delivery of products to market.</w:t>
      </w:r>
    </w:p>
    <w:p w14:paraId="32744FC9" w14:textId="77777777" w:rsidR="00B51B12" w:rsidRPr="00B51B12" w:rsidRDefault="00B51B12" w:rsidP="00B51B12">
      <w:pPr>
        <w:jc w:val="both"/>
        <w:rPr>
          <w:rFonts w:ascii="Times New Roman" w:hAnsi="Times New Roman" w:cs="Times New Roman"/>
          <w:sz w:val="24"/>
          <w:szCs w:val="24"/>
          <w:highlight w:val="yellow"/>
        </w:rPr>
      </w:pPr>
      <w:r w:rsidRPr="00B51B12">
        <w:rPr>
          <w:rFonts w:ascii="Times New Roman" w:hAnsi="Times New Roman" w:cs="Times New Roman"/>
          <w:sz w:val="24"/>
          <w:szCs w:val="24"/>
          <w:highlight w:val="yellow"/>
        </w:rPr>
        <w:t>The growing demand for organic and functional foods offers significant chances for adding value and generating income. Consumers increasingly want safe, nutritious, and health-promoting food products, creating premium markets for organic produce. Farmers who adopt organic and sustainable practices can earn higher prices and access niche markets.</w:t>
      </w:r>
    </w:p>
    <w:p w14:paraId="3325B2AE" w14:textId="77777777" w:rsidR="00B51B12" w:rsidRPr="00B51B12" w:rsidRDefault="00B51B12" w:rsidP="00B51B12">
      <w:pPr>
        <w:jc w:val="both"/>
        <w:rPr>
          <w:rFonts w:ascii="Times New Roman" w:hAnsi="Times New Roman" w:cs="Times New Roman"/>
          <w:sz w:val="24"/>
          <w:szCs w:val="24"/>
          <w:highlight w:val="yellow"/>
        </w:rPr>
      </w:pPr>
    </w:p>
    <w:p w14:paraId="06758CAA" w14:textId="3145E994" w:rsidR="00B51B12" w:rsidRPr="00B51B12" w:rsidRDefault="00B51B12" w:rsidP="00B51B12">
      <w:pPr>
        <w:jc w:val="both"/>
        <w:rPr>
          <w:rFonts w:ascii="Times New Roman" w:hAnsi="Times New Roman" w:cs="Times New Roman"/>
          <w:sz w:val="24"/>
          <w:szCs w:val="24"/>
          <w:highlight w:val="yellow"/>
        </w:rPr>
      </w:pPr>
      <w:r w:rsidRPr="00B51B12">
        <w:rPr>
          <w:rFonts w:ascii="Times New Roman" w:hAnsi="Times New Roman" w:cs="Times New Roman"/>
          <w:sz w:val="24"/>
          <w:szCs w:val="24"/>
          <w:highlight w:val="yellow"/>
        </w:rPr>
        <w:lastRenderedPageBreak/>
        <w:t>Developing export-focused processing industries provides additional ways to increase farmers' income. With the right quality standards, certification, and infrastructure, agricultural products can be processed and sold in international markets, leading to higher returns and increased foreign exchange earnings.</w:t>
      </w:r>
    </w:p>
    <w:p w14:paraId="6EE7AFE2" w14:textId="3F9A6BB6" w:rsidR="00B51B12" w:rsidRPr="00B51B12" w:rsidRDefault="00B51B12" w:rsidP="00B51B12">
      <w:pPr>
        <w:jc w:val="both"/>
        <w:rPr>
          <w:rFonts w:ascii="Times New Roman" w:hAnsi="Times New Roman" w:cs="Times New Roman"/>
          <w:sz w:val="24"/>
          <w:szCs w:val="24"/>
          <w:highlight w:val="yellow"/>
        </w:rPr>
      </w:pPr>
      <w:r w:rsidRPr="00B51B12">
        <w:rPr>
          <w:rFonts w:ascii="Times New Roman" w:hAnsi="Times New Roman" w:cs="Times New Roman"/>
          <w:sz w:val="24"/>
          <w:szCs w:val="24"/>
          <w:highlight w:val="yellow"/>
        </w:rPr>
        <w:t>Moreover, promoting climate-resilient integrated systems, such as agroforestry and conservation agriculture, is vital for sustainable agricultural development. These systems help build resilience to climate change, improve resource use, and support long-term productivity and profitability.</w:t>
      </w:r>
    </w:p>
    <w:p w14:paraId="1FCFDEDD" w14:textId="5DBA16FF" w:rsidR="00B51B12" w:rsidRPr="00B51B12" w:rsidRDefault="00B51B12" w:rsidP="00B51B12">
      <w:pPr>
        <w:jc w:val="both"/>
        <w:rPr>
          <w:rFonts w:ascii="Times New Roman" w:hAnsi="Times New Roman" w:cs="Times New Roman"/>
          <w:b/>
          <w:sz w:val="24"/>
          <w:szCs w:val="24"/>
          <w:highlight w:val="yellow"/>
        </w:rPr>
      </w:pPr>
      <w:r w:rsidRPr="00B51B12">
        <w:rPr>
          <w:rFonts w:ascii="Times New Roman" w:hAnsi="Times New Roman" w:cs="Times New Roman"/>
          <w:b/>
          <w:sz w:val="24"/>
          <w:szCs w:val="24"/>
          <w:highlight w:val="yellow"/>
        </w:rPr>
        <w:t>Conclusion</w:t>
      </w:r>
    </w:p>
    <w:p w14:paraId="5C859346" w14:textId="785BE256" w:rsidR="00B51B12" w:rsidRPr="00B51B12" w:rsidRDefault="00B51B12" w:rsidP="00B51B12">
      <w:pPr>
        <w:jc w:val="both"/>
        <w:rPr>
          <w:rFonts w:ascii="Times New Roman" w:hAnsi="Times New Roman" w:cs="Times New Roman"/>
          <w:sz w:val="24"/>
          <w:szCs w:val="24"/>
          <w:highlight w:val="yellow"/>
        </w:rPr>
      </w:pPr>
      <w:r w:rsidRPr="00B51B12">
        <w:rPr>
          <w:rFonts w:ascii="Times New Roman" w:hAnsi="Times New Roman" w:cs="Times New Roman"/>
          <w:sz w:val="24"/>
          <w:szCs w:val="24"/>
          <w:highlight w:val="yellow"/>
        </w:rPr>
        <w:t>Combining agronomic practices with food processing offers a sustainable way to boost farmers’ income and strengthen the agricultural sector. Better farming practices lead to higher productivity, efficient resource use, and better produce quality, forming a strong base for adding value. At the same time, food processing increases the economic value of agricultural products by extending shelf life, reducing post-harvest losses, expanding market opportunities, and stabilizing prices.</w:t>
      </w:r>
    </w:p>
    <w:p w14:paraId="667632BF" w14:textId="0B6FDE91" w:rsidR="00EA546A" w:rsidRDefault="00B51B12" w:rsidP="00B51B12">
      <w:pPr>
        <w:jc w:val="both"/>
        <w:rPr>
          <w:rFonts w:ascii="Times New Roman" w:hAnsi="Times New Roman" w:cs="Times New Roman"/>
          <w:sz w:val="24"/>
          <w:szCs w:val="24"/>
        </w:rPr>
      </w:pPr>
      <w:r w:rsidRPr="00B51B12">
        <w:rPr>
          <w:rFonts w:ascii="Times New Roman" w:hAnsi="Times New Roman" w:cs="Times New Roman"/>
          <w:sz w:val="24"/>
          <w:szCs w:val="24"/>
          <w:highlight w:val="yellow"/>
        </w:rPr>
        <w:t>A comprehensive approach that links sustainable farming practices, diverse production systems, and effective value chain management is crucial for achieving long-term agricultural profitability and resilience. Solid policy support, improved infrastructure, strong institutional mechanisms, and adopting new technologies will promote this integration. Ultimately, such a framework not only raises farmers’ incomes but also aids rural development, job creation, and food and nutritional security.</w:t>
      </w:r>
    </w:p>
    <w:p w14:paraId="2D1B16A3" w14:textId="68A7DC63" w:rsidR="00671357" w:rsidRDefault="00671357" w:rsidP="00671357">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1" w:name="_Hlk218867759"/>
      <w:r w:rsidRPr="00671357">
        <w:rPr>
          <w:rFonts w:ascii="Times New Roman" w:eastAsia="Times New Roman" w:hAnsi="Times New Roman" w:cs="Times New Roman"/>
          <w:bCs/>
          <w:sz w:val="24"/>
          <w:szCs w:val="24"/>
          <w:highlight w:val="yellow"/>
          <w:lang w:val="en-GB" w:eastAsia="en-IN"/>
        </w:rPr>
        <w:t>Disclaimer (Artificial intelligence)</w:t>
      </w:r>
    </w:p>
    <w:p w14:paraId="0ABEB821" w14:textId="6DE3BD25" w:rsidR="00600D04" w:rsidRPr="00671357" w:rsidRDefault="00600D04" w:rsidP="00671357">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proofErr w:type="gramStart"/>
      <w:r>
        <w:rPr>
          <w:rFonts w:ascii="Times New Roman" w:eastAsia="Times New Roman" w:hAnsi="Times New Roman" w:cs="Times New Roman"/>
          <w:bCs/>
          <w:sz w:val="24"/>
          <w:szCs w:val="24"/>
          <w:highlight w:val="yellow"/>
          <w:lang w:val="en-GB" w:eastAsia="en-IN"/>
        </w:rPr>
        <w:t>Yes</w:t>
      </w:r>
      <w:proofErr w:type="gramEnd"/>
      <w:r>
        <w:rPr>
          <w:rFonts w:ascii="Times New Roman" w:eastAsia="Times New Roman" w:hAnsi="Times New Roman" w:cs="Times New Roman"/>
          <w:bCs/>
          <w:sz w:val="24"/>
          <w:szCs w:val="24"/>
          <w:highlight w:val="yellow"/>
          <w:lang w:val="en-GB" w:eastAsia="en-IN"/>
        </w:rPr>
        <w:t xml:space="preserve"> used </w:t>
      </w:r>
      <w:proofErr w:type="spellStart"/>
      <w:r>
        <w:rPr>
          <w:rFonts w:ascii="Times New Roman" w:eastAsia="Times New Roman" w:hAnsi="Times New Roman" w:cs="Times New Roman"/>
          <w:bCs/>
          <w:sz w:val="24"/>
          <w:szCs w:val="24"/>
          <w:highlight w:val="yellow"/>
          <w:lang w:val="en-GB" w:eastAsia="en-IN"/>
        </w:rPr>
        <w:t>ChatGPT</w:t>
      </w:r>
      <w:proofErr w:type="spellEnd"/>
      <w:r>
        <w:rPr>
          <w:rFonts w:ascii="Times New Roman" w:eastAsia="Times New Roman" w:hAnsi="Times New Roman" w:cs="Times New Roman"/>
          <w:bCs/>
          <w:sz w:val="24"/>
          <w:szCs w:val="24"/>
          <w:highlight w:val="yellow"/>
          <w:lang w:val="en-GB" w:eastAsia="en-IN"/>
        </w:rPr>
        <w:t xml:space="preserve"> for some Correction </w:t>
      </w:r>
    </w:p>
    <w:p w14:paraId="034039AB" w14:textId="77777777" w:rsidR="00671357" w:rsidRPr="00671357" w:rsidRDefault="00671357" w:rsidP="00671357">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671357">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671357">
        <w:rPr>
          <w:rFonts w:ascii="Times New Roman" w:eastAsia="Times New Roman" w:hAnsi="Times New Roman" w:cs="Times New Roman"/>
          <w:bCs/>
          <w:sz w:val="24"/>
          <w:szCs w:val="24"/>
          <w:highlight w:val="yellow"/>
          <w:lang w:val="en-GB" w:eastAsia="en-IN"/>
        </w:rPr>
        <w:t>ChatGPT</w:t>
      </w:r>
      <w:proofErr w:type="spellEnd"/>
      <w:r w:rsidRPr="00671357">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671357">
        <w:rPr>
          <w:rFonts w:ascii="Times New Roman" w:eastAsia="Times New Roman" w:hAnsi="Times New Roman" w:cs="Times New Roman"/>
          <w:bCs/>
          <w:sz w:val="24"/>
          <w:szCs w:val="24"/>
          <w:lang w:val="en-GB" w:eastAsia="en-IN"/>
        </w:rPr>
        <w:t xml:space="preserve"> </w:t>
      </w:r>
    </w:p>
    <w:bookmarkEnd w:id="1"/>
    <w:p w14:paraId="2B4DB701" w14:textId="77777777" w:rsidR="00671357" w:rsidRDefault="00671357" w:rsidP="00EA546A">
      <w:pPr>
        <w:jc w:val="both"/>
        <w:rPr>
          <w:rFonts w:ascii="Times New Roman" w:hAnsi="Times New Roman" w:cs="Times New Roman"/>
          <w:sz w:val="24"/>
          <w:szCs w:val="24"/>
        </w:rPr>
      </w:pPr>
    </w:p>
    <w:p w14:paraId="5F85BDE6" w14:textId="77777777" w:rsidR="00A10EB1" w:rsidRDefault="00A10EB1" w:rsidP="00EA546A">
      <w:pPr>
        <w:jc w:val="both"/>
        <w:rPr>
          <w:rFonts w:ascii="Times New Roman" w:hAnsi="Times New Roman" w:cs="Times New Roman"/>
          <w:sz w:val="24"/>
          <w:szCs w:val="24"/>
        </w:rPr>
      </w:pPr>
    </w:p>
    <w:p w14:paraId="28D30BB4" w14:textId="77777777" w:rsidR="00A10EB1" w:rsidRDefault="00A10EB1" w:rsidP="00EA546A">
      <w:pPr>
        <w:jc w:val="both"/>
        <w:rPr>
          <w:rFonts w:ascii="Times New Roman" w:hAnsi="Times New Roman" w:cs="Times New Roman"/>
          <w:sz w:val="24"/>
          <w:szCs w:val="24"/>
        </w:rPr>
      </w:pPr>
      <w:r>
        <w:rPr>
          <w:rFonts w:ascii="Times New Roman" w:hAnsi="Times New Roman" w:cs="Times New Roman"/>
          <w:sz w:val="24"/>
          <w:szCs w:val="24"/>
        </w:rPr>
        <w:t xml:space="preserve">Reference </w:t>
      </w:r>
    </w:p>
    <w:p w14:paraId="4374C87D" w14:textId="77777777" w:rsidR="00A10EB1" w:rsidRPr="000250DD" w:rsidRDefault="00A10EB1" w:rsidP="00A10EB1">
      <w:pPr>
        <w:jc w:val="both"/>
        <w:rPr>
          <w:rFonts w:ascii="Times New Roman" w:hAnsi="Times New Roman" w:cs="Times New Roman"/>
          <w:color w:val="222222"/>
          <w:sz w:val="24"/>
          <w:szCs w:val="24"/>
          <w:shd w:val="clear" w:color="auto" w:fill="FFFFFF"/>
        </w:rPr>
      </w:pPr>
    </w:p>
    <w:p w14:paraId="723C43EA" w14:textId="77777777" w:rsidR="00A10EB1" w:rsidRPr="000250DD" w:rsidRDefault="00A10EB1" w:rsidP="00A10EB1">
      <w:pPr>
        <w:jc w:val="both"/>
        <w:rPr>
          <w:rFonts w:ascii="Times New Roman" w:hAnsi="Times New Roman" w:cs="Times New Roman"/>
          <w:sz w:val="24"/>
          <w:szCs w:val="24"/>
        </w:rPr>
      </w:pPr>
    </w:p>
    <w:p w14:paraId="0D06666A"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Abiri, R., Rizan, N., </w:t>
      </w:r>
      <w:proofErr w:type="spellStart"/>
      <w:r w:rsidRPr="000250DD">
        <w:rPr>
          <w:rFonts w:ascii="Times New Roman" w:hAnsi="Times New Roman" w:cs="Times New Roman"/>
          <w:color w:val="222222"/>
          <w:sz w:val="24"/>
          <w:szCs w:val="24"/>
          <w:shd w:val="clear" w:color="auto" w:fill="FFFFFF"/>
        </w:rPr>
        <w:t>Balasundram</w:t>
      </w:r>
      <w:proofErr w:type="spellEnd"/>
      <w:r w:rsidRPr="000250DD">
        <w:rPr>
          <w:rFonts w:ascii="Times New Roman" w:hAnsi="Times New Roman" w:cs="Times New Roman"/>
          <w:color w:val="222222"/>
          <w:sz w:val="24"/>
          <w:szCs w:val="24"/>
          <w:shd w:val="clear" w:color="auto" w:fill="FFFFFF"/>
        </w:rPr>
        <w:t>, S. K., Shahbazi, A. B., &amp; Abdul-Hamid, H. (2023). Application of digital technologies for ensuring agricultural productivity. </w:t>
      </w:r>
      <w:proofErr w:type="spellStart"/>
      <w:r w:rsidRPr="000250DD">
        <w:rPr>
          <w:rFonts w:ascii="Times New Roman" w:hAnsi="Times New Roman" w:cs="Times New Roman"/>
          <w:i/>
          <w:iCs/>
          <w:color w:val="222222"/>
          <w:sz w:val="24"/>
          <w:szCs w:val="24"/>
          <w:shd w:val="clear" w:color="auto" w:fill="FFFFFF"/>
        </w:rPr>
        <w:t>Heliyon</w:t>
      </w:r>
      <w:proofErr w:type="spellEnd"/>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9</w:t>
      </w:r>
      <w:r w:rsidRPr="000250DD">
        <w:rPr>
          <w:rFonts w:ascii="Times New Roman" w:hAnsi="Times New Roman" w:cs="Times New Roman"/>
          <w:color w:val="222222"/>
          <w:sz w:val="24"/>
          <w:szCs w:val="24"/>
          <w:shd w:val="clear" w:color="auto" w:fill="FFFFFF"/>
        </w:rPr>
        <w:t>(12).</w:t>
      </w:r>
    </w:p>
    <w:p w14:paraId="4993B478"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Antle, J. M., Basso, B., Conant, R. T., Godfray, H. C. J., Jones, J. W., Herrero, M., ... &amp; Wheeler, T. R. (2017). Towards a new generation of agricultural system data, models and knowledge products: Design and improvement. </w:t>
      </w:r>
      <w:r w:rsidRPr="000250DD">
        <w:rPr>
          <w:rFonts w:ascii="Times New Roman" w:hAnsi="Times New Roman" w:cs="Times New Roman"/>
          <w:i/>
          <w:iCs/>
          <w:color w:val="222222"/>
          <w:sz w:val="24"/>
          <w:szCs w:val="24"/>
          <w:shd w:val="clear" w:color="auto" w:fill="FFFFFF"/>
        </w:rPr>
        <w:t>Agricultural systems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155</w:t>
      </w:r>
      <w:r w:rsidRPr="000250DD">
        <w:rPr>
          <w:rFonts w:ascii="Times New Roman" w:hAnsi="Times New Roman" w:cs="Times New Roman"/>
          <w:color w:val="222222"/>
          <w:sz w:val="24"/>
          <w:szCs w:val="24"/>
          <w:shd w:val="clear" w:color="auto" w:fill="FFFFFF"/>
        </w:rPr>
        <w:t>, 255-268.</w:t>
      </w:r>
    </w:p>
    <w:p w14:paraId="427F2FC4" w14:textId="77777777" w:rsidR="00A10EB1" w:rsidRPr="000250DD" w:rsidRDefault="00A10EB1" w:rsidP="00A10EB1">
      <w:pPr>
        <w:jc w:val="both"/>
        <w:rPr>
          <w:rFonts w:ascii="Times New Roman" w:hAnsi="Times New Roman" w:cs="Times New Roman"/>
          <w:b/>
          <w:sz w:val="24"/>
          <w:szCs w:val="24"/>
        </w:rPr>
      </w:pPr>
      <w:r w:rsidRPr="000250DD">
        <w:rPr>
          <w:rFonts w:ascii="Times New Roman" w:hAnsi="Times New Roman" w:cs="Times New Roman"/>
          <w:color w:val="222222"/>
          <w:sz w:val="24"/>
          <w:szCs w:val="24"/>
          <w:shd w:val="clear" w:color="auto" w:fill="FFFFFF"/>
        </w:rPr>
        <w:lastRenderedPageBreak/>
        <w:t>Anuja, A. R., Kumar, A., Saroj, S., &amp; Singh, K. N. (2020). The impact of crop diversification towards high-value crops on economic welfare of agricultural households in eastern India. </w:t>
      </w:r>
      <w:r w:rsidRPr="000250DD">
        <w:rPr>
          <w:rFonts w:ascii="Times New Roman" w:hAnsi="Times New Roman" w:cs="Times New Roman"/>
          <w:i/>
          <w:iCs/>
          <w:color w:val="222222"/>
          <w:sz w:val="24"/>
          <w:szCs w:val="24"/>
          <w:shd w:val="clear" w:color="auto" w:fill="FFFFFF"/>
        </w:rPr>
        <w:t>Current Science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118</w:t>
      </w:r>
      <w:r w:rsidRPr="000250DD">
        <w:rPr>
          <w:rFonts w:ascii="Times New Roman" w:hAnsi="Times New Roman" w:cs="Times New Roman"/>
          <w:color w:val="222222"/>
          <w:sz w:val="24"/>
          <w:szCs w:val="24"/>
          <w:shd w:val="clear" w:color="auto" w:fill="FFFFFF"/>
        </w:rPr>
        <w:t>(10), 1575-1582.</w:t>
      </w:r>
    </w:p>
    <w:p w14:paraId="245859AE"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Anusha, M., Sri, K. R., Lokesh, M., Deepthi, N. M., &amp; Malleswari, M. D. (2024). Postharvest management techniques for improved shelf life of horticultural crops: A review. </w:t>
      </w:r>
      <w:r w:rsidRPr="000250DD">
        <w:rPr>
          <w:rFonts w:ascii="Times New Roman" w:hAnsi="Times New Roman" w:cs="Times New Roman"/>
          <w:i/>
          <w:iCs/>
          <w:color w:val="222222"/>
          <w:sz w:val="24"/>
          <w:szCs w:val="24"/>
          <w:shd w:val="clear" w:color="auto" w:fill="FFFFFF"/>
        </w:rPr>
        <w:t>Journal of Experimental Agriculture International</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46</w:t>
      </w:r>
      <w:r w:rsidRPr="000250DD">
        <w:rPr>
          <w:rFonts w:ascii="Times New Roman" w:hAnsi="Times New Roman" w:cs="Times New Roman"/>
          <w:color w:val="222222"/>
          <w:sz w:val="24"/>
          <w:szCs w:val="24"/>
          <w:shd w:val="clear" w:color="auto" w:fill="FFFFFF"/>
        </w:rPr>
        <w:t>(11), 362-380.</w:t>
      </w:r>
    </w:p>
    <w:p w14:paraId="6C753C21" w14:textId="0A798D5A" w:rsidR="00A10EB1" w:rsidRPr="000250DD" w:rsidRDefault="009E115D" w:rsidP="00A10EB1">
      <w:pPr>
        <w:jc w:val="both"/>
        <w:rPr>
          <w:rFonts w:ascii="Times New Roman" w:hAnsi="Times New Roman" w:cs="Times New Roman"/>
          <w:sz w:val="24"/>
          <w:szCs w:val="24"/>
        </w:rPr>
      </w:pPr>
      <w:proofErr w:type="spellStart"/>
      <w:r w:rsidRPr="009E115D">
        <w:rPr>
          <w:rFonts w:ascii="Times New Roman" w:hAnsi="Times New Roman" w:cs="Times New Roman"/>
          <w:color w:val="222222"/>
          <w:sz w:val="24"/>
          <w:szCs w:val="24"/>
          <w:highlight w:val="yellow"/>
          <w:shd w:val="clear" w:color="auto" w:fill="FFFFFF"/>
        </w:rPr>
        <w:t>Attahiru</w:t>
      </w:r>
      <w:proofErr w:type="spellEnd"/>
      <w:r w:rsidRPr="009E115D">
        <w:rPr>
          <w:rFonts w:ascii="Times New Roman" w:hAnsi="Times New Roman" w:cs="Times New Roman"/>
          <w:color w:val="222222"/>
          <w:sz w:val="24"/>
          <w:szCs w:val="24"/>
          <w:highlight w:val="yellow"/>
          <w:shd w:val="clear" w:color="auto" w:fill="FFFFFF"/>
        </w:rPr>
        <w:t>, a. (2025). Agro processing and value chain development. </w:t>
      </w:r>
      <w:r w:rsidRPr="009E115D">
        <w:rPr>
          <w:rFonts w:ascii="Times New Roman" w:hAnsi="Times New Roman" w:cs="Times New Roman"/>
          <w:i/>
          <w:iCs/>
          <w:color w:val="222222"/>
          <w:sz w:val="24"/>
          <w:szCs w:val="24"/>
          <w:highlight w:val="yellow"/>
          <w:shd w:val="clear" w:color="auto" w:fill="FFFFFF"/>
        </w:rPr>
        <w:t xml:space="preserve">Reshaping development governance, agriculture and digital finance editor </w:t>
      </w:r>
      <w:proofErr w:type="spellStart"/>
      <w:r w:rsidRPr="009E115D">
        <w:rPr>
          <w:rFonts w:ascii="Times New Roman" w:hAnsi="Times New Roman" w:cs="Times New Roman"/>
          <w:i/>
          <w:iCs/>
          <w:color w:val="222222"/>
          <w:sz w:val="24"/>
          <w:szCs w:val="24"/>
          <w:highlight w:val="yellow"/>
          <w:shd w:val="clear" w:color="auto" w:fill="FFFFFF"/>
        </w:rPr>
        <w:t>ahmed</w:t>
      </w:r>
      <w:proofErr w:type="spellEnd"/>
      <w:r w:rsidRPr="009E115D">
        <w:rPr>
          <w:rFonts w:ascii="Times New Roman" w:hAnsi="Times New Roman" w:cs="Times New Roman"/>
          <w:i/>
          <w:iCs/>
          <w:color w:val="222222"/>
          <w:sz w:val="24"/>
          <w:szCs w:val="24"/>
          <w:highlight w:val="yellow"/>
          <w:shd w:val="clear" w:color="auto" w:fill="FFFFFF"/>
        </w:rPr>
        <w:t xml:space="preserve"> </w:t>
      </w:r>
      <w:proofErr w:type="spellStart"/>
      <w:r w:rsidRPr="009E115D">
        <w:rPr>
          <w:rFonts w:ascii="Times New Roman" w:hAnsi="Times New Roman" w:cs="Times New Roman"/>
          <w:i/>
          <w:iCs/>
          <w:color w:val="222222"/>
          <w:sz w:val="24"/>
          <w:szCs w:val="24"/>
          <w:highlight w:val="yellow"/>
          <w:shd w:val="clear" w:color="auto" w:fill="FFFFFF"/>
        </w:rPr>
        <w:t>attahiru</w:t>
      </w:r>
      <w:proofErr w:type="spellEnd"/>
      <w:r w:rsidR="00A10EB1" w:rsidRPr="009E115D">
        <w:rPr>
          <w:rFonts w:ascii="Times New Roman" w:hAnsi="Times New Roman" w:cs="Times New Roman"/>
          <w:color w:val="222222"/>
          <w:sz w:val="24"/>
          <w:szCs w:val="24"/>
          <w:highlight w:val="yellow"/>
          <w:shd w:val="clear" w:color="auto" w:fill="FFFFFF"/>
        </w:rPr>
        <w:t>, 1.</w:t>
      </w:r>
    </w:p>
    <w:p w14:paraId="6890A89C" w14:textId="77777777" w:rsidR="00A10EB1" w:rsidRPr="000250DD" w:rsidRDefault="00A10EB1" w:rsidP="00A10EB1">
      <w:pPr>
        <w:jc w:val="both"/>
        <w:rPr>
          <w:rFonts w:ascii="Times New Roman" w:hAnsi="Times New Roman" w:cs="Times New Roman"/>
          <w:sz w:val="24"/>
          <w:szCs w:val="24"/>
        </w:rPr>
      </w:pPr>
      <w:r w:rsidRPr="009E115D">
        <w:rPr>
          <w:rFonts w:ascii="Times New Roman" w:hAnsi="Times New Roman" w:cs="Times New Roman"/>
          <w:color w:val="222222"/>
          <w:sz w:val="24"/>
          <w:szCs w:val="24"/>
          <w:highlight w:val="yellow"/>
          <w:shd w:val="clear" w:color="auto" w:fill="FFFFFF"/>
        </w:rPr>
        <w:t xml:space="preserve">Augustin, M. A., Riley, M., Stockmann, R., Bennett, L., Kahl, A., Lockett, T., ... &amp; </w:t>
      </w:r>
      <w:proofErr w:type="spellStart"/>
      <w:r w:rsidRPr="009E115D">
        <w:rPr>
          <w:rFonts w:ascii="Times New Roman" w:hAnsi="Times New Roman" w:cs="Times New Roman"/>
          <w:color w:val="222222"/>
          <w:sz w:val="24"/>
          <w:szCs w:val="24"/>
          <w:highlight w:val="yellow"/>
          <w:shd w:val="clear" w:color="auto" w:fill="FFFFFF"/>
        </w:rPr>
        <w:t>Cobiac</w:t>
      </w:r>
      <w:proofErr w:type="spellEnd"/>
      <w:r w:rsidRPr="009E115D">
        <w:rPr>
          <w:rFonts w:ascii="Times New Roman" w:hAnsi="Times New Roman" w:cs="Times New Roman"/>
          <w:color w:val="222222"/>
          <w:sz w:val="24"/>
          <w:szCs w:val="24"/>
          <w:highlight w:val="yellow"/>
          <w:shd w:val="clear" w:color="auto" w:fill="FFFFFF"/>
        </w:rPr>
        <w:t>, L. (2016). Role of food processing in food and nutrition security. </w:t>
      </w:r>
      <w:r w:rsidRPr="009E115D">
        <w:rPr>
          <w:rFonts w:ascii="Times New Roman" w:hAnsi="Times New Roman" w:cs="Times New Roman"/>
          <w:i/>
          <w:iCs/>
          <w:color w:val="222222"/>
          <w:sz w:val="24"/>
          <w:szCs w:val="24"/>
          <w:highlight w:val="yellow"/>
          <w:shd w:val="clear" w:color="auto" w:fill="FFFFFF"/>
        </w:rPr>
        <w:t>Trends in Food Science &amp; Technology</w:t>
      </w:r>
      <w:r w:rsidRPr="009E115D">
        <w:rPr>
          <w:rFonts w:ascii="Times New Roman" w:hAnsi="Times New Roman" w:cs="Times New Roman"/>
          <w:color w:val="222222"/>
          <w:sz w:val="24"/>
          <w:szCs w:val="24"/>
          <w:highlight w:val="yellow"/>
          <w:shd w:val="clear" w:color="auto" w:fill="FFFFFF"/>
        </w:rPr>
        <w:t>, </w:t>
      </w:r>
      <w:r w:rsidRPr="009E115D">
        <w:rPr>
          <w:rFonts w:ascii="Times New Roman" w:hAnsi="Times New Roman" w:cs="Times New Roman"/>
          <w:i/>
          <w:iCs/>
          <w:color w:val="222222"/>
          <w:sz w:val="24"/>
          <w:szCs w:val="24"/>
          <w:highlight w:val="yellow"/>
          <w:shd w:val="clear" w:color="auto" w:fill="FFFFFF"/>
        </w:rPr>
        <w:t>56</w:t>
      </w:r>
      <w:r w:rsidRPr="009E115D">
        <w:rPr>
          <w:rFonts w:ascii="Times New Roman" w:hAnsi="Times New Roman" w:cs="Times New Roman"/>
          <w:color w:val="222222"/>
          <w:sz w:val="24"/>
          <w:szCs w:val="24"/>
          <w:highlight w:val="yellow"/>
          <w:shd w:val="clear" w:color="auto" w:fill="FFFFFF"/>
        </w:rPr>
        <w:t>, 115-125</w:t>
      </w:r>
    </w:p>
    <w:p w14:paraId="183ECDB5"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Baker, P., &amp; Friel, S. (2016). Food systems transformations, ultra-processed food markets and the nutrition transition in Asia. </w:t>
      </w:r>
      <w:r w:rsidRPr="000250DD">
        <w:rPr>
          <w:rFonts w:ascii="Times New Roman" w:hAnsi="Times New Roman" w:cs="Times New Roman"/>
          <w:i/>
          <w:iCs/>
          <w:color w:val="222222"/>
          <w:sz w:val="24"/>
          <w:szCs w:val="24"/>
          <w:shd w:val="clear" w:color="auto" w:fill="FFFFFF"/>
        </w:rPr>
        <w:t>Globalization and health</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12</w:t>
      </w:r>
      <w:r w:rsidRPr="000250DD">
        <w:rPr>
          <w:rFonts w:ascii="Times New Roman" w:hAnsi="Times New Roman" w:cs="Times New Roman"/>
          <w:color w:val="222222"/>
          <w:sz w:val="24"/>
          <w:szCs w:val="24"/>
          <w:shd w:val="clear" w:color="auto" w:fill="FFFFFF"/>
        </w:rPr>
        <w:t>(1), 80.</w:t>
      </w:r>
    </w:p>
    <w:p w14:paraId="3C666A0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Bhagat, R., Walia, S. S., Sharma, K., Singh, R., Singh, G., &amp; Hossain, A. (2024). The integrated farming system is an environmentally friendly and cost‐effective approach to the sustainability of agri‐food systems in the modern era of the changing climate: A comprehensive review. </w:t>
      </w:r>
      <w:r w:rsidRPr="000250DD">
        <w:rPr>
          <w:rFonts w:ascii="Times New Roman" w:hAnsi="Times New Roman" w:cs="Times New Roman"/>
          <w:i/>
          <w:iCs/>
          <w:color w:val="222222"/>
          <w:sz w:val="24"/>
          <w:szCs w:val="24"/>
          <w:shd w:val="clear" w:color="auto" w:fill="FFFFFF"/>
        </w:rPr>
        <w:t>Food and Energy Security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13</w:t>
      </w:r>
      <w:r w:rsidRPr="000250DD">
        <w:rPr>
          <w:rFonts w:ascii="Times New Roman" w:hAnsi="Times New Roman" w:cs="Times New Roman"/>
          <w:color w:val="222222"/>
          <w:sz w:val="24"/>
          <w:szCs w:val="24"/>
          <w:shd w:val="clear" w:color="auto" w:fill="FFFFFF"/>
        </w:rPr>
        <w:t>(1), e534.</w:t>
      </w:r>
    </w:p>
    <w:p w14:paraId="3FFF51A2"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Bhai, S., Rathore, V., Kumari, A., Yadav, R. K., Chand, K., Kumar, A., ... &amp; Pradhan, R. (2026). A Review of the Economic Impact of Value Addition and Food Processing on Farmers’ Income: An Extension Perspective. </w:t>
      </w:r>
      <w:r w:rsidRPr="000250DD">
        <w:rPr>
          <w:rFonts w:ascii="Times New Roman" w:hAnsi="Times New Roman" w:cs="Times New Roman"/>
          <w:i/>
          <w:iCs/>
          <w:color w:val="222222"/>
          <w:sz w:val="24"/>
          <w:szCs w:val="24"/>
          <w:shd w:val="clear" w:color="auto" w:fill="FFFFFF"/>
        </w:rPr>
        <w:t>Journal of Experimental Agriculture International</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48</w:t>
      </w:r>
      <w:r w:rsidRPr="000250DD">
        <w:rPr>
          <w:rFonts w:ascii="Times New Roman" w:hAnsi="Times New Roman" w:cs="Times New Roman"/>
          <w:color w:val="222222"/>
          <w:sz w:val="24"/>
          <w:szCs w:val="24"/>
          <w:shd w:val="clear" w:color="auto" w:fill="FFFFFF"/>
        </w:rPr>
        <w:t>(3), 1-13.</w:t>
      </w:r>
    </w:p>
    <w:p w14:paraId="40EB96AF"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Bhan, S., &amp; Behera, U. K. (2014). Conservation agriculture in India–Problems, prospects and policy issues. </w:t>
      </w:r>
      <w:r w:rsidRPr="000250DD">
        <w:rPr>
          <w:rFonts w:ascii="Times New Roman" w:hAnsi="Times New Roman" w:cs="Times New Roman"/>
          <w:i/>
          <w:iCs/>
          <w:color w:val="222222"/>
          <w:sz w:val="24"/>
          <w:szCs w:val="24"/>
          <w:shd w:val="clear" w:color="auto" w:fill="FFFFFF"/>
        </w:rPr>
        <w:t>International Soil and Water Conservation Research</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2</w:t>
      </w:r>
      <w:r w:rsidRPr="000250DD">
        <w:rPr>
          <w:rFonts w:ascii="Times New Roman" w:hAnsi="Times New Roman" w:cs="Times New Roman"/>
          <w:color w:val="222222"/>
          <w:sz w:val="24"/>
          <w:szCs w:val="24"/>
          <w:shd w:val="clear" w:color="auto" w:fill="FFFFFF"/>
        </w:rPr>
        <w:t>(4), 1-12.</w:t>
      </w:r>
    </w:p>
    <w:p w14:paraId="29008175" w14:textId="77777777" w:rsidR="00A10EB1" w:rsidRPr="000250DD" w:rsidRDefault="00A10EB1" w:rsidP="00A10EB1">
      <w:pPr>
        <w:jc w:val="both"/>
        <w:rPr>
          <w:rFonts w:ascii="Times New Roman" w:hAnsi="Times New Roman" w:cs="Times New Roman"/>
          <w:sz w:val="24"/>
          <w:szCs w:val="24"/>
        </w:rPr>
      </w:pPr>
      <w:proofErr w:type="spellStart"/>
      <w:r w:rsidRPr="000250DD">
        <w:rPr>
          <w:rFonts w:ascii="Times New Roman" w:hAnsi="Times New Roman" w:cs="Times New Roman"/>
          <w:color w:val="222222"/>
          <w:sz w:val="24"/>
          <w:szCs w:val="24"/>
          <w:shd w:val="clear" w:color="auto" w:fill="FFFFFF"/>
        </w:rPr>
        <w:t>Bharatkumar</w:t>
      </w:r>
      <w:proofErr w:type="spellEnd"/>
      <w:r w:rsidRPr="000250DD">
        <w:rPr>
          <w:rFonts w:ascii="Times New Roman" w:hAnsi="Times New Roman" w:cs="Times New Roman"/>
          <w:color w:val="222222"/>
          <w:sz w:val="24"/>
          <w:szCs w:val="24"/>
          <w:shd w:val="clear" w:color="auto" w:fill="FFFFFF"/>
        </w:rPr>
        <w:t>, D. P., Khatun, P., Kumar, C., &amp; Yadav, A. K. (2023). Role of agriculture processing in export growth of agricultural products. </w:t>
      </w:r>
      <w:r w:rsidRPr="000250DD">
        <w:rPr>
          <w:rFonts w:ascii="Times New Roman" w:hAnsi="Times New Roman" w:cs="Times New Roman"/>
          <w:i/>
          <w:iCs/>
          <w:color w:val="222222"/>
          <w:sz w:val="24"/>
          <w:szCs w:val="24"/>
          <w:shd w:val="clear" w:color="auto" w:fill="FFFFFF"/>
        </w:rPr>
        <w:t>Journal of Current Research in Food Science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w:t>
      </w:r>
      <w:r w:rsidRPr="000250DD">
        <w:rPr>
          <w:rFonts w:ascii="Times New Roman" w:hAnsi="Times New Roman" w:cs="Times New Roman"/>
          <w:color w:val="222222"/>
          <w:sz w:val="24"/>
          <w:szCs w:val="24"/>
          <w:shd w:val="clear" w:color="auto" w:fill="FFFFFF"/>
        </w:rPr>
        <w:t>(1), 49-56.</w:t>
      </w:r>
    </w:p>
    <w:p w14:paraId="13731CBB"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Bhargavi, B., Behera, U. K., Rana, K. S., Singh, R., Prasad, S., Pandey, R. N., &amp; Singh, G. (2019). Crop diversification with high-value crops for higher productivity and profitability under irrigated ecosystem. </w:t>
      </w:r>
      <w:r w:rsidRPr="000250DD">
        <w:rPr>
          <w:rFonts w:ascii="Times New Roman" w:hAnsi="Times New Roman" w:cs="Times New Roman"/>
          <w:i/>
          <w:iCs/>
          <w:color w:val="222222"/>
          <w:sz w:val="24"/>
          <w:szCs w:val="24"/>
          <w:shd w:val="clear" w:color="auto" w:fill="FFFFFF"/>
        </w:rPr>
        <w:t>Indian Journal of Agronomy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64</w:t>
      </w:r>
      <w:r w:rsidRPr="000250DD">
        <w:rPr>
          <w:rFonts w:ascii="Times New Roman" w:hAnsi="Times New Roman" w:cs="Times New Roman"/>
          <w:color w:val="222222"/>
          <w:sz w:val="24"/>
          <w:szCs w:val="24"/>
          <w:shd w:val="clear" w:color="auto" w:fill="FFFFFF"/>
        </w:rPr>
        <w:t>(4), 440-444.</w:t>
      </w:r>
    </w:p>
    <w:p w14:paraId="4221E064"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Chauhan, A. P. S., Singh, D., Sharma, O. P., </w:t>
      </w:r>
      <w:proofErr w:type="spellStart"/>
      <w:r w:rsidRPr="000250DD">
        <w:rPr>
          <w:rFonts w:ascii="Times New Roman" w:hAnsi="Times New Roman" w:cs="Times New Roman"/>
          <w:color w:val="222222"/>
          <w:sz w:val="24"/>
          <w:szCs w:val="24"/>
          <w:shd w:val="clear" w:color="auto" w:fill="FFFFFF"/>
        </w:rPr>
        <w:t>Kushwah</w:t>
      </w:r>
      <w:proofErr w:type="spellEnd"/>
      <w:r w:rsidRPr="000250DD">
        <w:rPr>
          <w:rFonts w:ascii="Times New Roman" w:hAnsi="Times New Roman" w:cs="Times New Roman"/>
          <w:color w:val="222222"/>
          <w:sz w:val="24"/>
          <w:szCs w:val="24"/>
          <w:shd w:val="clear" w:color="auto" w:fill="FFFFFF"/>
        </w:rPr>
        <w:t xml:space="preserve">, N., &amp; </w:t>
      </w:r>
      <w:proofErr w:type="spellStart"/>
      <w:r w:rsidRPr="000250DD">
        <w:rPr>
          <w:rFonts w:ascii="Times New Roman" w:hAnsi="Times New Roman" w:cs="Times New Roman"/>
          <w:color w:val="222222"/>
          <w:sz w:val="24"/>
          <w:szCs w:val="24"/>
          <w:shd w:val="clear" w:color="auto" w:fill="FFFFFF"/>
        </w:rPr>
        <w:t>Kumhare</w:t>
      </w:r>
      <w:proofErr w:type="spellEnd"/>
      <w:r w:rsidRPr="000250DD">
        <w:rPr>
          <w:rFonts w:ascii="Times New Roman" w:hAnsi="Times New Roman" w:cs="Times New Roman"/>
          <w:color w:val="222222"/>
          <w:sz w:val="24"/>
          <w:szCs w:val="24"/>
          <w:shd w:val="clear" w:color="auto" w:fill="FFFFFF"/>
        </w:rPr>
        <w:t>, A. (2023). Agronomic practices for enhancing resilience in crop plants. </w:t>
      </w:r>
      <w:r w:rsidRPr="000250DD">
        <w:rPr>
          <w:rFonts w:ascii="Times New Roman" w:hAnsi="Times New Roman" w:cs="Times New Roman"/>
          <w:i/>
          <w:iCs/>
          <w:color w:val="222222"/>
          <w:sz w:val="24"/>
          <w:szCs w:val="24"/>
          <w:shd w:val="clear" w:color="auto" w:fill="FFFFFF"/>
        </w:rPr>
        <w:t>Plant Science Archives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8</w:t>
      </w:r>
      <w:r w:rsidRPr="000250DD">
        <w:rPr>
          <w:rFonts w:ascii="Times New Roman" w:hAnsi="Times New Roman" w:cs="Times New Roman"/>
          <w:color w:val="222222"/>
          <w:sz w:val="24"/>
          <w:szCs w:val="24"/>
          <w:shd w:val="clear" w:color="auto" w:fill="FFFFFF"/>
        </w:rPr>
        <w:t>(3), 1-3.</w:t>
      </w:r>
    </w:p>
    <w:p w14:paraId="28AA277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Dahal, B., Kimmerer, C., &amp; Hailu, G. (2024). Value added to agricultural commodities. In </w:t>
      </w:r>
      <w:r w:rsidRPr="000250DD">
        <w:rPr>
          <w:rFonts w:ascii="Times New Roman" w:hAnsi="Times New Roman" w:cs="Times New Roman"/>
          <w:i/>
          <w:iCs/>
          <w:color w:val="222222"/>
          <w:sz w:val="24"/>
          <w:szCs w:val="24"/>
          <w:shd w:val="clear" w:color="auto" w:fill="FFFFFF"/>
        </w:rPr>
        <w:t>Future food systems</w:t>
      </w:r>
      <w:r w:rsidRPr="000250DD">
        <w:rPr>
          <w:rFonts w:ascii="Times New Roman" w:hAnsi="Times New Roman" w:cs="Times New Roman"/>
          <w:color w:val="222222"/>
          <w:sz w:val="24"/>
          <w:szCs w:val="24"/>
          <w:shd w:val="clear" w:color="auto" w:fill="FFFFFF"/>
        </w:rPr>
        <w:t> (pp. 89-107). Academic Press.</w:t>
      </w:r>
    </w:p>
    <w:p w14:paraId="22B97AA5"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Das, S., &amp; Darshan, N. (2024). Agricultural diversification and its impact on enhancing farm income. </w:t>
      </w:r>
      <w:r w:rsidRPr="000250DD">
        <w:rPr>
          <w:rFonts w:ascii="Times New Roman" w:hAnsi="Times New Roman" w:cs="Times New Roman"/>
          <w:i/>
          <w:iCs/>
          <w:color w:val="222222"/>
          <w:sz w:val="24"/>
          <w:szCs w:val="24"/>
          <w:shd w:val="clear" w:color="auto" w:fill="FFFFFF"/>
        </w:rPr>
        <w:t xml:space="preserve">J </w:t>
      </w:r>
      <w:proofErr w:type="spellStart"/>
      <w:r w:rsidRPr="000250DD">
        <w:rPr>
          <w:rFonts w:ascii="Times New Roman" w:hAnsi="Times New Roman" w:cs="Times New Roman"/>
          <w:i/>
          <w:iCs/>
          <w:color w:val="222222"/>
          <w:sz w:val="24"/>
          <w:szCs w:val="24"/>
          <w:shd w:val="clear" w:color="auto" w:fill="FFFFFF"/>
        </w:rPr>
        <w:t>Commun</w:t>
      </w:r>
      <w:proofErr w:type="spellEnd"/>
      <w:r w:rsidRPr="000250DD">
        <w:rPr>
          <w:rFonts w:ascii="Times New Roman" w:hAnsi="Times New Roman" w:cs="Times New Roman"/>
          <w:i/>
          <w:iCs/>
          <w:color w:val="222222"/>
          <w:sz w:val="24"/>
          <w:szCs w:val="24"/>
          <w:shd w:val="clear" w:color="auto" w:fill="FFFFFF"/>
        </w:rPr>
        <w:t xml:space="preserve"> </w:t>
      </w:r>
      <w:proofErr w:type="spellStart"/>
      <w:r w:rsidRPr="000250DD">
        <w:rPr>
          <w:rFonts w:ascii="Times New Roman" w:hAnsi="Times New Roman" w:cs="Times New Roman"/>
          <w:i/>
          <w:iCs/>
          <w:color w:val="222222"/>
          <w:sz w:val="24"/>
          <w:szCs w:val="24"/>
          <w:shd w:val="clear" w:color="auto" w:fill="FFFFFF"/>
        </w:rPr>
        <w:t>Mobiliz</w:t>
      </w:r>
      <w:proofErr w:type="spellEnd"/>
      <w:r w:rsidRPr="000250DD">
        <w:rPr>
          <w:rFonts w:ascii="Times New Roman" w:hAnsi="Times New Roman" w:cs="Times New Roman"/>
          <w:i/>
          <w:iCs/>
          <w:color w:val="222222"/>
          <w:sz w:val="24"/>
          <w:szCs w:val="24"/>
          <w:shd w:val="clear" w:color="auto" w:fill="FFFFFF"/>
        </w:rPr>
        <w:t xml:space="preserve"> Sustain Dev.</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19</w:t>
      </w:r>
      <w:r w:rsidRPr="000250DD">
        <w:rPr>
          <w:rFonts w:ascii="Times New Roman" w:hAnsi="Times New Roman" w:cs="Times New Roman"/>
          <w:color w:val="222222"/>
          <w:sz w:val="24"/>
          <w:szCs w:val="24"/>
          <w:shd w:val="clear" w:color="auto" w:fill="FFFFFF"/>
        </w:rPr>
        <w:t>, 106-115.</w:t>
      </w:r>
    </w:p>
    <w:p w14:paraId="40A2C111"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Dong, L. (2021). Toward resilient agriculture value chains: challenges and opportunities. </w:t>
      </w:r>
      <w:r w:rsidRPr="000250DD">
        <w:rPr>
          <w:rFonts w:ascii="Times New Roman" w:hAnsi="Times New Roman" w:cs="Times New Roman"/>
          <w:i/>
          <w:iCs/>
          <w:color w:val="222222"/>
          <w:sz w:val="24"/>
          <w:szCs w:val="24"/>
          <w:shd w:val="clear" w:color="auto" w:fill="FFFFFF"/>
        </w:rPr>
        <w:t>Production and Operations Management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30</w:t>
      </w:r>
      <w:r w:rsidRPr="000250DD">
        <w:rPr>
          <w:rFonts w:ascii="Times New Roman" w:hAnsi="Times New Roman" w:cs="Times New Roman"/>
          <w:color w:val="222222"/>
          <w:sz w:val="24"/>
          <w:szCs w:val="24"/>
          <w:shd w:val="clear" w:color="auto" w:fill="FFFFFF"/>
        </w:rPr>
        <w:t>(3), 666-675.</w:t>
      </w:r>
    </w:p>
    <w:p w14:paraId="3ED57AB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lastRenderedPageBreak/>
        <w:t>Dos Santos, S. F., Cardoso, R. D. C. V., Borges, Í. M. P., e Almeida, A. C., Andrade, E. S., Ferreira, I. O., &amp; do Carmo Ramos, L. (2020). Post-harvest losses of fruits and vegetables in supply centers in Salvador, Brazil: Analysis of determinants, volumes and reduction strategies. </w:t>
      </w:r>
      <w:r w:rsidRPr="000250DD">
        <w:rPr>
          <w:rFonts w:ascii="Times New Roman" w:hAnsi="Times New Roman" w:cs="Times New Roman"/>
          <w:i/>
          <w:iCs/>
          <w:color w:val="222222"/>
          <w:sz w:val="24"/>
          <w:szCs w:val="24"/>
          <w:shd w:val="clear" w:color="auto" w:fill="FFFFFF"/>
        </w:rPr>
        <w:t>Waste management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101</w:t>
      </w:r>
      <w:r w:rsidRPr="000250DD">
        <w:rPr>
          <w:rFonts w:ascii="Times New Roman" w:hAnsi="Times New Roman" w:cs="Times New Roman"/>
          <w:color w:val="222222"/>
          <w:sz w:val="24"/>
          <w:szCs w:val="24"/>
          <w:shd w:val="clear" w:color="auto" w:fill="FFFFFF"/>
        </w:rPr>
        <w:t>, 161-170.</w:t>
      </w:r>
    </w:p>
    <w:p w14:paraId="1ED0F07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Elik, A., Yanik, D. K., </w:t>
      </w:r>
      <w:proofErr w:type="spellStart"/>
      <w:r w:rsidRPr="000250DD">
        <w:rPr>
          <w:rFonts w:ascii="Times New Roman" w:hAnsi="Times New Roman" w:cs="Times New Roman"/>
          <w:color w:val="222222"/>
          <w:sz w:val="24"/>
          <w:szCs w:val="24"/>
          <w:shd w:val="clear" w:color="auto" w:fill="FFFFFF"/>
        </w:rPr>
        <w:t>Istanbullu</w:t>
      </w:r>
      <w:proofErr w:type="spellEnd"/>
      <w:r w:rsidRPr="000250DD">
        <w:rPr>
          <w:rFonts w:ascii="Times New Roman" w:hAnsi="Times New Roman" w:cs="Times New Roman"/>
          <w:color w:val="222222"/>
          <w:sz w:val="24"/>
          <w:szCs w:val="24"/>
          <w:shd w:val="clear" w:color="auto" w:fill="FFFFFF"/>
        </w:rPr>
        <w:t xml:space="preserve">, Y., </w:t>
      </w:r>
      <w:proofErr w:type="spellStart"/>
      <w:r w:rsidRPr="000250DD">
        <w:rPr>
          <w:rFonts w:ascii="Times New Roman" w:hAnsi="Times New Roman" w:cs="Times New Roman"/>
          <w:color w:val="222222"/>
          <w:sz w:val="24"/>
          <w:szCs w:val="24"/>
          <w:shd w:val="clear" w:color="auto" w:fill="FFFFFF"/>
        </w:rPr>
        <w:t>Guzelsoy</w:t>
      </w:r>
      <w:proofErr w:type="spellEnd"/>
      <w:r w:rsidRPr="000250DD">
        <w:rPr>
          <w:rFonts w:ascii="Times New Roman" w:hAnsi="Times New Roman" w:cs="Times New Roman"/>
          <w:color w:val="222222"/>
          <w:sz w:val="24"/>
          <w:szCs w:val="24"/>
          <w:shd w:val="clear" w:color="auto" w:fill="FFFFFF"/>
        </w:rPr>
        <w:t xml:space="preserve">, N. A., Yavuz, A., &amp; </w:t>
      </w:r>
      <w:proofErr w:type="spellStart"/>
      <w:r w:rsidRPr="000250DD">
        <w:rPr>
          <w:rFonts w:ascii="Times New Roman" w:hAnsi="Times New Roman" w:cs="Times New Roman"/>
          <w:color w:val="222222"/>
          <w:sz w:val="24"/>
          <w:szCs w:val="24"/>
          <w:shd w:val="clear" w:color="auto" w:fill="FFFFFF"/>
        </w:rPr>
        <w:t>Gogus</w:t>
      </w:r>
      <w:proofErr w:type="spellEnd"/>
      <w:r w:rsidRPr="000250DD">
        <w:rPr>
          <w:rFonts w:ascii="Times New Roman" w:hAnsi="Times New Roman" w:cs="Times New Roman"/>
          <w:color w:val="222222"/>
          <w:sz w:val="24"/>
          <w:szCs w:val="24"/>
          <w:shd w:val="clear" w:color="auto" w:fill="FFFFFF"/>
        </w:rPr>
        <w:t>, F. (2019). Strategies to reduce post-harvest losses for fruits and vegetables. </w:t>
      </w:r>
      <w:r w:rsidRPr="000250DD">
        <w:rPr>
          <w:rFonts w:ascii="Times New Roman" w:hAnsi="Times New Roman" w:cs="Times New Roman"/>
          <w:i/>
          <w:iCs/>
          <w:color w:val="222222"/>
          <w:sz w:val="24"/>
          <w:szCs w:val="24"/>
          <w:shd w:val="clear" w:color="auto" w:fill="FFFFFF"/>
        </w:rPr>
        <w:t>Strategies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5</w:t>
      </w:r>
      <w:r w:rsidRPr="000250DD">
        <w:rPr>
          <w:rFonts w:ascii="Times New Roman" w:hAnsi="Times New Roman" w:cs="Times New Roman"/>
          <w:color w:val="222222"/>
          <w:sz w:val="24"/>
          <w:szCs w:val="24"/>
          <w:shd w:val="clear" w:color="auto" w:fill="FFFFFF"/>
        </w:rPr>
        <w:t>(3), 29-39.</w:t>
      </w:r>
    </w:p>
    <w:p w14:paraId="50A67526"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Gupta, A. K., Yadav, D., Dungdung, B. G., Paudel, J., Chaudhary, A. K., &amp; Arshad, R. (2020). Integrated farming systems (IFS)–a review paper. </w:t>
      </w:r>
      <w:r w:rsidRPr="000250DD">
        <w:rPr>
          <w:rFonts w:ascii="Times New Roman" w:hAnsi="Times New Roman" w:cs="Times New Roman"/>
          <w:i/>
          <w:iCs/>
          <w:color w:val="222222"/>
          <w:sz w:val="24"/>
          <w:szCs w:val="24"/>
          <w:shd w:val="clear" w:color="auto" w:fill="FFFFFF"/>
        </w:rPr>
        <w:t>International Journal of Engineering Applied Sciences and Technology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w:t>
      </w:r>
      <w:r w:rsidRPr="000250DD">
        <w:rPr>
          <w:rFonts w:ascii="Times New Roman" w:hAnsi="Times New Roman" w:cs="Times New Roman"/>
          <w:color w:val="222222"/>
          <w:sz w:val="24"/>
          <w:szCs w:val="24"/>
          <w:shd w:val="clear" w:color="auto" w:fill="FFFFFF"/>
        </w:rPr>
        <w:t>(9), 134-137.</w:t>
      </w:r>
    </w:p>
    <w:p w14:paraId="1CE9242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Hasenauer, R. P., &amp; Yu, O. (2022, August). Innovation Marketing in the 21 st Century: A Total-System Approach to Meet Future Challenges. In </w:t>
      </w:r>
      <w:r w:rsidRPr="000250DD">
        <w:rPr>
          <w:rFonts w:ascii="Times New Roman" w:hAnsi="Times New Roman" w:cs="Times New Roman"/>
          <w:i/>
          <w:iCs/>
          <w:color w:val="222222"/>
          <w:sz w:val="24"/>
          <w:szCs w:val="24"/>
          <w:shd w:val="clear" w:color="auto" w:fill="FFFFFF"/>
        </w:rPr>
        <w:t>2022 Portland International Conference on Management of Engineering and Technology (PICMET)</w:t>
      </w:r>
      <w:r w:rsidRPr="000250DD">
        <w:rPr>
          <w:rFonts w:ascii="Times New Roman" w:hAnsi="Times New Roman" w:cs="Times New Roman"/>
          <w:color w:val="222222"/>
          <w:sz w:val="24"/>
          <w:szCs w:val="24"/>
          <w:shd w:val="clear" w:color="auto" w:fill="FFFFFF"/>
        </w:rPr>
        <w:t> (pp. 1-11). IEEE.</w:t>
      </w:r>
    </w:p>
    <w:p w14:paraId="371D7F01"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Jat, L. K., Singh, Y. V., Meena, S. K., Meena, S. K., Parihar, M., Jatav, H. S., ... &amp; Meena, V. S. (2015). Does integrated nutrient management enhance agricultural productivity. </w:t>
      </w:r>
      <w:r w:rsidRPr="000250DD">
        <w:rPr>
          <w:rFonts w:ascii="Times New Roman" w:hAnsi="Times New Roman" w:cs="Times New Roman"/>
          <w:i/>
          <w:iCs/>
          <w:color w:val="222222"/>
          <w:sz w:val="24"/>
          <w:szCs w:val="24"/>
          <w:shd w:val="clear" w:color="auto" w:fill="FFFFFF"/>
        </w:rPr>
        <w:t>J Pure Appl Microbiol</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9</w:t>
      </w:r>
      <w:r w:rsidRPr="000250DD">
        <w:rPr>
          <w:rFonts w:ascii="Times New Roman" w:hAnsi="Times New Roman" w:cs="Times New Roman"/>
          <w:color w:val="222222"/>
          <w:sz w:val="24"/>
          <w:szCs w:val="24"/>
          <w:shd w:val="clear" w:color="auto" w:fill="FFFFFF"/>
        </w:rPr>
        <w:t>(2), 1211-1221.</w:t>
      </w:r>
    </w:p>
    <w:p w14:paraId="019E2D19"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Kashyap, P., </w:t>
      </w:r>
      <w:proofErr w:type="spellStart"/>
      <w:r w:rsidRPr="000250DD">
        <w:rPr>
          <w:rFonts w:ascii="Times New Roman" w:hAnsi="Times New Roman" w:cs="Times New Roman"/>
          <w:color w:val="222222"/>
          <w:sz w:val="24"/>
          <w:szCs w:val="24"/>
          <w:shd w:val="clear" w:color="auto" w:fill="FFFFFF"/>
        </w:rPr>
        <w:t>Prusty</w:t>
      </w:r>
      <w:proofErr w:type="spellEnd"/>
      <w:r w:rsidRPr="000250DD">
        <w:rPr>
          <w:rFonts w:ascii="Times New Roman" w:hAnsi="Times New Roman" w:cs="Times New Roman"/>
          <w:color w:val="222222"/>
          <w:sz w:val="24"/>
          <w:szCs w:val="24"/>
          <w:shd w:val="clear" w:color="auto" w:fill="FFFFFF"/>
        </w:rPr>
        <w:t>, A. K., Panwar, A. S., Paramesh, V., Natesan, R., Shamim, M., ... &amp; Singh, M. P. (2022). Achieving food and livelihood security and enhancing profitability through an integrated farming system approach: a case study from western plains of Uttar Pradesh, India. </w:t>
      </w:r>
      <w:r w:rsidRPr="000250DD">
        <w:rPr>
          <w:rFonts w:ascii="Times New Roman" w:hAnsi="Times New Roman" w:cs="Times New Roman"/>
          <w:i/>
          <w:iCs/>
          <w:color w:val="222222"/>
          <w:sz w:val="24"/>
          <w:szCs w:val="24"/>
          <w:shd w:val="clear" w:color="auto" w:fill="FFFFFF"/>
        </w:rPr>
        <w:t>Sustainability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14</w:t>
      </w:r>
      <w:r w:rsidRPr="000250DD">
        <w:rPr>
          <w:rFonts w:ascii="Times New Roman" w:hAnsi="Times New Roman" w:cs="Times New Roman"/>
          <w:color w:val="222222"/>
          <w:sz w:val="24"/>
          <w:szCs w:val="24"/>
          <w:shd w:val="clear" w:color="auto" w:fill="FFFFFF"/>
        </w:rPr>
        <w:t>(11), 6653.</w:t>
      </w:r>
      <w:r w:rsidRPr="000250DD">
        <w:rPr>
          <w:rFonts w:ascii="Times New Roman" w:hAnsi="Times New Roman" w:cs="Times New Roman"/>
          <w:sz w:val="24"/>
          <w:szCs w:val="24"/>
        </w:rPr>
        <w:t xml:space="preserve"> </w:t>
      </w:r>
    </w:p>
    <w:p w14:paraId="2C34C27E" w14:textId="77777777" w:rsidR="00A10EB1" w:rsidRPr="000250DD" w:rsidRDefault="00A10EB1" w:rsidP="00A10EB1">
      <w:pPr>
        <w:jc w:val="both"/>
        <w:rPr>
          <w:rFonts w:ascii="Times New Roman" w:hAnsi="Times New Roman" w:cs="Times New Roman"/>
          <w:sz w:val="24"/>
          <w:szCs w:val="24"/>
        </w:rPr>
      </w:pPr>
      <w:proofErr w:type="spellStart"/>
      <w:r w:rsidRPr="000250DD">
        <w:rPr>
          <w:rFonts w:ascii="Times New Roman" w:hAnsi="Times New Roman" w:cs="Times New Roman"/>
          <w:color w:val="222222"/>
          <w:sz w:val="24"/>
          <w:szCs w:val="24"/>
          <w:shd w:val="clear" w:color="auto" w:fill="FFFFFF"/>
        </w:rPr>
        <w:t>Khatana</w:t>
      </w:r>
      <w:proofErr w:type="spellEnd"/>
      <w:r w:rsidRPr="000250DD">
        <w:rPr>
          <w:rFonts w:ascii="Times New Roman" w:hAnsi="Times New Roman" w:cs="Times New Roman"/>
          <w:color w:val="222222"/>
          <w:sz w:val="24"/>
          <w:szCs w:val="24"/>
          <w:shd w:val="clear" w:color="auto" w:fill="FFFFFF"/>
        </w:rPr>
        <w:t xml:space="preserve">, J. P., Wayal, Y. V., Keshavrao, C. B., </w:t>
      </w:r>
      <w:proofErr w:type="spellStart"/>
      <w:r w:rsidRPr="000250DD">
        <w:rPr>
          <w:rFonts w:ascii="Times New Roman" w:hAnsi="Times New Roman" w:cs="Times New Roman"/>
          <w:color w:val="222222"/>
          <w:sz w:val="24"/>
          <w:szCs w:val="24"/>
          <w:shd w:val="clear" w:color="auto" w:fill="FFFFFF"/>
        </w:rPr>
        <w:t>Totawar</w:t>
      </w:r>
      <w:proofErr w:type="spellEnd"/>
      <w:r w:rsidRPr="000250DD">
        <w:rPr>
          <w:rFonts w:ascii="Times New Roman" w:hAnsi="Times New Roman" w:cs="Times New Roman"/>
          <w:color w:val="222222"/>
          <w:sz w:val="24"/>
          <w:szCs w:val="24"/>
          <w:shd w:val="clear" w:color="auto" w:fill="FFFFFF"/>
        </w:rPr>
        <w:t>, H. M., Nandu, P. K., Keerthana, M. V., ... &amp; Muradi, K. B. (2026). A Review of Understanding and Mitigating Post-Harvest Losses in Horticulture: From Metabolic Pathways to Emerging Technologies. </w:t>
      </w:r>
      <w:r w:rsidRPr="000250DD">
        <w:rPr>
          <w:rFonts w:ascii="Times New Roman" w:hAnsi="Times New Roman" w:cs="Times New Roman"/>
          <w:i/>
          <w:iCs/>
          <w:color w:val="222222"/>
          <w:sz w:val="24"/>
          <w:szCs w:val="24"/>
          <w:shd w:val="clear" w:color="auto" w:fill="FFFFFF"/>
        </w:rPr>
        <w:t>European Journal of Nutrition &amp; Food Safety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18</w:t>
      </w:r>
      <w:r w:rsidRPr="000250DD">
        <w:rPr>
          <w:rFonts w:ascii="Times New Roman" w:hAnsi="Times New Roman" w:cs="Times New Roman"/>
          <w:color w:val="222222"/>
          <w:sz w:val="24"/>
          <w:szCs w:val="24"/>
          <w:shd w:val="clear" w:color="auto" w:fill="FFFFFF"/>
        </w:rPr>
        <w:t>(3), 253-268.</w:t>
      </w:r>
    </w:p>
    <w:p w14:paraId="7F162E44" w14:textId="77777777" w:rsidR="00A10EB1" w:rsidRPr="000250DD" w:rsidRDefault="00A10EB1" w:rsidP="00A10EB1">
      <w:pPr>
        <w:jc w:val="both"/>
        <w:rPr>
          <w:rFonts w:ascii="Times New Roman" w:hAnsi="Times New Roman" w:cs="Times New Roman"/>
          <w:sz w:val="24"/>
          <w:szCs w:val="24"/>
        </w:rPr>
      </w:pPr>
      <w:proofErr w:type="spellStart"/>
      <w:r w:rsidRPr="000250DD">
        <w:rPr>
          <w:rFonts w:ascii="Times New Roman" w:hAnsi="Times New Roman" w:cs="Times New Roman"/>
          <w:color w:val="222222"/>
          <w:sz w:val="24"/>
          <w:szCs w:val="24"/>
          <w:shd w:val="clear" w:color="auto" w:fill="FFFFFF"/>
        </w:rPr>
        <w:t>Khetarpaul</w:t>
      </w:r>
      <w:proofErr w:type="spellEnd"/>
      <w:r w:rsidRPr="000250DD">
        <w:rPr>
          <w:rFonts w:ascii="Times New Roman" w:hAnsi="Times New Roman" w:cs="Times New Roman"/>
          <w:color w:val="222222"/>
          <w:sz w:val="24"/>
          <w:szCs w:val="24"/>
          <w:shd w:val="clear" w:color="auto" w:fill="FFFFFF"/>
        </w:rPr>
        <w:t>, N. (2005). </w:t>
      </w:r>
      <w:r w:rsidRPr="000250DD">
        <w:rPr>
          <w:rFonts w:ascii="Times New Roman" w:hAnsi="Times New Roman" w:cs="Times New Roman"/>
          <w:i/>
          <w:iCs/>
          <w:color w:val="222222"/>
          <w:sz w:val="24"/>
          <w:szCs w:val="24"/>
          <w:shd w:val="clear" w:color="auto" w:fill="FFFFFF"/>
        </w:rPr>
        <w:t>Food processing and preservation</w:t>
      </w:r>
      <w:r w:rsidRPr="000250DD">
        <w:rPr>
          <w:rFonts w:ascii="Times New Roman" w:hAnsi="Times New Roman" w:cs="Times New Roman"/>
          <w:color w:val="222222"/>
          <w:sz w:val="24"/>
          <w:szCs w:val="24"/>
          <w:shd w:val="clear" w:color="auto" w:fill="FFFFFF"/>
        </w:rPr>
        <w:t>. Daya Books.</w:t>
      </w:r>
    </w:p>
    <w:p w14:paraId="10F9F1E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Kiaya, V. (2014). Post-harvest losses and strategies to reduce them. </w:t>
      </w:r>
      <w:r w:rsidRPr="000250DD">
        <w:rPr>
          <w:rFonts w:ascii="Times New Roman" w:hAnsi="Times New Roman" w:cs="Times New Roman"/>
          <w:i/>
          <w:iCs/>
          <w:color w:val="222222"/>
          <w:sz w:val="24"/>
          <w:szCs w:val="24"/>
          <w:shd w:val="clear" w:color="auto" w:fill="FFFFFF"/>
        </w:rPr>
        <w:t>Technical Paper on Postharvest Losses, Action Contre la Faim (ACF)</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25</w:t>
      </w:r>
      <w:r w:rsidRPr="000250DD">
        <w:rPr>
          <w:rFonts w:ascii="Times New Roman" w:hAnsi="Times New Roman" w:cs="Times New Roman"/>
          <w:color w:val="222222"/>
          <w:sz w:val="24"/>
          <w:szCs w:val="24"/>
          <w:shd w:val="clear" w:color="auto" w:fill="FFFFFF"/>
        </w:rPr>
        <w:t>(3), 1-25</w:t>
      </w:r>
    </w:p>
    <w:p w14:paraId="5FC1410B" w14:textId="77777777" w:rsidR="00A10EB1" w:rsidRPr="000250DD" w:rsidRDefault="00A10EB1" w:rsidP="00A10EB1">
      <w:pPr>
        <w:jc w:val="both"/>
        <w:rPr>
          <w:rFonts w:ascii="Times New Roman" w:hAnsi="Times New Roman" w:cs="Times New Roman"/>
          <w:sz w:val="24"/>
          <w:szCs w:val="24"/>
        </w:rPr>
      </w:pPr>
      <w:r w:rsidRPr="001E0617">
        <w:rPr>
          <w:rFonts w:ascii="Times New Roman" w:hAnsi="Times New Roman" w:cs="Times New Roman"/>
          <w:color w:val="222222"/>
          <w:sz w:val="24"/>
          <w:szCs w:val="24"/>
          <w:shd w:val="clear" w:color="auto" w:fill="FFFFFF"/>
          <w:lang w:val="es-US"/>
        </w:rPr>
        <w:t xml:space="preserve">Kiran, B. R., Prasad, M. N. V., &amp; Mohan, S. V. (2023). </w:t>
      </w:r>
      <w:r w:rsidRPr="000250DD">
        <w:rPr>
          <w:rFonts w:ascii="Times New Roman" w:hAnsi="Times New Roman" w:cs="Times New Roman"/>
          <w:color w:val="222222"/>
          <w:sz w:val="24"/>
          <w:szCs w:val="24"/>
          <w:shd w:val="clear" w:color="auto" w:fill="FFFFFF"/>
        </w:rPr>
        <w:t>Farm to fork: Sustainable agrifood systems. In </w:t>
      </w:r>
      <w:r w:rsidRPr="000250DD">
        <w:rPr>
          <w:rFonts w:ascii="Times New Roman" w:hAnsi="Times New Roman" w:cs="Times New Roman"/>
          <w:i/>
          <w:iCs/>
          <w:color w:val="222222"/>
          <w:sz w:val="24"/>
          <w:szCs w:val="24"/>
          <w:shd w:val="clear" w:color="auto" w:fill="FFFFFF"/>
        </w:rPr>
        <w:t>Sustainable and circular management of resources and waste towards a green deal</w:t>
      </w:r>
      <w:r w:rsidRPr="000250DD">
        <w:rPr>
          <w:rFonts w:ascii="Times New Roman" w:hAnsi="Times New Roman" w:cs="Times New Roman"/>
          <w:color w:val="222222"/>
          <w:sz w:val="24"/>
          <w:szCs w:val="24"/>
          <w:shd w:val="clear" w:color="auto" w:fill="FFFFFF"/>
        </w:rPr>
        <w:t> (pp. 25-38). Elsevier</w:t>
      </w:r>
    </w:p>
    <w:p w14:paraId="13E929F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Kumar, A., Kumar, P., &amp; Sharma, A. N. (2012). Crop diversification in Eastern India: Status and determinants. </w:t>
      </w:r>
      <w:r w:rsidRPr="000250DD">
        <w:rPr>
          <w:rFonts w:ascii="Times New Roman" w:hAnsi="Times New Roman" w:cs="Times New Roman"/>
          <w:i/>
          <w:iCs/>
          <w:color w:val="222222"/>
          <w:sz w:val="24"/>
          <w:szCs w:val="24"/>
          <w:shd w:val="clear" w:color="auto" w:fill="FFFFFF"/>
        </w:rPr>
        <w:t>Indian Journal of Agricultural Economics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67</w:t>
      </w:r>
      <w:r w:rsidRPr="000250DD">
        <w:rPr>
          <w:rFonts w:ascii="Times New Roman" w:hAnsi="Times New Roman" w:cs="Times New Roman"/>
          <w:color w:val="222222"/>
          <w:sz w:val="24"/>
          <w:szCs w:val="24"/>
          <w:shd w:val="clear" w:color="auto" w:fill="FFFFFF"/>
        </w:rPr>
        <w:t>(4).</w:t>
      </w:r>
    </w:p>
    <w:p w14:paraId="72FB18C7"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Kumar, D., &amp; Kalita, P. (2017). Reducing postharvest losses during storage of grain crops to strengthen food security in developing countries. </w:t>
      </w:r>
      <w:r w:rsidRPr="000250DD">
        <w:rPr>
          <w:rFonts w:ascii="Times New Roman" w:hAnsi="Times New Roman" w:cs="Times New Roman"/>
          <w:i/>
          <w:iCs/>
          <w:color w:val="222222"/>
          <w:sz w:val="24"/>
          <w:szCs w:val="24"/>
          <w:shd w:val="clear" w:color="auto" w:fill="FFFFFF"/>
        </w:rPr>
        <w:t>Foods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6</w:t>
      </w:r>
      <w:r w:rsidRPr="000250DD">
        <w:rPr>
          <w:rFonts w:ascii="Times New Roman" w:hAnsi="Times New Roman" w:cs="Times New Roman"/>
          <w:color w:val="222222"/>
          <w:sz w:val="24"/>
          <w:szCs w:val="24"/>
          <w:shd w:val="clear" w:color="auto" w:fill="FFFFFF"/>
        </w:rPr>
        <w:t>(1), 8.</w:t>
      </w:r>
    </w:p>
    <w:p w14:paraId="25F291C4"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Kumar, S., Kanwal, V., Rai, C. K., &amp; Azad, A. K. (2016). Role of Value-Addition in Agrarian Farming System in Enhancing the Farmer’s Income. </w:t>
      </w:r>
      <w:r w:rsidRPr="000250DD">
        <w:rPr>
          <w:rFonts w:ascii="Times New Roman" w:hAnsi="Times New Roman" w:cs="Times New Roman"/>
          <w:i/>
          <w:iCs/>
          <w:color w:val="222222"/>
          <w:sz w:val="24"/>
          <w:szCs w:val="24"/>
          <w:shd w:val="clear" w:color="auto" w:fill="FFFFFF"/>
        </w:rPr>
        <w:t>no. February</w:t>
      </w:r>
      <w:r w:rsidRPr="000250DD">
        <w:rPr>
          <w:rFonts w:ascii="Times New Roman" w:hAnsi="Times New Roman" w:cs="Times New Roman"/>
          <w:color w:val="222222"/>
          <w:sz w:val="24"/>
          <w:szCs w:val="24"/>
          <w:shd w:val="clear" w:color="auto" w:fill="FFFFFF"/>
        </w:rPr>
        <w:t>.</w:t>
      </w:r>
    </w:p>
    <w:p w14:paraId="65CECF4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lastRenderedPageBreak/>
        <w:t>Kumar, S., Subash, N., Shivani, S., Singh, S. S., &amp; Dey, A. (2012). Evaluation of different components under integrated farming system (IFS) for small and marginal farmers under semi-humid climatic environment. </w:t>
      </w:r>
      <w:r w:rsidRPr="000250DD">
        <w:rPr>
          <w:rFonts w:ascii="Times New Roman" w:hAnsi="Times New Roman" w:cs="Times New Roman"/>
          <w:i/>
          <w:iCs/>
          <w:color w:val="222222"/>
          <w:sz w:val="24"/>
          <w:szCs w:val="24"/>
          <w:shd w:val="clear" w:color="auto" w:fill="FFFFFF"/>
        </w:rPr>
        <w:t>Experimental agriculture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48</w:t>
      </w:r>
      <w:r w:rsidRPr="000250DD">
        <w:rPr>
          <w:rFonts w:ascii="Times New Roman" w:hAnsi="Times New Roman" w:cs="Times New Roman"/>
          <w:color w:val="222222"/>
          <w:sz w:val="24"/>
          <w:szCs w:val="24"/>
          <w:shd w:val="clear" w:color="auto" w:fill="FFFFFF"/>
        </w:rPr>
        <w:t>(3), 399-413.</w:t>
      </w:r>
    </w:p>
    <w:p w14:paraId="49F22CF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Lal, R. (2015). A system approach to conservation agriculture. </w:t>
      </w:r>
      <w:r w:rsidRPr="000250DD">
        <w:rPr>
          <w:rFonts w:ascii="Times New Roman" w:hAnsi="Times New Roman" w:cs="Times New Roman"/>
          <w:i/>
          <w:iCs/>
          <w:color w:val="222222"/>
          <w:sz w:val="24"/>
          <w:szCs w:val="24"/>
          <w:shd w:val="clear" w:color="auto" w:fill="FFFFFF"/>
        </w:rPr>
        <w:t>Journal of Soil and Water Conservation</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70</w:t>
      </w:r>
      <w:r w:rsidRPr="000250DD">
        <w:rPr>
          <w:rFonts w:ascii="Times New Roman" w:hAnsi="Times New Roman" w:cs="Times New Roman"/>
          <w:color w:val="222222"/>
          <w:sz w:val="24"/>
          <w:szCs w:val="24"/>
          <w:shd w:val="clear" w:color="auto" w:fill="FFFFFF"/>
        </w:rPr>
        <w:t>(4), 82A-88A.</w:t>
      </w:r>
    </w:p>
    <w:p w14:paraId="6AB48BBF" w14:textId="77777777" w:rsidR="00A10EB1" w:rsidRPr="001E0617" w:rsidRDefault="00A10EB1" w:rsidP="00A10EB1">
      <w:pPr>
        <w:jc w:val="both"/>
        <w:rPr>
          <w:rFonts w:ascii="Times New Roman" w:hAnsi="Times New Roman" w:cs="Times New Roman"/>
          <w:sz w:val="24"/>
          <w:szCs w:val="24"/>
          <w:lang w:val="es-US"/>
        </w:rPr>
      </w:pPr>
      <w:proofErr w:type="spellStart"/>
      <w:r w:rsidRPr="000250DD">
        <w:rPr>
          <w:rFonts w:ascii="Times New Roman" w:hAnsi="Times New Roman" w:cs="Times New Roman"/>
          <w:color w:val="222222"/>
          <w:sz w:val="24"/>
          <w:szCs w:val="24"/>
          <w:shd w:val="clear" w:color="auto" w:fill="FFFFFF"/>
        </w:rPr>
        <w:t>Lichtfouse</w:t>
      </w:r>
      <w:proofErr w:type="spellEnd"/>
      <w:r w:rsidRPr="000250DD">
        <w:rPr>
          <w:rFonts w:ascii="Times New Roman" w:hAnsi="Times New Roman" w:cs="Times New Roman"/>
          <w:color w:val="222222"/>
          <w:sz w:val="24"/>
          <w:szCs w:val="24"/>
          <w:shd w:val="clear" w:color="auto" w:fill="FFFFFF"/>
        </w:rPr>
        <w:t xml:space="preserve">, E., Navarrete, M., Debaeke, P., </w:t>
      </w:r>
      <w:proofErr w:type="spellStart"/>
      <w:r w:rsidRPr="000250DD">
        <w:rPr>
          <w:rFonts w:ascii="Times New Roman" w:hAnsi="Times New Roman" w:cs="Times New Roman"/>
          <w:color w:val="222222"/>
          <w:sz w:val="24"/>
          <w:szCs w:val="24"/>
          <w:shd w:val="clear" w:color="auto" w:fill="FFFFFF"/>
        </w:rPr>
        <w:t>Souchère</w:t>
      </w:r>
      <w:proofErr w:type="spellEnd"/>
      <w:r w:rsidRPr="000250DD">
        <w:rPr>
          <w:rFonts w:ascii="Times New Roman" w:hAnsi="Times New Roman" w:cs="Times New Roman"/>
          <w:color w:val="222222"/>
          <w:sz w:val="24"/>
          <w:szCs w:val="24"/>
          <w:shd w:val="clear" w:color="auto" w:fill="FFFFFF"/>
        </w:rPr>
        <w:t xml:space="preserve">, V., Alberola, C., &amp; </w:t>
      </w:r>
      <w:proofErr w:type="spellStart"/>
      <w:r w:rsidRPr="000250DD">
        <w:rPr>
          <w:rFonts w:ascii="Times New Roman" w:hAnsi="Times New Roman" w:cs="Times New Roman"/>
          <w:color w:val="222222"/>
          <w:sz w:val="24"/>
          <w:szCs w:val="24"/>
          <w:shd w:val="clear" w:color="auto" w:fill="FFFFFF"/>
        </w:rPr>
        <w:t>Ménassieu</w:t>
      </w:r>
      <w:proofErr w:type="spellEnd"/>
      <w:r w:rsidRPr="000250DD">
        <w:rPr>
          <w:rFonts w:ascii="Times New Roman" w:hAnsi="Times New Roman" w:cs="Times New Roman"/>
          <w:color w:val="222222"/>
          <w:sz w:val="24"/>
          <w:szCs w:val="24"/>
          <w:shd w:val="clear" w:color="auto" w:fill="FFFFFF"/>
        </w:rPr>
        <w:t>, J. (2009). Agronomy for sustainable agriculture: a review. </w:t>
      </w:r>
      <w:proofErr w:type="spellStart"/>
      <w:r w:rsidRPr="001E0617">
        <w:rPr>
          <w:rFonts w:ascii="Times New Roman" w:hAnsi="Times New Roman" w:cs="Times New Roman"/>
          <w:i/>
          <w:iCs/>
          <w:color w:val="222222"/>
          <w:sz w:val="24"/>
          <w:szCs w:val="24"/>
          <w:shd w:val="clear" w:color="auto" w:fill="FFFFFF"/>
          <w:lang w:val="es-US"/>
        </w:rPr>
        <w:t>Sustainable</w:t>
      </w:r>
      <w:proofErr w:type="spellEnd"/>
      <w:r w:rsidRPr="001E0617">
        <w:rPr>
          <w:rFonts w:ascii="Times New Roman" w:hAnsi="Times New Roman" w:cs="Times New Roman"/>
          <w:i/>
          <w:iCs/>
          <w:color w:val="222222"/>
          <w:sz w:val="24"/>
          <w:szCs w:val="24"/>
          <w:shd w:val="clear" w:color="auto" w:fill="FFFFFF"/>
          <w:lang w:val="es-US"/>
        </w:rPr>
        <w:t xml:space="preserve"> </w:t>
      </w:r>
      <w:proofErr w:type="spellStart"/>
      <w:r w:rsidRPr="001E0617">
        <w:rPr>
          <w:rFonts w:ascii="Times New Roman" w:hAnsi="Times New Roman" w:cs="Times New Roman"/>
          <w:i/>
          <w:iCs/>
          <w:color w:val="222222"/>
          <w:sz w:val="24"/>
          <w:szCs w:val="24"/>
          <w:shd w:val="clear" w:color="auto" w:fill="FFFFFF"/>
          <w:lang w:val="es-US"/>
        </w:rPr>
        <w:t>agriculture</w:t>
      </w:r>
      <w:proofErr w:type="spellEnd"/>
      <w:r w:rsidRPr="001E0617">
        <w:rPr>
          <w:rFonts w:ascii="Times New Roman" w:hAnsi="Times New Roman" w:cs="Times New Roman"/>
          <w:color w:val="222222"/>
          <w:sz w:val="24"/>
          <w:szCs w:val="24"/>
          <w:shd w:val="clear" w:color="auto" w:fill="FFFFFF"/>
          <w:lang w:val="es-US"/>
        </w:rPr>
        <w:t>, 1-7.</w:t>
      </w:r>
    </w:p>
    <w:p w14:paraId="2B62142D" w14:textId="77777777" w:rsidR="00A10EB1" w:rsidRPr="000250DD" w:rsidRDefault="00A10EB1" w:rsidP="00A10EB1">
      <w:pPr>
        <w:jc w:val="both"/>
        <w:rPr>
          <w:rFonts w:ascii="Times New Roman" w:hAnsi="Times New Roman" w:cs="Times New Roman"/>
          <w:sz w:val="24"/>
          <w:szCs w:val="24"/>
        </w:rPr>
      </w:pPr>
      <w:r w:rsidRPr="001E0617">
        <w:rPr>
          <w:rFonts w:ascii="Times New Roman" w:hAnsi="Times New Roman" w:cs="Times New Roman"/>
          <w:color w:val="222222"/>
          <w:sz w:val="24"/>
          <w:szCs w:val="24"/>
          <w:shd w:val="clear" w:color="auto" w:fill="FFFFFF"/>
          <w:lang w:val="es-US"/>
        </w:rPr>
        <w:t xml:space="preserve">Lipan, L., Issa-Issa, H., Moriana, A., Zurita, N. M., Galindo, A., Martín-Palomo, M. J., ... </w:t>
      </w:r>
      <w:r w:rsidRPr="000250DD">
        <w:rPr>
          <w:rFonts w:ascii="Times New Roman" w:hAnsi="Times New Roman" w:cs="Times New Roman"/>
          <w:color w:val="222222"/>
          <w:sz w:val="24"/>
          <w:szCs w:val="24"/>
          <w:shd w:val="clear" w:color="auto" w:fill="FFFFFF"/>
        </w:rPr>
        <w:t>&amp; Corell, M. (2021). Scheduling regulated deficit irrigation with leaf water potential of cherry tomato in greenhouse and its effect on fruit quality. </w:t>
      </w:r>
      <w:r w:rsidRPr="000250DD">
        <w:rPr>
          <w:rFonts w:ascii="Times New Roman" w:hAnsi="Times New Roman" w:cs="Times New Roman"/>
          <w:i/>
          <w:iCs/>
          <w:color w:val="222222"/>
          <w:sz w:val="24"/>
          <w:szCs w:val="24"/>
          <w:shd w:val="clear" w:color="auto" w:fill="FFFFFF"/>
        </w:rPr>
        <w:t>Agriculture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11</w:t>
      </w:r>
      <w:r w:rsidRPr="000250DD">
        <w:rPr>
          <w:rFonts w:ascii="Times New Roman" w:hAnsi="Times New Roman" w:cs="Times New Roman"/>
          <w:color w:val="222222"/>
          <w:sz w:val="24"/>
          <w:szCs w:val="24"/>
          <w:shd w:val="clear" w:color="auto" w:fill="FFFFFF"/>
        </w:rPr>
        <w:t>(7), 669.</w:t>
      </w:r>
    </w:p>
    <w:p w14:paraId="6CACCA80"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Low, G., Dalhaus, T., &amp; Meuwissen, M. P. (2023). Mixed farming and agroforestry systems: A systematic review on value chain implications. </w:t>
      </w:r>
      <w:r w:rsidRPr="000250DD">
        <w:rPr>
          <w:rFonts w:ascii="Times New Roman" w:hAnsi="Times New Roman" w:cs="Times New Roman"/>
          <w:i/>
          <w:iCs/>
          <w:color w:val="222222"/>
          <w:sz w:val="24"/>
          <w:szCs w:val="24"/>
          <w:shd w:val="clear" w:color="auto" w:fill="FFFFFF"/>
        </w:rPr>
        <w:t>Agricultural Systems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206</w:t>
      </w:r>
      <w:r w:rsidRPr="000250DD">
        <w:rPr>
          <w:rFonts w:ascii="Times New Roman" w:hAnsi="Times New Roman" w:cs="Times New Roman"/>
          <w:color w:val="222222"/>
          <w:sz w:val="24"/>
          <w:szCs w:val="24"/>
          <w:shd w:val="clear" w:color="auto" w:fill="FFFFFF"/>
        </w:rPr>
        <w:t>, 103606.</w:t>
      </w:r>
    </w:p>
    <w:p w14:paraId="3BE18DA1"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Ma, M., &amp; Sexton, R. J. (2021). Modern agricultural value chains and the future of smallholder farming systems. </w:t>
      </w:r>
      <w:r w:rsidRPr="000250DD">
        <w:rPr>
          <w:rFonts w:ascii="Times New Roman" w:hAnsi="Times New Roman" w:cs="Times New Roman"/>
          <w:i/>
          <w:iCs/>
          <w:color w:val="222222"/>
          <w:sz w:val="24"/>
          <w:szCs w:val="24"/>
          <w:shd w:val="clear" w:color="auto" w:fill="FFFFFF"/>
        </w:rPr>
        <w:t>Agricultural Economics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52</w:t>
      </w:r>
      <w:r w:rsidRPr="000250DD">
        <w:rPr>
          <w:rFonts w:ascii="Times New Roman" w:hAnsi="Times New Roman" w:cs="Times New Roman"/>
          <w:color w:val="222222"/>
          <w:sz w:val="24"/>
          <w:szCs w:val="24"/>
          <w:shd w:val="clear" w:color="auto" w:fill="FFFFFF"/>
        </w:rPr>
        <w:t>(4), 591-606.</w:t>
      </w:r>
    </w:p>
    <w:p w14:paraId="5703408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Mishra, A., Kumar, R., &amp; Maryam, M. (2023). Climate-resilient agriculture system: An approach to integrated farming system (IFS). In </w:t>
      </w:r>
      <w:r w:rsidRPr="000250DD">
        <w:rPr>
          <w:rFonts w:ascii="Times New Roman" w:hAnsi="Times New Roman" w:cs="Times New Roman"/>
          <w:i/>
          <w:iCs/>
          <w:color w:val="222222"/>
          <w:sz w:val="24"/>
          <w:szCs w:val="24"/>
          <w:shd w:val="clear" w:color="auto" w:fill="FFFFFF"/>
        </w:rPr>
        <w:t>Advances in water management under climate change</w:t>
      </w:r>
      <w:r w:rsidRPr="000250DD">
        <w:rPr>
          <w:rFonts w:ascii="Times New Roman" w:hAnsi="Times New Roman" w:cs="Times New Roman"/>
          <w:color w:val="222222"/>
          <w:sz w:val="24"/>
          <w:szCs w:val="24"/>
          <w:shd w:val="clear" w:color="auto" w:fill="FFFFFF"/>
        </w:rPr>
        <w:t> (pp. 66-78). CRC Press.</w:t>
      </w:r>
    </w:p>
    <w:p w14:paraId="32CED86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Mohammed, H. N., Mahmud, T. M. M., &amp; </w:t>
      </w:r>
      <w:proofErr w:type="spellStart"/>
      <w:r w:rsidRPr="000250DD">
        <w:rPr>
          <w:rFonts w:ascii="Times New Roman" w:hAnsi="Times New Roman" w:cs="Times New Roman"/>
          <w:color w:val="222222"/>
          <w:sz w:val="24"/>
          <w:szCs w:val="24"/>
          <w:shd w:val="clear" w:color="auto" w:fill="FFFFFF"/>
        </w:rPr>
        <w:t>Puteri</w:t>
      </w:r>
      <w:proofErr w:type="spellEnd"/>
      <w:r w:rsidRPr="000250DD">
        <w:rPr>
          <w:rFonts w:ascii="Times New Roman" w:hAnsi="Times New Roman" w:cs="Times New Roman"/>
          <w:color w:val="222222"/>
          <w:sz w:val="24"/>
          <w:szCs w:val="24"/>
          <w:shd w:val="clear" w:color="auto" w:fill="FFFFFF"/>
        </w:rPr>
        <w:t xml:space="preserve"> </w:t>
      </w:r>
      <w:proofErr w:type="spellStart"/>
      <w:r w:rsidRPr="000250DD">
        <w:rPr>
          <w:rFonts w:ascii="Times New Roman" w:hAnsi="Times New Roman" w:cs="Times New Roman"/>
          <w:color w:val="222222"/>
          <w:sz w:val="24"/>
          <w:szCs w:val="24"/>
          <w:shd w:val="clear" w:color="auto" w:fill="FFFFFF"/>
        </w:rPr>
        <w:t>Edaroyati</w:t>
      </w:r>
      <w:proofErr w:type="spellEnd"/>
      <w:r w:rsidRPr="000250DD">
        <w:rPr>
          <w:rFonts w:ascii="Times New Roman" w:hAnsi="Times New Roman" w:cs="Times New Roman"/>
          <w:color w:val="222222"/>
          <w:sz w:val="24"/>
          <w:szCs w:val="24"/>
          <w:shd w:val="clear" w:color="auto" w:fill="FFFFFF"/>
        </w:rPr>
        <w:t>, M. W. (2018). Deficit Irrigation for Improving the Postharvest Quality of Lowland Tomato Fruits. </w:t>
      </w:r>
      <w:proofErr w:type="spellStart"/>
      <w:r w:rsidRPr="000250DD">
        <w:rPr>
          <w:rFonts w:ascii="Times New Roman" w:hAnsi="Times New Roman" w:cs="Times New Roman"/>
          <w:i/>
          <w:iCs/>
          <w:color w:val="222222"/>
          <w:sz w:val="24"/>
          <w:szCs w:val="24"/>
          <w:shd w:val="clear" w:color="auto" w:fill="FFFFFF"/>
        </w:rPr>
        <w:t>Pertanika</w:t>
      </w:r>
      <w:proofErr w:type="spellEnd"/>
      <w:r w:rsidRPr="000250DD">
        <w:rPr>
          <w:rFonts w:ascii="Times New Roman" w:hAnsi="Times New Roman" w:cs="Times New Roman"/>
          <w:i/>
          <w:iCs/>
          <w:color w:val="222222"/>
          <w:sz w:val="24"/>
          <w:szCs w:val="24"/>
          <w:shd w:val="clear" w:color="auto" w:fill="FFFFFF"/>
        </w:rPr>
        <w:t xml:space="preserve"> Journal of Tropical Agricultural Science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41</w:t>
      </w:r>
      <w:r w:rsidRPr="000250DD">
        <w:rPr>
          <w:rFonts w:ascii="Times New Roman" w:hAnsi="Times New Roman" w:cs="Times New Roman"/>
          <w:color w:val="222222"/>
          <w:sz w:val="24"/>
          <w:szCs w:val="24"/>
          <w:shd w:val="clear" w:color="auto" w:fill="FFFFFF"/>
        </w:rPr>
        <w:t>(2).</w:t>
      </w:r>
    </w:p>
    <w:p w14:paraId="4451AA95"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Negi, S., &amp; Anand, N. (2017). Post-Harvest Losses and Wastage in Indian Fresh Agro Supply Chain Industry: A Challenge. </w:t>
      </w:r>
      <w:r w:rsidRPr="000250DD">
        <w:rPr>
          <w:rFonts w:ascii="Times New Roman" w:hAnsi="Times New Roman" w:cs="Times New Roman"/>
          <w:i/>
          <w:iCs/>
          <w:color w:val="222222"/>
          <w:sz w:val="24"/>
          <w:szCs w:val="24"/>
          <w:shd w:val="clear" w:color="auto" w:fill="FFFFFF"/>
        </w:rPr>
        <w:t>IUP Journal of Supply Chain Management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14</w:t>
      </w:r>
      <w:r w:rsidRPr="000250DD">
        <w:rPr>
          <w:rFonts w:ascii="Times New Roman" w:hAnsi="Times New Roman" w:cs="Times New Roman"/>
          <w:color w:val="222222"/>
          <w:sz w:val="24"/>
          <w:szCs w:val="24"/>
          <w:shd w:val="clear" w:color="auto" w:fill="FFFFFF"/>
        </w:rPr>
        <w:t>(2).</w:t>
      </w:r>
    </w:p>
    <w:p w14:paraId="0C09FFEE" w14:textId="77777777" w:rsidR="00A10EB1" w:rsidRPr="000250DD" w:rsidRDefault="00A10EB1" w:rsidP="00A10EB1">
      <w:pPr>
        <w:jc w:val="both"/>
        <w:rPr>
          <w:rFonts w:ascii="Times New Roman" w:hAnsi="Times New Roman" w:cs="Times New Roman"/>
          <w:sz w:val="24"/>
          <w:szCs w:val="24"/>
        </w:rPr>
      </w:pPr>
      <w:proofErr w:type="spellStart"/>
      <w:r w:rsidRPr="000250DD">
        <w:rPr>
          <w:rFonts w:ascii="Times New Roman" w:hAnsi="Times New Roman" w:cs="Times New Roman"/>
          <w:color w:val="222222"/>
          <w:sz w:val="24"/>
          <w:szCs w:val="24"/>
          <w:shd w:val="clear" w:color="auto" w:fill="FFFFFF"/>
        </w:rPr>
        <w:t>Nemade</w:t>
      </w:r>
      <w:proofErr w:type="spellEnd"/>
      <w:r w:rsidRPr="000250DD">
        <w:rPr>
          <w:rFonts w:ascii="Times New Roman" w:hAnsi="Times New Roman" w:cs="Times New Roman"/>
          <w:color w:val="222222"/>
          <w:sz w:val="24"/>
          <w:szCs w:val="24"/>
          <w:shd w:val="clear" w:color="auto" w:fill="FFFFFF"/>
        </w:rPr>
        <w:t xml:space="preserve">, S., Ninama, J., Kumar, S., </w:t>
      </w:r>
      <w:proofErr w:type="spellStart"/>
      <w:r w:rsidRPr="000250DD">
        <w:rPr>
          <w:rFonts w:ascii="Times New Roman" w:hAnsi="Times New Roman" w:cs="Times New Roman"/>
          <w:color w:val="222222"/>
          <w:sz w:val="24"/>
          <w:szCs w:val="24"/>
          <w:shd w:val="clear" w:color="auto" w:fill="FFFFFF"/>
        </w:rPr>
        <w:t>Pandarinathan</w:t>
      </w:r>
      <w:proofErr w:type="spellEnd"/>
      <w:r w:rsidRPr="000250DD">
        <w:rPr>
          <w:rFonts w:ascii="Times New Roman" w:hAnsi="Times New Roman" w:cs="Times New Roman"/>
          <w:color w:val="222222"/>
          <w:sz w:val="24"/>
          <w:szCs w:val="24"/>
          <w:shd w:val="clear" w:color="auto" w:fill="FFFFFF"/>
        </w:rPr>
        <w:t>, S., Azam, K., Singh, B., &amp; Ratnam, K. M. (2023). Advancements in agronomic practices for sustainable crop production: A. </w:t>
      </w:r>
      <w:r w:rsidRPr="000250DD">
        <w:rPr>
          <w:rFonts w:ascii="Times New Roman" w:hAnsi="Times New Roman" w:cs="Times New Roman"/>
          <w:i/>
          <w:iCs/>
          <w:color w:val="222222"/>
          <w:sz w:val="24"/>
          <w:szCs w:val="24"/>
          <w:shd w:val="clear" w:color="auto" w:fill="FFFFFF"/>
        </w:rPr>
        <w:t>Int. J. Plant Soil Sci</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35</w:t>
      </w:r>
      <w:r w:rsidRPr="000250DD">
        <w:rPr>
          <w:rFonts w:ascii="Times New Roman" w:hAnsi="Times New Roman" w:cs="Times New Roman"/>
          <w:color w:val="222222"/>
          <w:sz w:val="24"/>
          <w:szCs w:val="24"/>
          <w:shd w:val="clear" w:color="auto" w:fill="FFFFFF"/>
        </w:rPr>
        <w:t>(22), 679-689.</w:t>
      </w:r>
    </w:p>
    <w:p w14:paraId="76AC1337"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Nishad, D. C., Mishra, H., Tiwari, A. K., &amp; Mishra, D. (2024). Post-harvest management: Enhancing food security and sustainability. </w:t>
      </w:r>
      <w:r w:rsidRPr="000250DD">
        <w:rPr>
          <w:rFonts w:ascii="Times New Roman" w:hAnsi="Times New Roman" w:cs="Times New Roman"/>
          <w:i/>
          <w:iCs/>
          <w:color w:val="222222"/>
          <w:sz w:val="24"/>
          <w:szCs w:val="24"/>
          <w:shd w:val="clear" w:color="auto" w:fill="FFFFFF"/>
        </w:rPr>
        <w:t>Advances in Agriculture Sciences Volume II</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24</w:t>
      </w:r>
      <w:r w:rsidRPr="000250DD">
        <w:rPr>
          <w:rFonts w:ascii="Times New Roman" w:hAnsi="Times New Roman" w:cs="Times New Roman"/>
          <w:color w:val="222222"/>
          <w:sz w:val="24"/>
          <w:szCs w:val="24"/>
          <w:shd w:val="clear" w:color="auto" w:fill="FFFFFF"/>
        </w:rPr>
        <w:t>(4), 136.</w:t>
      </w:r>
    </w:p>
    <w:p w14:paraId="426A294E"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Nordhagen, S., &amp; Demmler, K. M. (2023). How do food companies try to reach lower-income consumers, and do they succeed? Insights from a systematic review. </w:t>
      </w:r>
      <w:r w:rsidRPr="000250DD">
        <w:rPr>
          <w:rFonts w:ascii="Times New Roman" w:hAnsi="Times New Roman" w:cs="Times New Roman"/>
          <w:i/>
          <w:iCs/>
          <w:color w:val="222222"/>
          <w:sz w:val="24"/>
          <w:szCs w:val="24"/>
          <w:shd w:val="clear" w:color="auto" w:fill="FFFFFF"/>
        </w:rPr>
        <w:t>Global Food Security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37</w:t>
      </w:r>
      <w:r w:rsidRPr="000250DD">
        <w:rPr>
          <w:rFonts w:ascii="Times New Roman" w:hAnsi="Times New Roman" w:cs="Times New Roman"/>
          <w:color w:val="222222"/>
          <w:sz w:val="24"/>
          <w:szCs w:val="24"/>
          <w:shd w:val="clear" w:color="auto" w:fill="FFFFFF"/>
        </w:rPr>
        <w:t>, 100699.</w:t>
      </w:r>
    </w:p>
    <w:p w14:paraId="7DBF66C8" w14:textId="77777777" w:rsidR="00A10EB1" w:rsidRPr="000250DD" w:rsidRDefault="00A10EB1" w:rsidP="00A10EB1">
      <w:pPr>
        <w:jc w:val="both"/>
        <w:rPr>
          <w:rFonts w:ascii="Times New Roman" w:hAnsi="Times New Roman" w:cs="Times New Roman"/>
          <w:sz w:val="24"/>
          <w:szCs w:val="24"/>
        </w:rPr>
      </w:pPr>
      <w:proofErr w:type="spellStart"/>
      <w:r w:rsidRPr="000250DD">
        <w:rPr>
          <w:rFonts w:ascii="Times New Roman" w:hAnsi="Times New Roman" w:cs="Times New Roman"/>
          <w:color w:val="222222"/>
          <w:sz w:val="24"/>
          <w:szCs w:val="24"/>
          <w:shd w:val="clear" w:color="auto" w:fill="FFFFFF"/>
        </w:rPr>
        <w:t>Ogedengbe</w:t>
      </w:r>
      <w:proofErr w:type="spellEnd"/>
      <w:r w:rsidRPr="000250DD">
        <w:rPr>
          <w:rFonts w:ascii="Times New Roman" w:hAnsi="Times New Roman" w:cs="Times New Roman"/>
          <w:color w:val="222222"/>
          <w:sz w:val="24"/>
          <w:szCs w:val="24"/>
          <w:shd w:val="clear" w:color="auto" w:fill="FFFFFF"/>
        </w:rPr>
        <w:t>, T. C., Malomo, O. J., &amp; Akanji, N. E. (2022). Post-harvest losses and reduction techniques in crop production: a review.</w:t>
      </w:r>
    </w:p>
    <w:p w14:paraId="32D6F181"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Ould-Sidi, M. M., &amp; </w:t>
      </w:r>
      <w:proofErr w:type="spellStart"/>
      <w:r w:rsidRPr="000250DD">
        <w:rPr>
          <w:rFonts w:ascii="Times New Roman" w:hAnsi="Times New Roman" w:cs="Times New Roman"/>
          <w:color w:val="222222"/>
          <w:sz w:val="24"/>
          <w:szCs w:val="24"/>
          <w:shd w:val="clear" w:color="auto" w:fill="FFFFFF"/>
        </w:rPr>
        <w:t>Lescourret</w:t>
      </w:r>
      <w:proofErr w:type="spellEnd"/>
      <w:r w:rsidRPr="000250DD">
        <w:rPr>
          <w:rFonts w:ascii="Times New Roman" w:hAnsi="Times New Roman" w:cs="Times New Roman"/>
          <w:color w:val="222222"/>
          <w:sz w:val="24"/>
          <w:szCs w:val="24"/>
          <w:shd w:val="clear" w:color="auto" w:fill="FFFFFF"/>
        </w:rPr>
        <w:t>, F. (2011). Model-based design of integrated production systems: a review. </w:t>
      </w:r>
      <w:r w:rsidRPr="000250DD">
        <w:rPr>
          <w:rFonts w:ascii="Times New Roman" w:hAnsi="Times New Roman" w:cs="Times New Roman"/>
          <w:i/>
          <w:iCs/>
          <w:color w:val="222222"/>
          <w:sz w:val="24"/>
          <w:szCs w:val="24"/>
          <w:shd w:val="clear" w:color="auto" w:fill="FFFFFF"/>
        </w:rPr>
        <w:t>Agronomy for Sustainable Development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31</w:t>
      </w:r>
      <w:r w:rsidRPr="000250DD">
        <w:rPr>
          <w:rFonts w:ascii="Times New Roman" w:hAnsi="Times New Roman" w:cs="Times New Roman"/>
          <w:color w:val="222222"/>
          <w:sz w:val="24"/>
          <w:szCs w:val="24"/>
          <w:shd w:val="clear" w:color="auto" w:fill="FFFFFF"/>
        </w:rPr>
        <w:t>(3), 571-588.</w:t>
      </w:r>
    </w:p>
    <w:p w14:paraId="7AFBBC99"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lastRenderedPageBreak/>
        <w:t>Pal, D., &amp; Sharma, L. (2018). Agricultural value chain: Concepts, definitions &amp; analysis tool. </w:t>
      </w:r>
      <w:r w:rsidRPr="000250DD">
        <w:rPr>
          <w:rFonts w:ascii="Times New Roman" w:hAnsi="Times New Roman" w:cs="Times New Roman"/>
          <w:i/>
          <w:iCs/>
          <w:color w:val="222222"/>
          <w:sz w:val="24"/>
          <w:szCs w:val="24"/>
          <w:shd w:val="clear" w:color="auto" w:fill="FFFFFF"/>
        </w:rPr>
        <w:t>Journal of Progressive Agriculture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9</w:t>
      </w:r>
      <w:r w:rsidRPr="000250DD">
        <w:rPr>
          <w:rFonts w:ascii="Times New Roman" w:hAnsi="Times New Roman" w:cs="Times New Roman"/>
          <w:color w:val="222222"/>
          <w:sz w:val="24"/>
          <w:szCs w:val="24"/>
          <w:shd w:val="clear" w:color="auto" w:fill="FFFFFF"/>
        </w:rPr>
        <w:t>(2), 53-60.</w:t>
      </w:r>
    </w:p>
    <w:p w14:paraId="267F388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Palm, C., Blanco-Canqui, H., DeClerck, F., </w:t>
      </w:r>
      <w:proofErr w:type="spellStart"/>
      <w:r w:rsidRPr="000250DD">
        <w:rPr>
          <w:rFonts w:ascii="Times New Roman" w:hAnsi="Times New Roman" w:cs="Times New Roman"/>
          <w:color w:val="222222"/>
          <w:sz w:val="24"/>
          <w:szCs w:val="24"/>
          <w:shd w:val="clear" w:color="auto" w:fill="FFFFFF"/>
        </w:rPr>
        <w:t>Gatere</w:t>
      </w:r>
      <w:proofErr w:type="spellEnd"/>
      <w:r w:rsidRPr="000250DD">
        <w:rPr>
          <w:rFonts w:ascii="Times New Roman" w:hAnsi="Times New Roman" w:cs="Times New Roman"/>
          <w:color w:val="222222"/>
          <w:sz w:val="24"/>
          <w:szCs w:val="24"/>
          <w:shd w:val="clear" w:color="auto" w:fill="FFFFFF"/>
        </w:rPr>
        <w:t>, L., &amp; Grace, P. (2014). Conservation agriculture and ecosystem services: An overview. </w:t>
      </w:r>
      <w:r w:rsidRPr="000250DD">
        <w:rPr>
          <w:rFonts w:ascii="Times New Roman" w:hAnsi="Times New Roman" w:cs="Times New Roman"/>
          <w:i/>
          <w:iCs/>
          <w:color w:val="222222"/>
          <w:sz w:val="24"/>
          <w:szCs w:val="24"/>
          <w:shd w:val="clear" w:color="auto" w:fill="FFFFFF"/>
        </w:rPr>
        <w:t>Agriculture, Ecosystems &amp; Environment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187</w:t>
      </w:r>
      <w:r w:rsidRPr="000250DD">
        <w:rPr>
          <w:rFonts w:ascii="Times New Roman" w:hAnsi="Times New Roman" w:cs="Times New Roman"/>
          <w:color w:val="222222"/>
          <w:sz w:val="24"/>
          <w:szCs w:val="24"/>
          <w:shd w:val="clear" w:color="auto" w:fill="FFFFFF"/>
        </w:rPr>
        <w:t>, 87-105</w:t>
      </w:r>
    </w:p>
    <w:p w14:paraId="79A7C809"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Panta, S., &amp; </w:t>
      </w:r>
      <w:proofErr w:type="spellStart"/>
      <w:r w:rsidRPr="000250DD">
        <w:rPr>
          <w:rFonts w:ascii="Times New Roman" w:hAnsi="Times New Roman" w:cs="Times New Roman"/>
          <w:color w:val="222222"/>
          <w:sz w:val="24"/>
          <w:szCs w:val="24"/>
          <w:shd w:val="clear" w:color="auto" w:fill="FFFFFF"/>
        </w:rPr>
        <w:t>Parajulee</w:t>
      </w:r>
      <w:proofErr w:type="spellEnd"/>
      <w:r w:rsidRPr="000250DD">
        <w:rPr>
          <w:rFonts w:ascii="Times New Roman" w:hAnsi="Times New Roman" w:cs="Times New Roman"/>
          <w:color w:val="222222"/>
          <w:sz w:val="24"/>
          <w:szCs w:val="24"/>
          <w:shd w:val="clear" w:color="auto" w:fill="FFFFFF"/>
        </w:rPr>
        <w:t>, D. (2021). Integrated nutrient management (INM) in soil and sustainable agriculture. </w:t>
      </w:r>
      <w:r w:rsidRPr="000250DD">
        <w:rPr>
          <w:rFonts w:ascii="Times New Roman" w:hAnsi="Times New Roman" w:cs="Times New Roman"/>
          <w:i/>
          <w:iCs/>
          <w:color w:val="222222"/>
          <w:sz w:val="24"/>
          <w:szCs w:val="24"/>
          <w:shd w:val="clear" w:color="auto" w:fill="FFFFFF"/>
        </w:rPr>
        <w:t>International Journal of Applied Sciences and Biotechnology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9</w:t>
      </w:r>
      <w:r w:rsidRPr="000250DD">
        <w:rPr>
          <w:rFonts w:ascii="Times New Roman" w:hAnsi="Times New Roman" w:cs="Times New Roman"/>
          <w:color w:val="222222"/>
          <w:sz w:val="24"/>
          <w:szCs w:val="24"/>
          <w:shd w:val="clear" w:color="auto" w:fill="FFFFFF"/>
        </w:rPr>
        <w:t>(3), 160-165.</w:t>
      </w:r>
    </w:p>
    <w:p w14:paraId="34B2084B"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Paramesh, V., Ravisankar, N., Behera, U., Arunachalam, V., Kumar, P., Solomon Rajkumar, R., ... &amp; Rajkumar, S. (2022). Integrated farming system approaches to achieve food and nutritional security for enhancing profitability, employment, and climate resilience in India. </w:t>
      </w:r>
      <w:r w:rsidRPr="000250DD">
        <w:rPr>
          <w:rFonts w:ascii="Times New Roman" w:hAnsi="Times New Roman" w:cs="Times New Roman"/>
          <w:i/>
          <w:iCs/>
          <w:color w:val="222222"/>
          <w:sz w:val="24"/>
          <w:szCs w:val="24"/>
          <w:shd w:val="clear" w:color="auto" w:fill="FFFFFF"/>
        </w:rPr>
        <w:t>Food and energy security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11</w:t>
      </w:r>
      <w:r w:rsidRPr="000250DD">
        <w:rPr>
          <w:rFonts w:ascii="Times New Roman" w:hAnsi="Times New Roman" w:cs="Times New Roman"/>
          <w:color w:val="222222"/>
          <w:sz w:val="24"/>
          <w:szCs w:val="24"/>
          <w:shd w:val="clear" w:color="auto" w:fill="FFFFFF"/>
        </w:rPr>
        <w:t>(2), e321.</w:t>
      </w:r>
    </w:p>
    <w:p w14:paraId="2CF4E50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Paudel, D., Neupane, R. C., Sigdel, S., Poudel, P., &amp; Khanal, A. R. (2023). COVID-19 pandemic, climate change, and conflicts on agriculture: A trio of challenges to global food security. </w:t>
      </w:r>
      <w:r w:rsidRPr="000250DD">
        <w:rPr>
          <w:rFonts w:ascii="Times New Roman" w:hAnsi="Times New Roman" w:cs="Times New Roman"/>
          <w:i/>
          <w:iCs/>
          <w:color w:val="222222"/>
          <w:sz w:val="24"/>
          <w:szCs w:val="24"/>
          <w:shd w:val="clear" w:color="auto" w:fill="FFFFFF"/>
        </w:rPr>
        <w:t>Sustainability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15</w:t>
      </w:r>
      <w:r w:rsidRPr="000250DD">
        <w:rPr>
          <w:rFonts w:ascii="Times New Roman" w:hAnsi="Times New Roman" w:cs="Times New Roman"/>
          <w:color w:val="222222"/>
          <w:sz w:val="24"/>
          <w:szCs w:val="24"/>
          <w:shd w:val="clear" w:color="auto" w:fill="FFFFFF"/>
        </w:rPr>
        <w:t>(10), 8280.</w:t>
      </w:r>
    </w:p>
    <w:p w14:paraId="4A026DAB"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Reddy, P. P. (2016). Integrated crop–livestock farming systems. In </w:t>
      </w:r>
      <w:r w:rsidRPr="000250DD">
        <w:rPr>
          <w:rFonts w:ascii="Times New Roman" w:hAnsi="Times New Roman" w:cs="Times New Roman"/>
          <w:i/>
          <w:iCs/>
          <w:color w:val="222222"/>
          <w:sz w:val="24"/>
          <w:szCs w:val="24"/>
          <w:shd w:val="clear" w:color="auto" w:fill="FFFFFF"/>
        </w:rPr>
        <w:t>Sustainable intensification of crop production</w:t>
      </w:r>
      <w:r w:rsidRPr="000250DD">
        <w:rPr>
          <w:rFonts w:ascii="Times New Roman" w:hAnsi="Times New Roman" w:cs="Times New Roman"/>
          <w:color w:val="222222"/>
          <w:sz w:val="24"/>
          <w:szCs w:val="24"/>
          <w:shd w:val="clear" w:color="auto" w:fill="FFFFFF"/>
        </w:rPr>
        <w:t> (pp. 357-370). Singapore: Springer Singapore.</w:t>
      </w:r>
    </w:p>
    <w:p w14:paraId="5A362132"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Sattler, C., Nagel, U. J., Werner, A., &amp; Zander, P. (2010). Integrated assessment of agricultural production practices to enhance sustainable development in agricultural landscapes. </w:t>
      </w:r>
      <w:r w:rsidRPr="000250DD">
        <w:rPr>
          <w:rFonts w:ascii="Times New Roman" w:hAnsi="Times New Roman" w:cs="Times New Roman"/>
          <w:i/>
          <w:iCs/>
          <w:color w:val="222222"/>
          <w:sz w:val="24"/>
          <w:szCs w:val="24"/>
          <w:shd w:val="clear" w:color="auto" w:fill="FFFFFF"/>
        </w:rPr>
        <w:t>Ecological Indicators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10</w:t>
      </w:r>
      <w:r w:rsidRPr="000250DD">
        <w:rPr>
          <w:rFonts w:ascii="Times New Roman" w:hAnsi="Times New Roman" w:cs="Times New Roman"/>
          <w:color w:val="222222"/>
          <w:sz w:val="24"/>
          <w:szCs w:val="24"/>
          <w:shd w:val="clear" w:color="auto" w:fill="FFFFFF"/>
        </w:rPr>
        <w:t>(1), 49-61.</w:t>
      </w:r>
    </w:p>
    <w:p w14:paraId="69A46077"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Sharma, J., Upadhyay, S., Chaturvedi, V., &amp; Bhardwaj, T. (2014). Enhancing farm profitability through food processing and value addition. </w:t>
      </w:r>
      <w:r w:rsidRPr="000250DD">
        <w:rPr>
          <w:rFonts w:ascii="Times New Roman" w:hAnsi="Times New Roman" w:cs="Times New Roman"/>
          <w:i/>
          <w:iCs/>
          <w:color w:val="222222"/>
          <w:sz w:val="24"/>
          <w:szCs w:val="24"/>
          <w:shd w:val="clear" w:color="auto" w:fill="FFFFFF"/>
        </w:rPr>
        <w:t>Technologies for Sustainable Rural Development: Having Potential of Socio-Economic Upliftment (TSRD-2014)</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w:t>
      </w:r>
      <w:r w:rsidRPr="000250DD">
        <w:rPr>
          <w:rFonts w:ascii="Times New Roman" w:hAnsi="Times New Roman" w:cs="Times New Roman"/>
          <w:color w:val="222222"/>
          <w:sz w:val="24"/>
          <w:szCs w:val="24"/>
          <w:shd w:val="clear" w:color="auto" w:fill="FFFFFF"/>
        </w:rPr>
        <w:t>, 86.</w:t>
      </w:r>
    </w:p>
    <w:p w14:paraId="6215A53F"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Sharma, P. A. N. K. A. J. (2019). Socio economic impact of Farmer Producer Organization (FPOs) in district Solan of Himachal Pradesh. </w:t>
      </w:r>
      <w:r w:rsidRPr="000250DD">
        <w:rPr>
          <w:rFonts w:ascii="Times New Roman" w:hAnsi="Times New Roman" w:cs="Times New Roman"/>
          <w:i/>
          <w:iCs/>
          <w:color w:val="222222"/>
          <w:sz w:val="24"/>
          <w:szCs w:val="24"/>
          <w:shd w:val="clear" w:color="auto" w:fill="FFFFFF"/>
        </w:rPr>
        <w:t xml:space="preserve">Department of Business Management, College of Horticulture, Dr. YSPUHF, </w:t>
      </w:r>
      <w:proofErr w:type="spellStart"/>
      <w:proofErr w:type="gramStart"/>
      <w:r w:rsidRPr="000250DD">
        <w:rPr>
          <w:rFonts w:ascii="Times New Roman" w:hAnsi="Times New Roman" w:cs="Times New Roman"/>
          <w:i/>
          <w:iCs/>
          <w:color w:val="222222"/>
          <w:sz w:val="24"/>
          <w:szCs w:val="24"/>
          <w:shd w:val="clear" w:color="auto" w:fill="FFFFFF"/>
        </w:rPr>
        <w:t>Solan</w:t>
      </w:r>
      <w:proofErr w:type="spellEnd"/>
      <w:r w:rsidRPr="000250DD">
        <w:rPr>
          <w:rFonts w:ascii="Times New Roman" w:hAnsi="Times New Roman" w:cs="Times New Roman"/>
          <w:i/>
          <w:iCs/>
          <w:color w:val="222222"/>
          <w:sz w:val="24"/>
          <w:szCs w:val="24"/>
          <w:shd w:val="clear" w:color="auto" w:fill="FFFFFF"/>
        </w:rPr>
        <w:t>,(</w:t>
      </w:r>
      <w:proofErr w:type="spellStart"/>
      <w:proofErr w:type="gramEnd"/>
      <w:r w:rsidRPr="000250DD">
        <w:rPr>
          <w:rFonts w:ascii="Times New Roman" w:hAnsi="Times New Roman" w:cs="Times New Roman"/>
          <w:i/>
          <w:iCs/>
          <w:color w:val="222222"/>
          <w:sz w:val="24"/>
          <w:szCs w:val="24"/>
          <w:shd w:val="clear" w:color="auto" w:fill="FFFFFF"/>
        </w:rPr>
        <w:t>Nauni</w:t>
      </w:r>
      <w:proofErr w:type="spellEnd"/>
      <w:r w:rsidRPr="000250DD">
        <w:rPr>
          <w:rFonts w:ascii="Times New Roman" w:hAnsi="Times New Roman" w:cs="Times New Roman"/>
          <w:i/>
          <w:iCs/>
          <w:color w:val="222222"/>
          <w:sz w:val="24"/>
          <w:szCs w:val="24"/>
          <w:shd w:val="clear" w:color="auto" w:fill="FFFFFF"/>
        </w:rPr>
        <w:t>), Himachal Pradesh</w:t>
      </w:r>
      <w:r w:rsidRPr="000250DD">
        <w:rPr>
          <w:rFonts w:ascii="Times New Roman" w:hAnsi="Times New Roman" w:cs="Times New Roman"/>
          <w:color w:val="222222"/>
          <w:sz w:val="24"/>
          <w:szCs w:val="24"/>
          <w:shd w:val="clear" w:color="auto" w:fill="FFFFFF"/>
        </w:rPr>
        <w:t>.</w:t>
      </w:r>
    </w:p>
    <w:p w14:paraId="737150E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Sharma, R., &amp; Sharma, S. K. (2025). Optimizing agricultural downstream supply chain: addressing information asymmetry and losses. </w:t>
      </w:r>
      <w:r w:rsidRPr="000250DD">
        <w:rPr>
          <w:rFonts w:ascii="Times New Roman" w:hAnsi="Times New Roman" w:cs="Times New Roman"/>
          <w:i/>
          <w:iCs/>
          <w:color w:val="222222"/>
          <w:sz w:val="24"/>
          <w:szCs w:val="24"/>
          <w:shd w:val="clear" w:color="auto" w:fill="FFFFFF"/>
        </w:rPr>
        <w:t>Business Process Management Journal</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31</w:t>
      </w:r>
      <w:r w:rsidRPr="000250DD">
        <w:rPr>
          <w:rFonts w:ascii="Times New Roman" w:hAnsi="Times New Roman" w:cs="Times New Roman"/>
          <w:color w:val="222222"/>
          <w:sz w:val="24"/>
          <w:szCs w:val="24"/>
          <w:shd w:val="clear" w:color="auto" w:fill="FFFFFF"/>
        </w:rPr>
        <w:t>(7), 2801-2824.</w:t>
      </w:r>
    </w:p>
    <w:p w14:paraId="5D3A9BA4"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Shukla, P. (2019). Linkages between value addition, employment and farmers’ income. </w:t>
      </w:r>
      <w:r w:rsidRPr="000250DD">
        <w:rPr>
          <w:rFonts w:ascii="Times New Roman" w:hAnsi="Times New Roman" w:cs="Times New Roman"/>
          <w:i/>
          <w:iCs/>
          <w:color w:val="222222"/>
          <w:sz w:val="24"/>
          <w:szCs w:val="24"/>
          <w:shd w:val="clear" w:color="auto" w:fill="FFFFFF"/>
        </w:rPr>
        <w:t>Indian Journal of Agricultural Economics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74</w:t>
      </w:r>
      <w:r w:rsidRPr="000250DD">
        <w:rPr>
          <w:rFonts w:ascii="Times New Roman" w:hAnsi="Times New Roman" w:cs="Times New Roman"/>
          <w:color w:val="222222"/>
          <w:sz w:val="24"/>
          <w:szCs w:val="24"/>
          <w:shd w:val="clear" w:color="auto" w:fill="FFFFFF"/>
        </w:rPr>
        <w:t>(3), 408-419.</w:t>
      </w:r>
    </w:p>
    <w:p w14:paraId="2C71D30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Siddique, K. H., Johansen, C., Turner, N. C., </w:t>
      </w:r>
      <w:proofErr w:type="spellStart"/>
      <w:r w:rsidRPr="000250DD">
        <w:rPr>
          <w:rFonts w:ascii="Times New Roman" w:hAnsi="Times New Roman" w:cs="Times New Roman"/>
          <w:color w:val="222222"/>
          <w:sz w:val="24"/>
          <w:szCs w:val="24"/>
          <w:shd w:val="clear" w:color="auto" w:fill="FFFFFF"/>
        </w:rPr>
        <w:t>Jeuffroy</w:t>
      </w:r>
      <w:proofErr w:type="spellEnd"/>
      <w:r w:rsidRPr="000250DD">
        <w:rPr>
          <w:rFonts w:ascii="Times New Roman" w:hAnsi="Times New Roman" w:cs="Times New Roman"/>
          <w:color w:val="222222"/>
          <w:sz w:val="24"/>
          <w:szCs w:val="24"/>
          <w:shd w:val="clear" w:color="auto" w:fill="FFFFFF"/>
        </w:rPr>
        <w:t>, M. H., Hashem, A., Sakar, D., ... &amp; Alghamdi, S. S. (2012). Innovations in agronomy for food legumes. A review. </w:t>
      </w:r>
      <w:r w:rsidRPr="000250DD">
        <w:rPr>
          <w:rFonts w:ascii="Times New Roman" w:hAnsi="Times New Roman" w:cs="Times New Roman"/>
          <w:i/>
          <w:iCs/>
          <w:color w:val="222222"/>
          <w:sz w:val="24"/>
          <w:szCs w:val="24"/>
          <w:shd w:val="clear" w:color="auto" w:fill="FFFFFF"/>
        </w:rPr>
        <w:t>Agronomy for sustainable development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32</w:t>
      </w:r>
      <w:r w:rsidRPr="000250DD">
        <w:rPr>
          <w:rFonts w:ascii="Times New Roman" w:hAnsi="Times New Roman" w:cs="Times New Roman"/>
          <w:color w:val="222222"/>
          <w:sz w:val="24"/>
          <w:szCs w:val="24"/>
          <w:shd w:val="clear" w:color="auto" w:fill="FFFFFF"/>
        </w:rPr>
        <w:t>(1), 45-64.</w:t>
      </w:r>
    </w:p>
    <w:p w14:paraId="25BA3F7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Sivaraman, K., </w:t>
      </w:r>
      <w:proofErr w:type="spellStart"/>
      <w:r w:rsidRPr="000250DD">
        <w:rPr>
          <w:rFonts w:ascii="Times New Roman" w:hAnsi="Times New Roman" w:cs="Times New Roman"/>
          <w:color w:val="222222"/>
          <w:sz w:val="24"/>
          <w:szCs w:val="24"/>
          <w:shd w:val="clear" w:color="auto" w:fill="FFFFFF"/>
        </w:rPr>
        <w:t>Thankamani</w:t>
      </w:r>
      <w:proofErr w:type="spellEnd"/>
      <w:r w:rsidRPr="000250DD">
        <w:rPr>
          <w:rFonts w:ascii="Times New Roman" w:hAnsi="Times New Roman" w:cs="Times New Roman"/>
          <w:color w:val="222222"/>
          <w:sz w:val="24"/>
          <w:szCs w:val="24"/>
          <w:shd w:val="clear" w:color="auto" w:fill="FFFFFF"/>
        </w:rPr>
        <w:t>, C. K., &amp; Srinivasan, V. (2023). Crop diversification: cropping/system approach for enhancing farmers’ income. In </w:t>
      </w:r>
      <w:r w:rsidRPr="000250DD">
        <w:rPr>
          <w:rFonts w:ascii="Times New Roman" w:hAnsi="Times New Roman" w:cs="Times New Roman"/>
          <w:i/>
          <w:iCs/>
          <w:color w:val="222222"/>
          <w:sz w:val="24"/>
          <w:szCs w:val="24"/>
          <w:shd w:val="clear" w:color="auto" w:fill="FFFFFF"/>
        </w:rPr>
        <w:t>Handbook of spices in India: 75 years of research and development</w:t>
      </w:r>
      <w:r w:rsidRPr="000250DD">
        <w:rPr>
          <w:rFonts w:ascii="Times New Roman" w:hAnsi="Times New Roman" w:cs="Times New Roman"/>
          <w:color w:val="222222"/>
          <w:sz w:val="24"/>
          <w:szCs w:val="24"/>
          <w:shd w:val="clear" w:color="auto" w:fill="FFFFFF"/>
        </w:rPr>
        <w:t> (pp. 3847-3926). Singapore: Springer Nature Singapore.</w:t>
      </w:r>
    </w:p>
    <w:p w14:paraId="752266D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sz w:val="24"/>
          <w:szCs w:val="24"/>
        </w:rPr>
        <w:lastRenderedPageBreak/>
        <w:t xml:space="preserve">Venu, B. N., Reddy, V., Ashif, S., &amp; Babu, S (2025). Start-ups’ in Indian Agriculture and Their participation in global value chains: Effects on income and employment: An economic analysis. </w:t>
      </w:r>
      <w:r w:rsidRPr="000250DD">
        <w:rPr>
          <w:rFonts w:ascii="Times New Roman" w:hAnsi="Times New Roman" w:cs="Times New Roman"/>
          <w:i/>
          <w:sz w:val="24"/>
          <w:szCs w:val="24"/>
        </w:rPr>
        <w:t>International Journal of Research in Agronomy</w:t>
      </w:r>
      <w:r w:rsidRPr="000250DD">
        <w:rPr>
          <w:rFonts w:ascii="Times New Roman" w:hAnsi="Times New Roman" w:cs="Times New Roman"/>
          <w:sz w:val="24"/>
          <w:szCs w:val="24"/>
        </w:rPr>
        <w:t>; 8(10): 53-58</w:t>
      </w:r>
    </w:p>
    <w:p w14:paraId="43D11EED" w14:textId="77777777" w:rsidR="00A10EB1" w:rsidRPr="000250DD" w:rsidRDefault="00A10EB1" w:rsidP="00A10EB1">
      <w:pPr>
        <w:jc w:val="both"/>
        <w:rPr>
          <w:rFonts w:ascii="Times New Roman" w:hAnsi="Times New Roman" w:cs="Times New Roman"/>
          <w:color w:val="222222"/>
          <w:sz w:val="24"/>
          <w:szCs w:val="24"/>
          <w:shd w:val="clear" w:color="auto" w:fill="FFFFFF"/>
        </w:rPr>
      </w:pPr>
      <w:r w:rsidRPr="000250DD">
        <w:rPr>
          <w:rFonts w:ascii="Times New Roman" w:hAnsi="Times New Roman" w:cs="Times New Roman"/>
          <w:color w:val="222222"/>
          <w:sz w:val="24"/>
          <w:szCs w:val="24"/>
          <w:shd w:val="clear" w:color="auto" w:fill="FFFFFF"/>
        </w:rPr>
        <w:t xml:space="preserve">Vos, R., &amp; </w:t>
      </w:r>
      <w:proofErr w:type="spellStart"/>
      <w:r w:rsidRPr="000250DD">
        <w:rPr>
          <w:rFonts w:ascii="Times New Roman" w:hAnsi="Times New Roman" w:cs="Times New Roman"/>
          <w:color w:val="222222"/>
          <w:sz w:val="24"/>
          <w:szCs w:val="24"/>
          <w:shd w:val="clear" w:color="auto" w:fill="FFFFFF"/>
        </w:rPr>
        <w:t>Bellù</w:t>
      </w:r>
      <w:proofErr w:type="spellEnd"/>
      <w:r w:rsidRPr="000250DD">
        <w:rPr>
          <w:rFonts w:ascii="Times New Roman" w:hAnsi="Times New Roman" w:cs="Times New Roman"/>
          <w:color w:val="222222"/>
          <w:sz w:val="24"/>
          <w:szCs w:val="24"/>
          <w:shd w:val="clear" w:color="auto" w:fill="FFFFFF"/>
        </w:rPr>
        <w:t>, L. G. (2019). Global trends and challenges to food and agriculture into the 21st century. </w:t>
      </w:r>
      <w:r w:rsidRPr="000250DD">
        <w:rPr>
          <w:rFonts w:ascii="Times New Roman" w:hAnsi="Times New Roman" w:cs="Times New Roman"/>
          <w:i/>
          <w:iCs/>
          <w:color w:val="222222"/>
          <w:sz w:val="24"/>
          <w:szCs w:val="24"/>
          <w:shd w:val="clear" w:color="auto" w:fill="FFFFFF"/>
        </w:rPr>
        <w:t>Sustainable food and agriculture</w:t>
      </w:r>
      <w:r w:rsidRPr="000250DD">
        <w:rPr>
          <w:rFonts w:ascii="Times New Roman" w:hAnsi="Times New Roman" w:cs="Times New Roman"/>
          <w:color w:val="222222"/>
          <w:sz w:val="24"/>
          <w:szCs w:val="24"/>
          <w:shd w:val="clear" w:color="auto" w:fill="FFFFFF"/>
        </w:rPr>
        <w:t>, 11-30.</w:t>
      </w:r>
    </w:p>
    <w:p w14:paraId="489C40A4"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Vroegindewey, R., &amp; Hodbod, J. (2018). Resilience of agricultural value chains in developing country contexts: A framework and assessment approach. </w:t>
      </w:r>
      <w:r w:rsidRPr="000250DD">
        <w:rPr>
          <w:rFonts w:ascii="Times New Roman" w:hAnsi="Times New Roman" w:cs="Times New Roman"/>
          <w:i/>
          <w:iCs/>
          <w:color w:val="222222"/>
          <w:sz w:val="24"/>
          <w:szCs w:val="24"/>
          <w:shd w:val="clear" w:color="auto" w:fill="FFFFFF"/>
        </w:rPr>
        <w:t>Sustainability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10</w:t>
      </w:r>
      <w:r w:rsidRPr="000250DD">
        <w:rPr>
          <w:rFonts w:ascii="Times New Roman" w:hAnsi="Times New Roman" w:cs="Times New Roman"/>
          <w:color w:val="222222"/>
          <w:sz w:val="24"/>
          <w:szCs w:val="24"/>
          <w:shd w:val="clear" w:color="auto" w:fill="FFFFFF"/>
        </w:rPr>
        <w:t>(4), 916.</w:t>
      </w:r>
    </w:p>
    <w:p w14:paraId="2D68A58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Wilkinson, J. (2002). The final foods industry and the changing face of the global agro–food system. </w:t>
      </w:r>
      <w:proofErr w:type="spellStart"/>
      <w:r w:rsidRPr="000250DD">
        <w:rPr>
          <w:rFonts w:ascii="Times New Roman" w:hAnsi="Times New Roman" w:cs="Times New Roman"/>
          <w:i/>
          <w:iCs/>
          <w:color w:val="222222"/>
          <w:sz w:val="24"/>
          <w:szCs w:val="24"/>
          <w:shd w:val="clear" w:color="auto" w:fill="FFFFFF"/>
        </w:rPr>
        <w:t>Sociologia</w:t>
      </w:r>
      <w:proofErr w:type="spellEnd"/>
      <w:r w:rsidRPr="000250DD">
        <w:rPr>
          <w:rFonts w:ascii="Times New Roman" w:hAnsi="Times New Roman" w:cs="Times New Roman"/>
          <w:i/>
          <w:iCs/>
          <w:color w:val="222222"/>
          <w:sz w:val="24"/>
          <w:szCs w:val="24"/>
          <w:shd w:val="clear" w:color="auto" w:fill="FFFFFF"/>
        </w:rPr>
        <w:t xml:space="preserve"> </w:t>
      </w:r>
      <w:proofErr w:type="spellStart"/>
      <w:r w:rsidRPr="000250DD">
        <w:rPr>
          <w:rFonts w:ascii="Times New Roman" w:hAnsi="Times New Roman" w:cs="Times New Roman"/>
          <w:i/>
          <w:iCs/>
          <w:color w:val="222222"/>
          <w:sz w:val="24"/>
          <w:szCs w:val="24"/>
          <w:shd w:val="clear" w:color="auto" w:fill="FFFFFF"/>
        </w:rPr>
        <w:t>ruralis</w:t>
      </w:r>
      <w:proofErr w:type="spellEnd"/>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42</w:t>
      </w:r>
      <w:r w:rsidRPr="000250DD">
        <w:rPr>
          <w:rFonts w:ascii="Times New Roman" w:hAnsi="Times New Roman" w:cs="Times New Roman"/>
          <w:color w:val="222222"/>
          <w:sz w:val="24"/>
          <w:szCs w:val="24"/>
          <w:shd w:val="clear" w:color="auto" w:fill="FFFFFF"/>
        </w:rPr>
        <w:t>(4), 329-346.</w:t>
      </w:r>
    </w:p>
    <w:p w14:paraId="22A3E120"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Wu, W., &amp; Ma, B. (2015). Integrated nutrient management (INM) for sustaining crop productivity and reducing environmental impact: A review. </w:t>
      </w:r>
      <w:r w:rsidRPr="000250DD">
        <w:rPr>
          <w:rFonts w:ascii="Times New Roman" w:hAnsi="Times New Roman" w:cs="Times New Roman"/>
          <w:i/>
          <w:iCs/>
          <w:color w:val="222222"/>
          <w:sz w:val="24"/>
          <w:szCs w:val="24"/>
          <w:shd w:val="clear" w:color="auto" w:fill="FFFFFF"/>
        </w:rPr>
        <w:t>Science of the Total Environment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512</w:t>
      </w:r>
      <w:r w:rsidRPr="000250DD">
        <w:rPr>
          <w:rFonts w:ascii="Times New Roman" w:hAnsi="Times New Roman" w:cs="Times New Roman"/>
          <w:color w:val="222222"/>
          <w:sz w:val="24"/>
          <w:szCs w:val="24"/>
          <w:shd w:val="clear" w:color="auto" w:fill="FFFFFF"/>
        </w:rPr>
        <w:t>, 415-427.</w:t>
      </w:r>
    </w:p>
    <w:p w14:paraId="0400465F" w14:textId="77777777" w:rsidR="00A10EB1" w:rsidRPr="00A10EB1" w:rsidRDefault="00A10EB1" w:rsidP="00EA546A">
      <w:pPr>
        <w:jc w:val="both"/>
        <w:rPr>
          <w:rFonts w:ascii="Times New Roman" w:hAnsi="Times New Roman" w:cs="Times New Roman"/>
          <w:sz w:val="24"/>
          <w:szCs w:val="24"/>
        </w:rPr>
      </w:pPr>
    </w:p>
    <w:sectPr w:rsidR="00A10EB1" w:rsidRPr="00A10EB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FB361" w14:textId="77777777" w:rsidR="00B82FD5" w:rsidRDefault="00B82FD5" w:rsidP="00CF61DC">
      <w:pPr>
        <w:spacing w:after="0" w:line="240" w:lineRule="auto"/>
      </w:pPr>
      <w:r>
        <w:separator/>
      </w:r>
    </w:p>
  </w:endnote>
  <w:endnote w:type="continuationSeparator" w:id="0">
    <w:p w14:paraId="3CABA191" w14:textId="77777777" w:rsidR="00B82FD5" w:rsidRDefault="00B82FD5" w:rsidP="00CF6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64F1" w14:textId="77777777" w:rsidR="00CF61DC" w:rsidRDefault="00CF61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8C6C" w14:textId="77777777" w:rsidR="00CF61DC" w:rsidRDefault="00CF61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61F8" w14:textId="77777777" w:rsidR="00CF61DC" w:rsidRDefault="00CF61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884F2" w14:textId="77777777" w:rsidR="00B82FD5" w:rsidRDefault="00B82FD5" w:rsidP="00CF61DC">
      <w:pPr>
        <w:spacing w:after="0" w:line="240" w:lineRule="auto"/>
      </w:pPr>
      <w:r>
        <w:separator/>
      </w:r>
    </w:p>
  </w:footnote>
  <w:footnote w:type="continuationSeparator" w:id="0">
    <w:p w14:paraId="61EDB1D3" w14:textId="77777777" w:rsidR="00B82FD5" w:rsidRDefault="00B82FD5" w:rsidP="00CF6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A7FAB" w14:textId="21AC68ED" w:rsidR="00CF61DC" w:rsidRDefault="00B82FD5">
    <w:pPr>
      <w:pStyle w:val="Header"/>
    </w:pPr>
    <w:r>
      <w:rPr>
        <w:noProof/>
      </w:rPr>
      <w:pict w14:anchorId="0D8AD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383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E2B65" w14:textId="324039BA" w:rsidR="00CF61DC" w:rsidRDefault="00B82FD5">
    <w:pPr>
      <w:pStyle w:val="Header"/>
    </w:pPr>
    <w:r>
      <w:rPr>
        <w:noProof/>
      </w:rPr>
      <w:pict w14:anchorId="51407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383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5B36E" w14:textId="592A9758" w:rsidR="00CF61DC" w:rsidRDefault="00B82FD5">
    <w:pPr>
      <w:pStyle w:val="Header"/>
    </w:pPr>
    <w:r>
      <w:rPr>
        <w:noProof/>
      </w:rPr>
      <w:pict w14:anchorId="4990F5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383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1MDMxMDUwMTA2MDBR0lEKTi0uzszPAykwrAUACEl6QiwAAAA="/>
  </w:docVars>
  <w:rsids>
    <w:rsidRoot w:val="00310558"/>
    <w:rsid w:val="0000489D"/>
    <w:rsid w:val="00012ADF"/>
    <w:rsid w:val="00015C4D"/>
    <w:rsid w:val="00021F81"/>
    <w:rsid w:val="00027A46"/>
    <w:rsid w:val="00034479"/>
    <w:rsid w:val="000603FA"/>
    <w:rsid w:val="000B46BE"/>
    <w:rsid w:val="000E5B3C"/>
    <w:rsid w:val="00103A8B"/>
    <w:rsid w:val="00157439"/>
    <w:rsid w:val="00160C9F"/>
    <w:rsid w:val="001D4E29"/>
    <w:rsid w:val="001E0617"/>
    <w:rsid w:val="001F518C"/>
    <w:rsid w:val="002574CC"/>
    <w:rsid w:val="002B4749"/>
    <w:rsid w:val="002B5475"/>
    <w:rsid w:val="002D361B"/>
    <w:rsid w:val="00310558"/>
    <w:rsid w:val="003113F3"/>
    <w:rsid w:val="00313825"/>
    <w:rsid w:val="0035023B"/>
    <w:rsid w:val="00395AC3"/>
    <w:rsid w:val="003E67BB"/>
    <w:rsid w:val="00410929"/>
    <w:rsid w:val="00433ABF"/>
    <w:rsid w:val="00447A5E"/>
    <w:rsid w:val="004D54EB"/>
    <w:rsid w:val="00600D04"/>
    <w:rsid w:val="006172FF"/>
    <w:rsid w:val="0063363D"/>
    <w:rsid w:val="006451EB"/>
    <w:rsid w:val="00651A59"/>
    <w:rsid w:val="00671357"/>
    <w:rsid w:val="006D6BC2"/>
    <w:rsid w:val="006E02A3"/>
    <w:rsid w:val="006F5AF3"/>
    <w:rsid w:val="00703394"/>
    <w:rsid w:val="00703B31"/>
    <w:rsid w:val="007315C2"/>
    <w:rsid w:val="0076773F"/>
    <w:rsid w:val="007915CB"/>
    <w:rsid w:val="007B013B"/>
    <w:rsid w:val="007B33FB"/>
    <w:rsid w:val="007B6D19"/>
    <w:rsid w:val="007D0BC3"/>
    <w:rsid w:val="007F72D0"/>
    <w:rsid w:val="00807478"/>
    <w:rsid w:val="008079BD"/>
    <w:rsid w:val="00817445"/>
    <w:rsid w:val="00852AB9"/>
    <w:rsid w:val="00891115"/>
    <w:rsid w:val="008931FF"/>
    <w:rsid w:val="008B423C"/>
    <w:rsid w:val="008C064C"/>
    <w:rsid w:val="008F6ACD"/>
    <w:rsid w:val="00915CEF"/>
    <w:rsid w:val="0093285A"/>
    <w:rsid w:val="009509C4"/>
    <w:rsid w:val="009536BC"/>
    <w:rsid w:val="00986300"/>
    <w:rsid w:val="009E115D"/>
    <w:rsid w:val="009F3560"/>
    <w:rsid w:val="00A03643"/>
    <w:rsid w:val="00A10EB1"/>
    <w:rsid w:val="00A326EC"/>
    <w:rsid w:val="00A33CCC"/>
    <w:rsid w:val="00A5221B"/>
    <w:rsid w:val="00A52C7C"/>
    <w:rsid w:val="00A73213"/>
    <w:rsid w:val="00A83E5D"/>
    <w:rsid w:val="00A96FB4"/>
    <w:rsid w:val="00AA2D75"/>
    <w:rsid w:val="00AC0596"/>
    <w:rsid w:val="00AE72E3"/>
    <w:rsid w:val="00B05BE6"/>
    <w:rsid w:val="00B075F1"/>
    <w:rsid w:val="00B243C1"/>
    <w:rsid w:val="00B42352"/>
    <w:rsid w:val="00B51B12"/>
    <w:rsid w:val="00B523ED"/>
    <w:rsid w:val="00B74C06"/>
    <w:rsid w:val="00B82FD5"/>
    <w:rsid w:val="00BA1AA3"/>
    <w:rsid w:val="00BA3B34"/>
    <w:rsid w:val="00BB13F7"/>
    <w:rsid w:val="00BC3FB3"/>
    <w:rsid w:val="00BD5AAC"/>
    <w:rsid w:val="00BF48F1"/>
    <w:rsid w:val="00BF5518"/>
    <w:rsid w:val="00C262A3"/>
    <w:rsid w:val="00C60156"/>
    <w:rsid w:val="00C84AB4"/>
    <w:rsid w:val="00C86505"/>
    <w:rsid w:val="00CA4AE1"/>
    <w:rsid w:val="00CE1DAD"/>
    <w:rsid w:val="00CE65F3"/>
    <w:rsid w:val="00CF61DC"/>
    <w:rsid w:val="00D01CE1"/>
    <w:rsid w:val="00D11C18"/>
    <w:rsid w:val="00D23279"/>
    <w:rsid w:val="00D62889"/>
    <w:rsid w:val="00D93C4A"/>
    <w:rsid w:val="00DB1E3F"/>
    <w:rsid w:val="00DD5563"/>
    <w:rsid w:val="00DF48E3"/>
    <w:rsid w:val="00E759D1"/>
    <w:rsid w:val="00EA546A"/>
    <w:rsid w:val="00EB49D4"/>
    <w:rsid w:val="00EC0E53"/>
    <w:rsid w:val="00ED611B"/>
    <w:rsid w:val="00F029AA"/>
    <w:rsid w:val="00F06827"/>
    <w:rsid w:val="00F1243B"/>
    <w:rsid w:val="00F31529"/>
    <w:rsid w:val="00F40552"/>
    <w:rsid w:val="00F512D1"/>
    <w:rsid w:val="00F74B06"/>
    <w:rsid w:val="00F95932"/>
    <w:rsid w:val="00FA4557"/>
    <w:rsid w:val="00FD4889"/>
    <w:rsid w:val="00FE0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E9886E"/>
  <w15:chartTrackingRefBased/>
  <w15:docId w15:val="{F40C4C9B-D9EB-4680-B27B-B5A0E834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84A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13F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B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4AB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C84AB4"/>
    <w:rPr>
      <w:b/>
      <w:bCs/>
    </w:rPr>
  </w:style>
  <w:style w:type="character" w:styleId="Hyperlink">
    <w:name w:val="Hyperlink"/>
    <w:basedOn w:val="DefaultParagraphFont"/>
    <w:uiPriority w:val="99"/>
    <w:unhideWhenUsed/>
    <w:rsid w:val="000E5B3C"/>
    <w:rPr>
      <w:color w:val="0563C1" w:themeColor="hyperlink"/>
      <w:u w:val="single"/>
    </w:rPr>
  </w:style>
  <w:style w:type="character" w:customStyle="1" w:styleId="UnresolvedMention1">
    <w:name w:val="Unresolved Mention1"/>
    <w:basedOn w:val="DefaultParagraphFont"/>
    <w:uiPriority w:val="99"/>
    <w:semiHidden/>
    <w:unhideWhenUsed/>
    <w:rsid w:val="00B74C06"/>
    <w:rPr>
      <w:color w:val="605E5C"/>
      <w:shd w:val="clear" w:color="auto" w:fill="E1DFDD"/>
    </w:rPr>
  </w:style>
  <w:style w:type="paragraph" w:styleId="Header">
    <w:name w:val="header"/>
    <w:basedOn w:val="Normal"/>
    <w:link w:val="HeaderChar"/>
    <w:uiPriority w:val="99"/>
    <w:unhideWhenUsed/>
    <w:rsid w:val="00CF6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DC"/>
  </w:style>
  <w:style w:type="paragraph" w:styleId="Footer">
    <w:name w:val="footer"/>
    <w:basedOn w:val="Normal"/>
    <w:link w:val="FooterChar"/>
    <w:uiPriority w:val="99"/>
    <w:unhideWhenUsed/>
    <w:rsid w:val="00CF6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33867">
      <w:bodyDiv w:val="1"/>
      <w:marLeft w:val="0"/>
      <w:marRight w:val="0"/>
      <w:marTop w:val="0"/>
      <w:marBottom w:val="0"/>
      <w:divBdr>
        <w:top w:val="none" w:sz="0" w:space="0" w:color="auto"/>
        <w:left w:val="none" w:sz="0" w:space="0" w:color="auto"/>
        <w:bottom w:val="none" w:sz="0" w:space="0" w:color="auto"/>
        <w:right w:val="none" w:sz="0" w:space="0" w:color="auto"/>
      </w:divBdr>
      <w:divsChild>
        <w:div w:id="2144034339">
          <w:marLeft w:val="0"/>
          <w:marRight w:val="0"/>
          <w:marTop w:val="0"/>
          <w:marBottom w:val="0"/>
          <w:divBdr>
            <w:top w:val="none" w:sz="0" w:space="0" w:color="auto"/>
            <w:left w:val="none" w:sz="0" w:space="0" w:color="auto"/>
            <w:bottom w:val="none" w:sz="0" w:space="0" w:color="auto"/>
            <w:right w:val="none" w:sz="0" w:space="0" w:color="auto"/>
          </w:divBdr>
          <w:divsChild>
            <w:div w:id="12133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1495">
      <w:bodyDiv w:val="1"/>
      <w:marLeft w:val="0"/>
      <w:marRight w:val="0"/>
      <w:marTop w:val="0"/>
      <w:marBottom w:val="0"/>
      <w:divBdr>
        <w:top w:val="none" w:sz="0" w:space="0" w:color="auto"/>
        <w:left w:val="none" w:sz="0" w:space="0" w:color="auto"/>
        <w:bottom w:val="none" w:sz="0" w:space="0" w:color="auto"/>
        <w:right w:val="none" w:sz="0" w:space="0" w:color="auto"/>
      </w:divBdr>
      <w:divsChild>
        <w:div w:id="2012294791">
          <w:marLeft w:val="0"/>
          <w:marRight w:val="0"/>
          <w:marTop w:val="0"/>
          <w:marBottom w:val="0"/>
          <w:divBdr>
            <w:top w:val="none" w:sz="0" w:space="0" w:color="auto"/>
            <w:left w:val="none" w:sz="0" w:space="0" w:color="auto"/>
            <w:bottom w:val="none" w:sz="0" w:space="0" w:color="auto"/>
            <w:right w:val="none" w:sz="0" w:space="0" w:color="auto"/>
          </w:divBdr>
          <w:divsChild>
            <w:div w:id="16648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97680">
      <w:bodyDiv w:val="1"/>
      <w:marLeft w:val="0"/>
      <w:marRight w:val="0"/>
      <w:marTop w:val="0"/>
      <w:marBottom w:val="0"/>
      <w:divBdr>
        <w:top w:val="none" w:sz="0" w:space="0" w:color="auto"/>
        <w:left w:val="none" w:sz="0" w:space="0" w:color="auto"/>
        <w:bottom w:val="none" w:sz="0" w:space="0" w:color="auto"/>
        <w:right w:val="none" w:sz="0" w:space="0" w:color="auto"/>
      </w:divBdr>
      <w:divsChild>
        <w:div w:id="662394630">
          <w:marLeft w:val="0"/>
          <w:marRight w:val="0"/>
          <w:marTop w:val="0"/>
          <w:marBottom w:val="0"/>
          <w:divBdr>
            <w:top w:val="none" w:sz="0" w:space="0" w:color="auto"/>
            <w:left w:val="none" w:sz="0" w:space="0" w:color="auto"/>
            <w:bottom w:val="none" w:sz="0" w:space="0" w:color="auto"/>
            <w:right w:val="none" w:sz="0" w:space="0" w:color="auto"/>
          </w:divBdr>
          <w:divsChild>
            <w:div w:id="15273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8732">
      <w:bodyDiv w:val="1"/>
      <w:marLeft w:val="0"/>
      <w:marRight w:val="0"/>
      <w:marTop w:val="0"/>
      <w:marBottom w:val="0"/>
      <w:divBdr>
        <w:top w:val="none" w:sz="0" w:space="0" w:color="auto"/>
        <w:left w:val="none" w:sz="0" w:space="0" w:color="auto"/>
        <w:bottom w:val="none" w:sz="0" w:space="0" w:color="auto"/>
        <w:right w:val="none" w:sz="0" w:space="0" w:color="auto"/>
      </w:divBdr>
      <w:divsChild>
        <w:div w:id="1263880682">
          <w:marLeft w:val="0"/>
          <w:marRight w:val="0"/>
          <w:marTop w:val="0"/>
          <w:marBottom w:val="0"/>
          <w:divBdr>
            <w:top w:val="none" w:sz="0" w:space="0" w:color="auto"/>
            <w:left w:val="none" w:sz="0" w:space="0" w:color="auto"/>
            <w:bottom w:val="none" w:sz="0" w:space="0" w:color="auto"/>
            <w:right w:val="none" w:sz="0" w:space="0" w:color="auto"/>
          </w:divBdr>
          <w:divsChild>
            <w:div w:id="7966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22</Pages>
  <Words>7165</Words>
  <Characters>40845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1022</cp:lastModifiedBy>
  <cp:revision>112</cp:revision>
  <dcterms:created xsi:type="dcterms:W3CDTF">2026-03-30T17:07:00Z</dcterms:created>
  <dcterms:modified xsi:type="dcterms:W3CDTF">2026-04-07T10:06:00Z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1e1dafcf-0e41-420f-a06c-0a539716bfcf</vt:lpwstr>
  </property>
</Properties>
</file>