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07D" w:rsidRPr="00311610" w:rsidRDefault="00604DA2" w:rsidP="0007507D">
      <w:pPr>
        <w:pStyle w:val="Default"/>
        <w:jc w:val="center"/>
        <w:rPr>
          <w:b/>
          <w:sz w:val="36"/>
          <w:szCs w:val="36"/>
        </w:rPr>
      </w:pPr>
      <w:r w:rsidRPr="0007507D">
        <w:rPr>
          <w:b/>
          <w:sz w:val="36"/>
          <w:szCs w:val="36"/>
        </w:rPr>
        <w:t>A Comparative Quantitative Phy</w:t>
      </w:r>
      <w:r w:rsidRPr="00311610">
        <w:rPr>
          <w:b/>
          <w:sz w:val="36"/>
          <w:szCs w:val="36"/>
        </w:rPr>
        <w:t xml:space="preserve">tochemical Analysis </w:t>
      </w:r>
      <w:r>
        <w:rPr>
          <w:b/>
          <w:sz w:val="36"/>
          <w:szCs w:val="36"/>
        </w:rPr>
        <w:t>o</w:t>
      </w:r>
      <w:r w:rsidRPr="00311610">
        <w:rPr>
          <w:b/>
          <w:sz w:val="36"/>
          <w:szCs w:val="36"/>
        </w:rPr>
        <w:t xml:space="preserve">f </w:t>
      </w:r>
      <w:r w:rsidRPr="00311610">
        <w:rPr>
          <w:rFonts w:eastAsia="Times New Roman"/>
          <w:b/>
          <w:sz w:val="36"/>
          <w:szCs w:val="36"/>
          <w:lang w:eastAsia="en-GB" w:bidi="hi-IN"/>
        </w:rPr>
        <w:t xml:space="preserve">Ethyl Acetate Extract </w:t>
      </w:r>
      <w:r>
        <w:rPr>
          <w:rFonts w:eastAsia="Times New Roman"/>
          <w:b/>
          <w:sz w:val="36"/>
          <w:szCs w:val="36"/>
          <w:lang w:eastAsia="en-GB" w:bidi="hi-IN"/>
        </w:rPr>
        <w:t>o</w:t>
      </w:r>
      <w:r w:rsidRPr="00311610">
        <w:rPr>
          <w:rFonts w:eastAsia="Times New Roman"/>
          <w:b/>
          <w:sz w:val="36"/>
          <w:szCs w:val="36"/>
          <w:lang w:eastAsia="en-GB" w:bidi="hi-IN"/>
        </w:rPr>
        <w:t xml:space="preserve">f </w:t>
      </w:r>
      <w:r w:rsidRPr="00311610">
        <w:rPr>
          <w:b/>
          <w:bCs/>
          <w:sz w:val="36"/>
          <w:szCs w:val="36"/>
        </w:rPr>
        <w:t xml:space="preserve">Tuber </w:t>
      </w:r>
      <w:r>
        <w:rPr>
          <w:b/>
          <w:bCs/>
          <w:sz w:val="36"/>
          <w:szCs w:val="36"/>
        </w:rPr>
        <w:t>o</w:t>
      </w:r>
      <w:r w:rsidRPr="00311610">
        <w:rPr>
          <w:b/>
          <w:bCs/>
          <w:sz w:val="36"/>
          <w:szCs w:val="36"/>
        </w:rPr>
        <w:t xml:space="preserve">f </w:t>
      </w:r>
      <w:r w:rsidRPr="00311610">
        <w:rPr>
          <w:b/>
          <w:bCs/>
          <w:i/>
          <w:color w:val="000000" w:themeColor="text1"/>
          <w:sz w:val="36"/>
          <w:szCs w:val="36"/>
        </w:rPr>
        <w:t xml:space="preserve">Gloriosa </w:t>
      </w:r>
      <w:proofErr w:type="spellStart"/>
      <w:r w:rsidRPr="00311610">
        <w:rPr>
          <w:b/>
          <w:bCs/>
          <w:i/>
          <w:color w:val="000000" w:themeColor="text1"/>
          <w:sz w:val="36"/>
          <w:szCs w:val="36"/>
        </w:rPr>
        <w:t>Superba</w:t>
      </w:r>
      <w:proofErr w:type="spellEnd"/>
      <w:r w:rsidRPr="00311610">
        <w:rPr>
          <w:b/>
          <w:bCs/>
          <w:i/>
          <w:color w:val="000000" w:themeColor="text1"/>
          <w:sz w:val="36"/>
          <w:szCs w:val="36"/>
        </w:rPr>
        <w:t>,</w:t>
      </w:r>
      <w:r w:rsidRPr="00311610">
        <w:rPr>
          <w:b/>
          <w:i/>
          <w:sz w:val="36"/>
          <w:szCs w:val="36"/>
        </w:rPr>
        <w:t xml:space="preserve"> </w:t>
      </w:r>
      <w:r w:rsidRPr="00311610">
        <w:rPr>
          <w:b/>
          <w:sz w:val="36"/>
          <w:szCs w:val="36"/>
        </w:rPr>
        <w:t xml:space="preserve">Fruit </w:t>
      </w:r>
      <w:r>
        <w:rPr>
          <w:b/>
          <w:bCs/>
          <w:sz w:val="36"/>
          <w:szCs w:val="36"/>
        </w:rPr>
        <w:t>o</w:t>
      </w:r>
      <w:r w:rsidRPr="00311610">
        <w:rPr>
          <w:b/>
          <w:bCs/>
          <w:sz w:val="36"/>
          <w:szCs w:val="36"/>
        </w:rPr>
        <w:t xml:space="preserve">f </w:t>
      </w:r>
      <w:r w:rsidRPr="00311610">
        <w:rPr>
          <w:b/>
          <w:i/>
          <w:sz w:val="36"/>
          <w:szCs w:val="36"/>
        </w:rPr>
        <w:t xml:space="preserve">Solanum Nigrum </w:t>
      </w:r>
      <w:r>
        <w:rPr>
          <w:b/>
          <w:sz w:val="36"/>
          <w:szCs w:val="36"/>
        </w:rPr>
        <w:t>a</w:t>
      </w:r>
      <w:r w:rsidRPr="00311610">
        <w:rPr>
          <w:b/>
          <w:sz w:val="36"/>
          <w:szCs w:val="36"/>
        </w:rPr>
        <w:t xml:space="preserve">nd </w:t>
      </w:r>
      <w:r w:rsidRPr="00311610">
        <w:rPr>
          <w:b/>
          <w:bCs/>
          <w:sz w:val="36"/>
          <w:szCs w:val="36"/>
        </w:rPr>
        <w:t xml:space="preserve">Leaf </w:t>
      </w:r>
      <w:r>
        <w:rPr>
          <w:b/>
          <w:bCs/>
          <w:sz w:val="36"/>
          <w:szCs w:val="36"/>
        </w:rPr>
        <w:t>o</w:t>
      </w:r>
      <w:r w:rsidRPr="00311610">
        <w:rPr>
          <w:b/>
          <w:bCs/>
          <w:sz w:val="36"/>
          <w:szCs w:val="36"/>
        </w:rPr>
        <w:t xml:space="preserve">f </w:t>
      </w:r>
      <w:proofErr w:type="spellStart"/>
      <w:r w:rsidRPr="00311610">
        <w:rPr>
          <w:b/>
          <w:bCs/>
          <w:i/>
          <w:color w:val="000000" w:themeColor="text1"/>
          <w:sz w:val="36"/>
          <w:szCs w:val="36"/>
        </w:rPr>
        <w:t>Grewia</w:t>
      </w:r>
      <w:proofErr w:type="spellEnd"/>
      <w:r w:rsidRPr="00311610">
        <w:rPr>
          <w:b/>
          <w:bCs/>
          <w:i/>
          <w:color w:val="000000" w:themeColor="text1"/>
          <w:sz w:val="36"/>
          <w:szCs w:val="36"/>
        </w:rPr>
        <w:t xml:space="preserve"> </w:t>
      </w:r>
      <w:proofErr w:type="spellStart"/>
      <w:r w:rsidRPr="00311610">
        <w:rPr>
          <w:b/>
          <w:bCs/>
          <w:i/>
          <w:color w:val="000000" w:themeColor="text1"/>
          <w:sz w:val="36"/>
          <w:szCs w:val="36"/>
        </w:rPr>
        <w:t>Hirsuta</w:t>
      </w:r>
      <w:proofErr w:type="spellEnd"/>
      <w:r w:rsidRPr="00311610">
        <w:rPr>
          <w:b/>
          <w:bCs/>
          <w:i/>
          <w:color w:val="000000" w:themeColor="text1"/>
          <w:sz w:val="36"/>
          <w:szCs w:val="36"/>
        </w:rPr>
        <w:t xml:space="preserve"> </w:t>
      </w:r>
      <w:proofErr w:type="spellStart"/>
      <w:r w:rsidRPr="00311610">
        <w:rPr>
          <w:b/>
          <w:bCs/>
          <w:i/>
          <w:color w:val="000000" w:themeColor="text1"/>
          <w:sz w:val="36"/>
          <w:szCs w:val="36"/>
        </w:rPr>
        <w:t>Vahl</w:t>
      </w:r>
      <w:proofErr w:type="spellEnd"/>
      <w:r w:rsidRPr="00311610">
        <w:rPr>
          <w:b/>
          <w:bCs/>
          <w:i/>
          <w:color w:val="000000" w:themeColor="text1"/>
          <w:sz w:val="36"/>
          <w:szCs w:val="36"/>
        </w:rPr>
        <w:t xml:space="preserve"> </w:t>
      </w:r>
    </w:p>
    <w:p w:rsidR="0007507D" w:rsidRPr="00311610" w:rsidRDefault="0007507D" w:rsidP="0007507D">
      <w:pPr>
        <w:spacing w:before="1" w:line="252" w:lineRule="exact"/>
        <w:ind w:left="529" w:right="541"/>
        <w:jc w:val="center"/>
        <w:rPr>
          <w:rFonts w:ascii="Times New Roman" w:hAnsi="Times New Roman" w:cs="Times New Roman"/>
          <w:b/>
          <w:sz w:val="36"/>
          <w:szCs w:val="36"/>
        </w:rPr>
      </w:pPr>
    </w:p>
    <w:p w:rsidR="000828DE" w:rsidRPr="00311610" w:rsidRDefault="000828DE" w:rsidP="00291617">
      <w:pPr>
        <w:spacing w:line="360" w:lineRule="auto"/>
        <w:jc w:val="both"/>
        <w:rPr>
          <w:rFonts w:ascii="Times New Roman" w:hAnsi="Times New Roman" w:cs="Times New Roman"/>
          <w:b/>
          <w:i/>
          <w:sz w:val="28"/>
          <w:szCs w:val="28"/>
        </w:rPr>
      </w:pPr>
    </w:p>
    <w:p w:rsidR="00291617" w:rsidRPr="00311610" w:rsidRDefault="0007507D" w:rsidP="00291617">
      <w:pPr>
        <w:spacing w:line="360" w:lineRule="auto"/>
        <w:jc w:val="both"/>
        <w:rPr>
          <w:rFonts w:ascii="Times New Roman" w:hAnsi="Times New Roman" w:cs="Times New Roman"/>
          <w:sz w:val="24"/>
          <w:szCs w:val="24"/>
        </w:rPr>
      </w:pPr>
      <w:r w:rsidRPr="00311610">
        <w:rPr>
          <w:rFonts w:ascii="Times New Roman" w:hAnsi="Times New Roman" w:cs="Times New Roman"/>
          <w:b/>
          <w:sz w:val="28"/>
          <w:szCs w:val="28"/>
        </w:rPr>
        <w:t>Abstract</w:t>
      </w:r>
      <w:r w:rsidRPr="00311610">
        <w:rPr>
          <w:rFonts w:ascii="Times New Roman" w:hAnsi="Times New Roman" w:cs="Times New Roman"/>
          <w:b/>
          <w:i/>
          <w:sz w:val="24"/>
          <w:szCs w:val="24"/>
        </w:rPr>
        <w:t>:</w:t>
      </w:r>
      <w:r w:rsidR="00FE08EF" w:rsidRPr="00311610">
        <w:rPr>
          <w:rFonts w:ascii="Times New Roman" w:hAnsi="Times New Roman" w:cs="Times New Roman"/>
          <w:bCs/>
          <w:i/>
          <w:color w:val="000000" w:themeColor="text1"/>
          <w:sz w:val="24"/>
          <w:szCs w:val="24"/>
          <w:lang w:val="en-GB"/>
        </w:rPr>
        <w:t xml:space="preserve"> Gloriosa </w:t>
      </w:r>
      <w:proofErr w:type="spellStart"/>
      <w:r w:rsidR="00FE08EF" w:rsidRPr="00311610">
        <w:rPr>
          <w:rFonts w:ascii="Times New Roman" w:hAnsi="Times New Roman" w:cs="Times New Roman"/>
          <w:bCs/>
          <w:i/>
          <w:color w:val="000000" w:themeColor="text1"/>
          <w:sz w:val="24"/>
          <w:szCs w:val="24"/>
          <w:lang w:val="en-GB"/>
        </w:rPr>
        <w:t>superba</w:t>
      </w:r>
      <w:proofErr w:type="spellEnd"/>
      <w:r w:rsidR="00FE08EF" w:rsidRPr="00311610">
        <w:rPr>
          <w:rFonts w:ascii="Times New Roman" w:hAnsi="Times New Roman" w:cs="Times New Roman"/>
          <w:bCs/>
          <w:color w:val="000000" w:themeColor="text1"/>
          <w:sz w:val="24"/>
          <w:szCs w:val="24"/>
          <w:lang w:val="en-GB"/>
        </w:rPr>
        <w:t xml:space="preserve">, a member of the Liliaceae family and commonly </w:t>
      </w:r>
      <w:r w:rsidR="00FE08EF" w:rsidRPr="00311610">
        <w:rPr>
          <w:rFonts w:ascii="Times New Roman" w:hAnsi="Times New Roman" w:cs="Times New Roman"/>
          <w:sz w:val="24"/>
          <w:szCs w:val="24"/>
        </w:rPr>
        <w:t>known as flame lily.</w:t>
      </w:r>
      <w:r w:rsidR="00FE08EF" w:rsidRPr="00311610">
        <w:rPr>
          <w:rFonts w:ascii="Times New Roman" w:hAnsi="Times New Roman" w:cs="Times New Roman"/>
          <w:bCs/>
          <w:color w:val="000000" w:themeColor="text1"/>
          <w:sz w:val="24"/>
          <w:szCs w:val="24"/>
          <w:lang w:val="en-GB"/>
        </w:rPr>
        <w:t xml:space="preserve"> </w:t>
      </w:r>
      <w:r w:rsidR="00216D77" w:rsidRPr="00311610">
        <w:rPr>
          <w:rFonts w:ascii="Times New Roman" w:hAnsi="Times New Roman" w:cs="Times New Roman"/>
          <w:bCs/>
          <w:color w:val="000000" w:themeColor="text1"/>
          <w:sz w:val="24"/>
          <w:szCs w:val="24"/>
          <w:lang w:val="en-GB"/>
        </w:rPr>
        <w:t>The</w:t>
      </w:r>
      <w:r w:rsidR="00FE08EF" w:rsidRPr="00311610">
        <w:rPr>
          <w:rFonts w:ascii="Times New Roman" w:hAnsi="Times New Roman" w:cs="Times New Roman"/>
          <w:bCs/>
          <w:color w:val="000000" w:themeColor="text1"/>
          <w:sz w:val="24"/>
          <w:szCs w:val="24"/>
          <w:lang w:val="en-GB"/>
        </w:rPr>
        <w:t xml:space="preserve"> plant's most popular and widespread use in traditional medicine is primarily directed against rheumatism and gout</w:t>
      </w:r>
      <w:r w:rsidR="00DC7572" w:rsidRPr="00311610">
        <w:rPr>
          <w:rFonts w:ascii="Times New Roman" w:hAnsi="Times New Roman" w:cs="Times New Roman"/>
          <w:bCs/>
          <w:color w:val="000000" w:themeColor="text1"/>
          <w:sz w:val="24"/>
          <w:szCs w:val="24"/>
          <w:lang w:val="en-GB"/>
        </w:rPr>
        <w:t>.</w:t>
      </w:r>
      <w:r w:rsidR="00DC7572" w:rsidRPr="00311610">
        <w:rPr>
          <w:rFonts w:ascii="Times New Roman" w:hAnsi="Times New Roman" w:cs="Times New Roman"/>
          <w:b/>
          <w:i/>
          <w:sz w:val="24"/>
          <w:szCs w:val="24"/>
        </w:rPr>
        <w:t xml:space="preserve"> </w:t>
      </w:r>
      <w:r w:rsidR="00FE08EF" w:rsidRPr="00311610">
        <w:rPr>
          <w:rFonts w:ascii="Times New Roman" w:hAnsi="Times New Roman" w:cs="Times New Roman"/>
          <w:bCs/>
          <w:i/>
          <w:color w:val="000000" w:themeColor="text1"/>
          <w:sz w:val="24"/>
          <w:szCs w:val="24"/>
          <w:lang w:val="en-GB"/>
        </w:rPr>
        <w:t>Solanum nigrum</w:t>
      </w:r>
      <w:r w:rsidR="00FE08EF" w:rsidRPr="00311610">
        <w:rPr>
          <w:rFonts w:ascii="Times New Roman" w:hAnsi="Times New Roman" w:cs="Times New Roman"/>
          <w:bCs/>
          <w:color w:val="000000" w:themeColor="text1"/>
          <w:sz w:val="24"/>
          <w:szCs w:val="24"/>
          <w:lang w:val="en-GB"/>
        </w:rPr>
        <w:t xml:space="preserve"> Linn., commonly known as black nightshade, is a frequently consumed medicinal herb belonging to the Solanaceae family</w:t>
      </w:r>
      <w:r w:rsidR="00DC7572" w:rsidRPr="00311610">
        <w:rPr>
          <w:rFonts w:ascii="Times New Roman" w:hAnsi="Times New Roman" w:cs="Times New Roman"/>
          <w:b/>
          <w:i/>
          <w:sz w:val="24"/>
          <w:szCs w:val="24"/>
        </w:rPr>
        <w:t xml:space="preserve">. </w:t>
      </w:r>
      <w:proofErr w:type="spellStart"/>
      <w:r w:rsidR="00FE08EF" w:rsidRPr="00311610">
        <w:rPr>
          <w:rFonts w:ascii="Times New Roman" w:hAnsi="Times New Roman" w:cs="Times New Roman"/>
          <w:i/>
          <w:color w:val="000000" w:themeColor="text1"/>
          <w:sz w:val="24"/>
          <w:szCs w:val="20"/>
        </w:rPr>
        <w:t>Grewia</w:t>
      </w:r>
      <w:proofErr w:type="spellEnd"/>
      <w:r w:rsidR="00FE08EF" w:rsidRPr="00311610">
        <w:rPr>
          <w:rFonts w:ascii="Times New Roman" w:hAnsi="Times New Roman" w:cs="Times New Roman"/>
          <w:i/>
          <w:color w:val="000000" w:themeColor="text1"/>
          <w:sz w:val="24"/>
          <w:szCs w:val="20"/>
        </w:rPr>
        <w:t xml:space="preserve"> hirsute </w:t>
      </w:r>
      <w:proofErr w:type="spellStart"/>
      <w:r w:rsidR="00FE08EF" w:rsidRPr="00311610">
        <w:rPr>
          <w:rFonts w:ascii="Times New Roman" w:hAnsi="Times New Roman" w:cs="Times New Roman"/>
          <w:i/>
          <w:color w:val="000000" w:themeColor="text1"/>
          <w:sz w:val="24"/>
          <w:szCs w:val="20"/>
        </w:rPr>
        <w:t>vahl</w:t>
      </w:r>
      <w:proofErr w:type="spellEnd"/>
      <w:r w:rsidR="00FE08EF" w:rsidRPr="00311610">
        <w:rPr>
          <w:rFonts w:ascii="Times New Roman" w:hAnsi="Times New Roman" w:cs="Times New Roman"/>
          <w:color w:val="000000" w:themeColor="text1"/>
          <w:sz w:val="24"/>
          <w:szCs w:val="20"/>
        </w:rPr>
        <w:t xml:space="preserve"> belonging to the extensive flowering plant family </w:t>
      </w:r>
      <w:proofErr w:type="spellStart"/>
      <w:r w:rsidR="00FE08EF" w:rsidRPr="00311610">
        <w:rPr>
          <w:rFonts w:ascii="Times New Roman" w:hAnsi="Times New Roman" w:cs="Times New Roman"/>
          <w:color w:val="000000" w:themeColor="text1"/>
          <w:sz w:val="24"/>
          <w:szCs w:val="20"/>
        </w:rPr>
        <w:t>Malvaceae</w:t>
      </w:r>
      <w:proofErr w:type="spellEnd"/>
      <w:r w:rsidR="00DC7572" w:rsidRPr="00311610">
        <w:rPr>
          <w:rFonts w:ascii="Times New Roman" w:hAnsi="Times New Roman" w:cs="Times New Roman"/>
          <w:b/>
          <w:i/>
          <w:sz w:val="24"/>
          <w:szCs w:val="24"/>
        </w:rPr>
        <w:t xml:space="preserve">. </w:t>
      </w:r>
      <w:r w:rsidR="00FE08EF" w:rsidRPr="00311610">
        <w:rPr>
          <w:rFonts w:ascii="Times New Roman" w:hAnsi="Times New Roman" w:cs="Times New Roman"/>
          <w:i/>
          <w:color w:val="000000" w:themeColor="text1"/>
          <w:sz w:val="24"/>
          <w:szCs w:val="24"/>
        </w:rPr>
        <w:t xml:space="preserve">G. </w:t>
      </w:r>
      <w:proofErr w:type="spellStart"/>
      <w:r w:rsidR="00FE08EF" w:rsidRPr="00311610">
        <w:rPr>
          <w:rFonts w:ascii="Times New Roman" w:hAnsi="Times New Roman" w:cs="Times New Roman"/>
          <w:i/>
          <w:color w:val="000000" w:themeColor="text1"/>
          <w:sz w:val="24"/>
          <w:szCs w:val="24"/>
        </w:rPr>
        <w:t>hirsuta</w:t>
      </w:r>
      <w:proofErr w:type="spellEnd"/>
      <w:r w:rsidR="00FE08EF" w:rsidRPr="00311610">
        <w:rPr>
          <w:rFonts w:ascii="Times New Roman" w:hAnsi="Times New Roman" w:cs="Times New Roman"/>
          <w:color w:val="000000" w:themeColor="text1"/>
          <w:sz w:val="24"/>
          <w:szCs w:val="24"/>
        </w:rPr>
        <w:t xml:space="preserve"> has revealed a significant presence of phenolics, alkaloids, and flavonoids</w:t>
      </w:r>
      <w:r w:rsidR="00291617" w:rsidRPr="00311610">
        <w:rPr>
          <w:rFonts w:ascii="Times New Roman" w:hAnsi="Times New Roman" w:cs="Times New Roman"/>
          <w:color w:val="000000" w:themeColor="text1"/>
          <w:sz w:val="24"/>
          <w:szCs w:val="24"/>
        </w:rPr>
        <w:t>, the</w:t>
      </w:r>
      <w:r w:rsidR="00DC7572" w:rsidRPr="00311610">
        <w:rPr>
          <w:rFonts w:ascii="Times New Roman" w:eastAsia="CIDFont+F7" w:hAnsi="Times New Roman" w:cs="Times New Roman"/>
          <w:color w:val="000000" w:themeColor="text1"/>
          <w:sz w:val="24"/>
          <w:szCs w:val="24"/>
          <w:lang w:val="en-GB"/>
        </w:rPr>
        <w:t xml:space="preserve"> bioactive compounds analysis of the ethyl acetate (ETOAC) solvent extract of plants were analysed by standard methods. The extract were analysed for the presence of secondary metabolites (alkaloids, flavonoids, phenolic compounds, carbohydrate, reducing sugar, and proteins)</w:t>
      </w:r>
      <w:r w:rsidR="00DC7572" w:rsidRPr="00311610">
        <w:rPr>
          <w:rFonts w:ascii="Times New Roman" w:hAnsi="Times New Roman" w:cs="Times New Roman"/>
          <w:color w:val="000000" w:themeColor="text1"/>
          <w:sz w:val="24"/>
          <w:szCs w:val="24"/>
          <w:lang w:val="en-GB"/>
        </w:rPr>
        <w:t>. Overall these plants are holds significance both botanically and medicinally, serving as a valuable resource within its ecosystem and contributing to traditional healthcare systems.</w:t>
      </w:r>
      <w:r w:rsidR="00291617" w:rsidRPr="00311610">
        <w:rPr>
          <w:rFonts w:ascii="Times New Roman" w:hAnsi="Times New Roman" w:cs="Times New Roman"/>
          <w:color w:val="000000" w:themeColor="text1"/>
          <w:sz w:val="24"/>
          <w:szCs w:val="24"/>
          <w:lang w:val="en-GB"/>
        </w:rPr>
        <w:t xml:space="preserve"> Across millennia, humanity has depended on an extensive range of plant components to combat and forestall ailments. The vast assortment of medicinal plants and herbs, each </w:t>
      </w:r>
      <w:proofErr w:type="spellStart"/>
      <w:r w:rsidR="00291617" w:rsidRPr="00311610">
        <w:rPr>
          <w:rFonts w:ascii="Times New Roman" w:hAnsi="Times New Roman" w:cs="Times New Roman"/>
          <w:color w:val="000000" w:themeColor="text1"/>
          <w:sz w:val="24"/>
          <w:szCs w:val="24"/>
          <w:lang w:val="en-GB"/>
        </w:rPr>
        <w:t>harboring</w:t>
      </w:r>
      <w:proofErr w:type="spellEnd"/>
      <w:r w:rsidR="00291617" w:rsidRPr="00311610">
        <w:rPr>
          <w:rFonts w:ascii="Times New Roman" w:hAnsi="Times New Roman" w:cs="Times New Roman"/>
          <w:color w:val="000000" w:themeColor="text1"/>
          <w:sz w:val="24"/>
          <w:szCs w:val="24"/>
          <w:lang w:val="en-GB"/>
        </w:rPr>
        <w:t xml:space="preserve"> an array of phytochemicals with robust biological properties, signifies substantial therapeutic promise. These phytochemicals manifest a wide spectrum of effects, enhancing resilience against chronic diseases.</w:t>
      </w:r>
      <w:r w:rsidR="00291617" w:rsidRPr="00311610">
        <w:rPr>
          <w:rFonts w:ascii="Times New Roman" w:hAnsi="Times New Roman" w:cs="Times New Roman"/>
          <w:sz w:val="24"/>
          <w:szCs w:val="24"/>
        </w:rPr>
        <w:t xml:space="preserve">  This analysis offers valuable information for further exploration of its medicinal properties and development of novel therapeutic agents.</w:t>
      </w:r>
    </w:p>
    <w:p w:rsidR="00291617" w:rsidRPr="00311610" w:rsidRDefault="00291617" w:rsidP="00291617">
      <w:pPr>
        <w:spacing w:line="360" w:lineRule="auto"/>
        <w:jc w:val="both"/>
        <w:rPr>
          <w:rFonts w:ascii="Times New Roman" w:hAnsi="Times New Roman" w:cs="Times New Roman"/>
          <w:b/>
          <w:sz w:val="24"/>
          <w:szCs w:val="24"/>
        </w:rPr>
      </w:pPr>
      <w:bookmarkStart w:id="0" w:name="_Hlk163250972"/>
      <w:r w:rsidRPr="00311610">
        <w:rPr>
          <w:rFonts w:ascii="Times New Roman" w:hAnsi="Times New Roman" w:cs="Times New Roman"/>
          <w:b/>
          <w:sz w:val="24"/>
          <w:szCs w:val="24"/>
        </w:rPr>
        <w:t xml:space="preserve">Keywords: </w:t>
      </w:r>
      <w:r w:rsidRPr="00604DA2">
        <w:rPr>
          <w:rFonts w:ascii="Times New Roman" w:hAnsi="Times New Roman" w:cs="Times New Roman"/>
          <w:bCs/>
          <w:i/>
          <w:color w:val="000000" w:themeColor="text1"/>
          <w:sz w:val="24"/>
          <w:szCs w:val="24"/>
          <w:lang w:val="en-GB"/>
        </w:rPr>
        <w:t xml:space="preserve">Gloriosa </w:t>
      </w:r>
      <w:proofErr w:type="spellStart"/>
      <w:r w:rsidRPr="00604DA2">
        <w:rPr>
          <w:rFonts w:ascii="Times New Roman" w:hAnsi="Times New Roman" w:cs="Times New Roman"/>
          <w:bCs/>
          <w:i/>
          <w:color w:val="000000" w:themeColor="text1"/>
          <w:sz w:val="24"/>
          <w:szCs w:val="24"/>
          <w:lang w:val="en-GB"/>
        </w:rPr>
        <w:t>superba</w:t>
      </w:r>
      <w:proofErr w:type="spellEnd"/>
      <w:r w:rsidRPr="00604DA2">
        <w:rPr>
          <w:rFonts w:ascii="Times New Roman" w:hAnsi="Times New Roman" w:cs="Times New Roman"/>
          <w:bCs/>
          <w:i/>
          <w:color w:val="000000" w:themeColor="text1"/>
          <w:sz w:val="24"/>
          <w:szCs w:val="24"/>
          <w:lang w:val="en-GB"/>
        </w:rPr>
        <w:t>,</w:t>
      </w:r>
      <w:r w:rsidRPr="00604DA2">
        <w:rPr>
          <w:rFonts w:ascii="Times New Roman" w:hAnsi="Times New Roman" w:cs="Times New Roman"/>
          <w:i/>
          <w:sz w:val="24"/>
          <w:szCs w:val="24"/>
        </w:rPr>
        <w:t xml:space="preserve"> </w:t>
      </w:r>
      <w:r w:rsidRPr="00604DA2">
        <w:rPr>
          <w:rFonts w:ascii="Times New Roman" w:hAnsi="Times New Roman" w:cs="Times New Roman"/>
          <w:bCs/>
          <w:i/>
          <w:color w:val="000000" w:themeColor="text1"/>
          <w:sz w:val="24"/>
          <w:szCs w:val="24"/>
          <w:lang w:val="en-GB"/>
        </w:rPr>
        <w:t>Solanum nigrum</w:t>
      </w:r>
      <w:r w:rsidRPr="00604DA2">
        <w:rPr>
          <w:rFonts w:ascii="Times New Roman" w:hAnsi="Times New Roman" w:cs="Times New Roman"/>
          <w:bCs/>
          <w:color w:val="000000" w:themeColor="text1"/>
          <w:sz w:val="24"/>
          <w:szCs w:val="24"/>
          <w:lang w:val="en-GB"/>
        </w:rPr>
        <w:t xml:space="preserve">, </w:t>
      </w:r>
      <w:proofErr w:type="spellStart"/>
      <w:r w:rsidRPr="00604DA2">
        <w:rPr>
          <w:rFonts w:ascii="Times New Roman" w:hAnsi="Times New Roman" w:cs="Times New Roman"/>
          <w:i/>
          <w:sz w:val="24"/>
          <w:szCs w:val="24"/>
        </w:rPr>
        <w:t>Grewia</w:t>
      </w:r>
      <w:proofErr w:type="spellEnd"/>
      <w:r w:rsidRPr="00604DA2">
        <w:rPr>
          <w:rFonts w:ascii="Times New Roman" w:hAnsi="Times New Roman" w:cs="Times New Roman"/>
          <w:i/>
          <w:sz w:val="24"/>
          <w:szCs w:val="24"/>
        </w:rPr>
        <w:t xml:space="preserve"> </w:t>
      </w:r>
      <w:proofErr w:type="spellStart"/>
      <w:r w:rsidRPr="00604DA2">
        <w:rPr>
          <w:rFonts w:ascii="Times New Roman" w:hAnsi="Times New Roman" w:cs="Times New Roman"/>
          <w:i/>
          <w:sz w:val="24"/>
          <w:szCs w:val="24"/>
        </w:rPr>
        <w:t>hirsuta</w:t>
      </w:r>
      <w:proofErr w:type="spellEnd"/>
      <w:r w:rsidRPr="00604DA2">
        <w:rPr>
          <w:rFonts w:ascii="Times New Roman" w:hAnsi="Times New Roman" w:cs="Times New Roman"/>
          <w:i/>
          <w:sz w:val="24"/>
          <w:szCs w:val="24"/>
        </w:rPr>
        <w:t xml:space="preserve">, </w:t>
      </w:r>
      <w:r w:rsidRPr="00604DA2">
        <w:rPr>
          <w:rFonts w:ascii="Times New Roman" w:hAnsi="Times New Roman" w:cs="Times New Roman"/>
          <w:sz w:val="24"/>
          <w:szCs w:val="24"/>
        </w:rPr>
        <w:t xml:space="preserve">phytochemicals, </w:t>
      </w:r>
      <w:proofErr w:type="spellStart"/>
      <w:r w:rsidRPr="00604DA2">
        <w:rPr>
          <w:rFonts w:ascii="Times New Roman" w:hAnsi="Times New Roman" w:cs="Times New Roman"/>
          <w:color w:val="000000" w:themeColor="text1"/>
          <w:sz w:val="24"/>
          <w:szCs w:val="20"/>
        </w:rPr>
        <w:t>Malvaceae</w:t>
      </w:r>
      <w:proofErr w:type="spellEnd"/>
      <w:r w:rsidRPr="00604DA2">
        <w:rPr>
          <w:rFonts w:ascii="Times New Roman" w:hAnsi="Times New Roman" w:cs="Times New Roman"/>
          <w:sz w:val="24"/>
          <w:szCs w:val="24"/>
        </w:rPr>
        <w:t>, medicinal properties</w:t>
      </w:r>
    </w:p>
    <w:bookmarkEnd w:id="0"/>
    <w:p w:rsidR="00291617" w:rsidRPr="00311610" w:rsidRDefault="009D25D9" w:rsidP="009D25D9">
      <w:pPr>
        <w:autoSpaceDE w:val="0"/>
        <w:autoSpaceDN w:val="0"/>
        <w:adjustRightInd w:val="0"/>
        <w:spacing w:line="360" w:lineRule="auto"/>
        <w:jc w:val="both"/>
        <w:rPr>
          <w:rFonts w:ascii="Times New Roman" w:hAnsi="Times New Roman" w:cs="Times New Roman"/>
          <w:b/>
          <w:bCs/>
          <w:color w:val="000000" w:themeColor="text1"/>
          <w:sz w:val="24"/>
          <w:szCs w:val="24"/>
          <w:lang w:val="en-GB"/>
        </w:rPr>
      </w:pPr>
      <w:r w:rsidRPr="00311610">
        <w:rPr>
          <w:rFonts w:ascii="Times New Roman" w:hAnsi="Times New Roman" w:cs="Times New Roman"/>
          <w:b/>
          <w:bCs/>
          <w:color w:val="000000" w:themeColor="text1"/>
          <w:sz w:val="24"/>
          <w:szCs w:val="24"/>
          <w:lang w:val="en-GB"/>
        </w:rPr>
        <w:t>1.</w:t>
      </w:r>
      <w:r w:rsidR="00216D77">
        <w:rPr>
          <w:rFonts w:ascii="Times New Roman" w:hAnsi="Times New Roman" w:cs="Times New Roman"/>
          <w:b/>
          <w:bCs/>
          <w:color w:val="000000" w:themeColor="text1"/>
          <w:sz w:val="24"/>
          <w:szCs w:val="24"/>
          <w:lang w:val="en-GB"/>
        </w:rPr>
        <w:t xml:space="preserve"> </w:t>
      </w:r>
      <w:r w:rsidR="00291617" w:rsidRPr="00311610">
        <w:rPr>
          <w:rFonts w:ascii="Times New Roman" w:hAnsi="Times New Roman" w:cs="Times New Roman"/>
          <w:b/>
          <w:bCs/>
          <w:color w:val="000000" w:themeColor="text1"/>
          <w:sz w:val="24"/>
          <w:szCs w:val="24"/>
          <w:lang w:val="en-GB"/>
        </w:rPr>
        <w:t>INTRODUCTION</w:t>
      </w:r>
    </w:p>
    <w:p w:rsidR="00291617" w:rsidRPr="00311610" w:rsidRDefault="00291617" w:rsidP="000828DE">
      <w:pPr>
        <w:autoSpaceDE w:val="0"/>
        <w:autoSpaceDN w:val="0"/>
        <w:adjustRightInd w:val="0"/>
        <w:spacing w:line="360" w:lineRule="auto"/>
        <w:jc w:val="both"/>
        <w:rPr>
          <w:rFonts w:ascii="Times New Roman" w:hAnsi="Times New Roman" w:cs="Times New Roman"/>
          <w:color w:val="000000" w:themeColor="text1"/>
          <w:sz w:val="24"/>
          <w:szCs w:val="24"/>
          <w:lang w:val="en-GB"/>
        </w:rPr>
      </w:pPr>
      <w:r w:rsidRPr="00311610">
        <w:rPr>
          <w:rFonts w:ascii="Times New Roman" w:hAnsi="Times New Roman" w:cs="Times New Roman"/>
          <w:bCs/>
          <w:i/>
          <w:color w:val="000000" w:themeColor="text1"/>
          <w:sz w:val="24"/>
          <w:szCs w:val="24"/>
          <w:lang w:val="en-GB"/>
        </w:rPr>
        <w:t xml:space="preserve">Gloriosa </w:t>
      </w:r>
      <w:proofErr w:type="spellStart"/>
      <w:r w:rsidRPr="00311610">
        <w:rPr>
          <w:rFonts w:ascii="Times New Roman" w:hAnsi="Times New Roman" w:cs="Times New Roman"/>
          <w:bCs/>
          <w:i/>
          <w:color w:val="000000" w:themeColor="text1"/>
          <w:sz w:val="24"/>
          <w:szCs w:val="24"/>
          <w:lang w:val="en-GB"/>
        </w:rPr>
        <w:t>superba</w:t>
      </w:r>
      <w:proofErr w:type="spellEnd"/>
      <w:r w:rsidRPr="00311610">
        <w:rPr>
          <w:rFonts w:ascii="Times New Roman" w:hAnsi="Times New Roman" w:cs="Times New Roman"/>
          <w:bCs/>
          <w:color w:val="000000" w:themeColor="text1"/>
          <w:sz w:val="24"/>
          <w:szCs w:val="24"/>
          <w:lang w:val="en-GB"/>
        </w:rPr>
        <w:t xml:space="preserve">, a member of the Liliaceae family, is an herbaceous medicinal climber characterized </w:t>
      </w:r>
      <w:r w:rsidR="00216D77">
        <w:rPr>
          <w:rFonts w:ascii="Times New Roman" w:hAnsi="Times New Roman" w:cs="Times New Roman"/>
          <w:bCs/>
          <w:color w:val="000000" w:themeColor="text1"/>
          <w:sz w:val="24"/>
          <w:szCs w:val="24"/>
          <w:lang w:val="en-GB"/>
        </w:rPr>
        <w:t>by its striking tuberous growth,</w:t>
      </w:r>
      <w:r w:rsidRPr="00311610">
        <w:rPr>
          <w:rFonts w:ascii="Times New Roman" w:hAnsi="Times New Roman" w:cs="Times New Roman"/>
          <w:bCs/>
          <w:color w:val="000000" w:themeColor="text1"/>
          <w:sz w:val="24"/>
          <w:szCs w:val="24"/>
          <w:lang w:val="en-GB"/>
        </w:rPr>
        <w:t xml:space="preserve"> </w:t>
      </w:r>
      <w:r w:rsidR="00216D77">
        <w:rPr>
          <w:rFonts w:ascii="Times New Roman" w:hAnsi="Times New Roman" w:cs="Times New Roman"/>
          <w:bCs/>
          <w:color w:val="000000" w:themeColor="text1"/>
          <w:sz w:val="24"/>
          <w:szCs w:val="24"/>
          <w:lang w:val="en-GB"/>
        </w:rPr>
        <w:t>b</w:t>
      </w:r>
      <w:r w:rsidR="00216D77" w:rsidRPr="00311610">
        <w:rPr>
          <w:rFonts w:ascii="Times New Roman" w:hAnsi="Times New Roman" w:cs="Times New Roman"/>
          <w:bCs/>
          <w:color w:val="000000" w:themeColor="text1"/>
          <w:sz w:val="24"/>
          <w:szCs w:val="24"/>
          <w:lang w:val="en-GB"/>
        </w:rPr>
        <w:t>loom</w:t>
      </w:r>
      <w:r w:rsidRPr="00311610">
        <w:rPr>
          <w:rFonts w:ascii="Times New Roman" w:hAnsi="Times New Roman" w:cs="Times New Roman"/>
          <w:bCs/>
          <w:color w:val="000000" w:themeColor="text1"/>
          <w:sz w:val="24"/>
          <w:szCs w:val="24"/>
          <w:lang w:val="en-GB"/>
        </w:rPr>
        <w:t xml:space="preserve"> </w:t>
      </w:r>
      <w:r w:rsidR="00D04007" w:rsidRPr="00311610">
        <w:rPr>
          <w:rFonts w:ascii="Times New Roman" w:hAnsi="Times New Roman" w:cs="Times New Roman"/>
          <w:bCs/>
          <w:color w:val="000000" w:themeColor="text1"/>
          <w:sz w:val="24"/>
          <w:szCs w:val="24"/>
          <w:lang w:val="en-GB"/>
        </w:rPr>
        <w:t>from November to March annually</w:t>
      </w:r>
      <w:r w:rsidRPr="00311610">
        <w:rPr>
          <w:rFonts w:ascii="Times New Roman" w:hAnsi="Times New Roman" w:cs="Times New Roman"/>
          <w:bCs/>
          <w:color w:val="000000" w:themeColor="text1"/>
          <w:sz w:val="24"/>
          <w:szCs w:val="24"/>
          <w:lang w:val="en-GB"/>
        </w:rPr>
        <w:t>. It is recognized under its trade name 'Glory lily', while in English, it goes by the name 'Malabar glory lily'. In Hindi and Sanskrit languages, it is referred to as '</w:t>
      </w:r>
      <w:proofErr w:type="spellStart"/>
      <w:r w:rsidRPr="00311610">
        <w:rPr>
          <w:rFonts w:ascii="Times New Roman" w:hAnsi="Times New Roman" w:cs="Times New Roman"/>
          <w:bCs/>
          <w:color w:val="000000" w:themeColor="text1"/>
          <w:sz w:val="24"/>
          <w:szCs w:val="24"/>
          <w:lang w:val="en-GB"/>
        </w:rPr>
        <w:t>Kalihari</w:t>
      </w:r>
      <w:proofErr w:type="spellEnd"/>
      <w:r w:rsidR="00EA07A0">
        <w:rPr>
          <w:rFonts w:ascii="Times New Roman" w:hAnsi="Times New Roman" w:cs="Times New Roman"/>
          <w:bCs/>
          <w:color w:val="000000" w:themeColor="text1"/>
          <w:sz w:val="24"/>
          <w:szCs w:val="24"/>
          <w:lang w:val="en-GB"/>
        </w:rPr>
        <w:t>' and '</w:t>
      </w:r>
      <w:proofErr w:type="spellStart"/>
      <w:r w:rsidR="00EA07A0">
        <w:rPr>
          <w:rFonts w:ascii="Times New Roman" w:hAnsi="Times New Roman" w:cs="Times New Roman"/>
          <w:bCs/>
          <w:color w:val="000000" w:themeColor="text1"/>
          <w:sz w:val="24"/>
          <w:szCs w:val="24"/>
          <w:lang w:val="en-GB"/>
        </w:rPr>
        <w:t>Agnisikha</w:t>
      </w:r>
      <w:proofErr w:type="spellEnd"/>
      <w:r w:rsidR="00EA07A0">
        <w:rPr>
          <w:rFonts w:ascii="Times New Roman" w:hAnsi="Times New Roman" w:cs="Times New Roman"/>
          <w:bCs/>
          <w:color w:val="000000" w:themeColor="text1"/>
          <w:sz w:val="24"/>
          <w:szCs w:val="24"/>
          <w:lang w:val="en-GB"/>
        </w:rPr>
        <w:t>' respectively.</w:t>
      </w:r>
      <w:r w:rsidRPr="00311610">
        <w:rPr>
          <w:rFonts w:ascii="Times New Roman" w:eastAsia="TimesNewRoman" w:hAnsi="Times New Roman" w:cs="Times New Roman"/>
          <w:color w:val="000000" w:themeColor="text1"/>
          <w:sz w:val="24"/>
          <w:szCs w:val="24"/>
          <w:lang w:val="en-GB"/>
        </w:rPr>
        <w:t xml:space="preserve"> </w:t>
      </w:r>
    </w:p>
    <w:p w:rsidR="00291617" w:rsidRPr="00311610" w:rsidRDefault="000828DE" w:rsidP="000828DE">
      <w:pPr>
        <w:autoSpaceDE w:val="0"/>
        <w:autoSpaceDN w:val="0"/>
        <w:adjustRightInd w:val="0"/>
        <w:spacing w:after="0" w:line="360" w:lineRule="auto"/>
        <w:jc w:val="both"/>
        <w:rPr>
          <w:rFonts w:ascii="Times New Roman" w:hAnsi="Times New Roman" w:cs="Times New Roman"/>
          <w:bCs/>
          <w:color w:val="000000" w:themeColor="text1"/>
          <w:sz w:val="24"/>
          <w:szCs w:val="24"/>
          <w:lang w:val="en-GB"/>
        </w:rPr>
      </w:pPr>
      <w:r w:rsidRPr="00311610">
        <w:rPr>
          <w:rFonts w:ascii="Times New Roman" w:hAnsi="Times New Roman" w:cs="Times New Roman"/>
          <w:bCs/>
          <w:color w:val="000000" w:themeColor="text1"/>
          <w:sz w:val="24"/>
          <w:szCs w:val="24"/>
          <w:lang w:val="en-GB"/>
        </w:rPr>
        <w:lastRenderedPageBreak/>
        <w:t>The</w:t>
      </w:r>
      <w:r w:rsidR="00291617" w:rsidRPr="00311610">
        <w:rPr>
          <w:rFonts w:ascii="Times New Roman" w:hAnsi="Times New Roman" w:cs="Times New Roman"/>
          <w:bCs/>
          <w:color w:val="000000" w:themeColor="text1"/>
          <w:sz w:val="24"/>
          <w:szCs w:val="24"/>
          <w:lang w:val="en-GB"/>
        </w:rPr>
        <w:t xml:space="preserve"> tubers of the plant hold traditional signi</w:t>
      </w:r>
      <w:r w:rsidR="00D04007" w:rsidRPr="00311610">
        <w:rPr>
          <w:rFonts w:ascii="Times New Roman" w:hAnsi="Times New Roman" w:cs="Times New Roman"/>
          <w:bCs/>
          <w:color w:val="000000" w:themeColor="text1"/>
          <w:sz w:val="24"/>
          <w:szCs w:val="24"/>
          <w:lang w:val="en-GB"/>
        </w:rPr>
        <w:t xml:space="preserve">ficance </w:t>
      </w:r>
      <w:r w:rsidR="00291617" w:rsidRPr="00311610">
        <w:rPr>
          <w:rFonts w:ascii="Times New Roman" w:hAnsi="Times New Roman" w:cs="Times New Roman"/>
          <w:bCs/>
          <w:color w:val="000000" w:themeColor="text1"/>
          <w:sz w:val="24"/>
          <w:szCs w:val="24"/>
          <w:lang w:val="en-GB"/>
        </w:rPr>
        <w:t xml:space="preserve">including chronic ulcers, colic, bruises, sprains, </w:t>
      </w:r>
      <w:proofErr w:type="spellStart"/>
      <w:r w:rsidR="00291617" w:rsidRPr="00311610">
        <w:rPr>
          <w:rFonts w:ascii="Times New Roman" w:hAnsi="Times New Roman" w:cs="Times New Roman"/>
          <w:bCs/>
          <w:color w:val="000000" w:themeColor="text1"/>
          <w:sz w:val="24"/>
          <w:szCs w:val="24"/>
          <w:lang w:val="en-GB"/>
        </w:rPr>
        <w:t>hemorrhoids</w:t>
      </w:r>
      <w:proofErr w:type="spellEnd"/>
      <w:r w:rsidR="00291617" w:rsidRPr="00311610">
        <w:rPr>
          <w:rFonts w:ascii="Times New Roman" w:hAnsi="Times New Roman" w:cs="Times New Roman"/>
          <w:bCs/>
          <w:color w:val="000000" w:themeColor="text1"/>
          <w:sz w:val="24"/>
          <w:szCs w:val="24"/>
          <w:lang w:val="en-GB"/>
        </w:rPr>
        <w:t>, leprosy, cancer, an</w:t>
      </w:r>
      <w:r w:rsidR="00EA07A0">
        <w:rPr>
          <w:rFonts w:ascii="Times New Roman" w:hAnsi="Times New Roman" w:cs="Times New Roman"/>
          <w:bCs/>
          <w:color w:val="000000" w:themeColor="text1"/>
          <w:sz w:val="24"/>
          <w:szCs w:val="24"/>
          <w:lang w:val="en-GB"/>
        </w:rPr>
        <w:t xml:space="preserve">d even as a </w:t>
      </w:r>
      <w:proofErr w:type="spellStart"/>
      <w:r w:rsidR="00EA07A0">
        <w:rPr>
          <w:rFonts w:ascii="Times New Roman" w:hAnsi="Times New Roman" w:cs="Times New Roman"/>
          <w:bCs/>
          <w:color w:val="000000" w:themeColor="text1"/>
          <w:sz w:val="24"/>
          <w:szCs w:val="24"/>
          <w:lang w:val="en-GB"/>
        </w:rPr>
        <w:t>labor</w:t>
      </w:r>
      <w:proofErr w:type="spellEnd"/>
      <w:r w:rsidR="00EA07A0">
        <w:rPr>
          <w:rFonts w:ascii="Times New Roman" w:hAnsi="Times New Roman" w:cs="Times New Roman"/>
          <w:bCs/>
          <w:color w:val="000000" w:themeColor="text1"/>
          <w:sz w:val="24"/>
          <w:szCs w:val="24"/>
          <w:lang w:val="en-GB"/>
        </w:rPr>
        <w:t xml:space="preserve"> pain inducer.</w:t>
      </w:r>
      <w:r w:rsidR="00291617" w:rsidRPr="00311610">
        <w:rPr>
          <w:rFonts w:ascii="Times New Roman" w:hAnsi="Times New Roman" w:cs="Times New Roman"/>
          <w:bCs/>
          <w:color w:val="000000" w:themeColor="text1"/>
          <w:sz w:val="24"/>
          <w:szCs w:val="24"/>
          <w:lang w:val="en-GB"/>
        </w:rPr>
        <w:t xml:space="preserve"> Additionally, it is utilized for addressing intestinal worms, bruises, infertility, skin problems, and impotence.</w:t>
      </w:r>
    </w:p>
    <w:p w:rsidR="00291617" w:rsidRPr="00311610" w:rsidRDefault="00291617" w:rsidP="000828DE">
      <w:pPr>
        <w:autoSpaceDE w:val="0"/>
        <w:autoSpaceDN w:val="0"/>
        <w:adjustRightInd w:val="0"/>
        <w:spacing w:after="0" w:line="360" w:lineRule="auto"/>
        <w:jc w:val="both"/>
        <w:rPr>
          <w:rFonts w:ascii="Times New Roman" w:hAnsi="Times New Roman" w:cs="Times New Roman"/>
          <w:bCs/>
          <w:color w:val="000000" w:themeColor="text1"/>
          <w:sz w:val="24"/>
          <w:szCs w:val="24"/>
          <w:lang w:val="en-GB"/>
        </w:rPr>
      </w:pPr>
      <w:r w:rsidRPr="00311610">
        <w:rPr>
          <w:rFonts w:ascii="Times New Roman" w:hAnsi="Times New Roman" w:cs="Times New Roman"/>
          <w:bCs/>
          <w:color w:val="000000" w:themeColor="text1"/>
          <w:sz w:val="24"/>
          <w:szCs w:val="24"/>
          <w:lang w:val="en-GB"/>
        </w:rPr>
        <w:t xml:space="preserve">However, it's crucial to note that </w:t>
      </w:r>
      <w:r w:rsidRPr="00311610">
        <w:rPr>
          <w:rFonts w:ascii="Times New Roman" w:hAnsi="Times New Roman" w:cs="Times New Roman"/>
          <w:bCs/>
          <w:i/>
          <w:color w:val="000000" w:themeColor="text1"/>
          <w:sz w:val="24"/>
          <w:szCs w:val="24"/>
          <w:lang w:val="en-GB"/>
        </w:rPr>
        <w:t xml:space="preserve">Gloriosa </w:t>
      </w:r>
      <w:proofErr w:type="spellStart"/>
      <w:r w:rsidRPr="00311610">
        <w:rPr>
          <w:rFonts w:ascii="Times New Roman" w:hAnsi="Times New Roman" w:cs="Times New Roman"/>
          <w:bCs/>
          <w:i/>
          <w:color w:val="000000" w:themeColor="text1"/>
          <w:sz w:val="24"/>
          <w:szCs w:val="24"/>
          <w:lang w:val="en-GB"/>
        </w:rPr>
        <w:t>superba</w:t>
      </w:r>
      <w:proofErr w:type="spellEnd"/>
      <w:r w:rsidRPr="00311610">
        <w:rPr>
          <w:rFonts w:ascii="Times New Roman" w:hAnsi="Times New Roman" w:cs="Times New Roman"/>
          <w:bCs/>
          <w:color w:val="000000" w:themeColor="text1"/>
          <w:sz w:val="24"/>
          <w:szCs w:val="24"/>
          <w:lang w:val="en-GB"/>
        </w:rPr>
        <w:t xml:space="preserve"> is categorized as one of the seven </w:t>
      </w:r>
      <w:proofErr w:type="spellStart"/>
      <w:r w:rsidRPr="00311610">
        <w:rPr>
          <w:rFonts w:ascii="Times New Roman" w:hAnsi="Times New Roman" w:cs="Times New Roman"/>
          <w:bCs/>
          <w:color w:val="000000" w:themeColor="text1"/>
          <w:sz w:val="24"/>
          <w:szCs w:val="24"/>
          <w:lang w:val="en-GB"/>
        </w:rPr>
        <w:t>upavishas</w:t>
      </w:r>
      <w:proofErr w:type="spellEnd"/>
      <w:r w:rsidRPr="00311610">
        <w:rPr>
          <w:rFonts w:ascii="Times New Roman" w:hAnsi="Times New Roman" w:cs="Times New Roman"/>
          <w:bCs/>
          <w:color w:val="000000" w:themeColor="text1"/>
          <w:sz w:val="24"/>
          <w:szCs w:val="24"/>
          <w:lang w:val="en-GB"/>
        </w:rPr>
        <w:t xml:space="preserve"> in Indian medicine. While these herbs are esteemed for their therapeutic properties, they may prove fatal if misused (</w:t>
      </w:r>
      <w:r w:rsidR="00EA07A0">
        <w:rPr>
          <w:rFonts w:ascii="Times New Roman" w:hAnsi="Times New Roman" w:cs="Times New Roman"/>
          <w:color w:val="000000" w:themeColor="text1"/>
          <w:sz w:val="24"/>
          <w:szCs w:val="24"/>
          <w:shd w:val="clear" w:color="auto" w:fill="FFFFFF"/>
        </w:rPr>
        <w:t xml:space="preserve">Jana </w:t>
      </w:r>
      <w:r w:rsidRPr="00311610">
        <w:rPr>
          <w:rFonts w:ascii="Times New Roman" w:hAnsi="Times New Roman" w:cs="Times New Roman"/>
          <w:color w:val="000000" w:themeColor="text1"/>
          <w:sz w:val="24"/>
          <w:szCs w:val="24"/>
          <w:shd w:val="clear" w:color="auto" w:fill="FFFFFF"/>
        </w:rPr>
        <w:t>2011</w:t>
      </w:r>
      <w:r w:rsidRPr="00311610">
        <w:rPr>
          <w:rFonts w:ascii="Times New Roman" w:hAnsi="Times New Roman" w:cs="Times New Roman"/>
          <w:bCs/>
          <w:color w:val="000000" w:themeColor="text1"/>
          <w:sz w:val="24"/>
          <w:szCs w:val="24"/>
          <w:lang w:val="en-GB"/>
        </w:rPr>
        <w:t xml:space="preserve">). </w:t>
      </w:r>
    </w:p>
    <w:p w:rsidR="00D04007" w:rsidRPr="00311610" w:rsidRDefault="00D04007" w:rsidP="000828DE">
      <w:pPr>
        <w:autoSpaceDE w:val="0"/>
        <w:autoSpaceDN w:val="0"/>
        <w:adjustRightInd w:val="0"/>
        <w:spacing w:after="0" w:line="312" w:lineRule="auto"/>
        <w:jc w:val="both"/>
        <w:rPr>
          <w:rFonts w:ascii="Times New Roman" w:hAnsi="Times New Roman" w:cs="Times New Roman"/>
          <w:bCs/>
          <w:i/>
          <w:color w:val="000000" w:themeColor="text1"/>
          <w:sz w:val="24"/>
          <w:szCs w:val="24"/>
          <w:lang w:val="en-GB"/>
        </w:rPr>
      </w:pPr>
      <w:r w:rsidRPr="00311610">
        <w:rPr>
          <w:rFonts w:ascii="Times New Roman" w:hAnsi="Times New Roman" w:cs="Times New Roman"/>
          <w:bCs/>
          <w:i/>
          <w:color w:val="000000" w:themeColor="text1"/>
          <w:sz w:val="24"/>
          <w:szCs w:val="24"/>
          <w:lang w:val="en-GB"/>
        </w:rPr>
        <w:t>Solanum nigrum</w:t>
      </w:r>
      <w:r w:rsidRPr="00311610">
        <w:rPr>
          <w:rFonts w:ascii="Times New Roman" w:hAnsi="Times New Roman" w:cs="Times New Roman"/>
          <w:bCs/>
          <w:color w:val="000000" w:themeColor="text1"/>
          <w:sz w:val="24"/>
          <w:szCs w:val="24"/>
          <w:lang w:val="en-GB"/>
        </w:rPr>
        <w:t xml:space="preserve"> Linn., commonly known as black nightshade, Originating from Southeast Asia, it has spread widely across temperate to tropical regions in Europe, Asia, and the America. Contemporary studies indicate that steroidal saponins constitute the primary pharmacologically active components of </w:t>
      </w:r>
      <w:r w:rsidRPr="00311610">
        <w:rPr>
          <w:rFonts w:ascii="Times New Roman" w:hAnsi="Times New Roman" w:cs="Times New Roman"/>
          <w:bCs/>
          <w:i/>
          <w:color w:val="000000" w:themeColor="text1"/>
          <w:sz w:val="24"/>
          <w:szCs w:val="24"/>
          <w:lang w:val="en-GB"/>
        </w:rPr>
        <w:t>S. nigrum</w:t>
      </w:r>
      <w:r w:rsidR="00EA07A0">
        <w:rPr>
          <w:rFonts w:ascii="Times New Roman" w:hAnsi="Times New Roman" w:cs="Times New Roman"/>
          <w:bCs/>
          <w:color w:val="000000" w:themeColor="text1"/>
          <w:sz w:val="24"/>
          <w:szCs w:val="24"/>
          <w:lang w:val="en-GB"/>
        </w:rPr>
        <w:t>.</w:t>
      </w:r>
    </w:p>
    <w:p w:rsidR="00D04007" w:rsidRPr="00311610" w:rsidRDefault="000828DE" w:rsidP="000828DE">
      <w:pPr>
        <w:autoSpaceDE w:val="0"/>
        <w:autoSpaceDN w:val="0"/>
        <w:adjustRightInd w:val="0"/>
        <w:spacing w:after="0" w:line="312" w:lineRule="auto"/>
        <w:jc w:val="both"/>
        <w:rPr>
          <w:rFonts w:ascii="Times New Roman" w:hAnsi="Times New Roman" w:cs="Times New Roman"/>
          <w:bCs/>
          <w:color w:val="000000" w:themeColor="text1"/>
          <w:sz w:val="24"/>
          <w:szCs w:val="24"/>
          <w:lang w:val="en-GB"/>
        </w:rPr>
      </w:pPr>
      <w:r w:rsidRPr="00311610">
        <w:rPr>
          <w:rFonts w:ascii="Times New Roman" w:hAnsi="Times New Roman" w:cs="Times New Roman"/>
          <w:bCs/>
          <w:color w:val="000000" w:themeColor="text1"/>
          <w:sz w:val="24"/>
          <w:szCs w:val="24"/>
          <w:lang w:val="en-GB"/>
        </w:rPr>
        <w:t>It</w:t>
      </w:r>
      <w:r w:rsidR="00D04007" w:rsidRPr="00311610">
        <w:rPr>
          <w:rFonts w:ascii="Times New Roman" w:hAnsi="Times New Roman" w:cs="Times New Roman"/>
          <w:bCs/>
          <w:color w:val="000000" w:themeColor="text1"/>
          <w:sz w:val="24"/>
          <w:szCs w:val="24"/>
          <w:lang w:val="en-GB"/>
        </w:rPr>
        <w:t xml:space="preserve"> is abundant in natural compounds that exhibit diverse structural patterns and beneficial characteristics. Researchers have identified around 188 phytochemical co</w:t>
      </w:r>
      <w:r w:rsidR="00EA07A0">
        <w:rPr>
          <w:rFonts w:ascii="Times New Roman" w:hAnsi="Times New Roman" w:cs="Times New Roman"/>
          <w:bCs/>
          <w:color w:val="000000" w:themeColor="text1"/>
          <w:sz w:val="24"/>
          <w:szCs w:val="24"/>
          <w:lang w:val="en-GB"/>
        </w:rPr>
        <w:t xml:space="preserve">mpounds from this plant species. </w:t>
      </w:r>
      <w:r w:rsidR="00D04007" w:rsidRPr="00311610">
        <w:rPr>
          <w:rFonts w:ascii="Times New Roman" w:hAnsi="Times New Roman" w:cs="Times New Roman"/>
          <w:bCs/>
          <w:color w:val="000000" w:themeColor="text1"/>
          <w:sz w:val="24"/>
          <w:szCs w:val="24"/>
          <w:lang w:val="en-GB"/>
        </w:rPr>
        <w:t xml:space="preserve">These compounds encompass steroids, alkaloids, organic acids, flavonoids, phenyl </w:t>
      </w:r>
      <w:proofErr w:type="spellStart"/>
      <w:r w:rsidR="00D04007" w:rsidRPr="00311610">
        <w:rPr>
          <w:rFonts w:ascii="Times New Roman" w:hAnsi="Times New Roman" w:cs="Times New Roman"/>
          <w:bCs/>
          <w:color w:val="000000" w:themeColor="text1"/>
          <w:sz w:val="24"/>
          <w:szCs w:val="24"/>
          <w:lang w:val="en-GB"/>
        </w:rPr>
        <w:t>propanoids</w:t>
      </w:r>
      <w:proofErr w:type="spellEnd"/>
      <w:r w:rsidR="00D04007" w:rsidRPr="00311610">
        <w:rPr>
          <w:rFonts w:ascii="Times New Roman" w:hAnsi="Times New Roman" w:cs="Times New Roman"/>
          <w:bCs/>
          <w:color w:val="000000" w:themeColor="text1"/>
          <w:sz w:val="24"/>
          <w:szCs w:val="24"/>
          <w:lang w:val="en-GB"/>
        </w:rPr>
        <w:t xml:space="preserve"> and their glycosides, along with various other bioactive substances (</w:t>
      </w:r>
      <w:r w:rsidR="00D04007" w:rsidRPr="00311610">
        <w:rPr>
          <w:rFonts w:ascii="Times New Roman" w:hAnsi="Times New Roman" w:cs="Times New Roman"/>
          <w:color w:val="000000" w:themeColor="text1"/>
          <w:sz w:val="24"/>
          <w:szCs w:val="24"/>
        </w:rPr>
        <w:t>Xiang</w:t>
      </w:r>
      <w:r w:rsidR="00D04007" w:rsidRPr="00311610">
        <w:rPr>
          <w:rFonts w:ascii="Times New Roman" w:hAnsi="Times New Roman" w:cs="Times New Roman"/>
          <w:color w:val="000000" w:themeColor="text1"/>
          <w:sz w:val="24"/>
          <w:szCs w:val="24"/>
          <w:shd w:val="clear" w:color="auto" w:fill="FFFFFF"/>
        </w:rPr>
        <w:t xml:space="preserve"> </w:t>
      </w:r>
      <w:r w:rsidR="00D04007" w:rsidRPr="00311610">
        <w:rPr>
          <w:rFonts w:ascii="Times New Roman" w:hAnsi="Times New Roman" w:cs="Times New Roman"/>
          <w:i/>
          <w:color w:val="000000" w:themeColor="text1"/>
          <w:sz w:val="24"/>
          <w:szCs w:val="24"/>
          <w:shd w:val="clear" w:color="auto" w:fill="FFFFFF"/>
        </w:rPr>
        <w:t>et al</w:t>
      </w:r>
      <w:r w:rsidR="00D04007" w:rsidRPr="00311610">
        <w:rPr>
          <w:rFonts w:ascii="Times New Roman" w:hAnsi="Times New Roman" w:cs="Times New Roman"/>
          <w:color w:val="000000" w:themeColor="text1"/>
          <w:sz w:val="24"/>
          <w:szCs w:val="24"/>
          <w:shd w:val="clear" w:color="auto" w:fill="FFFFFF"/>
        </w:rPr>
        <w:t xml:space="preserve">., </w:t>
      </w:r>
      <w:r w:rsidR="00D04007" w:rsidRPr="00311610">
        <w:rPr>
          <w:rFonts w:ascii="Times New Roman" w:hAnsi="Times New Roman" w:cs="Times New Roman"/>
          <w:color w:val="000000" w:themeColor="text1"/>
          <w:sz w:val="24"/>
          <w:szCs w:val="24"/>
        </w:rPr>
        <w:t>2019</w:t>
      </w:r>
      <w:r w:rsidR="00D04007" w:rsidRPr="00311610">
        <w:rPr>
          <w:rFonts w:ascii="Times New Roman" w:hAnsi="Times New Roman" w:cs="Times New Roman"/>
          <w:bCs/>
          <w:color w:val="000000" w:themeColor="text1"/>
          <w:sz w:val="24"/>
          <w:szCs w:val="24"/>
          <w:lang w:val="en-GB"/>
        </w:rPr>
        <w:t>).</w:t>
      </w:r>
    </w:p>
    <w:p w:rsidR="00047D6C" w:rsidRDefault="00047D6C" w:rsidP="00C92471">
      <w:pPr>
        <w:autoSpaceDE w:val="0"/>
        <w:autoSpaceDN w:val="0"/>
        <w:adjustRightInd w:val="0"/>
        <w:spacing w:after="0" w:line="312" w:lineRule="auto"/>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0"/>
        </w:rPr>
        <w:t>The genus “</w:t>
      </w:r>
      <w:proofErr w:type="spellStart"/>
      <w:r w:rsidRPr="00311610">
        <w:rPr>
          <w:rFonts w:ascii="Times New Roman" w:hAnsi="Times New Roman" w:cs="Times New Roman"/>
          <w:i/>
          <w:color w:val="000000" w:themeColor="text1"/>
          <w:sz w:val="24"/>
          <w:szCs w:val="20"/>
        </w:rPr>
        <w:t>Grewia</w:t>
      </w:r>
      <w:proofErr w:type="spellEnd"/>
      <w:r w:rsidRPr="00311610">
        <w:rPr>
          <w:rFonts w:ascii="Times New Roman" w:hAnsi="Times New Roman" w:cs="Times New Roman"/>
          <w:i/>
          <w:color w:val="000000" w:themeColor="text1"/>
          <w:sz w:val="24"/>
          <w:szCs w:val="20"/>
        </w:rPr>
        <w:t>”</w:t>
      </w:r>
      <w:r w:rsidRPr="00311610">
        <w:rPr>
          <w:rFonts w:ascii="Times New Roman" w:hAnsi="Times New Roman" w:cs="Times New Roman"/>
          <w:color w:val="000000" w:themeColor="text1"/>
          <w:sz w:val="24"/>
          <w:szCs w:val="20"/>
        </w:rPr>
        <w:t xml:space="preserve"> was named in </w:t>
      </w:r>
      <w:proofErr w:type="spellStart"/>
      <w:r w:rsidRPr="00311610">
        <w:rPr>
          <w:rFonts w:ascii="Times New Roman" w:hAnsi="Times New Roman" w:cs="Times New Roman"/>
          <w:color w:val="000000" w:themeColor="text1"/>
          <w:sz w:val="24"/>
          <w:szCs w:val="20"/>
        </w:rPr>
        <w:t>honor</w:t>
      </w:r>
      <w:proofErr w:type="spellEnd"/>
      <w:r w:rsidRPr="00311610">
        <w:rPr>
          <w:rFonts w:ascii="Times New Roman" w:hAnsi="Times New Roman" w:cs="Times New Roman"/>
          <w:color w:val="000000" w:themeColor="text1"/>
          <w:sz w:val="24"/>
          <w:szCs w:val="20"/>
        </w:rPr>
        <w:t xml:space="preserve"> of Botanist Nehemiah Grew, renowned</w:t>
      </w:r>
      <w:r w:rsidR="00C92471">
        <w:rPr>
          <w:rFonts w:ascii="Times New Roman" w:hAnsi="Times New Roman" w:cs="Times New Roman"/>
          <w:color w:val="000000" w:themeColor="text1"/>
          <w:sz w:val="24"/>
          <w:szCs w:val="20"/>
        </w:rPr>
        <w:t xml:space="preserve"> as the father of plant anatomy. </w:t>
      </w:r>
      <w:r w:rsidRPr="00311610">
        <w:rPr>
          <w:rFonts w:ascii="Times New Roman" w:hAnsi="Times New Roman" w:cs="Times New Roman"/>
          <w:color w:val="000000" w:themeColor="text1"/>
          <w:sz w:val="24"/>
          <w:szCs w:val="20"/>
        </w:rPr>
        <w:t xml:space="preserve">Belonging to the extensive flowering plant family </w:t>
      </w:r>
      <w:proofErr w:type="spellStart"/>
      <w:r w:rsidRPr="00311610">
        <w:rPr>
          <w:rFonts w:ascii="Times New Roman" w:hAnsi="Times New Roman" w:cs="Times New Roman"/>
          <w:color w:val="000000" w:themeColor="text1"/>
          <w:sz w:val="24"/>
          <w:szCs w:val="20"/>
        </w:rPr>
        <w:t>Malvaceae</w:t>
      </w:r>
      <w:proofErr w:type="spellEnd"/>
      <w:r w:rsidRPr="00311610">
        <w:rPr>
          <w:rFonts w:ascii="Times New Roman" w:hAnsi="Times New Roman" w:cs="Times New Roman"/>
          <w:color w:val="000000" w:themeColor="text1"/>
          <w:sz w:val="24"/>
          <w:szCs w:val="20"/>
        </w:rPr>
        <w:t xml:space="preserve"> as classified by the Angiosperm Phylogeny Group, </w:t>
      </w:r>
      <w:proofErr w:type="spellStart"/>
      <w:r w:rsidRPr="00311610">
        <w:rPr>
          <w:rFonts w:ascii="Times New Roman" w:hAnsi="Times New Roman" w:cs="Times New Roman"/>
          <w:i/>
          <w:color w:val="000000" w:themeColor="text1"/>
          <w:sz w:val="24"/>
          <w:szCs w:val="20"/>
        </w:rPr>
        <w:t>Grewia</w:t>
      </w:r>
      <w:proofErr w:type="spellEnd"/>
      <w:r w:rsidRPr="00311610">
        <w:rPr>
          <w:rFonts w:ascii="Times New Roman" w:hAnsi="Times New Roman" w:cs="Times New Roman"/>
          <w:color w:val="000000" w:themeColor="text1"/>
          <w:sz w:val="24"/>
          <w:szCs w:val="20"/>
        </w:rPr>
        <w:t xml:space="preserve"> was initially categorized within either the </w:t>
      </w:r>
      <w:proofErr w:type="spellStart"/>
      <w:r w:rsidRPr="00311610">
        <w:rPr>
          <w:rFonts w:ascii="Times New Roman" w:hAnsi="Times New Roman" w:cs="Times New Roman"/>
          <w:color w:val="000000" w:themeColor="text1"/>
          <w:sz w:val="24"/>
          <w:szCs w:val="20"/>
        </w:rPr>
        <w:t>Tiliaceae</w:t>
      </w:r>
      <w:proofErr w:type="spellEnd"/>
      <w:r w:rsidRPr="00311610">
        <w:rPr>
          <w:rFonts w:ascii="Times New Roman" w:hAnsi="Times New Roman" w:cs="Times New Roman"/>
          <w:color w:val="000000" w:themeColor="text1"/>
          <w:sz w:val="24"/>
          <w:szCs w:val="20"/>
        </w:rPr>
        <w:t xml:space="preserve"> or </w:t>
      </w:r>
      <w:proofErr w:type="spellStart"/>
      <w:r w:rsidRPr="00311610">
        <w:rPr>
          <w:rFonts w:ascii="Times New Roman" w:hAnsi="Times New Roman" w:cs="Times New Roman"/>
          <w:color w:val="000000" w:themeColor="text1"/>
          <w:sz w:val="24"/>
          <w:szCs w:val="20"/>
        </w:rPr>
        <w:t>Sparrmanniaceae</w:t>
      </w:r>
      <w:proofErr w:type="spellEnd"/>
      <w:r w:rsidRPr="00311610">
        <w:rPr>
          <w:rFonts w:ascii="Times New Roman" w:hAnsi="Times New Roman" w:cs="Times New Roman"/>
          <w:color w:val="000000" w:themeColor="text1"/>
          <w:sz w:val="24"/>
          <w:szCs w:val="20"/>
        </w:rPr>
        <w:t xml:space="preserve"> families due to its resemblance </w:t>
      </w:r>
      <w:r w:rsidR="00C92471">
        <w:rPr>
          <w:rFonts w:ascii="Times New Roman" w:hAnsi="Times New Roman" w:cs="Times New Roman"/>
          <w:color w:val="000000" w:themeColor="text1"/>
          <w:sz w:val="24"/>
          <w:szCs w:val="20"/>
        </w:rPr>
        <w:t xml:space="preserve">to certain traits of each genus. </w:t>
      </w:r>
      <w:r w:rsidRPr="00311610">
        <w:rPr>
          <w:rFonts w:ascii="Times New Roman" w:hAnsi="Times New Roman" w:cs="Times New Roman"/>
          <w:color w:val="000000" w:themeColor="text1"/>
          <w:sz w:val="24"/>
          <w:szCs w:val="24"/>
        </w:rPr>
        <w:t xml:space="preserve">The application of </w:t>
      </w:r>
      <w:proofErr w:type="spellStart"/>
      <w:r w:rsidRPr="00311610">
        <w:rPr>
          <w:rFonts w:ascii="Times New Roman" w:hAnsi="Times New Roman" w:cs="Times New Roman"/>
          <w:i/>
          <w:color w:val="000000" w:themeColor="text1"/>
          <w:sz w:val="24"/>
          <w:szCs w:val="24"/>
        </w:rPr>
        <w:t>Grewia</w:t>
      </w:r>
      <w:proofErr w:type="spellEnd"/>
      <w:r w:rsidRPr="00311610">
        <w:rPr>
          <w:rFonts w:ascii="Times New Roman" w:hAnsi="Times New Roman" w:cs="Times New Roman"/>
          <w:color w:val="000000" w:themeColor="text1"/>
          <w:sz w:val="24"/>
          <w:szCs w:val="24"/>
        </w:rPr>
        <w:t xml:space="preserve"> leaves on the skin has been reported to yield beneficial effects such as enhancing connective tissue and p</w:t>
      </w:r>
      <w:r w:rsidR="00C92471">
        <w:rPr>
          <w:rFonts w:ascii="Times New Roman" w:hAnsi="Times New Roman" w:cs="Times New Roman"/>
          <w:color w:val="000000" w:themeColor="text1"/>
          <w:sz w:val="24"/>
          <w:szCs w:val="24"/>
        </w:rPr>
        <w:t xml:space="preserve">ossessing anti-toxic properties. </w:t>
      </w:r>
      <w:r w:rsidRPr="00311610">
        <w:rPr>
          <w:rFonts w:ascii="Times New Roman" w:hAnsi="Times New Roman" w:cs="Times New Roman"/>
          <w:color w:val="000000" w:themeColor="text1"/>
          <w:sz w:val="24"/>
          <w:szCs w:val="24"/>
        </w:rPr>
        <w:t xml:space="preserve">The genus </w:t>
      </w:r>
      <w:proofErr w:type="spellStart"/>
      <w:r w:rsidRPr="00311610">
        <w:rPr>
          <w:rFonts w:ascii="Times New Roman" w:hAnsi="Times New Roman" w:cs="Times New Roman"/>
          <w:i/>
          <w:color w:val="000000" w:themeColor="text1"/>
          <w:sz w:val="24"/>
          <w:szCs w:val="24"/>
        </w:rPr>
        <w:t>Grewia</w:t>
      </w:r>
      <w:proofErr w:type="spellEnd"/>
      <w:r w:rsidRPr="00311610">
        <w:rPr>
          <w:rFonts w:ascii="Times New Roman" w:hAnsi="Times New Roman" w:cs="Times New Roman"/>
          <w:color w:val="000000" w:themeColor="text1"/>
          <w:sz w:val="24"/>
          <w:szCs w:val="24"/>
        </w:rPr>
        <w:t xml:space="preserve"> holds significant scientific exploration potential due to its remarkable medicinal value. Employed in Indian folklore for centuries, it has been utilized to address numerous ailments including stomach upsets, fevers, coughs, inflammations, respiratory infections, rheumatism, and blood disorders. Recent research has unveiled additional beneficial attributes such as radioprotective qualities, antifertility effects, anti-</w:t>
      </w:r>
      <w:proofErr w:type="spellStart"/>
      <w:r w:rsidRPr="00311610">
        <w:rPr>
          <w:rFonts w:ascii="Times New Roman" w:hAnsi="Times New Roman" w:cs="Times New Roman"/>
          <w:color w:val="000000" w:themeColor="text1"/>
          <w:sz w:val="24"/>
          <w:szCs w:val="24"/>
        </w:rPr>
        <w:t>hyperglycemic</w:t>
      </w:r>
      <w:proofErr w:type="spellEnd"/>
      <w:r w:rsidRPr="00311610">
        <w:rPr>
          <w:rFonts w:ascii="Times New Roman" w:hAnsi="Times New Roman" w:cs="Times New Roman"/>
          <w:color w:val="000000" w:themeColor="text1"/>
          <w:sz w:val="24"/>
          <w:szCs w:val="24"/>
        </w:rPr>
        <w:t xml:space="preserve"> properties, and efficacy against diseases like cancer, Alzheimer’s, and diabetes. Scientific investigations have further identified </w:t>
      </w:r>
      <w:proofErr w:type="spellStart"/>
      <w:r w:rsidRPr="00311610">
        <w:rPr>
          <w:rFonts w:ascii="Times New Roman" w:hAnsi="Times New Roman" w:cs="Times New Roman"/>
          <w:i/>
          <w:color w:val="000000" w:themeColor="text1"/>
          <w:sz w:val="24"/>
          <w:szCs w:val="24"/>
        </w:rPr>
        <w:t>Grewia</w:t>
      </w:r>
      <w:proofErr w:type="spellEnd"/>
      <w:r w:rsidRPr="00311610">
        <w:rPr>
          <w:rFonts w:ascii="Times New Roman" w:hAnsi="Times New Roman" w:cs="Times New Roman"/>
          <w:i/>
          <w:color w:val="000000" w:themeColor="text1"/>
          <w:sz w:val="24"/>
          <w:szCs w:val="24"/>
        </w:rPr>
        <w:t xml:space="preserve"> </w:t>
      </w:r>
      <w:r w:rsidRPr="00311610">
        <w:rPr>
          <w:rFonts w:ascii="Times New Roman" w:hAnsi="Times New Roman" w:cs="Times New Roman"/>
          <w:color w:val="000000" w:themeColor="text1"/>
          <w:sz w:val="24"/>
          <w:szCs w:val="24"/>
        </w:rPr>
        <w:t>plants as valuable sources of nutrition, boasting antimicrobial and antiviral properties (</w:t>
      </w:r>
      <w:r w:rsidRPr="00311610">
        <w:rPr>
          <w:rFonts w:ascii="Times New Roman" w:hAnsi="Times New Roman" w:cs="Times New Roman"/>
          <w:color w:val="000000" w:themeColor="text1"/>
          <w:sz w:val="24"/>
          <w:szCs w:val="24"/>
          <w:shd w:val="clear" w:color="auto" w:fill="FFFFFF"/>
        </w:rPr>
        <w:t xml:space="preserve">Khattab </w:t>
      </w:r>
      <w:r w:rsidRPr="00311610">
        <w:rPr>
          <w:rFonts w:ascii="Times New Roman" w:hAnsi="Times New Roman" w:cs="Times New Roman"/>
          <w:i/>
          <w:color w:val="000000" w:themeColor="text1"/>
          <w:sz w:val="24"/>
          <w:szCs w:val="24"/>
          <w:shd w:val="clear" w:color="auto" w:fill="FFFFFF"/>
        </w:rPr>
        <w:t>et al</w:t>
      </w:r>
      <w:r w:rsidRPr="00311610">
        <w:rPr>
          <w:rFonts w:ascii="Times New Roman" w:hAnsi="Times New Roman" w:cs="Times New Roman"/>
          <w:color w:val="000000" w:themeColor="text1"/>
          <w:sz w:val="24"/>
          <w:szCs w:val="24"/>
          <w:shd w:val="clear" w:color="auto" w:fill="FFFFFF"/>
        </w:rPr>
        <w:t>., 2015</w:t>
      </w:r>
      <w:r w:rsidRPr="00311610">
        <w:rPr>
          <w:rFonts w:ascii="Times New Roman" w:hAnsi="Times New Roman" w:cs="Times New Roman"/>
          <w:color w:val="000000" w:themeColor="text1"/>
          <w:sz w:val="24"/>
          <w:szCs w:val="24"/>
        </w:rPr>
        <w:t xml:space="preserve">). </w:t>
      </w:r>
    </w:p>
    <w:p w:rsidR="00604DA2" w:rsidRDefault="00604DA2" w:rsidP="00C92471">
      <w:pPr>
        <w:autoSpaceDE w:val="0"/>
        <w:autoSpaceDN w:val="0"/>
        <w:adjustRightInd w:val="0"/>
        <w:spacing w:after="0" w:line="312" w:lineRule="auto"/>
        <w:jc w:val="both"/>
        <w:rPr>
          <w:rFonts w:ascii="Times New Roman" w:hAnsi="Times New Roman" w:cs="Times New Roman"/>
          <w:bCs/>
          <w:color w:val="000000" w:themeColor="text1"/>
          <w:sz w:val="24"/>
          <w:szCs w:val="24"/>
          <w:lang w:val="en-GB"/>
        </w:rPr>
      </w:pPr>
    </w:p>
    <w:p w:rsidR="00604DA2" w:rsidRPr="00C92471" w:rsidRDefault="00604DA2" w:rsidP="00C92471">
      <w:pPr>
        <w:autoSpaceDE w:val="0"/>
        <w:autoSpaceDN w:val="0"/>
        <w:adjustRightInd w:val="0"/>
        <w:spacing w:after="0" w:line="312" w:lineRule="auto"/>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2</w:t>
      </w:r>
      <w:r w:rsidRPr="00604DA2">
        <w:rPr>
          <w:rFonts w:ascii="Times New Roman" w:hAnsi="Times New Roman" w:cs="Times New Roman"/>
          <w:bCs/>
          <w:color w:val="000000" w:themeColor="text1"/>
          <w:sz w:val="24"/>
          <w:szCs w:val="24"/>
          <w:lang w:val="en-GB"/>
        </w:rPr>
        <w:t xml:space="preserve">. </w:t>
      </w:r>
      <w:r w:rsidRPr="00604DA2">
        <w:rPr>
          <w:rFonts w:ascii="Times New Roman" w:hAnsi="Times New Roman" w:cs="Times New Roman"/>
          <w:b/>
          <w:bCs/>
          <w:color w:val="000000" w:themeColor="text1"/>
          <w:sz w:val="24"/>
          <w:szCs w:val="24"/>
          <w:lang w:val="en-GB"/>
        </w:rPr>
        <w:t>METHODOLOGY</w:t>
      </w:r>
    </w:p>
    <w:p w:rsidR="009D25D9" w:rsidRPr="00311610" w:rsidRDefault="009D25D9" w:rsidP="009D25D9">
      <w:pPr>
        <w:spacing w:after="0" w:line="360" w:lineRule="auto"/>
        <w:rPr>
          <w:rFonts w:ascii="Times New Roman" w:hAnsi="Times New Roman" w:cs="Times New Roman"/>
          <w:b/>
          <w:color w:val="000000" w:themeColor="text1"/>
          <w:sz w:val="36"/>
          <w:szCs w:val="36"/>
        </w:rPr>
      </w:pPr>
      <w:r w:rsidRPr="00311610">
        <w:rPr>
          <w:rFonts w:ascii="Times New Roman" w:hAnsi="Times New Roman" w:cs="Times New Roman"/>
          <w:b/>
          <w:iCs/>
          <w:sz w:val="24"/>
          <w:szCs w:val="24"/>
          <w:lang w:val="en-GB"/>
        </w:rPr>
        <w:t>2</w:t>
      </w:r>
      <w:r w:rsidR="00604DA2">
        <w:rPr>
          <w:rFonts w:ascii="Times New Roman" w:hAnsi="Times New Roman" w:cs="Times New Roman"/>
          <w:b/>
          <w:iCs/>
          <w:sz w:val="24"/>
          <w:szCs w:val="24"/>
          <w:lang w:val="en-GB"/>
        </w:rPr>
        <w:t>.1</w:t>
      </w:r>
      <w:r w:rsidRPr="00311610">
        <w:rPr>
          <w:rFonts w:ascii="Times New Roman" w:hAnsi="Times New Roman" w:cs="Times New Roman"/>
          <w:b/>
          <w:iCs/>
          <w:sz w:val="24"/>
          <w:szCs w:val="24"/>
          <w:lang w:val="en-GB"/>
        </w:rPr>
        <w:t xml:space="preserve">. Collection and </w:t>
      </w:r>
      <w:r w:rsidRPr="00311610">
        <w:rPr>
          <w:rFonts w:ascii="Times New Roman" w:hAnsi="Times New Roman" w:cs="Times New Roman"/>
          <w:b/>
          <w:bCs/>
          <w:sz w:val="24"/>
          <w:szCs w:val="24"/>
          <w:lang w:val="en-GB"/>
        </w:rPr>
        <w:t>Preparation of plant material</w:t>
      </w:r>
    </w:p>
    <w:p w:rsidR="00D04007" w:rsidRPr="00311610" w:rsidRDefault="00D04007" w:rsidP="0016186F">
      <w:pPr>
        <w:spacing w:after="0" w:line="360" w:lineRule="auto"/>
        <w:rPr>
          <w:rFonts w:ascii="Times New Roman" w:eastAsia="CIDFont+F7" w:hAnsi="Times New Roman" w:cs="Times New Roman"/>
          <w:sz w:val="24"/>
          <w:szCs w:val="24"/>
          <w:lang w:val="en-GB"/>
        </w:rPr>
      </w:pPr>
      <w:r w:rsidRPr="00311610">
        <w:rPr>
          <w:rFonts w:ascii="Times New Roman" w:eastAsia="CIDFont+F7" w:hAnsi="Times New Roman" w:cs="Times New Roman"/>
          <w:sz w:val="24"/>
          <w:szCs w:val="24"/>
          <w:lang w:val="en-GB"/>
        </w:rPr>
        <w:lastRenderedPageBreak/>
        <w:t xml:space="preserve">In this investigation plant parts were collected from Jabalpur District and its surroundings. </w:t>
      </w:r>
      <w:r w:rsidRPr="00311610">
        <w:rPr>
          <w:rFonts w:ascii="Times New Roman" w:hAnsi="Times New Roman" w:cs="Times New Roman"/>
          <w:sz w:val="24"/>
          <w:szCs w:val="24"/>
        </w:rPr>
        <w:t>The plant samples were taxonomically identified from the</w:t>
      </w:r>
      <w:r w:rsidRPr="00311610">
        <w:rPr>
          <w:rFonts w:ascii="Times New Roman" w:eastAsia="CIDFont+F7" w:hAnsi="Times New Roman" w:cs="Times New Roman"/>
          <w:sz w:val="24"/>
          <w:szCs w:val="24"/>
          <w:lang w:val="en-GB"/>
        </w:rPr>
        <w:t xml:space="preserve"> State Forest Research Institute Jabalpur M.P. India.</w:t>
      </w:r>
    </w:p>
    <w:p w:rsidR="000828DE" w:rsidRPr="00311610" w:rsidRDefault="000828DE" w:rsidP="0016186F">
      <w:pPr>
        <w:spacing w:after="0" w:line="360" w:lineRule="auto"/>
        <w:rPr>
          <w:rFonts w:ascii="Times New Roman" w:eastAsia="CIDFont+F7" w:hAnsi="Times New Roman" w:cs="Times New Roman"/>
          <w:sz w:val="24"/>
          <w:szCs w:val="24"/>
          <w:lang w:val="en-GB"/>
        </w:rPr>
      </w:pPr>
    </w:p>
    <w:p w:rsidR="000828DE" w:rsidRPr="00311610" w:rsidRDefault="00047D6C" w:rsidP="0016186F">
      <w:pPr>
        <w:spacing w:after="0" w:line="360" w:lineRule="auto"/>
        <w:rPr>
          <w:rFonts w:ascii="Times New Roman" w:eastAsia="CIDFont+F7" w:hAnsi="Times New Roman" w:cs="Times New Roman"/>
          <w:sz w:val="24"/>
          <w:szCs w:val="24"/>
          <w:lang w:val="en-GB"/>
        </w:rPr>
      </w:pPr>
      <w:r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drawing>
          <wp:inline distT="0" distB="0" distL="0" distR="0" wp14:anchorId="42D68AAF" wp14:editId="3B933A36">
            <wp:extent cx="1371600" cy="1828801"/>
            <wp:effectExtent l="0" t="0" r="0" b="0"/>
            <wp:docPr id="3" name="Picture 3" descr="C:\Users\Shastri\Desktop\WhatsApp Image 2026-03-16 at 11.29.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stri\Desktop\WhatsApp Image 2026-03-16 at 11.29.06 P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3264" cy="1831020"/>
                    </a:xfrm>
                    <a:prstGeom prst="rect">
                      <a:avLst/>
                    </a:prstGeom>
                    <a:noFill/>
                    <a:ln>
                      <a:noFill/>
                    </a:ln>
                  </pic:spPr>
                </pic:pic>
              </a:graphicData>
            </a:graphic>
          </wp:inline>
        </w:drawing>
      </w:r>
      <w:r w:rsidR="000828DE" w:rsidRPr="00311610">
        <w:rPr>
          <w:rFonts w:ascii="Times New Roman" w:eastAsia="CIDFont+F7" w:hAnsi="Times New Roman" w:cs="Times New Roman"/>
          <w:noProof/>
          <w:sz w:val="24"/>
          <w:szCs w:val="24"/>
          <w:lang w:val="en-US"/>
        </w:rPr>
        <w:t xml:space="preserve">   </w:t>
      </w:r>
      <w:r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drawing>
          <wp:inline distT="0" distB="0" distL="0" distR="0" wp14:anchorId="1A2CECE8" wp14:editId="4889381A">
            <wp:extent cx="1777389" cy="1826475"/>
            <wp:effectExtent l="0" t="0" r="0" b="2540"/>
            <wp:docPr id="2" name="Picture 2" descr="C:\Users\Shastri\Downloads\WhatsApp Image 2026-03-16 at 11.28.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stri\Downloads\WhatsApp Image 2026-03-16 at 11.28.17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035" cy="1827139"/>
                    </a:xfrm>
                    <a:prstGeom prst="rect">
                      <a:avLst/>
                    </a:prstGeom>
                    <a:noFill/>
                    <a:ln>
                      <a:noFill/>
                    </a:ln>
                  </pic:spPr>
                </pic:pic>
              </a:graphicData>
            </a:graphic>
          </wp:inline>
        </w:drawing>
      </w:r>
      <w:r w:rsidR="000828DE" w:rsidRPr="00311610">
        <w:rPr>
          <w:rFonts w:ascii="Times New Roman" w:eastAsia="CIDFont+F7" w:hAnsi="Times New Roman" w:cs="Times New Roman"/>
          <w:noProof/>
          <w:sz w:val="24"/>
          <w:szCs w:val="24"/>
          <w:lang w:val="en-US"/>
        </w:rPr>
        <w:t xml:space="preserve">       </w:t>
      </w:r>
      <w:r w:rsidR="000828DE" w:rsidRPr="00311610">
        <w:rPr>
          <w:rFonts w:ascii="Times New Roman" w:eastAsia="CIDFont+F7" w:hAnsi="Times New Roman" w:cs="Times New Roman"/>
          <w:noProof/>
          <w:sz w:val="24"/>
          <w:szCs w:val="24"/>
          <w:lang w:val="en-US"/>
        </w:rPr>
        <w:drawing>
          <wp:inline distT="0" distB="0" distL="0" distR="0" wp14:anchorId="533A23A6" wp14:editId="787667D9">
            <wp:extent cx="1476375" cy="1825625"/>
            <wp:effectExtent l="0" t="0" r="9525" b="3175"/>
            <wp:docPr id="4" name="Picture 4" descr="C:\Users\Shastri\Desktop\WhatsApp Image 2026-03-16 at 11.30.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stri\Desktop\WhatsApp Image 2026-03-16 at 11.30.25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798" cy="1829858"/>
                    </a:xfrm>
                    <a:prstGeom prst="rect">
                      <a:avLst/>
                    </a:prstGeom>
                    <a:noFill/>
                    <a:ln>
                      <a:noFill/>
                    </a:ln>
                  </pic:spPr>
                </pic:pic>
              </a:graphicData>
            </a:graphic>
          </wp:inline>
        </w:drawing>
      </w:r>
      <w:r w:rsidR="000828DE" w:rsidRPr="00311610">
        <w:rPr>
          <w:rFonts w:ascii="Times New Roman" w:eastAsia="CIDFont+F7" w:hAnsi="Times New Roman" w:cs="Times New Roman"/>
          <w:noProof/>
          <w:sz w:val="24"/>
          <w:szCs w:val="24"/>
          <w:lang w:val="en-US"/>
        </w:rPr>
        <w:t xml:space="preserve">                      </w:t>
      </w:r>
    </w:p>
    <w:p w:rsidR="00047D6C" w:rsidRPr="00311610" w:rsidRDefault="005F6589" w:rsidP="00534121">
      <w:pPr>
        <w:autoSpaceDE w:val="0"/>
        <w:autoSpaceDN w:val="0"/>
        <w:adjustRightInd w:val="0"/>
        <w:spacing w:after="0" w:line="360" w:lineRule="auto"/>
        <w:rPr>
          <w:rFonts w:ascii="Times New Roman" w:hAnsi="Times New Roman" w:cs="Times New Roman"/>
          <w:b/>
          <w:bCs/>
          <w:sz w:val="20"/>
          <w:szCs w:val="20"/>
          <w:lang w:val="en-GB"/>
        </w:rPr>
      </w:pPr>
      <w:r>
        <w:rPr>
          <w:b/>
          <w:bCs/>
        </w:rPr>
        <w:t xml:space="preserve">Figure: 1 </w:t>
      </w:r>
      <w:r w:rsidR="00311610" w:rsidRPr="00311610">
        <w:rPr>
          <w:rFonts w:ascii="Times New Roman" w:hAnsi="Times New Roman" w:cs="Times New Roman"/>
          <w:b/>
          <w:bCs/>
          <w:sz w:val="20"/>
          <w:szCs w:val="20"/>
          <w:lang w:val="en-GB"/>
        </w:rPr>
        <w:t>a) Whole</w:t>
      </w:r>
      <w:r w:rsidR="00047D6C" w:rsidRPr="00311610">
        <w:rPr>
          <w:rFonts w:ascii="Times New Roman" w:hAnsi="Times New Roman" w:cs="Times New Roman"/>
          <w:b/>
          <w:bCs/>
          <w:sz w:val="20"/>
          <w:szCs w:val="20"/>
          <w:lang w:val="en-GB"/>
        </w:rPr>
        <w:t xml:space="preserve"> plant of </w:t>
      </w:r>
      <w:r w:rsidR="00047D6C" w:rsidRPr="00311610">
        <w:rPr>
          <w:rFonts w:ascii="Times New Roman" w:hAnsi="Times New Roman" w:cs="Times New Roman"/>
          <w:b/>
          <w:bCs/>
          <w:i/>
          <w:sz w:val="20"/>
          <w:szCs w:val="20"/>
          <w:lang w:val="en-GB"/>
        </w:rPr>
        <w:t xml:space="preserve">Gloriosa </w:t>
      </w:r>
      <w:proofErr w:type="spellStart"/>
      <w:r w:rsidR="00047D6C" w:rsidRPr="00311610">
        <w:rPr>
          <w:rFonts w:ascii="Times New Roman" w:hAnsi="Times New Roman" w:cs="Times New Roman"/>
          <w:b/>
          <w:bCs/>
          <w:i/>
          <w:sz w:val="20"/>
          <w:szCs w:val="20"/>
          <w:lang w:val="en-GB"/>
        </w:rPr>
        <w:t>superba</w:t>
      </w:r>
      <w:proofErr w:type="spellEnd"/>
      <w:r w:rsidR="00047D6C" w:rsidRPr="00311610">
        <w:rPr>
          <w:rFonts w:ascii="Times New Roman" w:hAnsi="Times New Roman" w:cs="Times New Roman"/>
          <w:b/>
          <w:bCs/>
          <w:sz w:val="20"/>
          <w:szCs w:val="20"/>
          <w:lang w:val="en-GB"/>
        </w:rPr>
        <w:t xml:space="preserve">  </w:t>
      </w:r>
      <w:r w:rsidR="003E6369" w:rsidRPr="00311610">
        <w:rPr>
          <w:rFonts w:ascii="Times New Roman" w:hAnsi="Times New Roman" w:cs="Times New Roman"/>
          <w:b/>
          <w:bCs/>
          <w:sz w:val="20"/>
          <w:szCs w:val="20"/>
          <w:lang w:val="en-GB"/>
        </w:rPr>
        <w:t xml:space="preserve">  </w:t>
      </w:r>
      <w:r w:rsidR="00047D6C" w:rsidRPr="00311610">
        <w:rPr>
          <w:rFonts w:ascii="Times New Roman" w:hAnsi="Times New Roman" w:cs="Times New Roman"/>
          <w:b/>
          <w:bCs/>
          <w:sz w:val="20"/>
          <w:szCs w:val="20"/>
          <w:lang w:val="en-GB"/>
        </w:rPr>
        <w:t>b</w:t>
      </w:r>
      <w:r w:rsidR="00311610" w:rsidRPr="00311610">
        <w:rPr>
          <w:rFonts w:ascii="Times New Roman" w:hAnsi="Times New Roman" w:cs="Times New Roman"/>
          <w:b/>
          <w:bCs/>
          <w:sz w:val="20"/>
          <w:szCs w:val="20"/>
          <w:lang w:val="en-GB"/>
        </w:rPr>
        <w:t>) Whole</w:t>
      </w:r>
      <w:r w:rsidR="00047D6C" w:rsidRPr="00311610">
        <w:rPr>
          <w:rFonts w:ascii="Times New Roman" w:hAnsi="Times New Roman" w:cs="Times New Roman"/>
          <w:b/>
          <w:bCs/>
          <w:sz w:val="20"/>
          <w:szCs w:val="20"/>
          <w:lang w:val="en-GB"/>
        </w:rPr>
        <w:t xml:space="preserve"> plant of </w:t>
      </w:r>
      <w:r w:rsidR="00047D6C" w:rsidRPr="00311610">
        <w:rPr>
          <w:rFonts w:ascii="Times New Roman" w:hAnsi="Times New Roman" w:cs="Times New Roman"/>
          <w:b/>
          <w:bCs/>
          <w:i/>
          <w:sz w:val="20"/>
          <w:szCs w:val="20"/>
          <w:lang w:val="en-GB"/>
        </w:rPr>
        <w:t>Solanum nigrum</w:t>
      </w:r>
      <w:r w:rsidR="00047D6C" w:rsidRPr="00311610">
        <w:rPr>
          <w:rFonts w:ascii="Times New Roman" w:hAnsi="Times New Roman" w:cs="Times New Roman"/>
          <w:b/>
          <w:bCs/>
          <w:sz w:val="20"/>
          <w:szCs w:val="20"/>
          <w:lang w:val="en-GB"/>
        </w:rPr>
        <w:t xml:space="preserve">      c</w:t>
      </w:r>
      <w:r w:rsidR="00311610" w:rsidRPr="00311610">
        <w:rPr>
          <w:rFonts w:ascii="Times New Roman" w:hAnsi="Times New Roman" w:cs="Times New Roman"/>
          <w:b/>
          <w:bCs/>
          <w:sz w:val="20"/>
          <w:szCs w:val="20"/>
          <w:lang w:val="en-GB"/>
        </w:rPr>
        <w:t>) Whole</w:t>
      </w:r>
      <w:r w:rsidR="00047D6C" w:rsidRPr="00311610">
        <w:rPr>
          <w:rFonts w:ascii="Times New Roman" w:hAnsi="Times New Roman" w:cs="Times New Roman"/>
          <w:b/>
          <w:bCs/>
          <w:sz w:val="20"/>
          <w:szCs w:val="20"/>
          <w:lang w:val="en-GB"/>
        </w:rPr>
        <w:t xml:space="preserve"> plant of </w:t>
      </w:r>
      <w:proofErr w:type="spellStart"/>
      <w:r w:rsidR="00047D6C" w:rsidRPr="00311610">
        <w:rPr>
          <w:rFonts w:ascii="Times New Roman" w:hAnsi="Times New Roman" w:cs="Times New Roman"/>
          <w:b/>
          <w:bCs/>
          <w:i/>
          <w:sz w:val="20"/>
          <w:szCs w:val="20"/>
          <w:lang w:val="en-GB"/>
        </w:rPr>
        <w:t>Grewia</w:t>
      </w:r>
      <w:proofErr w:type="spellEnd"/>
      <w:r w:rsidR="00047D6C" w:rsidRPr="00311610">
        <w:rPr>
          <w:rFonts w:ascii="Times New Roman" w:hAnsi="Times New Roman" w:cs="Times New Roman"/>
          <w:b/>
          <w:bCs/>
          <w:i/>
          <w:sz w:val="20"/>
          <w:szCs w:val="20"/>
          <w:lang w:val="en-GB"/>
        </w:rPr>
        <w:t xml:space="preserve"> </w:t>
      </w:r>
      <w:proofErr w:type="spellStart"/>
      <w:r w:rsidR="00047D6C" w:rsidRPr="00311610">
        <w:rPr>
          <w:rFonts w:ascii="Times New Roman" w:hAnsi="Times New Roman" w:cs="Times New Roman"/>
          <w:b/>
          <w:bCs/>
          <w:i/>
          <w:sz w:val="20"/>
          <w:szCs w:val="20"/>
          <w:lang w:val="en-GB"/>
        </w:rPr>
        <w:t>hirsuta</w:t>
      </w:r>
      <w:proofErr w:type="spellEnd"/>
    </w:p>
    <w:p w:rsidR="00047D6C" w:rsidRPr="00311610" w:rsidRDefault="00047D6C" w:rsidP="00534121">
      <w:pPr>
        <w:autoSpaceDE w:val="0"/>
        <w:autoSpaceDN w:val="0"/>
        <w:adjustRightInd w:val="0"/>
        <w:spacing w:after="0" w:line="360" w:lineRule="auto"/>
        <w:rPr>
          <w:rFonts w:ascii="Times New Roman" w:hAnsi="Times New Roman" w:cs="Times New Roman"/>
          <w:b/>
          <w:bCs/>
          <w:sz w:val="24"/>
          <w:szCs w:val="24"/>
          <w:lang w:val="en-GB"/>
        </w:rPr>
      </w:pPr>
    </w:p>
    <w:p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rsidR="00216D77" w:rsidRDefault="00604DA2" w:rsidP="00534121">
      <w:pPr>
        <w:autoSpaceDE w:val="0"/>
        <w:autoSpaceDN w:val="0"/>
        <w:adjustRightInd w:val="0"/>
        <w:spacing w:after="0" w:line="360" w:lineRule="auto"/>
        <w:rPr>
          <w:rFonts w:ascii="Times New Roman" w:hAnsi="Times New Roman" w:cs="Times New Roman"/>
          <w:b/>
          <w:bCs/>
          <w:sz w:val="24"/>
          <w:szCs w:val="24"/>
          <w:lang w:val="en-GB"/>
        </w:rPr>
      </w:pPr>
      <w:r>
        <w:rPr>
          <w:rFonts w:ascii="Times New Roman" w:hAnsi="Times New Roman" w:cs="Times New Roman"/>
          <w:b/>
          <w:bCs/>
          <w:noProof/>
          <w:sz w:val="24"/>
          <w:szCs w:val="24"/>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0.75pt;margin-top:11.5pt;width:128.4pt;height:122.6pt;z-index:-251657216;mso-position-horizontal-relative:text;mso-position-vertical-relative:text">
            <v:imagedata r:id="rId8" o:title=""/>
          </v:shape>
          <o:OLEObject Type="Embed" ProgID="PBrush" ShapeID="_x0000_s1026" DrawAspect="Content" ObjectID="_1837417732" r:id="rId9"/>
        </w:object>
      </w:r>
      <w:r>
        <w:rPr>
          <w:noProof/>
          <w:lang w:val="en-US"/>
        </w:rPr>
        <w:drawing>
          <wp:anchor distT="0" distB="0" distL="114300" distR="114300" simplePos="0" relativeHeight="251663872" behindDoc="1" locked="0" layoutInCell="1" allowOverlap="1" wp14:anchorId="440A4779" wp14:editId="5964D5EE">
            <wp:simplePos x="0" y="0"/>
            <wp:positionH relativeFrom="margin">
              <wp:posOffset>1751330</wp:posOffset>
            </wp:positionH>
            <wp:positionV relativeFrom="margin">
              <wp:posOffset>4944110</wp:posOffset>
            </wp:positionV>
            <wp:extent cx="1564640" cy="1562735"/>
            <wp:effectExtent l="0" t="0" r="0" b="0"/>
            <wp:wrapNone/>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235" b="37182"/>
                    <a:stretch/>
                  </pic:blipFill>
                  <pic:spPr bwMode="auto">
                    <a:xfrm>
                      <a:off x="0" y="0"/>
                      <a:ext cx="1564640" cy="156273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US"/>
        </w:rPr>
        <w:drawing>
          <wp:anchor distT="0" distB="0" distL="114300" distR="114300" simplePos="0" relativeHeight="251656704" behindDoc="1" locked="0" layoutInCell="1" allowOverlap="1" wp14:anchorId="04C88434" wp14:editId="1B84785D">
            <wp:simplePos x="0" y="0"/>
            <wp:positionH relativeFrom="margin">
              <wp:posOffset>-242570</wp:posOffset>
            </wp:positionH>
            <wp:positionV relativeFrom="margin">
              <wp:posOffset>4963795</wp:posOffset>
            </wp:positionV>
            <wp:extent cx="1726565" cy="1562735"/>
            <wp:effectExtent l="0" t="0" r="6985" b="0"/>
            <wp:wrapNone/>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1167"/>
                    <a:stretch/>
                  </pic:blipFill>
                  <pic:spPr bwMode="auto">
                    <a:xfrm>
                      <a:off x="0" y="0"/>
                      <a:ext cx="1726565" cy="1562735"/>
                    </a:xfrm>
                    <a:prstGeom prst="rect">
                      <a:avLst/>
                    </a:prstGeom>
                    <a:noFill/>
                    <a:ln>
                      <a:noFill/>
                    </a:ln>
                    <a:extLst>
                      <a:ext uri="{53640926-AAD7-44D8-BBD7-CCE9431645EC}">
                        <a14:shadowObscured xmlns:a14="http://schemas.microsoft.com/office/drawing/2010/main"/>
                      </a:ext>
                    </a:extLst>
                  </pic:spPr>
                </pic:pic>
              </a:graphicData>
            </a:graphic>
          </wp:anchor>
        </w:drawing>
      </w:r>
    </w:p>
    <w:p w:rsidR="00216D77" w:rsidRDefault="00216D77" w:rsidP="00534121">
      <w:pPr>
        <w:autoSpaceDE w:val="0"/>
        <w:autoSpaceDN w:val="0"/>
        <w:adjustRightInd w:val="0"/>
        <w:spacing w:after="0" w:line="360" w:lineRule="auto"/>
        <w:rPr>
          <w:rFonts w:ascii="Times New Roman" w:hAnsi="Times New Roman" w:cs="Times New Roman"/>
          <w:b/>
          <w:bCs/>
          <w:sz w:val="24"/>
          <w:szCs w:val="24"/>
          <w:lang w:val="en-GB"/>
        </w:rPr>
      </w:pPr>
    </w:p>
    <w:p w:rsidR="00604DA2" w:rsidRDefault="005F6589" w:rsidP="005F6589">
      <w:pPr>
        <w:autoSpaceDE w:val="0"/>
        <w:autoSpaceDN w:val="0"/>
        <w:adjustRightInd w:val="0"/>
        <w:spacing w:after="0" w:line="360" w:lineRule="auto"/>
        <w:ind w:right="704"/>
        <w:jc w:val="both"/>
        <w:rPr>
          <w:rFonts w:ascii="Times New Roman" w:eastAsia="Times New Roman" w:hAnsi="Times New Roman" w:cs="Times New Roman"/>
          <w:b/>
          <w:i/>
          <w:iCs/>
          <w:noProof/>
          <w:sz w:val="24"/>
          <w:szCs w:val="24"/>
          <w:lang w:val="en-GB" w:eastAsia="en-GB"/>
        </w:rPr>
      </w:pPr>
      <w:r>
        <w:rPr>
          <w:rFonts w:ascii="Times New Roman" w:eastAsia="Times New Roman" w:hAnsi="Times New Roman" w:cs="Times New Roman"/>
          <w:b/>
          <w:i/>
          <w:iCs/>
          <w:noProof/>
          <w:sz w:val="24"/>
          <w:szCs w:val="24"/>
          <w:lang w:val="en-GB" w:eastAsia="en-GB"/>
        </w:rPr>
        <w:t xml:space="preserve">               </w:t>
      </w:r>
    </w:p>
    <w:p w:rsidR="00604DA2" w:rsidRDefault="00604DA2" w:rsidP="005F6589">
      <w:pPr>
        <w:autoSpaceDE w:val="0"/>
        <w:autoSpaceDN w:val="0"/>
        <w:adjustRightInd w:val="0"/>
        <w:spacing w:after="0" w:line="360" w:lineRule="auto"/>
        <w:ind w:right="704"/>
        <w:jc w:val="both"/>
        <w:rPr>
          <w:rFonts w:ascii="Times New Roman" w:eastAsia="Times New Roman" w:hAnsi="Times New Roman" w:cs="Times New Roman"/>
          <w:b/>
          <w:i/>
          <w:iCs/>
          <w:noProof/>
          <w:sz w:val="24"/>
          <w:szCs w:val="24"/>
          <w:lang w:val="en-GB" w:eastAsia="en-GB"/>
        </w:rPr>
      </w:pPr>
    </w:p>
    <w:p w:rsidR="00604DA2" w:rsidRDefault="00604DA2" w:rsidP="005F6589">
      <w:pPr>
        <w:autoSpaceDE w:val="0"/>
        <w:autoSpaceDN w:val="0"/>
        <w:adjustRightInd w:val="0"/>
        <w:spacing w:after="0" w:line="360" w:lineRule="auto"/>
        <w:ind w:right="704"/>
        <w:jc w:val="both"/>
        <w:rPr>
          <w:rFonts w:ascii="Times New Roman" w:eastAsia="Times New Roman" w:hAnsi="Times New Roman" w:cs="Times New Roman"/>
          <w:b/>
          <w:i/>
          <w:iCs/>
          <w:noProof/>
          <w:sz w:val="24"/>
          <w:szCs w:val="24"/>
          <w:lang w:val="en-GB" w:eastAsia="en-GB"/>
        </w:rPr>
      </w:pPr>
    </w:p>
    <w:p w:rsidR="00604DA2" w:rsidRDefault="00604DA2" w:rsidP="005F6589">
      <w:pPr>
        <w:autoSpaceDE w:val="0"/>
        <w:autoSpaceDN w:val="0"/>
        <w:adjustRightInd w:val="0"/>
        <w:spacing w:after="0" w:line="360" w:lineRule="auto"/>
        <w:ind w:right="704"/>
        <w:jc w:val="both"/>
        <w:rPr>
          <w:rFonts w:ascii="Times New Roman" w:eastAsia="Times New Roman" w:hAnsi="Times New Roman" w:cs="Times New Roman"/>
          <w:b/>
          <w:i/>
          <w:iCs/>
          <w:noProof/>
          <w:sz w:val="24"/>
          <w:szCs w:val="24"/>
          <w:lang w:val="en-GB" w:eastAsia="en-GB"/>
        </w:rPr>
      </w:pPr>
    </w:p>
    <w:p w:rsidR="00604DA2" w:rsidRDefault="00604DA2" w:rsidP="005F6589">
      <w:pPr>
        <w:autoSpaceDE w:val="0"/>
        <w:autoSpaceDN w:val="0"/>
        <w:adjustRightInd w:val="0"/>
        <w:spacing w:after="0" w:line="360" w:lineRule="auto"/>
        <w:ind w:right="704"/>
        <w:jc w:val="both"/>
        <w:rPr>
          <w:rFonts w:ascii="Times New Roman" w:eastAsia="Times New Roman" w:hAnsi="Times New Roman" w:cs="Times New Roman"/>
          <w:b/>
          <w:i/>
          <w:iCs/>
          <w:noProof/>
          <w:sz w:val="24"/>
          <w:szCs w:val="24"/>
          <w:lang w:val="en-GB" w:eastAsia="en-GB"/>
        </w:rPr>
      </w:pPr>
    </w:p>
    <w:p w:rsidR="005F6589" w:rsidRDefault="005F6589" w:rsidP="005F6589">
      <w:pPr>
        <w:autoSpaceDE w:val="0"/>
        <w:autoSpaceDN w:val="0"/>
        <w:adjustRightInd w:val="0"/>
        <w:spacing w:after="0" w:line="360" w:lineRule="auto"/>
        <w:ind w:right="704"/>
        <w:jc w:val="both"/>
        <w:rPr>
          <w:rFonts w:ascii="Times New Roman" w:eastAsia="CIDFont+F7" w:hAnsi="Times New Roman" w:cs="Times New Roman"/>
          <w:b/>
          <w:sz w:val="24"/>
          <w:szCs w:val="24"/>
          <w:lang w:val="en-GB"/>
        </w:rPr>
      </w:pPr>
      <w:r>
        <w:rPr>
          <w:rFonts w:ascii="Times New Roman" w:eastAsia="Times New Roman" w:hAnsi="Times New Roman" w:cs="Times New Roman"/>
          <w:b/>
          <w:i/>
          <w:iCs/>
          <w:noProof/>
          <w:sz w:val="24"/>
          <w:szCs w:val="24"/>
          <w:lang w:val="en-GB" w:eastAsia="en-GB"/>
        </w:rPr>
        <w:t xml:space="preserve"> </w:t>
      </w:r>
      <w:r w:rsidRPr="001D0F36">
        <w:rPr>
          <w:rFonts w:ascii="Times New Roman" w:eastAsia="Times New Roman" w:hAnsi="Times New Roman" w:cs="Times New Roman"/>
          <w:b/>
          <w:i/>
          <w:iCs/>
          <w:noProof/>
          <w:sz w:val="24"/>
          <w:szCs w:val="24"/>
          <w:lang w:val="en-GB" w:eastAsia="en-GB"/>
        </w:rPr>
        <w:t>Gloriosa superba</w:t>
      </w:r>
      <w:r w:rsidRPr="00C46B37">
        <w:rPr>
          <w:rFonts w:ascii="Times New Roman" w:hAnsi="Times New Roman" w:cs="Times New Roman"/>
          <w:b/>
          <w:i/>
          <w:iCs/>
          <w:noProof/>
          <w:sz w:val="24"/>
          <w:szCs w:val="24"/>
        </w:rPr>
        <w:t xml:space="preserve"> </w:t>
      </w:r>
      <w:r>
        <w:rPr>
          <w:rFonts w:ascii="Times New Roman" w:hAnsi="Times New Roman" w:cs="Times New Roman"/>
          <w:b/>
          <w:i/>
          <w:iCs/>
          <w:noProof/>
          <w:sz w:val="24"/>
          <w:szCs w:val="24"/>
        </w:rPr>
        <w:t xml:space="preserve">                   </w:t>
      </w:r>
      <w:r w:rsidRPr="001D0F36">
        <w:rPr>
          <w:rFonts w:ascii="Times New Roman" w:hAnsi="Times New Roman" w:cs="Times New Roman"/>
          <w:b/>
          <w:i/>
          <w:iCs/>
          <w:noProof/>
          <w:sz w:val="24"/>
          <w:szCs w:val="24"/>
        </w:rPr>
        <w:t>Solanum nigrum</w:t>
      </w:r>
      <w:r w:rsidRPr="00C46B37">
        <w:rPr>
          <w:rFonts w:ascii="Times New Roman" w:eastAsia="CIDFont+F7" w:hAnsi="Times New Roman" w:cs="Times New Roman"/>
          <w:b/>
          <w:i/>
          <w:iCs/>
          <w:sz w:val="24"/>
          <w:szCs w:val="24"/>
          <w:lang w:val="en-GB"/>
        </w:rPr>
        <w:t xml:space="preserve"> </w:t>
      </w:r>
      <w:r>
        <w:rPr>
          <w:rFonts w:ascii="Times New Roman" w:eastAsia="CIDFont+F7" w:hAnsi="Times New Roman" w:cs="Times New Roman"/>
          <w:b/>
          <w:i/>
          <w:iCs/>
          <w:sz w:val="24"/>
          <w:szCs w:val="24"/>
          <w:lang w:val="en-GB"/>
        </w:rPr>
        <w:t xml:space="preserve">                     </w:t>
      </w:r>
      <w:proofErr w:type="spellStart"/>
      <w:r>
        <w:rPr>
          <w:rFonts w:ascii="Times New Roman" w:eastAsia="CIDFont+F7" w:hAnsi="Times New Roman" w:cs="Times New Roman"/>
          <w:b/>
          <w:i/>
          <w:iCs/>
          <w:sz w:val="24"/>
          <w:szCs w:val="24"/>
          <w:lang w:val="en-GB"/>
        </w:rPr>
        <w:t>Grewia</w:t>
      </w:r>
      <w:proofErr w:type="spellEnd"/>
      <w:r>
        <w:rPr>
          <w:rFonts w:ascii="Times New Roman" w:eastAsia="CIDFont+F7" w:hAnsi="Times New Roman" w:cs="Times New Roman"/>
          <w:b/>
          <w:i/>
          <w:iCs/>
          <w:sz w:val="24"/>
          <w:szCs w:val="24"/>
          <w:lang w:val="en-GB"/>
        </w:rPr>
        <w:t xml:space="preserve"> </w:t>
      </w:r>
      <w:proofErr w:type="spellStart"/>
      <w:r>
        <w:rPr>
          <w:rFonts w:ascii="Times New Roman" w:eastAsia="CIDFont+F7" w:hAnsi="Times New Roman" w:cs="Times New Roman"/>
          <w:b/>
          <w:i/>
          <w:iCs/>
          <w:sz w:val="24"/>
          <w:szCs w:val="24"/>
          <w:lang w:val="en-GB"/>
        </w:rPr>
        <w:t>hi</w:t>
      </w:r>
      <w:r w:rsidRPr="00AD65DA">
        <w:rPr>
          <w:rFonts w:ascii="Times New Roman" w:eastAsia="CIDFont+F7" w:hAnsi="Times New Roman" w:cs="Times New Roman"/>
          <w:b/>
          <w:i/>
          <w:iCs/>
          <w:sz w:val="24"/>
          <w:szCs w:val="24"/>
          <w:lang w:val="en-GB"/>
        </w:rPr>
        <w:t>rsuta</w:t>
      </w:r>
      <w:proofErr w:type="spellEnd"/>
    </w:p>
    <w:p w:rsidR="00604DA2" w:rsidRDefault="00604DA2" w:rsidP="00604DA2">
      <w:pPr>
        <w:pStyle w:val="Default"/>
        <w:spacing w:line="360" w:lineRule="auto"/>
        <w:ind w:right="706"/>
        <w:jc w:val="both"/>
        <w:rPr>
          <w:b/>
          <w:bCs/>
        </w:rPr>
      </w:pPr>
    </w:p>
    <w:p w:rsidR="00604DA2" w:rsidRDefault="00604DA2" w:rsidP="00604DA2">
      <w:pPr>
        <w:pStyle w:val="Default"/>
        <w:spacing w:line="360" w:lineRule="auto"/>
        <w:ind w:right="706"/>
        <w:jc w:val="both"/>
        <w:rPr>
          <w:b/>
          <w:bCs/>
        </w:rPr>
      </w:pPr>
    </w:p>
    <w:p w:rsidR="00604DA2" w:rsidRDefault="00604DA2" w:rsidP="00604DA2">
      <w:pPr>
        <w:pStyle w:val="Default"/>
        <w:spacing w:line="360" w:lineRule="auto"/>
        <w:ind w:right="706"/>
        <w:jc w:val="both"/>
        <w:rPr>
          <w:b/>
          <w:bCs/>
        </w:rPr>
      </w:pPr>
    </w:p>
    <w:p w:rsidR="00604DA2" w:rsidRDefault="00604DA2" w:rsidP="00604DA2">
      <w:pPr>
        <w:pStyle w:val="Default"/>
        <w:spacing w:line="360" w:lineRule="auto"/>
        <w:ind w:right="706"/>
        <w:jc w:val="both"/>
        <w:rPr>
          <w:b/>
          <w:bCs/>
        </w:rPr>
      </w:pPr>
    </w:p>
    <w:p w:rsidR="00604DA2" w:rsidRPr="00604DA2" w:rsidRDefault="005F6589" w:rsidP="00604DA2">
      <w:pPr>
        <w:pStyle w:val="Default"/>
        <w:spacing w:line="360" w:lineRule="auto"/>
        <w:ind w:right="706"/>
        <w:jc w:val="both"/>
      </w:pPr>
      <w:r>
        <w:rPr>
          <w:b/>
          <w:bCs/>
        </w:rPr>
        <w:t>Figure: 2 Crushed Plant materials</w:t>
      </w:r>
    </w:p>
    <w:p w:rsidR="00604DA2" w:rsidRDefault="00604DA2" w:rsidP="00534121">
      <w:pPr>
        <w:autoSpaceDE w:val="0"/>
        <w:autoSpaceDN w:val="0"/>
        <w:adjustRightInd w:val="0"/>
        <w:spacing w:after="0" w:line="360" w:lineRule="auto"/>
        <w:rPr>
          <w:rFonts w:ascii="Times New Roman" w:hAnsi="Times New Roman" w:cs="Times New Roman"/>
          <w:b/>
          <w:bCs/>
          <w:sz w:val="24"/>
          <w:szCs w:val="24"/>
          <w:lang w:val="en-GB"/>
        </w:rPr>
      </w:pPr>
    </w:p>
    <w:p w:rsidR="00604DA2" w:rsidRDefault="00604DA2" w:rsidP="00534121">
      <w:pPr>
        <w:autoSpaceDE w:val="0"/>
        <w:autoSpaceDN w:val="0"/>
        <w:adjustRightInd w:val="0"/>
        <w:spacing w:after="0" w:line="360" w:lineRule="auto"/>
        <w:rPr>
          <w:rFonts w:ascii="Times New Roman" w:hAnsi="Times New Roman" w:cs="Times New Roman"/>
          <w:b/>
          <w:bCs/>
          <w:sz w:val="24"/>
          <w:szCs w:val="24"/>
          <w:lang w:val="en-GB"/>
        </w:rPr>
      </w:pPr>
    </w:p>
    <w:p w:rsidR="00604DA2" w:rsidRDefault="00604DA2" w:rsidP="00534121">
      <w:pPr>
        <w:autoSpaceDE w:val="0"/>
        <w:autoSpaceDN w:val="0"/>
        <w:adjustRightInd w:val="0"/>
        <w:spacing w:after="0" w:line="360" w:lineRule="auto"/>
        <w:rPr>
          <w:rFonts w:ascii="Times New Roman" w:hAnsi="Times New Roman" w:cs="Times New Roman"/>
          <w:b/>
          <w:bCs/>
          <w:sz w:val="24"/>
          <w:szCs w:val="24"/>
          <w:lang w:val="en-GB"/>
        </w:rPr>
      </w:pPr>
    </w:p>
    <w:p w:rsidR="00534121" w:rsidRPr="00311610" w:rsidRDefault="009D25D9" w:rsidP="00534121">
      <w:pPr>
        <w:autoSpaceDE w:val="0"/>
        <w:autoSpaceDN w:val="0"/>
        <w:adjustRightInd w:val="0"/>
        <w:spacing w:after="0" w:line="360" w:lineRule="auto"/>
        <w:rPr>
          <w:rFonts w:ascii="Times New Roman" w:hAnsi="Times New Roman" w:cs="Times New Roman"/>
          <w:b/>
          <w:bCs/>
          <w:sz w:val="24"/>
          <w:szCs w:val="24"/>
          <w:lang w:val="en-GB"/>
        </w:rPr>
      </w:pPr>
      <w:r w:rsidRPr="00311610">
        <w:rPr>
          <w:rFonts w:ascii="Times New Roman" w:hAnsi="Times New Roman" w:cs="Times New Roman"/>
          <w:b/>
          <w:bCs/>
          <w:sz w:val="24"/>
          <w:szCs w:val="24"/>
          <w:lang w:val="en-GB"/>
        </w:rPr>
        <w:t>2.</w:t>
      </w:r>
      <w:r w:rsidR="00604DA2">
        <w:rPr>
          <w:rFonts w:ascii="Times New Roman" w:hAnsi="Times New Roman" w:cs="Times New Roman"/>
          <w:b/>
          <w:bCs/>
          <w:sz w:val="24"/>
          <w:szCs w:val="24"/>
          <w:lang w:val="en-GB"/>
        </w:rPr>
        <w:t>2</w:t>
      </w:r>
      <w:r w:rsidRPr="00311610">
        <w:rPr>
          <w:rFonts w:ascii="Times New Roman" w:hAnsi="Times New Roman" w:cs="Times New Roman"/>
          <w:b/>
          <w:bCs/>
          <w:sz w:val="24"/>
          <w:szCs w:val="24"/>
          <w:lang w:val="en-GB"/>
        </w:rPr>
        <w:t xml:space="preserve">. </w:t>
      </w:r>
      <w:r w:rsidR="00534121" w:rsidRPr="00311610">
        <w:rPr>
          <w:rFonts w:ascii="Times New Roman" w:hAnsi="Times New Roman" w:cs="Times New Roman"/>
          <w:b/>
          <w:bCs/>
          <w:sz w:val="24"/>
          <w:szCs w:val="24"/>
          <w:lang w:val="en-GB"/>
        </w:rPr>
        <w:t>Preparation of plant extract</w:t>
      </w:r>
    </w:p>
    <w:p w:rsidR="00DC7572" w:rsidRPr="00311610" w:rsidRDefault="00534121" w:rsidP="009D25D9">
      <w:pPr>
        <w:autoSpaceDE w:val="0"/>
        <w:autoSpaceDN w:val="0"/>
        <w:adjustRightInd w:val="0"/>
        <w:spacing w:after="0" w:line="360" w:lineRule="auto"/>
        <w:ind w:right="421"/>
        <w:jc w:val="both"/>
        <w:rPr>
          <w:rFonts w:ascii="Times New Roman" w:eastAsia="CIDFont+F7" w:hAnsi="Times New Roman" w:cs="Times New Roman"/>
          <w:sz w:val="24"/>
          <w:szCs w:val="24"/>
          <w:lang w:val="en-GB"/>
        </w:rPr>
      </w:pPr>
      <w:r w:rsidRPr="00311610">
        <w:rPr>
          <w:rFonts w:ascii="Times New Roman" w:eastAsia="CIDFont+F7" w:hAnsi="Times New Roman" w:cs="Times New Roman"/>
          <w:sz w:val="24"/>
          <w:szCs w:val="24"/>
          <w:lang w:val="en-GB"/>
        </w:rPr>
        <w:t>The dried powdered leaf underwent defatting using petroleum ether (60 to 80°C) through hot extraction in a soxhelet apparatus. Subsequently, the defatted powder was further extracted with Ethyl Acetate, and the resulting concentrated ethyl acetate extracts were utilized for analysis.</w:t>
      </w:r>
    </w:p>
    <w:p w:rsidR="00DC7572" w:rsidRDefault="00DC7572" w:rsidP="009D25D9">
      <w:pPr>
        <w:autoSpaceDE w:val="0"/>
        <w:autoSpaceDN w:val="0"/>
        <w:adjustRightInd w:val="0"/>
        <w:spacing w:before="240" w:after="0" w:line="360" w:lineRule="auto"/>
        <w:ind w:right="706"/>
        <w:jc w:val="both"/>
        <w:rPr>
          <w:rFonts w:ascii="Times New Roman" w:eastAsia="CIDFont+F7" w:hAnsi="Times New Roman" w:cs="Times New Roman"/>
          <w:color w:val="000000" w:themeColor="text1"/>
          <w:sz w:val="24"/>
          <w:szCs w:val="24"/>
          <w:lang w:val="en-GB"/>
        </w:rPr>
      </w:pPr>
      <w:r w:rsidRPr="00311610">
        <w:rPr>
          <w:rFonts w:ascii="Times New Roman" w:eastAsia="CIDFont+F7" w:hAnsi="Times New Roman" w:cs="Times New Roman"/>
          <w:color w:val="000000" w:themeColor="text1"/>
          <w:sz w:val="24"/>
          <w:szCs w:val="24"/>
          <w:lang w:val="en-GB"/>
        </w:rPr>
        <w:t xml:space="preserve">The bioactive compounds analysis of the ethyl acetate (ETOAC) solvent extract of plants were analysed by standard methods as described. The extract were analysed </w:t>
      </w:r>
      <w:r w:rsidR="00534121" w:rsidRPr="00311610">
        <w:rPr>
          <w:rFonts w:ascii="Times New Roman" w:eastAsia="CIDFont+F7" w:hAnsi="Times New Roman" w:cs="Times New Roman"/>
          <w:color w:val="000000" w:themeColor="text1"/>
          <w:sz w:val="24"/>
          <w:szCs w:val="24"/>
          <w:lang w:val="en-GB"/>
        </w:rPr>
        <w:t xml:space="preserve">for quantity of </w:t>
      </w:r>
      <w:r w:rsidRPr="00311610">
        <w:rPr>
          <w:rFonts w:ascii="Times New Roman" w:eastAsia="CIDFont+F7" w:hAnsi="Times New Roman" w:cs="Times New Roman"/>
          <w:color w:val="000000" w:themeColor="text1"/>
          <w:sz w:val="24"/>
          <w:szCs w:val="24"/>
          <w:lang w:val="en-GB"/>
        </w:rPr>
        <w:t xml:space="preserve">secondary metabolites (alkaloids, </w:t>
      </w:r>
      <w:r w:rsidR="00534121" w:rsidRPr="00311610">
        <w:rPr>
          <w:rFonts w:ascii="Times New Roman" w:eastAsia="CIDFont+F7" w:hAnsi="Times New Roman" w:cs="Times New Roman"/>
          <w:color w:val="000000" w:themeColor="text1"/>
          <w:sz w:val="24"/>
          <w:szCs w:val="24"/>
          <w:lang w:val="en-GB"/>
        </w:rPr>
        <w:t>flavonoids, phenolic compounds).</w:t>
      </w:r>
    </w:p>
    <w:p w:rsidR="00755023" w:rsidRPr="00311610" w:rsidRDefault="00604DA2" w:rsidP="00755023">
      <w:pPr>
        <w:widowControl w:val="0"/>
        <w:autoSpaceDE w:val="0"/>
        <w:autoSpaceDN w:val="0"/>
        <w:spacing w:before="120" w:after="120" w:line="360" w:lineRule="auto"/>
        <w:ind w:right="369"/>
        <w:jc w:val="both"/>
        <w:rPr>
          <w:rFonts w:ascii="Times New Roman" w:hAnsi="Times New Roman" w:cs="Times New Roman"/>
          <w:b/>
          <w:bCs/>
          <w:sz w:val="24"/>
          <w:szCs w:val="28"/>
        </w:rPr>
      </w:pPr>
      <w:r>
        <w:rPr>
          <w:rFonts w:ascii="Times New Roman" w:hAnsi="Times New Roman" w:cs="Times New Roman"/>
          <w:b/>
          <w:bCs/>
          <w:sz w:val="24"/>
          <w:szCs w:val="28"/>
        </w:rPr>
        <w:t>2</w:t>
      </w:r>
      <w:r w:rsidR="00755023" w:rsidRPr="00311610">
        <w:rPr>
          <w:rFonts w:ascii="Times New Roman" w:hAnsi="Times New Roman" w:cs="Times New Roman"/>
          <w:b/>
          <w:bCs/>
          <w:sz w:val="24"/>
          <w:szCs w:val="28"/>
        </w:rPr>
        <w:t>.</w:t>
      </w:r>
      <w:r>
        <w:rPr>
          <w:rFonts w:ascii="Times New Roman" w:hAnsi="Times New Roman" w:cs="Times New Roman"/>
          <w:b/>
          <w:bCs/>
          <w:sz w:val="24"/>
          <w:szCs w:val="28"/>
        </w:rPr>
        <w:t>3</w:t>
      </w:r>
      <w:r w:rsidR="00755023" w:rsidRPr="00311610">
        <w:rPr>
          <w:rFonts w:ascii="Times New Roman" w:hAnsi="Times New Roman" w:cs="Times New Roman"/>
          <w:b/>
          <w:bCs/>
          <w:sz w:val="24"/>
          <w:szCs w:val="28"/>
        </w:rPr>
        <w:t>. Total Flavonoid content (TFC)</w:t>
      </w:r>
    </w:p>
    <w:p w:rsidR="00755023" w:rsidRPr="00311610" w:rsidRDefault="00755023" w:rsidP="00755023">
      <w:pPr>
        <w:widowControl w:val="0"/>
        <w:autoSpaceDE w:val="0"/>
        <w:autoSpaceDN w:val="0"/>
        <w:spacing w:before="120" w:after="120" w:line="360" w:lineRule="auto"/>
        <w:ind w:right="369"/>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Flavonoids content of isolated crude were determined this method (Jia </w:t>
      </w:r>
      <w:r w:rsidRPr="00311610">
        <w:rPr>
          <w:rFonts w:ascii="Times New Roman" w:hAnsi="Times New Roman" w:cs="Times New Roman"/>
          <w:i/>
          <w:iCs/>
          <w:color w:val="000000" w:themeColor="text1"/>
          <w:sz w:val="24"/>
          <w:szCs w:val="24"/>
        </w:rPr>
        <w:t>et al.</w:t>
      </w:r>
      <w:r w:rsidRPr="00311610">
        <w:rPr>
          <w:rFonts w:ascii="Times New Roman" w:hAnsi="Times New Roman" w:cs="Times New Roman"/>
          <w:color w:val="000000" w:themeColor="text1"/>
          <w:sz w:val="24"/>
          <w:szCs w:val="24"/>
        </w:rPr>
        <w:t xml:space="preserve">, 1999). Take a clean test tube and add 0.5 ml of the sample (Extract) containing 1.25 ml of distilled water. Then added 0.075 ml of 5 % sodium nitrite solution and allowed to stand for 5 min.  Added 0.15 ml of 10 % aluminium chloride, after 6 min 0.5 ml of 1.0 M sodium hydroxide were added and the mixture were diluted with another 0.275 ml of distilled water. The absorbance of the mixture at 510 nm was measured immediately. </w:t>
      </w:r>
      <w:proofErr w:type="spellStart"/>
      <w:r w:rsidRPr="00311610">
        <w:rPr>
          <w:rFonts w:ascii="Times New Roman" w:hAnsi="Times New Roman" w:cs="Times New Roman"/>
          <w:color w:val="000000" w:themeColor="text1"/>
          <w:sz w:val="24"/>
          <w:szCs w:val="24"/>
        </w:rPr>
        <w:t>Querocitene</w:t>
      </w:r>
      <w:proofErr w:type="spellEnd"/>
      <w:r w:rsidRPr="00311610">
        <w:rPr>
          <w:rFonts w:ascii="Times New Roman" w:hAnsi="Times New Roman" w:cs="Times New Roman"/>
          <w:color w:val="000000" w:themeColor="text1"/>
          <w:sz w:val="24"/>
          <w:szCs w:val="24"/>
        </w:rPr>
        <w:t xml:space="preserve"> was used as a standard with varied conc. from 200 ppm to 1000 ppm. The flavonoid content was expressed as mg </w:t>
      </w:r>
      <w:proofErr w:type="spellStart"/>
      <w:r w:rsidRPr="00311610">
        <w:rPr>
          <w:rFonts w:ascii="Times New Roman" w:hAnsi="Times New Roman" w:cs="Times New Roman"/>
          <w:color w:val="000000" w:themeColor="text1"/>
          <w:sz w:val="24"/>
          <w:szCs w:val="24"/>
        </w:rPr>
        <w:t>Querocitene</w:t>
      </w:r>
      <w:proofErr w:type="spellEnd"/>
      <w:r w:rsidRPr="00311610">
        <w:rPr>
          <w:rFonts w:ascii="Times New Roman" w:hAnsi="Times New Roman" w:cs="Times New Roman"/>
          <w:color w:val="000000" w:themeColor="text1"/>
          <w:sz w:val="24"/>
          <w:szCs w:val="24"/>
        </w:rPr>
        <w:t xml:space="preserve"> equivalents/g sample and same procedure were done with Extract. </w:t>
      </w:r>
    </w:p>
    <w:p w:rsidR="00755023" w:rsidRPr="00311610" w:rsidRDefault="00604DA2" w:rsidP="00755023">
      <w:pPr>
        <w:autoSpaceDE w:val="0"/>
        <w:autoSpaceDN w:val="0"/>
        <w:adjustRightInd w:val="0"/>
        <w:spacing w:before="120" w:after="120" w:line="360" w:lineRule="auto"/>
        <w:ind w:right="704"/>
        <w:jc w:val="both"/>
        <w:rPr>
          <w:rFonts w:ascii="Times New Roman" w:hAnsi="Times New Roman" w:cs="Times New Roman"/>
          <w:b/>
          <w:bCs/>
          <w:iCs/>
          <w:sz w:val="24"/>
          <w:szCs w:val="24"/>
          <w:lang w:bidi="hi-IN"/>
        </w:rPr>
      </w:pPr>
      <w:r>
        <w:rPr>
          <w:rFonts w:ascii="Times New Roman" w:hAnsi="Times New Roman" w:cs="Times New Roman"/>
          <w:b/>
          <w:bCs/>
          <w:sz w:val="24"/>
          <w:szCs w:val="24"/>
        </w:rPr>
        <w:t>2</w:t>
      </w:r>
      <w:r w:rsidR="00755023" w:rsidRPr="00311610">
        <w:rPr>
          <w:rFonts w:ascii="Times New Roman" w:hAnsi="Times New Roman" w:cs="Times New Roman"/>
          <w:b/>
          <w:bCs/>
          <w:sz w:val="24"/>
          <w:szCs w:val="24"/>
        </w:rPr>
        <w:t>.</w:t>
      </w:r>
      <w:r>
        <w:rPr>
          <w:rFonts w:ascii="Times New Roman" w:hAnsi="Times New Roman" w:cs="Times New Roman"/>
          <w:b/>
          <w:bCs/>
          <w:sz w:val="24"/>
          <w:szCs w:val="24"/>
        </w:rPr>
        <w:t>4</w:t>
      </w:r>
      <w:r w:rsidR="00755023" w:rsidRPr="00311610">
        <w:rPr>
          <w:rFonts w:ascii="Times New Roman" w:hAnsi="Times New Roman" w:cs="Times New Roman"/>
          <w:b/>
          <w:bCs/>
          <w:sz w:val="24"/>
          <w:szCs w:val="24"/>
        </w:rPr>
        <w:t xml:space="preserve">. </w:t>
      </w:r>
      <w:r w:rsidR="00755023" w:rsidRPr="00311610">
        <w:rPr>
          <w:rFonts w:ascii="Times New Roman" w:hAnsi="Times New Roman" w:cs="Times New Roman"/>
          <w:b/>
          <w:bCs/>
          <w:iCs/>
          <w:sz w:val="24"/>
          <w:szCs w:val="24"/>
        </w:rPr>
        <w:t>Total phenolic content</w:t>
      </w:r>
      <w:r w:rsidR="00755023" w:rsidRPr="00311610">
        <w:rPr>
          <w:rFonts w:ascii="Times New Roman" w:hAnsi="Times New Roman" w:cs="Times New Roman"/>
          <w:b/>
          <w:bCs/>
          <w:iCs/>
          <w:sz w:val="24"/>
          <w:szCs w:val="24"/>
          <w:cs/>
          <w:lang w:bidi="hi-IN"/>
        </w:rPr>
        <w:t xml:space="preserve"> </w:t>
      </w:r>
      <w:r w:rsidR="00755023" w:rsidRPr="00311610">
        <w:rPr>
          <w:rFonts w:ascii="Times New Roman" w:hAnsi="Times New Roman" w:cs="Times New Roman"/>
          <w:b/>
          <w:bCs/>
          <w:i/>
          <w:sz w:val="24"/>
          <w:szCs w:val="24"/>
          <w:cs/>
          <w:lang w:bidi="hi-IN"/>
        </w:rPr>
        <w:t>(</w:t>
      </w:r>
      <w:r w:rsidR="00755023" w:rsidRPr="00311610">
        <w:rPr>
          <w:rFonts w:ascii="Times New Roman" w:hAnsi="Times New Roman" w:cs="Times New Roman"/>
          <w:b/>
          <w:bCs/>
          <w:iCs/>
          <w:sz w:val="24"/>
          <w:szCs w:val="24"/>
          <w:lang w:bidi="hi-IN"/>
        </w:rPr>
        <w:t>TPC)</w:t>
      </w:r>
    </w:p>
    <w:p w:rsidR="00755023" w:rsidRPr="00311610" w:rsidRDefault="00755023" w:rsidP="00755023">
      <w:pPr>
        <w:autoSpaceDE w:val="0"/>
        <w:autoSpaceDN w:val="0"/>
        <w:adjustRightInd w:val="0"/>
        <w:spacing w:before="120" w:after="120" w:line="360" w:lineRule="auto"/>
        <w:ind w:right="704"/>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Capacity of total phenolic contents was determined using method with slight modification. Total phenolic content of isolated crud was determined by the method described by (Singleton </w:t>
      </w:r>
      <w:r w:rsidRPr="00311610">
        <w:rPr>
          <w:rFonts w:ascii="Times New Roman" w:hAnsi="Times New Roman" w:cs="Times New Roman"/>
          <w:i/>
          <w:iCs/>
          <w:color w:val="000000" w:themeColor="text1"/>
          <w:sz w:val="24"/>
          <w:szCs w:val="24"/>
        </w:rPr>
        <w:t>et al.</w:t>
      </w:r>
      <w:r w:rsidRPr="00311610">
        <w:rPr>
          <w:rFonts w:ascii="Times New Roman" w:hAnsi="Times New Roman" w:cs="Times New Roman"/>
          <w:color w:val="000000" w:themeColor="text1"/>
          <w:sz w:val="24"/>
          <w:szCs w:val="24"/>
        </w:rPr>
        <w:t xml:space="preserve">, 1965). 1.0 ml of sample was mixed with 1.0 ml of </w:t>
      </w:r>
      <w:proofErr w:type="spellStart"/>
      <w:r w:rsidRPr="00311610">
        <w:rPr>
          <w:rFonts w:ascii="Times New Roman" w:hAnsi="Times New Roman" w:cs="Times New Roman"/>
          <w:color w:val="000000" w:themeColor="text1"/>
          <w:sz w:val="24"/>
          <w:szCs w:val="24"/>
        </w:rPr>
        <w:t>Folin</w:t>
      </w:r>
      <w:proofErr w:type="spellEnd"/>
      <w:r w:rsidRPr="00311610">
        <w:rPr>
          <w:rFonts w:ascii="Times New Roman" w:hAnsi="Times New Roman" w:cs="Times New Roman"/>
          <w:color w:val="000000" w:themeColor="text1"/>
          <w:sz w:val="24"/>
          <w:szCs w:val="24"/>
        </w:rPr>
        <w:t xml:space="preserve"> and </w:t>
      </w:r>
      <w:proofErr w:type="spellStart"/>
      <w:r w:rsidRPr="00311610">
        <w:rPr>
          <w:rFonts w:ascii="Times New Roman" w:hAnsi="Times New Roman" w:cs="Times New Roman"/>
          <w:color w:val="000000" w:themeColor="text1"/>
          <w:sz w:val="24"/>
          <w:szCs w:val="24"/>
        </w:rPr>
        <w:t>Ciocalteu's</w:t>
      </w:r>
      <w:proofErr w:type="spellEnd"/>
      <w:r w:rsidRPr="00311610">
        <w:rPr>
          <w:rFonts w:ascii="Times New Roman" w:hAnsi="Times New Roman" w:cs="Times New Roman"/>
          <w:color w:val="000000" w:themeColor="text1"/>
          <w:sz w:val="24"/>
          <w:szCs w:val="24"/>
        </w:rPr>
        <w:t xml:space="preserve"> phenol reagent. After 3 min, 1.0 ml of saturated Na</w:t>
      </w:r>
      <w:r w:rsidRPr="00311610">
        <w:rPr>
          <w:rFonts w:ascii="Times New Roman" w:hAnsi="Times New Roman" w:cs="Times New Roman"/>
          <w:color w:val="000000" w:themeColor="text1"/>
          <w:sz w:val="24"/>
          <w:szCs w:val="24"/>
          <w:vertAlign w:val="subscript"/>
        </w:rPr>
        <w:t>2</w:t>
      </w:r>
      <w:r w:rsidRPr="00311610">
        <w:rPr>
          <w:rFonts w:ascii="Times New Roman" w:hAnsi="Times New Roman" w:cs="Times New Roman"/>
          <w:color w:val="000000" w:themeColor="text1"/>
          <w:sz w:val="24"/>
          <w:szCs w:val="24"/>
        </w:rPr>
        <w:t>CO</w:t>
      </w:r>
      <w:r w:rsidRPr="00311610">
        <w:rPr>
          <w:rFonts w:ascii="Times New Roman" w:hAnsi="Times New Roman" w:cs="Times New Roman"/>
          <w:color w:val="000000" w:themeColor="text1"/>
          <w:sz w:val="24"/>
          <w:szCs w:val="24"/>
          <w:vertAlign w:val="subscript"/>
        </w:rPr>
        <w:t>3</w:t>
      </w:r>
      <w:r w:rsidRPr="00311610">
        <w:rPr>
          <w:rFonts w:ascii="Times New Roman" w:hAnsi="Times New Roman" w:cs="Times New Roman"/>
          <w:color w:val="000000" w:themeColor="text1"/>
          <w:sz w:val="24"/>
          <w:szCs w:val="24"/>
        </w:rPr>
        <w:t xml:space="preserve"> (~35 %) was added to 2 / 3 the mixture and made up to 10 ml by adding distilled water. The reaction was kept in the dark for 90 min, observed under UV-Vis spectrophotometer at 760 nm absorbance. Gallic acid was used as a standard with varied concentration from 200 ppm to 1000 ppm. A calibration curve was constructed with different concentrations of </w:t>
      </w:r>
      <w:r w:rsidRPr="00311610">
        <w:rPr>
          <w:rFonts w:ascii="Times New Roman" w:hAnsi="Times New Roman" w:cs="Times New Roman"/>
          <w:color w:val="000000" w:themeColor="text1"/>
          <w:sz w:val="24"/>
          <w:szCs w:val="24"/>
        </w:rPr>
        <w:lastRenderedPageBreak/>
        <w:t xml:space="preserve">Catechol (0.01- 0.1 mM) as standard. The results were expressed as mg of Catechol equivalents/g of extract and same procedure was done with Extract. </w:t>
      </w:r>
    </w:p>
    <w:p w:rsidR="00755023" w:rsidRPr="00311610" w:rsidRDefault="00604DA2" w:rsidP="00755023">
      <w:pPr>
        <w:pStyle w:val="ListParagraph"/>
        <w:widowControl w:val="0"/>
        <w:autoSpaceDE w:val="0"/>
        <w:autoSpaceDN w:val="0"/>
        <w:spacing w:after="0" w:line="360" w:lineRule="auto"/>
        <w:ind w:left="0" w:right="360"/>
        <w:contextualSpacing w:val="0"/>
        <w:jc w:val="both"/>
        <w:rPr>
          <w:rFonts w:ascii="Times New Roman" w:hAnsi="Times New Roman" w:cs="Times New Roman"/>
          <w:sz w:val="24"/>
          <w:szCs w:val="24"/>
        </w:rPr>
      </w:pPr>
      <w:r>
        <w:rPr>
          <w:rFonts w:ascii="Times New Roman" w:hAnsi="Times New Roman" w:cs="Times New Roman"/>
          <w:b/>
          <w:bCs/>
          <w:sz w:val="24"/>
          <w:szCs w:val="24"/>
        </w:rPr>
        <w:t>2</w:t>
      </w:r>
      <w:r w:rsidR="00755023" w:rsidRPr="00311610">
        <w:rPr>
          <w:rFonts w:ascii="Times New Roman" w:hAnsi="Times New Roman" w:cs="Times New Roman"/>
          <w:b/>
          <w:bCs/>
          <w:sz w:val="24"/>
          <w:szCs w:val="24"/>
        </w:rPr>
        <w:t>.</w:t>
      </w:r>
      <w:r>
        <w:rPr>
          <w:rFonts w:ascii="Times New Roman" w:hAnsi="Times New Roman" w:cs="Times New Roman"/>
          <w:b/>
          <w:bCs/>
          <w:sz w:val="24"/>
          <w:szCs w:val="24"/>
        </w:rPr>
        <w:t>5.</w:t>
      </w:r>
      <w:r w:rsidR="00755023" w:rsidRPr="00311610">
        <w:rPr>
          <w:rFonts w:ascii="Times New Roman" w:hAnsi="Times New Roman" w:cs="Times New Roman"/>
          <w:b/>
          <w:bCs/>
          <w:sz w:val="24"/>
          <w:szCs w:val="24"/>
        </w:rPr>
        <w:t xml:space="preserve"> Total Alkaloids</w:t>
      </w:r>
      <w:r w:rsidR="00755023" w:rsidRPr="00311610">
        <w:rPr>
          <w:rFonts w:ascii="Times New Roman" w:hAnsi="Times New Roman" w:cs="Times New Roman"/>
          <w:sz w:val="24"/>
          <w:szCs w:val="24"/>
        </w:rPr>
        <w:t xml:space="preserve"> </w:t>
      </w:r>
      <w:r w:rsidR="00755023" w:rsidRPr="00311610">
        <w:rPr>
          <w:rFonts w:ascii="Times New Roman" w:hAnsi="Times New Roman" w:cs="Times New Roman"/>
          <w:b/>
          <w:sz w:val="24"/>
          <w:szCs w:val="24"/>
        </w:rPr>
        <w:t>Content (TAC)</w:t>
      </w:r>
    </w:p>
    <w:p w:rsidR="00755023" w:rsidRPr="00311610" w:rsidRDefault="00755023" w:rsidP="00755023">
      <w:pPr>
        <w:autoSpaceDE w:val="0"/>
        <w:autoSpaceDN w:val="0"/>
        <w:adjustRightInd w:val="0"/>
        <w:spacing w:before="120" w:after="240" w:line="360" w:lineRule="auto"/>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Alkaloid content isolated from crude were determined this method (Jia </w:t>
      </w:r>
      <w:r w:rsidRPr="00311610">
        <w:rPr>
          <w:rFonts w:ascii="Times New Roman" w:hAnsi="Times New Roman" w:cs="Times New Roman"/>
          <w:i/>
          <w:iCs/>
          <w:color w:val="000000" w:themeColor="text1"/>
          <w:sz w:val="24"/>
          <w:szCs w:val="24"/>
        </w:rPr>
        <w:t>et al.</w:t>
      </w:r>
      <w:r w:rsidRPr="00311610">
        <w:rPr>
          <w:rFonts w:ascii="Times New Roman" w:hAnsi="Times New Roman" w:cs="Times New Roman"/>
          <w:color w:val="000000" w:themeColor="text1"/>
          <w:sz w:val="24"/>
          <w:szCs w:val="24"/>
        </w:rPr>
        <w:t xml:space="preserve">, 1999). Take a clean test tube and add 0.5 ml of the sample (Extract) containing 1.25 ml of distilled water. Then added 0.075 ml of 2 N Hydrochloric acid, than added 1.25 ml Bromo </w:t>
      </w:r>
      <w:proofErr w:type="spellStart"/>
      <w:r w:rsidRPr="00311610">
        <w:rPr>
          <w:rFonts w:ascii="Times New Roman" w:hAnsi="Times New Roman" w:cs="Times New Roman"/>
          <w:color w:val="000000" w:themeColor="text1"/>
          <w:sz w:val="24"/>
          <w:szCs w:val="24"/>
        </w:rPr>
        <w:t>crysol</w:t>
      </w:r>
      <w:proofErr w:type="spellEnd"/>
      <w:r w:rsidRPr="00311610">
        <w:rPr>
          <w:rFonts w:ascii="Times New Roman" w:hAnsi="Times New Roman" w:cs="Times New Roman"/>
          <w:color w:val="000000" w:themeColor="text1"/>
          <w:sz w:val="24"/>
          <w:szCs w:val="24"/>
        </w:rPr>
        <w:t xml:space="preserve"> green, added 1.25 ml 0.1M Phosphate buffer saline than added 1ml chloroform  and allowed to stand for 30  min for incubation in  than pool out upper phase with the help of micropipette and take it. pH maintained of 7.4. The absorbance of the mixture at 470 nm was measured. Colchicine was used as a standard with varied conc. from 200 ppm to 1000 ppm. The Alkaloid content was expressed as mg colchicine equivalents/g sample and same procedure were done with Extract. </w:t>
      </w:r>
    </w:p>
    <w:p w:rsidR="00755023" w:rsidRDefault="00604DA2" w:rsidP="00755023">
      <w:pPr>
        <w:spacing w:after="0" w:line="360" w:lineRule="auto"/>
        <w:rPr>
          <w:rFonts w:ascii="Times New Roman" w:eastAsia="Times New Roman" w:hAnsi="Times New Roman" w:cs="Times New Roman"/>
          <w:b/>
          <w:sz w:val="28"/>
          <w:szCs w:val="28"/>
          <w:lang w:val="en-GB" w:eastAsia="en-GB" w:bidi="hi-IN"/>
        </w:rPr>
      </w:pPr>
      <w:r>
        <w:rPr>
          <w:rFonts w:ascii="Times New Roman" w:eastAsia="Times New Roman" w:hAnsi="Times New Roman" w:cs="Times New Roman"/>
          <w:b/>
          <w:sz w:val="28"/>
          <w:szCs w:val="28"/>
          <w:lang w:val="en-GB" w:eastAsia="en-GB" w:bidi="hi-IN"/>
        </w:rPr>
        <w:t>3</w:t>
      </w:r>
      <w:r w:rsidR="00755023" w:rsidRPr="005F6589">
        <w:rPr>
          <w:rFonts w:ascii="Times New Roman" w:eastAsia="Times New Roman" w:hAnsi="Times New Roman" w:cs="Times New Roman"/>
          <w:b/>
          <w:sz w:val="28"/>
          <w:szCs w:val="28"/>
          <w:lang w:val="en-GB" w:eastAsia="en-GB" w:bidi="hi-IN"/>
        </w:rPr>
        <w:t>. RESULT AND DISCUSSION</w:t>
      </w:r>
    </w:p>
    <w:p w:rsidR="00EF01AD" w:rsidRDefault="00EF01AD" w:rsidP="006102CD">
      <w:pPr>
        <w:jc w:val="both"/>
        <w:rPr>
          <w:rFonts w:ascii="Times New Roman" w:hAnsi="Times New Roman" w:cs="Times New Roman"/>
          <w:b/>
          <w:bCs/>
          <w:color w:val="212529"/>
          <w:sz w:val="24"/>
          <w:szCs w:val="24"/>
          <w:shd w:val="clear" w:color="auto" w:fill="FFFFFF"/>
          <w:lang w:val="en-GB"/>
        </w:rPr>
      </w:pPr>
    </w:p>
    <w:p w:rsidR="006102CD" w:rsidRDefault="00755023" w:rsidP="006102CD">
      <w:pPr>
        <w:jc w:val="both"/>
        <w:rPr>
          <w:rFonts w:ascii="Times New Roman" w:hAnsi="Times New Roman" w:cs="Times New Roman"/>
          <w:i/>
          <w:sz w:val="24"/>
          <w:szCs w:val="24"/>
        </w:rPr>
      </w:pPr>
      <w:r w:rsidRPr="00755023">
        <w:rPr>
          <w:rFonts w:ascii="Times New Roman" w:hAnsi="Times New Roman" w:cs="Times New Roman"/>
          <w:bCs/>
          <w:color w:val="000000" w:themeColor="text1"/>
          <w:sz w:val="24"/>
          <w:szCs w:val="24"/>
        </w:rPr>
        <w:t>T</w:t>
      </w:r>
      <w:r>
        <w:rPr>
          <w:rFonts w:ascii="Times New Roman" w:hAnsi="Times New Roman" w:cs="Times New Roman"/>
          <w:bCs/>
          <w:color w:val="000000" w:themeColor="text1"/>
          <w:sz w:val="24"/>
          <w:szCs w:val="24"/>
        </w:rPr>
        <w:t>able 1</w:t>
      </w:r>
      <w:r w:rsidRPr="00755023">
        <w:rPr>
          <w:rFonts w:ascii="Times New Roman" w:hAnsi="Times New Roman" w:cs="Times New Roman"/>
          <w:bCs/>
          <w:color w:val="000000" w:themeColor="text1"/>
          <w:sz w:val="24"/>
          <w:szCs w:val="24"/>
        </w:rPr>
        <w:t xml:space="preserve">: </w:t>
      </w:r>
      <w:r w:rsidR="006102CD" w:rsidRPr="007F564A">
        <w:rPr>
          <w:rFonts w:ascii="Times New Roman" w:hAnsi="Times New Roman" w:cs="Times New Roman"/>
          <w:b/>
          <w:bCs/>
          <w:color w:val="212529"/>
          <w:sz w:val="24"/>
          <w:szCs w:val="24"/>
          <w:shd w:val="clear" w:color="auto" w:fill="FFFFFF"/>
          <w:lang w:val="en-GB"/>
        </w:rPr>
        <w:t xml:space="preserve">Qualitative Phytochemical Analysis of </w:t>
      </w:r>
      <w:r w:rsidR="006102CD">
        <w:rPr>
          <w:rFonts w:ascii="Times New Roman" w:hAnsi="Times New Roman" w:cs="Times New Roman"/>
          <w:b/>
          <w:bCs/>
          <w:color w:val="212529"/>
          <w:sz w:val="24"/>
          <w:szCs w:val="24"/>
          <w:shd w:val="clear" w:color="auto" w:fill="FFFFFF"/>
          <w:lang w:val="en-GB"/>
        </w:rPr>
        <w:t xml:space="preserve">Ethyl acetate extract </w:t>
      </w:r>
      <w:r>
        <w:rPr>
          <w:rFonts w:ascii="Times New Roman" w:hAnsi="Times New Roman" w:cs="Times New Roman"/>
          <w:b/>
          <w:bCs/>
          <w:color w:val="212529"/>
          <w:sz w:val="24"/>
          <w:szCs w:val="24"/>
          <w:shd w:val="clear" w:color="auto" w:fill="FFFFFF"/>
          <w:lang w:val="en-GB"/>
        </w:rPr>
        <w:t>of all three Medicinal plants</w:t>
      </w:r>
    </w:p>
    <w:p w:rsidR="00EF01AD" w:rsidRPr="007F564A" w:rsidRDefault="00EF01AD" w:rsidP="006102CD">
      <w:pPr>
        <w:jc w:val="both"/>
        <w:rPr>
          <w:rFonts w:ascii="Times New Roman" w:hAnsi="Times New Roman" w:cs="Times New Roman"/>
          <w:b/>
          <w:bCs/>
          <w:color w:val="212529"/>
          <w:sz w:val="24"/>
          <w:szCs w:val="24"/>
          <w:shd w:val="clear" w:color="auto" w:fill="FFFFFF"/>
          <w:lang w:val="en-GB"/>
        </w:rPr>
      </w:pPr>
    </w:p>
    <w:tbl>
      <w:tblPr>
        <w:tblStyle w:val="LightShading"/>
        <w:tblW w:w="0" w:type="auto"/>
        <w:tblLook w:val="04A0" w:firstRow="1" w:lastRow="0" w:firstColumn="1" w:lastColumn="0" w:noHBand="0" w:noVBand="1"/>
      </w:tblPr>
      <w:tblGrid>
        <w:gridCol w:w="9576"/>
      </w:tblGrid>
      <w:tr w:rsidR="00EF01AD" w:rsidTr="000D3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LightShading-Accent3"/>
              <w:tblW w:w="0" w:type="auto"/>
              <w:tblLook w:val="04A0" w:firstRow="1" w:lastRow="0" w:firstColumn="1" w:lastColumn="0" w:noHBand="0" w:noVBand="1"/>
            </w:tblPr>
            <w:tblGrid>
              <w:gridCol w:w="9345"/>
            </w:tblGrid>
            <w:tr w:rsidR="009C375D" w:rsidTr="009C3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tcPr>
                <w:tbl>
                  <w:tblPr>
                    <w:tblStyle w:val="LightShading-Accent2"/>
                    <w:tblW w:w="7982" w:type="dxa"/>
                    <w:tblLook w:val="04A0" w:firstRow="1" w:lastRow="0" w:firstColumn="1" w:lastColumn="0" w:noHBand="0" w:noVBand="1"/>
                  </w:tblPr>
                  <w:tblGrid>
                    <w:gridCol w:w="636"/>
                    <w:gridCol w:w="2922"/>
                    <w:gridCol w:w="1430"/>
                    <w:gridCol w:w="1337"/>
                    <w:gridCol w:w="68"/>
                    <w:gridCol w:w="128"/>
                    <w:gridCol w:w="661"/>
                    <w:gridCol w:w="331"/>
                    <w:gridCol w:w="175"/>
                    <w:gridCol w:w="294"/>
                  </w:tblGrid>
                  <w:tr w:rsidR="009C375D" w:rsidRPr="009C375D" w:rsidTr="000D32A8">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633" w:type="dxa"/>
                        <w:hideMark/>
                      </w:tcPr>
                      <w:p w:rsidR="009C375D" w:rsidRPr="009C375D" w:rsidRDefault="009C375D" w:rsidP="008276E9">
                        <w:pPr>
                          <w:spacing w:after="0" w:line="240" w:lineRule="auto"/>
                          <w:jc w:val="center"/>
                          <w:rPr>
                            <w:rFonts w:ascii="Times New Roman" w:eastAsia="Times New Roman" w:hAnsi="Times New Roman" w:cs="Times New Roman"/>
                            <w:b w:val="0"/>
                            <w:color w:val="000000"/>
                            <w:sz w:val="24"/>
                            <w:szCs w:val="24"/>
                            <w:lang w:val="en-GB" w:eastAsia="en-GB"/>
                          </w:rPr>
                        </w:pPr>
                        <w:r w:rsidRPr="009C375D">
                          <w:rPr>
                            <w:rFonts w:ascii="Times New Roman" w:eastAsia="Times New Roman" w:hAnsi="Times New Roman" w:cs="Times New Roman"/>
                            <w:color w:val="000000"/>
                            <w:sz w:val="24"/>
                            <w:szCs w:val="24"/>
                            <w:lang w:eastAsia="en-GB"/>
                          </w:rPr>
                          <w:t>S. NO.</w:t>
                        </w:r>
                      </w:p>
                    </w:tc>
                    <w:tc>
                      <w:tcPr>
                        <w:tcW w:w="2545" w:type="dxa"/>
                        <w:hideMark/>
                      </w:tcPr>
                      <w:p w:rsidR="009C375D" w:rsidRPr="009C375D" w:rsidRDefault="009C375D" w:rsidP="008276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GB" w:eastAsia="en-GB"/>
                          </w:rPr>
                        </w:pPr>
                        <w:r w:rsidRPr="009C375D">
                          <w:rPr>
                            <w:rFonts w:ascii="Times New Roman" w:eastAsia="Times New Roman" w:hAnsi="Times New Roman" w:cs="Times New Roman"/>
                            <w:color w:val="000000"/>
                            <w:sz w:val="24"/>
                            <w:szCs w:val="24"/>
                            <w:lang w:eastAsia="en-GB"/>
                          </w:rPr>
                          <w:t>TEST NAME</w:t>
                        </w:r>
                      </w:p>
                    </w:tc>
                    <w:tc>
                      <w:tcPr>
                        <w:tcW w:w="1421" w:type="dxa"/>
                        <w:hideMark/>
                      </w:tcPr>
                      <w:p w:rsidR="009C375D" w:rsidRPr="009C375D" w:rsidRDefault="009C375D" w:rsidP="008276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szCs w:val="24"/>
                            <w:lang w:eastAsia="en-GB"/>
                          </w:rPr>
                        </w:pPr>
                        <w:r w:rsidRPr="009C375D">
                          <w:rPr>
                            <w:rFonts w:ascii="Times New Roman" w:eastAsia="Times New Roman" w:hAnsi="Times New Roman" w:cs="Times New Roman"/>
                            <w:i/>
                            <w:color w:val="000000"/>
                            <w:sz w:val="24"/>
                            <w:szCs w:val="24"/>
                            <w:lang w:eastAsia="en-GB"/>
                          </w:rPr>
                          <w:t xml:space="preserve">GLORIOSA </w:t>
                        </w:r>
                      </w:p>
                      <w:p w:rsidR="009C375D" w:rsidRPr="009C375D" w:rsidRDefault="009C375D" w:rsidP="008276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GB" w:eastAsia="en-GB"/>
                          </w:rPr>
                        </w:pPr>
                        <w:r w:rsidRPr="009C375D">
                          <w:rPr>
                            <w:rFonts w:ascii="Times New Roman" w:eastAsia="Times New Roman" w:hAnsi="Times New Roman" w:cs="Times New Roman"/>
                            <w:color w:val="000000"/>
                            <w:sz w:val="24"/>
                            <w:szCs w:val="24"/>
                            <w:lang w:eastAsia="en-GB"/>
                          </w:rPr>
                          <w:t xml:space="preserve">RESULTS </w:t>
                        </w:r>
                      </w:p>
                    </w:tc>
                    <w:tc>
                      <w:tcPr>
                        <w:tcW w:w="1347" w:type="dxa"/>
                        <w:gridSpan w:val="2"/>
                      </w:tcPr>
                      <w:p w:rsidR="009C375D" w:rsidRPr="009C375D" w:rsidRDefault="009C375D" w:rsidP="008276E9">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val="en-GB" w:eastAsia="en-GB"/>
                          </w:rPr>
                        </w:pPr>
                        <w:r w:rsidRPr="009C375D">
                          <w:rPr>
                            <w:rFonts w:ascii="Times New Roman" w:eastAsia="Times New Roman" w:hAnsi="Times New Roman" w:cs="Times New Roman"/>
                            <w:i/>
                            <w:color w:val="000000"/>
                            <w:sz w:val="24"/>
                            <w:szCs w:val="24"/>
                            <w:lang w:val="en-GB" w:eastAsia="en-GB"/>
                          </w:rPr>
                          <w:t>SOLANUM NIGRUM</w:t>
                        </w:r>
                      </w:p>
                    </w:tc>
                    <w:tc>
                      <w:tcPr>
                        <w:tcW w:w="2036" w:type="dxa"/>
                        <w:gridSpan w:val="5"/>
                      </w:tcPr>
                      <w:p w:rsidR="009C375D" w:rsidRPr="009C375D" w:rsidRDefault="009C375D" w:rsidP="00EF01A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szCs w:val="24"/>
                            <w:lang w:val="en-GB" w:eastAsia="en-GB"/>
                          </w:rPr>
                        </w:pPr>
                        <w:r w:rsidRPr="009C375D">
                          <w:rPr>
                            <w:rFonts w:ascii="Times New Roman" w:eastAsia="Times New Roman" w:hAnsi="Times New Roman" w:cs="Times New Roman"/>
                            <w:i/>
                            <w:color w:val="000000"/>
                            <w:sz w:val="24"/>
                            <w:szCs w:val="24"/>
                            <w:lang w:eastAsia="en-GB"/>
                          </w:rPr>
                          <w:t xml:space="preserve"> GREWIA HIRSUTA</w:t>
                        </w:r>
                      </w:p>
                    </w:tc>
                  </w:tr>
                  <w:tr w:rsidR="009C375D" w:rsidRPr="009C375D"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271"/>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Carbohydrate</w:t>
                        </w:r>
                      </w:p>
                    </w:tc>
                    <w:tc>
                      <w:tcPr>
                        <w:tcW w:w="1347"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rsidTr="000D32A8">
                    <w:trPr>
                      <w:trHeight w:val="397"/>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roofErr w:type="spellStart"/>
                        <w:r w:rsidRPr="009C375D">
                          <w:rPr>
                            <w:rFonts w:ascii="Times New Roman" w:hAnsi="Times New Roman" w:cs="Times New Roman"/>
                            <w:sz w:val="24"/>
                            <w:szCs w:val="24"/>
                          </w:rPr>
                          <w:t>Molish</w:t>
                        </w:r>
                        <w:proofErr w:type="spellEnd"/>
                        <w:r w:rsidRPr="009C375D">
                          <w:rPr>
                            <w:rFonts w:ascii="Times New Roman" w:hAnsi="Times New Roman" w:cs="Times New Roman"/>
                            <w:sz w:val="24"/>
                            <w:szCs w:val="24"/>
                          </w:rPr>
                          <w:t xml:space="preserve"> test:</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397"/>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on Reducing Polysaccharide</w:t>
                        </w:r>
                      </w:p>
                    </w:tc>
                    <w:tc>
                      <w:tcPr>
                        <w:tcW w:w="1347"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rsidTr="000D32A8">
                    <w:trPr>
                      <w:trHeight w:val="834"/>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9C375D">
                        <w:pPr>
                          <w:pStyle w:val="Heading2"/>
                          <w:numPr>
                            <w:ilvl w:val="0"/>
                            <w:numId w:val="4"/>
                          </w:numPr>
                          <w:spacing w:before="79"/>
                          <w:ind w:left="706" w:right="418"/>
                          <w:jc w:val="left"/>
                          <w:outlineLvl w:val="1"/>
                          <w:cnfStyle w:val="000000000000" w:firstRow="0" w:lastRow="0" w:firstColumn="0" w:lastColumn="0" w:oddVBand="0" w:evenVBand="0" w:oddHBand="0" w:evenHBand="0" w:firstRowFirstColumn="0" w:firstRowLastColumn="0" w:lastRowFirstColumn="0" w:lastRowLastColumn="0"/>
                          <w:rPr>
                            <w:b w:val="0"/>
                            <w:bCs w:val="0"/>
                          </w:rPr>
                        </w:pPr>
                        <w:r w:rsidRPr="009C375D">
                          <w:rPr>
                            <w:b w:val="0"/>
                            <w:bCs w:val="0"/>
                          </w:rPr>
                          <w:t xml:space="preserve">Iodine Test: </w:t>
                        </w:r>
                      </w:p>
                      <w:p w:rsidR="009C375D" w:rsidRPr="009C375D" w:rsidRDefault="009C375D" w:rsidP="009C375D">
                        <w:pPr>
                          <w:pStyle w:val="Heading2"/>
                          <w:numPr>
                            <w:ilvl w:val="0"/>
                            <w:numId w:val="4"/>
                          </w:numPr>
                          <w:spacing w:before="79"/>
                          <w:ind w:left="706" w:right="418"/>
                          <w:jc w:val="left"/>
                          <w:outlineLvl w:val="1"/>
                          <w:cnfStyle w:val="000000000000" w:firstRow="0" w:lastRow="0" w:firstColumn="0" w:lastColumn="0" w:oddVBand="0" w:evenVBand="0" w:oddHBand="0" w:evenHBand="0" w:firstRowFirstColumn="0" w:firstRowLastColumn="0" w:lastRowFirstColumn="0" w:lastRowLastColumn="0"/>
                          <w:rPr>
                            <w:b w:val="0"/>
                            <w:bCs w:val="0"/>
                          </w:rPr>
                        </w:pPr>
                        <w:r w:rsidRPr="009C375D">
                          <w:rPr>
                            <w:b w:val="0"/>
                            <w:bCs w:val="0"/>
                          </w:rPr>
                          <w:t xml:space="preserve">Tannic acid test for starch: </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lang w:eastAsia="en-GB"/>
                          </w:rPr>
                          <w:t>-</w:t>
                        </w:r>
                        <w:proofErr w:type="spellStart"/>
                        <w:r w:rsidRPr="009C375D">
                          <w:rPr>
                            <w:rFonts w:ascii="Times New Roman" w:eastAsia="Times New Roman" w:hAnsi="Times New Roman" w:cs="Times New Roman"/>
                            <w:color w:val="000000"/>
                            <w:lang w:eastAsia="en-GB"/>
                          </w:rPr>
                          <w:t>ve</w:t>
                        </w:r>
                        <w:proofErr w:type="spellEnd"/>
                      </w:p>
                    </w:tc>
                  </w:tr>
                  <w:tr w:rsidR="009C375D" w:rsidRPr="009C375D"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115"/>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val="en-GB" w:eastAsia="en-GB"/>
                          </w:rPr>
                        </w:pPr>
                      </w:p>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Test for Protein</w:t>
                        </w:r>
                      </w:p>
                      <w:p w:rsidR="009C375D" w:rsidRPr="009C375D" w:rsidRDefault="009C375D" w:rsidP="008276E9">
                        <w:pPr>
                          <w:spacing w:after="0" w:line="240" w:lineRule="auto"/>
                          <w:rPr>
                            <w:rFonts w:ascii="Times New Roman" w:eastAsia="Times New Roman" w:hAnsi="Times New Roman" w:cs="Times New Roman"/>
                            <w:color w:val="000000"/>
                            <w:sz w:val="24"/>
                            <w:szCs w:val="24"/>
                            <w:lang w:val="en-GB" w:eastAsia="en-GB"/>
                          </w:rPr>
                        </w:pPr>
                      </w:p>
                    </w:tc>
                    <w:tc>
                      <w:tcPr>
                        <w:tcW w:w="1347"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rsidTr="000D32A8">
                    <w:trPr>
                      <w:trHeight w:val="390"/>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hAnsi="Times New Roman" w:cs="Times New Roman"/>
                            <w:sz w:val="24"/>
                            <w:szCs w:val="24"/>
                          </w:rPr>
                          <w:t>Biuret test:</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539"/>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Glycoside</w:t>
                        </w:r>
                      </w:p>
                    </w:tc>
                    <w:tc>
                      <w:tcPr>
                        <w:tcW w:w="1347"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rsidTr="000D32A8">
                    <w:trPr>
                      <w:trHeight w:val="405"/>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 xml:space="preserve">Test for </w:t>
                        </w:r>
                        <w:proofErr w:type="spellStart"/>
                        <w:r w:rsidRPr="009C375D">
                          <w:rPr>
                            <w:rFonts w:ascii="Times New Roman" w:eastAsia="Times New Roman" w:hAnsi="Times New Roman" w:cs="Times New Roman"/>
                            <w:color w:val="000000"/>
                            <w:sz w:val="24"/>
                            <w:szCs w:val="24"/>
                            <w:lang w:eastAsia="en-GB"/>
                          </w:rPr>
                          <w:t>deoxysugar</w:t>
                        </w:r>
                        <w:proofErr w:type="spellEnd"/>
                        <w:r w:rsidRPr="009C375D">
                          <w:rPr>
                            <w:rFonts w:ascii="Times New Roman" w:eastAsia="Times New Roman" w:hAnsi="Times New Roman" w:cs="Times New Roman"/>
                            <w:color w:val="000000"/>
                            <w:sz w:val="24"/>
                            <w:szCs w:val="24"/>
                            <w:lang w:eastAsia="en-GB"/>
                          </w:rPr>
                          <w:t xml:space="preserve"> (Keller </w:t>
                        </w:r>
                        <w:proofErr w:type="spellStart"/>
                        <w:r w:rsidRPr="009C375D">
                          <w:rPr>
                            <w:rFonts w:ascii="Times New Roman" w:eastAsia="Times New Roman" w:hAnsi="Times New Roman" w:cs="Times New Roman"/>
                            <w:color w:val="000000"/>
                            <w:sz w:val="24"/>
                            <w:szCs w:val="24"/>
                            <w:lang w:eastAsia="en-GB"/>
                          </w:rPr>
                          <w:t>Killiani</w:t>
                        </w:r>
                        <w:proofErr w:type="spellEnd"/>
                        <w:r w:rsidRPr="009C375D">
                          <w:rPr>
                            <w:rFonts w:ascii="Times New Roman" w:eastAsia="Times New Roman" w:hAnsi="Times New Roman" w:cs="Times New Roman"/>
                            <w:color w:val="000000"/>
                            <w:sz w:val="24"/>
                            <w:szCs w:val="24"/>
                            <w:lang w:eastAsia="en-GB"/>
                          </w:rPr>
                          <w:t xml:space="preserve"> test):</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lang w:eastAsia="en-GB"/>
                          </w:rPr>
                          <w:t>-</w:t>
                        </w:r>
                        <w:proofErr w:type="spellStart"/>
                        <w:r w:rsidRPr="009C375D">
                          <w:rPr>
                            <w:rFonts w:ascii="Times New Roman" w:eastAsia="Times New Roman" w:hAnsi="Times New Roman" w:cs="Times New Roman"/>
                            <w:color w:val="000000"/>
                            <w:lang w:eastAsia="en-GB"/>
                          </w:rPr>
                          <w:t>ve</w:t>
                        </w:r>
                        <w:proofErr w:type="spellEnd"/>
                      </w:p>
                    </w:tc>
                  </w:tr>
                  <w:tr w:rsidR="009C375D" w:rsidRPr="009C375D"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405"/>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Flavonoids</w:t>
                        </w:r>
                      </w:p>
                    </w:tc>
                    <w:tc>
                      <w:tcPr>
                        <w:tcW w:w="1347"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rsidTr="000D32A8">
                    <w:trPr>
                      <w:trHeight w:val="419"/>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Lead acetate test:</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347" w:type="dxa"/>
                        <w:gridSpan w:val="2"/>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2036"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rsidTr="000D32A8">
                    <w:trPr>
                      <w:gridAfter w:val="3"/>
                      <w:cnfStyle w:val="000000100000" w:firstRow="0" w:lastRow="0" w:firstColumn="0" w:lastColumn="0" w:oddVBand="0" w:evenVBand="0" w:oddHBand="1" w:evenHBand="0" w:firstRowFirstColumn="0" w:firstRowLastColumn="0" w:lastRowFirstColumn="0" w:lastRowLastColumn="0"/>
                      <w:wAfter w:w="800" w:type="dxa"/>
                      <w:trHeight w:val="538"/>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Alkaloids</w:t>
                        </w:r>
                      </w:p>
                    </w:tc>
                    <w:tc>
                      <w:tcPr>
                        <w:tcW w:w="1347"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941" w:type="dxa"/>
                        <w:gridSpan w:val="2"/>
                      </w:tcPr>
                      <w:p w:rsidR="009C375D" w:rsidRPr="009C375D" w:rsidRDefault="009C375D" w:rsidP="008276E9">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9C375D" w:rsidRPr="009C375D" w:rsidTr="000D32A8">
                    <w:trPr>
                      <w:gridAfter w:val="1"/>
                      <w:wAfter w:w="294" w:type="dxa"/>
                      <w:trHeight w:val="827"/>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9C375D">
                        <w:pPr>
                          <w:pStyle w:val="Heading2"/>
                          <w:numPr>
                            <w:ilvl w:val="0"/>
                            <w:numId w:val="5"/>
                          </w:numPr>
                          <w:spacing w:before="79"/>
                          <w:ind w:left="720" w:right="418" w:hanging="432"/>
                          <w:outlineLvl w:val="1"/>
                          <w:cnfStyle w:val="000000000000" w:firstRow="0" w:lastRow="0" w:firstColumn="0" w:lastColumn="0" w:oddVBand="0" w:evenVBand="0" w:oddHBand="0" w:evenHBand="0" w:firstRowFirstColumn="0" w:firstRowLastColumn="0" w:lastRowFirstColumn="0" w:lastRowLastColumn="0"/>
                          <w:rPr>
                            <w:b w:val="0"/>
                            <w:bCs w:val="0"/>
                          </w:rPr>
                        </w:pPr>
                        <w:proofErr w:type="spellStart"/>
                        <w:r w:rsidRPr="009C375D">
                          <w:rPr>
                            <w:b w:val="0"/>
                            <w:bCs w:val="0"/>
                          </w:rPr>
                          <w:t>Mayer’sTest</w:t>
                        </w:r>
                        <w:proofErr w:type="spellEnd"/>
                        <w:r w:rsidRPr="009C375D">
                          <w:rPr>
                            <w:b w:val="0"/>
                            <w:bCs w:val="0"/>
                          </w:rPr>
                          <w:t xml:space="preserve">: </w:t>
                        </w:r>
                      </w:p>
                      <w:p w:rsidR="009C375D" w:rsidRPr="009C375D" w:rsidRDefault="009C375D" w:rsidP="009C375D">
                        <w:pPr>
                          <w:pStyle w:val="Heading2"/>
                          <w:numPr>
                            <w:ilvl w:val="0"/>
                            <w:numId w:val="5"/>
                          </w:numPr>
                          <w:spacing w:before="79"/>
                          <w:ind w:left="720" w:right="418" w:hanging="432"/>
                          <w:outlineLvl w:val="1"/>
                          <w:cnfStyle w:val="000000000000" w:firstRow="0" w:lastRow="0" w:firstColumn="0" w:lastColumn="0" w:oddVBand="0" w:evenVBand="0" w:oddHBand="0" w:evenHBand="0" w:firstRowFirstColumn="0" w:firstRowLastColumn="0" w:lastRowFirstColumn="0" w:lastRowLastColumn="0"/>
                        </w:pPr>
                        <w:r w:rsidRPr="009C375D">
                          <w:rPr>
                            <w:b w:val="0"/>
                            <w:bCs w:val="0"/>
                          </w:rPr>
                          <w:t>Wagner’s test:</w:t>
                        </w:r>
                        <w:r w:rsidRPr="009C375D">
                          <w:t xml:space="preserve"> </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384"/>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Phenolic compound</w:t>
                        </w:r>
                      </w:p>
                      <w:p w:rsidR="009C375D" w:rsidRPr="009C375D" w:rsidRDefault="009C375D" w:rsidP="009C375D">
                        <w:pPr>
                          <w:pStyle w:val="ListParagraph"/>
                          <w:spacing w:after="0" w:line="240" w:lineRule="auto"/>
                          <w:rPr>
                            <w:rFonts w:ascii="Times New Roman" w:eastAsia="Times New Roman" w:hAnsi="Times New Roman" w:cs="Times New Roman"/>
                            <w:color w:val="000000"/>
                            <w:sz w:val="24"/>
                            <w:szCs w:val="24"/>
                            <w:lang w:val="en-GB" w:eastAsia="en-GB"/>
                          </w:rPr>
                        </w:pPr>
                      </w:p>
                    </w:tc>
                    <w:tc>
                      <w:tcPr>
                        <w:tcW w:w="1475" w:type="dxa"/>
                        <w:gridSpan w:val="3"/>
                      </w:tcPr>
                      <w:p w:rsidR="009C375D" w:rsidRPr="009C375D" w:rsidRDefault="009C375D" w:rsidP="009C375D">
                        <w:pPr>
                          <w:pStyle w:val="ListParagraph"/>
                          <w:spacing w:after="0" w:line="240" w:lineRule="auto"/>
                          <w:ind w:left="5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rsidTr="000D32A8">
                    <w:trPr>
                      <w:gridAfter w:val="1"/>
                      <w:wAfter w:w="294" w:type="dxa"/>
                      <w:trHeight w:val="412"/>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75D">
                          <w:rPr>
                            <w:rFonts w:ascii="Times New Roman" w:hAnsi="Times New Roman" w:cs="Times New Roman"/>
                            <w:sz w:val="24"/>
                            <w:szCs w:val="24"/>
                          </w:rPr>
                          <w:t>Ferric Chloride Test:</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539"/>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Organic compound</w:t>
                        </w:r>
                      </w:p>
                    </w:tc>
                    <w:tc>
                      <w:tcPr>
                        <w:tcW w:w="1475" w:type="dxa"/>
                        <w:gridSpan w:val="3"/>
                      </w:tcPr>
                      <w:p w:rsidR="009C375D" w:rsidRPr="009C375D" w:rsidRDefault="009C375D" w:rsidP="009C375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rsidTr="000D32A8">
                    <w:trPr>
                      <w:gridAfter w:val="1"/>
                      <w:wAfter w:w="294" w:type="dxa"/>
                      <w:trHeight w:val="693"/>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75D">
                          <w:rPr>
                            <w:rFonts w:ascii="Times New Roman" w:hAnsi="Times New Roman" w:cs="Times New Roman"/>
                            <w:sz w:val="24"/>
                            <w:szCs w:val="24"/>
                          </w:rPr>
                          <w:t>Oxalic acid:</w:t>
                        </w:r>
                      </w:p>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hAnsi="Times New Roman" w:cs="Times New Roman"/>
                            <w:sz w:val="24"/>
                            <w:szCs w:val="24"/>
                          </w:rPr>
                          <w:t>Malic acid:</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524"/>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spacing w:after="0" w:line="240" w:lineRule="auto"/>
                          <w:ind w:left="360"/>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9.Test for Inorganic compound</w:t>
                        </w:r>
                      </w:p>
                    </w:tc>
                    <w:tc>
                      <w:tcPr>
                        <w:tcW w:w="1475" w:type="dxa"/>
                        <w:gridSpan w:val="3"/>
                      </w:tcPr>
                      <w:p w:rsidR="009C375D" w:rsidRPr="009C375D" w:rsidRDefault="009C375D" w:rsidP="009C375D">
                        <w:pPr>
                          <w:pStyle w:val="ListParagraph"/>
                          <w:spacing w:after="0" w:line="240" w:lineRule="auto"/>
                          <w:ind w:left="5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rsidTr="000D32A8">
                    <w:trPr>
                      <w:gridAfter w:val="1"/>
                      <w:wAfter w:w="294" w:type="dxa"/>
                      <w:trHeight w:val="713"/>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375D">
                          <w:rPr>
                            <w:rFonts w:ascii="Times New Roman" w:hAnsi="Times New Roman" w:cs="Times New Roman"/>
                            <w:sz w:val="24"/>
                            <w:szCs w:val="24"/>
                          </w:rPr>
                          <w:t>Sulphate Test:</w:t>
                        </w:r>
                      </w:p>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hAnsi="Times New Roman" w:cs="Times New Roman"/>
                            <w:sz w:val="24"/>
                            <w:szCs w:val="24"/>
                          </w:rPr>
                          <w:t>Chloride Test:</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r w:rsidR="009C375D" w:rsidRPr="009C375D" w:rsidTr="000D32A8">
                    <w:trPr>
                      <w:gridAfter w:val="2"/>
                      <w:cnfStyle w:val="000000100000" w:firstRow="0" w:lastRow="0" w:firstColumn="0" w:lastColumn="0" w:oddVBand="0" w:evenVBand="0" w:oddHBand="1" w:evenHBand="0" w:firstRowFirstColumn="0" w:firstRowLastColumn="0" w:lastRowFirstColumn="0" w:lastRowLastColumn="0"/>
                      <w:wAfter w:w="469" w:type="dxa"/>
                      <w:trHeight w:val="641"/>
                    </w:trPr>
                    <w:tc>
                      <w:tcPr>
                        <w:cnfStyle w:val="001000000000" w:firstRow="0" w:lastRow="0" w:firstColumn="1" w:lastColumn="0" w:oddVBand="0" w:evenVBand="0" w:oddHBand="0" w:evenHBand="0" w:firstRowFirstColumn="0" w:firstRowLastColumn="0" w:lastRowFirstColumn="0" w:lastRowLastColumn="0"/>
                        <w:tcW w:w="4599" w:type="dxa"/>
                        <w:gridSpan w:val="3"/>
                        <w:hideMark/>
                      </w:tcPr>
                      <w:p w:rsidR="009C375D" w:rsidRPr="009C375D" w:rsidRDefault="009C375D" w:rsidP="008276E9">
                        <w:pPr>
                          <w:pStyle w:val="ListParagraph"/>
                          <w:numPr>
                            <w:ilvl w:val="0"/>
                            <w:numId w:val="6"/>
                          </w:numPr>
                          <w:spacing w:after="0" w:line="240" w:lineRule="auto"/>
                          <w:rPr>
                            <w:rFonts w:ascii="Times New Roman" w:eastAsia="Times New Roman" w:hAnsi="Times New Roman" w:cs="Times New Roman"/>
                            <w:color w:val="000000"/>
                            <w:sz w:val="24"/>
                            <w:szCs w:val="24"/>
                            <w:lang w:val="en-GB" w:eastAsia="en-GB"/>
                          </w:rPr>
                        </w:pPr>
                        <w:r w:rsidRPr="009C375D">
                          <w:rPr>
                            <w:rFonts w:ascii="Times New Roman" w:eastAsia="Times New Roman" w:hAnsi="Times New Roman" w:cs="Times New Roman"/>
                            <w:color w:val="000000"/>
                            <w:sz w:val="24"/>
                            <w:szCs w:val="24"/>
                            <w:lang w:eastAsia="en-GB"/>
                          </w:rPr>
                          <w:t>Test for Coumarins Glycoside</w:t>
                        </w:r>
                      </w:p>
                    </w:tc>
                    <w:tc>
                      <w:tcPr>
                        <w:tcW w:w="1475" w:type="dxa"/>
                        <w:gridSpan w:val="3"/>
                      </w:tcPr>
                      <w:p w:rsidR="009C375D" w:rsidRPr="009C375D" w:rsidRDefault="009C375D" w:rsidP="009C375D">
                        <w:pPr>
                          <w:pStyle w:val="ListParagraph"/>
                          <w:spacing w:after="0" w:line="240" w:lineRule="auto"/>
                          <w:ind w:left="5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1263" w:type="dxa"/>
                        <w:gridSpan w:val="2"/>
                      </w:tcPr>
                      <w:p w:rsidR="009C375D" w:rsidRPr="009C375D" w:rsidRDefault="009C375D" w:rsidP="008276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9C375D" w:rsidRPr="009C375D" w:rsidTr="000D32A8">
                    <w:trPr>
                      <w:gridAfter w:val="1"/>
                      <w:wAfter w:w="294" w:type="dxa"/>
                      <w:trHeight w:val="70"/>
                    </w:trPr>
                    <w:tc>
                      <w:tcPr>
                        <w:cnfStyle w:val="001000000000" w:firstRow="0" w:lastRow="0" w:firstColumn="1" w:lastColumn="0" w:oddVBand="0" w:evenVBand="0" w:oddHBand="0" w:evenHBand="0" w:firstRowFirstColumn="0" w:firstRowLastColumn="0" w:lastRowFirstColumn="0" w:lastRowLastColumn="0"/>
                        <w:tcW w:w="633" w:type="dxa"/>
                      </w:tcPr>
                      <w:p w:rsidR="009C375D" w:rsidRPr="009C375D" w:rsidRDefault="009C375D" w:rsidP="008276E9">
                        <w:pPr>
                          <w:spacing w:after="0" w:line="240" w:lineRule="auto"/>
                          <w:jc w:val="right"/>
                          <w:rPr>
                            <w:rFonts w:ascii="Times New Roman" w:eastAsia="Times New Roman" w:hAnsi="Times New Roman" w:cs="Times New Roman"/>
                            <w:color w:val="000000"/>
                            <w:sz w:val="24"/>
                            <w:szCs w:val="24"/>
                            <w:lang w:eastAsia="en-GB"/>
                          </w:rPr>
                        </w:pPr>
                      </w:p>
                    </w:tc>
                    <w:tc>
                      <w:tcPr>
                        <w:tcW w:w="2545"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Conc. H</w:t>
                        </w:r>
                        <w:r w:rsidRPr="009C375D">
                          <w:rPr>
                            <w:rFonts w:ascii="Times New Roman" w:eastAsia="Times New Roman" w:hAnsi="Times New Roman" w:cs="Times New Roman"/>
                            <w:color w:val="000000"/>
                            <w:sz w:val="24"/>
                            <w:szCs w:val="24"/>
                            <w:vertAlign w:val="subscript"/>
                            <w:lang w:eastAsia="en-GB"/>
                          </w:rPr>
                          <w:t>2</w:t>
                        </w:r>
                        <w:r w:rsidRPr="009C375D">
                          <w:rPr>
                            <w:rFonts w:ascii="Times New Roman" w:eastAsia="Times New Roman" w:hAnsi="Times New Roman" w:cs="Times New Roman"/>
                            <w:color w:val="000000"/>
                            <w:sz w:val="24"/>
                            <w:szCs w:val="24"/>
                            <w:lang w:eastAsia="en-GB"/>
                          </w:rPr>
                          <w:t>SO</w:t>
                        </w:r>
                        <w:r w:rsidRPr="009C375D">
                          <w:rPr>
                            <w:rFonts w:ascii="Times New Roman" w:eastAsia="Times New Roman" w:hAnsi="Times New Roman" w:cs="Times New Roman"/>
                            <w:color w:val="000000"/>
                            <w:sz w:val="24"/>
                            <w:szCs w:val="24"/>
                            <w:vertAlign w:val="subscript"/>
                            <w:lang w:eastAsia="en-GB"/>
                          </w:rPr>
                          <w:t>4</w:t>
                        </w:r>
                        <w:r w:rsidRPr="009C375D">
                          <w:rPr>
                            <w:rFonts w:ascii="Times New Roman" w:eastAsia="Times New Roman" w:hAnsi="Times New Roman" w:cs="Times New Roman"/>
                            <w:color w:val="000000"/>
                            <w:sz w:val="24"/>
                            <w:szCs w:val="24"/>
                            <w:lang w:eastAsia="en-GB"/>
                          </w:rPr>
                          <w:t xml:space="preserve"> test:</w:t>
                        </w:r>
                      </w:p>
                    </w:tc>
                    <w:tc>
                      <w:tcPr>
                        <w:tcW w:w="1421" w:type="dxa"/>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256" w:type="dxa"/>
                      </w:tcPr>
                      <w:p w:rsidR="009C375D" w:rsidRPr="009C375D" w:rsidRDefault="009C375D" w:rsidP="008276E9">
                        <w:pPr>
                          <w:spacing w:after="0" w:line="240" w:lineRule="auto"/>
                          <w:ind w:left="5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c>
                      <w:tcPr>
                        <w:tcW w:w="1694" w:type="dxa"/>
                        <w:gridSpan w:val="5"/>
                      </w:tcPr>
                      <w:p w:rsidR="009C375D" w:rsidRPr="009C375D" w:rsidRDefault="009C375D" w:rsidP="008276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C375D">
                          <w:rPr>
                            <w:rFonts w:ascii="Times New Roman" w:eastAsia="Times New Roman" w:hAnsi="Times New Roman" w:cs="Times New Roman"/>
                            <w:color w:val="000000"/>
                            <w:sz w:val="24"/>
                            <w:szCs w:val="24"/>
                            <w:lang w:eastAsia="en-GB"/>
                          </w:rPr>
                          <w:t>-</w:t>
                        </w:r>
                        <w:proofErr w:type="spellStart"/>
                        <w:r w:rsidRPr="009C375D">
                          <w:rPr>
                            <w:rFonts w:ascii="Times New Roman" w:eastAsia="Times New Roman" w:hAnsi="Times New Roman" w:cs="Times New Roman"/>
                            <w:color w:val="000000"/>
                            <w:sz w:val="24"/>
                            <w:szCs w:val="24"/>
                            <w:lang w:eastAsia="en-GB"/>
                          </w:rPr>
                          <w:t>ve</w:t>
                        </w:r>
                        <w:proofErr w:type="spellEnd"/>
                      </w:p>
                    </w:tc>
                  </w:tr>
                </w:tbl>
                <w:p w:rsidR="009C375D" w:rsidRDefault="009C375D"/>
              </w:tc>
            </w:tr>
          </w:tbl>
          <w:p w:rsidR="00EF01AD" w:rsidRDefault="00EF01AD"/>
        </w:tc>
      </w:tr>
    </w:tbl>
    <w:p w:rsidR="009C375D" w:rsidRDefault="009C375D" w:rsidP="009C375D">
      <w:pPr>
        <w:spacing w:after="0" w:line="240" w:lineRule="auto"/>
        <w:ind w:firstLine="709"/>
        <w:rPr>
          <w:rFonts w:ascii="Times New Roman" w:eastAsia="Times New Roman" w:hAnsi="Times New Roman" w:cs="Times New Roman"/>
          <w:sz w:val="24"/>
          <w:szCs w:val="24"/>
          <w:lang w:val="en-GB" w:eastAsia="en-GB" w:bidi="hi-IN"/>
        </w:rPr>
      </w:pPr>
      <w:r w:rsidRPr="00A50E4A">
        <w:rPr>
          <w:rFonts w:ascii="Times New Roman" w:eastAsia="Times New Roman" w:hAnsi="Times New Roman" w:cs="Times New Roman"/>
          <w:b/>
          <w:bCs/>
          <w:sz w:val="24"/>
          <w:szCs w:val="24"/>
          <w:lang w:val="en-GB" w:eastAsia="en-GB" w:bidi="hi-IN"/>
        </w:rPr>
        <w:lastRenderedPageBreak/>
        <w:t>+</w:t>
      </w:r>
      <w:proofErr w:type="spellStart"/>
      <w:r w:rsidRPr="00A50E4A">
        <w:rPr>
          <w:rFonts w:ascii="Times New Roman" w:eastAsia="Times New Roman" w:hAnsi="Times New Roman" w:cs="Times New Roman"/>
          <w:b/>
          <w:bCs/>
          <w:sz w:val="24"/>
          <w:szCs w:val="24"/>
          <w:lang w:val="en-GB" w:eastAsia="en-GB" w:bidi="hi-IN"/>
        </w:rPr>
        <w:t>ve</w:t>
      </w:r>
      <w:proofErr w:type="spellEnd"/>
      <w:r w:rsidRPr="00A50E4A">
        <w:rPr>
          <w:rFonts w:ascii="Times New Roman" w:eastAsia="Times New Roman" w:hAnsi="Times New Roman" w:cs="Times New Roman"/>
          <w:sz w:val="24"/>
          <w:szCs w:val="24"/>
          <w:lang w:val="en-GB" w:eastAsia="en-GB" w:bidi="hi-IN"/>
        </w:rPr>
        <w:t>: Positive result (presence confirmed)</w:t>
      </w:r>
    </w:p>
    <w:p w:rsidR="009C375D" w:rsidRDefault="009C375D" w:rsidP="009C375D">
      <w:pPr>
        <w:spacing w:after="0" w:line="240" w:lineRule="auto"/>
        <w:ind w:firstLine="709"/>
        <w:rPr>
          <w:rFonts w:ascii="Times New Roman" w:eastAsia="Times New Roman" w:hAnsi="Times New Roman" w:cs="Times New Roman"/>
          <w:sz w:val="24"/>
          <w:szCs w:val="24"/>
          <w:lang w:val="en-GB" w:eastAsia="en-GB" w:bidi="hi-IN"/>
        </w:rPr>
      </w:pPr>
      <w:r w:rsidRPr="00A50E4A">
        <w:rPr>
          <w:rFonts w:ascii="Times New Roman" w:eastAsia="Times New Roman" w:hAnsi="Times New Roman" w:cs="Times New Roman"/>
          <w:b/>
          <w:bCs/>
          <w:sz w:val="24"/>
          <w:szCs w:val="24"/>
          <w:lang w:val="en-GB" w:eastAsia="en-GB" w:bidi="hi-IN"/>
        </w:rPr>
        <w:t>-</w:t>
      </w:r>
      <w:proofErr w:type="spellStart"/>
      <w:r w:rsidRPr="00A50E4A">
        <w:rPr>
          <w:rFonts w:ascii="Times New Roman" w:eastAsia="Times New Roman" w:hAnsi="Times New Roman" w:cs="Times New Roman"/>
          <w:b/>
          <w:bCs/>
          <w:sz w:val="24"/>
          <w:szCs w:val="24"/>
          <w:lang w:val="en-GB" w:eastAsia="en-GB" w:bidi="hi-IN"/>
        </w:rPr>
        <w:t>ve</w:t>
      </w:r>
      <w:proofErr w:type="spellEnd"/>
      <w:r w:rsidRPr="00A50E4A">
        <w:rPr>
          <w:rFonts w:ascii="Times New Roman" w:eastAsia="Times New Roman" w:hAnsi="Times New Roman" w:cs="Times New Roman"/>
          <w:sz w:val="24"/>
          <w:szCs w:val="24"/>
          <w:lang w:val="en-GB" w:eastAsia="en-GB" w:bidi="hi-IN"/>
        </w:rPr>
        <w:t>: Negative result (absence confirmed</w:t>
      </w:r>
      <w:r>
        <w:rPr>
          <w:rFonts w:ascii="Times New Roman" w:eastAsia="Times New Roman" w:hAnsi="Times New Roman" w:cs="Times New Roman"/>
          <w:sz w:val="24"/>
          <w:szCs w:val="24"/>
          <w:lang w:val="en-GB" w:eastAsia="en-GB" w:bidi="hi-IN"/>
        </w:rPr>
        <w:t>)</w:t>
      </w:r>
    </w:p>
    <w:p w:rsidR="00F44CC4" w:rsidRDefault="00F44CC4" w:rsidP="00F44CC4">
      <w:pPr>
        <w:spacing w:after="0" w:line="360" w:lineRule="auto"/>
        <w:jc w:val="both"/>
        <w:rPr>
          <w:rFonts w:ascii="Times New Roman" w:eastAsia="Times New Roman" w:hAnsi="Times New Roman" w:cs="Times New Roman"/>
          <w:b/>
          <w:sz w:val="28"/>
          <w:szCs w:val="28"/>
          <w:lang w:val="en-GB" w:eastAsia="en-GB" w:bidi="hi-IN"/>
        </w:rPr>
      </w:pPr>
    </w:p>
    <w:p w:rsidR="00F44CC4" w:rsidRPr="00960E6D" w:rsidRDefault="00604DA2" w:rsidP="00F44CC4">
      <w:pPr>
        <w:spacing w:after="0" w:line="360" w:lineRule="auto"/>
        <w:jc w:val="both"/>
        <w:rPr>
          <w:rFonts w:ascii="Times New Roman" w:eastAsia="Times New Roman" w:hAnsi="Times New Roman" w:cs="Times New Roman"/>
          <w:b/>
          <w:sz w:val="28"/>
          <w:szCs w:val="28"/>
          <w:lang w:val="en-GB" w:eastAsia="en-GB" w:bidi="hi-IN"/>
        </w:rPr>
      </w:pPr>
      <w:r>
        <w:rPr>
          <w:rFonts w:ascii="Times New Roman" w:eastAsia="Times New Roman" w:hAnsi="Times New Roman" w:cs="Times New Roman"/>
          <w:b/>
          <w:sz w:val="28"/>
          <w:szCs w:val="28"/>
          <w:lang w:val="en-GB" w:eastAsia="en-GB" w:bidi="hi-IN"/>
        </w:rPr>
        <w:t>3</w:t>
      </w:r>
      <w:r w:rsidR="00F44CC4">
        <w:rPr>
          <w:rFonts w:ascii="Times New Roman" w:eastAsia="Times New Roman" w:hAnsi="Times New Roman" w:cs="Times New Roman"/>
          <w:b/>
          <w:sz w:val="28"/>
          <w:szCs w:val="28"/>
          <w:lang w:val="en-GB" w:eastAsia="en-GB" w:bidi="hi-IN"/>
        </w:rPr>
        <w:t>.</w:t>
      </w:r>
      <w:r>
        <w:rPr>
          <w:rFonts w:ascii="Times New Roman" w:eastAsia="Times New Roman" w:hAnsi="Times New Roman" w:cs="Times New Roman"/>
          <w:b/>
          <w:sz w:val="28"/>
          <w:szCs w:val="28"/>
          <w:lang w:val="en-GB" w:eastAsia="en-GB" w:bidi="hi-IN"/>
        </w:rPr>
        <w:t>1</w:t>
      </w:r>
      <w:r w:rsidR="00F44CC4">
        <w:rPr>
          <w:rFonts w:ascii="Times New Roman" w:eastAsia="Times New Roman" w:hAnsi="Times New Roman" w:cs="Times New Roman"/>
          <w:b/>
          <w:sz w:val="28"/>
          <w:szCs w:val="28"/>
          <w:lang w:val="en-GB" w:eastAsia="en-GB" w:bidi="hi-IN"/>
        </w:rPr>
        <w:t xml:space="preserve">. </w:t>
      </w:r>
      <w:r w:rsidR="00F44CC4" w:rsidRPr="00960E6D">
        <w:rPr>
          <w:rFonts w:ascii="Times New Roman" w:eastAsia="Times New Roman" w:hAnsi="Times New Roman" w:cs="Times New Roman"/>
          <w:b/>
          <w:sz w:val="28"/>
          <w:szCs w:val="28"/>
          <w:lang w:val="en-GB" w:eastAsia="en-GB" w:bidi="hi-IN"/>
        </w:rPr>
        <w:t>QUANTITATIVE AN</w:t>
      </w:r>
      <w:r w:rsidR="00F44CC4">
        <w:rPr>
          <w:rFonts w:ascii="Times New Roman" w:eastAsia="Times New Roman" w:hAnsi="Times New Roman" w:cs="Times New Roman"/>
          <w:b/>
          <w:sz w:val="28"/>
          <w:szCs w:val="28"/>
          <w:lang w:val="en-GB" w:eastAsia="en-GB" w:bidi="hi-IN"/>
        </w:rPr>
        <w:t>A</w:t>
      </w:r>
      <w:r w:rsidR="00F44CC4" w:rsidRPr="00960E6D">
        <w:rPr>
          <w:rFonts w:ascii="Times New Roman" w:eastAsia="Times New Roman" w:hAnsi="Times New Roman" w:cs="Times New Roman"/>
          <w:b/>
          <w:sz w:val="28"/>
          <w:szCs w:val="28"/>
          <w:lang w:val="en-GB" w:eastAsia="en-GB" w:bidi="hi-IN"/>
        </w:rPr>
        <w:t xml:space="preserve">LYSIS OF ETHYL ACETATE </w:t>
      </w:r>
      <w:r w:rsidR="00F44CC4">
        <w:rPr>
          <w:rFonts w:ascii="Times New Roman" w:eastAsia="Times New Roman" w:hAnsi="Times New Roman" w:cs="Times New Roman"/>
          <w:b/>
          <w:sz w:val="28"/>
          <w:szCs w:val="28"/>
          <w:lang w:val="en-GB" w:eastAsia="en-GB" w:bidi="hi-IN"/>
        </w:rPr>
        <w:t>EXTRAT OF MEDICINAL PLANTS</w:t>
      </w:r>
    </w:p>
    <w:p w:rsidR="00F44CC4" w:rsidRPr="007F564A" w:rsidRDefault="00F44CC4" w:rsidP="00F44CC4">
      <w:pPr>
        <w:pStyle w:val="NormalWeb"/>
        <w:spacing w:before="0" w:beforeAutospacing="0" w:after="0" w:afterAutospacing="0" w:line="360" w:lineRule="auto"/>
        <w:jc w:val="both"/>
      </w:pPr>
      <w:r w:rsidRPr="007F564A">
        <w:t>The quantitative analy</w:t>
      </w:r>
      <w:r>
        <w:t xml:space="preserve">sis of secondary metabolites </w:t>
      </w:r>
      <w:r w:rsidRPr="007F564A">
        <w:t>is essential to estimate the concentration of these compounds in the plant and for understanding its pharmacological potential. Secondary metabolites such as, flavonoids, phenolic compounds, and alkaloids,</w:t>
      </w:r>
      <w:r>
        <w:t xml:space="preserve"> </w:t>
      </w:r>
      <w:r w:rsidRPr="007F564A">
        <w:t xml:space="preserve">contribute to the plant's medicinal properties. </w:t>
      </w:r>
    </w:p>
    <w:p w:rsidR="00F44CC4" w:rsidRDefault="00F44CC4" w:rsidP="0016186F">
      <w:pPr>
        <w:spacing w:after="0" w:line="360" w:lineRule="auto"/>
        <w:rPr>
          <w:rFonts w:ascii="Times New Roman" w:eastAsia="CIDFont+F7" w:hAnsi="Times New Roman" w:cs="Times New Roman"/>
          <w:color w:val="000000" w:themeColor="text1"/>
          <w:sz w:val="24"/>
          <w:szCs w:val="24"/>
          <w:lang w:val="en-GB"/>
        </w:rPr>
      </w:pPr>
    </w:p>
    <w:p w:rsidR="0016186F" w:rsidRPr="00311610" w:rsidRDefault="0016186F" w:rsidP="0016186F">
      <w:pPr>
        <w:spacing w:after="0" w:line="360" w:lineRule="auto"/>
        <w:rPr>
          <w:rFonts w:ascii="Times New Roman" w:eastAsia="Times New Roman" w:hAnsi="Times New Roman" w:cs="Times New Roman"/>
          <w:b/>
          <w:sz w:val="24"/>
          <w:szCs w:val="24"/>
          <w:lang w:val="en-GB" w:eastAsia="en-GB" w:bidi="hi-IN"/>
        </w:rPr>
      </w:pPr>
      <w:r w:rsidRPr="00311610">
        <w:rPr>
          <w:rFonts w:ascii="Times New Roman" w:eastAsia="Times New Roman" w:hAnsi="Times New Roman" w:cs="Times New Roman"/>
          <w:b/>
          <w:sz w:val="28"/>
          <w:szCs w:val="28"/>
          <w:lang w:val="en-GB" w:eastAsia="en-GB" w:bidi="hi-IN"/>
        </w:rPr>
        <w:t xml:space="preserve"> </w:t>
      </w:r>
      <w:r w:rsidR="00604DA2">
        <w:rPr>
          <w:rFonts w:ascii="Times New Roman" w:hAnsi="Times New Roman" w:cs="Times New Roman"/>
          <w:b/>
          <w:bCs/>
          <w:color w:val="000000" w:themeColor="text1"/>
          <w:sz w:val="24"/>
          <w:szCs w:val="24"/>
        </w:rPr>
        <w:t>3</w:t>
      </w:r>
      <w:r w:rsidRPr="00311610">
        <w:rPr>
          <w:rFonts w:ascii="Times New Roman" w:hAnsi="Times New Roman" w:cs="Times New Roman"/>
          <w:b/>
          <w:bCs/>
          <w:color w:val="000000" w:themeColor="text1"/>
          <w:sz w:val="24"/>
          <w:szCs w:val="24"/>
        </w:rPr>
        <w:t>.</w:t>
      </w:r>
      <w:r w:rsidR="00604DA2">
        <w:rPr>
          <w:rFonts w:ascii="Times New Roman" w:hAnsi="Times New Roman" w:cs="Times New Roman"/>
          <w:b/>
          <w:bCs/>
          <w:color w:val="000000" w:themeColor="text1"/>
          <w:sz w:val="24"/>
          <w:szCs w:val="24"/>
        </w:rPr>
        <w:t>1</w:t>
      </w:r>
      <w:r w:rsidR="00F44CC4">
        <w:rPr>
          <w:rFonts w:ascii="Times New Roman" w:hAnsi="Times New Roman" w:cs="Times New Roman"/>
          <w:b/>
          <w:bCs/>
          <w:color w:val="000000" w:themeColor="text1"/>
          <w:sz w:val="24"/>
          <w:szCs w:val="24"/>
        </w:rPr>
        <w:t>.</w:t>
      </w:r>
      <w:r w:rsidRPr="00311610">
        <w:rPr>
          <w:rFonts w:ascii="Times New Roman" w:hAnsi="Times New Roman" w:cs="Times New Roman"/>
          <w:b/>
          <w:bCs/>
          <w:color w:val="000000" w:themeColor="text1"/>
          <w:sz w:val="24"/>
          <w:szCs w:val="24"/>
        </w:rPr>
        <w:t>1</w:t>
      </w:r>
      <w:r w:rsidR="009D25D9" w:rsidRPr="00311610">
        <w:rPr>
          <w:rFonts w:ascii="Times New Roman" w:hAnsi="Times New Roman" w:cs="Times New Roman"/>
          <w:b/>
          <w:bCs/>
          <w:color w:val="000000" w:themeColor="text1"/>
          <w:sz w:val="24"/>
          <w:szCs w:val="24"/>
        </w:rPr>
        <w:t>.</w:t>
      </w:r>
      <w:r w:rsidRPr="00311610">
        <w:rPr>
          <w:rFonts w:ascii="Times New Roman" w:hAnsi="Times New Roman" w:cs="Times New Roman"/>
          <w:b/>
          <w:bCs/>
          <w:color w:val="000000" w:themeColor="text1"/>
          <w:sz w:val="24"/>
          <w:szCs w:val="24"/>
        </w:rPr>
        <w:t xml:space="preserve"> Total Flavonoid Content (TFC)</w:t>
      </w:r>
    </w:p>
    <w:p w:rsidR="0016186F" w:rsidRDefault="0016186F" w:rsidP="009D25D9">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The quantitative estimation o</w:t>
      </w:r>
      <w:r w:rsidR="007D3D0D">
        <w:rPr>
          <w:rFonts w:ascii="Times New Roman" w:eastAsia="Times New Roman" w:hAnsi="Times New Roman" w:cs="Times New Roman"/>
          <w:color w:val="000000" w:themeColor="text1"/>
          <w:sz w:val="24"/>
          <w:szCs w:val="24"/>
          <w:lang w:val="en-GB" w:eastAsia="en-GB" w:bidi="hi-IN"/>
        </w:rPr>
        <w:t>f the total flavonoid content</w:t>
      </w:r>
      <w:r w:rsidRPr="00311610">
        <w:rPr>
          <w:rFonts w:ascii="Times New Roman" w:eastAsia="Times New Roman" w:hAnsi="Times New Roman" w:cs="Times New Roman"/>
          <w:color w:val="000000" w:themeColor="text1"/>
          <w:sz w:val="24"/>
          <w:szCs w:val="24"/>
          <w:lang w:val="en-GB" w:eastAsia="en-GB" w:bidi="hi-IN"/>
        </w:rPr>
        <w:t xml:space="preserve"> </w:t>
      </w:r>
      <w:r w:rsidR="0007507D" w:rsidRPr="00311610">
        <w:rPr>
          <w:rFonts w:ascii="Times New Roman" w:eastAsia="Times New Roman" w:hAnsi="Times New Roman" w:cs="Times New Roman"/>
          <w:color w:val="000000" w:themeColor="text1"/>
          <w:sz w:val="24"/>
          <w:szCs w:val="24"/>
          <w:lang w:val="en-GB" w:eastAsia="en-GB" w:bidi="hi-IN"/>
        </w:rPr>
        <w:t>was</w:t>
      </w:r>
      <w:r w:rsidRPr="00311610">
        <w:rPr>
          <w:rFonts w:ascii="Times New Roman" w:eastAsia="Times New Roman" w:hAnsi="Times New Roman" w:cs="Times New Roman"/>
          <w:color w:val="000000" w:themeColor="text1"/>
          <w:sz w:val="24"/>
          <w:szCs w:val="24"/>
          <w:lang w:val="en-GB" w:eastAsia="en-GB" w:bidi="hi-IN"/>
        </w:rPr>
        <w:t xml:space="preserve"> determined based on the absorbance values recorded at different concentrations. The increasing absorbance values suggest that flavonoid content is directly proportional to concentration, a common characteristic observed in </w:t>
      </w:r>
      <w:r w:rsidR="007D3D0D" w:rsidRPr="00311610">
        <w:rPr>
          <w:rFonts w:ascii="Times New Roman" w:eastAsia="Times New Roman" w:hAnsi="Times New Roman" w:cs="Times New Roman"/>
          <w:color w:val="000000" w:themeColor="text1"/>
          <w:sz w:val="24"/>
          <w:szCs w:val="24"/>
          <w:lang w:val="en-GB" w:eastAsia="en-GB" w:bidi="hi-IN"/>
        </w:rPr>
        <w:t>spectrophotometric</w:t>
      </w:r>
      <w:r w:rsidRPr="00311610">
        <w:rPr>
          <w:rFonts w:ascii="Times New Roman" w:eastAsia="Times New Roman" w:hAnsi="Times New Roman" w:cs="Times New Roman"/>
          <w:color w:val="000000" w:themeColor="text1"/>
          <w:sz w:val="24"/>
          <w:szCs w:val="24"/>
          <w:lang w:val="en-GB" w:eastAsia="en-GB" w:bidi="hi-IN"/>
        </w:rPr>
        <w:t xml:space="preserve"> analysis of phytochemicals.</w:t>
      </w:r>
    </w:p>
    <w:p w:rsidR="00FC1AF0" w:rsidRDefault="00FC1AF0" w:rsidP="00FC1AF0">
      <w:pPr>
        <w:spacing w:before="100" w:beforeAutospacing="1" w:after="100" w:afterAutospacing="1" w:line="360" w:lineRule="auto"/>
        <w:jc w:val="both"/>
        <w:rPr>
          <w:b/>
          <w:bCs/>
          <w:color w:val="000000" w:themeColor="text1"/>
        </w:rPr>
      </w:pPr>
      <w:r w:rsidRPr="00CA42EE">
        <w:rPr>
          <w:rFonts w:ascii="Times New Roman" w:eastAsia="Times New Roman" w:hAnsi="Times New Roman" w:cs="Times New Roman"/>
          <w:color w:val="000000" w:themeColor="text1"/>
          <w:sz w:val="24"/>
          <w:szCs w:val="24"/>
          <w:lang w:val="en-GB" w:eastAsia="en-GB" w:bidi="hi-IN"/>
        </w:rPr>
        <w:lastRenderedPageBreak/>
        <w:t xml:space="preserve">The quantitative estimation of the total flavonoid content of </w:t>
      </w:r>
      <w:proofErr w:type="spellStart"/>
      <w:r w:rsidRPr="00CA42EE">
        <w:rPr>
          <w:rFonts w:ascii="Times New Roman" w:eastAsia="Times New Roman" w:hAnsi="Times New Roman" w:cs="Times New Roman"/>
          <w:i/>
          <w:iCs/>
          <w:color w:val="000000" w:themeColor="text1"/>
          <w:sz w:val="24"/>
          <w:szCs w:val="24"/>
          <w:lang w:val="en-GB" w:eastAsia="en-GB" w:bidi="hi-IN"/>
        </w:rPr>
        <w:t>Grewia</w:t>
      </w:r>
      <w:proofErr w:type="spellEnd"/>
      <w:r w:rsidRPr="00CA42EE">
        <w:rPr>
          <w:rFonts w:ascii="Times New Roman" w:eastAsia="Times New Roman" w:hAnsi="Times New Roman" w:cs="Times New Roman"/>
          <w:i/>
          <w:iCs/>
          <w:color w:val="000000" w:themeColor="text1"/>
          <w:sz w:val="24"/>
          <w:szCs w:val="24"/>
          <w:lang w:val="en-GB" w:eastAsia="en-GB" w:bidi="hi-IN"/>
        </w:rPr>
        <w:t xml:space="preserve"> </w:t>
      </w:r>
      <w:proofErr w:type="spellStart"/>
      <w:r w:rsidRPr="00CA42EE">
        <w:rPr>
          <w:rFonts w:ascii="Times New Roman" w:eastAsia="Times New Roman" w:hAnsi="Times New Roman" w:cs="Times New Roman"/>
          <w:i/>
          <w:iCs/>
          <w:color w:val="000000" w:themeColor="text1"/>
          <w:sz w:val="24"/>
          <w:szCs w:val="24"/>
          <w:lang w:val="en-GB" w:eastAsia="en-GB" w:bidi="hi-IN"/>
        </w:rPr>
        <w:t>hirsuta</w:t>
      </w:r>
      <w:proofErr w:type="spellEnd"/>
      <w:r w:rsidRPr="00CA42EE">
        <w:rPr>
          <w:rFonts w:ascii="Times New Roman" w:eastAsia="Times New Roman" w:hAnsi="Times New Roman" w:cs="Times New Roman"/>
          <w:color w:val="000000" w:themeColor="text1"/>
          <w:sz w:val="24"/>
          <w:szCs w:val="24"/>
          <w:lang w:val="en-GB" w:eastAsia="en-GB" w:bidi="hi-IN"/>
        </w:rPr>
        <w:t xml:space="preserve"> </w:t>
      </w:r>
      <w:proofErr w:type="spellStart"/>
      <w:r w:rsidRPr="00CA42EE">
        <w:rPr>
          <w:rFonts w:ascii="Times New Roman" w:eastAsia="Times New Roman" w:hAnsi="Times New Roman" w:cs="Times New Roman"/>
          <w:color w:val="000000" w:themeColor="text1"/>
          <w:sz w:val="24"/>
          <w:szCs w:val="24"/>
          <w:lang w:val="en-GB" w:eastAsia="en-GB" w:bidi="hi-IN"/>
        </w:rPr>
        <w:t>Vahl</w:t>
      </w:r>
      <w:proofErr w:type="spellEnd"/>
      <w:r w:rsidRPr="00CA42EE">
        <w:rPr>
          <w:rFonts w:ascii="Times New Roman" w:eastAsia="Times New Roman" w:hAnsi="Times New Roman" w:cs="Times New Roman"/>
          <w:color w:val="000000" w:themeColor="text1"/>
          <w:sz w:val="24"/>
          <w:szCs w:val="24"/>
          <w:lang w:val="en-GB" w:eastAsia="en-GB" w:bidi="hi-IN"/>
        </w:rPr>
        <w:t xml:space="preserve"> was determined based on the absorbance values recorded at different concentrations. At a concentration of 20 µg/mL, the absorbance was recorded as 0.119. As the concentration increased to 60 µg/mL, the absorbance values were observed to be 0.129 and 0.142 in two separate readings, confirming consistency in the measurement. A further increase in concentration to 80 µg/mL resulted in an absorbance of 0.155, while the highest concentration of 100 µg/mL showed an absorbance of 0.166. The increasing absorbance values suggest that flavonoid content is directly proportional to concentration, a common characteristic observed in </w:t>
      </w:r>
      <w:proofErr w:type="spellStart"/>
      <w:r w:rsidRPr="00CA42EE">
        <w:rPr>
          <w:rFonts w:ascii="Times New Roman" w:eastAsia="Times New Roman" w:hAnsi="Times New Roman" w:cs="Times New Roman"/>
          <w:color w:val="000000" w:themeColor="text1"/>
          <w:sz w:val="24"/>
          <w:szCs w:val="24"/>
          <w:lang w:val="en-GB" w:eastAsia="en-GB" w:bidi="hi-IN"/>
        </w:rPr>
        <w:t>spectrophotometeric</w:t>
      </w:r>
      <w:proofErr w:type="spellEnd"/>
      <w:r w:rsidRPr="00CA42EE">
        <w:rPr>
          <w:rFonts w:ascii="Times New Roman" w:eastAsia="Times New Roman" w:hAnsi="Times New Roman" w:cs="Times New Roman"/>
          <w:color w:val="000000" w:themeColor="text1"/>
          <w:sz w:val="24"/>
          <w:szCs w:val="24"/>
          <w:lang w:val="en-GB" w:eastAsia="en-GB" w:bidi="hi-IN"/>
        </w:rPr>
        <w:t xml:space="preserve"> analysis of phytochemicals.</w:t>
      </w:r>
    </w:p>
    <w:p w:rsidR="00FC1AF0" w:rsidRPr="00FC1AF0" w:rsidRDefault="00FC1AF0" w:rsidP="00FC1AF0">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bidi="hi-IN"/>
        </w:rPr>
      </w:pPr>
      <w:r>
        <w:rPr>
          <w:b/>
          <w:bCs/>
          <w:color w:val="000000" w:themeColor="text1"/>
        </w:rPr>
        <w:t>Table</w:t>
      </w:r>
      <w:r w:rsidR="00604DA2">
        <w:rPr>
          <w:b/>
          <w:bCs/>
          <w:color w:val="000000" w:themeColor="text1"/>
        </w:rPr>
        <w:t xml:space="preserve"> 2</w:t>
      </w:r>
      <w:r w:rsidRPr="00CA42EE">
        <w:rPr>
          <w:b/>
          <w:bCs/>
          <w:color w:val="000000" w:themeColor="text1"/>
        </w:rPr>
        <w:t xml:space="preserve">: Quantitative estimation of Total flavonoid content of </w:t>
      </w:r>
      <w:r>
        <w:rPr>
          <w:b/>
          <w:bCs/>
          <w:color w:val="000000" w:themeColor="text1"/>
        </w:rPr>
        <w:t xml:space="preserve">Ethyl-acetate leaf extract of </w:t>
      </w:r>
      <w:proofErr w:type="spellStart"/>
      <w:r w:rsidRPr="00CA42EE">
        <w:rPr>
          <w:b/>
          <w:bCs/>
          <w:i/>
          <w:color w:val="000000" w:themeColor="text1"/>
        </w:rPr>
        <w:t>Grewia</w:t>
      </w:r>
      <w:proofErr w:type="spellEnd"/>
      <w:r w:rsidRPr="00CA42EE">
        <w:rPr>
          <w:b/>
          <w:bCs/>
          <w:i/>
          <w:color w:val="000000" w:themeColor="text1"/>
        </w:rPr>
        <w:t xml:space="preserve"> </w:t>
      </w:r>
      <w:proofErr w:type="spellStart"/>
      <w:r w:rsidRPr="00CA42EE">
        <w:rPr>
          <w:b/>
          <w:bCs/>
          <w:i/>
          <w:color w:val="000000" w:themeColor="text1"/>
        </w:rPr>
        <w:t>hirsuta</w:t>
      </w:r>
      <w:proofErr w:type="spellEnd"/>
      <w:r w:rsidRPr="00CA42EE">
        <w:rPr>
          <w:b/>
          <w:bCs/>
          <w:color w:val="000000" w:themeColor="text1"/>
        </w:rPr>
        <w:t xml:space="preserve"> </w:t>
      </w:r>
      <w:proofErr w:type="spellStart"/>
      <w:r w:rsidRPr="00CA42EE">
        <w:rPr>
          <w:b/>
          <w:bCs/>
          <w:color w:val="000000" w:themeColor="text1"/>
        </w:rPr>
        <w:t>Vahl</w:t>
      </w:r>
      <w:proofErr w:type="spellEnd"/>
      <w:r w:rsidRPr="00CA42EE">
        <w:rPr>
          <w:b/>
          <w:bCs/>
          <w:color w:val="000000" w:themeColor="text1"/>
        </w:rPr>
        <w:t>.</w:t>
      </w:r>
      <w:r w:rsidRPr="00CA42EE">
        <w:rPr>
          <w:b/>
          <w:bCs/>
          <w:i/>
          <w:iCs/>
          <w:color w:val="000000" w:themeColor="text1"/>
        </w:rPr>
        <w:t xml:space="preserve"> </w:t>
      </w:r>
    </w:p>
    <w:p w:rsidR="00FC1AF0" w:rsidRPr="00CA42EE" w:rsidRDefault="00FC1AF0" w:rsidP="00FC1AF0">
      <w:pPr>
        <w:pStyle w:val="NormalWeb"/>
        <w:spacing w:line="360" w:lineRule="auto"/>
        <w:jc w:val="both"/>
        <w:rPr>
          <w:rStyle w:val="Emphasis"/>
          <w:b/>
          <w:bCs/>
          <w:color w:val="000000" w:themeColor="text1"/>
        </w:rPr>
      </w:pPr>
    </w:p>
    <w:p w:rsidR="00FC1AF0" w:rsidRDefault="00FC1AF0" w:rsidP="00FC1AF0">
      <w:pPr>
        <w:rPr>
          <w:rFonts w:ascii="Times New Roman" w:hAnsi="Times New Roman" w:cs="Times New Roman"/>
          <w:b/>
          <w:bCs/>
          <w:sz w:val="24"/>
          <w:szCs w:val="24"/>
          <w:lang w:val="en-GB"/>
        </w:rPr>
      </w:pPr>
    </w:p>
    <w:p w:rsidR="00FC1AF0" w:rsidRDefault="00FC1AF0" w:rsidP="00FC1AF0">
      <w:pPr>
        <w:rPr>
          <w:rFonts w:ascii="Times New Roman" w:hAnsi="Times New Roman" w:cs="Times New Roman"/>
          <w:b/>
          <w:bCs/>
          <w:sz w:val="24"/>
          <w:szCs w:val="24"/>
          <w:lang w:val="en-GB"/>
        </w:rPr>
      </w:pPr>
    </w:p>
    <w:tbl>
      <w:tblPr>
        <w:tblpPr w:leftFromText="180" w:rightFromText="180" w:vertAnchor="page" w:horzAnchor="page" w:tblpX="2271" w:tblpY="8524"/>
        <w:tblW w:w="3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6"/>
        <w:gridCol w:w="1714"/>
      </w:tblGrid>
      <w:tr w:rsidR="00604DA2" w:rsidRPr="00CA42EE" w:rsidTr="00604DA2">
        <w:trPr>
          <w:trHeight w:val="290"/>
        </w:trPr>
        <w:tc>
          <w:tcPr>
            <w:tcW w:w="1696" w:type="dxa"/>
            <w:shd w:val="clear" w:color="auto" w:fill="FBD4B4" w:themeFill="accent6" w:themeFillTint="66"/>
            <w:noWrap/>
            <w:vAlign w:val="bottom"/>
            <w:hideMark/>
          </w:tcPr>
          <w:p w:rsidR="00604DA2" w:rsidRPr="00CA42EE" w:rsidRDefault="00604DA2" w:rsidP="00604DA2">
            <w:pPr>
              <w:spacing w:after="0" w:line="48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Concentration</w:t>
            </w:r>
          </w:p>
        </w:tc>
        <w:tc>
          <w:tcPr>
            <w:tcW w:w="1714" w:type="dxa"/>
            <w:shd w:val="clear" w:color="auto" w:fill="FBD4B4" w:themeFill="accent6" w:themeFillTint="66"/>
            <w:noWrap/>
            <w:vAlign w:val="bottom"/>
            <w:hideMark/>
          </w:tcPr>
          <w:p w:rsidR="00604DA2" w:rsidRPr="00CA42EE" w:rsidRDefault="00604DA2" w:rsidP="00604DA2">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Absorbance</w:t>
            </w:r>
          </w:p>
        </w:tc>
      </w:tr>
      <w:tr w:rsidR="00604DA2" w:rsidRPr="00CA42EE" w:rsidTr="00604DA2">
        <w:trPr>
          <w:trHeight w:val="290"/>
        </w:trPr>
        <w:tc>
          <w:tcPr>
            <w:tcW w:w="1696" w:type="dxa"/>
            <w:shd w:val="clear" w:color="auto" w:fill="FDE9D9" w:themeFill="accent6" w:themeFillTint="33"/>
            <w:noWrap/>
            <w:vAlign w:val="bottom"/>
            <w:hideMark/>
          </w:tcPr>
          <w:p w:rsidR="00604DA2" w:rsidRPr="00CA42EE" w:rsidRDefault="00604DA2" w:rsidP="00604DA2">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20</w:t>
            </w:r>
          </w:p>
        </w:tc>
        <w:tc>
          <w:tcPr>
            <w:tcW w:w="1714" w:type="dxa"/>
            <w:shd w:val="clear" w:color="auto" w:fill="auto"/>
            <w:noWrap/>
            <w:vAlign w:val="bottom"/>
            <w:hideMark/>
          </w:tcPr>
          <w:p w:rsidR="00604DA2" w:rsidRPr="00C72917" w:rsidRDefault="00604DA2" w:rsidP="00604DA2">
            <w:pPr>
              <w:jc w:val="center"/>
              <w:rPr>
                <w:rFonts w:ascii="Times New Roman" w:hAnsi="Times New Roman" w:cs="Times New Roman"/>
                <w:color w:val="000000" w:themeColor="text1"/>
                <w:sz w:val="24"/>
                <w:szCs w:val="24"/>
                <w:lang w:val="en-GB"/>
              </w:rPr>
            </w:pPr>
            <w:r w:rsidRPr="00C72917">
              <w:rPr>
                <w:rFonts w:ascii="Times New Roman" w:hAnsi="Times New Roman" w:cs="Times New Roman"/>
                <w:color w:val="000000" w:themeColor="text1"/>
                <w:sz w:val="24"/>
                <w:szCs w:val="24"/>
              </w:rPr>
              <w:t>0.119</w:t>
            </w:r>
          </w:p>
        </w:tc>
      </w:tr>
      <w:tr w:rsidR="00604DA2" w:rsidRPr="00CA42EE" w:rsidTr="00604DA2">
        <w:trPr>
          <w:trHeight w:val="290"/>
        </w:trPr>
        <w:tc>
          <w:tcPr>
            <w:tcW w:w="1696" w:type="dxa"/>
            <w:shd w:val="clear" w:color="auto" w:fill="FDE9D9" w:themeFill="accent6" w:themeFillTint="33"/>
            <w:noWrap/>
            <w:vAlign w:val="bottom"/>
            <w:hideMark/>
          </w:tcPr>
          <w:p w:rsidR="00604DA2" w:rsidRPr="00CA42EE" w:rsidRDefault="00604DA2" w:rsidP="00604DA2">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Pr>
                <w:rFonts w:ascii="Times New Roman" w:eastAsia="Times New Roman" w:hAnsi="Times New Roman" w:cs="Times New Roman"/>
                <w:b/>
                <w:bCs/>
                <w:color w:val="000000" w:themeColor="text1"/>
                <w:sz w:val="24"/>
                <w:szCs w:val="24"/>
                <w:lang w:val="en-GB" w:eastAsia="en-GB" w:bidi="hi-IN"/>
              </w:rPr>
              <w:t>4</w:t>
            </w:r>
            <w:r w:rsidRPr="00CA42EE">
              <w:rPr>
                <w:rFonts w:ascii="Times New Roman" w:eastAsia="Times New Roman" w:hAnsi="Times New Roman" w:cs="Times New Roman"/>
                <w:b/>
                <w:bCs/>
                <w:color w:val="000000" w:themeColor="text1"/>
                <w:sz w:val="24"/>
                <w:szCs w:val="24"/>
                <w:lang w:val="en-GB" w:eastAsia="en-GB" w:bidi="hi-IN"/>
              </w:rPr>
              <w:t>0</w:t>
            </w:r>
          </w:p>
        </w:tc>
        <w:tc>
          <w:tcPr>
            <w:tcW w:w="1714" w:type="dxa"/>
            <w:shd w:val="clear" w:color="auto" w:fill="auto"/>
            <w:noWrap/>
            <w:vAlign w:val="bottom"/>
            <w:hideMark/>
          </w:tcPr>
          <w:p w:rsidR="00604DA2" w:rsidRPr="00C72917" w:rsidRDefault="00604DA2" w:rsidP="00604DA2">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0.129</w:t>
            </w:r>
          </w:p>
        </w:tc>
      </w:tr>
      <w:tr w:rsidR="00604DA2" w:rsidRPr="00CA42EE" w:rsidTr="00604DA2">
        <w:trPr>
          <w:trHeight w:val="290"/>
        </w:trPr>
        <w:tc>
          <w:tcPr>
            <w:tcW w:w="1696" w:type="dxa"/>
            <w:shd w:val="clear" w:color="auto" w:fill="FDE9D9" w:themeFill="accent6" w:themeFillTint="33"/>
            <w:noWrap/>
            <w:vAlign w:val="bottom"/>
            <w:hideMark/>
          </w:tcPr>
          <w:p w:rsidR="00604DA2" w:rsidRPr="00CA42EE" w:rsidRDefault="00604DA2" w:rsidP="00604DA2">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60</w:t>
            </w:r>
          </w:p>
        </w:tc>
        <w:tc>
          <w:tcPr>
            <w:tcW w:w="1714" w:type="dxa"/>
            <w:shd w:val="clear" w:color="auto" w:fill="auto"/>
            <w:noWrap/>
            <w:vAlign w:val="bottom"/>
            <w:hideMark/>
          </w:tcPr>
          <w:p w:rsidR="00604DA2" w:rsidRPr="00C72917" w:rsidRDefault="00604DA2" w:rsidP="00604DA2">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0.142</w:t>
            </w:r>
          </w:p>
        </w:tc>
      </w:tr>
      <w:tr w:rsidR="00604DA2" w:rsidRPr="00CA42EE" w:rsidTr="00604DA2">
        <w:trPr>
          <w:trHeight w:val="290"/>
        </w:trPr>
        <w:tc>
          <w:tcPr>
            <w:tcW w:w="1696" w:type="dxa"/>
            <w:shd w:val="clear" w:color="auto" w:fill="FDE9D9" w:themeFill="accent6" w:themeFillTint="33"/>
            <w:noWrap/>
            <w:vAlign w:val="bottom"/>
            <w:hideMark/>
          </w:tcPr>
          <w:p w:rsidR="00604DA2" w:rsidRPr="00CA42EE" w:rsidRDefault="00604DA2" w:rsidP="00604DA2">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80</w:t>
            </w:r>
          </w:p>
        </w:tc>
        <w:tc>
          <w:tcPr>
            <w:tcW w:w="1714" w:type="dxa"/>
            <w:shd w:val="clear" w:color="auto" w:fill="auto"/>
            <w:noWrap/>
            <w:vAlign w:val="bottom"/>
            <w:hideMark/>
          </w:tcPr>
          <w:p w:rsidR="00604DA2" w:rsidRPr="00C72917" w:rsidRDefault="00604DA2" w:rsidP="00604DA2">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0.155</w:t>
            </w:r>
          </w:p>
        </w:tc>
      </w:tr>
      <w:tr w:rsidR="00604DA2" w:rsidRPr="00CA42EE" w:rsidTr="00604DA2">
        <w:trPr>
          <w:trHeight w:val="290"/>
        </w:trPr>
        <w:tc>
          <w:tcPr>
            <w:tcW w:w="1696" w:type="dxa"/>
            <w:shd w:val="clear" w:color="auto" w:fill="FDE9D9" w:themeFill="accent6" w:themeFillTint="33"/>
            <w:noWrap/>
            <w:vAlign w:val="bottom"/>
            <w:hideMark/>
          </w:tcPr>
          <w:p w:rsidR="00604DA2" w:rsidRPr="00CA42EE" w:rsidRDefault="00604DA2" w:rsidP="00604DA2">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CA42EE">
              <w:rPr>
                <w:rFonts w:ascii="Times New Roman" w:eastAsia="Times New Roman" w:hAnsi="Times New Roman" w:cs="Times New Roman"/>
                <w:b/>
                <w:bCs/>
                <w:color w:val="000000" w:themeColor="text1"/>
                <w:sz w:val="24"/>
                <w:szCs w:val="24"/>
                <w:lang w:val="en-GB" w:eastAsia="en-GB" w:bidi="hi-IN"/>
              </w:rPr>
              <w:t>100</w:t>
            </w:r>
          </w:p>
        </w:tc>
        <w:tc>
          <w:tcPr>
            <w:tcW w:w="1714" w:type="dxa"/>
            <w:shd w:val="clear" w:color="auto" w:fill="auto"/>
            <w:noWrap/>
            <w:vAlign w:val="bottom"/>
            <w:hideMark/>
          </w:tcPr>
          <w:p w:rsidR="00604DA2" w:rsidRPr="00C72917" w:rsidRDefault="00604DA2" w:rsidP="00604DA2">
            <w:pPr>
              <w:jc w:val="center"/>
              <w:rPr>
                <w:rFonts w:ascii="Times New Roman" w:hAnsi="Times New Roman" w:cs="Times New Roman"/>
                <w:color w:val="000000" w:themeColor="text1"/>
                <w:sz w:val="24"/>
                <w:szCs w:val="24"/>
              </w:rPr>
            </w:pPr>
            <w:r w:rsidRPr="00C72917">
              <w:rPr>
                <w:rFonts w:ascii="Times New Roman" w:hAnsi="Times New Roman" w:cs="Times New Roman"/>
                <w:color w:val="000000" w:themeColor="text1"/>
                <w:sz w:val="24"/>
                <w:szCs w:val="24"/>
              </w:rPr>
              <w:t>0.166</w:t>
            </w:r>
          </w:p>
        </w:tc>
      </w:tr>
    </w:tbl>
    <w:p w:rsidR="00FC1AF0" w:rsidRDefault="00FC1AF0" w:rsidP="00FC1AF0">
      <w:pPr>
        <w:rPr>
          <w:rFonts w:ascii="Times New Roman" w:hAnsi="Times New Roman" w:cs="Times New Roman"/>
          <w:b/>
          <w:bCs/>
          <w:sz w:val="24"/>
          <w:szCs w:val="24"/>
          <w:lang w:val="en-GB"/>
        </w:rPr>
      </w:pPr>
    </w:p>
    <w:p w:rsidR="00FC1AF0" w:rsidRDefault="00FC1AF0" w:rsidP="00FC1AF0">
      <w:pPr>
        <w:rPr>
          <w:rFonts w:ascii="Times New Roman" w:hAnsi="Times New Roman" w:cs="Times New Roman"/>
          <w:b/>
          <w:bCs/>
          <w:sz w:val="24"/>
          <w:szCs w:val="24"/>
          <w:lang w:val="en-GB"/>
        </w:rPr>
      </w:pPr>
    </w:p>
    <w:p w:rsidR="00FC1AF0" w:rsidRDefault="00FC1AF0" w:rsidP="00FC1AF0">
      <w:pPr>
        <w:rPr>
          <w:rFonts w:ascii="Times New Roman" w:hAnsi="Times New Roman" w:cs="Times New Roman"/>
          <w:b/>
          <w:bCs/>
          <w:sz w:val="24"/>
          <w:szCs w:val="24"/>
          <w:lang w:val="en-GB"/>
        </w:rPr>
      </w:pPr>
    </w:p>
    <w:p w:rsidR="00FC1AF0" w:rsidRDefault="00FC1AF0" w:rsidP="00FC1AF0">
      <w:pPr>
        <w:rPr>
          <w:rFonts w:ascii="Times New Roman" w:hAnsi="Times New Roman" w:cs="Times New Roman"/>
          <w:b/>
          <w:bCs/>
          <w:sz w:val="24"/>
          <w:szCs w:val="24"/>
          <w:lang w:val="en-GB"/>
        </w:rPr>
      </w:pPr>
    </w:p>
    <w:p w:rsidR="00FC1AF0" w:rsidRDefault="00FC1AF0" w:rsidP="00FC1AF0">
      <w:pPr>
        <w:rPr>
          <w:rFonts w:ascii="Times New Roman" w:hAnsi="Times New Roman" w:cs="Times New Roman"/>
          <w:b/>
          <w:bCs/>
          <w:sz w:val="24"/>
          <w:szCs w:val="24"/>
          <w:lang w:val="en-GB"/>
        </w:rPr>
      </w:pPr>
    </w:p>
    <w:p w:rsidR="00FC1AF0" w:rsidRDefault="00FC1AF0" w:rsidP="00FC1AF0">
      <w:pPr>
        <w:rPr>
          <w:rFonts w:ascii="Times New Roman" w:hAnsi="Times New Roman" w:cs="Times New Roman"/>
          <w:b/>
          <w:bCs/>
          <w:sz w:val="24"/>
          <w:szCs w:val="24"/>
          <w:lang w:val="en-GB"/>
        </w:rPr>
      </w:pPr>
      <w:r w:rsidRPr="007B3771">
        <w:rPr>
          <w:rFonts w:ascii="Times New Roman" w:hAnsi="Times New Roman" w:cs="Times New Roman"/>
          <w:b/>
          <w:bCs/>
          <w:noProof/>
          <w:sz w:val="24"/>
          <w:szCs w:val="24"/>
          <w:lang w:val="en-US"/>
        </w:rPr>
        <w:lastRenderedPageBreak/>
        <w:drawing>
          <wp:inline distT="0" distB="0" distL="0" distR="0" wp14:anchorId="56BA732E" wp14:editId="49E19EE0">
            <wp:extent cx="5081588" cy="2743200"/>
            <wp:effectExtent l="19050" t="0" r="23812" b="0"/>
            <wp:docPr id="39" name="Chart 5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1AF0" w:rsidRDefault="00FC1AF0" w:rsidP="00FC1AF0">
      <w:pPr>
        <w:tabs>
          <w:tab w:val="left" w:pos="1780"/>
        </w:tabs>
        <w:rPr>
          <w:rFonts w:ascii="Times New Roman" w:hAnsi="Times New Roman" w:cs="Times New Roman"/>
          <w:b/>
          <w:bCs/>
          <w:sz w:val="24"/>
          <w:szCs w:val="24"/>
          <w:lang w:val="en-GB"/>
        </w:rPr>
      </w:pPr>
    </w:p>
    <w:p w:rsidR="00FC1AF0" w:rsidRPr="00CA42EE" w:rsidRDefault="00351398" w:rsidP="00FC1AF0">
      <w:pPr>
        <w:tabs>
          <w:tab w:val="left" w:pos="1780"/>
        </w:tabs>
        <w:rPr>
          <w:b/>
          <w:bCs/>
          <w:color w:val="000000" w:themeColor="text1"/>
        </w:rPr>
      </w:pPr>
      <w:r>
        <w:rPr>
          <w:rFonts w:ascii="Times New Roman" w:hAnsi="Times New Roman" w:cs="Times New Roman"/>
          <w:b/>
          <w:bCs/>
          <w:color w:val="000000" w:themeColor="text1"/>
          <w:sz w:val="24"/>
          <w:szCs w:val="24"/>
        </w:rPr>
        <w:t xml:space="preserve">Figure </w:t>
      </w:r>
      <w:r w:rsidR="00604DA2">
        <w:rPr>
          <w:rFonts w:ascii="Times New Roman" w:hAnsi="Times New Roman" w:cs="Times New Roman"/>
          <w:b/>
          <w:bCs/>
          <w:color w:val="000000" w:themeColor="text1"/>
          <w:sz w:val="24"/>
          <w:szCs w:val="24"/>
        </w:rPr>
        <w:t>3</w:t>
      </w:r>
      <w:r w:rsidR="00FC1AF0" w:rsidRPr="00CA42EE">
        <w:rPr>
          <w:rFonts w:ascii="Times New Roman" w:hAnsi="Times New Roman" w:cs="Times New Roman"/>
          <w:b/>
          <w:bCs/>
          <w:color w:val="000000" w:themeColor="text1"/>
          <w:sz w:val="24"/>
          <w:szCs w:val="24"/>
        </w:rPr>
        <w:t xml:space="preserve">: Standard curve of Total flavonoid content of </w:t>
      </w:r>
      <w:proofErr w:type="spellStart"/>
      <w:r w:rsidR="00FC1AF0" w:rsidRPr="00CA42EE">
        <w:rPr>
          <w:rFonts w:ascii="Times New Roman" w:hAnsi="Times New Roman" w:cs="Times New Roman"/>
          <w:b/>
          <w:bCs/>
          <w:i/>
          <w:color w:val="000000" w:themeColor="text1"/>
          <w:sz w:val="24"/>
          <w:szCs w:val="24"/>
          <w:lang w:val="en-GB"/>
        </w:rPr>
        <w:t>Grewia</w:t>
      </w:r>
      <w:proofErr w:type="spellEnd"/>
      <w:r w:rsidR="00FC1AF0" w:rsidRPr="00CA42EE">
        <w:rPr>
          <w:rFonts w:ascii="Times New Roman" w:hAnsi="Times New Roman" w:cs="Times New Roman"/>
          <w:b/>
          <w:bCs/>
          <w:i/>
          <w:color w:val="000000" w:themeColor="text1"/>
          <w:sz w:val="24"/>
          <w:szCs w:val="24"/>
          <w:lang w:val="en-GB"/>
        </w:rPr>
        <w:t xml:space="preserve"> </w:t>
      </w:r>
      <w:proofErr w:type="spellStart"/>
      <w:r w:rsidR="00FC1AF0" w:rsidRPr="00CA42EE">
        <w:rPr>
          <w:rFonts w:ascii="Times New Roman" w:hAnsi="Times New Roman" w:cs="Times New Roman"/>
          <w:b/>
          <w:bCs/>
          <w:i/>
          <w:color w:val="000000" w:themeColor="text1"/>
          <w:sz w:val="24"/>
          <w:szCs w:val="24"/>
          <w:lang w:val="en-GB"/>
        </w:rPr>
        <w:t>hirsuta</w:t>
      </w:r>
      <w:proofErr w:type="spellEnd"/>
      <w:r w:rsidR="00FC1AF0" w:rsidRPr="00CA42EE">
        <w:rPr>
          <w:rFonts w:ascii="Times New Roman" w:hAnsi="Times New Roman" w:cs="Times New Roman"/>
          <w:b/>
          <w:bCs/>
          <w:color w:val="000000" w:themeColor="text1"/>
          <w:sz w:val="24"/>
          <w:szCs w:val="24"/>
          <w:lang w:val="en-GB"/>
        </w:rPr>
        <w:t xml:space="preserve"> </w:t>
      </w:r>
      <w:proofErr w:type="spellStart"/>
      <w:r w:rsidR="00FC1AF0" w:rsidRPr="00CA42EE">
        <w:rPr>
          <w:rFonts w:ascii="Times New Roman" w:hAnsi="Times New Roman" w:cs="Times New Roman"/>
          <w:b/>
          <w:bCs/>
          <w:color w:val="000000" w:themeColor="text1"/>
          <w:sz w:val="24"/>
          <w:szCs w:val="24"/>
          <w:lang w:val="en-GB"/>
        </w:rPr>
        <w:t>Vahl</w:t>
      </w:r>
      <w:proofErr w:type="spellEnd"/>
      <w:r w:rsidR="00FC1AF0" w:rsidRPr="00CA42EE">
        <w:rPr>
          <w:rFonts w:ascii="Times New Roman" w:hAnsi="Times New Roman" w:cs="Times New Roman"/>
          <w:b/>
          <w:bCs/>
          <w:color w:val="000000" w:themeColor="text1"/>
          <w:sz w:val="24"/>
          <w:szCs w:val="24"/>
          <w:lang w:val="en-GB"/>
        </w:rPr>
        <w:t xml:space="preserve">. </w:t>
      </w:r>
    </w:p>
    <w:p w:rsidR="00FC1AF0" w:rsidRDefault="00FC1AF0" w:rsidP="00FC1AF0">
      <w:pPr>
        <w:tabs>
          <w:tab w:val="left" w:pos="5680"/>
        </w:tabs>
        <w:rPr>
          <w:rFonts w:ascii="Times New Roman" w:hAnsi="Times New Roman" w:cs="Times New Roman"/>
          <w:b/>
          <w:bCs/>
          <w:color w:val="000000" w:themeColor="text1"/>
          <w:sz w:val="24"/>
          <w:szCs w:val="24"/>
        </w:rPr>
      </w:pPr>
    </w:p>
    <w:p w:rsidR="00FC1AF0" w:rsidRPr="0077677B" w:rsidRDefault="00351398" w:rsidP="00FC1AF0">
      <w:pPr>
        <w:tabs>
          <w:tab w:val="left" w:pos="1780"/>
        </w:tabs>
        <w:rPr>
          <w:rFonts w:ascii="Times New Roman" w:hAnsi="Times New Roman" w:cs="Times New Roman"/>
          <w:b/>
          <w:bCs/>
          <w:i/>
          <w:iCs/>
          <w:sz w:val="24"/>
          <w:szCs w:val="24"/>
        </w:rPr>
      </w:pPr>
      <w:r>
        <w:rPr>
          <w:rFonts w:ascii="Times New Roman" w:hAnsi="Times New Roman" w:cs="Times New Roman"/>
          <w:b/>
          <w:bCs/>
          <w:sz w:val="24"/>
          <w:szCs w:val="24"/>
          <w:lang w:val="en-GB"/>
        </w:rPr>
        <w:t xml:space="preserve">Table </w:t>
      </w:r>
      <w:r w:rsidR="00604DA2">
        <w:rPr>
          <w:rFonts w:ascii="Times New Roman" w:hAnsi="Times New Roman" w:cs="Times New Roman"/>
          <w:b/>
          <w:bCs/>
          <w:sz w:val="24"/>
          <w:szCs w:val="24"/>
          <w:lang w:val="en-GB"/>
        </w:rPr>
        <w:t>3</w:t>
      </w:r>
      <w:r w:rsidR="00FC1AF0">
        <w:rPr>
          <w:rFonts w:ascii="Times New Roman" w:hAnsi="Times New Roman" w:cs="Times New Roman"/>
          <w:b/>
          <w:bCs/>
          <w:sz w:val="24"/>
          <w:szCs w:val="24"/>
          <w:lang w:val="en-GB"/>
        </w:rPr>
        <w:t xml:space="preserve">: </w:t>
      </w:r>
      <w:r w:rsidR="00FC1AF0" w:rsidRPr="0077677B">
        <w:rPr>
          <w:rFonts w:ascii="Times New Roman" w:hAnsi="Times New Roman" w:cs="Times New Roman"/>
          <w:b/>
          <w:bCs/>
          <w:sz w:val="24"/>
          <w:szCs w:val="24"/>
          <w:lang w:val="en-GB"/>
        </w:rPr>
        <w:t xml:space="preserve">Total </w:t>
      </w:r>
      <w:r w:rsidR="00FC1AF0" w:rsidRPr="00CA42EE">
        <w:rPr>
          <w:rFonts w:ascii="Times New Roman" w:hAnsi="Times New Roman" w:cs="Times New Roman"/>
          <w:b/>
          <w:bCs/>
          <w:color w:val="000000" w:themeColor="text1"/>
          <w:sz w:val="24"/>
          <w:szCs w:val="24"/>
        </w:rPr>
        <w:t xml:space="preserve">flavonoid </w:t>
      </w:r>
      <w:r w:rsidR="00FC1AF0" w:rsidRPr="0077677B">
        <w:rPr>
          <w:rFonts w:ascii="Times New Roman" w:hAnsi="Times New Roman" w:cs="Times New Roman"/>
          <w:b/>
          <w:bCs/>
          <w:sz w:val="24"/>
          <w:szCs w:val="24"/>
          <w:lang w:val="en-GB"/>
        </w:rPr>
        <w:t xml:space="preserve">Content of </w:t>
      </w:r>
      <w:proofErr w:type="spellStart"/>
      <w:r w:rsidR="00FC1AF0" w:rsidRPr="00CA42EE">
        <w:rPr>
          <w:rFonts w:ascii="Times New Roman" w:hAnsi="Times New Roman" w:cs="Times New Roman"/>
          <w:b/>
          <w:bCs/>
          <w:i/>
          <w:color w:val="000000" w:themeColor="text1"/>
          <w:sz w:val="24"/>
          <w:szCs w:val="24"/>
          <w:lang w:val="en-GB"/>
        </w:rPr>
        <w:t>Grewia</w:t>
      </w:r>
      <w:proofErr w:type="spellEnd"/>
      <w:r w:rsidR="00FC1AF0" w:rsidRPr="00CA42EE">
        <w:rPr>
          <w:rFonts w:ascii="Times New Roman" w:hAnsi="Times New Roman" w:cs="Times New Roman"/>
          <w:b/>
          <w:bCs/>
          <w:i/>
          <w:color w:val="000000" w:themeColor="text1"/>
          <w:sz w:val="24"/>
          <w:szCs w:val="24"/>
          <w:lang w:val="en-GB"/>
        </w:rPr>
        <w:t xml:space="preserve"> </w:t>
      </w:r>
      <w:proofErr w:type="spellStart"/>
      <w:r w:rsidR="00FC1AF0" w:rsidRPr="00CA42EE">
        <w:rPr>
          <w:rFonts w:ascii="Times New Roman" w:hAnsi="Times New Roman" w:cs="Times New Roman"/>
          <w:b/>
          <w:bCs/>
          <w:i/>
          <w:color w:val="000000" w:themeColor="text1"/>
          <w:sz w:val="24"/>
          <w:szCs w:val="24"/>
          <w:lang w:val="en-GB"/>
        </w:rPr>
        <w:t>hirsuta</w:t>
      </w:r>
      <w:proofErr w:type="spellEnd"/>
      <w:r w:rsidR="00FC1AF0" w:rsidRPr="00CA42EE">
        <w:rPr>
          <w:rFonts w:ascii="Times New Roman" w:hAnsi="Times New Roman" w:cs="Times New Roman"/>
          <w:b/>
          <w:bCs/>
          <w:color w:val="000000" w:themeColor="text1"/>
          <w:sz w:val="24"/>
          <w:szCs w:val="24"/>
          <w:lang w:val="en-GB"/>
        </w:rPr>
        <w:t xml:space="preserve"> </w:t>
      </w:r>
    </w:p>
    <w:tbl>
      <w:tblPr>
        <w:tblStyle w:val="TableGrid"/>
        <w:tblpPr w:leftFromText="180" w:rightFromText="180" w:vertAnchor="text" w:horzAnchor="margin" w:tblpXSpec="center" w:tblpY="401"/>
        <w:tblW w:w="0" w:type="auto"/>
        <w:tblLook w:val="04A0" w:firstRow="1" w:lastRow="0" w:firstColumn="1" w:lastColumn="0" w:noHBand="0" w:noVBand="1"/>
      </w:tblPr>
      <w:tblGrid>
        <w:gridCol w:w="2160"/>
        <w:gridCol w:w="2143"/>
      </w:tblGrid>
      <w:tr w:rsidR="00FC1AF0" w:rsidTr="0095359B">
        <w:trPr>
          <w:trHeight w:val="376"/>
        </w:trPr>
        <w:tc>
          <w:tcPr>
            <w:tcW w:w="2160" w:type="dxa"/>
          </w:tcPr>
          <w:p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PLANT</w:t>
            </w:r>
          </w:p>
        </w:tc>
        <w:tc>
          <w:tcPr>
            <w:tcW w:w="2143" w:type="dxa"/>
          </w:tcPr>
          <w:p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TFC</w:t>
            </w:r>
          </w:p>
        </w:tc>
      </w:tr>
      <w:tr w:rsidR="00FC1AF0" w:rsidTr="0095359B">
        <w:trPr>
          <w:trHeight w:val="458"/>
        </w:trPr>
        <w:tc>
          <w:tcPr>
            <w:tcW w:w="2160" w:type="dxa"/>
          </w:tcPr>
          <w:p w:rsidR="00FC1AF0" w:rsidRPr="00211C50" w:rsidRDefault="00FC1AF0" w:rsidP="0095359B">
            <w:pPr>
              <w:tabs>
                <w:tab w:val="left" w:pos="5250"/>
              </w:tabs>
              <w:jc w:val="center"/>
              <w:rPr>
                <w:rFonts w:ascii="Times New Roman" w:hAnsi="Times New Roman" w:cs="Times New Roman"/>
                <w:b/>
                <w:bCs/>
                <w:i/>
                <w:sz w:val="24"/>
                <w:szCs w:val="24"/>
              </w:rPr>
            </w:pPr>
            <w:proofErr w:type="spellStart"/>
            <w:r w:rsidRPr="00CA42EE">
              <w:rPr>
                <w:rFonts w:ascii="Times New Roman" w:hAnsi="Times New Roman" w:cs="Times New Roman"/>
                <w:b/>
                <w:bCs/>
                <w:i/>
                <w:color w:val="000000" w:themeColor="text1"/>
                <w:sz w:val="24"/>
                <w:szCs w:val="24"/>
                <w:lang w:val="en-GB"/>
              </w:rPr>
              <w:t>Grewia</w:t>
            </w:r>
            <w:proofErr w:type="spellEnd"/>
            <w:r w:rsidRPr="00CA42EE">
              <w:rPr>
                <w:rFonts w:ascii="Times New Roman" w:hAnsi="Times New Roman" w:cs="Times New Roman"/>
                <w:b/>
                <w:bCs/>
                <w:i/>
                <w:color w:val="000000" w:themeColor="text1"/>
                <w:sz w:val="24"/>
                <w:szCs w:val="24"/>
                <w:lang w:val="en-GB"/>
              </w:rPr>
              <w:t xml:space="preserve"> </w:t>
            </w:r>
            <w:proofErr w:type="spellStart"/>
            <w:r w:rsidRPr="00CA42EE">
              <w:rPr>
                <w:rFonts w:ascii="Times New Roman" w:hAnsi="Times New Roman" w:cs="Times New Roman"/>
                <w:b/>
                <w:bCs/>
                <w:i/>
                <w:color w:val="000000" w:themeColor="text1"/>
                <w:sz w:val="24"/>
                <w:szCs w:val="24"/>
                <w:lang w:val="en-GB"/>
              </w:rPr>
              <w:t>hirsuta</w:t>
            </w:r>
            <w:proofErr w:type="spellEnd"/>
          </w:p>
        </w:tc>
        <w:tc>
          <w:tcPr>
            <w:tcW w:w="2143" w:type="dxa"/>
          </w:tcPr>
          <w:p w:rsidR="00FC1AF0" w:rsidRPr="00FC1AF0" w:rsidRDefault="00FC1AF0" w:rsidP="0095359B">
            <w:pPr>
              <w:tabs>
                <w:tab w:val="left" w:pos="5250"/>
              </w:tabs>
              <w:jc w:val="center"/>
              <w:rPr>
                <w:rFonts w:ascii="Times New Roman" w:hAnsi="Times New Roman" w:cs="Times New Roman"/>
                <w:b/>
                <w:bCs/>
                <w:sz w:val="24"/>
                <w:szCs w:val="24"/>
              </w:rPr>
            </w:pPr>
            <w:r w:rsidRPr="00FC1AF0">
              <w:rPr>
                <w:rFonts w:ascii="Times New Roman" w:eastAsia="Times New Roman" w:hAnsi="Times New Roman" w:cs="Times New Roman"/>
                <w:b/>
                <w:color w:val="000000" w:themeColor="text1"/>
                <w:sz w:val="24"/>
                <w:szCs w:val="24"/>
                <w:lang w:val="en-GB" w:eastAsia="en-GB" w:bidi="hi-IN"/>
              </w:rPr>
              <w:t>124.541</w:t>
            </w:r>
          </w:p>
        </w:tc>
      </w:tr>
    </w:tbl>
    <w:p w:rsidR="00FC1AF0" w:rsidRDefault="00FC1AF0" w:rsidP="00FC1AF0">
      <w:pPr>
        <w:rPr>
          <w:rFonts w:ascii="Times New Roman" w:eastAsia="Times New Roman" w:hAnsi="Times New Roman" w:cs="Times New Roman"/>
          <w:b/>
          <w:bCs/>
          <w:sz w:val="24"/>
          <w:szCs w:val="24"/>
          <w:lang w:val="en-GB" w:eastAsia="en-GB" w:bidi="hi-IN"/>
        </w:rPr>
      </w:pPr>
    </w:p>
    <w:p w:rsidR="00FC1AF0" w:rsidRDefault="00FC1AF0" w:rsidP="00FC1AF0">
      <w:pPr>
        <w:rPr>
          <w:rFonts w:ascii="Times New Roman" w:eastAsia="Times New Roman" w:hAnsi="Times New Roman" w:cs="Times New Roman"/>
          <w:b/>
          <w:bCs/>
          <w:sz w:val="24"/>
          <w:szCs w:val="24"/>
          <w:lang w:val="en-GB" w:eastAsia="en-GB" w:bidi="hi-IN"/>
        </w:rPr>
      </w:pPr>
    </w:p>
    <w:p w:rsidR="00FC1AF0" w:rsidRDefault="00FC1AF0" w:rsidP="00FC1AF0">
      <w:pPr>
        <w:rPr>
          <w:rFonts w:ascii="Times New Roman" w:eastAsia="Times New Roman" w:hAnsi="Times New Roman" w:cs="Times New Roman"/>
          <w:b/>
          <w:bCs/>
          <w:sz w:val="24"/>
          <w:szCs w:val="24"/>
          <w:lang w:val="en-GB" w:eastAsia="en-GB" w:bidi="hi-IN"/>
        </w:rPr>
      </w:pPr>
    </w:p>
    <w:p w:rsidR="00FC1AF0" w:rsidRDefault="00FC1AF0" w:rsidP="00FC1AF0">
      <w:pPr>
        <w:rPr>
          <w:rFonts w:ascii="Times New Roman" w:eastAsia="Times New Roman" w:hAnsi="Times New Roman" w:cs="Times New Roman"/>
          <w:b/>
          <w:bCs/>
          <w:sz w:val="24"/>
          <w:szCs w:val="24"/>
          <w:lang w:val="en-GB" w:eastAsia="en-GB" w:bidi="hi-IN"/>
        </w:rPr>
      </w:pPr>
    </w:p>
    <w:p w:rsidR="00FC1AF0" w:rsidRDefault="00FC1AF0" w:rsidP="00FC1AF0">
      <w:pPr>
        <w:rPr>
          <w:rFonts w:ascii="Times New Roman" w:eastAsia="Times New Roman" w:hAnsi="Times New Roman" w:cs="Times New Roman"/>
          <w:b/>
          <w:bCs/>
          <w:sz w:val="24"/>
          <w:szCs w:val="24"/>
          <w:lang w:val="en-GB" w:eastAsia="en-GB" w:bidi="hi-IN"/>
        </w:rPr>
      </w:pPr>
    </w:p>
    <w:p w:rsidR="007B134E" w:rsidRPr="00FC1AF0" w:rsidRDefault="00604DA2" w:rsidP="00FC1AF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C5019E" w:rsidRPr="00311610">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1</w:t>
      </w:r>
      <w:r w:rsidR="00F44CC4">
        <w:rPr>
          <w:rFonts w:ascii="Times New Roman" w:hAnsi="Times New Roman" w:cs="Times New Roman"/>
          <w:b/>
          <w:bCs/>
          <w:color w:val="000000" w:themeColor="text1"/>
          <w:sz w:val="24"/>
          <w:szCs w:val="24"/>
        </w:rPr>
        <w:t>.</w:t>
      </w:r>
      <w:r w:rsidR="00C5019E" w:rsidRPr="00311610">
        <w:rPr>
          <w:rFonts w:ascii="Times New Roman" w:hAnsi="Times New Roman" w:cs="Times New Roman"/>
          <w:b/>
          <w:bCs/>
          <w:color w:val="000000" w:themeColor="text1"/>
          <w:sz w:val="24"/>
          <w:szCs w:val="24"/>
        </w:rPr>
        <w:t>1.1</w:t>
      </w:r>
      <w:r w:rsidR="009D25D9" w:rsidRPr="00311610">
        <w:rPr>
          <w:rFonts w:ascii="Times New Roman" w:hAnsi="Times New Roman" w:cs="Times New Roman"/>
          <w:b/>
          <w:bCs/>
          <w:color w:val="000000" w:themeColor="text1"/>
          <w:sz w:val="24"/>
          <w:szCs w:val="24"/>
        </w:rPr>
        <w:t>.</w:t>
      </w:r>
      <w:r w:rsidR="007B134E" w:rsidRPr="00311610">
        <w:rPr>
          <w:rFonts w:ascii="Times New Roman" w:hAnsi="Times New Roman" w:cs="Times New Roman"/>
          <w:b/>
          <w:bCs/>
          <w:color w:val="000000" w:themeColor="text1"/>
          <w:sz w:val="24"/>
          <w:szCs w:val="24"/>
        </w:rPr>
        <w:t xml:space="preserve"> </w:t>
      </w:r>
      <w:r w:rsidR="007B134E" w:rsidRPr="00311610">
        <w:rPr>
          <w:rFonts w:ascii="Times New Roman" w:hAnsi="Times New Roman" w:cs="Times New Roman"/>
          <w:b/>
          <w:bCs/>
          <w:color w:val="000000" w:themeColor="text1"/>
          <w:sz w:val="24"/>
          <w:szCs w:val="24"/>
          <w:lang w:val="en-GB"/>
        </w:rPr>
        <w:t>Comparative TFC of All Three Plants</w:t>
      </w:r>
    </w:p>
    <w:p w:rsidR="007B134E" w:rsidRPr="00311610" w:rsidRDefault="007B134E" w:rsidP="007B134E">
      <w:pPr>
        <w:spacing w:after="240" w:line="360" w:lineRule="auto"/>
        <w:jc w:val="both"/>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 xml:space="preserve">The comparative quantitative estimation of total flavonoid content (TFC) in the three plants based on ethyl-acetate extraction reveals significant variation among them. </w:t>
      </w:r>
      <w:proofErr w:type="spellStart"/>
      <w:r w:rsidRPr="00311610">
        <w:rPr>
          <w:rStyle w:val="Strong"/>
          <w:rFonts w:ascii="Times New Roman" w:hAnsi="Times New Roman" w:cs="Times New Roman"/>
          <w:i/>
          <w:iCs/>
          <w:color w:val="000000" w:themeColor="text1"/>
          <w:sz w:val="24"/>
          <w:szCs w:val="24"/>
        </w:rPr>
        <w:t>Grewia</w:t>
      </w:r>
      <w:proofErr w:type="spellEnd"/>
      <w:r w:rsidRPr="00311610">
        <w:rPr>
          <w:rStyle w:val="Strong"/>
          <w:rFonts w:ascii="Times New Roman" w:hAnsi="Times New Roman" w:cs="Times New Roman"/>
          <w:i/>
          <w:iCs/>
          <w:color w:val="000000" w:themeColor="text1"/>
          <w:sz w:val="24"/>
          <w:szCs w:val="24"/>
        </w:rPr>
        <w:t xml:space="preserve"> </w:t>
      </w:r>
      <w:proofErr w:type="spellStart"/>
      <w:r w:rsidRPr="00311610">
        <w:rPr>
          <w:rStyle w:val="Strong"/>
          <w:rFonts w:ascii="Times New Roman" w:hAnsi="Times New Roman" w:cs="Times New Roman"/>
          <w:i/>
          <w:iCs/>
          <w:color w:val="000000" w:themeColor="text1"/>
          <w:sz w:val="24"/>
          <w:szCs w:val="24"/>
        </w:rPr>
        <w:t>hirsuta</w:t>
      </w:r>
      <w:proofErr w:type="spellEnd"/>
      <w:r w:rsidRPr="00311610">
        <w:rPr>
          <w:rFonts w:ascii="Times New Roman" w:hAnsi="Times New Roman" w:cs="Times New Roman"/>
          <w:color w:val="000000" w:themeColor="text1"/>
          <w:sz w:val="24"/>
          <w:szCs w:val="24"/>
        </w:rPr>
        <w:t xml:space="preserve"> exhibited the highest TFC, measuring </w:t>
      </w:r>
      <w:r w:rsidRPr="00311610">
        <w:rPr>
          <w:rStyle w:val="Strong"/>
          <w:rFonts w:ascii="Times New Roman" w:hAnsi="Times New Roman" w:cs="Times New Roman"/>
          <w:color w:val="000000" w:themeColor="text1"/>
          <w:sz w:val="24"/>
          <w:szCs w:val="24"/>
        </w:rPr>
        <w:t>124.541</w:t>
      </w:r>
      <w:r w:rsidRPr="00311610">
        <w:rPr>
          <w:rFonts w:ascii="Times New Roman" w:hAnsi="Times New Roman" w:cs="Times New Roman"/>
          <w:color w:val="000000" w:themeColor="text1"/>
          <w:sz w:val="24"/>
          <w:szCs w:val="24"/>
        </w:rPr>
        <w:t xml:space="preserve">µg/mg, indicating its rich flavonoid composition. </w:t>
      </w:r>
    </w:p>
    <w:p w:rsidR="007B134E" w:rsidRPr="00311610" w:rsidRDefault="007B134E" w:rsidP="007B134E">
      <w:pPr>
        <w:spacing w:line="360" w:lineRule="auto"/>
        <w:jc w:val="both"/>
        <w:rPr>
          <w:rFonts w:ascii="Times New Roman" w:hAnsi="Times New Roman" w:cs="Times New Roman"/>
          <w:bCs/>
          <w:color w:val="000000" w:themeColor="text1"/>
          <w:sz w:val="24"/>
          <w:szCs w:val="24"/>
          <w:lang w:val="en-GB"/>
        </w:rPr>
      </w:pPr>
      <w:r w:rsidRPr="00311610">
        <w:rPr>
          <w:rStyle w:val="Strong"/>
          <w:rFonts w:ascii="Times New Roman" w:hAnsi="Times New Roman" w:cs="Times New Roman"/>
          <w:i/>
          <w:iCs/>
          <w:color w:val="000000" w:themeColor="text1"/>
          <w:sz w:val="24"/>
          <w:szCs w:val="24"/>
        </w:rPr>
        <w:t xml:space="preserve">Gloriosa </w:t>
      </w:r>
      <w:proofErr w:type="spellStart"/>
      <w:r w:rsidRPr="00311610">
        <w:rPr>
          <w:rStyle w:val="Strong"/>
          <w:rFonts w:ascii="Times New Roman" w:hAnsi="Times New Roman" w:cs="Times New Roman"/>
          <w:i/>
          <w:iCs/>
          <w:color w:val="000000" w:themeColor="text1"/>
          <w:sz w:val="24"/>
          <w:szCs w:val="24"/>
        </w:rPr>
        <w:t>superba</w:t>
      </w:r>
      <w:proofErr w:type="spellEnd"/>
      <w:r w:rsidRPr="00311610">
        <w:rPr>
          <w:rFonts w:ascii="Times New Roman" w:hAnsi="Times New Roman" w:cs="Times New Roman"/>
          <w:color w:val="000000" w:themeColor="text1"/>
          <w:sz w:val="24"/>
          <w:szCs w:val="24"/>
        </w:rPr>
        <w:t xml:space="preserve"> followed with a moderate TFC of </w:t>
      </w:r>
      <w:r w:rsidRPr="00311610">
        <w:rPr>
          <w:rStyle w:val="Strong"/>
          <w:rFonts w:ascii="Times New Roman" w:hAnsi="Times New Roman" w:cs="Times New Roman"/>
          <w:color w:val="000000" w:themeColor="text1"/>
          <w:sz w:val="24"/>
          <w:szCs w:val="24"/>
        </w:rPr>
        <w:t>96.262</w:t>
      </w:r>
      <w:r w:rsidRPr="00311610">
        <w:rPr>
          <w:rFonts w:ascii="Times New Roman" w:hAnsi="Times New Roman" w:cs="Times New Roman"/>
          <w:b/>
          <w:color w:val="000000" w:themeColor="text1"/>
          <w:sz w:val="24"/>
          <w:szCs w:val="24"/>
        </w:rPr>
        <w:t xml:space="preserve"> </w:t>
      </w:r>
      <w:r w:rsidRPr="00311610">
        <w:rPr>
          <w:rFonts w:ascii="Times New Roman" w:hAnsi="Times New Roman" w:cs="Times New Roman"/>
          <w:color w:val="000000" w:themeColor="text1"/>
          <w:sz w:val="24"/>
          <w:szCs w:val="24"/>
        </w:rPr>
        <w:t>µg</w:t>
      </w:r>
      <w:r w:rsidRPr="00311610">
        <w:rPr>
          <w:rFonts w:ascii="Times New Roman" w:hAnsi="Times New Roman" w:cs="Times New Roman"/>
          <w:b/>
          <w:color w:val="000000" w:themeColor="text1"/>
          <w:sz w:val="24"/>
          <w:szCs w:val="24"/>
        </w:rPr>
        <w:t>/</w:t>
      </w:r>
      <w:r w:rsidRPr="00311610">
        <w:rPr>
          <w:rFonts w:ascii="Times New Roman" w:hAnsi="Times New Roman" w:cs="Times New Roman"/>
          <w:color w:val="000000" w:themeColor="text1"/>
          <w:sz w:val="24"/>
          <w:szCs w:val="24"/>
        </w:rPr>
        <w:t xml:space="preserve">mg, while </w:t>
      </w:r>
      <w:r w:rsidRPr="00311610">
        <w:rPr>
          <w:rStyle w:val="Strong"/>
          <w:rFonts w:ascii="Times New Roman" w:hAnsi="Times New Roman" w:cs="Times New Roman"/>
          <w:i/>
          <w:iCs/>
          <w:color w:val="000000" w:themeColor="text1"/>
          <w:sz w:val="24"/>
          <w:szCs w:val="24"/>
        </w:rPr>
        <w:t>Solanum nigrum</w:t>
      </w:r>
      <w:r w:rsidRPr="00311610">
        <w:rPr>
          <w:rFonts w:ascii="Times New Roman" w:hAnsi="Times New Roman" w:cs="Times New Roman"/>
          <w:color w:val="000000" w:themeColor="text1"/>
          <w:sz w:val="24"/>
          <w:szCs w:val="24"/>
        </w:rPr>
        <w:t xml:space="preserve"> recorded the lowest TFC at </w:t>
      </w:r>
      <w:r w:rsidRPr="00311610">
        <w:rPr>
          <w:rStyle w:val="Strong"/>
          <w:rFonts w:ascii="Times New Roman" w:hAnsi="Times New Roman" w:cs="Times New Roman"/>
          <w:color w:val="000000" w:themeColor="text1"/>
          <w:sz w:val="24"/>
          <w:szCs w:val="24"/>
        </w:rPr>
        <w:t>53.013</w:t>
      </w:r>
      <w:r w:rsidRPr="00311610">
        <w:rPr>
          <w:rFonts w:ascii="Times New Roman" w:hAnsi="Times New Roman" w:cs="Times New Roman"/>
          <w:color w:val="000000" w:themeColor="text1"/>
          <w:sz w:val="24"/>
          <w:szCs w:val="24"/>
        </w:rPr>
        <w:t xml:space="preserve"> µg/mg. These results suggest that </w:t>
      </w:r>
      <w:proofErr w:type="spellStart"/>
      <w:r w:rsidRPr="00311610">
        <w:rPr>
          <w:rStyle w:val="Strong"/>
          <w:rFonts w:ascii="Times New Roman" w:hAnsi="Times New Roman" w:cs="Times New Roman"/>
          <w:i/>
          <w:iCs/>
          <w:color w:val="000000" w:themeColor="text1"/>
          <w:sz w:val="24"/>
          <w:szCs w:val="24"/>
        </w:rPr>
        <w:t>Grewia</w:t>
      </w:r>
      <w:proofErr w:type="spellEnd"/>
      <w:r w:rsidRPr="00311610">
        <w:rPr>
          <w:rStyle w:val="Strong"/>
          <w:rFonts w:ascii="Times New Roman" w:hAnsi="Times New Roman" w:cs="Times New Roman"/>
          <w:i/>
          <w:iCs/>
          <w:color w:val="000000" w:themeColor="text1"/>
          <w:sz w:val="24"/>
          <w:szCs w:val="24"/>
        </w:rPr>
        <w:t xml:space="preserve"> </w:t>
      </w:r>
      <w:proofErr w:type="spellStart"/>
      <w:r w:rsidRPr="00311610">
        <w:rPr>
          <w:rStyle w:val="Strong"/>
          <w:rFonts w:ascii="Times New Roman" w:hAnsi="Times New Roman" w:cs="Times New Roman"/>
          <w:i/>
          <w:iCs/>
          <w:color w:val="000000" w:themeColor="text1"/>
          <w:sz w:val="24"/>
          <w:szCs w:val="24"/>
        </w:rPr>
        <w:t>hirsuta</w:t>
      </w:r>
      <w:proofErr w:type="spellEnd"/>
      <w:r w:rsidRPr="00311610">
        <w:rPr>
          <w:rFonts w:ascii="Times New Roman" w:hAnsi="Times New Roman" w:cs="Times New Roman"/>
          <w:bCs/>
          <w:i/>
          <w:iCs/>
          <w:color w:val="000000" w:themeColor="text1"/>
          <w:sz w:val="24"/>
          <w:szCs w:val="24"/>
        </w:rPr>
        <w:t xml:space="preserve"> </w:t>
      </w:r>
      <w:r w:rsidRPr="00311610">
        <w:rPr>
          <w:rFonts w:ascii="Times New Roman" w:hAnsi="Times New Roman" w:cs="Times New Roman"/>
          <w:i/>
          <w:iCs/>
          <w:color w:val="000000" w:themeColor="text1"/>
          <w:sz w:val="24"/>
          <w:szCs w:val="24"/>
        </w:rPr>
        <w:t>is</w:t>
      </w:r>
      <w:r w:rsidRPr="00311610">
        <w:rPr>
          <w:rFonts w:ascii="Times New Roman" w:hAnsi="Times New Roman" w:cs="Times New Roman"/>
          <w:color w:val="000000" w:themeColor="text1"/>
          <w:sz w:val="24"/>
          <w:szCs w:val="24"/>
        </w:rPr>
        <w:t xml:space="preserve"> the most potent source of flavonoids among the three, followed by </w:t>
      </w:r>
      <w:r w:rsidRPr="00311610">
        <w:rPr>
          <w:rStyle w:val="Strong"/>
          <w:rFonts w:ascii="Times New Roman" w:hAnsi="Times New Roman" w:cs="Times New Roman"/>
          <w:i/>
          <w:iCs/>
          <w:color w:val="000000" w:themeColor="text1"/>
          <w:sz w:val="24"/>
          <w:szCs w:val="24"/>
        </w:rPr>
        <w:t xml:space="preserve">Gloriosa </w:t>
      </w:r>
      <w:proofErr w:type="spellStart"/>
      <w:r w:rsidRPr="00311610">
        <w:rPr>
          <w:rStyle w:val="Strong"/>
          <w:rFonts w:ascii="Times New Roman" w:hAnsi="Times New Roman" w:cs="Times New Roman"/>
          <w:i/>
          <w:iCs/>
          <w:color w:val="000000" w:themeColor="text1"/>
          <w:sz w:val="24"/>
          <w:szCs w:val="24"/>
        </w:rPr>
        <w:t>superba</w:t>
      </w:r>
      <w:proofErr w:type="spellEnd"/>
      <w:r w:rsidRPr="00311610">
        <w:rPr>
          <w:rFonts w:ascii="Times New Roman" w:hAnsi="Times New Roman" w:cs="Times New Roman"/>
          <w:bCs/>
          <w:i/>
          <w:iCs/>
          <w:color w:val="000000" w:themeColor="text1"/>
          <w:sz w:val="24"/>
          <w:szCs w:val="24"/>
        </w:rPr>
        <w:t>,</w:t>
      </w:r>
      <w:r w:rsidRPr="00311610">
        <w:rPr>
          <w:rFonts w:ascii="Times New Roman" w:hAnsi="Times New Roman" w:cs="Times New Roman"/>
          <w:color w:val="000000" w:themeColor="text1"/>
          <w:sz w:val="24"/>
          <w:szCs w:val="24"/>
        </w:rPr>
        <w:t xml:space="preserve"> with </w:t>
      </w:r>
      <w:r w:rsidRPr="00311610">
        <w:rPr>
          <w:rStyle w:val="Strong"/>
          <w:rFonts w:ascii="Times New Roman" w:hAnsi="Times New Roman" w:cs="Times New Roman"/>
          <w:i/>
          <w:iCs/>
          <w:color w:val="000000" w:themeColor="text1"/>
          <w:sz w:val="24"/>
          <w:szCs w:val="24"/>
        </w:rPr>
        <w:t>Solanum nigrum</w:t>
      </w:r>
      <w:r w:rsidRPr="00311610">
        <w:rPr>
          <w:rFonts w:ascii="Times New Roman" w:hAnsi="Times New Roman" w:cs="Times New Roman"/>
          <w:color w:val="000000" w:themeColor="text1"/>
          <w:sz w:val="24"/>
          <w:szCs w:val="24"/>
        </w:rPr>
        <w:t xml:space="preserve"> containing comparatively lower flavonoid content.</w:t>
      </w:r>
    </w:p>
    <w:p w:rsidR="007B134E" w:rsidRPr="00311610" w:rsidRDefault="00C5019E" w:rsidP="007B134E">
      <w:pPr>
        <w:pStyle w:val="NormalWeb"/>
        <w:spacing w:line="360" w:lineRule="auto"/>
        <w:jc w:val="both"/>
        <w:rPr>
          <w:b/>
          <w:bCs/>
          <w:color w:val="000000" w:themeColor="text1"/>
        </w:rPr>
      </w:pPr>
      <w:r w:rsidRPr="00311610">
        <w:rPr>
          <w:b/>
          <w:bCs/>
          <w:color w:val="000000" w:themeColor="text1"/>
        </w:rPr>
        <w:t xml:space="preserve">Table </w:t>
      </w:r>
      <w:proofErr w:type="gramStart"/>
      <w:r w:rsidRPr="00311610">
        <w:rPr>
          <w:b/>
          <w:bCs/>
          <w:color w:val="000000" w:themeColor="text1"/>
        </w:rPr>
        <w:t>4</w:t>
      </w:r>
      <w:r w:rsidR="00604DA2">
        <w:rPr>
          <w:b/>
          <w:bCs/>
          <w:color w:val="000000" w:themeColor="text1"/>
        </w:rPr>
        <w:t xml:space="preserve"> </w:t>
      </w:r>
      <w:r w:rsidR="007B134E" w:rsidRPr="00311610">
        <w:rPr>
          <w:b/>
          <w:bCs/>
          <w:color w:val="000000" w:themeColor="text1"/>
        </w:rPr>
        <w:t>:</w:t>
      </w:r>
      <w:proofErr w:type="gramEnd"/>
      <w:r w:rsidR="007B134E" w:rsidRPr="00311610">
        <w:rPr>
          <w:b/>
          <w:bCs/>
          <w:color w:val="000000" w:themeColor="text1"/>
        </w:rPr>
        <w:t xml:space="preserve"> Comparative Quantitative estimation of Total flavonoid content of </w:t>
      </w:r>
      <w:r w:rsidR="007B134E" w:rsidRPr="00311610">
        <w:rPr>
          <w:rStyle w:val="Emphasis"/>
          <w:b/>
          <w:bCs/>
          <w:color w:val="000000" w:themeColor="text1"/>
        </w:rPr>
        <w:t xml:space="preserve">all three plants </w:t>
      </w:r>
    </w:p>
    <w:tbl>
      <w:tblPr>
        <w:tblW w:w="42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3"/>
        <w:gridCol w:w="1400"/>
      </w:tblGrid>
      <w:tr w:rsidR="007B134E" w:rsidRPr="00311610" w:rsidTr="00CC2791">
        <w:trPr>
          <w:trHeight w:val="290"/>
          <w:jc w:val="center"/>
        </w:trPr>
        <w:tc>
          <w:tcPr>
            <w:tcW w:w="2823" w:type="dxa"/>
            <w:shd w:val="clear" w:color="auto" w:fill="FABF8F" w:themeFill="accent6" w:themeFillTint="99"/>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lastRenderedPageBreak/>
              <w:t>PLANT</w:t>
            </w:r>
          </w:p>
        </w:tc>
        <w:tc>
          <w:tcPr>
            <w:tcW w:w="1400" w:type="dxa"/>
            <w:shd w:val="clear" w:color="auto" w:fill="FABF8F" w:themeFill="accent6" w:themeFillTint="99"/>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t>TFC</w:t>
            </w:r>
          </w:p>
        </w:tc>
      </w:tr>
      <w:tr w:rsidR="007B134E" w:rsidRPr="00311610" w:rsidTr="00CC2791">
        <w:trPr>
          <w:trHeight w:val="290"/>
          <w:jc w:val="center"/>
        </w:trPr>
        <w:tc>
          <w:tcPr>
            <w:tcW w:w="2823" w:type="dxa"/>
            <w:shd w:val="clear" w:color="auto" w:fill="FDE9D9" w:themeFill="accent6" w:themeFillTint="33"/>
            <w:noWrap/>
            <w:vAlign w:val="bottom"/>
          </w:tcPr>
          <w:p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 xml:space="preserve">Gloriosa </w:t>
            </w:r>
            <w:proofErr w:type="spellStart"/>
            <w:r w:rsidRPr="00311610">
              <w:rPr>
                <w:rFonts w:ascii="Times New Roman" w:eastAsia="Times New Roman" w:hAnsi="Times New Roman" w:cs="Times New Roman"/>
                <w:b/>
                <w:bCs/>
                <w:i/>
                <w:iCs/>
                <w:color w:val="000000" w:themeColor="text1"/>
                <w:sz w:val="24"/>
                <w:szCs w:val="24"/>
                <w:lang w:val="en-GB" w:eastAsia="en-GB" w:bidi="hi-IN"/>
              </w:rPr>
              <w:t>superba</w:t>
            </w:r>
            <w:proofErr w:type="spellEnd"/>
          </w:p>
        </w:tc>
        <w:tc>
          <w:tcPr>
            <w:tcW w:w="1400" w:type="dxa"/>
            <w:shd w:val="clear" w:color="auto" w:fill="auto"/>
            <w:noWrap/>
            <w:vAlign w:val="bottom"/>
          </w:tcPr>
          <w:p w:rsidR="007B134E" w:rsidRPr="00311610" w:rsidRDefault="007B134E" w:rsidP="00CC2791">
            <w:pPr>
              <w:spacing w:after="0" w:line="360" w:lineRule="auto"/>
              <w:jc w:val="center"/>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96.262</w:t>
            </w:r>
          </w:p>
        </w:tc>
      </w:tr>
      <w:tr w:rsidR="007B134E" w:rsidRPr="00311610" w:rsidTr="00CC2791">
        <w:trPr>
          <w:trHeight w:val="290"/>
          <w:jc w:val="center"/>
        </w:trPr>
        <w:tc>
          <w:tcPr>
            <w:tcW w:w="2823" w:type="dxa"/>
            <w:shd w:val="clear" w:color="auto" w:fill="FDE9D9" w:themeFill="accent6" w:themeFillTint="33"/>
            <w:noWrap/>
            <w:vAlign w:val="bottom"/>
          </w:tcPr>
          <w:p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Solanum nigrum</w:t>
            </w:r>
          </w:p>
        </w:tc>
        <w:tc>
          <w:tcPr>
            <w:tcW w:w="1400" w:type="dxa"/>
            <w:shd w:val="clear" w:color="auto" w:fill="auto"/>
            <w:noWrap/>
            <w:vAlign w:val="bottom"/>
          </w:tcPr>
          <w:p w:rsidR="007B134E" w:rsidRPr="00311610" w:rsidRDefault="007B134E" w:rsidP="00CC2791">
            <w:pPr>
              <w:spacing w:after="0" w:line="360" w:lineRule="auto"/>
              <w:jc w:val="center"/>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53.013</w:t>
            </w:r>
          </w:p>
        </w:tc>
      </w:tr>
      <w:tr w:rsidR="007B134E" w:rsidRPr="00311610" w:rsidTr="00CC2791">
        <w:trPr>
          <w:trHeight w:val="360"/>
          <w:jc w:val="center"/>
        </w:trPr>
        <w:tc>
          <w:tcPr>
            <w:tcW w:w="2823" w:type="dxa"/>
            <w:shd w:val="clear" w:color="auto" w:fill="FDE9D9" w:themeFill="accent6" w:themeFillTint="33"/>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proofErr w:type="spellStart"/>
            <w:r w:rsidRPr="00311610">
              <w:rPr>
                <w:rFonts w:ascii="Times New Roman" w:eastAsia="Times New Roman" w:hAnsi="Times New Roman" w:cs="Times New Roman"/>
                <w:b/>
                <w:bCs/>
                <w:i/>
                <w:iCs/>
                <w:color w:val="000000" w:themeColor="text1"/>
                <w:sz w:val="24"/>
                <w:szCs w:val="24"/>
                <w:lang w:val="en-GB" w:eastAsia="en-GB" w:bidi="hi-IN"/>
              </w:rPr>
              <w:t>Grewia</w:t>
            </w:r>
            <w:proofErr w:type="spellEnd"/>
            <w:r w:rsidRPr="00311610">
              <w:rPr>
                <w:rFonts w:ascii="Times New Roman" w:eastAsia="Times New Roman" w:hAnsi="Times New Roman" w:cs="Times New Roman"/>
                <w:b/>
                <w:bCs/>
                <w:i/>
                <w:iCs/>
                <w:color w:val="000000" w:themeColor="text1"/>
                <w:sz w:val="24"/>
                <w:szCs w:val="24"/>
                <w:lang w:val="en-GB" w:eastAsia="en-GB" w:bidi="hi-IN"/>
              </w:rPr>
              <w:t xml:space="preserve"> </w:t>
            </w:r>
            <w:proofErr w:type="spellStart"/>
            <w:r w:rsidRPr="00311610">
              <w:rPr>
                <w:rFonts w:ascii="Times New Roman" w:eastAsia="Times New Roman" w:hAnsi="Times New Roman" w:cs="Times New Roman"/>
                <w:b/>
                <w:bCs/>
                <w:i/>
                <w:iCs/>
                <w:color w:val="000000" w:themeColor="text1"/>
                <w:sz w:val="24"/>
                <w:szCs w:val="24"/>
                <w:lang w:val="en-GB" w:eastAsia="en-GB" w:bidi="hi-IN"/>
              </w:rPr>
              <w:t>hirsuta</w:t>
            </w:r>
            <w:proofErr w:type="spellEnd"/>
          </w:p>
        </w:tc>
        <w:tc>
          <w:tcPr>
            <w:tcW w:w="1400" w:type="dxa"/>
            <w:shd w:val="clear" w:color="auto" w:fill="auto"/>
            <w:noWrap/>
            <w:vAlign w:val="bottom"/>
            <w:hideMark/>
          </w:tcPr>
          <w:p w:rsidR="007B134E" w:rsidRPr="00311610" w:rsidRDefault="007B134E" w:rsidP="00CC2791">
            <w:pPr>
              <w:spacing w:after="0" w:line="360" w:lineRule="auto"/>
              <w:jc w:val="center"/>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124.541</w:t>
            </w:r>
          </w:p>
        </w:tc>
      </w:tr>
    </w:tbl>
    <w:p w:rsidR="007B134E" w:rsidRPr="00311610" w:rsidRDefault="007B134E" w:rsidP="007B134E">
      <w:pPr>
        <w:pStyle w:val="NormalWeb"/>
        <w:spacing w:line="360" w:lineRule="auto"/>
        <w:jc w:val="both"/>
        <w:rPr>
          <w:b/>
          <w:bCs/>
          <w:color w:val="000000" w:themeColor="text1"/>
        </w:rPr>
      </w:pPr>
      <w:r w:rsidRPr="00311610">
        <w:rPr>
          <w:b/>
          <w:bCs/>
          <w:noProof/>
          <w:color w:val="000000" w:themeColor="text1"/>
          <w:lang w:val="en-US" w:eastAsia="en-US" w:bidi="ar-SA"/>
        </w:rPr>
        <w:drawing>
          <wp:inline distT="0" distB="0" distL="0" distR="0" wp14:anchorId="717AFA26" wp14:editId="15DB697C">
            <wp:extent cx="5129213" cy="2743200"/>
            <wp:effectExtent l="0" t="0" r="14605" b="19050"/>
            <wp:docPr id="4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B134E" w:rsidRPr="00311610" w:rsidRDefault="00C5019E" w:rsidP="007B134E">
      <w:pPr>
        <w:pStyle w:val="NormalWeb"/>
        <w:spacing w:line="360" w:lineRule="auto"/>
        <w:jc w:val="center"/>
        <w:rPr>
          <w:rStyle w:val="Emphasis"/>
          <w:b/>
          <w:bCs/>
          <w:color w:val="000000" w:themeColor="text1"/>
        </w:rPr>
      </w:pPr>
      <w:r w:rsidRPr="00311610">
        <w:rPr>
          <w:b/>
          <w:bCs/>
          <w:color w:val="000000" w:themeColor="text1"/>
        </w:rPr>
        <w:t>Figure 4.</w:t>
      </w:r>
      <w:r w:rsidR="007B134E" w:rsidRPr="00311610">
        <w:rPr>
          <w:b/>
          <w:bCs/>
          <w:color w:val="000000" w:themeColor="text1"/>
        </w:rPr>
        <w:t xml:space="preserve"> Comparative Total flavonoid content of </w:t>
      </w:r>
      <w:r w:rsidR="007B134E" w:rsidRPr="00311610">
        <w:rPr>
          <w:rStyle w:val="Emphasis"/>
          <w:b/>
          <w:bCs/>
          <w:color w:val="000000" w:themeColor="text1"/>
        </w:rPr>
        <w:t xml:space="preserve">all three plants </w:t>
      </w:r>
    </w:p>
    <w:p w:rsidR="00FC1AF0" w:rsidRDefault="00FC1AF0" w:rsidP="0016186F">
      <w:pPr>
        <w:tabs>
          <w:tab w:val="left" w:pos="5250"/>
        </w:tabs>
        <w:spacing w:after="0"/>
        <w:rPr>
          <w:rFonts w:ascii="Times New Roman" w:hAnsi="Times New Roman" w:cs="Times New Roman"/>
          <w:b/>
          <w:bCs/>
          <w:color w:val="000000" w:themeColor="text1"/>
          <w:sz w:val="24"/>
          <w:szCs w:val="24"/>
          <w:lang w:val="en-GB"/>
        </w:rPr>
      </w:pPr>
    </w:p>
    <w:p w:rsidR="0016186F" w:rsidRPr="00311610" w:rsidRDefault="00604DA2" w:rsidP="0016186F">
      <w:pPr>
        <w:tabs>
          <w:tab w:val="left" w:pos="5250"/>
        </w:tabs>
        <w:spacing w:after="0"/>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3</w:t>
      </w:r>
      <w:r w:rsidR="00C5019E" w:rsidRPr="00311610">
        <w:rPr>
          <w:rFonts w:ascii="Times New Roman" w:hAnsi="Times New Roman" w:cs="Times New Roman"/>
          <w:b/>
          <w:bCs/>
          <w:color w:val="000000" w:themeColor="text1"/>
          <w:sz w:val="24"/>
          <w:szCs w:val="24"/>
          <w:lang w:val="en-GB"/>
        </w:rPr>
        <w:t>.2.</w:t>
      </w:r>
      <w:r w:rsidR="00F44CC4">
        <w:rPr>
          <w:rFonts w:ascii="Times New Roman" w:hAnsi="Times New Roman" w:cs="Times New Roman"/>
          <w:b/>
          <w:bCs/>
          <w:color w:val="000000" w:themeColor="text1"/>
          <w:sz w:val="24"/>
          <w:szCs w:val="24"/>
          <w:lang w:val="en-GB"/>
        </w:rPr>
        <w:t xml:space="preserve">2. </w:t>
      </w:r>
      <w:r w:rsidR="0016186F" w:rsidRPr="00311610">
        <w:rPr>
          <w:rFonts w:ascii="Times New Roman" w:hAnsi="Times New Roman" w:cs="Times New Roman"/>
          <w:b/>
          <w:bCs/>
          <w:color w:val="000000" w:themeColor="text1"/>
          <w:sz w:val="24"/>
          <w:szCs w:val="24"/>
          <w:lang w:val="en-GB"/>
        </w:rPr>
        <w:t>Total Phenolic Content</w:t>
      </w:r>
    </w:p>
    <w:p w:rsidR="00351398" w:rsidRDefault="0016186F" w:rsidP="00351398">
      <w:pPr>
        <w:spacing w:after="0" w:line="360" w:lineRule="auto"/>
        <w:jc w:val="both"/>
        <w:rPr>
          <w:rFonts w:ascii="Times New Roman" w:eastAsia="Times New Roman" w:hAnsi="Times New Roman" w:cs="Times New Roman"/>
          <w:color w:val="000000" w:themeColor="text1"/>
          <w:sz w:val="24"/>
          <w:szCs w:val="24"/>
          <w:lang w:val="en-GB" w:eastAsia="en-GB" w:bidi="hi-IN"/>
        </w:rPr>
      </w:pPr>
      <w:r w:rsidRPr="00311610">
        <w:rPr>
          <w:rFonts w:ascii="Times New Roman" w:eastAsia="Times New Roman" w:hAnsi="Times New Roman" w:cs="Times New Roman"/>
          <w:color w:val="000000" w:themeColor="text1"/>
          <w:sz w:val="24"/>
          <w:szCs w:val="24"/>
          <w:lang w:val="en-GB" w:eastAsia="en-GB" w:bidi="hi-IN"/>
        </w:rPr>
        <w:t xml:space="preserve">The quantitative estimation of the total phenolic content was determined using absorbance measurements at varying concentrations. </w:t>
      </w:r>
      <w:r w:rsidR="0007507D" w:rsidRPr="00311610">
        <w:rPr>
          <w:rFonts w:ascii="Times New Roman" w:eastAsia="Times New Roman" w:hAnsi="Times New Roman" w:cs="Times New Roman"/>
          <w:color w:val="000000" w:themeColor="text1"/>
          <w:sz w:val="24"/>
          <w:szCs w:val="24"/>
          <w:lang w:val="en-GB" w:eastAsia="en-GB" w:bidi="hi-IN"/>
        </w:rPr>
        <w:t xml:space="preserve"> D</w:t>
      </w:r>
      <w:r w:rsidRPr="00311610">
        <w:rPr>
          <w:rFonts w:ascii="Times New Roman" w:eastAsia="Times New Roman" w:hAnsi="Times New Roman" w:cs="Times New Roman"/>
          <w:color w:val="000000" w:themeColor="text1"/>
          <w:sz w:val="24"/>
          <w:szCs w:val="24"/>
          <w:lang w:val="en-GB" w:eastAsia="en-GB" w:bidi="hi-IN"/>
        </w:rPr>
        <w:t>irect relationship between con</w:t>
      </w:r>
      <w:r w:rsidR="0007507D" w:rsidRPr="00311610">
        <w:rPr>
          <w:rFonts w:ascii="Times New Roman" w:eastAsia="Times New Roman" w:hAnsi="Times New Roman" w:cs="Times New Roman"/>
          <w:color w:val="000000" w:themeColor="text1"/>
          <w:sz w:val="24"/>
          <w:szCs w:val="24"/>
          <w:lang w:val="en-GB" w:eastAsia="en-GB" w:bidi="hi-IN"/>
        </w:rPr>
        <w:t>centration and phenolic content were occurring.</w:t>
      </w:r>
    </w:p>
    <w:p w:rsidR="00FC1AF0" w:rsidRPr="00351398" w:rsidRDefault="00FC1AF0" w:rsidP="00351398">
      <w:pPr>
        <w:spacing w:after="0" w:line="360" w:lineRule="auto"/>
        <w:jc w:val="both"/>
        <w:rPr>
          <w:rFonts w:ascii="Times New Roman" w:eastAsia="Times New Roman" w:hAnsi="Times New Roman" w:cs="Times New Roman"/>
          <w:color w:val="000000" w:themeColor="text1"/>
          <w:sz w:val="24"/>
          <w:szCs w:val="24"/>
          <w:lang w:val="en-GB" w:eastAsia="en-GB" w:bidi="hi-IN"/>
        </w:rPr>
      </w:pPr>
      <w:r w:rsidRPr="00422D52">
        <w:rPr>
          <w:rFonts w:ascii="Times New Roman" w:eastAsia="Times New Roman" w:hAnsi="Times New Roman" w:cs="Times New Roman"/>
          <w:sz w:val="24"/>
          <w:szCs w:val="24"/>
          <w:lang w:val="en-GB" w:eastAsia="en-GB" w:bidi="hi-IN"/>
        </w:rPr>
        <w:t xml:space="preserve">The quantitative estimation of total phenolic content in </w:t>
      </w:r>
      <w:r w:rsidRPr="00422D52">
        <w:rPr>
          <w:rFonts w:ascii="Times New Roman" w:eastAsia="Times New Roman" w:hAnsi="Times New Roman" w:cs="Times New Roman"/>
          <w:i/>
          <w:iCs/>
          <w:sz w:val="24"/>
          <w:szCs w:val="24"/>
          <w:lang w:val="en-GB" w:eastAsia="en-GB" w:bidi="hi-IN"/>
        </w:rPr>
        <w:t>Solanum nigrum</w:t>
      </w:r>
      <w:r w:rsidRPr="00422D52">
        <w:rPr>
          <w:rFonts w:ascii="Times New Roman" w:eastAsia="Times New Roman" w:hAnsi="Times New Roman" w:cs="Times New Roman"/>
          <w:sz w:val="24"/>
          <w:szCs w:val="24"/>
          <w:lang w:val="en-GB" w:eastAsia="en-GB" w:bidi="hi-IN"/>
        </w:rPr>
        <w:t xml:space="preserve"> was conducted using ethyl acetate as the extraction solvent. The absorbance values corresponding to different concentrations of the extract were recorded to assess the phenolic content. The data obtained revealed a progressive increase in absorbance with increasing concentration, indicating a positive correlation between phenolic content and extract concentration.</w:t>
      </w:r>
    </w:p>
    <w:p w:rsidR="00FC1AF0" w:rsidRDefault="00FC1AF0" w:rsidP="00351398">
      <w:pPr>
        <w:spacing w:before="100" w:beforeAutospacing="1" w:after="100" w:afterAutospacing="1" w:line="360" w:lineRule="auto"/>
        <w:jc w:val="both"/>
        <w:rPr>
          <w:rFonts w:ascii="Times New Roman" w:eastAsia="Times New Roman" w:hAnsi="Times New Roman" w:cs="Times New Roman"/>
          <w:sz w:val="24"/>
          <w:szCs w:val="24"/>
          <w:lang w:val="en-GB" w:eastAsia="en-GB" w:bidi="hi-IN"/>
        </w:rPr>
      </w:pPr>
      <w:r w:rsidRPr="00422D52">
        <w:rPr>
          <w:rFonts w:ascii="Times New Roman" w:eastAsia="Times New Roman" w:hAnsi="Times New Roman" w:cs="Times New Roman"/>
          <w:sz w:val="24"/>
          <w:szCs w:val="24"/>
          <w:lang w:val="en-GB" w:eastAsia="en-GB" w:bidi="hi-IN"/>
        </w:rPr>
        <w:t xml:space="preserve">At the lowest concentration of 20 µg/mL, the absorbance was recorded at 1.534. As </w:t>
      </w:r>
      <w:r>
        <w:rPr>
          <w:rFonts w:ascii="Times New Roman" w:eastAsia="Times New Roman" w:hAnsi="Times New Roman" w:cs="Times New Roman"/>
          <w:sz w:val="24"/>
          <w:szCs w:val="24"/>
          <w:lang w:val="en-GB" w:eastAsia="en-GB" w:bidi="hi-IN"/>
        </w:rPr>
        <w:t>the concentration increased to 4</w:t>
      </w:r>
      <w:r w:rsidRPr="00422D52">
        <w:rPr>
          <w:rFonts w:ascii="Times New Roman" w:eastAsia="Times New Roman" w:hAnsi="Times New Roman" w:cs="Times New Roman"/>
          <w:sz w:val="24"/>
          <w:szCs w:val="24"/>
          <w:lang w:val="en-GB" w:eastAsia="en-GB" w:bidi="hi-IN"/>
        </w:rPr>
        <w:t xml:space="preserve">0 µg/mL and 60 µg/mL, the absorbance values rose to 1.627 and 1.720, respectively. This trend continued at higher concentrations, with absorbance values </w:t>
      </w:r>
      <w:r w:rsidRPr="00422D52">
        <w:rPr>
          <w:rFonts w:ascii="Times New Roman" w:eastAsia="Times New Roman" w:hAnsi="Times New Roman" w:cs="Times New Roman"/>
          <w:sz w:val="24"/>
          <w:szCs w:val="24"/>
          <w:lang w:val="en-GB" w:eastAsia="en-GB" w:bidi="hi-IN"/>
        </w:rPr>
        <w:lastRenderedPageBreak/>
        <w:t>reaching 1.830 at 80 µg/mL and 1.910 at 100 µg/</w:t>
      </w:r>
      <w:proofErr w:type="spellStart"/>
      <w:r w:rsidRPr="00422D52">
        <w:rPr>
          <w:rFonts w:ascii="Times New Roman" w:eastAsia="Times New Roman" w:hAnsi="Times New Roman" w:cs="Times New Roman"/>
          <w:sz w:val="24"/>
          <w:szCs w:val="24"/>
          <w:lang w:val="en-GB" w:eastAsia="en-GB" w:bidi="hi-IN"/>
        </w:rPr>
        <w:t>mL.</w:t>
      </w:r>
      <w:proofErr w:type="spellEnd"/>
      <w:r w:rsidRPr="00422D52">
        <w:rPr>
          <w:rFonts w:ascii="Times New Roman" w:eastAsia="Times New Roman" w:hAnsi="Times New Roman" w:cs="Times New Roman"/>
          <w:sz w:val="24"/>
          <w:szCs w:val="24"/>
          <w:lang w:val="en-GB" w:eastAsia="en-GB" w:bidi="hi-IN"/>
        </w:rPr>
        <w:t xml:space="preserve"> The steady rise in absorbance suggests that the ethyl acetate extract of </w:t>
      </w:r>
      <w:r w:rsidRPr="00422D52">
        <w:rPr>
          <w:rFonts w:ascii="Times New Roman" w:eastAsia="Times New Roman" w:hAnsi="Times New Roman" w:cs="Times New Roman"/>
          <w:i/>
          <w:iCs/>
          <w:sz w:val="24"/>
          <w:szCs w:val="24"/>
          <w:lang w:val="en-GB" w:eastAsia="en-GB" w:bidi="hi-IN"/>
        </w:rPr>
        <w:t>Solanum nigrum</w:t>
      </w:r>
      <w:r w:rsidRPr="00422D52">
        <w:rPr>
          <w:rFonts w:ascii="Times New Roman" w:eastAsia="Times New Roman" w:hAnsi="Times New Roman" w:cs="Times New Roman"/>
          <w:sz w:val="24"/>
          <w:szCs w:val="24"/>
          <w:lang w:val="en-GB" w:eastAsia="en-GB" w:bidi="hi-IN"/>
        </w:rPr>
        <w:t xml:space="preserve"> contains a substantial amount of phenolic compounds, which are known for their antioxidant properties</w:t>
      </w:r>
      <w:r>
        <w:rPr>
          <w:rFonts w:ascii="Times New Roman" w:eastAsia="Times New Roman" w:hAnsi="Times New Roman" w:cs="Times New Roman"/>
          <w:sz w:val="24"/>
          <w:szCs w:val="24"/>
          <w:lang w:val="en-GB" w:eastAsia="en-GB" w:bidi="hi-IN"/>
        </w:rPr>
        <w:t>.</w:t>
      </w:r>
    </w:p>
    <w:p w:rsidR="00FC1AF0" w:rsidRDefault="00FC1AF0" w:rsidP="00FC1AF0">
      <w:pPr>
        <w:pStyle w:val="NormalWeb"/>
        <w:spacing w:line="360" w:lineRule="auto"/>
        <w:jc w:val="both"/>
        <w:rPr>
          <w:b/>
          <w:bCs/>
        </w:rPr>
      </w:pPr>
      <w:r w:rsidRPr="00353936">
        <w:rPr>
          <w:b/>
          <w:bCs/>
        </w:rPr>
        <w:t xml:space="preserve">Table </w:t>
      </w:r>
      <w:r w:rsidR="00604DA2">
        <w:rPr>
          <w:b/>
          <w:bCs/>
        </w:rPr>
        <w:t>5</w:t>
      </w:r>
      <w:r w:rsidRPr="00353936">
        <w:rPr>
          <w:b/>
          <w:bCs/>
        </w:rPr>
        <w:t xml:space="preserve">: Quantitative estimation of Total </w:t>
      </w:r>
      <w:r>
        <w:rPr>
          <w:b/>
          <w:bCs/>
        </w:rPr>
        <w:t>Phenolic</w:t>
      </w:r>
      <w:r w:rsidRPr="00353936">
        <w:rPr>
          <w:b/>
          <w:bCs/>
        </w:rPr>
        <w:t xml:space="preserve"> content of </w:t>
      </w:r>
      <w:r>
        <w:rPr>
          <w:b/>
          <w:bCs/>
        </w:rPr>
        <w:t xml:space="preserve">Ethyl-acetate fruit extract of </w:t>
      </w:r>
      <w:r w:rsidRPr="00353936">
        <w:rPr>
          <w:rStyle w:val="Emphasis"/>
          <w:b/>
          <w:bCs/>
        </w:rPr>
        <w:t>Solanum nigrum</w:t>
      </w:r>
      <w:r>
        <w:rPr>
          <w:rStyle w:val="Emphasis"/>
          <w:b/>
          <w:bCs/>
        </w:rPr>
        <w:t xml:space="preserve"> </w:t>
      </w:r>
    </w:p>
    <w:tbl>
      <w:tblPr>
        <w:tblpPr w:leftFromText="180" w:rightFromText="180" w:vertAnchor="text" w:horzAnchor="margin" w:tblpXSpec="center" w:tblpY="45"/>
        <w:tblW w:w="36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1559"/>
      </w:tblGrid>
      <w:tr w:rsidR="00FC1AF0" w:rsidRPr="00CB47AB" w:rsidTr="0095359B">
        <w:trPr>
          <w:trHeight w:val="290"/>
        </w:trPr>
        <w:tc>
          <w:tcPr>
            <w:tcW w:w="2117" w:type="dxa"/>
            <w:shd w:val="clear" w:color="auto" w:fill="FABF8F" w:themeFill="accent6" w:themeFillTint="99"/>
            <w:noWrap/>
            <w:vAlign w:val="bottom"/>
            <w:hideMark/>
          </w:tcPr>
          <w:p w:rsidR="00FC1AF0" w:rsidRPr="00CB47AB" w:rsidRDefault="00FC1AF0"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CB47AB">
              <w:rPr>
                <w:rFonts w:ascii="Times New Roman" w:eastAsia="Times New Roman" w:hAnsi="Times New Roman" w:cs="Times New Roman"/>
                <w:b/>
                <w:bCs/>
                <w:color w:val="000000"/>
                <w:sz w:val="24"/>
                <w:szCs w:val="24"/>
                <w:lang w:val="en-GB" w:eastAsia="en-GB" w:bidi="hi-IN"/>
              </w:rPr>
              <w:t>Concentration</w:t>
            </w:r>
          </w:p>
        </w:tc>
        <w:tc>
          <w:tcPr>
            <w:tcW w:w="1559" w:type="dxa"/>
            <w:shd w:val="clear" w:color="auto" w:fill="FABF8F" w:themeFill="accent6" w:themeFillTint="99"/>
            <w:noWrap/>
            <w:vAlign w:val="bottom"/>
            <w:hideMark/>
          </w:tcPr>
          <w:p w:rsidR="00FC1AF0" w:rsidRPr="00CB47AB" w:rsidRDefault="00FC1AF0"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CB47AB">
              <w:rPr>
                <w:rFonts w:ascii="Times New Roman" w:eastAsia="Times New Roman" w:hAnsi="Times New Roman" w:cs="Times New Roman"/>
                <w:b/>
                <w:bCs/>
                <w:color w:val="000000"/>
                <w:sz w:val="24"/>
                <w:szCs w:val="24"/>
                <w:lang w:val="en-GB" w:eastAsia="en-GB" w:bidi="hi-IN"/>
              </w:rPr>
              <w:t>Absorbance</w:t>
            </w:r>
          </w:p>
        </w:tc>
      </w:tr>
      <w:tr w:rsidR="00FC1AF0" w:rsidRPr="00CB47AB" w:rsidTr="0095359B">
        <w:trPr>
          <w:trHeight w:val="290"/>
        </w:trPr>
        <w:tc>
          <w:tcPr>
            <w:tcW w:w="2117" w:type="dxa"/>
            <w:shd w:val="clear" w:color="auto" w:fill="FDE9D9" w:themeFill="accent6" w:themeFillTint="33"/>
            <w:noWrap/>
            <w:vAlign w:val="bottom"/>
            <w:hideMark/>
          </w:tcPr>
          <w:p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20</w:t>
            </w:r>
          </w:p>
        </w:tc>
        <w:tc>
          <w:tcPr>
            <w:tcW w:w="1559" w:type="dxa"/>
            <w:shd w:val="clear" w:color="auto" w:fill="auto"/>
            <w:noWrap/>
            <w:vAlign w:val="bottom"/>
            <w:hideMark/>
          </w:tcPr>
          <w:p w:rsidR="00FC1AF0" w:rsidRPr="00CE0AA3" w:rsidRDefault="00FC1AF0" w:rsidP="0095359B">
            <w:pPr>
              <w:jc w:val="center"/>
              <w:rPr>
                <w:rFonts w:ascii="Times New Roman" w:hAnsi="Times New Roman" w:cs="Times New Roman"/>
                <w:color w:val="000000"/>
                <w:sz w:val="24"/>
                <w:szCs w:val="24"/>
                <w:lang w:val="en-GB"/>
              </w:rPr>
            </w:pPr>
            <w:r w:rsidRPr="00CE0AA3">
              <w:rPr>
                <w:rFonts w:ascii="Times New Roman" w:hAnsi="Times New Roman" w:cs="Times New Roman"/>
                <w:color w:val="000000"/>
                <w:sz w:val="24"/>
                <w:szCs w:val="24"/>
              </w:rPr>
              <w:t>1.534</w:t>
            </w:r>
          </w:p>
        </w:tc>
      </w:tr>
      <w:tr w:rsidR="00FC1AF0" w:rsidRPr="00CB47AB" w:rsidTr="0095359B">
        <w:trPr>
          <w:trHeight w:val="290"/>
        </w:trPr>
        <w:tc>
          <w:tcPr>
            <w:tcW w:w="2117" w:type="dxa"/>
            <w:shd w:val="clear" w:color="auto" w:fill="FDE9D9" w:themeFill="accent6" w:themeFillTint="33"/>
            <w:noWrap/>
            <w:vAlign w:val="bottom"/>
            <w:hideMark/>
          </w:tcPr>
          <w:p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Pr>
                <w:rFonts w:ascii="Times New Roman" w:eastAsia="Times New Roman" w:hAnsi="Times New Roman" w:cs="Times New Roman"/>
                <w:color w:val="000000"/>
                <w:sz w:val="24"/>
                <w:szCs w:val="24"/>
                <w:lang w:val="en-GB" w:eastAsia="en-GB" w:bidi="hi-IN"/>
              </w:rPr>
              <w:t>4</w:t>
            </w:r>
            <w:r w:rsidRPr="00CB47AB">
              <w:rPr>
                <w:rFonts w:ascii="Times New Roman" w:eastAsia="Times New Roman" w:hAnsi="Times New Roman" w:cs="Times New Roman"/>
                <w:color w:val="000000"/>
                <w:sz w:val="24"/>
                <w:szCs w:val="24"/>
                <w:lang w:val="en-GB" w:eastAsia="en-GB" w:bidi="hi-IN"/>
              </w:rPr>
              <w:t>0</w:t>
            </w:r>
          </w:p>
        </w:tc>
        <w:tc>
          <w:tcPr>
            <w:tcW w:w="1559" w:type="dxa"/>
            <w:shd w:val="clear" w:color="auto" w:fill="auto"/>
            <w:noWrap/>
            <w:vAlign w:val="bottom"/>
            <w:hideMark/>
          </w:tcPr>
          <w:p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1.627</w:t>
            </w:r>
          </w:p>
        </w:tc>
      </w:tr>
      <w:tr w:rsidR="00FC1AF0" w:rsidRPr="00CB47AB" w:rsidTr="0095359B">
        <w:trPr>
          <w:trHeight w:val="290"/>
        </w:trPr>
        <w:tc>
          <w:tcPr>
            <w:tcW w:w="2117" w:type="dxa"/>
            <w:shd w:val="clear" w:color="auto" w:fill="FDE9D9" w:themeFill="accent6" w:themeFillTint="33"/>
            <w:noWrap/>
            <w:vAlign w:val="bottom"/>
            <w:hideMark/>
          </w:tcPr>
          <w:p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60</w:t>
            </w:r>
          </w:p>
        </w:tc>
        <w:tc>
          <w:tcPr>
            <w:tcW w:w="1559" w:type="dxa"/>
            <w:shd w:val="clear" w:color="auto" w:fill="auto"/>
            <w:noWrap/>
            <w:vAlign w:val="bottom"/>
            <w:hideMark/>
          </w:tcPr>
          <w:p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1.72</w:t>
            </w:r>
          </w:p>
        </w:tc>
      </w:tr>
      <w:tr w:rsidR="00FC1AF0" w:rsidRPr="00CB47AB" w:rsidTr="0095359B">
        <w:trPr>
          <w:trHeight w:val="290"/>
        </w:trPr>
        <w:tc>
          <w:tcPr>
            <w:tcW w:w="2117" w:type="dxa"/>
            <w:shd w:val="clear" w:color="auto" w:fill="FDE9D9" w:themeFill="accent6" w:themeFillTint="33"/>
            <w:noWrap/>
            <w:vAlign w:val="bottom"/>
            <w:hideMark/>
          </w:tcPr>
          <w:p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80</w:t>
            </w:r>
          </w:p>
        </w:tc>
        <w:tc>
          <w:tcPr>
            <w:tcW w:w="1559" w:type="dxa"/>
            <w:shd w:val="clear" w:color="auto" w:fill="auto"/>
            <w:noWrap/>
            <w:vAlign w:val="bottom"/>
            <w:hideMark/>
          </w:tcPr>
          <w:p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1.83</w:t>
            </w:r>
          </w:p>
        </w:tc>
      </w:tr>
      <w:tr w:rsidR="00FC1AF0" w:rsidRPr="00CB47AB" w:rsidTr="0095359B">
        <w:trPr>
          <w:trHeight w:val="290"/>
        </w:trPr>
        <w:tc>
          <w:tcPr>
            <w:tcW w:w="2117" w:type="dxa"/>
            <w:shd w:val="clear" w:color="auto" w:fill="FDE9D9" w:themeFill="accent6" w:themeFillTint="33"/>
            <w:noWrap/>
            <w:vAlign w:val="bottom"/>
            <w:hideMark/>
          </w:tcPr>
          <w:p w:rsidR="00FC1AF0" w:rsidRPr="00CB47AB" w:rsidRDefault="00FC1AF0"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CB47AB">
              <w:rPr>
                <w:rFonts w:ascii="Times New Roman" w:eastAsia="Times New Roman" w:hAnsi="Times New Roman" w:cs="Times New Roman"/>
                <w:color w:val="000000"/>
                <w:sz w:val="24"/>
                <w:szCs w:val="24"/>
                <w:lang w:val="en-GB" w:eastAsia="en-GB" w:bidi="hi-IN"/>
              </w:rPr>
              <w:t>100</w:t>
            </w:r>
          </w:p>
        </w:tc>
        <w:tc>
          <w:tcPr>
            <w:tcW w:w="1559" w:type="dxa"/>
            <w:shd w:val="clear" w:color="auto" w:fill="auto"/>
            <w:noWrap/>
            <w:vAlign w:val="bottom"/>
            <w:hideMark/>
          </w:tcPr>
          <w:p w:rsidR="00FC1AF0" w:rsidRPr="00CE0AA3" w:rsidRDefault="00FC1AF0" w:rsidP="0095359B">
            <w:pPr>
              <w:jc w:val="center"/>
              <w:rPr>
                <w:rFonts w:ascii="Times New Roman" w:hAnsi="Times New Roman" w:cs="Times New Roman"/>
                <w:color w:val="000000"/>
                <w:sz w:val="24"/>
                <w:szCs w:val="24"/>
              </w:rPr>
            </w:pPr>
            <w:r w:rsidRPr="00CE0AA3">
              <w:rPr>
                <w:rFonts w:ascii="Times New Roman" w:hAnsi="Times New Roman" w:cs="Times New Roman"/>
                <w:color w:val="000000"/>
                <w:sz w:val="24"/>
                <w:szCs w:val="24"/>
              </w:rPr>
              <w:t>1.91</w:t>
            </w:r>
          </w:p>
        </w:tc>
      </w:tr>
    </w:tbl>
    <w:p w:rsidR="00FC1AF0" w:rsidRDefault="00FC1AF0" w:rsidP="00FC1AF0">
      <w:pPr>
        <w:pStyle w:val="NormalWeb"/>
        <w:spacing w:line="360" w:lineRule="auto"/>
        <w:jc w:val="both"/>
        <w:rPr>
          <w:b/>
          <w:bCs/>
        </w:rPr>
      </w:pPr>
    </w:p>
    <w:p w:rsidR="00FC1AF0" w:rsidRDefault="00FC1AF0" w:rsidP="00FC1AF0">
      <w:pPr>
        <w:pStyle w:val="NormalWeb"/>
        <w:spacing w:line="360" w:lineRule="auto"/>
        <w:jc w:val="both"/>
        <w:rPr>
          <w:b/>
          <w:bCs/>
        </w:rPr>
      </w:pPr>
      <w:r w:rsidRPr="00BF3AAE">
        <w:rPr>
          <w:b/>
          <w:bCs/>
        </w:rPr>
        <w:t xml:space="preserve"> </w:t>
      </w:r>
    </w:p>
    <w:p w:rsidR="00FC1AF0" w:rsidRDefault="00FC1AF0" w:rsidP="00FC1AF0">
      <w:pPr>
        <w:pStyle w:val="NormalWeb"/>
        <w:spacing w:line="360" w:lineRule="auto"/>
        <w:jc w:val="both"/>
        <w:rPr>
          <w:b/>
          <w:bCs/>
        </w:rPr>
      </w:pPr>
    </w:p>
    <w:p w:rsidR="00FC1AF0" w:rsidRDefault="00FC1AF0" w:rsidP="00FC1AF0">
      <w:pPr>
        <w:pStyle w:val="NormalWeb"/>
        <w:spacing w:line="360" w:lineRule="auto"/>
        <w:jc w:val="both"/>
        <w:rPr>
          <w:b/>
          <w:bCs/>
        </w:rPr>
      </w:pPr>
    </w:p>
    <w:p w:rsidR="00351398" w:rsidRDefault="00351398" w:rsidP="00FC1AF0">
      <w:pPr>
        <w:pStyle w:val="NormalWeb"/>
        <w:spacing w:line="360" w:lineRule="auto"/>
        <w:jc w:val="both"/>
        <w:rPr>
          <w:b/>
          <w:bCs/>
        </w:rPr>
      </w:pPr>
      <w:r>
        <w:rPr>
          <w:b/>
          <w:bCs/>
          <w:noProof/>
          <w:lang w:val="en-US" w:eastAsia="en-US" w:bidi="ar-SA"/>
        </w:rPr>
        <w:drawing>
          <wp:anchor distT="0" distB="0" distL="114300" distR="114300" simplePos="0" relativeHeight="251658240" behindDoc="1" locked="0" layoutInCell="1" allowOverlap="1" wp14:anchorId="3FD5C5E3" wp14:editId="071565A4">
            <wp:simplePos x="0" y="0"/>
            <wp:positionH relativeFrom="column">
              <wp:posOffset>231775</wp:posOffset>
            </wp:positionH>
            <wp:positionV relativeFrom="paragraph">
              <wp:posOffset>300355</wp:posOffset>
            </wp:positionV>
            <wp:extent cx="5252720" cy="2790825"/>
            <wp:effectExtent l="0" t="0" r="24130" b="9525"/>
            <wp:wrapTight wrapText="bothSides">
              <wp:wrapPolygon edited="0">
                <wp:start x="0" y="0"/>
                <wp:lineTo x="0" y="21526"/>
                <wp:lineTo x="21621" y="21526"/>
                <wp:lineTo x="21621" y="0"/>
                <wp:lineTo x="0" y="0"/>
              </wp:wrapPolygon>
            </wp:wrapTight>
            <wp:docPr id="51" name="Chart 51">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51398" w:rsidRDefault="00351398" w:rsidP="00FC1AF0">
      <w:pPr>
        <w:pStyle w:val="NormalWeb"/>
        <w:spacing w:line="360" w:lineRule="auto"/>
        <w:jc w:val="both"/>
        <w:rPr>
          <w:b/>
          <w:bCs/>
        </w:rPr>
      </w:pPr>
    </w:p>
    <w:p w:rsidR="00351398" w:rsidRDefault="00351398" w:rsidP="00FC1AF0">
      <w:pPr>
        <w:pStyle w:val="NormalWeb"/>
        <w:spacing w:line="360" w:lineRule="auto"/>
        <w:jc w:val="both"/>
        <w:rPr>
          <w:b/>
          <w:bCs/>
        </w:rPr>
      </w:pPr>
    </w:p>
    <w:p w:rsidR="00351398" w:rsidRDefault="00351398" w:rsidP="00FC1AF0">
      <w:pPr>
        <w:pStyle w:val="NormalWeb"/>
        <w:spacing w:line="360" w:lineRule="auto"/>
        <w:jc w:val="both"/>
        <w:rPr>
          <w:b/>
          <w:bCs/>
        </w:rPr>
      </w:pPr>
    </w:p>
    <w:p w:rsidR="00351398" w:rsidRDefault="00351398" w:rsidP="00FC1AF0">
      <w:pPr>
        <w:pStyle w:val="NormalWeb"/>
        <w:spacing w:line="360" w:lineRule="auto"/>
        <w:jc w:val="both"/>
        <w:rPr>
          <w:b/>
          <w:bCs/>
        </w:rPr>
      </w:pPr>
    </w:p>
    <w:p w:rsidR="00351398" w:rsidRDefault="00351398" w:rsidP="00FC1AF0">
      <w:pPr>
        <w:pStyle w:val="NormalWeb"/>
        <w:spacing w:line="360" w:lineRule="auto"/>
        <w:jc w:val="both"/>
        <w:rPr>
          <w:b/>
          <w:bCs/>
        </w:rPr>
      </w:pPr>
    </w:p>
    <w:p w:rsidR="00351398" w:rsidRDefault="00351398" w:rsidP="00FC1AF0">
      <w:pPr>
        <w:pStyle w:val="NormalWeb"/>
        <w:spacing w:line="360" w:lineRule="auto"/>
        <w:jc w:val="both"/>
        <w:rPr>
          <w:b/>
          <w:bCs/>
        </w:rPr>
      </w:pPr>
    </w:p>
    <w:p w:rsidR="00FC1AF0" w:rsidRDefault="00FC1AF0" w:rsidP="00FC1AF0">
      <w:pPr>
        <w:pStyle w:val="NormalWeb"/>
        <w:spacing w:line="360" w:lineRule="auto"/>
        <w:jc w:val="both"/>
        <w:rPr>
          <w:b/>
          <w:bCs/>
        </w:rPr>
      </w:pPr>
      <w:r>
        <w:rPr>
          <w:b/>
          <w:bCs/>
        </w:rPr>
        <w:t>Figure</w:t>
      </w:r>
      <w:r w:rsidRPr="00353936">
        <w:rPr>
          <w:b/>
          <w:bCs/>
        </w:rPr>
        <w:t xml:space="preserve"> </w:t>
      </w:r>
      <w:r w:rsidR="00604DA2">
        <w:rPr>
          <w:b/>
          <w:bCs/>
        </w:rPr>
        <w:t>5</w:t>
      </w:r>
      <w:r w:rsidRPr="00353936">
        <w:rPr>
          <w:b/>
          <w:bCs/>
        </w:rPr>
        <w:t xml:space="preserve">: </w:t>
      </w:r>
      <w:r>
        <w:rPr>
          <w:b/>
          <w:bCs/>
        </w:rPr>
        <w:t xml:space="preserve">Standard curve of </w:t>
      </w:r>
      <w:r w:rsidRPr="00353936">
        <w:rPr>
          <w:b/>
          <w:bCs/>
        </w:rPr>
        <w:t xml:space="preserve">Total </w:t>
      </w:r>
      <w:r>
        <w:rPr>
          <w:b/>
          <w:bCs/>
        </w:rPr>
        <w:t>Phenolic</w:t>
      </w:r>
      <w:r w:rsidRPr="00353936">
        <w:rPr>
          <w:b/>
          <w:bCs/>
        </w:rPr>
        <w:t xml:space="preserve"> content of </w:t>
      </w:r>
      <w:r>
        <w:rPr>
          <w:b/>
          <w:bCs/>
        </w:rPr>
        <w:t xml:space="preserve">Ethyl-acetate fruit extract of </w:t>
      </w:r>
      <w:r w:rsidRPr="00353936">
        <w:rPr>
          <w:rStyle w:val="Emphasis"/>
          <w:b/>
          <w:bCs/>
        </w:rPr>
        <w:t>Solanum nigrum</w:t>
      </w:r>
      <w:r>
        <w:rPr>
          <w:rStyle w:val="Emphasis"/>
          <w:b/>
          <w:bCs/>
        </w:rPr>
        <w:t xml:space="preserve"> </w:t>
      </w:r>
    </w:p>
    <w:p w:rsidR="00FC1AF0" w:rsidRDefault="00FC1AF0" w:rsidP="00FC1AF0">
      <w:pPr>
        <w:pStyle w:val="NormalWeb"/>
        <w:spacing w:line="360" w:lineRule="auto"/>
        <w:jc w:val="both"/>
        <w:rPr>
          <w:b/>
          <w:bCs/>
        </w:rPr>
      </w:pPr>
    </w:p>
    <w:p w:rsidR="00FC1AF0" w:rsidRPr="0077677B" w:rsidRDefault="00351398" w:rsidP="00FC1AF0">
      <w:pPr>
        <w:tabs>
          <w:tab w:val="left" w:pos="1780"/>
        </w:tabs>
        <w:rPr>
          <w:rFonts w:ascii="Times New Roman" w:hAnsi="Times New Roman" w:cs="Times New Roman"/>
          <w:b/>
          <w:bCs/>
          <w:i/>
          <w:iCs/>
          <w:sz w:val="24"/>
          <w:szCs w:val="24"/>
        </w:rPr>
      </w:pPr>
      <w:r>
        <w:rPr>
          <w:rFonts w:ascii="Times New Roman" w:hAnsi="Times New Roman" w:cs="Times New Roman"/>
          <w:b/>
          <w:bCs/>
          <w:sz w:val="24"/>
          <w:szCs w:val="24"/>
          <w:lang w:val="en-GB"/>
        </w:rPr>
        <w:t xml:space="preserve">Table </w:t>
      </w:r>
      <w:r w:rsidR="00604DA2">
        <w:rPr>
          <w:rFonts w:ascii="Times New Roman" w:hAnsi="Times New Roman" w:cs="Times New Roman"/>
          <w:b/>
          <w:bCs/>
          <w:sz w:val="24"/>
          <w:szCs w:val="24"/>
          <w:lang w:val="en-GB"/>
        </w:rPr>
        <w:t>6</w:t>
      </w:r>
      <w:r w:rsidR="00FC1AF0">
        <w:rPr>
          <w:rFonts w:ascii="Times New Roman" w:hAnsi="Times New Roman" w:cs="Times New Roman"/>
          <w:b/>
          <w:bCs/>
          <w:sz w:val="24"/>
          <w:szCs w:val="24"/>
          <w:lang w:val="en-GB"/>
        </w:rPr>
        <w:t xml:space="preserve">: </w:t>
      </w:r>
      <w:r w:rsidR="00FC1AF0" w:rsidRPr="0077677B">
        <w:rPr>
          <w:rFonts w:ascii="Times New Roman" w:hAnsi="Times New Roman" w:cs="Times New Roman"/>
          <w:b/>
          <w:bCs/>
          <w:sz w:val="24"/>
          <w:szCs w:val="24"/>
          <w:lang w:val="en-GB"/>
        </w:rPr>
        <w:t xml:space="preserve">Total </w:t>
      </w:r>
      <w:r w:rsidR="00FC1AF0">
        <w:rPr>
          <w:rFonts w:ascii="Times New Roman" w:hAnsi="Times New Roman" w:cs="Times New Roman"/>
          <w:b/>
          <w:bCs/>
          <w:sz w:val="24"/>
          <w:szCs w:val="24"/>
          <w:lang w:val="en-GB"/>
        </w:rPr>
        <w:t>Phenolic</w:t>
      </w:r>
      <w:r w:rsidR="00FC1AF0" w:rsidRPr="0077677B">
        <w:rPr>
          <w:rFonts w:ascii="Times New Roman" w:hAnsi="Times New Roman" w:cs="Times New Roman"/>
          <w:b/>
          <w:bCs/>
          <w:sz w:val="24"/>
          <w:szCs w:val="24"/>
          <w:lang w:val="en-GB"/>
        </w:rPr>
        <w:t xml:space="preserve"> Content of </w:t>
      </w:r>
      <w:r w:rsidR="00FC1AF0">
        <w:rPr>
          <w:rFonts w:ascii="Times New Roman" w:hAnsi="Times New Roman" w:cs="Times New Roman"/>
          <w:b/>
          <w:bCs/>
          <w:i/>
          <w:sz w:val="24"/>
          <w:szCs w:val="24"/>
          <w:lang w:val="en-GB"/>
        </w:rPr>
        <w:t>Solanum nigrum</w:t>
      </w:r>
      <w:r w:rsidR="00FC1AF0" w:rsidRPr="0077677B">
        <w:rPr>
          <w:rFonts w:ascii="Times New Roman" w:hAnsi="Times New Roman" w:cs="Times New Roman"/>
          <w:b/>
          <w:bCs/>
          <w:sz w:val="24"/>
          <w:szCs w:val="24"/>
          <w:lang w:val="en-GB"/>
        </w:rPr>
        <w:t xml:space="preserve"> </w:t>
      </w:r>
      <w:r w:rsidR="00FC1AF0" w:rsidRPr="0077677B">
        <w:rPr>
          <w:rFonts w:ascii="Times New Roman" w:hAnsi="Times New Roman" w:cs="Times New Roman"/>
          <w:b/>
          <w:sz w:val="24"/>
          <w:szCs w:val="24"/>
        </w:rPr>
        <w:t>wit</w:t>
      </w:r>
      <w:r w:rsidR="00FC1AF0">
        <w:rPr>
          <w:rFonts w:ascii="Times New Roman" w:hAnsi="Times New Roman" w:cs="Times New Roman"/>
          <w:b/>
          <w:sz w:val="24"/>
          <w:szCs w:val="24"/>
        </w:rPr>
        <w:t xml:space="preserve">h respect of standard Gallic acid </w:t>
      </w:r>
    </w:p>
    <w:tbl>
      <w:tblPr>
        <w:tblStyle w:val="TableGrid"/>
        <w:tblpPr w:leftFromText="180" w:rightFromText="180" w:vertAnchor="text" w:horzAnchor="margin" w:tblpXSpec="center" w:tblpY="401"/>
        <w:tblW w:w="0" w:type="auto"/>
        <w:tblLook w:val="04A0" w:firstRow="1" w:lastRow="0" w:firstColumn="1" w:lastColumn="0" w:noHBand="0" w:noVBand="1"/>
      </w:tblPr>
      <w:tblGrid>
        <w:gridCol w:w="2160"/>
        <w:gridCol w:w="2143"/>
      </w:tblGrid>
      <w:tr w:rsidR="00FC1AF0" w:rsidTr="0095359B">
        <w:trPr>
          <w:trHeight w:val="376"/>
        </w:trPr>
        <w:tc>
          <w:tcPr>
            <w:tcW w:w="2160" w:type="dxa"/>
          </w:tcPr>
          <w:p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PLANT</w:t>
            </w:r>
          </w:p>
        </w:tc>
        <w:tc>
          <w:tcPr>
            <w:tcW w:w="2143" w:type="dxa"/>
          </w:tcPr>
          <w:p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TPC</w:t>
            </w:r>
          </w:p>
        </w:tc>
      </w:tr>
      <w:tr w:rsidR="00FC1AF0" w:rsidTr="0095359B">
        <w:trPr>
          <w:trHeight w:val="458"/>
        </w:trPr>
        <w:tc>
          <w:tcPr>
            <w:tcW w:w="2160" w:type="dxa"/>
          </w:tcPr>
          <w:p w:rsidR="00FC1AF0" w:rsidRPr="00211C50" w:rsidRDefault="00FC1AF0" w:rsidP="0095359B">
            <w:pPr>
              <w:tabs>
                <w:tab w:val="left" w:pos="5250"/>
              </w:tabs>
              <w:jc w:val="center"/>
              <w:rPr>
                <w:rFonts w:ascii="Times New Roman" w:hAnsi="Times New Roman" w:cs="Times New Roman"/>
                <w:b/>
                <w:bCs/>
                <w:i/>
                <w:sz w:val="24"/>
                <w:szCs w:val="24"/>
              </w:rPr>
            </w:pPr>
            <w:r w:rsidRPr="00211C50">
              <w:rPr>
                <w:rFonts w:ascii="Times New Roman" w:hAnsi="Times New Roman" w:cs="Times New Roman"/>
                <w:b/>
                <w:bCs/>
                <w:i/>
                <w:sz w:val="24"/>
                <w:szCs w:val="24"/>
              </w:rPr>
              <w:t>Solanum nigrum</w:t>
            </w:r>
          </w:p>
        </w:tc>
        <w:tc>
          <w:tcPr>
            <w:tcW w:w="2143" w:type="dxa"/>
          </w:tcPr>
          <w:p w:rsidR="00FC1AF0" w:rsidRDefault="00FC1AF0" w:rsidP="0095359B">
            <w:pPr>
              <w:tabs>
                <w:tab w:val="left" w:pos="5250"/>
              </w:tabs>
              <w:jc w:val="center"/>
              <w:rPr>
                <w:rFonts w:ascii="Times New Roman" w:hAnsi="Times New Roman" w:cs="Times New Roman"/>
                <w:b/>
                <w:bCs/>
                <w:sz w:val="24"/>
                <w:szCs w:val="24"/>
              </w:rPr>
            </w:pPr>
            <w:r>
              <w:rPr>
                <w:rFonts w:ascii="Times New Roman" w:hAnsi="Times New Roman" w:cs="Times New Roman"/>
                <w:b/>
                <w:bCs/>
                <w:sz w:val="24"/>
                <w:szCs w:val="24"/>
              </w:rPr>
              <w:t xml:space="preserve">49.59 </w:t>
            </w:r>
            <w:r w:rsidRPr="00E81446">
              <w:rPr>
                <w:rFonts w:ascii="Times New Roman" w:hAnsi="Times New Roman" w:cs="Times New Roman"/>
                <w:b/>
                <w:sz w:val="24"/>
                <w:szCs w:val="24"/>
              </w:rPr>
              <w:t>µg/mL</w:t>
            </w:r>
          </w:p>
        </w:tc>
      </w:tr>
    </w:tbl>
    <w:p w:rsidR="00FC1AF0" w:rsidRDefault="00FC1AF0" w:rsidP="00FC1AF0">
      <w:pPr>
        <w:pStyle w:val="NormalWeb"/>
        <w:spacing w:line="360" w:lineRule="auto"/>
        <w:jc w:val="both"/>
        <w:rPr>
          <w:b/>
          <w:bCs/>
        </w:rPr>
      </w:pPr>
    </w:p>
    <w:p w:rsidR="00FC1AF0" w:rsidRDefault="00FC1AF0" w:rsidP="00C5019E">
      <w:pPr>
        <w:spacing w:after="0" w:line="360" w:lineRule="auto"/>
        <w:jc w:val="both"/>
        <w:rPr>
          <w:rFonts w:ascii="Times New Roman" w:eastAsia="Times New Roman" w:hAnsi="Times New Roman" w:cs="Times New Roman"/>
          <w:color w:val="000000" w:themeColor="text1"/>
          <w:sz w:val="24"/>
          <w:szCs w:val="24"/>
          <w:lang w:val="en-GB" w:eastAsia="en-GB" w:bidi="hi-IN"/>
        </w:rPr>
      </w:pPr>
    </w:p>
    <w:p w:rsidR="00FC1AF0" w:rsidRDefault="00FC1AF0" w:rsidP="00C5019E">
      <w:pPr>
        <w:spacing w:after="0" w:line="360" w:lineRule="auto"/>
        <w:jc w:val="both"/>
        <w:rPr>
          <w:rFonts w:ascii="Times New Roman" w:eastAsia="Times New Roman" w:hAnsi="Times New Roman" w:cs="Times New Roman"/>
          <w:color w:val="000000" w:themeColor="text1"/>
          <w:sz w:val="24"/>
          <w:szCs w:val="24"/>
          <w:lang w:val="en-GB" w:eastAsia="en-GB" w:bidi="hi-IN"/>
        </w:rPr>
      </w:pPr>
    </w:p>
    <w:p w:rsidR="00FC1AF0" w:rsidRPr="00311610" w:rsidRDefault="00FC1AF0" w:rsidP="00C5019E">
      <w:pPr>
        <w:spacing w:after="0" w:line="360" w:lineRule="auto"/>
        <w:jc w:val="both"/>
        <w:rPr>
          <w:rFonts w:ascii="Times New Roman" w:eastAsia="Times New Roman" w:hAnsi="Times New Roman" w:cs="Times New Roman"/>
          <w:color w:val="000000" w:themeColor="text1"/>
          <w:sz w:val="24"/>
          <w:szCs w:val="24"/>
          <w:lang w:val="en-GB" w:eastAsia="en-GB" w:bidi="hi-IN"/>
        </w:rPr>
      </w:pPr>
    </w:p>
    <w:p w:rsidR="007B134E" w:rsidRPr="00311610" w:rsidRDefault="00604DA2" w:rsidP="007B134E">
      <w:pPr>
        <w:tabs>
          <w:tab w:val="left" w:pos="5250"/>
        </w:tabs>
        <w:spacing w:after="0"/>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3</w:t>
      </w:r>
      <w:r w:rsidR="007B134E" w:rsidRPr="00311610">
        <w:rPr>
          <w:rFonts w:ascii="Times New Roman" w:hAnsi="Times New Roman" w:cs="Times New Roman"/>
          <w:b/>
          <w:bCs/>
          <w:color w:val="000000" w:themeColor="text1"/>
          <w:sz w:val="24"/>
          <w:szCs w:val="24"/>
          <w:lang w:val="en-GB"/>
        </w:rPr>
        <w:t>.</w:t>
      </w:r>
      <w:r w:rsidR="00F44CC4">
        <w:rPr>
          <w:rFonts w:ascii="Times New Roman" w:hAnsi="Times New Roman" w:cs="Times New Roman"/>
          <w:b/>
          <w:bCs/>
          <w:color w:val="000000" w:themeColor="text1"/>
          <w:sz w:val="24"/>
          <w:szCs w:val="24"/>
          <w:lang w:val="en-GB"/>
        </w:rPr>
        <w:t>2.</w:t>
      </w:r>
      <w:r w:rsidR="007B134E" w:rsidRPr="00311610">
        <w:rPr>
          <w:rFonts w:ascii="Times New Roman" w:hAnsi="Times New Roman" w:cs="Times New Roman"/>
          <w:b/>
          <w:bCs/>
          <w:color w:val="000000" w:themeColor="text1"/>
          <w:sz w:val="24"/>
          <w:szCs w:val="24"/>
          <w:lang w:val="en-GB"/>
        </w:rPr>
        <w:t>2.1 Comparative Total Phenolic Content of all three plants</w:t>
      </w:r>
    </w:p>
    <w:p w:rsidR="007B134E" w:rsidRPr="00311610" w:rsidRDefault="007B134E" w:rsidP="007B134E">
      <w:pPr>
        <w:pStyle w:val="NormalWeb"/>
        <w:spacing w:before="0" w:beforeAutospacing="0" w:after="0" w:afterAutospacing="0" w:line="360" w:lineRule="auto"/>
        <w:ind w:firstLine="720"/>
        <w:jc w:val="both"/>
        <w:rPr>
          <w:color w:val="000000" w:themeColor="text1"/>
        </w:rPr>
      </w:pPr>
    </w:p>
    <w:p w:rsidR="007B134E" w:rsidRPr="00311610" w:rsidRDefault="007B134E" w:rsidP="00C5019E">
      <w:pPr>
        <w:pStyle w:val="NormalWeb"/>
        <w:spacing w:before="0" w:beforeAutospacing="0" w:after="0" w:afterAutospacing="0" w:line="360" w:lineRule="auto"/>
        <w:jc w:val="both"/>
        <w:rPr>
          <w:color w:val="000000" w:themeColor="text1"/>
        </w:rPr>
      </w:pPr>
      <w:r w:rsidRPr="00311610">
        <w:rPr>
          <w:color w:val="000000" w:themeColor="text1"/>
        </w:rPr>
        <w:t xml:space="preserve">The total phenolic content (TPC) of three plants </w:t>
      </w:r>
      <w:r w:rsidRPr="00311610">
        <w:rPr>
          <w:rStyle w:val="Emphasis"/>
          <w:color w:val="000000" w:themeColor="text1"/>
        </w:rPr>
        <w:t xml:space="preserve">Gloriosa </w:t>
      </w:r>
      <w:proofErr w:type="spellStart"/>
      <w:r w:rsidRPr="00311610">
        <w:rPr>
          <w:rStyle w:val="Emphasis"/>
          <w:color w:val="000000" w:themeColor="text1"/>
        </w:rPr>
        <w:t>superba</w:t>
      </w:r>
      <w:proofErr w:type="spellEnd"/>
      <w:r w:rsidRPr="00311610">
        <w:rPr>
          <w:rStyle w:val="Emphasis"/>
          <w:color w:val="000000" w:themeColor="text1"/>
        </w:rPr>
        <w:t>, Solanum nigrum</w:t>
      </w:r>
      <w:r w:rsidRPr="00311610">
        <w:rPr>
          <w:color w:val="000000" w:themeColor="text1"/>
        </w:rPr>
        <w:t xml:space="preserve">, and </w:t>
      </w:r>
      <w:proofErr w:type="spellStart"/>
      <w:r w:rsidRPr="00311610">
        <w:rPr>
          <w:rStyle w:val="Emphasis"/>
          <w:color w:val="000000" w:themeColor="text1"/>
        </w:rPr>
        <w:t>Grewia</w:t>
      </w:r>
      <w:proofErr w:type="spellEnd"/>
      <w:r w:rsidRPr="00311610">
        <w:rPr>
          <w:rStyle w:val="Emphasis"/>
          <w:color w:val="000000" w:themeColor="text1"/>
        </w:rPr>
        <w:t xml:space="preserve"> </w:t>
      </w:r>
      <w:proofErr w:type="spellStart"/>
      <w:r w:rsidRPr="00311610">
        <w:rPr>
          <w:rStyle w:val="Emphasis"/>
          <w:color w:val="000000" w:themeColor="text1"/>
        </w:rPr>
        <w:t>hirsuta</w:t>
      </w:r>
      <w:proofErr w:type="spellEnd"/>
      <w:r w:rsidRPr="00311610">
        <w:rPr>
          <w:color w:val="000000" w:themeColor="text1"/>
        </w:rPr>
        <w:t xml:space="preserve"> was quantitatively estimated to evaluate their phenolic composition. Among the plants </w:t>
      </w:r>
      <w:proofErr w:type="spellStart"/>
      <w:r w:rsidRPr="00311610">
        <w:rPr>
          <w:color w:val="000000" w:themeColor="text1"/>
        </w:rPr>
        <w:t>analyzed</w:t>
      </w:r>
      <w:proofErr w:type="spellEnd"/>
      <w:r w:rsidRPr="00311610">
        <w:rPr>
          <w:color w:val="000000" w:themeColor="text1"/>
        </w:rPr>
        <w:t xml:space="preserve">, </w:t>
      </w:r>
      <w:r w:rsidRPr="00311610">
        <w:rPr>
          <w:rStyle w:val="Emphasis"/>
          <w:color w:val="000000" w:themeColor="text1"/>
        </w:rPr>
        <w:t>Solanum nigrum</w:t>
      </w:r>
      <w:r w:rsidRPr="00311610">
        <w:rPr>
          <w:color w:val="000000" w:themeColor="text1"/>
        </w:rPr>
        <w:t xml:space="preserve"> exhibited the highest TPC, with a value of 49.59 µg gallic acid equivalent per gram of extract. In comparison, </w:t>
      </w:r>
      <w:proofErr w:type="spellStart"/>
      <w:r w:rsidRPr="00311610">
        <w:rPr>
          <w:rStyle w:val="Emphasis"/>
          <w:color w:val="000000" w:themeColor="text1"/>
        </w:rPr>
        <w:t>Grewia</w:t>
      </w:r>
      <w:proofErr w:type="spellEnd"/>
      <w:r w:rsidRPr="00311610">
        <w:rPr>
          <w:rStyle w:val="Emphasis"/>
          <w:color w:val="000000" w:themeColor="text1"/>
        </w:rPr>
        <w:t xml:space="preserve"> </w:t>
      </w:r>
      <w:proofErr w:type="spellStart"/>
      <w:r w:rsidRPr="00311610">
        <w:rPr>
          <w:rStyle w:val="Emphasis"/>
          <w:color w:val="000000" w:themeColor="text1"/>
        </w:rPr>
        <w:t>hirsuta</w:t>
      </w:r>
      <w:proofErr w:type="spellEnd"/>
      <w:r w:rsidRPr="00311610">
        <w:rPr>
          <w:color w:val="000000" w:themeColor="text1"/>
        </w:rPr>
        <w:t xml:space="preserve"> and </w:t>
      </w:r>
      <w:r w:rsidRPr="00311610">
        <w:rPr>
          <w:rStyle w:val="Emphasis"/>
          <w:color w:val="000000" w:themeColor="text1"/>
        </w:rPr>
        <w:t xml:space="preserve">Gloriosa </w:t>
      </w:r>
      <w:proofErr w:type="spellStart"/>
      <w:r w:rsidRPr="00311610">
        <w:rPr>
          <w:rStyle w:val="Emphasis"/>
          <w:color w:val="000000" w:themeColor="text1"/>
        </w:rPr>
        <w:t>superba</w:t>
      </w:r>
      <w:proofErr w:type="spellEnd"/>
      <w:r w:rsidRPr="00311610">
        <w:rPr>
          <w:color w:val="000000" w:themeColor="text1"/>
        </w:rPr>
        <w:t xml:space="preserve"> showed lower phenolic content, with TPC values of 34.033µg and 25.2 µg gallic acid equivalents per gram, respectively. These findings indicate that </w:t>
      </w:r>
      <w:r w:rsidRPr="00311610">
        <w:rPr>
          <w:rStyle w:val="Emphasis"/>
          <w:color w:val="000000" w:themeColor="text1"/>
        </w:rPr>
        <w:t>Solanum nigrum</w:t>
      </w:r>
      <w:r w:rsidRPr="00311610">
        <w:rPr>
          <w:color w:val="000000" w:themeColor="text1"/>
        </w:rPr>
        <w:t xml:space="preserve"> has a significantly higher concentration of phenolic compounds, which are known for their antioxidant properties, compared to the other two plants. This suggests that </w:t>
      </w:r>
      <w:r w:rsidRPr="00311610">
        <w:rPr>
          <w:rStyle w:val="Emphasis"/>
          <w:color w:val="000000" w:themeColor="text1"/>
        </w:rPr>
        <w:t>Solanum nigrum</w:t>
      </w:r>
      <w:r w:rsidRPr="00311610">
        <w:rPr>
          <w:color w:val="000000" w:themeColor="text1"/>
        </w:rPr>
        <w:t xml:space="preserve"> may possess greater potential for pharmacological activities, such as combating oxidative stress, and highlights the importance of phenolic compounds in determining the therapeutic value of these plants.</w:t>
      </w:r>
    </w:p>
    <w:p w:rsidR="007B134E" w:rsidRPr="00311610" w:rsidRDefault="00C5019E" w:rsidP="007B134E">
      <w:pPr>
        <w:pStyle w:val="NormalWeb"/>
        <w:spacing w:before="0" w:beforeAutospacing="0" w:after="0" w:afterAutospacing="0" w:line="360" w:lineRule="auto"/>
        <w:jc w:val="both"/>
        <w:rPr>
          <w:color w:val="000000" w:themeColor="text1"/>
        </w:rPr>
      </w:pPr>
      <w:r w:rsidRPr="00311610">
        <w:rPr>
          <w:b/>
          <w:bCs/>
          <w:color w:val="000000" w:themeColor="text1"/>
        </w:rPr>
        <w:t xml:space="preserve">Table </w:t>
      </w:r>
      <w:r w:rsidR="00604DA2">
        <w:rPr>
          <w:b/>
          <w:bCs/>
          <w:color w:val="000000" w:themeColor="text1"/>
        </w:rPr>
        <w:t>7</w:t>
      </w:r>
      <w:r w:rsidR="007B134E" w:rsidRPr="00311610">
        <w:rPr>
          <w:b/>
          <w:bCs/>
          <w:color w:val="000000" w:themeColor="text1"/>
        </w:rPr>
        <w:t xml:space="preserve"> Comparative Quantitative estimation of Total Phenolic content of </w:t>
      </w:r>
      <w:r w:rsidR="007B134E" w:rsidRPr="00311610">
        <w:rPr>
          <w:rStyle w:val="Emphasis"/>
          <w:b/>
          <w:bCs/>
          <w:color w:val="000000" w:themeColor="text1"/>
        </w:rPr>
        <w:t xml:space="preserve">all three plants </w:t>
      </w:r>
    </w:p>
    <w:tbl>
      <w:tblPr>
        <w:tblW w:w="40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71"/>
        <w:gridCol w:w="1400"/>
      </w:tblGrid>
      <w:tr w:rsidR="007B134E" w:rsidRPr="00311610" w:rsidTr="00CC2791">
        <w:trPr>
          <w:trHeight w:val="290"/>
          <w:jc w:val="center"/>
        </w:trPr>
        <w:tc>
          <w:tcPr>
            <w:tcW w:w="2671" w:type="dxa"/>
            <w:shd w:val="clear" w:color="auto" w:fill="FABF8F" w:themeFill="accent6" w:themeFillTint="99"/>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t>PLANTS</w:t>
            </w:r>
          </w:p>
        </w:tc>
        <w:tc>
          <w:tcPr>
            <w:tcW w:w="1400" w:type="dxa"/>
            <w:shd w:val="clear" w:color="auto" w:fill="FABF8F" w:themeFill="accent6" w:themeFillTint="99"/>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color w:val="000000" w:themeColor="text1"/>
                <w:sz w:val="24"/>
                <w:szCs w:val="24"/>
                <w:lang w:val="en-GB" w:eastAsia="en-GB" w:bidi="hi-IN"/>
              </w:rPr>
            </w:pPr>
            <w:r w:rsidRPr="00311610">
              <w:rPr>
                <w:rFonts w:ascii="Times New Roman" w:eastAsia="Times New Roman" w:hAnsi="Times New Roman" w:cs="Times New Roman"/>
                <w:b/>
                <w:bCs/>
                <w:color w:val="000000" w:themeColor="text1"/>
                <w:sz w:val="24"/>
                <w:szCs w:val="24"/>
                <w:lang w:val="en-GB" w:eastAsia="en-GB" w:bidi="hi-IN"/>
              </w:rPr>
              <w:t>TPC</w:t>
            </w:r>
          </w:p>
        </w:tc>
      </w:tr>
      <w:tr w:rsidR="007B134E" w:rsidRPr="00311610" w:rsidTr="00CC2791">
        <w:trPr>
          <w:trHeight w:val="290"/>
          <w:jc w:val="center"/>
        </w:trPr>
        <w:tc>
          <w:tcPr>
            <w:tcW w:w="2671" w:type="dxa"/>
            <w:shd w:val="clear" w:color="auto" w:fill="FDE9D9" w:themeFill="accent6" w:themeFillTint="33"/>
            <w:noWrap/>
            <w:vAlign w:val="bottom"/>
          </w:tcPr>
          <w:p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 xml:space="preserve">Gloriosa </w:t>
            </w:r>
            <w:proofErr w:type="spellStart"/>
            <w:r w:rsidRPr="00311610">
              <w:rPr>
                <w:rFonts w:ascii="Times New Roman" w:eastAsia="Times New Roman" w:hAnsi="Times New Roman" w:cs="Times New Roman"/>
                <w:b/>
                <w:bCs/>
                <w:i/>
                <w:iCs/>
                <w:color w:val="000000" w:themeColor="text1"/>
                <w:sz w:val="24"/>
                <w:szCs w:val="24"/>
                <w:lang w:val="en-GB" w:eastAsia="en-GB" w:bidi="hi-IN"/>
              </w:rPr>
              <w:t>superba</w:t>
            </w:r>
            <w:proofErr w:type="spellEnd"/>
          </w:p>
        </w:tc>
        <w:tc>
          <w:tcPr>
            <w:tcW w:w="1400" w:type="dxa"/>
            <w:shd w:val="clear" w:color="auto" w:fill="FFFFFF" w:themeFill="background1"/>
            <w:noWrap/>
            <w:vAlign w:val="bottom"/>
          </w:tcPr>
          <w:p w:rsidR="007B134E" w:rsidRPr="00311610" w:rsidRDefault="007B134E" w:rsidP="00CC2791">
            <w:pPr>
              <w:jc w:val="center"/>
              <w:rPr>
                <w:rFonts w:ascii="Times New Roman" w:hAnsi="Times New Roman" w:cs="Times New Roman"/>
                <w:color w:val="000000" w:themeColor="text1"/>
                <w:sz w:val="24"/>
                <w:szCs w:val="24"/>
                <w:lang w:val="en-GB"/>
              </w:rPr>
            </w:pPr>
            <w:r w:rsidRPr="00311610">
              <w:rPr>
                <w:rFonts w:ascii="Times New Roman" w:hAnsi="Times New Roman" w:cs="Times New Roman"/>
                <w:color w:val="000000" w:themeColor="text1"/>
                <w:sz w:val="24"/>
                <w:szCs w:val="24"/>
                <w:lang w:val="en-GB"/>
              </w:rPr>
              <w:t>25.2</w:t>
            </w:r>
          </w:p>
        </w:tc>
      </w:tr>
      <w:tr w:rsidR="007B134E" w:rsidRPr="00311610" w:rsidTr="00CC2791">
        <w:trPr>
          <w:trHeight w:val="290"/>
          <w:jc w:val="center"/>
        </w:trPr>
        <w:tc>
          <w:tcPr>
            <w:tcW w:w="2671" w:type="dxa"/>
            <w:shd w:val="clear" w:color="auto" w:fill="FDE9D9" w:themeFill="accent6" w:themeFillTint="33"/>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Solanum nigrum</w:t>
            </w:r>
          </w:p>
        </w:tc>
        <w:tc>
          <w:tcPr>
            <w:tcW w:w="1400" w:type="dxa"/>
            <w:shd w:val="clear" w:color="auto" w:fill="auto"/>
            <w:noWrap/>
            <w:vAlign w:val="bottom"/>
          </w:tcPr>
          <w:p w:rsidR="007B134E" w:rsidRPr="00311610" w:rsidRDefault="007B134E" w:rsidP="00CC2791">
            <w:pPr>
              <w:jc w:val="center"/>
              <w:rPr>
                <w:rFonts w:ascii="Times New Roman" w:hAnsi="Times New Roman" w:cs="Times New Roman"/>
                <w:color w:val="000000" w:themeColor="text1"/>
                <w:sz w:val="24"/>
                <w:szCs w:val="24"/>
                <w:lang w:val="en-GB"/>
              </w:rPr>
            </w:pPr>
            <w:r w:rsidRPr="00311610">
              <w:rPr>
                <w:rFonts w:ascii="Times New Roman" w:hAnsi="Times New Roman" w:cs="Times New Roman"/>
                <w:color w:val="000000" w:themeColor="text1"/>
                <w:sz w:val="24"/>
                <w:szCs w:val="24"/>
              </w:rPr>
              <w:t>49.59</w:t>
            </w:r>
          </w:p>
        </w:tc>
      </w:tr>
      <w:tr w:rsidR="007B134E" w:rsidRPr="00311610" w:rsidTr="00CC2791">
        <w:trPr>
          <w:trHeight w:val="290"/>
          <w:jc w:val="center"/>
        </w:trPr>
        <w:tc>
          <w:tcPr>
            <w:tcW w:w="2671" w:type="dxa"/>
            <w:shd w:val="clear" w:color="auto" w:fill="FDE9D9" w:themeFill="accent6" w:themeFillTint="33"/>
            <w:noWrap/>
            <w:vAlign w:val="bottom"/>
            <w:hideMark/>
          </w:tcPr>
          <w:p w:rsidR="007B134E" w:rsidRPr="00311610" w:rsidRDefault="007B134E" w:rsidP="00CC2791">
            <w:pPr>
              <w:spacing w:after="0" w:line="360" w:lineRule="auto"/>
              <w:rPr>
                <w:rFonts w:ascii="Times New Roman" w:eastAsia="Times New Roman" w:hAnsi="Times New Roman" w:cs="Times New Roman"/>
                <w:b/>
                <w:bCs/>
                <w:i/>
                <w:iCs/>
                <w:color w:val="000000" w:themeColor="text1"/>
                <w:sz w:val="24"/>
                <w:szCs w:val="24"/>
                <w:lang w:val="en-GB" w:eastAsia="en-GB" w:bidi="hi-IN"/>
              </w:rPr>
            </w:pPr>
            <w:r w:rsidRPr="00311610">
              <w:rPr>
                <w:rFonts w:ascii="Times New Roman" w:eastAsia="Times New Roman" w:hAnsi="Times New Roman" w:cs="Times New Roman"/>
                <w:b/>
                <w:bCs/>
                <w:i/>
                <w:iCs/>
                <w:color w:val="000000" w:themeColor="text1"/>
                <w:sz w:val="24"/>
                <w:szCs w:val="24"/>
                <w:lang w:val="en-GB" w:eastAsia="en-GB" w:bidi="hi-IN"/>
              </w:rPr>
              <w:t xml:space="preserve">     </w:t>
            </w:r>
            <w:proofErr w:type="spellStart"/>
            <w:r w:rsidRPr="00311610">
              <w:rPr>
                <w:rFonts w:ascii="Times New Roman" w:eastAsia="Times New Roman" w:hAnsi="Times New Roman" w:cs="Times New Roman"/>
                <w:b/>
                <w:bCs/>
                <w:i/>
                <w:iCs/>
                <w:color w:val="000000" w:themeColor="text1"/>
                <w:sz w:val="24"/>
                <w:szCs w:val="24"/>
                <w:lang w:val="en-GB" w:eastAsia="en-GB" w:bidi="hi-IN"/>
              </w:rPr>
              <w:t>Grewia</w:t>
            </w:r>
            <w:proofErr w:type="spellEnd"/>
            <w:r w:rsidRPr="00311610">
              <w:rPr>
                <w:rFonts w:ascii="Times New Roman" w:eastAsia="Times New Roman" w:hAnsi="Times New Roman" w:cs="Times New Roman"/>
                <w:b/>
                <w:bCs/>
                <w:i/>
                <w:iCs/>
                <w:color w:val="000000" w:themeColor="text1"/>
                <w:sz w:val="24"/>
                <w:szCs w:val="24"/>
                <w:lang w:val="en-GB" w:eastAsia="en-GB" w:bidi="hi-IN"/>
              </w:rPr>
              <w:t xml:space="preserve"> </w:t>
            </w:r>
            <w:proofErr w:type="spellStart"/>
            <w:r w:rsidRPr="00311610">
              <w:rPr>
                <w:rFonts w:ascii="Times New Roman" w:eastAsia="Times New Roman" w:hAnsi="Times New Roman" w:cs="Times New Roman"/>
                <w:b/>
                <w:bCs/>
                <w:i/>
                <w:iCs/>
                <w:color w:val="000000" w:themeColor="text1"/>
                <w:sz w:val="24"/>
                <w:szCs w:val="24"/>
                <w:lang w:val="en-GB" w:eastAsia="en-GB" w:bidi="hi-IN"/>
              </w:rPr>
              <w:t>hirsuta</w:t>
            </w:r>
            <w:proofErr w:type="spellEnd"/>
          </w:p>
        </w:tc>
        <w:tc>
          <w:tcPr>
            <w:tcW w:w="1400" w:type="dxa"/>
            <w:shd w:val="clear" w:color="auto" w:fill="auto"/>
            <w:noWrap/>
            <w:vAlign w:val="bottom"/>
            <w:hideMark/>
          </w:tcPr>
          <w:p w:rsidR="007B134E" w:rsidRPr="00311610" w:rsidRDefault="007B134E" w:rsidP="00CC2791">
            <w:pPr>
              <w:jc w:val="center"/>
              <w:rPr>
                <w:rFonts w:ascii="Times New Roman" w:hAnsi="Times New Roman" w:cs="Times New Roman"/>
                <w:color w:val="000000" w:themeColor="text1"/>
                <w:sz w:val="24"/>
                <w:szCs w:val="24"/>
              </w:rPr>
            </w:pPr>
            <w:r w:rsidRPr="00311610">
              <w:rPr>
                <w:rFonts w:ascii="Times New Roman" w:hAnsi="Times New Roman" w:cs="Times New Roman"/>
                <w:color w:val="000000" w:themeColor="text1"/>
                <w:sz w:val="24"/>
                <w:szCs w:val="24"/>
              </w:rPr>
              <w:t>34.033</w:t>
            </w:r>
          </w:p>
        </w:tc>
      </w:tr>
    </w:tbl>
    <w:p w:rsidR="007B134E" w:rsidRPr="00311610" w:rsidRDefault="007B134E" w:rsidP="007B134E">
      <w:pPr>
        <w:tabs>
          <w:tab w:val="left" w:pos="1780"/>
        </w:tabs>
        <w:jc w:val="center"/>
        <w:rPr>
          <w:rFonts w:ascii="Times New Roman" w:hAnsi="Times New Roman" w:cs="Times New Roman"/>
          <w:b/>
          <w:bCs/>
          <w:i/>
          <w:iCs/>
          <w:color w:val="000000" w:themeColor="text1"/>
          <w:sz w:val="24"/>
          <w:szCs w:val="24"/>
        </w:rPr>
      </w:pPr>
    </w:p>
    <w:p w:rsidR="007B134E" w:rsidRPr="00311610" w:rsidRDefault="007B134E" w:rsidP="007B134E">
      <w:pPr>
        <w:tabs>
          <w:tab w:val="left" w:pos="1780"/>
        </w:tabs>
        <w:jc w:val="center"/>
        <w:rPr>
          <w:rFonts w:ascii="Times New Roman" w:hAnsi="Times New Roman" w:cs="Times New Roman"/>
          <w:b/>
          <w:bCs/>
          <w:i/>
          <w:iCs/>
          <w:color w:val="000000" w:themeColor="text1"/>
          <w:sz w:val="24"/>
          <w:szCs w:val="24"/>
        </w:rPr>
      </w:pPr>
      <w:r w:rsidRPr="00311610">
        <w:rPr>
          <w:rFonts w:ascii="Times New Roman" w:hAnsi="Times New Roman" w:cs="Times New Roman"/>
          <w:b/>
          <w:bCs/>
          <w:i/>
          <w:iCs/>
          <w:noProof/>
          <w:color w:val="000000" w:themeColor="text1"/>
          <w:sz w:val="24"/>
          <w:szCs w:val="24"/>
          <w:lang w:val="en-US"/>
        </w:rPr>
        <w:lastRenderedPageBreak/>
        <w:drawing>
          <wp:inline distT="0" distB="0" distL="0" distR="0" wp14:anchorId="1D6A8042" wp14:editId="19C71F06">
            <wp:extent cx="4572000" cy="2743200"/>
            <wp:effectExtent l="19050" t="0" r="19050" b="0"/>
            <wp:docPr id="4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7937" w:rsidRPr="00311610" w:rsidRDefault="00D77937" w:rsidP="007B134E">
      <w:pPr>
        <w:tabs>
          <w:tab w:val="left" w:pos="1780"/>
        </w:tabs>
        <w:jc w:val="center"/>
        <w:rPr>
          <w:rFonts w:ascii="Times New Roman" w:hAnsi="Times New Roman" w:cs="Times New Roman"/>
          <w:b/>
          <w:bCs/>
          <w:color w:val="000000" w:themeColor="text1"/>
          <w:sz w:val="24"/>
          <w:szCs w:val="24"/>
        </w:rPr>
      </w:pPr>
    </w:p>
    <w:p w:rsidR="007B134E" w:rsidRPr="00311610" w:rsidRDefault="00C5019E" w:rsidP="007B134E">
      <w:pPr>
        <w:tabs>
          <w:tab w:val="left" w:pos="1780"/>
        </w:tabs>
        <w:jc w:val="center"/>
        <w:rPr>
          <w:rStyle w:val="Emphasis"/>
          <w:rFonts w:ascii="Times New Roman" w:hAnsi="Times New Roman" w:cs="Times New Roman"/>
          <w:b/>
          <w:bCs/>
          <w:color w:val="000000" w:themeColor="text1"/>
          <w:sz w:val="24"/>
          <w:szCs w:val="24"/>
        </w:rPr>
      </w:pPr>
      <w:r w:rsidRPr="00311610">
        <w:rPr>
          <w:rFonts w:ascii="Times New Roman" w:hAnsi="Times New Roman" w:cs="Times New Roman"/>
          <w:b/>
          <w:bCs/>
          <w:color w:val="000000" w:themeColor="text1"/>
          <w:sz w:val="24"/>
          <w:szCs w:val="24"/>
        </w:rPr>
        <w:t>Figure</w:t>
      </w:r>
      <w:r w:rsidR="00604DA2">
        <w:rPr>
          <w:rFonts w:ascii="Times New Roman" w:hAnsi="Times New Roman" w:cs="Times New Roman"/>
          <w:b/>
          <w:bCs/>
          <w:color w:val="000000" w:themeColor="text1"/>
          <w:sz w:val="24"/>
          <w:szCs w:val="24"/>
        </w:rPr>
        <w:t xml:space="preserve"> 6.</w:t>
      </w:r>
      <w:r w:rsidR="007B134E" w:rsidRPr="00311610">
        <w:rPr>
          <w:rFonts w:ascii="Times New Roman" w:hAnsi="Times New Roman" w:cs="Times New Roman"/>
          <w:b/>
          <w:bCs/>
          <w:color w:val="000000" w:themeColor="text1"/>
          <w:sz w:val="24"/>
          <w:szCs w:val="24"/>
        </w:rPr>
        <w:t xml:space="preserve"> Comparative Total phenolic content of </w:t>
      </w:r>
      <w:r w:rsidR="007B134E" w:rsidRPr="00311610">
        <w:rPr>
          <w:rStyle w:val="Emphasis"/>
          <w:rFonts w:ascii="Times New Roman" w:hAnsi="Times New Roman" w:cs="Times New Roman"/>
          <w:b/>
          <w:bCs/>
          <w:color w:val="000000" w:themeColor="text1"/>
          <w:sz w:val="24"/>
          <w:szCs w:val="24"/>
        </w:rPr>
        <w:t xml:space="preserve">all three plants </w:t>
      </w:r>
    </w:p>
    <w:p w:rsidR="0016186F" w:rsidRPr="00311610" w:rsidRDefault="00604DA2" w:rsidP="0016186F">
      <w:pPr>
        <w:pStyle w:val="NormalWeb"/>
        <w:spacing w:line="360" w:lineRule="auto"/>
        <w:jc w:val="both"/>
        <w:rPr>
          <w:b/>
          <w:bCs/>
        </w:rPr>
      </w:pPr>
      <w:r>
        <w:rPr>
          <w:b/>
          <w:bCs/>
        </w:rPr>
        <w:t>3</w:t>
      </w:r>
      <w:r w:rsidR="00F44CC4">
        <w:rPr>
          <w:b/>
          <w:bCs/>
        </w:rPr>
        <w:t>.2</w:t>
      </w:r>
      <w:r w:rsidR="00C5019E" w:rsidRPr="00311610">
        <w:rPr>
          <w:b/>
          <w:bCs/>
        </w:rPr>
        <w:t>.3.</w:t>
      </w:r>
      <w:r w:rsidR="0016186F" w:rsidRPr="00311610">
        <w:rPr>
          <w:b/>
          <w:bCs/>
        </w:rPr>
        <w:t xml:space="preserve"> Total Alkaloid Content</w:t>
      </w:r>
    </w:p>
    <w:p w:rsidR="0016186F" w:rsidRDefault="0016186F" w:rsidP="0007507D">
      <w:pPr>
        <w:spacing w:line="360" w:lineRule="auto"/>
        <w:jc w:val="both"/>
        <w:rPr>
          <w:rFonts w:ascii="Times New Roman" w:hAnsi="Times New Roman" w:cs="Times New Roman"/>
          <w:sz w:val="24"/>
          <w:szCs w:val="24"/>
        </w:rPr>
      </w:pPr>
      <w:r w:rsidRPr="00311610">
        <w:rPr>
          <w:rFonts w:ascii="Times New Roman" w:hAnsi="Times New Roman" w:cs="Times New Roman"/>
          <w:sz w:val="24"/>
          <w:szCs w:val="24"/>
        </w:rPr>
        <w:t xml:space="preserve">The quantitative estimation of the total alkaloid content using ethyl acetate extraction was conducted by measuring the absorbance at different concentrations. The results indicated a progressive increase in absorbance with increasing concentration. </w:t>
      </w:r>
    </w:p>
    <w:p w:rsidR="00674ECD" w:rsidRPr="007F564A" w:rsidRDefault="00674ECD" w:rsidP="00674ECD">
      <w:pPr>
        <w:spacing w:before="120" w:after="120" w:line="360" w:lineRule="auto"/>
        <w:jc w:val="both"/>
        <w:rPr>
          <w:rFonts w:ascii="Times New Roman" w:hAnsi="Times New Roman" w:cs="Times New Roman"/>
          <w:sz w:val="24"/>
          <w:szCs w:val="24"/>
        </w:rPr>
      </w:pPr>
      <w:r w:rsidRPr="007F564A">
        <w:rPr>
          <w:rFonts w:ascii="Times New Roman" w:hAnsi="Times New Roman" w:cs="Times New Roman"/>
          <w:sz w:val="24"/>
          <w:szCs w:val="24"/>
        </w:rPr>
        <w:t xml:space="preserve">The quantitative estimation of the total alkaloid content of </w:t>
      </w:r>
      <w:r w:rsidRPr="007F564A">
        <w:rPr>
          <w:rStyle w:val="Emphasis"/>
          <w:rFonts w:ascii="Times New Roman" w:hAnsi="Times New Roman" w:cs="Times New Roman"/>
          <w:sz w:val="24"/>
          <w:szCs w:val="24"/>
        </w:rPr>
        <w:t xml:space="preserve">Gloriosa </w:t>
      </w:r>
      <w:proofErr w:type="spellStart"/>
      <w:r w:rsidRPr="007F564A">
        <w:rPr>
          <w:rStyle w:val="Emphasis"/>
          <w:rFonts w:ascii="Times New Roman" w:hAnsi="Times New Roman" w:cs="Times New Roman"/>
          <w:sz w:val="24"/>
          <w:szCs w:val="24"/>
        </w:rPr>
        <w:t>superba</w:t>
      </w:r>
      <w:proofErr w:type="spellEnd"/>
      <w:r w:rsidRPr="007F564A">
        <w:rPr>
          <w:rFonts w:ascii="Times New Roman" w:hAnsi="Times New Roman" w:cs="Times New Roman"/>
          <w:sz w:val="24"/>
          <w:szCs w:val="24"/>
        </w:rPr>
        <w:t xml:space="preserve"> using ethyl acetate extraction was conducted by measuring the absorbance at different concentrations. The results indicated a progressive increase in absorbance with increasing concentration. </w:t>
      </w:r>
    </w:p>
    <w:p w:rsidR="00674ECD" w:rsidRPr="007F564A" w:rsidRDefault="00674ECD" w:rsidP="00674ECD">
      <w:pPr>
        <w:spacing w:before="120" w:after="120" w:line="360" w:lineRule="auto"/>
        <w:jc w:val="both"/>
        <w:rPr>
          <w:rFonts w:ascii="Times New Roman" w:hAnsi="Times New Roman" w:cs="Times New Roman"/>
          <w:sz w:val="24"/>
          <w:szCs w:val="24"/>
        </w:rPr>
      </w:pPr>
      <w:r w:rsidRPr="007F564A">
        <w:rPr>
          <w:rFonts w:ascii="Times New Roman" w:hAnsi="Times New Roman" w:cs="Times New Roman"/>
          <w:sz w:val="24"/>
          <w:szCs w:val="24"/>
        </w:rPr>
        <w:t>At 20 µg/mL, the a</w:t>
      </w:r>
      <w:r>
        <w:rPr>
          <w:rFonts w:ascii="Times New Roman" w:hAnsi="Times New Roman" w:cs="Times New Roman"/>
          <w:sz w:val="24"/>
          <w:szCs w:val="24"/>
        </w:rPr>
        <w:t>bsorbance was recorded as 0.658</w:t>
      </w:r>
      <w:r w:rsidRPr="007F564A">
        <w:rPr>
          <w:rFonts w:ascii="Times New Roman" w:hAnsi="Times New Roman" w:cs="Times New Roman"/>
          <w:sz w:val="24"/>
          <w:szCs w:val="24"/>
        </w:rPr>
        <w:t>, which increased to 0.687 at 40 µg/</w:t>
      </w:r>
      <w:proofErr w:type="spellStart"/>
      <w:r w:rsidRPr="007F564A">
        <w:rPr>
          <w:rFonts w:ascii="Times New Roman" w:hAnsi="Times New Roman" w:cs="Times New Roman"/>
          <w:sz w:val="24"/>
          <w:szCs w:val="24"/>
        </w:rPr>
        <w:t>mL.</w:t>
      </w:r>
      <w:proofErr w:type="spellEnd"/>
      <w:r w:rsidRPr="007F564A">
        <w:rPr>
          <w:rFonts w:ascii="Times New Roman" w:hAnsi="Times New Roman" w:cs="Times New Roman"/>
          <w:sz w:val="24"/>
          <w:szCs w:val="24"/>
        </w:rPr>
        <w:t xml:space="preserve"> Resulted in an absorbance of the hi</w:t>
      </w:r>
      <w:r>
        <w:rPr>
          <w:rFonts w:ascii="Times New Roman" w:hAnsi="Times New Roman" w:cs="Times New Roman"/>
          <w:sz w:val="24"/>
          <w:szCs w:val="24"/>
        </w:rPr>
        <w:t xml:space="preserve">ghest concentration tested, 100 </w:t>
      </w:r>
      <w:r w:rsidRPr="007F564A">
        <w:rPr>
          <w:rFonts w:ascii="Times New Roman" w:hAnsi="Times New Roman" w:cs="Times New Roman"/>
          <w:sz w:val="24"/>
          <w:szCs w:val="24"/>
        </w:rPr>
        <w:t xml:space="preserve">µg/mL, exhibited the maximum absorbance of 0.756. </w:t>
      </w:r>
    </w:p>
    <w:p w:rsidR="00674ECD" w:rsidRPr="007F564A" w:rsidRDefault="00674ECD" w:rsidP="00674ECD">
      <w:pPr>
        <w:spacing w:before="120" w:after="120"/>
        <w:rPr>
          <w:rFonts w:ascii="Times New Roman" w:hAnsi="Times New Roman" w:cs="Times New Roman"/>
          <w:b/>
          <w:bCs/>
          <w:sz w:val="24"/>
          <w:szCs w:val="24"/>
        </w:rPr>
      </w:pPr>
      <w:r>
        <w:rPr>
          <w:rFonts w:ascii="Times New Roman" w:hAnsi="Times New Roman" w:cs="Times New Roman"/>
          <w:b/>
          <w:bCs/>
          <w:sz w:val="24"/>
          <w:szCs w:val="24"/>
        </w:rPr>
        <w:t xml:space="preserve">Table </w:t>
      </w:r>
      <w:r w:rsidR="00604DA2">
        <w:rPr>
          <w:rFonts w:ascii="Times New Roman" w:hAnsi="Times New Roman" w:cs="Times New Roman"/>
          <w:b/>
          <w:bCs/>
          <w:sz w:val="24"/>
          <w:szCs w:val="24"/>
        </w:rPr>
        <w:t>8</w:t>
      </w:r>
      <w:r w:rsidRPr="007F564A">
        <w:rPr>
          <w:rFonts w:ascii="Times New Roman" w:hAnsi="Times New Roman" w:cs="Times New Roman"/>
          <w:b/>
          <w:bCs/>
          <w:sz w:val="24"/>
          <w:szCs w:val="24"/>
        </w:rPr>
        <w:t xml:space="preserve">: Quantitative estimation of Total Alkaloid content of </w:t>
      </w:r>
      <w:r w:rsidRPr="007F564A">
        <w:rPr>
          <w:rFonts w:ascii="Times New Roman" w:hAnsi="Times New Roman" w:cs="Times New Roman"/>
          <w:b/>
          <w:bCs/>
          <w:i/>
          <w:iCs/>
          <w:sz w:val="24"/>
          <w:szCs w:val="24"/>
        </w:rPr>
        <w:t xml:space="preserve">Gloriosa </w:t>
      </w:r>
      <w:proofErr w:type="spellStart"/>
      <w:r w:rsidRPr="007F564A">
        <w:rPr>
          <w:rFonts w:ascii="Times New Roman" w:hAnsi="Times New Roman" w:cs="Times New Roman"/>
          <w:b/>
          <w:bCs/>
          <w:i/>
          <w:iCs/>
          <w:sz w:val="24"/>
          <w:szCs w:val="24"/>
        </w:rPr>
        <w:t>superba</w:t>
      </w:r>
      <w:proofErr w:type="spellEnd"/>
      <w:r w:rsidRPr="007F564A">
        <w:rPr>
          <w:rFonts w:ascii="Times New Roman" w:hAnsi="Times New Roman" w:cs="Times New Roman"/>
          <w:b/>
          <w:bCs/>
          <w:i/>
          <w:iCs/>
          <w:sz w:val="24"/>
          <w:szCs w:val="24"/>
        </w:rPr>
        <w:t xml:space="preserve"> </w:t>
      </w:r>
    </w:p>
    <w:p w:rsidR="00674ECD" w:rsidRPr="007F564A" w:rsidRDefault="00674ECD" w:rsidP="00674ECD">
      <w:pPr>
        <w:tabs>
          <w:tab w:val="left" w:pos="1780"/>
        </w:tabs>
        <w:spacing w:before="120" w:after="120"/>
        <w:jc w:val="center"/>
        <w:rPr>
          <w:rFonts w:ascii="Times New Roman" w:hAnsi="Times New Roman" w:cs="Times New Roman"/>
          <w:b/>
          <w:bCs/>
          <w:i/>
          <w:iCs/>
          <w:sz w:val="24"/>
          <w:szCs w:val="24"/>
        </w:rPr>
      </w:pPr>
    </w:p>
    <w:tbl>
      <w:tblPr>
        <w:tblW w:w="36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1559"/>
      </w:tblGrid>
      <w:tr w:rsidR="00674ECD" w:rsidRPr="007F564A" w:rsidTr="0095359B">
        <w:trPr>
          <w:trHeight w:val="290"/>
          <w:jc w:val="center"/>
        </w:trPr>
        <w:tc>
          <w:tcPr>
            <w:tcW w:w="2117" w:type="dxa"/>
            <w:shd w:val="clear" w:color="auto" w:fill="FABF8F" w:themeFill="accent6" w:themeFillTint="99"/>
            <w:noWrap/>
            <w:vAlign w:val="bottom"/>
            <w:hideMark/>
          </w:tcPr>
          <w:p w:rsidR="00674ECD" w:rsidRPr="007F564A" w:rsidRDefault="00674ECD"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7F564A">
              <w:rPr>
                <w:rFonts w:ascii="Times New Roman" w:eastAsia="Times New Roman" w:hAnsi="Times New Roman" w:cs="Times New Roman"/>
                <w:b/>
                <w:bCs/>
                <w:color w:val="000000"/>
                <w:sz w:val="24"/>
                <w:szCs w:val="24"/>
                <w:lang w:val="en-GB" w:eastAsia="en-GB" w:bidi="hi-IN"/>
              </w:rPr>
              <w:t>Concentration</w:t>
            </w:r>
          </w:p>
        </w:tc>
        <w:tc>
          <w:tcPr>
            <w:tcW w:w="1559" w:type="dxa"/>
            <w:shd w:val="clear" w:color="auto" w:fill="FABF8F" w:themeFill="accent6" w:themeFillTint="99"/>
            <w:noWrap/>
            <w:vAlign w:val="bottom"/>
            <w:hideMark/>
          </w:tcPr>
          <w:p w:rsidR="00674ECD" w:rsidRPr="007F564A" w:rsidRDefault="00674ECD" w:rsidP="0095359B">
            <w:pPr>
              <w:spacing w:after="0" w:line="360" w:lineRule="auto"/>
              <w:jc w:val="center"/>
              <w:rPr>
                <w:rFonts w:ascii="Times New Roman" w:eastAsia="Times New Roman" w:hAnsi="Times New Roman" w:cs="Times New Roman"/>
                <w:b/>
                <w:bCs/>
                <w:color w:val="000000"/>
                <w:sz w:val="24"/>
                <w:szCs w:val="24"/>
                <w:lang w:val="en-GB" w:eastAsia="en-GB" w:bidi="hi-IN"/>
              </w:rPr>
            </w:pPr>
            <w:r w:rsidRPr="007F564A">
              <w:rPr>
                <w:rFonts w:ascii="Times New Roman" w:eastAsia="Times New Roman" w:hAnsi="Times New Roman" w:cs="Times New Roman"/>
                <w:b/>
                <w:bCs/>
                <w:color w:val="000000"/>
                <w:sz w:val="24"/>
                <w:szCs w:val="24"/>
                <w:lang w:val="en-GB" w:eastAsia="en-GB" w:bidi="hi-IN"/>
              </w:rPr>
              <w:t>Absorbance</w:t>
            </w:r>
          </w:p>
        </w:tc>
      </w:tr>
      <w:tr w:rsidR="00674ECD" w:rsidRPr="007F564A" w:rsidTr="0095359B">
        <w:trPr>
          <w:trHeight w:val="290"/>
          <w:jc w:val="center"/>
        </w:trPr>
        <w:tc>
          <w:tcPr>
            <w:tcW w:w="2117" w:type="dxa"/>
            <w:shd w:val="clear" w:color="auto" w:fill="FDE9D9" w:themeFill="accent6" w:themeFillTint="33"/>
            <w:noWrap/>
            <w:vAlign w:val="bottom"/>
            <w:hideMark/>
          </w:tcPr>
          <w:p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20</w:t>
            </w:r>
          </w:p>
        </w:tc>
        <w:tc>
          <w:tcPr>
            <w:tcW w:w="1559" w:type="dxa"/>
            <w:shd w:val="clear" w:color="auto" w:fill="auto"/>
            <w:noWrap/>
            <w:vAlign w:val="bottom"/>
            <w:hideMark/>
          </w:tcPr>
          <w:p w:rsidR="00674ECD" w:rsidRPr="007F564A" w:rsidRDefault="00674ECD" w:rsidP="0095359B">
            <w:pPr>
              <w:spacing w:after="0"/>
              <w:jc w:val="center"/>
              <w:rPr>
                <w:rFonts w:ascii="Times New Roman" w:hAnsi="Times New Roman" w:cs="Times New Roman"/>
                <w:color w:val="000000"/>
                <w:lang w:val="en-GB"/>
              </w:rPr>
            </w:pPr>
            <w:r w:rsidRPr="007F564A">
              <w:rPr>
                <w:rFonts w:ascii="Times New Roman" w:eastAsia="Times New Roman" w:hAnsi="Times New Roman" w:cs="Times New Roman"/>
                <w:color w:val="000000"/>
                <w:lang w:val="en-US"/>
              </w:rPr>
              <w:t>0.658</w:t>
            </w:r>
          </w:p>
        </w:tc>
      </w:tr>
      <w:tr w:rsidR="00674ECD" w:rsidRPr="007F564A" w:rsidTr="0095359B">
        <w:trPr>
          <w:trHeight w:val="290"/>
          <w:jc w:val="center"/>
        </w:trPr>
        <w:tc>
          <w:tcPr>
            <w:tcW w:w="2117" w:type="dxa"/>
            <w:shd w:val="clear" w:color="auto" w:fill="FDE9D9" w:themeFill="accent6" w:themeFillTint="33"/>
            <w:noWrap/>
            <w:vAlign w:val="bottom"/>
            <w:hideMark/>
          </w:tcPr>
          <w:p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40</w:t>
            </w:r>
          </w:p>
        </w:tc>
        <w:tc>
          <w:tcPr>
            <w:tcW w:w="1559" w:type="dxa"/>
            <w:shd w:val="clear" w:color="auto" w:fill="auto"/>
            <w:noWrap/>
            <w:vAlign w:val="bottom"/>
            <w:hideMark/>
          </w:tcPr>
          <w:p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0.687</w:t>
            </w:r>
          </w:p>
        </w:tc>
      </w:tr>
      <w:tr w:rsidR="00674ECD" w:rsidRPr="007F564A" w:rsidTr="0095359B">
        <w:trPr>
          <w:trHeight w:val="290"/>
          <w:jc w:val="center"/>
        </w:trPr>
        <w:tc>
          <w:tcPr>
            <w:tcW w:w="2117" w:type="dxa"/>
            <w:shd w:val="clear" w:color="auto" w:fill="FDE9D9" w:themeFill="accent6" w:themeFillTint="33"/>
            <w:noWrap/>
            <w:vAlign w:val="bottom"/>
            <w:hideMark/>
          </w:tcPr>
          <w:p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60</w:t>
            </w:r>
          </w:p>
        </w:tc>
        <w:tc>
          <w:tcPr>
            <w:tcW w:w="1559" w:type="dxa"/>
            <w:shd w:val="clear" w:color="auto" w:fill="auto"/>
            <w:noWrap/>
            <w:vAlign w:val="bottom"/>
            <w:hideMark/>
          </w:tcPr>
          <w:p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0.701</w:t>
            </w:r>
          </w:p>
        </w:tc>
      </w:tr>
      <w:tr w:rsidR="00674ECD" w:rsidRPr="007F564A" w:rsidTr="0095359B">
        <w:trPr>
          <w:trHeight w:val="290"/>
          <w:jc w:val="center"/>
        </w:trPr>
        <w:tc>
          <w:tcPr>
            <w:tcW w:w="2117" w:type="dxa"/>
            <w:shd w:val="clear" w:color="auto" w:fill="FDE9D9" w:themeFill="accent6" w:themeFillTint="33"/>
            <w:noWrap/>
            <w:vAlign w:val="bottom"/>
            <w:hideMark/>
          </w:tcPr>
          <w:p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lastRenderedPageBreak/>
              <w:t>80</w:t>
            </w:r>
          </w:p>
        </w:tc>
        <w:tc>
          <w:tcPr>
            <w:tcW w:w="1559" w:type="dxa"/>
            <w:shd w:val="clear" w:color="auto" w:fill="auto"/>
            <w:noWrap/>
            <w:vAlign w:val="bottom"/>
            <w:hideMark/>
          </w:tcPr>
          <w:p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0.734</w:t>
            </w:r>
          </w:p>
        </w:tc>
      </w:tr>
      <w:tr w:rsidR="00674ECD" w:rsidRPr="007F564A" w:rsidTr="0095359B">
        <w:trPr>
          <w:trHeight w:val="290"/>
          <w:jc w:val="center"/>
        </w:trPr>
        <w:tc>
          <w:tcPr>
            <w:tcW w:w="2117" w:type="dxa"/>
            <w:shd w:val="clear" w:color="auto" w:fill="FDE9D9" w:themeFill="accent6" w:themeFillTint="33"/>
            <w:noWrap/>
            <w:vAlign w:val="bottom"/>
            <w:hideMark/>
          </w:tcPr>
          <w:p w:rsidR="00674ECD" w:rsidRPr="007F564A" w:rsidRDefault="00674ECD" w:rsidP="0095359B">
            <w:pPr>
              <w:spacing w:after="0" w:line="360" w:lineRule="auto"/>
              <w:jc w:val="center"/>
              <w:rPr>
                <w:rFonts w:ascii="Times New Roman" w:eastAsia="Times New Roman" w:hAnsi="Times New Roman" w:cs="Times New Roman"/>
                <w:color w:val="000000"/>
                <w:sz w:val="24"/>
                <w:szCs w:val="24"/>
                <w:lang w:val="en-GB" w:eastAsia="en-GB" w:bidi="hi-IN"/>
              </w:rPr>
            </w:pPr>
            <w:r w:rsidRPr="007F564A">
              <w:rPr>
                <w:rFonts w:ascii="Times New Roman" w:eastAsia="Times New Roman" w:hAnsi="Times New Roman" w:cs="Times New Roman"/>
                <w:color w:val="000000"/>
                <w:sz w:val="24"/>
                <w:szCs w:val="24"/>
                <w:lang w:val="en-GB" w:eastAsia="en-GB" w:bidi="hi-IN"/>
              </w:rPr>
              <w:t>100</w:t>
            </w:r>
          </w:p>
        </w:tc>
        <w:tc>
          <w:tcPr>
            <w:tcW w:w="1559" w:type="dxa"/>
            <w:shd w:val="clear" w:color="auto" w:fill="auto"/>
            <w:noWrap/>
            <w:vAlign w:val="bottom"/>
            <w:hideMark/>
          </w:tcPr>
          <w:p w:rsidR="00674ECD" w:rsidRPr="007F564A" w:rsidRDefault="00674ECD" w:rsidP="0095359B">
            <w:pPr>
              <w:spacing w:after="0"/>
              <w:jc w:val="center"/>
              <w:rPr>
                <w:rFonts w:ascii="Times New Roman" w:hAnsi="Times New Roman" w:cs="Times New Roman"/>
                <w:color w:val="000000"/>
              </w:rPr>
            </w:pPr>
            <w:r w:rsidRPr="007F564A">
              <w:rPr>
                <w:rFonts w:ascii="Times New Roman" w:eastAsia="Times New Roman" w:hAnsi="Times New Roman" w:cs="Times New Roman"/>
                <w:color w:val="000000"/>
                <w:lang w:val="en-US"/>
              </w:rPr>
              <w:t>0.756</w:t>
            </w:r>
          </w:p>
        </w:tc>
      </w:tr>
    </w:tbl>
    <w:p w:rsidR="00674ECD" w:rsidRDefault="00674ECD" w:rsidP="00674ECD">
      <w:pPr>
        <w:pStyle w:val="NormalWeb"/>
        <w:spacing w:before="120" w:beforeAutospacing="0" w:after="120" w:afterAutospacing="0" w:line="360" w:lineRule="auto"/>
        <w:jc w:val="both"/>
        <w:rPr>
          <w:b/>
          <w:bCs/>
        </w:rPr>
      </w:pPr>
    </w:p>
    <w:p w:rsidR="00674ECD" w:rsidRPr="007F564A" w:rsidRDefault="00674ECD" w:rsidP="00674ECD">
      <w:pPr>
        <w:tabs>
          <w:tab w:val="left" w:pos="1780"/>
        </w:tabs>
        <w:spacing w:before="120" w:after="120"/>
        <w:rPr>
          <w:rFonts w:ascii="Times New Roman" w:hAnsi="Times New Roman" w:cs="Times New Roman"/>
          <w:b/>
          <w:bCs/>
        </w:rPr>
      </w:pPr>
    </w:p>
    <w:p w:rsidR="00674ECD" w:rsidRPr="007F564A" w:rsidRDefault="00674ECD" w:rsidP="00674ECD">
      <w:pPr>
        <w:tabs>
          <w:tab w:val="left" w:pos="1780"/>
        </w:tabs>
        <w:rPr>
          <w:rFonts w:ascii="Times New Roman" w:hAnsi="Times New Roman" w:cs="Times New Roman"/>
          <w:b/>
          <w:bCs/>
        </w:rPr>
      </w:pPr>
      <w:r w:rsidRPr="007F564A">
        <w:rPr>
          <w:rFonts w:ascii="Times New Roman" w:hAnsi="Times New Roman" w:cs="Times New Roman"/>
          <w:b/>
          <w:bCs/>
          <w:noProof/>
          <w:lang w:val="en-US"/>
        </w:rPr>
        <w:drawing>
          <wp:inline distT="0" distB="0" distL="0" distR="0" wp14:anchorId="26A1430D" wp14:editId="13960F1C">
            <wp:extent cx="5238751" cy="2705101"/>
            <wp:effectExtent l="19050" t="0" r="19049"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74ECD" w:rsidRPr="007F564A" w:rsidRDefault="00674ECD" w:rsidP="00674ECD">
      <w:pPr>
        <w:tabs>
          <w:tab w:val="left" w:pos="1780"/>
        </w:tabs>
        <w:jc w:val="center"/>
        <w:rPr>
          <w:rFonts w:ascii="Times New Roman" w:hAnsi="Times New Roman" w:cs="Times New Roman"/>
          <w:b/>
          <w:bCs/>
        </w:rPr>
      </w:pPr>
      <w:r w:rsidRPr="007F564A">
        <w:rPr>
          <w:rFonts w:ascii="Times New Roman" w:hAnsi="Times New Roman" w:cs="Times New Roman"/>
          <w:b/>
          <w:bCs/>
        </w:rPr>
        <w:t xml:space="preserve">Figure </w:t>
      </w:r>
      <w:r w:rsidR="00604DA2">
        <w:rPr>
          <w:rFonts w:ascii="Times New Roman" w:hAnsi="Times New Roman" w:cs="Times New Roman"/>
          <w:b/>
          <w:bCs/>
        </w:rPr>
        <w:t>7</w:t>
      </w:r>
      <w:r w:rsidRPr="007F564A">
        <w:rPr>
          <w:rFonts w:ascii="Times New Roman" w:hAnsi="Times New Roman" w:cs="Times New Roman"/>
          <w:b/>
          <w:bCs/>
        </w:rPr>
        <w:t xml:space="preserve">: Standard curve of Total Alkaloid content of </w:t>
      </w:r>
      <w:r w:rsidRPr="007F564A">
        <w:rPr>
          <w:rFonts w:ascii="Times New Roman" w:hAnsi="Times New Roman" w:cs="Times New Roman"/>
          <w:b/>
          <w:bCs/>
          <w:i/>
          <w:iCs/>
        </w:rPr>
        <w:t xml:space="preserve">Gloriosa </w:t>
      </w:r>
      <w:proofErr w:type="spellStart"/>
      <w:r w:rsidRPr="007F564A">
        <w:rPr>
          <w:rFonts w:ascii="Times New Roman" w:hAnsi="Times New Roman" w:cs="Times New Roman"/>
          <w:b/>
          <w:bCs/>
          <w:i/>
          <w:iCs/>
        </w:rPr>
        <w:t>superba</w:t>
      </w:r>
      <w:proofErr w:type="spellEnd"/>
    </w:p>
    <w:p w:rsidR="00674ECD" w:rsidRPr="007F564A" w:rsidRDefault="00674ECD" w:rsidP="00674ECD">
      <w:pPr>
        <w:pStyle w:val="ListParagraph"/>
        <w:tabs>
          <w:tab w:val="left" w:pos="1780"/>
        </w:tabs>
        <w:rPr>
          <w:rFonts w:ascii="Times New Roman" w:hAnsi="Times New Roman" w:cs="Times New Roman"/>
          <w:b/>
          <w:bCs/>
          <w:sz w:val="24"/>
          <w:szCs w:val="24"/>
          <w:lang w:val="en-GB"/>
        </w:rPr>
      </w:pPr>
    </w:p>
    <w:p w:rsidR="00674ECD" w:rsidRPr="007F564A" w:rsidRDefault="00674ECD" w:rsidP="00674ECD">
      <w:pPr>
        <w:pStyle w:val="ListParagraph"/>
        <w:tabs>
          <w:tab w:val="left" w:pos="1780"/>
        </w:tabs>
        <w:rPr>
          <w:rFonts w:ascii="Times New Roman" w:hAnsi="Times New Roman" w:cs="Times New Roman"/>
          <w:b/>
          <w:bCs/>
          <w:sz w:val="24"/>
          <w:szCs w:val="24"/>
          <w:lang w:val="en-GB"/>
        </w:rPr>
      </w:pPr>
    </w:p>
    <w:p w:rsidR="00674ECD" w:rsidRPr="00F95D1A" w:rsidRDefault="00674ECD" w:rsidP="00674ECD">
      <w:pPr>
        <w:spacing w:line="360" w:lineRule="auto"/>
        <w:jc w:val="both"/>
        <w:rPr>
          <w:rFonts w:ascii="Times New Roman" w:hAnsi="Times New Roman" w:cs="Times New Roman"/>
          <w:b/>
          <w:sz w:val="24"/>
          <w:szCs w:val="24"/>
        </w:rPr>
      </w:pPr>
      <w:r w:rsidRPr="00F95D1A">
        <w:rPr>
          <w:rFonts w:ascii="Times New Roman" w:hAnsi="Times New Roman" w:cs="Times New Roman"/>
          <w:b/>
          <w:bCs/>
          <w:sz w:val="24"/>
          <w:szCs w:val="24"/>
          <w:lang w:val="en-GB"/>
        </w:rPr>
        <w:t>Table</w:t>
      </w:r>
      <w:r w:rsidR="00351398">
        <w:rPr>
          <w:rFonts w:ascii="Times New Roman" w:hAnsi="Times New Roman" w:cs="Times New Roman"/>
          <w:b/>
          <w:bCs/>
          <w:sz w:val="24"/>
          <w:szCs w:val="24"/>
          <w:lang w:val="en-GB"/>
        </w:rPr>
        <w:t xml:space="preserve"> </w:t>
      </w:r>
      <w:r w:rsidR="00604DA2">
        <w:rPr>
          <w:rFonts w:ascii="Times New Roman" w:hAnsi="Times New Roman" w:cs="Times New Roman"/>
          <w:b/>
          <w:bCs/>
          <w:sz w:val="24"/>
          <w:szCs w:val="24"/>
          <w:lang w:val="en-GB"/>
        </w:rPr>
        <w:t>9</w:t>
      </w:r>
      <w:r>
        <w:rPr>
          <w:rFonts w:ascii="Times New Roman" w:hAnsi="Times New Roman" w:cs="Times New Roman"/>
          <w:b/>
          <w:bCs/>
          <w:sz w:val="24"/>
          <w:szCs w:val="24"/>
          <w:lang w:val="en-GB"/>
        </w:rPr>
        <w:t xml:space="preserve">: </w:t>
      </w:r>
      <w:r w:rsidRPr="00F95D1A">
        <w:rPr>
          <w:rFonts w:ascii="Times New Roman" w:hAnsi="Times New Roman" w:cs="Times New Roman"/>
          <w:b/>
          <w:bCs/>
          <w:sz w:val="24"/>
          <w:szCs w:val="24"/>
          <w:lang w:val="en-GB"/>
        </w:rPr>
        <w:t xml:space="preserve">Total Alkaloid Content of </w:t>
      </w:r>
      <w:r w:rsidRPr="00F95D1A">
        <w:rPr>
          <w:rFonts w:ascii="Times New Roman" w:hAnsi="Times New Roman" w:cs="Times New Roman"/>
          <w:b/>
          <w:bCs/>
          <w:i/>
          <w:sz w:val="24"/>
          <w:szCs w:val="24"/>
          <w:lang w:val="en-GB"/>
        </w:rPr>
        <w:t xml:space="preserve">Gloriosa </w:t>
      </w:r>
      <w:proofErr w:type="spellStart"/>
      <w:r w:rsidRPr="00F95D1A">
        <w:rPr>
          <w:rFonts w:ascii="Times New Roman" w:hAnsi="Times New Roman" w:cs="Times New Roman"/>
          <w:b/>
          <w:bCs/>
          <w:i/>
          <w:sz w:val="24"/>
          <w:szCs w:val="24"/>
          <w:lang w:val="en-GB"/>
        </w:rPr>
        <w:t>superba</w:t>
      </w:r>
      <w:proofErr w:type="spellEnd"/>
      <w:r w:rsidRPr="00F95D1A">
        <w:rPr>
          <w:rFonts w:ascii="Times New Roman" w:hAnsi="Times New Roman" w:cs="Times New Roman"/>
          <w:b/>
          <w:bCs/>
          <w:sz w:val="24"/>
          <w:szCs w:val="24"/>
          <w:lang w:val="en-GB"/>
        </w:rPr>
        <w:t xml:space="preserve"> </w:t>
      </w:r>
      <w:r w:rsidRPr="00F95D1A">
        <w:rPr>
          <w:rFonts w:ascii="Times New Roman" w:hAnsi="Times New Roman" w:cs="Times New Roman"/>
          <w:b/>
          <w:sz w:val="24"/>
          <w:szCs w:val="24"/>
        </w:rPr>
        <w:t>with the respect of standard colchicine.</w:t>
      </w:r>
    </w:p>
    <w:p w:rsidR="00674ECD" w:rsidRPr="007F564A" w:rsidRDefault="00674ECD" w:rsidP="00674ECD">
      <w:pPr>
        <w:pStyle w:val="ListParagraph"/>
        <w:tabs>
          <w:tab w:val="left" w:pos="1780"/>
        </w:tabs>
        <w:rPr>
          <w:rFonts w:ascii="Times New Roman" w:hAnsi="Times New Roman" w:cs="Times New Roman"/>
          <w:b/>
          <w:bCs/>
          <w:i/>
          <w:iCs/>
          <w:sz w:val="24"/>
          <w:szCs w:val="24"/>
        </w:rPr>
      </w:pPr>
    </w:p>
    <w:tbl>
      <w:tblPr>
        <w:tblStyle w:val="TableGrid"/>
        <w:tblW w:w="0" w:type="auto"/>
        <w:tblInd w:w="1548" w:type="dxa"/>
        <w:tblLook w:val="04A0" w:firstRow="1" w:lastRow="0" w:firstColumn="1" w:lastColumn="0" w:noHBand="0" w:noVBand="1"/>
      </w:tblPr>
      <w:tblGrid>
        <w:gridCol w:w="2430"/>
        <w:gridCol w:w="1873"/>
      </w:tblGrid>
      <w:tr w:rsidR="00674ECD" w:rsidRPr="007F564A" w:rsidTr="0095359B">
        <w:trPr>
          <w:trHeight w:val="376"/>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4ECD" w:rsidRPr="007F564A" w:rsidRDefault="00674ECD" w:rsidP="0095359B">
            <w:pPr>
              <w:tabs>
                <w:tab w:val="left" w:pos="5250"/>
              </w:tabs>
              <w:jc w:val="center"/>
              <w:rPr>
                <w:rFonts w:ascii="Times New Roman" w:hAnsi="Times New Roman" w:cs="Times New Roman"/>
                <w:b/>
                <w:bCs/>
                <w:sz w:val="24"/>
                <w:szCs w:val="24"/>
              </w:rPr>
            </w:pPr>
            <w:r w:rsidRPr="007F564A">
              <w:rPr>
                <w:rFonts w:ascii="Times New Roman" w:hAnsi="Times New Roman" w:cs="Times New Roman"/>
                <w:b/>
                <w:bCs/>
                <w:sz w:val="24"/>
                <w:szCs w:val="24"/>
              </w:rPr>
              <w:t>PLANT</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4ECD" w:rsidRPr="007F564A" w:rsidRDefault="00674ECD" w:rsidP="0095359B">
            <w:pPr>
              <w:tabs>
                <w:tab w:val="left" w:pos="5250"/>
              </w:tabs>
              <w:jc w:val="center"/>
              <w:rPr>
                <w:rFonts w:ascii="Times New Roman" w:hAnsi="Times New Roman" w:cs="Times New Roman"/>
                <w:b/>
                <w:bCs/>
                <w:sz w:val="24"/>
                <w:szCs w:val="24"/>
              </w:rPr>
            </w:pPr>
            <w:r w:rsidRPr="007F564A">
              <w:rPr>
                <w:rFonts w:ascii="Times New Roman" w:hAnsi="Times New Roman" w:cs="Times New Roman"/>
                <w:b/>
                <w:bCs/>
                <w:sz w:val="24"/>
                <w:szCs w:val="24"/>
              </w:rPr>
              <w:t>TAC</w:t>
            </w:r>
          </w:p>
        </w:tc>
      </w:tr>
      <w:tr w:rsidR="00674ECD" w:rsidRPr="007F564A" w:rsidTr="0095359B">
        <w:trPr>
          <w:trHeight w:val="41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4ECD" w:rsidRPr="007F564A" w:rsidRDefault="00674ECD" w:rsidP="0095359B">
            <w:pPr>
              <w:tabs>
                <w:tab w:val="left" w:pos="5250"/>
              </w:tabs>
              <w:jc w:val="center"/>
              <w:rPr>
                <w:rFonts w:ascii="Times New Roman" w:hAnsi="Times New Roman" w:cs="Times New Roman"/>
                <w:b/>
                <w:bCs/>
                <w:i/>
                <w:sz w:val="24"/>
                <w:szCs w:val="24"/>
              </w:rPr>
            </w:pPr>
            <w:r w:rsidRPr="007F564A">
              <w:rPr>
                <w:rFonts w:ascii="Times New Roman" w:eastAsia="Times New Roman" w:hAnsi="Times New Roman" w:cs="Times New Roman"/>
                <w:b/>
                <w:bCs/>
                <w:i/>
                <w:iCs/>
                <w:lang w:val="en-GB" w:eastAsia="en-GB" w:bidi="hi-IN"/>
              </w:rPr>
              <w:t xml:space="preserve">Gloriosa </w:t>
            </w:r>
            <w:proofErr w:type="spellStart"/>
            <w:r w:rsidRPr="007F564A">
              <w:rPr>
                <w:rFonts w:ascii="Times New Roman" w:eastAsia="Times New Roman" w:hAnsi="Times New Roman" w:cs="Times New Roman"/>
                <w:b/>
                <w:bCs/>
                <w:i/>
                <w:iCs/>
                <w:lang w:val="en-GB" w:eastAsia="en-GB" w:bidi="hi-IN"/>
              </w:rPr>
              <w:t>superba</w:t>
            </w:r>
            <w:proofErr w:type="spellEnd"/>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4ECD" w:rsidRPr="007F564A" w:rsidRDefault="00674ECD" w:rsidP="0095359B">
            <w:pPr>
              <w:tabs>
                <w:tab w:val="left" w:pos="5250"/>
              </w:tabs>
              <w:jc w:val="center"/>
              <w:rPr>
                <w:rFonts w:ascii="Times New Roman" w:hAnsi="Times New Roman" w:cs="Times New Roman"/>
                <w:b/>
                <w:bCs/>
                <w:sz w:val="24"/>
                <w:szCs w:val="24"/>
              </w:rPr>
            </w:pPr>
            <w:r w:rsidRPr="007F564A">
              <w:rPr>
                <w:rFonts w:ascii="Times New Roman" w:hAnsi="Times New Roman" w:cs="Times New Roman"/>
                <w:b/>
                <w:bCs/>
                <w:sz w:val="24"/>
                <w:szCs w:val="24"/>
              </w:rPr>
              <w:t xml:space="preserve">539.581 </w:t>
            </w:r>
            <w:r w:rsidRPr="007F564A">
              <w:rPr>
                <w:rFonts w:ascii="Times New Roman" w:hAnsi="Times New Roman" w:cs="Times New Roman"/>
                <w:b/>
                <w:sz w:val="24"/>
                <w:szCs w:val="24"/>
              </w:rPr>
              <w:t>µg/mL</w:t>
            </w:r>
          </w:p>
        </w:tc>
      </w:tr>
    </w:tbl>
    <w:p w:rsidR="00674ECD" w:rsidRPr="007F564A" w:rsidRDefault="00674ECD" w:rsidP="00674ECD">
      <w:pPr>
        <w:pStyle w:val="NormalWeb"/>
        <w:spacing w:before="120" w:beforeAutospacing="0" w:after="120" w:afterAutospacing="0" w:line="360" w:lineRule="auto"/>
        <w:jc w:val="both"/>
        <w:rPr>
          <w:b/>
          <w:bCs/>
        </w:rPr>
      </w:pPr>
    </w:p>
    <w:p w:rsidR="00674ECD" w:rsidRPr="00311610" w:rsidRDefault="00674ECD" w:rsidP="0007507D">
      <w:pPr>
        <w:spacing w:line="360" w:lineRule="auto"/>
        <w:jc w:val="both"/>
        <w:rPr>
          <w:rFonts w:ascii="Times New Roman" w:hAnsi="Times New Roman" w:cs="Times New Roman"/>
          <w:b/>
          <w:bCs/>
          <w:color w:val="000000" w:themeColor="text1"/>
          <w:sz w:val="24"/>
          <w:szCs w:val="24"/>
        </w:rPr>
      </w:pPr>
    </w:p>
    <w:p w:rsidR="007B134E" w:rsidRPr="00311610" w:rsidRDefault="00604DA2" w:rsidP="007B134E">
      <w:pPr>
        <w:spacing w:after="0" w:line="360" w:lineRule="auto"/>
        <w:rPr>
          <w:rFonts w:ascii="Times New Roman" w:eastAsia="Times New Roman" w:hAnsi="Times New Roman" w:cs="Times New Roman"/>
          <w:b/>
          <w:sz w:val="24"/>
          <w:szCs w:val="24"/>
          <w:lang w:val="en-GB" w:eastAsia="en-GB" w:bidi="hi-IN"/>
        </w:rPr>
      </w:pPr>
      <w:r>
        <w:rPr>
          <w:rFonts w:ascii="Times New Roman" w:eastAsia="Times New Roman" w:hAnsi="Times New Roman" w:cs="Times New Roman"/>
          <w:b/>
          <w:sz w:val="24"/>
          <w:szCs w:val="24"/>
          <w:lang w:val="en-GB" w:eastAsia="en-GB" w:bidi="hi-IN"/>
        </w:rPr>
        <w:t>3</w:t>
      </w:r>
      <w:r w:rsidR="00F44CC4">
        <w:rPr>
          <w:rFonts w:ascii="Times New Roman" w:eastAsia="Times New Roman" w:hAnsi="Times New Roman" w:cs="Times New Roman"/>
          <w:b/>
          <w:sz w:val="24"/>
          <w:szCs w:val="24"/>
          <w:lang w:val="en-GB" w:eastAsia="en-GB" w:bidi="hi-IN"/>
        </w:rPr>
        <w:t>.2</w:t>
      </w:r>
      <w:r w:rsidR="00C5019E" w:rsidRPr="00311610">
        <w:rPr>
          <w:rFonts w:ascii="Times New Roman" w:eastAsia="Times New Roman" w:hAnsi="Times New Roman" w:cs="Times New Roman"/>
          <w:b/>
          <w:sz w:val="24"/>
          <w:szCs w:val="24"/>
          <w:lang w:val="en-GB" w:eastAsia="en-GB" w:bidi="hi-IN"/>
        </w:rPr>
        <w:t>.</w:t>
      </w:r>
      <w:r w:rsidR="007B134E" w:rsidRPr="00311610">
        <w:rPr>
          <w:rFonts w:ascii="Times New Roman" w:eastAsia="Times New Roman" w:hAnsi="Times New Roman" w:cs="Times New Roman"/>
          <w:b/>
          <w:sz w:val="24"/>
          <w:szCs w:val="24"/>
          <w:lang w:val="en-GB" w:eastAsia="en-GB" w:bidi="hi-IN"/>
        </w:rPr>
        <w:t>3.1 Comparative Total Alkaloid Content of all three plants</w:t>
      </w:r>
    </w:p>
    <w:p w:rsidR="007B134E" w:rsidRPr="00311610" w:rsidRDefault="007B134E" w:rsidP="00D77937">
      <w:pPr>
        <w:pStyle w:val="NormalWeb"/>
        <w:spacing w:before="0" w:beforeAutospacing="0" w:after="0" w:afterAutospacing="0" w:line="360" w:lineRule="auto"/>
        <w:jc w:val="both"/>
      </w:pPr>
      <w:r w:rsidRPr="00311610">
        <w:t xml:space="preserve">The total Alkaloid content (TAC) of three plants </w:t>
      </w:r>
      <w:r w:rsidRPr="00311610">
        <w:rPr>
          <w:rStyle w:val="Emphasis"/>
        </w:rPr>
        <w:t xml:space="preserve">Gloriosa </w:t>
      </w:r>
      <w:proofErr w:type="spellStart"/>
      <w:r w:rsidRPr="00311610">
        <w:rPr>
          <w:rStyle w:val="Emphasis"/>
        </w:rPr>
        <w:t>superba</w:t>
      </w:r>
      <w:proofErr w:type="spellEnd"/>
      <w:r w:rsidRPr="00311610">
        <w:rPr>
          <w:rStyle w:val="Emphasis"/>
        </w:rPr>
        <w:t>, Solanum nigrum</w:t>
      </w:r>
      <w:r w:rsidRPr="00311610">
        <w:t xml:space="preserve">, and </w:t>
      </w:r>
      <w:proofErr w:type="spellStart"/>
      <w:r w:rsidRPr="00311610">
        <w:rPr>
          <w:rStyle w:val="Emphasis"/>
        </w:rPr>
        <w:t>Grewia</w:t>
      </w:r>
      <w:proofErr w:type="spellEnd"/>
      <w:r w:rsidRPr="00311610">
        <w:rPr>
          <w:rStyle w:val="Emphasis"/>
        </w:rPr>
        <w:t xml:space="preserve"> </w:t>
      </w:r>
      <w:proofErr w:type="spellStart"/>
      <w:r w:rsidRPr="00311610">
        <w:rPr>
          <w:rStyle w:val="Emphasis"/>
        </w:rPr>
        <w:t>hirsuta</w:t>
      </w:r>
      <w:proofErr w:type="spellEnd"/>
      <w:r w:rsidRPr="00311610">
        <w:t xml:space="preserve"> was quantitatively estimated to evaluate their alkaloid composition. Among the plants </w:t>
      </w:r>
      <w:proofErr w:type="spellStart"/>
      <w:r w:rsidRPr="00311610">
        <w:t>analyzed</w:t>
      </w:r>
      <w:proofErr w:type="spellEnd"/>
      <w:r w:rsidRPr="00311610">
        <w:t xml:space="preserve">, </w:t>
      </w:r>
      <w:r w:rsidRPr="00311610">
        <w:rPr>
          <w:rStyle w:val="Emphasis"/>
        </w:rPr>
        <w:t xml:space="preserve">Gloriosa </w:t>
      </w:r>
      <w:proofErr w:type="spellStart"/>
      <w:r w:rsidRPr="00311610">
        <w:rPr>
          <w:rStyle w:val="Emphasis"/>
        </w:rPr>
        <w:t>superba</w:t>
      </w:r>
      <w:proofErr w:type="spellEnd"/>
      <w:r w:rsidRPr="00311610">
        <w:t xml:space="preserve"> exhibited the highest TAC, with a value of 539.581 µg/mL</w:t>
      </w:r>
      <w:r w:rsidRPr="00311610">
        <w:rPr>
          <w:color w:val="000000"/>
        </w:rPr>
        <w:t xml:space="preserve"> </w:t>
      </w:r>
      <w:r w:rsidRPr="00311610">
        <w:t xml:space="preserve">µg colchicine equivalent per gram of extract. In comparison, </w:t>
      </w:r>
      <w:proofErr w:type="spellStart"/>
      <w:r w:rsidRPr="00311610">
        <w:rPr>
          <w:bCs/>
          <w:i/>
          <w:iCs/>
          <w:color w:val="000000"/>
        </w:rPr>
        <w:t>Grewia</w:t>
      </w:r>
      <w:proofErr w:type="spellEnd"/>
      <w:r w:rsidRPr="00311610">
        <w:rPr>
          <w:bCs/>
          <w:i/>
          <w:iCs/>
          <w:color w:val="000000"/>
        </w:rPr>
        <w:t xml:space="preserve"> </w:t>
      </w:r>
      <w:proofErr w:type="spellStart"/>
      <w:r w:rsidRPr="00311610">
        <w:rPr>
          <w:bCs/>
          <w:i/>
          <w:iCs/>
          <w:color w:val="000000"/>
        </w:rPr>
        <w:t>hirsuta</w:t>
      </w:r>
      <w:proofErr w:type="spellEnd"/>
      <w:r w:rsidRPr="00311610">
        <w:rPr>
          <w:rStyle w:val="Emphasis"/>
        </w:rPr>
        <w:t xml:space="preserve"> and</w:t>
      </w:r>
      <w:r w:rsidRPr="00311610">
        <w:t xml:space="preserve"> </w:t>
      </w:r>
      <w:r w:rsidRPr="00311610">
        <w:rPr>
          <w:rStyle w:val="Emphasis"/>
        </w:rPr>
        <w:t>Solanum nigrum</w:t>
      </w:r>
      <w:r w:rsidRPr="00311610">
        <w:t xml:space="preserve"> </w:t>
      </w:r>
      <w:r w:rsidRPr="00311610">
        <w:lastRenderedPageBreak/>
        <w:t xml:space="preserve">showed lower alkaloid content, with TAC values of </w:t>
      </w:r>
      <w:r w:rsidRPr="00311610">
        <w:rPr>
          <w:color w:val="000000"/>
        </w:rPr>
        <w:t>425.55</w:t>
      </w:r>
      <w:r w:rsidRPr="00311610">
        <w:t xml:space="preserve">µg/mL and </w:t>
      </w:r>
      <w:r w:rsidRPr="00311610">
        <w:rPr>
          <w:color w:val="000000"/>
        </w:rPr>
        <w:t>536.139</w:t>
      </w:r>
      <w:r w:rsidRPr="00311610">
        <w:t xml:space="preserve">µg/mL colchicine equivalent per gram, respectively. These findings indicate that </w:t>
      </w:r>
      <w:r w:rsidRPr="00311610">
        <w:rPr>
          <w:rStyle w:val="Emphasis"/>
        </w:rPr>
        <w:t xml:space="preserve">Gloriosa </w:t>
      </w:r>
      <w:proofErr w:type="spellStart"/>
      <w:r w:rsidRPr="00311610">
        <w:rPr>
          <w:rStyle w:val="Emphasis"/>
        </w:rPr>
        <w:t>superba</w:t>
      </w:r>
      <w:proofErr w:type="spellEnd"/>
      <w:r w:rsidRPr="00311610">
        <w:t xml:space="preserve"> has a significantly higher concentration of alkaloid compounds, which are known for their </w:t>
      </w:r>
      <w:r w:rsidRPr="00311610">
        <w:rPr>
          <w:color w:val="282828"/>
        </w:rPr>
        <w:t>antimicrobial, anti-HIV, and antiparasitic properties</w:t>
      </w:r>
      <w:r w:rsidRPr="00311610">
        <w:t xml:space="preserve">, compared to the other two plants. This suggests that </w:t>
      </w:r>
      <w:r w:rsidRPr="00311610">
        <w:rPr>
          <w:rStyle w:val="Emphasis"/>
        </w:rPr>
        <w:t xml:space="preserve">Gloriosa </w:t>
      </w:r>
      <w:proofErr w:type="spellStart"/>
      <w:r w:rsidRPr="00311610">
        <w:rPr>
          <w:rStyle w:val="Emphasis"/>
        </w:rPr>
        <w:t>superba</w:t>
      </w:r>
      <w:proofErr w:type="spellEnd"/>
      <w:r w:rsidRPr="00311610">
        <w:rPr>
          <w:rStyle w:val="Emphasis"/>
        </w:rPr>
        <w:t xml:space="preserve"> </w:t>
      </w:r>
      <w:r w:rsidRPr="00311610">
        <w:t>may possess greater potential for pharmacological activities, and highlights the importance of alkaloid compounds in determining the therapeutic value of these plants.</w:t>
      </w:r>
    </w:p>
    <w:p w:rsidR="007B134E" w:rsidRPr="00311610" w:rsidRDefault="00C5019E" w:rsidP="007B134E">
      <w:pPr>
        <w:spacing w:after="0" w:line="360" w:lineRule="auto"/>
        <w:jc w:val="both"/>
        <w:rPr>
          <w:rStyle w:val="Emphasis"/>
          <w:rFonts w:ascii="Times New Roman" w:hAnsi="Times New Roman" w:cs="Times New Roman"/>
          <w:b/>
          <w:bCs/>
          <w:i w:val="0"/>
          <w:iCs w:val="0"/>
          <w:sz w:val="24"/>
          <w:szCs w:val="24"/>
        </w:rPr>
      </w:pPr>
      <w:r w:rsidRPr="00311610">
        <w:rPr>
          <w:rFonts w:ascii="Times New Roman" w:hAnsi="Times New Roman" w:cs="Times New Roman"/>
          <w:b/>
          <w:bCs/>
          <w:sz w:val="24"/>
          <w:szCs w:val="24"/>
        </w:rPr>
        <w:t xml:space="preserve">Table </w:t>
      </w:r>
      <w:r w:rsidR="00604DA2">
        <w:rPr>
          <w:rFonts w:ascii="Times New Roman" w:hAnsi="Times New Roman" w:cs="Times New Roman"/>
          <w:b/>
          <w:bCs/>
          <w:sz w:val="24"/>
          <w:szCs w:val="24"/>
        </w:rPr>
        <w:t>10</w:t>
      </w:r>
      <w:r w:rsidR="007B134E" w:rsidRPr="00311610">
        <w:rPr>
          <w:rFonts w:ascii="Times New Roman" w:hAnsi="Times New Roman" w:cs="Times New Roman"/>
          <w:b/>
          <w:bCs/>
          <w:sz w:val="24"/>
          <w:szCs w:val="24"/>
        </w:rPr>
        <w:t xml:space="preserve">: Comparative Quantitative estimation of Total Alkaloid content of </w:t>
      </w:r>
      <w:r w:rsidR="007B134E" w:rsidRPr="00311610">
        <w:rPr>
          <w:rStyle w:val="Emphasis"/>
          <w:rFonts w:ascii="Times New Roman" w:hAnsi="Times New Roman" w:cs="Times New Roman"/>
          <w:b/>
          <w:bCs/>
          <w:sz w:val="24"/>
          <w:szCs w:val="24"/>
        </w:rPr>
        <w:t>all three plants</w:t>
      </w:r>
    </w:p>
    <w:tbl>
      <w:tblPr>
        <w:tblW w:w="55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71"/>
        <w:gridCol w:w="2862"/>
      </w:tblGrid>
      <w:tr w:rsidR="007B134E" w:rsidRPr="00311610" w:rsidTr="00CC2791">
        <w:trPr>
          <w:trHeight w:val="290"/>
          <w:jc w:val="center"/>
        </w:trPr>
        <w:tc>
          <w:tcPr>
            <w:tcW w:w="2671" w:type="dxa"/>
            <w:shd w:val="clear" w:color="auto" w:fill="FABF8F" w:themeFill="accent6" w:themeFillTint="99"/>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color w:val="000000"/>
                <w:sz w:val="24"/>
                <w:szCs w:val="24"/>
                <w:lang w:val="en-GB" w:eastAsia="en-GB" w:bidi="hi-IN"/>
              </w:rPr>
            </w:pPr>
            <w:r w:rsidRPr="00311610">
              <w:rPr>
                <w:rFonts w:ascii="Times New Roman" w:eastAsia="Times New Roman" w:hAnsi="Times New Roman" w:cs="Times New Roman"/>
                <w:b/>
                <w:bCs/>
                <w:color w:val="000000"/>
                <w:sz w:val="24"/>
                <w:szCs w:val="24"/>
                <w:lang w:val="en-GB" w:eastAsia="en-GB" w:bidi="hi-IN"/>
              </w:rPr>
              <w:t>PLANTS</w:t>
            </w:r>
          </w:p>
        </w:tc>
        <w:tc>
          <w:tcPr>
            <w:tcW w:w="2862" w:type="dxa"/>
            <w:shd w:val="clear" w:color="auto" w:fill="FABF8F" w:themeFill="accent6" w:themeFillTint="99"/>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color w:val="000000"/>
                <w:sz w:val="24"/>
                <w:szCs w:val="24"/>
                <w:lang w:val="en-GB" w:eastAsia="en-GB" w:bidi="hi-IN"/>
              </w:rPr>
            </w:pPr>
            <w:r w:rsidRPr="00311610">
              <w:rPr>
                <w:rFonts w:ascii="Times New Roman" w:eastAsia="Times New Roman" w:hAnsi="Times New Roman" w:cs="Times New Roman"/>
                <w:b/>
                <w:bCs/>
                <w:color w:val="000000"/>
                <w:sz w:val="24"/>
                <w:szCs w:val="24"/>
                <w:lang w:val="en-GB" w:eastAsia="en-GB" w:bidi="hi-IN"/>
              </w:rPr>
              <w:t>TAC</w:t>
            </w:r>
          </w:p>
        </w:tc>
      </w:tr>
      <w:tr w:rsidR="007B134E" w:rsidRPr="00311610" w:rsidTr="00CC2791">
        <w:trPr>
          <w:trHeight w:val="290"/>
          <w:jc w:val="center"/>
        </w:trPr>
        <w:tc>
          <w:tcPr>
            <w:tcW w:w="2671" w:type="dxa"/>
            <w:shd w:val="clear" w:color="auto" w:fill="FDE9D9" w:themeFill="accent6" w:themeFillTint="33"/>
            <w:noWrap/>
            <w:vAlign w:val="bottom"/>
          </w:tcPr>
          <w:p w:rsidR="007B134E" w:rsidRPr="00311610" w:rsidRDefault="007B134E" w:rsidP="00CC2791">
            <w:pPr>
              <w:spacing w:after="0" w:line="360" w:lineRule="auto"/>
              <w:jc w:val="center"/>
              <w:rPr>
                <w:rFonts w:ascii="Times New Roman" w:eastAsia="Times New Roman" w:hAnsi="Times New Roman" w:cs="Times New Roman"/>
                <w:b/>
                <w:bCs/>
                <w:i/>
                <w:iCs/>
                <w:color w:val="000000"/>
                <w:sz w:val="24"/>
                <w:szCs w:val="24"/>
                <w:lang w:val="en-GB" w:eastAsia="en-GB" w:bidi="hi-IN"/>
              </w:rPr>
            </w:pPr>
            <w:r w:rsidRPr="00311610">
              <w:rPr>
                <w:rFonts w:ascii="Times New Roman" w:eastAsia="Times New Roman" w:hAnsi="Times New Roman" w:cs="Times New Roman"/>
                <w:b/>
                <w:bCs/>
                <w:i/>
                <w:iCs/>
                <w:color w:val="000000"/>
                <w:sz w:val="24"/>
                <w:szCs w:val="24"/>
                <w:lang w:val="en-GB" w:eastAsia="en-GB" w:bidi="hi-IN"/>
              </w:rPr>
              <w:t xml:space="preserve">Gloriosa </w:t>
            </w:r>
            <w:proofErr w:type="spellStart"/>
            <w:r w:rsidRPr="00311610">
              <w:rPr>
                <w:rFonts w:ascii="Times New Roman" w:eastAsia="Times New Roman" w:hAnsi="Times New Roman" w:cs="Times New Roman"/>
                <w:b/>
                <w:bCs/>
                <w:i/>
                <w:iCs/>
                <w:color w:val="000000"/>
                <w:sz w:val="24"/>
                <w:szCs w:val="24"/>
                <w:lang w:val="en-GB" w:eastAsia="en-GB" w:bidi="hi-IN"/>
              </w:rPr>
              <w:t>superba</w:t>
            </w:r>
            <w:proofErr w:type="spellEnd"/>
          </w:p>
        </w:tc>
        <w:tc>
          <w:tcPr>
            <w:tcW w:w="2862" w:type="dxa"/>
            <w:shd w:val="clear" w:color="auto" w:fill="FFFFFF" w:themeFill="background1"/>
            <w:noWrap/>
            <w:vAlign w:val="bottom"/>
          </w:tcPr>
          <w:p w:rsidR="007B134E" w:rsidRPr="00311610" w:rsidRDefault="007B134E" w:rsidP="00CC2791">
            <w:pPr>
              <w:jc w:val="center"/>
              <w:rPr>
                <w:rFonts w:ascii="Times New Roman" w:hAnsi="Times New Roman" w:cs="Times New Roman"/>
                <w:color w:val="000000"/>
                <w:sz w:val="24"/>
                <w:szCs w:val="24"/>
                <w:lang w:val="en-GB"/>
              </w:rPr>
            </w:pPr>
            <w:r w:rsidRPr="00311610">
              <w:rPr>
                <w:rFonts w:ascii="Times New Roman" w:hAnsi="Times New Roman" w:cs="Times New Roman"/>
                <w:sz w:val="24"/>
                <w:szCs w:val="24"/>
              </w:rPr>
              <w:t>539.581 µg/mL</w:t>
            </w:r>
          </w:p>
        </w:tc>
      </w:tr>
      <w:tr w:rsidR="007B134E" w:rsidRPr="00311610" w:rsidTr="00CC2791">
        <w:trPr>
          <w:trHeight w:val="290"/>
          <w:jc w:val="center"/>
        </w:trPr>
        <w:tc>
          <w:tcPr>
            <w:tcW w:w="2671" w:type="dxa"/>
            <w:shd w:val="clear" w:color="auto" w:fill="FDE9D9" w:themeFill="accent6" w:themeFillTint="33"/>
            <w:noWrap/>
            <w:vAlign w:val="bottom"/>
            <w:hideMark/>
          </w:tcPr>
          <w:p w:rsidR="007B134E" w:rsidRPr="00311610" w:rsidRDefault="007B134E" w:rsidP="00CC2791">
            <w:pPr>
              <w:spacing w:after="0" w:line="360" w:lineRule="auto"/>
              <w:jc w:val="center"/>
              <w:rPr>
                <w:rFonts w:ascii="Times New Roman" w:eastAsia="Times New Roman" w:hAnsi="Times New Roman" w:cs="Times New Roman"/>
                <w:b/>
                <w:bCs/>
                <w:i/>
                <w:iCs/>
                <w:color w:val="000000"/>
                <w:sz w:val="24"/>
                <w:szCs w:val="24"/>
                <w:lang w:val="en-GB" w:eastAsia="en-GB" w:bidi="hi-IN"/>
              </w:rPr>
            </w:pPr>
            <w:r w:rsidRPr="00311610">
              <w:rPr>
                <w:rFonts w:ascii="Times New Roman" w:eastAsia="Times New Roman" w:hAnsi="Times New Roman" w:cs="Times New Roman"/>
                <w:b/>
                <w:bCs/>
                <w:i/>
                <w:iCs/>
                <w:color w:val="000000"/>
                <w:sz w:val="24"/>
                <w:szCs w:val="24"/>
                <w:lang w:val="en-GB" w:eastAsia="en-GB" w:bidi="hi-IN"/>
              </w:rPr>
              <w:t>Solanum nigrum</w:t>
            </w:r>
          </w:p>
        </w:tc>
        <w:tc>
          <w:tcPr>
            <w:tcW w:w="2862" w:type="dxa"/>
            <w:shd w:val="clear" w:color="auto" w:fill="auto"/>
            <w:noWrap/>
            <w:vAlign w:val="bottom"/>
          </w:tcPr>
          <w:p w:rsidR="007B134E" w:rsidRPr="00311610" w:rsidRDefault="007B134E" w:rsidP="00CC2791">
            <w:pPr>
              <w:jc w:val="center"/>
              <w:rPr>
                <w:rFonts w:ascii="Times New Roman" w:hAnsi="Times New Roman" w:cs="Times New Roman"/>
                <w:color w:val="000000"/>
                <w:sz w:val="24"/>
                <w:szCs w:val="24"/>
                <w:lang w:val="en-GB"/>
              </w:rPr>
            </w:pPr>
            <w:r w:rsidRPr="00311610">
              <w:rPr>
                <w:rFonts w:ascii="Times New Roman" w:hAnsi="Times New Roman" w:cs="Times New Roman"/>
                <w:color w:val="000000"/>
                <w:sz w:val="24"/>
                <w:szCs w:val="24"/>
                <w:lang w:val="en-GB"/>
              </w:rPr>
              <w:t>536.139</w:t>
            </w:r>
            <w:r w:rsidRPr="00311610">
              <w:rPr>
                <w:rFonts w:ascii="Times New Roman" w:hAnsi="Times New Roman" w:cs="Times New Roman"/>
                <w:sz w:val="24"/>
                <w:szCs w:val="24"/>
              </w:rPr>
              <w:t>µg/mL</w:t>
            </w:r>
          </w:p>
        </w:tc>
      </w:tr>
      <w:tr w:rsidR="007B134E" w:rsidRPr="00311610" w:rsidTr="00CC2791">
        <w:trPr>
          <w:trHeight w:val="290"/>
          <w:jc w:val="center"/>
        </w:trPr>
        <w:tc>
          <w:tcPr>
            <w:tcW w:w="2671" w:type="dxa"/>
            <w:shd w:val="clear" w:color="auto" w:fill="FDE9D9" w:themeFill="accent6" w:themeFillTint="33"/>
            <w:noWrap/>
            <w:vAlign w:val="bottom"/>
            <w:hideMark/>
          </w:tcPr>
          <w:p w:rsidR="007B134E" w:rsidRPr="00311610" w:rsidRDefault="007B134E" w:rsidP="00CC2791">
            <w:pPr>
              <w:spacing w:after="0" w:line="360" w:lineRule="auto"/>
              <w:rPr>
                <w:rFonts w:ascii="Times New Roman" w:eastAsia="Times New Roman" w:hAnsi="Times New Roman" w:cs="Times New Roman"/>
                <w:b/>
                <w:bCs/>
                <w:i/>
                <w:iCs/>
                <w:color w:val="000000"/>
                <w:sz w:val="24"/>
                <w:szCs w:val="24"/>
                <w:lang w:val="en-GB" w:eastAsia="en-GB" w:bidi="hi-IN"/>
              </w:rPr>
            </w:pPr>
            <w:r w:rsidRPr="00311610">
              <w:rPr>
                <w:rFonts w:ascii="Times New Roman" w:eastAsia="Times New Roman" w:hAnsi="Times New Roman" w:cs="Times New Roman"/>
                <w:b/>
                <w:bCs/>
                <w:i/>
                <w:iCs/>
                <w:color w:val="000000"/>
                <w:sz w:val="24"/>
                <w:szCs w:val="24"/>
                <w:lang w:val="en-GB" w:eastAsia="en-GB" w:bidi="hi-IN"/>
              </w:rPr>
              <w:t xml:space="preserve">      </w:t>
            </w:r>
            <w:proofErr w:type="spellStart"/>
            <w:r w:rsidRPr="00311610">
              <w:rPr>
                <w:rFonts w:ascii="Times New Roman" w:eastAsia="Times New Roman" w:hAnsi="Times New Roman" w:cs="Times New Roman"/>
                <w:b/>
                <w:bCs/>
                <w:i/>
                <w:iCs/>
                <w:color w:val="000000"/>
                <w:sz w:val="24"/>
                <w:szCs w:val="24"/>
                <w:lang w:val="en-GB" w:eastAsia="en-GB" w:bidi="hi-IN"/>
              </w:rPr>
              <w:t>Grewia</w:t>
            </w:r>
            <w:proofErr w:type="spellEnd"/>
            <w:r w:rsidRPr="00311610">
              <w:rPr>
                <w:rFonts w:ascii="Times New Roman" w:eastAsia="Times New Roman" w:hAnsi="Times New Roman" w:cs="Times New Roman"/>
                <w:b/>
                <w:bCs/>
                <w:i/>
                <w:iCs/>
                <w:color w:val="000000"/>
                <w:sz w:val="24"/>
                <w:szCs w:val="24"/>
                <w:lang w:val="en-GB" w:eastAsia="en-GB" w:bidi="hi-IN"/>
              </w:rPr>
              <w:t xml:space="preserve"> </w:t>
            </w:r>
            <w:proofErr w:type="spellStart"/>
            <w:r w:rsidRPr="00311610">
              <w:rPr>
                <w:rFonts w:ascii="Times New Roman" w:eastAsia="Times New Roman" w:hAnsi="Times New Roman" w:cs="Times New Roman"/>
                <w:b/>
                <w:bCs/>
                <w:i/>
                <w:iCs/>
                <w:color w:val="000000"/>
                <w:sz w:val="24"/>
                <w:szCs w:val="24"/>
                <w:lang w:val="en-GB" w:eastAsia="en-GB" w:bidi="hi-IN"/>
              </w:rPr>
              <w:t>hirsuta</w:t>
            </w:r>
            <w:proofErr w:type="spellEnd"/>
          </w:p>
        </w:tc>
        <w:tc>
          <w:tcPr>
            <w:tcW w:w="2862" w:type="dxa"/>
            <w:shd w:val="clear" w:color="auto" w:fill="auto"/>
            <w:noWrap/>
            <w:vAlign w:val="bottom"/>
            <w:hideMark/>
          </w:tcPr>
          <w:p w:rsidR="007B134E" w:rsidRPr="00311610" w:rsidRDefault="007B134E" w:rsidP="00CC2791">
            <w:pPr>
              <w:jc w:val="center"/>
              <w:rPr>
                <w:rFonts w:ascii="Times New Roman" w:hAnsi="Times New Roman" w:cs="Times New Roman"/>
                <w:color w:val="000000"/>
                <w:sz w:val="24"/>
                <w:szCs w:val="24"/>
              </w:rPr>
            </w:pPr>
            <w:r w:rsidRPr="00311610">
              <w:rPr>
                <w:rFonts w:ascii="Times New Roman" w:hAnsi="Times New Roman" w:cs="Times New Roman"/>
                <w:color w:val="000000"/>
                <w:sz w:val="24"/>
                <w:szCs w:val="24"/>
              </w:rPr>
              <w:t>425.55</w:t>
            </w:r>
            <w:r w:rsidRPr="00311610">
              <w:rPr>
                <w:rFonts w:ascii="Times New Roman" w:hAnsi="Times New Roman" w:cs="Times New Roman"/>
                <w:sz w:val="24"/>
                <w:szCs w:val="24"/>
              </w:rPr>
              <w:t>µg/mL</w:t>
            </w:r>
          </w:p>
        </w:tc>
      </w:tr>
    </w:tbl>
    <w:p w:rsidR="00D77937" w:rsidRPr="00311610" w:rsidRDefault="00D77937" w:rsidP="007B134E">
      <w:pPr>
        <w:rPr>
          <w:rFonts w:ascii="Times New Roman" w:hAnsi="Times New Roman" w:cs="Times New Roman"/>
          <w:b/>
          <w:bCs/>
          <w:sz w:val="24"/>
          <w:szCs w:val="24"/>
          <w:lang w:val="en-GB"/>
        </w:rPr>
      </w:pPr>
    </w:p>
    <w:p w:rsidR="00D77937" w:rsidRPr="00311610" w:rsidRDefault="00D77937" w:rsidP="007B134E">
      <w:pPr>
        <w:rPr>
          <w:rFonts w:ascii="Times New Roman" w:hAnsi="Times New Roman" w:cs="Times New Roman"/>
          <w:b/>
          <w:bCs/>
          <w:sz w:val="24"/>
          <w:szCs w:val="24"/>
          <w:lang w:val="en-GB"/>
        </w:rPr>
      </w:pPr>
    </w:p>
    <w:p w:rsidR="007B134E" w:rsidRPr="00311610" w:rsidRDefault="007B134E" w:rsidP="007B134E">
      <w:pPr>
        <w:rPr>
          <w:rFonts w:ascii="Times New Roman" w:hAnsi="Times New Roman" w:cs="Times New Roman"/>
          <w:b/>
          <w:bCs/>
          <w:sz w:val="24"/>
          <w:szCs w:val="24"/>
          <w:lang w:val="en-GB"/>
        </w:rPr>
      </w:pPr>
      <w:r w:rsidRPr="00311610">
        <w:rPr>
          <w:rFonts w:ascii="Times New Roman" w:hAnsi="Times New Roman" w:cs="Times New Roman"/>
          <w:b/>
          <w:iCs/>
          <w:noProof/>
          <w:color w:val="FF0000"/>
          <w:lang w:val="en-US"/>
        </w:rPr>
        <w:drawing>
          <wp:inline distT="0" distB="0" distL="0" distR="0" wp14:anchorId="06FDE1C1" wp14:editId="54CA61E8">
            <wp:extent cx="4933950" cy="2781300"/>
            <wp:effectExtent l="19050" t="0" r="19050" b="0"/>
            <wp:docPr id="3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134E" w:rsidRPr="00311610" w:rsidRDefault="007B134E" w:rsidP="007B134E">
      <w:pPr>
        <w:pStyle w:val="NormalWeb"/>
        <w:spacing w:line="360" w:lineRule="auto"/>
        <w:rPr>
          <w:rStyle w:val="Emphasis"/>
          <w:b/>
          <w:bCs/>
          <w:i w:val="0"/>
          <w:iCs w:val="0"/>
        </w:rPr>
      </w:pPr>
      <w:r w:rsidRPr="00311610">
        <w:rPr>
          <w:b/>
          <w:bCs/>
        </w:rPr>
        <w:t xml:space="preserve">Figure </w:t>
      </w:r>
      <w:r w:rsidR="00604DA2">
        <w:rPr>
          <w:b/>
          <w:bCs/>
        </w:rPr>
        <w:t xml:space="preserve">8. </w:t>
      </w:r>
      <w:r w:rsidRPr="00311610">
        <w:rPr>
          <w:b/>
          <w:bCs/>
        </w:rPr>
        <w:t xml:space="preserve">Comparative Total alkaloid content of </w:t>
      </w:r>
      <w:r w:rsidRPr="00311610">
        <w:rPr>
          <w:rStyle w:val="Emphasis"/>
          <w:b/>
          <w:bCs/>
        </w:rPr>
        <w:t>all three plants</w:t>
      </w:r>
    </w:p>
    <w:p w:rsidR="002A7830" w:rsidRDefault="00604DA2">
      <w:pPr>
        <w:rPr>
          <w:rFonts w:ascii="Times New Roman" w:hAnsi="Times New Roman" w:cs="Times New Roman"/>
          <w:b/>
          <w:sz w:val="28"/>
          <w:szCs w:val="28"/>
        </w:rPr>
      </w:pPr>
      <w:r>
        <w:rPr>
          <w:rFonts w:ascii="Times New Roman" w:hAnsi="Times New Roman" w:cs="Times New Roman"/>
          <w:b/>
          <w:sz w:val="28"/>
          <w:szCs w:val="28"/>
        </w:rPr>
        <w:t>4</w:t>
      </w:r>
      <w:r w:rsidR="007A07DC" w:rsidRPr="00311610">
        <w:rPr>
          <w:rFonts w:ascii="Times New Roman" w:hAnsi="Times New Roman" w:cs="Times New Roman"/>
          <w:b/>
          <w:sz w:val="28"/>
          <w:szCs w:val="28"/>
        </w:rPr>
        <w:t xml:space="preserve">. CONCLUSION </w:t>
      </w:r>
    </w:p>
    <w:p w:rsidR="00CB09CD" w:rsidRPr="00345349" w:rsidRDefault="00CB09CD" w:rsidP="00345349">
      <w:pPr>
        <w:spacing w:line="360" w:lineRule="auto"/>
        <w:rPr>
          <w:rFonts w:ascii="Times New Roman" w:hAnsi="Times New Roman" w:cs="Times New Roman"/>
          <w:b/>
          <w:sz w:val="24"/>
          <w:szCs w:val="24"/>
        </w:rPr>
      </w:pPr>
      <w:r w:rsidRPr="00345349">
        <w:rPr>
          <w:rFonts w:ascii="Times New Roman" w:hAnsi="Times New Roman" w:cs="Times New Roman"/>
          <w:sz w:val="24"/>
          <w:szCs w:val="24"/>
        </w:rPr>
        <w:lastRenderedPageBreak/>
        <w:t xml:space="preserve">The qualitative phytochemical analysis of </w:t>
      </w:r>
      <w:r w:rsidRPr="00345349">
        <w:rPr>
          <w:rStyle w:val="Emphasis"/>
          <w:rFonts w:ascii="Times New Roman" w:hAnsi="Times New Roman" w:cs="Times New Roman"/>
          <w:sz w:val="24"/>
          <w:szCs w:val="24"/>
        </w:rPr>
        <w:t xml:space="preserve">Gloriosa </w:t>
      </w:r>
      <w:proofErr w:type="spellStart"/>
      <w:r w:rsidRPr="00345349">
        <w:rPr>
          <w:rStyle w:val="Emphasis"/>
          <w:rFonts w:ascii="Times New Roman" w:hAnsi="Times New Roman" w:cs="Times New Roman"/>
          <w:sz w:val="24"/>
          <w:szCs w:val="24"/>
        </w:rPr>
        <w:t>superba</w:t>
      </w:r>
      <w:proofErr w:type="spellEnd"/>
      <w:r w:rsidRPr="00345349">
        <w:rPr>
          <w:rFonts w:ascii="Times New Roman" w:hAnsi="Times New Roman" w:cs="Times New Roman"/>
          <w:sz w:val="24"/>
          <w:szCs w:val="24"/>
        </w:rPr>
        <w:t xml:space="preserve"> using ethyl acetate-based extraction revealed the presence of various bioactive compounds. Alkaloids were confirmed by Wagner’s test, which gave a positive result.</w:t>
      </w:r>
    </w:p>
    <w:p w:rsidR="000D32A8" w:rsidRPr="00345349" w:rsidRDefault="000D32A8" w:rsidP="00345349">
      <w:pPr>
        <w:spacing w:before="120" w:after="120" w:line="360" w:lineRule="auto"/>
        <w:rPr>
          <w:rFonts w:ascii="Times New Roman" w:hAnsi="Times New Roman" w:cs="Times New Roman"/>
          <w:sz w:val="24"/>
          <w:szCs w:val="24"/>
        </w:rPr>
      </w:pPr>
      <w:r w:rsidRPr="00345349">
        <w:rPr>
          <w:rFonts w:ascii="Times New Roman" w:hAnsi="Times New Roman" w:cs="Times New Roman"/>
          <w:sz w:val="24"/>
          <w:szCs w:val="24"/>
        </w:rPr>
        <w:t xml:space="preserve">The total Alkaloid content (TAC) of </w:t>
      </w:r>
      <w:r w:rsidRPr="00345349">
        <w:rPr>
          <w:rStyle w:val="Emphasis"/>
          <w:rFonts w:ascii="Times New Roman" w:hAnsi="Times New Roman" w:cs="Times New Roman"/>
          <w:sz w:val="24"/>
          <w:szCs w:val="24"/>
        </w:rPr>
        <w:t xml:space="preserve">Gloriosa </w:t>
      </w:r>
      <w:proofErr w:type="spellStart"/>
      <w:r w:rsidRPr="00345349">
        <w:rPr>
          <w:rStyle w:val="Emphasis"/>
          <w:rFonts w:ascii="Times New Roman" w:hAnsi="Times New Roman" w:cs="Times New Roman"/>
          <w:sz w:val="24"/>
          <w:szCs w:val="24"/>
        </w:rPr>
        <w:t>superba</w:t>
      </w:r>
      <w:proofErr w:type="spellEnd"/>
      <w:r w:rsidRPr="00345349">
        <w:rPr>
          <w:rFonts w:ascii="Times New Roman" w:hAnsi="Times New Roman" w:cs="Times New Roman"/>
          <w:sz w:val="24"/>
          <w:szCs w:val="24"/>
        </w:rPr>
        <w:t xml:space="preserve"> was successfully quantified using a standard colchicine curve. The results indicated a concentration-dependent increase in absorbance. This suggests that </w:t>
      </w:r>
      <w:proofErr w:type="gramStart"/>
      <w:r w:rsidRPr="00345349">
        <w:rPr>
          <w:rStyle w:val="Emphasis"/>
          <w:rFonts w:ascii="Times New Roman" w:hAnsi="Times New Roman" w:cs="Times New Roman"/>
          <w:sz w:val="24"/>
          <w:szCs w:val="24"/>
        </w:rPr>
        <w:t xml:space="preserve">Gloriosa  </w:t>
      </w:r>
      <w:proofErr w:type="spellStart"/>
      <w:r w:rsidRPr="00345349">
        <w:rPr>
          <w:rStyle w:val="Emphasis"/>
          <w:rFonts w:ascii="Times New Roman" w:hAnsi="Times New Roman" w:cs="Times New Roman"/>
          <w:sz w:val="24"/>
          <w:szCs w:val="24"/>
        </w:rPr>
        <w:t>superba</w:t>
      </w:r>
      <w:proofErr w:type="spellEnd"/>
      <w:proofErr w:type="gramEnd"/>
      <w:r w:rsidRPr="00345349">
        <w:rPr>
          <w:rFonts w:ascii="Times New Roman" w:hAnsi="Times New Roman" w:cs="Times New Roman"/>
          <w:sz w:val="24"/>
          <w:szCs w:val="24"/>
        </w:rPr>
        <w:t xml:space="preserve"> contains a notable amount of Alkaloid compounds, which are well-known for their antioxidant properties. These findings highlight the potential of </w:t>
      </w:r>
      <w:r w:rsidRPr="00345349">
        <w:rPr>
          <w:rStyle w:val="Emphasis"/>
          <w:rFonts w:ascii="Times New Roman" w:hAnsi="Times New Roman" w:cs="Times New Roman"/>
          <w:sz w:val="24"/>
          <w:szCs w:val="24"/>
        </w:rPr>
        <w:t xml:space="preserve">Gloriosa </w:t>
      </w:r>
      <w:proofErr w:type="spellStart"/>
      <w:r w:rsidRPr="00345349">
        <w:rPr>
          <w:rStyle w:val="Emphasis"/>
          <w:rFonts w:ascii="Times New Roman" w:hAnsi="Times New Roman" w:cs="Times New Roman"/>
          <w:sz w:val="24"/>
          <w:szCs w:val="24"/>
        </w:rPr>
        <w:t>superba</w:t>
      </w:r>
      <w:proofErr w:type="spellEnd"/>
      <w:r w:rsidRPr="00345349">
        <w:rPr>
          <w:rFonts w:ascii="Times New Roman" w:hAnsi="Times New Roman" w:cs="Times New Roman"/>
          <w:sz w:val="24"/>
          <w:szCs w:val="24"/>
        </w:rPr>
        <w:t xml:space="preserve"> as a valuable source of Alkaloid compounds. Further studies recommended exploring their specific bioactivity and therapeutic applications.</w:t>
      </w:r>
    </w:p>
    <w:p w:rsidR="00CB09CD" w:rsidRPr="00345349" w:rsidRDefault="00CB09CD" w:rsidP="00345349">
      <w:pPr>
        <w:spacing w:before="120" w:after="120" w:line="360" w:lineRule="auto"/>
        <w:rPr>
          <w:rFonts w:ascii="Times New Roman" w:hAnsi="Times New Roman" w:cs="Times New Roman"/>
          <w:sz w:val="24"/>
          <w:szCs w:val="24"/>
        </w:rPr>
      </w:pPr>
      <w:r w:rsidRPr="00345349">
        <w:rPr>
          <w:rFonts w:ascii="Times New Roman" w:hAnsi="Times New Roman" w:cs="Times New Roman"/>
          <w:sz w:val="24"/>
          <w:szCs w:val="24"/>
        </w:rPr>
        <w:t xml:space="preserve">The phytochemical analysis of </w:t>
      </w:r>
      <w:r w:rsidRPr="00345349">
        <w:rPr>
          <w:rStyle w:val="Emphasis"/>
          <w:rFonts w:ascii="Times New Roman" w:hAnsi="Times New Roman" w:cs="Times New Roman"/>
          <w:sz w:val="24"/>
          <w:szCs w:val="24"/>
        </w:rPr>
        <w:t>Solanum nigrum</w:t>
      </w:r>
      <w:r w:rsidRPr="00345349">
        <w:rPr>
          <w:rFonts w:ascii="Times New Roman" w:hAnsi="Times New Roman" w:cs="Times New Roman"/>
          <w:sz w:val="24"/>
          <w:szCs w:val="24"/>
        </w:rPr>
        <w:t xml:space="preserve"> using ethyl acetate solvent revealed the presence of several bioactive compounds, Phenolic compounds were present, as evidenced by the positive result in the ferric chloride test.</w:t>
      </w:r>
    </w:p>
    <w:p w:rsidR="007A07DC" w:rsidRPr="00345349" w:rsidRDefault="007A07DC" w:rsidP="00345349">
      <w:pPr>
        <w:spacing w:before="120" w:after="120" w:line="360" w:lineRule="auto"/>
        <w:rPr>
          <w:rFonts w:ascii="Times New Roman" w:hAnsi="Times New Roman" w:cs="Times New Roman"/>
          <w:sz w:val="24"/>
          <w:szCs w:val="24"/>
        </w:rPr>
      </w:pPr>
      <w:r w:rsidRPr="00345349">
        <w:rPr>
          <w:rFonts w:ascii="Times New Roman" w:hAnsi="Times New Roman" w:cs="Times New Roman"/>
          <w:sz w:val="24"/>
          <w:szCs w:val="24"/>
        </w:rPr>
        <w:t xml:space="preserve">The total phenolic content (TPC) of </w:t>
      </w:r>
      <w:r w:rsidR="00106F24" w:rsidRPr="00345349">
        <w:rPr>
          <w:rStyle w:val="Emphasis"/>
          <w:rFonts w:ascii="Times New Roman" w:hAnsi="Times New Roman" w:cs="Times New Roman"/>
          <w:sz w:val="24"/>
          <w:szCs w:val="24"/>
        </w:rPr>
        <w:t>Solanum nigrum</w:t>
      </w:r>
      <w:r w:rsidRPr="00345349">
        <w:rPr>
          <w:rFonts w:ascii="Times New Roman" w:hAnsi="Times New Roman" w:cs="Times New Roman"/>
          <w:sz w:val="24"/>
          <w:szCs w:val="24"/>
        </w:rPr>
        <w:t xml:space="preserve"> was successfully quantified using a gallic acid standard curve. The results indicated a concentration-dependent increase in absorbance. This suggests that </w:t>
      </w:r>
      <w:r w:rsidR="00106F24" w:rsidRPr="00345349">
        <w:rPr>
          <w:rStyle w:val="Emphasis"/>
          <w:rFonts w:ascii="Times New Roman" w:hAnsi="Times New Roman" w:cs="Times New Roman"/>
          <w:sz w:val="24"/>
          <w:szCs w:val="24"/>
        </w:rPr>
        <w:t>Solanum nigrum</w:t>
      </w:r>
      <w:r w:rsidR="00106F24" w:rsidRPr="00345349">
        <w:rPr>
          <w:rFonts w:ascii="Times New Roman" w:hAnsi="Times New Roman" w:cs="Times New Roman"/>
          <w:sz w:val="24"/>
          <w:szCs w:val="24"/>
        </w:rPr>
        <w:t xml:space="preserve"> </w:t>
      </w:r>
      <w:r w:rsidRPr="00345349">
        <w:rPr>
          <w:rFonts w:ascii="Times New Roman" w:hAnsi="Times New Roman" w:cs="Times New Roman"/>
          <w:sz w:val="24"/>
          <w:szCs w:val="24"/>
        </w:rPr>
        <w:t xml:space="preserve">contains a notable amount of phenolic compounds, which are well-known for their antioxidant properties. These findings highlight the potential of </w:t>
      </w:r>
      <w:r w:rsidR="00106F24" w:rsidRPr="00345349">
        <w:rPr>
          <w:rStyle w:val="Emphasis"/>
          <w:rFonts w:ascii="Times New Roman" w:hAnsi="Times New Roman" w:cs="Times New Roman"/>
          <w:sz w:val="24"/>
          <w:szCs w:val="24"/>
        </w:rPr>
        <w:t>Solanum nigrum</w:t>
      </w:r>
      <w:r w:rsidR="00106F24" w:rsidRPr="00345349">
        <w:rPr>
          <w:rFonts w:ascii="Times New Roman" w:hAnsi="Times New Roman" w:cs="Times New Roman"/>
          <w:sz w:val="24"/>
          <w:szCs w:val="24"/>
        </w:rPr>
        <w:t xml:space="preserve"> </w:t>
      </w:r>
      <w:r w:rsidRPr="00345349">
        <w:rPr>
          <w:rFonts w:ascii="Times New Roman" w:hAnsi="Times New Roman" w:cs="Times New Roman"/>
          <w:sz w:val="24"/>
          <w:szCs w:val="24"/>
        </w:rPr>
        <w:t xml:space="preserve">as a valuable source of phenolic compounds. </w:t>
      </w:r>
    </w:p>
    <w:p w:rsidR="00345349" w:rsidRPr="00345349" w:rsidRDefault="00345349" w:rsidP="00345349">
      <w:pPr>
        <w:spacing w:before="120" w:after="120" w:line="360" w:lineRule="auto"/>
        <w:rPr>
          <w:rFonts w:ascii="Times New Roman" w:eastAsia="Times New Roman" w:hAnsi="Times New Roman" w:cs="Times New Roman"/>
          <w:sz w:val="24"/>
          <w:szCs w:val="24"/>
          <w:lang w:val="en-GB" w:eastAsia="en-GB" w:bidi="hi-IN"/>
        </w:rPr>
      </w:pPr>
      <w:r w:rsidRPr="00345349">
        <w:rPr>
          <w:rFonts w:ascii="Times New Roman" w:hAnsi="Times New Roman" w:cs="Times New Roman"/>
          <w:sz w:val="24"/>
          <w:szCs w:val="24"/>
        </w:rPr>
        <w:t xml:space="preserve">A qualitative phytochemical analysis of </w:t>
      </w:r>
      <w:proofErr w:type="spellStart"/>
      <w:r w:rsidRPr="00345349">
        <w:rPr>
          <w:rFonts w:ascii="Times New Roman" w:hAnsi="Times New Roman" w:cs="Times New Roman"/>
          <w:i/>
          <w:iCs/>
          <w:sz w:val="24"/>
          <w:szCs w:val="24"/>
        </w:rPr>
        <w:t>Grewia</w:t>
      </w:r>
      <w:proofErr w:type="spellEnd"/>
      <w:r w:rsidRPr="00345349">
        <w:rPr>
          <w:rFonts w:ascii="Times New Roman" w:hAnsi="Times New Roman" w:cs="Times New Roman"/>
          <w:i/>
          <w:iCs/>
          <w:sz w:val="24"/>
          <w:szCs w:val="24"/>
        </w:rPr>
        <w:t xml:space="preserve"> </w:t>
      </w:r>
      <w:proofErr w:type="spellStart"/>
      <w:r w:rsidRPr="00345349">
        <w:rPr>
          <w:rFonts w:ascii="Times New Roman" w:hAnsi="Times New Roman" w:cs="Times New Roman"/>
          <w:i/>
          <w:iCs/>
          <w:sz w:val="24"/>
          <w:szCs w:val="24"/>
        </w:rPr>
        <w:t>hirsuta</w:t>
      </w:r>
      <w:proofErr w:type="spellEnd"/>
      <w:r w:rsidRPr="00345349">
        <w:rPr>
          <w:rFonts w:ascii="Times New Roman" w:hAnsi="Times New Roman" w:cs="Times New Roman"/>
          <w:sz w:val="24"/>
          <w:szCs w:val="24"/>
        </w:rPr>
        <w:t xml:space="preserve"> </w:t>
      </w:r>
      <w:proofErr w:type="spellStart"/>
      <w:r w:rsidRPr="00345349">
        <w:rPr>
          <w:rFonts w:ascii="Times New Roman" w:hAnsi="Times New Roman" w:cs="Times New Roman"/>
          <w:sz w:val="24"/>
          <w:szCs w:val="24"/>
        </w:rPr>
        <w:t>Vahl</w:t>
      </w:r>
      <w:proofErr w:type="spellEnd"/>
      <w:r w:rsidRPr="00345349">
        <w:rPr>
          <w:rFonts w:ascii="Times New Roman" w:hAnsi="Times New Roman" w:cs="Times New Roman"/>
          <w:sz w:val="24"/>
          <w:szCs w:val="24"/>
        </w:rPr>
        <w:t xml:space="preserve"> using ethyl acetate as the solvent was conducted to determine the presence of various bioactive compounds. One of the secondary metabolites is Flavonoids, known for their antioxidant and anti-inflammatory properties were confirmed by a positive result in the lead acetate test.</w:t>
      </w:r>
    </w:p>
    <w:p w:rsidR="000D32A8" w:rsidRPr="00345349" w:rsidRDefault="000D32A8" w:rsidP="00345349">
      <w:pPr>
        <w:spacing w:before="120" w:after="120" w:line="360" w:lineRule="auto"/>
        <w:rPr>
          <w:rFonts w:ascii="Times New Roman" w:eastAsia="Times New Roman" w:hAnsi="Times New Roman" w:cs="Times New Roman"/>
          <w:sz w:val="24"/>
          <w:szCs w:val="24"/>
          <w:lang w:val="en-GB" w:eastAsia="en-GB" w:bidi="hi-IN"/>
        </w:rPr>
      </w:pPr>
      <w:r w:rsidRPr="00345349">
        <w:rPr>
          <w:rFonts w:ascii="Times New Roman" w:eastAsia="Times New Roman" w:hAnsi="Times New Roman" w:cs="Times New Roman"/>
          <w:sz w:val="24"/>
          <w:szCs w:val="24"/>
          <w:lang w:val="en-GB" w:eastAsia="en-GB" w:bidi="hi-IN"/>
        </w:rPr>
        <w:t xml:space="preserve">The quantitative estimation of the total flavonoid content in </w:t>
      </w:r>
      <w:proofErr w:type="spellStart"/>
      <w:r w:rsidRPr="00345349">
        <w:rPr>
          <w:rFonts w:ascii="Times New Roman" w:eastAsia="Times New Roman" w:hAnsi="Times New Roman" w:cs="Times New Roman"/>
          <w:i/>
          <w:iCs/>
          <w:sz w:val="24"/>
          <w:szCs w:val="24"/>
          <w:lang w:val="en-GB" w:eastAsia="en-GB" w:bidi="hi-IN"/>
        </w:rPr>
        <w:t>Grewia</w:t>
      </w:r>
      <w:proofErr w:type="spellEnd"/>
      <w:r w:rsidRPr="00345349">
        <w:rPr>
          <w:rFonts w:ascii="Times New Roman" w:eastAsia="Times New Roman" w:hAnsi="Times New Roman" w:cs="Times New Roman"/>
          <w:i/>
          <w:iCs/>
          <w:sz w:val="24"/>
          <w:szCs w:val="24"/>
          <w:lang w:val="en-GB" w:eastAsia="en-GB" w:bidi="hi-IN"/>
        </w:rPr>
        <w:t xml:space="preserve"> </w:t>
      </w:r>
      <w:proofErr w:type="spellStart"/>
      <w:r w:rsidRPr="00345349">
        <w:rPr>
          <w:rFonts w:ascii="Times New Roman" w:eastAsia="Times New Roman" w:hAnsi="Times New Roman" w:cs="Times New Roman"/>
          <w:i/>
          <w:iCs/>
          <w:sz w:val="24"/>
          <w:szCs w:val="24"/>
          <w:lang w:val="en-GB" w:eastAsia="en-GB" w:bidi="hi-IN"/>
        </w:rPr>
        <w:t>hirsuta</w:t>
      </w:r>
      <w:proofErr w:type="spellEnd"/>
      <w:r w:rsidRPr="00345349">
        <w:rPr>
          <w:rFonts w:ascii="Times New Roman" w:eastAsia="Times New Roman" w:hAnsi="Times New Roman" w:cs="Times New Roman"/>
          <w:sz w:val="24"/>
          <w:szCs w:val="24"/>
          <w:lang w:val="en-GB" w:eastAsia="en-GB" w:bidi="hi-IN"/>
        </w:rPr>
        <w:t xml:space="preserve"> demonstrated a direct, linear relationship between concentration and absorbance, indicating the presence of a significant amount of flavonoids in the extract. The absorbance values suggest that </w:t>
      </w:r>
      <w:proofErr w:type="spellStart"/>
      <w:r w:rsidRPr="00345349">
        <w:rPr>
          <w:rFonts w:ascii="Times New Roman" w:eastAsia="Times New Roman" w:hAnsi="Times New Roman" w:cs="Times New Roman"/>
          <w:i/>
          <w:iCs/>
          <w:sz w:val="24"/>
          <w:szCs w:val="24"/>
          <w:lang w:val="en-GB" w:eastAsia="en-GB" w:bidi="hi-IN"/>
        </w:rPr>
        <w:t>Grewia</w:t>
      </w:r>
      <w:proofErr w:type="spellEnd"/>
      <w:r w:rsidRPr="00345349">
        <w:rPr>
          <w:rFonts w:ascii="Times New Roman" w:eastAsia="Times New Roman" w:hAnsi="Times New Roman" w:cs="Times New Roman"/>
          <w:i/>
          <w:iCs/>
          <w:sz w:val="24"/>
          <w:szCs w:val="24"/>
          <w:lang w:val="en-GB" w:eastAsia="en-GB" w:bidi="hi-IN"/>
        </w:rPr>
        <w:t xml:space="preserve"> </w:t>
      </w:r>
      <w:proofErr w:type="spellStart"/>
      <w:r w:rsidRPr="00345349">
        <w:rPr>
          <w:rFonts w:ascii="Times New Roman" w:eastAsia="Times New Roman" w:hAnsi="Times New Roman" w:cs="Times New Roman"/>
          <w:i/>
          <w:iCs/>
          <w:sz w:val="24"/>
          <w:szCs w:val="24"/>
          <w:lang w:val="en-GB" w:eastAsia="en-GB" w:bidi="hi-IN"/>
        </w:rPr>
        <w:t>hirsuta</w:t>
      </w:r>
      <w:proofErr w:type="spellEnd"/>
      <w:r w:rsidRPr="00345349">
        <w:rPr>
          <w:rFonts w:ascii="Times New Roman" w:eastAsia="Times New Roman" w:hAnsi="Times New Roman" w:cs="Times New Roman"/>
          <w:i/>
          <w:sz w:val="24"/>
          <w:szCs w:val="24"/>
          <w:lang w:val="en-GB" w:eastAsia="en-GB" w:bidi="hi-IN"/>
        </w:rPr>
        <w:t xml:space="preserve"> </w:t>
      </w:r>
      <w:r w:rsidRPr="00345349">
        <w:rPr>
          <w:rFonts w:ascii="Times New Roman" w:eastAsia="Times New Roman" w:hAnsi="Times New Roman" w:cs="Times New Roman"/>
          <w:sz w:val="24"/>
          <w:szCs w:val="24"/>
          <w:lang w:val="en-GB" w:eastAsia="en-GB" w:bidi="hi-IN"/>
        </w:rPr>
        <w:t xml:space="preserve">is a rich source of flavonoids, which are known for their antioxidant and potential pharmacological properties. These findings highlight the potential therapeutic value of </w:t>
      </w:r>
      <w:proofErr w:type="spellStart"/>
      <w:r w:rsidRPr="00345349">
        <w:rPr>
          <w:rFonts w:ascii="Times New Roman" w:eastAsia="Times New Roman" w:hAnsi="Times New Roman" w:cs="Times New Roman"/>
          <w:i/>
          <w:iCs/>
          <w:sz w:val="24"/>
          <w:szCs w:val="24"/>
          <w:lang w:val="en-GB" w:eastAsia="en-GB" w:bidi="hi-IN"/>
        </w:rPr>
        <w:t>Grewia</w:t>
      </w:r>
      <w:proofErr w:type="spellEnd"/>
      <w:r w:rsidRPr="00345349">
        <w:rPr>
          <w:rFonts w:ascii="Times New Roman" w:eastAsia="Times New Roman" w:hAnsi="Times New Roman" w:cs="Times New Roman"/>
          <w:i/>
          <w:iCs/>
          <w:sz w:val="24"/>
          <w:szCs w:val="24"/>
          <w:lang w:val="en-GB" w:eastAsia="en-GB" w:bidi="hi-IN"/>
        </w:rPr>
        <w:t xml:space="preserve"> </w:t>
      </w:r>
      <w:proofErr w:type="spellStart"/>
      <w:r w:rsidRPr="00345349">
        <w:rPr>
          <w:rFonts w:ascii="Times New Roman" w:eastAsia="Times New Roman" w:hAnsi="Times New Roman" w:cs="Times New Roman"/>
          <w:i/>
          <w:iCs/>
          <w:sz w:val="24"/>
          <w:szCs w:val="24"/>
          <w:lang w:val="en-GB" w:eastAsia="en-GB" w:bidi="hi-IN"/>
        </w:rPr>
        <w:t>hirsuta</w:t>
      </w:r>
      <w:proofErr w:type="spellEnd"/>
      <w:r w:rsidRPr="00345349">
        <w:rPr>
          <w:rFonts w:ascii="Times New Roman" w:eastAsia="Times New Roman" w:hAnsi="Times New Roman" w:cs="Times New Roman"/>
          <w:i/>
          <w:sz w:val="24"/>
          <w:szCs w:val="24"/>
          <w:lang w:val="en-GB" w:eastAsia="en-GB" w:bidi="hi-IN"/>
        </w:rPr>
        <w:t xml:space="preserve"> </w:t>
      </w:r>
      <w:r w:rsidRPr="00345349">
        <w:rPr>
          <w:rFonts w:ascii="Times New Roman" w:eastAsia="Times New Roman" w:hAnsi="Times New Roman" w:cs="Times New Roman"/>
          <w:sz w:val="24"/>
          <w:szCs w:val="24"/>
          <w:lang w:val="en-GB" w:eastAsia="en-GB" w:bidi="hi-IN"/>
        </w:rPr>
        <w:t>in managing oxidative stress and related diseases.</w:t>
      </w:r>
    </w:p>
    <w:p w:rsidR="00604DA2" w:rsidRDefault="004A4914" w:rsidP="00604DA2">
      <w:pPr>
        <w:spacing w:before="100" w:beforeAutospacing="1" w:after="100" w:afterAutospacing="1" w:line="360" w:lineRule="auto"/>
        <w:jc w:val="both"/>
        <w:rPr>
          <w:rFonts w:ascii="Times New Roman" w:hAnsi="Times New Roman" w:cs="Times New Roman"/>
          <w:sz w:val="24"/>
          <w:szCs w:val="24"/>
        </w:rPr>
      </w:pPr>
      <w:r w:rsidRPr="00345349">
        <w:rPr>
          <w:rFonts w:ascii="Times New Roman" w:hAnsi="Times New Roman" w:cs="Times New Roman"/>
          <w:sz w:val="24"/>
          <w:szCs w:val="24"/>
        </w:rPr>
        <w:lastRenderedPageBreak/>
        <w:t xml:space="preserve">Future efforts will combine phytochemistry with pharmacology, toxicology, and materials science to fully exploit these plants. For example, </w:t>
      </w:r>
      <w:r w:rsidRPr="00345349">
        <w:rPr>
          <w:rFonts w:ascii="Times New Roman" w:hAnsi="Times New Roman" w:cs="Times New Roman"/>
          <w:i/>
          <w:sz w:val="24"/>
          <w:szCs w:val="24"/>
        </w:rPr>
        <w:t xml:space="preserve">Gloriosa </w:t>
      </w:r>
      <w:proofErr w:type="spellStart"/>
      <w:r w:rsidRPr="00345349">
        <w:rPr>
          <w:rFonts w:ascii="Times New Roman" w:hAnsi="Times New Roman" w:cs="Times New Roman"/>
          <w:i/>
          <w:sz w:val="24"/>
          <w:szCs w:val="24"/>
        </w:rPr>
        <w:t>superba’s</w:t>
      </w:r>
      <w:proofErr w:type="spellEnd"/>
      <w:r w:rsidRPr="00345349">
        <w:rPr>
          <w:rFonts w:ascii="Times New Roman" w:hAnsi="Times New Roman" w:cs="Times New Roman"/>
          <w:sz w:val="24"/>
          <w:szCs w:val="24"/>
        </w:rPr>
        <w:t xml:space="preserve"> alkaloids might inspire new chemotherapeutic agents.</w:t>
      </w:r>
    </w:p>
    <w:p w:rsidR="00604DA2" w:rsidRPr="00604DA2" w:rsidRDefault="00604DA2" w:rsidP="00604DA2">
      <w:pPr>
        <w:spacing w:before="100" w:beforeAutospacing="1" w:after="100" w:afterAutospacing="1" w:line="360" w:lineRule="auto"/>
        <w:jc w:val="both"/>
        <w:rPr>
          <w:rFonts w:ascii="Times New Roman" w:hAnsi="Times New Roman" w:cs="Times New Roman"/>
          <w:b/>
          <w:sz w:val="24"/>
          <w:szCs w:val="24"/>
        </w:rPr>
      </w:pPr>
      <w:r w:rsidRPr="00604DA2">
        <w:rPr>
          <w:rFonts w:ascii="Times New Roman" w:hAnsi="Times New Roman" w:cs="Times New Roman"/>
          <w:b/>
          <w:sz w:val="24"/>
          <w:szCs w:val="24"/>
        </w:rPr>
        <w:t>Disclaimer (Artificial intelligence)</w:t>
      </w:r>
    </w:p>
    <w:p w:rsidR="00604DA2" w:rsidRPr="00345349" w:rsidRDefault="00604DA2" w:rsidP="00604DA2">
      <w:pPr>
        <w:spacing w:before="100" w:beforeAutospacing="1" w:after="100" w:afterAutospacing="1" w:line="360" w:lineRule="auto"/>
        <w:jc w:val="both"/>
        <w:rPr>
          <w:rFonts w:ascii="Times New Roman" w:hAnsi="Times New Roman" w:cs="Times New Roman"/>
          <w:sz w:val="24"/>
          <w:szCs w:val="24"/>
        </w:rPr>
      </w:pPr>
      <w:r w:rsidRPr="00604DA2">
        <w:rPr>
          <w:rFonts w:ascii="Times New Roman" w:hAnsi="Times New Roman" w:cs="Times New Roman"/>
          <w:sz w:val="24"/>
          <w:szCs w:val="24"/>
        </w:rPr>
        <w:t>Author(s) hereby declare that NO g</w:t>
      </w:r>
      <w:bookmarkStart w:id="1" w:name="_GoBack"/>
      <w:bookmarkEnd w:id="1"/>
      <w:r w:rsidRPr="00604DA2">
        <w:rPr>
          <w:rFonts w:ascii="Times New Roman" w:hAnsi="Times New Roman" w:cs="Times New Roman"/>
          <w:sz w:val="24"/>
          <w:szCs w:val="24"/>
        </w:rPr>
        <w:t>enerative AI technologies such as Large Language Models (</w:t>
      </w:r>
      <w:proofErr w:type="spellStart"/>
      <w:r w:rsidRPr="00604DA2">
        <w:rPr>
          <w:rFonts w:ascii="Times New Roman" w:hAnsi="Times New Roman" w:cs="Times New Roman"/>
          <w:sz w:val="24"/>
          <w:szCs w:val="24"/>
        </w:rPr>
        <w:t>ChatGPT</w:t>
      </w:r>
      <w:proofErr w:type="spellEnd"/>
      <w:r w:rsidRPr="00604DA2">
        <w:rPr>
          <w:rFonts w:ascii="Times New Roman" w:hAnsi="Times New Roman" w:cs="Times New Roman"/>
          <w:sz w:val="24"/>
          <w:szCs w:val="24"/>
        </w:rPr>
        <w:t>, COPILOT, etc.) and text-to-image generators have been used during the writing or editing of this manuscript.</w:t>
      </w:r>
    </w:p>
    <w:p w:rsidR="004A4914" w:rsidRPr="00311610" w:rsidRDefault="004A4914" w:rsidP="00D77937">
      <w:pPr>
        <w:spacing w:before="120" w:after="120" w:line="360" w:lineRule="auto"/>
        <w:rPr>
          <w:rFonts w:ascii="Times New Roman" w:hAnsi="Times New Roman" w:cs="Times New Roman"/>
          <w:sz w:val="24"/>
          <w:szCs w:val="24"/>
        </w:rPr>
      </w:pPr>
    </w:p>
    <w:p w:rsidR="00CF6C60" w:rsidRPr="00311610" w:rsidRDefault="00CF6C60" w:rsidP="00D77937">
      <w:pPr>
        <w:spacing w:before="120" w:after="120" w:line="360" w:lineRule="auto"/>
        <w:rPr>
          <w:rFonts w:ascii="Times New Roman" w:hAnsi="Times New Roman" w:cs="Times New Roman"/>
          <w:b/>
          <w:sz w:val="28"/>
          <w:szCs w:val="28"/>
        </w:rPr>
      </w:pPr>
      <w:r w:rsidRPr="00311610">
        <w:rPr>
          <w:rFonts w:ascii="Times New Roman" w:hAnsi="Times New Roman" w:cs="Times New Roman"/>
          <w:b/>
          <w:sz w:val="28"/>
          <w:szCs w:val="28"/>
        </w:rPr>
        <w:t>References</w:t>
      </w:r>
    </w:p>
    <w:p w:rsidR="00C92471" w:rsidRPr="00311610" w:rsidRDefault="00C92471" w:rsidP="00C92471">
      <w:pPr>
        <w:pStyle w:val="break-words"/>
        <w:jc w:val="both"/>
      </w:pPr>
      <w:r w:rsidRPr="00311610">
        <w:t xml:space="preserve">Jana, S., &amp; </w:t>
      </w:r>
      <w:proofErr w:type="spellStart"/>
      <w:r w:rsidRPr="00311610">
        <w:t>Shekhawat</w:t>
      </w:r>
      <w:proofErr w:type="spellEnd"/>
      <w:r w:rsidRPr="00311610">
        <w:t xml:space="preserve">, G. S. (2011). </w:t>
      </w:r>
      <w:r w:rsidRPr="00311610">
        <w:rPr>
          <w:rStyle w:val="Emphasis"/>
        </w:rPr>
        <w:t xml:space="preserve">Gloriosa </w:t>
      </w:r>
      <w:proofErr w:type="spellStart"/>
      <w:r w:rsidRPr="00311610">
        <w:rPr>
          <w:rStyle w:val="Emphasis"/>
        </w:rPr>
        <w:t>superba</w:t>
      </w:r>
      <w:proofErr w:type="spellEnd"/>
      <w:r w:rsidRPr="00311610">
        <w:t xml:space="preserve">: A plant with therapeutic potential and toxicity. </w:t>
      </w:r>
      <w:r w:rsidRPr="00311610">
        <w:rPr>
          <w:rStyle w:val="Emphasis"/>
        </w:rPr>
        <w:t>Pharmacognosy Reviews</w:t>
      </w:r>
      <w:r w:rsidRPr="00311610">
        <w:t>, 5(9), 87-94.</w:t>
      </w:r>
    </w:p>
    <w:p w:rsidR="00C92471" w:rsidRPr="00311610" w:rsidRDefault="00C92471" w:rsidP="00C92471">
      <w:pPr>
        <w:spacing w:line="240" w:lineRule="auto"/>
        <w:jc w:val="both"/>
        <w:rPr>
          <w:rFonts w:ascii="Times New Roman" w:eastAsia="Times New Roman" w:hAnsi="Times New Roman" w:cs="Times New Roman"/>
          <w:sz w:val="24"/>
          <w:szCs w:val="24"/>
          <w:lang w:val="en-GB" w:eastAsia="en-GB"/>
        </w:rPr>
      </w:pPr>
      <w:r w:rsidRPr="00311610">
        <w:rPr>
          <w:rFonts w:ascii="Times New Roman" w:eastAsia="Times New Roman" w:hAnsi="Times New Roman" w:cs="Times New Roman"/>
          <w:bCs/>
          <w:sz w:val="24"/>
          <w:szCs w:val="24"/>
          <w:lang w:val="en-GB" w:eastAsia="en-GB"/>
        </w:rPr>
        <w:t>Jia, Z., Tang, M., &amp; Wu, J. (1999).</w:t>
      </w:r>
      <w:r w:rsidRPr="00311610">
        <w:rPr>
          <w:rFonts w:ascii="Times New Roman" w:eastAsia="Times New Roman" w:hAnsi="Times New Roman" w:cs="Times New Roman"/>
          <w:sz w:val="24"/>
          <w:szCs w:val="24"/>
          <w:lang w:val="en-GB" w:eastAsia="en-GB"/>
        </w:rPr>
        <w:t xml:space="preserve"> The Determination of flavonoid Contents in Mulberry and Their Scavenging Effects on Superoxide Radicals. </w:t>
      </w:r>
      <w:r w:rsidRPr="00311610">
        <w:rPr>
          <w:rFonts w:ascii="Times New Roman" w:eastAsia="Times New Roman" w:hAnsi="Times New Roman" w:cs="Times New Roman"/>
          <w:i/>
          <w:iCs/>
          <w:sz w:val="24"/>
          <w:szCs w:val="24"/>
          <w:lang w:val="en-GB" w:eastAsia="en-GB"/>
        </w:rPr>
        <w:t>Food Chemistry</w:t>
      </w:r>
      <w:r w:rsidRPr="00311610">
        <w:rPr>
          <w:rFonts w:ascii="Times New Roman" w:eastAsia="Times New Roman" w:hAnsi="Times New Roman" w:cs="Times New Roman"/>
          <w:sz w:val="24"/>
          <w:szCs w:val="24"/>
          <w:lang w:val="en-GB" w:eastAsia="en-GB"/>
        </w:rPr>
        <w:t xml:space="preserve">, </w:t>
      </w:r>
      <w:r w:rsidRPr="00311610">
        <w:rPr>
          <w:rFonts w:ascii="Times New Roman" w:eastAsia="Times New Roman" w:hAnsi="Times New Roman" w:cs="Times New Roman"/>
          <w:bCs/>
          <w:i/>
          <w:sz w:val="24"/>
          <w:szCs w:val="24"/>
          <w:lang w:val="en-GB" w:eastAsia="en-GB"/>
        </w:rPr>
        <w:t>64</w:t>
      </w:r>
      <w:r w:rsidRPr="00311610">
        <w:rPr>
          <w:rFonts w:ascii="Times New Roman" w:eastAsia="Times New Roman" w:hAnsi="Times New Roman" w:cs="Times New Roman"/>
          <w:bCs/>
          <w:sz w:val="24"/>
          <w:szCs w:val="24"/>
          <w:lang w:val="en-GB" w:eastAsia="en-GB"/>
        </w:rPr>
        <w:t>(4)</w:t>
      </w:r>
      <w:r w:rsidRPr="00311610">
        <w:rPr>
          <w:rFonts w:ascii="Times New Roman" w:eastAsia="Times New Roman" w:hAnsi="Times New Roman" w:cs="Times New Roman"/>
          <w:sz w:val="24"/>
          <w:szCs w:val="24"/>
          <w:lang w:val="en-GB" w:eastAsia="en-GB"/>
        </w:rPr>
        <w:t>, 555-559.</w:t>
      </w:r>
    </w:p>
    <w:p w:rsidR="00C92471" w:rsidRPr="00311610" w:rsidRDefault="00C92471" w:rsidP="00C92471">
      <w:pPr>
        <w:pStyle w:val="NormalWeb"/>
        <w:spacing w:line="276" w:lineRule="auto"/>
        <w:jc w:val="both"/>
      </w:pPr>
      <w:r w:rsidRPr="00311610">
        <w:t>Khattab, H. A., El-</w:t>
      </w:r>
      <w:proofErr w:type="spellStart"/>
      <w:r w:rsidRPr="00311610">
        <w:t>Shitany</w:t>
      </w:r>
      <w:proofErr w:type="spellEnd"/>
      <w:r w:rsidRPr="00311610">
        <w:t xml:space="preserve">, N. A., Abdallah, I. Z., Yousef, F. M., &amp; </w:t>
      </w:r>
      <w:proofErr w:type="spellStart"/>
      <w:r w:rsidRPr="00311610">
        <w:t>Alkreathy</w:t>
      </w:r>
      <w:proofErr w:type="spellEnd"/>
      <w:r w:rsidRPr="00311610">
        <w:t xml:space="preserve">, H. M. (2015). Antihyperglycemic potential of </w:t>
      </w:r>
      <w:proofErr w:type="spellStart"/>
      <w:r w:rsidRPr="00311610">
        <w:rPr>
          <w:rStyle w:val="Emphasis"/>
        </w:rPr>
        <w:t>Grewia</w:t>
      </w:r>
      <w:proofErr w:type="spellEnd"/>
      <w:r w:rsidRPr="00311610">
        <w:rPr>
          <w:rStyle w:val="Emphasis"/>
        </w:rPr>
        <w:t xml:space="preserve"> </w:t>
      </w:r>
      <w:proofErr w:type="spellStart"/>
      <w:r w:rsidRPr="00311610">
        <w:rPr>
          <w:rStyle w:val="Emphasis"/>
        </w:rPr>
        <w:t>asiatica</w:t>
      </w:r>
      <w:proofErr w:type="spellEnd"/>
      <w:r w:rsidRPr="00311610">
        <w:t xml:space="preserve"> fruit extract against streptozotocin-induced </w:t>
      </w:r>
      <w:proofErr w:type="spellStart"/>
      <w:r w:rsidRPr="00311610">
        <w:t>hyperglycemia</w:t>
      </w:r>
      <w:proofErr w:type="spellEnd"/>
      <w:r w:rsidRPr="00311610">
        <w:t xml:space="preserve"> in rats: Anti-inflammatory and antioxidant mechanisms. </w:t>
      </w:r>
      <w:r w:rsidRPr="00311610">
        <w:rPr>
          <w:rStyle w:val="Emphasis"/>
        </w:rPr>
        <w:t>Oxidative Medicine and Cellular Longevity, 2015</w:t>
      </w:r>
      <w:r w:rsidRPr="00311610">
        <w:t xml:space="preserve">, 549743. </w:t>
      </w:r>
    </w:p>
    <w:p w:rsidR="00C92471" w:rsidRPr="00311610" w:rsidRDefault="00C92471" w:rsidP="00C92471">
      <w:pPr>
        <w:spacing w:line="240" w:lineRule="auto"/>
        <w:jc w:val="both"/>
        <w:rPr>
          <w:rFonts w:ascii="Times New Roman" w:eastAsia="Times New Roman" w:hAnsi="Times New Roman" w:cs="Times New Roman"/>
          <w:sz w:val="24"/>
          <w:szCs w:val="24"/>
          <w:lang w:val="en-GB" w:eastAsia="en-GB"/>
        </w:rPr>
      </w:pPr>
      <w:r w:rsidRPr="00311610">
        <w:rPr>
          <w:rFonts w:ascii="Times New Roman" w:eastAsia="Times New Roman" w:hAnsi="Times New Roman" w:cs="Times New Roman"/>
          <w:bCs/>
          <w:sz w:val="24"/>
          <w:szCs w:val="24"/>
          <w:lang w:val="en-GB" w:eastAsia="en-GB"/>
        </w:rPr>
        <w:t xml:space="preserve">Singleton, V. L., </w:t>
      </w:r>
      <w:proofErr w:type="spellStart"/>
      <w:r w:rsidRPr="00311610">
        <w:rPr>
          <w:rFonts w:ascii="Times New Roman" w:eastAsia="Times New Roman" w:hAnsi="Times New Roman" w:cs="Times New Roman"/>
          <w:bCs/>
          <w:sz w:val="24"/>
          <w:szCs w:val="24"/>
          <w:lang w:val="en-GB" w:eastAsia="en-GB"/>
        </w:rPr>
        <w:t>Orthofer</w:t>
      </w:r>
      <w:proofErr w:type="spellEnd"/>
      <w:r w:rsidRPr="00311610">
        <w:rPr>
          <w:rFonts w:ascii="Times New Roman" w:eastAsia="Times New Roman" w:hAnsi="Times New Roman" w:cs="Times New Roman"/>
          <w:bCs/>
          <w:sz w:val="24"/>
          <w:szCs w:val="24"/>
          <w:lang w:val="en-GB" w:eastAsia="en-GB"/>
        </w:rPr>
        <w:t xml:space="preserve">, R., &amp; </w:t>
      </w:r>
      <w:proofErr w:type="spellStart"/>
      <w:r w:rsidRPr="00311610">
        <w:rPr>
          <w:rFonts w:ascii="Times New Roman" w:eastAsia="Times New Roman" w:hAnsi="Times New Roman" w:cs="Times New Roman"/>
          <w:bCs/>
          <w:sz w:val="24"/>
          <w:szCs w:val="24"/>
          <w:lang w:val="en-GB" w:eastAsia="en-GB"/>
        </w:rPr>
        <w:t>Lamuela-Raventós</w:t>
      </w:r>
      <w:proofErr w:type="spellEnd"/>
      <w:r w:rsidRPr="00311610">
        <w:rPr>
          <w:rFonts w:ascii="Times New Roman" w:eastAsia="Times New Roman" w:hAnsi="Times New Roman" w:cs="Times New Roman"/>
          <w:bCs/>
          <w:sz w:val="24"/>
          <w:szCs w:val="24"/>
          <w:lang w:val="en-GB" w:eastAsia="en-GB"/>
        </w:rPr>
        <w:t>, R. M. (1999).</w:t>
      </w:r>
      <w:r w:rsidRPr="00311610">
        <w:rPr>
          <w:rFonts w:ascii="Times New Roman" w:eastAsia="Times New Roman" w:hAnsi="Times New Roman" w:cs="Times New Roman"/>
          <w:sz w:val="24"/>
          <w:szCs w:val="24"/>
          <w:lang w:val="en-GB" w:eastAsia="en-GB"/>
        </w:rPr>
        <w:t xml:space="preserve"> Analysis of Total Phenols and Other Oxidation Substrates and Antioxidants by Means of </w:t>
      </w:r>
      <w:proofErr w:type="spellStart"/>
      <w:r w:rsidRPr="00311610">
        <w:rPr>
          <w:rFonts w:ascii="Times New Roman" w:eastAsia="Times New Roman" w:hAnsi="Times New Roman" w:cs="Times New Roman"/>
          <w:sz w:val="24"/>
          <w:szCs w:val="24"/>
          <w:lang w:val="en-GB" w:eastAsia="en-GB"/>
        </w:rPr>
        <w:t>Folin</w:t>
      </w:r>
      <w:proofErr w:type="spellEnd"/>
      <w:r w:rsidRPr="00311610">
        <w:rPr>
          <w:rFonts w:ascii="Times New Roman" w:eastAsia="Times New Roman" w:hAnsi="Times New Roman" w:cs="Times New Roman"/>
          <w:sz w:val="24"/>
          <w:szCs w:val="24"/>
          <w:lang w:val="en-GB" w:eastAsia="en-GB"/>
        </w:rPr>
        <w:t>–</w:t>
      </w:r>
      <w:proofErr w:type="spellStart"/>
      <w:r w:rsidRPr="00311610">
        <w:rPr>
          <w:rFonts w:ascii="Times New Roman" w:eastAsia="Times New Roman" w:hAnsi="Times New Roman" w:cs="Times New Roman"/>
          <w:sz w:val="24"/>
          <w:szCs w:val="24"/>
          <w:lang w:val="en-GB" w:eastAsia="en-GB"/>
        </w:rPr>
        <w:t>Ciocalteu</w:t>
      </w:r>
      <w:proofErr w:type="spellEnd"/>
      <w:r w:rsidRPr="00311610">
        <w:rPr>
          <w:rFonts w:ascii="Times New Roman" w:eastAsia="Times New Roman" w:hAnsi="Times New Roman" w:cs="Times New Roman"/>
          <w:sz w:val="24"/>
          <w:szCs w:val="24"/>
          <w:lang w:val="en-GB" w:eastAsia="en-GB"/>
        </w:rPr>
        <w:t xml:space="preserve"> Reagent. </w:t>
      </w:r>
      <w:r w:rsidRPr="00311610">
        <w:rPr>
          <w:rFonts w:ascii="Times New Roman" w:eastAsia="Times New Roman" w:hAnsi="Times New Roman" w:cs="Times New Roman"/>
          <w:i/>
          <w:iCs/>
          <w:sz w:val="24"/>
          <w:szCs w:val="24"/>
          <w:lang w:val="en-GB" w:eastAsia="en-GB"/>
        </w:rPr>
        <w:t>Methods in Enzymology</w:t>
      </w:r>
      <w:r w:rsidRPr="00311610">
        <w:rPr>
          <w:rFonts w:ascii="Times New Roman" w:eastAsia="Times New Roman" w:hAnsi="Times New Roman" w:cs="Times New Roman"/>
          <w:sz w:val="24"/>
          <w:szCs w:val="24"/>
          <w:lang w:val="en-GB" w:eastAsia="en-GB"/>
        </w:rPr>
        <w:t xml:space="preserve">, </w:t>
      </w:r>
      <w:r w:rsidRPr="00311610">
        <w:rPr>
          <w:rFonts w:ascii="Times New Roman" w:eastAsia="Times New Roman" w:hAnsi="Times New Roman" w:cs="Times New Roman"/>
          <w:bCs/>
          <w:i/>
          <w:sz w:val="24"/>
          <w:szCs w:val="24"/>
          <w:lang w:val="en-GB" w:eastAsia="en-GB"/>
        </w:rPr>
        <w:t>299</w:t>
      </w:r>
      <w:r w:rsidRPr="00311610">
        <w:rPr>
          <w:rFonts w:ascii="Times New Roman" w:eastAsia="Times New Roman" w:hAnsi="Times New Roman" w:cs="Times New Roman"/>
          <w:sz w:val="24"/>
          <w:szCs w:val="24"/>
          <w:lang w:val="en-GB" w:eastAsia="en-GB"/>
        </w:rPr>
        <w:t>, 152-178.</w:t>
      </w:r>
    </w:p>
    <w:p w:rsidR="00C92471" w:rsidRPr="00311610" w:rsidRDefault="00C92471" w:rsidP="00C92471">
      <w:pPr>
        <w:pStyle w:val="NormalWeb"/>
        <w:spacing w:line="276" w:lineRule="auto"/>
        <w:jc w:val="both"/>
      </w:pPr>
      <w:r w:rsidRPr="00311610">
        <w:t xml:space="preserve">Xiang, L., Wang, Y., Yi, X., &amp; He, X. (2019). Steroidal alkaloid glycosides and phenolics from the immature fruits of </w:t>
      </w:r>
      <w:r w:rsidRPr="00311610">
        <w:rPr>
          <w:rStyle w:val="Emphasis"/>
        </w:rPr>
        <w:t>Solanum nigrum</w:t>
      </w:r>
      <w:r w:rsidRPr="00311610">
        <w:t xml:space="preserve">. </w:t>
      </w:r>
      <w:proofErr w:type="spellStart"/>
      <w:r w:rsidRPr="00311610">
        <w:rPr>
          <w:rStyle w:val="Emphasis"/>
        </w:rPr>
        <w:t>Fitoterapia</w:t>
      </w:r>
      <w:proofErr w:type="spellEnd"/>
      <w:r w:rsidRPr="00311610">
        <w:rPr>
          <w:rStyle w:val="Emphasis"/>
        </w:rPr>
        <w:t>, 137</w:t>
      </w:r>
      <w:r w:rsidRPr="00311610">
        <w:t>, 104268</w:t>
      </w:r>
    </w:p>
    <w:p w:rsidR="00CF6C60" w:rsidRPr="00311610" w:rsidRDefault="00CF6C60" w:rsidP="00D77937">
      <w:pPr>
        <w:spacing w:before="120" w:after="120" w:line="360" w:lineRule="auto"/>
        <w:rPr>
          <w:rFonts w:ascii="Times New Roman" w:hAnsi="Times New Roman" w:cs="Times New Roman"/>
          <w:b/>
          <w:sz w:val="28"/>
          <w:szCs w:val="28"/>
        </w:rPr>
      </w:pPr>
    </w:p>
    <w:sectPr w:rsidR="00CF6C60" w:rsidRPr="00311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Yu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2341"/>
    <w:multiLevelType w:val="hybridMultilevel"/>
    <w:tmpl w:val="C32E3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021F4"/>
    <w:multiLevelType w:val="hybridMultilevel"/>
    <w:tmpl w:val="D876C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0977EA"/>
    <w:multiLevelType w:val="hybridMultilevel"/>
    <w:tmpl w:val="D4DE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00D2F"/>
    <w:multiLevelType w:val="hybridMultilevel"/>
    <w:tmpl w:val="1B141428"/>
    <w:lvl w:ilvl="0" w:tplc="B46ABC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C9390E"/>
    <w:multiLevelType w:val="hybridMultilevel"/>
    <w:tmpl w:val="7BE8D87C"/>
    <w:lvl w:ilvl="0" w:tplc="08090017">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 w15:restartNumberingAfterBreak="0">
    <w:nsid w:val="5D815D33"/>
    <w:multiLevelType w:val="hybridMultilevel"/>
    <w:tmpl w:val="B1A83214"/>
    <w:lvl w:ilvl="0" w:tplc="81CA9A54">
      <w:start w:val="1"/>
      <w:numFmt w:val="lowerLetter"/>
      <w:lvlText w:val="%1."/>
      <w:lvlJc w:val="left"/>
      <w:pPr>
        <w:ind w:left="1420" w:hanging="360"/>
      </w:pPr>
      <w:rPr>
        <w:rFonts w:hint="default"/>
        <w:b w:val="0"/>
        <w:bCs w:val="0"/>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6" w15:restartNumberingAfterBreak="0">
    <w:nsid w:val="5DEA1BF0"/>
    <w:multiLevelType w:val="hybridMultilevel"/>
    <w:tmpl w:val="3E769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22F"/>
    <w:rsid w:val="00047D6C"/>
    <w:rsid w:val="0007507D"/>
    <w:rsid w:val="000828DE"/>
    <w:rsid w:val="000D32A8"/>
    <w:rsid w:val="00106F24"/>
    <w:rsid w:val="0016186F"/>
    <w:rsid w:val="00216D77"/>
    <w:rsid w:val="00291617"/>
    <w:rsid w:val="002A7830"/>
    <w:rsid w:val="0031022F"/>
    <w:rsid w:val="00311610"/>
    <w:rsid w:val="00345349"/>
    <w:rsid w:val="00351398"/>
    <w:rsid w:val="003E6369"/>
    <w:rsid w:val="004A4914"/>
    <w:rsid w:val="00534121"/>
    <w:rsid w:val="005F6589"/>
    <w:rsid w:val="00604DA2"/>
    <w:rsid w:val="006102CD"/>
    <w:rsid w:val="00674ECD"/>
    <w:rsid w:val="00755023"/>
    <w:rsid w:val="007A07DC"/>
    <w:rsid w:val="007B134E"/>
    <w:rsid w:val="007D3D0D"/>
    <w:rsid w:val="009C375D"/>
    <w:rsid w:val="009D25D9"/>
    <w:rsid w:val="00C5019E"/>
    <w:rsid w:val="00C92471"/>
    <w:rsid w:val="00CB09CD"/>
    <w:rsid w:val="00CF6C60"/>
    <w:rsid w:val="00D04007"/>
    <w:rsid w:val="00D77937"/>
    <w:rsid w:val="00DC7572"/>
    <w:rsid w:val="00EA07A0"/>
    <w:rsid w:val="00EF01AD"/>
    <w:rsid w:val="00F44CC4"/>
    <w:rsid w:val="00F95C19"/>
    <w:rsid w:val="00FC1AF0"/>
    <w:rsid w:val="00FE08EF"/>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8927E9"/>
  <w15:docId w15:val="{778199F9-4002-43A3-A8D7-EE2198CF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34E"/>
    <w:pPr>
      <w:spacing w:after="160" w:line="259" w:lineRule="auto"/>
    </w:pPr>
    <w:rPr>
      <w:lang w:val="en-IN"/>
    </w:rPr>
  </w:style>
  <w:style w:type="paragraph" w:styleId="Heading2">
    <w:name w:val="heading 2"/>
    <w:basedOn w:val="Normal"/>
    <w:link w:val="Heading2Char"/>
    <w:uiPriority w:val="9"/>
    <w:unhideWhenUsed/>
    <w:qFormat/>
    <w:rsid w:val="006102CD"/>
    <w:pPr>
      <w:widowControl w:val="0"/>
      <w:autoSpaceDE w:val="0"/>
      <w:autoSpaceDN w:val="0"/>
      <w:spacing w:after="0" w:line="240" w:lineRule="auto"/>
      <w:ind w:left="879" w:hanging="359"/>
      <w:jc w:val="both"/>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134E"/>
    <w:rPr>
      <w:i/>
      <w:iCs/>
    </w:rPr>
  </w:style>
  <w:style w:type="paragraph" w:styleId="NormalWeb">
    <w:name w:val="Normal (Web)"/>
    <w:basedOn w:val="Normal"/>
    <w:uiPriority w:val="99"/>
    <w:unhideWhenUsed/>
    <w:rsid w:val="007B134E"/>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paragraph" w:styleId="BalloonText">
    <w:name w:val="Balloon Text"/>
    <w:basedOn w:val="Normal"/>
    <w:link w:val="BalloonTextChar"/>
    <w:uiPriority w:val="99"/>
    <w:semiHidden/>
    <w:unhideWhenUsed/>
    <w:rsid w:val="007B1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34E"/>
    <w:rPr>
      <w:rFonts w:ascii="Tahoma" w:hAnsi="Tahoma" w:cs="Tahoma"/>
      <w:sz w:val="16"/>
      <w:szCs w:val="16"/>
      <w:lang w:val="en-IN"/>
    </w:rPr>
  </w:style>
  <w:style w:type="character" w:styleId="Strong">
    <w:name w:val="Strong"/>
    <w:basedOn w:val="DefaultParagraphFont"/>
    <w:uiPriority w:val="22"/>
    <w:qFormat/>
    <w:rsid w:val="007B134E"/>
    <w:rPr>
      <w:b/>
      <w:bCs/>
    </w:rPr>
  </w:style>
  <w:style w:type="paragraph" w:customStyle="1" w:styleId="Default">
    <w:name w:val="Default"/>
    <w:rsid w:val="0007507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DC7572"/>
    <w:pPr>
      <w:ind w:left="720"/>
      <w:contextualSpacing/>
    </w:pPr>
  </w:style>
  <w:style w:type="paragraph" w:customStyle="1" w:styleId="break-words">
    <w:name w:val="break-words"/>
    <w:basedOn w:val="Normal"/>
    <w:rsid w:val="00311610"/>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customStyle="1" w:styleId="Heading2Char">
    <w:name w:val="Heading 2 Char"/>
    <w:basedOn w:val="DefaultParagraphFont"/>
    <w:link w:val="Heading2"/>
    <w:uiPriority w:val="9"/>
    <w:rsid w:val="006102CD"/>
    <w:rPr>
      <w:rFonts w:ascii="Times New Roman" w:eastAsia="Times New Roman" w:hAnsi="Times New Roman" w:cs="Times New Roman"/>
      <w:b/>
      <w:bCs/>
      <w:sz w:val="24"/>
      <w:szCs w:val="24"/>
    </w:rPr>
  </w:style>
  <w:style w:type="table" w:styleId="LightShading">
    <w:name w:val="Light Shading"/>
    <w:basedOn w:val="TableNormal"/>
    <w:uiPriority w:val="60"/>
    <w:rsid w:val="00EF01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F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EF01A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9C37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C375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C375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chart" Target="charts/chart4.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STUDY\thesis\Anu%20thesis\new%20results\phytochemical%20ana\Ethyl%20Acet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van%20Kulhade\Downloads\Anita%20Kulhad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TUDY\thesis\Anu%20thesis\new%20results\phytochemical%20ana\Ethyl%20Aceta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ivan%20Kulhade\Downloads\Anita%20Kulhad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ivan%20Kulhade\Downloads\Total%20Alkaloids%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ivan%20Kulhade\Downloads\Total%20Alkaloid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Querecitin Standard Curve</a:t>
            </a:r>
          </a:p>
        </c:rich>
      </c:tx>
      <c:layout>
        <c:manualLayout>
          <c:xMode val="edge"/>
          <c:yMode val="edge"/>
          <c:x val="0.21583882833476464"/>
          <c:y val="4.0268456375838917E-2"/>
        </c:manualLayout>
      </c:layout>
      <c:overlay val="0"/>
    </c:title>
    <c:autoTitleDeleted val="0"/>
    <c:plotArea>
      <c:layout/>
      <c:scatterChart>
        <c:scatterStyle val="lineMarker"/>
        <c:varyColors val="0"/>
        <c:ser>
          <c:idx val="0"/>
          <c:order val="0"/>
          <c:tx>
            <c:strRef>
              <c:f>Sheet2!$D$37</c:f>
              <c:strCache>
                <c:ptCount val="1"/>
                <c:pt idx="0">
                  <c:v>Absorbance</c:v>
                </c:pt>
              </c:strCache>
            </c:strRef>
          </c:tx>
          <c:marker>
            <c:symbol val="none"/>
          </c:marker>
          <c:trendline>
            <c:trendlineType val="linear"/>
            <c:dispRSqr val="1"/>
            <c:dispEq val="1"/>
            <c:trendlineLbl>
              <c:layout>
                <c:manualLayout>
                  <c:x val="0.41362739364151518"/>
                  <c:y val="-0.15694657295354858"/>
                </c:manualLayout>
              </c:layout>
              <c:numFmt formatCode="General" sourceLinked="0"/>
            </c:trendlineLbl>
          </c:trendline>
          <c:xVal>
            <c:numRef>
              <c:f>Sheet2!$C$38:$C$42</c:f>
              <c:numCache>
                <c:formatCode>General</c:formatCode>
                <c:ptCount val="5"/>
                <c:pt idx="0">
                  <c:v>20</c:v>
                </c:pt>
                <c:pt idx="1">
                  <c:v>40</c:v>
                </c:pt>
                <c:pt idx="2">
                  <c:v>60</c:v>
                </c:pt>
                <c:pt idx="3">
                  <c:v>80</c:v>
                </c:pt>
                <c:pt idx="4">
                  <c:v>100</c:v>
                </c:pt>
              </c:numCache>
            </c:numRef>
          </c:xVal>
          <c:yVal>
            <c:numRef>
              <c:f>Sheet2!$D$38:$D$42</c:f>
              <c:numCache>
                <c:formatCode>General</c:formatCode>
                <c:ptCount val="5"/>
                <c:pt idx="0">
                  <c:v>0.11899999999999998</c:v>
                </c:pt>
                <c:pt idx="1">
                  <c:v>0.129</c:v>
                </c:pt>
                <c:pt idx="2">
                  <c:v>0.14200000000000004</c:v>
                </c:pt>
                <c:pt idx="3">
                  <c:v>0.15500000000000044</c:v>
                </c:pt>
                <c:pt idx="4">
                  <c:v>0.16600000000000009</c:v>
                </c:pt>
              </c:numCache>
            </c:numRef>
          </c:yVal>
          <c:smooth val="0"/>
          <c:extLst>
            <c:ext xmlns:c16="http://schemas.microsoft.com/office/drawing/2014/chart" uri="{C3380CC4-5D6E-409C-BE32-E72D297353CC}">
              <c16:uniqueId val="{00000001-4EBA-47C1-9FF7-28A62BFF9038}"/>
            </c:ext>
          </c:extLst>
        </c:ser>
        <c:dLbls>
          <c:showLegendKey val="0"/>
          <c:showVal val="0"/>
          <c:showCatName val="0"/>
          <c:showSerName val="0"/>
          <c:showPercent val="0"/>
          <c:showBubbleSize val="0"/>
        </c:dLbls>
        <c:axId val="297648896"/>
        <c:axId val="297650816"/>
      </c:scatterChart>
      <c:valAx>
        <c:axId val="297648896"/>
        <c:scaling>
          <c:orientation val="minMax"/>
        </c:scaling>
        <c:delete val="0"/>
        <c:axPos val="b"/>
        <c:title>
          <c:tx>
            <c:rich>
              <a:bodyPr/>
              <a:lstStyle/>
              <a:p>
                <a:pPr>
                  <a:defRPr/>
                </a:pPr>
                <a:r>
                  <a:rPr lang="en-GB"/>
                  <a:t>Concentration (</a:t>
                </a:r>
                <a:r>
                  <a:rPr lang="en-GB">
                    <a:latin typeface="Times New Roman"/>
                    <a:cs typeface="Times New Roman"/>
                  </a:rPr>
                  <a:t>µg/ml</a:t>
                </a:r>
                <a:r>
                  <a:rPr lang="en-GB"/>
                  <a:t>)</a:t>
                </a:r>
              </a:p>
            </c:rich>
          </c:tx>
          <c:overlay val="0"/>
        </c:title>
        <c:numFmt formatCode="General" sourceLinked="1"/>
        <c:majorTickMark val="out"/>
        <c:minorTickMark val="none"/>
        <c:tickLblPos val="nextTo"/>
        <c:crossAx val="297650816"/>
        <c:crosses val="autoZero"/>
        <c:crossBetween val="midCat"/>
      </c:valAx>
      <c:valAx>
        <c:axId val="297650816"/>
        <c:scaling>
          <c:orientation val="minMax"/>
          <c:min val="0.1"/>
        </c:scaling>
        <c:delete val="0"/>
        <c:axPos val="l"/>
        <c:majorGridlines/>
        <c:title>
          <c:tx>
            <c:rich>
              <a:bodyPr/>
              <a:lstStyle/>
              <a:p>
                <a:pPr>
                  <a:defRPr/>
                </a:pPr>
                <a:r>
                  <a:rPr lang="en-GB"/>
                  <a:t>Absorbance at 510 nm</a:t>
                </a:r>
              </a:p>
            </c:rich>
          </c:tx>
          <c:overlay val="0"/>
        </c:title>
        <c:numFmt formatCode="General" sourceLinked="1"/>
        <c:majorTickMark val="out"/>
        <c:minorTickMark val="none"/>
        <c:tickLblPos val="nextTo"/>
        <c:crossAx val="29764889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manualLayout>
          <c:layoutTarget val="inner"/>
          <c:xMode val="edge"/>
          <c:yMode val="edge"/>
          <c:x val="6.4852955656140368E-2"/>
          <c:y val="2.8252405949256341E-2"/>
          <c:w val="0.75009772860406143"/>
          <c:h val="0.59104512977544477"/>
        </c:manualLayout>
      </c:layout>
      <c:barChart>
        <c:barDir val="col"/>
        <c:grouping val="clustered"/>
        <c:varyColors val="0"/>
        <c:ser>
          <c:idx val="0"/>
          <c:order val="0"/>
          <c:tx>
            <c:strRef>
              <c:f>Sheet2!$D$52</c:f>
              <c:strCache>
                <c:ptCount val="1"/>
                <c:pt idx="0">
                  <c:v>TFC</c:v>
                </c:pt>
              </c:strCache>
            </c:strRef>
          </c:tx>
          <c:invertIfNegative val="0"/>
          <c:errBars>
            <c:errBarType val="both"/>
            <c:errValType val="percentage"/>
            <c:noEndCap val="0"/>
            <c:val val="5"/>
          </c:errBars>
          <c:cat>
            <c:strRef>
              <c:f>Sheet2!$C$53:$C$55</c:f>
              <c:strCache>
                <c:ptCount val="3"/>
                <c:pt idx="0">
                  <c:v>Solanum Nigrum</c:v>
                </c:pt>
                <c:pt idx="1">
                  <c:v>Grewia Hirsuta</c:v>
                </c:pt>
                <c:pt idx="2">
                  <c:v>Gloriosa superba</c:v>
                </c:pt>
              </c:strCache>
            </c:strRef>
          </c:cat>
          <c:val>
            <c:numRef>
              <c:f>Sheet2!$D$53:$D$55</c:f>
              <c:numCache>
                <c:formatCode>General</c:formatCode>
                <c:ptCount val="3"/>
                <c:pt idx="0">
                  <c:v>53.013000000000005</c:v>
                </c:pt>
                <c:pt idx="1">
                  <c:v>124.54100000000012</c:v>
                </c:pt>
                <c:pt idx="2">
                  <c:v>96.262</c:v>
                </c:pt>
              </c:numCache>
            </c:numRef>
          </c:val>
          <c:extLst>
            <c:ext xmlns:c16="http://schemas.microsoft.com/office/drawing/2014/chart" uri="{C3380CC4-5D6E-409C-BE32-E72D297353CC}">
              <c16:uniqueId val="{00000000-F57F-4D23-A9ED-F1D6C2AD3B1D}"/>
            </c:ext>
          </c:extLst>
        </c:ser>
        <c:dLbls>
          <c:showLegendKey val="0"/>
          <c:showVal val="0"/>
          <c:showCatName val="0"/>
          <c:showSerName val="0"/>
          <c:showPercent val="0"/>
          <c:showBubbleSize val="0"/>
        </c:dLbls>
        <c:gapWidth val="150"/>
        <c:axId val="305048960"/>
        <c:axId val="305059328"/>
      </c:barChart>
      <c:catAx>
        <c:axId val="305048960"/>
        <c:scaling>
          <c:orientation val="minMax"/>
        </c:scaling>
        <c:delete val="0"/>
        <c:axPos val="b"/>
        <c:title>
          <c:tx>
            <c:rich>
              <a:bodyPr/>
              <a:lstStyle/>
              <a:p>
                <a:pPr>
                  <a:defRPr/>
                </a:pPr>
                <a:r>
                  <a:rPr lang="en-GB"/>
                  <a:t>Sample</a:t>
                </a:r>
              </a:p>
            </c:rich>
          </c:tx>
          <c:overlay val="0"/>
        </c:title>
        <c:numFmt formatCode="General" sourceLinked="0"/>
        <c:majorTickMark val="none"/>
        <c:minorTickMark val="none"/>
        <c:tickLblPos val="nextTo"/>
        <c:crossAx val="305059328"/>
        <c:crosses val="autoZero"/>
        <c:auto val="1"/>
        <c:lblAlgn val="ctr"/>
        <c:lblOffset val="100"/>
        <c:noMultiLvlLbl val="0"/>
      </c:catAx>
      <c:valAx>
        <c:axId val="305059328"/>
        <c:scaling>
          <c:orientation val="minMax"/>
        </c:scaling>
        <c:delete val="0"/>
        <c:axPos val="l"/>
        <c:majorGridlines/>
        <c:title>
          <c:tx>
            <c:rich>
              <a:bodyPr/>
              <a:lstStyle/>
              <a:p>
                <a:pPr>
                  <a:defRPr/>
                </a:pPr>
                <a:r>
                  <a:rPr lang="en-GB"/>
                  <a:t>TFC</a:t>
                </a:r>
              </a:p>
            </c:rich>
          </c:tx>
          <c:overlay val="0"/>
        </c:title>
        <c:numFmt formatCode="General" sourceLinked="1"/>
        <c:majorTickMark val="out"/>
        <c:minorTickMark val="none"/>
        <c:tickLblPos val="nextTo"/>
        <c:crossAx val="30504896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Gallic Acid Standard Curve</a:t>
            </a:r>
          </a:p>
        </c:rich>
      </c:tx>
      <c:overlay val="0"/>
    </c:title>
    <c:autoTitleDeleted val="0"/>
    <c:plotArea>
      <c:layout/>
      <c:scatterChart>
        <c:scatterStyle val="lineMarker"/>
        <c:varyColors val="0"/>
        <c:ser>
          <c:idx val="0"/>
          <c:order val="0"/>
          <c:tx>
            <c:strRef>
              <c:f>Sheet2!$D$6</c:f>
              <c:strCache>
                <c:ptCount val="1"/>
                <c:pt idx="0">
                  <c:v>Absorbance</c:v>
                </c:pt>
              </c:strCache>
            </c:strRef>
          </c:tx>
          <c:marker>
            <c:symbol val="none"/>
          </c:marker>
          <c:trendline>
            <c:trendlineType val="linear"/>
            <c:dispRSqr val="1"/>
            <c:dispEq val="1"/>
            <c:trendlineLbl>
              <c:layout>
                <c:manualLayout>
                  <c:x val="0.40194055325699146"/>
                  <c:y val="-0.16315757560007738"/>
                </c:manualLayout>
              </c:layout>
              <c:numFmt formatCode="General" sourceLinked="0"/>
            </c:trendlineLbl>
          </c:trendline>
          <c:xVal>
            <c:numRef>
              <c:f>Sheet2!$C$7:$C$11</c:f>
              <c:numCache>
                <c:formatCode>General</c:formatCode>
                <c:ptCount val="5"/>
                <c:pt idx="0">
                  <c:v>20</c:v>
                </c:pt>
                <c:pt idx="1">
                  <c:v>40</c:v>
                </c:pt>
                <c:pt idx="2">
                  <c:v>60</c:v>
                </c:pt>
                <c:pt idx="3">
                  <c:v>80</c:v>
                </c:pt>
                <c:pt idx="4">
                  <c:v>100</c:v>
                </c:pt>
              </c:numCache>
            </c:numRef>
          </c:xVal>
          <c:yVal>
            <c:numRef>
              <c:f>Sheet2!$D$7:$D$11</c:f>
              <c:numCache>
                <c:formatCode>General</c:formatCode>
                <c:ptCount val="5"/>
                <c:pt idx="0">
                  <c:v>1.534</c:v>
                </c:pt>
                <c:pt idx="1">
                  <c:v>1.627</c:v>
                </c:pt>
                <c:pt idx="2">
                  <c:v>1.72</c:v>
                </c:pt>
                <c:pt idx="3">
                  <c:v>1.83</c:v>
                </c:pt>
                <c:pt idx="4">
                  <c:v>1.9100000000000001</c:v>
                </c:pt>
              </c:numCache>
            </c:numRef>
          </c:yVal>
          <c:smooth val="0"/>
          <c:extLst>
            <c:ext xmlns:c16="http://schemas.microsoft.com/office/drawing/2014/chart" uri="{C3380CC4-5D6E-409C-BE32-E72D297353CC}">
              <c16:uniqueId val="{00000001-CA47-4A4B-B91F-8A1A28352E5F}"/>
            </c:ext>
          </c:extLst>
        </c:ser>
        <c:dLbls>
          <c:showLegendKey val="0"/>
          <c:showVal val="0"/>
          <c:showCatName val="0"/>
          <c:showSerName val="0"/>
          <c:showPercent val="0"/>
          <c:showBubbleSize val="0"/>
        </c:dLbls>
        <c:axId val="305318912"/>
        <c:axId val="305321088"/>
      </c:scatterChart>
      <c:valAx>
        <c:axId val="305318912"/>
        <c:scaling>
          <c:orientation val="minMax"/>
        </c:scaling>
        <c:delete val="0"/>
        <c:axPos val="b"/>
        <c:title>
          <c:tx>
            <c:rich>
              <a:bodyPr/>
              <a:lstStyle/>
              <a:p>
                <a:pPr>
                  <a:defRPr/>
                </a:pPr>
                <a:r>
                  <a:rPr lang="en-GB"/>
                  <a:t>Concentration (</a:t>
                </a:r>
                <a:r>
                  <a:rPr lang="en-GB">
                    <a:latin typeface="Times New Roman"/>
                    <a:cs typeface="Times New Roman"/>
                  </a:rPr>
                  <a:t>µg/ml</a:t>
                </a:r>
                <a:r>
                  <a:rPr lang="en-GB"/>
                  <a:t>)</a:t>
                </a:r>
              </a:p>
            </c:rich>
          </c:tx>
          <c:overlay val="0"/>
        </c:title>
        <c:numFmt formatCode="General" sourceLinked="1"/>
        <c:majorTickMark val="out"/>
        <c:minorTickMark val="none"/>
        <c:tickLblPos val="nextTo"/>
        <c:crossAx val="305321088"/>
        <c:crosses val="autoZero"/>
        <c:crossBetween val="midCat"/>
      </c:valAx>
      <c:valAx>
        <c:axId val="305321088"/>
        <c:scaling>
          <c:orientation val="minMax"/>
          <c:min val="1.5"/>
        </c:scaling>
        <c:delete val="0"/>
        <c:axPos val="l"/>
        <c:majorGridlines/>
        <c:title>
          <c:tx>
            <c:rich>
              <a:bodyPr/>
              <a:lstStyle/>
              <a:p>
                <a:pPr>
                  <a:defRPr/>
                </a:pPr>
                <a:r>
                  <a:rPr lang="en-GB"/>
                  <a:t>Absorbance at 670 nm</a:t>
                </a:r>
              </a:p>
            </c:rich>
          </c:tx>
          <c:overlay val="0"/>
        </c:title>
        <c:numFmt formatCode="General" sourceLinked="1"/>
        <c:majorTickMark val="out"/>
        <c:minorTickMark val="none"/>
        <c:tickLblPos val="nextTo"/>
        <c:crossAx val="305318912"/>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barChart>
        <c:barDir val="col"/>
        <c:grouping val="clustered"/>
        <c:varyColors val="0"/>
        <c:ser>
          <c:idx val="0"/>
          <c:order val="0"/>
          <c:tx>
            <c:strRef>
              <c:f>Sheet2!$D$18</c:f>
              <c:strCache>
                <c:ptCount val="1"/>
                <c:pt idx="0">
                  <c:v>TPC</c:v>
                </c:pt>
              </c:strCache>
            </c:strRef>
          </c:tx>
          <c:invertIfNegative val="0"/>
          <c:errBars>
            <c:errBarType val="both"/>
            <c:errValType val="percentage"/>
            <c:noEndCap val="0"/>
            <c:val val="5"/>
          </c:errBars>
          <c:cat>
            <c:strRef>
              <c:f>Sheet2!$C$19:$C$21</c:f>
              <c:strCache>
                <c:ptCount val="3"/>
                <c:pt idx="0">
                  <c:v>Solanum Nigrum</c:v>
                </c:pt>
                <c:pt idx="1">
                  <c:v>Grewia Hirsuta</c:v>
                </c:pt>
                <c:pt idx="2">
                  <c:v>Gloriosa superba</c:v>
                </c:pt>
              </c:strCache>
            </c:strRef>
          </c:cat>
          <c:val>
            <c:numRef>
              <c:f>Sheet2!$D$19:$D$21</c:f>
              <c:numCache>
                <c:formatCode>General</c:formatCode>
                <c:ptCount val="3"/>
                <c:pt idx="0">
                  <c:v>49.59</c:v>
                </c:pt>
                <c:pt idx="1">
                  <c:v>34.033000000000001</c:v>
                </c:pt>
                <c:pt idx="2">
                  <c:v>25.2</c:v>
                </c:pt>
              </c:numCache>
            </c:numRef>
          </c:val>
          <c:extLst>
            <c:ext xmlns:c16="http://schemas.microsoft.com/office/drawing/2014/chart" uri="{C3380CC4-5D6E-409C-BE32-E72D297353CC}">
              <c16:uniqueId val="{00000000-F2CF-4038-9E26-851840272C3E}"/>
            </c:ext>
          </c:extLst>
        </c:ser>
        <c:dLbls>
          <c:showLegendKey val="0"/>
          <c:showVal val="0"/>
          <c:showCatName val="0"/>
          <c:showSerName val="0"/>
          <c:showPercent val="0"/>
          <c:showBubbleSize val="0"/>
        </c:dLbls>
        <c:gapWidth val="150"/>
        <c:axId val="305407488"/>
        <c:axId val="305409408"/>
      </c:barChart>
      <c:catAx>
        <c:axId val="305407488"/>
        <c:scaling>
          <c:orientation val="minMax"/>
        </c:scaling>
        <c:delete val="0"/>
        <c:axPos val="b"/>
        <c:title>
          <c:tx>
            <c:rich>
              <a:bodyPr/>
              <a:lstStyle/>
              <a:p>
                <a:pPr>
                  <a:defRPr/>
                </a:pPr>
                <a:r>
                  <a:rPr lang="en-GB"/>
                  <a:t>Sample</a:t>
                </a:r>
              </a:p>
            </c:rich>
          </c:tx>
          <c:overlay val="0"/>
        </c:title>
        <c:numFmt formatCode="General" sourceLinked="0"/>
        <c:majorTickMark val="none"/>
        <c:minorTickMark val="none"/>
        <c:tickLblPos val="nextTo"/>
        <c:crossAx val="305409408"/>
        <c:crosses val="autoZero"/>
        <c:auto val="1"/>
        <c:lblAlgn val="ctr"/>
        <c:lblOffset val="100"/>
        <c:noMultiLvlLbl val="0"/>
      </c:catAx>
      <c:valAx>
        <c:axId val="305409408"/>
        <c:scaling>
          <c:orientation val="minMax"/>
        </c:scaling>
        <c:delete val="0"/>
        <c:axPos val="l"/>
        <c:majorGridlines/>
        <c:title>
          <c:tx>
            <c:rich>
              <a:bodyPr/>
              <a:lstStyle/>
              <a:p>
                <a:pPr>
                  <a:defRPr/>
                </a:pPr>
                <a:r>
                  <a:rPr lang="en-GB"/>
                  <a:t>TPC</a:t>
                </a:r>
              </a:p>
            </c:rich>
          </c:tx>
          <c:overlay val="0"/>
        </c:title>
        <c:numFmt formatCode="General" sourceLinked="1"/>
        <c:majorTickMark val="out"/>
        <c:minorTickMark val="none"/>
        <c:tickLblPos val="nextTo"/>
        <c:crossAx val="30540748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Colchicine Standard Curve</a:t>
            </a:r>
          </a:p>
        </c:rich>
      </c:tx>
      <c:overlay val="0"/>
    </c:title>
    <c:autoTitleDeleted val="0"/>
    <c:plotArea>
      <c:layout/>
      <c:scatterChart>
        <c:scatterStyle val="lineMarker"/>
        <c:varyColors val="0"/>
        <c:ser>
          <c:idx val="0"/>
          <c:order val="0"/>
          <c:tx>
            <c:strRef>
              <c:f>Sheet1!$D$3</c:f>
              <c:strCache>
                <c:ptCount val="1"/>
                <c:pt idx="0">
                  <c:v>Absorbance</c:v>
                </c:pt>
              </c:strCache>
            </c:strRef>
          </c:tx>
          <c:marker>
            <c:symbol val="none"/>
          </c:marker>
          <c:trendline>
            <c:trendlineType val="linear"/>
            <c:dispRSqr val="1"/>
            <c:dispEq val="1"/>
            <c:trendlineLbl>
              <c:layout>
                <c:manualLayout>
                  <c:x val="0.49803300330033001"/>
                  <c:y val="-0.16410683958623087"/>
                </c:manualLayout>
              </c:layout>
              <c:numFmt formatCode="General" sourceLinked="0"/>
            </c:trendlineLbl>
          </c:trendline>
          <c:xVal>
            <c:numRef>
              <c:f>Sheet1!$C$4:$C$8</c:f>
              <c:numCache>
                <c:formatCode>General</c:formatCode>
                <c:ptCount val="5"/>
                <c:pt idx="0">
                  <c:v>20</c:v>
                </c:pt>
                <c:pt idx="1">
                  <c:v>40</c:v>
                </c:pt>
                <c:pt idx="2">
                  <c:v>60</c:v>
                </c:pt>
                <c:pt idx="3">
                  <c:v>80</c:v>
                </c:pt>
                <c:pt idx="4">
                  <c:v>100</c:v>
                </c:pt>
              </c:numCache>
            </c:numRef>
          </c:xVal>
          <c:yVal>
            <c:numRef>
              <c:f>Sheet1!$D$4:$D$8</c:f>
              <c:numCache>
                <c:formatCode>General</c:formatCode>
                <c:ptCount val="5"/>
                <c:pt idx="0">
                  <c:v>0.65800000000000913</c:v>
                </c:pt>
                <c:pt idx="1">
                  <c:v>0.68700000000000061</c:v>
                </c:pt>
                <c:pt idx="2">
                  <c:v>0.70100000000000062</c:v>
                </c:pt>
                <c:pt idx="3">
                  <c:v>0.73400000000000065</c:v>
                </c:pt>
                <c:pt idx="4">
                  <c:v>0.75600000000000789</c:v>
                </c:pt>
              </c:numCache>
            </c:numRef>
          </c:yVal>
          <c:smooth val="0"/>
          <c:extLst>
            <c:ext xmlns:c16="http://schemas.microsoft.com/office/drawing/2014/chart" uri="{C3380CC4-5D6E-409C-BE32-E72D297353CC}">
              <c16:uniqueId val="{00000001-97AE-4DBB-B09C-FC8872591406}"/>
            </c:ext>
          </c:extLst>
        </c:ser>
        <c:dLbls>
          <c:showLegendKey val="0"/>
          <c:showVal val="0"/>
          <c:showCatName val="0"/>
          <c:showSerName val="0"/>
          <c:showPercent val="0"/>
          <c:showBubbleSize val="0"/>
        </c:dLbls>
        <c:axId val="305668864"/>
        <c:axId val="305670784"/>
      </c:scatterChart>
      <c:valAx>
        <c:axId val="305668864"/>
        <c:scaling>
          <c:orientation val="minMax"/>
        </c:scaling>
        <c:delete val="0"/>
        <c:axPos val="b"/>
        <c:title>
          <c:tx>
            <c:rich>
              <a:bodyPr/>
              <a:lstStyle/>
              <a:p>
                <a:pPr>
                  <a:defRPr/>
                </a:pPr>
                <a:r>
                  <a:rPr lang="en-GB"/>
                  <a:t>Concentration</a:t>
                </a:r>
              </a:p>
            </c:rich>
          </c:tx>
          <c:overlay val="0"/>
        </c:title>
        <c:numFmt formatCode="General" sourceLinked="1"/>
        <c:majorTickMark val="out"/>
        <c:minorTickMark val="none"/>
        <c:tickLblPos val="nextTo"/>
        <c:crossAx val="305670784"/>
        <c:crosses val="autoZero"/>
        <c:crossBetween val="midCat"/>
      </c:valAx>
      <c:valAx>
        <c:axId val="305670784"/>
        <c:scaling>
          <c:orientation val="minMax"/>
        </c:scaling>
        <c:delete val="0"/>
        <c:axPos val="l"/>
        <c:majorGridlines/>
        <c:title>
          <c:tx>
            <c:rich>
              <a:bodyPr/>
              <a:lstStyle/>
              <a:p>
                <a:pPr>
                  <a:defRPr/>
                </a:pPr>
                <a:r>
                  <a:rPr lang="en-GB"/>
                  <a:t>Absorbance </a:t>
                </a:r>
              </a:p>
            </c:rich>
          </c:tx>
          <c:overlay val="0"/>
        </c:title>
        <c:numFmt formatCode="General" sourceLinked="1"/>
        <c:majorTickMark val="out"/>
        <c:minorTickMark val="none"/>
        <c:tickLblPos val="nextTo"/>
        <c:crossAx val="305668864"/>
        <c:crosses val="autoZero"/>
        <c:crossBetween val="midCat"/>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400">
                <a:latin typeface="Times New Roman" pitchFamily="18" charset="0"/>
                <a:cs typeface="Times New Roman" pitchFamily="18" charset="0"/>
              </a:rPr>
              <a:t>Total Alkaloid</a:t>
            </a:r>
            <a:r>
              <a:rPr lang="en-US" sz="1400" baseline="0">
                <a:latin typeface="Times New Roman" pitchFamily="18" charset="0"/>
                <a:cs typeface="Times New Roman" pitchFamily="18" charset="0"/>
              </a:rPr>
              <a:t>s of different medicinal plant </a:t>
            </a:r>
            <a:endParaRPr lang="en-US"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Sheet1!$E$28</c:f>
              <c:strCache>
                <c:ptCount val="1"/>
                <c:pt idx="0">
                  <c:v>Total Alkaloid</c:v>
                </c:pt>
              </c:strCache>
            </c:strRef>
          </c:tx>
          <c:invertIfNegative val="0"/>
          <c:errBars>
            <c:errBarType val="both"/>
            <c:errValType val="percentage"/>
            <c:noEndCap val="0"/>
            <c:val val="5"/>
          </c:errBars>
          <c:cat>
            <c:strRef>
              <c:f>Sheet1!$D$29:$D$31</c:f>
              <c:strCache>
                <c:ptCount val="3"/>
                <c:pt idx="0">
                  <c:v>Gloriosa</c:v>
                </c:pt>
                <c:pt idx="1">
                  <c:v>Solanum</c:v>
                </c:pt>
                <c:pt idx="2">
                  <c:v>Grewia</c:v>
                </c:pt>
              </c:strCache>
            </c:strRef>
          </c:cat>
          <c:val>
            <c:numRef>
              <c:f>Sheet1!$E$29:$E$31</c:f>
              <c:numCache>
                <c:formatCode>General</c:formatCode>
                <c:ptCount val="3"/>
                <c:pt idx="0">
                  <c:v>539.58100000000002</c:v>
                </c:pt>
                <c:pt idx="1">
                  <c:v>536.13900000000001</c:v>
                </c:pt>
                <c:pt idx="2">
                  <c:v>425.55</c:v>
                </c:pt>
              </c:numCache>
            </c:numRef>
          </c:val>
          <c:extLst>
            <c:ext xmlns:c16="http://schemas.microsoft.com/office/drawing/2014/chart" uri="{C3380CC4-5D6E-409C-BE32-E72D297353CC}">
              <c16:uniqueId val="{00000000-E052-4B95-8303-97E52B98B5BF}"/>
            </c:ext>
          </c:extLst>
        </c:ser>
        <c:dLbls>
          <c:showLegendKey val="0"/>
          <c:showVal val="0"/>
          <c:showCatName val="0"/>
          <c:showSerName val="0"/>
          <c:showPercent val="0"/>
          <c:showBubbleSize val="0"/>
        </c:dLbls>
        <c:gapWidth val="150"/>
        <c:axId val="305741184"/>
        <c:axId val="309077504"/>
      </c:barChart>
      <c:catAx>
        <c:axId val="305741184"/>
        <c:scaling>
          <c:orientation val="minMax"/>
        </c:scaling>
        <c:delete val="0"/>
        <c:axPos val="b"/>
        <c:title>
          <c:tx>
            <c:rich>
              <a:bodyPr/>
              <a:lstStyle/>
              <a:p>
                <a:pPr>
                  <a:defRPr/>
                </a:pPr>
                <a:r>
                  <a:rPr lang="en-GB"/>
                  <a:t>Plant Sample</a:t>
                </a:r>
              </a:p>
            </c:rich>
          </c:tx>
          <c:overlay val="0"/>
        </c:title>
        <c:numFmt formatCode="General" sourceLinked="0"/>
        <c:majorTickMark val="none"/>
        <c:minorTickMark val="none"/>
        <c:tickLblPos val="nextTo"/>
        <c:crossAx val="309077504"/>
        <c:crosses val="autoZero"/>
        <c:auto val="1"/>
        <c:lblAlgn val="ctr"/>
        <c:lblOffset val="100"/>
        <c:noMultiLvlLbl val="0"/>
      </c:catAx>
      <c:valAx>
        <c:axId val="309077504"/>
        <c:scaling>
          <c:orientation val="minMax"/>
        </c:scaling>
        <c:delete val="0"/>
        <c:axPos val="l"/>
        <c:majorGridlines/>
        <c:title>
          <c:tx>
            <c:rich>
              <a:bodyPr/>
              <a:lstStyle/>
              <a:p>
                <a:pPr>
                  <a:defRPr/>
                </a:pPr>
                <a:r>
                  <a:rPr lang="en-GB"/>
                  <a:t>Total Alkaloid</a:t>
                </a:r>
              </a:p>
            </c:rich>
          </c:tx>
          <c:overlay val="0"/>
        </c:title>
        <c:numFmt formatCode="General" sourceLinked="1"/>
        <c:majorTickMark val="out"/>
        <c:minorTickMark val="none"/>
        <c:tickLblPos val="nextTo"/>
        <c:crossAx val="3057411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16</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Shastri</dc:creator>
  <cp:keywords/>
  <dc:description/>
  <cp:lastModifiedBy>Editor-1183</cp:lastModifiedBy>
  <cp:revision>11</cp:revision>
  <dcterms:created xsi:type="dcterms:W3CDTF">2026-03-17T04:54:00Z</dcterms:created>
  <dcterms:modified xsi:type="dcterms:W3CDTF">2026-04-11T07:32:00Z</dcterms:modified>
</cp:coreProperties>
</file>