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F82C" w14:textId="77318C1D" w:rsidR="00754C9A" w:rsidRDefault="00B2548E" w:rsidP="00B2548E">
      <w:pPr>
        <w:pStyle w:val="Title"/>
        <w:jc w:val="left"/>
        <w:rPr>
          <w:u w:val="single"/>
        </w:rPr>
      </w:pPr>
      <w:r w:rsidRPr="00B2548E">
        <w:rPr>
          <w:u w:val="single"/>
        </w:rPr>
        <w:t>Original Research Article</w:t>
      </w:r>
    </w:p>
    <w:p w14:paraId="0581548B" w14:textId="77777777" w:rsidR="00B2548E" w:rsidRPr="00B2548E" w:rsidRDefault="00B2548E" w:rsidP="00B2548E">
      <w:pPr>
        <w:pStyle w:val="Title"/>
        <w:jc w:val="left"/>
        <w:rPr>
          <w:u w:val="single"/>
        </w:rPr>
      </w:pPr>
    </w:p>
    <w:p w14:paraId="31839D02" w14:textId="04302F70" w:rsidR="00163BC4" w:rsidRPr="00FA7BCD" w:rsidRDefault="00CC5A48" w:rsidP="005A0C9D">
      <w:pPr>
        <w:pStyle w:val="Title"/>
      </w:pPr>
      <w:r w:rsidRPr="00BA08DF">
        <w:t>Evaluating Peak Structural Demands in Steel Frames Using Arias Intensity-Based Record Truncation</w:t>
      </w:r>
    </w:p>
    <w:p w14:paraId="212B1438" w14:textId="77777777" w:rsidR="00A258C3" w:rsidRPr="00FA7BCD" w:rsidRDefault="00A258C3" w:rsidP="00441B6F">
      <w:pPr>
        <w:pStyle w:val="Author"/>
        <w:spacing w:line="240" w:lineRule="auto"/>
        <w:jc w:val="both"/>
        <w:rPr>
          <w:rFonts w:ascii="Arial" w:hAnsi="Arial" w:cs="Arial"/>
          <w:sz w:val="36"/>
        </w:rPr>
      </w:pPr>
    </w:p>
    <w:p w14:paraId="6252263D" w14:textId="77777777" w:rsidR="002C57D2" w:rsidRPr="00CC5A48" w:rsidRDefault="002C57D2" w:rsidP="00441B6F">
      <w:pPr>
        <w:pStyle w:val="Affiliation"/>
        <w:spacing w:after="0" w:line="240" w:lineRule="auto"/>
        <w:jc w:val="both"/>
        <w:rPr>
          <w:rFonts w:ascii="Arial" w:hAnsi="Arial" w:cs="Arial"/>
        </w:rPr>
      </w:pPr>
    </w:p>
    <w:p w14:paraId="0491CC4E" w14:textId="2391F884" w:rsidR="00B01FCD" w:rsidRPr="00FA7BCD" w:rsidRDefault="00635F14" w:rsidP="00441B6F">
      <w:pPr>
        <w:pStyle w:val="Copyright"/>
        <w:spacing w:after="0" w:line="240" w:lineRule="auto"/>
        <w:jc w:val="both"/>
        <w:rPr>
          <w:rFonts w:ascii="Arial" w:hAnsi="Arial" w:cs="Arial"/>
        </w:rPr>
        <w:sectPr w:rsidR="00B01FCD" w:rsidRPr="00FA7BCD" w:rsidSect="00B02EAF">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FA7BCD">
        <w:rPr>
          <w:rFonts w:ascii="Arial" w:hAnsi="Arial" w:cs="Arial"/>
          <w:noProof/>
        </w:rPr>
        <mc:AlternateContent>
          <mc:Choice Requires="wps">
            <w:drawing>
              <wp:inline distT="0" distB="0" distL="0" distR="0" wp14:anchorId="2881EDAC" wp14:editId="6C3AB72C">
                <wp:extent cx="5303520" cy="635"/>
                <wp:effectExtent l="11430" t="11430" r="9525" b="17145"/>
                <wp:docPr id="11678957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A2C7C9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A7BCD">
        <w:rPr>
          <w:rFonts w:ascii="Arial" w:hAnsi="Arial" w:cs="Arial"/>
        </w:rPr>
        <w:t>.</w:t>
      </w:r>
    </w:p>
    <w:p w14:paraId="68576D27" w14:textId="19F70802" w:rsidR="00B01FCD" w:rsidRPr="00FA7BCD" w:rsidRDefault="00B01FCD" w:rsidP="00480231">
      <w:pPr>
        <w:pStyle w:val="ABSTRACTTITLE"/>
      </w:pPr>
      <w:r w:rsidRPr="00FA7BCD">
        <w:t>ABSTRACT</w:t>
      </w:r>
    </w:p>
    <w:p w14:paraId="7D03606F" w14:textId="77777777" w:rsidR="00790ADA" w:rsidRPr="00FA7BC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FA7BCD" w14:paraId="6C8432A4" w14:textId="77777777" w:rsidTr="0097785C">
        <w:trPr>
          <w:trHeight w:val="36"/>
        </w:trPr>
        <w:tc>
          <w:tcPr>
            <w:tcW w:w="9576" w:type="dxa"/>
            <w:shd w:val="clear" w:color="auto" w:fill="F2F2F2"/>
          </w:tcPr>
          <w:p w14:paraId="1F528790" w14:textId="18C7C157" w:rsidR="00BA1B01" w:rsidRPr="00FA7BCD" w:rsidRDefault="00BA1B01" w:rsidP="00664C3B">
            <w:pPr>
              <w:pStyle w:val="Normal-Text"/>
              <w:rPr>
                <w:rFonts w:eastAsia="Calibri"/>
                <w:lang w:val="en-US"/>
              </w:rPr>
            </w:pPr>
            <w:r w:rsidRPr="00FA7BCD">
              <w:rPr>
                <w:rFonts w:eastAsia="Calibri"/>
                <w:b/>
                <w:lang w:val="en-US"/>
              </w:rPr>
              <w:t xml:space="preserve">Aims: </w:t>
            </w:r>
            <w:r w:rsidR="00683E8C" w:rsidRPr="00683E8C">
              <w:rPr>
                <w:lang w:val="en-US"/>
              </w:rPr>
              <w:t>To evaluate the computational efficiency and accuracy of Arias Intensity (A</w:t>
            </w:r>
            <w:r w:rsidR="00683E8C" w:rsidRPr="00683E8C">
              <w:rPr>
                <w:vertAlign w:val="subscript"/>
                <w:lang w:val="en-US"/>
              </w:rPr>
              <w:t>I</w:t>
            </w:r>
            <w:r w:rsidR="00683E8C" w:rsidRPr="00683E8C">
              <w:rPr>
                <w:lang w:val="en-US"/>
              </w:rPr>
              <w:t>)-based seismic record truncation for optimizing Nonlinear Time-History Analysis (NLTHA), specifically assessing if reduced-duration records accurately predict peak deformations and internal forces compared to full-duration benchmarks.</w:t>
            </w:r>
          </w:p>
          <w:p w14:paraId="6D393038" w14:textId="7A0E90FD" w:rsidR="00094AEA" w:rsidRPr="00FA7BCD" w:rsidRDefault="00BA1B01" w:rsidP="00480231">
            <w:pPr>
              <w:pStyle w:val="Normal-Text"/>
              <w:rPr>
                <w:rFonts w:eastAsia="Calibri"/>
                <w:szCs w:val="22"/>
                <w:lang w:val="en-US"/>
              </w:rPr>
            </w:pPr>
            <w:r w:rsidRPr="00FA7BCD">
              <w:rPr>
                <w:rFonts w:eastAsia="Calibri"/>
                <w:b/>
                <w:szCs w:val="22"/>
                <w:lang w:val="en-US"/>
              </w:rPr>
              <w:t>Study design:</w:t>
            </w:r>
            <w:r w:rsidR="00094AEA" w:rsidRPr="00FA7BCD">
              <w:rPr>
                <w:rFonts w:eastAsia="Calibri"/>
                <w:b/>
                <w:szCs w:val="22"/>
                <w:lang w:val="en-US"/>
              </w:rPr>
              <w:t xml:space="preserve"> </w:t>
            </w:r>
            <w:r w:rsidR="00683E8C" w:rsidRPr="00683E8C">
              <w:rPr>
                <w:lang w:val="en-US"/>
              </w:rPr>
              <w:t>3D Finite Element (FE) steel building models underwent NLTHA to capture material inelasticity. Dynamic equations were solved via step-by-step direct integration using the Hilber-Hughes-Taylor (HHT) alpha method.</w:t>
            </w:r>
          </w:p>
          <w:p w14:paraId="4C9C1B5B" w14:textId="4965F9CA" w:rsidR="00664C3B" w:rsidRPr="00FA7BCD" w:rsidRDefault="00BA1B01" w:rsidP="00480231">
            <w:pPr>
              <w:pStyle w:val="Normal-Text"/>
              <w:rPr>
                <w:rFonts w:eastAsia="Calibri"/>
                <w:szCs w:val="22"/>
                <w:lang w:val="en-US"/>
              </w:rPr>
            </w:pPr>
            <w:r w:rsidRPr="00FA7BCD">
              <w:rPr>
                <w:rFonts w:eastAsia="Calibri"/>
                <w:b/>
                <w:szCs w:val="22"/>
                <w:lang w:val="en-US"/>
              </w:rPr>
              <w:t>Place and Duration of Study:</w:t>
            </w:r>
            <w:r w:rsidRPr="00FA7BCD">
              <w:rPr>
                <w:rFonts w:eastAsia="Calibri"/>
                <w:szCs w:val="22"/>
                <w:lang w:val="en-US"/>
              </w:rPr>
              <w:t xml:space="preserve"> </w:t>
            </w:r>
            <w:r w:rsidR="00664C3B" w:rsidRPr="00FA7BCD">
              <w:rPr>
                <w:rFonts w:eastAsia="Calibri"/>
                <w:szCs w:val="22"/>
                <w:lang w:val="en-US"/>
              </w:rPr>
              <w:t xml:space="preserve">Faculty of Engineering (postgraduate division), Universidad Autónoma de Querétaro (UAQ), June 2024 </w:t>
            </w:r>
            <w:r w:rsidR="00683E8C">
              <w:rPr>
                <w:rFonts w:eastAsia="Calibri"/>
                <w:szCs w:val="22"/>
                <w:lang w:val="en-US"/>
              </w:rPr>
              <w:t xml:space="preserve">- </w:t>
            </w:r>
            <w:r w:rsidR="00664C3B" w:rsidRPr="00FA7BCD">
              <w:rPr>
                <w:rFonts w:eastAsia="Calibri"/>
                <w:szCs w:val="22"/>
                <w:lang w:val="en-US"/>
              </w:rPr>
              <w:t>November 2025.</w:t>
            </w:r>
          </w:p>
          <w:p w14:paraId="6834DB38" w14:textId="02073637" w:rsidR="00683E8C" w:rsidRDefault="00BA1B01" w:rsidP="002B0723">
            <w:pPr>
              <w:pStyle w:val="Normal-Text"/>
              <w:rPr>
                <w:rFonts w:eastAsia="Calibri"/>
                <w:lang w:val="en-US"/>
              </w:rPr>
            </w:pPr>
            <w:r w:rsidRPr="00FA7BCD">
              <w:rPr>
                <w:rFonts w:eastAsia="Calibri"/>
                <w:b/>
                <w:bCs/>
                <w:lang w:val="en-US"/>
              </w:rPr>
              <w:t>Methodology:</w:t>
            </w:r>
            <w:r w:rsidRPr="00FA7BCD">
              <w:rPr>
                <w:rFonts w:eastAsia="Calibri"/>
                <w:lang w:val="en-US"/>
              </w:rPr>
              <w:t xml:space="preserve"> </w:t>
            </w:r>
            <w:r w:rsidR="00683E8C" w:rsidRPr="00683E8C">
              <w:rPr>
                <w:rFonts w:eastAsia="Calibri"/>
                <w:lang w:val="en-US"/>
              </w:rPr>
              <w:t xml:space="preserve">Six 3D steel moment-resisting frames (4–12 stories, regular/irregular, 5x3 bays, 6.00 m spans, 3.00 m inter-story heights) were subjected to 30 crustal earthquakes </w:t>
            </w:r>
            <w:r w:rsidR="00683E8C">
              <w:rPr>
                <w:rFonts w:eastAsia="Calibri"/>
                <w:lang w:val="en-US"/>
              </w:rPr>
              <w:t xml:space="preserve">analyzed </w:t>
            </w:r>
            <w:r w:rsidR="00683E8C" w:rsidRPr="00683E8C">
              <w:rPr>
                <w:rFonts w:eastAsia="Calibri"/>
                <w:lang w:val="en-US"/>
              </w:rPr>
              <w:t xml:space="preserve">via NLTHA. Records were truncated using </w:t>
            </w:r>
            <w:r w:rsidR="00683E8C">
              <w:rPr>
                <w:rFonts w:eastAsia="Calibri"/>
                <w:lang w:val="en-US"/>
              </w:rPr>
              <w:t xml:space="preserve">accumulative </w:t>
            </w:r>
            <w:r w:rsidR="00683E8C" w:rsidRPr="00683E8C">
              <w:rPr>
                <w:rFonts w:eastAsia="Calibri"/>
                <w:lang w:val="en-US"/>
              </w:rPr>
              <w:t>A</w:t>
            </w:r>
            <w:r w:rsidR="00683E8C" w:rsidRPr="00683E8C">
              <w:rPr>
                <w:rFonts w:eastAsia="Calibri"/>
                <w:vertAlign w:val="subscript"/>
                <w:lang w:val="en-US"/>
              </w:rPr>
              <w:t>I</w:t>
            </w:r>
            <w:r w:rsidR="00683E8C" w:rsidRPr="00683E8C">
              <w:rPr>
                <w:rFonts w:eastAsia="Calibri"/>
                <w:lang w:val="en-US"/>
              </w:rPr>
              <w:t xml:space="preserve"> thresholds to isolate strong-motion phases: 5-95% (D</w:t>
            </w:r>
            <w:r w:rsidR="00683E8C" w:rsidRPr="00683E8C">
              <w:rPr>
                <w:rFonts w:eastAsia="Calibri"/>
                <w:vertAlign w:val="subscript"/>
                <w:lang w:val="en-US"/>
              </w:rPr>
              <w:t>5-95</w:t>
            </w:r>
            <w:r w:rsidR="00683E8C" w:rsidRPr="00683E8C">
              <w:rPr>
                <w:rFonts w:eastAsia="Calibri"/>
                <w:lang w:val="en-US"/>
              </w:rPr>
              <w:t>), 5-85% (D</w:t>
            </w:r>
            <w:r w:rsidR="00683E8C" w:rsidRPr="00683E8C">
              <w:rPr>
                <w:rFonts w:eastAsia="Calibri"/>
                <w:vertAlign w:val="subscript"/>
                <w:lang w:val="en-US"/>
              </w:rPr>
              <w:t>5-85</w:t>
            </w:r>
            <w:r w:rsidR="00683E8C" w:rsidRPr="00683E8C">
              <w:rPr>
                <w:rFonts w:eastAsia="Calibri"/>
                <w:lang w:val="en-US"/>
              </w:rPr>
              <w:t>), and 5-75% (D</w:t>
            </w:r>
            <w:r w:rsidR="00683E8C" w:rsidRPr="00683E8C">
              <w:rPr>
                <w:rFonts w:eastAsia="Calibri"/>
                <w:vertAlign w:val="subscript"/>
                <w:lang w:val="en-US"/>
              </w:rPr>
              <w:t>5-75</w:t>
            </w:r>
            <w:r w:rsidR="00683E8C" w:rsidRPr="00683E8C">
              <w:rPr>
                <w:rFonts w:eastAsia="Calibri"/>
                <w:lang w:val="en-US"/>
              </w:rPr>
              <w:t>). Accuracy was assessed against full-duration benchmarks.</w:t>
            </w:r>
          </w:p>
          <w:p w14:paraId="780A4722" w14:textId="6361E136" w:rsidR="002B0723" w:rsidRPr="00FA7BCD" w:rsidRDefault="00A23722" w:rsidP="002B0723">
            <w:pPr>
              <w:pStyle w:val="Normal-Text"/>
              <w:rPr>
                <w:lang w:val="en-US"/>
              </w:rPr>
            </w:pPr>
            <w:r w:rsidRPr="00FA7BCD">
              <w:rPr>
                <w:b/>
                <w:bCs/>
                <w:lang w:val="en-US"/>
              </w:rPr>
              <w:t>Results:</w:t>
            </w:r>
            <w:r w:rsidRPr="00FA7BCD">
              <w:rPr>
                <w:lang w:val="en-US"/>
              </w:rPr>
              <w:t xml:space="preserve"> </w:t>
            </w:r>
            <w:r w:rsidR="00683E8C" w:rsidRPr="00683E8C">
              <w:rPr>
                <w:lang w:val="en-US"/>
              </w:rPr>
              <w:t>D</w:t>
            </w:r>
            <w:r w:rsidR="00683E8C" w:rsidRPr="00683E8C">
              <w:rPr>
                <w:vertAlign w:val="subscript"/>
                <w:lang w:val="en-US"/>
              </w:rPr>
              <w:t>5-95</w:t>
            </w:r>
            <w:r w:rsidR="00683E8C" w:rsidRPr="00683E8C">
              <w:rPr>
                <w:lang w:val="en-US"/>
              </w:rPr>
              <w:t xml:space="preserve"> optimally reduced computation time by 35% while maintaining near-perfect accuracy (&lt;2% error) across all Engineering Demand Parameters (EDPs). The D</w:t>
            </w:r>
            <w:r w:rsidR="00683E8C" w:rsidRPr="00683E8C">
              <w:rPr>
                <w:vertAlign w:val="subscript"/>
                <w:lang w:val="en-US"/>
              </w:rPr>
              <w:t>5-85</w:t>
            </w:r>
            <w:r w:rsidR="00683E8C" w:rsidRPr="00683E8C">
              <w:rPr>
                <w:lang w:val="en-US"/>
              </w:rPr>
              <w:t xml:space="preserve"> window saved 55% runtime</w:t>
            </w:r>
            <w:r w:rsidR="00683E8C">
              <w:rPr>
                <w:lang w:val="en-US"/>
              </w:rPr>
              <w:t xml:space="preserve"> while maintaining &gt;95% accuracy for stiffer structures,</w:t>
            </w:r>
            <w:r w:rsidR="00683E8C" w:rsidRPr="00683E8C">
              <w:rPr>
                <w:lang w:val="en-US"/>
              </w:rPr>
              <w:t xml:space="preserve"> but lost precision for flexible frames. The aggressive D</w:t>
            </w:r>
            <w:r w:rsidR="00683E8C" w:rsidRPr="00683E8C">
              <w:rPr>
                <w:vertAlign w:val="subscript"/>
                <w:lang w:val="en-US"/>
              </w:rPr>
              <w:t>5-75</w:t>
            </w:r>
            <w:r w:rsidR="00683E8C" w:rsidRPr="00683E8C">
              <w:rPr>
                <w:lang w:val="en-US"/>
              </w:rPr>
              <w:t xml:space="preserve"> maximized efficiency (63.1% runtime and 70% storage reduction) </w:t>
            </w:r>
            <w:r w:rsidR="00683E8C">
              <w:rPr>
                <w:lang w:val="en-US"/>
              </w:rPr>
              <w:t xml:space="preserve">while retaining </w:t>
            </w:r>
            <w:r w:rsidR="00683E8C" w:rsidRPr="00683E8C">
              <w:rPr>
                <w:lang w:val="en-US"/>
              </w:rPr>
              <w:t>&gt;94% precision for strength demands. However, for flexible structures, D</w:t>
            </w:r>
            <w:r w:rsidR="00683E8C" w:rsidRPr="00683E8C">
              <w:rPr>
                <w:vertAlign w:val="subscript"/>
                <w:lang w:val="en-US"/>
              </w:rPr>
              <w:t>5-75</w:t>
            </w:r>
            <w:r w:rsidR="00683E8C" w:rsidRPr="00683E8C">
              <w:rPr>
                <w:lang w:val="en-US"/>
              </w:rPr>
              <w:t xml:space="preserve"> severely underestimated kinematic parameters, suppressing peak roof displacements and rotations by up to 20.9% and 11% (</w:t>
            </w:r>
            <w:r w:rsidR="00683E8C" w:rsidRPr="00683E8C">
              <w:rPr>
                <w:i/>
                <w:iCs/>
                <w:lang w:val="en-US"/>
              </w:rPr>
              <w:t>P</w:t>
            </w:r>
            <w:r w:rsidR="00683E8C" w:rsidRPr="00683E8C">
              <w:rPr>
                <w:lang w:val="en-US"/>
              </w:rPr>
              <w:t xml:space="preserve"> &lt; .01), </w:t>
            </w:r>
            <w:r w:rsidR="00683E8C">
              <w:rPr>
                <w:lang w:val="en-US"/>
              </w:rPr>
              <w:t>as well as</w:t>
            </w:r>
            <w:r w:rsidR="00683E8C" w:rsidRPr="00683E8C">
              <w:rPr>
                <w:lang w:val="en-US"/>
              </w:rPr>
              <w:t xml:space="preserve"> critical inter-story drifts</w:t>
            </w:r>
            <w:r w:rsidR="00F0636C" w:rsidRPr="00F0636C">
              <w:rPr>
                <w:lang w:val="en-US"/>
              </w:rPr>
              <w:t>.</w:t>
            </w:r>
          </w:p>
          <w:p w14:paraId="6E13111B" w14:textId="037AD789" w:rsidR="00505F06" w:rsidRPr="00FA7BCD" w:rsidRDefault="00A23722" w:rsidP="002B0723">
            <w:pPr>
              <w:pStyle w:val="Normal-Text"/>
              <w:rPr>
                <w:lang w:val="en-US"/>
              </w:rPr>
            </w:pPr>
            <w:r w:rsidRPr="00FA7BCD">
              <w:rPr>
                <w:b/>
                <w:bCs/>
                <w:lang w:val="en-US"/>
              </w:rPr>
              <w:t>Conclusion:</w:t>
            </w:r>
            <w:r w:rsidRPr="00FA7BCD">
              <w:rPr>
                <w:lang w:val="en-US"/>
              </w:rPr>
              <w:t xml:space="preserve"> </w:t>
            </w:r>
            <w:r w:rsidR="00683E8C" w:rsidRPr="00683E8C">
              <w:rPr>
                <w:lang w:val="en-US"/>
              </w:rPr>
              <w:t xml:space="preserve">Universal truncation thresholds are unsafe; accuracy depends on the fundamental period and </w:t>
            </w:r>
            <w:r w:rsidR="00683E8C">
              <w:rPr>
                <w:lang w:val="en-US"/>
              </w:rPr>
              <w:t xml:space="preserve">the </w:t>
            </w:r>
            <w:r w:rsidR="00683E8C" w:rsidRPr="00683E8C">
              <w:rPr>
                <w:lang w:val="en-US"/>
              </w:rPr>
              <w:t>evaluated EDP. D</w:t>
            </w:r>
            <w:r w:rsidR="00683E8C" w:rsidRPr="00683E8C">
              <w:rPr>
                <w:vertAlign w:val="subscript"/>
                <w:lang w:val="en-US"/>
              </w:rPr>
              <w:t>5-75</w:t>
            </w:r>
            <w:r w:rsidR="00683E8C" w:rsidRPr="00683E8C">
              <w:rPr>
                <w:lang w:val="en-US"/>
              </w:rPr>
              <w:t xml:space="preserve"> is recommended strictly for assessing strength/force demands. D</w:t>
            </w:r>
            <w:r w:rsidR="00683E8C" w:rsidRPr="00683E8C">
              <w:rPr>
                <w:vertAlign w:val="subscript"/>
                <w:lang w:val="en-US"/>
              </w:rPr>
              <w:t>5-85</w:t>
            </w:r>
            <w:r w:rsidR="00683E8C" w:rsidRPr="00683E8C">
              <w:rPr>
                <w:lang w:val="en-US"/>
              </w:rPr>
              <w:t xml:space="preserve"> suits rigid structures where slight drift underestimation is tolerable. For rigorous Performance-Based Earthquake Engineering (PBEE), the conservative D</w:t>
            </w:r>
            <w:r w:rsidR="00683E8C" w:rsidRPr="00683E8C">
              <w:rPr>
                <w:vertAlign w:val="subscript"/>
                <w:lang w:val="en-US"/>
              </w:rPr>
              <w:t>5-95</w:t>
            </w:r>
            <w:r w:rsidR="00683E8C" w:rsidRPr="00683E8C">
              <w:rPr>
                <w:lang w:val="en-US"/>
              </w:rPr>
              <w:t xml:space="preserve"> is strictly required for flexible systems to capture the long-period cycles driving maximum resonant deformations.</w:t>
            </w:r>
          </w:p>
        </w:tc>
      </w:tr>
    </w:tbl>
    <w:p w14:paraId="26FEC314" w14:textId="7D8F3FE1" w:rsidR="00790ADA" w:rsidRDefault="00A24E7E" w:rsidP="00094AEA">
      <w:pPr>
        <w:pStyle w:val="Keywords"/>
      </w:pPr>
      <w:r w:rsidRPr="00FA7BCD">
        <w:t>Keywords</w:t>
      </w:r>
      <w:r w:rsidR="00094AEA" w:rsidRPr="00FA7BCD">
        <w:t xml:space="preserve">: </w:t>
      </w:r>
      <w:r w:rsidR="00480231" w:rsidRPr="00FA7BCD">
        <w:t>s</w:t>
      </w:r>
      <w:r w:rsidR="00094AEA" w:rsidRPr="00FA7BCD">
        <w:t xml:space="preserve">ignificant </w:t>
      </w:r>
      <w:r w:rsidR="00480231" w:rsidRPr="00FA7BCD">
        <w:t>d</w:t>
      </w:r>
      <w:r w:rsidR="00094AEA" w:rsidRPr="00FA7BCD">
        <w:t xml:space="preserve">uration, </w:t>
      </w:r>
      <w:r w:rsidR="00480231" w:rsidRPr="00FA7BCD">
        <w:t>c</w:t>
      </w:r>
      <w:r w:rsidR="00094AEA" w:rsidRPr="00FA7BCD">
        <w:t xml:space="preserve">omputational </w:t>
      </w:r>
      <w:r w:rsidR="00480231" w:rsidRPr="00FA7BCD">
        <w:t>e</w:t>
      </w:r>
      <w:r w:rsidR="00094AEA" w:rsidRPr="00FA7BCD">
        <w:t xml:space="preserve">fficiency, </w:t>
      </w:r>
      <w:r w:rsidR="00C572B2" w:rsidRPr="00FA7BCD">
        <w:t>strong motion phase</w:t>
      </w:r>
      <w:r w:rsidR="00094AEA" w:rsidRPr="00FA7BCD">
        <w:t xml:space="preserve">, </w:t>
      </w:r>
      <w:r w:rsidR="009D5F08" w:rsidRPr="00FA7BCD">
        <w:t>record truncation</w:t>
      </w:r>
      <w:r w:rsidR="00094AEA" w:rsidRPr="00FA7BCD">
        <w:t xml:space="preserve">, </w:t>
      </w:r>
      <w:r w:rsidR="009D5F08" w:rsidRPr="00FA7BCD">
        <w:t>steel moment frames</w:t>
      </w:r>
      <w:r w:rsidR="00094AEA" w:rsidRPr="00FA7BCD">
        <w:t xml:space="preserve">, </w:t>
      </w:r>
      <w:r w:rsidR="009D5F08" w:rsidRPr="00FA7BCD">
        <w:t>nonlinear time-history analysis</w:t>
      </w:r>
      <w:r w:rsidR="00480231" w:rsidRPr="00FA7BCD">
        <w:t>.</w:t>
      </w:r>
    </w:p>
    <w:p w14:paraId="38B36C6D" w14:textId="77777777" w:rsidR="00EB764B" w:rsidRPr="00FA7BCD" w:rsidRDefault="00EB764B" w:rsidP="00094AEA">
      <w:pPr>
        <w:pStyle w:val="Keywords"/>
      </w:pPr>
    </w:p>
    <w:p w14:paraId="2D5F3163" w14:textId="2A4DE2DF" w:rsidR="00790ADA" w:rsidRPr="00FA7BCD" w:rsidRDefault="00B01FCD" w:rsidP="00004432">
      <w:pPr>
        <w:pStyle w:val="Heading1"/>
      </w:pPr>
      <w:r w:rsidRPr="00FA7BCD">
        <w:t>INTRODUCTION</w:t>
      </w:r>
    </w:p>
    <w:p w14:paraId="17CD07FC" w14:textId="77777777" w:rsidR="004B4581" w:rsidRPr="00FA7BCD" w:rsidRDefault="004B4581" w:rsidP="004B4581"/>
    <w:p w14:paraId="5138AE67" w14:textId="2E756A11" w:rsidR="009933B7" w:rsidRPr="00FA7BCD" w:rsidRDefault="00454A9C" w:rsidP="009933B7">
      <w:pPr>
        <w:pStyle w:val="Normal-Text"/>
        <w:rPr>
          <w:lang w:val="en-US"/>
        </w:rPr>
      </w:pPr>
      <w:r>
        <w:rPr>
          <w:lang w:val="en-US"/>
        </w:rPr>
        <w:t xml:space="preserve">Nonlinear Time-History Analysis (NLTHA) is the most comprehensive tool for assessing seismic performance; however, its high computational cost has led to efforts to simplify input accelerogram data. Any attempt to optimize or shorten the records must begin with a thorough understanding of how </w:t>
      </w:r>
      <w:r w:rsidR="00C412D7">
        <w:rPr>
          <w:lang w:val="en-US"/>
        </w:rPr>
        <w:t xml:space="preserve">strong-motion duration </w:t>
      </w:r>
      <w:r>
        <w:rPr>
          <w:lang w:val="en-US"/>
        </w:rPr>
        <w:t>influences the structural response.</w:t>
      </w:r>
    </w:p>
    <w:p w14:paraId="417106AA" w14:textId="77777777" w:rsidR="009933B7" w:rsidRPr="00FA7BCD" w:rsidRDefault="009933B7" w:rsidP="009933B7">
      <w:pPr>
        <w:pStyle w:val="Normal-Text"/>
        <w:rPr>
          <w:lang w:val="en-US"/>
        </w:rPr>
      </w:pPr>
    </w:p>
    <w:p w14:paraId="4194B403" w14:textId="502364B0" w:rsidR="009933B7" w:rsidRPr="00FA7BCD" w:rsidRDefault="009933B7" w:rsidP="009933B7">
      <w:pPr>
        <w:pStyle w:val="Normal-Text"/>
        <w:rPr>
          <w:lang w:val="en-US"/>
        </w:rPr>
      </w:pPr>
      <w:r w:rsidRPr="00FA7BCD">
        <w:rPr>
          <w:lang w:val="en-US"/>
        </w:rPr>
        <w:lastRenderedPageBreak/>
        <w:t xml:space="preserve">Historically, the intense phase of an earthquake has been defined using energy-based metrics, with "significant duration" (derived from the accumulation of the Arias Intensity) being the most stable parameter and the one with the greatest physical significance </w:t>
      </w:r>
      <w:r w:rsidR="00316682" w:rsidRPr="00FA7BCD">
        <w:rPr>
          <w:lang w:val="en-US"/>
        </w:rPr>
        <w:fldChar w:fldCharType="begin"/>
      </w:r>
      <w:r w:rsidR="00316682" w:rsidRPr="00FA7BCD">
        <w:rPr>
          <w:lang w:val="en-US"/>
        </w:rPr>
        <w:instrText xml:space="preserve"> ADDIN EN.CITE &lt;EndNote&gt;&lt;Cite&gt;&lt;Author&gt;Bommer&lt;/Author&gt;&lt;Year&gt;1999&lt;/Year&gt;&lt;RecNum&gt;1215&lt;/RecNum&gt;&lt;DisplayText&gt;(Bommer &amp;amp; Martínez-Pereira, 1999)&lt;/DisplayText&gt;&lt;record&gt;&lt;rec-number&gt;1215&lt;/rec-number&gt;&lt;foreign-keys&gt;&lt;key app="EN" db-id="fxevewewwte0f2e92fnpefawxdew2pr955d9" timestamp="1772662261"&gt;1215&lt;/key&gt;&lt;/foreign-keys&gt;&lt;ref-type name="Journal Article"&gt;17&lt;/ref-type&gt;&lt;contributors&gt;&lt;authors&gt;&lt;author&gt;Bommer, Julian J.&lt;/author&gt;&lt;author&gt;Martínez-Pereira, Alejandro&lt;/author&gt;&lt;/authors&gt;&lt;/contributors&gt;&lt;titles&gt;&lt;title&gt;The effective duration of earthquake strong motion&lt;/title&gt;&lt;secondary-title&gt;Journal of Earthquake Engineering&lt;/secondary-title&gt;&lt;alt-title&gt;J. Earthquake Eng.&lt;/alt-title&gt;&lt;/titles&gt;&lt;periodical&gt;&lt;full-title&gt;Journal of Earthquake Engineering&lt;/full-title&gt;&lt;abbr-1&gt;J. Earthquake Eng.&lt;/abbr-1&gt;&lt;/periodical&gt;&lt;alt-periodical&gt;&lt;full-title&gt;Journal of Earthquake Engineering&lt;/full-title&gt;&lt;abbr-1&gt;J. Earthquake Eng.&lt;/abbr-1&gt;&lt;/alt-periodical&gt;&lt;pages&gt;127-172&lt;/pages&gt;&lt;volume&gt;3&lt;/volume&gt;&lt;number&gt;2&lt;/number&gt;&lt;dates&gt;&lt;year&gt;1999&lt;/year&gt;&lt;pub-dates&gt;&lt;date&gt;1999/04//&lt;/date&gt;&lt;/pub-dates&gt;&lt;/dates&gt;&lt;isbn&gt;1363-2469, 1559-808X&lt;/isbn&gt;&lt;urls&gt;&lt;related-urls&gt;&lt;url&gt;http://www.tandfonline.com/doi/full/10.1080/13632469909350343&lt;/url&gt;&lt;/related-urls&gt;&lt;/urls&gt;&lt;electronic-resource-num&gt;10.1080/13632469909350343&lt;/electronic-resource-num&gt;&lt;remote-database-provider&gt;DOI.org (Crossref)&lt;/remote-database-provider&gt;&lt;language&gt;en&lt;/language&gt;&lt;access-date&gt;2026/02/03/15:50:09&lt;/access-date&gt;&lt;/record&gt;&lt;/Cite&gt;&lt;/EndNote&gt;</w:instrText>
      </w:r>
      <w:r w:rsidR="00316682" w:rsidRPr="00FA7BCD">
        <w:rPr>
          <w:lang w:val="en-US"/>
        </w:rPr>
        <w:fldChar w:fldCharType="separate"/>
      </w:r>
      <w:r w:rsidR="00316682" w:rsidRPr="00FA7BCD">
        <w:rPr>
          <w:lang w:val="en-US"/>
        </w:rPr>
        <w:t>(Bommer &amp; Martínez-Pereira, 1999)</w:t>
      </w:r>
      <w:r w:rsidR="00316682" w:rsidRPr="00FA7BCD">
        <w:rPr>
          <w:lang w:val="en-US"/>
        </w:rPr>
        <w:fldChar w:fldCharType="end"/>
      </w:r>
      <w:r w:rsidRPr="00FA7BCD">
        <w:rPr>
          <w:lang w:val="en-US"/>
        </w:rPr>
        <w:t xml:space="preserve">. Using this concept, the literature has resolved the debate regarding the influence of duration: extensive state-of-the-art reviews </w:t>
      </w:r>
      <w:r w:rsidR="00316682" w:rsidRPr="00FA7BCD">
        <w:rPr>
          <w:lang w:val="en-US"/>
        </w:rPr>
        <w:fldChar w:fldCharType="begin"/>
      </w:r>
      <w:r w:rsidR="00316682" w:rsidRPr="00FA7BCD">
        <w:rPr>
          <w:lang w:val="en-US"/>
        </w:rPr>
        <w:instrText xml:space="preserve"> ADDIN EN.CITE &lt;EndNote&gt;&lt;Cite&gt;&lt;Author&gt;Hancock&lt;/Author&gt;&lt;Year&gt;2006&lt;/Year&gt;&lt;RecNum&gt;1207&lt;/RecNum&gt;&lt;DisplayText&gt;(Hancock &amp;amp; Bommer, 2006)&lt;/DisplayText&gt;&lt;record&gt;&lt;rec-number&gt;1207&lt;/rec-number&gt;&lt;foreign-keys&gt;&lt;key app="EN" db-id="fxevewewwte0f2e92fnpefawxdew2pr955d9" timestamp="1772662261"&gt;1207&lt;/key&gt;&lt;/foreign-keys&gt;&lt;ref-type name="Journal Article"&gt;17&lt;/ref-type&gt;&lt;contributors&gt;&lt;authors&gt;&lt;author&gt;Hancock, Jonathan&lt;/author&gt;&lt;author&gt;Bommer, Julian J.&lt;/author&gt;&lt;/authors&gt;&lt;/contributors&gt;&lt;titles&gt;&lt;title&gt;A state-of-knowledge review of the influence of strong-motion duration on structural damage&lt;/title&gt;&lt;secondary-title&gt;Earthquake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827-845&lt;/pages&gt;&lt;volume&gt;22&lt;/volume&gt;&lt;number&gt;3&lt;/number&gt;&lt;dates&gt;&lt;year&gt;2006&lt;/year&gt;&lt;pub-dates&gt;&lt;date&gt;2006/08//&lt;/date&gt;&lt;/pub-dates&gt;&lt;/dates&gt;&lt;isbn&gt;8755-2930, 1944-8201&lt;/isbn&gt;&lt;urls&gt;&lt;related-urls&gt;&lt;url&gt;https://onlinelibrary.wiley.com/doi/10.1193/1.2220576&lt;/url&gt;&lt;/related-urls&gt;&lt;/urls&gt;&lt;electronic-resource-num&gt;10.1193/1.2220576&lt;/electronic-resource-num&gt;&lt;remote-database-provider&gt;DOI.org (Crossref)&lt;/remote-database-provider&gt;&lt;language&gt;en&lt;/language&gt;&lt;access-date&gt;2026/02/03/15:49:48&lt;/access-date&gt;&lt;/record&gt;&lt;/Cite&gt;&lt;/EndNote&gt;</w:instrText>
      </w:r>
      <w:r w:rsidR="00316682" w:rsidRPr="00FA7BCD">
        <w:rPr>
          <w:lang w:val="en-US"/>
        </w:rPr>
        <w:fldChar w:fldCharType="separate"/>
      </w:r>
      <w:r w:rsidR="00316682" w:rsidRPr="00FA7BCD">
        <w:rPr>
          <w:lang w:val="en-US"/>
        </w:rPr>
        <w:t>(Hancock &amp; Bommer, 2006)</w:t>
      </w:r>
      <w:r w:rsidR="00316682" w:rsidRPr="00FA7BCD">
        <w:rPr>
          <w:lang w:val="en-US"/>
        </w:rPr>
        <w:fldChar w:fldCharType="end"/>
      </w:r>
      <w:r w:rsidR="00316682" w:rsidRPr="00FA7BCD">
        <w:rPr>
          <w:lang w:val="en-US"/>
        </w:rPr>
        <w:t xml:space="preserve"> </w:t>
      </w:r>
      <w:r w:rsidRPr="00FA7BCD">
        <w:rPr>
          <w:lang w:val="en-US"/>
        </w:rPr>
        <w:t xml:space="preserve">and statistical hypothesis tests on single-degree-of-freedom (SDOF) </w:t>
      </w:r>
      <w:r w:rsidR="00316682" w:rsidRPr="00FA7BCD">
        <w:rPr>
          <w:lang w:val="en-US"/>
        </w:rPr>
        <w:fldChar w:fldCharType="begin"/>
      </w:r>
      <w:r w:rsidR="006F754B">
        <w:rPr>
          <w:lang w:val="en-US"/>
        </w:rPr>
        <w:instrText xml:space="preserve"> ADDIN EN.CITE &lt;EndNote&gt;&lt;Cite&gt;&lt;Author&gt;Iervolino&lt;/Author&gt;&lt;Year&gt;2006&lt;/Year&gt;&lt;RecNum&gt;1200&lt;/RecNum&gt;&lt;DisplayText&gt;(Iervolino et al., 2006)&lt;/DisplayText&gt;&lt;record&gt;&lt;rec-number&gt;1200&lt;/rec-number&gt;&lt;foreign-keys&gt;&lt;key app="EN" db-id="fxevewewwte0f2e92fnpefawxdew2pr955d9" timestamp="1772662261"&gt;1200&lt;/key&gt;&lt;/foreign-keys&gt;&lt;ref-type name="Journal Article"&gt;17&lt;/ref-type&gt;&lt;contributors&gt;&lt;authors&gt;&lt;author&gt;Iervolino, Iunio&lt;/author&gt;&lt;author&gt;Manfredi, Gaetano&lt;/author&gt;&lt;author&gt;Cosenza, Edoardo&lt;/author&gt;&lt;/authors&gt;&lt;/contributors&gt;&lt;titles&gt;&lt;title&gt;Ground motion duration effects on nonlinear seismic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Dyn.&lt;/abbr-1&gt;&lt;/periodical&gt;&lt;pages&gt;21-38&lt;/pages&gt;&lt;volume&gt;35&lt;/volume&gt;&lt;number&gt;1&lt;/number&gt;&lt;dates&gt;&lt;year&gt;2006&lt;/year&gt;&lt;pub-dates&gt;&lt;date&gt;2006/01//&lt;/date&gt;&lt;/pub-dates&gt;&lt;/dates&gt;&lt;isbn&gt;0098-8847, 1096-9845&lt;/isbn&gt;&lt;urls&gt;&lt;related-urls&gt;&lt;url&gt;https://onlinelibrary.wiley.com/doi/10.1002/eqe.529&lt;/url&gt;&lt;/related-urls&gt;&lt;/urls&gt;&lt;electronic-resource-num&gt;10.1002/eqe.529&lt;/electronic-resource-num&gt;&lt;remote-database-provider&gt;DOI.org (Crossref)&lt;/remote-database-provider&gt;&lt;language&gt;en&lt;/language&gt;&lt;access-date&gt;2026/02/03/15:49:32&lt;/access-date&gt;&lt;/record&gt;&lt;/Cite&gt;&lt;/EndNote&gt;</w:instrText>
      </w:r>
      <w:r w:rsidR="00316682" w:rsidRPr="00FA7BCD">
        <w:rPr>
          <w:lang w:val="en-US"/>
        </w:rPr>
        <w:fldChar w:fldCharType="separate"/>
      </w:r>
      <w:r w:rsidR="00316682" w:rsidRPr="00FA7BCD">
        <w:rPr>
          <w:noProof/>
          <w:lang w:val="en-US"/>
        </w:rPr>
        <w:t>(Iervolino et al., 2006)</w:t>
      </w:r>
      <w:r w:rsidR="00316682" w:rsidRPr="00FA7BCD">
        <w:rPr>
          <w:lang w:val="en-US"/>
        </w:rPr>
        <w:fldChar w:fldCharType="end"/>
      </w:r>
      <w:r w:rsidRPr="00FA7BCD">
        <w:rPr>
          <w:lang w:val="en-US"/>
        </w:rPr>
        <w:t xml:space="preserve"> have unanimously demonstrated that earthquake duration governs hysteretic energy dissipation and fatigue damage, but has a negligible correlation with maximum transient demands, such as displacement and peak ductility </w:t>
      </w:r>
      <w:r w:rsidR="00316682" w:rsidRPr="00FA7BCD">
        <w:rPr>
          <w:lang w:val="en-US"/>
        </w:rPr>
        <w:fldChar w:fldCharType="begin"/>
      </w:r>
      <w:r w:rsidR="00316682" w:rsidRPr="00FA7BCD">
        <w:rPr>
          <w:lang w:val="en-US"/>
        </w:rPr>
        <w:instrText xml:space="preserve"> ADDIN EN.CITE &lt;EndNote&gt;&lt;Cite&gt;&lt;Author&gt;Hou&lt;/Author&gt;&lt;Year&gt;2015&lt;/Year&gt;&lt;RecNum&gt;1367&lt;/RecNum&gt;&lt;DisplayText&gt;(Hou &amp;amp; Qu, 2015)&lt;/DisplayText&gt;&lt;record&gt;&lt;rec-number&gt;1367&lt;/rec-number&gt;&lt;foreign-keys&gt;&lt;key app="EN" db-id="fxevewewwte0f2e92fnpefawxdew2pr955d9" timestamp="1774527625"&gt;1367&lt;/key&gt;&lt;/foreign-keys&gt;&lt;ref-type name="Journal Article"&gt;17&lt;/ref-type&gt;&lt;contributors&gt;&lt;authors&gt;&lt;author&gt;Hou, Hetao&lt;/author&gt;&lt;author&gt;Qu, Bing&lt;/author&gt;&lt;/authors&gt;&lt;/contributors&gt;&lt;titles&gt;&lt;title&gt;Duration effect of spectrally matched ground motions on seismic demands of elastic perfectly plastic SDOFS&lt;/title&gt;&lt;secondary-title&gt;Engineering Structures&lt;/secondary-title&gt;&lt;alt-title&gt;Engineering Structures&lt;/alt-title&gt;&lt;/titles&gt;&lt;periodical&gt;&lt;full-title&gt;Engineering Structures&lt;/full-title&gt;&lt;abbr-1&gt;Engineering Structures&lt;/abbr-1&gt;&lt;/periodical&gt;&lt;alt-periodical&gt;&lt;full-title&gt;Engineering Structures&lt;/full-title&gt;&lt;abbr-1&gt;Engineering Structures&lt;/abbr-1&gt;&lt;/alt-periodical&gt;&lt;pages&gt;48-60&lt;/pages&gt;&lt;volume&gt;90&lt;/volume&gt;&lt;dates&gt;&lt;year&gt;2015&lt;/year&gt;&lt;pub-dates&gt;&lt;date&gt;2015/05//&lt;/date&gt;&lt;/pub-dates&gt;&lt;/dates&gt;&lt;isbn&gt;01410296&lt;/isbn&gt;&lt;urls&gt;&lt;related-urls&gt;&lt;url&gt;https://linkinghub.elsevier.com/retrieve/pii/S0141029615000875&lt;/url&gt;&lt;/related-urls&gt;&lt;/urls&gt;&lt;electronic-resource-num&gt;10.1016/j.engstruct.2015.02.013&lt;/electronic-resource-num&gt;&lt;remote-database-provider&gt;DOI.org (Crossref)&lt;/remote-database-provider&gt;&lt;language&gt;en&lt;/language&gt;&lt;access-date&gt;2026/03/12/08:44:15&lt;/access-date&gt;&lt;/record&gt;&lt;/Cite&gt;&lt;/EndNote&gt;</w:instrText>
      </w:r>
      <w:r w:rsidR="00316682" w:rsidRPr="00FA7BCD">
        <w:rPr>
          <w:lang w:val="en-US"/>
        </w:rPr>
        <w:fldChar w:fldCharType="separate"/>
      </w:r>
      <w:r w:rsidR="00316682" w:rsidRPr="00FA7BCD">
        <w:rPr>
          <w:lang w:val="en-US"/>
        </w:rPr>
        <w:t>(Hou &amp; Qu, 2015)</w:t>
      </w:r>
      <w:r w:rsidR="00316682" w:rsidRPr="00FA7BCD">
        <w:rPr>
          <w:lang w:val="en-US"/>
        </w:rPr>
        <w:fldChar w:fldCharType="end"/>
      </w:r>
      <w:r w:rsidRPr="00FA7BCD">
        <w:rPr>
          <w:lang w:val="en-US"/>
        </w:rPr>
        <w:t>.</w:t>
      </w:r>
    </w:p>
    <w:p w14:paraId="74F2633C" w14:textId="77777777" w:rsidR="009933B7" w:rsidRPr="00FA7BCD" w:rsidRDefault="009933B7" w:rsidP="009933B7">
      <w:pPr>
        <w:pStyle w:val="Normal-Text"/>
        <w:rPr>
          <w:lang w:val="en-US"/>
        </w:rPr>
      </w:pPr>
    </w:p>
    <w:p w14:paraId="5AA7E0C5" w14:textId="5C758E40" w:rsidR="009933B7" w:rsidRPr="00FA7BCD" w:rsidRDefault="009933B7" w:rsidP="009933B7">
      <w:pPr>
        <w:pStyle w:val="Normal-Text"/>
        <w:rPr>
          <w:lang w:val="en-US"/>
        </w:rPr>
      </w:pPr>
      <w:r w:rsidRPr="00FA7BCD">
        <w:rPr>
          <w:lang w:val="en-US"/>
        </w:rPr>
        <w:t xml:space="preserve">This insensitivity of peak demands to duration holds true across multiple levels of design seismic intensity </w:t>
      </w:r>
      <w:r w:rsidR="00316682" w:rsidRPr="00FA7BCD">
        <w:rPr>
          <w:lang w:val="en-US"/>
        </w:rPr>
        <w:fldChar w:fldCharType="begin"/>
      </w:r>
      <w:r w:rsidR="006F754B">
        <w:rPr>
          <w:lang w:val="en-US"/>
        </w:rPr>
        <w:instrText xml:space="preserve"> ADDIN EN.CITE &lt;EndNote&gt;&lt;Cite&gt;&lt;Author&gt;Harati&lt;/Author&gt;&lt;Year&gt;2019&lt;/Year&gt;&lt;RecNum&gt;1276&lt;/RecNum&gt;&lt;DisplayText&gt;(Harati et al., 2019)&lt;/DisplayText&gt;&lt;record&gt;&lt;rec-number&gt;1276&lt;/rec-number&gt;&lt;foreign-keys&gt;&lt;key app="EN" db-id="fxevewewwte0f2e92fnpefawxdew2pr955d9" timestamp="1772662261"&gt;1276&lt;/key&gt;&lt;/foreign-keys&gt;&lt;ref-type name="Journal Article"&gt;17&lt;/ref-type&gt;&lt;contributors&gt;&lt;authors&gt;&lt;author&gt;Harati, M.&lt;/author&gt;&lt;author&gt;Mashayekhi, M.&lt;/author&gt;&lt;author&gt;Ashoori Barmchi, M.&lt;/author&gt;&lt;author&gt;Estekanchi, H.&lt;/author&gt;&lt;/authors&gt;&lt;/contributors&gt;&lt;titles&gt;&lt;title&gt;Influence of ground motion duration on the structural response at multiple seismic intensity levels&lt;/title&gt;&lt;secondary-title&gt;Numerical Methods in Civil Engineering&lt;/secondary-title&gt;&lt;alt-title&gt;Numer. Methods Civ. Eng.&lt;/alt-title&gt;&lt;/titles&gt;&lt;periodical&gt;&lt;full-title&gt;Numerical Methods in Civil Engineering&lt;/full-title&gt;&lt;abbr-1&gt;Numer. Methods Civ. Eng.&lt;/abbr-1&gt;&lt;/periodical&gt;&lt;alt-periodical&gt;&lt;full-title&gt;Numerical Methods in Civil Engineering&lt;/full-title&gt;&lt;abbr-1&gt;Numer. Methods Civ. Eng.&lt;/abbr-1&gt;&lt;/alt-periodical&gt;&lt;pages&gt;10-23&lt;/pages&gt;&lt;volume&gt;3&lt;/volume&gt;&lt;number&gt;4&lt;/number&gt;&lt;dates&gt;&lt;year&gt;2019&lt;/year&gt;&lt;pub-dates&gt;&lt;date&gt;2019/06/01/&lt;/date&gt;&lt;/pub-dates&gt;&lt;/dates&gt;&lt;isbn&gt;2345-4296&lt;/isbn&gt;&lt;urls&gt;&lt;related-urls&gt;&lt;url&gt;http://nmce.kntu.ac.ir/article_160475.html&lt;/url&gt;&lt;/related-urls&gt;&lt;/urls&gt;&lt;electronic-resource-num&gt;10.29252/nmce.3.4.10&lt;/electronic-resource-num&gt;&lt;remote-database-provider&gt;DOI.org (Crossref)&lt;/remote-database-provider&gt;&lt;language&gt;en&lt;/language&gt;&lt;access-date&gt;2026/02/03/16:47:21&lt;/access-date&gt;&lt;/record&gt;&lt;/Cite&gt;&lt;/EndNote&gt;</w:instrText>
      </w:r>
      <w:r w:rsidR="00316682" w:rsidRPr="00FA7BCD">
        <w:rPr>
          <w:lang w:val="en-US"/>
        </w:rPr>
        <w:fldChar w:fldCharType="separate"/>
      </w:r>
      <w:r w:rsidR="00316682" w:rsidRPr="00FA7BCD">
        <w:rPr>
          <w:noProof/>
          <w:lang w:val="en-US"/>
        </w:rPr>
        <w:t>(Harati et al., 2019)</w:t>
      </w:r>
      <w:r w:rsidR="00316682" w:rsidRPr="00FA7BCD">
        <w:rPr>
          <w:lang w:val="en-US"/>
        </w:rPr>
        <w:fldChar w:fldCharType="end"/>
      </w:r>
      <w:r w:rsidRPr="00FA7BCD">
        <w:rPr>
          <w:lang w:val="en-US"/>
        </w:rPr>
        <w:t>, and has been validated both analytically</w:t>
      </w:r>
      <w:r w:rsidR="00454A9C">
        <w:rPr>
          <w:lang w:val="en-US"/>
        </w:rPr>
        <w:t xml:space="preserve">, </w:t>
      </w:r>
      <w:r w:rsidRPr="00FA7BCD">
        <w:rPr>
          <w:lang w:val="en-US"/>
        </w:rPr>
        <w:t xml:space="preserve">by observing that shear forces and bending moments are insensitive to duration at the design level </w:t>
      </w:r>
      <w:r w:rsidR="00316682" w:rsidRPr="00FA7BCD">
        <w:rPr>
          <w:lang w:val="en-US"/>
        </w:rPr>
        <w:fldChar w:fldCharType="begin"/>
      </w:r>
      <w:r w:rsidR="00316682" w:rsidRPr="00FA7BCD">
        <w:rPr>
          <w:lang w:val="en-US"/>
        </w:rPr>
        <w:instrText xml:space="preserve"> ADDIN EN.CITE &lt;EndNote&gt;&lt;Cite&gt;&lt;Author&gt;Fairhurst&lt;/Author&gt;&lt;Year&gt;2019&lt;/Year&gt;&lt;RecNum&gt;1204&lt;/RecNum&gt;&lt;DisplayText&gt;(Fairhurst et al., 2019)&lt;/DisplayText&gt;&lt;record&gt;&lt;rec-number&gt;1204&lt;/rec-number&gt;&lt;foreign-keys&gt;&lt;key app="EN" db-id="fxevewewwte0f2e92fnpefawxdew2pr955d9" timestamp="1772662261"&gt;1204&lt;/key&gt;&lt;/foreign-keys&gt;&lt;ref-type name="Journal Article"&gt;17&lt;/ref-type&gt;&lt;contributors&gt;&lt;authors&gt;&lt;author&gt;Fairhurst, Michael&lt;/author&gt;&lt;author&gt;Bebamzadeh, Armin&lt;/author&gt;&lt;author&gt;Ventura, Carlos E.&lt;/author&gt;&lt;/authors&gt;&lt;/contributors&gt;&lt;titles&gt;&lt;title&gt;Effect of ground motion duration on reinforced concrete shear wall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311-331&lt;/pages&gt;&lt;volume&gt;35&lt;/volume&gt;&lt;number&gt;1&lt;/number&gt;&lt;dates&gt;&lt;year&gt;2019&lt;/year&gt;&lt;pub-dates&gt;&lt;date&gt;2019/02//&lt;/date&gt;&lt;/pub-dates&gt;&lt;/dates&gt;&lt;isbn&gt;8755-2930, 1944-8201&lt;/isbn&gt;&lt;urls&gt;&lt;related-urls&gt;&lt;url&gt;https://onlinelibrary.wiley.com/doi/10.1193/101117EQS201M&lt;/url&gt;&lt;/related-urls&gt;&lt;/urls&gt;&lt;electronic-resource-num&gt;10.1193/101117EQS201M&lt;/electronic-resource-num&gt;&lt;remote-database-provider&gt;DOI.org (Crossref)&lt;/remote-database-provider&gt;&lt;language&gt;en&lt;/language&gt;&lt;access-date&gt;2026/02/03/15:49:41&lt;/access-date&gt;&lt;/record&gt;&lt;/Cite&gt;&lt;/EndNote&gt;</w:instrText>
      </w:r>
      <w:r w:rsidR="00316682" w:rsidRPr="00FA7BCD">
        <w:rPr>
          <w:lang w:val="en-US"/>
        </w:rPr>
        <w:fldChar w:fldCharType="separate"/>
      </w:r>
      <w:r w:rsidR="00316682" w:rsidRPr="00FA7BCD">
        <w:rPr>
          <w:lang w:val="en-US"/>
        </w:rPr>
        <w:t>(Fairhurst et al., 2019)</w:t>
      </w:r>
      <w:r w:rsidR="00316682" w:rsidRPr="00FA7BCD">
        <w:rPr>
          <w:lang w:val="en-US"/>
        </w:rPr>
        <w:fldChar w:fldCharType="end"/>
      </w:r>
      <w:r w:rsidR="00454A9C">
        <w:rPr>
          <w:lang w:val="en-US"/>
        </w:rPr>
        <w:t xml:space="preserve">, </w:t>
      </w:r>
      <w:r w:rsidRPr="00FA7BCD">
        <w:rPr>
          <w:lang w:val="en-US"/>
        </w:rPr>
        <w:t xml:space="preserve">and experimentally on physical components subjected to long-duration loading protocols </w:t>
      </w:r>
      <w:r w:rsidR="00316682" w:rsidRPr="00FA7BCD">
        <w:rPr>
          <w:lang w:val="en-US"/>
        </w:rPr>
        <w:fldChar w:fldCharType="begin"/>
      </w:r>
      <w:r w:rsidR="00F541FE">
        <w:rPr>
          <w:lang w:val="en-US"/>
        </w:rPr>
        <w:instrText xml:space="preserve"> ADDIN EN.CITE &lt;EndNote&gt;&lt;Cite&gt;&lt;Author&gt;Ou&lt;/Author&gt;&lt;Year&gt;2014&lt;/Year&gt;&lt;RecNum&gt;1203&lt;/RecNum&gt;&lt;DisplayText&gt;(Ou et al., 2014)&lt;/DisplayText&gt;&lt;record&gt;&lt;rec-number&gt;1203&lt;/rec-number&gt;&lt;foreign-keys&gt;&lt;key app="EN" db-id="fxevewewwte0f2e92fnpefawxdew2pr955d9" timestamp="1772662261"&gt;1203&lt;/key&gt;&lt;/foreign-keys&gt;&lt;ref-type name="Journal Article"&gt;17&lt;/ref-type&gt;&lt;contributors&gt;&lt;authors&gt;&lt;author&gt;Ou, Yu-Chen&lt;/author&gt;&lt;author&gt;Song, Jianwei&lt;/author&gt;&lt;author&gt;Wang, Ping-Hsiung&lt;/author&gt;&lt;author&gt;Adidharma, Leo&lt;/author&gt;&lt;author&gt;Chang, Kuo-Chun&lt;/author&gt;&lt;author&gt;Lee, George C.&lt;/author&gt;&lt;/authors&gt;&lt;/contributors&gt;&lt;titles&gt;&lt;title&gt;Ground motion duration effects on hysteretic behavior of reinforced concrete bridge columns&lt;/title&gt;&lt;secondary-title&gt;Journal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04013065&lt;/pages&gt;&lt;volume&gt;140&lt;/volume&gt;&lt;number&gt;3&lt;/number&gt;&lt;dates&gt;&lt;year&gt;2014&lt;/year&gt;&lt;pub-dates&gt;&lt;date&gt;2014/03//&lt;/date&gt;&lt;/pub-dates&gt;&lt;/dates&gt;&lt;isbn&gt;0733-9445, 1943-541X&lt;/isbn&gt;&lt;urls&gt;&lt;related-urls&gt;&lt;url&gt;https://ascelibrary.org/doi/10.1061/%28ASCE%29ST.1943-541X.0000856&lt;/url&gt;&lt;/related-urls&gt;&lt;/urls&gt;&lt;electronic-resource-num&gt;10.1061/(ASCE)ST.1943-541X.0000856&lt;/electronic-resource-num&gt;&lt;remote-database-provider&gt;DOI.org (Crossref)&lt;/remote-database-provider&gt;&lt;language&gt;en&lt;/language&gt;&lt;access-date&gt;2026/02/03/15:49:39&lt;/access-date&gt;&lt;/record&gt;&lt;/Cite&gt;&lt;/EndNote&gt;</w:instrText>
      </w:r>
      <w:r w:rsidR="00316682" w:rsidRPr="00FA7BCD">
        <w:rPr>
          <w:lang w:val="en-US"/>
        </w:rPr>
        <w:fldChar w:fldCharType="separate"/>
      </w:r>
      <w:r w:rsidR="00316682" w:rsidRPr="00FA7BCD">
        <w:rPr>
          <w:noProof/>
          <w:lang w:val="en-US"/>
        </w:rPr>
        <w:t>(Ou et al., 2014)</w:t>
      </w:r>
      <w:r w:rsidR="00316682" w:rsidRPr="00FA7BCD">
        <w:rPr>
          <w:lang w:val="en-US"/>
        </w:rPr>
        <w:fldChar w:fldCharType="end"/>
      </w:r>
      <w:r w:rsidRPr="00FA7BCD">
        <w:rPr>
          <w:lang w:val="en-US"/>
        </w:rPr>
        <w:t>.</w:t>
      </w:r>
    </w:p>
    <w:p w14:paraId="56EE60B6" w14:textId="77777777" w:rsidR="009933B7" w:rsidRPr="00FA7BCD" w:rsidRDefault="009933B7" w:rsidP="009933B7">
      <w:pPr>
        <w:pStyle w:val="Normal-Text"/>
        <w:rPr>
          <w:lang w:val="en-US"/>
        </w:rPr>
      </w:pPr>
    </w:p>
    <w:p w14:paraId="2F865CC2" w14:textId="2CF5DADD" w:rsidR="0055030A" w:rsidRDefault="009933B7" w:rsidP="009933B7">
      <w:pPr>
        <w:pStyle w:val="Normal-Text"/>
        <w:rPr>
          <w:lang w:val="en-US"/>
        </w:rPr>
      </w:pPr>
      <w:r w:rsidRPr="00FA7BCD">
        <w:rPr>
          <w:lang w:val="en-US"/>
        </w:rPr>
        <w:t xml:space="preserve">However, the literature clearly establishes the limits of this premise: when structures exhibit severe cyclic degradation and are pushed to states close to collapse, prolonged exposure significantly reduces structural capacity </w:t>
      </w:r>
      <w:r w:rsidR="00316682" w:rsidRPr="00FA7BCD">
        <w:rPr>
          <w:lang w:val="en-US"/>
        </w:rPr>
        <w:fldChar w:fldCharType="begin">
          <w:fldData xml:space="preserve">PEVuZE5vdGU+PENpdGU+PEF1dGhvcj5Cb2rDs3JxdWV6PC9BdXRob3I+PFllYXI+MjAwNjwvWWVh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</w:fldData>
        </w:fldChar>
      </w:r>
      <w:r w:rsidR="0027484C">
        <w:rPr>
          <w:lang w:val="en-US"/>
        </w:rPr>
        <w:instrText xml:space="preserve"> ADDIN EN.CITE </w:instrText>
      </w:r>
      <w:r w:rsidR="0027484C">
        <w:rPr>
          <w:lang w:val="en-US"/>
        </w:rPr>
        <w:fldChar w:fldCharType="begin">
          <w:fldData xml:space="preserve">PEVuZE5vdGU+PENpdGU+PEF1dGhvcj5Cb2rDs3JxdWV6PC9BdXRob3I+PFllYXI+MjAwNjwvWWVh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</w:fldData>
        </w:fldChar>
      </w:r>
      <w:r w:rsidR="0027484C">
        <w:rPr>
          <w:lang w:val="en-US"/>
        </w:rPr>
        <w:instrText xml:space="preserve"> ADDIN EN.CITE.DATA </w:instrText>
      </w:r>
      <w:r w:rsidR="0027484C">
        <w:rPr>
          <w:lang w:val="en-US"/>
        </w:rPr>
      </w:r>
      <w:r w:rsidR="0027484C">
        <w:rPr>
          <w:lang w:val="en-US"/>
        </w:rPr>
        <w:fldChar w:fldCharType="end"/>
      </w:r>
      <w:r w:rsidR="00316682" w:rsidRPr="00FA7BCD">
        <w:rPr>
          <w:lang w:val="en-US"/>
        </w:rPr>
      </w:r>
      <w:r w:rsidR="00316682" w:rsidRPr="00FA7BCD">
        <w:rPr>
          <w:lang w:val="en-US"/>
        </w:rPr>
        <w:fldChar w:fldCharType="separate"/>
      </w:r>
      <w:r w:rsidR="00316682" w:rsidRPr="00FA7BCD">
        <w:rPr>
          <w:noProof/>
          <w:lang w:val="en-US"/>
        </w:rPr>
        <w:t>(Bojórquez et al., 2006; Otárola et al., 2023; Raghunandan &amp; Liel, 2013)</w:t>
      </w:r>
      <w:r w:rsidR="00316682" w:rsidRPr="00FA7BCD">
        <w:rPr>
          <w:lang w:val="en-US"/>
        </w:rPr>
        <w:fldChar w:fldCharType="end"/>
      </w:r>
      <w:r w:rsidRPr="00FA7BCD">
        <w:rPr>
          <w:lang w:val="en-US"/>
        </w:rPr>
        <w:t xml:space="preserve"> and increases residual displacement demands </w:t>
      </w:r>
      <w:r w:rsidR="00316682" w:rsidRPr="00FA7BCD">
        <w:rPr>
          <w:lang w:val="en-US"/>
        </w:rPr>
        <w:fldChar w:fldCharType="begin"/>
      </w:r>
      <w:r w:rsidR="00316682" w:rsidRPr="00FA7BCD">
        <w:rPr>
          <w:lang w:val="en-US"/>
        </w:rPr>
        <w:instrText xml:space="preserve"> ADDIN EN.CITE &lt;EndNote&gt;&lt;Cite&gt;&lt;Author&gt;Ruiz-Garcia&lt;/Author&gt;&lt;Year&gt;2010&lt;/Year&gt;&lt;RecNum&gt;1212&lt;/RecNum&gt;&lt;DisplayText&gt;(Ruiz-Garcia, 2010)&lt;/DisplayText&gt;&lt;record&gt;&lt;rec-number&gt;1212&lt;/rec-number&gt;&lt;foreign-keys&gt;&lt;key app="EN" db-id="fxevewewwte0f2e92fnpefawxdew2pr955d9" timestamp="1772662261"&gt;1212&lt;/key&gt;&lt;/foreign-keys&gt;&lt;ref-type name="Journal Article"&gt;17&lt;/ref-type&gt;&lt;contributors&gt;&lt;authors&gt;&lt;author&gt;Ruiz-Garcia, Jorge&lt;/author&gt;&lt;/authors&gt;&lt;/contributors&gt;&lt;titles&gt;&lt;title&gt;On the influence of strong-ground motion duration on residual displacement demands&lt;/title&gt;&lt;secondary-title&gt;Earthquakes and Structures&lt;/secondary-title&gt;&lt;alt-title&gt;Earthquakes Struct.&lt;/alt-title&gt;&lt;/titles&gt;&lt;periodical&gt;&lt;full-title&gt;Earthquakes and Structures&lt;/full-title&gt;&lt;abbr-1&gt;Earthquakes Struct.&lt;/abbr-1&gt;&lt;/periodical&gt;&lt;alt-periodical&gt;&lt;full-title&gt;Earthquakes and Structures&lt;/full-title&gt;&lt;abbr-1&gt;Earthquakes Struct.&lt;/abbr-1&gt;&lt;/alt-periodical&gt;&lt;pages&gt;327-344&lt;/pages&gt;&lt;volume&gt;1&lt;/volume&gt;&lt;number&gt;4&lt;/number&gt;&lt;dates&gt;&lt;year&gt;2010&lt;/year&gt;&lt;pub-dates&gt;&lt;date&gt;2010&lt;/date&gt;&lt;/pub-dates&gt;&lt;/dates&gt;&lt;publisher&gt;</w:instrText>
      </w:r>
      <w:r w:rsidR="00316682" w:rsidRPr="00FA7BCD">
        <w:rPr>
          <w:rFonts w:ascii="Malgun Gothic" w:eastAsia="Malgun Gothic" w:hAnsi="Malgun Gothic" w:cs="Malgun Gothic" w:hint="eastAsia"/>
          <w:lang w:val="en-US"/>
        </w:rPr>
        <w:instrText>테크노프레스</w:instrText>
      </w:r>
      <w:r w:rsidR="00316682" w:rsidRPr="00FA7BCD">
        <w:rPr>
          <w:lang w:val="en-US"/>
        </w:rPr>
        <w:instrText>&lt;/publisher&gt;&lt;urls&gt;&lt;related-urls&gt;&lt;url&gt;https://doi.org/10.12989/EAS.2010.1.4.327&lt;/url&gt;&lt;/related-urls&gt;&lt;/urls&gt;&lt;electronic-resource-num&gt;10.12989/EAS.2010.1.4.327&lt;/electronic-resource-num&gt;&lt;remote-database-provider&gt;DOI.org (CSL JSON)&lt;/remote-database-provider&gt;&lt;language&gt;en&lt;/language&gt;&lt;access-date&gt;2026/02/03/15:50:02&lt;/access-date&gt;&lt;/record&gt;&lt;/Cite&gt;&lt;/EndNote&gt;</w:instrText>
      </w:r>
      <w:r w:rsidR="00316682" w:rsidRPr="00FA7BCD">
        <w:rPr>
          <w:lang w:val="en-US"/>
        </w:rPr>
        <w:fldChar w:fldCharType="separate"/>
      </w:r>
      <w:r w:rsidR="00316682" w:rsidRPr="00FA7BCD">
        <w:rPr>
          <w:lang w:val="en-US"/>
        </w:rPr>
        <w:t>(Ruiz-Garcia, 2010)</w:t>
      </w:r>
      <w:r w:rsidR="00316682" w:rsidRPr="00FA7BCD">
        <w:rPr>
          <w:lang w:val="en-US"/>
        </w:rPr>
        <w:fldChar w:fldCharType="end"/>
      </w:r>
      <w:r w:rsidRPr="00FA7BCD">
        <w:rPr>
          <w:lang w:val="en-US"/>
        </w:rPr>
        <w:t xml:space="preserve">. This phenomenon is particularly noticeable in brittle structures such as masonry </w:t>
      </w:r>
      <w:r w:rsidR="00316682" w:rsidRPr="00FA7BCD">
        <w:rPr>
          <w:lang w:val="en-US"/>
        </w:rPr>
        <w:fldChar w:fldCharType="begin"/>
      </w:r>
      <w:r w:rsidR="00316682" w:rsidRPr="00FA7BCD">
        <w:rPr>
          <w:lang w:val="en-US"/>
        </w:rPr>
        <w:instrText xml:space="preserve"> ADDIN EN.CITE &lt;EndNote&gt;&lt;Cite&gt;&lt;Author&gt;Bommer&lt;/Author&gt;&lt;Year&gt;2004&lt;/Year&gt;&lt;RecNum&gt;1208&lt;/RecNum&gt;&lt;DisplayText&gt;(Bommer et al., 2004)&lt;/DisplayText&gt;&lt;record&gt;&lt;rec-number&gt;1208&lt;/rec-number&gt;&lt;foreign-keys&gt;&lt;key app="EN" db-id="fxevewewwte0f2e92fnpefawxdew2pr955d9" timestamp="1772662261"&gt;1208&lt;/key&gt;&lt;/foreign-keys&gt;&lt;ref-type name="Journal Article"&gt;17&lt;/ref-type&gt;&lt;contributors&gt;&lt;authors&gt;&lt;author&gt;Bommer, Julian J.&lt;/author&gt;&lt;author&gt;Magenes, Guido&lt;/author&gt;&lt;author&gt;Hancock, Jonathan&lt;/author&gt;&lt;author&gt;Penazzo, Paola&lt;/author&gt;&lt;/authors&gt;&lt;/contributors&gt;&lt;titles&gt;&lt;title&gt;The influence of strong-motion duration on the seismic response of masonry structures&lt;/title&gt;&lt;secondary-title&gt;Bulletin of Earthquake Engineering&lt;/secondary-title&gt;&lt;alt-title&gt;Bull. Earthquake Eng.&lt;/alt-title&gt;&lt;/titles&gt;&lt;periodical&gt;&lt;full-title&gt;Bulletin of Earthquake Engineering&lt;/full-title&gt;&lt;abbr-1&gt;Bull. Earthquake Eng.&lt;/abbr-1&gt;&lt;/periodical&gt;&lt;alt-periodical&gt;&lt;full-title&gt;Bulletin of Earthquake Engineering&lt;/full-title&gt;&lt;abbr-1&gt;Bull. Earthquake Eng.&lt;/abbr-1&gt;&lt;/alt-periodical&gt;&lt;pages&gt;1-26&lt;/pages&gt;&lt;volume&gt;2&lt;/volume&gt;&lt;number&gt;1&lt;/number&gt;&lt;dates&gt;&lt;year&gt;2004&lt;/year&gt;&lt;pub-dates&gt;&lt;date&gt;2004/01//&lt;/date&gt;&lt;/pub-dates&gt;&lt;/dates&gt;&lt;isbn&gt;1570-761X, 1573-1456&lt;/isbn&gt;&lt;urls&gt;&lt;related-urls&gt;&lt;url&gt;https://link.springer.com/10.1023/B:BEEE.0000038948.95616.bf&lt;/url&gt;&lt;/related-urls&gt;&lt;/urls&gt;&lt;electronic-resource-num&gt;10.1023/B:BEEE.0000038948.95616.bf&lt;/electronic-resource-num&gt;&lt;remote-database-provider&gt;DOI.org (Crossref)&lt;/remote-database-provider&gt;&lt;language&gt;en&lt;/language&gt;&lt;access-date&gt;2026/02/03/15:49:50&lt;/access-date&gt;&lt;/record&gt;&lt;/Cite&gt;&lt;/EndNote&gt;</w:instrText>
      </w:r>
      <w:r w:rsidR="00316682" w:rsidRPr="00FA7BCD">
        <w:rPr>
          <w:lang w:val="en-US"/>
        </w:rPr>
        <w:fldChar w:fldCharType="separate"/>
      </w:r>
      <w:r w:rsidR="00316682" w:rsidRPr="00FA7BCD">
        <w:rPr>
          <w:lang w:val="en-US"/>
        </w:rPr>
        <w:t>(Bommer et al., 2004)</w:t>
      </w:r>
      <w:r w:rsidR="00316682" w:rsidRPr="00FA7BCD">
        <w:rPr>
          <w:lang w:val="en-US"/>
        </w:rPr>
        <w:fldChar w:fldCharType="end"/>
      </w:r>
      <w:r w:rsidRPr="00FA7BCD">
        <w:rPr>
          <w:lang w:val="en-US"/>
        </w:rPr>
        <w:t xml:space="preserve">. </w:t>
      </w:r>
      <w:r w:rsidR="0055030A" w:rsidRPr="0055030A">
        <w:rPr>
          <w:lang w:val="en-US"/>
        </w:rPr>
        <w:t xml:space="preserve">Furthermore, recent studies have expanded this perspective by demonstrating that the duration of strong ground motion not only affects the primary seismic-resistant system but also significantly alters the building’s internal dynamic environment (floor motions), increasing the cumulative damage and seismic vulnerability of non-structural elements </w:t>
      </w:r>
      <w:r w:rsidR="0055030A">
        <w:rPr>
          <w:lang w:val="en-US"/>
        </w:rPr>
        <w:fldChar w:fldCharType="begin"/>
      </w:r>
      <w:r w:rsidR="0055030A">
        <w:rPr>
          <w:lang w:val="en-US"/>
        </w:rPr>
        <w:instrText xml:space="preserve"> ADDIN EN.CITE &lt;EndNote&gt;&lt;Cite&gt;&lt;Author&gt;Rodriguez&lt;/Author&gt;&lt;Year&gt;2021&lt;/Year&gt;&lt;RecNum&gt;1387&lt;/RecNum&gt;&lt;DisplayText&gt;(Rodriguez et al., 2021)&lt;/DisplayText&gt;&lt;record&gt;&lt;rec-number&gt;1387&lt;/rec-number&gt;&lt;foreign-keys&gt;&lt;key app="EN" db-id="fxevewewwte0f2e92fnpefawxdew2pr955d9" timestamp="1774975232"&gt;1387&lt;/key&gt;&lt;/foreign-keys&gt;&lt;ref-type name="Journal Article"&gt;17&lt;/ref-type&gt;&lt;contributors&gt;&lt;authors&gt;&lt;author&gt;Rodriguez, Derek&lt;/author&gt;&lt;author&gt;Perrone, Daniele&lt;/author&gt;&lt;author&gt;Filiatrault, Andre&lt;/author&gt;&lt;author&gt;Brunesi, Emanuele&lt;/author&gt;&lt;/authors&gt;&lt;/contributors&gt;&lt;titles&gt;&lt;title&gt;A probabilistic strong floor motion duration model for seismic performance assessment of non-structural building elements&lt;/title&gt;&lt;secondary-title&gt;Earthquake Engineering and Structural Dynamics&lt;/secondary-title&gt;&lt;alt-title&gt;Earthquake Eng. Struct. Dyn.&lt;/alt-title&gt;&lt;/titles&gt;&lt;periodical&gt;&lt;full-title&gt;EARTHQUAKE ENGINEERING AND STRUCTURAL DYNAMICS&lt;/full-title&gt;&lt;abbr-1&gt;Earthquake Eng. Struct. Dyn.&lt;/abbr-1&gt;&lt;/periodical&gt;&lt;pages&gt;4161-4179&lt;/pages&gt;&lt;volume&gt;50&lt;/volume&gt;&lt;number&gt;15&lt;/number&gt;&lt;dates&gt;&lt;year&gt;2021&lt;/year&gt;&lt;pub-dates&gt;&lt;date&gt;2021/12//&lt;/date&gt;&lt;/pub-dates&gt;&lt;/dates&gt;&lt;isbn&gt;0098-8847, 1096-9845&lt;/isbn&gt;&lt;urls&gt;&lt;related-urls&gt;&lt;url&gt;https://onlinelibrary.wiley.com/doi/10.1002/eqe.3550&lt;/url&gt;&lt;/related-urls&gt;&lt;/urls&gt;&lt;electronic-resource-num&gt;10.1002/eqe.3550&lt;/electronic-resource-num&gt;&lt;remote-database-provider&gt;DOI.org (Crossref)&lt;/remote-database-provider&gt;&lt;language&gt;en&lt;/language&gt;&lt;access-date&gt;2026/03/31/16:06:42&lt;/access-date&gt;&lt;/record&gt;&lt;/Cite&gt;&lt;/EndNote&gt;</w:instrText>
      </w:r>
      <w:r w:rsidR="0055030A">
        <w:rPr>
          <w:lang w:val="en-US"/>
        </w:rPr>
        <w:fldChar w:fldCharType="separate"/>
      </w:r>
      <w:r w:rsidR="0055030A">
        <w:rPr>
          <w:noProof/>
          <w:lang w:val="en-US"/>
        </w:rPr>
        <w:t>(Rodriguez et al., 2021)</w:t>
      </w:r>
      <w:r w:rsidR="0055030A">
        <w:rPr>
          <w:lang w:val="en-US"/>
        </w:rPr>
        <w:fldChar w:fldCharType="end"/>
      </w:r>
      <w:r w:rsidR="0055030A" w:rsidRPr="0055030A">
        <w:rPr>
          <w:lang w:val="en-US"/>
        </w:rPr>
        <w:t xml:space="preserve">, and its critical impact has been demonstrated in the damage assessment of complex infrastructure, such as underground hydraulic tunnels subjected to near-field earthquakes </w:t>
      </w:r>
      <w:r w:rsidR="0055030A">
        <w:rPr>
          <w:lang w:val="en-US"/>
        </w:rPr>
        <w:fldChar w:fldCharType="begin"/>
      </w:r>
      <w:r w:rsidR="0055030A">
        <w:rPr>
          <w:lang w:val="en-US"/>
        </w:rPr>
        <w:instrText xml:space="preserve"> ADDIN EN.CITE &lt;EndNote&gt;&lt;Cite&gt;&lt;Author&gt;Liu&lt;/Author&gt;&lt;Year&gt;2023&lt;/Year&gt;&lt;RecNum&gt;1382&lt;/RecNum&gt;&lt;DisplayText&gt;(Liu et al., 2023)&lt;/DisplayText&gt;&lt;record&gt;&lt;rec-number&gt;1382&lt;/rec-number&gt;&lt;foreign-keys&gt;&lt;key app="EN" db-id="fxevewewwte0f2e92fnpefawxdew2pr955d9" timestamp="1774975232"&gt;1382&lt;/key&gt;&lt;/foreign-keys&gt;&lt;ref-type name="Journal Article"&gt;17&lt;/ref-type&gt;&lt;contributors&gt;&lt;authors&gt;&lt;author&gt;Liu, Weiying&lt;/author&gt;&lt;author&gt;Sun, Benbo&lt;/author&gt;&lt;author&gt;Zhang, Sherong&lt;/author&gt;&lt;author&gt;Wang, Chao&lt;/author&gt;&lt;author&gt;Cui, Wei&lt;/author&gt;&lt;author&gt;Zhao, Xiaohua&lt;/author&gt;&lt;/authors&gt;&lt;/contributors&gt;&lt;titles&gt;&lt;title&gt;The duration effect of pulse-type near-field earthquakes on nonlinear dynamic analysis and damage evaluation of hydraulic tunnels&lt;/title&gt;&lt;secondary-title&gt;Applied Sciences&lt;/secondary-title&gt;&lt;alt-title&gt;Appl. Sci.&lt;/alt-title&gt;&lt;/titles&gt;&lt;periodical&gt;&lt;full-title&gt;Applied Sciences&lt;/full-title&gt;&lt;abbr-1&gt;Applied Sciences&lt;/abbr-1&gt;&lt;/periodical&gt;&lt;alt-periodical&gt;&lt;full-title&gt;Applied Sciences&lt;/full-title&gt;&lt;abbr-1&gt;Appl. Sci.&lt;/abbr-1&gt;&lt;/alt-periodical&gt;&lt;pages&gt;2041&lt;/pages&gt;&lt;volume&gt;13&lt;/volume&gt;&lt;number&gt;4&lt;/number&gt;&lt;dates&gt;&lt;year&gt;2023&lt;/year&gt;&lt;pub-dates&gt;&lt;date&gt;2023/02/04/&lt;/date&gt;&lt;/pub-dates&gt;&lt;/dates&gt;&lt;isbn&gt;2076-3417&lt;/isbn&gt;&lt;urls&gt;&lt;related-urls&gt;&lt;url&gt;https://www.mdpi.com/2076-3417/13/4/2041&lt;/url&gt;&lt;/related-urls&gt;&lt;/urls&gt;&lt;electronic-resource-num&gt;10.3390/app13042041&lt;/electronic-resource-num&gt;&lt;remote-database-provider&gt;DOI.org (Crossref)&lt;/remote-database-provider&gt;&lt;language&gt;en&lt;/language&gt;&lt;access-date&gt;2026/03/31/16:06:17&lt;/access-date&gt;&lt;/record&gt;&lt;/Cite&gt;&lt;/EndNote&gt;</w:instrText>
      </w:r>
      <w:r w:rsidR="0055030A">
        <w:rPr>
          <w:lang w:val="en-US"/>
        </w:rPr>
        <w:fldChar w:fldCharType="separate"/>
      </w:r>
      <w:r w:rsidR="0055030A">
        <w:rPr>
          <w:noProof/>
          <w:lang w:val="en-US"/>
        </w:rPr>
        <w:t>(Liu et al., 2023)</w:t>
      </w:r>
      <w:r w:rsidR="0055030A">
        <w:rPr>
          <w:lang w:val="en-US"/>
        </w:rPr>
        <w:fldChar w:fldCharType="end"/>
      </w:r>
      <w:r w:rsidR="0055030A" w:rsidRPr="0055030A">
        <w:rPr>
          <w:lang w:val="en-US"/>
        </w:rPr>
        <w:t xml:space="preserve"> and in the nonlinear dynamic analysis of high rock-fill dams </w:t>
      </w:r>
      <w:r w:rsidR="0055030A">
        <w:rPr>
          <w:lang w:val="en-US"/>
        </w:rPr>
        <w:fldChar w:fldCharType="begin"/>
      </w:r>
      <w:r w:rsidR="0055030A">
        <w:rPr>
          <w:lang w:val="en-US"/>
        </w:rPr>
        <w:instrText xml:space="preserve"> ADDIN EN.CITE &lt;EndNote&gt;&lt;Cite&gt;&lt;Author&gt;Jiang&lt;/Author&gt;&lt;Year&gt;2025&lt;/Year&gt;&lt;RecNum&gt;1360&lt;/RecNum&gt;&lt;DisplayText&gt;(Jiang et al., 2025)&lt;/DisplayText&gt;&lt;record&gt;&lt;rec-number&gt;1360&lt;/rec-number&gt;&lt;foreign-keys&gt;&lt;key app="EN" db-id="fxevewewwte0f2e92fnpefawxdew2pr955d9" timestamp="1774527625"&gt;1360&lt;/key&gt;&lt;/foreign-keys&gt;&lt;ref-type name="Journal Article"&gt;17&lt;/ref-type&gt;&lt;contributors&gt;&lt;authors&gt;&lt;author&gt;Jiang, Qiuting&lt;/author&gt;&lt;author&gt;Zou, Degao&lt;/author&gt;&lt;author&gt;Liu, Jingmao&lt;/author&gt;&lt;author&gt;Qu, Yongqian&lt;/author&gt;&lt;author&gt;Chen, Kai&lt;/author&gt;&lt;author&gt;Zhou, Chenguang&lt;/author&gt;&lt;author&gt;Li, Duo&lt;/author&gt;&lt;/authors&gt;&lt;/contributors&gt;&lt;titles&gt;&lt;title&gt;Earthquake record truncation metric for nonlinear dynamic analyses of high rockfill dams&lt;/title&gt;&lt;secondary-title&gt;Structures&lt;/secondary-title&gt;&lt;/titles&gt;&lt;periodical&gt;&lt;full-title&gt;Structures&lt;/full-title&gt;&lt;abbr-1&gt;Structures&lt;/abbr-1&gt;&lt;/periodical&gt;&lt;pages&gt;107913&lt;/pages&gt;&lt;volume&gt;71&lt;/volume&gt;&lt;keywords&gt;&lt;keyword&gt;Crest settlement&lt;/keyword&gt;&lt;keyword&gt;High rockfill dam&lt;/keyword&gt;&lt;keyword&gt;Horizontal displacement&lt;/keyword&gt;&lt;keyword&gt;Probability&lt;/keyword&gt;&lt;keyword&gt;Seismic duration&lt;/keyword&gt;&lt;/keywords&gt;&lt;dates&gt;&lt;year&gt;2025&lt;/year&gt;&lt;pub-dates&gt;&lt;date&gt;2025&lt;/date&gt;&lt;/pub-dates&gt;&lt;/dates&gt;&lt;isbn&gt;2352-0124&lt;/isbn&gt;&lt;urls&gt;&lt;related-urls&gt;&lt;url&gt;https://www.sciencedirect.com/science/article/pii/S2352012424020666&lt;/url&gt;&lt;/related-urls&gt;&lt;/urls&gt;&lt;electronic-resource-num&gt;10.1016/j.istruc.2024.107913&lt;/electronic-resource-num&gt;&lt;/record&gt;&lt;/Cite&gt;&lt;/EndNote&gt;</w:instrText>
      </w:r>
      <w:r w:rsidR="0055030A">
        <w:rPr>
          <w:lang w:val="en-US"/>
        </w:rPr>
        <w:fldChar w:fldCharType="separate"/>
      </w:r>
      <w:r w:rsidR="0055030A">
        <w:rPr>
          <w:noProof/>
          <w:lang w:val="en-US"/>
        </w:rPr>
        <w:t>(Jiang et al., 2025)</w:t>
      </w:r>
      <w:r w:rsidR="0055030A">
        <w:rPr>
          <w:lang w:val="en-US"/>
        </w:rPr>
        <w:fldChar w:fldCharType="end"/>
      </w:r>
      <w:r w:rsidR="0055030A" w:rsidRPr="0055030A">
        <w:rPr>
          <w:lang w:val="en-US"/>
        </w:rPr>
        <w:t>.</w:t>
      </w:r>
    </w:p>
    <w:p w14:paraId="57A39A29" w14:textId="77777777" w:rsidR="0055030A" w:rsidRDefault="0055030A" w:rsidP="009933B7">
      <w:pPr>
        <w:pStyle w:val="Normal-Text"/>
        <w:rPr>
          <w:lang w:val="en-US"/>
        </w:rPr>
      </w:pPr>
    </w:p>
    <w:p w14:paraId="28FEBA17" w14:textId="50A150BF" w:rsidR="009933B7" w:rsidRPr="00FA7BCD" w:rsidRDefault="009933B7" w:rsidP="009933B7">
      <w:pPr>
        <w:pStyle w:val="Normal-Text"/>
        <w:rPr>
          <w:lang w:val="en-US"/>
        </w:rPr>
      </w:pPr>
      <w:r w:rsidRPr="00FA7BCD">
        <w:rPr>
          <w:lang w:val="en-US"/>
        </w:rPr>
        <w:t xml:space="preserve">In the specific case of steel frames, while duration can exacerbate damage in tall buildings </w:t>
      </w:r>
      <w:r w:rsidR="00316682" w:rsidRPr="00FA7BCD">
        <w:rPr>
          <w:lang w:val="en-US"/>
        </w:rPr>
        <w:fldChar w:fldCharType="begin"/>
      </w:r>
      <w:r w:rsidR="00F541FE">
        <w:rPr>
          <w:lang w:val="en-US"/>
        </w:rPr>
        <w:instrText xml:space="preserve"> ADDIN EN.CITE &lt;EndNote&gt;&lt;Cite&gt;&lt;Author&gt;Barbosa&lt;/Author&gt;&lt;Year&gt;2017&lt;/Year&gt;&lt;RecNum&gt;1278&lt;/RecNum&gt;&lt;DisplayText&gt;(Barbosa et al., 2017)&lt;/DisplayText&gt;&lt;record&gt;&lt;rec-number&gt;1278&lt;/rec-number&gt;&lt;foreign-keys&gt;&lt;key app="EN" db-id="fxevewewwte0f2e92fnpefawxdew2pr955d9" timestamp="1772662261"&gt;1278&lt;/key&gt;&lt;/foreign-keys&gt;&lt;ref-type name="Journal Article"&gt;17&lt;/ref-type&gt;&lt;contributors&gt;&lt;authors&gt;&lt;author&gt;Barbosa, Andre R.&lt;/author&gt;&lt;author&gt;Ribeiro, Filipe L. A.&lt;/author&gt;&lt;author&gt;Neves, Luis A. C.&lt;/author&gt;&lt;/authors&gt;&lt;/contributors&gt;&lt;titles&gt;&lt;title&gt;Influence of earthquake ground</w:instrText>
      </w:r>
      <w:r w:rsidR="00F541FE">
        <w:rPr>
          <w:rFonts w:ascii="Cambria Math" w:hAnsi="Cambria Math" w:cs="Cambria Math"/>
          <w:lang w:val="en-US"/>
        </w:rPr>
        <w:instrText>‐</w:instrText>
      </w:r>
      <w:r w:rsidR="00F541FE">
        <w:rPr>
          <w:lang w:val="en-US"/>
        </w:rPr>
        <w:instrText>motion duration on damage estimation: application to steel moment resisting frames&lt;/title&gt;&lt;secondary-title&gt;Earthquake Engineering &amp;amp; Structural Dynamics&lt;/secondary-title&gt;&lt;alt-title&gt;Earthquake Eng. Struct. Dyn.&lt;/alt-title&gt;&lt;short-title&gt;Influence of earthquake ground</w:instrText>
      </w:r>
      <w:r w:rsidR="00F541FE">
        <w:rPr>
          <w:rFonts w:ascii="Cambria Math" w:hAnsi="Cambria Math" w:cs="Cambria Math"/>
          <w:lang w:val="en-US"/>
        </w:rPr>
        <w:instrText>‐</w:instrText>
      </w:r>
      <w:r w:rsidR="00F541FE">
        <w:rPr>
          <w:lang w:val="en-US"/>
        </w:rPr>
        <w:instrText>motion duration on damage estimation&lt;/short-title&gt;&lt;/titles&gt;&lt;periodical&gt;&lt;full-title&gt;Earthquake Engineering &amp;amp; Structural Dynamics&lt;/full-title&gt;&lt;abbr-1&gt;Earthquake Eng. Struct. Dyn.&lt;/abbr-1&gt;&lt;/periodical&gt;&lt;pages&gt;27-49&lt;/pages&gt;&lt;volume&gt;46&lt;/volume&gt;&lt;number&gt;1&lt;/number&gt;&lt;dates&gt;&lt;year&gt;2017&lt;/year&gt;&lt;pub-dates&gt;&lt;date&gt;2017/01//&lt;/date&gt;&lt;/pub-dates&gt;&lt;/dates&gt;&lt;isbn&gt;0098-8847, 1096-9845&lt;/isbn&gt;&lt;urls&gt;&lt;related-urls&gt;&lt;url&gt;https://onlinelibrary.wiley.com/doi/10.1002/eqe.2769&lt;/url&gt;&lt;/related-urls&gt;&lt;/urls&gt;&lt;electronic-resource-num&gt;10.1002/eqe.2769&lt;/electronic-resource-num&gt;&lt;remote-database-provider&gt;DOI.org (Crossref)&lt;/remote-database-provider&gt;&lt;language&gt;en&lt;/language&gt;&lt;access-date&gt;2026/02/03/16:47:33&lt;/access-date&gt;&lt;/record&gt;&lt;/Cite&gt;&lt;/EndNote&gt;</w:instrText>
      </w:r>
      <w:r w:rsidR="00316682" w:rsidRPr="00FA7BCD">
        <w:rPr>
          <w:lang w:val="en-US"/>
        </w:rPr>
        <w:fldChar w:fldCharType="separate"/>
      </w:r>
      <w:r w:rsidR="00316682" w:rsidRPr="00FA7BCD">
        <w:rPr>
          <w:noProof/>
          <w:lang w:val="en-US"/>
        </w:rPr>
        <w:t>(Barbosa et al., 2017)</w:t>
      </w:r>
      <w:r w:rsidR="00316682" w:rsidRPr="00FA7BCD">
        <w:rPr>
          <w:lang w:val="en-US"/>
        </w:rPr>
        <w:fldChar w:fldCharType="end"/>
      </w:r>
      <w:r w:rsidRPr="00FA7BCD">
        <w:rPr>
          <w:lang w:val="en-US"/>
        </w:rPr>
        <w:t xml:space="preserve"> and reduce their median collapse capacity by up to 29% </w:t>
      </w:r>
      <w:r w:rsidR="00316682" w:rsidRPr="00FA7BCD">
        <w:rPr>
          <w:lang w:val="en-US"/>
        </w:rPr>
        <w:fldChar w:fldCharType="begin"/>
      </w:r>
      <w:r w:rsidR="00316682" w:rsidRPr="00FA7BCD">
        <w:rPr>
          <w:lang w:val="en-US"/>
        </w:rPr>
        <w:instrText xml:space="preserve"> ADDIN EN.CITE &lt;EndNote&gt;&lt;Cite&gt;&lt;Author&gt;Chandramohan&lt;/Author&gt;&lt;Year&gt;2016&lt;/Year&gt;&lt;RecNum&gt;1285&lt;/RecNum&gt;&lt;DisplayText&gt;(Chandramohan et al., 2016)&lt;/DisplayText&gt;&lt;record&gt;&lt;rec-number&gt;1285&lt;/rec-number&gt;&lt;foreign-keys&gt;&lt;key app="EN" db-id="fxevewewwte0f2e92fnpefawxdew2pr955d9" timestamp="1772662261"&gt;1285&lt;/key&gt;&lt;/foreign-keys&gt;&lt;ref-type name="Journal Article"&gt;17&lt;/ref-type&gt;&lt;contributors&gt;&lt;authors&gt;&lt;author&gt;Chandramohan, Reagan&lt;/author&gt;&lt;author&gt;Baker, Jack W.&lt;/author&gt;&lt;author&gt;Deierlein, Gregory G.&lt;/author&gt;&lt;/authors&gt;&lt;/contributors&gt;&lt;titles&gt;&lt;title&gt;Quantifying the influence of ground motion duration on structural collapse capacity using spectrally equivalent records&lt;/title&gt;&lt;secondary-title&gt;Earthquake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927-950&lt;/pages&gt;&lt;volume&gt;32&lt;/volume&gt;&lt;number&gt;2&lt;/number&gt;&lt;dates&gt;&lt;year&gt;2016&lt;/year&gt;&lt;pub-dates&gt;&lt;date&gt;2016/05//&lt;/date&gt;&lt;/pub-dates&gt;&lt;/dates&gt;&lt;isbn&gt;8755-2930, 1944-8201&lt;/isbn&gt;&lt;urls&gt;&lt;related-urls&gt;&lt;url&gt;https://onlinelibrary.wiley.com/doi/10.1193/122813eqs298mr2&lt;/url&gt;&lt;/related-urls&gt;&lt;/urls&gt;&lt;electronic-resource-num&gt;10.1193/122813eqs298mr2&lt;/electronic-resource-num&gt;&lt;remote-database-provider&gt;DOI.org (Crossref)&lt;/remote-database-provider&gt;&lt;language&gt;en&lt;/language&gt;&lt;access-date&gt;2026/02/03/16:58:26&lt;/access-date&gt;&lt;/record&gt;&lt;/Cite&gt;&lt;/EndNote&gt;</w:instrText>
      </w:r>
      <w:r w:rsidR="00316682" w:rsidRPr="00FA7BCD">
        <w:rPr>
          <w:lang w:val="en-US"/>
        </w:rPr>
        <w:fldChar w:fldCharType="separate"/>
      </w:r>
      <w:r w:rsidR="00316682" w:rsidRPr="00FA7BCD">
        <w:rPr>
          <w:lang w:val="en-US"/>
        </w:rPr>
        <w:t>(Chandramohan et al., 2016)</w:t>
      </w:r>
      <w:r w:rsidR="00316682" w:rsidRPr="00FA7BCD">
        <w:rPr>
          <w:lang w:val="en-US"/>
        </w:rPr>
        <w:fldChar w:fldCharType="end"/>
      </w:r>
      <w:r w:rsidRPr="00FA7BCD">
        <w:rPr>
          <w:lang w:val="en-US"/>
        </w:rPr>
        <w:t xml:space="preserve">, recent research shows that this effect is only activated when components enter the descending branch of their post-buckling capacity curve </w:t>
      </w:r>
      <w:r w:rsidR="00316682" w:rsidRPr="00FA7BCD">
        <w:rPr>
          <w:lang w:val="en-US"/>
        </w:rPr>
        <w:fldChar w:fldCharType="begin"/>
      </w:r>
      <w:r w:rsidR="00316682" w:rsidRPr="00FA7BCD">
        <w:rPr>
          <w:lang w:val="en-US"/>
        </w:rPr>
        <w:instrText xml:space="preserve"> ADDIN EN.CITE &lt;EndNote&gt;&lt;Cite&gt;&lt;Author&gt;Bravo-Haro&lt;/Author&gt;&lt;Year&gt;2018&lt;/Year&gt;&lt;RecNum&gt;1279&lt;/RecNum&gt;&lt;DisplayText&gt;(Bravo-Haro &amp;amp; Elghazouli, 2018)&lt;/DisplayText&gt;&lt;record&gt;&lt;rec-number&gt;1279&lt;/rec-number&gt;&lt;foreign-keys&gt;&lt;key app="EN" db-id="fxevewewwte0f2e92fnpefawxdew2pr955d9" timestamp="1772662261"&gt;1279&lt;/key&gt;&lt;/foreign-keys&gt;&lt;ref-type name="Journal Article"&gt;17&lt;/ref-type&gt;&lt;contributors&gt;&lt;authors&gt;&lt;author&gt;Bravo-Haro, Miguel A.&lt;/author&gt;&lt;author&gt;Elghazouli, Ahmed Y.&lt;/author&gt;&lt;/authors&gt;&lt;/contributors&gt;&lt;titles&gt;&lt;title&gt;Influence of earthquake duration on the response of steel moment frames&lt;/title&gt;&lt;secondary-title&gt;Soil Dynamics and Earthquake Engineering&lt;/secondary-title&gt;&lt;alt-title&gt;Soil Dyn. Earthquake Eng.&lt;/alt-title&gt;&lt;/titles&gt;&lt;periodical&gt;&lt;full-title&gt;Soil Dynamics and Earthquake Engineering&lt;/full-title&gt;&lt;abbr-1&gt;Soil Dyn. Earthquake Eng.&lt;/abbr-1&gt;&lt;/periodical&gt;&lt;alt-periodical&gt;&lt;full-title&gt;Soil Dynamics and Earthquake Engineering&lt;/full-title&gt;&lt;abbr-1&gt;Soil Dyn. Earthquake Eng.&lt;/abbr-1&gt;&lt;/alt-periodical&gt;&lt;pages&gt;634-651&lt;/pages&gt;&lt;volume&gt;115&lt;/volume&gt;&lt;dates&gt;&lt;year&gt;2018&lt;/year&gt;&lt;pub-dates&gt;&lt;date&gt;2018/12//&lt;/date&gt;&lt;/pub-dates&gt;&lt;/dates&gt;&lt;isbn&gt;02677261&lt;/isbn&gt;&lt;urls&gt;&lt;related-urls&gt;&lt;url&gt;https://linkinghub.elsevier.com/retrieve/pii/S0267726118301350&lt;/url&gt;&lt;/related-urls&gt;&lt;/urls&gt;&lt;electronic-resource-num&gt;10.1016/j.soildyn.2018.08.027&lt;/electronic-resource-num&gt;&lt;remote-database-provider&gt;DOI.org (Crossref)&lt;/remote-database-provider&gt;&lt;language&gt;en&lt;/language&gt;&lt;access-date&gt;2026/02/03/16:47:38&lt;/access-date&gt;&lt;/record&gt;&lt;/Cite&gt;&lt;/EndNote&gt;</w:instrText>
      </w:r>
      <w:r w:rsidR="00316682" w:rsidRPr="00FA7BCD">
        <w:rPr>
          <w:lang w:val="en-US"/>
        </w:rPr>
        <w:fldChar w:fldCharType="separate"/>
      </w:r>
      <w:r w:rsidR="00316682" w:rsidRPr="00FA7BCD">
        <w:rPr>
          <w:lang w:val="en-US"/>
        </w:rPr>
        <w:t>(Bravo-Haro &amp; Elghazouli, 2018)</w:t>
      </w:r>
      <w:r w:rsidR="00316682" w:rsidRPr="00FA7BCD">
        <w:rPr>
          <w:lang w:val="en-US"/>
        </w:rPr>
        <w:fldChar w:fldCharType="end"/>
      </w:r>
      <w:r w:rsidRPr="00FA7BCD">
        <w:rPr>
          <w:lang w:val="en-US"/>
        </w:rPr>
        <w:t>. In fact, by rigorously isolating duration using the initial rate of the Arias Intensity</w:t>
      </w:r>
      <w:r w:rsidR="00316682" w:rsidRPr="00FA7BCD">
        <w:rPr>
          <w:lang w:val="en-US"/>
        </w:rPr>
        <w:t xml:space="preserve"> (A</w:t>
      </w:r>
      <w:r w:rsidR="00316682" w:rsidRPr="00FA7BCD">
        <w:rPr>
          <w:vertAlign w:val="subscript"/>
          <w:lang w:val="en-US"/>
        </w:rPr>
        <w:t>I</w:t>
      </w:r>
      <w:r w:rsidR="00316682" w:rsidRPr="00FA7BCD">
        <w:rPr>
          <w:lang w:val="en-US"/>
        </w:rPr>
        <w:t>)</w:t>
      </w:r>
      <w:r w:rsidRPr="00FA7BCD">
        <w:rPr>
          <w:lang w:val="en-US"/>
        </w:rPr>
        <w:t xml:space="preserve">, it has been confirmed that maximum inter-story drifts in steel frames are inherently insensitive to earthquake duration </w:t>
      </w:r>
      <w:r w:rsidR="00316682" w:rsidRPr="00FA7BCD">
        <w:rPr>
          <w:lang w:val="en-US"/>
        </w:rPr>
        <w:fldChar w:fldCharType="begin"/>
      </w:r>
      <w:r w:rsidR="00316682" w:rsidRPr="00FA7BCD">
        <w:rPr>
          <w:lang w:val="en-US"/>
        </w:rPr>
        <w:instrText xml:space="preserve"> ADDIN EN.CITE &lt;EndNote&gt;&lt;Cite&gt;&lt;Author&gt;Zengin&lt;/Author&gt;&lt;Year&gt;2020&lt;/Year&gt;&lt;RecNum&gt;1206&lt;/RecNum&gt;&lt;DisplayText&gt;(Zengin et al., 2020)&lt;/DisplayText&gt;&lt;record&gt;&lt;rec-number&gt;1206&lt;/rec-number&gt;&lt;foreign-keys&gt;&lt;key app="EN" db-id="fxevewewwte0f2e92fnpefawxdew2pr955d9" timestamp="1772662261"&gt;1206&lt;/key&gt;&lt;/foreign-keys&gt;&lt;ref-type name="Journal Article"&gt;17&lt;/ref-type&gt;&lt;contributors&gt;&lt;authors&gt;&lt;author&gt;Zengin, Esra&lt;/author&gt;&lt;author&gt;Abrahamson, Norman A.&lt;/author&gt;&lt;author&gt;Kunnath, Sashi&lt;/author&gt;&lt;/authors&gt;&lt;/contributors&gt;&lt;titles&gt;&lt;title&gt;Isolating the effect of ground-motion duration on structural damage and collapse of steel frame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718-740&lt;/pages&gt;&lt;volume&gt;36&lt;/volume&gt;&lt;number&gt;2&lt;/number&gt;&lt;dates&gt;&lt;year&gt;2020&lt;/year&gt;&lt;pub-dates&gt;&lt;date&gt;2020/05//&lt;/date&gt;&lt;/pub-dates&gt;&lt;/dates&gt;&lt;isbn&gt;8755-2930, 1944-8201&lt;/isbn&gt;&lt;urls&gt;&lt;related-urls&gt;&lt;url&gt;https://onlinelibrary.wiley.com/doi/10.1177/8755293019891720&lt;/url&gt;&lt;/related-urls&gt;&lt;/urls&gt;&lt;electronic-resource-num&gt;10.1177/8755293019891720&lt;/electronic-resource-num&gt;&lt;remote-database-provider&gt;DOI.org (Crossref)&lt;/remote-database-provider&gt;&lt;language&gt;en&lt;/language&gt;&lt;access-date&gt;2026/02/03/15:49:46&lt;/access-date&gt;&lt;/record&gt;&lt;/Cite&gt;&lt;/EndNote&gt;</w:instrText>
      </w:r>
      <w:r w:rsidR="00316682" w:rsidRPr="00FA7BCD">
        <w:rPr>
          <w:lang w:val="en-US"/>
        </w:rPr>
        <w:fldChar w:fldCharType="separate"/>
      </w:r>
      <w:r w:rsidR="00316682" w:rsidRPr="00FA7BCD">
        <w:rPr>
          <w:lang w:val="en-US"/>
        </w:rPr>
        <w:t>(Zengin et al., 2020)</w:t>
      </w:r>
      <w:r w:rsidR="00316682" w:rsidRPr="00FA7BCD">
        <w:rPr>
          <w:lang w:val="en-US"/>
        </w:rPr>
        <w:fldChar w:fldCharType="end"/>
      </w:r>
      <w:r w:rsidR="00316682" w:rsidRPr="00FA7BCD">
        <w:rPr>
          <w:lang w:val="en-US"/>
        </w:rPr>
        <w:t>.</w:t>
      </w:r>
      <w:r w:rsidRPr="00FA7BCD">
        <w:rPr>
          <w:lang w:val="en-US"/>
        </w:rPr>
        <w:t xml:space="preserve"> This suggests that</w:t>
      </w:r>
      <w:r w:rsidR="00454A9C">
        <w:rPr>
          <w:lang w:val="en-US"/>
        </w:rPr>
        <w:t xml:space="preserve"> for design evaluations that seek</w:t>
      </w:r>
      <w:r w:rsidRPr="00FA7BCD">
        <w:rPr>
          <w:lang w:val="en-US"/>
        </w:rPr>
        <w:t xml:space="preserve"> to estimate maximum transient demands prior to collapse, isolating the intense phase of the record is a theoretically sound strategy.</w:t>
      </w:r>
    </w:p>
    <w:p w14:paraId="4FD79897" w14:textId="77777777" w:rsidR="009933B7" w:rsidRPr="00FA7BCD" w:rsidRDefault="009933B7" w:rsidP="009933B7">
      <w:pPr>
        <w:pStyle w:val="Normal-Text"/>
        <w:rPr>
          <w:lang w:val="en-US"/>
        </w:rPr>
      </w:pPr>
    </w:p>
    <w:p w14:paraId="656D2778" w14:textId="03424658" w:rsidR="009933B7" w:rsidRPr="00FA7BCD" w:rsidRDefault="009933B7" w:rsidP="009933B7">
      <w:pPr>
        <w:pStyle w:val="Normal-Text"/>
        <w:rPr>
          <w:lang w:val="en-US"/>
        </w:rPr>
      </w:pPr>
      <w:r w:rsidRPr="00FA7BCD">
        <w:rPr>
          <w:lang w:val="en-US"/>
        </w:rPr>
        <w:t>Based on the behavior described above, various methodologies have been proposed in recent years to shorten seismic records and speed up NLTHA; these can be grouped into three main approaches:</w:t>
      </w:r>
    </w:p>
    <w:p w14:paraId="03C276A8" w14:textId="77777777" w:rsidR="009933B7" w:rsidRPr="00FA7BCD" w:rsidRDefault="009933B7" w:rsidP="009933B7">
      <w:pPr>
        <w:pStyle w:val="Normal-Text"/>
        <w:rPr>
          <w:lang w:val="en-US"/>
        </w:rPr>
      </w:pPr>
    </w:p>
    <w:p w14:paraId="64F87881" w14:textId="77777777" w:rsidR="00683E8C" w:rsidRDefault="009933B7" w:rsidP="009933B7">
      <w:pPr>
        <w:pStyle w:val="Normal-Text"/>
        <w:rPr>
          <w:lang w:val="en-US"/>
        </w:rPr>
      </w:pPr>
      <w:r w:rsidRPr="00FA7BCD">
        <w:rPr>
          <w:lang w:val="en-US"/>
        </w:rPr>
        <w:t xml:space="preserve">One approach involves isolating critical dynamic features using mathematical transforms. For example, the S-transform has been used to shorten records, reducing computation time by 71% </w:t>
      </w:r>
      <w:r w:rsidR="00316682" w:rsidRPr="00FA7BCD">
        <w:rPr>
          <w:lang w:val="en-US"/>
        </w:rPr>
        <w:fldChar w:fldCharType="begin"/>
      </w:r>
      <w:r w:rsidR="00F541FE">
        <w:rPr>
          <w:lang w:val="en-US"/>
        </w:rPr>
        <w:instrText xml:space="preserve"> ADDIN EN.CITE &lt;EndNote&gt;&lt;Cite&gt;&lt;Author&gt;Arian-Moghaddam&lt;/Author&gt;&lt;Year&gt;2020&lt;/Year&gt;&lt;RecNum&gt;1363&lt;/RecNum&gt;&lt;DisplayText&gt;(Arian-Moghaddam et al., 2020)&lt;/DisplayText&gt;&lt;record&gt;&lt;rec-number&gt;1363&lt;/rec-number&gt;&lt;foreign-keys&gt;&lt;key app="EN" db-id="fxevewewwte0f2e92fnpefawxdew2pr955d9" timestamp="1774527625"&gt;1363&lt;/key&gt;&lt;/foreign-keys&gt;&lt;ref-type name="Journal Article"&gt;17&lt;/ref-type&gt;&lt;contributors&gt;&lt;authors&gt;&lt;author&gt;Arian-Moghaddam, Salar&lt;/author&gt;&lt;author&gt;Motovali Emami, Sayed Mohammad&lt;/author&gt;&lt;author&gt;Hosseini, Mahmood&lt;/author&gt;&lt;/authors&gt;&lt;/contributors&gt;&lt;titles&gt;&lt;title&gt;An S-Transform-based Technique for Shortening the Strong Motion Duration of Accelerograms for Rapid Time History Analysis&lt;/title&gt;&lt;secondary-title&gt;Journal of Seismology and Earthquake Engineering&lt;/secondary-title&gt;&lt;alt-title&gt;JSEE&lt;/alt-title&gt;&lt;/titles&gt;&lt;periodical&gt;&lt;full-title&gt;Journal of Seismology and Earthquake Engineering&lt;/full-title&gt;&lt;abbr-1&gt;JSEE&lt;/abbr-1&gt;&lt;/periodical&gt;&lt;alt-periodical&gt;&lt;full-title&gt;Journal of Seismology and Earthquake Engineering&lt;/full-title&gt;&lt;abbr-1&gt;JSEE&lt;/abbr-1&gt;&lt;/alt-periodical&gt;&lt;pages&gt;55-69&lt;/pages&gt;&lt;volume&gt;22&lt;/volume&gt;&lt;number&gt;1&lt;/number&gt;&lt;dates&gt;&lt;year&gt;2020&lt;/year&gt;&lt;pub-dates&gt;&lt;date&gt;2020/01//&lt;/date&gt;&lt;/pub-dates&gt;&lt;/dates&gt;&lt;pub-location&gt;IR&lt;/pub-location&gt;&lt;publisher&gt;International Institute of Seismology and Earthquake Engineering&lt;/publisher&gt;&lt;urls&gt;&lt;related-urls&gt;&lt;url&gt;https://doi.org/10.48303/jsee.2020.246185&lt;/url&gt;&lt;/related-urls&gt;&lt;/urls&gt;&lt;electronic-resource-num&gt;10.48303/jsee.2020.246185&lt;/electronic-resource-num&gt;&lt;remote-database-provider&gt;DOI.org (CSL JSON)&lt;/remote-database-provider&gt;&lt;language&gt;en&lt;/language&gt;&lt;access-date&gt;2026/03/12/10:24:41&lt;/access-date&gt;&lt;/record&gt;&lt;/Cite&gt;&lt;/EndNote&gt;</w:instrText>
      </w:r>
      <w:r w:rsidR="00316682" w:rsidRPr="00FA7BCD">
        <w:rPr>
          <w:lang w:val="en-US"/>
        </w:rPr>
        <w:fldChar w:fldCharType="separate"/>
      </w:r>
      <w:r w:rsidR="00FA7BCD" w:rsidRPr="00FA7BCD">
        <w:rPr>
          <w:noProof/>
          <w:lang w:val="en-US"/>
        </w:rPr>
        <w:t>(Arian-Moghaddam et al., 2020)</w:t>
      </w:r>
      <w:r w:rsidR="00316682" w:rsidRPr="00FA7BCD">
        <w:rPr>
          <w:lang w:val="en-US"/>
        </w:rPr>
        <w:fldChar w:fldCharType="end"/>
      </w:r>
      <w:r w:rsidRPr="00FA7BCD">
        <w:rPr>
          <w:lang w:val="en-US"/>
        </w:rPr>
        <w:t xml:space="preserve">, </w:t>
      </w:r>
      <w:r w:rsidR="0055030A" w:rsidRPr="0055030A">
        <w:rPr>
          <w:lang w:val="en-US"/>
        </w:rPr>
        <w:t xml:space="preserve">and wavelet-based approaches to identify the exact duration of the dominant velocity pulse in near-field earthquakes </w:t>
      </w:r>
      <w:r w:rsidR="0055030A">
        <w:rPr>
          <w:lang w:val="en-US"/>
        </w:rPr>
        <w:fldChar w:fldCharType="begin">
          <w:fldData xml:space="preserve">PEVuZE5vdGU+PENpdGU+PEF1dGhvcj5EaW1ha29wb3Vsb3U8L0F1dGhvcj48WWVhcj4yMDIyPC9Z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</w:fldData>
        </w:fldChar>
      </w:r>
      <w:r w:rsidR="0055030A">
        <w:rPr>
          <w:lang w:val="en-US"/>
        </w:rPr>
        <w:instrText xml:space="preserve"> ADDIN EN.CITE </w:instrText>
      </w:r>
      <w:r w:rsidR="0055030A">
        <w:rPr>
          <w:lang w:val="en-US"/>
        </w:rPr>
        <w:fldChar w:fldCharType="begin">
          <w:fldData xml:space="preserve">PEVuZE5vdGU+PENpdGU+PEF1dGhvcj5EaW1ha29wb3Vsb3U8L0F1dGhvcj48WWVhcj4yMDIyPC9Z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</w:fldData>
        </w:fldChar>
      </w:r>
      <w:r w:rsidR="0055030A">
        <w:rPr>
          <w:lang w:val="en-US"/>
        </w:rPr>
        <w:instrText xml:space="preserve"> ADDIN EN.CITE.DATA </w:instrText>
      </w:r>
      <w:r w:rsidR="0055030A">
        <w:rPr>
          <w:lang w:val="en-US"/>
        </w:rPr>
      </w:r>
      <w:r w:rsidR="0055030A">
        <w:rPr>
          <w:lang w:val="en-US"/>
        </w:rPr>
        <w:fldChar w:fldCharType="end"/>
      </w:r>
      <w:r w:rsidR="0055030A">
        <w:rPr>
          <w:lang w:val="en-US"/>
        </w:rPr>
        <w:fldChar w:fldCharType="separate"/>
      </w:r>
      <w:r w:rsidR="0055030A">
        <w:rPr>
          <w:noProof/>
          <w:lang w:val="en-US"/>
        </w:rPr>
        <w:t>(Dimakopoulou et al., 2022; Repapis et al., 2020)</w:t>
      </w:r>
      <w:r w:rsidR="0055030A">
        <w:rPr>
          <w:lang w:val="en-US"/>
        </w:rPr>
        <w:fldChar w:fldCharType="end"/>
      </w:r>
      <w:r w:rsidR="0055030A" w:rsidRPr="0055030A">
        <w:rPr>
          <w:lang w:val="en-US"/>
        </w:rPr>
        <w:t xml:space="preserve">. Although effective for preserving frequency content and isolating the destructive potential of pulse-type earthquakes—enabling efficient prediction of structural response with significantly shorter runtime </w:t>
      </w:r>
      <w:r w:rsidR="0055030A">
        <w:rPr>
          <w:lang w:val="en-US"/>
        </w:rPr>
        <w:fldChar w:fldCharType="begin"/>
      </w:r>
      <w:r w:rsidR="0055030A">
        <w:rPr>
          <w:lang w:val="en-US"/>
        </w:rPr>
        <w:instrText xml:space="preserve"> ADDIN EN.CITE &lt;EndNote&gt;&lt;Cite&gt;&lt;Author&gt;Repapis&lt;/Author&gt;&lt;Year&gt;2020&lt;/Year&gt;&lt;RecNum&gt;1359&lt;/RecNum&gt;&lt;DisplayText&gt;(Repapis et al., 2020)&lt;/DisplayText&gt;&lt;record&gt;&lt;rec-number&gt;1359&lt;/rec-number&gt;&lt;foreign-keys&gt;&lt;key app="EN" db-id="fxevewewwte0f2e92fnpefawxdew2pr955d9" timestamp="1774527625"&gt;1359&lt;/key&gt;&lt;/foreign-keys&gt;&lt;ref-type name="Journal Article"&gt;17&lt;/ref-type&gt;&lt;contributors&gt;&lt;authors&gt;&lt;author&gt;Repapis, Constantinos C.&lt;/author&gt;&lt;author&gt;Mimoglou, Petros P.&lt;/author&gt;&lt;author&gt;Dimakopoulou, Vicky V.&lt;/author&gt;&lt;author&gt;Psycharis, Ioannis N.&lt;/author&gt;&lt;author&gt;Taflampas, Ioannis M.&lt;/author&gt;&lt;/authors&gt;&lt;/contributors&gt;&lt;titles&gt;&lt;title&gt;Efficient strong motion duration of pulse-like records for nonlinear structural analyses&lt;/title&gt;&lt;secondary-title&gt;Earthquake Engineering &amp;amp; Structural Dynamics&lt;/secondary-title&gt;&lt;/titles&gt;&lt;periodical&gt;&lt;full-title&gt;Earthquake Engineering &amp;amp; Structural Dynamics&lt;/full-title&gt;&lt;abbr-1&gt;Earthquake Eng. Struct. Dyn.&lt;/abbr-1&gt;&lt;/periodical&gt;&lt;pages&gt;479-497&lt;/pages&gt;&lt;volume&gt;49&lt;/volume&gt;&lt;number&gt;5&lt;/number&gt;&lt;keywords&gt;&lt;keyword&gt;inelastic time history analysis&lt;/keyword&gt;&lt;keyword&gt;near-fault&lt;/keyword&gt;&lt;keyword&gt;pulse-like records&lt;/keyword&gt;&lt;keyword&gt;strong motion duration&lt;/keyword&gt;&lt;keyword&gt;wavelet analysis&lt;/keyword&gt;&lt;/keywords&gt;&lt;dates&gt;&lt;year&gt;2020&lt;/year&gt;&lt;pub-dates&gt;&lt;date&gt;2020&lt;/date&gt;&lt;/pub-dates&gt;&lt;/dates&gt;&lt;urls&gt;&lt;related-urls&gt;&lt;url&gt;https://onlinelibrary.wiley.com/doi/abs/10.1002/eqe.3249&lt;/url&gt;&lt;/related-urls&gt;&lt;/urls&gt;&lt;electronic-resource-num&gt;10.1002/eqe.3249&lt;/electronic-resource-num&gt;&lt;/record&gt;&lt;/Cite&gt;&lt;/EndNote&gt;</w:instrText>
      </w:r>
      <w:r w:rsidR="0055030A">
        <w:rPr>
          <w:lang w:val="en-US"/>
        </w:rPr>
        <w:fldChar w:fldCharType="separate"/>
      </w:r>
      <w:r w:rsidR="0055030A">
        <w:rPr>
          <w:noProof/>
          <w:lang w:val="en-US"/>
        </w:rPr>
        <w:t>(Repapis et al., 2020)</w:t>
      </w:r>
      <w:r w:rsidR="0055030A">
        <w:rPr>
          <w:lang w:val="en-US"/>
        </w:rPr>
        <w:fldChar w:fldCharType="end"/>
      </w:r>
      <w:r w:rsidR="0055030A" w:rsidRPr="0055030A">
        <w:rPr>
          <w:lang w:val="en-US"/>
        </w:rPr>
        <w:t xml:space="preserve">—these methods involve high mathematical complexity that hinders their automation in engineering practice. </w:t>
      </w:r>
    </w:p>
    <w:p w14:paraId="0E3E4D5F" w14:textId="225D00E8" w:rsidR="00454A9C" w:rsidRPr="00FA7BCD" w:rsidRDefault="0055030A" w:rsidP="009933B7">
      <w:pPr>
        <w:pStyle w:val="Normal-Text"/>
        <w:rPr>
          <w:lang w:val="en-US"/>
        </w:rPr>
      </w:pPr>
      <w:r w:rsidRPr="0055030A">
        <w:rPr>
          <w:lang w:val="en-US"/>
        </w:rPr>
        <w:lastRenderedPageBreak/>
        <w:t xml:space="preserve">Likewise, the use of the Discrete Wavelet Transform (DWT) has been extensively explored to filter records and drastically reduce signal data sampling, achieving reductions of up to 87% in the computational cost of incremental dynamic analysis (IDA) </w:t>
      </w:r>
      <w:r>
        <w:rPr>
          <w:lang w:val="en-US"/>
        </w:rPr>
        <w:fldChar w:fldCharType="begin">
          <w:fldData xml:space="preserve">PEVuZE5vdGU+PENpdGU+PEF1dGhvcj5EYWRraGFoPC9BdXRob3I+PFllYXI+MjAyMjwvWWVhcj48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</w:fldData>
        </w:fldChar>
      </w:r>
      <w:r>
        <w:rPr>
          <w:lang w:val="en-US"/>
        </w:rPr>
        <w:instrText xml:space="preserve"> ADDIN EN.CITE </w:instrText>
      </w:r>
      <w:r>
        <w:rPr>
          <w:lang w:val="en-US"/>
        </w:rPr>
        <w:fldChar w:fldCharType="begin">
          <w:fldData xml:space="preserve">PEVuZE5vdGU+PENpdGU+PEF1dGhvcj5EYWRraGFoPC9BdXRob3I+PFllYXI+MjAyMjwvWWVhcj48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</w:fldData>
        </w:fldChar>
      </w:r>
      <w:r>
        <w:rPr>
          <w:lang w:val="en-US"/>
        </w:rPr>
        <w:instrText xml:space="preserve"> ADDIN EN.CITE.DATA </w:instrText>
      </w:r>
      <w:r>
        <w:rPr>
          <w:lang w:val="en-US"/>
        </w:rPr>
      </w:r>
      <w:r>
        <w:rPr>
          <w:lang w:val="en-US"/>
        </w:rPr>
        <w:fldChar w:fldCharType="end"/>
      </w:r>
      <w:r>
        <w:rPr>
          <w:lang w:val="en-US"/>
        </w:rPr>
        <w:fldChar w:fldCharType="separate"/>
      </w:r>
      <w:r>
        <w:rPr>
          <w:noProof/>
          <w:lang w:val="en-US"/>
        </w:rPr>
        <w:t>(Dadkhah et al., 2022; Kamgar et al., 2020; Heidari &amp; Majidi, 2021)</w:t>
      </w:r>
      <w:r>
        <w:rPr>
          <w:lang w:val="en-US"/>
        </w:rPr>
        <w:fldChar w:fldCharType="end"/>
      </w:r>
      <w:r w:rsidRPr="0055030A">
        <w:rPr>
          <w:lang w:val="en-US"/>
        </w:rPr>
        <w:t xml:space="preserve">. In fact, recent literature has thoroughly evaluated the performance of different mother wavelet functions to optimize this downsampling process and minimize dynamic errors </w:t>
      </w:r>
      <w:r>
        <w:rPr>
          <w:lang w:val="en-US"/>
        </w:rPr>
        <w:fldChar w:fldCharType="begin"/>
      </w:r>
      <w:r>
        <w:rPr>
          <w:lang w:val="en-US"/>
        </w:rPr>
        <w:instrText xml:space="preserve"> ADDIN EN.CITE &lt;EndNote&gt;&lt;Cite&gt;&lt;Author&gt;Majidi&lt;/Author&gt;&lt;Year&gt;2023&lt;/Year&gt;&lt;RecNum&gt;1379&lt;/RecNum&gt;&lt;DisplayText&gt;(Majidi, Tajmir Riahi, et al., 2023)&lt;/DisplayText&gt;&lt;record&gt;&lt;rec-number&gt;1379&lt;/rec-number&gt;&lt;foreign-keys&gt;&lt;key app="EN" db-id="fxevewewwte0f2e92fnpefawxdew2pr955d9" timestamp="1774975232"&gt;1379&lt;/key&gt;&lt;/foreign-keys&gt;&lt;ref-type name="Journal Article"&gt;17&lt;/ref-type&gt;&lt;contributors&gt;&lt;authors&gt;&lt;author&gt;Majidi, Noorollah&lt;/author&gt;&lt;author&gt;Tajmir Riahi, Hossein&lt;/author&gt;&lt;author&gt;Mahdi Zandi, Sayed&lt;/author&gt;&lt;/authors&gt;&lt;/contributors&gt;&lt;titles&gt;&lt;title&gt;Evaluating the performance of different mother wavelet functions for down-sampling of earthquake records&lt;/title&gt;&lt;secondary-title&gt;Structures&lt;/secondary-title&gt;&lt;alt-title&gt;Structures&lt;/alt-title&gt;&lt;/titles&gt;&lt;periodical&gt;&lt;full-title&gt;Structures&lt;/full-title&gt;&lt;abbr-1&gt;Structures&lt;/abbr-1&gt;&lt;/periodical&gt;&lt;alt-periodical&gt;&lt;full-title&gt;Structures&lt;/full-title&gt;&lt;abbr-1&gt;Structures&lt;/abbr-1&gt;&lt;/alt-periodical&gt;&lt;pages&gt;846-879&lt;/pages&gt;&lt;volume&gt;51&lt;/volume&gt;&lt;keywords&gt;&lt;keyword&gt;Computational costs&lt;/keyword&gt;&lt;keyword&gt;Down-sampling&lt;/keyword&gt;&lt;keyword&gt;Mother wavelet functions&lt;/keyword&gt;&lt;keyword&gt;Nonlinear dynamic analysis&lt;/keyword&gt;&lt;keyword&gt;Wavelet transform&lt;/keyword&gt;&lt;/keywords&gt;&lt;dates&gt;&lt;year&gt;2023&lt;/year&gt;&lt;pub-dates&gt;&lt;date&gt;2023/05/01/&lt;/date&gt;&lt;/pub-dates&gt;&lt;/dates&gt;&lt;isbn&gt;2352-0124&lt;/isbn&gt;&lt;urls&gt;&lt;related-urls&gt;&lt;url&gt;https://www.sciencedirect.com/science/article/pii/S2352012423003181&lt;/url&gt;&lt;/related-urls&gt;&lt;/urls&gt;&lt;electronic-resource-num&gt;10.1016/j.istruc.2023.03.032&lt;/electronic-resource-num&gt;&lt;language&gt;en&lt;/language&gt;&lt;/record&gt;&lt;/Cite&gt;&lt;/EndNote&gt;</w:instrText>
      </w:r>
      <w:r>
        <w:rPr>
          <w:lang w:val="en-US"/>
        </w:rPr>
        <w:fldChar w:fldCharType="separate"/>
      </w:r>
      <w:r>
        <w:rPr>
          <w:noProof/>
          <w:lang w:val="en-US"/>
        </w:rPr>
        <w:t>(Majidi, Tajmir Riahi, et al., 2023)</w:t>
      </w:r>
      <w:r>
        <w:rPr>
          <w:lang w:val="en-US"/>
        </w:rPr>
        <w:fldChar w:fldCharType="end"/>
      </w:r>
      <w:r w:rsidRPr="0055030A">
        <w:rPr>
          <w:lang w:val="en-US"/>
        </w:rPr>
        <w:t xml:space="preserve">. On the other hand, for near-fault earthquakes, improved or ameliorative duration metrics have been proposed to more accurately capture the damage induced by high-energy pulse-type records </w:t>
      </w:r>
      <w:r>
        <w:rPr>
          <w:lang w:val="en-US"/>
        </w:rPr>
        <w:fldChar w:fldCharType="begin"/>
      </w:r>
      <w:r>
        <w:rPr>
          <w:lang w:val="en-US"/>
        </w:rPr>
        <w:instrText xml:space="preserve"> ADDIN EN.CITE &lt;EndNote&gt;&lt;Cite&gt;&lt;Author&gt;Fang&lt;/Author&gt;&lt;Year&gt;2023&lt;/Year&gt;&lt;RecNum&gt;1358&lt;/RecNum&gt;&lt;DisplayText&gt;(Fang et al., 2023)&lt;/DisplayText&gt;&lt;record&gt;&lt;rec-number&gt;1358&lt;/rec-number&gt;&lt;foreign-keys&gt;&lt;key app="EN" db-id="fxevewewwte0f2e92fnpefawxdew2pr955d9" timestamp="1774527625"&gt;1358&lt;/key&gt;&lt;/foreign-keys&gt;&lt;ref-type name="Journal Article"&gt;17&lt;/ref-type&gt;&lt;contributors&gt;&lt;authors&gt;&lt;author&gt;Fang, Dengjia&lt;/author&gt;&lt;author&gt;Di, Shengkui&lt;/author&gt;&lt;author&gt;Du, Yongfeng&lt;/author&gt;&lt;author&gt;Zhou, Yu&lt;/author&gt;&lt;/authors&gt;&lt;/contributors&gt;&lt;titles&gt;&lt;title&gt;An ameliorative duration of pulse-like ground motion records for nonlinear structural analysis&lt;/title&gt;&lt;secondary-title&gt;Structures&lt;/secondary-title&gt;&lt;/titles&gt;&lt;periodical&gt;&lt;full-title&gt;Structures&lt;/full-title&gt;&lt;abbr-1&gt;Structures&lt;/abbr-1&gt;&lt;/periodical&gt;&lt;pages&gt;105405&lt;/pages&gt;&lt;volume&gt;58&lt;/volume&gt;&lt;keywords&gt;&lt;keyword&gt;Effectiveness&lt;/keyword&gt;&lt;keyword&gt;Nonlinear analysis&lt;/keyword&gt;&lt;keyword&gt;Pulse-like ground motion&lt;/keyword&gt;&lt;keyword&gt;Truncated time-history&lt;/keyword&gt;&lt;keyword&gt;Useful duration&lt;/keyword&gt;&lt;/keywords&gt;&lt;dates&gt;&lt;year&gt;2023&lt;/year&gt;&lt;pub-dates&gt;&lt;date&gt;2023&lt;/date&gt;&lt;/pub-dates&gt;&lt;/dates&gt;&lt;isbn&gt;2352-0124&lt;/isbn&gt;&lt;urls&gt;&lt;related-urls&gt;&lt;url&gt;https://www.sciencedirect.com/science/article/pii/S2352012423014935&lt;/url&gt;&lt;/related-urls&gt;&lt;/urls&gt;&lt;electronic-resource-num&gt;10.1016/j.istruc.2023.105405&lt;/electronic-resource-num&gt;&lt;/record&gt;&lt;/Cite&gt;&lt;/EndNote&gt;</w:instrText>
      </w:r>
      <w:r>
        <w:rPr>
          <w:lang w:val="en-US"/>
        </w:rPr>
        <w:fldChar w:fldCharType="separate"/>
      </w:r>
      <w:r>
        <w:rPr>
          <w:noProof/>
          <w:lang w:val="en-US"/>
        </w:rPr>
        <w:t>(Fang et al., 2023)</w:t>
      </w:r>
      <w:r>
        <w:rPr>
          <w:lang w:val="en-US"/>
        </w:rPr>
        <w:fldChar w:fldCharType="end"/>
      </w:r>
      <w:r w:rsidRPr="0055030A">
        <w:rPr>
          <w:lang w:val="en-US"/>
        </w:rPr>
        <w:t>.</w:t>
      </w:r>
    </w:p>
    <w:p w14:paraId="64CA637F" w14:textId="77777777" w:rsidR="009933B7" w:rsidRPr="00FA7BCD" w:rsidRDefault="009933B7" w:rsidP="009933B7">
      <w:pPr>
        <w:pStyle w:val="Normal-Text"/>
        <w:rPr>
          <w:lang w:val="en-US"/>
        </w:rPr>
      </w:pPr>
    </w:p>
    <w:p w14:paraId="5A2F7376" w14:textId="74B46D2B" w:rsidR="009933B7" w:rsidRPr="00FA7BCD" w:rsidRDefault="009933B7" w:rsidP="009933B7">
      <w:pPr>
        <w:pStyle w:val="Normal-Text"/>
        <w:rPr>
          <w:lang w:val="en-US"/>
        </w:rPr>
      </w:pPr>
      <w:r w:rsidRPr="00FA7BCD">
        <w:rPr>
          <w:lang w:val="en-US"/>
        </w:rPr>
        <w:t xml:space="preserve">Other recent methodologies aim to optimize the calculation by directly reducing the number of signal points. </w:t>
      </w:r>
      <w:r w:rsidR="00FA7BCD" w:rsidRPr="00FA7BCD">
        <w:rPr>
          <w:lang w:val="en-US"/>
        </w:rPr>
        <w:fldChar w:fldCharType="begin"/>
      </w:r>
      <w:r w:rsidR="00FA7BCD" w:rsidRPr="00FA7BCD">
        <w:rPr>
          <w:lang w:val="en-US"/>
        </w:rPr>
        <w:instrText xml:space="preserve"> ADDIN EN.CITE &lt;EndNote&gt;&lt;Cite AuthorYear="1"&gt;&lt;Author&gt;Requena-García-Cruz&lt;/Author&gt;&lt;Year&gt;2025&lt;/Year&gt;&lt;RecNum&gt;1214&lt;/RecNum&gt;&lt;DisplayText&gt;Requena-García-Cruz et al. (2025)&lt;/DisplayText&gt;&lt;record&gt;&lt;rec-number&gt;1214&lt;/rec-number&gt;&lt;foreign-keys&gt;&lt;key app="EN" db-id="fxevewewwte0f2e92fnpefawxdew2pr955d9" timestamp="1772662261"&gt;1214&lt;/key&gt;&lt;/foreign-keys&gt;&lt;ref-type name="Journal Article"&gt;17&lt;/ref-type&gt;&lt;contributors&gt;&lt;authors&gt;&lt;author&gt;Requena-García-Cruz, M. V.&lt;/author&gt;&lt;author&gt;de-Miguel-Rodriguez, J.&lt;/author&gt;&lt;author&gt;Romero-Sánchez, E.&lt;/author&gt;&lt;author&gt;Morales-Esteban, A.&lt;/author&gt;&lt;/authors&gt;&lt;/contributors&gt;&lt;titles&gt;&lt;title&gt;Study of ground motion signal reduction for the optimisation of computation time in dynamic nonlinear analysis&lt;/title&gt;&lt;secondary-title&gt;Structures&lt;/secondary-title&gt;&lt;alt-title&gt;Structures&lt;/alt-title&gt;&lt;/titles&gt;&lt;periodical&gt;&lt;full-title&gt;Structures&lt;/full-title&gt;&lt;abbr-1&gt;Structures&lt;/abbr-1&gt;&lt;/periodical&gt;&lt;alt-periodical&gt;&lt;full-title&gt;Structures&lt;/full-title&gt;&lt;abbr-1&gt;Structures&lt;/abbr-1&gt;&lt;/alt-periodical&gt;&lt;pages&gt;108291&lt;/pages&gt;&lt;volume&gt;72&lt;/volume&gt;&lt;dates&gt;&lt;year&gt;2025&lt;/year&gt;&lt;pub-dates&gt;&lt;date&gt;2025/02//&lt;/date&gt;&lt;/pub-dates&gt;&lt;/dates&gt;&lt;isbn&gt;23520124&lt;/isbn&gt;&lt;urls&gt;&lt;related-urls&gt;&lt;url&gt;https://linkinghub.elsevier.com/retrieve/pii/S2352012425001055&lt;/url&gt;&lt;/related-urls&gt;&lt;/urls&gt;&lt;electronic-resource-num&gt;10.1016/j.istruc.2025.108291&lt;/electronic-resource-num&gt;&lt;remote-database-provider&gt;DOI.org (Crossref)&lt;/remote-database-provider&gt;&lt;language&gt;en&lt;/language&gt;&lt;access-date&gt;2026/02/03/15:50:07&lt;/access-date&gt;&lt;/record&gt;&lt;/Cite&gt;&lt;/EndNote&gt;</w:instrText>
      </w:r>
      <w:r w:rsidR="00FA7BCD" w:rsidRPr="00FA7BCD">
        <w:rPr>
          <w:lang w:val="en-US"/>
        </w:rPr>
        <w:fldChar w:fldCharType="separate"/>
      </w:r>
      <w:r w:rsidR="00FA7BCD" w:rsidRPr="00FA7BCD">
        <w:rPr>
          <w:lang w:val="en-US"/>
        </w:rPr>
        <w:t>Requena-García-Cruz et al. (2025)</w:t>
      </w:r>
      <w:r w:rsidR="00FA7BCD" w:rsidRPr="00FA7BCD">
        <w:rPr>
          <w:lang w:val="en-US"/>
        </w:rPr>
        <w:fldChar w:fldCharType="end"/>
      </w:r>
      <w:r w:rsidR="00FA7BCD" w:rsidRPr="00FA7BCD">
        <w:rPr>
          <w:lang w:val="en-US"/>
        </w:rPr>
        <w:t xml:space="preserve"> </w:t>
      </w:r>
      <w:r w:rsidRPr="00FA7BCD">
        <w:rPr>
          <w:lang w:val="en-US"/>
        </w:rPr>
        <w:t xml:space="preserve">evaluated downsampling methods to optimize dynamic simulations. Similarly, </w:t>
      </w:r>
      <w:r w:rsidR="00FA7BCD" w:rsidRPr="00FA7BCD">
        <w:rPr>
          <w:lang w:val="en-US"/>
        </w:rPr>
        <w:fldChar w:fldCharType="begin"/>
      </w:r>
      <w:r w:rsidR="00FA7BCD" w:rsidRPr="00FA7BCD">
        <w:rPr>
          <w:lang w:val="en-US"/>
        </w:rPr>
        <w:instrText xml:space="preserve"> ADDIN EN.CITE &lt;EndNote&gt;&lt;Cite AuthorYear="1"&gt;&lt;Author&gt;Reyes&lt;/Author&gt;&lt;Year&gt;2021&lt;/Year&gt;&lt;RecNum&gt;1369&lt;/RecNum&gt;&lt;DisplayText&gt;Reyes et al. (2021)&lt;/DisplayText&gt;&lt;record&gt;&lt;rec-number&gt;1369&lt;/rec-number&gt;&lt;foreign-keys&gt;&lt;key app="EN" db-id="fxevewewwte0f2e92fnpefawxdew2pr955d9" timestamp="1774527625"&gt;1369&lt;/key&gt;&lt;/foreign-keys&gt;&lt;ref-type name="Journal Article"&gt;17&lt;/ref-type&gt;&lt;contributors&gt;&lt;authors&gt;&lt;author&gt;Reyes, Juan C.&lt;/author&gt;&lt;author&gt;Avila, William A.&lt;/author&gt;&lt;author&gt;Kalkan, Erol&lt;/author&gt;&lt;author&gt;Sierra, Armando&lt;/author&gt;&lt;/authors&gt;&lt;/contributors&gt;&lt;titles&gt;&lt;title&gt;Reducing Processing Time of Nonlinear Analysis of Symmetric-Plan Buildings&lt;/title&gt;&lt;secondary-title&gt;Journal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04021073&lt;/pages&gt;&lt;volume&gt;147&lt;/volume&gt;&lt;number&gt;6&lt;/number&gt;&lt;dates&gt;&lt;year&gt;2021&lt;/year&gt;&lt;pub-dates&gt;&lt;date&gt;2021/06//&lt;/date&gt;&lt;/pub-dates&gt;&lt;/dates&gt;&lt;isbn&gt;0733-9445, 1943-541X&lt;/isbn&gt;&lt;urls&gt;&lt;related-urls&gt;&lt;url&gt;https://ascelibrary.org/doi/10.1061/%28ASCE%29ST.1943-541X.0003000&lt;/url&gt;&lt;/related-urls&gt;&lt;/urls&gt;&lt;electronic-resource-num&gt;10.1061/(ASCE)ST.1943-541X.0003000&lt;/electronic-resource-num&gt;&lt;remote-database-provider&gt;DOI.org (Crossref)&lt;/remote-database-provider&gt;&lt;language&gt;en&lt;/language&gt;&lt;access-date&gt;2026/03/12/08:43:01&lt;/access-date&gt;&lt;/record&gt;&lt;/Cite&gt;&lt;/EndNote&gt;</w:instrText>
      </w:r>
      <w:r w:rsidR="00FA7BCD" w:rsidRPr="00FA7BCD">
        <w:rPr>
          <w:lang w:val="en-US"/>
        </w:rPr>
        <w:fldChar w:fldCharType="separate"/>
      </w:r>
      <w:r w:rsidR="00FA7BCD" w:rsidRPr="00FA7BCD">
        <w:rPr>
          <w:lang w:val="en-US"/>
        </w:rPr>
        <w:t>Reyes et al. (2021)</w:t>
      </w:r>
      <w:r w:rsidR="00FA7BCD" w:rsidRPr="00FA7BCD">
        <w:rPr>
          <w:lang w:val="en-US"/>
        </w:rPr>
        <w:fldChar w:fldCharType="end"/>
      </w:r>
      <w:r w:rsidRPr="00FA7BCD">
        <w:rPr>
          <w:lang w:val="en-US"/>
        </w:rPr>
        <w:t xml:space="preserve"> proposed a method that combines the clipping of weak signals with downsampling, achieving a 50% reduction in time with error margins of less than 10%. </w:t>
      </w:r>
      <w:r w:rsidR="0055030A" w:rsidRPr="0055030A">
        <w:rPr>
          <w:lang w:val="en-US"/>
        </w:rPr>
        <w:t xml:space="preserve">Recently, even more sophisticated subsampling methods based on wavelet-based time-step corrections have been developed for complex structures </w:t>
      </w:r>
      <w:r w:rsidR="0055030A">
        <w:rPr>
          <w:lang w:val="en-US"/>
        </w:rPr>
        <w:fldChar w:fldCharType="begin"/>
      </w:r>
      <w:r w:rsidR="0055030A">
        <w:rPr>
          <w:lang w:val="en-US"/>
        </w:rPr>
        <w:instrText xml:space="preserve"> ADDIN EN.CITE &lt;EndNote&gt;&lt;Cite&gt;&lt;Author&gt;Majidi&lt;/Author&gt;&lt;Year&gt;2023&lt;/Year&gt;&lt;RecNum&gt;1380&lt;/RecNum&gt;&lt;DisplayText&gt;(Majidi, Riahi, et al., 2023)&lt;/DisplayText&gt;&lt;record&gt;&lt;rec-number&gt;1380&lt;/rec-number&gt;&lt;foreign-keys&gt;&lt;key app="EN" db-id="fxevewewwte0f2e92fnpefawxdew2pr955d9" timestamp="1774975232"&gt;1380&lt;/key&gt;&lt;/foreign-keys&gt;&lt;ref-type name="Journal Article"&gt;17&lt;/ref-type&gt;&lt;contributors&gt;&lt;authors&gt;&lt;author&gt;Majidi, Noorollah&lt;/author&gt;&lt;author&gt;Riahi, Hossein Tajmir&lt;/author&gt;&lt;author&gt;Zandi, Sayed Mahdi&lt;/author&gt;&lt;author&gt;Hajirasouliha, Iman&lt;/author&gt;&lt;/authors&gt;&lt;/contributors&gt;&lt;titles&gt;&lt;title&gt;Development of practical downsampling methods for nonlinear time history analysis of complex structures&lt;/title&gt;&lt;secondary-title&gt;Soil Dynamics and Earthquake Engineering&lt;/secondary-title&gt;&lt;alt-title&gt;Soil Dyn. Earthquake Eng.&lt;/alt-title&gt;&lt;/titles&gt;&lt;periodical&gt;&lt;full-title&gt;Soil Dynamics and Earthquake Engineering&lt;/full-title&gt;&lt;abbr-1&gt;Soil Dyn. Earthquake Eng.&lt;/abbr-1&gt;&lt;/periodical&gt;&lt;alt-periodical&gt;&lt;full-title&gt;Soil Dynamics and Earthquake Engineering&lt;/full-title&gt;&lt;abbr-1&gt;Soil Dyn. Earthquake Eng.&lt;/abbr-1&gt;&lt;/alt-periodical&gt;&lt;pages&gt;108247&lt;/pages&gt;&lt;volume&gt;175&lt;/volume&gt;&lt;dates&gt;&lt;year&gt;2023&lt;/year&gt;&lt;pub-dates&gt;&lt;date&gt;2023/12//&lt;/date&gt;&lt;/pub-dates&gt;&lt;/dates&gt;&lt;isbn&gt;02677261&lt;/isbn&gt;&lt;urls&gt;&lt;related-urls&gt;&lt;url&gt;https://linkinghub.elsevier.com/retrieve/pii/S026772612300492X&lt;/url&gt;&lt;/related-urls&gt;&lt;/urls&gt;&lt;electronic-resource-num&gt;10.1016/j.soildyn.2023.108247&lt;/electronic-resource-num&gt;&lt;remote-database-provider&gt;DOI.org (Crossref)&lt;/remote-database-provider&gt;&lt;language&gt;en&lt;/language&gt;&lt;access-date&gt;2026/03/31/16:06:10&lt;/access-date&gt;&lt;/record&gt;&lt;/Cite&gt;&lt;/EndNote&gt;</w:instrText>
      </w:r>
      <w:r w:rsidR="0055030A">
        <w:rPr>
          <w:lang w:val="en-US"/>
        </w:rPr>
        <w:fldChar w:fldCharType="separate"/>
      </w:r>
      <w:r w:rsidR="0055030A">
        <w:rPr>
          <w:noProof/>
          <w:lang w:val="en-US"/>
        </w:rPr>
        <w:t>(Majidi, Riahi, et al., 2023)</w:t>
      </w:r>
      <w:r w:rsidR="0055030A">
        <w:rPr>
          <w:lang w:val="en-US"/>
        </w:rPr>
        <w:fldChar w:fldCharType="end"/>
      </w:r>
      <w:r w:rsidR="0055030A" w:rsidRPr="0055030A">
        <w:rPr>
          <w:lang w:val="en-US"/>
        </w:rPr>
        <w:t xml:space="preserve">, as well as hybrid methods that combine power-based acceleration clipping with subsampling using FIR filters </w:t>
      </w:r>
      <w:r w:rsidR="0055030A">
        <w:rPr>
          <w:lang w:val="en-US"/>
        </w:rPr>
        <w:fldChar w:fldCharType="begin"/>
      </w:r>
      <w:r w:rsidR="0055030A">
        <w:rPr>
          <w:lang w:val="en-US"/>
        </w:rPr>
        <w:instrText xml:space="preserve"> ADDIN EN.CITE &lt;EndNote&gt;&lt;Cite&gt;&lt;Author&gt;Akehashi&lt;/Author&gt;&lt;Year&gt;2025&lt;/Year&gt;&lt;RecNum&gt;1385&lt;/RecNum&gt;&lt;DisplayText&gt;(Akehashi &amp;amp; Fujita, 2025)&lt;/DisplayText&gt;&lt;record&gt;&lt;rec-number&gt;1385&lt;/rec-number&gt;&lt;foreign-keys&gt;&lt;key app="EN" db-id="fxevewewwte0f2e92fnpefawxdew2pr955d9" timestamp="1774975232"&gt;1385&lt;/key&gt;&lt;/foreign-keys&gt;&lt;ref-type name="Journal Article"&gt;17&lt;/ref-type&gt;&lt;contributors&gt;&lt;authors&gt;&lt;author&gt;Akehashi, Hiroki&lt;/author&gt;&lt;author&gt;Fujita, Naohiro&lt;/author&gt;&lt;/authors&gt;&lt;/contributors&gt;&lt;titles&gt;&lt;title&gt;A new processing method of ground acceleration data for fast and accurate evaluation of maximum seismic structural response&lt;/title&gt;&lt;secondary-title&gt;Japan Architectural Review&lt;/secondary-title&gt;&lt;alt-title&gt;Jpn. Archit. Rev.&lt;/alt-title&gt;&lt;/titles&gt;&lt;periodical&gt;&lt;full-title&gt;Japan Architectural Review&lt;/full-title&gt;&lt;abbr-1&gt;Jpn. Archit. Rev.&lt;/abbr-1&gt;&lt;/periodical&gt;&lt;alt-periodical&gt;&lt;full-title&gt;Japan Architectural Review&lt;/full-title&gt;&lt;abbr-1&gt;Jpn. Archit. Rev.&lt;/abbr-1&gt;&lt;/alt-periodical&gt;&lt;pages&gt;e70008&lt;/pages&gt;&lt;volume&gt;8&lt;/volume&gt;&lt;number&gt;1&lt;/number&gt;&lt;dates&gt;&lt;year&gt;2025&lt;/year&gt;&lt;pub-dates&gt;&lt;date&gt;2025/01//&lt;/date&gt;&lt;/pub-dates&gt;&lt;/dates&gt;&lt;isbn&gt;2475-8876, 2475-8876&lt;/isbn&gt;&lt;urls&gt;&lt;related-urls&gt;&lt;url&gt;https://onlinelibrary.wiley.com/doi/10.1002/2475-8876.70008&lt;/url&gt;&lt;/related-urls&gt;&lt;/urls&gt;&lt;electronic-resource-num&gt;10.1002/2475-8876.70008&lt;/electronic-resource-num&gt;&lt;remote-database-provider&gt;DOI.org (Crossref)&lt;/remote-database-provider&gt;&lt;language&gt;en&lt;/language&gt;&lt;access-date&gt;2026/03/31/16:06:29&lt;/access-date&gt;&lt;/record&gt;&lt;/Cite&gt;&lt;/EndNote&gt;</w:instrText>
      </w:r>
      <w:r w:rsidR="0055030A">
        <w:rPr>
          <w:lang w:val="en-US"/>
        </w:rPr>
        <w:fldChar w:fldCharType="separate"/>
      </w:r>
      <w:r w:rsidR="0055030A">
        <w:rPr>
          <w:noProof/>
          <w:lang w:val="en-US"/>
        </w:rPr>
        <w:t>(Akehashi &amp; Fujita, 2025)</w:t>
      </w:r>
      <w:r w:rsidR="0055030A">
        <w:rPr>
          <w:lang w:val="en-US"/>
        </w:rPr>
        <w:fldChar w:fldCharType="end"/>
      </w:r>
      <w:r w:rsidR="0055030A" w:rsidRPr="0055030A">
        <w:rPr>
          <w:lang w:val="en-US"/>
        </w:rPr>
        <w:t>.</w:t>
      </w:r>
      <w:r w:rsidR="0055030A">
        <w:rPr>
          <w:lang w:val="en-US"/>
        </w:rPr>
        <w:t xml:space="preserve"> </w:t>
      </w:r>
      <w:r w:rsidRPr="00FA7BCD">
        <w:rPr>
          <w:lang w:val="en-US"/>
        </w:rPr>
        <w:t xml:space="preserve">The main limitation of these approaches is that downsampling inevitably alters the high-frequency components, which are critical for exciting higher modes or capturing local responses. Alternatively, </w:t>
      </w:r>
      <w:r w:rsidR="0055030A" w:rsidRPr="0055030A">
        <w:rPr>
          <w:lang w:val="en-US"/>
        </w:rPr>
        <w:t xml:space="preserve">purely numerical techniques have been proposed to speed up the analysis by increasing the integration time step </w:t>
      </w:r>
      <w:r w:rsidR="0055030A">
        <w:rPr>
          <w:lang w:val="en-US"/>
        </w:rPr>
        <w:fldChar w:fldCharType="begin"/>
      </w:r>
      <w:r w:rsidR="0055030A">
        <w:rPr>
          <w:lang w:val="en-US"/>
        </w:rPr>
        <w:instrText xml:space="preserve"> ADDIN EN.CITE &lt;EndNote&gt;&lt;Cite&gt;&lt;Author&gt;Soroushian&lt;/Author&gt;&lt;Year&gt;2024&lt;/Year&gt;&lt;RecNum&gt;1381&lt;/RecNum&gt;&lt;DisplayText&gt;(Soroushian, 2024)&lt;/DisplayText&gt;&lt;record&gt;&lt;rec-number&gt;1381&lt;/rec-number&gt;&lt;foreign-keys&gt;&lt;key app="EN" db-id="fxevewewwte0f2e92fnpefawxdew2pr955d9" timestamp="1774975232"&gt;1381&lt;/key&gt;&lt;/foreign-keys&gt;&lt;ref-type name="Journal Article"&gt;17&lt;/ref-type&gt;&lt;contributors&gt;&lt;authors&gt;&lt;author&gt;Soroushian, Aram&lt;/author&gt;&lt;/authors&gt;&lt;/contributors&gt;&lt;titles&gt;&lt;title&gt;A practical way to apply a technique that accelerates time history analysis of structures under digitised excitations&lt;/title&gt;&lt;secondary-title&gt;Acta Polytechnica&lt;/secondary-title&gt;&lt;alt-title&gt;Acta Polytech.&lt;/alt-title&gt;&lt;/titles&gt;&lt;periodical&gt;&lt;full-title&gt;Acta Polytechnica&lt;/full-title&gt;&lt;abbr-1&gt;Acta Polytech.&lt;/abbr-1&gt;&lt;/periodical&gt;&lt;alt-periodical&gt;&lt;full-title&gt;Acta Polytechnica&lt;/full-title&gt;&lt;abbr-1&gt;Acta Polytech.&lt;/abbr-1&gt;&lt;/alt-periodical&gt;&lt;pages&gt;142-181&lt;/pages&gt;&lt;volume&gt;64&lt;/volume&gt;&lt;number&gt;2&lt;/number&gt;&lt;dates&gt;&lt;year&gt;2024&lt;/year&gt;&lt;pub-dates&gt;&lt;date&gt;2024/05/07/&lt;/date&gt;&lt;/pub-dates&gt;&lt;/dates&gt;&lt;isbn&gt;1805-2363&lt;/isbn&gt;&lt;urls&gt;&lt;related-urls&gt;&lt;url&gt;https://ojs.cvut.cz/ojs/index.php/ap/article/view/8186&lt;/url&gt;&lt;/related-urls&gt;&lt;/urls&gt;&lt;electronic-resource-num&gt;10.14311/AP.2024.64.0142&lt;/electronic-resource-num&gt;&lt;remote-database-provider&gt;DOI.org (Crossref)&lt;/remote-database-provider&gt;&lt;language&gt;en&lt;/language&gt;&lt;access-date&gt;2026/03/31/16:06:13&lt;/access-date&gt;&lt;/record&gt;&lt;/Cite&gt;&lt;/EndNote&gt;</w:instrText>
      </w:r>
      <w:r w:rsidR="0055030A">
        <w:rPr>
          <w:lang w:val="en-US"/>
        </w:rPr>
        <w:fldChar w:fldCharType="separate"/>
      </w:r>
      <w:r w:rsidR="0055030A">
        <w:rPr>
          <w:noProof/>
          <w:lang w:val="en-US"/>
        </w:rPr>
        <w:t>(Soroushian, 2024)</w:t>
      </w:r>
      <w:r w:rsidR="0055030A">
        <w:rPr>
          <w:lang w:val="en-US"/>
        </w:rPr>
        <w:fldChar w:fldCharType="end"/>
      </w:r>
      <w:r w:rsidR="0055030A" w:rsidRPr="0055030A">
        <w:rPr>
          <w:lang w:val="en-US"/>
        </w:rPr>
        <w:t xml:space="preserve"> or by mathematically manipulating the </w:t>
      </w:r>
      <w:r w:rsidR="0055030A">
        <w:rPr>
          <w:lang w:val="en-US"/>
        </w:rPr>
        <w:t>A</w:t>
      </w:r>
      <w:r w:rsidR="0055030A" w:rsidRPr="0055030A">
        <w:rPr>
          <w:vertAlign w:val="subscript"/>
          <w:lang w:val="en-US"/>
        </w:rPr>
        <w:t>I</w:t>
      </w:r>
      <w:r w:rsidR="0055030A" w:rsidRPr="0055030A">
        <w:rPr>
          <w:lang w:val="en-US"/>
        </w:rPr>
        <w:t xml:space="preserve"> </w:t>
      </w:r>
      <w:r w:rsidR="0055030A">
        <w:rPr>
          <w:lang w:val="en-US"/>
        </w:rPr>
        <w:fldChar w:fldCharType="begin"/>
      </w:r>
      <w:r w:rsidR="0055030A">
        <w:rPr>
          <w:lang w:val="en-US"/>
        </w:rPr>
        <w:instrText xml:space="preserve"> ADDIN EN.CITE &lt;EndNote&gt;&lt;Cite&gt;&lt;Author&gt;Hernandez&lt;/Author&gt;&lt;Year&gt;2024&lt;/Year&gt;&lt;RecNum&gt;1210&lt;/RecNum&gt;&lt;DisplayText&gt;(Hernandez, 2024)&lt;/DisplayText&gt;&lt;record&gt;&lt;rec-number&gt;1210&lt;/rec-number&gt;&lt;foreign-keys&gt;&lt;key app="EN" db-id="fxevewewwte0f2e92fnpefawxdew2pr955d9" timestamp="1772662261"&gt;1210&lt;/key&gt;&lt;/foreign-keys&gt;&lt;ref-type name="Journal Article"&gt;17&lt;/ref-type&gt;&lt;contributors&gt;&lt;authors&gt;&lt;author&gt;Hernandez, Eric M.&lt;/author&gt;&lt;/authors&gt;&lt;/contributors&gt;&lt;titles&gt;&lt;title&gt;Minimal arias intensity modification of ground motions to achieve extreme structural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3427-3438&lt;/pages&gt;&lt;volume&gt;53&lt;/volume&gt;&lt;number&gt;11&lt;/number&gt;&lt;dates&gt;&lt;year&gt;2024&lt;/year&gt;&lt;pub-dates&gt;&lt;date&gt;2024/09//&lt;/date&gt;&lt;/pub-dates&gt;&lt;/dates&gt;&lt;isbn&gt;0098-8847, 1096-9845&lt;/isbn&gt;&lt;urls&gt;&lt;related-urls&gt;&lt;url&gt;https://onlinelibrary.wiley.com/doi/10.1002/eqe.4179&lt;/url&gt;&lt;/related-urls&gt;&lt;/urls&gt;&lt;electronic-resource-num&gt;10.1002/eqe.4179&lt;/electronic-resource-num&gt;&lt;remote-database-provider&gt;DOI.org (Crossref)&lt;/remote-database-provider&gt;&lt;language&gt;en&lt;/language&gt;&lt;access-date&gt;2026/02/03/15:49:55&lt;/access-date&gt;&lt;/record&gt;&lt;/Cite&gt;&lt;/EndNote&gt;</w:instrText>
      </w:r>
      <w:r w:rsidR="0055030A">
        <w:rPr>
          <w:lang w:val="en-US"/>
        </w:rPr>
        <w:fldChar w:fldCharType="separate"/>
      </w:r>
      <w:r w:rsidR="0055030A">
        <w:rPr>
          <w:noProof/>
          <w:lang w:val="en-US"/>
        </w:rPr>
        <w:t>(Hernandez, 2024)</w:t>
      </w:r>
      <w:r w:rsidR="0055030A">
        <w:rPr>
          <w:lang w:val="en-US"/>
        </w:rPr>
        <w:fldChar w:fldCharType="end"/>
      </w:r>
      <w:r w:rsidR="0055030A" w:rsidRPr="0055030A">
        <w:rPr>
          <w:lang w:val="en-US"/>
        </w:rPr>
        <w:t>—changes that artificially alter the nature of the recording.</w:t>
      </w:r>
    </w:p>
    <w:p w14:paraId="3D967108" w14:textId="77777777" w:rsidR="009933B7" w:rsidRPr="00FA7BCD" w:rsidRDefault="009933B7" w:rsidP="009933B7">
      <w:pPr>
        <w:pStyle w:val="Normal-Text"/>
        <w:rPr>
          <w:lang w:val="en-US"/>
        </w:rPr>
      </w:pPr>
    </w:p>
    <w:p w14:paraId="51287CFA" w14:textId="1962C01D" w:rsidR="009933B7" w:rsidRPr="00FA7BCD" w:rsidRDefault="009933B7" w:rsidP="009933B7">
      <w:pPr>
        <w:pStyle w:val="Normal-Text"/>
        <w:rPr>
          <w:lang w:val="en-US"/>
        </w:rPr>
      </w:pPr>
      <w:r w:rsidRPr="00FA7BCD">
        <w:rPr>
          <w:lang w:val="en-US"/>
        </w:rPr>
        <w:t xml:space="preserve">To avoid altering the earthquake frequency, direct truncation of the low-energy "tails" has emerged as the purest method. </w:t>
      </w:r>
      <w:r w:rsidR="00FA7BCD" w:rsidRPr="00FA7BCD">
        <w:rPr>
          <w:lang w:val="en-US"/>
        </w:rPr>
        <w:fldChar w:fldCharType="begin"/>
      </w:r>
      <w:r w:rsidR="00FA7BCD" w:rsidRPr="00FA7BCD">
        <w:rPr>
          <w:lang w:val="en-US"/>
        </w:rPr>
        <w:instrText xml:space="preserve"> ADDIN EN.CITE &lt;EndNote&gt;&lt;Cite AuthorYear="1"&gt;&lt;Author&gt;Li&lt;/Author&gt;&lt;Year&gt;2022&lt;/Year&gt;&lt;RecNum&gt;1277&lt;/RecNum&gt;&lt;DisplayText&gt;Li et al. (2022)&lt;/DisplayText&gt;&lt;record&gt;&lt;rec-number&gt;1277&lt;/rec-number&gt;&lt;foreign-keys&gt;&lt;key app="EN" db-id="fxevewewwte0f2e92fnpefawxdew2pr955d9" timestamp="1772662261"&gt;1277&lt;/key&gt;&lt;/foreign-keys&gt;&lt;ref-type name="Journal Article"&gt;17&lt;/ref-type&gt;&lt;contributors&gt;&lt;authors&gt;&lt;author&gt;Li, Shuang&lt;/author&gt;&lt;author&gt;He, Yiting&lt;/author&gt;&lt;author&gt;Wei, Yuliang&lt;/author&gt;&lt;/authors&gt;&lt;/contributors&gt;&lt;titles&gt;&lt;title&gt;Truncation method of ground motion records based on the equivalence of structural maximum displacement responses&lt;/title&gt;&lt;secondary-title&gt;Journal of Earthquake Engineering&lt;/secondary-title&gt;&lt;alt-title&gt;J. Earthquake Eng.&lt;/alt-title&gt;&lt;/titles&gt;&lt;periodical&gt;&lt;full-title&gt;Journal of Earthquake Engineering&lt;/full-title&gt;&lt;abbr-1&gt;J. Earthquake Eng.&lt;/abbr-1&gt;&lt;/periodical&gt;&lt;alt-periodical&gt;&lt;full-title&gt;Journal of Earthquake Engineering&lt;/full-title&gt;&lt;abbr-1&gt;J. Earthquake Eng.&lt;/abbr-1&gt;&lt;/alt-periodical&gt;&lt;pages&gt;5268-5289&lt;/pages&gt;&lt;volume&gt;26&lt;/volume&gt;&lt;number&gt;10&lt;/number&gt;&lt;dates&gt;&lt;year&gt;2022&lt;/year&gt;&lt;pub-dates&gt;&lt;date&gt;2022/07/27/&lt;/date&gt;&lt;/pub-dates&gt;&lt;/dates&gt;&lt;isbn&gt;1363-2469, 1559-808X&lt;/isbn&gt;&lt;urls&gt;&lt;related-urls&gt;&lt;url&gt;https://www.tandfonline.com/doi/full/10.1080/13632469.2020.1868364&lt;/url&gt;&lt;/related-urls&gt;&lt;/urls&gt;&lt;electronic-resource-num&gt;10.1080/13632469.2020.1868364&lt;/electronic-resource-num&gt;&lt;remote-database-provider&gt;DOI.org (Crossref)&lt;/remote-database-provider&gt;&lt;language&gt;en&lt;/language&gt;&lt;access-date&gt;2026/02/03/16:47:27&lt;/access-date&gt;&lt;/record&gt;&lt;/Cite&gt;&lt;/EndNote&gt;</w:instrText>
      </w:r>
      <w:r w:rsidR="00FA7BCD" w:rsidRPr="00FA7BCD">
        <w:rPr>
          <w:lang w:val="en-US"/>
        </w:rPr>
        <w:fldChar w:fldCharType="separate"/>
      </w:r>
      <w:r w:rsidR="00FA7BCD" w:rsidRPr="00FA7BCD">
        <w:rPr>
          <w:lang w:val="en-US"/>
        </w:rPr>
        <w:t>Li et al. (2022)</w:t>
      </w:r>
      <w:r w:rsidR="00FA7BCD" w:rsidRPr="00FA7BCD">
        <w:rPr>
          <w:lang w:val="en-US"/>
        </w:rPr>
        <w:fldChar w:fldCharType="end"/>
      </w:r>
      <w:r w:rsidRPr="00FA7BCD">
        <w:rPr>
          <w:lang w:val="en-US"/>
        </w:rPr>
        <w:t xml:space="preserve"> proposed an approach that truncates the record immediately after the maximum structural displacement occurs. However, this has the severe limitation </w:t>
      </w:r>
      <w:r w:rsidR="00FA7BCD" w:rsidRPr="00FA7BCD">
        <w:rPr>
          <w:lang w:val="en-US"/>
        </w:rPr>
        <w:t>that it requires</w:t>
      </w:r>
      <w:r w:rsidRPr="00FA7BCD">
        <w:rPr>
          <w:lang w:val="en-US"/>
        </w:rPr>
        <w:t xml:space="preserve"> prior knowledge of the dynamic response. Therefore, truncation based exclusively on energy thresholds (Arias Intensity) is the most viable. This approach has proven successful when applied to large concrete dams </w:t>
      </w:r>
      <w:r w:rsidR="00FA7BCD" w:rsidRPr="00FA7BCD">
        <w:rPr>
          <w:lang w:val="en-US"/>
        </w:rPr>
        <w:fldChar w:fldCharType="begin"/>
      </w:r>
      <w:r w:rsidR="00FA7BCD" w:rsidRPr="00FA7BCD">
        <w:rPr>
          <w:lang w:val="en-US"/>
        </w:rPr>
        <w:instrText xml:space="preserve"> ADDIN EN.CITE &lt;EndNote&gt;&lt;Cite&gt;&lt;Author&gt;Jin&lt;/Author&gt;&lt;Year&gt;2020&lt;/Year&gt;&lt;RecNum&gt;1366&lt;/RecNum&gt;&lt;DisplayText&gt;(Jin et al., 2020)&lt;/DisplayText&gt;&lt;record&gt;&lt;rec-number&gt;1366&lt;/rec-number&gt;&lt;foreign-keys&gt;&lt;key app="EN" db-id="fxevewewwte0f2e92fnpefawxdew2pr955d9" timestamp="1774527625"&gt;1366&lt;/key&gt;&lt;/foreign-keys&gt;&lt;ref-type name="Journal Article"&gt;17&lt;/ref-type&gt;&lt;contributors&gt;&lt;authors&gt;&lt;author&gt;Jin, Ai-Yun&lt;/author&gt;&lt;author&gt;Pan, Jian-Wen&lt;/author&gt;&lt;author&gt;Wang, Jin-Ting&lt;/author&gt;&lt;author&gt;Du, Xiu-Li&lt;/author&gt;&lt;/authors&gt;&lt;/contributors&gt;&lt;titles&gt;&lt;title&gt;A spectrum-based earthquake record truncation method for nonlinear dynamic analysis of arch dams&lt;/title&gt;&lt;secondary-title&gt;Soil Dynamics and Earthquake Engineering&lt;/secondary-title&gt;&lt;alt-title&gt;Soil Dynamics and Earthquake Engineering&lt;/alt-title&gt;&lt;/titles&gt;&lt;periodical&gt;&lt;full-title&gt;Soil Dynamics and Earthquake Engineering&lt;/full-title&gt;&lt;abbr-1&gt;Soil Dyn. Earthquake Eng.&lt;/abbr-1&gt;&lt;/periodical&gt;&lt;alt-periodical&gt;&lt;full-title&gt;Soil Dynamics and Earthquake Engineering&lt;/full-title&gt;&lt;abbr-1&gt;Soil Dyn. Earthquake Eng.&lt;/abbr-1&gt;&lt;/alt-periodical&gt;&lt;pages&gt;106104&lt;/pages&gt;&lt;volume&gt;132&lt;/volume&gt;&lt;dates&gt;&lt;year&gt;2020&lt;/year&gt;&lt;pub-dates&gt;&lt;date&gt;2020/05//&lt;/date&gt;&lt;/pub-dates&gt;&lt;/dates&gt;&lt;isbn&gt;02677261&lt;/isbn&gt;&lt;urls&gt;&lt;related-urls&gt;&lt;url&gt;https://linkinghub.elsevier.com/retrieve/pii/S0267726119313855&lt;/url&gt;&lt;/related-urls&gt;&lt;/urls&gt;&lt;electronic-resource-num&gt;10.1016/j.soildyn.2020.106104&lt;/electronic-resource-num&gt;&lt;remote-database-provider&gt;DOI.org (Crossref)&lt;/remote-database-provider&gt;&lt;language&gt;en&lt;/language&gt;&lt;access-date&gt;2026/03/12/08:45:09&lt;/access-date&gt;&lt;/record&gt;&lt;/Cite&gt;&lt;/EndNote&gt;</w:instrText>
      </w:r>
      <w:r w:rsidR="00FA7BCD" w:rsidRPr="00FA7BCD">
        <w:rPr>
          <w:lang w:val="en-US"/>
        </w:rPr>
        <w:fldChar w:fldCharType="separate"/>
      </w:r>
      <w:r w:rsidR="00FA7BCD" w:rsidRPr="00FA7BCD">
        <w:rPr>
          <w:lang w:val="en-US"/>
        </w:rPr>
        <w:t>(Jin et al., 2020)</w:t>
      </w:r>
      <w:r w:rsidR="00FA7BCD" w:rsidRPr="00FA7BCD">
        <w:rPr>
          <w:lang w:val="en-US"/>
        </w:rPr>
        <w:fldChar w:fldCharType="end"/>
      </w:r>
      <w:r w:rsidRPr="00FA7BCD">
        <w:rPr>
          <w:lang w:val="en-US"/>
        </w:rPr>
        <w:t xml:space="preserve"> and has been validated in 2D models of reinforced concrete frames, where it reduced computational effort while maintaining accuracy in </w:t>
      </w:r>
      <w:r w:rsidR="00FA7BCD" w:rsidRPr="00FA7BCD">
        <w:rPr>
          <w:lang w:val="en-US"/>
        </w:rPr>
        <w:t>maximum-drift</w:t>
      </w:r>
      <w:r w:rsidRPr="00FA7BCD">
        <w:rPr>
          <w:lang w:val="en-US"/>
        </w:rPr>
        <w:t xml:space="preserve"> fragility curves </w:t>
      </w:r>
      <w:r w:rsidR="00FA7BCD" w:rsidRPr="00FA7BCD">
        <w:rPr>
          <w:lang w:val="en-US"/>
        </w:rPr>
        <w:fldChar w:fldCharType="begin"/>
      </w:r>
      <w:r w:rsidR="00FA7BCD" w:rsidRPr="00FA7BCD">
        <w:rPr>
          <w:lang w:val="en-US"/>
        </w:rPr>
        <w:instrText xml:space="preserve"> ADDIN EN.CITE &lt;EndNote&gt;&lt;Cite&gt;&lt;Author&gt;Khaloo&lt;/Author&gt;&lt;Year&gt;2016&lt;/Year&gt;&lt;RecNum&gt;1211&lt;/RecNum&gt;&lt;DisplayText&gt;(Khaloo et al., 2016)&lt;/DisplayText&gt;&lt;record&gt;&lt;rec-number&gt;1211&lt;/rec-number&gt;&lt;foreign-keys&gt;&lt;key app="EN" db-id="fxevewewwte0f2e92fnpefawxdew2pr955d9" timestamp="1772662261"&gt;1211&lt;/key&gt;&lt;/foreign-keys&gt;&lt;ref-type name="Journal Article"&gt;17&lt;/ref-type&gt;&lt;contributors&gt;&lt;authors&gt;&lt;author&gt;Khaloo, Alireza&lt;/author&gt;&lt;author&gt;Nozhati, Saeed&lt;/author&gt;&lt;author&gt;Masoomi, Hassan&lt;/author&gt;&lt;author&gt;Faghihmaleki, Hadi&lt;/author&gt;&lt;/authors&gt;&lt;/contributors&gt;&lt;titles&gt;&lt;title&gt;Influence of earthquake record truncation on fragility curves of RC frames with different damage indices&lt;/title&gt;&lt;secondary-title&gt;Journal of Building Engineering&lt;/secondary-title&gt;&lt;alt-title&gt;J. Build. Eng.&lt;/alt-title&gt;&lt;/titles&gt;&lt;periodical&gt;&lt;full-title&gt;Journal of Building Engineering&lt;/full-title&gt;&lt;abbr-1&gt;J. Build. Eng.&lt;/abbr-1&gt;&lt;/periodical&gt;&lt;alt-periodical&gt;&lt;full-title&gt;Journal of Building Engineering&lt;/full-title&gt;&lt;abbr-1&gt;J. Build. Eng.&lt;/abbr-1&gt;&lt;/alt-periodical&gt;&lt;pages&gt;23-30&lt;/pages&gt;&lt;volume&gt;7&lt;/volume&gt;&lt;dates&gt;&lt;year&gt;2016&lt;/year&gt;&lt;pub-dates&gt;&lt;date&gt;2016/09//&lt;/date&gt;&lt;/pub-dates&gt;&lt;/dates&gt;&lt;isbn&gt;23527102&lt;/isbn&gt;&lt;urls&gt;&lt;related-urls&gt;&lt;url&gt;https://linkinghub.elsevier.com/retrieve/pii/S2352710216300481&lt;/url&gt;&lt;/related-urls&gt;&lt;/urls&gt;&lt;electronic-resource-num&gt;10.1016/j.jobe.2016.05.003&lt;/electronic-resource-num&gt;&lt;remote-database-provider&gt;DOI.org (Crossref)&lt;/remote-database-provider&gt;&lt;language&gt;en&lt;/language&gt;&lt;access-date&gt;2026/02/03/15:49:58&lt;/access-date&gt;&lt;/record&gt;&lt;/Cite&gt;&lt;/EndNote&gt;</w:instrText>
      </w:r>
      <w:r w:rsidR="00FA7BCD" w:rsidRPr="00FA7BCD">
        <w:rPr>
          <w:lang w:val="en-US"/>
        </w:rPr>
        <w:fldChar w:fldCharType="separate"/>
      </w:r>
      <w:r w:rsidR="00FA7BCD" w:rsidRPr="00FA7BCD">
        <w:rPr>
          <w:lang w:val="en-US"/>
        </w:rPr>
        <w:t>(Khaloo et al., 2016)</w:t>
      </w:r>
      <w:r w:rsidR="00FA7BCD" w:rsidRPr="00FA7BCD">
        <w:rPr>
          <w:lang w:val="en-US"/>
        </w:rPr>
        <w:fldChar w:fldCharType="end"/>
      </w:r>
      <w:r w:rsidRPr="00FA7BCD">
        <w:rPr>
          <w:lang w:val="en-US"/>
        </w:rPr>
        <w:t>.</w:t>
      </w:r>
      <w:r w:rsidR="002A67AA">
        <w:rPr>
          <w:lang w:val="en-US"/>
        </w:rPr>
        <w:t xml:space="preserve"> </w:t>
      </w:r>
      <w:r w:rsidR="002A67AA" w:rsidRPr="002A67AA">
        <w:rPr>
          <w:lang w:val="en-US"/>
        </w:rPr>
        <w:t xml:space="preserve">To improve the effectiveness of truncation in frames, </w:t>
      </w:r>
      <w:r w:rsidR="00F0636C">
        <w:rPr>
          <w:lang w:val="en-US"/>
        </w:rPr>
        <w:t>recent studies have proposed novel metrics that accurately identify the portions of the record that minimize computational cost while meeting</w:t>
      </w:r>
      <w:r w:rsidR="002A67AA" w:rsidRPr="002A67AA">
        <w:rPr>
          <w:lang w:val="en-US"/>
        </w:rPr>
        <w:t xml:space="preserve"> ductility requirements </w:t>
      </w:r>
      <w:r w:rsidR="002A67AA">
        <w:rPr>
          <w:lang w:val="en-US"/>
        </w:rPr>
        <w:fldChar w:fldCharType="begin"/>
      </w:r>
      <w:r w:rsidR="002A67AA">
        <w:rPr>
          <w:lang w:val="en-US"/>
        </w:rPr>
        <w:instrText xml:space="preserve"> ADDIN EN.CITE &lt;EndNote&gt;&lt;Cite&gt;&lt;Author&gt;He&lt;/Author&gt;&lt;Year&gt;2023&lt;/Year&gt;&lt;RecNum&gt;1362&lt;/RecNum&gt;&lt;DisplayText&gt;(He et al., 2023)&lt;/DisplayText&gt;&lt;record&gt;&lt;rec-number&gt;1362&lt;/rec-number&gt;&lt;foreign-keys&gt;&lt;key app="EN" db-id="fxevewewwte0f2e92fnpefawxdew2pr955d9" timestamp="1774527625"&gt;1362&lt;/key&gt;&lt;/foreign-keys&gt;&lt;ref-type name="Journal Article"&gt;17&lt;/ref-type&gt;&lt;contributors&gt;&lt;authors&gt;&lt;author&gt;He, Yiting&lt;/author&gt;&lt;author&gt;Li, Shuang&lt;/author&gt;&lt;author&gt;Wei, Yuliang&lt;/author&gt;&lt;author&gt;Xie, Lili&lt;/author&gt;&lt;/authors&gt;&lt;/contributors&gt;&lt;titles&gt;&lt;title&gt;A novel strong ground motion duration to reduce computation time of structural time history analysis&lt;/title&gt;&lt;secondary-title&gt;Soil Dynamics and Earthquake Engineering&lt;/secondary-title&gt;&lt;/titles&gt;&lt;periodical&gt;&lt;full-title&gt;Soil Dynamics and Earthquake Engineering&lt;/full-title&gt;&lt;abbr-1&gt;Soil Dyn. Earthquake Eng.&lt;/abbr-1&gt;&lt;/periodical&gt;&lt;pages&gt;107641&lt;/pages&gt;&lt;volume&gt;164&lt;/volume&gt;&lt;keywords&gt;&lt;keyword&gt;Time history analysis&lt;/keyword&gt;&lt;keyword&gt;Ground motion duration&lt;/keyword&gt;&lt;keyword&gt;Period elongation&lt;/keyword&gt;&lt;keyword&gt;Reduction of computational time&lt;/keyword&gt;&lt;keyword&gt;Truncation of ground motion&lt;/keyword&gt;&lt;/keywords&gt;&lt;dates&gt;&lt;year&gt;2023&lt;/year&gt;&lt;pub-dates&gt;&lt;date&gt;2023&lt;/date&gt;&lt;/pub-dates&gt;&lt;/dates&gt;&lt;isbn&gt;0267-7261&lt;/isbn&gt;&lt;urls&gt;&lt;related-urls&gt;&lt;url&gt;https://www.sciencedirect.com/science/article/pii/S0267726122004869&lt;/url&gt;&lt;/related-urls&gt;&lt;/urls&gt;&lt;electronic-resource-num&gt;10.1016/j.soildyn.2022.107641&lt;/electronic-resource-num&gt;&lt;/record&gt;&lt;/Cite&gt;&lt;/EndNote&gt;</w:instrText>
      </w:r>
      <w:r w:rsidR="002A67AA">
        <w:rPr>
          <w:lang w:val="en-US"/>
        </w:rPr>
        <w:fldChar w:fldCharType="separate"/>
      </w:r>
      <w:r w:rsidR="002A67AA">
        <w:rPr>
          <w:noProof/>
          <w:lang w:val="en-US"/>
        </w:rPr>
        <w:t>(He et al., 2023)</w:t>
      </w:r>
      <w:r w:rsidR="002A67AA">
        <w:rPr>
          <w:lang w:val="en-US"/>
        </w:rPr>
        <w:fldChar w:fldCharType="end"/>
      </w:r>
      <w:r w:rsidR="002A67AA" w:rsidRPr="002A67AA">
        <w:rPr>
          <w:lang w:val="en-US"/>
        </w:rPr>
        <w:t xml:space="preserve">. Furthermore, the state of the art has taken a leap toward hybrid and artificial intelligence approaches; an example of this is the use of Variational Modal Decomposition together with the Hilbert Transform to define truncation instants through accumulated spectral energy </w:t>
      </w:r>
      <w:r w:rsidR="002A67AA">
        <w:rPr>
          <w:lang w:val="en-US"/>
        </w:rPr>
        <w:fldChar w:fldCharType="begin"/>
      </w:r>
      <w:r w:rsidR="002A67AA">
        <w:rPr>
          <w:lang w:val="en-US"/>
        </w:rPr>
        <w:instrText xml:space="preserve"> ADDIN EN.CITE &lt;EndNote&gt;&lt;Cite&gt;&lt;Author&gt;Gao&lt;/Author&gt;&lt;Year&gt;2024&lt;/Year&gt;&lt;RecNum&gt;1361&lt;/RecNum&gt;&lt;DisplayText&gt;(Gao et al., 2024)&lt;/DisplayText&gt;&lt;record&gt;&lt;rec-number&gt;1361&lt;/rec-number&gt;&lt;foreign-keys&gt;&lt;key app="EN" db-id="fxevewewwte0f2e92fnpefawxdew2pr955d9" timestamp="1774527625"&gt;1361&lt;/key&gt;&lt;/foreign-keys&gt;&lt;ref-type name="Journal Article"&gt;17&lt;/ref-type&gt;&lt;contributors&gt;&lt;authors&gt;&lt;author&gt;Gao, Qinhao&lt;/author&gt;&lt;author&gt;Li, Zhi&lt;/author&gt;&lt;author&gt;Monti, Giorgio&lt;/author&gt;&lt;author&gt;Chang, Zhiwang&lt;/author&gt;&lt;/authors&gt;&lt;/contributors&gt;&lt;titles&gt;&lt;title&gt;Truncating ground motions using the VMD-Hilbert transform for nonlinear dynamic analyses&lt;/title&gt;&lt;secondary-title&gt;Structures&lt;/secondary-title&gt;&lt;/titles&gt;&lt;periodical&gt;&lt;full-title&gt;Structures&lt;/full-title&gt;&lt;abbr-1&gt;Structures&lt;/abbr-1&gt;&lt;/periodical&gt;&lt;pages&gt;106393&lt;/pages&gt;&lt;volume&gt;63&lt;/volume&gt;&lt;keywords&gt;&lt;keyword&gt;Ground motion duration&lt;/keyword&gt;&lt;keyword&gt;Nonlinear dynamic analyses&lt;/keyword&gt;&lt;keyword&gt;Reducing computational time&lt;/keyword&gt;&lt;keyword&gt;Truncated ground motions&lt;/keyword&gt;&lt;keyword&gt;VMD-Hilbert transform&lt;/keyword&gt;&lt;/keywords&gt;&lt;dates&gt;&lt;year&gt;2024&lt;/year&gt;&lt;pub-dates&gt;&lt;date&gt;2024&lt;/date&gt;&lt;/pub-dates&gt;&lt;/dates&gt;&lt;isbn&gt;2352-0124&lt;/isbn&gt;&lt;urls&gt;&lt;related-urls&gt;&lt;url&gt;https://www.sciencedirect.com/science/article/pii/S2352012424005459&lt;/url&gt;&lt;/related-urls&gt;&lt;/urls&gt;&lt;electronic-resource-num&gt;10.1016/j.istruc.2024.106393&lt;/electronic-resource-num&gt;&lt;/record&gt;&lt;/Cite&gt;&lt;/EndNote&gt;</w:instrText>
      </w:r>
      <w:r w:rsidR="002A67AA">
        <w:rPr>
          <w:lang w:val="en-US"/>
        </w:rPr>
        <w:fldChar w:fldCharType="separate"/>
      </w:r>
      <w:r w:rsidR="002A67AA">
        <w:rPr>
          <w:noProof/>
          <w:lang w:val="en-US"/>
        </w:rPr>
        <w:t>(Gao et al., 2024)</w:t>
      </w:r>
      <w:r w:rsidR="002A67AA">
        <w:rPr>
          <w:lang w:val="en-US"/>
        </w:rPr>
        <w:fldChar w:fldCharType="end"/>
      </w:r>
      <w:r w:rsidR="002A67AA" w:rsidRPr="002A67AA">
        <w:rPr>
          <w:lang w:val="en-US"/>
        </w:rPr>
        <w:t xml:space="preserve">, and even the cutting-edge implementation of multi-input deep learning models (considering seismic and structural parameters simultaneously) to autonomously predict the exact truncation position of the seismogram </w:t>
      </w:r>
      <w:r w:rsidR="002A67AA">
        <w:rPr>
          <w:lang w:val="en-US"/>
        </w:rPr>
        <w:fldChar w:fldCharType="begin"/>
      </w:r>
      <w:r w:rsidR="002A67AA">
        <w:rPr>
          <w:lang w:val="en-US"/>
        </w:rPr>
        <w:instrText xml:space="preserve"> ADDIN EN.CITE &lt;EndNote&gt;&lt;Cite&gt;&lt;Author&gt;He&lt;/Author&gt;&lt;Year&gt;2024&lt;/Year&gt;&lt;RecNum&gt;1357&lt;/RecNum&gt;&lt;DisplayText&gt;(He et al., 2024)&lt;/DisplayText&gt;&lt;record&gt;&lt;rec-number&gt;1357&lt;/rec-number&gt;&lt;foreign-keys&gt;&lt;key app="EN" db-id="fxevewewwte0f2e92fnpefawxdew2pr955d9" timestamp="1774527625"&gt;1357&lt;/key&gt;&lt;/foreign-keys&gt;&lt;ref-type name="Journal Article"&gt;17&lt;/ref-type&gt;&lt;contributors&gt;&lt;authors&gt;&lt;author&gt;He, Yiting&lt;/author&gt;&lt;author&gt;Zhao, Jianjun&lt;/author&gt;&lt;author&gt;Yao, Lan&lt;/author&gt;&lt;author&gt;Li, Shuang&lt;/author&gt;&lt;/authors&gt;&lt;/contributors&gt;&lt;titles&gt;&lt;title&gt;A deep learning-based ground motion truncation method to improve efficiency of structural time history analysis&lt;/title&gt;&lt;secondary-title&gt;Structures&lt;/secondary-title&gt;&lt;/titles&gt;&lt;periodical&gt;&lt;full-title&gt;Structures&lt;/full-title&gt;&lt;abbr-1&gt;Structures&lt;/abbr-1&gt;&lt;/periodical&gt;&lt;pages&gt;106381&lt;/pages&gt;&lt;volume&gt;63&lt;/volume&gt;&lt;keywords&gt;&lt;keyword&gt;Above-ground structure&lt;/keyword&gt;&lt;keyword&gt;Deep learning&lt;/keyword&gt;&lt;keyword&gt;Ground motion duration&lt;/keyword&gt;&lt;keyword&gt;Ground motion truncation&lt;/keyword&gt;&lt;keyword&gt;Underground structure&lt;/keyword&gt;&lt;/keywords&gt;&lt;dates&gt;&lt;year&gt;2024&lt;/year&gt;&lt;pub-dates&gt;&lt;date&gt;2024&lt;/date&gt;&lt;/pub-dates&gt;&lt;/dates&gt;&lt;isbn&gt;2352-0124&lt;/isbn&gt;&lt;urls&gt;&lt;related-urls&gt;&lt;url&gt;https://www.sciencedirect.com/science/article/pii/S2352012424005332&lt;/url&gt;&lt;/related-urls&gt;&lt;/urls&gt;&lt;electronic-resource-num&gt;10.1016/j.istruc.2024.106381&lt;/electronic-resource-num&gt;&lt;/record&gt;&lt;/Cite&gt;&lt;/EndNote&gt;</w:instrText>
      </w:r>
      <w:r w:rsidR="002A67AA">
        <w:rPr>
          <w:lang w:val="en-US"/>
        </w:rPr>
        <w:fldChar w:fldCharType="separate"/>
      </w:r>
      <w:r w:rsidR="002A67AA">
        <w:rPr>
          <w:noProof/>
          <w:lang w:val="en-US"/>
        </w:rPr>
        <w:t>(He et al., 2024)</w:t>
      </w:r>
      <w:r w:rsidR="002A67AA">
        <w:rPr>
          <w:lang w:val="en-US"/>
        </w:rPr>
        <w:fldChar w:fldCharType="end"/>
      </w:r>
      <w:r w:rsidR="002A67AA" w:rsidRPr="002A67AA">
        <w:rPr>
          <w:lang w:val="en-US"/>
        </w:rPr>
        <w:t>.</w:t>
      </w:r>
    </w:p>
    <w:p w14:paraId="54A0E3E4" w14:textId="77777777" w:rsidR="009933B7" w:rsidRPr="00FA7BCD" w:rsidRDefault="009933B7" w:rsidP="009933B7">
      <w:pPr>
        <w:pStyle w:val="Normal-Text"/>
        <w:rPr>
          <w:lang w:val="en-US"/>
        </w:rPr>
      </w:pPr>
    </w:p>
    <w:p w14:paraId="7A753534" w14:textId="3A08E470" w:rsidR="009933B7" w:rsidRDefault="002A67AA" w:rsidP="001A433D">
      <w:pPr>
        <w:pStyle w:val="Normal-Text"/>
        <w:rPr>
          <w:lang w:val="en-US"/>
        </w:rPr>
      </w:pPr>
      <w:r w:rsidRPr="002A67AA">
        <w:rPr>
          <w:lang w:val="en-US"/>
        </w:rPr>
        <w:t xml:space="preserve">Despite significant advances in the optimization of NLTHA, including the recent emergence of </w:t>
      </w:r>
      <w:r>
        <w:rPr>
          <w:lang w:val="en-US"/>
        </w:rPr>
        <w:t>artificial intelligence-based predictive models</w:t>
      </w:r>
      <w:r w:rsidRPr="002A67AA">
        <w:rPr>
          <w:lang w:val="en-US"/>
        </w:rPr>
        <w:t>, critical limitations remain in the current literature</w:t>
      </w:r>
      <w:r w:rsidR="009933B7" w:rsidRPr="00FA7BCD">
        <w:rPr>
          <w:lang w:val="en-US"/>
        </w:rPr>
        <w:t xml:space="preserve">. First, validations of truncation and time-reduction methodologies have overwhelmingly focused on simplified 2D models </w:t>
      </w:r>
      <w:r w:rsidR="00FA7BCD" w:rsidRPr="00FA7BCD">
        <w:rPr>
          <w:lang w:val="en-US"/>
        </w:rPr>
        <w:fldChar w:fldCharType="begin"/>
      </w:r>
      <w:r w:rsidR="00FA7BCD" w:rsidRPr="00FA7BCD">
        <w:rPr>
          <w:lang w:val="en-US"/>
        </w:rPr>
        <w:instrText xml:space="preserve"> ADDIN EN.CITE &lt;EndNote&gt;&lt;Cite&gt;&lt;Author&gt;Khaloo&lt;/Author&gt;&lt;Year&gt;2016&lt;/Year&gt;&lt;RecNum&gt;1211&lt;/RecNum&gt;&lt;DisplayText&gt;(Khaloo et al., 2016)&lt;/DisplayText&gt;&lt;record&gt;&lt;rec-number&gt;1211&lt;/rec-number&gt;&lt;foreign-keys&gt;&lt;key app="EN" db-id="fxevewewwte0f2e92fnpefawxdew2pr955d9" timestamp="1772662261"&gt;1211&lt;/key&gt;&lt;/foreign-keys&gt;&lt;ref-type name="Journal Article"&gt;17&lt;/ref-type&gt;&lt;contributors&gt;&lt;authors&gt;&lt;author&gt;Khaloo, Alireza&lt;/author&gt;&lt;author&gt;Nozhati, Saeed&lt;/author&gt;&lt;author&gt;Masoomi, Hassan&lt;/author&gt;&lt;author&gt;Faghihmaleki, Hadi&lt;/author&gt;&lt;/authors&gt;&lt;/contributors&gt;&lt;titles&gt;&lt;title&gt;Influence of earthquake record truncation on fragility curves of RC frames with different damage indices&lt;/title&gt;&lt;secondary-title&gt;Journal of Building Engineering&lt;/secondary-title&gt;&lt;alt-title&gt;J. Build. Eng.&lt;/alt-title&gt;&lt;/titles&gt;&lt;periodical&gt;&lt;full-title&gt;Journal of Building Engineering&lt;/full-title&gt;&lt;abbr-1&gt;J. Build. Eng.&lt;/abbr-1&gt;&lt;/periodical&gt;&lt;alt-periodical&gt;&lt;full-title&gt;Journal of Building Engineering&lt;/full-title&gt;&lt;abbr-1&gt;J. Build. Eng.&lt;/abbr-1&gt;&lt;/alt-periodical&gt;&lt;pages&gt;23-30&lt;/pages&gt;&lt;volume&gt;7&lt;/volume&gt;&lt;dates&gt;&lt;year&gt;2016&lt;/year&gt;&lt;pub-dates&gt;&lt;date&gt;2016/09//&lt;/date&gt;&lt;/pub-dates&gt;&lt;/dates&gt;&lt;isbn&gt;23527102&lt;/isbn&gt;&lt;urls&gt;&lt;related-urls&gt;&lt;url&gt;https://linkinghub.elsevier.com/retrieve/pii/S2352710216300481&lt;/url&gt;&lt;/related-urls&gt;&lt;/urls&gt;&lt;electronic-resource-num&gt;10.1016/j.jobe.2016.05.003&lt;/electronic-resource-num&gt;&lt;remote-database-provider&gt;DOI.org (Crossref)&lt;/remote-database-provider&gt;&lt;language&gt;en&lt;/language&gt;&lt;access-date&gt;2026/02/03/15:49:58&lt;/access-date&gt;&lt;/record&gt;&lt;/Cite&gt;&lt;/EndNote&gt;</w:instrText>
      </w:r>
      <w:r w:rsidR="00FA7BCD" w:rsidRPr="00FA7BCD">
        <w:rPr>
          <w:lang w:val="en-US"/>
        </w:rPr>
        <w:fldChar w:fldCharType="separate"/>
      </w:r>
      <w:r w:rsidR="00FA7BCD" w:rsidRPr="00FA7BCD">
        <w:rPr>
          <w:lang w:val="en-US"/>
        </w:rPr>
        <w:t>(Khaloo et al., 2016)</w:t>
      </w:r>
      <w:r w:rsidR="00FA7BCD" w:rsidRPr="00FA7BCD">
        <w:rPr>
          <w:lang w:val="en-US"/>
        </w:rPr>
        <w:fldChar w:fldCharType="end"/>
      </w:r>
      <w:r w:rsidR="009933B7" w:rsidRPr="00FA7BCD">
        <w:rPr>
          <w:lang w:val="en-US"/>
        </w:rPr>
        <w:t xml:space="preserve"> or strictly regular and symmetric 3D systems </w:t>
      </w:r>
      <w:r w:rsidR="00FA7BCD" w:rsidRPr="00FA7BCD">
        <w:rPr>
          <w:lang w:val="en-US"/>
        </w:rPr>
        <w:fldChar w:fldCharType="begin"/>
      </w:r>
      <w:r w:rsidR="00FA7BCD" w:rsidRPr="00FA7BCD">
        <w:rPr>
          <w:lang w:val="en-US"/>
        </w:rPr>
        <w:instrText xml:space="preserve"> ADDIN EN.CITE &lt;EndNote&gt;&lt;Cite&gt;&lt;Author&gt;Reyes&lt;/Author&gt;&lt;Year&gt;2021&lt;/Year&gt;&lt;RecNum&gt;1369&lt;/RecNum&gt;&lt;DisplayText&gt;(Reyes et al., 2021)&lt;/DisplayText&gt;&lt;record&gt;&lt;rec-number&gt;1369&lt;/rec-number&gt;&lt;foreign-keys&gt;&lt;key app="EN" db-id="fxevewewwte0f2e92fnpefawxdew2pr955d9" timestamp="1774527625"&gt;1369&lt;/key&gt;&lt;/foreign-keys&gt;&lt;ref-type name="Journal Article"&gt;17&lt;/ref-type&gt;&lt;contributors&gt;&lt;authors&gt;&lt;author&gt;Reyes, Juan C.&lt;/author&gt;&lt;author&gt;Avila, William A.&lt;/author&gt;&lt;author&gt;Kalkan, Erol&lt;/author&gt;&lt;author&gt;Sierra, Armando&lt;/author&gt;&lt;/authors&gt;&lt;/contributors&gt;&lt;titles&gt;&lt;title&gt;Reducing Processing Time of Nonlinear Analysis of Symmetric-Plan Buildings&lt;/title&gt;&lt;secondary-title&gt;Journal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04021073&lt;/pages&gt;&lt;volume&gt;147&lt;/volume&gt;&lt;number&gt;6&lt;/number&gt;&lt;dates&gt;&lt;year&gt;2021&lt;/year&gt;&lt;pub-dates&gt;&lt;date&gt;2021/06//&lt;/date&gt;&lt;/pub-dates&gt;&lt;/dates&gt;&lt;isbn&gt;0733-9445, 1943-541X&lt;/isbn&gt;&lt;urls&gt;&lt;related-urls&gt;&lt;url&gt;https://ascelibrary.org/doi/10.1061/%28ASCE%29ST.1943-541X.0003000&lt;/url&gt;&lt;/related-urls&gt;&lt;/urls&gt;&lt;electronic-resource-num&gt;10.1061/(ASCE)ST.1943-541X.0003000&lt;/electronic-resource-num&gt;&lt;remote-database-provider&gt;DOI.org (Crossref)&lt;/remote-database-provider&gt;&lt;language&gt;en&lt;/language&gt;&lt;access-date&gt;2026/03/12/08:43:01&lt;/access-date&gt;&lt;/record&gt;&lt;/Cite&gt;&lt;/EndNote&gt;</w:instrText>
      </w:r>
      <w:r w:rsidR="00FA7BCD" w:rsidRPr="00FA7BCD">
        <w:rPr>
          <w:lang w:val="en-US"/>
        </w:rPr>
        <w:fldChar w:fldCharType="separate"/>
      </w:r>
      <w:r w:rsidR="00FA7BCD" w:rsidRPr="00FA7BCD">
        <w:rPr>
          <w:lang w:val="en-US"/>
        </w:rPr>
        <w:t>(Reyes et al., 2021)</w:t>
      </w:r>
      <w:r w:rsidR="00FA7BCD" w:rsidRPr="00FA7BCD">
        <w:rPr>
          <w:lang w:val="en-US"/>
        </w:rPr>
        <w:fldChar w:fldCharType="end"/>
      </w:r>
      <w:r w:rsidR="009933B7" w:rsidRPr="00FA7BCD">
        <w:rPr>
          <w:lang w:val="en-US"/>
        </w:rPr>
        <w:t xml:space="preserve">. Given that torsional effects induced by spatial irregularities can interact in complex ways with the duration of excitation and the dynamic properties of the structure </w:t>
      </w:r>
      <w:r w:rsidR="00FA7BCD" w:rsidRPr="00FA7BCD">
        <w:rPr>
          <w:lang w:val="en-US"/>
        </w:rPr>
        <w:fldChar w:fldCharType="begin"/>
      </w:r>
      <w:r w:rsidR="00881DDF">
        <w:rPr>
          <w:lang w:val="en-US"/>
        </w:rPr>
        <w:instrText xml:space="preserve"> ADDIN EN.CITE &lt;EndNote&gt;&lt;Cite&gt;&lt;Author&gt;Sarieddine&lt;/Author&gt;&lt;Year&gt;2013&lt;/Year&gt;&lt;RecNum&gt;1202&lt;/RecNum&gt;&lt;DisplayText&gt;(Sarieddine &amp;amp; Lin, 2013)&lt;/DisplayText&gt;&lt;record&gt;&lt;rec-number&gt;1202&lt;/rec-number&gt;&lt;foreign-keys&gt;&lt;key app="EN" db-id="fxevewewwte0f2e92fnpefawxdew2pr955d9" timestamp="1772662261"&gt;1202&lt;/key&gt;&lt;/foreign-keys&gt;&lt;ref-type name="Conference Proceedings"&gt;10&lt;/ref-type&gt;&lt;contributors&gt;&lt;authors&gt;&lt;author&gt;Sarieddine, M.&lt;/author&gt;&lt;author&gt;Lin, L.&lt;/author&gt;&lt;/authors&gt;&lt;/contributors&gt;&lt;titles&gt;&lt;title&gt;Investigation correlations between strong-motion duration and structural damage&lt;/title&gt;&lt;secondary-title&gt;Structures Congress 2013&lt;/secondary-title&gt;&lt;/titles&gt;&lt;pages&gt;2926-2936&lt;/pages&gt;&lt;dates&gt;&lt;year&gt;2013&lt;/year&gt;&lt;/dates&gt;&lt;publisher&gt;American Society of Civil Engineers&lt;/publisher&gt;&lt;isbn&gt;978-0-7844-1284-8&lt;/isbn&gt;&lt;urls&gt;&lt;related-urls&gt;&lt;url&gt;http://ascelibrary.org/doi/10.1061/9780784412848.255&lt;/url&gt;&lt;/related-urls&gt;&lt;/urls&gt;&lt;custom1&gt;Pittsburgh, Pennsylvania, United States&lt;/custom1&gt;&lt;custom3&gt;Structures Congress 2013&lt;/custom3&gt;&lt;electronic-resource-num&gt;10.1061/9780784412848.255&lt;/electronic-resource-num&gt;&lt;remote-database-provider&gt;DOI.org (Crossref)&lt;/remote-database-provider&gt;&lt;language&gt;en&lt;/language&gt;&lt;access-date&gt;2026/02/03/15:49:36&lt;/access-date&gt;&lt;/record&gt;&lt;/Cite&gt;&lt;/EndNote&gt;</w:instrText>
      </w:r>
      <w:r w:rsidR="00FA7BCD" w:rsidRPr="00FA7BCD">
        <w:rPr>
          <w:lang w:val="en-US"/>
        </w:rPr>
        <w:fldChar w:fldCharType="separate"/>
      </w:r>
      <w:r w:rsidR="00FA7BCD" w:rsidRPr="00FA7BCD">
        <w:rPr>
          <w:noProof/>
          <w:lang w:val="en-US"/>
        </w:rPr>
        <w:t>(Sarieddine &amp; Lin, 2013)</w:t>
      </w:r>
      <w:r w:rsidR="00FA7BCD" w:rsidRPr="00FA7BCD">
        <w:rPr>
          <w:lang w:val="en-US"/>
        </w:rPr>
        <w:fldChar w:fldCharType="end"/>
      </w:r>
      <w:r w:rsidR="009933B7" w:rsidRPr="00FA7BCD">
        <w:rPr>
          <w:lang w:val="en-US"/>
        </w:rPr>
        <w:t xml:space="preserve">, the applicability of standard truncation thresholds based on the </w:t>
      </w:r>
      <w:r w:rsidR="00FA7BCD" w:rsidRPr="00FA7BCD">
        <w:rPr>
          <w:lang w:val="en-US"/>
        </w:rPr>
        <w:t>A</w:t>
      </w:r>
      <w:r w:rsidR="00FA7BCD" w:rsidRPr="00FA7BCD">
        <w:rPr>
          <w:vertAlign w:val="subscript"/>
          <w:lang w:val="en-US"/>
        </w:rPr>
        <w:t>I</w:t>
      </w:r>
      <w:r w:rsidR="009933B7" w:rsidRPr="00FA7BCD">
        <w:rPr>
          <w:lang w:val="en-US"/>
        </w:rPr>
        <w:t xml:space="preserve"> remains an open question for irregular 3D buildings.</w:t>
      </w:r>
    </w:p>
    <w:p w14:paraId="7FD2F119" w14:textId="77777777" w:rsidR="00683E8C" w:rsidRDefault="00683E8C" w:rsidP="001A433D">
      <w:pPr>
        <w:pStyle w:val="Normal-Text"/>
        <w:rPr>
          <w:lang w:val="en-US"/>
        </w:rPr>
      </w:pPr>
    </w:p>
    <w:p w14:paraId="52E58BEB" w14:textId="77777777" w:rsidR="00683E8C" w:rsidRPr="00FA7BCD" w:rsidRDefault="00683E8C" w:rsidP="001A433D">
      <w:pPr>
        <w:pStyle w:val="Normal-Text"/>
        <w:rPr>
          <w:lang w:val="en-US"/>
        </w:rPr>
      </w:pPr>
    </w:p>
    <w:p w14:paraId="2DF79154" w14:textId="77777777" w:rsidR="009933B7" w:rsidRPr="00FA7BCD" w:rsidRDefault="009933B7" w:rsidP="009933B7">
      <w:pPr>
        <w:pStyle w:val="Normal-Text"/>
        <w:rPr>
          <w:lang w:val="en-US"/>
        </w:rPr>
      </w:pPr>
    </w:p>
    <w:p w14:paraId="44F8EE28" w14:textId="347FFF0C" w:rsidR="009933B7" w:rsidRPr="00FA7BCD" w:rsidRDefault="009933B7" w:rsidP="001A433D">
      <w:pPr>
        <w:pStyle w:val="Normal-Text"/>
        <w:rPr>
          <w:lang w:val="en-US"/>
        </w:rPr>
      </w:pPr>
      <w:r w:rsidRPr="00FA7BCD">
        <w:rPr>
          <w:lang w:val="en-US"/>
        </w:rPr>
        <w:lastRenderedPageBreak/>
        <w:t xml:space="preserve">Second, a comprehensive review of the literature reveals that the accuracy of truncated records has been measured almost exclusively using global demand parameters, such as roof displacement or maximum inter-story drift </w:t>
      </w:r>
      <w:r w:rsidR="00FA7BCD" w:rsidRPr="00FA7BCD">
        <w:rPr>
          <w:lang w:val="en-US"/>
        </w:rPr>
        <w:fldChar w:fldCharType="begin">
          <w:fldData xml:space="preserve">PEVuZE5vdGU+PENpdGU+PEF1dGhvcj5LaGFsb288L0F1dGhvcj48WWVhcj4yMDE2PC9ZZWFyPjxS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</w:fldData>
        </w:fldChar>
      </w:r>
      <w:r w:rsidR="0027484C">
        <w:rPr>
          <w:lang w:val="en-US"/>
        </w:rPr>
        <w:instrText xml:space="preserve"> ADDIN EN.CITE </w:instrText>
      </w:r>
      <w:r w:rsidR="0027484C">
        <w:rPr>
          <w:lang w:val="en-US"/>
        </w:rPr>
        <w:fldChar w:fldCharType="begin">
          <w:fldData xml:space="preserve">PEVuZE5vdGU+PENpdGU+PEF1dGhvcj5LaGFsb288L0F1dGhvcj48WWVhcj4yMDE2PC9ZZWFyPjxS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</w:fldData>
        </w:fldChar>
      </w:r>
      <w:r w:rsidR="0027484C">
        <w:rPr>
          <w:lang w:val="en-US"/>
        </w:rPr>
        <w:instrText xml:space="preserve"> ADDIN EN.CITE.DATA </w:instrText>
      </w:r>
      <w:r w:rsidR="0027484C">
        <w:rPr>
          <w:lang w:val="en-US"/>
        </w:rPr>
      </w:r>
      <w:r w:rsidR="0027484C">
        <w:rPr>
          <w:lang w:val="en-US"/>
        </w:rPr>
        <w:fldChar w:fldCharType="end"/>
      </w:r>
      <w:r w:rsidR="00FA7BCD" w:rsidRPr="00FA7BCD">
        <w:rPr>
          <w:lang w:val="en-US"/>
        </w:rPr>
      </w:r>
      <w:r w:rsidR="00FA7BCD" w:rsidRPr="00FA7BCD">
        <w:rPr>
          <w:lang w:val="en-US"/>
        </w:rPr>
        <w:fldChar w:fldCharType="separate"/>
      </w:r>
      <w:r w:rsidR="0027484C">
        <w:rPr>
          <w:noProof/>
          <w:lang w:val="en-US"/>
        </w:rPr>
        <w:t>(Zengin et al., 2020; Reyes et al., 2021; Li et al., 2022; Khaloo et al., 2016)</w:t>
      </w:r>
      <w:r w:rsidR="00FA7BCD" w:rsidRPr="00FA7BCD">
        <w:rPr>
          <w:lang w:val="en-US"/>
        </w:rPr>
        <w:fldChar w:fldCharType="end"/>
      </w:r>
      <w:r w:rsidRPr="00FA7BCD">
        <w:rPr>
          <w:lang w:val="en-US"/>
        </w:rPr>
        <w:t xml:space="preserve">. There is a notable knowledge gap regarding whether energy truncation (e.g., isolating 5–95% or 5–75% of the </w:t>
      </w:r>
      <w:r w:rsidR="00FA7BCD" w:rsidRPr="00FA7BCD">
        <w:rPr>
          <w:lang w:val="en-US"/>
        </w:rPr>
        <w:t>A</w:t>
      </w:r>
      <w:r w:rsidR="00FA7BCD" w:rsidRPr="00FA7BCD">
        <w:rPr>
          <w:vertAlign w:val="subscript"/>
          <w:lang w:val="en-US"/>
        </w:rPr>
        <w:t>I</w:t>
      </w:r>
      <w:r w:rsidRPr="00FA7BCD">
        <w:rPr>
          <w:lang w:val="en-US"/>
        </w:rPr>
        <w:t xml:space="preserve">) </w:t>
      </w:r>
      <w:r w:rsidR="00FA7BCD" w:rsidRPr="00FA7BCD">
        <w:rPr>
          <w:lang w:val="en-US"/>
        </w:rPr>
        <w:t>can preserve</w:t>
      </w:r>
      <w:r w:rsidRPr="00FA7BCD">
        <w:rPr>
          <w:lang w:val="en-US"/>
        </w:rPr>
        <w:t xml:space="preserve"> critical local demands, such as base reactions and internal shear forces in columns, with the same accuracy.</w:t>
      </w:r>
    </w:p>
    <w:p w14:paraId="43199666" w14:textId="77777777" w:rsidR="009933B7" w:rsidRPr="00FA7BCD" w:rsidRDefault="009933B7" w:rsidP="009933B7">
      <w:pPr>
        <w:pStyle w:val="Normal-Text"/>
        <w:rPr>
          <w:lang w:val="en-US"/>
        </w:rPr>
      </w:pPr>
    </w:p>
    <w:p w14:paraId="56265761" w14:textId="4CB87270" w:rsidR="009933B7" w:rsidRPr="00FA7BCD" w:rsidRDefault="00454A9C" w:rsidP="009933B7">
      <w:pPr>
        <w:pStyle w:val="Normal-Text"/>
        <w:rPr>
          <w:lang w:val="en-US"/>
        </w:rPr>
      </w:pPr>
      <w:r>
        <w:rPr>
          <w:lang w:val="en-US"/>
        </w:rPr>
        <w:t>To directly address these limitations, this study systematically assesses the computational efficiency and predictive accuracy of a truncation approach based on AI thresholds (D</w:t>
      </w:r>
      <w:r w:rsidRPr="00454A9C">
        <w:rPr>
          <w:vertAlign w:val="subscript"/>
          <w:lang w:val="en-US"/>
        </w:rPr>
        <w:t>5-95</w:t>
      </w:r>
      <w:r>
        <w:rPr>
          <w:lang w:val="en-US"/>
        </w:rPr>
        <w:t>, D</w:t>
      </w:r>
      <w:r w:rsidRPr="00454A9C">
        <w:rPr>
          <w:vertAlign w:val="subscript"/>
          <w:lang w:val="en-US"/>
        </w:rPr>
        <w:t>5-85</w:t>
      </w:r>
      <w:r>
        <w:rPr>
          <w:lang w:val="en-US"/>
        </w:rPr>
        <w:t>, D</w:t>
      </w:r>
      <w:r w:rsidRPr="00454A9C">
        <w:rPr>
          <w:vertAlign w:val="subscript"/>
          <w:lang w:val="en-US"/>
        </w:rPr>
        <w:t>5-75</w:t>
      </w:r>
      <w:r>
        <w:rPr>
          <w:lang w:val="en-US"/>
        </w:rPr>
        <w:t>). Unlike earlier research, this work thoroughly validates the method on three-dimensional models of moment-resisting steel frames (Steel MRFs), including both regular and highly irregular configurations, and carefully confirms that the maximum transient demands—both globally (drifts) and locally (internal forces)—remain statistically equivalent to full-duration analyses.</w:t>
      </w:r>
    </w:p>
    <w:p w14:paraId="35C4CE76" w14:textId="77777777" w:rsidR="00DB7F59" w:rsidRPr="00FA7BCD" w:rsidRDefault="00DB7F59" w:rsidP="00377FB8">
      <w:pPr>
        <w:pStyle w:val="Normal-Text"/>
        <w:rPr>
          <w:lang w:val="en-US"/>
        </w:rPr>
      </w:pPr>
    </w:p>
    <w:p w14:paraId="0BC91DCA" w14:textId="2C8E4BFD" w:rsidR="00991BC8" w:rsidRPr="00FA7BCD" w:rsidRDefault="006B57D0" w:rsidP="00B060B8">
      <w:pPr>
        <w:pStyle w:val="Heading1"/>
      </w:pPr>
      <w:r w:rsidRPr="00FA7BCD">
        <w:t>methodology</w:t>
      </w:r>
    </w:p>
    <w:p w14:paraId="46103A08" w14:textId="77777777" w:rsidR="001A433D" w:rsidRPr="00FA7BCD" w:rsidRDefault="001A433D" w:rsidP="001A433D"/>
    <w:p w14:paraId="568BA695" w14:textId="7779B7B1" w:rsidR="009933B7" w:rsidRPr="00FA7BCD" w:rsidRDefault="001A433D" w:rsidP="001A433D">
      <w:pPr>
        <w:pStyle w:val="Normal-Text"/>
        <w:rPr>
          <w:lang w:val="en-US"/>
        </w:rPr>
      </w:pPr>
      <w:r w:rsidRPr="00FA7BCD">
        <w:rPr>
          <w:lang w:val="en-US"/>
        </w:rPr>
        <w:t>This section details the computational framework employed to evaluate the efficiency and accuracy of seismic record truncation. First, the design and dynamic properties of six archetypal steel buildings are presented, followed by the nonlinear modeling approach used to capture peak transient responses. Subsequently, the selection and spectral scaling of the ground motion dataset are described. Finally, the Arias Intensity-based truncation procedure and the rigorous analysis protocol used to assess both structural demands and computational time savings are outlined.</w:t>
      </w:r>
    </w:p>
    <w:p w14:paraId="31330E5A" w14:textId="77777777" w:rsidR="001A433D" w:rsidRPr="00FA7BCD" w:rsidRDefault="001A433D" w:rsidP="001A433D">
      <w:pPr>
        <w:pStyle w:val="Normal-Text"/>
        <w:rPr>
          <w:lang w:val="en-US"/>
        </w:rPr>
      </w:pPr>
    </w:p>
    <w:p w14:paraId="1AA72B1A" w14:textId="76D29D99" w:rsidR="00377FB8" w:rsidRPr="00FA7BCD" w:rsidRDefault="00991BC8" w:rsidP="00AD3857">
      <w:pPr>
        <w:pStyle w:val="Heading2"/>
      </w:pPr>
      <w:r w:rsidRPr="00FA7BCD">
        <w:t>Structural Archetypes and Dynamic Properties</w:t>
      </w:r>
    </w:p>
    <w:p w14:paraId="344D1A35" w14:textId="77777777" w:rsidR="00AD3857" w:rsidRPr="00FA7BCD" w:rsidRDefault="00AD3857" w:rsidP="00AD3857"/>
    <w:p w14:paraId="445D1F9E" w14:textId="78C54A36" w:rsidR="009816A7" w:rsidRPr="00FA7BCD" w:rsidRDefault="00991BC8" w:rsidP="005A0C9D">
      <w:pPr>
        <w:pStyle w:val="Normal-Text"/>
        <w:rPr>
          <w:lang w:val="en-US"/>
        </w:rPr>
      </w:pPr>
      <w:r w:rsidRPr="00FA7BCD">
        <w:rPr>
          <w:lang w:val="en-US"/>
        </w:rPr>
        <w:t xml:space="preserve">To represent the typical building stock in high seismicity zones, six steel moment-resisting frame models were designed in accordance with the </w:t>
      </w:r>
      <w:r w:rsidR="00B35911" w:rsidRPr="00FA7BCD">
        <w:rPr>
          <w:i/>
          <w:iCs/>
          <w:lang w:val="en-US"/>
        </w:rPr>
        <w:t>Normas Tecnicas Complementarias del Reglamento de Construcciones de</w:t>
      </w:r>
      <w:r w:rsidR="00735397">
        <w:rPr>
          <w:i/>
          <w:iCs/>
          <w:lang w:val="en-US"/>
        </w:rPr>
        <w:t xml:space="preserve"> la CDMX </w:t>
      </w:r>
      <w:r w:rsidR="00735397">
        <w:rPr>
          <w:i/>
          <w:iCs/>
          <w:lang w:val="en-US"/>
        </w:rPr>
        <w:fldChar w:fldCharType="begin"/>
      </w:r>
      <w:r w:rsidR="00881DDF">
        <w:rPr>
          <w:i/>
          <w:iCs/>
          <w:lang w:val="en-US"/>
        </w:rPr>
        <w:instrText xml:space="preserve"> ADDIN EN.CITE &lt;EndNote&gt;&lt;Cite&gt;&lt;Author&gt;Gobierno de la Ciudad de México&lt;/Author&gt;&lt;Year&gt;2023&lt;/Year&gt;&lt;RecNum&gt;1336&lt;/RecNum&gt;&lt;DisplayText&gt;(Gobierno de la Ciudad de México, 2023a)&lt;/DisplayText&gt;&lt;record&gt;&lt;rec-number&gt;1336&lt;/rec-number&gt;&lt;foreign-keys&gt;&lt;key app="EN" db-id="fxevewewwte0f2e92fnpefawxdew2pr955d9" timestamp="1774527622"&gt;1336&lt;/key&gt;&lt;/foreign-keys&gt;&lt;ref-type name="Report"&gt;27&lt;/ref-type&gt;&lt;contributors&gt;&lt;authors&gt;&lt;author&gt;Gobierno de la Ciudad de México,&lt;/author&gt;&lt;/authors&gt;&lt;/contributors&gt;&lt;titles&gt;&lt;title&gt;Normas Técnicas Complementarias de CDMX&lt;/title&gt;&lt;short-title&gt;NTC-2023&lt;/short-title&gt;&lt;/titles&gt;&lt;dates&gt;&lt;year&gt;2023&lt;/year&gt;&lt;pub-dates&gt;&lt;date&gt;2023&lt;/date&gt;&lt;/pub-dates&gt;&lt;/dates&gt;&lt;pub-location&gt;CDMX, México&lt;/pub-location&gt;&lt;publisher&gt;Gaceta Oficial de la Ciudad de México&lt;/publisher&gt;&lt;isbn&gt;NTC-2023&lt;/isbn&gt;&lt;urls&gt;&lt;related-urls&gt;&lt;url&gt;https://data.consejeria.cdmx.gob.mx/portal_old/uploads/gacetas/b3c4f4ff37241d0a93cc6742a8b0bf2f.pdf&lt;/url&gt;&lt;/related-urls&gt;&lt;/urls&gt;&lt;language&gt;es&lt;/language&gt;&lt;/record&gt;&lt;/Cite&gt;&lt;/EndNote&gt;</w:instrText>
      </w:r>
      <w:r w:rsidR="00735397">
        <w:rPr>
          <w:i/>
          <w:iCs/>
          <w:lang w:val="en-US"/>
        </w:rPr>
        <w:fldChar w:fldCharType="separate"/>
      </w:r>
      <w:r w:rsidR="00881DDF">
        <w:rPr>
          <w:i/>
          <w:iCs/>
          <w:noProof/>
          <w:lang w:val="en-US"/>
        </w:rPr>
        <w:t>(Gobierno de la Ciudad de México, 2023a)</w:t>
      </w:r>
      <w:r w:rsidR="00735397">
        <w:rPr>
          <w:i/>
          <w:iCs/>
          <w:lang w:val="en-US"/>
        </w:rPr>
        <w:fldChar w:fldCharType="end"/>
      </w:r>
      <w:r w:rsidRPr="00FA7BCD">
        <w:rPr>
          <w:lang w:val="en-US"/>
        </w:rPr>
        <w:t xml:space="preserve">. The archetypes cover three distinct height configurations: 4-story (low-rise), 8-story (mid-rise), and 12-story (high-rise) buildings. For each height, two plan configurations were modeled: a regular symmetric plan and an irregular plan in accordance with the </w:t>
      </w:r>
      <w:r w:rsidR="00B35911" w:rsidRPr="00FA7BCD">
        <w:rPr>
          <w:i/>
          <w:iCs/>
          <w:lang w:val="en-US"/>
        </w:rPr>
        <w:t xml:space="preserve">Norma Tecnica para el Diseño por Sismo, </w:t>
      </w:r>
      <w:r w:rsidRPr="00FA7BCD">
        <w:rPr>
          <w:lang w:val="en-US"/>
        </w:rPr>
        <w:t>NTC-DS</w:t>
      </w:r>
      <w:r w:rsidR="00F13BE3" w:rsidRPr="00FA7BCD">
        <w:rPr>
          <w:lang w:val="en-US"/>
        </w:rPr>
        <w:t>-2023</w:t>
      </w:r>
      <w:r w:rsidR="00735397">
        <w:rPr>
          <w:lang w:val="en-US"/>
        </w:rPr>
        <w:t xml:space="preserve"> </w:t>
      </w:r>
      <w:r w:rsidR="00735397">
        <w:rPr>
          <w:lang w:val="en-US"/>
        </w:rPr>
        <w:fldChar w:fldCharType="begin"/>
      </w:r>
      <w:r w:rsidR="00881DDF">
        <w:rPr>
          <w:lang w:val="en-US"/>
        </w:rPr>
        <w:instrText xml:space="preserve"> ADDIN EN.CITE &lt;EndNote&gt;&lt;Cite&gt;&lt;Author&gt;Gobierno de la Ciudad de México&lt;/Author&gt;&lt;Year&gt;2023&lt;/Year&gt;&lt;RecNum&gt;1340&lt;/RecNum&gt;&lt;DisplayText&gt;(Gobierno de la Ciudad de México, 2023b)&lt;/DisplayText&gt;&lt;record&gt;&lt;rec-number&gt;1340&lt;/rec-number&gt;&lt;foreign-keys&gt;&lt;key app="EN" db-id="fxevewewwte0f2e92fnpefawxdew2pr955d9" timestamp="1774527625"&gt;1340&lt;/key&gt;&lt;/foreign-keys&gt;&lt;ref-type name="Report"&gt;27&lt;/ref-type&gt;&lt;contributors&gt;&lt;authors&gt;&lt;author&gt;Gobierno de la Ciudad de México,&lt;/author&gt;&lt;/authors&gt;&lt;/contributors&gt;&lt;titles&gt;&lt;title&gt;Norma Técnica Complementaria para Diseño por Sismo&lt;/title&gt;&lt;short-title&gt;NTC-DS-2023&lt;/short-title&gt;&lt;/titles&gt;&lt;keywords&gt;&lt;keyword&gt;/unread&lt;/keyword&gt;&lt;/keywords&gt;&lt;dates&gt;&lt;year&gt;2023&lt;/year&gt;&lt;pub-dates&gt;&lt;date&gt;2023&lt;/date&gt;&lt;/pub-dates&gt;&lt;/dates&gt;&lt;pub-location&gt;CDMX, México&lt;/pub-location&gt;&lt;publisher&gt;Gaceta Oficial de la Ciudad de México&lt;/publisher&gt;&lt;isbn&gt;NTC-DS-2023&lt;/isbn&gt;&lt;urls&gt;&lt;/urls&gt;&lt;remote-database-provider&gt;Zotero&lt;/remote-database-provider&gt;&lt;language&gt;en&lt;/language&gt;&lt;/record&gt;&lt;/Cite&gt;&lt;/EndNote&gt;</w:instrText>
      </w:r>
      <w:r w:rsidR="00735397">
        <w:rPr>
          <w:lang w:val="en-US"/>
        </w:rPr>
        <w:fldChar w:fldCharType="separate"/>
      </w:r>
      <w:r w:rsidR="00881DDF">
        <w:rPr>
          <w:noProof/>
          <w:lang w:val="en-US"/>
        </w:rPr>
        <w:t>(Gobierno de la Ciudad de México, 2023b)</w:t>
      </w:r>
      <w:r w:rsidR="00735397">
        <w:rPr>
          <w:lang w:val="en-US"/>
        </w:rPr>
        <w:fldChar w:fldCharType="end"/>
      </w:r>
      <w:r w:rsidRPr="00FA7BCD">
        <w:rPr>
          <w:lang w:val="en-US"/>
        </w:rPr>
        <w:t>.</w:t>
      </w:r>
      <w:r w:rsidR="00C66584" w:rsidRPr="00FA7BCD">
        <w:rPr>
          <w:lang w:val="en-US"/>
        </w:rPr>
        <w:t xml:space="preserve"> </w:t>
      </w:r>
      <w:r w:rsidR="00377FB8" w:rsidRPr="00FA7BCD">
        <w:rPr>
          <w:lang w:val="en-US"/>
        </w:rPr>
        <w:t>The geometric characteristics</w:t>
      </w:r>
      <w:r w:rsidR="00C66584" w:rsidRPr="00FA7BCD">
        <w:rPr>
          <w:lang w:val="en-US"/>
        </w:rPr>
        <w:t>,</w:t>
      </w:r>
      <w:r w:rsidR="00377FB8" w:rsidRPr="00FA7BCD">
        <w:rPr>
          <w:lang w:val="en-US"/>
        </w:rPr>
        <w:t xml:space="preserve"> plan</w:t>
      </w:r>
      <w:r w:rsidR="00C66584" w:rsidRPr="00FA7BCD">
        <w:rPr>
          <w:lang w:val="en-US"/>
        </w:rPr>
        <w:t>,</w:t>
      </w:r>
      <w:r w:rsidR="0005186A" w:rsidRPr="00FA7BCD">
        <w:rPr>
          <w:lang w:val="en-US"/>
        </w:rPr>
        <w:t xml:space="preserve"> and story</w:t>
      </w:r>
      <w:r w:rsidR="00377FB8" w:rsidRPr="00FA7BCD">
        <w:rPr>
          <w:lang w:val="en-US"/>
        </w:rPr>
        <w:t xml:space="preserve"> configurations of the models are illustrated in</w:t>
      </w:r>
      <w:r w:rsidR="00F82018" w:rsidRPr="00FA7BCD">
        <w:rPr>
          <w:lang w:val="en-US"/>
        </w:rPr>
        <w:t xml:space="preserve"> </w:t>
      </w:r>
      <w:r w:rsidR="002F7020" w:rsidRPr="00FA7BCD">
        <w:rPr>
          <w:lang w:val="en-US"/>
        </w:rPr>
        <w:fldChar w:fldCharType="begin"/>
      </w:r>
      <w:r w:rsidR="002F7020" w:rsidRPr="00FA7BCD">
        <w:rPr>
          <w:lang w:val="en-US"/>
        </w:rPr>
        <w:instrText xml:space="preserve"> REF _Ref221123825 \h  \* MERGEFORMAT </w:instrText>
      </w:r>
      <w:r w:rsidR="002F7020" w:rsidRPr="00FA7BCD">
        <w:rPr>
          <w:lang w:val="en-US"/>
        </w:rPr>
      </w:r>
      <w:r w:rsidR="002F7020" w:rsidRPr="00FA7BCD">
        <w:rPr>
          <w:lang w:val="en-US"/>
        </w:rPr>
        <w:fldChar w:fldCharType="separate"/>
      </w:r>
      <w:r w:rsidR="009C1084" w:rsidRPr="009C1084">
        <w:rPr>
          <w:lang w:val="en-US"/>
        </w:rPr>
        <w:t>Figure</w:t>
      </w:r>
      <w:r w:rsidR="00E31FDE">
        <w:rPr>
          <w:lang w:val="en-US"/>
        </w:rPr>
        <w:t>s</w:t>
      </w:r>
      <w:r w:rsidR="009C1084" w:rsidRPr="009C1084">
        <w:rPr>
          <w:lang w:val="en-US"/>
        </w:rPr>
        <w:t xml:space="preserve"> 1</w:t>
      </w:r>
      <w:r w:rsidR="002F7020" w:rsidRPr="00FA7BCD">
        <w:rPr>
          <w:lang w:val="en-US"/>
        </w:rPr>
        <w:fldChar w:fldCharType="end"/>
      </w:r>
      <w:r w:rsidR="002F7020" w:rsidRPr="00FA7BCD">
        <w:rPr>
          <w:lang w:val="en-US"/>
        </w:rPr>
        <w:t xml:space="preserve"> </w:t>
      </w:r>
      <w:r w:rsidR="0005186A" w:rsidRPr="00FA7BCD">
        <w:rPr>
          <w:lang w:val="en-US"/>
        </w:rPr>
        <w:t>an</w:t>
      </w:r>
      <w:r w:rsidR="00F82018" w:rsidRPr="00FA7BCD">
        <w:rPr>
          <w:lang w:val="en-US"/>
        </w:rPr>
        <w:t xml:space="preserve">d </w:t>
      </w:r>
      <w:r w:rsidR="002F7020" w:rsidRPr="00FA7BCD">
        <w:rPr>
          <w:lang w:val="en-US"/>
        </w:rPr>
        <w:fldChar w:fldCharType="begin"/>
      </w:r>
      <w:r w:rsidR="002F7020" w:rsidRPr="00FA7BCD">
        <w:rPr>
          <w:lang w:val="en-US"/>
        </w:rPr>
        <w:instrText xml:space="preserve"> REF _Ref221123831 \h  \* MERGEFORMAT </w:instrText>
      </w:r>
      <w:r w:rsidR="002F7020" w:rsidRPr="00FA7BCD">
        <w:rPr>
          <w:lang w:val="en-US"/>
        </w:rPr>
      </w:r>
      <w:r w:rsidR="002F7020" w:rsidRPr="00FA7BCD">
        <w:rPr>
          <w:lang w:val="en-US"/>
        </w:rPr>
        <w:fldChar w:fldCharType="separate"/>
      </w:r>
      <w:r w:rsidR="009C1084" w:rsidRPr="009C1084">
        <w:rPr>
          <w:lang w:val="en-US"/>
        </w:rPr>
        <w:t>2</w:t>
      </w:r>
      <w:r w:rsidR="002F7020" w:rsidRPr="00FA7BCD">
        <w:rPr>
          <w:lang w:val="en-US"/>
        </w:rPr>
        <w:fldChar w:fldCharType="end"/>
      </w:r>
      <w:r w:rsidR="00377FB8" w:rsidRPr="00FA7BCD">
        <w:rPr>
          <w:lang w:val="en-US"/>
        </w:rPr>
        <w:t xml:space="preserve">. </w:t>
      </w:r>
    </w:p>
    <w:p w14:paraId="1474F849" w14:textId="77777777" w:rsidR="000F07F4" w:rsidRPr="00FA7BCD" w:rsidRDefault="000F07F4" w:rsidP="005A0C9D">
      <w:pPr>
        <w:pStyle w:val="Normal-Text"/>
        <w:rPr>
          <w:lang w:val="en-US"/>
        </w:rPr>
      </w:pPr>
    </w:p>
    <w:p w14:paraId="25C288E9" w14:textId="77777777" w:rsidR="002F7020" w:rsidRPr="00FA7BCD" w:rsidRDefault="00EA0F00" w:rsidP="002F7020">
      <w:pPr>
        <w:pStyle w:val="Normal-Text"/>
        <w:keepNext/>
        <w:rPr>
          <w:lang w:val="en-US"/>
        </w:rPr>
      </w:pPr>
      <w:r w:rsidRPr="00FA7BCD">
        <w:rPr>
          <w:noProof/>
          <w:lang w:val="en-US"/>
        </w:rPr>
        <w:drawing>
          <wp:inline distT="0" distB="0" distL="0" distR="0" wp14:anchorId="1993C456" wp14:editId="1A939007">
            <wp:extent cx="5212080" cy="1790007"/>
            <wp:effectExtent l="0" t="0" r="7620" b="1270"/>
            <wp:docPr id="1610576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808" name="Picture 4"/>
                    <pic:cNvPicPr/>
                  </pic:nvPicPr>
                  <pic:blipFill>
                    <a:blip r:embed="rId12"/>
                    <a:stretch>
                      <a:fillRect/>
                    </a:stretch>
                  </pic:blipFill>
                  <pic:spPr>
                    <a:xfrm>
                      <a:off x="0" y="0"/>
                      <a:ext cx="5212080" cy="1790007"/>
                    </a:xfrm>
                    <a:prstGeom prst="rect">
                      <a:avLst/>
                    </a:prstGeom>
                  </pic:spPr>
                </pic:pic>
              </a:graphicData>
            </a:graphic>
          </wp:inline>
        </w:drawing>
      </w:r>
    </w:p>
    <w:p w14:paraId="299621A9" w14:textId="5B2CB17B" w:rsidR="009816A7" w:rsidRDefault="002F7020" w:rsidP="002F7020">
      <w:pPr>
        <w:pStyle w:val="Caption"/>
      </w:pPr>
      <w:bookmarkStart w:id="0" w:name="_Ref221123825"/>
      <w:r w:rsidRPr="00FA7BCD">
        <w:t xml:space="preserve">Figure </w:t>
      </w:r>
      <w:r w:rsidR="002105E0">
        <w:fldChar w:fldCharType="begin"/>
      </w:r>
      <w:r w:rsidR="002105E0">
        <w:instrText xml:space="preserve"> SEQ Figure \* ARABIC </w:instrText>
      </w:r>
      <w:r w:rsidR="002105E0">
        <w:fldChar w:fldCharType="separate"/>
      </w:r>
      <w:r w:rsidR="009C1084">
        <w:rPr>
          <w:noProof/>
        </w:rPr>
        <w:t>1</w:t>
      </w:r>
      <w:r w:rsidR="002105E0">
        <w:fldChar w:fldCharType="end"/>
      </w:r>
      <w:bookmarkEnd w:id="0"/>
      <w:r w:rsidRPr="00FA7BCD">
        <w:t xml:space="preserve">. </w:t>
      </w:r>
      <w:r w:rsidR="00950E31" w:rsidRPr="00FA7BCD">
        <w:t>Plan view configuration of the archetypal models. (a) Regular symmetric layout</w:t>
      </w:r>
      <w:r w:rsidR="003D2BFA" w:rsidRPr="00FA7BCD">
        <w:t>, and</w:t>
      </w:r>
      <w:r w:rsidR="00950E31" w:rsidRPr="00FA7BCD">
        <w:t xml:space="preserve"> (b) Irregular layout. Dimensions are in meters.</w:t>
      </w:r>
    </w:p>
    <w:p w14:paraId="43C01F59" w14:textId="77777777" w:rsidR="00E31FDE" w:rsidRPr="00E31FDE" w:rsidRDefault="00E31FDE" w:rsidP="00E31FDE"/>
    <w:p w14:paraId="7018DCDD" w14:textId="77777777" w:rsidR="00B35911" w:rsidRPr="00FA7BCD" w:rsidRDefault="00B35911" w:rsidP="00B35911">
      <w:pPr>
        <w:pStyle w:val="Normal-Text"/>
        <w:rPr>
          <w:lang w:val="en-US"/>
        </w:rPr>
      </w:pPr>
    </w:p>
    <w:p w14:paraId="4C56DF42" w14:textId="404BDA33" w:rsidR="000F07F4" w:rsidRPr="00FA7BCD" w:rsidRDefault="000F07F4" w:rsidP="000F07F4">
      <w:pPr>
        <w:pStyle w:val="Normal-Text"/>
        <w:rPr>
          <w:lang w:val="en-US"/>
        </w:rPr>
      </w:pPr>
      <w:r w:rsidRPr="00FA7BCD">
        <w:rPr>
          <w:lang w:val="en-US"/>
        </w:rPr>
        <w:lastRenderedPageBreak/>
        <w:t xml:space="preserve">The dynamic properties of the models were determined through modal analysis. As detailed in </w:t>
      </w:r>
      <w:r w:rsidRPr="00FA7BCD">
        <w:rPr>
          <w:lang w:val="en-US"/>
        </w:rPr>
        <w:fldChar w:fldCharType="begin"/>
      </w:r>
      <w:r w:rsidRPr="00FA7BCD">
        <w:rPr>
          <w:lang w:val="en-US"/>
        </w:rPr>
        <w:instrText xml:space="preserve"> REF _Ref221122149 \h  \* MERGEFORMAT </w:instrText>
      </w:r>
      <w:r w:rsidRPr="00FA7BCD">
        <w:rPr>
          <w:lang w:val="en-US"/>
        </w:rPr>
      </w:r>
      <w:r w:rsidRPr="00FA7BCD">
        <w:rPr>
          <w:lang w:val="en-US"/>
        </w:rPr>
        <w:fldChar w:fldCharType="separate"/>
      </w:r>
      <w:r w:rsidR="009C1084" w:rsidRPr="009C1084">
        <w:rPr>
          <w:lang w:val="en-US"/>
        </w:rPr>
        <w:t>Table 1</w:t>
      </w:r>
      <w:r w:rsidRPr="00FA7BCD">
        <w:rPr>
          <w:lang w:val="en-US"/>
        </w:rPr>
        <w:fldChar w:fldCharType="end"/>
      </w:r>
      <w:r w:rsidRPr="00FA7BCD">
        <w:rPr>
          <w:lang w:val="en-US"/>
        </w:rPr>
        <w:t>, the fundamental periods (</w:t>
      </w:r>
      <w:r w:rsidRPr="00735397">
        <w:rPr>
          <w:lang w:val="en-US"/>
        </w:rPr>
        <w:t>T</w:t>
      </w:r>
      <w:r w:rsidRPr="00735397">
        <w:rPr>
          <w:vertAlign w:val="subscript"/>
          <w:lang w:val="en-US"/>
        </w:rPr>
        <w:t>1</w:t>
      </w:r>
      <w:r w:rsidRPr="00FA7BCD">
        <w:rPr>
          <w:lang w:val="en-US"/>
        </w:rPr>
        <w:t>) range from 0.66 s for the low-rise model to 2.11 s for the high-rise model. The table also lists the centers of mass and stiffness, along with their percentage of torsional eccentricity relative to the transverse dimension of analysis.</w:t>
      </w:r>
    </w:p>
    <w:p w14:paraId="6E962637" w14:textId="77777777" w:rsidR="000F07F4" w:rsidRPr="00FA7BCD" w:rsidRDefault="000F07F4" w:rsidP="00B35911">
      <w:pPr>
        <w:pStyle w:val="Normal-Text"/>
        <w:rPr>
          <w:lang w:val="en-US"/>
        </w:rPr>
      </w:pPr>
    </w:p>
    <w:p w14:paraId="4C042903" w14:textId="77777777" w:rsidR="00C66584" w:rsidRPr="00FA7BCD" w:rsidRDefault="00C66584" w:rsidP="00C66584">
      <w:pPr>
        <w:pStyle w:val="Normal-Text"/>
        <w:keepNext/>
        <w:rPr>
          <w:lang w:val="en-US"/>
        </w:rPr>
      </w:pPr>
      <w:r w:rsidRPr="00FA7BCD">
        <w:rPr>
          <w:noProof/>
          <w:lang w:val="en-US"/>
        </w:rPr>
        <w:drawing>
          <wp:inline distT="0" distB="0" distL="0" distR="0" wp14:anchorId="43BEC7A3" wp14:editId="5C33BD4C">
            <wp:extent cx="5212080" cy="2165119"/>
            <wp:effectExtent l="0" t="0" r="7620" b="6985"/>
            <wp:docPr id="10611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988" name="Picture 6"/>
                    <pic:cNvPicPr/>
                  </pic:nvPicPr>
                  <pic:blipFill>
                    <a:blip r:embed="rId13"/>
                    <a:stretch>
                      <a:fillRect/>
                    </a:stretch>
                  </pic:blipFill>
                  <pic:spPr>
                    <a:xfrm>
                      <a:off x="0" y="0"/>
                      <a:ext cx="5212080" cy="2165119"/>
                    </a:xfrm>
                    <a:prstGeom prst="rect">
                      <a:avLst/>
                    </a:prstGeom>
                  </pic:spPr>
                </pic:pic>
              </a:graphicData>
            </a:graphic>
          </wp:inline>
        </w:drawing>
      </w:r>
    </w:p>
    <w:p w14:paraId="4DB4BB15" w14:textId="34AB22EA" w:rsidR="00B35911" w:rsidRPr="00FA7BCD" w:rsidRDefault="00C66584" w:rsidP="000F07F4">
      <w:pPr>
        <w:pStyle w:val="Caption"/>
      </w:pPr>
      <w:bookmarkStart w:id="1" w:name="_Ref221123831"/>
      <w:r w:rsidRPr="00FA7BCD">
        <w:t xml:space="preserve">Figure </w:t>
      </w:r>
      <w:r w:rsidR="002105E0">
        <w:fldChar w:fldCharType="begin"/>
      </w:r>
      <w:r w:rsidR="002105E0">
        <w:instrText xml:space="preserve"> SEQ Figure \* ARABIC </w:instrText>
      </w:r>
      <w:r w:rsidR="002105E0">
        <w:fldChar w:fldCharType="separate"/>
      </w:r>
      <w:r w:rsidR="009C1084">
        <w:rPr>
          <w:noProof/>
        </w:rPr>
        <w:t>2</w:t>
      </w:r>
      <w:r w:rsidR="002105E0">
        <w:fldChar w:fldCharType="end"/>
      </w:r>
      <w:bookmarkEnd w:id="1"/>
      <w:r w:rsidRPr="00FA7BCD">
        <w:t>. Elevation view of the height variations of the regular and irregular models. (a) 4-story, (b) 8-story, and (c) 12-story configuration.</w:t>
      </w:r>
    </w:p>
    <w:p w14:paraId="78CDE3F7" w14:textId="77777777" w:rsidR="00B52837" w:rsidRPr="00FA7BCD" w:rsidRDefault="00B52837" w:rsidP="005A0C9D">
      <w:pPr>
        <w:pStyle w:val="Normal-Text"/>
        <w:rPr>
          <w:lang w:val="en-US"/>
        </w:rPr>
      </w:pPr>
    </w:p>
    <w:p w14:paraId="57B94B3F" w14:textId="60530150" w:rsidR="00F82018" w:rsidRPr="00FA7BCD" w:rsidRDefault="00F82018" w:rsidP="00F82018">
      <w:pPr>
        <w:pStyle w:val="Caption"/>
        <w:keepNext/>
      </w:pPr>
      <w:bookmarkStart w:id="2" w:name="_Ref221122149"/>
      <w:r w:rsidRPr="00FA7BCD">
        <w:t xml:space="preserve">Table </w:t>
      </w:r>
      <w:r w:rsidR="002105E0">
        <w:fldChar w:fldCharType="begin"/>
      </w:r>
      <w:r w:rsidR="002105E0">
        <w:instrText xml:space="preserve"> SEQ Table \* ARABIC </w:instrText>
      </w:r>
      <w:r w:rsidR="002105E0">
        <w:fldChar w:fldCharType="separate"/>
      </w:r>
      <w:r w:rsidR="009C1084">
        <w:rPr>
          <w:noProof/>
        </w:rPr>
        <w:t>1</w:t>
      </w:r>
      <w:r w:rsidR="002105E0">
        <w:fldChar w:fldCharType="end"/>
      </w:r>
      <w:bookmarkEnd w:id="2"/>
      <w:r w:rsidRPr="00FA7BCD">
        <w:t>. Geometric and dynamic characteristics of building models.</w:t>
      </w:r>
    </w:p>
    <w:tbl>
      <w:tblPr>
        <w:tblStyle w:val="EstiloTabla"/>
        <w:tblW w:w="5000" w:type="pct"/>
        <w:tblLook w:val="04A0" w:firstRow="1" w:lastRow="0" w:firstColumn="1" w:lastColumn="0" w:noHBand="0" w:noVBand="1"/>
      </w:tblPr>
      <w:tblGrid>
        <w:gridCol w:w="1071"/>
        <w:gridCol w:w="2028"/>
        <w:gridCol w:w="1201"/>
        <w:gridCol w:w="1127"/>
        <w:gridCol w:w="924"/>
        <w:gridCol w:w="924"/>
        <w:gridCol w:w="927"/>
      </w:tblGrid>
      <w:tr w:rsidR="001A6781" w:rsidRPr="00FA7BCD" w14:paraId="6DFBFEB2" w14:textId="77777777" w:rsidTr="001A6781">
        <w:trPr>
          <w:cnfStyle w:val="100000000000" w:firstRow="1" w:lastRow="0" w:firstColumn="0" w:lastColumn="0" w:oddVBand="0" w:evenVBand="0" w:oddHBand="0" w:evenHBand="0" w:firstRowFirstColumn="0" w:firstRowLastColumn="0" w:lastRowFirstColumn="0" w:lastRowLastColumn="0"/>
          <w:trHeight w:val="300"/>
          <w:tblHeader/>
        </w:trPr>
        <w:tc>
          <w:tcPr>
            <w:tcW w:w="653" w:type="pct"/>
            <w:vMerge w:val="restart"/>
            <w:hideMark/>
          </w:tcPr>
          <w:p w14:paraId="01B064EF" w14:textId="77777777" w:rsidR="001A6781" w:rsidRPr="00735397" w:rsidRDefault="001A6781" w:rsidP="00F82018">
            <w:pPr>
              <w:rPr>
                <w:rFonts w:ascii="Arial" w:hAnsi="Arial" w:cs="Arial"/>
                <w:color w:val="000000"/>
              </w:rPr>
            </w:pPr>
            <w:r w:rsidRPr="00735397">
              <w:rPr>
                <w:rFonts w:ascii="Arial" w:hAnsi="Arial" w:cs="Arial"/>
                <w:color w:val="000000"/>
              </w:rPr>
              <w:t>Model</w:t>
            </w:r>
          </w:p>
        </w:tc>
        <w:tc>
          <w:tcPr>
            <w:tcW w:w="1236" w:type="pct"/>
            <w:vMerge w:val="restart"/>
            <w:hideMark/>
          </w:tcPr>
          <w:p w14:paraId="671CE449" w14:textId="77777777" w:rsidR="001A6781" w:rsidRPr="00735397" w:rsidRDefault="001A6781" w:rsidP="00F82018">
            <w:pPr>
              <w:rPr>
                <w:rFonts w:ascii="Arial" w:hAnsi="Arial" w:cs="Arial"/>
                <w:color w:val="000000"/>
              </w:rPr>
            </w:pPr>
            <w:r w:rsidRPr="00735397">
              <w:rPr>
                <w:rFonts w:ascii="Arial" w:hAnsi="Arial" w:cs="Arial"/>
                <w:color w:val="000000"/>
              </w:rPr>
              <w:t>Configuration</w:t>
            </w:r>
          </w:p>
        </w:tc>
        <w:tc>
          <w:tcPr>
            <w:tcW w:w="732" w:type="pct"/>
            <w:vMerge w:val="restart"/>
            <w:hideMark/>
          </w:tcPr>
          <w:p w14:paraId="1BFF6C7A" w14:textId="60C17FFB" w:rsidR="001A6781" w:rsidRPr="00735397" w:rsidRDefault="001A6781" w:rsidP="00F82018">
            <w:pPr>
              <w:rPr>
                <w:rFonts w:ascii="Arial" w:hAnsi="Arial" w:cs="Arial"/>
                <w:bCs/>
                <w:color w:val="000000"/>
              </w:rPr>
            </w:pPr>
            <w:r w:rsidRPr="00735397">
              <w:rPr>
                <w:rFonts w:ascii="Arial" w:hAnsi="Arial" w:cs="Arial"/>
                <w:bCs/>
                <w:color w:val="000000"/>
              </w:rPr>
              <w:t>N</w:t>
            </w:r>
            <w:r w:rsidR="00735397">
              <w:rPr>
                <w:rFonts w:ascii="Arial" w:hAnsi="Arial" w:cs="Arial"/>
                <w:bCs/>
                <w:color w:val="000000"/>
              </w:rPr>
              <w:t>o</w:t>
            </w:r>
            <w:r w:rsidRPr="00735397">
              <w:rPr>
                <w:rFonts w:ascii="Arial" w:hAnsi="Arial" w:cs="Arial"/>
                <w:bCs/>
                <w:color w:val="000000"/>
              </w:rPr>
              <w:t>.</w:t>
            </w:r>
          </w:p>
          <w:p w14:paraId="5A6EBEF4" w14:textId="040A58DB" w:rsidR="001A6781" w:rsidRPr="00735397" w:rsidRDefault="001A6781" w:rsidP="00F82018">
            <w:pPr>
              <w:rPr>
                <w:rFonts w:ascii="Arial" w:hAnsi="Arial" w:cs="Arial"/>
                <w:color w:val="000000"/>
              </w:rPr>
            </w:pPr>
            <w:r w:rsidRPr="00735397">
              <w:rPr>
                <w:rFonts w:ascii="Arial" w:hAnsi="Arial" w:cs="Arial"/>
                <w:bCs/>
                <w:color w:val="000000"/>
              </w:rPr>
              <w:t>Stories</w:t>
            </w:r>
          </w:p>
        </w:tc>
        <w:tc>
          <w:tcPr>
            <w:tcW w:w="687" w:type="pct"/>
            <w:vMerge w:val="restart"/>
            <w:hideMark/>
          </w:tcPr>
          <w:p w14:paraId="65A07FD7" w14:textId="77777777" w:rsidR="001A6781" w:rsidRPr="00735397" w:rsidRDefault="001A6781" w:rsidP="00F82018">
            <w:pPr>
              <w:rPr>
                <w:rFonts w:ascii="Arial" w:hAnsi="Arial" w:cs="Arial"/>
                <w:color w:val="000000"/>
              </w:rPr>
            </w:pPr>
            <w:r w:rsidRPr="00735397">
              <w:rPr>
                <w:rFonts w:ascii="Arial" w:hAnsi="Arial" w:cs="Arial"/>
                <w:color w:val="000000"/>
              </w:rPr>
              <w:t>Height (m)</w:t>
            </w:r>
          </w:p>
        </w:tc>
        <w:tc>
          <w:tcPr>
            <w:tcW w:w="563" w:type="pct"/>
            <w:vMerge w:val="restart"/>
            <w:hideMark/>
          </w:tcPr>
          <w:p w14:paraId="595535D8" w14:textId="77777777" w:rsidR="001A6781" w:rsidRPr="00735397" w:rsidRDefault="001A6781" w:rsidP="00F82018">
            <w:pPr>
              <w:rPr>
                <w:rFonts w:ascii="Arial" w:hAnsi="Arial" w:cs="Arial"/>
                <w:color w:val="000000"/>
              </w:rPr>
            </w:pPr>
            <w:r w:rsidRPr="00735397">
              <w:rPr>
                <w:rFonts w:ascii="Arial" w:hAnsi="Arial" w:cs="Arial"/>
                <w:color w:val="000000"/>
              </w:rPr>
              <w:t>T</w:t>
            </w:r>
            <w:r w:rsidRPr="00735397">
              <w:rPr>
                <w:rFonts w:ascii="Arial" w:hAnsi="Arial" w:cs="Arial"/>
                <w:color w:val="000000"/>
                <w:vertAlign w:val="subscript"/>
              </w:rPr>
              <w:t>1</w:t>
            </w:r>
            <w:r w:rsidRPr="00735397">
              <w:rPr>
                <w:rFonts w:ascii="Arial" w:hAnsi="Arial" w:cs="Arial"/>
                <w:color w:val="000000"/>
              </w:rPr>
              <w:t xml:space="preserve"> (s)</w:t>
            </w:r>
          </w:p>
        </w:tc>
        <w:tc>
          <w:tcPr>
            <w:tcW w:w="1128" w:type="pct"/>
            <w:gridSpan w:val="2"/>
            <w:hideMark/>
          </w:tcPr>
          <w:p w14:paraId="493E16C2" w14:textId="77777777" w:rsidR="001A6781" w:rsidRPr="00735397" w:rsidRDefault="001A6781" w:rsidP="00F82018">
            <w:pPr>
              <w:rPr>
                <w:rFonts w:ascii="Arial" w:hAnsi="Arial" w:cs="Arial"/>
                <w:color w:val="000000"/>
              </w:rPr>
            </w:pPr>
            <w:r w:rsidRPr="00735397">
              <w:rPr>
                <w:rFonts w:ascii="Arial" w:hAnsi="Arial" w:cs="Arial"/>
                <w:color w:val="000000"/>
              </w:rPr>
              <w:t>e</w:t>
            </w:r>
            <w:r w:rsidRPr="00735397">
              <w:rPr>
                <w:rFonts w:ascii="Arial" w:hAnsi="Arial" w:cs="Arial"/>
                <w:color w:val="000000"/>
                <w:vertAlign w:val="subscript"/>
              </w:rPr>
              <w:t>s</w:t>
            </w:r>
            <w:r w:rsidRPr="00735397">
              <w:rPr>
                <w:rFonts w:ascii="Arial" w:hAnsi="Arial" w:cs="Arial"/>
                <w:color w:val="000000"/>
              </w:rPr>
              <w:t xml:space="preserve"> / L</w:t>
            </w:r>
          </w:p>
        </w:tc>
      </w:tr>
      <w:tr w:rsidR="001A6781" w:rsidRPr="00FA7BCD" w14:paraId="695F95E4" w14:textId="77777777" w:rsidTr="001A6781">
        <w:trPr>
          <w:cnfStyle w:val="100000000000" w:firstRow="1" w:lastRow="0" w:firstColumn="0" w:lastColumn="0" w:oddVBand="0" w:evenVBand="0" w:oddHBand="0" w:evenHBand="0" w:firstRowFirstColumn="0" w:firstRowLastColumn="0" w:lastRowFirstColumn="0" w:lastRowLastColumn="0"/>
          <w:trHeight w:val="285"/>
          <w:tblHeader/>
        </w:trPr>
        <w:tc>
          <w:tcPr>
            <w:tcW w:w="653" w:type="pct"/>
            <w:vMerge/>
            <w:hideMark/>
          </w:tcPr>
          <w:p w14:paraId="7766D3EB" w14:textId="77777777" w:rsidR="001A6781" w:rsidRPr="00735397" w:rsidRDefault="001A6781" w:rsidP="00F82018">
            <w:pPr>
              <w:rPr>
                <w:rFonts w:ascii="Arial" w:hAnsi="Arial" w:cs="Arial"/>
                <w:b w:val="0"/>
                <w:color w:val="000000"/>
              </w:rPr>
            </w:pPr>
          </w:p>
        </w:tc>
        <w:tc>
          <w:tcPr>
            <w:tcW w:w="1236" w:type="pct"/>
            <w:vMerge/>
            <w:hideMark/>
          </w:tcPr>
          <w:p w14:paraId="3EDCD5E2" w14:textId="77777777" w:rsidR="001A6781" w:rsidRPr="00735397" w:rsidRDefault="001A6781" w:rsidP="00F82018">
            <w:pPr>
              <w:rPr>
                <w:rFonts w:ascii="Arial" w:hAnsi="Arial" w:cs="Arial"/>
                <w:b w:val="0"/>
                <w:color w:val="000000"/>
              </w:rPr>
            </w:pPr>
          </w:p>
        </w:tc>
        <w:tc>
          <w:tcPr>
            <w:tcW w:w="732" w:type="pct"/>
            <w:vMerge/>
            <w:hideMark/>
          </w:tcPr>
          <w:p w14:paraId="39060E27" w14:textId="77777777" w:rsidR="001A6781" w:rsidRPr="00735397" w:rsidRDefault="001A6781" w:rsidP="00F82018">
            <w:pPr>
              <w:rPr>
                <w:rFonts w:ascii="Arial" w:hAnsi="Arial" w:cs="Arial"/>
                <w:b w:val="0"/>
                <w:color w:val="000000"/>
              </w:rPr>
            </w:pPr>
          </w:p>
        </w:tc>
        <w:tc>
          <w:tcPr>
            <w:tcW w:w="687" w:type="pct"/>
            <w:vMerge/>
            <w:hideMark/>
          </w:tcPr>
          <w:p w14:paraId="3859B9D9" w14:textId="77777777" w:rsidR="001A6781" w:rsidRPr="00735397" w:rsidRDefault="001A6781" w:rsidP="00F82018">
            <w:pPr>
              <w:rPr>
                <w:rFonts w:ascii="Arial" w:hAnsi="Arial" w:cs="Arial"/>
                <w:b w:val="0"/>
                <w:color w:val="000000"/>
              </w:rPr>
            </w:pPr>
          </w:p>
        </w:tc>
        <w:tc>
          <w:tcPr>
            <w:tcW w:w="563" w:type="pct"/>
            <w:vMerge/>
            <w:hideMark/>
          </w:tcPr>
          <w:p w14:paraId="653B7ED7" w14:textId="77777777" w:rsidR="001A6781" w:rsidRPr="00735397" w:rsidRDefault="001A6781" w:rsidP="00F82018">
            <w:pPr>
              <w:rPr>
                <w:rFonts w:ascii="Arial" w:hAnsi="Arial" w:cs="Arial"/>
                <w:b w:val="0"/>
                <w:color w:val="000000"/>
              </w:rPr>
            </w:pPr>
          </w:p>
        </w:tc>
        <w:tc>
          <w:tcPr>
            <w:tcW w:w="563" w:type="pct"/>
            <w:tcBorders>
              <w:top w:val="single" w:sz="4" w:space="0" w:color="auto"/>
            </w:tcBorders>
            <w:hideMark/>
          </w:tcPr>
          <w:p w14:paraId="41D15340" w14:textId="77777777" w:rsidR="001A6781" w:rsidRPr="00735397" w:rsidRDefault="001A6781" w:rsidP="00F82018">
            <w:pPr>
              <w:rPr>
                <w:rFonts w:ascii="Arial" w:hAnsi="Arial" w:cs="Arial"/>
                <w:b w:val="0"/>
                <w:color w:val="000000"/>
              </w:rPr>
            </w:pPr>
            <w:r w:rsidRPr="00735397">
              <w:rPr>
                <w:rFonts w:ascii="Arial" w:hAnsi="Arial" w:cs="Arial"/>
                <w:color w:val="000000"/>
              </w:rPr>
              <w:t>x (%)</w:t>
            </w:r>
          </w:p>
        </w:tc>
        <w:tc>
          <w:tcPr>
            <w:tcW w:w="565" w:type="pct"/>
            <w:tcBorders>
              <w:top w:val="single" w:sz="4" w:space="0" w:color="auto"/>
            </w:tcBorders>
            <w:hideMark/>
          </w:tcPr>
          <w:p w14:paraId="1673891B" w14:textId="77777777" w:rsidR="001A6781" w:rsidRPr="00735397" w:rsidRDefault="001A6781" w:rsidP="00F82018">
            <w:pPr>
              <w:rPr>
                <w:rFonts w:ascii="Arial" w:hAnsi="Arial" w:cs="Arial"/>
                <w:b w:val="0"/>
                <w:color w:val="000000"/>
              </w:rPr>
            </w:pPr>
            <w:r w:rsidRPr="00735397">
              <w:rPr>
                <w:rFonts w:ascii="Arial" w:hAnsi="Arial" w:cs="Arial"/>
                <w:color w:val="000000"/>
              </w:rPr>
              <w:t>y (%)</w:t>
            </w:r>
          </w:p>
        </w:tc>
      </w:tr>
      <w:tr w:rsidR="001A6781" w:rsidRPr="00FA7BCD" w14:paraId="6261BD60" w14:textId="77777777" w:rsidTr="001A6781">
        <w:trPr>
          <w:trHeight w:val="285"/>
        </w:trPr>
        <w:tc>
          <w:tcPr>
            <w:tcW w:w="653" w:type="pct"/>
            <w:tcBorders>
              <w:top w:val="single" w:sz="4" w:space="0" w:color="auto"/>
            </w:tcBorders>
            <w:hideMark/>
          </w:tcPr>
          <w:p w14:paraId="130637CE" w14:textId="77777777" w:rsidR="001A6781" w:rsidRPr="00735397" w:rsidRDefault="001A6781" w:rsidP="00F82018">
            <w:pPr>
              <w:rPr>
                <w:rFonts w:ascii="Arial" w:hAnsi="Arial" w:cs="Arial"/>
              </w:rPr>
            </w:pPr>
            <w:r w:rsidRPr="00735397">
              <w:rPr>
                <w:rFonts w:ascii="Arial" w:hAnsi="Arial" w:cs="Arial"/>
              </w:rPr>
              <w:t>I</w:t>
            </w:r>
          </w:p>
        </w:tc>
        <w:tc>
          <w:tcPr>
            <w:tcW w:w="1236" w:type="pct"/>
            <w:tcBorders>
              <w:top w:val="single" w:sz="4" w:space="0" w:color="auto"/>
            </w:tcBorders>
            <w:hideMark/>
          </w:tcPr>
          <w:p w14:paraId="7097837E" w14:textId="77777777" w:rsidR="001A6781" w:rsidRPr="00735397" w:rsidRDefault="001A6781" w:rsidP="00F82018">
            <w:pPr>
              <w:rPr>
                <w:rFonts w:ascii="Arial" w:hAnsi="Arial" w:cs="Arial"/>
              </w:rPr>
            </w:pPr>
            <w:r w:rsidRPr="00735397">
              <w:rPr>
                <w:rFonts w:ascii="Arial" w:hAnsi="Arial" w:cs="Arial"/>
              </w:rPr>
              <w:t>Regular</w:t>
            </w:r>
          </w:p>
        </w:tc>
        <w:tc>
          <w:tcPr>
            <w:tcW w:w="732" w:type="pct"/>
            <w:tcBorders>
              <w:top w:val="single" w:sz="4" w:space="0" w:color="auto"/>
            </w:tcBorders>
            <w:hideMark/>
          </w:tcPr>
          <w:p w14:paraId="7F9C78AC" w14:textId="77777777" w:rsidR="001A6781" w:rsidRPr="00735397" w:rsidRDefault="001A6781" w:rsidP="00F82018">
            <w:pPr>
              <w:rPr>
                <w:rFonts w:ascii="Arial" w:hAnsi="Arial" w:cs="Arial"/>
              </w:rPr>
            </w:pPr>
            <w:r w:rsidRPr="00735397">
              <w:rPr>
                <w:rFonts w:ascii="Arial" w:hAnsi="Arial" w:cs="Arial"/>
              </w:rPr>
              <w:t>4</w:t>
            </w:r>
          </w:p>
        </w:tc>
        <w:tc>
          <w:tcPr>
            <w:tcW w:w="687" w:type="pct"/>
            <w:tcBorders>
              <w:top w:val="single" w:sz="4" w:space="0" w:color="auto"/>
            </w:tcBorders>
            <w:hideMark/>
          </w:tcPr>
          <w:p w14:paraId="30CE6116" w14:textId="77777777" w:rsidR="001A6781" w:rsidRPr="00735397" w:rsidRDefault="001A6781" w:rsidP="00F82018">
            <w:pPr>
              <w:rPr>
                <w:rFonts w:ascii="Arial" w:hAnsi="Arial" w:cs="Arial"/>
              </w:rPr>
            </w:pPr>
            <w:r w:rsidRPr="00735397">
              <w:rPr>
                <w:rFonts w:ascii="Arial" w:hAnsi="Arial" w:cs="Arial"/>
              </w:rPr>
              <w:t>12.00</w:t>
            </w:r>
          </w:p>
        </w:tc>
        <w:tc>
          <w:tcPr>
            <w:tcW w:w="563" w:type="pct"/>
            <w:tcBorders>
              <w:top w:val="single" w:sz="4" w:space="0" w:color="auto"/>
            </w:tcBorders>
            <w:hideMark/>
          </w:tcPr>
          <w:p w14:paraId="786F538B" w14:textId="77777777" w:rsidR="001A6781" w:rsidRPr="00735397" w:rsidRDefault="001A6781" w:rsidP="00F82018">
            <w:pPr>
              <w:rPr>
                <w:rFonts w:ascii="Arial" w:hAnsi="Arial" w:cs="Arial"/>
              </w:rPr>
            </w:pPr>
            <w:r w:rsidRPr="00735397">
              <w:rPr>
                <w:rFonts w:ascii="Arial" w:hAnsi="Arial" w:cs="Arial"/>
              </w:rPr>
              <w:t>0.67</w:t>
            </w:r>
          </w:p>
        </w:tc>
        <w:tc>
          <w:tcPr>
            <w:tcW w:w="563" w:type="pct"/>
            <w:tcBorders>
              <w:top w:val="single" w:sz="4" w:space="0" w:color="auto"/>
            </w:tcBorders>
            <w:hideMark/>
          </w:tcPr>
          <w:p w14:paraId="3FF02FB0" w14:textId="0BD7FA2F" w:rsidR="001A6781" w:rsidRPr="00735397" w:rsidRDefault="001A6781" w:rsidP="00F82018">
            <w:pPr>
              <w:rPr>
                <w:rFonts w:ascii="Arial" w:hAnsi="Arial" w:cs="Arial"/>
              </w:rPr>
            </w:pPr>
            <w:r w:rsidRPr="00735397">
              <w:rPr>
                <w:rFonts w:ascii="Arial" w:hAnsi="Arial" w:cs="Arial"/>
              </w:rPr>
              <w:t>2.67</w:t>
            </w:r>
          </w:p>
        </w:tc>
        <w:tc>
          <w:tcPr>
            <w:tcW w:w="565" w:type="pct"/>
            <w:tcBorders>
              <w:top w:val="single" w:sz="4" w:space="0" w:color="auto"/>
            </w:tcBorders>
            <w:hideMark/>
          </w:tcPr>
          <w:p w14:paraId="7C624E46"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00E378E9" w14:textId="77777777" w:rsidTr="001A6781">
        <w:trPr>
          <w:trHeight w:val="285"/>
        </w:trPr>
        <w:tc>
          <w:tcPr>
            <w:tcW w:w="653" w:type="pct"/>
            <w:hideMark/>
          </w:tcPr>
          <w:p w14:paraId="5AAB0615" w14:textId="77777777" w:rsidR="001A6781" w:rsidRPr="00735397" w:rsidRDefault="001A6781" w:rsidP="00F82018">
            <w:pPr>
              <w:rPr>
                <w:rFonts w:ascii="Arial" w:hAnsi="Arial" w:cs="Arial"/>
              </w:rPr>
            </w:pPr>
            <w:r w:rsidRPr="00735397">
              <w:rPr>
                <w:rFonts w:ascii="Arial" w:hAnsi="Arial" w:cs="Arial"/>
              </w:rPr>
              <w:t>II</w:t>
            </w:r>
          </w:p>
        </w:tc>
        <w:tc>
          <w:tcPr>
            <w:tcW w:w="1236" w:type="pct"/>
            <w:hideMark/>
          </w:tcPr>
          <w:p w14:paraId="6E153748" w14:textId="77777777" w:rsidR="001A6781" w:rsidRPr="00735397" w:rsidRDefault="001A6781" w:rsidP="00F82018">
            <w:pPr>
              <w:rPr>
                <w:rFonts w:ascii="Arial" w:hAnsi="Arial" w:cs="Arial"/>
              </w:rPr>
            </w:pPr>
            <w:r w:rsidRPr="00735397">
              <w:rPr>
                <w:rFonts w:ascii="Arial" w:hAnsi="Arial" w:cs="Arial"/>
              </w:rPr>
              <w:t>Regular</w:t>
            </w:r>
          </w:p>
        </w:tc>
        <w:tc>
          <w:tcPr>
            <w:tcW w:w="732" w:type="pct"/>
            <w:hideMark/>
          </w:tcPr>
          <w:p w14:paraId="3EF6B553" w14:textId="77777777" w:rsidR="001A6781" w:rsidRPr="00735397" w:rsidRDefault="001A6781" w:rsidP="00F82018">
            <w:pPr>
              <w:rPr>
                <w:rFonts w:ascii="Arial" w:hAnsi="Arial" w:cs="Arial"/>
              </w:rPr>
            </w:pPr>
            <w:r w:rsidRPr="00735397">
              <w:rPr>
                <w:rFonts w:ascii="Arial" w:hAnsi="Arial" w:cs="Arial"/>
              </w:rPr>
              <w:t>8</w:t>
            </w:r>
          </w:p>
        </w:tc>
        <w:tc>
          <w:tcPr>
            <w:tcW w:w="687" w:type="pct"/>
            <w:hideMark/>
          </w:tcPr>
          <w:p w14:paraId="199707D9" w14:textId="77777777" w:rsidR="001A6781" w:rsidRPr="00735397" w:rsidRDefault="001A6781" w:rsidP="00F82018">
            <w:pPr>
              <w:rPr>
                <w:rFonts w:ascii="Arial" w:hAnsi="Arial" w:cs="Arial"/>
              </w:rPr>
            </w:pPr>
            <w:r w:rsidRPr="00735397">
              <w:rPr>
                <w:rFonts w:ascii="Arial" w:hAnsi="Arial" w:cs="Arial"/>
              </w:rPr>
              <w:t>24.00</w:t>
            </w:r>
          </w:p>
        </w:tc>
        <w:tc>
          <w:tcPr>
            <w:tcW w:w="563" w:type="pct"/>
            <w:hideMark/>
          </w:tcPr>
          <w:p w14:paraId="5214C960" w14:textId="77777777" w:rsidR="001A6781" w:rsidRPr="00735397" w:rsidRDefault="001A6781" w:rsidP="00F82018">
            <w:pPr>
              <w:rPr>
                <w:rFonts w:ascii="Arial" w:hAnsi="Arial" w:cs="Arial"/>
              </w:rPr>
            </w:pPr>
            <w:r w:rsidRPr="00735397">
              <w:rPr>
                <w:rFonts w:ascii="Arial" w:hAnsi="Arial" w:cs="Arial"/>
              </w:rPr>
              <w:t>1.37</w:t>
            </w:r>
          </w:p>
        </w:tc>
        <w:tc>
          <w:tcPr>
            <w:tcW w:w="563" w:type="pct"/>
            <w:hideMark/>
          </w:tcPr>
          <w:p w14:paraId="54826CDC" w14:textId="77777777" w:rsidR="001A6781" w:rsidRPr="00735397" w:rsidRDefault="001A6781" w:rsidP="00F82018">
            <w:pPr>
              <w:rPr>
                <w:rFonts w:ascii="Arial" w:hAnsi="Arial" w:cs="Arial"/>
              </w:rPr>
            </w:pPr>
            <w:r w:rsidRPr="00735397">
              <w:rPr>
                <w:rFonts w:ascii="Arial" w:hAnsi="Arial" w:cs="Arial"/>
              </w:rPr>
              <w:t>2.67</w:t>
            </w:r>
          </w:p>
        </w:tc>
        <w:tc>
          <w:tcPr>
            <w:tcW w:w="565" w:type="pct"/>
            <w:hideMark/>
          </w:tcPr>
          <w:p w14:paraId="2A9713E8"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3A36C9F8" w14:textId="77777777" w:rsidTr="001A6781">
        <w:trPr>
          <w:trHeight w:val="285"/>
        </w:trPr>
        <w:tc>
          <w:tcPr>
            <w:tcW w:w="653" w:type="pct"/>
            <w:hideMark/>
          </w:tcPr>
          <w:p w14:paraId="31A23D04" w14:textId="77777777" w:rsidR="001A6781" w:rsidRPr="00735397" w:rsidRDefault="001A6781" w:rsidP="00F82018">
            <w:pPr>
              <w:rPr>
                <w:rFonts w:ascii="Arial" w:hAnsi="Arial" w:cs="Arial"/>
              </w:rPr>
            </w:pPr>
            <w:r w:rsidRPr="00735397">
              <w:rPr>
                <w:rFonts w:ascii="Arial" w:hAnsi="Arial" w:cs="Arial"/>
              </w:rPr>
              <w:t>III</w:t>
            </w:r>
          </w:p>
        </w:tc>
        <w:tc>
          <w:tcPr>
            <w:tcW w:w="1236" w:type="pct"/>
            <w:hideMark/>
          </w:tcPr>
          <w:p w14:paraId="380B890A" w14:textId="77777777" w:rsidR="001A6781" w:rsidRPr="00735397" w:rsidRDefault="001A6781" w:rsidP="00F82018">
            <w:pPr>
              <w:rPr>
                <w:rFonts w:ascii="Arial" w:hAnsi="Arial" w:cs="Arial"/>
              </w:rPr>
            </w:pPr>
            <w:r w:rsidRPr="00735397">
              <w:rPr>
                <w:rFonts w:ascii="Arial" w:hAnsi="Arial" w:cs="Arial"/>
              </w:rPr>
              <w:t>Regular</w:t>
            </w:r>
          </w:p>
        </w:tc>
        <w:tc>
          <w:tcPr>
            <w:tcW w:w="732" w:type="pct"/>
            <w:hideMark/>
          </w:tcPr>
          <w:p w14:paraId="2D9507A8" w14:textId="77777777" w:rsidR="001A6781" w:rsidRPr="00735397" w:rsidRDefault="001A6781" w:rsidP="00F82018">
            <w:pPr>
              <w:rPr>
                <w:rFonts w:ascii="Arial" w:hAnsi="Arial" w:cs="Arial"/>
              </w:rPr>
            </w:pPr>
            <w:r w:rsidRPr="00735397">
              <w:rPr>
                <w:rFonts w:ascii="Arial" w:hAnsi="Arial" w:cs="Arial"/>
              </w:rPr>
              <w:t>12</w:t>
            </w:r>
          </w:p>
        </w:tc>
        <w:tc>
          <w:tcPr>
            <w:tcW w:w="687" w:type="pct"/>
            <w:hideMark/>
          </w:tcPr>
          <w:p w14:paraId="4953910C" w14:textId="77777777" w:rsidR="001A6781" w:rsidRPr="00735397" w:rsidRDefault="001A6781" w:rsidP="00F82018">
            <w:pPr>
              <w:rPr>
                <w:rFonts w:ascii="Arial" w:hAnsi="Arial" w:cs="Arial"/>
              </w:rPr>
            </w:pPr>
            <w:r w:rsidRPr="00735397">
              <w:rPr>
                <w:rFonts w:ascii="Arial" w:hAnsi="Arial" w:cs="Arial"/>
              </w:rPr>
              <w:t>36.00</w:t>
            </w:r>
          </w:p>
        </w:tc>
        <w:tc>
          <w:tcPr>
            <w:tcW w:w="563" w:type="pct"/>
            <w:hideMark/>
          </w:tcPr>
          <w:p w14:paraId="25F04B1C" w14:textId="77777777" w:rsidR="001A6781" w:rsidRPr="00735397" w:rsidRDefault="001A6781" w:rsidP="00F82018">
            <w:pPr>
              <w:rPr>
                <w:rFonts w:ascii="Arial" w:hAnsi="Arial" w:cs="Arial"/>
              </w:rPr>
            </w:pPr>
            <w:r w:rsidRPr="00735397">
              <w:rPr>
                <w:rFonts w:ascii="Arial" w:hAnsi="Arial" w:cs="Arial"/>
              </w:rPr>
              <w:t>2.09</w:t>
            </w:r>
          </w:p>
        </w:tc>
        <w:tc>
          <w:tcPr>
            <w:tcW w:w="563" w:type="pct"/>
            <w:hideMark/>
          </w:tcPr>
          <w:p w14:paraId="6E783552" w14:textId="77777777" w:rsidR="001A6781" w:rsidRPr="00735397" w:rsidRDefault="001A6781" w:rsidP="00F82018">
            <w:pPr>
              <w:rPr>
                <w:rFonts w:ascii="Arial" w:hAnsi="Arial" w:cs="Arial"/>
              </w:rPr>
            </w:pPr>
            <w:r w:rsidRPr="00735397">
              <w:rPr>
                <w:rFonts w:ascii="Arial" w:hAnsi="Arial" w:cs="Arial"/>
              </w:rPr>
              <w:t>2.67</w:t>
            </w:r>
          </w:p>
        </w:tc>
        <w:tc>
          <w:tcPr>
            <w:tcW w:w="565" w:type="pct"/>
            <w:hideMark/>
          </w:tcPr>
          <w:p w14:paraId="14A2878C"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36A545FB" w14:textId="77777777" w:rsidTr="001A6781">
        <w:trPr>
          <w:trHeight w:val="285"/>
        </w:trPr>
        <w:tc>
          <w:tcPr>
            <w:tcW w:w="653" w:type="pct"/>
            <w:hideMark/>
          </w:tcPr>
          <w:p w14:paraId="62EF0D34" w14:textId="77777777" w:rsidR="001A6781" w:rsidRPr="00735397" w:rsidRDefault="001A6781" w:rsidP="00F82018">
            <w:pPr>
              <w:rPr>
                <w:rFonts w:ascii="Arial" w:hAnsi="Arial" w:cs="Arial"/>
              </w:rPr>
            </w:pPr>
            <w:r w:rsidRPr="00735397">
              <w:rPr>
                <w:rFonts w:ascii="Arial" w:hAnsi="Arial" w:cs="Arial"/>
              </w:rPr>
              <w:t>IV</w:t>
            </w:r>
          </w:p>
        </w:tc>
        <w:tc>
          <w:tcPr>
            <w:tcW w:w="1236" w:type="pct"/>
            <w:hideMark/>
          </w:tcPr>
          <w:p w14:paraId="07DA6321"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6019974B" w14:textId="77777777" w:rsidR="001A6781" w:rsidRPr="00735397" w:rsidRDefault="001A6781" w:rsidP="00F82018">
            <w:pPr>
              <w:rPr>
                <w:rFonts w:ascii="Arial" w:hAnsi="Arial" w:cs="Arial"/>
              </w:rPr>
            </w:pPr>
            <w:r w:rsidRPr="00735397">
              <w:rPr>
                <w:rFonts w:ascii="Arial" w:hAnsi="Arial" w:cs="Arial"/>
              </w:rPr>
              <w:t>4</w:t>
            </w:r>
          </w:p>
        </w:tc>
        <w:tc>
          <w:tcPr>
            <w:tcW w:w="687" w:type="pct"/>
            <w:hideMark/>
          </w:tcPr>
          <w:p w14:paraId="50CDFBD3" w14:textId="77777777" w:rsidR="001A6781" w:rsidRPr="00735397" w:rsidRDefault="001A6781" w:rsidP="00F82018">
            <w:pPr>
              <w:rPr>
                <w:rFonts w:ascii="Arial" w:hAnsi="Arial" w:cs="Arial"/>
              </w:rPr>
            </w:pPr>
            <w:r w:rsidRPr="00735397">
              <w:rPr>
                <w:rFonts w:ascii="Arial" w:hAnsi="Arial" w:cs="Arial"/>
              </w:rPr>
              <w:t>12.00</w:t>
            </w:r>
          </w:p>
        </w:tc>
        <w:tc>
          <w:tcPr>
            <w:tcW w:w="563" w:type="pct"/>
            <w:hideMark/>
          </w:tcPr>
          <w:p w14:paraId="0942B6DB" w14:textId="77777777" w:rsidR="001A6781" w:rsidRPr="00735397" w:rsidRDefault="001A6781" w:rsidP="00F82018">
            <w:pPr>
              <w:rPr>
                <w:rFonts w:ascii="Arial" w:hAnsi="Arial" w:cs="Arial"/>
              </w:rPr>
            </w:pPr>
            <w:r w:rsidRPr="00735397">
              <w:rPr>
                <w:rFonts w:ascii="Arial" w:hAnsi="Arial" w:cs="Arial"/>
              </w:rPr>
              <w:t>0.66</w:t>
            </w:r>
          </w:p>
        </w:tc>
        <w:tc>
          <w:tcPr>
            <w:tcW w:w="563" w:type="pct"/>
            <w:hideMark/>
          </w:tcPr>
          <w:p w14:paraId="32992079" w14:textId="3019BDBB" w:rsidR="001A6781" w:rsidRPr="00735397" w:rsidRDefault="001A6781" w:rsidP="00F82018">
            <w:pPr>
              <w:rPr>
                <w:rFonts w:ascii="Arial" w:hAnsi="Arial" w:cs="Arial"/>
              </w:rPr>
            </w:pPr>
            <w:r w:rsidRPr="00735397">
              <w:rPr>
                <w:rFonts w:ascii="Arial" w:hAnsi="Arial" w:cs="Arial"/>
              </w:rPr>
              <w:t>-2.17</w:t>
            </w:r>
          </w:p>
        </w:tc>
        <w:tc>
          <w:tcPr>
            <w:tcW w:w="565" w:type="pct"/>
            <w:hideMark/>
          </w:tcPr>
          <w:p w14:paraId="377FA337" w14:textId="5226A23D" w:rsidR="001A6781" w:rsidRPr="00735397" w:rsidRDefault="001A6781" w:rsidP="00F82018">
            <w:pPr>
              <w:rPr>
                <w:rFonts w:ascii="Arial" w:hAnsi="Arial" w:cs="Arial"/>
              </w:rPr>
            </w:pPr>
            <w:r w:rsidRPr="00735397">
              <w:rPr>
                <w:rFonts w:ascii="Arial" w:hAnsi="Arial" w:cs="Arial"/>
              </w:rPr>
              <w:t>4.61</w:t>
            </w:r>
          </w:p>
        </w:tc>
      </w:tr>
      <w:tr w:rsidR="001A6781" w:rsidRPr="00FA7BCD" w14:paraId="1B5576AE" w14:textId="77777777" w:rsidTr="001A6781">
        <w:trPr>
          <w:trHeight w:val="285"/>
        </w:trPr>
        <w:tc>
          <w:tcPr>
            <w:tcW w:w="653" w:type="pct"/>
            <w:hideMark/>
          </w:tcPr>
          <w:p w14:paraId="7D7A6F38" w14:textId="77777777" w:rsidR="001A6781" w:rsidRPr="00735397" w:rsidRDefault="001A6781" w:rsidP="00F82018">
            <w:pPr>
              <w:rPr>
                <w:rFonts w:ascii="Arial" w:hAnsi="Arial" w:cs="Arial"/>
              </w:rPr>
            </w:pPr>
            <w:r w:rsidRPr="00735397">
              <w:rPr>
                <w:rFonts w:ascii="Arial" w:hAnsi="Arial" w:cs="Arial"/>
              </w:rPr>
              <w:t>V</w:t>
            </w:r>
          </w:p>
        </w:tc>
        <w:tc>
          <w:tcPr>
            <w:tcW w:w="1236" w:type="pct"/>
            <w:hideMark/>
          </w:tcPr>
          <w:p w14:paraId="5D09AAA8"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56E4DDD9" w14:textId="77777777" w:rsidR="001A6781" w:rsidRPr="00735397" w:rsidRDefault="001A6781" w:rsidP="00F82018">
            <w:pPr>
              <w:rPr>
                <w:rFonts w:ascii="Arial" w:hAnsi="Arial" w:cs="Arial"/>
              </w:rPr>
            </w:pPr>
            <w:r w:rsidRPr="00735397">
              <w:rPr>
                <w:rFonts w:ascii="Arial" w:hAnsi="Arial" w:cs="Arial"/>
              </w:rPr>
              <w:t>8</w:t>
            </w:r>
          </w:p>
        </w:tc>
        <w:tc>
          <w:tcPr>
            <w:tcW w:w="687" w:type="pct"/>
            <w:hideMark/>
          </w:tcPr>
          <w:p w14:paraId="251FC079" w14:textId="77777777" w:rsidR="001A6781" w:rsidRPr="00735397" w:rsidRDefault="001A6781" w:rsidP="00F82018">
            <w:pPr>
              <w:rPr>
                <w:rFonts w:ascii="Arial" w:hAnsi="Arial" w:cs="Arial"/>
              </w:rPr>
            </w:pPr>
            <w:r w:rsidRPr="00735397">
              <w:rPr>
                <w:rFonts w:ascii="Arial" w:hAnsi="Arial" w:cs="Arial"/>
              </w:rPr>
              <w:t>24.00</w:t>
            </w:r>
          </w:p>
        </w:tc>
        <w:tc>
          <w:tcPr>
            <w:tcW w:w="563" w:type="pct"/>
            <w:hideMark/>
          </w:tcPr>
          <w:p w14:paraId="4E27B859" w14:textId="77777777" w:rsidR="001A6781" w:rsidRPr="00735397" w:rsidRDefault="001A6781" w:rsidP="00F82018">
            <w:pPr>
              <w:rPr>
                <w:rFonts w:ascii="Arial" w:hAnsi="Arial" w:cs="Arial"/>
              </w:rPr>
            </w:pPr>
            <w:r w:rsidRPr="00735397">
              <w:rPr>
                <w:rFonts w:ascii="Arial" w:hAnsi="Arial" w:cs="Arial"/>
              </w:rPr>
              <w:t>1.37</w:t>
            </w:r>
          </w:p>
        </w:tc>
        <w:tc>
          <w:tcPr>
            <w:tcW w:w="563" w:type="pct"/>
            <w:hideMark/>
          </w:tcPr>
          <w:p w14:paraId="54569B2B" w14:textId="77777777" w:rsidR="001A6781" w:rsidRPr="00735397" w:rsidRDefault="001A6781" w:rsidP="00F82018">
            <w:pPr>
              <w:rPr>
                <w:rFonts w:ascii="Arial" w:hAnsi="Arial" w:cs="Arial"/>
              </w:rPr>
            </w:pPr>
            <w:r w:rsidRPr="00735397">
              <w:rPr>
                <w:rFonts w:ascii="Arial" w:hAnsi="Arial" w:cs="Arial"/>
              </w:rPr>
              <w:t>-2.17</w:t>
            </w:r>
          </w:p>
        </w:tc>
        <w:tc>
          <w:tcPr>
            <w:tcW w:w="565" w:type="pct"/>
            <w:hideMark/>
          </w:tcPr>
          <w:p w14:paraId="198B9811" w14:textId="77777777" w:rsidR="001A6781" w:rsidRPr="00735397" w:rsidRDefault="001A6781" w:rsidP="00F82018">
            <w:pPr>
              <w:rPr>
                <w:rFonts w:ascii="Arial" w:hAnsi="Arial" w:cs="Arial"/>
              </w:rPr>
            </w:pPr>
            <w:r w:rsidRPr="00735397">
              <w:rPr>
                <w:rFonts w:ascii="Arial" w:hAnsi="Arial" w:cs="Arial"/>
              </w:rPr>
              <w:t>4.61</w:t>
            </w:r>
          </w:p>
        </w:tc>
      </w:tr>
      <w:tr w:rsidR="001A6781" w:rsidRPr="00FA7BCD" w14:paraId="6676E3DC" w14:textId="77777777" w:rsidTr="001A6781">
        <w:trPr>
          <w:trHeight w:val="300"/>
        </w:trPr>
        <w:tc>
          <w:tcPr>
            <w:tcW w:w="653" w:type="pct"/>
            <w:hideMark/>
          </w:tcPr>
          <w:p w14:paraId="38B6B506" w14:textId="77777777" w:rsidR="001A6781" w:rsidRPr="00735397" w:rsidRDefault="001A6781" w:rsidP="00F82018">
            <w:pPr>
              <w:rPr>
                <w:rFonts w:ascii="Arial" w:hAnsi="Arial" w:cs="Arial"/>
              </w:rPr>
            </w:pPr>
            <w:r w:rsidRPr="00735397">
              <w:rPr>
                <w:rFonts w:ascii="Arial" w:hAnsi="Arial" w:cs="Arial"/>
              </w:rPr>
              <w:t>VI</w:t>
            </w:r>
          </w:p>
        </w:tc>
        <w:tc>
          <w:tcPr>
            <w:tcW w:w="1236" w:type="pct"/>
            <w:hideMark/>
          </w:tcPr>
          <w:p w14:paraId="544B696A"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6C17F739" w14:textId="77777777" w:rsidR="001A6781" w:rsidRPr="00735397" w:rsidRDefault="001A6781" w:rsidP="00F82018">
            <w:pPr>
              <w:rPr>
                <w:rFonts w:ascii="Arial" w:hAnsi="Arial" w:cs="Arial"/>
              </w:rPr>
            </w:pPr>
            <w:r w:rsidRPr="00735397">
              <w:rPr>
                <w:rFonts w:ascii="Arial" w:hAnsi="Arial" w:cs="Arial"/>
              </w:rPr>
              <w:t>12</w:t>
            </w:r>
          </w:p>
        </w:tc>
        <w:tc>
          <w:tcPr>
            <w:tcW w:w="687" w:type="pct"/>
            <w:hideMark/>
          </w:tcPr>
          <w:p w14:paraId="6E743F3D" w14:textId="77777777" w:rsidR="001A6781" w:rsidRPr="00735397" w:rsidRDefault="001A6781" w:rsidP="00F82018">
            <w:pPr>
              <w:rPr>
                <w:rFonts w:ascii="Arial" w:hAnsi="Arial" w:cs="Arial"/>
              </w:rPr>
            </w:pPr>
            <w:r w:rsidRPr="00735397">
              <w:rPr>
                <w:rFonts w:ascii="Arial" w:hAnsi="Arial" w:cs="Arial"/>
              </w:rPr>
              <w:t>36.00</w:t>
            </w:r>
          </w:p>
        </w:tc>
        <w:tc>
          <w:tcPr>
            <w:tcW w:w="563" w:type="pct"/>
            <w:hideMark/>
          </w:tcPr>
          <w:p w14:paraId="7CAAF8F9" w14:textId="77777777" w:rsidR="001A6781" w:rsidRPr="00735397" w:rsidRDefault="001A6781" w:rsidP="00F82018">
            <w:pPr>
              <w:rPr>
                <w:rFonts w:ascii="Arial" w:hAnsi="Arial" w:cs="Arial"/>
              </w:rPr>
            </w:pPr>
            <w:r w:rsidRPr="00735397">
              <w:rPr>
                <w:rFonts w:ascii="Arial" w:hAnsi="Arial" w:cs="Arial"/>
              </w:rPr>
              <w:t>2.11</w:t>
            </w:r>
          </w:p>
        </w:tc>
        <w:tc>
          <w:tcPr>
            <w:tcW w:w="563" w:type="pct"/>
            <w:hideMark/>
          </w:tcPr>
          <w:p w14:paraId="3C8B0BA3" w14:textId="77777777" w:rsidR="001A6781" w:rsidRPr="00735397" w:rsidRDefault="001A6781" w:rsidP="00F82018">
            <w:pPr>
              <w:rPr>
                <w:rFonts w:ascii="Arial" w:hAnsi="Arial" w:cs="Arial"/>
              </w:rPr>
            </w:pPr>
            <w:r w:rsidRPr="00735397">
              <w:rPr>
                <w:rFonts w:ascii="Arial" w:hAnsi="Arial" w:cs="Arial"/>
              </w:rPr>
              <w:t>-2.17</w:t>
            </w:r>
          </w:p>
        </w:tc>
        <w:tc>
          <w:tcPr>
            <w:tcW w:w="565" w:type="pct"/>
            <w:hideMark/>
          </w:tcPr>
          <w:p w14:paraId="3D4A4CF3" w14:textId="77777777" w:rsidR="001A6781" w:rsidRPr="00735397" w:rsidRDefault="001A6781" w:rsidP="00F82018">
            <w:pPr>
              <w:rPr>
                <w:rFonts w:ascii="Arial" w:hAnsi="Arial" w:cs="Arial"/>
              </w:rPr>
            </w:pPr>
            <w:r w:rsidRPr="00735397">
              <w:rPr>
                <w:rFonts w:ascii="Arial" w:hAnsi="Arial" w:cs="Arial"/>
              </w:rPr>
              <w:t>4.61</w:t>
            </w:r>
          </w:p>
        </w:tc>
      </w:tr>
    </w:tbl>
    <w:p w14:paraId="7BBB96E8" w14:textId="4A0BBF87" w:rsidR="00C66584" w:rsidRPr="00FA7BCD" w:rsidRDefault="00C66584" w:rsidP="00C66584">
      <w:pPr>
        <w:pStyle w:val="TABLENOTES"/>
        <w:rPr>
          <w:sz w:val="16"/>
        </w:rPr>
      </w:pPr>
      <w:r w:rsidRPr="00FA7BCD">
        <w:rPr>
          <w:sz w:val="16"/>
        </w:rPr>
        <w:t>T</w:t>
      </w:r>
      <w:r w:rsidRPr="00FA7BCD">
        <w:rPr>
          <w:sz w:val="16"/>
          <w:vertAlign w:val="subscript"/>
        </w:rPr>
        <w:t>1</w:t>
      </w:r>
      <w:r w:rsidRPr="00FA7BCD">
        <w:rPr>
          <w:sz w:val="16"/>
        </w:rPr>
        <w:t xml:space="preserve"> = fundamental period of vibration.</w:t>
      </w:r>
    </w:p>
    <w:p w14:paraId="5655CAB1" w14:textId="528CB9AA" w:rsidR="00C66584" w:rsidRPr="00FA7BCD" w:rsidRDefault="00C66584" w:rsidP="00C66584">
      <w:pPr>
        <w:pStyle w:val="TABLENOTES"/>
        <w:rPr>
          <w:sz w:val="16"/>
        </w:rPr>
      </w:pPr>
      <w:r w:rsidRPr="00FA7BCD">
        <w:rPr>
          <w:sz w:val="16"/>
        </w:rPr>
        <w:t>e</w:t>
      </w:r>
      <w:r w:rsidRPr="00FA7BCD">
        <w:rPr>
          <w:sz w:val="16"/>
          <w:vertAlign w:val="subscript"/>
        </w:rPr>
        <w:t>s</w:t>
      </w:r>
      <w:r w:rsidRPr="00FA7BCD">
        <w:rPr>
          <w:sz w:val="16"/>
        </w:rPr>
        <w:t xml:space="preserve"> = eccentricity between the center of mass and center of rigidity.</w:t>
      </w:r>
    </w:p>
    <w:p w14:paraId="6993A783" w14:textId="6B8D87B8" w:rsidR="00C66584" w:rsidRPr="00FA7BCD" w:rsidRDefault="00C66584" w:rsidP="00C66584">
      <w:pPr>
        <w:pStyle w:val="TABLENOTES"/>
        <w:rPr>
          <w:sz w:val="16"/>
        </w:rPr>
      </w:pPr>
      <w:r w:rsidRPr="00FA7BCD">
        <w:rPr>
          <w:sz w:val="16"/>
        </w:rPr>
        <w:t>L = dimension parallel to eccentricity.</w:t>
      </w:r>
    </w:p>
    <w:p w14:paraId="098A4F3D" w14:textId="57048678" w:rsidR="00C66584" w:rsidRPr="00FA7BCD" w:rsidRDefault="00C66584" w:rsidP="00C66584">
      <w:pPr>
        <w:pStyle w:val="TABLENOTES"/>
        <w:rPr>
          <w:sz w:val="16"/>
        </w:rPr>
      </w:pPr>
      <w:r w:rsidRPr="00FA7BCD">
        <w:rPr>
          <w:sz w:val="16"/>
        </w:rPr>
        <w:t>e</w:t>
      </w:r>
      <w:r w:rsidRPr="00FA7BCD">
        <w:rPr>
          <w:sz w:val="16"/>
          <w:vertAlign w:val="subscript"/>
        </w:rPr>
        <w:t xml:space="preserve">s </w:t>
      </w:r>
      <w:r w:rsidRPr="00FA7BCD">
        <w:rPr>
          <w:sz w:val="16"/>
        </w:rPr>
        <w:t>/ L= normalized eccentricity.</w:t>
      </w:r>
    </w:p>
    <w:p w14:paraId="0BDFD989" w14:textId="562C3EEB" w:rsidR="003D2BFA" w:rsidRPr="00FA7BCD" w:rsidRDefault="003D2BFA" w:rsidP="005A0C9D">
      <w:pPr>
        <w:pStyle w:val="Normal-Text"/>
        <w:rPr>
          <w:lang w:val="en-US"/>
        </w:rPr>
      </w:pPr>
    </w:p>
    <w:p w14:paraId="6B5A5F8E" w14:textId="77777777" w:rsidR="000F07F4" w:rsidRPr="00FA7BCD" w:rsidRDefault="000F07F4" w:rsidP="000F07F4">
      <w:pPr>
        <w:pStyle w:val="Heading3"/>
      </w:pPr>
      <w:r w:rsidRPr="00FA7BCD">
        <w:t>Material Properties and Structural Sections</w:t>
      </w:r>
    </w:p>
    <w:p w14:paraId="0510B4B0" w14:textId="77777777" w:rsidR="000F07F4" w:rsidRPr="00FA7BCD" w:rsidRDefault="000F07F4" w:rsidP="000F07F4"/>
    <w:p w14:paraId="70F3DDED" w14:textId="5087CB28" w:rsidR="00DC7BEC" w:rsidRDefault="000F07F4" w:rsidP="000F07F4">
      <w:pPr>
        <w:pStyle w:val="Normal-Text"/>
        <w:rPr>
          <w:lang w:val="en-US"/>
        </w:rPr>
      </w:pPr>
      <w:r w:rsidRPr="00FA7BCD">
        <w:rPr>
          <w:lang w:val="en-US"/>
        </w:rPr>
        <w:t>The structural models were designed utilizing standard construction materials and typical mid-rise framing sections. The floor system comprises 150 mm-thick solid reinforced concrete slabs with a specified compressive strength (</w:t>
      </w:r>
      <w:r w:rsidRPr="00735397">
        <w:rPr>
          <w:lang w:val="en-US"/>
        </w:rPr>
        <w:t>f'</w:t>
      </w:r>
      <w:r w:rsidRPr="00735397">
        <w:rPr>
          <w:vertAlign w:val="subscript"/>
          <w:lang w:val="en-US"/>
        </w:rPr>
        <w:t>c</w:t>
      </w:r>
      <w:r w:rsidRPr="00FA7BCD">
        <w:rPr>
          <w:lang w:val="en-US"/>
        </w:rPr>
        <w:t>) of 24.5 MPa. Columns consist of square hollow structural sections (HSS 355.6x355.6x15.9 mm) modeled with ASTM A500 Grade B steel (</w:t>
      </w:r>
      <w:r w:rsidRPr="00735397">
        <w:rPr>
          <w:lang w:val="en-US"/>
        </w:rPr>
        <w:t>f</w:t>
      </w:r>
      <w:r w:rsidRPr="00735397">
        <w:rPr>
          <w:vertAlign w:val="subscript"/>
          <w:lang w:val="en-US"/>
        </w:rPr>
        <w:t>y</w:t>
      </w:r>
      <w:r w:rsidRPr="00FA7BCD">
        <w:rPr>
          <w:lang w:val="en-US"/>
        </w:rPr>
        <w:t xml:space="preserve"> = 318 MPa). Primary and secondary beams utilize W460x52 and W310x32.7 profiles, respectively, assigned as ASTM A992 Grade 50 steel (</w:t>
      </w:r>
      <w:r w:rsidRPr="00735397">
        <w:rPr>
          <w:lang w:val="en-US"/>
        </w:rPr>
        <w:t>f</w:t>
      </w:r>
      <w:r w:rsidRPr="00735397">
        <w:rPr>
          <w:vertAlign w:val="subscript"/>
          <w:lang w:val="en-US"/>
        </w:rPr>
        <w:t>y</w:t>
      </w:r>
      <w:r w:rsidRPr="00735397">
        <w:rPr>
          <w:lang w:val="en-US"/>
        </w:rPr>
        <w:t xml:space="preserve"> </w:t>
      </w:r>
      <w:r w:rsidRPr="00FA7BCD">
        <w:rPr>
          <w:lang w:val="en-US"/>
        </w:rPr>
        <w:t>= 345 MPa). Standard nominal values for elastic modulus, Poisson’s ratio, and unit weight were assumed for all materials. Beam-column connections were modeled as rigid joints with full compatibility of deformation.</w:t>
      </w:r>
    </w:p>
    <w:p w14:paraId="648AAF84" w14:textId="77777777" w:rsidR="00683E8C" w:rsidRDefault="00683E8C" w:rsidP="000F07F4">
      <w:pPr>
        <w:pStyle w:val="Normal-Text"/>
        <w:rPr>
          <w:lang w:val="en-US"/>
        </w:rPr>
      </w:pPr>
    </w:p>
    <w:p w14:paraId="34AE6E26" w14:textId="77777777" w:rsidR="00683E8C" w:rsidRDefault="00683E8C" w:rsidP="000F07F4">
      <w:pPr>
        <w:pStyle w:val="Normal-Text"/>
        <w:rPr>
          <w:lang w:val="en-US"/>
        </w:rPr>
      </w:pPr>
    </w:p>
    <w:p w14:paraId="679489C6" w14:textId="77777777" w:rsidR="00683E8C" w:rsidRDefault="00683E8C" w:rsidP="000F07F4">
      <w:pPr>
        <w:pStyle w:val="Normal-Text"/>
        <w:rPr>
          <w:lang w:val="en-US"/>
        </w:rPr>
      </w:pPr>
    </w:p>
    <w:p w14:paraId="029CDA01" w14:textId="77777777" w:rsidR="00683E8C" w:rsidRPr="00FA7BCD" w:rsidRDefault="00683E8C" w:rsidP="000F07F4">
      <w:pPr>
        <w:pStyle w:val="Normal-Text"/>
        <w:rPr>
          <w:lang w:val="en-US"/>
        </w:rPr>
      </w:pPr>
    </w:p>
    <w:p w14:paraId="5579F26E" w14:textId="77777777" w:rsidR="000F07F4" w:rsidRPr="00FA7BCD" w:rsidRDefault="000F07F4" w:rsidP="006A576D"/>
    <w:p w14:paraId="4B61FE04" w14:textId="08192958" w:rsidR="006A576D" w:rsidRPr="00FA7BCD" w:rsidRDefault="006A576D" w:rsidP="006A576D">
      <w:pPr>
        <w:pStyle w:val="Heading3"/>
      </w:pPr>
      <w:r w:rsidRPr="00FA7BCD">
        <w:lastRenderedPageBreak/>
        <w:t xml:space="preserve">Modeling </w:t>
      </w:r>
      <w:r w:rsidR="006334D2" w:rsidRPr="00FA7BCD">
        <w:t>C</w:t>
      </w:r>
      <w:r w:rsidRPr="00FA7BCD">
        <w:t xml:space="preserve">ase </w:t>
      </w:r>
      <w:r w:rsidR="006334D2" w:rsidRPr="00FA7BCD">
        <w:t>S</w:t>
      </w:r>
      <w:r w:rsidRPr="00FA7BCD">
        <w:t xml:space="preserve">tudies </w:t>
      </w:r>
      <w:r w:rsidR="006334D2" w:rsidRPr="00FA7BCD">
        <w:t>U</w:t>
      </w:r>
      <w:r w:rsidRPr="00FA7BCD">
        <w:t>sing SAP2000</w:t>
      </w:r>
    </w:p>
    <w:p w14:paraId="14B7713B" w14:textId="77777777" w:rsidR="006A576D" w:rsidRPr="00FA7BCD" w:rsidRDefault="006A576D" w:rsidP="00985A0B">
      <w:pPr>
        <w:pStyle w:val="Normal-Text"/>
        <w:rPr>
          <w:lang w:val="en-US"/>
        </w:rPr>
      </w:pPr>
    </w:p>
    <w:p w14:paraId="18AC47B4" w14:textId="2459D7F4" w:rsidR="00377FB8" w:rsidRPr="00FA7BCD" w:rsidRDefault="00985E11" w:rsidP="00DA2ED9">
      <w:pPr>
        <w:pStyle w:val="Normal-Text"/>
        <w:rPr>
          <w:lang w:val="en-US"/>
        </w:rPr>
      </w:pPr>
      <w:r w:rsidRPr="00FA7BCD">
        <w:rPr>
          <w:lang w:val="en-US"/>
        </w:rPr>
        <w:t>Each case study was modeled in SAP2000</w:t>
      </w:r>
      <w:r w:rsidR="00D47303">
        <w:rPr>
          <w:lang w:val="en-US"/>
        </w:rPr>
        <w:t xml:space="preserve"> </w:t>
      </w:r>
      <w:r w:rsidR="00D47303">
        <w:rPr>
          <w:lang w:val="en-US"/>
        </w:rPr>
        <w:fldChar w:fldCharType="begin"/>
      </w:r>
      <w:r w:rsidR="00E31FDE">
        <w:rPr>
          <w:lang w:val="en-US"/>
        </w:rPr>
        <w:instrText xml:space="preserve"> ADDIN EN.CITE &lt;EndNote&gt;&lt;Cite&gt;&lt;Author&gt;Computers Structures Inc&lt;/Author&gt;&lt;Year&gt;2025&lt;/Year&gt;&lt;RecNum&gt;1354&lt;/RecNum&gt;&lt;DisplayText&gt;(Computers Structures Inc, 2025)&lt;/DisplayText&gt;&lt;record&gt;&lt;rec-number&gt;1354&lt;/rec-number&gt;&lt;foreign-keys&gt;&lt;key app="EN" db-id="fxevewewwte0f2e92fnpefawxdew2pr955d9" timestamp="1774527625"&gt;1354&lt;/key&gt;&lt;/foreign-keys&gt;&lt;ref-type name="Computer Program"&gt;9&lt;/ref-type&gt;&lt;contributors&gt;&lt;authors&gt;&lt;author&gt;Computers Structures Inc,&lt;/author&gt;&lt;/authors&gt;&lt;/contributors&gt;&lt;titles&gt;&lt;title&gt;SAP2000&lt;/title&gt;&lt;/titles&gt;&lt;dates&gt;&lt;year&gt;2025&lt;/year&gt;&lt;pub-dates&gt;&lt;date&gt;2025&lt;/date&gt;&lt;/pub-dates&gt;&lt;/dates&gt;&lt;pub-location&gt;Walnut Creek, California&lt;/pub-location&gt;&lt;publisher&gt;CSI&lt;/publisher&gt;&lt;urls&gt;&lt;related-urls&gt;&lt;url&gt;https://www.csiamerica.com/products/sap2000&lt;/url&gt;&lt;/related-urls&gt;&lt;/urls&gt;&lt;/record&gt;&lt;/Cite&gt;&lt;/EndNote&gt;</w:instrText>
      </w:r>
      <w:r w:rsidR="00D47303">
        <w:rPr>
          <w:lang w:val="en-US"/>
        </w:rPr>
        <w:fldChar w:fldCharType="separate"/>
      </w:r>
      <w:r w:rsidR="00E31FDE">
        <w:rPr>
          <w:noProof/>
          <w:lang w:val="en-US"/>
        </w:rPr>
        <w:t>(Computers Structures Inc, 2025)</w:t>
      </w:r>
      <w:r w:rsidR="00D47303">
        <w:rPr>
          <w:lang w:val="en-US"/>
        </w:rPr>
        <w:fldChar w:fldCharType="end"/>
      </w:r>
      <w:r w:rsidRPr="00FA7BCD">
        <w:rPr>
          <w:lang w:val="en-US"/>
        </w:rPr>
        <w:t xml:space="preserve">, with the structural geometry explicitly defined and rigid diaphragms assigned to each floor level. </w:t>
      </w:r>
      <w:r w:rsidR="00AC0953" w:rsidRPr="00AC0953">
        <w:rPr>
          <w:lang w:val="en-US"/>
        </w:rPr>
        <w:t xml:space="preserve">To ensure computational efficiency and reproducibility, the nonlinear response of the structural elements was captured using a concentrated plasticity approach. Nonlinear flexural hinges (M3) were assigned at beam </w:t>
      </w:r>
      <w:proofErr w:type="gramStart"/>
      <w:r w:rsidR="009D78EC" w:rsidRPr="00AC0953">
        <w:rPr>
          <w:lang w:val="en-US"/>
        </w:rPr>
        <w:t>ends</w:t>
      </w:r>
      <w:r w:rsidR="009D78EC">
        <w:rPr>
          <w:lang w:val="en-US"/>
        </w:rPr>
        <w:t>,</w:t>
      </w:r>
      <w:proofErr w:type="gramEnd"/>
      <w:r w:rsidR="00AC0953" w:rsidRPr="00AC0953">
        <w:rPr>
          <w:lang w:val="en-US"/>
        </w:rPr>
        <w:t xml:space="preserve"> while interacting axial-moment hinges (P-M2-M3) were defined at column ends. The backbone curves and acceptance criteria were strictly calibrated based on the generalized force-deformation relations from ASCE 41-17</w:t>
      </w:r>
      <w:r w:rsidR="00AC0953">
        <w:rPr>
          <w:lang w:val="en-US"/>
        </w:rPr>
        <w:t xml:space="preserve"> </w:t>
      </w:r>
      <w:r w:rsidR="00AC0953">
        <w:rPr>
          <w:lang w:val="en-US"/>
        </w:rPr>
        <w:fldChar w:fldCharType="begin"/>
      </w:r>
      <w:r w:rsidR="00AC0953">
        <w:rPr>
          <w:lang w:val="en-US"/>
        </w:rPr>
        <w:instrText xml:space="preserve"> ADDIN EN.CITE &lt;EndNote&gt;&lt;Cite&gt;&lt;Author&gt;American Society of Civil&lt;/Author&gt;&lt;Year&gt;2017&lt;/Year&gt;&lt;RecNum&gt;1349&lt;/RecNum&gt;&lt;DisplayText&gt;(American Society of Civil, 2017)&lt;/DisplayText&gt;&lt;record&gt;&lt;rec-number&gt;1349&lt;/rec-number&gt;&lt;foreign-keys&gt;&lt;key app="EN" db-id="fxevewewwte0f2e92fnpefawxdew2pr955d9" timestamp="1774527625"&gt;1349&lt;/key&gt;&lt;/foreign-keys&gt;&lt;ref-type name="Report"&gt;27&lt;/ref-type&gt;&lt;contributors&gt;&lt;authors&gt;&lt;author&gt;American Society of Civil, Engineers&lt;/author&gt;&lt;/authors&gt;&lt;/contributors&gt;&lt;titles&gt;&lt;title&gt;Seismic Evaluation and Retrofit of Existing Buildings&lt;/title&gt;&lt;short-title&gt;ASCE/SEI 41-17&lt;/short-title&gt;&lt;/titles&gt;&lt;dates&gt;&lt;year&gt;2017&lt;/year&gt;&lt;pub-dates&gt;&lt;date&gt;2017/11/20/&lt;/date&gt;&lt;/pub-dates&gt;&lt;/dates&gt;&lt;pub-location&gt;Reston, Virginia&lt;/pub-location&gt;&lt;publisher&gt;Structural Engieneering Institute&lt;/publis</w:instrText>
      </w:r>
      <w:r w:rsidR="00AC0953" w:rsidRPr="00E31FDE">
        <w:instrText>her&gt;&lt;isbn&gt;ASCE/SEI 41-17&lt;/isbn&gt;&lt;urls&gt;&lt;related-urls&gt;&lt;url&gt;https://ascelibrary.org/doi/book/10.1061/9780784414859&lt;/url&gt;&lt;/related-urls&gt;&lt;/urls&gt;&lt;electronic-resource-num&gt;10.1061/9780784414859&lt;/electronic-resource-num&gt;&lt;remote-database-provider&gt;Crossref&lt;/remote-database-provider&gt;&lt;language&gt;en&lt;/language&gt;&lt;access-date&gt;2025/07/25/08:30:52&lt;/access-date&gt;&lt;/record&gt;&lt;/Cite&gt;&lt;/EndNote&gt;</w:instrText>
      </w:r>
      <w:r w:rsidR="00AC0953">
        <w:rPr>
          <w:lang w:val="en-US"/>
        </w:rPr>
        <w:fldChar w:fldCharType="separate"/>
      </w:r>
      <w:r w:rsidR="00AC0953" w:rsidRPr="00E31FDE">
        <w:rPr>
          <w:noProof/>
        </w:rPr>
        <w:t>(American Society of Civil, 2017)</w:t>
      </w:r>
      <w:r w:rsidR="00AC0953">
        <w:rPr>
          <w:lang w:val="en-US"/>
        </w:rPr>
        <w:fldChar w:fldCharType="end"/>
      </w:r>
      <w:r w:rsidR="00AC0953" w:rsidRPr="00E31FDE">
        <w:t xml:space="preserve"> and the </w:t>
      </w:r>
      <w:r w:rsidR="00AC0953" w:rsidRPr="00E31FDE">
        <w:rPr>
          <w:i/>
          <w:iCs/>
        </w:rPr>
        <w:t>Norma Técnica Complementaria para Diseño y Construcción de Estructuras de Acero</w:t>
      </w:r>
      <w:r w:rsidR="00AC0953" w:rsidRPr="00E31FDE">
        <w:t xml:space="preserve">, NTC-DCEA-2023 </w:t>
      </w:r>
      <w:r w:rsidR="00AC0953">
        <w:rPr>
          <w:lang w:val="en-US"/>
        </w:rPr>
        <w:fldChar w:fldCharType="begin"/>
      </w:r>
      <w:r w:rsidR="00AC0953" w:rsidRPr="00E31FDE">
        <w:instrText xml:space="preserve"> ADDIN EN.CITE &lt;EndNote&gt;&lt;Cite&gt;&lt;Author&gt;Gobierno de la Ciudad de México&lt;/Author&gt;&lt;Year&gt;2023&lt;/Year&gt;&lt;RecNum&gt;1342&lt;/RecNum&gt;&lt;DisplayText&gt;(Gobierno de la Ciudad de México, 2023c)&lt;/DisplayText&gt;&lt;record&gt;&lt;rec-number&gt;1342&lt;/rec-number&gt;&lt;foreign-keys&gt;&lt;key app="EN" db-id="fxevewewwte0f2e92fnpefawxdew2pr955d9" timestamp="1774527625"&gt;1342&lt;/key&gt;&lt;/foreign-keys&gt;</w:instrText>
      </w:r>
      <w:r w:rsidR="00AC0953" w:rsidRPr="002A67AA">
        <w:instrText>&lt;ref-type name="Report"&gt;27&lt;/ref-type&gt;&lt;contributors&gt;&lt;authors&gt;&lt;author&gt;Gobierno de la Ciudad de México,&lt;/author&gt;&lt;/authors&gt;&lt;/contributors&gt;&lt;titles&gt;&lt;title&gt;Norma Técnica Com</w:instrText>
      </w:r>
      <w:r w:rsidR="00AC0953" w:rsidRPr="00D47303">
        <w:instrText>plementaria para Diseño y Construcción de Estructuras de Acero&lt;/title&gt;&lt;short-title&gt;NTC-DCEA-2023&lt;/short-title&gt;&lt;/titles&gt;&lt;keywords&gt;&lt;keyword&gt;/unread&lt;/keyword&gt;&lt;/keywords&gt;&lt;dates&gt;&lt;year&gt;2023&lt;</w:instrText>
      </w:r>
      <w:r w:rsidR="00AC0953" w:rsidRPr="00881DDF">
        <w:instrText>/year&gt;&lt;pub-dates&gt;&lt;date&gt;2023&lt;/date&gt;&lt;/pub-dates&gt;&lt;/dates&gt;&lt;pub-location&gt;CDMX, México&lt;/pub-location&gt;&lt;publisher&gt;Gaceta Oficial de la Ciudad de México&lt;/publisher&gt;&lt;isbn&gt;NTC-DCEA-2023&lt;/isbn&gt;&lt;urls&gt;&lt;/urls&gt;&lt;remote-database-provider&gt;Zotero&lt;/remote-database-provider&gt;&lt;language&gt;en&lt;/language&gt;&lt;/record&gt;&lt;/Cite&gt;&lt;/EndNote&gt;</w:instrText>
      </w:r>
      <w:r w:rsidR="00AC0953">
        <w:rPr>
          <w:lang w:val="en-US"/>
        </w:rPr>
        <w:fldChar w:fldCharType="separate"/>
      </w:r>
      <w:r w:rsidR="00AC0953" w:rsidRPr="00881DDF">
        <w:rPr>
          <w:noProof/>
        </w:rPr>
        <w:t>(Gobierno de la Ciudad de México, 2023c)</w:t>
      </w:r>
      <w:r w:rsidR="00AC0953">
        <w:rPr>
          <w:lang w:val="en-US"/>
        </w:rPr>
        <w:fldChar w:fldCharType="end"/>
      </w:r>
      <w:r w:rsidR="00AC0953" w:rsidRPr="00AC0953">
        <w:t>,</w:t>
      </w:r>
      <w:r w:rsidR="00AC0953" w:rsidRPr="00AC0953">
        <w:t xml:space="preserve"> </w:t>
      </w:r>
      <w:r w:rsidR="00AC0953">
        <w:fldChar w:fldCharType="begin"/>
      </w:r>
      <w:r w:rsidR="00AC0953">
        <w:instrText xml:space="preserve"> REF _Ref225852288 \h </w:instrText>
      </w:r>
      <w:r w:rsidR="00AC0953">
        <w:fldChar w:fldCharType="separate"/>
      </w:r>
      <w:r w:rsidR="009C1084">
        <w:t xml:space="preserve">Figure </w:t>
      </w:r>
      <w:r w:rsidR="009C1084">
        <w:rPr>
          <w:noProof/>
        </w:rPr>
        <w:t>4</w:t>
      </w:r>
      <w:r w:rsidR="00AC0953">
        <w:fldChar w:fldCharType="end"/>
      </w:r>
      <w:r w:rsidR="00AC0953">
        <w:t xml:space="preserve"> </w:t>
      </w:r>
      <w:r w:rsidR="00AC0953" w:rsidRPr="00AC0953">
        <w:t xml:space="preserve">shows the backbone curve for </w:t>
      </w:r>
      <w:r w:rsidR="00AC0953">
        <w:t xml:space="preserve">principal </w:t>
      </w:r>
      <w:r w:rsidR="00AC0953" w:rsidRPr="00AC0953">
        <w:t xml:space="preserve">steel beams. </w:t>
      </w:r>
      <w:r w:rsidR="00AC0953" w:rsidRPr="00AC0953">
        <w:rPr>
          <w:lang w:val="en-US"/>
        </w:rPr>
        <w:t xml:space="preserve">The nonlinear properties for the principal beams are presented in </w:t>
      </w:r>
      <w:r w:rsidR="00AC0953">
        <w:rPr>
          <w:lang w:val="en-US"/>
        </w:rPr>
        <w:fldChar w:fldCharType="begin"/>
      </w:r>
      <w:r w:rsidR="00AC0953">
        <w:rPr>
          <w:lang w:val="en-US"/>
        </w:rPr>
        <w:instrText xml:space="preserve"> REF _Ref221136637 \h </w:instrText>
      </w:r>
      <w:r w:rsidR="00AC0953">
        <w:rPr>
          <w:lang w:val="en-US"/>
        </w:rPr>
      </w:r>
      <w:r w:rsidR="00AC0953">
        <w:rPr>
          <w:lang w:val="en-US"/>
        </w:rPr>
        <w:fldChar w:fldCharType="separate"/>
      </w:r>
      <w:r w:rsidR="009C1084" w:rsidRPr="009C1084">
        <w:rPr>
          <w:lang w:val="en-US"/>
        </w:rPr>
        <w:t xml:space="preserve">Table </w:t>
      </w:r>
      <w:r w:rsidR="009C1084" w:rsidRPr="009C1084">
        <w:rPr>
          <w:noProof/>
          <w:lang w:val="en-US"/>
        </w:rPr>
        <w:t>2</w:t>
      </w:r>
      <w:r w:rsidR="00AC0953">
        <w:rPr>
          <w:lang w:val="en-US"/>
        </w:rPr>
        <w:fldChar w:fldCharType="end"/>
      </w:r>
      <w:r w:rsidR="00AC0953" w:rsidRPr="00AC0953">
        <w:rPr>
          <w:lang w:val="en-US"/>
        </w:rPr>
        <w:t>. A kinematic hysteresis model was implemented, which accurately captures transient peak demands prior to collapse, although it intentionally neglects severe in-cycle strength degradation</w:t>
      </w:r>
      <w:r w:rsidR="001A6781" w:rsidRPr="00FA7BCD">
        <w:rPr>
          <w:lang w:val="en-US"/>
        </w:rPr>
        <w:t xml:space="preserve">. </w:t>
      </w:r>
      <w:r w:rsidR="002A6472" w:rsidRPr="00FA7BCD">
        <w:rPr>
          <w:highlight w:val="yellow"/>
          <w:lang w:val="en-US"/>
        </w:rPr>
        <w:fldChar w:fldCharType="begin"/>
      </w:r>
      <w:r w:rsidR="002A6472" w:rsidRPr="00FA7BCD">
        <w:rPr>
          <w:lang w:val="en-US"/>
        </w:rPr>
        <w:instrText xml:space="preserve"> REF _Ref221146132 \h </w:instrText>
      </w:r>
      <w:r w:rsidR="002A6472" w:rsidRPr="00FA7BCD">
        <w:rPr>
          <w:highlight w:val="yellow"/>
          <w:lang w:val="en-US"/>
        </w:rPr>
        <w:instrText xml:space="preserve"> \* MERGEFORMAT </w:instrText>
      </w:r>
      <w:r w:rsidR="002A6472" w:rsidRPr="00FA7BCD">
        <w:rPr>
          <w:highlight w:val="yellow"/>
          <w:lang w:val="en-US"/>
        </w:rPr>
      </w:r>
      <w:r w:rsidR="002A6472" w:rsidRPr="00FA7BCD">
        <w:rPr>
          <w:highlight w:val="yellow"/>
          <w:lang w:val="en-US"/>
        </w:rPr>
        <w:fldChar w:fldCharType="separate"/>
      </w:r>
      <w:r w:rsidR="009C1084" w:rsidRPr="009C1084">
        <w:rPr>
          <w:lang w:val="en-US"/>
        </w:rPr>
        <w:t>Figure 3</w:t>
      </w:r>
      <w:r w:rsidR="002A6472" w:rsidRPr="00FA7BCD">
        <w:rPr>
          <w:highlight w:val="yellow"/>
          <w:lang w:val="en-US"/>
        </w:rPr>
        <w:fldChar w:fldCharType="end"/>
      </w:r>
      <w:r w:rsidR="002A6472" w:rsidRPr="00FA7BCD">
        <w:rPr>
          <w:lang w:val="en-US"/>
        </w:rPr>
        <w:t xml:space="preserve"> </w:t>
      </w:r>
      <w:r w:rsidR="00DA2ED9" w:rsidRPr="00FA7BCD">
        <w:rPr>
          <w:lang w:val="en-US"/>
        </w:rPr>
        <w:t>shows the 3D views of the regular and irregular 8-story models in SAP2000.</w:t>
      </w:r>
    </w:p>
    <w:p w14:paraId="2B13FE80" w14:textId="77777777" w:rsidR="00AD3857" w:rsidRPr="00FA7BCD" w:rsidRDefault="00AD3857" w:rsidP="00377FB8">
      <w:pPr>
        <w:pStyle w:val="Body"/>
        <w:spacing w:after="0"/>
        <w:rPr>
          <w:rFonts w:ascii="Arial" w:hAnsi="Arial" w:cs="Arial"/>
        </w:rPr>
      </w:pPr>
    </w:p>
    <w:p w14:paraId="3F68DA2E" w14:textId="2D1D2A79" w:rsidR="007F0A30" w:rsidRPr="00FA7BCD" w:rsidRDefault="007F0A30" w:rsidP="007F0A30">
      <w:pPr>
        <w:pStyle w:val="Body"/>
        <w:keepNext/>
        <w:spacing w:after="0"/>
        <w:jc w:val="center"/>
      </w:pPr>
      <w:r w:rsidRPr="00FA7BCD">
        <w:rPr>
          <w:rFonts w:ascii="Arial" w:hAnsi="Arial" w:cs="Arial"/>
          <w:noProof/>
        </w:rPr>
        <w:drawing>
          <wp:inline distT="0" distB="0" distL="0" distR="0" wp14:anchorId="37120B0B" wp14:editId="2C2D2EF2">
            <wp:extent cx="1834164" cy="1800000"/>
            <wp:effectExtent l="0" t="0" r="0" b="0"/>
            <wp:docPr id="1072711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11695"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164" cy="1800000"/>
                    </a:xfrm>
                    <a:prstGeom prst="rect">
                      <a:avLst/>
                    </a:prstGeom>
                  </pic:spPr>
                </pic:pic>
              </a:graphicData>
            </a:graphic>
          </wp:inline>
        </w:drawing>
      </w:r>
      <w:r w:rsidR="00735397">
        <w:tab/>
      </w:r>
      <w:r w:rsidRPr="00FA7BCD">
        <w:rPr>
          <w:noProof/>
        </w:rPr>
        <w:drawing>
          <wp:inline distT="0" distB="0" distL="0" distR="0" wp14:anchorId="592D5994" wp14:editId="0F657009">
            <wp:extent cx="1834160" cy="1800000"/>
            <wp:effectExtent l="0" t="0" r="0" b="0"/>
            <wp:docPr id="1443550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0820"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4160" cy="1800000"/>
                    </a:xfrm>
                    <a:prstGeom prst="rect">
                      <a:avLst/>
                    </a:prstGeom>
                  </pic:spPr>
                </pic:pic>
              </a:graphicData>
            </a:graphic>
          </wp:inline>
        </w:drawing>
      </w:r>
    </w:p>
    <w:p w14:paraId="155B7493" w14:textId="5B231699" w:rsidR="007F0A30" w:rsidRDefault="007F0A30" w:rsidP="00735397">
      <w:pPr>
        <w:pStyle w:val="Caption"/>
      </w:pPr>
      <w:bookmarkStart w:id="3" w:name="_Ref221146132"/>
      <w:r w:rsidRPr="00FA7BCD">
        <w:t xml:space="preserve">Figure </w:t>
      </w:r>
      <w:r w:rsidR="002105E0">
        <w:fldChar w:fldCharType="begin"/>
      </w:r>
      <w:r w:rsidR="002105E0">
        <w:instrText xml:space="preserve"> SEQ Figure \* ARABIC </w:instrText>
      </w:r>
      <w:r w:rsidR="002105E0">
        <w:fldChar w:fldCharType="separate"/>
      </w:r>
      <w:r w:rsidR="009C1084">
        <w:rPr>
          <w:noProof/>
        </w:rPr>
        <w:t>3</w:t>
      </w:r>
      <w:r w:rsidR="002105E0">
        <w:fldChar w:fldCharType="end"/>
      </w:r>
      <w:bookmarkEnd w:id="3"/>
      <w:r w:rsidRPr="00FA7BCD">
        <w:t>. 3D views of building models for case studies: (a) Model II: Regular 8-story building; (b) Model V: Irregular 8-story building</w:t>
      </w:r>
    </w:p>
    <w:p w14:paraId="0C4F29C2" w14:textId="77777777" w:rsidR="00AC0953" w:rsidRDefault="00AC0953" w:rsidP="00AC0953"/>
    <w:p w14:paraId="2A799F95" w14:textId="0FF566E3" w:rsidR="00AC0953" w:rsidRPr="001E7950" w:rsidRDefault="00AC0953" w:rsidP="00AC0953">
      <w:pPr>
        <w:pStyle w:val="Caption"/>
        <w:keepNext/>
      </w:pPr>
      <w:bookmarkStart w:id="4" w:name="_Ref221136637"/>
      <w:r w:rsidRPr="001E7950">
        <w:t xml:space="preserve">Table </w:t>
      </w:r>
      <w:r>
        <w:fldChar w:fldCharType="begin"/>
      </w:r>
      <w:r>
        <w:instrText xml:space="preserve"> SEQ Table \* ARABIC </w:instrText>
      </w:r>
      <w:r>
        <w:fldChar w:fldCharType="separate"/>
      </w:r>
      <w:r w:rsidR="009C1084">
        <w:rPr>
          <w:noProof/>
        </w:rPr>
        <w:t>2</w:t>
      </w:r>
      <w:r>
        <w:rPr>
          <w:noProof/>
        </w:rPr>
        <w:fldChar w:fldCharType="end"/>
      </w:r>
      <w:bookmarkEnd w:id="4"/>
      <w:r w:rsidRPr="001E7950">
        <w:t>. Modeling parameters for nonlinear procedures—structural steel beams.</w:t>
      </w:r>
    </w:p>
    <w:tbl>
      <w:tblPr>
        <w:tblStyle w:val="EstiloTabla"/>
        <w:tblW w:w="5000" w:type="pct"/>
        <w:tblLook w:val="04A0" w:firstRow="1" w:lastRow="0" w:firstColumn="1" w:lastColumn="0" w:noHBand="0" w:noVBand="1"/>
      </w:tblPr>
      <w:tblGrid>
        <w:gridCol w:w="1350"/>
        <w:gridCol w:w="697"/>
        <w:gridCol w:w="698"/>
        <w:gridCol w:w="698"/>
        <w:gridCol w:w="698"/>
        <w:gridCol w:w="698"/>
        <w:gridCol w:w="606"/>
        <w:gridCol w:w="606"/>
        <w:gridCol w:w="717"/>
        <w:gridCol w:w="717"/>
        <w:gridCol w:w="717"/>
      </w:tblGrid>
      <w:tr w:rsidR="00AC0953" w:rsidRPr="001E7950" w14:paraId="1A53BD6D" w14:textId="77777777" w:rsidTr="00D94318">
        <w:trPr>
          <w:cnfStyle w:val="100000000000" w:firstRow="1" w:lastRow="0" w:firstColumn="0" w:lastColumn="0" w:oddVBand="0" w:evenVBand="0" w:oddHBand="0" w:evenHBand="0" w:firstRowFirstColumn="0" w:firstRowLastColumn="0" w:lastRowFirstColumn="0" w:lastRowLastColumn="0"/>
          <w:trHeight w:val="300"/>
        </w:trPr>
        <w:tc>
          <w:tcPr>
            <w:tcW w:w="431" w:type="pct"/>
            <w:vMerge w:val="restart"/>
            <w:noWrap/>
            <w:hideMark/>
          </w:tcPr>
          <w:p w14:paraId="16EBDE17" w14:textId="77777777" w:rsidR="00AC0953" w:rsidRPr="001E7950" w:rsidRDefault="00AC0953" w:rsidP="00D94318">
            <w:pPr>
              <w:rPr>
                <w:rFonts w:ascii="Arial" w:hAnsi="Arial" w:cs="Arial"/>
                <w:bCs/>
                <w:color w:val="000000"/>
              </w:rPr>
            </w:pPr>
            <w:r w:rsidRPr="001E7950">
              <w:rPr>
                <w:rFonts w:ascii="Arial" w:hAnsi="Arial" w:cs="Arial"/>
                <w:bCs/>
                <w:color w:val="000000"/>
              </w:rPr>
              <w:t>Element</w:t>
            </w:r>
          </w:p>
        </w:tc>
        <w:tc>
          <w:tcPr>
            <w:tcW w:w="2488" w:type="pct"/>
            <w:gridSpan w:val="5"/>
            <w:noWrap/>
            <w:hideMark/>
          </w:tcPr>
          <w:p w14:paraId="71B3CC5A" w14:textId="77777777" w:rsidR="00AC0953" w:rsidRPr="001E7950" w:rsidRDefault="00AC0953" w:rsidP="00D94318">
            <w:pPr>
              <w:rPr>
                <w:rFonts w:ascii="Arial" w:hAnsi="Arial" w:cs="Arial"/>
                <w:bCs/>
                <w:color w:val="000000"/>
              </w:rPr>
            </w:pPr>
            <w:r w:rsidRPr="001E7950">
              <w:rPr>
                <w:rFonts w:ascii="Arial" w:hAnsi="Arial" w:cs="Arial"/>
                <w:bCs/>
                <w:color w:val="000000"/>
              </w:rPr>
              <w:t>Moment / Plastic moment (M</w:t>
            </w:r>
            <w:r w:rsidRPr="001E7950">
              <w:rPr>
                <w:rFonts w:ascii="Arial" w:hAnsi="Arial" w:cs="Arial"/>
                <w:bCs/>
                <w:color w:val="000000"/>
                <w:vertAlign w:val="subscript"/>
              </w:rPr>
              <w:t>pe</w:t>
            </w:r>
            <w:r w:rsidRPr="001E7950">
              <w:rPr>
                <w:rFonts w:ascii="Arial" w:hAnsi="Arial" w:cs="Arial"/>
                <w:bCs/>
                <w:color w:val="000000"/>
              </w:rPr>
              <w:t>)</w:t>
            </w:r>
          </w:p>
        </w:tc>
        <w:tc>
          <w:tcPr>
            <w:tcW w:w="2081" w:type="pct"/>
            <w:gridSpan w:val="5"/>
            <w:noWrap/>
            <w:hideMark/>
          </w:tcPr>
          <w:p w14:paraId="19B39B26" w14:textId="77777777" w:rsidR="00AC0953" w:rsidRPr="001E7950" w:rsidRDefault="00AC0953" w:rsidP="00D94318">
            <w:pPr>
              <w:rPr>
                <w:rFonts w:ascii="Arial" w:hAnsi="Arial" w:cs="Arial"/>
                <w:bCs/>
                <w:color w:val="000000"/>
              </w:rPr>
            </w:pPr>
            <w:r w:rsidRPr="001E7950">
              <w:rPr>
                <w:rFonts w:ascii="Arial" w:hAnsi="Arial" w:cs="Arial"/>
                <w:bCs/>
                <w:color w:val="000000"/>
              </w:rPr>
              <w:t>Rotation / Yield Rotation (θ</w:t>
            </w:r>
            <w:r w:rsidRPr="001E7950">
              <w:rPr>
                <w:rFonts w:ascii="Arial" w:hAnsi="Arial" w:cs="Arial"/>
                <w:bCs/>
                <w:color w:val="000000"/>
                <w:vertAlign w:val="subscript"/>
              </w:rPr>
              <w:t>y</w:t>
            </w:r>
            <w:r w:rsidRPr="001E7950">
              <w:rPr>
                <w:rFonts w:ascii="Arial" w:hAnsi="Arial" w:cs="Arial"/>
                <w:bCs/>
                <w:color w:val="000000"/>
              </w:rPr>
              <w:t>)</w:t>
            </w:r>
          </w:p>
        </w:tc>
      </w:tr>
      <w:tr w:rsidR="00AC0953" w:rsidRPr="001E7950" w14:paraId="1B722445" w14:textId="77777777" w:rsidTr="00D94318">
        <w:trPr>
          <w:trHeight w:val="285"/>
        </w:trPr>
        <w:tc>
          <w:tcPr>
            <w:tcW w:w="431" w:type="pct"/>
            <w:vMerge/>
            <w:tcBorders>
              <w:bottom w:val="single" w:sz="4" w:space="0" w:color="auto"/>
            </w:tcBorders>
            <w:hideMark/>
          </w:tcPr>
          <w:p w14:paraId="1996B00E" w14:textId="77777777" w:rsidR="00AC0953" w:rsidRPr="001E7950" w:rsidRDefault="00AC0953" w:rsidP="00D94318">
            <w:pPr>
              <w:rPr>
                <w:rFonts w:ascii="Arial" w:hAnsi="Arial" w:cs="Arial"/>
                <w:b/>
                <w:bCs/>
                <w:color w:val="000000"/>
              </w:rPr>
            </w:pPr>
          </w:p>
        </w:tc>
        <w:tc>
          <w:tcPr>
            <w:tcW w:w="498" w:type="pct"/>
            <w:tcBorders>
              <w:bottom w:val="single" w:sz="4" w:space="0" w:color="auto"/>
            </w:tcBorders>
            <w:noWrap/>
            <w:hideMark/>
          </w:tcPr>
          <w:p w14:paraId="44ECB811" w14:textId="77777777" w:rsidR="00AC0953" w:rsidRPr="001E7950" w:rsidRDefault="00AC0953" w:rsidP="00D94318">
            <w:pPr>
              <w:rPr>
                <w:rFonts w:ascii="Arial" w:hAnsi="Arial" w:cs="Arial"/>
                <w:b/>
                <w:bCs/>
                <w:color w:val="000000"/>
              </w:rPr>
            </w:pPr>
            <w:r w:rsidRPr="001E7950">
              <w:rPr>
                <w:rFonts w:ascii="Arial" w:hAnsi="Arial" w:cs="Arial"/>
                <w:b/>
                <w:bCs/>
                <w:color w:val="000000"/>
              </w:rPr>
              <w:t>A</w:t>
            </w:r>
          </w:p>
        </w:tc>
        <w:tc>
          <w:tcPr>
            <w:tcW w:w="498" w:type="pct"/>
            <w:tcBorders>
              <w:bottom w:val="single" w:sz="4" w:space="0" w:color="auto"/>
            </w:tcBorders>
            <w:noWrap/>
            <w:hideMark/>
          </w:tcPr>
          <w:p w14:paraId="485E39BE" w14:textId="77777777" w:rsidR="00AC0953" w:rsidRPr="001E7950" w:rsidRDefault="00AC0953" w:rsidP="00D94318">
            <w:pPr>
              <w:rPr>
                <w:rFonts w:ascii="Arial" w:hAnsi="Arial" w:cs="Arial"/>
                <w:b/>
                <w:bCs/>
                <w:color w:val="000000"/>
              </w:rPr>
            </w:pPr>
            <w:r w:rsidRPr="001E7950">
              <w:rPr>
                <w:rFonts w:ascii="Arial" w:hAnsi="Arial" w:cs="Arial"/>
                <w:b/>
                <w:bCs/>
                <w:color w:val="000000"/>
              </w:rPr>
              <w:t>B</w:t>
            </w:r>
          </w:p>
        </w:tc>
        <w:tc>
          <w:tcPr>
            <w:tcW w:w="498" w:type="pct"/>
            <w:tcBorders>
              <w:bottom w:val="single" w:sz="4" w:space="0" w:color="auto"/>
            </w:tcBorders>
            <w:noWrap/>
            <w:hideMark/>
          </w:tcPr>
          <w:p w14:paraId="61DA187F" w14:textId="77777777" w:rsidR="00AC0953" w:rsidRPr="001E7950" w:rsidRDefault="00AC0953" w:rsidP="00D94318">
            <w:pPr>
              <w:rPr>
                <w:rFonts w:ascii="Arial" w:hAnsi="Arial" w:cs="Arial"/>
                <w:b/>
                <w:bCs/>
                <w:color w:val="000000"/>
              </w:rPr>
            </w:pPr>
            <w:r w:rsidRPr="001E7950">
              <w:rPr>
                <w:rFonts w:ascii="Arial" w:hAnsi="Arial" w:cs="Arial"/>
                <w:b/>
                <w:bCs/>
                <w:color w:val="000000"/>
              </w:rPr>
              <w:t>C</w:t>
            </w:r>
          </w:p>
        </w:tc>
        <w:tc>
          <w:tcPr>
            <w:tcW w:w="498" w:type="pct"/>
            <w:tcBorders>
              <w:bottom w:val="single" w:sz="4" w:space="0" w:color="auto"/>
            </w:tcBorders>
            <w:noWrap/>
            <w:hideMark/>
          </w:tcPr>
          <w:p w14:paraId="06EA9E40" w14:textId="77777777" w:rsidR="00AC0953" w:rsidRPr="001E7950" w:rsidRDefault="00AC0953" w:rsidP="00D94318">
            <w:pPr>
              <w:rPr>
                <w:rFonts w:ascii="Arial" w:hAnsi="Arial" w:cs="Arial"/>
                <w:b/>
                <w:bCs/>
                <w:color w:val="000000"/>
              </w:rPr>
            </w:pPr>
            <w:r w:rsidRPr="001E7950">
              <w:rPr>
                <w:rFonts w:ascii="Arial" w:hAnsi="Arial" w:cs="Arial"/>
                <w:b/>
                <w:bCs/>
                <w:color w:val="000000"/>
              </w:rPr>
              <w:t>D</w:t>
            </w:r>
          </w:p>
        </w:tc>
        <w:tc>
          <w:tcPr>
            <w:tcW w:w="498" w:type="pct"/>
            <w:tcBorders>
              <w:bottom w:val="single" w:sz="4" w:space="0" w:color="auto"/>
            </w:tcBorders>
            <w:noWrap/>
            <w:hideMark/>
          </w:tcPr>
          <w:p w14:paraId="71C5B61E" w14:textId="77777777" w:rsidR="00AC0953" w:rsidRPr="001E7950" w:rsidRDefault="00AC0953" w:rsidP="00D94318">
            <w:pPr>
              <w:rPr>
                <w:rFonts w:ascii="Arial" w:hAnsi="Arial" w:cs="Arial"/>
                <w:b/>
                <w:bCs/>
                <w:color w:val="000000"/>
              </w:rPr>
            </w:pPr>
            <w:r w:rsidRPr="001E7950">
              <w:rPr>
                <w:rFonts w:ascii="Arial" w:hAnsi="Arial" w:cs="Arial"/>
                <w:b/>
                <w:bCs/>
                <w:color w:val="000000"/>
              </w:rPr>
              <w:t>E</w:t>
            </w:r>
          </w:p>
        </w:tc>
        <w:tc>
          <w:tcPr>
            <w:tcW w:w="359" w:type="pct"/>
            <w:tcBorders>
              <w:bottom w:val="single" w:sz="4" w:space="0" w:color="auto"/>
            </w:tcBorders>
            <w:noWrap/>
            <w:hideMark/>
          </w:tcPr>
          <w:p w14:paraId="48E897EE" w14:textId="77777777" w:rsidR="00AC0953" w:rsidRPr="001E7950" w:rsidRDefault="00AC0953" w:rsidP="00D94318">
            <w:pPr>
              <w:rPr>
                <w:rFonts w:ascii="Arial" w:hAnsi="Arial" w:cs="Arial"/>
                <w:b/>
                <w:bCs/>
                <w:color w:val="000000"/>
              </w:rPr>
            </w:pPr>
            <w:r w:rsidRPr="001E7950">
              <w:rPr>
                <w:rFonts w:ascii="Arial" w:hAnsi="Arial" w:cs="Arial"/>
                <w:b/>
                <w:bCs/>
                <w:color w:val="000000"/>
              </w:rPr>
              <w:t>A</w:t>
            </w:r>
          </w:p>
        </w:tc>
        <w:tc>
          <w:tcPr>
            <w:tcW w:w="359" w:type="pct"/>
            <w:tcBorders>
              <w:bottom w:val="single" w:sz="4" w:space="0" w:color="auto"/>
            </w:tcBorders>
            <w:noWrap/>
            <w:hideMark/>
          </w:tcPr>
          <w:p w14:paraId="1E196931" w14:textId="77777777" w:rsidR="00AC0953" w:rsidRPr="001E7950" w:rsidRDefault="00AC0953" w:rsidP="00D94318">
            <w:pPr>
              <w:rPr>
                <w:rFonts w:ascii="Arial" w:hAnsi="Arial" w:cs="Arial"/>
                <w:b/>
                <w:bCs/>
                <w:color w:val="000000"/>
              </w:rPr>
            </w:pPr>
            <w:r w:rsidRPr="001E7950">
              <w:rPr>
                <w:rFonts w:ascii="Arial" w:hAnsi="Arial" w:cs="Arial"/>
                <w:b/>
                <w:bCs/>
                <w:color w:val="000000"/>
              </w:rPr>
              <w:t>B</w:t>
            </w:r>
          </w:p>
        </w:tc>
        <w:tc>
          <w:tcPr>
            <w:tcW w:w="454" w:type="pct"/>
            <w:tcBorders>
              <w:bottom w:val="single" w:sz="4" w:space="0" w:color="auto"/>
            </w:tcBorders>
            <w:noWrap/>
            <w:hideMark/>
          </w:tcPr>
          <w:p w14:paraId="4FE54D93" w14:textId="77777777" w:rsidR="00AC0953" w:rsidRPr="001E7950" w:rsidRDefault="00AC0953" w:rsidP="00D94318">
            <w:pPr>
              <w:rPr>
                <w:rFonts w:ascii="Arial" w:hAnsi="Arial" w:cs="Arial"/>
                <w:b/>
                <w:bCs/>
                <w:color w:val="000000"/>
              </w:rPr>
            </w:pPr>
            <w:r w:rsidRPr="001E7950">
              <w:rPr>
                <w:rFonts w:ascii="Arial" w:hAnsi="Arial" w:cs="Arial"/>
                <w:b/>
                <w:bCs/>
                <w:color w:val="000000"/>
              </w:rPr>
              <w:t>C</w:t>
            </w:r>
          </w:p>
        </w:tc>
        <w:tc>
          <w:tcPr>
            <w:tcW w:w="454" w:type="pct"/>
            <w:tcBorders>
              <w:bottom w:val="single" w:sz="4" w:space="0" w:color="auto"/>
            </w:tcBorders>
            <w:noWrap/>
            <w:hideMark/>
          </w:tcPr>
          <w:p w14:paraId="2ADDD2E6" w14:textId="77777777" w:rsidR="00AC0953" w:rsidRPr="001E7950" w:rsidRDefault="00AC0953" w:rsidP="00D94318">
            <w:pPr>
              <w:rPr>
                <w:rFonts w:ascii="Arial" w:hAnsi="Arial" w:cs="Arial"/>
                <w:b/>
                <w:bCs/>
                <w:color w:val="000000"/>
              </w:rPr>
            </w:pPr>
            <w:r w:rsidRPr="001E7950">
              <w:rPr>
                <w:rFonts w:ascii="Arial" w:hAnsi="Arial" w:cs="Arial"/>
                <w:b/>
                <w:bCs/>
                <w:color w:val="000000"/>
              </w:rPr>
              <w:t>D</w:t>
            </w:r>
          </w:p>
        </w:tc>
        <w:tc>
          <w:tcPr>
            <w:tcW w:w="454" w:type="pct"/>
            <w:tcBorders>
              <w:bottom w:val="single" w:sz="4" w:space="0" w:color="auto"/>
            </w:tcBorders>
            <w:noWrap/>
            <w:hideMark/>
          </w:tcPr>
          <w:p w14:paraId="1AF09ADF" w14:textId="77777777" w:rsidR="00AC0953" w:rsidRPr="001E7950" w:rsidRDefault="00AC0953" w:rsidP="00D94318">
            <w:pPr>
              <w:rPr>
                <w:rFonts w:ascii="Arial" w:hAnsi="Arial" w:cs="Arial"/>
                <w:b/>
                <w:bCs/>
                <w:color w:val="000000"/>
              </w:rPr>
            </w:pPr>
            <w:r w:rsidRPr="001E7950">
              <w:rPr>
                <w:rFonts w:ascii="Arial" w:hAnsi="Arial" w:cs="Arial"/>
                <w:b/>
                <w:bCs/>
                <w:color w:val="000000"/>
              </w:rPr>
              <w:t>E</w:t>
            </w:r>
          </w:p>
        </w:tc>
      </w:tr>
      <w:tr w:rsidR="00AC0953" w:rsidRPr="001E7950" w14:paraId="7357BBED" w14:textId="77777777" w:rsidTr="00D94318">
        <w:trPr>
          <w:trHeight w:val="300"/>
        </w:trPr>
        <w:tc>
          <w:tcPr>
            <w:tcW w:w="431" w:type="pct"/>
            <w:tcBorders>
              <w:top w:val="single" w:sz="4" w:space="0" w:color="auto"/>
            </w:tcBorders>
            <w:noWrap/>
            <w:hideMark/>
          </w:tcPr>
          <w:p w14:paraId="04E63AF2" w14:textId="4253185B" w:rsidR="00AC0953" w:rsidRPr="001E7950" w:rsidRDefault="00AC0953" w:rsidP="00D94318">
            <w:pPr>
              <w:rPr>
                <w:rFonts w:ascii="Arial" w:hAnsi="Arial" w:cs="Arial"/>
                <w:color w:val="000000"/>
              </w:rPr>
            </w:pPr>
            <w:r>
              <w:rPr>
                <w:rFonts w:ascii="Arial" w:hAnsi="Arial" w:cs="Arial"/>
                <w:color w:val="000000"/>
              </w:rPr>
              <w:t xml:space="preserve">Steel </w:t>
            </w:r>
            <w:r w:rsidRPr="001E7950">
              <w:rPr>
                <w:rFonts w:ascii="Arial" w:hAnsi="Arial" w:cs="Arial"/>
                <w:color w:val="000000"/>
              </w:rPr>
              <w:t>Beams</w:t>
            </w:r>
          </w:p>
        </w:tc>
        <w:tc>
          <w:tcPr>
            <w:tcW w:w="498" w:type="pct"/>
            <w:tcBorders>
              <w:top w:val="single" w:sz="4" w:space="0" w:color="auto"/>
            </w:tcBorders>
            <w:noWrap/>
            <w:hideMark/>
          </w:tcPr>
          <w:p w14:paraId="0F6FFB28" w14:textId="77777777" w:rsidR="00AC0953" w:rsidRPr="001E7950" w:rsidRDefault="00AC0953" w:rsidP="00D94318">
            <w:pPr>
              <w:rPr>
                <w:rFonts w:ascii="Arial" w:hAnsi="Arial" w:cs="Arial"/>
                <w:color w:val="000000"/>
              </w:rPr>
            </w:pPr>
            <w:r w:rsidRPr="001E7950">
              <w:rPr>
                <w:rFonts w:ascii="Arial" w:hAnsi="Arial" w:cs="Arial"/>
                <w:color w:val="000000"/>
              </w:rPr>
              <w:t>0.00</w:t>
            </w:r>
          </w:p>
        </w:tc>
        <w:tc>
          <w:tcPr>
            <w:tcW w:w="498" w:type="pct"/>
            <w:tcBorders>
              <w:top w:val="single" w:sz="4" w:space="0" w:color="auto"/>
            </w:tcBorders>
            <w:noWrap/>
            <w:hideMark/>
          </w:tcPr>
          <w:p w14:paraId="5602EB92" w14:textId="77777777" w:rsidR="00AC0953" w:rsidRPr="001E7950" w:rsidRDefault="00AC0953" w:rsidP="00D94318">
            <w:pPr>
              <w:rPr>
                <w:rFonts w:ascii="Arial" w:hAnsi="Arial" w:cs="Arial"/>
                <w:color w:val="000000"/>
              </w:rPr>
            </w:pPr>
            <w:r w:rsidRPr="001E7950">
              <w:rPr>
                <w:rFonts w:ascii="Arial" w:hAnsi="Arial" w:cs="Arial"/>
                <w:color w:val="000000"/>
              </w:rPr>
              <w:t>1.00</w:t>
            </w:r>
          </w:p>
        </w:tc>
        <w:tc>
          <w:tcPr>
            <w:tcW w:w="498" w:type="pct"/>
            <w:tcBorders>
              <w:top w:val="single" w:sz="4" w:space="0" w:color="auto"/>
            </w:tcBorders>
            <w:noWrap/>
            <w:hideMark/>
          </w:tcPr>
          <w:p w14:paraId="4914292A" w14:textId="77777777" w:rsidR="00AC0953" w:rsidRPr="001E7950" w:rsidRDefault="00AC0953" w:rsidP="00D94318">
            <w:pPr>
              <w:rPr>
                <w:rFonts w:ascii="Arial" w:hAnsi="Arial" w:cs="Arial"/>
                <w:color w:val="000000"/>
              </w:rPr>
            </w:pPr>
            <w:r w:rsidRPr="001E7950">
              <w:rPr>
                <w:rFonts w:ascii="Arial" w:hAnsi="Arial" w:cs="Arial"/>
                <w:color w:val="000000"/>
              </w:rPr>
              <w:t>1.27</w:t>
            </w:r>
          </w:p>
        </w:tc>
        <w:tc>
          <w:tcPr>
            <w:tcW w:w="498" w:type="pct"/>
            <w:tcBorders>
              <w:top w:val="single" w:sz="4" w:space="0" w:color="auto"/>
            </w:tcBorders>
            <w:noWrap/>
            <w:hideMark/>
          </w:tcPr>
          <w:p w14:paraId="257C0408" w14:textId="77777777" w:rsidR="00AC0953" w:rsidRPr="001E7950" w:rsidRDefault="00AC0953" w:rsidP="00D94318">
            <w:pPr>
              <w:rPr>
                <w:rFonts w:ascii="Arial" w:hAnsi="Arial" w:cs="Arial"/>
                <w:color w:val="000000"/>
              </w:rPr>
            </w:pPr>
            <w:r w:rsidRPr="001E7950">
              <w:rPr>
                <w:rFonts w:ascii="Arial" w:hAnsi="Arial" w:cs="Arial"/>
                <w:color w:val="000000"/>
              </w:rPr>
              <w:t>0.60</w:t>
            </w:r>
          </w:p>
        </w:tc>
        <w:tc>
          <w:tcPr>
            <w:tcW w:w="498" w:type="pct"/>
            <w:tcBorders>
              <w:top w:val="single" w:sz="4" w:space="0" w:color="auto"/>
            </w:tcBorders>
            <w:noWrap/>
            <w:hideMark/>
          </w:tcPr>
          <w:p w14:paraId="21B35D3B" w14:textId="77777777" w:rsidR="00AC0953" w:rsidRPr="001E7950" w:rsidRDefault="00AC0953" w:rsidP="00D94318">
            <w:pPr>
              <w:rPr>
                <w:rFonts w:ascii="Arial" w:hAnsi="Arial" w:cs="Arial"/>
                <w:color w:val="000000"/>
              </w:rPr>
            </w:pPr>
            <w:r w:rsidRPr="001E7950">
              <w:rPr>
                <w:rFonts w:ascii="Arial" w:hAnsi="Arial" w:cs="Arial"/>
                <w:color w:val="000000"/>
              </w:rPr>
              <w:t>0.60</w:t>
            </w:r>
          </w:p>
        </w:tc>
        <w:tc>
          <w:tcPr>
            <w:tcW w:w="359" w:type="pct"/>
            <w:tcBorders>
              <w:top w:val="single" w:sz="4" w:space="0" w:color="auto"/>
            </w:tcBorders>
            <w:noWrap/>
            <w:hideMark/>
          </w:tcPr>
          <w:p w14:paraId="790C6E5B" w14:textId="77777777" w:rsidR="00AC0953" w:rsidRPr="001E7950" w:rsidRDefault="00AC0953" w:rsidP="00D94318">
            <w:pPr>
              <w:rPr>
                <w:rFonts w:ascii="Arial" w:hAnsi="Arial" w:cs="Arial"/>
                <w:color w:val="000000"/>
              </w:rPr>
            </w:pPr>
            <w:r w:rsidRPr="001E7950">
              <w:rPr>
                <w:rFonts w:ascii="Arial" w:hAnsi="Arial" w:cs="Arial"/>
                <w:color w:val="000000"/>
              </w:rPr>
              <w:t>0.00</w:t>
            </w:r>
          </w:p>
        </w:tc>
        <w:tc>
          <w:tcPr>
            <w:tcW w:w="359" w:type="pct"/>
            <w:tcBorders>
              <w:top w:val="single" w:sz="4" w:space="0" w:color="auto"/>
            </w:tcBorders>
            <w:noWrap/>
            <w:hideMark/>
          </w:tcPr>
          <w:p w14:paraId="6CF295A9" w14:textId="77777777" w:rsidR="00AC0953" w:rsidRPr="001E7950" w:rsidRDefault="00AC0953" w:rsidP="00D94318">
            <w:pPr>
              <w:rPr>
                <w:rFonts w:ascii="Arial" w:hAnsi="Arial" w:cs="Arial"/>
                <w:color w:val="000000"/>
              </w:rPr>
            </w:pPr>
            <w:r w:rsidRPr="001E7950">
              <w:rPr>
                <w:rFonts w:ascii="Arial" w:hAnsi="Arial" w:cs="Arial"/>
                <w:color w:val="000000"/>
              </w:rPr>
              <w:t>1.00</w:t>
            </w:r>
          </w:p>
        </w:tc>
        <w:tc>
          <w:tcPr>
            <w:tcW w:w="454" w:type="pct"/>
            <w:tcBorders>
              <w:top w:val="single" w:sz="4" w:space="0" w:color="auto"/>
            </w:tcBorders>
            <w:noWrap/>
            <w:hideMark/>
          </w:tcPr>
          <w:p w14:paraId="3164774C" w14:textId="77777777" w:rsidR="00AC0953" w:rsidRPr="001E7950" w:rsidRDefault="00AC0953" w:rsidP="00D94318">
            <w:pPr>
              <w:rPr>
                <w:rFonts w:ascii="Arial" w:hAnsi="Arial" w:cs="Arial"/>
                <w:color w:val="000000"/>
              </w:rPr>
            </w:pPr>
            <w:r w:rsidRPr="001E7950">
              <w:rPr>
                <w:rFonts w:ascii="Arial" w:hAnsi="Arial" w:cs="Arial"/>
                <w:color w:val="000000"/>
              </w:rPr>
              <w:t>10.00</w:t>
            </w:r>
          </w:p>
        </w:tc>
        <w:tc>
          <w:tcPr>
            <w:tcW w:w="454" w:type="pct"/>
            <w:tcBorders>
              <w:top w:val="single" w:sz="4" w:space="0" w:color="auto"/>
            </w:tcBorders>
            <w:noWrap/>
            <w:hideMark/>
          </w:tcPr>
          <w:p w14:paraId="76415EAC" w14:textId="77777777" w:rsidR="00AC0953" w:rsidRPr="001E7950" w:rsidRDefault="00AC0953" w:rsidP="00D94318">
            <w:pPr>
              <w:rPr>
                <w:rFonts w:ascii="Arial" w:hAnsi="Arial" w:cs="Arial"/>
                <w:color w:val="000000"/>
              </w:rPr>
            </w:pPr>
            <w:r w:rsidRPr="001E7950">
              <w:rPr>
                <w:rFonts w:ascii="Arial" w:hAnsi="Arial" w:cs="Arial"/>
                <w:color w:val="000000"/>
              </w:rPr>
              <w:t>10.00</w:t>
            </w:r>
          </w:p>
        </w:tc>
        <w:tc>
          <w:tcPr>
            <w:tcW w:w="454" w:type="pct"/>
            <w:tcBorders>
              <w:top w:val="single" w:sz="4" w:space="0" w:color="auto"/>
            </w:tcBorders>
            <w:noWrap/>
            <w:hideMark/>
          </w:tcPr>
          <w:p w14:paraId="44D9D1F0" w14:textId="77777777" w:rsidR="00AC0953" w:rsidRPr="001E7950" w:rsidRDefault="00AC0953" w:rsidP="00D94318">
            <w:pPr>
              <w:rPr>
                <w:rFonts w:ascii="Arial" w:hAnsi="Arial" w:cs="Arial"/>
                <w:color w:val="000000"/>
              </w:rPr>
            </w:pPr>
            <w:r w:rsidRPr="001E7950">
              <w:rPr>
                <w:rFonts w:ascii="Arial" w:hAnsi="Arial" w:cs="Arial"/>
                <w:color w:val="000000"/>
              </w:rPr>
              <w:t>12.00</w:t>
            </w:r>
          </w:p>
        </w:tc>
      </w:tr>
    </w:tbl>
    <w:p w14:paraId="07D167D7" w14:textId="77777777" w:rsidR="00AC0953" w:rsidRPr="001E7950" w:rsidRDefault="00AC0953" w:rsidP="00AC0953">
      <w:pPr>
        <w:pStyle w:val="Normal-Text"/>
        <w:rPr>
          <w:lang w:val="en-US"/>
        </w:rPr>
      </w:pPr>
    </w:p>
    <w:p w14:paraId="2D69B51D" w14:textId="77777777" w:rsidR="009D78EC" w:rsidRPr="00FA7BCD" w:rsidRDefault="009D78EC" w:rsidP="009D78EC">
      <w:pPr>
        <w:pStyle w:val="Heading2"/>
      </w:pPr>
      <w:r w:rsidRPr="00FA7BCD">
        <w:t>Ground Motion Dataset Selection</w:t>
      </w:r>
    </w:p>
    <w:p w14:paraId="4B55D9F9" w14:textId="77777777" w:rsidR="009D78EC" w:rsidRPr="00FA7BCD" w:rsidRDefault="009D78EC" w:rsidP="009D78EC"/>
    <w:p w14:paraId="37980764" w14:textId="6C411F3D" w:rsidR="009D78EC" w:rsidRPr="00FA7BCD" w:rsidRDefault="009D78EC" w:rsidP="009D78EC">
      <w:pPr>
        <w:pStyle w:val="Normal-Text"/>
        <w:rPr>
          <w:lang w:val="en-US"/>
        </w:rPr>
      </w:pPr>
      <w:r w:rsidRPr="00FA7BCD">
        <w:rPr>
          <w:lang w:val="en-US"/>
        </w:rPr>
        <w:t>To ensure statistical significance and facilitate comparison with prior research on duration effects, the ground-motion dataset was constructed from 30 records retrieved from the PEER NGA-West2 database</w:t>
      </w:r>
      <w:r>
        <w:rPr>
          <w:lang w:val="en-US"/>
        </w:rPr>
        <w:t xml:space="preserve"> </w:t>
      </w:r>
      <w:r>
        <w:rPr>
          <w:lang w:val="en-US"/>
        </w:rPr>
        <w:fldChar w:fldCharType="begin"/>
      </w:r>
      <w:r>
        <w:rPr>
          <w:lang w:val="en-US"/>
        </w:rPr>
        <w:instrText xml:space="preserve"> ADDIN EN.CITE &lt;EndNote&gt;&lt;Cite&gt;&lt;Author&gt;Ancheta&lt;/Author&gt;&lt;Year&gt;2014&lt;/Year&gt;&lt;RecNum&gt;1304&lt;/RecNum&gt;&lt;DisplayText&gt;(Ancheta et al., 2014)&lt;/DisplayText&gt;&lt;record&gt;&lt;rec-number&gt;1304&lt;/rec-number&gt;&lt;foreign-keys&gt;&lt;key app="EN" db-id="fxevewewwte0f2e92fnpefawxdew2pr955d9" timestamp="1772662261"&gt;1304&lt;/key&gt;&lt;/foreign-keys&gt;&lt;ref-type name="Journal Article"&gt;17&lt;/ref-type&gt;&lt;contributors&gt;&lt;authors&gt;&lt;author&gt;Ancheta, Timothy D.&lt;/author&gt;&lt;author&gt;Darragh, Robert B.&lt;/author&gt;&lt;author&gt;Stewart, Jonathan P.&lt;/author&gt;&lt;author&gt;Seyhan, Emel&lt;/author&gt;&lt;author&gt;Silva, Walter J.&lt;/author&gt;&lt;author&gt;Chiou, Brian S. </w:instrText>
      </w:r>
      <w:r>
        <w:rPr>
          <w:rFonts w:ascii="Cambria Math" w:hAnsi="Cambria Math" w:cs="Cambria Math"/>
          <w:lang w:val="en-US"/>
        </w:rPr>
        <w:instrText>‐</w:instrText>
      </w:r>
      <w:r>
        <w:rPr>
          <w:lang w:val="en-US"/>
        </w:rPr>
        <w:instrText>J&lt;/author&gt;&lt;author&gt;Wooddell, Katie E.&lt;/author&gt;&lt;author&gt;Graves, Robert W.&lt;/author&gt;&lt;author&gt;Kottke, Albert R.&lt;/author&gt;&lt;author&gt;Boore, David M.&lt;/author&gt;&lt;author&gt;Kishida, Tadahiro&lt;/author&gt;&lt;author&gt;Donahue, Jennifer L.&lt;/author&gt;&lt;/authors&gt;&lt;/contributors&gt;&lt;titles&gt;&lt;title&gt;NGA</w:instrText>
      </w:r>
      <w:r>
        <w:rPr>
          <w:rFonts w:ascii="Cambria Math" w:hAnsi="Cambria Math" w:cs="Cambria Math"/>
          <w:lang w:val="en-US"/>
        </w:rPr>
        <w:instrText>‐</w:instrText>
      </w:r>
      <w:r>
        <w:rPr>
          <w:lang w:val="en-US"/>
        </w:rPr>
        <w:instrText>West2 Database&lt;/title&gt;&lt;secondary-title&gt;Earthquake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989-1005&lt;/pages&gt;&lt;volume&gt;30&lt;/volume&gt;&lt;number&gt;3&lt;/number&gt;&lt;dates&gt;&lt;year&gt;2014&lt;/year&gt;&lt;pub-dates&gt;&lt;date&gt;2014/08//&lt;/date&gt;&lt;/pub-dates&gt;&lt;/dates&gt;&lt;isbn&gt;8755-2930, 1944-8201&lt;/isbn&gt;&lt;urls&gt;&lt;related-urls&gt;&lt;url&gt;https://onlinelibrary.wiley.com/doi/10.1193/070913EQS197M&lt;/url&gt;&lt;/related-urls&gt;&lt;/urls&gt;&lt;electronic-resource-num&gt;10.1193/070913EQS197M&lt;/electronic-resource-num&gt;&lt;remote-database-provider&gt;DOI.org (Crossref)&lt;/remote-database-provider&gt;&lt;language&gt;en&lt;/language&gt;&lt;access-date&gt;2026/02/13/18:03:35&lt;/access-date&gt;&lt;/record&gt;&lt;/Cite&gt;&lt;/EndNote&gt;</w:instrText>
      </w:r>
      <w:r>
        <w:rPr>
          <w:lang w:val="en-US"/>
        </w:rPr>
        <w:fldChar w:fldCharType="separate"/>
      </w:r>
      <w:r>
        <w:rPr>
          <w:noProof/>
          <w:lang w:val="en-US"/>
        </w:rPr>
        <w:t>(Ancheta et al., 2014)</w:t>
      </w:r>
      <w:r>
        <w:rPr>
          <w:lang w:val="en-US"/>
        </w:rPr>
        <w:fldChar w:fldCharType="end"/>
      </w:r>
      <w:r w:rsidRPr="00FA7BCD">
        <w:rPr>
          <w:lang w:val="en-US"/>
        </w:rPr>
        <w:t>. The selection focuses on major active shallow crustal earthquakes with Moment Magnitude (</w:t>
      </w:r>
      <w:r w:rsidRPr="00497B8C">
        <w:rPr>
          <w:lang w:val="en-US"/>
        </w:rPr>
        <w:t>M</w:t>
      </w:r>
      <w:r w:rsidRPr="00497B8C">
        <w:rPr>
          <w:vertAlign w:val="subscript"/>
          <w:lang w:val="en-US"/>
        </w:rPr>
        <w:t>w</w:t>
      </w:r>
      <w:r w:rsidRPr="00FA7BCD">
        <w:rPr>
          <w:lang w:val="en-US"/>
        </w:rPr>
        <w:t xml:space="preserve">) ranging from 6.5 to 7.6 and includes diverse rupture mechanisms (strike-slip, reverse, and reverse-oblique). </w:t>
      </w:r>
      <w:r w:rsidRPr="00FA7BCD">
        <w:rPr>
          <w:highlight w:val="yellow"/>
          <w:lang w:val="en-US"/>
        </w:rPr>
        <w:fldChar w:fldCharType="begin"/>
      </w:r>
      <w:r w:rsidRPr="00FA7BCD">
        <w:rPr>
          <w:lang w:val="en-US"/>
        </w:rPr>
        <w:instrText xml:space="preserve"> REF _Ref221149403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C1084" w:rsidRPr="009C1084">
        <w:rPr>
          <w:lang w:val="en-US"/>
        </w:rPr>
        <w:t>Table 3</w:t>
      </w:r>
      <w:r w:rsidRPr="00FA7BCD">
        <w:rPr>
          <w:highlight w:val="yellow"/>
          <w:lang w:val="en-US"/>
        </w:rPr>
        <w:fldChar w:fldCharType="end"/>
      </w:r>
      <w:r w:rsidRPr="00FA7BCD">
        <w:rPr>
          <w:lang w:val="en-US"/>
        </w:rPr>
        <w:t xml:space="preserve"> lists the metadata of the selected ground motions.</w:t>
      </w:r>
    </w:p>
    <w:p w14:paraId="6B5EAF57" w14:textId="77777777" w:rsidR="00AC0953" w:rsidRDefault="00AC0953" w:rsidP="00AC0953"/>
    <w:p w14:paraId="6AEC33DE" w14:textId="77777777" w:rsidR="00AC0953" w:rsidRDefault="00AC0953" w:rsidP="00AC0953">
      <w:pPr>
        <w:keepNext/>
        <w:jc w:val="center"/>
      </w:pPr>
      <w:r>
        <w:rPr>
          <w:noProof/>
        </w:rPr>
        <w:lastRenderedPageBreak/>
        <w:drawing>
          <wp:inline distT="0" distB="0" distL="0" distR="0" wp14:anchorId="26C9EF3D" wp14:editId="646384F9">
            <wp:extent cx="3278589" cy="2952000"/>
            <wp:effectExtent l="0" t="0" r="0" b="1270"/>
            <wp:docPr id="196339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5390" name="Picture 1963395390"/>
                    <pic:cNvPicPr/>
                  </pic:nvPicPr>
                  <pic:blipFill>
                    <a:blip r:embed="rId16"/>
                    <a:stretch>
                      <a:fillRect/>
                    </a:stretch>
                  </pic:blipFill>
                  <pic:spPr>
                    <a:xfrm>
                      <a:off x="0" y="0"/>
                      <a:ext cx="3278589" cy="2952000"/>
                    </a:xfrm>
                    <a:prstGeom prst="rect">
                      <a:avLst/>
                    </a:prstGeom>
                  </pic:spPr>
                </pic:pic>
              </a:graphicData>
            </a:graphic>
          </wp:inline>
        </w:drawing>
      </w:r>
    </w:p>
    <w:p w14:paraId="29593ECA" w14:textId="61EEFC52" w:rsidR="009559B0" w:rsidRPr="00FA7BCD" w:rsidRDefault="00AC0953" w:rsidP="009D78EC">
      <w:pPr>
        <w:pStyle w:val="Caption"/>
      </w:pPr>
      <w:bookmarkStart w:id="5" w:name="_Ref225852288"/>
      <w:r>
        <w:t xml:space="preserve">Figure </w:t>
      </w:r>
      <w:r>
        <w:fldChar w:fldCharType="begin"/>
      </w:r>
      <w:r>
        <w:instrText xml:space="preserve"> SEQ Figure \* ARABIC </w:instrText>
      </w:r>
      <w:r>
        <w:fldChar w:fldCharType="separate"/>
      </w:r>
      <w:r w:rsidR="009C1084">
        <w:rPr>
          <w:noProof/>
        </w:rPr>
        <w:t>4</w:t>
      </w:r>
      <w:r>
        <w:fldChar w:fldCharType="end"/>
      </w:r>
      <w:bookmarkEnd w:id="5"/>
      <w:r>
        <w:t xml:space="preserve">. </w:t>
      </w:r>
      <w:r w:rsidRPr="004836DB">
        <w:t>Backbone curve of steel beams in accordance with ASCE 41-17.</w:t>
      </w:r>
    </w:p>
    <w:p w14:paraId="3B110BDC" w14:textId="127C23BE" w:rsidR="009559B0" w:rsidRPr="00FA7BCD" w:rsidRDefault="009559B0" w:rsidP="00C512A2">
      <w:pPr>
        <w:pStyle w:val="Normal-Text"/>
        <w:rPr>
          <w:lang w:val="en-US"/>
        </w:rPr>
      </w:pPr>
    </w:p>
    <w:p w14:paraId="12D5857D" w14:textId="1A842D67" w:rsidR="00504A4A" w:rsidRPr="00FA7BCD" w:rsidRDefault="00504A4A" w:rsidP="00504A4A">
      <w:pPr>
        <w:pStyle w:val="Caption"/>
        <w:keepNext/>
      </w:pPr>
      <w:bookmarkStart w:id="6" w:name="_Ref221149403"/>
      <w:r w:rsidRPr="00FA7BCD">
        <w:t xml:space="preserve">Table </w:t>
      </w:r>
      <w:r w:rsidR="002105E0">
        <w:fldChar w:fldCharType="begin"/>
      </w:r>
      <w:r w:rsidR="002105E0">
        <w:instrText xml:space="preserve"> SEQ Table \* ARABIC </w:instrText>
      </w:r>
      <w:r w:rsidR="002105E0">
        <w:fldChar w:fldCharType="separate"/>
      </w:r>
      <w:r w:rsidR="009C1084">
        <w:rPr>
          <w:noProof/>
        </w:rPr>
        <w:t>3</w:t>
      </w:r>
      <w:r w:rsidR="002105E0">
        <w:fldChar w:fldCharType="end"/>
      </w:r>
      <w:bookmarkEnd w:id="6"/>
      <w:r w:rsidRPr="00FA7BCD">
        <w:t>. Seismological and site parameters of accelerograph records.</w:t>
      </w:r>
    </w:p>
    <w:tbl>
      <w:tblPr>
        <w:tblStyle w:val="EstiloTabla"/>
        <w:tblW w:w="5000" w:type="pct"/>
        <w:tblCellSpacing w:w="11" w:type="dxa"/>
        <w:tblLook w:val="04A0" w:firstRow="1" w:lastRow="0" w:firstColumn="1" w:lastColumn="0" w:noHBand="0" w:noVBand="1"/>
      </w:tblPr>
      <w:tblGrid>
        <w:gridCol w:w="1532"/>
        <w:gridCol w:w="2404"/>
        <w:gridCol w:w="1144"/>
        <w:gridCol w:w="1546"/>
        <w:gridCol w:w="830"/>
        <w:gridCol w:w="746"/>
      </w:tblGrid>
      <w:tr w:rsidR="00985E11" w:rsidRPr="00FA7BCD" w14:paraId="66BC947B" w14:textId="77777777" w:rsidTr="00985E11">
        <w:trPr>
          <w:cnfStyle w:val="100000000000" w:firstRow="1" w:lastRow="0" w:firstColumn="0" w:lastColumn="0" w:oddVBand="0" w:evenVBand="0" w:oddHBand="0" w:evenHBand="0" w:firstRowFirstColumn="0" w:firstRowLastColumn="0" w:lastRowFirstColumn="0" w:lastRowLastColumn="0"/>
          <w:cantSplit/>
          <w:trHeight w:val="20"/>
          <w:tblHeader/>
          <w:tblCellSpacing w:w="11" w:type="dxa"/>
        </w:trPr>
        <w:tc>
          <w:tcPr>
            <w:tcW w:w="913" w:type="pct"/>
            <w:hideMark/>
          </w:tcPr>
          <w:p w14:paraId="22F06730"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Earthquake</w:t>
            </w:r>
          </w:p>
        </w:tc>
        <w:tc>
          <w:tcPr>
            <w:tcW w:w="1452" w:type="pct"/>
            <w:hideMark/>
          </w:tcPr>
          <w:p w14:paraId="7BB36DA8"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Station</w:t>
            </w:r>
          </w:p>
        </w:tc>
        <w:tc>
          <w:tcPr>
            <w:tcW w:w="684" w:type="pct"/>
            <w:hideMark/>
          </w:tcPr>
          <w:p w14:paraId="0C664446"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Magnitude (M</w:t>
            </w:r>
            <w:r w:rsidRPr="00FA7BCD">
              <w:rPr>
                <w:rFonts w:ascii="Arial" w:hAnsi="Arial" w:cs="Arial"/>
                <w:color w:val="000000"/>
                <w:sz w:val="16"/>
                <w:szCs w:val="16"/>
                <w:vertAlign w:val="subscript"/>
              </w:rPr>
              <w:t>w</w:t>
            </w:r>
            <w:r w:rsidRPr="00FA7BCD">
              <w:rPr>
                <w:rFonts w:ascii="Arial" w:hAnsi="Arial" w:cs="Arial"/>
                <w:color w:val="000000"/>
                <w:sz w:val="16"/>
                <w:szCs w:val="16"/>
              </w:rPr>
              <w:t>)</w:t>
            </w:r>
          </w:p>
        </w:tc>
        <w:tc>
          <w:tcPr>
            <w:tcW w:w="929" w:type="pct"/>
            <w:hideMark/>
          </w:tcPr>
          <w:p w14:paraId="4A55DB8A"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Mechanism</w:t>
            </w:r>
          </w:p>
        </w:tc>
        <w:tc>
          <w:tcPr>
            <w:tcW w:w="492" w:type="pct"/>
            <w:hideMark/>
          </w:tcPr>
          <w:p w14:paraId="15FADAB3"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PGA</w:t>
            </w:r>
            <w:r w:rsidRPr="00FA7BCD">
              <w:rPr>
                <w:rFonts w:ascii="Arial" w:hAnsi="Arial" w:cs="Arial"/>
                <w:color w:val="000000"/>
                <w:sz w:val="16"/>
                <w:szCs w:val="16"/>
              </w:rPr>
              <w:br/>
              <w:t>(cm/s</w:t>
            </w:r>
            <w:r w:rsidRPr="00FA7BCD">
              <w:rPr>
                <w:rFonts w:ascii="Arial" w:hAnsi="Arial" w:cs="Arial"/>
                <w:color w:val="000000"/>
                <w:sz w:val="16"/>
                <w:szCs w:val="16"/>
                <w:vertAlign w:val="superscript"/>
              </w:rPr>
              <w:t>2</w:t>
            </w:r>
            <w:r w:rsidRPr="00FA7BCD">
              <w:rPr>
                <w:rFonts w:ascii="Arial" w:hAnsi="Arial" w:cs="Arial"/>
                <w:color w:val="000000"/>
                <w:sz w:val="16"/>
                <w:szCs w:val="16"/>
              </w:rPr>
              <w:t>)</w:t>
            </w:r>
          </w:p>
        </w:tc>
        <w:tc>
          <w:tcPr>
            <w:tcW w:w="435" w:type="pct"/>
            <w:hideMark/>
          </w:tcPr>
          <w:p w14:paraId="53A4CAC9"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R</w:t>
            </w:r>
            <w:r w:rsidRPr="00FA7BCD">
              <w:rPr>
                <w:rFonts w:ascii="Arial" w:hAnsi="Arial" w:cs="Arial"/>
                <w:color w:val="000000"/>
                <w:sz w:val="16"/>
                <w:szCs w:val="16"/>
                <w:vertAlign w:val="subscript"/>
              </w:rPr>
              <w:t>rup</w:t>
            </w:r>
            <w:r w:rsidRPr="00FA7BCD">
              <w:rPr>
                <w:rFonts w:ascii="Arial" w:hAnsi="Arial" w:cs="Arial"/>
                <w:color w:val="000000"/>
                <w:sz w:val="16"/>
                <w:szCs w:val="16"/>
              </w:rPr>
              <w:br/>
              <w:t>(km)</w:t>
            </w:r>
          </w:p>
        </w:tc>
      </w:tr>
      <w:tr w:rsidR="00985E11" w:rsidRPr="00FA7BCD" w14:paraId="3D9AA514" w14:textId="77777777" w:rsidTr="00985E11">
        <w:trPr>
          <w:cantSplit/>
          <w:trHeight w:val="20"/>
          <w:tblCellSpacing w:w="11" w:type="dxa"/>
        </w:trPr>
        <w:tc>
          <w:tcPr>
            <w:tcW w:w="913" w:type="pct"/>
            <w:vAlign w:val="top"/>
            <w:hideMark/>
          </w:tcPr>
          <w:p w14:paraId="6B990FAB" w14:textId="2873C1D1"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69FAFCEB" w14:textId="3C20451B"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684" w:type="pct"/>
            <w:vAlign w:val="top"/>
            <w:hideMark/>
          </w:tcPr>
          <w:p w14:paraId="26EA52BC" w14:textId="73F78CB6"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0674C799" w14:textId="3445333A"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02F7A7D3" w14:textId="43E6611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1465.19</w:t>
            </w:r>
          </w:p>
        </w:tc>
        <w:tc>
          <w:tcPr>
            <w:tcW w:w="435" w:type="pct"/>
            <w:vAlign w:val="top"/>
            <w:hideMark/>
          </w:tcPr>
          <w:p w14:paraId="71EDED2A" w14:textId="491EF8A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6.96</w:t>
            </w:r>
          </w:p>
        </w:tc>
      </w:tr>
      <w:tr w:rsidR="00985E11" w:rsidRPr="00FA7BCD" w14:paraId="53B5747B" w14:textId="77777777" w:rsidTr="00985E11">
        <w:trPr>
          <w:cantSplit/>
          <w:trHeight w:val="20"/>
          <w:tblCellSpacing w:w="11" w:type="dxa"/>
        </w:trPr>
        <w:tc>
          <w:tcPr>
            <w:tcW w:w="913" w:type="pct"/>
            <w:vAlign w:val="top"/>
            <w:hideMark/>
          </w:tcPr>
          <w:p w14:paraId="70BBB25A" w14:textId="73FBA214"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6BB60879" w14:textId="051CE089" w:rsidR="00985E11" w:rsidRPr="00FA7BCD" w:rsidRDefault="00985E11" w:rsidP="00BE026B">
            <w:pPr>
              <w:rPr>
                <w:rFonts w:ascii="Arial" w:hAnsi="Arial" w:cs="Arial"/>
                <w:color w:val="000000"/>
                <w:sz w:val="16"/>
                <w:szCs w:val="16"/>
              </w:rPr>
            </w:pPr>
            <w:r w:rsidRPr="00FA7BCD">
              <w:rPr>
                <w:rFonts w:ascii="Arial" w:hAnsi="Arial" w:cs="Arial"/>
                <w:sz w:val="16"/>
                <w:szCs w:val="16"/>
              </w:rPr>
              <w:t>Eureka-Myrtle &amp; West</w:t>
            </w:r>
          </w:p>
        </w:tc>
        <w:tc>
          <w:tcPr>
            <w:tcW w:w="684" w:type="pct"/>
            <w:vAlign w:val="top"/>
            <w:hideMark/>
          </w:tcPr>
          <w:p w14:paraId="0281D5CD" w14:textId="5235EC6B"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49F3C588" w14:textId="31061849"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7A2027E" w14:textId="6380FDE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174.83</w:t>
            </w:r>
          </w:p>
        </w:tc>
        <w:tc>
          <w:tcPr>
            <w:tcW w:w="435" w:type="pct"/>
            <w:vAlign w:val="top"/>
            <w:hideMark/>
          </w:tcPr>
          <w:p w14:paraId="4D468892" w14:textId="0940654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41.97</w:t>
            </w:r>
          </w:p>
        </w:tc>
      </w:tr>
      <w:tr w:rsidR="00985E11" w:rsidRPr="00FA7BCD" w14:paraId="4C364A72" w14:textId="77777777" w:rsidTr="00985E11">
        <w:trPr>
          <w:cantSplit/>
          <w:trHeight w:val="20"/>
          <w:tblCellSpacing w:w="11" w:type="dxa"/>
        </w:trPr>
        <w:tc>
          <w:tcPr>
            <w:tcW w:w="913" w:type="pct"/>
            <w:vAlign w:val="top"/>
            <w:hideMark/>
          </w:tcPr>
          <w:p w14:paraId="734272F7" w14:textId="580B07AC"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5741573A" w14:textId="33C2E929" w:rsidR="00985E11" w:rsidRPr="00FA7BCD" w:rsidRDefault="00985E11" w:rsidP="00BE026B">
            <w:pPr>
              <w:rPr>
                <w:rFonts w:ascii="Arial" w:hAnsi="Arial" w:cs="Arial"/>
                <w:color w:val="000000"/>
                <w:sz w:val="16"/>
                <w:szCs w:val="16"/>
              </w:rPr>
            </w:pPr>
            <w:r w:rsidRPr="00FA7BCD">
              <w:rPr>
                <w:rFonts w:ascii="Arial" w:hAnsi="Arial" w:cs="Arial"/>
                <w:sz w:val="16"/>
                <w:szCs w:val="16"/>
              </w:rPr>
              <w:t>Petrolia</w:t>
            </w:r>
          </w:p>
        </w:tc>
        <w:tc>
          <w:tcPr>
            <w:tcW w:w="684" w:type="pct"/>
            <w:vAlign w:val="top"/>
            <w:hideMark/>
          </w:tcPr>
          <w:p w14:paraId="5156FBA8" w14:textId="5F4A5FF5"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11012BD6" w14:textId="7227565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9CADAD3" w14:textId="4A6A0FE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648.99</w:t>
            </w:r>
          </w:p>
        </w:tc>
        <w:tc>
          <w:tcPr>
            <w:tcW w:w="435" w:type="pct"/>
            <w:vAlign w:val="top"/>
            <w:hideMark/>
          </w:tcPr>
          <w:p w14:paraId="2639CF0F" w14:textId="0359A32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8.18</w:t>
            </w:r>
          </w:p>
        </w:tc>
      </w:tr>
      <w:tr w:rsidR="00985E11" w:rsidRPr="00FA7BCD" w14:paraId="18BAA8FF" w14:textId="77777777" w:rsidTr="00985E11">
        <w:trPr>
          <w:cantSplit/>
          <w:trHeight w:val="20"/>
          <w:tblCellSpacing w:w="11" w:type="dxa"/>
        </w:trPr>
        <w:tc>
          <w:tcPr>
            <w:tcW w:w="913" w:type="pct"/>
            <w:vAlign w:val="top"/>
            <w:hideMark/>
          </w:tcPr>
          <w:p w14:paraId="59D2E303" w14:textId="1FF74154" w:rsidR="00985E11" w:rsidRPr="00FA7BCD" w:rsidRDefault="00985E11" w:rsidP="00BE026B">
            <w:pPr>
              <w:rPr>
                <w:rFonts w:ascii="Arial" w:hAnsi="Arial" w:cs="Arial"/>
                <w:color w:val="000000"/>
                <w:sz w:val="16"/>
                <w:szCs w:val="16"/>
              </w:rPr>
            </w:pPr>
            <w:r w:rsidRPr="00FA7BCD">
              <w:rPr>
                <w:rFonts w:ascii="Arial" w:hAnsi="Arial" w:cs="Arial"/>
                <w:sz w:val="16"/>
                <w:szCs w:val="16"/>
              </w:rPr>
              <w:t>Chi-Chi_Taiwan</w:t>
            </w:r>
          </w:p>
        </w:tc>
        <w:tc>
          <w:tcPr>
            <w:tcW w:w="1452" w:type="pct"/>
            <w:vAlign w:val="top"/>
            <w:hideMark/>
          </w:tcPr>
          <w:p w14:paraId="0A5BBDA3" w14:textId="5C22D8B9" w:rsidR="00985E11" w:rsidRPr="00FA7BCD" w:rsidRDefault="00985E11" w:rsidP="00BE026B">
            <w:pPr>
              <w:rPr>
                <w:rFonts w:ascii="Arial" w:hAnsi="Arial" w:cs="Arial"/>
                <w:color w:val="000000"/>
                <w:sz w:val="16"/>
                <w:szCs w:val="16"/>
              </w:rPr>
            </w:pPr>
            <w:r w:rsidRPr="00FA7BCD">
              <w:rPr>
                <w:rFonts w:ascii="Arial" w:hAnsi="Arial" w:cs="Arial"/>
                <w:sz w:val="16"/>
                <w:szCs w:val="16"/>
              </w:rPr>
              <w:t>CHY006</w:t>
            </w:r>
          </w:p>
        </w:tc>
        <w:tc>
          <w:tcPr>
            <w:tcW w:w="684" w:type="pct"/>
            <w:vAlign w:val="top"/>
            <w:hideMark/>
          </w:tcPr>
          <w:p w14:paraId="5CFF59ED" w14:textId="4510401C"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4B29AE4A" w14:textId="728CEF4D"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1EAF9618" w14:textId="4209E19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351.87</w:t>
            </w:r>
          </w:p>
        </w:tc>
        <w:tc>
          <w:tcPr>
            <w:tcW w:w="435" w:type="pct"/>
            <w:vAlign w:val="top"/>
            <w:hideMark/>
          </w:tcPr>
          <w:p w14:paraId="511DCDB7" w14:textId="44C5371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9.76</w:t>
            </w:r>
          </w:p>
        </w:tc>
      </w:tr>
      <w:tr w:rsidR="00985E11" w:rsidRPr="00FA7BCD" w14:paraId="11B1AADF" w14:textId="77777777" w:rsidTr="00985E11">
        <w:trPr>
          <w:cantSplit/>
          <w:trHeight w:val="20"/>
          <w:tblCellSpacing w:w="11" w:type="dxa"/>
        </w:trPr>
        <w:tc>
          <w:tcPr>
            <w:tcW w:w="913" w:type="pct"/>
            <w:vAlign w:val="top"/>
            <w:hideMark/>
          </w:tcPr>
          <w:p w14:paraId="4BF1F81B" w14:textId="3823D504" w:rsidR="00985E11" w:rsidRPr="00FA7BCD" w:rsidRDefault="00985E11" w:rsidP="00BE026B">
            <w:pPr>
              <w:rPr>
                <w:rFonts w:ascii="Arial" w:hAnsi="Arial" w:cs="Arial"/>
                <w:color w:val="000000"/>
                <w:sz w:val="16"/>
                <w:szCs w:val="16"/>
              </w:rPr>
            </w:pPr>
            <w:r w:rsidRPr="00FA7BCD">
              <w:rPr>
                <w:rFonts w:ascii="Arial" w:hAnsi="Arial" w:cs="Arial"/>
                <w:sz w:val="16"/>
                <w:szCs w:val="16"/>
              </w:rPr>
              <w:t>Chi-Chi_Taiwan</w:t>
            </w:r>
          </w:p>
        </w:tc>
        <w:tc>
          <w:tcPr>
            <w:tcW w:w="1452" w:type="pct"/>
            <w:vAlign w:val="top"/>
            <w:hideMark/>
          </w:tcPr>
          <w:p w14:paraId="1CC809DD" w14:textId="5D933F68" w:rsidR="00985E11" w:rsidRPr="00FA7BCD" w:rsidRDefault="00985E11" w:rsidP="00BE026B">
            <w:pPr>
              <w:rPr>
                <w:rFonts w:ascii="Arial" w:hAnsi="Arial" w:cs="Arial"/>
                <w:color w:val="000000"/>
                <w:sz w:val="16"/>
                <w:szCs w:val="16"/>
              </w:rPr>
            </w:pPr>
            <w:r w:rsidRPr="00FA7BCD">
              <w:rPr>
                <w:rFonts w:ascii="Arial" w:hAnsi="Arial" w:cs="Arial"/>
                <w:sz w:val="16"/>
                <w:szCs w:val="16"/>
              </w:rPr>
              <w:t>CHY034</w:t>
            </w:r>
          </w:p>
        </w:tc>
        <w:tc>
          <w:tcPr>
            <w:tcW w:w="684" w:type="pct"/>
            <w:vAlign w:val="top"/>
            <w:hideMark/>
          </w:tcPr>
          <w:p w14:paraId="48CDAE63" w14:textId="62A05B08"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15A7F0E5" w14:textId="3E83D027"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06B84970" w14:textId="4D980CE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293.85</w:t>
            </w:r>
          </w:p>
        </w:tc>
        <w:tc>
          <w:tcPr>
            <w:tcW w:w="435" w:type="pct"/>
            <w:vAlign w:val="top"/>
            <w:hideMark/>
          </w:tcPr>
          <w:p w14:paraId="66E606A2" w14:textId="181E9CA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14.82</w:t>
            </w:r>
          </w:p>
        </w:tc>
      </w:tr>
      <w:tr w:rsidR="00985E11" w:rsidRPr="00FA7BCD" w14:paraId="186CA54B" w14:textId="77777777" w:rsidTr="00985E11">
        <w:trPr>
          <w:cantSplit/>
          <w:trHeight w:val="20"/>
          <w:tblCellSpacing w:w="11" w:type="dxa"/>
        </w:trPr>
        <w:tc>
          <w:tcPr>
            <w:tcW w:w="913" w:type="pct"/>
            <w:vAlign w:val="top"/>
            <w:hideMark/>
          </w:tcPr>
          <w:p w14:paraId="67F4F038" w14:textId="5BBC3350" w:rsidR="00985E11" w:rsidRPr="00FA7BCD" w:rsidRDefault="00985E11" w:rsidP="00BE026B">
            <w:pPr>
              <w:rPr>
                <w:rFonts w:ascii="Arial" w:hAnsi="Arial" w:cs="Arial"/>
                <w:color w:val="000000"/>
                <w:sz w:val="16"/>
                <w:szCs w:val="16"/>
              </w:rPr>
            </w:pPr>
            <w:r w:rsidRPr="00FA7BCD">
              <w:rPr>
                <w:rFonts w:ascii="Arial" w:hAnsi="Arial" w:cs="Arial"/>
                <w:sz w:val="16"/>
                <w:szCs w:val="16"/>
              </w:rPr>
              <w:t>Chi-Chi_Taiwan</w:t>
            </w:r>
          </w:p>
        </w:tc>
        <w:tc>
          <w:tcPr>
            <w:tcW w:w="1452" w:type="pct"/>
            <w:vAlign w:val="top"/>
            <w:hideMark/>
          </w:tcPr>
          <w:p w14:paraId="3AB091ED" w14:textId="299AAAA0" w:rsidR="00985E11" w:rsidRPr="00FA7BCD" w:rsidRDefault="00985E11" w:rsidP="00BE026B">
            <w:pPr>
              <w:rPr>
                <w:rFonts w:ascii="Arial" w:hAnsi="Arial" w:cs="Arial"/>
                <w:color w:val="000000"/>
                <w:sz w:val="16"/>
                <w:szCs w:val="16"/>
              </w:rPr>
            </w:pPr>
            <w:r w:rsidRPr="00FA7BCD">
              <w:rPr>
                <w:rFonts w:ascii="Arial" w:hAnsi="Arial" w:cs="Arial"/>
                <w:sz w:val="16"/>
                <w:szCs w:val="16"/>
              </w:rPr>
              <w:t>CHY035</w:t>
            </w:r>
          </w:p>
        </w:tc>
        <w:tc>
          <w:tcPr>
            <w:tcW w:w="684" w:type="pct"/>
            <w:vAlign w:val="top"/>
            <w:hideMark/>
          </w:tcPr>
          <w:p w14:paraId="44F8109F" w14:textId="4C078745"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7BA28B3C" w14:textId="5F470E52"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7D1924E3" w14:textId="0892DEC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246.05</w:t>
            </w:r>
          </w:p>
        </w:tc>
        <w:tc>
          <w:tcPr>
            <w:tcW w:w="435" w:type="pct"/>
            <w:vAlign w:val="top"/>
            <w:hideMark/>
          </w:tcPr>
          <w:p w14:paraId="48A90483" w14:textId="3C1FCEA0"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12.65</w:t>
            </w:r>
          </w:p>
        </w:tc>
      </w:tr>
      <w:tr w:rsidR="00985E11" w:rsidRPr="00FA7BCD" w14:paraId="3EEA5F68" w14:textId="77777777" w:rsidTr="00985E11">
        <w:trPr>
          <w:cantSplit/>
          <w:trHeight w:val="20"/>
          <w:tblCellSpacing w:w="11" w:type="dxa"/>
        </w:trPr>
        <w:tc>
          <w:tcPr>
            <w:tcW w:w="913" w:type="pct"/>
            <w:vAlign w:val="top"/>
            <w:hideMark/>
          </w:tcPr>
          <w:p w14:paraId="1B0DDC2E" w14:textId="1B4F5F03"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DC49172" w14:textId="5223C1C1" w:rsidR="00985E11" w:rsidRPr="00FA7BCD" w:rsidRDefault="00985E11" w:rsidP="00BE026B">
            <w:pPr>
              <w:rPr>
                <w:rFonts w:ascii="Arial" w:hAnsi="Arial" w:cs="Arial"/>
                <w:color w:val="000000"/>
                <w:sz w:val="16"/>
                <w:szCs w:val="16"/>
              </w:rPr>
            </w:pPr>
            <w:r w:rsidRPr="00FA7BCD">
              <w:rPr>
                <w:rFonts w:ascii="Arial" w:hAnsi="Arial" w:cs="Arial"/>
                <w:sz w:val="16"/>
                <w:szCs w:val="16"/>
              </w:rPr>
              <w:t>Bonds Corner</w:t>
            </w:r>
          </w:p>
        </w:tc>
        <w:tc>
          <w:tcPr>
            <w:tcW w:w="684" w:type="pct"/>
            <w:vAlign w:val="top"/>
            <w:hideMark/>
          </w:tcPr>
          <w:p w14:paraId="7936FD48" w14:textId="65AF7A9D"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4D9FA45F" w14:textId="679B6A6C"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64771D9" w14:textId="06DEE5C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762.16</w:t>
            </w:r>
          </w:p>
        </w:tc>
        <w:tc>
          <w:tcPr>
            <w:tcW w:w="435" w:type="pct"/>
            <w:vAlign w:val="top"/>
            <w:hideMark/>
          </w:tcPr>
          <w:p w14:paraId="1DE75DBD" w14:textId="199B47A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2.66</w:t>
            </w:r>
          </w:p>
        </w:tc>
      </w:tr>
      <w:tr w:rsidR="00985E11" w:rsidRPr="00FA7BCD" w14:paraId="70010961" w14:textId="77777777" w:rsidTr="00985E11">
        <w:trPr>
          <w:cantSplit/>
          <w:trHeight w:val="20"/>
          <w:tblCellSpacing w:w="11" w:type="dxa"/>
        </w:trPr>
        <w:tc>
          <w:tcPr>
            <w:tcW w:w="913" w:type="pct"/>
            <w:vAlign w:val="top"/>
            <w:hideMark/>
          </w:tcPr>
          <w:p w14:paraId="405AEE80" w14:textId="11CC1E0E"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B7C768B" w14:textId="2E5999D1" w:rsidR="00985E11" w:rsidRPr="00FA7BCD" w:rsidRDefault="00985E11" w:rsidP="00BE026B">
            <w:pPr>
              <w:rPr>
                <w:rFonts w:ascii="Arial" w:hAnsi="Arial" w:cs="Arial"/>
                <w:color w:val="000000"/>
                <w:sz w:val="16"/>
                <w:szCs w:val="16"/>
              </w:rPr>
            </w:pPr>
            <w:r w:rsidRPr="00FA7BCD">
              <w:rPr>
                <w:rFonts w:ascii="Arial" w:hAnsi="Arial" w:cs="Arial"/>
                <w:sz w:val="16"/>
                <w:szCs w:val="16"/>
              </w:rPr>
              <w:t>Calexico Fire Station</w:t>
            </w:r>
          </w:p>
        </w:tc>
        <w:tc>
          <w:tcPr>
            <w:tcW w:w="684" w:type="pct"/>
            <w:vAlign w:val="top"/>
            <w:hideMark/>
          </w:tcPr>
          <w:p w14:paraId="5D27F5B4" w14:textId="4049E4FB"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6109D607" w14:textId="5810FB89"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1DDAAB94" w14:textId="1FA5266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271.73</w:t>
            </w:r>
          </w:p>
        </w:tc>
        <w:tc>
          <w:tcPr>
            <w:tcW w:w="435" w:type="pct"/>
            <w:vAlign w:val="top"/>
            <w:hideMark/>
          </w:tcPr>
          <w:p w14:paraId="68F4FD9E" w14:textId="705533B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10.45</w:t>
            </w:r>
          </w:p>
        </w:tc>
      </w:tr>
      <w:tr w:rsidR="00985E11" w:rsidRPr="00FA7BCD" w14:paraId="1B503AC0" w14:textId="77777777" w:rsidTr="00985E11">
        <w:trPr>
          <w:cantSplit/>
          <w:trHeight w:val="20"/>
          <w:tblCellSpacing w:w="11" w:type="dxa"/>
        </w:trPr>
        <w:tc>
          <w:tcPr>
            <w:tcW w:w="913" w:type="pct"/>
            <w:vAlign w:val="top"/>
            <w:hideMark/>
          </w:tcPr>
          <w:p w14:paraId="72D1B5B6" w14:textId="35066901"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2350179" w14:textId="0F1C276E" w:rsidR="00985E11" w:rsidRPr="00FA7BCD" w:rsidRDefault="00985E11" w:rsidP="00BE026B">
            <w:pPr>
              <w:rPr>
                <w:rFonts w:ascii="Arial" w:hAnsi="Arial" w:cs="Arial"/>
                <w:color w:val="000000"/>
                <w:sz w:val="16"/>
                <w:szCs w:val="16"/>
              </w:rPr>
            </w:pPr>
            <w:r w:rsidRPr="00FA7BCD">
              <w:rPr>
                <w:rFonts w:ascii="Arial" w:hAnsi="Arial" w:cs="Arial"/>
                <w:sz w:val="16"/>
                <w:szCs w:val="16"/>
              </w:rPr>
              <w:t>Calipatria Fire Station</w:t>
            </w:r>
          </w:p>
        </w:tc>
        <w:tc>
          <w:tcPr>
            <w:tcW w:w="684" w:type="pct"/>
            <w:vAlign w:val="top"/>
            <w:hideMark/>
          </w:tcPr>
          <w:p w14:paraId="1E9B72BC" w14:textId="5CF16A46"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4C8D4A39" w14:textId="5A436F0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3E9B22AE" w14:textId="3CAF3DF3"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126.39</w:t>
            </w:r>
          </w:p>
        </w:tc>
        <w:tc>
          <w:tcPr>
            <w:tcW w:w="435" w:type="pct"/>
            <w:vAlign w:val="top"/>
            <w:hideMark/>
          </w:tcPr>
          <w:p w14:paraId="608E3DAF" w14:textId="563E8E9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24.60</w:t>
            </w:r>
          </w:p>
        </w:tc>
      </w:tr>
      <w:tr w:rsidR="00985E11" w:rsidRPr="00FA7BCD" w14:paraId="4255E3E1" w14:textId="77777777" w:rsidTr="00985E11">
        <w:trPr>
          <w:cantSplit/>
          <w:trHeight w:val="20"/>
          <w:tblCellSpacing w:w="11" w:type="dxa"/>
        </w:trPr>
        <w:tc>
          <w:tcPr>
            <w:tcW w:w="913" w:type="pct"/>
            <w:vAlign w:val="top"/>
            <w:hideMark/>
          </w:tcPr>
          <w:p w14:paraId="6FEA9D81" w14:textId="0B4EED11"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16A96231" w14:textId="2BEF50DC" w:rsidR="00985E11" w:rsidRPr="00FA7BCD" w:rsidRDefault="00985E11" w:rsidP="00BE026B">
            <w:pPr>
              <w:rPr>
                <w:rFonts w:ascii="Arial" w:hAnsi="Arial" w:cs="Arial"/>
                <w:color w:val="000000"/>
                <w:sz w:val="16"/>
                <w:szCs w:val="16"/>
              </w:rPr>
            </w:pPr>
            <w:r w:rsidRPr="00FA7BCD">
              <w:rPr>
                <w:rFonts w:ascii="Arial" w:hAnsi="Arial" w:cs="Arial"/>
                <w:sz w:val="16"/>
                <w:szCs w:val="16"/>
              </w:rPr>
              <w:t>Pasadena-CIT Athenaeum</w:t>
            </w:r>
          </w:p>
        </w:tc>
        <w:tc>
          <w:tcPr>
            <w:tcW w:w="684" w:type="pct"/>
            <w:vAlign w:val="top"/>
            <w:hideMark/>
          </w:tcPr>
          <w:p w14:paraId="601774F3" w14:textId="6E8ABFF4"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7EEE6903" w14:textId="12C6741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71916943" w14:textId="64779C0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52.33</w:t>
            </w:r>
          </w:p>
        </w:tc>
        <w:tc>
          <w:tcPr>
            <w:tcW w:w="435" w:type="pct"/>
            <w:vAlign w:val="top"/>
            <w:hideMark/>
          </w:tcPr>
          <w:p w14:paraId="7280365C" w14:textId="3C12B69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125.59</w:t>
            </w:r>
          </w:p>
        </w:tc>
      </w:tr>
      <w:tr w:rsidR="00985E11" w:rsidRPr="00FA7BCD" w14:paraId="39CC28FF" w14:textId="77777777" w:rsidTr="00985E11">
        <w:trPr>
          <w:cantSplit/>
          <w:trHeight w:val="20"/>
          <w:tblCellSpacing w:w="11" w:type="dxa"/>
        </w:trPr>
        <w:tc>
          <w:tcPr>
            <w:tcW w:w="913" w:type="pct"/>
            <w:vAlign w:val="top"/>
            <w:hideMark/>
          </w:tcPr>
          <w:p w14:paraId="7413F76A" w14:textId="2177EDCB"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3D07A50E" w14:textId="08FF4065" w:rsidR="00985E11" w:rsidRPr="00FA7BCD" w:rsidRDefault="00985E11" w:rsidP="00BE026B">
            <w:pPr>
              <w:rPr>
                <w:rFonts w:ascii="Arial" w:hAnsi="Arial" w:cs="Arial"/>
                <w:color w:val="000000"/>
                <w:sz w:val="16"/>
                <w:szCs w:val="16"/>
              </w:rPr>
            </w:pPr>
            <w:r w:rsidRPr="00FA7BCD">
              <w:rPr>
                <w:rFonts w:ascii="Arial" w:hAnsi="Arial" w:cs="Arial"/>
                <w:sz w:val="16"/>
                <w:szCs w:val="16"/>
              </w:rPr>
              <w:t>Santa Barbara Courthouse</w:t>
            </w:r>
          </w:p>
        </w:tc>
        <w:tc>
          <w:tcPr>
            <w:tcW w:w="684" w:type="pct"/>
            <w:vAlign w:val="top"/>
            <w:hideMark/>
          </w:tcPr>
          <w:p w14:paraId="500027ED" w14:textId="48E2AD93"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31089DEB" w14:textId="4D617119"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1AB512B3" w14:textId="091796AD"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129.59</w:t>
            </w:r>
          </w:p>
        </w:tc>
        <w:tc>
          <w:tcPr>
            <w:tcW w:w="435" w:type="pct"/>
            <w:vAlign w:val="top"/>
            <w:hideMark/>
          </w:tcPr>
          <w:p w14:paraId="2F9B2110" w14:textId="2BED5EC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82.19</w:t>
            </w:r>
          </w:p>
        </w:tc>
      </w:tr>
      <w:tr w:rsidR="00985E11" w:rsidRPr="00FA7BCD" w14:paraId="0B5D80E8" w14:textId="77777777" w:rsidTr="00985E11">
        <w:trPr>
          <w:cantSplit/>
          <w:trHeight w:val="20"/>
          <w:tblCellSpacing w:w="11" w:type="dxa"/>
        </w:trPr>
        <w:tc>
          <w:tcPr>
            <w:tcW w:w="913" w:type="pct"/>
            <w:vAlign w:val="top"/>
            <w:hideMark/>
          </w:tcPr>
          <w:p w14:paraId="684D9314" w14:textId="577DCE39"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03105B4F" w14:textId="67CEEE29" w:rsidR="00985E11" w:rsidRPr="00FA7BCD" w:rsidRDefault="00985E11" w:rsidP="00BE026B">
            <w:pPr>
              <w:rPr>
                <w:rFonts w:ascii="Arial" w:hAnsi="Arial" w:cs="Arial"/>
                <w:color w:val="000000"/>
                <w:sz w:val="16"/>
                <w:szCs w:val="16"/>
              </w:rPr>
            </w:pPr>
            <w:r w:rsidRPr="00FA7BCD">
              <w:rPr>
                <w:rFonts w:ascii="Arial" w:hAnsi="Arial" w:cs="Arial"/>
                <w:sz w:val="16"/>
                <w:szCs w:val="16"/>
              </w:rPr>
              <w:t>Taft Lincoln School</w:t>
            </w:r>
          </w:p>
        </w:tc>
        <w:tc>
          <w:tcPr>
            <w:tcW w:w="684" w:type="pct"/>
            <w:vAlign w:val="top"/>
            <w:hideMark/>
          </w:tcPr>
          <w:p w14:paraId="75E7F762" w14:textId="66AACC6E"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5F0A64BC" w14:textId="3DC7B65A"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774CBD36" w14:textId="3069474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176.86</w:t>
            </w:r>
          </w:p>
        </w:tc>
        <w:tc>
          <w:tcPr>
            <w:tcW w:w="435" w:type="pct"/>
            <w:vAlign w:val="top"/>
            <w:hideMark/>
          </w:tcPr>
          <w:p w14:paraId="5603B4FB" w14:textId="3EC38FD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38.89</w:t>
            </w:r>
          </w:p>
        </w:tc>
      </w:tr>
      <w:tr w:rsidR="00985E11" w:rsidRPr="00FA7BCD" w14:paraId="5CD0641D" w14:textId="77777777" w:rsidTr="00985E11">
        <w:trPr>
          <w:cantSplit/>
          <w:trHeight w:val="20"/>
          <w:tblCellSpacing w:w="11" w:type="dxa"/>
        </w:trPr>
        <w:tc>
          <w:tcPr>
            <w:tcW w:w="913" w:type="pct"/>
            <w:vAlign w:val="top"/>
            <w:hideMark/>
          </w:tcPr>
          <w:p w14:paraId="1D26F98F" w14:textId="209DEC2C" w:rsidR="00985E11" w:rsidRPr="00FA7BCD" w:rsidRDefault="00985E11" w:rsidP="00BE026B">
            <w:pPr>
              <w:rPr>
                <w:rFonts w:ascii="Arial" w:hAnsi="Arial" w:cs="Arial"/>
                <w:color w:val="000000"/>
                <w:sz w:val="16"/>
                <w:szCs w:val="16"/>
              </w:rPr>
            </w:pPr>
            <w:r w:rsidRPr="00FA7BCD">
              <w:rPr>
                <w:rFonts w:ascii="Arial" w:hAnsi="Arial" w:cs="Arial"/>
                <w:sz w:val="16"/>
                <w:szCs w:val="16"/>
              </w:rPr>
              <w:t>Kobe_Japan</w:t>
            </w:r>
          </w:p>
        </w:tc>
        <w:tc>
          <w:tcPr>
            <w:tcW w:w="1452" w:type="pct"/>
            <w:vAlign w:val="top"/>
            <w:hideMark/>
          </w:tcPr>
          <w:p w14:paraId="7B409C0B" w14:textId="1737B7A0" w:rsidR="00985E11" w:rsidRPr="00FA7BCD" w:rsidRDefault="00985E11" w:rsidP="00BE026B">
            <w:pPr>
              <w:rPr>
                <w:rFonts w:ascii="Arial" w:hAnsi="Arial" w:cs="Arial"/>
                <w:color w:val="000000"/>
                <w:sz w:val="16"/>
                <w:szCs w:val="16"/>
              </w:rPr>
            </w:pPr>
            <w:r w:rsidRPr="00FA7BCD">
              <w:rPr>
                <w:rFonts w:ascii="Arial" w:hAnsi="Arial" w:cs="Arial"/>
                <w:sz w:val="16"/>
                <w:szCs w:val="16"/>
              </w:rPr>
              <w:t>HIK</w:t>
            </w:r>
          </w:p>
        </w:tc>
        <w:tc>
          <w:tcPr>
            <w:tcW w:w="684" w:type="pct"/>
            <w:vAlign w:val="top"/>
            <w:hideMark/>
          </w:tcPr>
          <w:p w14:paraId="758D2754" w14:textId="7B74A804"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432AB2E2" w14:textId="0CFD801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794077DC" w14:textId="2C91EAA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146.96</w:t>
            </w:r>
          </w:p>
        </w:tc>
        <w:tc>
          <w:tcPr>
            <w:tcW w:w="435" w:type="pct"/>
            <w:vAlign w:val="top"/>
            <w:hideMark/>
          </w:tcPr>
          <w:p w14:paraId="394325F0" w14:textId="4549F96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95.72</w:t>
            </w:r>
          </w:p>
        </w:tc>
      </w:tr>
      <w:tr w:rsidR="00985E11" w:rsidRPr="00FA7BCD" w14:paraId="6F473A2C" w14:textId="77777777" w:rsidTr="00985E11">
        <w:trPr>
          <w:cantSplit/>
          <w:trHeight w:val="20"/>
          <w:tblCellSpacing w:w="11" w:type="dxa"/>
        </w:trPr>
        <w:tc>
          <w:tcPr>
            <w:tcW w:w="913" w:type="pct"/>
            <w:vAlign w:val="top"/>
            <w:hideMark/>
          </w:tcPr>
          <w:p w14:paraId="419D816E" w14:textId="518DD021" w:rsidR="00985E11" w:rsidRPr="00FA7BCD" w:rsidRDefault="00985E11" w:rsidP="00BE026B">
            <w:pPr>
              <w:rPr>
                <w:rFonts w:ascii="Arial" w:hAnsi="Arial" w:cs="Arial"/>
                <w:color w:val="000000"/>
                <w:sz w:val="16"/>
                <w:szCs w:val="16"/>
              </w:rPr>
            </w:pPr>
            <w:r w:rsidRPr="00FA7BCD">
              <w:rPr>
                <w:rFonts w:ascii="Arial" w:hAnsi="Arial" w:cs="Arial"/>
                <w:sz w:val="16"/>
                <w:szCs w:val="16"/>
              </w:rPr>
              <w:t>Kobe_Japan</w:t>
            </w:r>
          </w:p>
        </w:tc>
        <w:tc>
          <w:tcPr>
            <w:tcW w:w="1452" w:type="pct"/>
            <w:vAlign w:val="top"/>
            <w:hideMark/>
          </w:tcPr>
          <w:p w14:paraId="527B2B15" w14:textId="0287C4D8" w:rsidR="00985E11" w:rsidRPr="00FA7BCD" w:rsidRDefault="00985E11" w:rsidP="00BE026B">
            <w:pPr>
              <w:rPr>
                <w:rFonts w:ascii="Arial" w:hAnsi="Arial" w:cs="Arial"/>
                <w:color w:val="000000"/>
                <w:sz w:val="16"/>
                <w:szCs w:val="16"/>
              </w:rPr>
            </w:pPr>
            <w:r w:rsidRPr="00FA7BCD">
              <w:rPr>
                <w:rFonts w:ascii="Arial" w:hAnsi="Arial" w:cs="Arial"/>
                <w:sz w:val="16"/>
                <w:szCs w:val="16"/>
              </w:rPr>
              <w:t>MZH</w:t>
            </w:r>
          </w:p>
        </w:tc>
        <w:tc>
          <w:tcPr>
            <w:tcW w:w="684" w:type="pct"/>
            <w:vAlign w:val="top"/>
            <w:hideMark/>
          </w:tcPr>
          <w:p w14:paraId="16AF2E18" w14:textId="455E8B54"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59881CB8" w14:textId="16FC228D"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5E99D6E" w14:textId="27E1A89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66.95</w:t>
            </w:r>
          </w:p>
        </w:tc>
        <w:tc>
          <w:tcPr>
            <w:tcW w:w="435" w:type="pct"/>
            <w:vAlign w:val="top"/>
            <w:hideMark/>
          </w:tcPr>
          <w:p w14:paraId="0E493E5C" w14:textId="147FE24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70.26</w:t>
            </w:r>
          </w:p>
        </w:tc>
      </w:tr>
      <w:tr w:rsidR="00985E11" w:rsidRPr="00FA7BCD" w14:paraId="2E581A8B" w14:textId="77777777" w:rsidTr="00985E11">
        <w:trPr>
          <w:cantSplit/>
          <w:trHeight w:val="20"/>
          <w:tblCellSpacing w:w="11" w:type="dxa"/>
        </w:trPr>
        <w:tc>
          <w:tcPr>
            <w:tcW w:w="913" w:type="pct"/>
            <w:vAlign w:val="top"/>
            <w:hideMark/>
          </w:tcPr>
          <w:p w14:paraId="1A8F95CF" w14:textId="1DAE3A40" w:rsidR="00985E11" w:rsidRPr="00FA7BCD" w:rsidRDefault="00985E11" w:rsidP="00BE026B">
            <w:pPr>
              <w:rPr>
                <w:rFonts w:ascii="Arial" w:hAnsi="Arial" w:cs="Arial"/>
                <w:color w:val="000000"/>
                <w:sz w:val="16"/>
                <w:szCs w:val="16"/>
              </w:rPr>
            </w:pPr>
            <w:r w:rsidRPr="00FA7BCD">
              <w:rPr>
                <w:rFonts w:ascii="Arial" w:hAnsi="Arial" w:cs="Arial"/>
                <w:sz w:val="16"/>
                <w:szCs w:val="16"/>
              </w:rPr>
              <w:t>Kobe_Japan</w:t>
            </w:r>
          </w:p>
        </w:tc>
        <w:tc>
          <w:tcPr>
            <w:tcW w:w="1452" w:type="pct"/>
            <w:vAlign w:val="top"/>
            <w:hideMark/>
          </w:tcPr>
          <w:p w14:paraId="1172E85D" w14:textId="755F82CD" w:rsidR="00985E11" w:rsidRPr="00FA7BCD" w:rsidRDefault="00985E11" w:rsidP="00BE026B">
            <w:pPr>
              <w:rPr>
                <w:rFonts w:ascii="Arial" w:hAnsi="Arial" w:cs="Arial"/>
                <w:color w:val="000000"/>
                <w:sz w:val="16"/>
                <w:szCs w:val="16"/>
              </w:rPr>
            </w:pPr>
            <w:r w:rsidRPr="00FA7BCD">
              <w:rPr>
                <w:rFonts w:ascii="Arial" w:hAnsi="Arial" w:cs="Arial"/>
                <w:sz w:val="16"/>
                <w:szCs w:val="16"/>
              </w:rPr>
              <w:t>Nishi-Akashi</w:t>
            </w:r>
          </w:p>
        </w:tc>
        <w:tc>
          <w:tcPr>
            <w:tcW w:w="684" w:type="pct"/>
            <w:vAlign w:val="top"/>
            <w:hideMark/>
          </w:tcPr>
          <w:p w14:paraId="0AB24148" w14:textId="5713E251"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737F0BB8" w14:textId="0F68A752"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D934B10" w14:textId="32AA94A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474.05</w:t>
            </w:r>
          </w:p>
        </w:tc>
        <w:tc>
          <w:tcPr>
            <w:tcW w:w="435" w:type="pct"/>
            <w:vAlign w:val="top"/>
            <w:hideMark/>
          </w:tcPr>
          <w:p w14:paraId="06B3622F" w14:textId="2A071CA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7.08</w:t>
            </w:r>
          </w:p>
        </w:tc>
      </w:tr>
      <w:tr w:rsidR="00985E11" w:rsidRPr="00FA7BCD" w14:paraId="6C5FE78A" w14:textId="77777777" w:rsidTr="00985E11">
        <w:trPr>
          <w:cantSplit/>
          <w:trHeight w:val="20"/>
          <w:tblCellSpacing w:w="11" w:type="dxa"/>
        </w:trPr>
        <w:tc>
          <w:tcPr>
            <w:tcW w:w="913" w:type="pct"/>
            <w:vAlign w:val="top"/>
            <w:hideMark/>
          </w:tcPr>
          <w:p w14:paraId="04FF1FD1" w14:textId="1E0DE2AB" w:rsidR="00985E11" w:rsidRPr="00FA7BCD" w:rsidRDefault="00985E11" w:rsidP="00BE026B">
            <w:pPr>
              <w:rPr>
                <w:rFonts w:ascii="Arial" w:hAnsi="Arial" w:cs="Arial"/>
                <w:color w:val="000000"/>
                <w:sz w:val="16"/>
                <w:szCs w:val="16"/>
              </w:rPr>
            </w:pPr>
            <w:r w:rsidRPr="00FA7BCD">
              <w:rPr>
                <w:rFonts w:ascii="Arial" w:hAnsi="Arial" w:cs="Arial"/>
                <w:sz w:val="16"/>
                <w:szCs w:val="16"/>
              </w:rPr>
              <w:t>Kocaeli_Turkey</w:t>
            </w:r>
          </w:p>
        </w:tc>
        <w:tc>
          <w:tcPr>
            <w:tcW w:w="1452" w:type="pct"/>
            <w:vAlign w:val="top"/>
            <w:hideMark/>
          </w:tcPr>
          <w:p w14:paraId="4A7435D2" w14:textId="1ED1DBE1" w:rsidR="00985E11" w:rsidRPr="00FA7BCD" w:rsidRDefault="00985E11" w:rsidP="00BE026B">
            <w:pPr>
              <w:rPr>
                <w:rFonts w:ascii="Arial" w:hAnsi="Arial" w:cs="Arial"/>
                <w:color w:val="000000"/>
                <w:sz w:val="16"/>
                <w:szCs w:val="16"/>
              </w:rPr>
            </w:pPr>
            <w:r w:rsidRPr="00FA7BCD">
              <w:rPr>
                <w:rFonts w:ascii="Arial" w:hAnsi="Arial" w:cs="Arial"/>
                <w:sz w:val="16"/>
                <w:szCs w:val="16"/>
              </w:rPr>
              <w:t>Arcelik</w:t>
            </w:r>
          </w:p>
        </w:tc>
        <w:tc>
          <w:tcPr>
            <w:tcW w:w="684" w:type="pct"/>
            <w:vAlign w:val="top"/>
            <w:hideMark/>
          </w:tcPr>
          <w:p w14:paraId="5837DBDC" w14:textId="57235CDD"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71FA6B53" w14:textId="2FFD5B5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6A1FCFA3" w14:textId="358D3D3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206.09</w:t>
            </w:r>
          </w:p>
        </w:tc>
        <w:tc>
          <w:tcPr>
            <w:tcW w:w="435" w:type="pct"/>
            <w:vAlign w:val="top"/>
            <w:hideMark/>
          </w:tcPr>
          <w:p w14:paraId="616D83DE" w14:textId="5891FDB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13.49</w:t>
            </w:r>
          </w:p>
        </w:tc>
      </w:tr>
      <w:tr w:rsidR="00985E11" w:rsidRPr="00FA7BCD" w14:paraId="5EEF93C2" w14:textId="77777777" w:rsidTr="00985E11">
        <w:trPr>
          <w:cantSplit/>
          <w:trHeight w:val="20"/>
          <w:tblCellSpacing w:w="11" w:type="dxa"/>
        </w:trPr>
        <w:tc>
          <w:tcPr>
            <w:tcW w:w="913" w:type="pct"/>
            <w:vAlign w:val="top"/>
            <w:hideMark/>
          </w:tcPr>
          <w:p w14:paraId="36429870" w14:textId="654221E9" w:rsidR="00985E11" w:rsidRPr="00FA7BCD" w:rsidRDefault="00985E11" w:rsidP="00BE026B">
            <w:pPr>
              <w:rPr>
                <w:rFonts w:ascii="Arial" w:hAnsi="Arial" w:cs="Arial"/>
                <w:color w:val="000000"/>
                <w:sz w:val="16"/>
                <w:szCs w:val="16"/>
              </w:rPr>
            </w:pPr>
            <w:r w:rsidRPr="00FA7BCD">
              <w:rPr>
                <w:rFonts w:ascii="Arial" w:hAnsi="Arial" w:cs="Arial"/>
                <w:sz w:val="16"/>
                <w:szCs w:val="16"/>
              </w:rPr>
              <w:t>Kocaeli_Turkey</w:t>
            </w:r>
          </w:p>
        </w:tc>
        <w:tc>
          <w:tcPr>
            <w:tcW w:w="1452" w:type="pct"/>
            <w:vAlign w:val="top"/>
            <w:hideMark/>
          </w:tcPr>
          <w:p w14:paraId="33DECB8B" w14:textId="06057646" w:rsidR="00985E11" w:rsidRPr="00FA7BCD" w:rsidRDefault="00985E11" w:rsidP="00BE026B">
            <w:pPr>
              <w:rPr>
                <w:rFonts w:ascii="Arial" w:hAnsi="Arial" w:cs="Arial"/>
                <w:color w:val="000000"/>
                <w:sz w:val="16"/>
                <w:szCs w:val="16"/>
              </w:rPr>
            </w:pPr>
            <w:r w:rsidRPr="00FA7BCD">
              <w:rPr>
                <w:rFonts w:ascii="Arial" w:hAnsi="Arial" w:cs="Arial"/>
                <w:sz w:val="16"/>
                <w:szCs w:val="16"/>
              </w:rPr>
              <w:t>Izmit</w:t>
            </w:r>
          </w:p>
        </w:tc>
        <w:tc>
          <w:tcPr>
            <w:tcW w:w="684" w:type="pct"/>
            <w:vAlign w:val="top"/>
            <w:hideMark/>
          </w:tcPr>
          <w:p w14:paraId="1DDA11BD" w14:textId="7C82C405"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51E74FAF" w14:textId="617C59AD"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4A0522B2" w14:textId="023EA73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225.80</w:t>
            </w:r>
          </w:p>
        </w:tc>
        <w:tc>
          <w:tcPr>
            <w:tcW w:w="435" w:type="pct"/>
            <w:vAlign w:val="top"/>
            <w:hideMark/>
          </w:tcPr>
          <w:p w14:paraId="4210F08A" w14:textId="25CC01E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7.21</w:t>
            </w:r>
          </w:p>
        </w:tc>
      </w:tr>
      <w:tr w:rsidR="00985E11" w:rsidRPr="00FA7BCD" w14:paraId="56F0FED1" w14:textId="77777777" w:rsidTr="00985E11">
        <w:trPr>
          <w:cantSplit/>
          <w:trHeight w:val="20"/>
          <w:tblCellSpacing w:w="11" w:type="dxa"/>
        </w:trPr>
        <w:tc>
          <w:tcPr>
            <w:tcW w:w="913" w:type="pct"/>
            <w:vAlign w:val="top"/>
            <w:hideMark/>
          </w:tcPr>
          <w:p w14:paraId="28047183" w14:textId="2F15781C" w:rsidR="00985E11" w:rsidRPr="00FA7BCD" w:rsidRDefault="00985E11" w:rsidP="00BE026B">
            <w:pPr>
              <w:rPr>
                <w:rFonts w:ascii="Arial" w:hAnsi="Arial" w:cs="Arial"/>
                <w:color w:val="000000"/>
                <w:sz w:val="16"/>
                <w:szCs w:val="16"/>
              </w:rPr>
            </w:pPr>
            <w:r w:rsidRPr="00FA7BCD">
              <w:rPr>
                <w:rFonts w:ascii="Arial" w:hAnsi="Arial" w:cs="Arial"/>
                <w:sz w:val="16"/>
                <w:szCs w:val="16"/>
              </w:rPr>
              <w:t>Kocaeli_Turkey</w:t>
            </w:r>
          </w:p>
        </w:tc>
        <w:tc>
          <w:tcPr>
            <w:tcW w:w="1452" w:type="pct"/>
            <w:vAlign w:val="top"/>
            <w:hideMark/>
          </w:tcPr>
          <w:p w14:paraId="4D8387FB" w14:textId="51F85312" w:rsidR="00985E11" w:rsidRPr="00FA7BCD" w:rsidRDefault="00985E11" w:rsidP="00BE026B">
            <w:pPr>
              <w:rPr>
                <w:rFonts w:ascii="Arial" w:hAnsi="Arial" w:cs="Arial"/>
                <w:color w:val="000000"/>
                <w:sz w:val="16"/>
                <w:szCs w:val="16"/>
              </w:rPr>
            </w:pPr>
            <w:r w:rsidRPr="00FA7BCD">
              <w:rPr>
                <w:rFonts w:ascii="Arial" w:hAnsi="Arial" w:cs="Arial"/>
                <w:sz w:val="16"/>
                <w:szCs w:val="16"/>
              </w:rPr>
              <w:t>Iznik</w:t>
            </w:r>
          </w:p>
        </w:tc>
        <w:tc>
          <w:tcPr>
            <w:tcW w:w="684" w:type="pct"/>
            <w:vAlign w:val="top"/>
            <w:hideMark/>
          </w:tcPr>
          <w:p w14:paraId="283F65E6" w14:textId="28B8758B"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2334F489" w14:textId="7FAA4C6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EB07967" w14:textId="525D28C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121.80</w:t>
            </w:r>
          </w:p>
        </w:tc>
        <w:tc>
          <w:tcPr>
            <w:tcW w:w="435" w:type="pct"/>
            <w:vAlign w:val="top"/>
            <w:hideMark/>
          </w:tcPr>
          <w:p w14:paraId="432E3A10" w14:textId="325527A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30.73</w:t>
            </w:r>
          </w:p>
        </w:tc>
      </w:tr>
      <w:tr w:rsidR="00985E11" w:rsidRPr="00FA7BCD" w14:paraId="53366EE8" w14:textId="77777777" w:rsidTr="00985E11">
        <w:trPr>
          <w:cantSplit/>
          <w:trHeight w:val="20"/>
          <w:tblCellSpacing w:w="11" w:type="dxa"/>
        </w:trPr>
        <w:tc>
          <w:tcPr>
            <w:tcW w:w="913" w:type="pct"/>
            <w:vAlign w:val="top"/>
            <w:hideMark/>
          </w:tcPr>
          <w:p w14:paraId="766C7788" w14:textId="5E4A9094"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3A3293EB" w14:textId="322C7FAB" w:rsidR="00985E11" w:rsidRPr="00FA7BCD" w:rsidRDefault="00985E11" w:rsidP="00BE026B">
            <w:pPr>
              <w:rPr>
                <w:rFonts w:ascii="Arial" w:hAnsi="Arial" w:cs="Arial"/>
                <w:color w:val="000000"/>
                <w:sz w:val="16"/>
                <w:szCs w:val="16"/>
              </w:rPr>
            </w:pPr>
            <w:r w:rsidRPr="00FA7BCD">
              <w:rPr>
                <w:rFonts w:ascii="Arial" w:hAnsi="Arial" w:cs="Arial"/>
                <w:sz w:val="16"/>
                <w:szCs w:val="16"/>
              </w:rPr>
              <w:t>Amboy</w:t>
            </w:r>
          </w:p>
        </w:tc>
        <w:tc>
          <w:tcPr>
            <w:tcW w:w="684" w:type="pct"/>
            <w:vAlign w:val="top"/>
            <w:hideMark/>
          </w:tcPr>
          <w:p w14:paraId="51AF93E9" w14:textId="13AB89B4"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57CA3D04" w14:textId="2D9D508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F8C07A6" w14:textId="2C26078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143.34</w:t>
            </w:r>
          </w:p>
        </w:tc>
        <w:tc>
          <w:tcPr>
            <w:tcW w:w="435" w:type="pct"/>
            <w:vAlign w:val="top"/>
            <w:hideMark/>
          </w:tcPr>
          <w:p w14:paraId="2A0E4479" w14:textId="6842572D"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69.21</w:t>
            </w:r>
          </w:p>
        </w:tc>
      </w:tr>
      <w:tr w:rsidR="00985E11" w:rsidRPr="00FA7BCD" w14:paraId="19209D54" w14:textId="77777777" w:rsidTr="00985E11">
        <w:trPr>
          <w:cantSplit/>
          <w:trHeight w:val="20"/>
          <w:tblCellSpacing w:w="11" w:type="dxa"/>
        </w:trPr>
        <w:tc>
          <w:tcPr>
            <w:tcW w:w="913" w:type="pct"/>
            <w:vAlign w:val="top"/>
            <w:hideMark/>
          </w:tcPr>
          <w:p w14:paraId="6A49AB7F" w14:textId="2A030703"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274520F9" w14:textId="570FB734" w:rsidR="00985E11" w:rsidRPr="00FA7BCD" w:rsidRDefault="00985E11" w:rsidP="00BE026B">
            <w:pPr>
              <w:rPr>
                <w:rFonts w:ascii="Arial" w:hAnsi="Arial" w:cs="Arial"/>
                <w:color w:val="000000"/>
                <w:sz w:val="16"/>
                <w:szCs w:val="16"/>
              </w:rPr>
            </w:pPr>
            <w:r w:rsidRPr="00FA7BCD">
              <w:rPr>
                <w:rFonts w:ascii="Arial" w:hAnsi="Arial" w:cs="Arial"/>
                <w:sz w:val="16"/>
                <w:szCs w:val="16"/>
              </w:rPr>
              <w:t>Arcadia-Arcadia Av</w:t>
            </w:r>
          </w:p>
        </w:tc>
        <w:tc>
          <w:tcPr>
            <w:tcW w:w="684" w:type="pct"/>
            <w:vAlign w:val="top"/>
            <w:hideMark/>
          </w:tcPr>
          <w:p w14:paraId="28B3827A" w14:textId="62A753EC"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09A15711" w14:textId="6CAECF98"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4B730D80" w14:textId="689CB85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27.98</w:t>
            </w:r>
          </w:p>
        </w:tc>
        <w:tc>
          <w:tcPr>
            <w:tcW w:w="435" w:type="pct"/>
            <w:vAlign w:val="top"/>
            <w:hideMark/>
          </w:tcPr>
          <w:p w14:paraId="17D9C29E" w14:textId="12E4006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137.25</w:t>
            </w:r>
          </w:p>
        </w:tc>
      </w:tr>
      <w:tr w:rsidR="00985E11" w:rsidRPr="00FA7BCD" w14:paraId="551DC17F" w14:textId="77777777" w:rsidTr="00985E11">
        <w:trPr>
          <w:cantSplit/>
          <w:trHeight w:val="20"/>
          <w:tblCellSpacing w:w="11" w:type="dxa"/>
        </w:trPr>
        <w:tc>
          <w:tcPr>
            <w:tcW w:w="913" w:type="pct"/>
            <w:vAlign w:val="top"/>
            <w:hideMark/>
          </w:tcPr>
          <w:p w14:paraId="13404DC0" w14:textId="040FB0F7"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24F37500" w14:textId="74D9D38A" w:rsidR="00985E11" w:rsidRPr="00FA7BCD" w:rsidRDefault="00985E11" w:rsidP="00BE026B">
            <w:pPr>
              <w:rPr>
                <w:rFonts w:ascii="Arial" w:hAnsi="Arial" w:cs="Arial"/>
                <w:color w:val="000000"/>
                <w:sz w:val="16"/>
                <w:szCs w:val="16"/>
              </w:rPr>
            </w:pPr>
            <w:r w:rsidRPr="00FA7BCD">
              <w:rPr>
                <w:rFonts w:ascii="Arial" w:hAnsi="Arial" w:cs="Arial"/>
                <w:sz w:val="16"/>
                <w:szCs w:val="16"/>
              </w:rPr>
              <w:t>Baldwin Park-N Holly</w:t>
            </w:r>
          </w:p>
        </w:tc>
        <w:tc>
          <w:tcPr>
            <w:tcW w:w="684" w:type="pct"/>
            <w:vAlign w:val="top"/>
            <w:hideMark/>
          </w:tcPr>
          <w:p w14:paraId="5FC15C5E" w14:textId="1700F635"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18015E3D" w14:textId="63B517F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ED2F83D" w14:textId="507A71B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34.84</w:t>
            </w:r>
          </w:p>
        </w:tc>
        <w:tc>
          <w:tcPr>
            <w:tcW w:w="435" w:type="pct"/>
            <w:vAlign w:val="top"/>
            <w:hideMark/>
          </w:tcPr>
          <w:p w14:paraId="6E8A159F" w14:textId="7775147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131.92</w:t>
            </w:r>
          </w:p>
        </w:tc>
      </w:tr>
      <w:tr w:rsidR="00985E11" w:rsidRPr="00FA7BCD" w14:paraId="0BF3349E" w14:textId="77777777" w:rsidTr="00985E11">
        <w:trPr>
          <w:cantSplit/>
          <w:trHeight w:val="20"/>
          <w:tblCellSpacing w:w="11" w:type="dxa"/>
        </w:trPr>
        <w:tc>
          <w:tcPr>
            <w:tcW w:w="913" w:type="pct"/>
            <w:vAlign w:val="top"/>
            <w:hideMark/>
          </w:tcPr>
          <w:p w14:paraId="7194F874" w14:textId="7364D112"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7B0C79BD" w14:textId="3C3F67E0" w:rsidR="00985E11" w:rsidRPr="00FA7BCD" w:rsidRDefault="00985E11" w:rsidP="00BE026B">
            <w:pPr>
              <w:rPr>
                <w:rFonts w:ascii="Arial" w:hAnsi="Arial" w:cs="Arial"/>
                <w:color w:val="000000"/>
                <w:sz w:val="16"/>
                <w:szCs w:val="16"/>
              </w:rPr>
            </w:pPr>
            <w:r w:rsidRPr="00FA7BCD">
              <w:rPr>
                <w:rFonts w:ascii="Arial" w:hAnsi="Arial" w:cs="Arial"/>
                <w:sz w:val="16"/>
                <w:szCs w:val="16"/>
              </w:rPr>
              <w:t>APEEL10-Skyline</w:t>
            </w:r>
          </w:p>
        </w:tc>
        <w:tc>
          <w:tcPr>
            <w:tcW w:w="684" w:type="pct"/>
            <w:vAlign w:val="top"/>
            <w:hideMark/>
          </w:tcPr>
          <w:p w14:paraId="366B24CA" w14:textId="71BEB8C5"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476F2775" w14:textId="2DDA2159"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384CE8CB" w14:textId="08885B0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100.91</w:t>
            </w:r>
          </w:p>
        </w:tc>
        <w:tc>
          <w:tcPr>
            <w:tcW w:w="435" w:type="pct"/>
            <w:vAlign w:val="top"/>
            <w:hideMark/>
          </w:tcPr>
          <w:p w14:paraId="798B93E0" w14:textId="5034C4E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41.88</w:t>
            </w:r>
          </w:p>
        </w:tc>
      </w:tr>
      <w:tr w:rsidR="00985E11" w:rsidRPr="00FA7BCD" w14:paraId="7D8C3118" w14:textId="77777777" w:rsidTr="00985E11">
        <w:trPr>
          <w:cantSplit/>
          <w:trHeight w:val="20"/>
          <w:tblCellSpacing w:w="11" w:type="dxa"/>
        </w:trPr>
        <w:tc>
          <w:tcPr>
            <w:tcW w:w="913" w:type="pct"/>
            <w:vAlign w:val="top"/>
            <w:hideMark/>
          </w:tcPr>
          <w:p w14:paraId="0C364062" w14:textId="558CC34E"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18509ECF" w14:textId="2E3A72E6" w:rsidR="00985E11" w:rsidRPr="00FA7BCD" w:rsidRDefault="00985E11" w:rsidP="00BE026B">
            <w:pPr>
              <w:rPr>
                <w:rFonts w:ascii="Arial" w:hAnsi="Arial" w:cs="Arial"/>
                <w:color w:val="000000"/>
                <w:sz w:val="16"/>
                <w:szCs w:val="16"/>
              </w:rPr>
            </w:pPr>
            <w:r w:rsidRPr="00FA7BCD">
              <w:rPr>
                <w:rFonts w:ascii="Arial" w:hAnsi="Arial" w:cs="Arial"/>
                <w:sz w:val="16"/>
                <w:szCs w:val="16"/>
              </w:rPr>
              <w:t>APEEL2-Redwood City</w:t>
            </w:r>
          </w:p>
        </w:tc>
        <w:tc>
          <w:tcPr>
            <w:tcW w:w="684" w:type="pct"/>
            <w:vAlign w:val="top"/>
            <w:hideMark/>
          </w:tcPr>
          <w:p w14:paraId="77C8C7CE" w14:textId="0082E0B8"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6CA62F6E" w14:textId="1B6B3081"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649B98CC" w14:textId="2EB77A13"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269.20</w:t>
            </w:r>
          </w:p>
        </w:tc>
        <w:tc>
          <w:tcPr>
            <w:tcW w:w="435" w:type="pct"/>
            <w:vAlign w:val="top"/>
            <w:hideMark/>
          </w:tcPr>
          <w:p w14:paraId="4041B628" w14:textId="6AA0DEC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43.23</w:t>
            </w:r>
          </w:p>
        </w:tc>
      </w:tr>
      <w:tr w:rsidR="00985E11" w:rsidRPr="00FA7BCD" w14:paraId="5B74BFB1" w14:textId="77777777" w:rsidTr="00985E11">
        <w:trPr>
          <w:cantSplit/>
          <w:trHeight w:val="20"/>
          <w:tblCellSpacing w:w="11" w:type="dxa"/>
        </w:trPr>
        <w:tc>
          <w:tcPr>
            <w:tcW w:w="913" w:type="pct"/>
            <w:vAlign w:val="top"/>
            <w:hideMark/>
          </w:tcPr>
          <w:p w14:paraId="0644689F" w14:textId="7D49926F"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096E5BD4" w14:textId="7902C2D6" w:rsidR="00985E11" w:rsidRPr="00FA7BCD" w:rsidRDefault="00985E11" w:rsidP="00BE026B">
            <w:pPr>
              <w:rPr>
                <w:rFonts w:ascii="Arial" w:hAnsi="Arial" w:cs="Arial"/>
                <w:color w:val="000000"/>
                <w:sz w:val="16"/>
                <w:szCs w:val="16"/>
              </w:rPr>
            </w:pPr>
            <w:r w:rsidRPr="00FA7BCD">
              <w:rPr>
                <w:rFonts w:ascii="Arial" w:hAnsi="Arial" w:cs="Arial"/>
                <w:sz w:val="16"/>
                <w:szCs w:val="16"/>
              </w:rPr>
              <w:t>APEEL9-Crystal Springs Res</w:t>
            </w:r>
          </w:p>
        </w:tc>
        <w:tc>
          <w:tcPr>
            <w:tcW w:w="684" w:type="pct"/>
            <w:vAlign w:val="top"/>
            <w:hideMark/>
          </w:tcPr>
          <w:p w14:paraId="5BA94A66" w14:textId="33B5CE8D"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089811DC" w14:textId="038746A1"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763E04C2" w14:textId="0F46101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112.10</w:t>
            </w:r>
          </w:p>
        </w:tc>
        <w:tc>
          <w:tcPr>
            <w:tcW w:w="435" w:type="pct"/>
            <w:vAlign w:val="top"/>
            <w:hideMark/>
          </w:tcPr>
          <w:p w14:paraId="44496F27" w14:textId="1A86AE1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41.03</w:t>
            </w:r>
          </w:p>
        </w:tc>
      </w:tr>
      <w:tr w:rsidR="00985E11" w:rsidRPr="00FA7BCD" w14:paraId="58430CAA" w14:textId="77777777" w:rsidTr="00985E11">
        <w:trPr>
          <w:cantSplit/>
          <w:trHeight w:val="20"/>
          <w:tblCellSpacing w:w="11" w:type="dxa"/>
        </w:trPr>
        <w:tc>
          <w:tcPr>
            <w:tcW w:w="913" w:type="pct"/>
            <w:vAlign w:val="top"/>
            <w:hideMark/>
          </w:tcPr>
          <w:p w14:paraId="28EAD739" w14:textId="76CAE574"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544F6B17" w14:textId="5FBB8EFF" w:rsidR="00985E11" w:rsidRPr="00FA7BCD" w:rsidRDefault="00985E11" w:rsidP="00BE026B">
            <w:pPr>
              <w:rPr>
                <w:rFonts w:ascii="Arial" w:hAnsi="Arial" w:cs="Arial"/>
                <w:color w:val="000000"/>
                <w:sz w:val="16"/>
                <w:szCs w:val="16"/>
              </w:rPr>
            </w:pPr>
            <w:r w:rsidRPr="00FA7BCD">
              <w:rPr>
                <w:rFonts w:ascii="Arial" w:hAnsi="Arial" w:cs="Arial"/>
                <w:sz w:val="16"/>
                <w:szCs w:val="16"/>
              </w:rPr>
              <w:t>Alhambra-Fremont School</w:t>
            </w:r>
          </w:p>
        </w:tc>
        <w:tc>
          <w:tcPr>
            <w:tcW w:w="684" w:type="pct"/>
            <w:vAlign w:val="top"/>
            <w:hideMark/>
          </w:tcPr>
          <w:p w14:paraId="05C721A6" w14:textId="4EC81B62"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436291FB" w14:textId="45BD4184"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54BA8028" w14:textId="0B7FF62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99.13</w:t>
            </w:r>
          </w:p>
        </w:tc>
        <w:tc>
          <w:tcPr>
            <w:tcW w:w="435" w:type="pct"/>
            <w:vAlign w:val="top"/>
            <w:hideMark/>
          </w:tcPr>
          <w:p w14:paraId="11D352C1" w14:textId="1F14F91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36.77</w:t>
            </w:r>
          </w:p>
        </w:tc>
      </w:tr>
      <w:tr w:rsidR="00985E11" w:rsidRPr="00FA7BCD" w14:paraId="4D8AC32E" w14:textId="77777777" w:rsidTr="00985E11">
        <w:trPr>
          <w:cantSplit/>
          <w:trHeight w:val="20"/>
          <w:tblCellSpacing w:w="11" w:type="dxa"/>
        </w:trPr>
        <w:tc>
          <w:tcPr>
            <w:tcW w:w="913" w:type="pct"/>
            <w:vAlign w:val="top"/>
            <w:hideMark/>
          </w:tcPr>
          <w:p w14:paraId="1F49AE66" w14:textId="24F38A31"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68B45452" w14:textId="35C97889" w:rsidR="00985E11" w:rsidRPr="00FA7BCD" w:rsidRDefault="00985E11" w:rsidP="00BE026B">
            <w:pPr>
              <w:rPr>
                <w:rFonts w:ascii="Arial" w:hAnsi="Arial" w:cs="Arial"/>
                <w:color w:val="000000"/>
                <w:sz w:val="16"/>
                <w:szCs w:val="16"/>
              </w:rPr>
            </w:pPr>
            <w:r w:rsidRPr="00FA7BCD">
              <w:rPr>
                <w:rFonts w:ascii="Arial" w:hAnsi="Arial" w:cs="Arial"/>
                <w:sz w:val="16"/>
                <w:szCs w:val="16"/>
              </w:rPr>
              <w:t>Anacapa Island</w:t>
            </w:r>
          </w:p>
        </w:tc>
        <w:tc>
          <w:tcPr>
            <w:tcW w:w="684" w:type="pct"/>
            <w:vAlign w:val="top"/>
            <w:hideMark/>
          </w:tcPr>
          <w:p w14:paraId="36232E58" w14:textId="4935AFC3"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7EB5C3B3" w14:textId="6480AC62"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0DE27BDE" w14:textId="69F9AF6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65.99</w:t>
            </w:r>
          </w:p>
        </w:tc>
        <w:tc>
          <w:tcPr>
            <w:tcW w:w="435" w:type="pct"/>
            <w:vAlign w:val="top"/>
            <w:hideMark/>
          </w:tcPr>
          <w:p w14:paraId="44B6BCEE" w14:textId="43036690"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68.93</w:t>
            </w:r>
          </w:p>
        </w:tc>
      </w:tr>
      <w:tr w:rsidR="00985E11" w:rsidRPr="00FA7BCD" w14:paraId="02F6EFA2" w14:textId="77777777" w:rsidTr="00985E11">
        <w:trPr>
          <w:cantSplit/>
          <w:trHeight w:val="20"/>
          <w:tblCellSpacing w:w="11" w:type="dxa"/>
        </w:trPr>
        <w:tc>
          <w:tcPr>
            <w:tcW w:w="913" w:type="pct"/>
            <w:vAlign w:val="top"/>
            <w:hideMark/>
          </w:tcPr>
          <w:p w14:paraId="5F6EAA3B" w14:textId="6C8E3A8A"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33857034" w14:textId="74EFFFB8" w:rsidR="00985E11" w:rsidRPr="00FA7BCD" w:rsidRDefault="00985E11" w:rsidP="00BE026B">
            <w:pPr>
              <w:rPr>
                <w:rFonts w:ascii="Arial" w:hAnsi="Arial" w:cs="Arial"/>
                <w:color w:val="000000"/>
                <w:sz w:val="16"/>
                <w:szCs w:val="16"/>
              </w:rPr>
            </w:pPr>
            <w:r w:rsidRPr="00FA7BCD">
              <w:rPr>
                <w:rFonts w:ascii="Arial" w:hAnsi="Arial" w:cs="Arial"/>
                <w:sz w:val="16"/>
                <w:szCs w:val="16"/>
              </w:rPr>
              <w:t>Arcadia-Arcadia Av</w:t>
            </w:r>
          </w:p>
        </w:tc>
        <w:tc>
          <w:tcPr>
            <w:tcW w:w="684" w:type="pct"/>
            <w:vAlign w:val="top"/>
            <w:hideMark/>
          </w:tcPr>
          <w:p w14:paraId="05A9C752" w14:textId="4A5FE4B8"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5D5053A7" w14:textId="4337A55F"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17C25DA6" w14:textId="2C9E276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92.31</w:t>
            </w:r>
          </w:p>
        </w:tc>
        <w:tc>
          <w:tcPr>
            <w:tcW w:w="435" w:type="pct"/>
            <w:vAlign w:val="top"/>
            <w:hideMark/>
          </w:tcPr>
          <w:p w14:paraId="168F63D4" w14:textId="0BD1922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39.73</w:t>
            </w:r>
          </w:p>
        </w:tc>
      </w:tr>
      <w:tr w:rsidR="00985E11" w:rsidRPr="00FA7BCD" w14:paraId="074A6C23" w14:textId="77777777" w:rsidTr="00985E11">
        <w:trPr>
          <w:cantSplit/>
          <w:trHeight w:val="20"/>
          <w:tblCellSpacing w:w="11" w:type="dxa"/>
        </w:trPr>
        <w:tc>
          <w:tcPr>
            <w:tcW w:w="913" w:type="pct"/>
            <w:vAlign w:val="top"/>
            <w:hideMark/>
          </w:tcPr>
          <w:p w14:paraId="5653BE91" w14:textId="3CB27A51"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65C29AAA" w14:textId="175D7E60" w:rsidR="00985E11" w:rsidRPr="00FA7BCD" w:rsidRDefault="00985E11" w:rsidP="00BE026B">
            <w:pPr>
              <w:rPr>
                <w:rFonts w:ascii="Arial" w:hAnsi="Arial" w:cs="Arial"/>
                <w:color w:val="000000"/>
                <w:sz w:val="16"/>
                <w:szCs w:val="16"/>
              </w:rPr>
            </w:pPr>
            <w:r w:rsidRPr="00FA7BCD">
              <w:rPr>
                <w:rFonts w:ascii="Arial" w:hAnsi="Arial" w:cs="Arial"/>
                <w:sz w:val="16"/>
                <w:szCs w:val="16"/>
              </w:rPr>
              <w:t>2516 Via Tejon PV</w:t>
            </w:r>
          </w:p>
        </w:tc>
        <w:tc>
          <w:tcPr>
            <w:tcW w:w="684" w:type="pct"/>
            <w:vAlign w:val="top"/>
            <w:hideMark/>
          </w:tcPr>
          <w:p w14:paraId="242E9E98" w14:textId="6DEAEE0F"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2B86FD2B" w14:textId="7F778FF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5F19115" w14:textId="4E814DA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40.73</w:t>
            </w:r>
          </w:p>
        </w:tc>
        <w:tc>
          <w:tcPr>
            <w:tcW w:w="435" w:type="pct"/>
            <w:vAlign w:val="top"/>
            <w:hideMark/>
          </w:tcPr>
          <w:p w14:paraId="7F57BC33" w14:textId="503A3EC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55.20</w:t>
            </w:r>
          </w:p>
        </w:tc>
      </w:tr>
      <w:tr w:rsidR="00985E11" w:rsidRPr="00FA7BCD" w14:paraId="33D1F146" w14:textId="77777777" w:rsidTr="00985E11">
        <w:trPr>
          <w:cantSplit/>
          <w:trHeight w:val="20"/>
          <w:tblCellSpacing w:w="11" w:type="dxa"/>
        </w:trPr>
        <w:tc>
          <w:tcPr>
            <w:tcW w:w="913" w:type="pct"/>
            <w:vAlign w:val="top"/>
            <w:hideMark/>
          </w:tcPr>
          <w:p w14:paraId="4D232486" w14:textId="59DF97A6"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583D1028" w14:textId="61A44D7C" w:rsidR="00985E11" w:rsidRPr="00FA7BCD" w:rsidRDefault="00985E11" w:rsidP="00BE026B">
            <w:pPr>
              <w:rPr>
                <w:rFonts w:ascii="Arial" w:hAnsi="Arial" w:cs="Arial"/>
                <w:color w:val="000000"/>
                <w:sz w:val="16"/>
                <w:szCs w:val="16"/>
              </w:rPr>
            </w:pPr>
            <w:r w:rsidRPr="00FA7BCD">
              <w:rPr>
                <w:rFonts w:ascii="Arial" w:hAnsi="Arial" w:cs="Arial"/>
                <w:sz w:val="16"/>
                <w:szCs w:val="16"/>
              </w:rPr>
              <w:t>Anza Post Office</w:t>
            </w:r>
          </w:p>
        </w:tc>
        <w:tc>
          <w:tcPr>
            <w:tcW w:w="684" w:type="pct"/>
            <w:vAlign w:val="top"/>
            <w:hideMark/>
          </w:tcPr>
          <w:p w14:paraId="08E20067" w14:textId="12E17430"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61363519" w14:textId="391A5176"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4FCA871B" w14:textId="13E3C2B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35.57</w:t>
            </w:r>
          </w:p>
        </w:tc>
        <w:tc>
          <w:tcPr>
            <w:tcW w:w="435" w:type="pct"/>
            <w:vAlign w:val="top"/>
            <w:hideMark/>
          </w:tcPr>
          <w:p w14:paraId="27ADF359" w14:textId="6D8093C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173.16</w:t>
            </w:r>
          </w:p>
        </w:tc>
      </w:tr>
      <w:tr w:rsidR="00985E11" w:rsidRPr="00FA7BCD" w14:paraId="7661BA40" w14:textId="77777777" w:rsidTr="00985E11">
        <w:trPr>
          <w:cantSplit/>
          <w:trHeight w:val="20"/>
          <w:tblCellSpacing w:w="11" w:type="dxa"/>
        </w:trPr>
        <w:tc>
          <w:tcPr>
            <w:tcW w:w="913" w:type="pct"/>
            <w:vAlign w:val="top"/>
            <w:hideMark/>
          </w:tcPr>
          <w:p w14:paraId="1821E625" w14:textId="0D3C994F"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6786D981" w14:textId="5F78D93A" w:rsidR="00985E11" w:rsidRPr="00FA7BCD" w:rsidRDefault="00985E11" w:rsidP="00BE026B">
            <w:pPr>
              <w:rPr>
                <w:rFonts w:ascii="Arial" w:hAnsi="Arial" w:cs="Arial"/>
                <w:color w:val="000000"/>
                <w:sz w:val="16"/>
                <w:szCs w:val="16"/>
              </w:rPr>
            </w:pPr>
            <w:r w:rsidRPr="00FA7BCD">
              <w:rPr>
                <w:rFonts w:ascii="Arial" w:hAnsi="Arial" w:cs="Arial"/>
                <w:sz w:val="16"/>
                <w:szCs w:val="16"/>
              </w:rPr>
              <w:t>Bakersfield-Harvey Aud</w:t>
            </w:r>
          </w:p>
        </w:tc>
        <w:tc>
          <w:tcPr>
            <w:tcW w:w="684" w:type="pct"/>
            <w:vAlign w:val="top"/>
            <w:hideMark/>
          </w:tcPr>
          <w:p w14:paraId="7C7F6E03" w14:textId="30252F95"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3FAC7641" w14:textId="7F645498"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297A26D9" w14:textId="2F9E6B8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7.15</w:t>
            </w:r>
          </w:p>
        </w:tc>
        <w:tc>
          <w:tcPr>
            <w:tcW w:w="435" w:type="pct"/>
            <w:vAlign w:val="top"/>
            <w:hideMark/>
          </w:tcPr>
          <w:p w14:paraId="4E311525" w14:textId="28E3305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113.02</w:t>
            </w:r>
          </w:p>
        </w:tc>
      </w:tr>
    </w:tbl>
    <w:p w14:paraId="1993EDB3" w14:textId="0E639929" w:rsidR="00B2287E" w:rsidRPr="00FA7BCD" w:rsidRDefault="00504A4A" w:rsidP="00504A4A">
      <w:pPr>
        <w:pStyle w:val="TABLENOTES"/>
        <w:rPr>
          <w:sz w:val="16"/>
          <w:szCs w:val="14"/>
        </w:rPr>
      </w:pPr>
      <w:r w:rsidRPr="00FA7BCD">
        <w:rPr>
          <w:sz w:val="16"/>
          <w:szCs w:val="14"/>
        </w:rPr>
        <w:t>PGA = Peak Ground Acceleration.</w:t>
      </w:r>
    </w:p>
    <w:p w14:paraId="41DDFF48" w14:textId="63D8CAE6" w:rsidR="00497B8C" w:rsidRPr="00AC0953" w:rsidRDefault="001663CB" w:rsidP="00AC0953">
      <w:pPr>
        <w:pStyle w:val="TABLENOTES"/>
        <w:rPr>
          <w:sz w:val="16"/>
          <w:szCs w:val="14"/>
        </w:rPr>
      </w:pPr>
      <w:r w:rsidRPr="00FA7BCD">
        <w:rPr>
          <w:sz w:val="16"/>
          <w:szCs w:val="14"/>
        </w:rPr>
        <w:t>R</w:t>
      </w:r>
      <w:r w:rsidRPr="00FA7BCD">
        <w:rPr>
          <w:sz w:val="16"/>
          <w:szCs w:val="14"/>
          <w:vertAlign w:val="subscript"/>
        </w:rPr>
        <w:t>rup</w:t>
      </w:r>
      <w:r w:rsidRPr="00FA7BCD">
        <w:rPr>
          <w:sz w:val="16"/>
          <w:szCs w:val="14"/>
        </w:rPr>
        <w:t xml:space="preserve"> = minimum distance from the site of interest to the fault zone.</w:t>
      </w:r>
    </w:p>
    <w:p w14:paraId="4572E875" w14:textId="77777777" w:rsidR="00497B8C" w:rsidRPr="00FA7BCD" w:rsidRDefault="00497B8C" w:rsidP="00497B8C">
      <w:pPr>
        <w:pStyle w:val="Heading2"/>
      </w:pPr>
      <w:r w:rsidRPr="00FA7BCD">
        <w:lastRenderedPageBreak/>
        <w:t>Ground Motion Processing Method</w:t>
      </w:r>
    </w:p>
    <w:p w14:paraId="644CAFE3" w14:textId="77777777" w:rsidR="00497B8C" w:rsidRPr="00FA7BCD" w:rsidRDefault="00497B8C" w:rsidP="00497B8C">
      <w:pPr>
        <w:pStyle w:val="Normal-Text"/>
        <w:rPr>
          <w:lang w:val="en-US"/>
        </w:rPr>
      </w:pPr>
    </w:p>
    <w:p w14:paraId="0195877C" w14:textId="7C413C42" w:rsidR="00497B8C" w:rsidRDefault="00497B8C" w:rsidP="00497B8C">
      <w:pPr>
        <w:pStyle w:val="Normal-Text"/>
        <w:rPr>
          <w:lang w:val="en-US"/>
        </w:rPr>
      </w:pPr>
      <w:r w:rsidRPr="00FA7BCD">
        <w:rPr>
          <w:lang w:val="en-US"/>
        </w:rPr>
        <w:t>The core methodology of this study involves modifying ground-motion records to reduce computational time while preserving their damage potential. The method builds upon the standard definition of significant duration but introduces a windowing technique to ensure numerical stability</w:t>
      </w:r>
      <w:r w:rsidR="009559F3">
        <w:rPr>
          <w:lang w:val="en-US"/>
        </w:rPr>
        <w:t>.</w:t>
      </w:r>
    </w:p>
    <w:p w14:paraId="47705FDA" w14:textId="77777777" w:rsidR="009559F3" w:rsidRPr="00FA7BCD" w:rsidRDefault="009559F3" w:rsidP="00497B8C">
      <w:pPr>
        <w:pStyle w:val="Normal-Text"/>
        <w:rPr>
          <w:lang w:val="en-US"/>
        </w:rPr>
      </w:pPr>
    </w:p>
    <w:p w14:paraId="5B25A537" w14:textId="1C95B7ED" w:rsidR="00AD3857" w:rsidRPr="00FA7BCD" w:rsidRDefault="00AD3857" w:rsidP="00AD3857">
      <w:pPr>
        <w:pStyle w:val="Heading3"/>
      </w:pPr>
      <w:r w:rsidRPr="00FA7BCD">
        <w:t>Record Scaling</w:t>
      </w:r>
    </w:p>
    <w:p w14:paraId="001F4683" w14:textId="77777777" w:rsidR="00366A3F" w:rsidRPr="00FA7BCD" w:rsidRDefault="00366A3F" w:rsidP="00366A3F"/>
    <w:p w14:paraId="286E08BA" w14:textId="1188A0CD" w:rsidR="002041AE" w:rsidRPr="00FA7BCD" w:rsidRDefault="00D5758E" w:rsidP="00D5758E">
      <w:pPr>
        <w:pStyle w:val="Normal-Text"/>
        <w:rPr>
          <w:lang w:val="en-US"/>
        </w:rPr>
      </w:pPr>
      <w:r w:rsidRPr="00FA7BCD">
        <w:rPr>
          <w:lang w:val="en-US"/>
        </w:rPr>
        <w:t xml:space="preserve">The ground motion suite was scaled to be compatible with a site-specific Uniform Hazard Response Spectrum (UHRS) </w:t>
      </w:r>
      <w:r w:rsidR="009559F3">
        <w:rPr>
          <w:lang w:val="en-US"/>
        </w:rPr>
        <w:t>for a highly seismic zone (Acapulco, Mexico; Soil Type I;</w:t>
      </w:r>
      <w:r w:rsidRPr="00FA7BCD">
        <w:rPr>
          <w:lang w:val="en-US"/>
        </w:rPr>
        <w:t xml:space="preserve"> 475-year return period). Following </w:t>
      </w:r>
      <w:r w:rsidR="009559F3">
        <w:rPr>
          <w:lang w:val="en-US"/>
        </w:rPr>
        <w:t>the regional design guidelines NTC-DS-2023, an amplitude-scaling</w:t>
      </w:r>
      <w:r w:rsidRPr="00FA7BCD">
        <w:rPr>
          <w:lang w:val="en-US"/>
        </w:rPr>
        <w:t xml:space="preserve"> procedure was applied uniformly to both horizontal components of each record. The scale factors were optimized to ensure that the mean response spectrum of the scaled suite envelops the target UHRS strictly within the period range of interest [</w:t>
      </w:r>
      <w:r w:rsidRPr="009559F3">
        <w:rPr>
          <w:lang w:val="en-US"/>
        </w:rPr>
        <w:t>0.1T</w:t>
      </w:r>
      <w:r w:rsidRPr="009559F3">
        <w:rPr>
          <w:vertAlign w:val="subscript"/>
          <w:lang w:val="en-US"/>
        </w:rPr>
        <w:t>1</w:t>
      </w:r>
      <w:r w:rsidRPr="009559F3">
        <w:rPr>
          <w:lang w:val="en-US"/>
        </w:rPr>
        <w:t>, 1.5T</w:t>
      </w:r>
      <w:r w:rsidRPr="009559F3">
        <w:rPr>
          <w:vertAlign w:val="subscript"/>
          <w:lang w:val="en-US"/>
        </w:rPr>
        <w:t>1</w:t>
      </w:r>
      <w:r w:rsidRPr="00FA7BCD">
        <w:rPr>
          <w:lang w:val="en-US"/>
        </w:rPr>
        <w:t xml:space="preserve">], </w:t>
      </w:r>
      <w:r w:rsidR="009559F3">
        <w:rPr>
          <w:lang w:val="en-US"/>
        </w:rPr>
        <w:t>thereby accurately representing</w:t>
      </w:r>
      <w:r w:rsidRPr="00FA7BCD">
        <w:rPr>
          <w:lang w:val="en-US"/>
        </w:rPr>
        <w:t xml:space="preserve"> the seismic hazard without altering the records' original frequency content.</w:t>
      </w:r>
    </w:p>
    <w:p w14:paraId="71D67D67" w14:textId="77777777" w:rsidR="00D5758E" w:rsidRPr="00FA7BCD" w:rsidRDefault="00D5758E" w:rsidP="00366A3F">
      <w:pPr>
        <w:pStyle w:val="Normal-Text"/>
        <w:rPr>
          <w:lang w:val="en-US"/>
        </w:rPr>
      </w:pPr>
    </w:p>
    <w:p w14:paraId="6F48CB62" w14:textId="77777777" w:rsidR="00AD3857" w:rsidRPr="00FA7BCD" w:rsidRDefault="00AD3857" w:rsidP="00AD3857">
      <w:pPr>
        <w:pStyle w:val="Heading3"/>
      </w:pPr>
      <w:r w:rsidRPr="00FA7BCD">
        <w:t>Arias Intensity and Duration Metrics</w:t>
      </w:r>
    </w:p>
    <w:p w14:paraId="000753B2" w14:textId="77777777" w:rsidR="00AD3857" w:rsidRPr="00FA7BCD" w:rsidRDefault="00AD3857" w:rsidP="00AD3857"/>
    <w:p w14:paraId="445BA67B" w14:textId="6B253A46" w:rsidR="00366A3F" w:rsidRPr="00FA7BCD" w:rsidRDefault="00AD3857" w:rsidP="00AD3857">
      <w:pPr>
        <w:pStyle w:val="Normal-Text"/>
        <w:rPr>
          <w:lang w:val="en-US"/>
        </w:rPr>
      </w:pPr>
      <w:r w:rsidRPr="00FA7BCD">
        <w:rPr>
          <w:lang w:val="en-US"/>
        </w:rPr>
        <w:t>The energy content of the ground motions was quantified using the Arias Intensity (</w:t>
      </w:r>
      <w:r w:rsidR="00B35911" w:rsidRPr="009559F3">
        <w:rPr>
          <w:lang w:val="en-US"/>
        </w:rPr>
        <w:t>A</w:t>
      </w:r>
      <w:r w:rsidR="00B35911" w:rsidRPr="009559F3">
        <w:rPr>
          <w:vertAlign w:val="subscript"/>
          <w:lang w:val="en-US"/>
        </w:rPr>
        <w:t>I</w:t>
      </w:r>
      <w:r w:rsidRPr="00FA7BCD">
        <w:rPr>
          <w:lang w:val="en-US"/>
        </w:rPr>
        <w:t xml:space="preserve">), a cumulative energy metric defined by </w:t>
      </w:r>
      <w:r w:rsidR="006334D2" w:rsidRPr="00FA7BCD">
        <w:rPr>
          <w:lang w:val="en-US"/>
        </w:rPr>
        <w:fldChar w:fldCharType="begin"/>
      </w:r>
      <w:r w:rsidR="006334D2" w:rsidRPr="00FA7BCD">
        <w:rPr>
          <w:lang w:val="en-US"/>
        </w:rPr>
        <w:instrText xml:space="preserve"> ADDIN EN.CITE &lt;EndNote&gt;&lt;Cite AuthorYear="1"&gt;&lt;Author&gt;Arias&lt;/Author&gt;&lt;Year&gt;1970&lt;/Year&gt;&lt;RecNum&gt;1301&lt;/RecNum&gt;&lt;DisplayText&gt;Arias (1970)&lt;/DisplayText&gt;&lt;record&gt;&lt;rec-number&gt;1301&lt;/rec-number&gt;&lt;foreign-keys&gt;&lt;key app="EN" db-id="fxevewewwte0f2e92fnpefawxdew2pr955d9" timestamp="1772662261"&gt;1301&lt;/key&gt;&lt;/foreign-keys&gt;&lt;ref-type name="Journal Article"&gt;17&lt;/ref-type&gt;&lt;contributors&gt;&lt;authors&gt;&lt;author&gt;Arias, A.&lt;/author&gt;&lt;/authors&gt;&lt;/contributors&gt;&lt;titles&gt;&lt;title&gt;Measure of earthquake intensity&lt;/title&gt;&lt;secondary-title&gt;Seismic Design for Nuclear Power Plants&lt;/secondary-title&gt;&lt;/titles&gt;&lt;periodical&gt;&lt;full-title&gt;Seismic Design for Nuclear Power Plants&lt;/full-title&gt;&lt;/periodical&gt;&lt;pages&gt;438-83&lt;/pages&gt;&lt;dates&gt;&lt;year&gt;1970&lt;/year&gt;&lt;pub-dates&gt;&lt;date&gt;1970&lt;/date&gt;&lt;/pub-dates&gt;&lt;/dates&gt;&lt;urls&gt;&lt;/urls&gt;&lt;/record&gt;&lt;/Cite&gt;&lt;/EndNote&gt;</w:instrText>
      </w:r>
      <w:r w:rsidR="006334D2" w:rsidRPr="00FA7BCD">
        <w:rPr>
          <w:lang w:val="en-US"/>
        </w:rPr>
        <w:fldChar w:fldCharType="separate"/>
      </w:r>
      <w:r w:rsidR="006334D2" w:rsidRPr="00FA7BCD">
        <w:rPr>
          <w:lang w:val="en-US"/>
        </w:rPr>
        <w:t>Arias (1970)</w:t>
      </w:r>
      <w:r w:rsidR="006334D2" w:rsidRPr="00FA7BCD">
        <w:rPr>
          <w:lang w:val="en-US"/>
        </w:rPr>
        <w:fldChar w:fldCharType="end"/>
      </w:r>
      <w:r w:rsidR="00366A3F" w:rsidRPr="00FA7BCD">
        <w:rPr>
          <w:lang w:val="en-US"/>
        </w:rPr>
        <w:t xml:space="preserve">. It is defined as the integral of </w:t>
      </w:r>
      <w:r w:rsidR="006334D2" w:rsidRPr="00FA7BCD">
        <w:rPr>
          <w:lang w:val="en-US"/>
        </w:rPr>
        <w:t>squared</w:t>
      </w:r>
      <w:r w:rsidR="00366A3F" w:rsidRPr="00FA7BCD">
        <w:rPr>
          <w:lang w:val="en-US"/>
        </w:rPr>
        <w:t xml:space="preserve"> ground acceleration over time, scaled by gravitational acceleration. Mathematically, it is expressed</w:t>
      </w:r>
      <w:r w:rsidR="00C74426" w:rsidRPr="00FA7BCD">
        <w:rPr>
          <w:lang w:val="en-US"/>
        </w:rPr>
        <w:t xml:space="preserve"> with Eq. </w:t>
      </w:r>
      <w:r w:rsidR="00C74426" w:rsidRPr="00FA7BCD">
        <w:rPr>
          <w:lang w:val="en-US"/>
        </w:rPr>
        <w:fldChar w:fldCharType="begin"/>
      </w:r>
      <w:r w:rsidR="00C74426" w:rsidRPr="00FA7BCD">
        <w:rPr>
          <w:lang w:val="en-US"/>
        </w:rPr>
        <w:instrText xml:space="preserve"> REF _Ref221214081 \h </w:instrText>
      </w:r>
      <w:r w:rsidR="00C74426" w:rsidRPr="00FA7BCD">
        <w:rPr>
          <w:lang w:val="en-US"/>
        </w:rPr>
      </w:r>
      <w:r w:rsidR="00C74426" w:rsidRPr="00FA7BCD">
        <w:rPr>
          <w:lang w:val="en-US"/>
        </w:rPr>
        <w:fldChar w:fldCharType="separate"/>
      </w:r>
      <w:r w:rsidR="009C1084" w:rsidRPr="00FA7BCD">
        <w:rPr>
          <w:lang w:val="en-US"/>
        </w:rPr>
        <w:t>(</w:t>
      </w:r>
      <w:r w:rsidR="009C1084">
        <w:rPr>
          <w:noProof/>
          <w:lang w:val="en-US"/>
        </w:rPr>
        <w:t>1</w:t>
      </w:r>
      <w:r w:rsidR="009C1084" w:rsidRPr="00FA7BCD">
        <w:rPr>
          <w:lang w:val="en-US"/>
        </w:rPr>
        <w:t>)</w:t>
      </w:r>
      <w:r w:rsidR="00C74426" w:rsidRPr="00FA7BCD">
        <w:rPr>
          <w:lang w:val="en-US"/>
        </w:rPr>
        <w:fldChar w:fldCharType="end"/>
      </w:r>
      <w:r w:rsidR="00366A3F" w:rsidRPr="00FA7BCD">
        <w:rPr>
          <w:lang w:val="en-US"/>
        </w:rPr>
        <w:t>:</w:t>
      </w:r>
    </w:p>
    <w:tbl>
      <w:tblPr>
        <w:tblStyle w:val="TableGrid"/>
        <w:tblW w:w="46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557"/>
      </w:tblGrid>
      <w:tr w:rsidR="000F07F4" w:rsidRPr="00FA7BCD" w14:paraId="4EDDB920" w14:textId="77777777" w:rsidTr="009559F3">
        <w:trPr>
          <w:trHeight w:val="454"/>
        </w:trPr>
        <w:tc>
          <w:tcPr>
            <w:tcW w:w="4636" w:type="pct"/>
            <w:vAlign w:val="center"/>
          </w:tcPr>
          <w:p w14:paraId="52E707F9" w14:textId="20156527" w:rsidR="000F07F4" w:rsidRPr="00FA7BCD" w:rsidRDefault="00000000" w:rsidP="002A6472">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2g</m:t>
                    </m:r>
                  </m:den>
                </m:f>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a</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t</m:t>
                            </m:r>
                          </m:e>
                        </m:d>
                      </m:e>
                      <m:sup>
                        <m:r>
                          <w:rPr>
                            <w:rFonts w:ascii="Cambria Math" w:hAnsi="Cambria Math"/>
                            <w:sz w:val="20"/>
                            <w:szCs w:val="20"/>
                          </w:rPr>
                          <m:t>2</m:t>
                        </m:r>
                      </m:sup>
                    </m:sSup>
                    <m:r>
                      <w:rPr>
                        <w:rFonts w:ascii="Cambria Math" w:hAnsi="Cambria Math"/>
                        <w:sz w:val="20"/>
                        <w:szCs w:val="20"/>
                      </w:rPr>
                      <m:t>dt</m:t>
                    </m:r>
                  </m:e>
                </m:nary>
              </m:oMath>
            </m:oMathPara>
          </w:p>
        </w:tc>
        <w:tc>
          <w:tcPr>
            <w:tcW w:w="364" w:type="pct"/>
            <w:vAlign w:val="center"/>
          </w:tcPr>
          <w:p w14:paraId="0429B3A7" w14:textId="539FDB04" w:rsidR="000F07F4" w:rsidRPr="00FA7BCD" w:rsidRDefault="000F07F4" w:rsidP="006334D2">
            <w:pPr>
              <w:pStyle w:val="Normal-Text"/>
              <w:rPr>
                <w:sz w:val="20"/>
                <w:szCs w:val="20"/>
                <w:lang w:val="en-US"/>
              </w:rPr>
            </w:pPr>
            <w:bookmarkStart w:id="7" w:name="_Ref221214081"/>
            <w:r w:rsidRPr="00FA7BCD">
              <w:rPr>
                <w:sz w:val="20"/>
                <w:szCs w:val="20"/>
                <w:lang w:val="en-US"/>
              </w:rPr>
              <w:t>(</w:t>
            </w:r>
            <w:r w:rsidRPr="00FA7BCD">
              <w:rPr>
                <w:lang w:val="en-US"/>
              </w:rPr>
              <w:fldChar w:fldCharType="begin"/>
            </w:r>
            <w:r w:rsidRPr="00FA7BCD">
              <w:rPr>
                <w:sz w:val="20"/>
                <w:szCs w:val="20"/>
                <w:lang w:val="en-US"/>
              </w:rPr>
              <w:instrText xml:space="preserve"> SEQ Equation \* ARABIC </w:instrText>
            </w:r>
            <w:r w:rsidRPr="00FA7BCD">
              <w:rPr>
                <w:lang w:val="en-US"/>
              </w:rPr>
              <w:fldChar w:fldCharType="separate"/>
            </w:r>
            <w:r w:rsidR="009C1084">
              <w:rPr>
                <w:noProof/>
                <w:sz w:val="20"/>
                <w:szCs w:val="20"/>
                <w:lang w:val="en-US"/>
              </w:rPr>
              <w:t>1</w:t>
            </w:r>
            <w:r w:rsidRPr="00FA7BCD">
              <w:rPr>
                <w:lang w:val="en-US"/>
              </w:rPr>
              <w:fldChar w:fldCharType="end"/>
            </w:r>
            <w:r w:rsidRPr="00FA7BCD">
              <w:rPr>
                <w:sz w:val="20"/>
                <w:szCs w:val="20"/>
                <w:lang w:val="en-US"/>
              </w:rPr>
              <w:t>)</w:t>
            </w:r>
            <w:bookmarkEnd w:id="7"/>
          </w:p>
        </w:tc>
      </w:tr>
    </w:tbl>
    <w:p w14:paraId="0D4274E9" w14:textId="77777777" w:rsidR="00366A3F" w:rsidRPr="00FA7BCD" w:rsidRDefault="00366A3F" w:rsidP="00AD3857">
      <w:pPr>
        <w:pStyle w:val="Normal-Text"/>
        <w:rPr>
          <w:lang w:val="en-US"/>
        </w:rPr>
      </w:pPr>
    </w:p>
    <w:p w14:paraId="2F9F17B5" w14:textId="0ECCBD88" w:rsidR="00AD3857" w:rsidRPr="00FA7BCD" w:rsidRDefault="00C74426" w:rsidP="00AD3857">
      <w:pPr>
        <w:pStyle w:val="Normal-Text"/>
        <w:rPr>
          <w:lang w:val="en-US"/>
        </w:rPr>
      </w:pPr>
      <w:r w:rsidRPr="00FA7BCD">
        <w:rPr>
          <w:lang w:val="en-US"/>
        </w:rPr>
        <w:t>w</w:t>
      </w:r>
      <w:r w:rsidR="00366A3F" w:rsidRPr="00FA7BCD">
        <w:rPr>
          <w:lang w:val="en-US"/>
        </w:rPr>
        <w:t>here:</w:t>
      </w:r>
    </w:p>
    <w:p w14:paraId="6D227EDB" w14:textId="5A6C5BF8" w:rsidR="00366A3F" w:rsidRPr="00FA7BCD" w:rsidRDefault="00B35911">
      <w:pPr>
        <w:pStyle w:val="Normal-Text"/>
        <w:numPr>
          <w:ilvl w:val="0"/>
          <w:numId w:val="7"/>
        </w:numPr>
        <w:rPr>
          <w:lang w:val="en-US"/>
        </w:rPr>
      </w:pPr>
      <w:r w:rsidRPr="009559F3">
        <w:rPr>
          <w:lang w:val="en-US"/>
        </w:rPr>
        <w:t>A</w:t>
      </w:r>
      <w:r w:rsidRPr="009559F3">
        <w:rPr>
          <w:vertAlign w:val="subscript"/>
          <w:lang w:val="en-US"/>
        </w:rPr>
        <w:t>I</w:t>
      </w:r>
      <w:r w:rsidR="00366A3F" w:rsidRPr="00FA7BCD">
        <w:rPr>
          <w:lang w:val="en-US"/>
        </w:rPr>
        <w:t xml:space="preserve"> = Arias Intensity (cm/s)</w:t>
      </w:r>
      <w:r w:rsidR="0093554E" w:rsidRPr="00FA7BCD">
        <w:rPr>
          <w:lang w:val="en-US"/>
        </w:rPr>
        <w:t>.</w:t>
      </w:r>
    </w:p>
    <w:p w14:paraId="70CA8757" w14:textId="785EB3E0" w:rsidR="00366A3F" w:rsidRPr="00FA7BCD" w:rsidRDefault="00366A3F">
      <w:pPr>
        <w:pStyle w:val="Normal-Text"/>
        <w:numPr>
          <w:ilvl w:val="0"/>
          <w:numId w:val="7"/>
        </w:numPr>
        <w:rPr>
          <w:lang w:val="en-US"/>
        </w:rPr>
      </w:pPr>
      <w:r w:rsidRPr="009559F3">
        <w:rPr>
          <w:lang w:val="en-US"/>
        </w:rPr>
        <w:t>a(t)</w:t>
      </w:r>
      <w:r w:rsidRPr="00FA7BCD">
        <w:rPr>
          <w:lang w:val="en-US"/>
        </w:rPr>
        <w:t xml:space="preserve"> = ground acceleration time history (cm/s</w:t>
      </w:r>
      <w:r w:rsidR="0093554E" w:rsidRPr="00FA7BCD">
        <w:rPr>
          <w:vertAlign w:val="superscript"/>
          <w:lang w:val="en-US"/>
        </w:rPr>
        <w:t>2</w:t>
      </w:r>
      <w:r w:rsidRPr="00FA7BCD">
        <w:rPr>
          <w:lang w:val="en-US"/>
        </w:rPr>
        <w:t>)</w:t>
      </w:r>
      <w:r w:rsidR="0093554E" w:rsidRPr="00FA7BCD">
        <w:rPr>
          <w:lang w:val="en-US"/>
        </w:rPr>
        <w:t>.</w:t>
      </w:r>
    </w:p>
    <w:p w14:paraId="26AF89F6" w14:textId="42879E64" w:rsidR="0093554E" w:rsidRPr="00FA7BCD" w:rsidRDefault="00366A3F">
      <w:pPr>
        <w:pStyle w:val="Normal-Text"/>
        <w:numPr>
          <w:ilvl w:val="0"/>
          <w:numId w:val="7"/>
        </w:numPr>
        <w:rPr>
          <w:lang w:val="en-US"/>
        </w:rPr>
      </w:pPr>
      <w:r w:rsidRPr="009559F3">
        <w:rPr>
          <w:lang w:val="en-US"/>
        </w:rPr>
        <w:t xml:space="preserve">g </w:t>
      </w:r>
      <w:r w:rsidRPr="00FA7BCD">
        <w:rPr>
          <w:lang w:val="en-US"/>
        </w:rPr>
        <w:t>= gravitational acceleration (981 cm/s</w:t>
      </w:r>
      <w:r w:rsidR="0093554E" w:rsidRPr="00FA7BCD">
        <w:rPr>
          <w:vertAlign w:val="superscript"/>
          <w:lang w:val="en-US"/>
        </w:rPr>
        <w:t>2</w:t>
      </w:r>
      <w:r w:rsidRPr="00FA7BCD">
        <w:rPr>
          <w:lang w:val="en-US"/>
        </w:rPr>
        <w:t>)</w:t>
      </w:r>
      <w:r w:rsidR="0093554E" w:rsidRPr="00FA7BCD">
        <w:rPr>
          <w:lang w:val="en-US"/>
        </w:rPr>
        <w:t>.</w:t>
      </w:r>
    </w:p>
    <w:p w14:paraId="2B07EC3E" w14:textId="60710D70" w:rsidR="00366A3F" w:rsidRPr="00FA7BCD" w:rsidRDefault="006334D2">
      <w:pPr>
        <w:pStyle w:val="Normal-Text"/>
        <w:numPr>
          <w:ilvl w:val="0"/>
          <w:numId w:val="7"/>
        </w:numPr>
        <w:rPr>
          <w:lang w:val="en-US"/>
        </w:rPr>
      </w:pPr>
      <w:r w:rsidRPr="009559F3">
        <w:rPr>
          <w:lang w:val="en-US"/>
        </w:rPr>
        <w:t>t</w:t>
      </w:r>
      <w:r w:rsidR="00366A3F" w:rsidRPr="00FA7BCD">
        <w:rPr>
          <w:lang w:val="en-US"/>
        </w:rPr>
        <w:t xml:space="preserve"> = total duration of the seismic record</w:t>
      </w:r>
      <w:r w:rsidR="0093554E" w:rsidRPr="00FA7BCD">
        <w:rPr>
          <w:lang w:val="en-US"/>
        </w:rPr>
        <w:t>.</w:t>
      </w:r>
    </w:p>
    <w:p w14:paraId="4EAD2C2B" w14:textId="77777777" w:rsidR="00366A3F" w:rsidRPr="00FA7BCD" w:rsidRDefault="00366A3F" w:rsidP="00366A3F">
      <w:pPr>
        <w:pStyle w:val="Normal-Text"/>
        <w:rPr>
          <w:lang w:val="en-US"/>
        </w:rPr>
      </w:pPr>
    </w:p>
    <w:p w14:paraId="43B94F81" w14:textId="58F12B1C" w:rsidR="00AC0953" w:rsidRPr="00FA7BCD" w:rsidRDefault="00366A3F" w:rsidP="00366A3F">
      <w:pPr>
        <w:pStyle w:val="Normal-Text"/>
        <w:rPr>
          <w:lang w:val="en-US"/>
        </w:rPr>
      </w:pPr>
      <w:r w:rsidRPr="00FA7BCD">
        <w:rPr>
          <w:lang w:val="en-US"/>
        </w:rPr>
        <w:t xml:space="preserve">The </w:t>
      </w:r>
      <w:r w:rsidR="00B35911" w:rsidRPr="009559F3">
        <w:rPr>
          <w:lang w:val="en-US"/>
        </w:rPr>
        <w:t>A</w:t>
      </w:r>
      <w:r w:rsidR="00B35911" w:rsidRPr="009559F3">
        <w:rPr>
          <w:vertAlign w:val="subscript"/>
          <w:lang w:val="en-US"/>
        </w:rPr>
        <w:t>I</w:t>
      </w:r>
      <w:r w:rsidRPr="00FA7BCD">
        <w:rPr>
          <w:lang w:val="en-US"/>
        </w:rPr>
        <w:t xml:space="preserve"> measures the total energy transferred by the seismic event to the structure. Unlike peak-based parameters, it </w:t>
      </w:r>
      <w:r w:rsidR="0093554E" w:rsidRPr="00FA7BCD">
        <w:rPr>
          <w:lang w:val="en-US"/>
        </w:rPr>
        <w:t>considers</w:t>
      </w:r>
      <w:r w:rsidRPr="00FA7BCD">
        <w:rPr>
          <w:lang w:val="en-US"/>
        </w:rPr>
        <w:t xml:space="preserve"> both the amplitude and duration of shaking, making it more appropriate for energy-demanding structural analyses.</w:t>
      </w:r>
    </w:p>
    <w:p w14:paraId="6B8B6934" w14:textId="77777777" w:rsidR="00366A3F" w:rsidRPr="00FA7BCD" w:rsidRDefault="00366A3F" w:rsidP="00AD3857">
      <w:pPr>
        <w:pStyle w:val="Normal-Text"/>
        <w:rPr>
          <w:lang w:val="en-US"/>
        </w:rPr>
      </w:pPr>
    </w:p>
    <w:p w14:paraId="2B7E2624" w14:textId="77777777" w:rsidR="00AD3857" w:rsidRPr="00FA7BCD" w:rsidRDefault="00AD3857" w:rsidP="00AD3857">
      <w:pPr>
        <w:pStyle w:val="Heading3"/>
      </w:pPr>
      <w:r w:rsidRPr="00FA7BCD">
        <w:t>Truncation and Windowing Procedure</w:t>
      </w:r>
    </w:p>
    <w:p w14:paraId="7A77F952" w14:textId="77777777" w:rsidR="00AD3857" w:rsidRPr="00FA7BCD" w:rsidRDefault="00AD3857" w:rsidP="00AD3857"/>
    <w:p w14:paraId="127D3227" w14:textId="05B5DF0E" w:rsidR="00366A3F" w:rsidRPr="009D78EC" w:rsidRDefault="00064BA4" w:rsidP="009D78EC">
      <w:pPr>
        <w:pStyle w:val="Normal-Text"/>
        <w:rPr>
          <w:lang w:val="en-US"/>
        </w:rPr>
      </w:pPr>
      <w:r w:rsidRPr="00FA7BCD">
        <w:rPr>
          <w:lang w:val="en-US"/>
        </w:rPr>
        <w:t>To characterize the strong motion phase, this study adopts the widely accepted criterion by</w:t>
      </w:r>
      <w:r w:rsidR="006334D2" w:rsidRPr="00FA7BCD">
        <w:rPr>
          <w:lang w:val="en-US"/>
        </w:rPr>
        <w:t xml:space="preserve"> </w:t>
      </w:r>
      <w:r w:rsidR="006334D2" w:rsidRPr="00FA7BCD">
        <w:rPr>
          <w:lang w:val="en-US"/>
        </w:rPr>
        <w:fldChar w:fldCharType="begin"/>
      </w:r>
      <w:r w:rsidR="006334D2" w:rsidRPr="00FA7BCD">
        <w:rPr>
          <w:lang w:val="en-US"/>
        </w:rPr>
        <w:instrText xml:space="preserve"> ADDIN EN.CITE &lt;EndNote&gt;&lt;Cite AuthorYear="1"&gt;&lt;Author&gt;Trifunac&lt;/Author&gt;&lt;Year&gt;1975&lt;/Year&gt;&lt;RecNum&gt;1300&lt;/RecNum&gt;&lt;DisplayText&gt;Trifunac and Brady (1975)&lt;/DisplayText&gt;&lt;record&gt;&lt;rec-number&gt;1300&lt;/rec-number&gt;&lt;foreign-keys&gt;&lt;key app="EN" db-id="fxevewewwte0f2e92fnpefawxdew2pr955d9" timestamp="1772662261"&gt;1300&lt;/key&gt;&lt;/foreign-keys&gt;&lt;ref-type name="Journal Article"&gt;17&lt;/ref-type&gt;&lt;contributors&gt;&lt;authors&gt;&lt;author&gt;Trifunac, M. D.&lt;/author&gt;&lt;author&gt;Brady, A. G.&lt;/author&gt;&lt;/authors&gt;&lt;/contributors&gt;&lt;titles&gt;&lt;title&gt;A study on the duration of strong earthquake ground motion&lt;/title&gt;&lt;secondary-title&gt;Bulletin of the Seismological Society of America&lt;/secondary-title&gt;&lt;alt-title&gt;Bull. Seismol. Soc. Am.&lt;/alt-title&gt;&lt;/titles&gt;&lt;periodical&gt;&lt;full-title&gt;Bulletin of the Seismological Society of America&lt;/full-title&gt;&lt;abbr-1&gt;Bull. Seismol. Soc. Am.&lt;/abbr-1&gt;&lt;/periodical&gt;&lt;alt-periodical&gt;&lt;full-title&gt;Bulletin of the Seismological Society of America&lt;/full-title&gt;&lt;abbr-1&gt;Bull. Seismol. Soc. Am.&lt;/abbr-1&gt;&lt;/alt-periodical&gt;&lt;pages&gt;581-626&lt;/pages&gt;&lt;volume&gt;65&lt;/volume&gt;&lt;number&gt;3&lt;/number&gt;&lt;dates&gt;&lt;year&gt;1975&lt;/year&gt;&lt;pub-dates&gt;&lt;date&gt;1975&lt;/date&gt;&lt;/pub-dates&gt;&lt;/dates&gt;&lt;urls&gt;&lt;/urls&gt;&lt;language&gt;en&lt;/language&gt;&lt;/record&gt;&lt;/Cite&gt;&lt;/EndNote&gt;</w:instrText>
      </w:r>
      <w:r w:rsidR="006334D2" w:rsidRPr="00FA7BCD">
        <w:rPr>
          <w:lang w:val="en-US"/>
        </w:rPr>
        <w:fldChar w:fldCharType="separate"/>
      </w:r>
      <w:r w:rsidR="006334D2" w:rsidRPr="00FA7BCD">
        <w:rPr>
          <w:lang w:val="en-US"/>
        </w:rPr>
        <w:t>Trifunac and Brady (1975)</w:t>
      </w:r>
      <w:r w:rsidR="006334D2" w:rsidRPr="00FA7BCD">
        <w:rPr>
          <w:lang w:val="en-US"/>
        </w:rPr>
        <w:fldChar w:fldCharType="end"/>
      </w:r>
      <w:r w:rsidRPr="00FA7BCD">
        <w:rPr>
          <w:lang w:val="en-US"/>
        </w:rPr>
        <w:t xml:space="preserve">. This method defines </w:t>
      </w:r>
      <w:r w:rsidR="009559F3">
        <w:rPr>
          <w:lang w:val="en-US"/>
        </w:rPr>
        <w:t xml:space="preserve">a </w:t>
      </w:r>
      <w:r w:rsidR="006334D2" w:rsidRPr="00FA7BCD">
        <w:rPr>
          <w:lang w:val="en-US"/>
        </w:rPr>
        <w:t>significant</w:t>
      </w:r>
      <w:r w:rsidRPr="00FA7BCD">
        <w:rPr>
          <w:lang w:val="en-US"/>
        </w:rPr>
        <w:t xml:space="preserve"> duration </w:t>
      </w:r>
      <w:r w:rsidR="009559F3">
        <w:rPr>
          <w:lang w:val="en-US"/>
        </w:rPr>
        <w:t>for the AI, isolating the time window during</w:t>
      </w:r>
      <w:r w:rsidRPr="00FA7BCD">
        <w:rPr>
          <w:lang w:val="en-US"/>
        </w:rPr>
        <w:t xml:space="preserve"> which the normalized cumulative energy increases from 5% to 95%</w:t>
      </w:r>
      <w:r w:rsidR="00366A3F" w:rsidRPr="00FA7BCD">
        <w:rPr>
          <w:lang w:val="en-US"/>
        </w:rPr>
        <w:t xml:space="preserve"> of its final value (denoted </w:t>
      </w:r>
      <w:r w:rsidR="00AC0953">
        <w:rPr>
          <w:lang w:val="en-US"/>
        </w:rPr>
        <w:t>by t</w:t>
      </w:r>
      <w:r w:rsidR="00AC0953" w:rsidRPr="00AC0953">
        <w:rPr>
          <w:vertAlign w:val="subscript"/>
          <w:lang w:val="en-US"/>
        </w:rPr>
        <w:t>5%</w:t>
      </w:r>
      <w:r w:rsidR="00AC0953">
        <w:rPr>
          <w:lang w:val="en-US"/>
        </w:rPr>
        <w:t xml:space="preserve"> and t</w:t>
      </w:r>
      <w:r w:rsidR="00AC0953" w:rsidRPr="00AC0953">
        <w:rPr>
          <w:vertAlign w:val="subscript"/>
          <w:lang w:val="en-US"/>
        </w:rPr>
        <w:t>95%</w:t>
      </w:r>
      <w:r w:rsidR="00AC0953">
        <w:rPr>
          <w:lang w:val="en-US"/>
        </w:rPr>
        <w:t>, respectively</w:t>
      </w:r>
      <w:r w:rsidR="00366A3F" w:rsidRPr="00FA7BCD">
        <w:rPr>
          <w:lang w:val="en-US"/>
        </w:rPr>
        <w:t>). Therefore, the significant duration is</w:t>
      </w:r>
      <w:r w:rsidR="00866D37" w:rsidRPr="00FA7BCD">
        <w:rPr>
          <w:lang w:val="en-US"/>
        </w:rPr>
        <w:t xml:space="preserve"> calculated using Eq. </w:t>
      </w:r>
      <w:r w:rsidR="00866D37" w:rsidRPr="00FA7BCD">
        <w:rPr>
          <w:lang w:val="en-US"/>
        </w:rPr>
        <w:fldChar w:fldCharType="begin"/>
      </w:r>
      <w:r w:rsidR="00866D37" w:rsidRPr="00FA7BCD">
        <w:rPr>
          <w:lang w:val="en-US"/>
        </w:rPr>
        <w:instrText xml:space="preserve"> REF _Ref221215759 \h </w:instrText>
      </w:r>
      <w:r w:rsidR="00866D37" w:rsidRPr="00FA7BCD">
        <w:rPr>
          <w:lang w:val="en-US"/>
        </w:rPr>
      </w:r>
      <w:r w:rsidR="00866D37" w:rsidRPr="00FA7BCD">
        <w:rPr>
          <w:lang w:val="en-US"/>
        </w:rPr>
        <w:fldChar w:fldCharType="separate"/>
      </w:r>
      <w:r w:rsidR="009C1084" w:rsidRPr="00FA7BCD">
        <w:rPr>
          <w:lang w:val="en-US"/>
        </w:rPr>
        <w:t>(</w:t>
      </w:r>
      <w:r w:rsidR="009C1084">
        <w:rPr>
          <w:noProof/>
          <w:lang w:val="en-US"/>
        </w:rPr>
        <w:t>2</w:t>
      </w:r>
      <w:r w:rsidR="009C1084" w:rsidRPr="00FA7BCD">
        <w:rPr>
          <w:lang w:val="en-US"/>
        </w:rPr>
        <w:t>)</w:t>
      </w:r>
      <w:r w:rsidR="00866D37" w:rsidRPr="00FA7BCD">
        <w:rPr>
          <w:lang w:val="en-US"/>
        </w:rPr>
        <w:fldChar w:fldCharType="end"/>
      </w:r>
      <w:r w:rsidR="00366A3F" w:rsidRPr="00FA7BCD">
        <w:rPr>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7090"/>
        <w:gridCol w:w="556"/>
      </w:tblGrid>
      <w:tr w:rsidR="00366A3F" w:rsidRPr="00FA7BCD" w14:paraId="6687B5DE" w14:textId="77777777" w:rsidTr="009559F3">
        <w:trPr>
          <w:trHeight w:val="397"/>
        </w:trPr>
        <w:tc>
          <w:tcPr>
            <w:tcW w:w="339" w:type="pct"/>
          </w:tcPr>
          <w:p w14:paraId="0B6E9481" w14:textId="77777777" w:rsidR="00366A3F" w:rsidRPr="00FA7BCD" w:rsidRDefault="00366A3F" w:rsidP="00450110"/>
        </w:tc>
        <w:tc>
          <w:tcPr>
            <w:tcW w:w="4322" w:type="pct"/>
            <w:vAlign w:val="center"/>
          </w:tcPr>
          <w:p w14:paraId="2C43C872" w14:textId="06BC2BDF" w:rsidR="00366A3F" w:rsidRPr="00FA7BCD" w:rsidRDefault="00000000" w:rsidP="002A6472">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5-95</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95%</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5%</m:t>
                    </m:r>
                  </m:sub>
                </m:sSub>
                <m:r>
                  <w:rPr>
                    <w:rFonts w:ascii="Cambria Math" w:hAnsi="Cambria Math"/>
                  </w:rPr>
                  <m:t xml:space="preserve"> </m:t>
                </m:r>
              </m:oMath>
            </m:oMathPara>
          </w:p>
        </w:tc>
        <w:tc>
          <w:tcPr>
            <w:tcW w:w="339" w:type="pct"/>
            <w:vAlign w:val="center"/>
          </w:tcPr>
          <w:p w14:paraId="3F6D7E01" w14:textId="477CDB4C" w:rsidR="00366A3F" w:rsidRPr="00FA7BCD" w:rsidRDefault="00366A3F" w:rsidP="006334D2">
            <w:pPr>
              <w:pStyle w:val="Normal-Text"/>
              <w:rPr>
                <w:sz w:val="20"/>
                <w:szCs w:val="20"/>
                <w:lang w:val="en-US"/>
              </w:rPr>
            </w:pPr>
            <w:bookmarkStart w:id="8" w:name="_Ref221215759"/>
            <w:r w:rsidRPr="00FA7BCD">
              <w:rPr>
                <w:sz w:val="20"/>
                <w:szCs w:val="20"/>
                <w:lang w:val="en-US"/>
              </w:rPr>
              <w:t>(</w:t>
            </w:r>
            <w:r w:rsidR="009D0F71" w:rsidRPr="00FA7BCD">
              <w:rPr>
                <w:lang w:val="en-US"/>
              </w:rPr>
              <w:fldChar w:fldCharType="begin"/>
            </w:r>
            <w:r w:rsidR="009D0F71" w:rsidRPr="00FA7BCD">
              <w:rPr>
                <w:sz w:val="20"/>
                <w:szCs w:val="20"/>
                <w:lang w:val="en-US"/>
              </w:rPr>
              <w:instrText xml:space="preserve"> SEQ Equation \* ARABIC </w:instrText>
            </w:r>
            <w:r w:rsidR="009D0F71" w:rsidRPr="00FA7BCD">
              <w:rPr>
                <w:lang w:val="en-US"/>
              </w:rPr>
              <w:fldChar w:fldCharType="separate"/>
            </w:r>
            <w:r w:rsidR="009C1084">
              <w:rPr>
                <w:noProof/>
                <w:sz w:val="20"/>
                <w:szCs w:val="20"/>
                <w:lang w:val="en-US"/>
              </w:rPr>
              <w:t>2</w:t>
            </w:r>
            <w:r w:rsidR="009D0F71" w:rsidRPr="00FA7BCD">
              <w:rPr>
                <w:lang w:val="en-US"/>
              </w:rPr>
              <w:fldChar w:fldCharType="end"/>
            </w:r>
            <w:r w:rsidRPr="00FA7BCD">
              <w:rPr>
                <w:sz w:val="20"/>
                <w:szCs w:val="20"/>
                <w:lang w:val="en-US"/>
              </w:rPr>
              <w:t>)</w:t>
            </w:r>
            <w:bookmarkEnd w:id="8"/>
          </w:p>
        </w:tc>
      </w:tr>
    </w:tbl>
    <w:p w14:paraId="13BFF3C4" w14:textId="77777777" w:rsidR="00366A3F" w:rsidRPr="00FA7BCD" w:rsidRDefault="00366A3F" w:rsidP="00AD3857"/>
    <w:p w14:paraId="3343A634" w14:textId="2F2BC5C2" w:rsidR="00AC0953" w:rsidRDefault="00977F4F" w:rsidP="00866D37">
      <w:pPr>
        <w:pStyle w:val="Normal-Text"/>
        <w:rPr>
          <w:lang w:val="en-US"/>
        </w:rPr>
      </w:pPr>
      <w:r w:rsidRPr="00FA7BCD">
        <w:rPr>
          <w:lang w:val="en-US"/>
        </w:rPr>
        <w:t>First, the significant duration is determined using the normalized</w:t>
      </w:r>
      <w:r w:rsidR="00866D37" w:rsidRPr="00FA7BCD">
        <w:rPr>
          <w:lang w:val="en-US"/>
        </w:rPr>
        <w:t xml:space="preserve"> </w:t>
      </w:r>
      <w:r w:rsidR="00B35911" w:rsidRPr="009559F3">
        <w:rPr>
          <w:lang w:val="en-US"/>
        </w:rPr>
        <w:t>A</w:t>
      </w:r>
      <w:r w:rsidR="00B35911" w:rsidRPr="009559F3">
        <w:rPr>
          <w:vertAlign w:val="subscript"/>
          <w:lang w:val="en-US"/>
        </w:rPr>
        <w:t>I</w:t>
      </w:r>
      <w:r w:rsidRPr="00FA7BCD">
        <w:rPr>
          <w:lang w:val="en-US"/>
        </w:rPr>
        <w:t>. While the standard definition (</w:t>
      </w:r>
      <w:r w:rsidRPr="009559F3">
        <w:rPr>
          <w:lang w:val="en-US"/>
        </w:rPr>
        <w:t>D</w:t>
      </w:r>
      <w:r w:rsidRPr="009559F3">
        <w:rPr>
          <w:vertAlign w:val="subscript"/>
          <w:lang w:val="en-US"/>
        </w:rPr>
        <w:t>5-95</w:t>
      </w:r>
      <w:r w:rsidRPr="00FA7BCD">
        <w:rPr>
          <w:lang w:val="en-US"/>
        </w:rPr>
        <w:t xml:space="preserve">) bounds the effective shaking between 5% and 95% of the total energy, this methodology proposes a comparative analysis using three truncation levels. In addition to the standard </w:t>
      </w:r>
      <w:r w:rsidR="00852A9A" w:rsidRPr="009559F3">
        <w:rPr>
          <w:lang w:val="en-US"/>
        </w:rPr>
        <w:t>t</w:t>
      </w:r>
      <w:r w:rsidR="00852A9A" w:rsidRPr="009559F3">
        <w:rPr>
          <w:vertAlign w:val="subscript"/>
          <w:lang w:val="en-US"/>
        </w:rPr>
        <w:t>95%</w:t>
      </w:r>
      <w:r w:rsidRPr="00FA7BCD">
        <w:rPr>
          <w:lang w:val="en-US"/>
        </w:rPr>
        <w:t xml:space="preserve"> limit, the ground motions are also truncated at </w:t>
      </w:r>
      <w:r w:rsidR="00852A9A" w:rsidRPr="009559F3">
        <w:rPr>
          <w:lang w:val="en-US"/>
        </w:rPr>
        <w:t>t</w:t>
      </w:r>
      <w:r w:rsidR="00852A9A" w:rsidRPr="009559F3">
        <w:rPr>
          <w:vertAlign w:val="subscript"/>
          <w:lang w:val="en-US"/>
        </w:rPr>
        <w:t>85%</w:t>
      </w:r>
      <w:r w:rsidRPr="00FA7BCD">
        <w:rPr>
          <w:lang w:val="en-US"/>
        </w:rPr>
        <w:t xml:space="preserve"> and </w:t>
      </w:r>
      <w:r w:rsidR="00852A9A" w:rsidRPr="009559F3">
        <w:rPr>
          <w:lang w:val="en-US"/>
        </w:rPr>
        <w:t>t</w:t>
      </w:r>
      <w:r w:rsidR="00852A9A" w:rsidRPr="009559F3">
        <w:rPr>
          <w:vertAlign w:val="subscript"/>
          <w:lang w:val="en-US"/>
        </w:rPr>
        <w:t>75%</w:t>
      </w:r>
      <w:r w:rsidRPr="00FA7BCD">
        <w:rPr>
          <w:lang w:val="en-US"/>
        </w:rPr>
        <w:t xml:space="preserve">. This </w:t>
      </w:r>
      <w:r w:rsidR="008E2F99" w:rsidRPr="00FA7BCD">
        <w:rPr>
          <w:lang w:val="en-US"/>
        </w:rPr>
        <w:t>yields three processed datasets (</w:t>
      </w:r>
      <w:r w:rsidR="00852A9A" w:rsidRPr="009559F3">
        <w:rPr>
          <w:lang w:val="en-US"/>
        </w:rPr>
        <w:t>D</w:t>
      </w:r>
      <w:r w:rsidR="00852A9A" w:rsidRPr="009559F3">
        <w:rPr>
          <w:vertAlign w:val="subscript"/>
          <w:lang w:val="en-US"/>
        </w:rPr>
        <w:t>5-95</w:t>
      </w:r>
      <w:r w:rsidR="008E2F99" w:rsidRPr="009559F3">
        <w:rPr>
          <w:lang w:val="en-US"/>
        </w:rPr>
        <w:t xml:space="preserve">, </w:t>
      </w:r>
      <w:r w:rsidR="00852A9A" w:rsidRPr="009559F3">
        <w:rPr>
          <w:lang w:val="en-US"/>
        </w:rPr>
        <w:t>D</w:t>
      </w:r>
      <w:r w:rsidR="00852A9A" w:rsidRPr="009559F3">
        <w:rPr>
          <w:vertAlign w:val="subscript"/>
          <w:lang w:val="en-US"/>
        </w:rPr>
        <w:t>5-85</w:t>
      </w:r>
      <w:r w:rsidR="008E2F99" w:rsidRPr="009559F3">
        <w:rPr>
          <w:lang w:val="en-US"/>
        </w:rPr>
        <w:t xml:space="preserve">, and </w:t>
      </w:r>
      <w:r w:rsidR="00852A9A" w:rsidRPr="009559F3">
        <w:rPr>
          <w:lang w:val="en-US"/>
        </w:rPr>
        <w:t>D</w:t>
      </w:r>
      <w:r w:rsidR="00852A9A" w:rsidRPr="009559F3">
        <w:rPr>
          <w:vertAlign w:val="subscript"/>
          <w:lang w:val="en-US"/>
        </w:rPr>
        <w:t>5-75</w:t>
      </w:r>
      <w:r w:rsidR="008E2F99" w:rsidRPr="00FA7BCD">
        <w:rPr>
          <w:lang w:val="en-US"/>
        </w:rPr>
        <w:t>), enabling a systematic assessment of the sensitivity of the structural response</w:t>
      </w:r>
      <w:r w:rsidRPr="00FA7BCD">
        <w:rPr>
          <w:lang w:val="en-US"/>
        </w:rPr>
        <w:t xml:space="preserve"> to the latter portion of the seismic record.</w:t>
      </w:r>
    </w:p>
    <w:p w14:paraId="0E6F38D1" w14:textId="488B51BF" w:rsidR="00AC0953" w:rsidRPr="00FA7BCD" w:rsidRDefault="00AC0953" w:rsidP="00866D37">
      <w:pPr>
        <w:pStyle w:val="Normal-Text"/>
        <w:rPr>
          <w:lang w:val="en-US"/>
        </w:rPr>
      </w:pPr>
      <w:r w:rsidRPr="00AC0953">
        <w:rPr>
          <w:lang w:val="en-US"/>
        </w:rPr>
        <w:lastRenderedPageBreak/>
        <w:t>The D</w:t>
      </w:r>
      <w:r w:rsidRPr="00AC0953">
        <w:rPr>
          <w:vertAlign w:val="subscript"/>
          <w:lang w:val="en-US"/>
        </w:rPr>
        <w:t>5-95</w:t>
      </w:r>
      <w:r w:rsidRPr="00AC0953">
        <w:rPr>
          <w:lang w:val="en-US"/>
        </w:rPr>
        <w:t>, D</w:t>
      </w:r>
      <w:r w:rsidRPr="00AC0953">
        <w:rPr>
          <w:vertAlign w:val="subscript"/>
          <w:lang w:val="en-US"/>
        </w:rPr>
        <w:t>5-85</w:t>
      </w:r>
      <w:r w:rsidRPr="00AC0953">
        <w:rPr>
          <w:lang w:val="en-US"/>
        </w:rPr>
        <w:t>, and D</w:t>
      </w:r>
      <w:r w:rsidRPr="00AC0953">
        <w:rPr>
          <w:vertAlign w:val="subscript"/>
          <w:lang w:val="en-US"/>
        </w:rPr>
        <w:t>5-75</w:t>
      </w:r>
      <w:r w:rsidRPr="00AC0953">
        <w:rPr>
          <w:lang w:val="en-US"/>
        </w:rPr>
        <w:t xml:space="preserve"> thresholds were strategically selected to isolate the strong-motion phase </w:t>
      </w:r>
      <w:r>
        <w:rPr>
          <w:lang w:val="en-US"/>
        </w:rPr>
        <w:t>that contributes most to</w:t>
      </w:r>
      <w:r w:rsidRPr="00AC0953">
        <w:rPr>
          <w:lang w:val="en-US"/>
        </w:rPr>
        <w:t xml:space="preserve"> hysteretic energy dissipation. Truncating at </w:t>
      </w:r>
      <w:r w:rsidR="0037552E" w:rsidRPr="00AC0953">
        <w:rPr>
          <w:lang w:val="en-US"/>
        </w:rPr>
        <w:t>D</w:t>
      </w:r>
      <w:r w:rsidR="0037552E" w:rsidRPr="00AC0953">
        <w:rPr>
          <w:vertAlign w:val="subscript"/>
          <w:lang w:val="en-US"/>
        </w:rPr>
        <w:t>5-95</w:t>
      </w:r>
      <w:r w:rsidRPr="00AC0953">
        <w:rPr>
          <w:lang w:val="en-US"/>
        </w:rPr>
        <w:t xml:space="preserve"> effectively removes late-arriving, low-amplitude surface waves (codas), while the </w:t>
      </w:r>
      <w:r w:rsidR="0037552E" w:rsidRPr="00AC0953">
        <w:rPr>
          <w:lang w:val="en-US"/>
        </w:rPr>
        <w:t>D</w:t>
      </w:r>
      <w:r w:rsidR="0037552E" w:rsidRPr="00AC0953">
        <w:rPr>
          <w:vertAlign w:val="subscript"/>
          <w:lang w:val="en-US"/>
        </w:rPr>
        <w:t>5-85</w:t>
      </w:r>
      <w:r w:rsidRPr="00AC0953">
        <w:rPr>
          <w:lang w:val="en-US"/>
        </w:rPr>
        <w:t xml:space="preserve"> and </w:t>
      </w:r>
      <w:r w:rsidR="0037552E" w:rsidRPr="00AC0953">
        <w:rPr>
          <w:lang w:val="en-US"/>
        </w:rPr>
        <w:t>D</w:t>
      </w:r>
      <w:r w:rsidR="0037552E" w:rsidRPr="00AC0953">
        <w:rPr>
          <w:vertAlign w:val="subscript"/>
          <w:lang w:val="en-US"/>
        </w:rPr>
        <w:t>5-75</w:t>
      </w:r>
      <w:r w:rsidRPr="00AC0953">
        <w:rPr>
          <w:lang w:val="en-US"/>
        </w:rPr>
        <w:t xml:space="preserve"> limits progressively isolate the high-frequency peaks. This systematic variation allows </w:t>
      </w:r>
      <w:r>
        <w:rPr>
          <w:lang w:val="en-US"/>
        </w:rPr>
        <w:t>evaluation of how excluding late-arriving energy affects structures,</w:t>
      </w:r>
      <w:r w:rsidRPr="00AC0953">
        <w:rPr>
          <w:lang w:val="en-US"/>
        </w:rPr>
        <w:t xml:space="preserve"> depending on their fundamental periods.</w:t>
      </w:r>
    </w:p>
    <w:p w14:paraId="0328EDBA" w14:textId="77777777" w:rsidR="00977F4F" w:rsidRPr="00FA7BCD" w:rsidRDefault="00977F4F" w:rsidP="00AD3857">
      <w:pPr>
        <w:rPr>
          <w:rFonts w:ascii="Arial" w:hAnsi="Arial" w:cs="Arial"/>
        </w:rPr>
      </w:pPr>
    </w:p>
    <w:p w14:paraId="0D75B62E" w14:textId="779C9484" w:rsidR="00977F4F" w:rsidRPr="00FA7BCD" w:rsidRDefault="008E2F99" w:rsidP="00CD79D1">
      <w:pPr>
        <w:pStyle w:val="Normal-Text"/>
        <w:rPr>
          <w:lang w:val="en-US"/>
        </w:rPr>
      </w:pPr>
      <w:r w:rsidRPr="00FA7BCD">
        <w:rPr>
          <w:highlight w:val="yellow"/>
          <w:lang w:val="en-US"/>
        </w:rPr>
        <w:fldChar w:fldCharType="begin"/>
      </w:r>
      <w:r w:rsidRPr="00FA7BCD">
        <w:rPr>
          <w:lang w:val="en-US"/>
        </w:rPr>
        <w:instrText xml:space="preserve"> REF _Ref221218481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C1084" w:rsidRPr="009C1084">
        <w:rPr>
          <w:lang w:val="en-US"/>
        </w:rPr>
        <w:t>Figure 5</w:t>
      </w:r>
      <w:r w:rsidRPr="00FA7BCD">
        <w:rPr>
          <w:highlight w:val="yellow"/>
          <w:lang w:val="en-US"/>
        </w:rPr>
        <w:fldChar w:fldCharType="end"/>
      </w:r>
      <w:r w:rsidR="00977F4F" w:rsidRPr="00FA7BCD">
        <w:rPr>
          <w:lang w:val="en-US"/>
        </w:rPr>
        <w:t xml:space="preserve"> </w:t>
      </w:r>
      <w:r w:rsidR="00CD79D1" w:rsidRPr="00FA7BCD">
        <w:rPr>
          <w:lang w:val="en-US"/>
        </w:rPr>
        <w:t xml:space="preserve">compares an original record with its truncated </w:t>
      </w:r>
      <w:r w:rsidR="00852A9A" w:rsidRPr="009559F3">
        <w:rPr>
          <w:lang w:val="en-US"/>
        </w:rPr>
        <w:t>A</w:t>
      </w:r>
      <w:r w:rsidR="00852A9A" w:rsidRPr="009559F3">
        <w:rPr>
          <w:vertAlign w:val="subscript"/>
          <w:lang w:val="en-US"/>
        </w:rPr>
        <w:t>I</w:t>
      </w:r>
      <w:r w:rsidR="00CD79D1" w:rsidRPr="00FA7BCD">
        <w:rPr>
          <w:lang w:val="en-US"/>
        </w:rPr>
        <w:t xml:space="preserve"> counterpart</w:t>
      </w:r>
      <w:r w:rsidR="00977F4F" w:rsidRPr="00FA7BCD">
        <w:rPr>
          <w:lang w:val="en-US"/>
        </w:rPr>
        <w:t xml:space="preserve">. As </w:t>
      </w:r>
      <w:r w:rsidRPr="00FA7BCD">
        <w:rPr>
          <w:lang w:val="en-US"/>
        </w:rPr>
        <w:t xml:space="preserve">shown, each component has a different </w:t>
      </w:r>
      <w:r w:rsidR="00852A9A" w:rsidRPr="009559F3">
        <w:rPr>
          <w:lang w:val="en-US"/>
        </w:rPr>
        <w:t>A</w:t>
      </w:r>
      <w:r w:rsidR="00852A9A" w:rsidRPr="009559F3">
        <w:rPr>
          <w:vertAlign w:val="subscript"/>
          <w:lang w:val="en-US"/>
        </w:rPr>
        <w:t>I</w:t>
      </w:r>
      <w:r w:rsidRPr="00FA7BCD">
        <w:rPr>
          <w:lang w:val="en-US"/>
        </w:rPr>
        <w:t xml:space="preserve"> range, so to determine where records are trimmed, the minimum </w:t>
      </w:r>
      <w:r w:rsidR="009559F3">
        <w:rPr>
          <w:lang w:val="en-US"/>
        </w:rPr>
        <w:t>and maximum values across</w:t>
      </w:r>
      <w:r w:rsidRPr="00FA7BCD">
        <w:rPr>
          <w:lang w:val="en-US"/>
        </w:rPr>
        <w:t xml:space="preserve"> each record's three components </w:t>
      </w:r>
      <w:r w:rsidR="00977F4F" w:rsidRPr="00FA7BCD">
        <w:rPr>
          <w:lang w:val="en-US"/>
        </w:rPr>
        <w:t xml:space="preserve">are used. </w:t>
      </w:r>
      <w:r w:rsidRPr="00FA7BCD">
        <w:rPr>
          <w:highlight w:val="yellow"/>
          <w:lang w:val="en-US"/>
        </w:rPr>
        <w:fldChar w:fldCharType="begin"/>
      </w:r>
      <w:r w:rsidRPr="00FA7BCD">
        <w:rPr>
          <w:lang w:val="en-US"/>
        </w:rPr>
        <w:instrText xml:space="preserve"> REF _Ref221218443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C1084" w:rsidRPr="009C1084">
        <w:rPr>
          <w:lang w:val="en-US"/>
        </w:rPr>
        <w:t>Table 4</w:t>
      </w:r>
      <w:r w:rsidRPr="00FA7BCD">
        <w:rPr>
          <w:highlight w:val="yellow"/>
          <w:lang w:val="en-US"/>
        </w:rPr>
        <w:fldChar w:fldCharType="end"/>
      </w:r>
      <w:r w:rsidR="00977F4F" w:rsidRPr="00FA7BCD">
        <w:rPr>
          <w:lang w:val="en-US"/>
        </w:rPr>
        <w:t xml:space="preserve"> displays the original and final durations of </w:t>
      </w:r>
      <w:r w:rsidR="009559F3">
        <w:rPr>
          <w:lang w:val="en-US"/>
        </w:rPr>
        <w:t>the most representative</w:t>
      </w:r>
      <w:r w:rsidR="00977F4F" w:rsidRPr="00FA7BCD">
        <w:rPr>
          <w:lang w:val="en-US"/>
        </w:rPr>
        <w:t xml:space="preserve"> record</w:t>
      </w:r>
      <w:r w:rsidR="009559F3">
        <w:rPr>
          <w:lang w:val="en-US"/>
        </w:rPr>
        <w:t>s trimmed</w:t>
      </w:r>
      <w:r w:rsidR="00977F4F" w:rsidRPr="00FA7BCD">
        <w:rPr>
          <w:lang w:val="en-US"/>
        </w:rPr>
        <w:t xml:space="preserve"> using </w:t>
      </w:r>
      <w:r w:rsidRPr="00FA7BCD">
        <w:rPr>
          <w:lang w:val="en-US"/>
        </w:rPr>
        <w:t>Arias</w:t>
      </w:r>
      <w:r w:rsidR="00977F4F" w:rsidRPr="00FA7BCD">
        <w:rPr>
          <w:lang w:val="en-US"/>
        </w:rPr>
        <w:t xml:space="preserve"> Intensity.</w:t>
      </w:r>
    </w:p>
    <w:p w14:paraId="4019FB70" w14:textId="77777777" w:rsidR="00CD79D1" w:rsidRPr="00FA7BCD" w:rsidRDefault="00CD79D1" w:rsidP="00CD79D1">
      <w:pPr>
        <w:pStyle w:val="Normal-Text"/>
        <w:rPr>
          <w:lang w:val="en-US"/>
        </w:rPr>
      </w:pPr>
    </w:p>
    <w:p w14:paraId="0F3C301A" w14:textId="4B0DF158" w:rsidR="007F0A30" w:rsidRPr="00FA7BCD" w:rsidRDefault="007F0A30" w:rsidP="007F0A30">
      <w:pPr>
        <w:pStyle w:val="Caption"/>
        <w:keepNext/>
      </w:pPr>
      <w:bookmarkStart w:id="9" w:name="_Ref221218443"/>
      <w:r w:rsidRPr="00FA7BCD">
        <w:t xml:space="preserve">Table </w:t>
      </w:r>
      <w:r w:rsidR="002105E0">
        <w:fldChar w:fldCharType="begin"/>
      </w:r>
      <w:r w:rsidR="002105E0">
        <w:instrText xml:space="preserve"> SEQ Table \* ARABIC </w:instrText>
      </w:r>
      <w:r w:rsidR="002105E0">
        <w:fldChar w:fldCharType="separate"/>
      </w:r>
      <w:r w:rsidR="009C1084">
        <w:rPr>
          <w:noProof/>
        </w:rPr>
        <w:t>4</w:t>
      </w:r>
      <w:r w:rsidR="002105E0">
        <w:fldChar w:fldCharType="end"/>
      </w:r>
      <w:bookmarkEnd w:id="9"/>
      <w:r w:rsidRPr="00FA7BCD">
        <w:t>. Effect of truncation for selected representative records.</w:t>
      </w:r>
    </w:p>
    <w:tbl>
      <w:tblPr>
        <w:tblStyle w:val="EstiloTabla"/>
        <w:tblW w:w="5000" w:type="pct"/>
        <w:tblLook w:val="04A0" w:firstRow="1" w:lastRow="0" w:firstColumn="1" w:lastColumn="0" w:noHBand="0" w:noVBand="1"/>
      </w:tblPr>
      <w:tblGrid>
        <w:gridCol w:w="1425"/>
        <w:gridCol w:w="1655"/>
        <w:gridCol w:w="861"/>
        <w:gridCol w:w="714"/>
        <w:gridCol w:w="714"/>
        <w:gridCol w:w="714"/>
        <w:gridCol w:w="718"/>
        <w:gridCol w:w="691"/>
        <w:gridCol w:w="710"/>
      </w:tblGrid>
      <w:tr w:rsidR="007F0A30" w:rsidRPr="00FA7BCD" w14:paraId="463B92ED" w14:textId="77777777" w:rsidTr="00004432">
        <w:trPr>
          <w:cnfStyle w:val="100000000000" w:firstRow="1" w:lastRow="0" w:firstColumn="0" w:lastColumn="0" w:oddVBand="0" w:evenVBand="0" w:oddHBand="0" w:evenHBand="0" w:firstRowFirstColumn="0" w:firstRowLastColumn="0" w:lastRowFirstColumn="0" w:lastRowLastColumn="0"/>
          <w:trHeight w:val="315"/>
        </w:trPr>
        <w:tc>
          <w:tcPr>
            <w:tcW w:w="869" w:type="pct"/>
            <w:vMerge w:val="restart"/>
            <w:hideMark/>
          </w:tcPr>
          <w:p w14:paraId="130E1E34"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Earthquake</w:t>
            </w:r>
          </w:p>
        </w:tc>
        <w:tc>
          <w:tcPr>
            <w:tcW w:w="1009" w:type="pct"/>
            <w:vMerge w:val="restart"/>
            <w:hideMark/>
          </w:tcPr>
          <w:p w14:paraId="1FA972AE"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Station</w:t>
            </w:r>
          </w:p>
        </w:tc>
        <w:tc>
          <w:tcPr>
            <w:tcW w:w="525" w:type="pct"/>
            <w:vMerge w:val="restart"/>
            <w:hideMark/>
          </w:tcPr>
          <w:p w14:paraId="42A1431F"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Original duration (s)</w:t>
            </w:r>
          </w:p>
        </w:tc>
        <w:tc>
          <w:tcPr>
            <w:tcW w:w="435" w:type="pct"/>
            <w:vMerge w:val="restart"/>
            <w:hideMark/>
          </w:tcPr>
          <w:p w14:paraId="3F98C1CC"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5-75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435" w:type="pct"/>
            <w:vMerge w:val="restart"/>
            <w:hideMark/>
          </w:tcPr>
          <w:p w14:paraId="624F782A"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5-85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435" w:type="pct"/>
            <w:vMerge w:val="restart"/>
            <w:hideMark/>
          </w:tcPr>
          <w:p w14:paraId="1DC1C0EC"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5-95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1293" w:type="pct"/>
            <w:gridSpan w:val="3"/>
            <w:hideMark/>
          </w:tcPr>
          <w:p w14:paraId="2D12D329" w14:textId="77777777" w:rsidR="007F0A30" w:rsidRPr="00FA7BCD" w:rsidRDefault="007F0A30" w:rsidP="00004432">
            <w:pPr>
              <w:rPr>
                <w:rFonts w:ascii="Arial" w:hAnsi="Arial" w:cs="Arial"/>
                <w:color w:val="000000"/>
                <w:sz w:val="16"/>
                <w:szCs w:val="16"/>
              </w:rPr>
            </w:pPr>
            <w:r w:rsidRPr="00FA7BCD">
              <w:rPr>
                <w:rFonts w:ascii="Arial" w:hAnsi="Arial" w:cs="Arial"/>
                <w:color w:val="000000"/>
                <w:sz w:val="16"/>
                <w:szCs w:val="16"/>
              </w:rPr>
              <w:t>% Reduction</w:t>
            </w:r>
          </w:p>
        </w:tc>
      </w:tr>
      <w:tr w:rsidR="007F0A30" w:rsidRPr="00FA7BCD" w14:paraId="5337F478" w14:textId="77777777" w:rsidTr="00004432">
        <w:trPr>
          <w:trHeight w:val="227"/>
        </w:trPr>
        <w:tc>
          <w:tcPr>
            <w:tcW w:w="869" w:type="pct"/>
            <w:vMerge/>
            <w:tcBorders>
              <w:bottom w:val="single" w:sz="4" w:space="0" w:color="auto"/>
            </w:tcBorders>
            <w:hideMark/>
          </w:tcPr>
          <w:p w14:paraId="76806F6D" w14:textId="77777777" w:rsidR="007F0A30" w:rsidRPr="00FA7BCD" w:rsidRDefault="007F0A30" w:rsidP="00004432">
            <w:pPr>
              <w:rPr>
                <w:rFonts w:ascii="Arial" w:hAnsi="Arial" w:cs="Arial"/>
                <w:color w:val="000000"/>
                <w:sz w:val="16"/>
                <w:szCs w:val="16"/>
              </w:rPr>
            </w:pPr>
          </w:p>
        </w:tc>
        <w:tc>
          <w:tcPr>
            <w:tcW w:w="1009" w:type="pct"/>
            <w:vMerge/>
            <w:tcBorders>
              <w:bottom w:val="single" w:sz="4" w:space="0" w:color="auto"/>
            </w:tcBorders>
            <w:hideMark/>
          </w:tcPr>
          <w:p w14:paraId="383FA6ED" w14:textId="77777777" w:rsidR="007F0A30" w:rsidRPr="00FA7BCD" w:rsidRDefault="007F0A30" w:rsidP="00004432">
            <w:pPr>
              <w:rPr>
                <w:rFonts w:ascii="Arial" w:hAnsi="Arial" w:cs="Arial"/>
                <w:color w:val="000000"/>
                <w:sz w:val="16"/>
                <w:szCs w:val="16"/>
              </w:rPr>
            </w:pPr>
          </w:p>
        </w:tc>
        <w:tc>
          <w:tcPr>
            <w:tcW w:w="525" w:type="pct"/>
            <w:vMerge/>
            <w:tcBorders>
              <w:bottom w:val="single" w:sz="4" w:space="0" w:color="auto"/>
            </w:tcBorders>
            <w:hideMark/>
          </w:tcPr>
          <w:p w14:paraId="7CF3B586" w14:textId="77777777" w:rsidR="007F0A30" w:rsidRPr="00FA7BCD" w:rsidRDefault="007F0A30" w:rsidP="00004432">
            <w:pPr>
              <w:rPr>
                <w:rFonts w:ascii="Arial" w:hAnsi="Arial" w:cs="Arial"/>
                <w:color w:val="000000"/>
                <w:sz w:val="16"/>
                <w:szCs w:val="16"/>
              </w:rPr>
            </w:pPr>
          </w:p>
        </w:tc>
        <w:tc>
          <w:tcPr>
            <w:tcW w:w="435" w:type="pct"/>
            <w:vMerge/>
            <w:tcBorders>
              <w:bottom w:val="single" w:sz="4" w:space="0" w:color="auto"/>
            </w:tcBorders>
            <w:hideMark/>
          </w:tcPr>
          <w:p w14:paraId="2C87D74F" w14:textId="77777777" w:rsidR="007F0A30" w:rsidRPr="00FA7BCD" w:rsidRDefault="007F0A30" w:rsidP="00004432">
            <w:pPr>
              <w:rPr>
                <w:rFonts w:ascii="Arial" w:hAnsi="Arial" w:cs="Arial"/>
                <w:color w:val="000000"/>
                <w:sz w:val="16"/>
                <w:szCs w:val="16"/>
              </w:rPr>
            </w:pPr>
          </w:p>
        </w:tc>
        <w:tc>
          <w:tcPr>
            <w:tcW w:w="435" w:type="pct"/>
            <w:vMerge/>
            <w:tcBorders>
              <w:bottom w:val="single" w:sz="4" w:space="0" w:color="auto"/>
            </w:tcBorders>
            <w:hideMark/>
          </w:tcPr>
          <w:p w14:paraId="725BAE77" w14:textId="77777777" w:rsidR="007F0A30" w:rsidRPr="00FA7BCD" w:rsidRDefault="007F0A30" w:rsidP="00004432">
            <w:pPr>
              <w:rPr>
                <w:rFonts w:ascii="Arial" w:hAnsi="Arial" w:cs="Arial"/>
                <w:color w:val="000000"/>
                <w:sz w:val="16"/>
                <w:szCs w:val="16"/>
              </w:rPr>
            </w:pPr>
          </w:p>
        </w:tc>
        <w:tc>
          <w:tcPr>
            <w:tcW w:w="435" w:type="pct"/>
            <w:vMerge/>
            <w:tcBorders>
              <w:bottom w:val="single" w:sz="4" w:space="0" w:color="auto"/>
            </w:tcBorders>
            <w:hideMark/>
          </w:tcPr>
          <w:p w14:paraId="4240F0FC" w14:textId="77777777" w:rsidR="007F0A30" w:rsidRPr="00FA7BCD" w:rsidRDefault="007F0A30" w:rsidP="00004432">
            <w:pPr>
              <w:rPr>
                <w:rFonts w:ascii="Arial" w:hAnsi="Arial" w:cs="Arial"/>
                <w:color w:val="000000"/>
                <w:sz w:val="16"/>
                <w:szCs w:val="16"/>
              </w:rPr>
            </w:pPr>
          </w:p>
        </w:tc>
        <w:tc>
          <w:tcPr>
            <w:tcW w:w="438" w:type="pct"/>
            <w:tcBorders>
              <w:bottom w:val="single" w:sz="4" w:space="0" w:color="auto"/>
            </w:tcBorders>
            <w:hideMark/>
          </w:tcPr>
          <w:p w14:paraId="5069C0CC" w14:textId="77777777" w:rsidR="007F0A30" w:rsidRPr="00FA7BCD" w:rsidRDefault="007F0A30" w:rsidP="00004432">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5-75</w:t>
            </w:r>
          </w:p>
        </w:tc>
        <w:tc>
          <w:tcPr>
            <w:tcW w:w="421" w:type="pct"/>
            <w:tcBorders>
              <w:bottom w:val="single" w:sz="4" w:space="0" w:color="auto"/>
            </w:tcBorders>
            <w:hideMark/>
          </w:tcPr>
          <w:p w14:paraId="0416365E" w14:textId="77777777" w:rsidR="007F0A30" w:rsidRPr="00FA7BCD" w:rsidRDefault="007F0A30" w:rsidP="00004432">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5-85</w:t>
            </w:r>
          </w:p>
        </w:tc>
        <w:tc>
          <w:tcPr>
            <w:tcW w:w="434" w:type="pct"/>
            <w:tcBorders>
              <w:bottom w:val="single" w:sz="4" w:space="0" w:color="auto"/>
            </w:tcBorders>
            <w:hideMark/>
          </w:tcPr>
          <w:p w14:paraId="633068F9" w14:textId="77777777" w:rsidR="007F0A30" w:rsidRPr="00FA7BCD" w:rsidRDefault="007F0A30" w:rsidP="00004432">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5-95</w:t>
            </w:r>
          </w:p>
        </w:tc>
      </w:tr>
      <w:tr w:rsidR="007F0A30" w:rsidRPr="00FA7BCD" w14:paraId="3B84E530" w14:textId="77777777" w:rsidTr="00004432">
        <w:trPr>
          <w:trHeight w:val="300"/>
        </w:trPr>
        <w:tc>
          <w:tcPr>
            <w:tcW w:w="869" w:type="pct"/>
            <w:tcBorders>
              <w:top w:val="single" w:sz="4" w:space="0" w:color="auto"/>
            </w:tcBorders>
            <w:hideMark/>
          </w:tcPr>
          <w:p w14:paraId="24AA7B88" w14:textId="77777777" w:rsidR="007F0A30" w:rsidRPr="00FA7BCD" w:rsidRDefault="007F0A30" w:rsidP="00004432">
            <w:pPr>
              <w:rPr>
                <w:rFonts w:ascii="Arial" w:hAnsi="Arial" w:cs="Arial"/>
                <w:sz w:val="16"/>
                <w:szCs w:val="16"/>
              </w:rPr>
            </w:pPr>
            <w:r w:rsidRPr="00FA7BCD">
              <w:rPr>
                <w:rFonts w:ascii="Arial" w:hAnsi="Arial" w:cs="Arial"/>
                <w:sz w:val="16"/>
                <w:szCs w:val="16"/>
              </w:rPr>
              <w:t>Chi-Chi_Taiwan</w:t>
            </w:r>
          </w:p>
        </w:tc>
        <w:tc>
          <w:tcPr>
            <w:tcW w:w="1009" w:type="pct"/>
            <w:tcBorders>
              <w:top w:val="single" w:sz="4" w:space="0" w:color="auto"/>
            </w:tcBorders>
            <w:hideMark/>
          </w:tcPr>
          <w:p w14:paraId="3B51E560" w14:textId="77777777" w:rsidR="007F0A30" w:rsidRPr="00FA7BCD" w:rsidRDefault="007F0A30" w:rsidP="00004432">
            <w:pPr>
              <w:rPr>
                <w:rFonts w:ascii="Arial" w:hAnsi="Arial" w:cs="Arial"/>
                <w:sz w:val="16"/>
                <w:szCs w:val="16"/>
              </w:rPr>
            </w:pPr>
            <w:r w:rsidRPr="00FA7BCD">
              <w:rPr>
                <w:rFonts w:ascii="Arial" w:hAnsi="Arial" w:cs="Arial"/>
                <w:sz w:val="16"/>
                <w:szCs w:val="16"/>
              </w:rPr>
              <w:t>CHY034</w:t>
            </w:r>
          </w:p>
        </w:tc>
        <w:tc>
          <w:tcPr>
            <w:tcW w:w="525" w:type="pct"/>
            <w:tcBorders>
              <w:top w:val="single" w:sz="4" w:space="0" w:color="auto"/>
            </w:tcBorders>
            <w:hideMark/>
          </w:tcPr>
          <w:p w14:paraId="4FD96CF7" w14:textId="77777777" w:rsidR="007F0A30" w:rsidRPr="00FA7BCD" w:rsidRDefault="007F0A30" w:rsidP="00004432">
            <w:pPr>
              <w:rPr>
                <w:rFonts w:ascii="Arial" w:hAnsi="Arial" w:cs="Arial"/>
                <w:sz w:val="16"/>
                <w:szCs w:val="16"/>
              </w:rPr>
            </w:pPr>
            <w:r w:rsidRPr="00FA7BCD">
              <w:rPr>
                <w:rFonts w:ascii="Arial" w:hAnsi="Arial" w:cs="Arial"/>
                <w:sz w:val="16"/>
                <w:szCs w:val="16"/>
              </w:rPr>
              <w:t>197.00</w:t>
            </w:r>
          </w:p>
        </w:tc>
        <w:tc>
          <w:tcPr>
            <w:tcW w:w="435" w:type="pct"/>
            <w:tcBorders>
              <w:top w:val="single" w:sz="4" w:space="0" w:color="auto"/>
            </w:tcBorders>
            <w:hideMark/>
          </w:tcPr>
          <w:p w14:paraId="63361872"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14.848</w:t>
            </w:r>
          </w:p>
        </w:tc>
        <w:tc>
          <w:tcPr>
            <w:tcW w:w="435" w:type="pct"/>
            <w:tcBorders>
              <w:top w:val="single" w:sz="4" w:space="0" w:color="auto"/>
            </w:tcBorders>
            <w:hideMark/>
          </w:tcPr>
          <w:p w14:paraId="2D54A9A7"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20.828</w:t>
            </w:r>
          </w:p>
        </w:tc>
        <w:tc>
          <w:tcPr>
            <w:tcW w:w="435" w:type="pct"/>
            <w:tcBorders>
              <w:top w:val="single" w:sz="4" w:space="0" w:color="auto"/>
            </w:tcBorders>
            <w:hideMark/>
          </w:tcPr>
          <w:p w14:paraId="23FD3626"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35.904</w:t>
            </w:r>
          </w:p>
        </w:tc>
        <w:tc>
          <w:tcPr>
            <w:tcW w:w="438" w:type="pct"/>
            <w:tcBorders>
              <w:top w:val="single" w:sz="4" w:space="0" w:color="auto"/>
            </w:tcBorders>
            <w:hideMark/>
          </w:tcPr>
          <w:p w14:paraId="44131869"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-92.46</w:t>
            </w:r>
          </w:p>
        </w:tc>
        <w:tc>
          <w:tcPr>
            <w:tcW w:w="421" w:type="pct"/>
            <w:tcBorders>
              <w:top w:val="single" w:sz="4" w:space="0" w:color="auto"/>
            </w:tcBorders>
            <w:hideMark/>
          </w:tcPr>
          <w:p w14:paraId="2B9C4E5C"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-89.43</w:t>
            </w:r>
          </w:p>
        </w:tc>
        <w:tc>
          <w:tcPr>
            <w:tcW w:w="434" w:type="pct"/>
            <w:tcBorders>
              <w:top w:val="single" w:sz="4" w:space="0" w:color="auto"/>
            </w:tcBorders>
            <w:hideMark/>
          </w:tcPr>
          <w:p w14:paraId="2676ED93"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-81.77</w:t>
            </w:r>
          </w:p>
        </w:tc>
      </w:tr>
      <w:tr w:rsidR="007F0A30" w:rsidRPr="00FA7BCD" w14:paraId="768F3BC1" w14:textId="77777777" w:rsidTr="00004432">
        <w:trPr>
          <w:trHeight w:val="300"/>
        </w:trPr>
        <w:tc>
          <w:tcPr>
            <w:tcW w:w="869" w:type="pct"/>
            <w:hideMark/>
          </w:tcPr>
          <w:p w14:paraId="74593288" w14:textId="77777777" w:rsidR="007F0A30" w:rsidRPr="00FA7BCD" w:rsidRDefault="007F0A30" w:rsidP="00004432">
            <w:pPr>
              <w:rPr>
                <w:rFonts w:ascii="Arial" w:hAnsi="Arial" w:cs="Arial"/>
                <w:sz w:val="16"/>
                <w:szCs w:val="16"/>
              </w:rPr>
            </w:pPr>
            <w:r w:rsidRPr="00FA7BCD">
              <w:rPr>
                <w:rFonts w:ascii="Arial" w:hAnsi="Arial" w:cs="Arial"/>
                <w:sz w:val="16"/>
                <w:szCs w:val="16"/>
              </w:rPr>
              <w:t>Imperial Valley-06</w:t>
            </w:r>
          </w:p>
        </w:tc>
        <w:tc>
          <w:tcPr>
            <w:tcW w:w="1009" w:type="pct"/>
            <w:hideMark/>
          </w:tcPr>
          <w:p w14:paraId="1CF49248" w14:textId="77777777" w:rsidR="007F0A30" w:rsidRPr="00FA7BCD" w:rsidRDefault="007F0A30" w:rsidP="00004432">
            <w:pPr>
              <w:rPr>
                <w:rFonts w:ascii="Arial" w:hAnsi="Arial" w:cs="Arial"/>
                <w:sz w:val="16"/>
                <w:szCs w:val="16"/>
              </w:rPr>
            </w:pPr>
            <w:r w:rsidRPr="00FA7BCD">
              <w:rPr>
                <w:rFonts w:ascii="Arial" w:hAnsi="Arial" w:cs="Arial"/>
                <w:sz w:val="16"/>
                <w:szCs w:val="16"/>
              </w:rPr>
              <w:t>Bonds Corner</w:t>
            </w:r>
          </w:p>
        </w:tc>
        <w:tc>
          <w:tcPr>
            <w:tcW w:w="525" w:type="pct"/>
            <w:hideMark/>
          </w:tcPr>
          <w:p w14:paraId="6D9C85D5" w14:textId="77777777" w:rsidR="007F0A30" w:rsidRPr="00FA7BCD" w:rsidRDefault="007F0A30" w:rsidP="00004432">
            <w:pPr>
              <w:rPr>
                <w:rFonts w:ascii="Arial" w:hAnsi="Arial" w:cs="Arial"/>
                <w:sz w:val="16"/>
                <w:szCs w:val="16"/>
              </w:rPr>
            </w:pPr>
            <w:r w:rsidRPr="00FA7BCD">
              <w:rPr>
                <w:rFonts w:ascii="Arial" w:hAnsi="Arial" w:cs="Arial"/>
                <w:sz w:val="16"/>
                <w:szCs w:val="16"/>
              </w:rPr>
              <w:t>37.81</w:t>
            </w:r>
          </w:p>
        </w:tc>
        <w:tc>
          <w:tcPr>
            <w:tcW w:w="435" w:type="pct"/>
            <w:hideMark/>
          </w:tcPr>
          <w:p w14:paraId="28C726A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6.895</w:t>
            </w:r>
          </w:p>
        </w:tc>
        <w:tc>
          <w:tcPr>
            <w:tcW w:w="435" w:type="pct"/>
            <w:hideMark/>
          </w:tcPr>
          <w:p w14:paraId="7B21B7D7"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7.350</w:t>
            </w:r>
          </w:p>
        </w:tc>
        <w:tc>
          <w:tcPr>
            <w:tcW w:w="435" w:type="pct"/>
            <w:hideMark/>
          </w:tcPr>
          <w:p w14:paraId="5796ACA3"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10.475</w:t>
            </w:r>
          </w:p>
        </w:tc>
        <w:tc>
          <w:tcPr>
            <w:tcW w:w="438" w:type="pct"/>
            <w:hideMark/>
          </w:tcPr>
          <w:p w14:paraId="4A69DB08"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-81.76</w:t>
            </w:r>
          </w:p>
        </w:tc>
        <w:tc>
          <w:tcPr>
            <w:tcW w:w="421" w:type="pct"/>
            <w:hideMark/>
          </w:tcPr>
          <w:p w14:paraId="5A04985F"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-80.56</w:t>
            </w:r>
          </w:p>
        </w:tc>
        <w:tc>
          <w:tcPr>
            <w:tcW w:w="434" w:type="pct"/>
            <w:hideMark/>
          </w:tcPr>
          <w:p w14:paraId="7D5665E0"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-72.30</w:t>
            </w:r>
          </w:p>
        </w:tc>
      </w:tr>
      <w:tr w:rsidR="007F0A30" w:rsidRPr="00FA7BCD" w14:paraId="2FEA6E98" w14:textId="77777777" w:rsidTr="00004432">
        <w:trPr>
          <w:trHeight w:val="300"/>
        </w:trPr>
        <w:tc>
          <w:tcPr>
            <w:tcW w:w="869" w:type="pct"/>
            <w:hideMark/>
          </w:tcPr>
          <w:p w14:paraId="6FF46534" w14:textId="77777777" w:rsidR="007F0A30" w:rsidRPr="00FA7BCD" w:rsidRDefault="007F0A30" w:rsidP="00004432">
            <w:pPr>
              <w:rPr>
                <w:rFonts w:ascii="Arial" w:hAnsi="Arial" w:cs="Arial"/>
                <w:sz w:val="16"/>
                <w:szCs w:val="16"/>
              </w:rPr>
            </w:pPr>
            <w:r w:rsidRPr="00FA7BCD">
              <w:rPr>
                <w:rFonts w:ascii="Arial" w:hAnsi="Arial" w:cs="Arial"/>
                <w:sz w:val="16"/>
                <w:szCs w:val="16"/>
              </w:rPr>
              <w:t>Imperial Valley-06</w:t>
            </w:r>
          </w:p>
        </w:tc>
        <w:tc>
          <w:tcPr>
            <w:tcW w:w="1009" w:type="pct"/>
            <w:hideMark/>
          </w:tcPr>
          <w:p w14:paraId="0DDB731B" w14:textId="77777777" w:rsidR="007F0A30" w:rsidRPr="00FA7BCD" w:rsidRDefault="007F0A30" w:rsidP="00004432">
            <w:pPr>
              <w:rPr>
                <w:rFonts w:ascii="Arial" w:hAnsi="Arial" w:cs="Arial"/>
                <w:sz w:val="16"/>
                <w:szCs w:val="16"/>
              </w:rPr>
            </w:pPr>
            <w:r w:rsidRPr="00FA7BCD">
              <w:rPr>
                <w:rFonts w:ascii="Arial" w:hAnsi="Arial" w:cs="Arial"/>
                <w:sz w:val="16"/>
                <w:szCs w:val="16"/>
              </w:rPr>
              <w:t>Calipatria Fire Station</w:t>
            </w:r>
          </w:p>
        </w:tc>
        <w:tc>
          <w:tcPr>
            <w:tcW w:w="525" w:type="pct"/>
            <w:hideMark/>
          </w:tcPr>
          <w:p w14:paraId="36DB85FC" w14:textId="77777777" w:rsidR="007F0A30" w:rsidRPr="00FA7BCD" w:rsidRDefault="007F0A30" w:rsidP="00004432">
            <w:pPr>
              <w:rPr>
                <w:rFonts w:ascii="Arial" w:hAnsi="Arial" w:cs="Arial"/>
                <w:sz w:val="16"/>
                <w:szCs w:val="16"/>
              </w:rPr>
            </w:pPr>
            <w:r w:rsidRPr="00FA7BCD">
              <w:rPr>
                <w:rFonts w:ascii="Arial" w:hAnsi="Arial" w:cs="Arial"/>
                <w:sz w:val="16"/>
                <w:szCs w:val="16"/>
              </w:rPr>
              <w:t>39.94</w:t>
            </w:r>
          </w:p>
        </w:tc>
        <w:tc>
          <w:tcPr>
            <w:tcW w:w="435" w:type="pct"/>
            <w:hideMark/>
          </w:tcPr>
          <w:p w14:paraId="1EAFF0B6"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15.855</w:t>
            </w:r>
          </w:p>
        </w:tc>
        <w:tc>
          <w:tcPr>
            <w:tcW w:w="435" w:type="pct"/>
            <w:hideMark/>
          </w:tcPr>
          <w:p w14:paraId="5EB239A0"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20.880</w:t>
            </w:r>
          </w:p>
        </w:tc>
        <w:tc>
          <w:tcPr>
            <w:tcW w:w="435" w:type="pct"/>
            <w:hideMark/>
          </w:tcPr>
          <w:p w14:paraId="7659A236"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29.620</w:t>
            </w:r>
          </w:p>
        </w:tc>
        <w:tc>
          <w:tcPr>
            <w:tcW w:w="438" w:type="pct"/>
            <w:hideMark/>
          </w:tcPr>
          <w:p w14:paraId="67B0F1D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-60.30</w:t>
            </w:r>
          </w:p>
        </w:tc>
        <w:tc>
          <w:tcPr>
            <w:tcW w:w="421" w:type="pct"/>
            <w:hideMark/>
          </w:tcPr>
          <w:p w14:paraId="0A39D70A"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-47.72</w:t>
            </w:r>
          </w:p>
        </w:tc>
        <w:tc>
          <w:tcPr>
            <w:tcW w:w="434" w:type="pct"/>
            <w:hideMark/>
          </w:tcPr>
          <w:p w14:paraId="67FB54A0"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-25.84</w:t>
            </w:r>
          </w:p>
        </w:tc>
      </w:tr>
      <w:tr w:rsidR="007F0A30" w:rsidRPr="00FA7BCD" w14:paraId="354E9B4D" w14:textId="77777777" w:rsidTr="00004432">
        <w:trPr>
          <w:trHeight w:val="300"/>
        </w:trPr>
        <w:tc>
          <w:tcPr>
            <w:tcW w:w="869" w:type="pct"/>
            <w:hideMark/>
          </w:tcPr>
          <w:p w14:paraId="4FA18958" w14:textId="77777777" w:rsidR="007F0A30" w:rsidRPr="00FA7BCD" w:rsidRDefault="007F0A30" w:rsidP="00004432">
            <w:pPr>
              <w:rPr>
                <w:rFonts w:ascii="Arial" w:hAnsi="Arial" w:cs="Arial"/>
                <w:sz w:val="16"/>
                <w:szCs w:val="16"/>
              </w:rPr>
            </w:pPr>
            <w:r w:rsidRPr="00FA7BCD">
              <w:rPr>
                <w:rFonts w:ascii="Arial" w:hAnsi="Arial" w:cs="Arial"/>
                <w:sz w:val="16"/>
                <w:szCs w:val="16"/>
              </w:rPr>
              <w:t>Kobe_Japan</w:t>
            </w:r>
          </w:p>
        </w:tc>
        <w:tc>
          <w:tcPr>
            <w:tcW w:w="1009" w:type="pct"/>
            <w:hideMark/>
          </w:tcPr>
          <w:p w14:paraId="031EE3CB" w14:textId="77777777" w:rsidR="007F0A30" w:rsidRPr="00FA7BCD" w:rsidRDefault="007F0A30" w:rsidP="00004432">
            <w:pPr>
              <w:rPr>
                <w:rFonts w:ascii="Arial" w:hAnsi="Arial" w:cs="Arial"/>
                <w:sz w:val="16"/>
                <w:szCs w:val="16"/>
              </w:rPr>
            </w:pPr>
            <w:r w:rsidRPr="00FA7BCD">
              <w:rPr>
                <w:rFonts w:ascii="Arial" w:hAnsi="Arial" w:cs="Arial"/>
                <w:sz w:val="16"/>
                <w:szCs w:val="16"/>
              </w:rPr>
              <w:t>MZH</w:t>
            </w:r>
          </w:p>
        </w:tc>
        <w:tc>
          <w:tcPr>
            <w:tcW w:w="525" w:type="pct"/>
            <w:hideMark/>
          </w:tcPr>
          <w:p w14:paraId="531588A9" w14:textId="77777777" w:rsidR="007F0A30" w:rsidRPr="00FA7BCD" w:rsidRDefault="007F0A30" w:rsidP="00004432">
            <w:pPr>
              <w:rPr>
                <w:rFonts w:ascii="Arial" w:hAnsi="Arial" w:cs="Arial"/>
                <w:sz w:val="16"/>
                <w:szCs w:val="16"/>
              </w:rPr>
            </w:pPr>
            <w:r w:rsidRPr="00FA7BCD">
              <w:rPr>
                <w:rFonts w:ascii="Arial" w:hAnsi="Arial" w:cs="Arial"/>
                <w:sz w:val="16"/>
                <w:szCs w:val="16"/>
              </w:rPr>
              <w:t>150.00</w:t>
            </w:r>
          </w:p>
        </w:tc>
        <w:tc>
          <w:tcPr>
            <w:tcW w:w="435" w:type="pct"/>
            <w:hideMark/>
          </w:tcPr>
          <w:p w14:paraId="7C2891C9"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17.380</w:t>
            </w:r>
          </w:p>
        </w:tc>
        <w:tc>
          <w:tcPr>
            <w:tcW w:w="435" w:type="pct"/>
            <w:hideMark/>
          </w:tcPr>
          <w:p w14:paraId="3B6DCD6C"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20.080</w:t>
            </w:r>
          </w:p>
        </w:tc>
        <w:tc>
          <w:tcPr>
            <w:tcW w:w="435" w:type="pct"/>
            <w:hideMark/>
          </w:tcPr>
          <w:p w14:paraId="7E6E7662"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26.380</w:t>
            </w:r>
          </w:p>
        </w:tc>
        <w:tc>
          <w:tcPr>
            <w:tcW w:w="438" w:type="pct"/>
            <w:hideMark/>
          </w:tcPr>
          <w:p w14:paraId="6EC078BF"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-88.41</w:t>
            </w:r>
          </w:p>
        </w:tc>
        <w:tc>
          <w:tcPr>
            <w:tcW w:w="421" w:type="pct"/>
            <w:hideMark/>
          </w:tcPr>
          <w:p w14:paraId="68E52DFF"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-86.61</w:t>
            </w:r>
          </w:p>
        </w:tc>
        <w:tc>
          <w:tcPr>
            <w:tcW w:w="434" w:type="pct"/>
            <w:hideMark/>
          </w:tcPr>
          <w:p w14:paraId="3B227E28"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-82.41</w:t>
            </w:r>
          </w:p>
        </w:tc>
      </w:tr>
      <w:tr w:rsidR="007F0A30" w:rsidRPr="00FA7BCD" w14:paraId="04652BA1" w14:textId="77777777" w:rsidTr="00AC0953">
        <w:trPr>
          <w:trHeight w:val="300"/>
        </w:trPr>
        <w:tc>
          <w:tcPr>
            <w:tcW w:w="869" w:type="pct"/>
            <w:tcBorders>
              <w:bottom w:val="nil"/>
            </w:tcBorders>
            <w:hideMark/>
          </w:tcPr>
          <w:p w14:paraId="23A8997D" w14:textId="77777777" w:rsidR="007F0A30" w:rsidRPr="00FA7BCD" w:rsidRDefault="007F0A30" w:rsidP="00004432">
            <w:pPr>
              <w:rPr>
                <w:rFonts w:ascii="Arial" w:hAnsi="Arial" w:cs="Arial"/>
                <w:sz w:val="16"/>
                <w:szCs w:val="16"/>
              </w:rPr>
            </w:pPr>
            <w:r w:rsidRPr="00FA7BCD">
              <w:rPr>
                <w:rFonts w:ascii="Arial" w:hAnsi="Arial" w:cs="Arial"/>
                <w:sz w:val="16"/>
                <w:szCs w:val="16"/>
              </w:rPr>
              <w:t>Landers</w:t>
            </w:r>
          </w:p>
        </w:tc>
        <w:tc>
          <w:tcPr>
            <w:tcW w:w="1009" w:type="pct"/>
            <w:tcBorders>
              <w:bottom w:val="nil"/>
            </w:tcBorders>
            <w:hideMark/>
          </w:tcPr>
          <w:p w14:paraId="161512F3" w14:textId="77777777" w:rsidR="007F0A30" w:rsidRPr="00FA7BCD" w:rsidRDefault="007F0A30" w:rsidP="00004432">
            <w:pPr>
              <w:rPr>
                <w:rFonts w:ascii="Arial" w:hAnsi="Arial" w:cs="Arial"/>
                <w:sz w:val="16"/>
                <w:szCs w:val="16"/>
              </w:rPr>
            </w:pPr>
            <w:r w:rsidRPr="00FA7BCD">
              <w:rPr>
                <w:rFonts w:ascii="Arial" w:hAnsi="Arial" w:cs="Arial"/>
                <w:sz w:val="16"/>
                <w:szCs w:val="16"/>
              </w:rPr>
              <w:t>Arcadia-Arcadia Av</w:t>
            </w:r>
          </w:p>
        </w:tc>
        <w:tc>
          <w:tcPr>
            <w:tcW w:w="525" w:type="pct"/>
            <w:tcBorders>
              <w:bottom w:val="nil"/>
            </w:tcBorders>
            <w:hideMark/>
          </w:tcPr>
          <w:p w14:paraId="4184B324" w14:textId="77777777" w:rsidR="007F0A30" w:rsidRPr="00FA7BCD" w:rsidRDefault="007F0A30" w:rsidP="00004432">
            <w:pPr>
              <w:rPr>
                <w:rFonts w:ascii="Arial" w:hAnsi="Arial" w:cs="Arial"/>
                <w:sz w:val="16"/>
                <w:szCs w:val="16"/>
              </w:rPr>
            </w:pPr>
            <w:r w:rsidRPr="00FA7BCD">
              <w:rPr>
                <w:rFonts w:ascii="Arial" w:hAnsi="Arial" w:cs="Arial"/>
                <w:sz w:val="16"/>
                <w:szCs w:val="16"/>
              </w:rPr>
              <w:t>46.09</w:t>
            </w:r>
          </w:p>
        </w:tc>
        <w:tc>
          <w:tcPr>
            <w:tcW w:w="435" w:type="pct"/>
            <w:tcBorders>
              <w:bottom w:val="nil"/>
            </w:tcBorders>
            <w:hideMark/>
          </w:tcPr>
          <w:p w14:paraId="1AD9552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26.900</w:t>
            </w:r>
          </w:p>
        </w:tc>
        <w:tc>
          <w:tcPr>
            <w:tcW w:w="435" w:type="pct"/>
            <w:tcBorders>
              <w:bottom w:val="nil"/>
            </w:tcBorders>
            <w:hideMark/>
          </w:tcPr>
          <w:p w14:paraId="1EA39FCB"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30.800</w:t>
            </w:r>
          </w:p>
        </w:tc>
        <w:tc>
          <w:tcPr>
            <w:tcW w:w="435" w:type="pct"/>
            <w:tcBorders>
              <w:bottom w:val="nil"/>
            </w:tcBorders>
            <w:hideMark/>
          </w:tcPr>
          <w:p w14:paraId="0635E932"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37.365</w:t>
            </w:r>
          </w:p>
        </w:tc>
        <w:tc>
          <w:tcPr>
            <w:tcW w:w="438" w:type="pct"/>
            <w:tcBorders>
              <w:bottom w:val="nil"/>
            </w:tcBorders>
            <w:hideMark/>
          </w:tcPr>
          <w:p w14:paraId="5D3FCA5A"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-41.64</w:t>
            </w:r>
          </w:p>
        </w:tc>
        <w:tc>
          <w:tcPr>
            <w:tcW w:w="421" w:type="pct"/>
            <w:tcBorders>
              <w:bottom w:val="nil"/>
            </w:tcBorders>
            <w:hideMark/>
          </w:tcPr>
          <w:p w14:paraId="7342B875"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-33.17</w:t>
            </w:r>
          </w:p>
        </w:tc>
        <w:tc>
          <w:tcPr>
            <w:tcW w:w="434" w:type="pct"/>
            <w:tcBorders>
              <w:bottom w:val="nil"/>
            </w:tcBorders>
            <w:hideMark/>
          </w:tcPr>
          <w:p w14:paraId="61AB5192"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-18.93</w:t>
            </w:r>
          </w:p>
        </w:tc>
      </w:tr>
      <w:tr w:rsidR="007F0A30" w:rsidRPr="00FA7BCD" w14:paraId="4E7CE1B6" w14:textId="77777777" w:rsidTr="00AC0953">
        <w:trPr>
          <w:trHeight w:val="300"/>
        </w:trPr>
        <w:tc>
          <w:tcPr>
            <w:tcW w:w="869" w:type="pct"/>
            <w:tcBorders>
              <w:bottom w:val="single" w:sz="4" w:space="0" w:color="auto"/>
            </w:tcBorders>
            <w:hideMark/>
          </w:tcPr>
          <w:p w14:paraId="38476DF2" w14:textId="77777777" w:rsidR="007F0A30" w:rsidRPr="00FA7BCD" w:rsidRDefault="007F0A30" w:rsidP="00004432">
            <w:pPr>
              <w:rPr>
                <w:rFonts w:ascii="Arial" w:hAnsi="Arial" w:cs="Arial"/>
                <w:sz w:val="16"/>
                <w:szCs w:val="16"/>
              </w:rPr>
            </w:pPr>
            <w:r w:rsidRPr="00FA7BCD">
              <w:rPr>
                <w:rFonts w:ascii="Arial" w:hAnsi="Arial" w:cs="Arial"/>
                <w:sz w:val="16"/>
                <w:szCs w:val="16"/>
              </w:rPr>
              <w:t>San Fernando</w:t>
            </w:r>
          </w:p>
        </w:tc>
        <w:tc>
          <w:tcPr>
            <w:tcW w:w="1009" w:type="pct"/>
            <w:tcBorders>
              <w:bottom w:val="single" w:sz="4" w:space="0" w:color="auto"/>
            </w:tcBorders>
            <w:hideMark/>
          </w:tcPr>
          <w:p w14:paraId="2751A812" w14:textId="77777777" w:rsidR="007F0A30" w:rsidRPr="00FA7BCD" w:rsidRDefault="007F0A30" w:rsidP="00004432">
            <w:pPr>
              <w:rPr>
                <w:rFonts w:ascii="Arial" w:hAnsi="Arial" w:cs="Arial"/>
                <w:sz w:val="16"/>
                <w:szCs w:val="16"/>
              </w:rPr>
            </w:pPr>
            <w:r w:rsidRPr="00FA7BCD">
              <w:rPr>
                <w:rFonts w:ascii="Arial" w:hAnsi="Arial" w:cs="Arial"/>
                <w:sz w:val="16"/>
                <w:szCs w:val="16"/>
              </w:rPr>
              <w:t>Bakersfield-Harvey Aud</w:t>
            </w:r>
          </w:p>
        </w:tc>
        <w:tc>
          <w:tcPr>
            <w:tcW w:w="525" w:type="pct"/>
            <w:tcBorders>
              <w:bottom w:val="single" w:sz="4" w:space="0" w:color="auto"/>
            </w:tcBorders>
            <w:hideMark/>
          </w:tcPr>
          <w:p w14:paraId="02A97523" w14:textId="77777777" w:rsidR="007F0A30" w:rsidRPr="00FA7BCD" w:rsidRDefault="007F0A30" w:rsidP="00004432">
            <w:pPr>
              <w:rPr>
                <w:rFonts w:ascii="Arial" w:hAnsi="Arial" w:cs="Arial"/>
                <w:sz w:val="16"/>
                <w:szCs w:val="16"/>
              </w:rPr>
            </w:pPr>
            <w:r w:rsidRPr="00FA7BCD">
              <w:rPr>
                <w:rFonts w:ascii="Arial" w:hAnsi="Arial" w:cs="Arial"/>
                <w:sz w:val="16"/>
                <w:szCs w:val="16"/>
              </w:rPr>
              <w:t>40.00</w:t>
            </w:r>
          </w:p>
        </w:tc>
        <w:tc>
          <w:tcPr>
            <w:tcW w:w="435" w:type="pct"/>
            <w:tcBorders>
              <w:bottom w:val="single" w:sz="4" w:space="0" w:color="auto"/>
            </w:tcBorders>
            <w:hideMark/>
          </w:tcPr>
          <w:p w14:paraId="39FF74D7"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24.830</w:t>
            </w:r>
          </w:p>
        </w:tc>
        <w:tc>
          <w:tcPr>
            <w:tcW w:w="435" w:type="pct"/>
            <w:tcBorders>
              <w:bottom w:val="single" w:sz="4" w:space="0" w:color="auto"/>
            </w:tcBorders>
            <w:hideMark/>
          </w:tcPr>
          <w:p w14:paraId="18322DA2"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32.975</w:t>
            </w:r>
          </w:p>
        </w:tc>
        <w:tc>
          <w:tcPr>
            <w:tcW w:w="435" w:type="pct"/>
            <w:tcBorders>
              <w:bottom w:val="single" w:sz="4" w:space="0" w:color="auto"/>
            </w:tcBorders>
            <w:hideMark/>
          </w:tcPr>
          <w:p w14:paraId="580D5BF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36.000</w:t>
            </w:r>
          </w:p>
        </w:tc>
        <w:tc>
          <w:tcPr>
            <w:tcW w:w="438" w:type="pct"/>
            <w:tcBorders>
              <w:bottom w:val="single" w:sz="4" w:space="0" w:color="auto"/>
            </w:tcBorders>
            <w:hideMark/>
          </w:tcPr>
          <w:p w14:paraId="138D205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-37.93</w:t>
            </w:r>
          </w:p>
        </w:tc>
        <w:tc>
          <w:tcPr>
            <w:tcW w:w="421" w:type="pct"/>
            <w:tcBorders>
              <w:bottom w:val="single" w:sz="4" w:space="0" w:color="auto"/>
            </w:tcBorders>
            <w:hideMark/>
          </w:tcPr>
          <w:p w14:paraId="281D8F41"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-17.56</w:t>
            </w:r>
          </w:p>
        </w:tc>
        <w:tc>
          <w:tcPr>
            <w:tcW w:w="434" w:type="pct"/>
            <w:tcBorders>
              <w:bottom w:val="single" w:sz="4" w:space="0" w:color="auto"/>
            </w:tcBorders>
            <w:hideMark/>
          </w:tcPr>
          <w:p w14:paraId="110D8390" w14:textId="77777777" w:rsidR="007F0A30" w:rsidRPr="00FA7BCD" w:rsidRDefault="007F0A30" w:rsidP="00004432">
            <w:pPr>
              <w:jc w:val="right"/>
              <w:rPr>
                <w:rFonts w:ascii="Arial" w:hAnsi="Arial" w:cs="Arial"/>
                <w:sz w:val="16"/>
                <w:szCs w:val="16"/>
              </w:rPr>
            </w:pPr>
            <w:r w:rsidRPr="00FA7BCD">
              <w:rPr>
                <w:rFonts w:ascii="Arial" w:hAnsi="Arial" w:cs="Arial"/>
                <w:sz w:val="16"/>
                <w:szCs w:val="16"/>
              </w:rPr>
              <w:t>-10.00</w:t>
            </w:r>
          </w:p>
        </w:tc>
      </w:tr>
    </w:tbl>
    <w:p w14:paraId="27EBD803" w14:textId="77777777" w:rsidR="007F0A30" w:rsidRDefault="007F0A30" w:rsidP="007F0A30">
      <w:pPr>
        <w:pStyle w:val="Normal-Text"/>
        <w:rPr>
          <w:lang w:val="en-US"/>
        </w:rPr>
      </w:pPr>
    </w:p>
    <w:p w14:paraId="6B3F91D3" w14:textId="3D4E7AEB" w:rsidR="00AC0953" w:rsidRDefault="00AC0953" w:rsidP="007F0A30">
      <w:pPr>
        <w:pStyle w:val="Normal-Text"/>
        <w:rPr>
          <w:lang w:val="en-US"/>
        </w:rPr>
      </w:pPr>
      <w:r w:rsidRPr="00FA7BCD">
        <w:rPr>
          <w:lang w:val="en-US"/>
        </w:rPr>
        <w:t>In standard signal processing, abruptly truncating an acceleration record typically results in non-zero boundary conditions for velocity and displacement, which can introduce artificial numerical drifts. However, applying post-truncation baseline corrections or high-pass filtering was intentionally avoided in this study. This strict methodological choice ensures that the frequency content of the isolated strong-motion phase remains entirely unaltered.</w:t>
      </w:r>
    </w:p>
    <w:p w14:paraId="4CD1A882" w14:textId="77777777" w:rsidR="009D78EC" w:rsidRPr="00FA7BCD" w:rsidRDefault="009D78EC" w:rsidP="007F0A30">
      <w:pPr>
        <w:pStyle w:val="Normal-Text"/>
        <w:rPr>
          <w:lang w:val="en-US"/>
        </w:rPr>
      </w:pPr>
    </w:p>
    <w:p w14:paraId="09F785C6" w14:textId="77777777" w:rsidR="007F0A30" w:rsidRPr="00FA7BCD" w:rsidRDefault="007F0A30" w:rsidP="007F0A30">
      <w:pPr>
        <w:pStyle w:val="Normal-Text"/>
        <w:keepNext/>
        <w:jc w:val="center"/>
        <w:rPr>
          <w:lang w:val="en-US"/>
        </w:rPr>
      </w:pPr>
      <w:r w:rsidRPr="00FA7BCD">
        <w:rPr>
          <w:noProof/>
          <w:lang w:val="en-US"/>
        </w:rPr>
        <w:drawing>
          <wp:inline distT="0" distB="0" distL="0" distR="0" wp14:anchorId="0FD59DD1" wp14:editId="0B7A144C">
            <wp:extent cx="4877297" cy="3240000"/>
            <wp:effectExtent l="0" t="0" r="0" b="0"/>
            <wp:docPr id="995894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4781" name="Picture 3"/>
                    <pic:cNvPicPr/>
                  </pic:nvPicPr>
                  <pic:blipFill>
                    <a:blip r:embed="rId17"/>
                    <a:stretch>
                      <a:fillRect/>
                    </a:stretch>
                  </pic:blipFill>
                  <pic:spPr>
                    <a:xfrm>
                      <a:off x="0" y="0"/>
                      <a:ext cx="4877297" cy="3240000"/>
                    </a:xfrm>
                    <a:prstGeom prst="rect">
                      <a:avLst/>
                    </a:prstGeom>
                  </pic:spPr>
                </pic:pic>
              </a:graphicData>
            </a:graphic>
          </wp:inline>
        </w:drawing>
      </w:r>
    </w:p>
    <w:p w14:paraId="77D3B50D" w14:textId="44432D25" w:rsidR="007F0A30" w:rsidRPr="00FA7BCD" w:rsidRDefault="007F0A30" w:rsidP="007F0A30">
      <w:pPr>
        <w:pStyle w:val="Caption"/>
      </w:pPr>
      <w:bookmarkStart w:id="10" w:name="_Ref221218481"/>
      <w:r w:rsidRPr="00FA7BCD">
        <w:t xml:space="preserve">Figure </w:t>
      </w:r>
      <w:r w:rsidR="002105E0">
        <w:fldChar w:fldCharType="begin"/>
      </w:r>
      <w:r w:rsidR="002105E0">
        <w:instrText xml:space="preserve"> SEQ Figure \* ARABIC </w:instrText>
      </w:r>
      <w:r w:rsidR="002105E0">
        <w:fldChar w:fldCharType="separate"/>
      </w:r>
      <w:r w:rsidR="009C1084">
        <w:rPr>
          <w:noProof/>
        </w:rPr>
        <w:t>5</w:t>
      </w:r>
      <w:r w:rsidR="002105E0">
        <w:fldChar w:fldCharType="end"/>
      </w:r>
      <w:bookmarkEnd w:id="10"/>
      <w:r w:rsidRPr="00FA7BCD">
        <w:t>. D</w:t>
      </w:r>
      <w:r w:rsidRPr="00FA7BCD">
        <w:rPr>
          <w:vertAlign w:val="subscript"/>
        </w:rPr>
        <w:t>5-95</w:t>
      </w:r>
      <w:r w:rsidRPr="00FA7BCD">
        <w:t xml:space="preserve"> significant duration of the earthquake in Kobe, Japan, Station: MZH.</w:t>
      </w:r>
    </w:p>
    <w:p w14:paraId="68A65B5C" w14:textId="2B1BA97E" w:rsidR="00AD3857" w:rsidRPr="00FA7BCD" w:rsidRDefault="00AD3857" w:rsidP="00AD3857">
      <w:pPr>
        <w:pStyle w:val="Heading2"/>
      </w:pPr>
      <w:r w:rsidRPr="00FA7BCD">
        <w:lastRenderedPageBreak/>
        <w:t>Analysis Protocol and Performance Criteria</w:t>
      </w:r>
    </w:p>
    <w:p w14:paraId="2110B34A" w14:textId="77777777" w:rsidR="00AD3857" w:rsidRPr="00FA7BCD" w:rsidRDefault="00AD3857" w:rsidP="00AD3857"/>
    <w:p w14:paraId="3B77017A" w14:textId="67397E56" w:rsidR="007F0A30" w:rsidRPr="00FA7BCD" w:rsidRDefault="00843132" w:rsidP="007F0A30">
      <w:pPr>
        <w:pStyle w:val="Normal-Text"/>
        <w:rPr>
          <w:lang w:val="en-US"/>
        </w:rPr>
      </w:pPr>
      <w:r w:rsidRPr="00FA7BCD">
        <w:rPr>
          <w:lang w:val="en-US"/>
        </w:rPr>
        <w:t>Nonlinear Time-History Analyses (NLTHA) were conducted using SAP2000. Each of the six structural models was subjected to the suite of 30 ground motion records across four distinct duration scenarios: (1) the Full Duration (</w:t>
      </w:r>
      <w:r w:rsidR="00FD09D6" w:rsidRPr="00B25039">
        <w:rPr>
          <w:lang w:val="en-US"/>
        </w:rPr>
        <w:t>D</w:t>
      </w:r>
      <w:r w:rsidR="00FD09D6" w:rsidRPr="00B25039">
        <w:rPr>
          <w:vertAlign w:val="subscript"/>
          <w:lang w:val="en-US"/>
        </w:rPr>
        <w:t>0-100</w:t>
      </w:r>
      <w:r w:rsidRPr="00FA7BCD">
        <w:rPr>
          <w:lang w:val="en-US"/>
        </w:rPr>
        <w:t>), serving as the benchmark; (2) the truncated duration at 95% energy (</w:t>
      </w:r>
      <w:r w:rsidR="00FD09D6" w:rsidRPr="00B25039">
        <w:rPr>
          <w:lang w:val="en-US"/>
        </w:rPr>
        <w:t>D</w:t>
      </w:r>
      <w:r w:rsidR="00FD09D6" w:rsidRPr="00B25039">
        <w:rPr>
          <w:vertAlign w:val="subscript"/>
          <w:lang w:val="en-US"/>
        </w:rPr>
        <w:t>5-95</w:t>
      </w:r>
      <w:r w:rsidRPr="00FA7BCD">
        <w:rPr>
          <w:lang w:val="en-US"/>
        </w:rPr>
        <w:t>); (3) at 85% (</w:t>
      </w:r>
      <w:r w:rsidR="00B25039" w:rsidRPr="00B25039">
        <w:rPr>
          <w:lang w:val="en-US"/>
        </w:rPr>
        <w:t>D</w:t>
      </w:r>
      <w:r w:rsidR="00B25039" w:rsidRPr="00B25039">
        <w:rPr>
          <w:vertAlign w:val="subscript"/>
          <w:lang w:val="en-US"/>
        </w:rPr>
        <w:t>5-</w:t>
      </w:r>
      <w:r w:rsidR="00B25039">
        <w:rPr>
          <w:vertAlign w:val="subscript"/>
          <w:lang w:val="en-US"/>
        </w:rPr>
        <w:t>8</w:t>
      </w:r>
      <w:r w:rsidR="00B25039" w:rsidRPr="00B25039">
        <w:rPr>
          <w:vertAlign w:val="subscript"/>
          <w:lang w:val="en-US"/>
        </w:rPr>
        <w:t>5</w:t>
      </w:r>
      <w:r w:rsidRPr="00FA7BCD">
        <w:rPr>
          <w:lang w:val="en-US"/>
        </w:rPr>
        <w:t>); and (4) at 75% (</w:t>
      </w:r>
      <w:r w:rsidR="00B25039" w:rsidRPr="00B25039">
        <w:rPr>
          <w:lang w:val="en-US"/>
        </w:rPr>
        <w:t>D</w:t>
      </w:r>
      <w:r w:rsidR="00B25039" w:rsidRPr="00B25039">
        <w:rPr>
          <w:vertAlign w:val="subscript"/>
          <w:lang w:val="en-US"/>
        </w:rPr>
        <w:t>5-</w:t>
      </w:r>
      <w:r w:rsidR="00B25039">
        <w:rPr>
          <w:vertAlign w:val="subscript"/>
          <w:lang w:val="en-US"/>
        </w:rPr>
        <w:t>7</w:t>
      </w:r>
      <w:r w:rsidR="00B25039" w:rsidRPr="00B25039">
        <w:rPr>
          <w:vertAlign w:val="subscript"/>
          <w:lang w:val="en-US"/>
        </w:rPr>
        <w:t>5</w:t>
      </w:r>
      <w:r w:rsidRPr="00FA7BCD">
        <w:rPr>
          <w:lang w:val="en-US"/>
        </w:rPr>
        <w:t xml:space="preserve">). </w:t>
      </w:r>
      <w:r w:rsidR="00642F0E" w:rsidRPr="00FA7BCD">
        <w:rPr>
          <w:lang w:val="en-US"/>
        </w:rPr>
        <w:t>To</w:t>
      </w:r>
      <w:r w:rsidRPr="00FA7BCD">
        <w:rPr>
          <w:lang w:val="en-US"/>
        </w:rPr>
        <w:t xml:space="preserve"> evaluate the implications of record truncation, a comprehensive set of Engineering Demand Parameters (EDPs) and computational metrics was monitored, as listed in</w:t>
      </w:r>
      <w:r w:rsidR="00AD3857" w:rsidRPr="00FA7BCD">
        <w:rPr>
          <w:lang w:val="en-US"/>
        </w:rPr>
        <w:t xml:space="preserve"> </w:t>
      </w:r>
      <w:r w:rsidRPr="00FA7BCD">
        <w:rPr>
          <w:highlight w:val="yellow"/>
          <w:lang w:val="en-US"/>
        </w:rPr>
        <w:fldChar w:fldCharType="begin"/>
      </w:r>
      <w:r w:rsidRPr="00FA7BCD">
        <w:rPr>
          <w:lang w:val="en-US"/>
        </w:rPr>
        <w:instrText xml:space="preserve"> REF _Ref221243400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C1084" w:rsidRPr="009C1084">
        <w:rPr>
          <w:lang w:val="en-US"/>
        </w:rPr>
        <w:t>Table 5</w:t>
      </w:r>
      <w:r w:rsidRPr="00FA7BCD">
        <w:rPr>
          <w:highlight w:val="yellow"/>
          <w:lang w:val="en-US"/>
        </w:rPr>
        <w:fldChar w:fldCharType="end"/>
      </w:r>
      <w:r w:rsidR="00AD3857" w:rsidRPr="00FA7BCD">
        <w:rPr>
          <w:lang w:val="en-US"/>
        </w:rPr>
        <w:t>.</w:t>
      </w:r>
      <w:r w:rsidR="007F0A30" w:rsidRPr="00FA7BCD">
        <w:rPr>
          <w:lang w:val="en-US"/>
        </w:rPr>
        <w:t xml:space="preserve"> The assessment focuses on two key aspects:</w:t>
      </w:r>
    </w:p>
    <w:p w14:paraId="5F807AA9" w14:textId="77777777" w:rsidR="007F0A30" w:rsidRPr="00FA7BCD" w:rsidRDefault="007F0A30" w:rsidP="007F0A30">
      <w:pPr>
        <w:pStyle w:val="Body"/>
        <w:spacing w:after="0"/>
        <w:rPr>
          <w:rFonts w:ascii="Arial" w:hAnsi="Arial" w:cs="Arial"/>
        </w:rPr>
      </w:pPr>
    </w:p>
    <w:p w14:paraId="5EEEA153" w14:textId="77777777" w:rsidR="007F0A30" w:rsidRPr="00FA7BCD" w:rsidRDefault="007F0A30" w:rsidP="007F0A30">
      <w:pPr>
        <w:pStyle w:val="Normal-Text"/>
        <w:numPr>
          <w:ilvl w:val="0"/>
          <w:numId w:val="41"/>
        </w:numPr>
        <w:rPr>
          <w:lang w:val="en-US"/>
        </w:rPr>
      </w:pPr>
      <w:r w:rsidRPr="00FA7BCD">
        <w:rPr>
          <w:b/>
          <w:bCs/>
          <w:lang w:val="en-US"/>
        </w:rPr>
        <w:t>Computational Efficiency:</w:t>
      </w:r>
      <w:r w:rsidRPr="00FA7BCD">
        <w:rPr>
          <w:lang w:val="en-US"/>
        </w:rPr>
        <w:t xml:space="preserve"> Measured by the total analysis runtime and the size of the output database files.</w:t>
      </w:r>
    </w:p>
    <w:p w14:paraId="03AFD7A1" w14:textId="77777777" w:rsidR="007F0A30" w:rsidRDefault="007F0A30" w:rsidP="007F0A30">
      <w:pPr>
        <w:pStyle w:val="Normal-Text"/>
        <w:numPr>
          <w:ilvl w:val="0"/>
          <w:numId w:val="41"/>
        </w:numPr>
        <w:rPr>
          <w:lang w:val="en-US"/>
        </w:rPr>
      </w:pPr>
      <w:r w:rsidRPr="00FA7BCD">
        <w:rPr>
          <w:b/>
          <w:bCs/>
          <w:lang w:val="en-US"/>
        </w:rPr>
        <w:t>Global Response:</w:t>
      </w:r>
      <w:r w:rsidRPr="00FA7BCD">
        <w:rPr>
          <w:lang w:val="en-US"/>
        </w:rPr>
        <w:t xml:space="preserve"> Including peak floor displacements, inter-story drift ratios, peak base reactions, and column internal forces.</w:t>
      </w:r>
    </w:p>
    <w:p w14:paraId="7E64C65F" w14:textId="77777777" w:rsidR="00B97DEC" w:rsidRPr="00FA7BCD" w:rsidRDefault="00B97DEC" w:rsidP="00B97DEC">
      <w:pPr>
        <w:pStyle w:val="Normal-Text"/>
        <w:rPr>
          <w:lang w:val="en-US"/>
        </w:rPr>
      </w:pPr>
    </w:p>
    <w:p w14:paraId="50EEDF8F" w14:textId="42D6FB9F" w:rsidR="00843132" w:rsidRPr="00FA7BCD" w:rsidRDefault="00843132" w:rsidP="00843132">
      <w:pPr>
        <w:pStyle w:val="Caption"/>
        <w:keepNext/>
      </w:pPr>
      <w:bookmarkStart w:id="11" w:name="_Ref221243400"/>
      <w:r w:rsidRPr="00FA7BCD">
        <w:t xml:space="preserve">Table </w:t>
      </w:r>
      <w:r w:rsidR="002105E0">
        <w:fldChar w:fldCharType="begin"/>
      </w:r>
      <w:r w:rsidR="002105E0">
        <w:instrText xml:space="preserve"> SEQ Table \* ARABIC </w:instrText>
      </w:r>
      <w:r w:rsidR="002105E0">
        <w:fldChar w:fldCharType="separate"/>
      </w:r>
      <w:r w:rsidR="009C1084">
        <w:rPr>
          <w:noProof/>
        </w:rPr>
        <w:t>5</w:t>
      </w:r>
      <w:r w:rsidR="002105E0">
        <w:fldChar w:fldCharType="end"/>
      </w:r>
      <w:bookmarkEnd w:id="11"/>
      <w:r w:rsidRPr="00FA7BCD">
        <w:t>. Engineering Demand Parameters (EDPs) used for comparative analysis.</w:t>
      </w:r>
    </w:p>
    <w:tbl>
      <w:tblPr>
        <w:tblStyle w:val="EstiloTabla"/>
        <w:tblW w:w="0" w:type="auto"/>
        <w:tblLook w:val="04A0" w:firstRow="1" w:lastRow="0" w:firstColumn="1" w:lastColumn="0" w:noHBand="0" w:noVBand="1"/>
      </w:tblPr>
      <w:tblGrid>
        <w:gridCol w:w="1560"/>
        <w:gridCol w:w="2704"/>
        <w:gridCol w:w="3938"/>
      </w:tblGrid>
      <w:tr w:rsidR="007E50FA" w:rsidRPr="00FA7BCD" w14:paraId="0FE8B1CC" w14:textId="77777777" w:rsidTr="00FF4068">
        <w:trPr>
          <w:cnfStyle w:val="100000000000" w:firstRow="1" w:lastRow="0" w:firstColumn="0" w:lastColumn="0" w:oddVBand="0" w:evenVBand="0" w:oddHBand="0" w:evenHBand="0" w:firstRowFirstColumn="0" w:firstRowLastColumn="0" w:lastRowFirstColumn="0" w:lastRowLastColumn="0"/>
          <w:trHeight w:val="283"/>
          <w:tblHeader/>
        </w:trPr>
        <w:tc>
          <w:tcPr>
            <w:tcW w:w="1560" w:type="dxa"/>
            <w:hideMark/>
          </w:tcPr>
          <w:p w14:paraId="665B6EB0" w14:textId="77777777" w:rsidR="007E50FA" w:rsidRPr="00A52B1B" w:rsidRDefault="007E50FA" w:rsidP="007E50FA">
            <w:pPr>
              <w:pStyle w:val="Normal-Text"/>
              <w:jc w:val="center"/>
              <w:rPr>
                <w:lang w:val="en-US"/>
              </w:rPr>
            </w:pPr>
            <w:r w:rsidRPr="00A52B1B">
              <w:rPr>
                <w:lang w:val="en-US"/>
              </w:rPr>
              <w:t>Category</w:t>
            </w:r>
          </w:p>
        </w:tc>
        <w:tc>
          <w:tcPr>
            <w:tcW w:w="2704" w:type="dxa"/>
            <w:hideMark/>
          </w:tcPr>
          <w:p w14:paraId="5CB234CC" w14:textId="77777777" w:rsidR="007E50FA" w:rsidRPr="00A52B1B" w:rsidRDefault="007E50FA" w:rsidP="007E50FA">
            <w:pPr>
              <w:pStyle w:val="Normal-Text"/>
              <w:jc w:val="center"/>
              <w:rPr>
                <w:lang w:val="en-US"/>
              </w:rPr>
            </w:pPr>
            <w:r w:rsidRPr="00A52B1B">
              <w:rPr>
                <w:lang w:val="en-US"/>
              </w:rPr>
              <w:t>Parameter</w:t>
            </w:r>
          </w:p>
        </w:tc>
        <w:tc>
          <w:tcPr>
            <w:tcW w:w="0" w:type="auto"/>
            <w:hideMark/>
          </w:tcPr>
          <w:p w14:paraId="3BA04E4D" w14:textId="77777777" w:rsidR="007E50FA" w:rsidRPr="00A52B1B" w:rsidRDefault="007E50FA" w:rsidP="007E50FA">
            <w:pPr>
              <w:pStyle w:val="Normal-Text"/>
              <w:jc w:val="center"/>
              <w:rPr>
                <w:lang w:val="en-US"/>
              </w:rPr>
            </w:pPr>
            <w:r w:rsidRPr="00A52B1B">
              <w:rPr>
                <w:lang w:val="en-US"/>
              </w:rPr>
              <w:t>Description / Location</w:t>
            </w:r>
          </w:p>
        </w:tc>
      </w:tr>
      <w:tr w:rsidR="007E50FA" w:rsidRPr="00FA7BCD" w14:paraId="1CE26CC6" w14:textId="77777777" w:rsidTr="007E50FA">
        <w:trPr>
          <w:trHeight w:val="20"/>
        </w:trPr>
        <w:tc>
          <w:tcPr>
            <w:tcW w:w="1560" w:type="dxa"/>
            <w:vMerge w:val="restart"/>
            <w:hideMark/>
          </w:tcPr>
          <w:p w14:paraId="6CF9A012" w14:textId="77777777" w:rsidR="007E50FA" w:rsidRPr="00AC0953" w:rsidRDefault="007E50FA" w:rsidP="007E50FA">
            <w:pPr>
              <w:pStyle w:val="Normal-Text"/>
              <w:rPr>
                <w:lang w:val="en-US"/>
              </w:rPr>
            </w:pPr>
            <w:r w:rsidRPr="00AC0953">
              <w:rPr>
                <w:lang w:val="en-US"/>
              </w:rPr>
              <w:t>Computational Efficiency</w:t>
            </w:r>
          </w:p>
        </w:tc>
        <w:tc>
          <w:tcPr>
            <w:tcW w:w="2704" w:type="dxa"/>
            <w:hideMark/>
          </w:tcPr>
          <w:p w14:paraId="3F7EBEE3" w14:textId="77777777" w:rsidR="007E50FA" w:rsidRPr="00AC0953" w:rsidRDefault="007E50FA" w:rsidP="007E50FA">
            <w:pPr>
              <w:pStyle w:val="Normal-Text"/>
              <w:rPr>
                <w:lang w:val="en-US"/>
              </w:rPr>
            </w:pPr>
            <w:r w:rsidRPr="00AC0953">
              <w:rPr>
                <w:lang w:val="en-US"/>
              </w:rPr>
              <w:t>Analysis Runtime</w:t>
            </w:r>
          </w:p>
        </w:tc>
        <w:tc>
          <w:tcPr>
            <w:tcW w:w="0" w:type="auto"/>
            <w:hideMark/>
          </w:tcPr>
          <w:p w14:paraId="7C6DD71D" w14:textId="77777777" w:rsidR="007E50FA" w:rsidRPr="00AC0953" w:rsidRDefault="007E50FA" w:rsidP="007E50FA">
            <w:pPr>
              <w:pStyle w:val="Normal-Text"/>
              <w:rPr>
                <w:lang w:val="en-US"/>
              </w:rPr>
            </w:pPr>
            <w:r w:rsidRPr="00AC0953">
              <w:rPr>
                <w:lang w:val="en-US"/>
              </w:rPr>
              <w:t>Total time required to complete the integration.</w:t>
            </w:r>
          </w:p>
        </w:tc>
      </w:tr>
      <w:tr w:rsidR="007E50FA" w:rsidRPr="00FA7BCD" w14:paraId="7E103A16" w14:textId="77777777" w:rsidTr="007E50FA">
        <w:trPr>
          <w:trHeight w:val="20"/>
        </w:trPr>
        <w:tc>
          <w:tcPr>
            <w:tcW w:w="1560" w:type="dxa"/>
            <w:vMerge/>
            <w:hideMark/>
          </w:tcPr>
          <w:p w14:paraId="35739783" w14:textId="77777777" w:rsidR="007E50FA" w:rsidRPr="00AC0953" w:rsidRDefault="007E50FA" w:rsidP="007E50FA">
            <w:pPr>
              <w:pStyle w:val="Normal-Text"/>
              <w:rPr>
                <w:lang w:val="en-US"/>
              </w:rPr>
            </w:pPr>
          </w:p>
        </w:tc>
        <w:tc>
          <w:tcPr>
            <w:tcW w:w="2704" w:type="dxa"/>
            <w:hideMark/>
          </w:tcPr>
          <w:p w14:paraId="2E883D2E" w14:textId="77777777" w:rsidR="007E50FA" w:rsidRPr="00AC0953" w:rsidRDefault="007E50FA" w:rsidP="007E50FA">
            <w:pPr>
              <w:pStyle w:val="Normal-Text"/>
              <w:rPr>
                <w:lang w:val="en-US"/>
              </w:rPr>
            </w:pPr>
            <w:r w:rsidRPr="00AC0953">
              <w:rPr>
                <w:lang w:val="en-US"/>
              </w:rPr>
              <w:t>Output File Size</w:t>
            </w:r>
          </w:p>
        </w:tc>
        <w:tc>
          <w:tcPr>
            <w:tcW w:w="0" w:type="auto"/>
            <w:hideMark/>
          </w:tcPr>
          <w:p w14:paraId="3B9FD737" w14:textId="1DDF1D49" w:rsidR="007E50FA" w:rsidRPr="00AC0953" w:rsidRDefault="007E50FA" w:rsidP="007E50FA">
            <w:pPr>
              <w:pStyle w:val="Normal-Text"/>
              <w:rPr>
                <w:lang w:val="en-US"/>
              </w:rPr>
            </w:pPr>
            <w:r w:rsidRPr="00AC0953">
              <w:rPr>
                <w:lang w:val="en-US"/>
              </w:rPr>
              <w:t>Size of the output database file.</w:t>
            </w:r>
          </w:p>
        </w:tc>
      </w:tr>
      <w:tr w:rsidR="007E50FA" w:rsidRPr="00FA7BCD" w14:paraId="74784ED3" w14:textId="77777777" w:rsidTr="007E50FA">
        <w:trPr>
          <w:trHeight w:val="20"/>
        </w:trPr>
        <w:tc>
          <w:tcPr>
            <w:tcW w:w="1560" w:type="dxa"/>
            <w:vMerge w:val="restart"/>
            <w:hideMark/>
          </w:tcPr>
          <w:p w14:paraId="4F91476A" w14:textId="77777777" w:rsidR="007E50FA" w:rsidRPr="00AC0953" w:rsidRDefault="007E50FA" w:rsidP="007E50FA">
            <w:pPr>
              <w:pStyle w:val="Normal-Text"/>
              <w:rPr>
                <w:lang w:val="en-US"/>
              </w:rPr>
            </w:pPr>
            <w:r w:rsidRPr="00AC0953">
              <w:rPr>
                <w:lang w:val="en-US"/>
              </w:rPr>
              <w:t>Global Response</w:t>
            </w:r>
          </w:p>
        </w:tc>
        <w:tc>
          <w:tcPr>
            <w:tcW w:w="2704" w:type="dxa"/>
            <w:hideMark/>
          </w:tcPr>
          <w:p w14:paraId="136D9D3B" w14:textId="77777777" w:rsidR="007E50FA" w:rsidRPr="00AC0953" w:rsidRDefault="007E50FA" w:rsidP="007E50FA">
            <w:pPr>
              <w:pStyle w:val="Normal-Text"/>
              <w:rPr>
                <w:lang w:val="en-US"/>
              </w:rPr>
            </w:pPr>
            <w:r w:rsidRPr="00AC0953">
              <w:rPr>
                <w:lang w:val="en-US"/>
              </w:rPr>
              <w:t>Peak Floor Displacement</w:t>
            </w:r>
          </w:p>
        </w:tc>
        <w:tc>
          <w:tcPr>
            <w:tcW w:w="0" w:type="auto"/>
            <w:hideMark/>
          </w:tcPr>
          <w:p w14:paraId="6F358D3D" w14:textId="0AB3E7D4" w:rsidR="007E50FA" w:rsidRPr="00AC0953" w:rsidRDefault="007E50FA" w:rsidP="007E50FA">
            <w:pPr>
              <w:pStyle w:val="Normal-Text"/>
              <w:rPr>
                <w:lang w:val="en-US"/>
              </w:rPr>
            </w:pPr>
            <w:r w:rsidRPr="00AC0953">
              <w:rPr>
                <w:lang w:val="en-US"/>
              </w:rPr>
              <w:t xml:space="preserve">Measured globally and at the </w:t>
            </w:r>
            <w:r w:rsidR="00FD09D6" w:rsidRPr="00AC0953">
              <w:rPr>
                <w:lang w:val="en-US"/>
              </w:rPr>
              <w:t>g</w:t>
            </w:r>
            <w:r w:rsidRPr="00AC0953">
              <w:rPr>
                <w:lang w:val="en-US"/>
              </w:rPr>
              <w:t xml:space="preserve">eometric </w:t>
            </w:r>
            <w:r w:rsidR="00FD09D6" w:rsidRPr="00AC0953">
              <w:rPr>
                <w:lang w:val="en-US"/>
              </w:rPr>
              <w:t>c</w:t>
            </w:r>
            <w:r w:rsidRPr="00AC0953">
              <w:rPr>
                <w:lang w:val="en-US"/>
              </w:rPr>
              <w:t>enter (GC).</w:t>
            </w:r>
          </w:p>
        </w:tc>
      </w:tr>
      <w:tr w:rsidR="007E50FA" w:rsidRPr="00FA7BCD" w14:paraId="21F87722" w14:textId="77777777" w:rsidTr="007E50FA">
        <w:trPr>
          <w:trHeight w:val="20"/>
        </w:trPr>
        <w:tc>
          <w:tcPr>
            <w:tcW w:w="1560" w:type="dxa"/>
            <w:vMerge/>
            <w:hideMark/>
          </w:tcPr>
          <w:p w14:paraId="4674E39F" w14:textId="77777777" w:rsidR="007E50FA" w:rsidRPr="00AC0953" w:rsidRDefault="007E50FA" w:rsidP="007E50FA">
            <w:pPr>
              <w:pStyle w:val="Normal-Text"/>
              <w:rPr>
                <w:lang w:val="en-US"/>
              </w:rPr>
            </w:pPr>
          </w:p>
        </w:tc>
        <w:tc>
          <w:tcPr>
            <w:tcW w:w="2704" w:type="dxa"/>
            <w:hideMark/>
          </w:tcPr>
          <w:p w14:paraId="0D4D250E" w14:textId="77777777" w:rsidR="007E50FA" w:rsidRPr="00AC0953" w:rsidRDefault="007E50FA" w:rsidP="007E50FA">
            <w:pPr>
              <w:pStyle w:val="Normal-Text"/>
              <w:rPr>
                <w:lang w:val="en-US"/>
              </w:rPr>
            </w:pPr>
            <w:r w:rsidRPr="00AC0953">
              <w:rPr>
                <w:lang w:val="en-US"/>
              </w:rPr>
              <w:t>Inter-story Drift Ratio</w:t>
            </w:r>
          </w:p>
        </w:tc>
        <w:tc>
          <w:tcPr>
            <w:tcW w:w="0" w:type="auto"/>
            <w:hideMark/>
          </w:tcPr>
          <w:p w14:paraId="639338D7" w14:textId="60F48DA2" w:rsidR="007E50FA" w:rsidRPr="00AC0953" w:rsidRDefault="007E50FA" w:rsidP="007E50FA">
            <w:pPr>
              <w:pStyle w:val="Normal-Text"/>
              <w:rPr>
                <w:lang w:val="en-US"/>
              </w:rPr>
            </w:pPr>
            <w:r w:rsidRPr="00AC0953">
              <w:rPr>
                <w:lang w:val="en-US"/>
              </w:rPr>
              <w:t xml:space="preserve">Measured globally and at the </w:t>
            </w:r>
            <w:r w:rsidR="00FD09D6" w:rsidRPr="00AC0953">
              <w:rPr>
                <w:lang w:val="en-US"/>
              </w:rPr>
              <w:t>g</w:t>
            </w:r>
            <w:r w:rsidRPr="00AC0953">
              <w:rPr>
                <w:lang w:val="en-US"/>
              </w:rPr>
              <w:t xml:space="preserve">eometric </w:t>
            </w:r>
            <w:r w:rsidR="00FD09D6" w:rsidRPr="00AC0953">
              <w:rPr>
                <w:lang w:val="en-US"/>
              </w:rPr>
              <w:t>c</w:t>
            </w:r>
            <w:r w:rsidRPr="00AC0953">
              <w:rPr>
                <w:lang w:val="en-US"/>
              </w:rPr>
              <w:t>enter (GC).</w:t>
            </w:r>
          </w:p>
        </w:tc>
      </w:tr>
      <w:tr w:rsidR="0016276D" w:rsidRPr="00FA7BCD" w14:paraId="44973C36" w14:textId="77777777" w:rsidTr="007E50FA">
        <w:trPr>
          <w:trHeight w:val="20"/>
        </w:trPr>
        <w:tc>
          <w:tcPr>
            <w:tcW w:w="1560" w:type="dxa"/>
            <w:vMerge/>
            <w:hideMark/>
          </w:tcPr>
          <w:p w14:paraId="53FF23D3" w14:textId="77777777" w:rsidR="0016276D" w:rsidRPr="00AC0953" w:rsidRDefault="0016276D" w:rsidP="007E50FA">
            <w:pPr>
              <w:pStyle w:val="Normal-Text"/>
              <w:rPr>
                <w:lang w:val="en-US"/>
              </w:rPr>
            </w:pPr>
          </w:p>
        </w:tc>
        <w:tc>
          <w:tcPr>
            <w:tcW w:w="2704" w:type="dxa"/>
            <w:hideMark/>
          </w:tcPr>
          <w:p w14:paraId="7E0E32A3" w14:textId="1B81CD1E" w:rsidR="0016276D" w:rsidRPr="00AC0953" w:rsidRDefault="0016276D" w:rsidP="007E50FA">
            <w:pPr>
              <w:pStyle w:val="Normal-Text"/>
              <w:rPr>
                <w:lang w:val="en-US"/>
              </w:rPr>
            </w:pPr>
            <w:r w:rsidRPr="00AC0953">
              <w:rPr>
                <w:lang w:val="en-US"/>
              </w:rPr>
              <w:t>Base Reactions</w:t>
            </w:r>
          </w:p>
        </w:tc>
        <w:tc>
          <w:tcPr>
            <w:tcW w:w="0" w:type="auto"/>
            <w:hideMark/>
          </w:tcPr>
          <w:p w14:paraId="01B98105" w14:textId="4BA79834" w:rsidR="0016276D" w:rsidRPr="00AC0953" w:rsidRDefault="0016276D" w:rsidP="007E50FA">
            <w:pPr>
              <w:pStyle w:val="Normal-Text"/>
              <w:rPr>
                <w:lang w:val="en-US"/>
              </w:rPr>
            </w:pPr>
            <w:r w:rsidRPr="00AC0953">
              <w:rPr>
                <w:lang w:val="en-US"/>
              </w:rPr>
              <w:t xml:space="preserve">Maximum </w:t>
            </w:r>
            <w:r w:rsidR="00FD09D6" w:rsidRPr="00AC0953">
              <w:rPr>
                <w:lang w:val="en-US"/>
              </w:rPr>
              <w:t>b</w:t>
            </w:r>
            <w:r w:rsidRPr="00AC0953">
              <w:rPr>
                <w:lang w:val="en-US"/>
              </w:rPr>
              <w:t xml:space="preserve">ase </w:t>
            </w:r>
            <w:r w:rsidR="00FD09D6" w:rsidRPr="00AC0953">
              <w:rPr>
                <w:lang w:val="en-US"/>
              </w:rPr>
              <w:t>s</w:t>
            </w:r>
            <w:r w:rsidRPr="00AC0953">
              <w:rPr>
                <w:lang w:val="en-US"/>
              </w:rPr>
              <w:t xml:space="preserve">hear and </w:t>
            </w:r>
            <w:r w:rsidR="00AC0953">
              <w:rPr>
                <w:lang w:val="en-US"/>
              </w:rPr>
              <w:t>torsional</w:t>
            </w:r>
            <w:r w:rsidRPr="00AC0953">
              <w:rPr>
                <w:lang w:val="en-US"/>
              </w:rPr>
              <w:t xml:space="preserve"> Moment.</w:t>
            </w:r>
          </w:p>
        </w:tc>
      </w:tr>
      <w:tr w:rsidR="0016276D" w:rsidRPr="00FA7BCD" w14:paraId="061A8E7A" w14:textId="77777777" w:rsidTr="007E50FA">
        <w:trPr>
          <w:trHeight w:val="20"/>
        </w:trPr>
        <w:tc>
          <w:tcPr>
            <w:tcW w:w="1560" w:type="dxa"/>
            <w:vMerge/>
            <w:hideMark/>
          </w:tcPr>
          <w:p w14:paraId="78EDC194" w14:textId="77777777" w:rsidR="0016276D" w:rsidRPr="00AC0953" w:rsidRDefault="0016276D" w:rsidP="007E50FA">
            <w:pPr>
              <w:pStyle w:val="Normal-Text"/>
              <w:rPr>
                <w:lang w:val="en-US"/>
              </w:rPr>
            </w:pPr>
          </w:p>
        </w:tc>
        <w:tc>
          <w:tcPr>
            <w:tcW w:w="2704" w:type="dxa"/>
            <w:hideMark/>
          </w:tcPr>
          <w:p w14:paraId="54283311" w14:textId="298B1484" w:rsidR="0016276D" w:rsidRPr="00AC0953" w:rsidRDefault="0016276D" w:rsidP="007E50FA">
            <w:pPr>
              <w:pStyle w:val="Normal-Text"/>
              <w:rPr>
                <w:lang w:val="en-US"/>
              </w:rPr>
            </w:pPr>
            <w:r w:rsidRPr="00AC0953">
              <w:rPr>
                <w:lang w:val="en-US"/>
              </w:rPr>
              <w:t>Column Forces</w:t>
            </w:r>
          </w:p>
        </w:tc>
        <w:tc>
          <w:tcPr>
            <w:tcW w:w="0" w:type="auto"/>
            <w:hideMark/>
          </w:tcPr>
          <w:p w14:paraId="253BE706" w14:textId="39C8BC0B" w:rsidR="0016276D" w:rsidRPr="00AC0953" w:rsidRDefault="0016276D" w:rsidP="007E50FA">
            <w:pPr>
              <w:pStyle w:val="Normal-Text"/>
              <w:rPr>
                <w:lang w:val="en-US"/>
              </w:rPr>
            </w:pPr>
            <w:r w:rsidRPr="00AC0953">
              <w:rPr>
                <w:lang w:val="en-US"/>
              </w:rPr>
              <w:t xml:space="preserve">Peak </w:t>
            </w:r>
            <w:r w:rsidR="00FD09D6" w:rsidRPr="00AC0953">
              <w:rPr>
                <w:lang w:val="en-US"/>
              </w:rPr>
              <w:t>f</w:t>
            </w:r>
            <w:r w:rsidRPr="00AC0953">
              <w:rPr>
                <w:lang w:val="en-US"/>
              </w:rPr>
              <w:t xml:space="preserve">orces in </w:t>
            </w:r>
            <w:r w:rsidR="00BC6734" w:rsidRPr="00AC0953">
              <w:rPr>
                <w:lang w:val="en-US"/>
              </w:rPr>
              <w:t xml:space="preserve">key </w:t>
            </w:r>
            <w:r w:rsidR="00B97DEC" w:rsidRPr="00AC0953">
              <w:rPr>
                <w:lang w:val="en-US"/>
              </w:rPr>
              <w:t>column</w:t>
            </w:r>
            <w:r w:rsidRPr="00AC0953">
              <w:rPr>
                <w:lang w:val="en-US"/>
              </w:rPr>
              <w:t xml:space="preserve"> elements.</w:t>
            </w:r>
          </w:p>
        </w:tc>
      </w:tr>
    </w:tbl>
    <w:p w14:paraId="631F6DBD" w14:textId="71C1B46A" w:rsidR="00902823" w:rsidRPr="00FA7BCD" w:rsidRDefault="00000F8F" w:rsidP="001B1A40">
      <w:pPr>
        <w:pStyle w:val="Heading1"/>
      </w:pPr>
      <w:r w:rsidRPr="00FA7BCD">
        <w:t>results and discussion</w:t>
      </w:r>
    </w:p>
    <w:p w14:paraId="64DA4F91" w14:textId="77777777" w:rsidR="00925406" w:rsidRDefault="00925406" w:rsidP="00441B6F">
      <w:pPr>
        <w:pStyle w:val="Body"/>
        <w:spacing w:after="0"/>
        <w:rPr>
          <w:rFonts w:ascii="Arial" w:hAnsi="Arial" w:cs="Arial"/>
        </w:rPr>
      </w:pPr>
    </w:p>
    <w:p w14:paraId="358DACCA" w14:textId="5E64040B" w:rsidR="00B97DEC" w:rsidRPr="00B97DEC" w:rsidRDefault="00B97DEC" w:rsidP="00B97DEC">
      <w:pPr>
        <w:pStyle w:val="Normal-Text"/>
        <w:rPr>
          <w:lang w:val="en-US"/>
        </w:rPr>
      </w:pPr>
      <w:r w:rsidRPr="00B97DEC">
        <w:rPr>
          <w:lang w:val="en-US"/>
        </w:rPr>
        <w:t xml:space="preserve">This section presents the results obtained after subjecting the six three-dimensional steel models to a set of 30 seismic records using </w:t>
      </w:r>
      <w:r w:rsidRPr="00FA7BCD">
        <w:rPr>
          <w:lang w:val="en-US"/>
        </w:rPr>
        <w:t>Nonlinear Time-History Analysis</w:t>
      </w:r>
      <w:r w:rsidRPr="00B97DEC">
        <w:rPr>
          <w:lang w:val="en-US"/>
        </w:rPr>
        <w:t xml:space="preserve"> (NLTHA). The objective is to quantify the impact of the three energy-truncation scenarios (</w:t>
      </w:r>
      <w:r w:rsidRPr="009559F3">
        <w:rPr>
          <w:lang w:val="en-US"/>
        </w:rPr>
        <w:t>D</w:t>
      </w:r>
      <w:r w:rsidRPr="009559F3">
        <w:rPr>
          <w:vertAlign w:val="subscript"/>
          <w:lang w:val="en-US"/>
        </w:rPr>
        <w:t>5-95</w:t>
      </w:r>
      <w:r w:rsidRPr="009559F3">
        <w:rPr>
          <w:lang w:val="en-US"/>
        </w:rPr>
        <w:t>, D</w:t>
      </w:r>
      <w:r w:rsidRPr="009559F3">
        <w:rPr>
          <w:vertAlign w:val="subscript"/>
          <w:lang w:val="en-US"/>
        </w:rPr>
        <w:t>5-85</w:t>
      </w:r>
      <w:r w:rsidRPr="009559F3">
        <w:rPr>
          <w:lang w:val="en-US"/>
        </w:rPr>
        <w:t>, and D</w:t>
      </w:r>
      <w:r w:rsidRPr="009559F3">
        <w:rPr>
          <w:vertAlign w:val="subscript"/>
          <w:lang w:val="en-US"/>
        </w:rPr>
        <w:t>5-75</w:t>
      </w:r>
      <w:r w:rsidRPr="00B97DEC">
        <w:rPr>
          <w:lang w:val="en-US"/>
        </w:rPr>
        <w:t xml:space="preserve">) by comparing </w:t>
      </w:r>
      <w:r>
        <w:rPr>
          <w:lang w:val="en-US"/>
        </w:rPr>
        <w:t>their responses to those</w:t>
      </w:r>
      <w:r w:rsidRPr="00B97DEC">
        <w:rPr>
          <w:lang w:val="en-US"/>
        </w:rPr>
        <w:t xml:space="preserve"> generated by full-duration earthquakes.</w:t>
      </w:r>
    </w:p>
    <w:p w14:paraId="047ABB6C" w14:textId="77777777" w:rsidR="00B97DEC" w:rsidRPr="00B97DEC" w:rsidRDefault="00B97DEC" w:rsidP="00B97DEC">
      <w:pPr>
        <w:pStyle w:val="Normal-Text"/>
        <w:rPr>
          <w:lang w:val="en-US"/>
        </w:rPr>
      </w:pPr>
    </w:p>
    <w:p w14:paraId="3B02365F" w14:textId="529D0F6B" w:rsidR="00B97DEC" w:rsidRDefault="00642F0E" w:rsidP="00441B6F">
      <w:pPr>
        <w:pStyle w:val="Body"/>
        <w:spacing w:after="0"/>
        <w:rPr>
          <w:rFonts w:ascii="Arial" w:hAnsi="Arial" w:cs="Arial"/>
        </w:rPr>
      </w:pPr>
      <w:r w:rsidRPr="00642F0E">
        <w:rPr>
          <w:rFonts w:ascii="Arial" w:hAnsi="Arial" w:cs="Arial"/>
        </w:rPr>
        <w:t xml:space="preserve">To ensure a </w:t>
      </w:r>
      <w:r w:rsidR="001F1662">
        <w:rPr>
          <w:rFonts w:ascii="Arial" w:hAnsi="Arial" w:cs="Arial"/>
        </w:rPr>
        <w:t>rigorous and transparent evaluation, the predictive accuracy of the truncated models is assessed using a dual-statistical</w:t>
      </w:r>
      <w:r w:rsidRPr="00642F0E">
        <w:rPr>
          <w:rFonts w:ascii="Arial" w:hAnsi="Arial" w:cs="Arial"/>
        </w:rPr>
        <w:t xml:space="preserve"> approach. On one hand, the total dispersion and uncertainty across the diverse seismic suite are visualized using boxplots of the natural logarithm of the response ratio (LnRatio). On the other hand, this visual characterization is corroborated by comprehensive statistical tables detailing the numerical Bias factors, logarithmic dispersion (</w:t>
      </w:r>
      <w:r>
        <w:rPr>
          <w:rFonts w:ascii="Inter 18pt" w:hAnsi="Inter 18pt" w:cs="Arial"/>
        </w:rPr>
        <w:t>σ</w:t>
      </w:r>
      <w:r w:rsidRPr="00642F0E">
        <w:rPr>
          <w:rFonts w:ascii="Arial" w:hAnsi="Arial" w:cs="Arial"/>
          <w:vertAlign w:val="subscript"/>
        </w:rPr>
        <w:t>ln</w:t>
      </w:r>
      <w:r w:rsidRPr="00642F0E">
        <w:rPr>
          <w:rFonts w:ascii="Arial" w:hAnsi="Arial" w:cs="Arial"/>
        </w:rPr>
        <w:t>), engineering error probabilities (</w:t>
      </w:r>
      <w:proofErr w:type="gramStart"/>
      <w:r w:rsidRPr="00642F0E">
        <w:rPr>
          <w:rFonts w:ascii="Arial" w:hAnsi="Arial" w:cs="Arial"/>
        </w:rPr>
        <w:t>P(</w:t>
      </w:r>
      <w:proofErr w:type="gramEnd"/>
      <w:r w:rsidRPr="00642F0E">
        <w:rPr>
          <w:rFonts w:ascii="Arial" w:hAnsi="Arial" w:cs="Arial"/>
        </w:rPr>
        <w:t>|err| &gt; 5\%)), and statistical significance (</w:t>
      </w:r>
      <w:r w:rsidR="009C1084">
        <w:rPr>
          <w:rFonts w:ascii="Arial" w:hAnsi="Arial" w:cs="Arial"/>
          <w:i/>
          <w:iCs/>
        </w:rPr>
        <w:t xml:space="preserve">P </w:t>
      </w:r>
      <w:r w:rsidRPr="00642F0E">
        <w:rPr>
          <w:rFonts w:ascii="Arial" w:hAnsi="Arial" w:cs="Arial"/>
        </w:rPr>
        <w:t>values). This dual framework explicitly quantifies the systematic error introduced by each temporal cut as a direct function of the structure's flexibility and dynamic irregularity.</w:t>
      </w:r>
    </w:p>
    <w:p w14:paraId="07CBC41D" w14:textId="77777777" w:rsidR="00642F0E" w:rsidRPr="00B97DEC" w:rsidRDefault="00642F0E" w:rsidP="00441B6F">
      <w:pPr>
        <w:pStyle w:val="Body"/>
        <w:spacing w:after="0"/>
        <w:rPr>
          <w:rFonts w:ascii="Arial" w:hAnsi="Arial" w:cs="Arial"/>
        </w:rPr>
      </w:pPr>
    </w:p>
    <w:p w14:paraId="5A79E2E8" w14:textId="7F45533A" w:rsidR="008D3061" w:rsidRPr="00FA7BCD" w:rsidRDefault="0038100E" w:rsidP="0038100E">
      <w:pPr>
        <w:pStyle w:val="Heading2"/>
      </w:pPr>
      <w:r w:rsidRPr="00FA7BCD">
        <w:t>Computational Efficiency</w:t>
      </w:r>
    </w:p>
    <w:p w14:paraId="0DAA54EC" w14:textId="77777777" w:rsidR="0038100E" w:rsidRPr="00FA7BCD" w:rsidRDefault="0038100E" w:rsidP="0038100E"/>
    <w:p w14:paraId="1FC21013" w14:textId="74DDCF2C" w:rsidR="0076022E" w:rsidRDefault="0076022E" w:rsidP="0076022E">
      <w:pPr>
        <w:pStyle w:val="Normal-Text"/>
        <w:rPr>
          <w:lang w:val="en-US"/>
        </w:rPr>
      </w:pPr>
      <w:r w:rsidRPr="00FA7BCD">
        <w:rPr>
          <w:lang w:val="en-US"/>
        </w:rPr>
        <w:t xml:space="preserve">The practical implementation of Nonlinear Time-History Analysis (NLTHA) is often constrained by computational costs and data management limits. This section quantifies the efficiency gains achieved by the proposed </w:t>
      </w:r>
      <w:r w:rsidR="000A289F" w:rsidRPr="00FA7BCD">
        <w:rPr>
          <w:lang w:val="en-US"/>
        </w:rPr>
        <w:t>significant duration truncation methods relative</w:t>
      </w:r>
      <w:r w:rsidRPr="00FA7BCD">
        <w:rPr>
          <w:lang w:val="en-US"/>
        </w:rPr>
        <w:t xml:space="preserve"> to the full-duration baseline (</w:t>
      </w:r>
      <w:r w:rsidR="00B97DEC" w:rsidRPr="00B25039">
        <w:rPr>
          <w:lang w:val="en-US"/>
        </w:rPr>
        <w:t>D</w:t>
      </w:r>
      <w:r w:rsidR="00B97DEC">
        <w:rPr>
          <w:vertAlign w:val="subscript"/>
          <w:lang w:val="en-US"/>
        </w:rPr>
        <w:t>0</w:t>
      </w:r>
      <w:r w:rsidR="00B97DEC" w:rsidRPr="00B25039">
        <w:rPr>
          <w:vertAlign w:val="subscript"/>
          <w:lang w:val="en-US"/>
        </w:rPr>
        <w:t>-</w:t>
      </w:r>
      <w:r w:rsidR="00B97DEC">
        <w:rPr>
          <w:vertAlign w:val="subscript"/>
          <w:lang w:val="en-US"/>
        </w:rPr>
        <w:t>100</w:t>
      </w:r>
      <w:r w:rsidRPr="00FA7BCD">
        <w:rPr>
          <w:lang w:val="en-US"/>
        </w:rPr>
        <w:t>).</w:t>
      </w:r>
    </w:p>
    <w:p w14:paraId="1916E74B" w14:textId="77777777" w:rsidR="009D78EC" w:rsidRPr="00FA7BCD" w:rsidRDefault="009D78EC" w:rsidP="0076022E">
      <w:pPr>
        <w:pStyle w:val="Normal-Text"/>
        <w:rPr>
          <w:lang w:val="en-US"/>
        </w:rPr>
      </w:pPr>
    </w:p>
    <w:p w14:paraId="2C77022E" w14:textId="77777777" w:rsidR="0076022E" w:rsidRPr="00FA7BCD" w:rsidRDefault="0076022E" w:rsidP="0076022E">
      <w:pPr>
        <w:pStyle w:val="Normal-Text"/>
        <w:rPr>
          <w:lang w:val="en-US"/>
        </w:rPr>
      </w:pPr>
    </w:p>
    <w:p w14:paraId="0881B167" w14:textId="5FFAD5E1" w:rsidR="0076022E" w:rsidRPr="00FA7BCD" w:rsidRDefault="0076022E" w:rsidP="0076022E">
      <w:pPr>
        <w:pStyle w:val="Heading3"/>
      </w:pPr>
      <w:r w:rsidRPr="00FA7BCD">
        <w:lastRenderedPageBreak/>
        <w:t>Analysis Runtime</w:t>
      </w:r>
      <w:r w:rsidR="00FB454B" w:rsidRPr="00FA7BCD">
        <w:t>,</w:t>
      </w:r>
      <w:r w:rsidRPr="00FA7BCD">
        <w:t xml:space="preserve"> Numerical Stability</w:t>
      </w:r>
      <w:r w:rsidR="00DC51BF" w:rsidRPr="00FA7BCD">
        <w:t>,</w:t>
      </w:r>
      <w:r w:rsidR="00FB454B" w:rsidRPr="00FA7BCD">
        <w:t xml:space="preserve"> and Output File Size</w:t>
      </w:r>
    </w:p>
    <w:p w14:paraId="622BFB21" w14:textId="77777777" w:rsidR="0076022E" w:rsidRPr="00FA7BCD" w:rsidRDefault="0076022E" w:rsidP="0076022E"/>
    <w:p w14:paraId="492089B1" w14:textId="6FADE91F" w:rsidR="00722927" w:rsidRDefault="00722927" w:rsidP="000D4C42">
      <w:pPr>
        <w:pStyle w:val="Normal-Text"/>
        <w:rPr>
          <w:lang w:val="en-US"/>
        </w:rPr>
      </w:pPr>
      <w:r w:rsidRPr="00722927">
        <w:rPr>
          <w:lang w:val="en-US"/>
        </w:rPr>
        <w:t xml:space="preserve">The initial phase of this study evaluated the practical and computational benefits of shortening seismic records. Detailed Nonlinear Time-History Analysis (NLTHA) is inherently resource-intensive, requiring significant processing time and generating substantial data volumes. The results of this computational evaluation are summarized in </w:t>
      </w:r>
      <w:r w:rsidRPr="00FA7BCD">
        <w:rPr>
          <w:lang w:val="en-US"/>
        </w:rPr>
        <w:fldChar w:fldCharType="begin"/>
      </w:r>
      <w:r w:rsidRPr="00FA7BCD">
        <w:rPr>
          <w:lang w:val="en-US"/>
        </w:rPr>
        <w:instrText xml:space="preserve"> REF _Ref225394376 \h </w:instrText>
      </w:r>
      <w:r w:rsidRPr="00FA7BCD">
        <w:rPr>
          <w:lang w:val="en-US"/>
        </w:rPr>
      </w:r>
      <w:r w:rsidRPr="00FA7BCD">
        <w:rPr>
          <w:lang w:val="en-US"/>
        </w:rPr>
        <w:fldChar w:fldCharType="separate"/>
      </w:r>
      <w:r w:rsidR="009C1084" w:rsidRPr="009C1084">
        <w:rPr>
          <w:lang w:val="en-US"/>
        </w:rPr>
        <w:t xml:space="preserve">Table </w:t>
      </w:r>
      <w:r w:rsidR="009C1084" w:rsidRPr="009C1084">
        <w:rPr>
          <w:noProof/>
          <w:lang w:val="en-US"/>
        </w:rPr>
        <w:t>6</w:t>
      </w:r>
      <w:r w:rsidRPr="00FA7BCD">
        <w:rPr>
          <w:lang w:val="en-US"/>
        </w:rPr>
        <w:fldChar w:fldCharType="end"/>
      </w:r>
      <w:r w:rsidRPr="00722927">
        <w:rPr>
          <w:lang w:val="en-US"/>
        </w:rPr>
        <w:t xml:space="preserve">, which details the average analysis runtimes and file sizes, while </w:t>
      </w:r>
      <w:r w:rsidRPr="00FA7BCD">
        <w:rPr>
          <w:lang w:val="en-US"/>
        </w:rPr>
        <w:fldChar w:fldCharType="begin"/>
      </w:r>
      <w:r w:rsidRPr="00FA7BCD">
        <w:rPr>
          <w:lang w:val="en-US"/>
        </w:rPr>
        <w:instrText xml:space="preserve"> REF _Ref225394437 \h </w:instrText>
      </w:r>
      <w:r w:rsidRPr="00FA7BCD">
        <w:rPr>
          <w:lang w:val="en-US"/>
        </w:rPr>
      </w:r>
      <w:r w:rsidRPr="00FA7BCD">
        <w:rPr>
          <w:lang w:val="en-US"/>
        </w:rPr>
        <w:fldChar w:fldCharType="separate"/>
      </w:r>
      <w:r w:rsidR="009C1084" w:rsidRPr="009C1084">
        <w:rPr>
          <w:lang w:val="en-US"/>
        </w:rPr>
        <w:t>Figure</w:t>
      </w:r>
      <w:r w:rsidR="00CB21D5">
        <w:rPr>
          <w:lang w:val="en-US"/>
        </w:rPr>
        <w:t xml:space="preserve">s </w:t>
      </w:r>
      <w:r w:rsidR="009C1084" w:rsidRPr="009C1084">
        <w:rPr>
          <w:noProof/>
          <w:lang w:val="en-US"/>
        </w:rPr>
        <w:t>6</w:t>
      </w:r>
      <w:r w:rsidRPr="00FA7BCD">
        <w:rPr>
          <w:lang w:val="en-US"/>
        </w:rPr>
        <w:fldChar w:fldCharType="end"/>
      </w:r>
      <w:r w:rsidR="00642F0E">
        <w:rPr>
          <w:lang w:val="en-US"/>
        </w:rPr>
        <w:t>,</w:t>
      </w:r>
      <w:r w:rsidRPr="00FA7BCD">
        <w:rPr>
          <w:lang w:val="en-US"/>
        </w:rPr>
        <w:t xml:space="preserve"> and </w:t>
      </w:r>
      <w:r w:rsidRPr="00FA7BCD">
        <w:rPr>
          <w:lang w:val="en-US"/>
        </w:rPr>
        <w:fldChar w:fldCharType="begin"/>
      </w:r>
      <w:r w:rsidRPr="00FA7BCD">
        <w:rPr>
          <w:lang w:val="en-US"/>
        </w:rPr>
        <w:instrText xml:space="preserve"> REF _Ref225394443 \h </w:instrText>
      </w:r>
      <w:r w:rsidRPr="00FA7BCD">
        <w:rPr>
          <w:lang w:val="en-US"/>
        </w:rPr>
      </w:r>
      <w:r w:rsidRPr="00FA7BCD">
        <w:rPr>
          <w:lang w:val="en-US"/>
        </w:rPr>
        <w:fldChar w:fldCharType="separate"/>
      </w:r>
      <w:r w:rsidR="009C1084" w:rsidRPr="009C1084">
        <w:rPr>
          <w:noProof/>
          <w:lang w:val="en-US"/>
        </w:rPr>
        <w:t>7</w:t>
      </w:r>
      <w:r w:rsidRPr="00FA7BCD">
        <w:rPr>
          <w:lang w:val="en-US"/>
        </w:rPr>
        <w:fldChar w:fldCharType="end"/>
      </w:r>
      <w:r>
        <w:rPr>
          <w:lang w:val="en-US"/>
        </w:rPr>
        <w:t xml:space="preserve"> </w:t>
      </w:r>
      <w:r w:rsidRPr="00722927">
        <w:rPr>
          <w:lang w:val="en-US"/>
        </w:rPr>
        <w:t xml:space="preserve">illustrate the </w:t>
      </w:r>
      <w:r>
        <w:rPr>
          <w:lang w:val="en-US"/>
        </w:rPr>
        <w:t>percentage reductions in</w:t>
      </w:r>
      <w:r w:rsidRPr="00722927">
        <w:rPr>
          <w:lang w:val="en-US"/>
        </w:rPr>
        <w:t xml:space="preserve"> runtime and storage across all structural models and seismic records.</w:t>
      </w:r>
    </w:p>
    <w:p w14:paraId="612F9332" w14:textId="77777777" w:rsidR="009D78EC" w:rsidRDefault="009D78EC" w:rsidP="000D4C42">
      <w:pPr>
        <w:pStyle w:val="Normal-Text"/>
        <w:rPr>
          <w:lang w:val="en-US"/>
        </w:rPr>
      </w:pPr>
    </w:p>
    <w:p w14:paraId="49900764" w14:textId="77777777" w:rsidR="009D78EC" w:rsidRPr="00FA7BCD" w:rsidRDefault="009D78EC" w:rsidP="009D78EC">
      <w:pPr>
        <w:pStyle w:val="Normal-Text"/>
        <w:rPr>
          <w:lang w:val="en-US"/>
        </w:rPr>
      </w:pPr>
    </w:p>
    <w:p w14:paraId="35786597" w14:textId="44B1757C" w:rsidR="009D78EC" w:rsidRPr="00FA7BCD" w:rsidRDefault="009D78EC" w:rsidP="009D78EC">
      <w:pPr>
        <w:pStyle w:val="Caption"/>
        <w:keepNext/>
      </w:pPr>
      <w:bookmarkStart w:id="12" w:name="_Ref225394376"/>
      <w:r w:rsidRPr="00FA7BCD">
        <w:t xml:space="preserve">Table </w:t>
      </w:r>
      <w:r>
        <w:fldChar w:fldCharType="begin"/>
      </w:r>
      <w:r>
        <w:instrText xml:space="preserve"> SEQ Table \* ARABIC </w:instrText>
      </w:r>
      <w:r>
        <w:fldChar w:fldCharType="separate"/>
      </w:r>
      <w:r w:rsidR="009C1084">
        <w:rPr>
          <w:noProof/>
        </w:rPr>
        <w:t>6</w:t>
      </w:r>
      <w:r>
        <w:fldChar w:fldCharType="end"/>
      </w:r>
      <w:bookmarkEnd w:id="12"/>
      <w:r w:rsidRPr="00FA7BCD">
        <w:t>. Average analysis runtime and output file size per A</w:t>
      </w:r>
      <w:r w:rsidRPr="00FA7BCD">
        <w:rPr>
          <w:vertAlign w:val="subscript"/>
        </w:rPr>
        <w:t>I</w:t>
      </w:r>
      <w:r w:rsidRPr="00FA7BCD">
        <w:t xml:space="preserve"> time window.</w:t>
      </w:r>
    </w:p>
    <w:tbl>
      <w:tblPr>
        <w:tblStyle w:val="EstiloTabla"/>
        <w:tblW w:w="5000" w:type="pct"/>
        <w:tblLook w:val="04A0" w:firstRow="1" w:lastRow="0" w:firstColumn="1" w:lastColumn="0" w:noHBand="0" w:noVBand="1"/>
      </w:tblPr>
      <w:tblGrid>
        <w:gridCol w:w="1006"/>
        <w:gridCol w:w="874"/>
        <w:gridCol w:w="903"/>
        <w:gridCol w:w="752"/>
        <w:gridCol w:w="850"/>
        <w:gridCol w:w="717"/>
        <w:gridCol w:w="816"/>
        <w:gridCol w:w="717"/>
        <w:gridCol w:w="850"/>
        <w:gridCol w:w="717"/>
      </w:tblGrid>
      <w:tr w:rsidR="009D78EC" w:rsidRPr="00722927" w14:paraId="6AF7C929" w14:textId="77777777" w:rsidTr="00D94318">
        <w:trPr>
          <w:cnfStyle w:val="100000000000" w:firstRow="1" w:lastRow="0" w:firstColumn="0" w:lastColumn="0" w:oddVBand="0" w:evenVBand="0" w:oddHBand="0" w:evenHBand="0" w:firstRowFirstColumn="0" w:firstRowLastColumn="0" w:lastRowFirstColumn="0" w:lastRowLastColumn="0"/>
          <w:trHeight w:val="300"/>
        </w:trPr>
        <w:tc>
          <w:tcPr>
            <w:tcW w:w="516" w:type="pct"/>
            <w:vMerge w:val="restart"/>
            <w:noWrap/>
            <w:hideMark/>
          </w:tcPr>
          <w:p w14:paraId="66DE18A9" w14:textId="77777777" w:rsidR="009D78EC" w:rsidRPr="00722927" w:rsidRDefault="009D78EC" w:rsidP="00D94318">
            <w:pPr>
              <w:rPr>
                <w:rFonts w:ascii="Arial" w:hAnsi="Arial" w:cs="Arial"/>
                <w:color w:val="000000"/>
                <w:sz w:val="16"/>
                <w:szCs w:val="16"/>
              </w:rPr>
            </w:pPr>
            <w:r w:rsidRPr="00722927">
              <w:rPr>
                <w:rFonts w:ascii="Arial" w:hAnsi="Arial" w:cs="Arial"/>
                <w:color w:val="000000"/>
                <w:sz w:val="16"/>
                <w:szCs w:val="16"/>
              </w:rPr>
              <w:t>Model</w:t>
            </w:r>
          </w:p>
        </w:tc>
        <w:tc>
          <w:tcPr>
            <w:tcW w:w="532" w:type="pct"/>
            <w:vMerge w:val="restart"/>
            <w:noWrap/>
            <w:hideMark/>
          </w:tcPr>
          <w:p w14:paraId="7164FE2F" w14:textId="77777777" w:rsidR="009D78EC" w:rsidRPr="00722927" w:rsidRDefault="009D78EC" w:rsidP="00D94318">
            <w:pPr>
              <w:rPr>
                <w:rFonts w:ascii="Arial" w:hAnsi="Arial" w:cs="Arial"/>
                <w:color w:val="000000"/>
                <w:sz w:val="16"/>
                <w:szCs w:val="16"/>
              </w:rPr>
            </w:pPr>
            <w:r>
              <w:rPr>
                <w:rFonts w:ascii="Arial" w:hAnsi="Arial" w:cs="Arial"/>
                <w:color w:val="000000"/>
                <w:sz w:val="16"/>
                <w:szCs w:val="16"/>
              </w:rPr>
              <w:t>Sig. Dur.</w:t>
            </w:r>
          </w:p>
        </w:tc>
        <w:tc>
          <w:tcPr>
            <w:tcW w:w="2015" w:type="pct"/>
            <w:gridSpan w:val="4"/>
            <w:noWrap/>
            <w:hideMark/>
          </w:tcPr>
          <w:p w14:paraId="4A783567" w14:textId="77777777" w:rsidR="009D78EC" w:rsidRPr="00722927" w:rsidRDefault="009D78EC" w:rsidP="00D94318">
            <w:pPr>
              <w:rPr>
                <w:rFonts w:ascii="Arial" w:hAnsi="Arial" w:cs="Arial"/>
                <w:color w:val="000000"/>
                <w:sz w:val="16"/>
                <w:szCs w:val="16"/>
              </w:rPr>
            </w:pPr>
            <w:r w:rsidRPr="00722927">
              <w:rPr>
                <w:rFonts w:ascii="Arial" w:hAnsi="Arial" w:cs="Arial"/>
                <w:color w:val="000000"/>
                <w:sz w:val="16"/>
                <w:szCs w:val="16"/>
              </w:rPr>
              <w:t>Analysis Run Time</w:t>
            </w:r>
          </w:p>
        </w:tc>
        <w:tc>
          <w:tcPr>
            <w:tcW w:w="1937" w:type="pct"/>
            <w:gridSpan w:val="4"/>
            <w:noWrap/>
            <w:hideMark/>
          </w:tcPr>
          <w:p w14:paraId="00A592A7" w14:textId="77777777" w:rsidR="009D78EC" w:rsidRPr="00722927" w:rsidRDefault="009D78EC" w:rsidP="00D94318">
            <w:pPr>
              <w:rPr>
                <w:rFonts w:ascii="Arial" w:hAnsi="Arial" w:cs="Arial"/>
                <w:color w:val="000000"/>
                <w:sz w:val="16"/>
                <w:szCs w:val="16"/>
              </w:rPr>
            </w:pPr>
            <w:r w:rsidRPr="00722927">
              <w:rPr>
                <w:rFonts w:ascii="Arial" w:hAnsi="Arial" w:cs="Arial"/>
                <w:color w:val="000000"/>
                <w:sz w:val="16"/>
                <w:szCs w:val="16"/>
              </w:rPr>
              <w:t>Analysis File Size</w:t>
            </w:r>
          </w:p>
        </w:tc>
      </w:tr>
      <w:tr w:rsidR="009D78EC" w:rsidRPr="00722927" w14:paraId="0E513CC6" w14:textId="77777777" w:rsidTr="00D94318">
        <w:trPr>
          <w:trHeight w:val="300"/>
        </w:trPr>
        <w:tc>
          <w:tcPr>
            <w:tcW w:w="516" w:type="pct"/>
            <w:vMerge/>
            <w:tcBorders>
              <w:bottom w:val="single" w:sz="4" w:space="0" w:color="auto"/>
            </w:tcBorders>
            <w:hideMark/>
          </w:tcPr>
          <w:p w14:paraId="3EED2873" w14:textId="77777777" w:rsidR="009D78EC" w:rsidRPr="00722927" w:rsidRDefault="009D78EC" w:rsidP="00D94318">
            <w:pPr>
              <w:rPr>
                <w:rFonts w:ascii="Arial" w:hAnsi="Arial" w:cs="Arial"/>
                <w:b/>
                <w:color w:val="000000"/>
                <w:sz w:val="16"/>
                <w:szCs w:val="16"/>
              </w:rPr>
            </w:pPr>
          </w:p>
        </w:tc>
        <w:tc>
          <w:tcPr>
            <w:tcW w:w="532" w:type="pct"/>
            <w:vMerge/>
            <w:tcBorders>
              <w:bottom w:val="single" w:sz="4" w:space="0" w:color="auto"/>
            </w:tcBorders>
            <w:hideMark/>
          </w:tcPr>
          <w:p w14:paraId="2B35A137" w14:textId="77777777" w:rsidR="009D78EC" w:rsidRPr="00722927" w:rsidRDefault="009D78EC" w:rsidP="00D94318">
            <w:pPr>
              <w:rPr>
                <w:rFonts w:ascii="Arial" w:hAnsi="Arial" w:cs="Arial"/>
                <w:b/>
                <w:color w:val="000000"/>
                <w:sz w:val="16"/>
                <w:szCs w:val="16"/>
              </w:rPr>
            </w:pPr>
          </w:p>
        </w:tc>
        <w:tc>
          <w:tcPr>
            <w:tcW w:w="619" w:type="pct"/>
            <w:tcBorders>
              <w:bottom w:val="single" w:sz="4" w:space="0" w:color="auto"/>
            </w:tcBorders>
            <w:noWrap/>
            <w:hideMark/>
          </w:tcPr>
          <w:p w14:paraId="437681DD"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Mean</w:t>
            </w:r>
          </w:p>
          <w:p w14:paraId="3460CEAE"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(min)</w:t>
            </w:r>
          </w:p>
        </w:tc>
        <w:tc>
          <w:tcPr>
            <w:tcW w:w="527" w:type="pct"/>
            <w:tcBorders>
              <w:bottom w:val="single" w:sz="4" w:space="0" w:color="auto"/>
            </w:tcBorders>
            <w:noWrap/>
            <w:hideMark/>
          </w:tcPr>
          <w:p w14:paraId="00E5C96C"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Std</w:t>
            </w:r>
          </w:p>
          <w:p w14:paraId="0A6CF068"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(min)</w:t>
            </w:r>
          </w:p>
        </w:tc>
        <w:tc>
          <w:tcPr>
            <w:tcW w:w="494" w:type="pct"/>
            <w:tcBorders>
              <w:bottom w:val="single" w:sz="4" w:space="0" w:color="auto"/>
            </w:tcBorders>
            <w:noWrap/>
            <w:hideMark/>
          </w:tcPr>
          <w:p w14:paraId="104F73CB"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Red</w:t>
            </w:r>
            <w:r>
              <w:rPr>
                <w:rFonts w:ascii="Arial" w:hAnsi="Arial" w:cs="Arial"/>
                <w:b/>
                <w:color w:val="000000"/>
                <w:sz w:val="16"/>
                <w:szCs w:val="16"/>
              </w:rPr>
              <w:t>.</w:t>
            </w:r>
          </w:p>
          <w:p w14:paraId="5319DF97"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w:t>
            </w:r>
          </w:p>
        </w:tc>
        <w:tc>
          <w:tcPr>
            <w:tcW w:w="376" w:type="pct"/>
            <w:tcBorders>
              <w:bottom w:val="single" w:sz="4" w:space="0" w:color="auto"/>
            </w:tcBorders>
            <w:noWrap/>
            <w:hideMark/>
          </w:tcPr>
          <w:p w14:paraId="22A385D4"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CoV</w:t>
            </w:r>
          </w:p>
        </w:tc>
        <w:tc>
          <w:tcPr>
            <w:tcW w:w="566" w:type="pct"/>
            <w:tcBorders>
              <w:bottom w:val="single" w:sz="4" w:space="0" w:color="auto"/>
            </w:tcBorders>
            <w:noWrap/>
            <w:hideMark/>
          </w:tcPr>
          <w:p w14:paraId="7651C943"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Mean</w:t>
            </w:r>
          </w:p>
          <w:p w14:paraId="3AA318D5"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(GB)</w:t>
            </w:r>
          </w:p>
        </w:tc>
        <w:tc>
          <w:tcPr>
            <w:tcW w:w="500" w:type="pct"/>
            <w:tcBorders>
              <w:bottom w:val="single" w:sz="4" w:space="0" w:color="auto"/>
            </w:tcBorders>
            <w:noWrap/>
            <w:hideMark/>
          </w:tcPr>
          <w:p w14:paraId="1DFC8935"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Std</w:t>
            </w:r>
          </w:p>
          <w:p w14:paraId="7C288A52"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(GB)</w:t>
            </w:r>
          </w:p>
        </w:tc>
        <w:tc>
          <w:tcPr>
            <w:tcW w:w="494" w:type="pct"/>
            <w:tcBorders>
              <w:bottom w:val="single" w:sz="4" w:space="0" w:color="auto"/>
            </w:tcBorders>
            <w:noWrap/>
            <w:hideMark/>
          </w:tcPr>
          <w:p w14:paraId="3A4F6459" w14:textId="77777777" w:rsidR="009D78EC" w:rsidRDefault="009D78EC" w:rsidP="00D94318">
            <w:pPr>
              <w:rPr>
                <w:rFonts w:ascii="Arial" w:hAnsi="Arial" w:cs="Arial"/>
                <w:b/>
                <w:color w:val="000000"/>
                <w:sz w:val="16"/>
                <w:szCs w:val="16"/>
              </w:rPr>
            </w:pPr>
            <w:r w:rsidRPr="00722927">
              <w:rPr>
                <w:rFonts w:ascii="Arial" w:hAnsi="Arial" w:cs="Arial"/>
                <w:b/>
                <w:color w:val="000000"/>
                <w:sz w:val="16"/>
                <w:szCs w:val="16"/>
              </w:rPr>
              <w:t>Red</w:t>
            </w:r>
            <w:r>
              <w:rPr>
                <w:rFonts w:ascii="Arial" w:hAnsi="Arial" w:cs="Arial"/>
                <w:b/>
                <w:color w:val="000000"/>
                <w:sz w:val="16"/>
                <w:szCs w:val="16"/>
              </w:rPr>
              <w:t>.</w:t>
            </w:r>
          </w:p>
          <w:p w14:paraId="12C98E37"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w:t>
            </w:r>
          </w:p>
        </w:tc>
        <w:tc>
          <w:tcPr>
            <w:tcW w:w="376" w:type="pct"/>
            <w:tcBorders>
              <w:bottom w:val="single" w:sz="4" w:space="0" w:color="auto"/>
            </w:tcBorders>
            <w:noWrap/>
            <w:hideMark/>
          </w:tcPr>
          <w:p w14:paraId="59618C53" w14:textId="77777777" w:rsidR="009D78EC" w:rsidRPr="00722927" w:rsidRDefault="009D78EC" w:rsidP="00D94318">
            <w:pPr>
              <w:rPr>
                <w:rFonts w:ascii="Arial" w:hAnsi="Arial" w:cs="Arial"/>
                <w:b/>
                <w:color w:val="000000"/>
                <w:sz w:val="16"/>
                <w:szCs w:val="16"/>
              </w:rPr>
            </w:pPr>
            <w:r w:rsidRPr="00722927">
              <w:rPr>
                <w:rFonts w:ascii="Arial" w:hAnsi="Arial" w:cs="Arial"/>
                <w:b/>
                <w:color w:val="000000"/>
                <w:sz w:val="16"/>
                <w:szCs w:val="16"/>
              </w:rPr>
              <w:t>CoV</w:t>
            </w:r>
          </w:p>
        </w:tc>
      </w:tr>
      <w:tr w:rsidR="009D78EC" w:rsidRPr="00722927" w14:paraId="62FBCA88" w14:textId="77777777" w:rsidTr="00D94318">
        <w:trPr>
          <w:trHeight w:val="300"/>
        </w:trPr>
        <w:tc>
          <w:tcPr>
            <w:tcW w:w="516" w:type="pct"/>
            <w:vMerge w:val="restart"/>
            <w:tcBorders>
              <w:top w:val="single" w:sz="4" w:space="0" w:color="auto"/>
            </w:tcBorders>
            <w:noWrap/>
            <w:hideMark/>
          </w:tcPr>
          <w:p w14:paraId="5D952BA1" w14:textId="77777777" w:rsidR="009D78EC" w:rsidRPr="00722927" w:rsidRDefault="009D78EC" w:rsidP="00D94318">
            <w:pPr>
              <w:rPr>
                <w:rFonts w:ascii="Arial" w:hAnsi="Arial" w:cs="Arial"/>
                <w:color w:val="000000"/>
              </w:rPr>
            </w:pPr>
            <w:r w:rsidRPr="00722927">
              <w:rPr>
                <w:rFonts w:ascii="Arial" w:hAnsi="Arial" w:cs="Arial"/>
                <w:color w:val="000000"/>
              </w:rPr>
              <w:t>Model I</w:t>
            </w:r>
          </w:p>
        </w:tc>
        <w:tc>
          <w:tcPr>
            <w:tcW w:w="532" w:type="pct"/>
            <w:tcBorders>
              <w:top w:val="single" w:sz="4" w:space="0" w:color="auto"/>
            </w:tcBorders>
            <w:noWrap/>
            <w:hideMark/>
          </w:tcPr>
          <w:p w14:paraId="3EB7A611"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tcBorders>
              <w:top w:val="single" w:sz="4" w:space="0" w:color="auto"/>
            </w:tcBorders>
            <w:noWrap/>
            <w:hideMark/>
          </w:tcPr>
          <w:p w14:paraId="266AA734"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2.66</w:t>
            </w:r>
          </w:p>
        </w:tc>
        <w:tc>
          <w:tcPr>
            <w:tcW w:w="527" w:type="pct"/>
            <w:tcBorders>
              <w:top w:val="single" w:sz="4" w:space="0" w:color="auto"/>
            </w:tcBorders>
            <w:noWrap/>
            <w:hideMark/>
          </w:tcPr>
          <w:p w14:paraId="649D453D"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3.26</w:t>
            </w:r>
          </w:p>
        </w:tc>
        <w:tc>
          <w:tcPr>
            <w:tcW w:w="494" w:type="pct"/>
            <w:tcBorders>
              <w:top w:val="single" w:sz="4" w:space="0" w:color="auto"/>
            </w:tcBorders>
            <w:noWrap/>
            <w:hideMark/>
          </w:tcPr>
          <w:p w14:paraId="00761CB7"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tcBorders>
              <w:top w:val="single" w:sz="4" w:space="0" w:color="auto"/>
            </w:tcBorders>
            <w:noWrap/>
            <w:hideMark/>
          </w:tcPr>
          <w:p w14:paraId="4E384D01"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1.223</w:t>
            </w:r>
          </w:p>
        </w:tc>
        <w:tc>
          <w:tcPr>
            <w:tcW w:w="566" w:type="pct"/>
            <w:tcBorders>
              <w:top w:val="single" w:sz="4" w:space="0" w:color="auto"/>
            </w:tcBorders>
            <w:noWrap/>
            <w:hideMark/>
          </w:tcPr>
          <w:p w14:paraId="60EF05DD"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4.3</w:t>
            </w:r>
            <w:r w:rsidRPr="00642F0E">
              <w:rPr>
                <w:rFonts w:ascii="Arial" w:hAnsi="Arial" w:cs="Arial"/>
                <w:b/>
                <w:bCs/>
                <w:color w:val="000000"/>
              </w:rPr>
              <w:t>0</w:t>
            </w:r>
          </w:p>
        </w:tc>
        <w:tc>
          <w:tcPr>
            <w:tcW w:w="500" w:type="pct"/>
            <w:tcBorders>
              <w:top w:val="single" w:sz="4" w:space="0" w:color="auto"/>
            </w:tcBorders>
            <w:noWrap/>
            <w:hideMark/>
          </w:tcPr>
          <w:p w14:paraId="4CC0E72C"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4.59</w:t>
            </w:r>
          </w:p>
        </w:tc>
        <w:tc>
          <w:tcPr>
            <w:tcW w:w="494" w:type="pct"/>
            <w:tcBorders>
              <w:top w:val="single" w:sz="4" w:space="0" w:color="auto"/>
            </w:tcBorders>
            <w:noWrap/>
            <w:hideMark/>
          </w:tcPr>
          <w:p w14:paraId="1F714E71"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tcBorders>
              <w:top w:val="single" w:sz="4" w:space="0" w:color="auto"/>
            </w:tcBorders>
            <w:noWrap/>
            <w:hideMark/>
          </w:tcPr>
          <w:p w14:paraId="58DAF527"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1.067</w:t>
            </w:r>
          </w:p>
        </w:tc>
      </w:tr>
      <w:tr w:rsidR="009D78EC" w:rsidRPr="00722927" w14:paraId="0479DC10" w14:textId="77777777" w:rsidTr="00D94318">
        <w:trPr>
          <w:trHeight w:val="300"/>
        </w:trPr>
        <w:tc>
          <w:tcPr>
            <w:tcW w:w="516" w:type="pct"/>
            <w:vMerge/>
            <w:hideMark/>
          </w:tcPr>
          <w:p w14:paraId="7095BCCA" w14:textId="77777777" w:rsidR="009D78EC" w:rsidRPr="00722927" w:rsidRDefault="009D78EC" w:rsidP="00D94318">
            <w:pPr>
              <w:rPr>
                <w:rFonts w:ascii="Arial" w:hAnsi="Arial" w:cs="Arial"/>
                <w:color w:val="000000"/>
              </w:rPr>
            </w:pPr>
          </w:p>
        </w:tc>
        <w:tc>
          <w:tcPr>
            <w:tcW w:w="532" w:type="pct"/>
            <w:noWrap/>
            <w:hideMark/>
          </w:tcPr>
          <w:p w14:paraId="3B78751D"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1731AA63" w14:textId="77777777" w:rsidR="009D78EC" w:rsidRPr="00722927" w:rsidRDefault="009D78EC" w:rsidP="00D94318">
            <w:pPr>
              <w:jc w:val="right"/>
              <w:rPr>
                <w:rFonts w:ascii="Arial" w:hAnsi="Arial" w:cs="Arial"/>
                <w:color w:val="000000"/>
              </w:rPr>
            </w:pPr>
            <w:r w:rsidRPr="00722927">
              <w:rPr>
                <w:rFonts w:ascii="Arial" w:hAnsi="Arial" w:cs="Arial"/>
                <w:color w:val="000000"/>
              </w:rPr>
              <w:t>1.38</w:t>
            </w:r>
          </w:p>
        </w:tc>
        <w:tc>
          <w:tcPr>
            <w:tcW w:w="527" w:type="pct"/>
            <w:noWrap/>
            <w:hideMark/>
          </w:tcPr>
          <w:p w14:paraId="67624B10" w14:textId="77777777" w:rsidR="009D78EC" w:rsidRPr="00722927" w:rsidRDefault="009D78EC" w:rsidP="00D94318">
            <w:pPr>
              <w:jc w:val="right"/>
              <w:rPr>
                <w:rFonts w:ascii="Arial" w:hAnsi="Arial" w:cs="Arial"/>
                <w:color w:val="000000"/>
              </w:rPr>
            </w:pPr>
            <w:r w:rsidRPr="00722927">
              <w:rPr>
                <w:rFonts w:ascii="Arial" w:hAnsi="Arial" w:cs="Arial"/>
                <w:color w:val="000000"/>
              </w:rPr>
              <w:t>0.78</w:t>
            </w:r>
          </w:p>
        </w:tc>
        <w:tc>
          <w:tcPr>
            <w:tcW w:w="494" w:type="pct"/>
            <w:noWrap/>
            <w:hideMark/>
          </w:tcPr>
          <w:p w14:paraId="40E6A05F" w14:textId="77777777" w:rsidR="009D78EC" w:rsidRPr="00722927" w:rsidRDefault="009D78EC" w:rsidP="00D94318">
            <w:pPr>
              <w:jc w:val="right"/>
              <w:rPr>
                <w:rFonts w:ascii="Arial" w:hAnsi="Arial" w:cs="Arial"/>
                <w:color w:val="000000"/>
              </w:rPr>
            </w:pPr>
            <w:r w:rsidRPr="00722927">
              <w:rPr>
                <w:rFonts w:ascii="Arial" w:hAnsi="Arial" w:cs="Arial"/>
                <w:color w:val="000000"/>
              </w:rPr>
              <w:t>-36.3%</w:t>
            </w:r>
          </w:p>
        </w:tc>
        <w:tc>
          <w:tcPr>
            <w:tcW w:w="376" w:type="pct"/>
            <w:noWrap/>
            <w:hideMark/>
          </w:tcPr>
          <w:p w14:paraId="6AA32424" w14:textId="77777777" w:rsidR="009D78EC" w:rsidRPr="00722927" w:rsidRDefault="009D78EC" w:rsidP="00D94318">
            <w:pPr>
              <w:jc w:val="right"/>
              <w:rPr>
                <w:rFonts w:ascii="Arial" w:hAnsi="Arial" w:cs="Arial"/>
                <w:color w:val="000000"/>
              </w:rPr>
            </w:pPr>
            <w:r w:rsidRPr="00722927">
              <w:rPr>
                <w:rFonts w:ascii="Arial" w:hAnsi="Arial" w:cs="Arial"/>
                <w:color w:val="000000"/>
              </w:rPr>
              <w:t>0.567</w:t>
            </w:r>
          </w:p>
        </w:tc>
        <w:tc>
          <w:tcPr>
            <w:tcW w:w="566" w:type="pct"/>
            <w:noWrap/>
            <w:hideMark/>
          </w:tcPr>
          <w:p w14:paraId="0FAE6BCC" w14:textId="77777777" w:rsidR="009D78EC" w:rsidRPr="00722927" w:rsidRDefault="009D78EC" w:rsidP="00D94318">
            <w:pPr>
              <w:jc w:val="right"/>
              <w:rPr>
                <w:rFonts w:ascii="Arial" w:hAnsi="Arial" w:cs="Arial"/>
                <w:color w:val="000000"/>
              </w:rPr>
            </w:pPr>
            <w:r w:rsidRPr="00722927">
              <w:rPr>
                <w:rFonts w:ascii="Arial" w:hAnsi="Arial" w:cs="Arial"/>
                <w:color w:val="000000"/>
              </w:rPr>
              <w:t>2.05</w:t>
            </w:r>
          </w:p>
        </w:tc>
        <w:tc>
          <w:tcPr>
            <w:tcW w:w="500" w:type="pct"/>
            <w:noWrap/>
            <w:hideMark/>
          </w:tcPr>
          <w:p w14:paraId="316A281C" w14:textId="77777777" w:rsidR="009D78EC" w:rsidRPr="00722927" w:rsidRDefault="009D78EC" w:rsidP="00D94318">
            <w:pPr>
              <w:jc w:val="right"/>
              <w:rPr>
                <w:rFonts w:ascii="Arial" w:hAnsi="Arial" w:cs="Arial"/>
                <w:color w:val="000000"/>
              </w:rPr>
            </w:pPr>
            <w:r w:rsidRPr="00722927">
              <w:rPr>
                <w:rFonts w:ascii="Arial" w:hAnsi="Arial" w:cs="Arial"/>
                <w:color w:val="000000"/>
              </w:rPr>
              <w:t>1.43</w:t>
            </w:r>
          </w:p>
        </w:tc>
        <w:tc>
          <w:tcPr>
            <w:tcW w:w="494" w:type="pct"/>
            <w:noWrap/>
            <w:hideMark/>
          </w:tcPr>
          <w:p w14:paraId="50917A16" w14:textId="77777777" w:rsidR="009D78EC" w:rsidRPr="00722927" w:rsidRDefault="009D78EC" w:rsidP="00D94318">
            <w:pPr>
              <w:jc w:val="right"/>
              <w:rPr>
                <w:rFonts w:ascii="Arial" w:hAnsi="Arial" w:cs="Arial"/>
                <w:color w:val="000000"/>
              </w:rPr>
            </w:pPr>
            <w:r w:rsidRPr="00722927">
              <w:rPr>
                <w:rFonts w:ascii="Arial" w:hAnsi="Arial" w:cs="Arial"/>
                <w:color w:val="000000"/>
              </w:rPr>
              <w:t>-46.7%</w:t>
            </w:r>
          </w:p>
        </w:tc>
        <w:tc>
          <w:tcPr>
            <w:tcW w:w="376" w:type="pct"/>
            <w:noWrap/>
            <w:hideMark/>
          </w:tcPr>
          <w:p w14:paraId="78057581" w14:textId="77777777" w:rsidR="009D78EC" w:rsidRPr="00722927" w:rsidRDefault="009D78EC" w:rsidP="00D94318">
            <w:pPr>
              <w:jc w:val="right"/>
              <w:rPr>
                <w:rFonts w:ascii="Arial" w:hAnsi="Arial" w:cs="Arial"/>
                <w:color w:val="000000"/>
              </w:rPr>
            </w:pPr>
            <w:r w:rsidRPr="00722927">
              <w:rPr>
                <w:rFonts w:ascii="Arial" w:hAnsi="Arial" w:cs="Arial"/>
                <w:color w:val="000000"/>
              </w:rPr>
              <w:t>0.699</w:t>
            </w:r>
          </w:p>
        </w:tc>
      </w:tr>
      <w:tr w:rsidR="009D78EC" w:rsidRPr="00722927" w14:paraId="6D8FE03A" w14:textId="77777777" w:rsidTr="00D94318">
        <w:trPr>
          <w:trHeight w:val="300"/>
        </w:trPr>
        <w:tc>
          <w:tcPr>
            <w:tcW w:w="516" w:type="pct"/>
            <w:vMerge/>
            <w:hideMark/>
          </w:tcPr>
          <w:p w14:paraId="51FC1193" w14:textId="77777777" w:rsidR="009D78EC" w:rsidRPr="00722927" w:rsidRDefault="009D78EC" w:rsidP="00D94318">
            <w:pPr>
              <w:rPr>
                <w:rFonts w:ascii="Arial" w:hAnsi="Arial" w:cs="Arial"/>
                <w:color w:val="000000"/>
              </w:rPr>
            </w:pPr>
          </w:p>
        </w:tc>
        <w:tc>
          <w:tcPr>
            <w:tcW w:w="532" w:type="pct"/>
            <w:noWrap/>
            <w:hideMark/>
          </w:tcPr>
          <w:p w14:paraId="4E3B2458"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4DEE2C0B" w14:textId="77777777" w:rsidR="009D78EC" w:rsidRPr="00722927" w:rsidRDefault="009D78EC" w:rsidP="00D94318">
            <w:pPr>
              <w:jc w:val="right"/>
              <w:rPr>
                <w:rFonts w:ascii="Arial" w:hAnsi="Arial" w:cs="Arial"/>
                <w:color w:val="000000"/>
              </w:rPr>
            </w:pPr>
            <w:r w:rsidRPr="00722927">
              <w:rPr>
                <w:rFonts w:ascii="Arial" w:hAnsi="Arial" w:cs="Arial"/>
                <w:color w:val="000000"/>
              </w:rPr>
              <w:t>1.12</w:t>
            </w:r>
          </w:p>
        </w:tc>
        <w:tc>
          <w:tcPr>
            <w:tcW w:w="527" w:type="pct"/>
            <w:noWrap/>
            <w:hideMark/>
          </w:tcPr>
          <w:p w14:paraId="451C874D" w14:textId="77777777" w:rsidR="009D78EC" w:rsidRPr="00722927" w:rsidRDefault="009D78EC" w:rsidP="00D94318">
            <w:pPr>
              <w:jc w:val="right"/>
              <w:rPr>
                <w:rFonts w:ascii="Arial" w:hAnsi="Arial" w:cs="Arial"/>
                <w:color w:val="000000"/>
              </w:rPr>
            </w:pPr>
            <w:r w:rsidRPr="00722927">
              <w:rPr>
                <w:rFonts w:ascii="Arial" w:hAnsi="Arial" w:cs="Arial"/>
                <w:color w:val="000000"/>
              </w:rPr>
              <w:t>0.72</w:t>
            </w:r>
          </w:p>
        </w:tc>
        <w:tc>
          <w:tcPr>
            <w:tcW w:w="494" w:type="pct"/>
            <w:noWrap/>
            <w:hideMark/>
          </w:tcPr>
          <w:p w14:paraId="727F5EA0" w14:textId="77777777" w:rsidR="009D78EC" w:rsidRPr="00722927" w:rsidRDefault="009D78EC" w:rsidP="00D94318">
            <w:pPr>
              <w:jc w:val="right"/>
              <w:rPr>
                <w:rFonts w:ascii="Arial" w:hAnsi="Arial" w:cs="Arial"/>
                <w:color w:val="000000"/>
              </w:rPr>
            </w:pPr>
            <w:r w:rsidRPr="00722927">
              <w:rPr>
                <w:rFonts w:ascii="Arial" w:hAnsi="Arial" w:cs="Arial"/>
                <w:color w:val="000000"/>
              </w:rPr>
              <w:t>-48.0%</w:t>
            </w:r>
          </w:p>
        </w:tc>
        <w:tc>
          <w:tcPr>
            <w:tcW w:w="376" w:type="pct"/>
            <w:noWrap/>
            <w:hideMark/>
          </w:tcPr>
          <w:p w14:paraId="1B5E0F2C" w14:textId="77777777" w:rsidR="009D78EC" w:rsidRPr="00722927" w:rsidRDefault="009D78EC" w:rsidP="00D94318">
            <w:pPr>
              <w:jc w:val="right"/>
              <w:rPr>
                <w:rFonts w:ascii="Arial" w:hAnsi="Arial" w:cs="Arial"/>
                <w:color w:val="000000"/>
              </w:rPr>
            </w:pPr>
            <w:r w:rsidRPr="00722927">
              <w:rPr>
                <w:rFonts w:ascii="Arial" w:hAnsi="Arial" w:cs="Arial"/>
                <w:color w:val="000000"/>
              </w:rPr>
              <w:t>0.639</w:t>
            </w:r>
          </w:p>
        </w:tc>
        <w:tc>
          <w:tcPr>
            <w:tcW w:w="566" w:type="pct"/>
            <w:noWrap/>
            <w:hideMark/>
          </w:tcPr>
          <w:p w14:paraId="0278C5F5" w14:textId="77777777" w:rsidR="009D78EC" w:rsidRPr="00722927" w:rsidRDefault="009D78EC" w:rsidP="00D94318">
            <w:pPr>
              <w:jc w:val="right"/>
              <w:rPr>
                <w:rFonts w:ascii="Arial" w:hAnsi="Arial" w:cs="Arial"/>
                <w:color w:val="000000"/>
              </w:rPr>
            </w:pPr>
            <w:r w:rsidRPr="00722927">
              <w:rPr>
                <w:rFonts w:ascii="Arial" w:hAnsi="Arial" w:cs="Arial"/>
                <w:color w:val="000000"/>
              </w:rPr>
              <w:t>1.44</w:t>
            </w:r>
          </w:p>
        </w:tc>
        <w:tc>
          <w:tcPr>
            <w:tcW w:w="500" w:type="pct"/>
            <w:noWrap/>
            <w:hideMark/>
          </w:tcPr>
          <w:p w14:paraId="6E4EF99B" w14:textId="77777777" w:rsidR="009D78EC" w:rsidRPr="00722927" w:rsidRDefault="009D78EC" w:rsidP="00D94318">
            <w:pPr>
              <w:jc w:val="right"/>
              <w:rPr>
                <w:rFonts w:ascii="Arial" w:hAnsi="Arial" w:cs="Arial"/>
                <w:color w:val="000000"/>
              </w:rPr>
            </w:pPr>
            <w:r w:rsidRPr="00722927">
              <w:rPr>
                <w:rFonts w:ascii="Arial" w:hAnsi="Arial" w:cs="Arial"/>
                <w:color w:val="000000"/>
              </w:rPr>
              <w:t>1.02</w:t>
            </w:r>
          </w:p>
        </w:tc>
        <w:tc>
          <w:tcPr>
            <w:tcW w:w="494" w:type="pct"/>
            <w:noWrap/>
            <w:hideMark/>
          </w:tcPr>
          <w:p w14:paraId="66CA9297" w14:textId="77777777" w:rsidR="009D78EC" w:rsidRPr="00722927" w:rsidRDefault="009D78EC" w:rsidP="00D94318">
            <w:pPr>
              <w:jc w:val="right"/>
              <w:rPr>
                <w:rFonts w:ascii="Arial" w:hAnsi="Arial" w:cs="Arial"/>
                <w:color w:val="000000"/>
              </w:rPr>
            </w:pPr>
            <w:r w:rsidRPr="00722927">
              <w:rPr>
                <w:rFonts w:ascii="Arial" w:hAnsi="Arial" w:cs="Arial"/>
                <w:color w:val="000000"/>
              </w:rPr>
              <w:t>-61.7%</w:t>
            </w:r>
          </w:p>
        </w:tc>
        <w:tc>
          <w:tcPr>
            <w:tcW w:w="376" w:type="pct"/>
            <w:noWrap/>
            <w:hideMark/>
          </w:tcPr>
          <w:p w14:paraId="04668F30"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420A83E3" w14:textId="77777777" w:rsidTr="00D94318">
        <w:trPr>
          <w:trHeight w:val="300"/>
        </w:trPr>
        <w:tc>
          <w:tcPr>
            <w:tcW w:w="516" w:type="pct"/>
            <w:vMerge/>
            <w:hideMark/>
          </w:tcPr>
          <w:p w14:paraId="439A0F53" w14:textId="77777777" w:rsidR="009D78EC" w:rsidRPr="00722927" w:rsidRDefault="009D78EC" w:rsidP="00D94318">
            <w:pPr>
              <w:rPr>
                <w:rFonts w:ascii="Arial" w:hAnsi="Arial" w:cs="Arial"/>
                <w:color w:val="000000"/>
              </w:rPr>
            </w:pPr>
          </w:p>
        </w:tc>
        <w:tc>
          <w:tcPr>
            <w:tcW w:w="532" w:type="pct"/>
            <w:noWrap/>
            <w:hideMark/>
          </w:tcPr>
          <w:p w14:paraId="084ABF8B"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36A2E98D" w14:textId="77777777" w:rsidR="009D78EC" w:rsidRPr="00722927" w:rsidRDefault="009D78EC" w:rsidP="00D94318">
            <w:pPr>
              <w:jc w:val="right"/>
              <w:rPr>
                <w:rFonts w:ascii="Arial" w:hAnsi="Arial" w:cs="Arial"/>
                <w:color w:val="000000"/>
              </w:rPr>
            </w:pPr>
            <w:r w:rsidRPr="00722927">
              <w:rPr>
                <w:rFonts w:ascii="Arial" w:hAnsi="Arial" w:cs="Arial"/>
                <w:color w:val="000000"/>
              </w:rPr>
              <w:t>0.95</w:t>
            </w:r>
          </w:p>
        </w:tc>
        <w:tc>
          <w:tcPr>
            <w:tcW w:w="527" w:type="pct"/>
            <w:noWrap/>
            <w:hideMark/>
          </w:tcPr>
          <w:p w14:paraId="22E68697" w14:textId="77777777" w:rsidR="009D78EC" w:rsidRPr="00722927" w:rsidRDefault="009D78EC" w:rsidP="00D94318">
            <w:pPr>
              <w:jc w:val="right"/>
              <w:rPr>
                <w:rFonts w:ascii="Arial" w:hAnsi="Arial" w:cs="Arial"/>
                <w:color w:val="000000"/>
              </w:rPr>
            </w:pPr>
            <w:r w:rsidRPr="00722927">
              <w:rPr>
                <w:rFonts w:ascii="Arial" w:hAnsi="Arial" w:cs="Arial"/>
                <w:color w:val="000000"/>
              </w:rPr>
              <w:t>0.67</w:t>
            </w:r>
          </w:p>
        </w:tc>
        <w:tc>
          <w:tcPr>
            <w:tcW w:w="494" w:type="pct"/>
            <w:noWrap/>
            <w:hideMark/>
          </w:tcPr>
          <w:p w14:paraId="00C60376" w14:textId="77777777" w:rsidR="009D78EC" w:rsidRPr="00722927" w:rsidRDefault="009D78EC" w:rsidP="00D94318">
            <w:pPr>
              <w:jc w:val="right"/>
              <w:rPr>
                <w:rFonts w:ascii="Arial" w:hAnsi="Arial" w:cs="Arial"/>
                <w:color w:val="000000"/>
              </w:rPr>
            </w:pPr>
            <w:r w:rsidRPr="00722927">
              <w:rPr>
                <w:rFonts w:ascii="Arial" w:hAnsi="Arial" w:cs="Arial"/>
                <w:color w:val="000000"/>
              </w:rPr>
              <w:t>-56.4%</w:t>
            </w:r>
          </w:p>
        </w:tc>
        <w:tc>
          <w:tcPr>
            <w:tcW w:w="376" w:type="pct"/>
            <w:noWrap/>
            <w:hideMark/>
          </w:tcPr>
          <w:p w14:paraId="477F669C" w14:textId="77777777" w:rsidR="009D78EC" w:rsidRPr="00722927" w:rsidRDefault="009D78EC" w:rsidP="00D94318">
            <w:pPr>
              <w:jc w:val="right"/>
              <w:rPr>
                <w:rFonts w:ascii="Arial" w:hAnsi="Arial" w:cs="Arial"/>
                <w:color w:val="000000"/>
              </w:rPr>
            </w:pPr>
            <w:r w:rsidRPr="00722927">
              <w:rPr>
                <w:rFonts w:ascii="Arial" w:hAnsi="Arial" w:cs="Arial"/>
                <w:color w:val="000000"/>
              </w:rPr>
              <w:t>0.698</w:t>
            </w:r>
          </w:p>
        </w:tc>
        <w:tc>
          <w:tcPr>
            <w:tcW w:w="566" w:type="pct"/>
            <w:noWrap/>
            <w:hideMark/>
          </w:tcPr>
          <w:p w14:paraId="7D9056F8" w14:textId="77777777" w:rsidR="009D78EC" w:rsidRPr="00722927" w:rsidRDefault="009D78EC" w:rsidP="00D94318">
            <w:pPr>
              <w:jc w:val="right"/>
              <w:rPr>
                <w:rFonts w:ascii="Arial" w:hAnsi="Arial" w:cs="Arial"/>
                <w:color w:val="000000"/>
              </w:rPr>
            </w:pPr>
            <w:r w:rsidRPr="00722927">
              <w:rPr>
                <w:rFonts w:ascii="Arial" w:hAnsi="Arial" w:cs="Arial"/>
                <w:color w:val="000000"/>
              </w:rPr>
              <w:t>1.15</w:t>
            </w:r>
          </w:p>
        </w:tc>
        <w:tc>
          <w:tcPr>
            <w:tcW w:w="500" w:type="pct"/>
            <w:noWrap/>
            <w:hideMark/>
          </w:tcPr>
          <w:p w14:paraId="25656DC5" w14:textId="77777777" w:rsidR="009D78EC" w:rsidRPr="00722927" w:rsidRDefault="009D78EC" w:rsidP="00D94318">
            <w:pPr>
              <w:jc w:val="right"/>
              <w:rPr>
                <w:rFonts w:ascii="Arial" w:hAnsi="Arial" w:cs="Arial"/>
                <w:color w:val="000000"/>
              </w:rPr>
            </w:pPr>
            <w:r w:rsidRPr="00722927">
              <w:rPr>
                <w:rFonts w:ascii="Arial" w:hAnsi="Arial" w:cs="Arial"/>
                <w:color w:val="000000"/>
              </w:rPr>
              <w:t>0.8</w:t>
            </w:r>
            <w:r w:rsidRPr="00C412D7">
              <w:rPr>
                <w:rFonts w:ascii="Arial" w:hAnsi="Arial" w:cs="Arial"/>
                <w:color w:val="000000"/>
              </w:rPr>
              <w:t>0</w:t>
            </w:r>
          </w:p>
        </w:tc>
        <w:tc>
          <w:tcPr>
            <w:tcW w:w="494" w:type="pct"/>
            <w:noWrap/>
            <w:hideMark/>
          </w:tcPr>
          <w:p w14:paraId="3F30D3D7" w14:textId="77777777" w:rsidR="009D78EC" w:rsidRPr="00722927" w:rsidRDefault="009D78EC" w:rsidP="00D94318">
            <w:pPr>
              <w:jc w:val="right"/>
              <w:rPr>
                <w:rFonts w:ascii="Arial" w:hAnsi="Arial" w:cs="Arial"/>
                <w:color w:val="000000"/>
              </w:rPr>
            </w:pPr>
            <w:r w:rsidRPr="00722927">
              <w:rPr>
                <w:rFonts w:ascii="Arial" w:hAnsi="Arial" w:cs="Arial"/>
                <w:color w:val="000000"/>
              </w:rPr>
              <w:t>-69.1%</w:t>
            </w:r>
          </w:p>
        </w:tc>
        <w:tc>
          <w:tcPr>
            <w:tcW w:w="376" w:type="pct"/>
            <w:noWrap/>
            <w:hideMark/>
          </w:tcPr>
          <w:p w14:paraId="4F3BBE90" w14:textId="77777777" w:rsidR="009D78EC" w:rsidRPr="00722927" w:rsidRDefault="009D78EC" w:rsidP="00D94318">
            <w:pPr>
              <w:jc w:val="right"/>
              <w:rPr>
                <w:rFonts w:ascii="Arial" w:hAnsi="Arial" w:cs="Arial"/>
                <w:color w:val="000000"/>
              </w:rPr>
            </w:pPr>
            <w:r w:rsidRPr="00722927">
              <w:rPr>
                <w:rFonts w:ascii="Arial" w:hAnsi="Arial" w:cs="Arial"/>
                <w:color w:val="000000"/>
              </w:rPr>
              <w:t>0.701</w:t>
            </w:r>
          </w:p>
        </w:tc>
      </w:tr>
      <w:tr w:rsidR="009D78EC" w:rsidRPr="00722927" w14:paraId="13EF6742" w14:textId="77777777" w:rsidTr="00D94318">
        <w:trPr>
          <w:trHeight w:val="300"/>
        </w:trPr>
        <w:tc>
          <w:tcPr>
            <w:tcW w:w="516" w:type="pct"/>
            <w:vMerge w:val="restart"/>
            <w:noWrap/>
            <w:hideMark/>
          </w:tcPr>
          <w:p w14:paraId="287272AF" w14:textId="77777777" w:rsidR="009D78EC" w:rsidRPr="00722927" w:rsidRDefault="009D78EC" w:rsidP="00D94318">
            <w:pPr>
              <w:rPr>
                <w:rFonts w:ascii="Arial" w:hAnsi="Arial" w:cs="Arial"/>
                <w:color w:val="000000"/>
              </w:rPr>
            </w:pPr>
            <w:r w:rsidRPr="00722927">
              <w:rPr>
                <w:rFonts w:ascii="Arial" w:hAnsi="Arial" w:cs="Arial"/>
                <w:color w:val="000000"/>
              </w:rPr>
              <w:t>Model II</w:t>
            </w:r>
          </w:p>
        </w:tc>
        <w:tc>
          <w:tcPr>
            <w:tcW w:w="532" w:type="pct"/>
            <w:noWrap/>
            <w:hideMark/>
          </w:tcPr>
          <w:p w14:paraId="49A66789"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noWrap/>
            <w:hideMark/>
          </w:tcPr>
          <w:p w14:paraId="0FDEC2F2"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5.65</w:t>
            </w:r>
          </w:p>
        </w:tc>
        <w:tc>
          <w:tcPr>
            <w:tcW w:w="527" w:type="pct"/>
            <w:noWrap/>
            <w:hideMark/>
          </w:tcPr>
          <w:p w14:paraId="6FE97F06"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6.25</w:t>
            </w:r>
          </w:p>
        </w:tc>
        <w:tc>
          <w:tcPr>
            <w:tcW w:w="494" w:type="pct"/>
            <w:noWrap/>
            <w:hideMark/>
          </w:tcPr>
          <w:p w14:paraId="6BBB0376"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0080B07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1.107</w:t>
            </w:r>
          </w:p>
        </w:tc>
        <w:tc>
          <w:tcPr>
            <w:tcW w:w="566" w:type="pct"/>
            <w:noWrap/>
            <w:hideMark/>
          </w:tcPr>
          <w:p w14:paraId="63FF9788"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9.54</w:t>
            </w:r>
          </w:p>
        </w:tc>
        <w:tc>
          <w:tcPr>
            <w:tcW w:w="500" w:type="pct"/>
            <w:noWrap/>
            <w:hideMark/>
          </w:tcPr>
          <w:p w14:paraId="5F651A5E"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10.84</w:t>
            </w:r>
          </w:p>
        </w:tc>
        <w:tc>
          <w:tcPr>
            <w:tcW w:w="494" w:type="pct"/>
            <w:noWrap/>
            <w:hideMark/>
          </w:tcPr>
          <w:p w14:paraId="44B164E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6479138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1.137</w:t>
            </w:r>
          </w:p>
        </w:tc>
      </w:tr>
      <w:tr w:rsidR="009D78EC" w:rsidRPr="00722927" w14:paraId="31623088" w14:textId="77777777" w:rsidTr="00D94318">
        <w:trPr>
          <w:trHeight w:val="300"/>
        </w:trPr>
        <w:tc>
          <w:tcPr>
            <w:tcW w:w="516" w:type="pct"/>
            <w:vMerge/>
            <w:hideMark/>
          </w:tcPr>
          <w:p w14:paraId="62590573" w14:textId="77777777" w:rsidR="009D78EC" w:rsidRPr="00722927" w:rsidRDefault="009D78EC" w:rsidP="00D94318">
            <w:pPr>
              <w:rPr>
                <w:rFonts w:ascii="Arial" w:hAnsi="Arial" w:cs="Arial"/>
                <w:color w:val="000000"/>
              </w:rPr>
            </w:pPr>
          </w:p>
        </w:tc>
        <w:tc>
          <w:tcPr>
            <w:tcW w:w="532" w:type="pct"/>
            <w:noWrap/>
            <w:hideMark/>
          </w:tcPr>
          <w:p w14:paraId="0C32E8A5"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1813A995" w14:textId="77777777" w:rsidR="009D78EC" w:rsidRPr="00722927" w:rsidRDefault="009D78EC" w:rsidP="00D94318">
            <w:pPr>
              <w:jc w:val="right"/>
              <w:rPr>
                <w:rFonts w:ascii="Arial" w:hAnsi="Arial" w:cs="Arial"/>
                <w:color w:val="000000"/>
              </w:rPr>
            </w:pPr>
            <w:r w:rsidRPr="00722927">
              <w:rPr>
                <w:rFonts w:ascii="Arial" w:hAnsi="Arial" w:cs="Arial"/>
                <w:color w:val="000000"/>
              </w:rPr>
              <w:t>2.93</w:t>
            </w:r>
          </w:p>
        </w:tc>
        <w:tc>
          <w:tcPr>
            <w:tcW w:w="527" w:type="pct"/>
            <w:noWrap/>
            <w:hideMark/>
          </w:tcPr>
          <w:p w14:paraId="455D6FFA" w14:textId="77777777" w:rsidR="009D78EC" w:rsidRPr="00722927" w:rsidRDefault="009D78EC" w:rsidP="00D94318">
            <w:pPr>
              <w:jc w:val="right"/>
              <w:rPr>
                <w:rFonts w:ascii="Arial" w:hAnsi="Arial" w:cs="Arial"/>
                <w:color w:val="000000"/>
              </w:rPr>
            </w:pPr>
            <w:r w:rsidRPr="00722927">
              <w:rPr>
                <w:rFonts w:ascii="Arial" w:hAnsi="Arial" w:cs="Arial"/>
                <w:color w:val="000000"/>
              </w:rPr>
              <w:t>1.87</w:t>
            </w:r>
          </w:p>
        </w:tc>
        <w:tc>
          <w:tcPr>
            <w:tcW w:w="494" w:type="pct"/>
            <w:noWrap/>
            <w:hideMark/>
          </w:tcPr>
          <w:p w14:paraId="2C9DA22A" w14:textId="77777777" w:rsidR="009D78EC" w:rsidRPr="00722927" w:rsidRDefault="009D78EC" w:rsidP="00D94318">
            <w:pPr>
              <w:jc w:val="right"/>
              <w:rPr>
                <w:rFonts w:ascii="Arial" w:hAnsi="Arial" w:cs="Arial"/>
                <w:color w:val="000000"/>
              </w:rPr>
            </w:pPr>
            <w:r w:rsidRPr="00722927">
              <w:rPr>
                <w:rFonts w:ascii="Arial" w:hAnsi="Arial" w:cs="Arial"/>
                <w:color w:val="000000"/>
              </w:rPr>
              <w:t>-31.2%</w:t>
            </w:r>
          </w:p>
        </w:tc>
        <w:tc>
          <w:tcPr>
            <w:tcW w:w="376" w:type="pct"/>
            <w:noWrap/>
            <w:hideMark/>
          </w:tcPr>
          <w:p w14:paraId="3662DEA7" w14:textId="77777777" w:rsidR="009D78EC" w:rsidRPr="00722927" w:rsidRDefault="009D78EC" w:rsidP="00D94318">
            <w:pPr>
              <w:jc w:val="right"/>
              <w:rPr>
                <w:rFonts w:ascii="Arial" w:hAnsi="Arial" w:cs="Arial"/>
                <w:color w:val="000000"/>
              </w:rPr>
            </w:pPr>
            <w:r w:rsidRPr="00722927">
              <w:rPr>
                <w:rFonts w:ascii="Arial" w:hAnsi="Arial" w:cs="Arial"/>
                <w:color w:val="000000"/>
              </w:rPr>
              <w:t>0.639</w:t>
            </w:r>
          </w:p>
        </w:tc>
        <w:tc>
          <w:tcPr>
            <w:tcW w:w="566" w:type="pct"/>
            <w:noWrap/>
            <w:hideMark/>
          </w:tcPr>
          <w:p w14:paraId="0A048BC1" w14:textId="77777777" w:rsidR="009D78EC" w:rsidRPr="00722927" w:rsidRDefault="009D78EC" w:rsidP="00D94318">
            <w:pPr>
              <w:jc w:val="right"/>
              <w:rPr>
                <w:rFonts w:ascii="Arial" w:hAnsi="Arial" w:cs="Arial"/>
                <w:color w:val="000000"/>
              </w:rPr>
            </w:pPr>
            <w:r w:rsidRPr="00722927">
              <w:rPr>
                <w:rFonts w:ascii="Arial" w:hAnsi="Arial" w:cs="Arial"/>
                <w:color w:val="000000"/>
              </w:rPr>
              <w:t>4.08</w:t>
            </w:r>
          </w:p>
        </w:tc>
        <w:tc>
          <w:tcPr>
            <w:tcW w:w="500" w:type="pct"/>
            <w:noWrap/>
            <w:hideMark/>
          </w:tcPr>
          <w:p w14:paraId="6B7231D8" w14:textId="77777777" w:rsidR="009D78EC" w:rsidRPr="00722927" w:rsidRDefault="009D78EC" w:rsidP="00D94318">
            <w:pPr>
              <w:jc w:val="right"/>
              <w:rPr>
                <w:rFonts w:ascii="Arial" w:hAnsi="Arial" w:cs="Arial"/>
                <w:color w:val="000000"/>
              </w:rPr>
            </w:pPr>
            <w:r w:rsidRPr="00722927">
              <w:rPr>
                <w:rFonts w:ascii="Arial" w:hAnsi="Arial" w:cs="Arial"/>
                <w:color w:val="000000"/>
              </w:rPr>
              <w:t>2.85</w:t>
            </w:r>
          </w:p>
        </w:tc>
        <w:tc>
          <w:tcPr>
            <w:tcW w:w="494" w:type="pct"/>
            <w:noWrap/>
            <w:hideMark/>
          </w:tcPr>
          <w:p w14:paraId="16EF174B" w14:textId="77777777" w:rsidR="009D78EC" w:rsidRPr="00722927" w:rsidRDefault="009D78EC" w:rsidP="00D94318">
            <w:pPr>
              <w:jc w:val="right"/>
              <w:rPr>
                <w:rFonts w:ascii="Arial" w:hAnsi="Arial" w:cs="Arial"/>
                <w:color w:val="000000"/>
              </w:rPr>
            </w:pPr>
            <w:r w:rsidRPr="00722927">
              <w:rPr>
                <w:rFonts w:ascii="Arial" w:hAnsi="Arial" w:cs="Arial"/>
                <w:color w:val="000000"/>
              </w:rPr>
              <w:t>-41.5%</w:t>
            </w:r>
          </w:p>
        </w:tc>
        <w:tc>
          <w:tcPr>
            <w:tcW w:w="376" w:type="pct"/>
            <w:noWrap/>
            <w:hideMark/>
          </w:tcPr>
          <w:p w14:paraId="6D5D5A68" w14:textId="77777777" w:rsidR="009D78EC" w:rsidRPr="00722927" w:rsidRDefault="009D78EC" w:rsidP="00D94318">
            <w:pPr>
              <w:jc w:val="right"/>
              <w:rPr>
                <w:rFonts w:ascii="Arial" w:hAnsi="Arial" w:cs="Arial"/>
                <w:color w:val="000000"/>
              </w:rPr>
            </w:pPr>
            <w:r w:rsidRPr="00722927">
              <w:rPr>
                <w:rFonts w:ascii="Arial" w:hAnsi="Arial" w:cs="Arial"/>
                <w:color w:val="000000"/>
              </w:rPr>
              <w:t>0.699</w:t>
            </w:r>
          </w:p>
        </w:tc>
      </w:tr>
      <w:tr w:rsidR="009D78EC" w:rsidRPr="00722927" w14:paraId="4D4EE17A" w14:textId="77777777" w:rsidTr="00D94318">
        <w:trPr>
          <w:trHeight w:val="300"/>
        </w:trPr>
        <w:tc>
          <w:tcPr>
            <w:tcW w:w="516" w:type="pct"/>
            <w:vMerge/>
            <w:hideMark/>
          </w:tcPr>
          <w:p w14:paraId="1EECA8DA" w14:textId="77777777" w:rsidR="009D78EC" w:rsidRPr="00722927" w:rsidRDefault="009D78EC" w:rsidP="00D94318">
            <w:pPr>
              <w:rPr>
                <w:rFonts w:ascii="Arial" w:hAnsi="Arial" w:cs="Arial"/>
                <w:color w:val="000000"/>
              </w:rPr>
            </w:pPr>
          </w:p>
        </w:tc>
        <w:tc>
          <w:tcPr>
            <w:tcW w:w="532" w:type="pct"/>
            <w:noWrap/>
            <w:hideMark/>
          </w:tcPr>
          <w:p w14:paraId="781665B2"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0E4847D7" w14:textId="77777777" w:rsidR="009D78EC" w:rsidRPr="00722927" w:rsidRDefault="009D78EC" w:rsidP="00D94318">
            <w:pPr>
              <w:jc w:val="right"/>
              <w:rPr>
                <w:rFonts w:ascii="Arial" w:hAnsi="Arial" w:cs="Arial"/>
                <w:color w:val="000000"/>
              </w:rPr>
            </w:pPr>
            <w:r w:rsidRPr="00722927">
              <w:rPr>
                <w:rFonts w:ascii="Arial" w:hAnsi="Arial" w:cs="Arial"/>
                <w:color w:val="000000"/>
              </w:rPr>
              <w:t>2.31</w:t>
            </w:r>
          </w:p>
        </w:tc>
        <w:tc>
          <w:tcPr>
            <w:tcW w:w="527" w:type="pct"/>
            <w:noWrap/>
            <w:hideMark/>
          </w:tcPr>
          <w:p w14:paraId="05F8C56C" w14:textId="77777777" w:rsidR="009D78EC" w:rsidRPr="00722927" w:rsidRDefault="009D78EC" w:rsidP="00D94318">
            <w:pPr>
              <w:jc w:val="right"/>
              <w:rPr>
                <w:rFonts w:ascii="Arial" w:hAnsi="Arial" w:cs="Arial"/>
                <w:color w:val="000000"/>
              </w:rPr>
            </w:pPr>
            <w:r w:rsidRPr="00722927">
              <w:rPr>
                <w:rFonts w:ascii="Arial" w:hAnsi="Arial" w:cs="Arial"/>
                <w:color w:val="000000"/>
              </w:rPr>
              <w:t>1.5</w:t>
            </w:r>
            <w:r w:rsidRPr="00C412D7">
              <w:rPr>
                <w:rFonts w:ascii="Arial" w:hAnsi="Arial" w:cs="Arial"/>
                <w:color w:val="000000"/>
              </w:rPr>
              <w:t>0</w:t>
            </w:r>
          </w:p>
        </w:tc>
        <w:tc>
          <w:tcPr>
            <w:tcW w:w="494" w:type="pct"/>
            <w:noWrap/>
            <w:hideMark/>
          </w:tcPr>
          <w:p w14:paraId="33BA6A32" w14:textId="77777777" w:rsidR="009D78EC" w:rsidRPr="00722927" w:rsidRDefault="009D78EC" w:rsidP="00D94318">
            <w:pPr>
              <w:jc w:val="right"/>
              <w:rPr>
                <w:rFonts w:ascii="Arial" w:hAnsi="Arial" w:cs="Arial"/>
                <w:color w:val="000000"/>
              </w:rPr>
            </w:pPr>
            <w:r w:rsidRPr="00722927">
              <w:rPr>
                <w:rFonts w:ascii="Arial" w:hAnsi="Arial" w:cs="Arial"/>
                <w:color w:val="000000"/>
              </w:rPr>
              <w:t>-40.0%</w:t>
            </w:r>
          </w:p>
        </w:tc>
        <w:tc>
          <w:tcPr>
            <w:tcW w:w="376" w:type="pct"/>
            <w:noWrap/>
            <w:hideMark/>
          </w:tcPr>
          <w:p w14:paraId="1188CF37" w14:textId="77777777" w:rsidR="009D78EC" w:rsidRPr="00722927" w:rsidRDefault="009D78EC" w:rsidP="00D94318">
            <w:pPr>
              <w:jc w:val="right"/>
              <w:rPr>
                <w:rFonts w:ascii="Arial" w:hAnsi="Arial" w:cs="Arial"/>
                <w:color w:val="000000"/>
              </w:rPr>
            </w:pPr>
            <w:r w:rsidRPr="00722927">
              <w:rPr>
                <w:rFonts w:ascii="Arial" w:hAnsi="Arial" w:cs="Arial"/>
                <w:color w:val="000000"/>
              </w:rPr>
              <w:t>0.649</w:t>
            </w:r>
          </w:p>
        </w:tc>
        <w:tc>
          <w:tcPr>
            <w:tcW w:w="566" w:type="pct"/>
            <w:noWrap/>
            <w:hideMark/>
          </w:tcPr>
          <w:p w14:paraId="48823CA8" w14:textId="77777777" w:rsidR="009D78EC" w:rsidRPr="00722927" w:rsidRDefault="009D78EC" w:rsidP="00D94318">
            <w:pPr>
              <w:jc w:val="right"/>
              <w:rPr>
                <w:rFonts w:ascii="Arial" w:hAnsi="Arial" w:cs="Arial"/>
                <w:color w:val="000000"/>
              </w:rPr>
            </w:pPr>
            <w:r w:rsidRPr="00722927">
              <w:rPr>
                <w:rFonts w:ascii="Arial" w:hAnsi="Arial" w:cs="Arial"/>
                <w:color w:val="000000"/>
              </w:rPr>
              <w:t>2.86</w:t>
            </w:r>
          </w:p>
        </w:tc>
        <w:tc>
          <w:tcPr>
            <w:tcW w:w="500" w:type="pct"/>
            <w:noWrap/>
            <w:hideMark/>
          </w:tcPr>
          <w:p w14:paraId="475DE467" w14:textId="77777777" w:rsidR="009D78EC" w:rsidRPr="00722927" w:rsidRDefault="009D78EC" w:rsidP="00D94318">
            <w:pPr>
              <w:jc w:val="right"/>
              <w:rPr>
                <w:rFonts w:ascii="Arial" w:hAnsi="Arial" w:cs="Arial"/>
                <w:color w:val="000000"/>
              </w:rPr>
            </w:pPr>
            <w:r w:rsidRPr="00722927">
              <w:rPr>
                <w:rFonts w:ascii="Arial" w:hAnsi="Arial" w:cs="Arial"/>
                <w:color w:val="000000"/>
              </w:rPr>
              <w:t>2.04</w:t>
            </w:r>
          </w:p>
        </w:tc>
        <w:tc>
          <w:tcPr>
            <w:tcW w:w="494" w:type="pct"/>
            <w:noWrap/>
            <w:hideMark/>
          </w:tcPr>
          <w:p w14:paraId="7810286B" w14:textId="77777777" w:rsidR="009D78EC" w:rsidRPr="00722927" w:rsidRDefault="009D78EC" w:rsidP="00D94318">
            <w:pPr>
              <w:jc w:val="right"/>
              <w:rPr>
                <w:rFonts w:ascii="Arial" w:hAnsi="Arial" w:cs="Arial"/>
                <w:color w:val="000000"/>
              </w:rPr>
            </w:pPr>
            <w:r w:rsidRPr="00722927">
              <w:rPr>
                <w:rFonts w:ascii="Arial" w:hAnsi="Arial" w:cs="Arial"/>
                <w:color w:val="000000"/>
              </w:rPr>
              <w:t>-58.6%</w:t>
            </w:r>
          </w:p>
        </w:tc>
        <w:tc>
          <w:tcPr>
            <w:tcW w:w="376" w:type="pct"/>
            <w:noWrap/>
            <w:hideMark/>
          </w:tcPr>
          <w:p w14:paraId="1EEB8B62"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5A962168" w14:textId="77777777" w:rsidTr="00D94318">
        <w:trPr>
          <w:trHeight w:val="300"/>
        </w:trPr>
        <w:tc>
          <w:tcPr>
            <w:tcW w:w="516" w:type="pct"/>
            <w:vMerge/>
            <w:hideMark/>
          </w:tcPr>
          <w:p w14:paraId="662CEBF8" w14:textId="77777777" w:rsidR="009D78EC" w:rsidRPr="00722927" w:rsidRDefault="009D78EC" w:rsidP="00D94318">
            <w:pPr>
              <w:rPr>
                <w:rFonts w:ascii="Arial" w:hAnsi="Arial" w:cs="Arial"/>
                <w:color w:val="000000"/>
              </w:rPr>
            </w:pPr>
          </w:p>
        </w:tc>
        <w:tc>
          <w:tcPr>
            <w:tcW w:w="532" w:type="pct"/>
            <w:noWrap/>
            <w:hideMark/>
          </w:tcPr>
          <w:p w14:paraId="64658373"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2570C45F" w14:textId="77777777" w:rsidR="009D78EC" w:rsidRPr="00722927" w:rsidRDefault="009D78EC" w:rsidP="00D94318">
            <w:pPr>
              <w:jc w:val="right"/>
              <w:rPr>
                <w:rFonts w:ascii="Arial" w:hAnsi="Arial" w:cs="Arial"/>
                <w:color w:val="000000"/>
              </w:rPr>
            </w:pPr>
            <w:r w:rsidRPr="00722927">
              <w:rPr>
                <w:rFonts w:ascii="Arial" w:hAnsi="Arial" w:cs="Arial"/>
                <w:color w:val="000000"/>
              </w:rPr>
              <w:t>1.93</w:t>
            </w:r>
          </w:p>
        </w:tc>
        <w:tc>
          <w:tcPr>
            <w:tcW w:w="527" w:type="pct"/>
            <w:noWrap/>
            <w:hideMark/>
          </w:tcPr>
          <w:p w14:paraId="722A3212" w14:textId="77777777" w:rsidR="009D78EC" w:rsidRPr="00722927" w:rsidRDefault="009D78EC" w:rsidP="00D94318">
            <w:pPr>
              <w:jc w:val="right"/>
              <w:rPr>
                <w:rFonts w:ascii="Arial" w:hAnsi="Arial" w:cs="Arial"/>
                <w:color w:val="000000"/>
              </w:rPr>
            </w:pPr>
            <w:r w:rsidRPr="00722927">
              <w:rPr>
                <w:rFonts w:ascii="Arial" w:hAnsi="Arial" w:cs="Arial"/>
                <w:color w:val="000000"/>
              </w:rPr>
              <w:t>1.45</w:t>
            </w:r>
          </w:p>
        </w:tc>
        <w:tc>
          <w:tcPr>
            <w:tcW w:w="494" w:type="pct"/>
            <w:noWrap/>
            <w:hideMark/>
          </w:tcPr>
          <w:p w14:paraId="57CFDA45" w14:textId="77777777" w:rsidR="009D78EC" w:rsidRPr="00722927" w:rsidRDefault="009D78EC" w:rsidP="00D94318">
            <w:pPr>
              <w:jc w:val="right"/>
              <w:rPr>
                <w:rFonts w:ascii="Arial" w:hAnsi="Arial" w:cs="Arial"/>
                <w:color w:val="000000"/>
              </w:rPr>
            </w:pPr>
            <w:r w:rsidRPr="00722927">
              <w:rPr>
                <w:rFonts w:ascii="Arial" w:hAnsi="Arial" w:cs="Arial"/>
                <w:color w:val="000000"/>
              </w:rPr>
              <w:t>-51.4%</w:t>
            </w:r>
          </w:p>
        </w:tc>
        <w:tc>
          <w:tcPr>
            <w:tcW w:w="376" w:type="pct"/>
            <w:noWrap/>
            <w:hideMark/>
          </w:tcPr>
          <w:p w14:paraId="5BF55B1D" w14:textId="77777777" w:rsidR="009D78EC" w:rsidRPr="00722927" w:rsidRDefault="009D78EC" w:rsidP="00D94318">
            <w:pPr>
              <w:jc w:val="right"/>
              <w:rPr>
                <w:rFonts w:ascii="Arial" w:hAnsi="Arial" w:cs="Arial"/>
                <w:color w:val="000000"/>
              </w:rPr>
            </w:pPr>
            <w:r w:rsidRPr="00722927">
              <w:rPr>
                <w:rFonts w:ascii="Arial" w:hAnsi="Arial" w:cs="Arial"/>
                <w:color w:val="000000"/>
              </w:rPr>
              <w:t>0.751</w:t>
            </w:r>
          </w:p>
        </w:tc>
        <w:tc>
          <w:tcPr>
            <w:tcW w:w="566" w:type="pct"/>
            <w:noWrap/>
            <w:hideMark/>
          </w:tcPr>
          <w:p w14:paraId="6EB53D67" w14:textId="77777777" w:rsidR="009D78EC" w:rsidRPr="00722927" w:rsidRDefault="009D78EC" w:rsidP="00D94318">
            <w:pPr>
              <w:jc w:val="right"/>
              <w:rPr>
                <w:rFonts w:ascii="Arial" w:hAnsi="Arial" w:cs="Arial"/>
                <w:color w:val="000000"/>
              </w:rPr>
            </w:pPr>
            <w:r w:rsidRPr="00722927">
              <w:rPr>
                <w:rFonts w:ascii="Arial" w:hAnsi="Arial" w:cs="Arial"/>
                <w:color w:val="000000"/>
              </w:rPr>
              <w:t>2.28</w:t>
            </w:r>
          </w:p>
        </w:tc>
        <w:tc>
          <w:tcPr>
            <w:tcW w:w="500" w:type="pct"/>
            <w:noWrap/>
            <w:hideMark/>
          </w:tcPr>
          <w:p w14:paraId="3A017867" w14:textId="77777777" w:rsidR="009D78EC" w:rsidRPr="00722927" w:rsidRDefault="009D78EC" w:rsidP="00D94318">
            <w:pPr>
              <w:jc w:val="right"/>
              <w:rPr>
                <w:rFonts w:ascii="Arial" w:hAnsi="Arial" w:cs="Arial"/>
                <w:color w:val="000000"/>
              </w:rPr>
            </w:pPr>
            <w:r w:rsidRPr="00722927">
              <w:rPr>
                <w:rFonts w:ascii="Arial" w:hAnsi="Arial" w:cs="Arial"/>
                <w:color w:val="000000"/>
              </w:rPr>
              <w:t>1.6</w:t>
            </w:r>
            <w:r w:rsidRPr="00C412D7">
              <w:rPr>
                <w:rFonts w:ascii="Arial" w:hAnsi="Arial" w:cs="Arial"/>
                <w:color w:val="000000"/>
              </w:rPr>
              <w:t>0</w:t>
            </w:r>
          </w:p>
        </w:tc>
        <w:tc>
          <w:tcPr>
            <w:tcW w:w="494" w:type="pct"/>
            <w:noWrap/>
            <w:hideMark/>
          </w:tcPr>
          <w:p w14:paraId="6574D51E" w14:textId="77777777" w:rsidR="009D78EC" w:rsidRPr="00722927" w:rsidRDefault="009D78EC" w:rsidP="00D94318">
            <w:pPr>
              <w:jc w:val="right"/>
              <w:rPr>
                <w:rFonts w:ascii="Arial" w:hAnsi="Arial" w:cs="Arial"/>
                <w:color w:val="000000"/>
              </w:rPr>
            </w:pPr>
            <w:r w:rsidRPr="00722927">
              <w:rPr>
                <w:rFonts w:ascii="Arial" w:hAnsi="Arial" w:cs="Arial"/>
                <w:color w:val="000000"/>
              </w:rPr>
              <w:t>-66.5%</w:t>
            </w:r>
          </w:p>
        </w:tc>
        <w:tc>
          <w:tcPr>
            <w:tcW w:w="376" w:type="pct"/>
            <w:noWrap/>
            <w:hideMark/>
          </w:tcPr>
          <w:p w14:paraId="4E20C799" w14:textId="77777777" w:rsidR="009D78EC" w:rsidRPr="00722927" w:rsidRDefault="009D78EC" w:rsidP="00D94318">
            <w:pPr>
              <w:jc w:val="right"/>
              <w:rPr>
                <w:rFonts w:ascii="Arial" w:hAnsi="Arial" w:cs="Arial"/>
                <w:color w:val="000000"/>
              </w:rPr>
            </w:pPr>
            <w:r w:rsidRPr="00722927">
              <w:rPr>
                <w:rFonts w:ascii="Arial" w:hAnsi="Arial" w:cs="Arial"/>
                <w:color w:val="000000"/>
              </w:rPr>
              <w:t>0.701</w:t>
            </w:r>
          </w:p>
        </w:tc>
      </w:tr>
      <w:tr w:rsidR="009D78EC" w:rsidRPr="00722927" w14:paraId="44351FC8" w14:textId="77777777" w:rsidTr="00D94318">
        <w:trPr>
          <w:trHeight w:val="300"/>
        </w:trPr>
        <w:tc>
          <w:tcPr>
            <w:tcW w:w="516" w:type="pct"/>
            <w:vMerge w:val="restart"/>
            <w:noWrap/>
            <w:hideMark/>
          </w:tcPr>
          <w:p w14:paraId="4C8C710A" w14:textId="77777777" w:rsidR="009D78EC" w:rsidRPr="00722927" w:rsidRDefault="009D78EC" w:rsidP="00D94318">
            <w:pPr>
              <w:rPr>
                <w:rFonts w:ascii="Arial" w:hAnsi="Arial" w:cs="Arial"/>
                <w:color w:val="000000"/>
              </w:rPr>
            </w:pPr>
            <w:r w:rsidRPr="00722927">
              <w:rPr>
                <w:rFonts w:ascii="Arial" w:hAnsi="Arial" w:cs="Arial"/>
                <w:color w:val="000000"/>
              </w:rPr>
              <w:t>Model III</w:t>
            </w:r>
          </w:p>
        </w:tc>
        <w:tc>
          <w:tcPr>
            <w:tcW w:w="532" w:type="pct"/>
            <w:noWrap/>
            <w:hideMark/>
          </w:tcPr>
          <w:p w14:paraId="42D979CE"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noWrap/>
            <w:hideMark/>
          </w:tcPr>
          <w:p w14:paraId="2C22A044"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8.31</w:t>
            </w:r>
          </w:p>
        </w:tc>
        <w:tc>
          <w:tcPr>
            <w:tcW w:w="527" w:type="pct"/>
            <w:noWrap/>
            <w:hideMark/>
          </w:tcPr>
          <w:p w14:paraId="476B0EAB"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8.25</w:t>
            </w:r>
          </w:p>
        </w:tc>
        <w:tc>
          <w:tcPr>
            <w:tcW w:w="494" w:type="pct"/>
            <w:noWrap/>
            <w:hideMark/>
          </w:tcPr>
          <w:p w14:paraId="711E9846"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3DC4B3A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0.993</w:t>
            </w:r>
          </w:p>
        </w:tc>
        <w:tc>
          <w:tcPr>
            <w:tcW w:w="566" w:type="pct"/>
            <w:noWrap/>
            <w:hideMark/>
          </w:tcPr>
          <w:p w14:paraId="3E2E1CF6"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14.35</w:t>
            </w:r>
          </w:p>
        </w:tc>
        <w:tc>
          <w:tcPr>
            <w:tcW w:w="500" w:type="pct"/>
            <w:noWrap/>
            <w:hideMark/>
          </w:tcPr>
          <w:p w14:paraId="0A19E1C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16.18</w:t>
            </w:r>
          </w:p>
        </w:tc>
        <w:tc>
          <w:tcPr>
            <w:tcW w:w="494" w:type="pct"/>
            <w:noWrap/>
            <w:hideMark/>
          </w:tcPr>
          <w:p w14:paraId="1DF79C63"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3F373691"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1.127</w:t>
            </w:r>
          </w:p>
        </w:tc>
      </w:tr>
      <w:tr w:rsidR="009D78EC" w:rsidRPr="00722927" w14:paraId="70740CDF" w14:textId="77777777" w:rsidTr="00D94318">
        <w:trPr>
          <w:trHeight w:val="300"/>
        </w:trPr>
        <w:tc>
          <w:tcPr>
            <w:tcW w:w="516" w:type="pct"/>
            <w:vMerge/>
            <w:hideMark/>
          </w:tcPr>
          <w:p w14:paraId="451123F5" w14:textId="77777777" w:rsidR="009D78EC" w:rsidRPr="00722927" w:rsidRDefault="009D78EC" w:rsidP="00D94318">
            <w:pPr>
              <w:rPr>
                <w:rFonts w:ascii="Arial" w:hAnsi="Arial" w:cs="Arial"/>
                <w:color w:val="000000"/>
              </w:rPr>
            </w:pPr>
          </w:p>
        </w:tc>
        <w:tc>
          <w:tcPr>
            <w:tcW w:w="532" w:type="pct"/>
            <w:noWrap/>
            <w:hideMark/>
          </w:tcPr>
          <w:p w14:paraId="3D9D41D9"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54F4057C" w14:textId="77777777" w:rsidR="009D78EC" w:rsidRPr="00722927" w:rsidRDefault="009D78EC" w:rsidP="00D94318">
            <w:pPr>
              <w:jc w:val="right"/>
              <w:rPr>
                <w:rFonts w:ascii="Arial" w:hAnsi="Arial" w:cs="Arial"/>
                <w:color w:val="000000"/>
              </w:rPr>
            </w:pPr>
            <w:r w:rsidRPr="00722927">
              <w:rPr>
                <w:rFonts w:ascii="Arial" w:hAnsi="Arial" w:cs="Arial"/>
                <w:color w:val="000000"/>
              </w:rPr>
              <w:t>4.27</w:t>
            </w:r>
          </w:p>
        </w:tc>
        <w:tc>
          <w:tcPr>
            <w:tcW w:w="527" w:type="pct"/>
            <w:noWrap/>
            <w:hideMark/>
          </w:tcPr>
          <w:p w14:paraId="30835637" w14:textId="77777777" w:rsidR="009D78EC" w:rsidRPr="00722927" w:rsidRDefault="009D78EC" w:rsidP="00D94318">
            <w:pPr>
              <w:jc w:val="right"/>
              <w:rPr>
                <w:rFonts w:ascii="Arial" w:hAnsi="Arial" w:cs="Arial"/>
                <w:color w:val="000000"/>
              </w:rPr>
            </w:pPr>
            <w:r w:rsidRPr="00722927">
              <w:rPr>
                <w:rFonts w:ascii="Arial" w:hAnsi="Arial" w:cs="Arial"/>
                <w:color w:val="000000"/>
              </w:rPr>
              <w:t>3.91</w:t>
            </w:r>
          </w:p>
        </w:tc>
        <w:tc>
          <w:tcPr>
            <w:tcW w:w="494" w:type="pct"/>
            <w:noWrap/>
            <w:hideMark/>
          </w:tcPr>
          <w:p w14:paraId="398F5299" w14:textId="77777777" w:rsidR="009D78EC" w:rsidRPr="00722927" w:rsidRDefault="009D78EC" w:rsidP="00D94318">
            <w:pPr>
              <w:jc w:val="right"/>
              <w:rPr>
                <w:rFonts w:ascii="Arial" w:hAnsi="Arial" w:cs="Arial"/>
                <w:color w:val="000000"/>
              </w:rPr>
            </w:pPr>
            <w:r w:rsidRPr="00722927">
              <w:rPr>
                <w:rFonts w:ascii="Arial" w:hAnsi="Arial" w:cs="Arial"/>
                <w:color w:val="000000"/>
              </w:rPr>
              <w:t>-38.5%</w:t>
            </w:r>
          </w:p>
        </w:tc>
        <w:tc>
          <w:tcPr>
            <w:tcW w:w="376" w:type="pct"/>
            <w:noWrap/>
            <w:hideMark/>
          </w:tcPr>
          <w:p w14:paraId="4A609086" w14:textId="77777777" w:rsidR="009D78EC" w:rsidRPr="00722927" w:rsidRDefault="009D78EC" w:rsidP="00D94318">
            <w:pPr>
              <w:jc w:val="right"/>
              <w:rPr>
                <w:rFonts w:ascii="Arial" w:hAnsi="Arial" w:cs="Arial"/>
                <w:color w:val="000000"/>
              </w:rPr>
            </w:pPr>
            <w:r w:rsidRPr="00722927">
              <w:rPr>
                <w:rFonts w:ascii="Arial" w:hAnsi="Arial" w:cs="Arial"/>
                <w:color w:val="000000"/>
              </w:rPr>
              <w:t>0.915</w:t>
            </w:r>
          </w:p>
        </w:tc>
        <w:tc>
          <w:tcPr>
            <w:tcW w:w="566" w:type="pct"/>
            <w:noWrap/>
            <w:hideMark/>
          </w:tcPr>
          <w:p w14:paraId="75952F75" w14:textId="77777777" w:rsidR="009D78EC" w:rsidRPr="00722927" w:rsidRDefault="009D78EC" w:rsidP="00D94318">
            <w:pPr>
              <w:jc w:val="right"/>
              <w:rPr>
                <w:rFonts w:ascii="Arial" w:hAnsi="Arial" w:cs="Arial"/>
                <w:color w:val="000000"/>
              </w:rPr>
            </w:pPr>
            <w:r w:rsidRPr="00722927">
              <w:rPr>
                <w:rFonts w:ascii="Arial" w:hAnsi="Arial" w:cs="Arial"/>
                <w:color w:val="000000"/>
              </w:rPr>
              <w:t>6.1</w:t>
            </w:r>
            <w:r w:rsidRPr="00C412D7">
              <w:rPr>
                <w:rFonts w:ascii="Arial" w:hAnsi="Arial" w:cs="Arial"/>
                <w:color w:val="000000"/>
              </w:rPr>
              <w:t>0</w:t>
            </w:r>
          </w:p>
        </w:tc>
        <w:tc>
          <w:tcPr>
            <w:tcW w:w="500" w:type="pct"/>
            <w:noWrap/>
            <w:hideMark/>
          </w:tcPr>
          <w:p w14:paraId="774A7FFB" w14:textId="77777777" w:rsidR="009D78EC" w:rsidRPr="00722927" w:rsidRDefault="009D78EC" w:rsidP="00D94318">
            <w:pPr>
              <w:jc w:val="right"/>
              <w:rPr>
                <w:rFonts w:ascii="Arial" w:hAnsi="Arial" w:cs="Arial"/>
                <w:color w:val="000000"/>
              </w:rPr>
            </w:pPr>
            <w:r w:rsidRPr="00722927">
              <w:rPr>
                <w:rFonts w:ascii="Arial" w:hAnsi="Arial" w:cs="Arial"/>
                <w:color w:val="000000"/>
              </w:rPr>
              <w:t>4.27</w:t>
            </w:r>
          </w:p>
        </w:tc>
        <w:tc>
          <w:tcPr>
            <w:tcW w:w="494" w:type="pct"/>
            <w:noWrap/>
            <w:hideMark/>
          </w:tcPr>
          <w:p w14:paraId="001CB05B" w14:textId="77777777" w:rsidR="009D78EC" w:rsidRPr="00722927" w:rsidRDefault="009D78EC" w:rsidP="00D94318">
            <w:pPr>
              <w:jc w:val="right"/>
              <w:rPr>
                <w:rFonts w:ascii="Arial" w:hAnsi="Arial" w:cs="Arial"/>
                <w:color w:val="000000"/>
              </w:rPr>
            </w:pPr>
            <w:r w:rsidRPr="00722927">
              <w:rPr>
                <w:rFonts w:ascii="Arial" w:hAnsi="Arial" w:cs="Arial"/>
                <w:color w:val="000000"/>
              </w:rPr>
              <w:t>-48.9%</w:t>
            </w:r>
          </w:p>
        </w:tc>
        <w:tc>
          <w:tcPr>
            <w:tcW w:w="376" w:type="pct"/>
            <w:noWrap/>
            <w:hideMark/>
          </w:tcPr>
          <w:p w14:paraId="67A64363" w14:textId="77777777" w:rsidR="009D78EC" w:rsidRPr="00722927" w:rsidRDefault="009D78EC" w:rsidP="00D94318">
            <w:pPr>
              <w:jc w:val="right"/>
              <w:rPr>
                <w:rFonts w:ascii="Arial" w:hAnsi="Arial" w:cs="Arial"/>
                <w:color w:val="000000"/>
              </w:rPr>
            </w:pPr>
            <w:r w:rsidRPr="00722927">
              <w:rPr>
                <w:rFonts w:ascii="Arial" w:hAnsi="Arial" w:cs="Arial"/>
                <w:color w:val="000000"/>
              </w:rPr>
              <w:t>0.699</w:t>
            </w:r>
          </w:p>
        </w:tc>
      </w:tr>
      <w:tr w:rsidR="009D78EC" w:rsidRPr="00722927" w14:paraId="304AC662" w14:textId="77777777" w:rsidTr="00D94318">
        <w:trPr>
          <w:trHeight w:val="300"/>
        </w:trPr>
        <w:tc>
          <w:tcPr>
            <w:tcW w:w="516" w:type="pct"/>
            <w:vMerge/>
            <w:hideMark/>
          </w:tcPr>
          <w:p w14:paraId="2F1EC26C" w14:textId="77777777" w:rsidR="009D78EC" w:rsidRPr="00722927" w:rsidRDefault="009D78EC" w:rsidP="00D94318">
            <w:pPr>
              <w:rPr>
                <w:rFonts w:ascii="Arial" w:hAnsi="Arial" w:cs="Arial"/>
                <w:color w:val="000000"/>
              </w:rPr>
            </w:pPr>
          </w:p>
        </w:tc>
        <w:tc>
          <w:tcPr>
            <w:tcW w:w="532" w:type="pct"/>
            <w:noWrap/>
            <w:hideMark/>
          </w:tcPr>
          <w:p w14:paraId="4A156301"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3183F8ED" w14:textId="77777777" w:rsidR="009D78EC" w:rsidRPr="00722927" w:rsidRDefault="009D78EC" w:rsidP="00D94318">
            <w:pPr>
              <w:jc w:val="right"/>
              <w:rPr>
                <w:rFonts w:ascii="Arial" w:hAnsi="Arial" w:cs="Arial"/>
                <w:color w:val="000000"/>
              </w:rPr>
            </w:pPr>
            <w:r w:rsidRPr="00722927">
              <w:rPr>
                <w:rFonts w:ascii="Arial" w:hAnsi="Arial" w:cs="Arial"/>
                <w:color w:val="000000"/>
              </w:rPr>
              <w:t>3.04</w:t>
            </w:r>
          </w:p>
        </w:tc>
        <w:tc>
          <w:tcPr>
            <w:tcW w:w="527" w:type="pct"/>
            <w:noWrap/>
            <w:hideMark/>
          </w:tcPr>
          <w:p w14:paraId="2EF17497" w14:textId="77777777" w:rsidR="009D78EC" w:rsidRPr="00722927" w:rsidRDefault="009D78EC" w:rsidP="00D94318">
            <w:pPr>
              <w:jc w:val="right"/>
              <w:rPr>
                <w:rFonts w:ascii="Arial" w:hAnsi="Arial" w:cs="Arial"/>
                <w:color w:val="000000"/>
              </w:rPr>
            </w:pPr>
            <w:r w:rsidRPr="00722927">
              <w:rPr>
                <w:rFonts w:ascii="Arial" w:hAnsi="Arial" w:cs="Arial"/>
                <w:color w:val="000000"/>
              </w:rPr>
              <w:t>3.09</w:t>
            </w:r>
          </w:p>
        </w:tc>
        <w:tc>
          <w:tcPr>
            <w:tcW w:w="494" w:type="pct"/>
            <w:noWrap/>
            <w:hideMark/>
          </w:tcPr>
          <w:p w14:paraId="00128C31" w14:textId="77777777" w:rsidR="009D78EC" w:rsidRPr="00722927" w:rsidRDefault="009D78EC" w:rsidP="00D94318">
            <w:pPr>
              <w:jc w:val="right"/>
              <w:rPr>
                <w:rFonts w:ascii="Arial" w:hAnsi="Arial" w:cs="Arial"/>
                <w:color w:val="000000"/>
              </w:rPr>
            </w:pPr>
            <w:r w:rsidRPr="00722927">
              <w:rPr>
                <w:rFonts w:ascii="Arial" w:hAnsi="Arial" w:cs="Arial"/>
                <w:color w:val="000000"/>
              </w:rPr>
              <w:t>-55.7%</w:t>
            </w:r>
          </w:p>
        </w:tc>
        <w:tc>
          <w:tcPr>
            <w:tcW w:w="376" w:type="pct"/>
            <w:noWrap/>
            <w:hideMark/>
          </w:tcPr>
          <w:p w14:paraId="6298E447" w14:textId="77777777" w:rsidR="009D78EC" w:rsidRPr="00722927" w:rsidRDefault="009D78EC" w:rsidP="00D94318">
            <w:pPr>
              <w:jc w:val="right"/>
              <w:rPr>
                <w:rFonts w:ascii="Arial" w:hAnsi="Arial" w:cs="Arial"/>
                <w:color w:val="000000"/>
              </w:rPr>
            </w:pPr>
            <w:r w:rsidRPr="00722927">
              <w:rPr>
                <w:rFonts w:ascii="Arial" w:hAnsi="Arial" w:cs="Arial"/>
                <w:color w:val="000000"/>
              </w:rPr>
              <w:t>1.018</w:t>
            </w:r>
          </w:p>
        </w:tc>
        <w:tc>
          <w:tcPr>
            <w:tcW w:w="566" w:type="pct"/>
            <w:noWrap/>
            <w:hideMark/>
          </w:tcPr>
          <w:p w14:paraId="1E7A65A4" w14:textId="77777777" w:rsidR="009D78EC" w:rsidRPr="00722927" w:rsidRDefault="009D78EC" w:rsidP="00D94318">
            <w:pPr>
              <w:jc w:val="right"/>
              <w:rPr>
                <w:rFonts w:ascii="Arial" w:hAnsi="Arial" w:cs="Arial"/>
                <w:color w:val="000000"/>
              </w:rPr>
            </w:pPr>
            <w:r w:rsidRPr="00722927">
              <w:rPr>
                <w:rFonts w:ascii="Arial" w:hAnsi="Arial" w:cs="Arial"/>
                <w:color w:val="000000"/>
              </w:rPr>
              <w:t>4.28</w:t>
            </w:r>
          </w:p>
        </w:tc>
        <w:tc>
          <w:tcPr>
            <w:tcW w:w="500" w:type="pct"/>
            <w:noWrap/>
            <w:hideMark/>
          </w:tcPr>
          <w:p w14:paraId="589A10A1" w14:textId="77777777" w:rsidR="009D78EC" w:rsidRPr="00722927" w:rsidRDefault="009D78EC" w:rsidP="00D94318">
            <w:pPr>
              <w:jc w:val="right"/>
              <w:rPr>
                <w:rFonts w:ascii="Arial" w:hAnsi="Arial" w:cs="Arial"/>
                <w:color w:val="000000"/>
              </w:rPr>
            </w:pPr>
            <w:r w:rsidRPr="00722927">
              <w:rPr>
                <w:rFonts w:ascii="Arial" w:hAnsi="Arial" w:cs="Arial"/>
                <w:color w:val="000000"/>
              </w:rPr>
              <w:t>3.05</w:t>
            </w:r>
          </w:p>
        </w:tc>
        <w:tc>
          <w:tcPr>
            <w:tcW w:w="494" w:type="pct"/>
            <w:noWrap/>
            <w:hideMark/>
          </w:tcPr>
          <w:p w14:paraId="297CD857" w14:textId="77777777" w:rsidR="009D78EC" w:rsidRPr="00722927" w:rsidRDefault="009D78EC" w:rsidP="00D94318">
            <w:pPr>
              <w:jc w:val="right"/>
              <w:rPr>
                <w:rFonts w:ascii="Arial" w:hAnsi="Arial" w:cs="Arial"/>
                <w:color w:val="000000"/>
              </w:rPr>
            </w:pPr>
            <w:r w:rsidRPr="00722927">
              <w:rPr>
                <w:rFonts w:ascii="Arial" w:hAnsi="Arial" w:cs="Arial"/>
                <w:color w:val="000000"/>
              </w:rPr>
              <w:t>-62.8%</w:t>
            </w:r>
          </w:p>
        </w:tc>
        <w:tc>
          <w:tcPr>
            <w:tcW w:w="376" w:type="pct"/>
            <w:noWrap/>
            <w:hideMark/>
          </w:tcPr>
          <w:p w14:paraId="35845201"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2AACB5D6" w14:textId="77777777" w:rsidTr="00D94318">
        <w:trPr>
          <w:trHeight w:val="300"/>
        </w:trPr>
        <w:tc>
          <w:tcPr>
            <w:tcW w:w="516" w:type="pct"/>
            <w:vMerge/>
            <w:hideMark/>
          </w:tcPr>
          <w:p w14:paraId="3FA96529" w14:textId="77777777" w:rsidR="009D78EC" w:rsidRPr="00722927" w:rsidRDefault="009D78EC" w:rsidP="00D94318">
            <w:pPr>
              <w:rPr>
                <w:rFonts w:ascii="Arial" w:hAnsi="Arial" w:cs="Arial"/>
                <w:color w:val="000000"/>
              </w:rPr>
            </w:pPr>
          </w:p>
        </w:tc>
        <w:tc>
          <w:tcPr>
            <w:tcW w:w="532" w:type="pct"/>
            <w:noWrap/>
            <w:hideMark/>
          </w:tcPr>
          <w:p w14:paraId="609A9B47"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2643D447" w14:textId="77777777" w:rsidR="009D78EC" w:rsidRPr="00722927" w:rsidRDefault="009D78EC" w:rsidP="00D94318">
            <w:pPr>
              <w:jc w:val="right"/>
              <w:rPr>
                <w:rFonts w:ascii="Arial" w:hAnsi="Arial" w:cs="Arial"/>
                <w:color w:val="000000"/>
              </w:rPr>
            </w:pPr>
            <w:r w:rsidRPr="00722927">
              <w:rPr>
                <w:rFonts w:ascii="Arial" w:hAnsi="Arial" w:cs="Arial"/>
                <w:color w:val="000000"/>
              </w:rPr>
              <w:t>2.4</w:t>
            </w:r>
            <w:r w:rsidRPr="00C412D7">
              <w:rPr>
                <w:rFonts w:ascii="Arial" w:hAnsi="Arial" w:cs="Arial"/>
                <w:color w:val="000000"/>
              </w:rPr>
              <w:t>0</w:t>
            </w:r>
          </w:p>
        </w:tc>
        <w:tc>
          <w:tcPr>
            <w:tcW w:w="527" w:type="pct"/>
            <w:noWrap/>
            <w:hideMark/>
          </w:tcPr>
          <w:p w14:paraId="13336756" w14:textId="77777777" w:rsidR="009D78EC" w:rsidRPr="00722927" w:rsidRDefault="009D78EC" w:rsidP="00D94318">
            <w:pPr>
              <w:jc w:val="right"/>
              <w:rPr>
                <w:rFonts w:ascii="Arial" w:hAnsi="Arial" w:cs="Arial"/>
                <w:color w:val="000000"/>
              </w:rPr>
            </w:pPr>
            <w:r w:rsidRPr="00722927">
              <w:rPr>
                <w:rFonts w:ascii="Arial" w:hAnsi="Arial" w:cs="Arial"/>
                <w:color w:val="000000"/>
              </w:rPr>
              <w:t>2.3</w:t>
            </w:r>
            <w:r w:rsidRPr="00C412D7">
              <w:rPr>
                <w:rFonts w:ascii="Arial" w:hAnsi="Arial" w:cs="Arial"/>
                <w:color w:val="000000"/>
              </w:rPr>
              <w:t>0</w:t>
            </w:r>
          </w:p>
        </w:tc>
        <w:tc>
          <w:tcPr>
            <w:tcW w:w="494" w:type="pct"/>
            <w:noWrap/>
            <w:hideMark/>
          </w:tcPr>
          <w:p w14:paraId="361002EB" w14:textId="77777777" w:rsidR="009D78EC" w:rsidRPr="00722927" w:rsidRDefault="009D78EC" w:rsidP="00D94318">
            <w:pPr>
              <w:jc w:val="right"/>
              <w:rPr>
                <w:rFonts w:ascii="Arial" w:hAnsi="Arial" w:cs="Arial"/>
                <w:color w:val="000000"/>
              </w:rPr>
            </w:pPr>
            <w:r w:rsidRPr="00722927">
              <w:rPr>
                <w:rFonts w:ascii="Arial" w:hAnsi="Arial" w:cs="Arial"/>
                <w:color w:val="000000"/>
              </w:rPr>
              <w:t>-63.1%</w:t>
            </w:r>
          </w:p>
        </w:tc>
        <w:tc>
          <w:tcPr>
            <w:tcW w:w="376" w:type="pct"/>
            <w:noWrap/>
            <w:hideMark/>
          </w:tcPr>
          <w:p w14:paraId="1F4CBF73" w14:textId="77777777" w:rsidR="009D78EC" w:rsidRPr="00722927" w:rsidRDefault="009D78EC" w:rsidP="00D94318">
            <w:pPr>
              <w:jc w:val="right"/>
              <w:rPr>
                <w:rFonts w:ascii="Arial" w:hAnsi="Arial" w:cs="Arial"/>
                <w:color w:val="000000"/>
              </w:rPr>
            </w:pPr>
            <w:r w:rsidRPr="00722927">
              <w:rPr>
                <w:rFonts w:ascii="Arial" w:hAnsi="Arial" w:cs="Arial"/>
                <w:color w:val="000000"/>
              </w:rPr>
              <w:t>0.958</w:t>
            </w:r>
          </w:p>
        </w:tc>
        <w:tc>
          <w:tcPr>
            <w:tcW w:w="566" w:type="pct"/>
            <w:noWrap/>
            <w:hideMark/>
          </w:tcPr>
          <w:p w14:paraId="5E595C97" w14:textId="77777777" w:rsidR="009D78EC" w:rsidRPr="00722927" w:rsidRDefault="009D78EC" w:rsidP="00D94318">
            <w:pPr>
              <w:jc w:val="right"/>
              <w:rPr>
                <w:rFonts w:ascii="Arial" w:hAnsi="Arial" w:cs="Arial"/>
                <w:color w:val="000000"/>
              </w:rPr>
            </w:pPr>
            <w:r w:rsidRPr="00722927">
              <w:rPr>
                <w:rFonts w:ascii="Arial" w:hAnsi="Arial" w:cs="Arial"/>
                <w:color w:val="000000"/>
              </w:rPr>
              <w:t>3.41</w:t>
            </w:r>
          </w:p>
        </w:tc>
        <w:tc>
          <w:tcPr>
            <w:tcW w:w="500" w:type="pct"/>
            <w:noWrap/>
            <w:hideMark/>
          </w:tcPr>
          <w:p w14:paraId="25420771" w14:textId="77777777" w:rsidR="009D78EC" w:rsidRPr="00722927" w:rsidRDefault="009D78EC" w:rsidP="00D94318">
            <w:pPr>
              <w:jc w:val="right"/>
              <w:rPr>
                <w:rFonts w:ascii="Arial" w:hAnsi="Arial" w:cs="Arial"/>
                <w:color w:val="000000"/>
              </w:rPr>
            </w:pPr>
            <w:r w:rsidRPr="00722927">
              <w:rPr>
                <w:rFonts w:ascii="Arial" w:hAnsi="Arial" w:cs="Arial"/>
                <w:color w:val="000000"/>
              </w:rPr>
              <w:t>2.39</w:t>
            </w:r>
          </w:p>
        </w:tc>
        <w:tc>
          <w:tcPr>
            <w:tcW w:w="494" w:type="pct"/>
            <w:noWrap/>
            <w:hideMark/>
          </w:tcPr>
          <w:p w14:paraId="712433D1" w14:textId="77777777" w:rsidR="009D78EC" w:rsidRPr="00722927" w:rsidRDefault="009D78EC" w:rsidP="00D94318">
            <w:pPr>
              <w:jc w:val="right"/>
              <w:rPr>
                <w:rFonts w:ascii="Arial" w:hAnsi="Arial" w:cs="Arial"/>
                <w:color w:val="000000"/>
              </w:rPr>
            </w:pPr>
            <w:r w:rsidRPr="00722927">
              <w:rPr>
                <w:rFonts w:ascii="Arial" w:hAnsi="Arial" w:cs="Arial"/>
                <w:color w:val="000000"/>
              </w:rPr>
              <w:t>-69.8%</w:t>
            </w:r>
          </w:p>
        </w:tc>
        <w:tc>
          <w:tcPr>
            <w:tcW w:w="376" w:type="pct"/>
            <w:noWrap/>
            <w:hideMark/>
          </w:tcPr>
          <w:p w14:paraId="14E4DADB" w14:textId="77777777" w:rsidR="009D78EC" w:rsidRPr="00722927" w:rsidRDefault="009D78EC" w:rsidP="00D94318">
            <w:pPr>
              <w:jc w:val="right"/>
              <w:rPr>
                <w:rFonts w:ascii="Arial" w:hAnsi="Arial" w:cs="Arial"/>
                <w:color w:val="000000"/>
              </w:rPr>
            </w:pPr>
            <w:r w:rsidRPr="00722927">
              <w:rPr>
                <w:rFonts w:ascii="Arial" w:hAnsi="Arial" w:cs="Arial"/>
                <w:color w:val="000000"/>
              </w:rPr>
              <w:t>0.701</w:t>
            </w:r>
          </w:p>
        </w:tc>
      </w:tr>
      <w:tr w:rsidR="009D78EC" w:rsidRPr="00722927" w14:paraId="2B45B79E" w14:textId="77777777" w:rsidTr="00D94318">
        <w:trPr>
          <w:trHeight w:val="300"/>
        </w:trPr>
        <w:tc>
          <w:tcPr>
            <w:tcW w:w="516" w:type="pct"/>
            <w:vMerge w:val="restart"/>
            <w:noWrap/>
            <w:hideMark/>
          </w:tcPr>
          <w:p w14:paraId="3EC8A803" w14:textId="77777777" w:rsidR="009D78EC" w:rsidRPr="00722927" w:rsidRDefault="009D78EC" w:rsidP="00D94318">
            <w:pPr>
              <w:rPr>
                <w:rFonts w:ascii="Arial" w:hAnsi="Arial" w:cs="Arial"/>
                <w:color w:val="000000"/>
              </w:rPr>
            </w:pPr>
            <w:r w:rsidRPr="00722927">
              <w:rPr>
                <w:rFonts w:ascii="Arial" w:hAnsi="Arial" w:cs="Arial"/>
                <w:color w:val="000000"/>
              </w:rPr>
              <w:t>Model IV</w:t>
            </w:r>
          </w:p>
        </w:tc>
        <w:tc>
          <w:tcPr>
            <w:tcW w:w="532" w:type="pct"/>
            <w:noWrap/>
            <w:hideMark/>
          </w:tcPr>
          <w:p w14:paraId="32E249B1"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noWrap/>
            <w:hideMark/>
          </w:tcPr>
          <w:p w14:paraId="2E31D388"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2.49</w:t>
            </w:r>
          </w:p>
        </w:tc>
        <w:tc>
          <w:tcPr>
            <w:tcW w:w="527" w:type="pct"/>
            <w:noWrap/>
            <w:hideMark/>
          </w:tcPr>
          <w:p w14:paraId="488CE624"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3.13</w:t>
            </w:r>
          </w:p>
        </w:tc>
        <w:tc>
          <w:tcPr>
            <w:tcW w:w="494" w:type="pct"/>
            <w:noWrap/>
            <w:hideMark/>
          </w:tcPr>
          <w:p w14:paraId="6065D5D5"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3DC935A7"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1.258</w:t>
            </w:r>
          </w:p>
        </w:tc>
        <w:tc>
          <w:tcPr>
            <w:tcW w:w="566" w:type="pct"/>
            <w:noWrap/>
            <w:hideMark/>
          </w:tcPr>
          <w:p w14:paraId="6B1C295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3.73</w:t>
            </w:r>
          </w:p>
        </w:tc>
        <w:tc>
          <w:tcPr>
            <w:tcW w:w="500" w:type="pct"/>
            <w:noWrap/>
            <w:hideMark/>
          </w:tcPr>
          <w:p w14:paraId="326C1C52"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4.21</w:t>
            </w:r>
          </w:p>
        </w:tc>
        <w:tc>
          <w:tcPr>
            <w:tcW w:w="494" w:type="pct"/>
            <w:noWrap/>
            <w:hideMark/>
          </w:tcPr>
          <w:p w14:paraId="7887448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785D384C"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1.127</w:t>
            </w:r>
          </w:p>
        </w:tc>
      </w:tr>
      <w:tr w:rsidR="009D78EC" w:rsidRPr="00722927" w14:paraId="27843A90" w14:textId="77777777" w:rsidTr="00D94318">
        <w:trPr>
          <w:trHeight w:val="300"/>
        </w:trPr>
        <w:tc>
          <w:tcPr>
            <w:tcW w:w="516" w:type="pct"/>
            <w:vMerge/>
            <w:hideMark/>
          </w:tcPr>
          <w:p w14:paraId="2CA1F38E" w14:textId="77777777" w:rsidR="009D78EC" w:rsidRPr="00722927" w:rsidRDefault="009D78EC" w:rsidP="00D94318">
            <w:pPr>
              <w:rPr>
                <w:rFonts w:ascii="Arial" w:hAnsi="Arial" w:cs="Arial"/>
                <w:color w:val="000000"/>
              </w:rPr>
            </w:pPr>
          </w:p>
        </w:tc>
        <w:tc>
          <w:tcPr>
            <w:tcW w:w="532" w:type="pct"/>
            <w:noWrap/>
            <w:hideMark/>
          </w:tcPr>
          <w:p w14:paraId="5C09492E"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6B494532" w14:textId="77777777" w:rsidR="009D78EC" w:rsidRPr="00722927" w:rsidRDefault="009D78EC" w:rsidP="00D94318">
            <w:pPr>
              <w:jc w:val="right"/>
              <w:rPr>
                <w:rFonts w:ascii="Arial" w:hAnsi="Arial" w:cs="Arial"/>
                <w:color w:val="000000"/>
              </w:rPr>
            </w:pPr>
            <w:r w:rsidRPr="00722927">
              <w:rPr>
                <w:rFonts w:ascii="Arial" w:hAnsi="Arial" w:cs="Arial"/>
                <w:color w:val="000000"/>
              </w:rPr>
              <w:t>1.12</w:t>
            </w:r>
          </w:p>
        </w:tc>
        <w:tc>
          <w:tcPr>
            <w:tcW w:w="527" w:type="pct"/>
            <w:noWrap/>
            <w:hideMark/>
          </w:tcPr>
          <w:p w14:paraId="74F0870C" w14:textId="77777777" w:rsidR="009D78EC" w:rsidRPr="00722927" w:rsidRDefault="009D78EC" w:rsidP="00D94318">
            <w:pPr>
              <w:jc w:val="right"/>
              <w:rPr>
                <w:rFonts w:ascii="Arial" w:hAnsi="Arial" w:cs="Arial"/>
                <w:color w:val="000000"/>
              </w:rPr>
            </w:pPr>
            <w:r w:rsidRPr="00722927">
              <w:rPr>
                <w:rFonts w:ascii="Arial" w:hAnsi="Arial" w:cs="Arial"/>
                <w:color w:val="000000"/>
              </w:rPr>
              <w:t>0.61</w:t>
            </w:r>
          </w:p>
        </w:tc>
        <w:tc>
          <w:tcPr>
            <w:tcW w:w="494" w:type="pct"/>
            <w:noWrap/>
            <w:hideMark/>
          </w:tcPr>
          <w:p w14:paraId="4A79C92D" w14:textId="77777777" w:rsidR="009D78EC" w:rsidRPr="00722927" w:rsidRDefault="009D78EC" w:rsidP="00D94318">
            <w:pPr>
              <w:jc w:val="right"/>
              <w:rPr>
                <w:rFonts w:ascii="Arial" w:hAnsi="Arial" w:cs="Arial"/>
                <w:color w:val="000000"/>
              </w:rPr>
            </w:pPr>
            <w:r w:rsidRPr="00722927">
              <w:rPr>
                <w:rFonts w:ascii="Arial" w:hAnsi="Arial" w:cs="Arial"/>
                <w:color w:val="000000"/>
              </w:rPr>
              <w:t>-38.6%</w:t>
            </w:r>
          </w:p>
        </w:tc>
        <w:tc>
          <w:tcPr>
            <w:tcW w:w="376" w:type="pct"/>
            <w:noWrap/>
            <w:hideMark/>
          </w:tcPr>
          <w:p w14:paraId="3D2799E4" w14:textId="77777777" w:rsidR="009D78EC" w:rsidRPr="00722927" w:rsidRDefault="009D78EC" w:rsidP="00D94318">
            <w:pPr>
              <w:jc w:val="right"/>
              <w:rPr>
                <w:rFonts w:ascii="Arial" w:hAnsi="Arial" w:cs="Arial"/>
                <w:color w:val="000000"/>
              </w:rPr>
            </w:pPr>
            <w:r w:rsidRPr="00722927">
              <w:rPr>
                <w:rFonts w:ascii="Arial" w:hAnsi="Arial" w:cs="Arial"/>
                <w:color w:val="000000"/>
              </w:rPr>
              <w:t>0.550</w:t>
            </w:r>
          </w:p>
        </w:tc>
        <w:tc>
          <w:tcPr>
            <w:tcW w:w="566" w:type="pct"/>
            <w:noWrap/>
            <w:hideMark/>
          </w:tcPr>
          <w:p w14:paraId="334791CD" w14:textId="77777777" w:rsidR="009D78EC" w:rsidRPr="00722927" w:rsidRDefault="009D78EC" w:rsidP="00D94318">
            <w:pPr>
              <w:jc w:val="right"/>
              <w:rPr>
                <w:rFonts w:ascii="Arial" w:hAnsi="Arial" w:cs="Arial"/>
                <w:color w:val="000000"/>
              </w:rPr>
            </w:pPr>
            <w:r w:rsidRPr="00722927">
              <w:rPr>
                <w:rFonts w:ascii="Arial" w:hAnsi="Arial" w:cs="Arial"/>
                <w:color w:val="000000"/>
              </w:rPr>
              <w:t>1.59</w:t>
            </w:r>
          </w:p>
        </w:tc>
        <w:tc>
          <w:tcPr>
            <w:tcW w:w="500" w:type="pct"/>
            <w:noWrap/>
            <w:hideMark/>
          </w:tcPr>
          <w:p w14:paraId="5BB1345F" w14:textId="77777777" w:rsidR="009D78EC" w:rsidRPr="00722927" w:rsidRDefault="009D78EC" w:rsidP="00D94318">
            <w:pPr>
              <w:jc w:val="right"/>
              <w:rPr>
                <w:rFonts w:ascii="Arial" w:hAnsi="Arial" w:cs="Arial"/>
                <w:color w:val="000000"/>
              </w:rPr>
            </w:pPr>
            <w:r w:rsidRPr="00722927">
              <w:rPr>
                <w:rFonts w:ascii="Arial" w:hAnsi="Arial" w:cs="Arial"/>
                <w:color w:val="000000"/>
              </w:rPr>
              <w:t>1.11</w:t>
            </w:r>
          </w:p>
        </w:tc>
        <w:tc>
          <w:tcPr>
            <w:tcW w:w="494" w:type="pct"/>
            <w:noWrap/>
            <w:hideMark/>
          </w:tcPr>
          <w:p w14:paraId="3833049E" w14:textId="77777777" w:rsidR="009D78EC" w:rsidRPr="00722927" w:rsidRDefault="009D78EC" w:rsidP="00D94318">
            <w:pPr>
              <w:jc w:val="right"/>
              <w:rPr>
                <w:rFonts w:ascii="Arial" w:hAnsi="Arial" w:cs="Arial"/>
                <w:color w:val="000000"/>
              </w:rPr>
            </w:pPr>
            <w:r w:rsidRPr="00722927">
              <w:rPr>
                <w:rFonts w:ascii="Arial" w:hAnsi="Arial" w:cs="Arial"/>
                <w:color w:val="000000"/>
              </w:rPr>
              <w:t>-49.0%</w:t>
            </w:r>
          </w:p>
        </w:tc>
        <w:tc>
          <w:tcPr>
            <w:tcW w:w="376" w:type="pct"/>
            <w:noWrap/>
            <w:hideMark/>
          </w:tcPr>
          <w:p w14:paraId="1844EEA7" w14:textId="77777777" w:rsidR="009D78EC" w:rsidRPr="00722927" w:rsidRDefault="009D78EC" w:rsidP="00D94318">
            <w:pPr>
              <w:jc w:val="right"/>
              <w:rPr>
                <w:rFonts w:ascii="Arial" w:hAnsi="Arial" w:cs="Arial"/>
                <w:color w:val="000000"/>
              </w:rPr>
            </w:pPr>
            <w:r w:rsidRPr="00722927">
              <w:rPr>
                <w:rFonts w:ascii="Arial" w:hAnsi="Arial" w:cs="Arial"/>
                <w:color w:val="000000"/>
              </w:rPr>
              <w:t>0.700</w:t>
            </w:r>
          </w:p>
        </w:tc>
      </w:tr>
      <w:tr w:rsidR="009D78EC" w:rsidRPr="00722927" w14:paraId="37DEA317" w14:textId="77777777" w:rsidTr="00D94318">
        <w:trPr>
          <w:trHeight w:val="300"/>
        </w:trPr>
        <w:tc>
          <w:tcPr>
            <w:tcW w:w="516" w:type="pct"/>
            <w:vMerge/>
            <w:hideMark/>
          </w:tcPr>
          <w:p w14:paraId="16C75B24" w14:textId="77777777" w:rsidR="009D78EC" w:rsidRPr="00722927" w:rsidRDefault="009D78EC" w:rsidP="00D94318">
            <w:pPr>
              <w:rPr>
                <w:rFonts w:ascii="Arial" w:hAnsi="Arial" w:cs="Arial"/>
                <w:color w:val="000000"/>
              </w:rPr>
            </w:pPr>
          </w:p>
        </w:tc>
        <w:tc>
          <w:tcPr>
            <w:tcW w:w="532" w:type="pct"/>
            <w:noWrap/>
            <w:hideMark/>
          </w:tcPr>
          <w:p w14:paraId="790029B9"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164DA083" w14:textId="77777777" w:rsidR="009D78EC" w:rsidRPr="00722927" w:rsidRDefault="009D78EC" w:rsidP="00D94318">
            <w:pPr>
              <w:jc w:val="right"/>
              <w:rPr>
                <w:rFonts w:ascii="Arial" w:hAnsi="Arial" w:cs="Arial"/>
                <w:color w:val="000000"/>
              </w:rPr>
            </w:pPr>
            <w:r w:rsidRPr="00722927">
              <w:rPr>
                <w:rFonts w:ascii="Arial" w:hAnsi="Arial" w:cs="Arial"/>
                <w:color w:val="000000"/>
              </w:rPr>
              <w:t>0.9</w:t>
            </w:r>
            <w:r w:rsidRPr="00C412D7">
              <w:rPr>
                <w:rFonts w:ascii="Arial" w:hAnsi="Arial" w:cs="Arial"/>
                <w:color w:val="000000"/>
              </w:rPr>
              <w:t>0</w:t>
            </w:r>
          </w:p>
        </w:tc>
        <w:tc>
          <w:tcPr>
            <w:tcW w:w="527" w:type="pct"/>
            <w:noWrap/>
            <w:hideMark/>
          </w:tcPr>
          <w:p w14:paraId="3B137045" w14:textId="77777777" w:rsidR="009D78EC" w:rsidRPr="00722927" w:rsidRDefault="009D78EC" w:rsidP="00D94318">
            <w:pPr>
              <w:jc w:val="right"/>
              <w:rPr>
                <w:rFonts w:ascii="Arial" w:hAnsi="Arial" w:cs="Arial"/>
                <w:color w:val="000000"/>
              </w:rPr>
            </w:pPr>
            <w:r w:rsidRPr="00722927">
              <w:rPr>
                <w:rFonts w:ascii="Arial" w:hAnsi="Arial" w:cs="Arial"/>
                <w:color w:val="000000"/>
              </w:rPr>
              <w:t>0.56</w:t>
            </w:r>
          </w:p>
        </w:tc>
        <w:tc>
          <w:tcPr>
            <w:tcW w:w="494" w:type="pct"/>
            <w:noWrap/>
            <w:hideMark/>
          </w:tcPr>
          <w:p w14:paraId="73C6E71F" w14:textId="77777777" w:rsidR="009D78EC" w:rsidRPr="00722927" w:rsidRDefault="009D78EC" w:rsidP="00D94318">
            <w:pPr>
              <w:jc w:val="right"/>
              <w:rPr>
                <w:rFonts w:ascii="Arial" w:hAnsi="Arial" w:cs="Arial"/>
                <w:color w:val="000000"/>
              </w:rPr>
            </w:pPr>
            <w:r w:rsidRPr="00722927">
              <w:rPr>
                <w:rFonts w:ascii="Arial" w:hAnsi="Arial" w:cs="Arial"/>
                <w:color w:val="000000"/>
              </w:rPr>
              <w:t>-49.9%</w:t>
            </w:r>
          </w:p>
        </w:tc>
        <w:tc>
          <w:tcPr>
            <w:tcW w:w="376" w:type="pct"/>
            <w:noWrap/>
            <w:hideMark/>
          </w:tcPr>
          <w:p w14:paraId="309D8B38" w14:textId="77777777" w:rsidR="009D78EC" w:rsidRPr="00722927" w:rsidRDefault="009D78EC" w:rsidP="00D94318">
            <w:pPr>
              <w:jc w:val="right"/>
              <w:rPr>
                <w:rFonts w:ascii="Arial" w:hAnsi="Arial" w:cs="Arial"/>
                <w:color w:val="000000"/>
              </w:rPr>
            </w:pPr>
            <w:r w:rsidRPr="00722927">
              <w:rPr>
                <w:rFonts w:ascii="Arial" w:hAnsi="Arial" w:cs="Arial"/>
                <w:color w:val="000000"/>
              </w:rPr>
              <w:t>0.619</w:t>
            </w:r>
          </w:p>
        </w:tc>
        <w:tc>
          <w:tcPr>
            <w:tcW w:w="566" w:type="pct"/>
            <w:noWrap/>
            <w:hideMark/>
          </w:tcPr>
          <w:p w14:paraId="26F2C008" w14:textId="77777777" w:rsidR="009D78EC" w:rsidRPr="00722927" w:rsidRDefault="009D78EC" w:rsidP="00D94318">
            <w:pPr>
              <w:jc w:val="right"/>
              <w:rPr>
                <w:rFonts w:ascii="Arial" w:hAnsi="Arial" w:cs="Arial"/>
                <w:color w:val="000000"/>
              </w:rPr>
            </w:pPr>
            <w:r w:rsidRPr="00722927">
              <w:rPr>
                <w:rFonts w:ascii="Arial" w:hAnsi="Arial" w:cs="Arial"/>
                <w:color w:val="000000"/>
              </w:rPr>
              <w:t>1.11</w:t>
            </w:r>
          </w:p>
        </w:tc>
        <w:tc>
          <w:tcPr>
            <w:tcW w:w="500" w:type="pct"/>
            <w:noWrap/>
            <w:hideMark/>
          </w:tcPr>
          <w:p w14:paraId="49BDC0D5" w14:textId="77777777" w:rsidR="009D78EC" w:rsidRPr="00722927" w:rsidRDefault="009D78EC" w:rsidP="00D94318">
            <w:pPr>
              <w:jc w:val="right"/>
              <w:rPr>
                <w:rFonts w:ascii="Arial" w:hAnsi="Arial" w:cs="Arial"/>
                <w:color w:val="000000"/>
              </w:rPr>
            </w:pPr>
            <w:r w:rsidRPr="00722927">
              <w:rPr>
                <w:rFonts w:ascii="Arial" w:hAnsi="Arial" w:cs="Arial"/>
                <w:color w:val="000000"/>
              </w:rPr>
              <w:t>0.79</w:t>
            </w:r>
          </w:p>
        </w:tc>
        <w:tc>
          <w:tcPr>
            <w:tcW w:w="494" w:type="pct"/>
            <w:noWrap/>
            <w:hideMark/>
          </w:tcPr>
          <w:p w14:paraId="0F9B81A0" w14:textId="77777777" w:rsidR="009D78EC" w:rsidRPr="00722927" w:rsidRDefault="009D78EC" w:rsidP="00D94318">
            <w:pPr>
              <w:jc w:val="right"/>
              <w:rPr>
                <w:rFonts w:ascii="Arial" w:hAnsi="Arial" w:cs="Arial"/>
                <w:color w:val="000000"/>
              </w:rPr>
            </w:pPr>
            <w:r w:rsidRPr="00722927">
              <w:rPr>
                <w:rFonts w:ascii="Arial" w:hAnsi="Arial" w:cs="Arial"/>
                <w:color w:val="000000"/>
              </w:rPr>
              <w:t>-62.8%</w:t>
            </w:r>
          </w:p>
        </w:tc>
        <w:tc>
          <w:tcPr>
            <w:tcW w:w="376" w:type="pct"/>
            <w:noWrap/>
            <w:hideMark/>
          </w:tcPr>
          <w:p w14:paraId="5BC88D39"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117DF1E3" w14:textId="77777777" w:rsidTr="00D94318">
        <w:trPr>
          <w:trHeight w:val="300"/>
        </w:trPr>
        <w:tc>
          <w:tcPr>
            <w:tcW w:w="516" w:type="pct"/>
            <w:vMerge/>
            <w:hideMark/>
          </w:tcPr>
          <w:p w14:paraId="73238BF5" w14:textId="77777777" w:rsidR="009D78EC" w:rsidRPr="00722927" w:rsidRDefault="009D78EC" w:rsidP="00D94318">
            <w:pPr>
              <w:rPr>
                <w:rFonts w:ascii="Arial" w:hAnsi="Arial" w:cs="Arial"/>
                <w:color w:val="000000"/>
              </w:rPr>
            </w:pPr>
          </w:p>
        </w:tc>
        <w:tc>
          <w:tcPr>
            <w:tcW w:w="532" w:type="pct"/>
            <w:noWrap/>
            <w:hideMark/>
          </w:tcPr>
          <w:p w14:paraId="35BD37B5"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370EDE6A" w14:textId="77777777" w:rsidR="009D78EC" w:rsidRPr="00722927" w:rsidRDefault="009D78EC" w:rsidP="00D94318">
            <w:pPr>
              <w:jc w:val="right"/>
              <w:rPr>
                <w:rFonts w:ascii="Arial" w:hAnsi="Arial" w:cs="Arial"/>
                <w:color w:val="000000"/>
              </w:rPr>
            </w:pPr>
            <w:r w:rsidRPr="00722927">
              <w:rPr>
                <w:rFonts w:ascii="Arial" w:hAnsi="Arial" w:cs="Arial"/>
                <w:color w:val="000000"/>
              </w:rPr>
              <w:t>0.74</w:t>
            </w:r>
          </w:p>
        </w:tc>
        <w:tc>
          <w:tcPr>
            <w:tcW w:w="527" w:type="pct"/>
            <w:noWrap/>
            <w:hideMark/>
          </w:tcPr>
          <w:p w14:paraId="5077632C" w14:textId="77777777" w:rsidR="009D78EC" w:rsidRPr="00722927" w:rsidRDefault="009D78EC" w:rsidP="00D94318">
            <w:pPr>
              <w:jc w:val="right"/>
              <w:rPr>
                <w:rFonts w:ascii="Arial" w:hAnsi="Arial" w:cs="Arial"/>
                <w:color w:val="000000"/>
              </w:rPr>
            </w:pPr>
            <w:r w:rsidRPr="00722927">
              <w:rPr>
                <w:rFonts w:ascii="Arial" w:hAnsi="Arial" w:cs="Arial"/>
                <w:color w:val="000000"/>
              </w:rPr>
              <w:t>0.46</w:t>
            </w:r>
          </w:p>
        </w:tc>
        <w:tc>
          <w:tcPr>
            <w:tcW w:w="494" w:type="pct"/>
            <w:noWrap/>
            <w:hideMark/>
          </w:tcPr>
          <w:p w14:paraId="0F246096" w14:textId="77777777" w:rsidR="009D78EC" w:rsidRPr="00722927" w:rsidRDefault="009D78EC" w:rsidP="00D94318">
            <w:pPr>
              <w:jc w:val="right"/>
              <w:rPr>
                <w:rFonts w:ascii="Arial" w:hAnsi="Arial" w:cs="Arial"/>
                <w:color w:val="000000"/>
              </w:rPr>
            </w:pPr>
            <w:r w:rsidRPr="00722927">
              <w:rPr>
                <w:rFonts w:ascii="Arial" w:hAnsi="Arial" w:cs="Arial"/>
                <w:color w:val="000000"/>
              </w:rPr>
              <w:t>-58.3%</w:t>
            </w:r>
          </w:p>
        </w:tc>
        <w:tc>
          <w:tcPr>
            <w:tcW w:w="376" w:type="pct"/>
            <w:noWrap/>
            <w:hideMark/>
          </w:tcPr>
          <w:p w14:paraId="019A068E" w14:textId="77777777" w:rsidR="009D78EC" w:rsidRPr="00722927" w:rsidRDefault="009D78EC" w:rsidP="00D94318">
            <w:pPr>
              <w:jc w:val="right"/>
              <w:rPr>
                <w:rFonts w:ascii="Arial" w:hAnsi="Arial" w:cs="Arial"/>
                <w:color w:val="000000"/>
              </w:rPr>
            </w:pPr>
            <w:r w:rsidRPr="00722927">
              <w:rPr>
                <w:rFonts w:ascii="Arial" w:hAnsi="Arial" w:cs="Arial"/>
                <w:color w:val="000000"/>
              </w:rPr>
              <w:t>0.624</w:t>
            </w:r>
          </w:p>
        </w:tc>
        <w:tc>
          <w:tcPr>
            <w:tcW w:w="566" w:type="pct"/>
            <w:noWrap/>
            <w:hideMark/>
          </w:tcPr>
          <w:p w14:paraId="0CFA2193" w14:textId="77777777" w:rsidR="009D78EC" w:rsidRPr="00722927" w:rsidRDefault="009D78EC" w:rsidP="00D94318">
            <w:pPr>
              <w:jc w:val="right"/>
              <w:rPr>
                <w:rFonts w:ascii="Arial" w:hAnsi="Arial" w:cs="Arial"/>
                <w:color w:val="000000"/>
              </w:rPr>
            </w:pPr>
            <w:r w:rsidRPr="00722927">
              <w:rPr>
                <w:rFonts w:ascii="Arial" w:hAnsi="Arial" w:cs="Arial"/>
                <w:color w:val="000000"/>
              </w:rPr>
              <w:t>0.89</w:t>
            </w:r>
          </w:p>
        </w:tc>
        <w:tc>
          <w:tcPr>
            <w:tcW w:w="500" w:type="pct"/>
            <w:noWrap/>
            <w:hideMark/>
          </w:tcPr>
          <w:p w14:paraId="72E6A96A" w14:textId="77777777" w:rsidR="009D78EC" w:rsidRPr="00722927" w:rsidRDefault="009D78EC" w:rsidP="00D94318">
            <w:pPr>
              <w:jc w:val="right"/>
              <w:rPr>
                <w:rFonts w:ascii="Arial" w:hAnsi="Arial" w:cs="Arial"/>
                <w:color w:val="000000"/>
              </w:rPr>
            </w:pPr>
            <w:r w:rsidRPr="00722927">
              <w:rPr>
                <w:rFonts w:ascii="Arial" w:hAnsi="Arial" w:cs="Arial"/>
                <w:color w:val="000000"/>
              </w:rPr>
              <w:t>0.62</w:t>
            </w:r>
          </w:p>
        </w:tc>
        <w:tc>
          <w:tcPr>
            <w:tcW w:w="494" w:type="pct"/>
            <w:noWrap/>
            <w:hideMark/>
          </w:tcPr>
          <w:p w14:paraId="15FE48E0" w14:textId="77777777" w:rsidR="009D78EC" w:rsidRPr="00722927" w:rsidRDefault="009D78EC" w:rsidP="00D94318">
            <w:pPr>
              <w:jc w:val="right"/>
              <w:rPr>
                <w:rFonts w:ascii="Arial" w:hAnsi="Arial" w:cs="Arial"/>
                <w:color w:val="000000"/>
              </w:rPr>
            </w:pPr>
            <w:r w:rsidRPr="00722927">
              <w:rPr>
                <w:rFonts w:ascii="Arial" w:hAnsi="Arial" w:cs="Arial"/>
                <w:color w:val="000000"/>
              </w:rPr>
              <w:t>-69.8%</w:t>
            </w:r>
          </w:p>
        </w:tc>
        <w:tc>
          <w:tcPr>
            <w:tcW w:w="376" w:type="pct"/>
            <w:noWrap/>
            <w:hideMark/>
          </w:tcPr>
          <w:p w14:paraId="573E70E5" w14:textId="77777777" w:rsidR="009D78EC" w:rsidRPr="00722927" w:rsidRDefault="009D78EC" w:rsidP="00D94318">
            <w:pPr>
              <w:jc w:val="right"/>
              <w:rPr>
                <w:rFonts w:ascii="Arial" w:hAnsi="Arial" w:cs="Arial"/>
                <w:color w:val="000000"/>
              </w:rPr>
            </w:pPr>
            <w:r w:rsidRPr="00722927">
              <w:rPr>
                <w:rFonts w:ascii="Arial" w:hAnsi="Arial" w:cs="Arial"/>
                <w:color w:val="000000"/>
              </w:rPr>
              <w:t>0.702</w:t>
            </w:r>
          </w:p>
        </w:tc>
      </w:tr>
      <w:tr w:rsidR="009D78EC" w:rsidRPr="00722927" w14:paraId="6AD66245" w14:textId="77777777" w:rsidTr="00D94318">
        <w:trPr>
          <w:trHeight w:val="300"/>
        </w:trPr>
        <w:tc>
          <w:tcPr>
            <w:tcW w:w="516" w:type="pct"/>
            <w:vMerge w:val="restart"/>
            <w:noWrap/>
            <w:hideMark/>
          </w:tcPr>
          <w:p w14:paraId="27B54C23" w14:textId="77777777" w:rsidR="009D78EC" w:rsidRPr="00722927" w:rsidRDefault="009D78EC" w:rsidP="00D94318">
            <w:pPr>
              <w:rPr>
                <w:rFonts w:ascii="Arial" w:hAnsi="Arial" w:cs="Arial"/>
                <w:color w:val="000000"/>
              </w:rPr>
            </w:pPr>
            <w:r w:rsidRPr="00722927">
              <w:rPr>
                <w:rFonts w:ascii="Arial" w:hAnsi="Arial" w:cs="Arial"/>
                <w:color w:val="000000"/>
              </w:rPr>
              <w:t>Model V</w:t>
            </w:r>
          </w:p>
        </w:tc>
        <w:tc>
          <w:tcPr>
            <w:tcW w:w="532" w:type="pct"/>
            <w:noWrap/>
            <w:hideMark/>
          </w:tcPr>
          <w:p w14:paraId="713696CE"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noWrap/>
            <w:hideMark/>
          </w:tcPr>
          <w:p w14:paraId="5644509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4.37</w:t>
            </w:r>
          </w:p>
        </w:tc>
        <w:tc>
          <w:tcPr>
            <w:tcW w:w="527" w:type="pct"/>
            <w:noWrap/>
            <w:hideMark/>
          </w:tcPr>
          <w:p w14:paraId="15D4EFDA"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5.28</w:t>
            </w:r>
          </w:p>
        </w:tc>
        <w:tc>
          <w:tcPr>
            <w:tcW w:w="494" w:type="pct"/>
            <w:noWrap/>
            <w:hideMark/>
          </w:tcPr>
          <w:p w14:paraId="250231B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603B4506"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1.208</w:t>
            </w:r>
          </w:p>
        </w:tc>
        <w:tc>
          <w:tcPr>
            <w:tcW w:w="566" w:type="pct"/>
            <w:noWrap/>
            <w:hideMark/>
          </w:tcPr>
          <w:p w14:paraId="5CD3F2C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7.41</w:t>
            </w:r>
          </w:p>
        </w:tc>
        <w:tc>
          <w:tcPr>
            <w:tcW w:w="500" w:type="pct"/>
            <w:noWrap/>
            <w:hideMark/>
          </w:tcPr>
          <w:p w14:paraId="4A16E42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8.36</w:t>
            </w:r>
          </w:p>
        </w:tc>
        <w:tc>
          <w:tcPr>
            <w:tcW w:w="494" w:type="pct"/>
            <w:noWrap/>
            <w:hideMark/>
          </w:tcPr>
          <w:p w14:paraId="6B3BE77D"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742C8425"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1.127</w:t>
            </w:r>
          </w:p>
        </w:tc>
      </w:tr>
      <w:tr w:rsidR="009D78EC" w:rsidRPr="00722927" w14:paraId="0A7CD650" w14:textId="77777777" w:rsidTr="00D94318">
        <w:trPr>
          <w:trHeight w:val="300"/>
        </w:trPr>
        <w:tc>
          <w:tcPr>
            <w:tcW w:w="516" w:type="pct"/>
            <w:vMerge/>
            <w:hideMark/>
          </w:tcPr>
          <w:p w14:paraId="3D84E162" w14:textId="77777777" w:rsidR="009D78EC" w:rsidRPr="00722927" w:rsidRDefault="009D78EC" w:rsidP="00D94318">
            <w:pPr>
              <w:rPr>
                <w:rFonts w:ascii="Arial" w:hAnsi="Arial" w:cs="Arial"/>
                <w:color w:val="000000"/>
              </w:rPr>
            </w:pPr>
          </w:p>
        </w:tc>
        <w:tc>
          <w:tcPr>
            <w:tcW w:w="532" w:type="pct"/>
            <w:noWrap/>
            <w:hideMark/>
          </w:tcPr>
          <w:p w14:paraId="2DC7513B"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52841C19" w14:textId="77777777" w:rsidR="009D78EC" w:rsidRPr="00722927" w:rsidRDefault="009D78EC" w:rsidP="00D94318">
            <w:pPr>
              <w:jc w:val="right"/>
              <w:rPr>
                <w:rFonts w:ascii="Arial" w:hAnsi="Arial" w:cs="Arial"/>
                <w:color w:val="000000"/>
              </w:rPr>
            </w:pPr>
            <w:r w:rsidRPr="00722927">
              <w:rPr>
                <w:rFonts w:ascii="Arial" w:hAnsi="Arial" w:cs="Arial"/>
                <w:color w:val="000000"/>
              </w:rPr>
              <w:t>2.04</w:t>
            </w:r>
          </w:p>
        </w:tc>
        <w:tc>
          <w:tcPr>
            <w:tcW w:w="527" w:type="pct"/>
            <w:noWrap/>
            <w:hideMark/>
          </w:tcPr>
          <w:p w14:paraId="3136D8DA" w14:textId="77777777" w:rsidR="009D78EC" w:rsidRPr="00722927" w:rsidRDefault="009D78EC" w:rsidP="00D94318">
            <w:pPr>
              <w:jc w:val="right"/>
              <w:rPr>
                <w:rFonts w:ascii="Arial" w:hAnsi="Arial" w:cs="Arial"/>
                <w:color w:val="000000"/>
              </w:rPr>
            </w:pPr>
            <w:r w:rsidRPr="00722927">
              <w:rPr>
                <w:rFonts w:ascii="Arial" w:hAnsi="Arial" w:cs="Arial"/>
                <w:color w:val="000000"/>
              </w:rPr>
              <w:t>0.85</w:t>
            </w:r>
          </w:p>
        </w:tc>
        <w:tc>
          <w:tcPr>
            <w:tcW w:w="494" w:type="pct"/>
            <w:noWrap/>
            <w:hideMark/>
          </w:tcPr>
          <w:p w14:paraId="202A0102" w14:textId="77777777" w:rsidR="009D78EC" w:rsidRPr="00722927" w:rsidRDefault="009D78EC" w:rsidP="00D94318">
            <w:pPr>
              <w:jc w:val="right"/>
              <w:rPr>
                <w:rFonts w:ascii="Arial" w:hAnsi="Arial" w:cs="Arial"/>
                <w:color w:val="000000"/>
              </w:rPr>
            </w:pPr>
            <w:r w:rsidRPr="00722927">
              <w:rPr>
                <w:rFonts w:ascii="Arial" w:hAnsi="Arial" w:cs="Arial"/>
                <w:color w:val="000000"/>
              </w:rPr>
              <w:t>-35.0%</w:t>
            </w:r>
          </w:p>
        </w:tc>
        <w:tc>
          <w:tcPr>
            <w:tcW w:w="376" w:type="pct"/>
            <w:noWrap/>
            <w:hideMark/>
          </w:tcPr>
          <w:p w14:paraId="06756D17" w14:textId="77777777" w:rsidR="009D78EC" w:rsidRPr="00722927" w:rsidRDefault="009D78EC" w:rsidP="00D94318">
            <w:pPr>
              <w:jc w:val="right"/>
              <w:rPr>
                <w:rFonts w:ascii="Arial" w:hAnsi="Arial" w:cs="Arial"/>
                <w:color w:val="000000"/>
              </w:rPr>
            </w:pPr>
            <w:r w:rsidRPr="00722927">
              <w:rPr>
                <w:rFonts w:ascii="Arial" w:hAnsi="Arial" w:cs="Arial"/>
                <w:color w:val="000000"/>
              </w:rPr>
              <w:t>0.417</w:t>
            </w:r>
          </w:p>
        </w:tc>
        <w:tc>
          <w:tcPr>
            <w:tcW w:w="566" w:type="pct"/>
            <w:noWrap/>
            <w:hideMark/>
          </w:tcPr>
          <w:p w14:paraId="61E6CA25" w14:textId="77777777" w:rsidR="009D78EC" w:rsidRPr="00722927" w:rsidRDefault="009D78EC" w:rsidP="00D94318">
            <w:pPr>
              <w:jc w:val="right"/>
              <w:rPr>
                <w:rFonts w:ascii="Arial" w:hAnsi="Arial" w:cs="Arial"/>
                <w:color w:val="000000"/>
              </w:rPr>
            </w:pPr>
            <w:r w:rsidRPr="00722927">
              <w:rPr>
                <w:rFonts w:ascii="Arial" w:hAnsi="Arial" w:cs="Arial"/>
                <w:color w:val="000000"/>
              </w:rPr>
              <w:t>3.15</w:t>
            </w:r>
          </w:p>
        </w:tc>
        <w:tc>
          <w:tcPr>
            <w:tcW w:w="500" w:type="pct"/>
            <w:noWrap/>
            <w:hideMark/>
          </w:tcPr>
          <w:p w14:paraId="6DE5CF85" w14:textId="77777777" w:rsidR="009D78EC" w:rsidRPr="00722927" w:rsidRDefault="009D78EC" w:rsidP="00D94318">
            <w:pPr>
              <w:jc w:val="right"/>
              <w:rPr>
                <w:rFonts w:ascii="Arial" w:hAnsi="Arial" w:cs="Arial"/>
                <w:color w:val="000000"/>
              </w:rPr>
            </w:pPr>
            <w:r w:rsidRPr="00722927">
              <w:rPr>
                <w:rFonts w:ascii="Arial" w:hAnsi="Arial" w:cs="Arial"/>
                <w:color w:val="000000"/>
              </w:rPr>
              <w:t>2.2</w:t>
            </w:r>
            <w:r w:rsidRPr="00C412D7">
              <w:rPr>
                <w:rFonts w:ascii="Arial" w:hAnsi="Arial" w:cs="Arial"/>
                <w:color w:val="000000"/>
              </w:rPr>
              <w:t>0</w:t>
            </w:r>
          </w:p>
        </w:tc>
        <w:tc>
          <w:tcPr>
            <w:tcW w:w="494" w:type="pct"/>
            <w:noWrap/>
            <w:hideMark/>
          </w:tcPr>
          <w:p w14:paraId="2457189B" w14:textId="77777777" w:rsidR="009D78EC" w:rsidRPr="00722927" w:rsidRDefault="009D78EC" w:rsidP="00D94318">
            <w:pPr>
              <w:jc w:val="right"/>
              <w:rPr>
                <w:rFonts w:ascii="Arial" w:hAnsi="Arial" w:cs="Arial"/>
                <w:color w:val="000000"/>
              </w:rPr>
            </w:pPr>
            <w:r w:rsidRPr="00722927">
              <w:rPr>
                <w:rFonts w:ascii="Arial" w:hAnsi="Arial" w:cs="Arial"/>
                <w:color w:val="000000"/>
              </w:rPr>
              <w:t>-49.0%</w:t>
            </w:r>
          </w:p>
        </w:tc>
        <w:tc>
          <w:tcPr>
            <w:tcW w:w="376" w:type="pct"/>
            <w:noWrap/>
            <w:hideMark/>
          </w:tcPr>
          <w:p w14:paraId="3C57AC61" w14:textId="77777777" w:rsidR="009D78EC" w:rsidRPr="00722927" w:rsidRDefault="009D78EC" w:rsidP="00D94318">
            <w:pPr>
              <w:jc w:val="right"/>
              <w:rPr>
                <w:rFonts w:ascii="Arial" w:hAnsi="Arial" w:cs="Arial"/>
                <w:color w:val="000000"/>
              </w:rPr>
            </w:pPr>
            <w:r w:rsidRPr="00722927">
              <w:rPr>
                <w:rFonts w:ascii="Arial" w:hAnsi="Arial" w:cs="Arial"/>
                <w:color w:val="000000"/>
              </w:rPr>
              <w:t>0.700</w:t>
            </w:r>
          </w:p>
        </w:tc>
      </w:tr>
      <w:tr w:rsidR="009D78EC" w:rsidRPr="00722927" w14:paraId="1CC8E320" w14:textId="77777777" w:rsidTr="00D94318">
        <w:trPr>
          <w:trHeight w:val="300"/>
        </w:trPr>
        <w:tc>
          <w:tcPr>
            <w:tcW w:w="516" w:type="pct"/>
            <w:vMerge/>
            <w:hideMark/>
          </w:tcPr>
          <w:p w14:paraId="72368311" w14:textId="77777777" w:rsidR="009D78EC" w:rsidRPr="00722927" w:rsidRDefault="009D78EC" w:rsidP="00D94318">
            <w:pPr>
              <w:rPr>
                <w:rFonts w:ascii="Arial" w:hAnsi="Arial" w:cs="Arial"/>
                <w:color w:val="000000"/>
              </w:rPr>
            </w:pPr>
          </w:p>
        </w:tc>
        <w:tc>
          <w:tcPr>
            <w:tcW w:w="532" w:type="pct"/>
            <w:noWrap/>
            <w:hideMark/>
          </w:tcPr>
          <w:p w14:paraId="304F125F"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64808F44" w14:textId="77777777" w:rsidR="009D78EC" w:rsidRPr="00722927" w:rsidRDefault="009D78EC" w:rsidP="00D94318">
            <w:pPr>
              <w:jc w:val="right"/>
              <w:rPr>
                <w:rFonts w:ascii="Arial" w:hAnsi="Arial" w:cs="Arial"/>
                <w:color w:val="000000"/>
              </w:rPr>
            </w:pPr>
            <w:r w:rsidRPr="00722927">
              <w:rPr>
                <w:rFonts w:ascii="Arial" w:hAnsi="Arial" w:cs="Arial"/>
                <w:color w:val="000000"/>
              </w:rPr>
              <w:t>1.6</w:t>
            </w:r>
            <w:r w:rsidRPr="00C412D7">
              <w:rPr>
                <w:rFonts w:ascii="Arial" w:hAnsi="Arial" w:cs="Arial"/>
                <w:color w:val="000000"/>
              </w:rPr>
              <w:t>0</w:t>
            </w:r>
          </w:p>
        </w:tc>
        <w:tc>
          <w:tcPr>
            <w:tcW w:w="527" w:type="pct"/>
            <w:noWrap/>
            <w:hideMark/>
          </w:tcPr>
          <w:p w14:paraId="33050BDB" w14:textId="77777777" w:rsidR="009D78EC" w:rsidRPr="00722927" w:rsidRDefault="009D78EC" w:rsidP="00D94318">
            <w:pPr>
              <w:jc w:val="right"/>
              <w:rPr>
                <w:rFonts w:ascii="Arial" w:hAnsi="Arial" w:cs="Arial"/>
                <w:color w:val="000000"/>
              </w:rPr>
            </w:pPr>
            <w:r w:rsidRPr="00722927">
              <w:rPr>
                <w:rFonts w:ascii="Arial" w:hAnsi="Arial" w:cs="Arial"/>
                <w:color w:val="000000"/>
              </w:rPr>
              <w:t>0.68</w:t>
            </w:r>
          </w:p>
        </w:tc>
        <w:tc>
          <w:tcPr>
            <w:tcW w:w="494" w:type="pct"/>
            <w:noWrap/>
            <w:hideMark/>
          </w:tcPr>
          <w:p w14:paraId="63A49677" w14:textId="77777777" w:rsidR="009D78EC" w:rsidRPr="00722927" w:rsidRDefault="009D78EC" w:rsidP="00D94318">
            <w:pPr>
              <w:jc w:val="right"/>
              <w:rPr>
                <w:rFonts w:ascii="Arial" w:hAnsi="Arial" w:cs="Arial"/>
                <w:color w:val="000000"/>
              </w:rPr>
            </w:pPr>
            <w:r w:rsidRPr="00722927">
              <w:rPr>
                <w:rFonts w:ascii="Arial" w:hAnsi="Arial" w:cs="Arial"/>
                <w:color w:val="000000"/>
              </w:rPr>
              <w:t>-47.8%</w:t>
            </w:r>
          </w:p>
        </w:tc>
        <w:tc>
          <w:tcPr>
            <w:tcW w:w="376" w:type="pct"/>
            <w:noWrap/>
            <w:hideMark/>
          </w:tcPr>
          <w:p w14:paraId="3C2D3F21" w14:textId="77777777" w:rsidR="009D78EC" w:rsidRPr="00722927" w:rsidRDefault="009D78EC" w:rsidP="00D94318">
            <w:pPr>
              <w:jc w:val="right"/>
              <w:rPr>
                <w:rFonts w:ascii="Arial" w:hAnsi="Arial" w:cs="Arial"/>
                <w:color w:val="000000"/>
              </w:rPr>
            </w:pPr>
            <w:r w:rsidRPr="00722927">
              <w:rPr>
                <w:rFonts w:ascii="Arial" w:hAnsi="Arial" w:cs="Arial"/>
                <w:color w:val="000000"/>
              </w:rPr>
              <w:t>0.427</w:t>
            </w:r>
          </w:p>
        </w:tc>
        <w:tc>
          <w:tcPr>
            <w:tcW w:w="566" w:type="pct"/>
            <w:noWrap/>
            <w:hideMark/>
          </w:tcPr>
          <w:p w14:paraId="2EDB9E0B" w14:textId="77777777" w:rsidR="009D78EC" w:rsidRPr="00722927" w:rsidRDefault="009D78EC" w:rsidP="00D94318">
            <w:pPr>
              <w:jc w:val="right"/>
              <w:rPr>
                <w:rFonts w:ascii="Arial" w:hAnsi="Arial" w:cs="Arial"/>
                <w:color w:val="000000"/>
              </w:rPr>
            </w:pPr>
            <w:r w:rsidRPr="00722927">
              <w:rPr>
                <w:rFonts w:ascii="Arial" w:hAnsi="Arial" w:cs="Arial"/>
                <w:color w:val="000000"/>
              </w:rPr>
              <w:t>2.21</w:t>
            </w:r>
          </w:p>
        </w:tc>
        <w:tc>
          <w:tcPr>
            <w:tcW w:w="500" w:type="pct"/>
            <w:noWrap/>
            <w:hideMark/>
          </w:tcPr>
          <w:p w14:paraId="3A4AE9A8" w14:textId="77777777" w:rsidR="009D78EC" w:rsidRPr="00722927" w:rsidRDefault="009D78EC" w:rsidP="00D94318">
            <w:pPr>
              <w:jc w:val="right"/>
              <w:rPr>
                <w:rFonts w:ascii="Arial" w:hAnsi="Arial" w:cs="Arial"/>
                <w:color w:val="000000"/>
              </w:rPr>
            </w:pPr>
            <w:r w:rsidRPr="00722927">
              <w:rPr>
                <w:rFonts w:ascii="Arial" w:hAnsi="Arial" w:cs="Arial"/>
                <w:color w:val="000000"/>
              </w:rPr>
              <w:t>1.57</w:t>
            </w:r>
          </w:p>
        </w:tc>
        <w:tc>
          <w:tcPr>
            <w:tcW w:w="494" w:type="pct"/>
            <w:noWrap/>
            <w:hideMark/>
          </w:tcPr>
          <w:p w14:paraId="66F2ADD1" w14:textId="77777777" w:rsidR="009D78EC" w:rsidRPr="00722927" w:rsidRDefault="009D78EC" w:rsidP="00D94318">
            <w:pPr>
              <w:jc w:val="right"/>
              <w:rPr>
                <w:rFonts w:ascii="Arial" w:hAnsi="Arial" w:cs="Arial"/>
                <w:color w:val="000000"/>
              </w:rPr>
            </w:pPr>
            <w:r w:rsidRPr="00722927">
              <w:rPr>
                <w:rFonts w:ascii="Arial" w:hAnsi="Arial" w:cs="Arial"/>
                <w:color w:val="000000"/>
              </w:rPr>
              <w:t>-62.8%</w:t>
            </w:r>
          </w:p>
        </w:tc>
        <w:tc>
          <w:tcPr>
            <w:tcW w:w="376" w:type="pct"/>
            <w:noWrap/>
            <w:hideMark/>
          </w:tcPr>
          <w:p w14:paraId="07031853"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2C350FDE" w14:textId="77777777" w:rsidTr="00D94318">
        <w:trPr>
          <w:trHeight w:val="300"/>
        </w:trPr>
        <w:tc>
          <w:tcPr>
            <w:tcW w:w="516" w:type="pct"/>
            <w:vMerge/>
            <w:hideMark/>
          </w:tcPr>
          <w:p w14:paraId="61BDF43A" w14:textId="77777777" w:rsidR="009D78EC" w:rsidRPr="00722927" w:rsidRDefault="009D78EC" w:rsidP="00D94318">
            <w:pPr>
              <w:rPr>
                <w:rFonts w:ascii="Arial" w:hAnsi="Arial" w:cs="Arial"/>
                <w:color w:val="000000"/>
              </w:rPr>
            </w:pPr>
          </w:p>
        </w:tc>
        <w:tc>
          <w:tcPr>
            <w:tcW w:w="532" w:type="pct"/>
            <w:noWrap/>
            <w:hideMark/>
          </w:tcPr>
          <w:p w14:paraId="4F4F385A"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2D31A206" w14:textId="77777777" w:rsidR="009D78EC" w:rsidRPr="00722927" w:rsidRDefault="009D78EC" w:rsidP="00D94318">
            <w:pPr>
              <w:jc w:val="right"/>
              <w:rPr>
                <w:rFonts w:ascii="Arial" w:hAnsi="Arial" w:cs="Arial"/>
                <w:color w:val="000000"/>
              </w:rPr>
            </w:pPr>
            <w:r w:rsidRPr="00722927">
              <w:rPr>
                <w:rFonts w:ascii="Arial" w:hAnsi="Arial" w:cs="Arial"/>
                <w:color w:val="000000"/>
              </w:rPr>
              <w:t>1.24</w:t>
            </w:r>
          </w:p>
        </w:tc>
        <w:tc>
          <w:tcPr>
            <w:tcW w:w="527" w:type="pct"/>
            <w:noWrap/>
            <w:hideMark/>
          </w:tcPr>
          <w:p w14:paraId="64218509" w14:textId="77777777" w:rsidR="009D78EC" w:rsidRPr="00722927" w:rsidRDefault="009D78EC" w:rsidP="00D94318">
            <w:pPr>
              <w:jc w:val="right"/>
              <w:rPr>
                <w:rFonts w:ascii="Arial" w:hAnsi="Arial" w:cs="Arial"/>
                <w:color w:val="000000"/>
              </w:rPr>
            </w:pPr>
            <w:r w:rsidRPr="00722927">
              <w:rPr>
                <w:rFonts w:ascii="Arial" w:hAnsi="Arial" w:cs="Arial"/>
                <w:color w:val="000000"/>
              </w:rPr>
              <w:t>0.58</w:t>
            </w:r>
          </w:p>
        </w:tc>
        <w:tc>
          <w:tcPr>
            <w:tcW w:w="494" w:type="pct"/>
            <w:noWrap/>
            <w:hideMark/>
          </w:tcPr>
          <w:p w14:paraId="74F9A7B2" w14:textId="77777777" w:rsidR="009D78EC" w:rsidRPr="00722927" w:rsidRDefault="009D78EC" w:rsidP="00D94318">
            <w:pPr>
              <w:jc w:val="right"/>
              <w:rPr>
                <w:rFonts w:ascii="Arial" w:hAnsi="Arial" w:cs="Arial"/>
                <w:color w:val="000000"/>
              </w:rPr>
            </w:pPr>
            <w:r w:rsidRPr="00722927">
              <w:rPr>
                <w:rFonts w:ascii="Arial" w:hAnsi="Arial" w:cs="Arial"/>
                <w:color w:val="000000"/>
              </w:rPr>
              <w:t>-59.2%</w:t>
            </w:r>
          </w:p>
        </w:tc>
        <w:tc>
          <w:tcPr>
            <w:tcW w:w="376" w:type="pct"/>
            <w:noWrap/>
            <w:hideMark/>
          </w:tcPr>
          <w:p w14:paraId="28A35A6A" w14:textId="77777777" w:rsidR="009D78EC" w:rsidRPr="00722927" w:rsidRDefault="009D78EC" w:rsidP="00D94318">
            <w:pPr>
              <w:jc w:val="right"/>
              <w:rPr>
                <w:rFonts w:ascii="Arial" w:hAnsi="Arial" w:cs="Arial"/>
                <w:color w:val="000000"/>
              </w:rPr>
            </w:pPr>
            <w:r w:rsidRPr="00722927">
              <w:rPr>
                <w:rFonts w:ascii="Arial" w:hAnsi="Arial" w:cs="Arial"/>
                <w:color w:val="000000"/>
              </w:rPr>
              <w:t>0.464</w:t>
            </w:r>
          </w:p>
        </w:tc>
        <w:tc>
          <w:tcPr>
            <w:tcW w:w="566" w:type="pct"/>
            <w:noWrap/>
            <w:hideMark/>
          </w:tcPr>
          <w:p w14:paraId="1DD06D00" w14:textId="77777777" w:rsidR="009D78EC" w:rsidRPr="00722927" w:rsidRDefault="009D78EC" w:rsidP="00D94318">
            <w:pPr>
              <w:jc w:val="right"/>
              <w:rPr>
                <w:rFonts w:ascii="Arial" w:hAnsi="Arial" w:cs="Arial"/>
                <w:color w:val="000000"/>
              </w:rPr>
            </w:pPr>
            <w:r w:rsidRPr="00722927">
              <w:rPr>
                <w:rFonts w:ascii="Arial" w:hAnsi="Arial" w:cs="Arial"/>
                <w:color w:val="000000"/>
              </w:rPr>
              <w:t>1.76</w:t>
            </w:r>
          </w:p>
        </w:tc>
        <w:tc>
          <w:tcPr>
            <w:tcW w:w="500" w:type="pct"/>
            <w:noWrap/>
            <w:hideMark/>
          </w:tcPr>
          <w:p w14:paraId="5FF26055" w14:textId="77777777" w:rsidR="009D78EC" w:rsidRPr="00722927" w:rsidRDefault="009D78EC" w:rsidP="00D94318">
            <w:pPr>
              <w:jc w:val="right"/>
              <w:rPr>
                <w:rFonts w:ascii="Arial" w:hAnsi="Arial" w:cs="Arial"/>
                <w:color w:val="000000"/>
              </w:rPr>
            </w:pPr>
            <w:r w:rsidRPr="00722927">
              <w:rPr>
                <w:rFonts w:ascii="Arial" w:hAnsi="Arial" w:cs="Arial"/>
                <w:color w:val="000000"/>
              </w:rPr>
              <w:t>1.24</w:t>
            </w:r>
          </w:p>
        </w:tc>
        <w:tc>
          <w:tcPr>
            <w:tcW w:w="494" w:type="pct"/>
            <w:noWrap/>
            <w:hideMark/>
          </w:tcPr>
          <w:p w14:paraId="706673B8" w14:textId="77777777" w:rsidR="009D78EC" w:rsidRPr="00722927" w:rsidRDefault="009D78EC" w:rsidP="00D94318">
            <w:pPr>
              <w:jc w:val="right"/>
              <w:rPr>
                <w:rFonts w:ascii="Arial" w:hAnsi="Arial" w:cs="Arial"/>
                <w:color w:val="000000"/>
              </w:rPr>
            </w:pPr>
            <w:r w:rsidRPr="00722927">
              <w:rPr>
                <w:rFonts w:ascii="Arial" w:hAnsi="Arial" w:cs="Arial"/>
                <w:color w:val="000000"/>
              </w:rPr>
              <w:t>-69.8%</w:t>
            </w:r>
          </w:p>
        </w:tc>
        <w:tc>
          <w:tcPr>
            <w:tcW w:w="376" w:type="pct"/>
            <w:noWrap/>
            <w:hideMark/>
          </w:tcPr>
          <w:p w14:paraId="257247B1" w14:textId="77777777" w:rsidR="009D78EC" w:rsidRPr="00722927" w:rsidRDefault="009D78EC" w:rsidP="00D94318">
            <w:pPr>
              <w:jc w:val="right"/>
              <w:rPr>
                <w:rFonts w:ascii="Arial" w:hAnsi="Arial" w:cs="Arial"/>
                <w:color w:val="000000"/>
              </w:rPr>
            </w:pPr>
            <w:r w:rsidRPr="00722927">
              <w:rPr>
                <w:rFonts w:ascii="Arial" w:hAnsi="Arial" w:cs="Arial"/>
                <w:color w:val="000000"/>
              </w:rPr>
              <w:t>0.702</w:t>
            </w:r>
          </w:p>
        </w:tc>
      </w:tr>
      <w:tr w:rsidR="009D78EC" w:rsidRPr="00722927" w14:paraId="3CEF45F6" w14:textId="77777777" w:rsidTr="00D94318">
        <w:trPr>
          <w:trHeight w:val="300"/>
        </w:trPr>
        <w:tc>
          <w:tcPr>
            <w:tcW w:w="516" w:type="pct"/>
            <w:vMerge w:val="restart"/>
            <w:noWrap/>
            <w:hideMark/>
          </w:tcPr>
          <w:p w14:paraId="0AAE84D4" w14:textId="77777777" w:rsidR="009D78EC" w:rsidRPr="00722927" w:rsidRDefault="009D78EC" w:rsidP="00D94318">
            <w:pPr>
              <w:rPr>
                <w:rFonts w:ascii="Arial" w:hAnsi="Arial" w:cs="Arial"/>
                <w:color w:val="000000"/>
              </w:rPr>
            </w:pPr>
            <w:r w:rsidRPr="00722927">
              <w:rPr>
                <w:rFonts w:ascii="Arial" w:hAnsi="Arial" w:cs="Arial"/>
                <w:color w:val="000000"/>
              </w:rPr>
              <w:t>Model VI</w:t>
            </w:r>
          </w:p>
        </w:tc>
        <w:tc>
          <w:tcPr>
            <w:tcW w:w="532" w:type="pct"/>
            <w:noWrap/>
            <w:hideMark/>
          </w:tcPr>
          <w:p w14:paraId="642A6FF0" w14:textId="77777777" w:rsidR="009D78EC" w:rsidRPr="00722927" w:rsidRDefault="009D78EC" w:rsidP="00D94318">
            <w:pPr>
              <w:rPr>
                <w:rFonts w:ascii="Arial" w:hAnsi="Arial" w:cs="Arial"/>
                <w:b/>
                <w:bCs/>
                <w:color w:val="000000"/>
              </w:rPr>
            </w:pPr>
            <w:r w:rsidRPr="00722927">
              <w:rPr>
                <w:rFonts w:ascii="Arial" w:hAnsi="Arial" w:cs="Arial"/>
                <w:b/>
                <w:bCs/>
                <w:color w:val="000000"/>
              </w:rPr>
              <w:t>D</w:t>
            </w:r>
            <w:r w:rsidRPr="00722927">
              <w:rPr>
                <w:rFonts w:ascii="Arial" w:hAnsi="Arial" w:cs="Arial"/>
                <w:b/>
                <w:bCs/>
                <w:color w:val="000000"/>
                <w:vertAlign w:val="subscript"/>
              </w:rPr>
              <w:t>0-100</w:t>
            </w:r>
          </w:p>
        </w:tc>
        <w:tc>
          <w:tcPr>
            <w:tcW w:w="619" w:type="pct"/>
            <w:noWrap/>
            <w:hideMark/>
          </w:tcPr>
          <w:p w14:paraId="4B15297F"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6.41</w:t>
            </w:r>
          </w:p>
        </w:tc>
        <w:tc>
          <w:tcPr>
            <w:tcW w:w="527" w:type="pct"/>
            <w:noWrap/>
            <w:hideMark/>
          </w:tcPr>
          <w:p w14:paraId="05E5C8C7"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7.01</w:t>
            </w:r>
          </w:p>
        </w:tc>
        <w:tc>
          <w:tcPr>
            <w:tcW w:w="494" w:type="pct"/>
            <w:noWrap/>
            <w:hideMark/>
          </w:tcPr>
          <w:p w14:paraId="5B543363"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4844468A"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1.095</w:t>
            </w:r>
          </w:p>
        </w:tc>
        <w:tc>
          <w:tcPr>
            <w:tcW w:w="566" w:type="pct"/>
            <w:noWrap/>
            <w:hideMark/>
          </w:tcPr>
          <w:p w14:paraId="7E52F359"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11.11</w:t>
            </w:r>
          </w:p>
        </w:tc>
        <w:tc>
          <w:tcPr>
            <w:tcW w:w="500" w:type="pct"/>
            <w:noWrap/>
            <w:hideMark/>
          </w:tcPr>
          <w:p w14:paraId="4F4E87A8"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12.52</w:t>
            </w:r>
          </w:p>
        </w:tc>
        <w:tc>
          <w:tcPr>
            <w:tcW w:w="494" w:type="pct"/>
            <w:noWrap/>
            <w:hideMark/>
          </w:tcPr>
          <w:p w14:paraId="12B70848"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w:t>
            </w:r>
          </w:p>
        </w:tc>
        <w:tc>
          <w:tcPr>
            <w:tcW w:w="376" w:type="pct"/>
            <w:noWrap/>
            <w:hideMark/>
          </w:tcPr>
          <w:p w14:paraId="12C57A3E" w14:textId="77777777" w:rsidR="009D78EC" w:rsidRPr="00722927" w:rsidRDefault="009D78EC" w:rsidP="00D94318">
            <w:pPr>
              <w:jc w:val="right"/>
              <w:rPr>
                <w:rFonts w:ascii="Arial" w:hAnsi="Arial" w:cs="Arial"/>
                <w:b/>
                <w:bCs/>
                <w:color w:val="000000"/>
              </w:rPr>
            </w:pPr>
            <w:r w:rsidRPr="00722927">
              <w:rPr>
                <w:rFonts w:ascii="Arial" w:hAnsi="Arial" w:cs="Arial"/>
                <w:b/>
                <w:bCs/>
                <w:color w:val="000000"/>
              </w:rPr>
              <w:t>1.127</w:t>
            </w:r>
          </w:p>
        </w:tc>
      </w:tr>
      <w:tr w:rsidR="009D78EC" w:rsidRPr="00722927" w14:paraId="194379C5" w14:textId="77777777" w:rsidTr="00D94318">
        <w:trPr>
          <w:trHeight w:val="300"/>
        </w:trPr>
        <w:tc>
          <w:tcPr>
            <w:tcW w:w="516" w:type="pct"/>
            <w:vMerge/>
            <w:hideMark/>
          </w:tcPr>
          <w:p w14:paraId="425BB300" w14:textId="77777777" w:rsidR="009D78EC" w:rsidRPr="00722927" w:rsidRDefault="009D78EC" w:rsidP="00D94318">
            <w:pPr>
              <w:rPr>
                <w:rFonts w:ascii="Arial" w:hAnsi="Arial" w:cs="Arial"/>
                <w:color w:val="000000"/>
              </w:rPr>
            </w:pPr>
          </w:p>
        </w:tc>
        <w:tc>
          <w:tcPr>
            <w:tcW w:w="532" w:type="pct"/>
            <w:noWrap/>
            <w:hideMark/>
          </w:tcPr>
          <w:p w14:paraId="52EEEF86"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5-95</w:t>
            </w:r>
          </w:p>
        </w:tc>
        <w:tc>
          <w:tcPr>
            <w:tcW w:w="619" w:type="pct"/>
            <w:noWrap/>
            <w:hideMark/>
          </w:tcPr>
          <w:p w14:paraId="3367D06E" w14:textId="77777777" w:rsidR="009D78EC" w:rsidRPr="00722927" w:rsidRDefault="009D78EC" w:rsidP="00D94318">
            <w:pPr>
              <w:jc w:val="right"/>
              <w:rPr>
                <w:rFonts w:ascii="Arial" w:hAnsi="Arial" w:cs="Arial"/>
                <w:color w:val="000000"/>
              </w:rPr>
            </w:pPr>
            <w:r w:rsidRPr="00722927">
              <w:rPr>
                <w:rFonts w:ascii="Arial" w:hAnsi="Arial" w:cs="Arial"/>
                <w:color w:val="000000"/>
              </w:rPr>
              <w:t>3.18</w:t>
            </w:r>
          </w:p>
        </w:tc>
        <w:tc>
          <w:tcPr>
            <w:tcW w:w="527" w:type="pct"/>
            <w:noWrap/>
            <w:hideMark/>
          </w:tcPr>
          <w:p w14:paraId="30B3E341" w14:textId="77777777" w:rsidR="009D78EC" w:rsidRPr="00722927" w:rsidRDefault="009D78EC" w:rsidP="00D94318">
            <w:pPr>
              <w:jc w:val="right"/>
              <w:rPr>
                <w:rFonts w:ascii="Arial" w:hAnsi="Arial" w:cs="Arial"/>
                <w:color w:val="000000"/>
              </w:rPr>
            </w:pPr>
            <w:r w:rsidRPr="00722927">
              <w:rPr>
                <w:rFonts w:ascii="Arial" w:hAnsi="Arial" w:cs="Arial"/>
                <w:color w:val="000000"/>
              </w:rPr>
              <w:t>2.75</w:t>
            </w:r>
          </w:p>
        </w:tc>
        <w:tc>
          <w:tcPr>
            <w:tcW w:w="494" w:type="pct"/>
            <w:noWrap/>
            <w:hideMark/>
          </w:tcPr>
          <w:p w14:paraId="0021FF8C" w14:textId="77777777" w:rsidR="009D78EC" w:rsidRPr="00722927" w:rsidRDefault="009D78EC" w:rsidP="00D94318">
            <w:pPr>
              <w:jc w:val="right"/>
              <w:rPr>
                <w:rFonts w:ascii="Arial" w:hAnsi="Arial" w:cs="Arial"/>
                <w:color w:val="000000"/>
              </w:rPr>
            </w:pPr>
            <w:r w:rsidRPr="00722927">
              <w:rPr>
                <w:rFonts w:ascii="Arial" w:hAnsi="Arial" w:cs="Arial"/>
                <w:color w:val="000000"/>
              </w:rPr>
              <w:t>-36.8%</w:t>
            </w:r>
          </w:p>
        </w:tc>
        <w:tc>
          <w:tcPr>
            <w:tcW w:w="376" w:type="pct"/>
            <w:noWrap/>
            <w:hideMark/>
          </w:tcPr>
          <w:p w14:paraId="3355438D" w14:textId="77777777" w:rsidR="009D78EC" w:rsidRPr="00722927" w:rsidRDefault="009D78EC" w:rsidP="00D94318">
            <w:pPr>
              <w:jc w:val="right"/>
              <w:rPr>
                <w:rFonts w:ascii="Arial" w:hAnsi="Arial" w:cs="Arial"/>
                <w:color w:val="000000"/>
              </w:rPr>
            </w:pPr>
            <w:r w:rsidRPr="00722927">
              <w:rPr>
                <w:rFonts w:ascii="Arial" w:hAnsi="Arial" w:cs="Arial"/>
                <w:color w:val="000000"/>
              </w:rPr>
              <w:t>0.867</w:t>
            </w:r>
          </w:p>
        </w:tc>
        <w:tc>
          <w:tcPr>
            <w:tcW w:w="566" w:type="pct"/>
            <w:noWrap/>
            <w:hideMark/>
          </w:tcPr>
          <w:p w14:paraId="690D39B6" w14:textId="77777777" w:rsidR="009D78EC" w:rsidRPr="00722927" w:rsidRDefault="009D78EC" w:rsidP="00D94318">
            <w:pPr>
              <w:jc w:val="right"/>
              <w:rPr>
                <w:rFonts w:ascii="Arial" w:hAnsi="Arial" w:cs="Arial"/>
                <w:color w:val="000000"/>
              </w:rPr>
            </w:pPr>
            <w:r w:rsidRPr="00722927">
              <w:rPr>
                <w:rFonts w:ascii="Arial" w:hAnsi="Arial" w:cs="Arial"/>
                <w:color w:val="000000"/>
              </w:rPr>
              <w:t>4.72</w:t>
            </w:r>
          </w:p>
        </w:tc>
        <w:tc>
          <w:tcPr>
            <w:tcW w:w="500" w:type="pct"/>
            <w:noWrap/>
            <w:hideMark/>
          </w:tcPr>
          <w:p w14:paraId="3B6BD9E7" w14:textId="77777777" w:rsidR="009D78EC" w:rsidRPr="00722927" w:rsidRDefault="009D78EC" w:rsidP="00D94318">
            <w:pPr>
              <w:jc w:val="right"/>
              <w:rPr>
                <w:rFonts w:ascii="Arial" w:hAnsi="Arial" w:cs="Arial"/>
                <w:color w:val="000000"/>
              </w:rPr>
            </w:pPr>
            <w:r w:rsidRPr="00722927">
              <w:rPr>
                <w:rFonts w:ascii="Arial" w:hAnsi="Arial" w:cs="Arial"/>
                <w:color w:val="000000"/>
              </w:rPr>
              <w:t>3.3</w:t>
            </w:r>
            <w:r w:rsidRPr="00C412D7">
              <w:rPr>
                <w:rFonts w:ascii="Arial" w:hAnsi="Arial" w:cs="Arial"/>
                <w:color w:val="000000"/>
              </w:rPr>
              <w:t>0</w:t>
            </w:r>
          </w:p>
        </w:tc>
        <w:tc>
          <w:tcPr>
            <w:tcW w:w="494" w:type="pct"/>
            <w:noWrap/>
            <w:hideMark/>
          </w:tcPr>
          <w:p w14:paraId="33934424" w14:textId="77777777" w:rsidR="009D78EC" w:rsidRPr="00722927" w:rsidRDefault="009D78EC" w:rsidP="00D94318">
            <w:pPr>
              <w:jc w:val="right"/>
              <w:rPr>
                <w:rFonts w:ascii="Arial" w:hAnsi="Arial" w:cs="Arial"/>
                <w:color w:val="000000"/>
              </w:rPr>
            </w:pPr>
            <w:r w:rsidRPr="00722927">
              <w:rPr>
                <w:rFonts w:ascii="Arial" w:hAnsi="Arial" w:cs="Arial"/>
                <w:color w:val="000000"/>
              </w:rPr>
              <w:t>-49.0%</w:t>
            </w:r>
          </w:p>
        </w:tc>
        <w:tc>
          <w:tcPr>
            <w:tcW w:w="376" w:type="pct"/>
            <w:noWrap/>
            <w:hideMark/>
          </w:tcPr>
          <w:p w14:paraId="33A9EF06" w14:textId="77777777" w:rsidR="009D78EC" w:rsidRPr="00722927" w:rsidRDefault="009D78EC" w:rsidP="00D94318">
            <w:pPr>
              <w:jc w:val="right"/>
              <w:rPr>
                <w:rFonts w:ascii="Arial" w:hAnsi="Arial" w:cs="Arial"/>
                <w:color w:val="000000"/>
              </w:rPr>
            </w:pPr>
            <w:r w:rsidRPr="00722927">
              <w:rPr>
                <w:rFonts w:ascii="Arial" w:hAnsi="Arial" w:cs="Arial"/>
                <w:color w:val="000000"/>
              </w:rPr>
              <w:t>0.700</w:t>
            </w:r>
          </w:p>
        </w:tc>
      </w:tr>
      <w:tr w:rsidR="009D78EC" w:rsidRPr="00722927" w14:paraId="68C8B606" w14:textId="77777777" w:rsidTr="00D94318">
        <w:trPr>
          <w:trHeight w:val="300"/>
        </w:trPr>
        <w:tc>
          <w:tcPr>
            <w:tcW w:w="516" w:type="pct"/>
            <w:vMerge/>
            <w:hideMark/>
          </w:tcPr>
          <w:p w14:paraId="4CA34412" w14:textId="77777777" w:rsidR="009D78EC" w:rsidRPr="00722927" w:rsidRDefault="009D78EC" w:rsidP="00D94318">
            <w:pPr>
              <w:rPr>
                <w:rFonts w:ascii="Arial" w:hAnsi="Arial" w:cs="Arial"/>
                <w:color w:val="000000"/>
              </w:rPr>
            </w:pPr>
          </w:p>
        </w:tc>
        <w:tc>
          <w:tcPr>
            <w:tcW w:w="532" w:type="pct"/>
            <w:noWrap/>
            <w:hideMark/>
          </w:tcPr>
          <w:p w14:paraId="2E7747A6"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5-85</w:t>
            </w:r>
          </w:p>
        </w:tc>
        <w:tc>
          <w:tcPr>
            <w:tcW w:w="619" w:type="pct"/>
            <w:noWrap/>
            <w:hideMark/>
          </w:tcPr>
          <w:p w14:paraId="31046E5E" w14:textId="77777777" w:rsidR="009D78EC" w:rsidRPr="00722927" w:rsidRDefault="009D78EC" w:rsidP="00D94318">
            <w:pPr>
              <w:jc w:val="right"/>
              <w:rPr>
                <w:rFonts w:ascii="Arial" w:hAnsi="Arial" w:cs="Arial"/>
                <w:color w:val="000000"/>
              </w:rPr>
            </w:pPr>
            <w:r w:rsidRPr="00722927">
              <w:rPr>
                <w:rFonts w:ascii="Arial" w:hAnsi="Arial" w:cs="Arial"/>
                <w:color w:val="000000"/>
              </w:rPr>
              <w:t>2.3</w:t>
            </w:r>
            <w:r w:rsidRPr="00C412D7">
              <w:rPr>
                <w:rFonts w:ascii="Arial" w:hAnsi="Arial" w:cs="Arial"/>
                <w:color w:val="000000"/>
              </w:rPr>
              <w:t>0</w:t>
            </w:r>
          </w:p>
        </w:tc>
        <w:tc>
          <w:tcPr>
            <w:tcW w:w="527" w:type="pct"/>
            <w:noWrap/>
            <w:hideMark/>
          </w:tcPr>
          <w:p w14:paraId="120AD56E" w14:textId="77777777" w:rsidR="009D78EC" w:rsidRPr="00722927" w:rsidRDefault="009D78EC" w:rsidP="00D94318">
            <w:pPr>
              <w:jc w:val="right"/>
              <w:rPr>
                <w:rFonts w:ascii="Arial" w:hAnsi="Arial" w:cs="Arial"/>
                <w:color w:val="000000"/>
              </w:rPr>
            </w:pPr>
            <w:r w:rsidRPr="00722927">
              <w:rPr>
                <w:rFonts w:ascii="Arial" w:hAnsi="Arial" w:cs="Arial"/>
                <w:color w:val="000000"/>
              </w:rPr>
              <w:t>2.11</w:t>
            </w:r>
          </w:p>
        </w:tc>
        <w:tc>
          <w:tcPr>
            <w:tcW w:w="494" w:type="pct"/>
            <w:noWrap/>
            <w:hideMark/>
          </w:tcPr>
          <w:p w14:paraId="44AAA92A" w14:textId="77777777" w:rsidR="009D78EC" w:rsidRPr="00722927" w:rsidRDefault="009D78EC" w:rsidP="00D94318">
            <w:pPr>
              <w:jc w:val="right"/>
              <w:rPr>
                <w:rFonts w:ascii="Arial" w:hAnsi="Arial" w:cs="Arial"/>
                <w:color w:val="000000"/>
              </w:rPr>
            </w:pPr>
            <w:r w:rsidRPr="00722927">
              <w:rPr>
                <w:rFonts w:ascii="Arial" w:hAnsi="Arial" w:cs="Arial"/>
                <w:color w:val="000000"/>
              </w:rPr>
              <w:t>-52.3%</w:t>
            </w:r>
          </w:p>
        </w:tc>
        <w:tc>
          <w:tcPr>
            <w:tcW w:w="376" w:type="pct"/>
            <w:noWrap/>
            <w:hideMark/>
          </w:tcPr>
          <w:p w14:paraId="62287FAE" w14:textId="77777777" w:rsidR="009D78EC" w:rsidRPr="00722927" w:rsidRDefault="009D78EC" w:rsidP="00D94318">
            <w:pPr>
              <w:jc w:val="right"/>
              <w:rPr>
                <w:rFonts w:ascii="Arial" w:hAnsi="Arial" w:cs="Arial"/>
                <w:color w:val="000000"/>
              </w:rPr>
            </w:pPr>
            <w:r w:rsidRPr="00722927">
              <w:rPr>
                <w:rFonts w:ascii="Arial" w:hAnsi="Arial" w:cs="Arial"/>
                <w:color w:val="000000"/>
              </w:rPr>
              <w:t>0.919</w:t>
            </w:r>
          </w:p>
        </w:tc>
        <w:tc>
          <w:tcPr>
            <w:tcW w:w="566" w:type="pct"/>
            <w:noWrap/>
            <w:hideMark/>
          </w:tcPr>
          <w:p w14:paraId="46B724BB" w14:textId="77777777" w:rsidR="009D78EC" w:rsidRPr="00722927" w:rsidRDefault="009D78EC" w:rsidP="00D94318">
            <w:pPr>
              <w:jc w:val="right"/>
              <w:rPr>
                <w:rFonts w:ascii="Arial" w:hAnsi="Arial" w:cs="Arial"/>
                <w:color w:val="000000"/>
              </w:rPr>
            </w:pPr>
            <w:r w:rsidRPr="00722927">
              <w:rPr>
                <w:rFonts w:ascii="Arial" w:hAnsi="Arial" w:cs="Arial"/>
                <w:color w:val="000000"/>
              </w:rPr>
              <w:t>3.31</w:t>
            </w:r>
          </w:p>
        </w:tc>
        <w:tc>
          <w:tcPr>
            <w:tcW w:w="500" w:type="pct"/>
            <w:noWrap/>
            <w:hideMark/>
          </w:tcPr>
          <w:p w14:paraId="7B08F0B3" w14:textId="77777777" w:rsidR="009D78EC" w:rsidRPr="00722927" w:rsidRDefault="009D78EC" w:rsidP="00D94318">
            <w:pPr>
              <w:jc w:val="right"/>
              <w:rPr>
                <w:rFonts w:ascii="Arial" w:hAnsi="Arial" w:cs="Arial"/>
                <w:color w:val="000000"/>
              </w:rPr>
            </w:pPr>
            <w:r w:rsidRPr="00722927">
              <w:rPr>
                <w:rFonts w:ascii="Arial" w:hAnsi="Arial" w:cs="Arial"/>
                <w:color w:val="000000"/>
              </w:rPr>
              <w:t>2.36</w:t>
            </w:r>
          </w:p>
        </w:tc>
        <w:tc>
          <w:tcPr>
            <w:tcW w:w="494" w:type="pct"/>
            <w:noWrap/>
            <w:hideMark/>
          </w:tcPr>
          <w:p w14:paraId="2106E9E8" w14:textId="77777777" w:rsidR="009D78EC" w:rsidRPr="00722927" w:rsidRDefault="009D78EC" w:rsidP="00D94318">
            <w:pPr>
              <w:jc w:val="right"/>
              <w:rPr>
                <w:rFonts w:ascii="Arial" w:hAnsi="Arial" w:cs="Arial"/>
                <w:color w:val="000000"/>
              </w:rPr>
            </w:pPr>
            <w:r w:rsidRPr="00722927">
              <w:rPr>
                <w:rFonts w:ascii="Arial" w:hAnsi="Arial" w:cs="Arial"/>
                <w:color w:val="000000"/>
              </w:rPr>
              <w:t>-62.8%</w:t>
            </w:r>
          </w:p>
        </w:tc>
        <w:tc>
          <w:tcPr>
            <w:tcW w:w="376" w:type="pct"/>
            <w:noWrap/>
            <w:hideMark/>
          </w:tcPr>
          <w:p w14:paraId="21482BE5" w14:textId="77777777" w:rsidR="009D78EC" w:rsidRPr="00722927" w:rsidRDefault="009D78EC" w:rsidP="00D94318">
            <w:pPr>
              <w:jc w:val="right"/>
              <w:rPr>
                <w:rFonts w:ascii="Arial" w:hAnsi="Arial" w:cs="Arial"/>
                <w:color w:val="000000"/>
              </w:rPr>
            </w:pPr>
            <w:r w:rsidRPr="00722927">
              <w:rPr>
                <w:rFonts w:ascii="Arial" w:hAnsi="Arial" w:cs="Arial"/>
                <w:color w:val="000000"/>
              </w:rPr>
              <w:t>0.713</w:t>
            </w:r>
          </w:p>
        </w:tc>
      </w:tr>
      <w:tr w:rsidR="009D78EC" w:rsidRPr="00722927" w14:paraId="5A9E2E2C" w14:textId="77777777" w:rsidTr="00D94318">
        <w:trPr>
          <w:trHeight w:val="300"/>
        </w:trPr>
        <w:tc>
          <w:tcPr>
            <w:tcW w:w="516" w:type="pct"/>
            <w:vMerge/>
            <w:hideMark/>
          </w:tcPr>
          <w:p w14:paraId="76FBE91B" w14:textId="77777777" w:rsidR="009D78EC" w:rsidRPr="00722927" w:rsidRDefault="009D78EC" w:rsidP="00D94318">
            <w:pPr>
              <w:rPr>
                <w:rFonts w:ascii="Arial" w:hAnsi="Arial" w:cs="Arial"/>
                <w:color w:val="000000"/>
              </w:rPr>
            </w:pPr>
          </w:p>
        </w:tc>
        <w:tc>
          <w:tcPr>
            <w:tcW w:w="532" w:type="pct"/>
            <w:noWrap/>
            <w:hideMark/>
          </w:tcPr>
          <w:p w14:paraId="392AA459" w14:textId="77777777" w:rsidR="009D78EC" w:rsidRPr="00722927" w:rsidRDefault="009D78EC" w:rsidP="00D94318">
            <w:pPr>
              <w:rPr>
                <w:rFonts w:ascii="Arial" w:hAnsi="Arial" w:cs="Arial"/>
                <w:color w:val="000000"/>
              </w:rPr>
            </w:pPr>
            <w:r w:rsidRPr="00722927">
              <w:rPr>
                <w:rFonts w:ascii="Arial" w:hAnsi="Arial" w:cs="Arial"/>
                <w:color w:val="000000"/>
              </w:rPr>
              <w:t>D</w:t>
            </w:r>
            <w:r w:rsidRPr="00722927">
              <w:rPr>
                <w:rFonts w:ascii="Arial" w:hAnsi="Arial" w:cs="Arial"/>
                <w:color w:val="000000"/>
                <w:vertAlign w:val="subscript"/>
              </w:rPr>
              <w:t>5-75</w:t>
            </w:r>
          </w:p>
        </w:tc>
        <w:tc>
          <w:tcPr>
            <w:tcW w:w="619" w:type="pct"/>
            <w:noWrap/>
            <w:hideMark/>
          </w:tcPr>
          <w:p w14:paraId="33EFC7C5" w14:textId="77777777" w:rsidR="009D78EC" w:rsidRPr="00722927" w:rsidRDefault="009D78EC" w:rsidP="00D94318">
            <w:pPr>
              <w:jc w:val="right"/>
              <w:rPr>
                <w:rFonts w:ascii="Arial" w:hAnsi="Arial" w:cs="Arial"/>
                <w:color w:val="000000"/>
              </w:rPr>
            </w:pPr>
            <w:r w:rsidRPr="00722927">
              <w:rPr>
                <w:rFonts w:ascii="Arial" w:hAnsi="Arial" w:cs="Arial"/>
                <w:color w:val="000000"/>
              </w:rPr>
              <w:t>1.93</w:t>
            </w:r>
          </w:p>
        </w:tc>
        <w:tc>
          <w:tcPr>
            <w:tcW w:w="527" w:type="pct"/>
            <w:noWrap/>
            <w:hideMark/>
          </w:tcPr>
          <w:p w14:paraId="10CF9774" w14:textId="77777777" w:rsidR="009D78EC" w:rsidRPr="00722927" w:rsidRDefault="009D78EC" w:rsidP="00D94318">
            <w:pPr>
              <w:jc w:val="right"/>
              <w:rPr>
                <w:rFonts w:ascii="Arial" w:hAnsi="Arial" w:cs="Arial"/>
                <w:color w:val="000000"/>
              </w:rPr>
            </w:pPr>
            <w:r w:rsidRPr="00722927">
              <w:rPr>
                <w:rFonts w:ascii="Arial" w:hAnsi="Arial" w:cs="Arial"/>
                <w:color w:val="000000"/>
              </w:rPr>
              <w:t>1.88</w:t>
            </w:r>
          </w:p>
        </w:tc>
        <w:tc>
          <w:tcPr>
            <w:tcW w:w="494" w:type="pct"/>
            <w:noWrap/>
            <w:hideMark/>
          </w:tcPr>
          <w:p w14:paraId="06F1EA2D" w14:textId="77777777" w:rsidR="009D78EC" w:rsidRPr="00722927" w:rsidRDefault="009D78EC" w:rsidP="00D94318">
            <w:pPr>
              <w:jc w:val="right"/>
              <w:rPr>
                <w:rFonts w:ascii="Arial" w:hAnsi="Arial" w:cs="Arial"/>
                <w:color w:val="000000"/>
              </w:rPr>
            </w:pPr>
            <w:r w:rsidRPr="00722927">
              <w:rPr>
                <w:rFonts w:ascii="Arial" w:hAnsi="Arial" w:cs="Arial"/>
                <w:color w:val="000000"/>
              </w:rPr>
              <w:t>-59.6%</w:t>
            </w:r>
          </w:p>
        </w:tc>
        <w:tc>
          <w:tcPr>
            <w:tcW w:w="376" w:type="pct"/>
            <w:noWrap/>
            <w:hideMark/>
          </w:tcPr>
          <w:p w14:paraId="09B17A32" w14:textId="77777777" w:rsidR="009D78EC" w:rsidRPr="00722927" w:rsidRDefault="009D78EC" w:rsidP="00D94318">
            <w:pPr>
              <w:jc w:val="right"/>
              <w:rPr>
                <w:rFonts w:ascii="Arial" w:hAnsi="Arial" w:cs="Arial"/>
                <w:color w:val="000000"/>
              </w:rPr>
            </w:pPr>
            <w:r w:rsidRPr="00722927">
              <w:rPr>
                <w:rFonts w:ascii="Arial" w:hAnsi="Arial" w:cs="Arial"/>
                <w:color w:val="000000"/>
              </w:rPr>
              <w:t>0.973</w:t>
            </w:r>
          </w:p>
        </w:tc>
        <w:tc>
          <w:tcPr>
            <w:tcW w:w="566" w:type="pct"/>
            <w:noWrap/>
            <w:hideMark/>
          </w:tcPr>
          <w:p w14:paraId="78A98C54" w14:textId="77777777" w:rsidR="009D78EC" w:rsidRPr="00722927" w:rsidRDefault="009D78EC" w:rsidP="00D94318">
            <w:pPr>
              <w:jc w:val="right"/>
              <w:rPr>
                <w:rFonts w:ascii="Arial" w:hAnsi="Arial" w:cs="Arial"/>
                <w:color w:val="000000"/>
              </w:rPr>
            </w:pPr>
            <w:r w:rsidRPr="00722927">
              <w:rPr>
                <w:rFonts w:ascii="Arial" w:hAnsi="Arial" w:cs="Arial"/>
                <w:color w:val="000000"/>
              </w:rPr>
              <w:t>2.64</w:t>
            </w:r>
          </w:p>
        </w:tc>
        <w:tc>
          <w:tcPr>
            <w:tcW w:w="500" w:type="pct"/>
            <w:noWrap/>
            <w:hideMark/>
          </w:tcPr>
          <w:p w14:paraId="1B796D40" w14:textId="77777777" w:rsidR="009D78EC" w:rsidRPr="00722927" w:rsidRDefault="009D78EC" w:rsidP="00D94318">
            <w:pPr>
              <w:jc w:val="right"/>
              <w:rPr>
                <w:rFonts w:ascii="Arial" w:hAnsi="Arial" w:cs="Arial"/>
                <w:color w:val="000000"/>
              </w:rPr>
            </w:pPr>
            <w:r w:rsidRPr="00722927">
              <w:rPr>
                <w:rFonts w:ascii="Arial" w:hAnsi="Arial" w:cs="Arial"/>
                <w:color w:val="000000"/>
              </w:rPr>
              <w:t>1.85</w:t>
            </w:r>
          </w:p>
        </w:tc>
        <w:tc>
          <w:tcPr>
            <w:tcW w:w="494" w:type="pct"/>
            <w:noWrap/>
            <w:hideMark/>
          </w:tcPr>
          <w:p w14:paraId="1C60F81C" w14:textId="77777777" w:rsidR="009D78EC" w:rsidRPr="00722927" w:rsidRDefault="009D78EC" w:rsidP="00D94318">
            <w:pPr>
              <w:jc w:val="right"/>
              <w:rPr>
                <w:rFonts w:ascii="Arial" w:hAnsi="Arial" w:cs="Arial"/>
                <w:color w:val="000000"/>
              </w:rPr>
            </w:pPr>
            <w:r w:rsidRPr="00722927">
              <w:rPr>
                <w:rFonts w:ascii="Arial" w:hAnsi="Arial" w:cs="Arial"/>
                <w:color w:val="000000"/>
              </w:rPr>
              <w:t>-69.9%</w:t>
            </w:r>
          </w:p>
        </w:tc>
        <w:tc>
          <w:tcPr>
            <w:tcW w:w="376" w:type="pct"/>
            <w:noWrap/>
            <w:hideMark/>
          </w:tcPr>
          <w:p w14:paraId="4F1B0511" w14:textId="77777777" w:rsidR="009D78EC" w:rsidRPr="00722927" w:rsidRDefault="009D78EC" w:rsidP="00D94318">
            <w:pPr>
              <w:jc w:val="right"/>
              <w:rPr>
                <w:rFonts w:ascii="Arial" w:hAnsi="Arial" w:cs="Arial"/>
                <w:color w:val="000000"/>
              </w:rPr>
            </w:pPr>
            <w:r w:rsidRPr="00722927">
              <w:rPr>
                <w:rFonts w:ascii="Arial" w:hAnsi="Arial" w:cs="Arial"/>
                <w:color w:val="000000"/>
              </w:rPr>
              <w:t>0.702</w:t>
            </w:r>
          </w:p>
        </w:tc>
      </w:tr>
    </w:tbl>
    <w:p w14:paraId="015E3564" w14:textId="77777777" w:rsidR="009D78EC" w:rsidRDefault="009D78EC" w:rsidP="009D78EC"/>
    <w:p w14:paraId="0475A9A9" w14:textId="77777777" w:rsidR="009D78EC" w:rsidRPr="00642F0E" w:rsidRDefault="009D78EC" w:rsidP="009D78EC">
      <w:pPr>
        <w:pStyle w:val="Normal-Text"/>
        <w:rPr>
          <w:lang w:val="en-US"/>
        </w:rPr>
      </w:pPr>
      <w:r w:rsidRPr="00722927">
        <w:rPr>
          <w:lang w:val="en-US"/>
        </w:rPr>
        <w:t>Examining the baseline full-duration simulations (D</w:t>
      </w:r>
      <w:r w:rsidRPr="00722927">
        <w:rPr>
          <w:vertAlign w:val="subscript"/>
          <w:lang w:val="en-US"/>
        </w:rPr>
        <w:t>0-100</w:t>
      </w:r>
      <w:r w:rsidRPr="00722927">
        <w:rPr>
          <w:lang w:val="en-US"/>
        </w:rPr>
        <w:t xml:space="preserve">), it is evident that </w:t>
      </w:r>
      <w:r>
        <w:rPr>
          <w:lang w:val="en-US"/>
        </w:rPr>
        <w:t>using the complete earthquake record not only increases computational cost but also introduces significant</w:t>
      </w:r>
      <w:r w:rsidRPr="00722927">
        <w:rPr>
          <w:lang w:val="en-US"/>
        </w:rPr>
        <w:t xml:space="preserve"> numerical uncertainty. The high Coefficient of Variation (CoV) observed in the full-duration runtimes (e.g., CoV &gt; 1.20 for Models I, IV, and V) indicates that the integration algorithm frequently struggles to </w:t>
      </w:r>
      <w:r>
        <w:rPr>
          <w:lang w:val="en-US"/>
        </w:rPr>
        <w:t>converge during the final, low-amplitude cycles of the seismic event, making</w:t>
      </w:r>
      <w:r w:rsidRPr="00722927">
        <w:rPr>
          <w:lang w:val="en-US"/>
        </w:rPr>
        <w:t xml:space="preserve"> calculation times highly unpredictable.</w:t>
      </w:r>
    </w:p>
    <w:p w14:paraId="79111392" w14:textId="77777777" w:rsidR="00722927" w:rsidRDefault="00722927" w:rsidP="000D4C42">
      <w:pPr>
        <w:pStyle w:val="Normal-Text"/>
        <w:rPr>
          <w:lang w:val="en-US"/>
        </w:rPr>
      </w:pPr>
    </w:p>
    <w:p w14:paraId="3B8DC2D9" w14:textId="77777777" w:rsidR="00722927" w:rsidRPr="00FA7BCD" w:rsidRDefault="00722927" w:rsidP="00722927">
      <w:pPr>
        <w:pStyle w:val="Normal-Text"/>
        <w:keepNext/>
        <w:jc w:val="center"/>
        <w:rPr>
          <w:lang w:val="en-US"/>
        </w:rPr>
      </w:pPr>
      <w:r w:rsidRPr="00FA7BCD">
        <w:rPr>
          <w:noProof/>
          <w:lang w:val="en-US"/>
        </w:rPr>
        <w:lastRenderedPageBreak/>
        <w:drawing>
          <wp:inline distT="0" distB="0" distL="0" distR="0" wp14:anchorId="5EF4D1F7" wp14:editId="7127DD73">
            <wp:extent cx="5003800" cy="1988852"/>
            <wp:effectExtent l="0" t="0" r="6350" b="0"/>
            <wp:docPr id="501897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7916" name="Picture 2"/>
                    <pic:cNvPicPr/>
                  </pic:nvPicPr>
                  <pic:blipFill>
                    <a:blip r:embed="rId18"/>
                    <a:stretch>
                      <a:fillRect/>
                    </a:stretch>
                  </pic:blipFill>
                  <pic:spPr>
                    <a:xfrm>
                      <a:off x="0" y="0"/>
                      <a:ext cx="5003800" cy="1988852"/>
                    </a:xfrm>
                    <a:prstGeom prst="rect">
                      <a:avLst/>
                    </a:prstGeom>
                  </pic:spPr>
                </pic:pic>
              </a:graphicData>
            </a:graphic>
          </wp:inline>
        </w:drawing>
      </w:r>
    </w:p>
    <w:p w14:paraId="4878D79F" w14:textId="0AFCF22E" w:rsidR="00722927" w:rsidRDefault="00722927" w:rsidP="00722927">
      <w:pPr>
        <w:pStyle w:val="Caption"/>
      </w:pPr>
      <w:bookmarkStart w:id="13" w:name="_Ref225394437"/>
      <w:r w:rsidRPr="00FA7BCD">
        <w:t xml:space="preserve">Figure </w:t>
      </w:r>
      <w:r>
        <w:fldChar w:fldCharType="begin"/>
      </w:r>
      <w:r>
        <w:instrText xml:space="preserve"> SEQ Figure \* ARABIC </w:instrText>
      </w:r>
      <w:r>
        <w:fldChar w:fldCharType="separate"/>
      </w:r>
      <w:r w:rsidR="009C1084">
        <w:rPr>
          <w:noProof/>
        </w:rPr>
        <w:t>6</w:t>
      </w:r>
      <w:r>
        <w:fldChar w:fldCharType="end"/>
      </w:r>
      <w:bookmarkEnd w:id="13"/>
      <w:r w:rsidRPr="00FA7BCD">
        <w:t xml:space="preserve">. </w:t>
      </w:r>
      <w:r>
        <w:t>C</w:t>
      </w:r>
      <w:r w:rsidRPr="00FA7BCD">
        <w:t xml:space="preserve">omputation times </w:t>
      </w:r>
      <w:r w:rsidR="00C56CD7">
        <w:t xml:space="preserve">percentage reduction </w:t>
      </w:r>
      <w:r w:rsidRPr="00FA7BCD">
        <w:t>for the six models across different scenarios</w:t>
      </w:r>
      <w:r w:rsidR="00C56CD7">
        <w:t xml:space="preserve"> </w:t>
      </w:r>
      <w:r w:rsidR="00C56CD7" w:rsidRPr="00FA7BCD">
        <w:t>compared to the entire earthquake</w:t>
      </w:r>
      <w:r w:rsidR="00C56CD7">
        <w:t xml:space="preserve"> duration</w:t>
      </w:r>
      <w:r w:rsidRPr="00FA7BCD">
        <w:t>.</w:t>
      </w:r>
    </w:p>
    <w:p w14:paraId="23185E66" w14:textId="77777777" w:rsidR="00E502A5" w:rsidRDefault="00E502A5" w:rsidP="000D4C42">
      <w:pPr>
        <w:pStyle w:val="Normal-Text"/>
        <w:rPr>
          <w:lang w:val="en-US"/>
        </w:rPr>
      </w:pPr>
    </w:p>
    <w:p w14:paraId="647432FF" w14:textId="77777777" w:rsidR="00722927" w:rsidRPr="00FA7BCD" w:rsidRDefault="00722927" w:rsidP="00722927">
      <w:pPr>
        <w:pStyle w:val="Normal-Text"/>
        <w:keepNext/>
        <w:jc w:val="center"/>
        <w:rPr>
          <w:lang w:val="en-US"/>
        </w:rPr>
      </w:pPr>
      <w:r w:rsidRPr="00FA7BCD">
        <w:rPr>
          <w:noProof/>
          <w:lang w:val="en-US"/>
        </w:rPr>
        <w:drawing>
          <wp:inline distT="0" distB="0" distL="0" distR="0" wp14:anchorId="08F197D2" wp14:editId="375A0F9B">
            <wp:extent cx="5016500" cy="1993900"/>
            <wp:effectExtent l="0" t="0" r="0" b="6350"/>
            <wp:docPr id="210754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414" name="Picture 3"/>
                    <pic:cNvPicPr/>
                  </pic:nvPicPr>
                  <pic:blipFill>
                    <a:blip r:embed="rId19"/>
                    <a:stretch>
                      <a:fillRect/>
                    </a:stretch>
                  </pic:blipFill>
                  <pic:spPr>
                    <a:xfrm>
                      <a:off x="0" y="0"/>
                      <a:ext cx="5016500" cy="1993900"/>
                    </a:xfrm>
                    <a:prstGeom prst="rect">
                      <a:avLst/>
                    </a:prstGeom>
                  </pic:spPr>
                </pic:pic>
              </a:graphicData>
            </a:graphic>
          </wp:inline>
        </w:drawing>
      </w:r>
    </w:p>
    <w:p w14:paraId="46A015ED" w14:textId="291289B1" w:rsidR="00722927" w:rsidRDefault="00722927" w:rsidP="00C56CD7">
      <w:pPr>
        <w:pStyle w:val="Caption"/>
      </w:pPr>
      <w:bookmarkStart w:id="14" w:name="_Ref225394443"/>
      <w:r w:rsidRPr="00FA7BCD">
        <w:t xml:space="preserve">Figure </w:t>
      </w:r>
      <w:r>
        <w:fldChar w:fldCharType="begin"/>
      </w:r>
      <w:r>
        <w:instrText xml:space="preserve"> SEQ Figure \* ARABIC </w:instrText>
      </w:r>
      <w:r>
        <w:fldChar w:fldCharType="separate"/>
      </w:r>
      <w:r w:rsidR="009C1084">
        <w:rPr>
          <w:noProof/>
        </w:rPr>
        <w:t>7</w:t>
      </w:r>
      <w:r>
        <w:fldChar w:fldCharType="end"/>
      </w:r>
      <w:bookmarkEnd w:id="14"/>
      <w:r w:rsidRPr="00FA7BCD">
        <w:t xml:space="preserve">. </w:t>
      </w:r>
      <w:r>
        <w:t>F</w:t>
      </w:r>
      <w:r w:rsidRPr="00FA7BCD">
        <w:t xml:space="preserve">ile size </w:t>
      </w:r>
      <w:r w:rsidR="00C56CD7">
        <w:t>percentage reduction</w:t>
      </w:r>
      <w:r w:rsidRPr="00FA7BCD">
        <w:t xml:space="preserve"> for each model and scenario</w:t>
      </w:r>
      <w:r w:rsidR="00C56CD7">
        <w:t xml:space="preserve"> </w:t>
      </w:r>
      <w:r w:rsidR="00C56CD7" w:rsidRPr="00FA7BCD">
        <w:t>compared to the entire earthquake</w:t>
      </w:r>
      <w:r w:rsidR="00C56CD7">
        <w:t xml:space="preserve"> duration</w:t>
      </w:r>
      <w:r w:rsidRPr="00FA7BCD">
        <w:t>.</w:t>
      </w:r>
    </w:p>
    <w:p w14:paraId="233FBE21" w14:textId="77777777" w:rsidR="00642F0E" w:rsidRPr="000E6304" w:rsidRDefault="00642F0E" w:rsidP="000E6304"/>
    <w:p w14:paraId="1A6F97D7" w14:textId="495E7EF8" w:rsidR="008165CE" w:rsidRPr="00071C5D" w:rsidRDefault="00C56CD7" w:rsidP="00C56CD7">
      <w:pPr>
        <w:pStyle w:val="Normal-Text"/>
        <w:rPr>
          <w:lang w:val="en-US"/>
        </w:rPr>
      </w:pPr>
      <w:r w:rsidRPr="00071C5D">
        <w:rPr>
          <w:lang w:val="en-US"/>
        </w:rPr>
        <w:t>However, applying a conservative 95% truncation (D</w:t>
      </w:r>
      <w:r w:rsidRPr="00071C5D">
        <w:rPr>
          <w:vertAlign w:val="subscript"/>
          <w:lang w:val="en-US"/>
        </w:rPr>
        <w:t>5-95</w:t>
      </w:r>
      <w:r w:rsidRPr="00071C5D">
        <w:rPr>
          <w:lang w:val="en-US"/>
        </w:rPr>
        <w:t>) effectively mitigates this numerical instability. By simply trimming the low-energy tails of the records, the execution time decreases by an average of 35% to 38% across all models, and the numerical convergence becomes significantly more stable, as evidenced by the sharp drop in CoV values. Under the most aggressive truncation scenario (D</w:t>
      </w:r>
      <w:r w:rsidRPr="00071C5D">
        <w:rPr>
          <w:vertAlign w:val="subscript"/>
          <w:lang w:val="en-US"/>
        </w:rPr>
        <w:t>5-75</w:t>
      </w:r>
      <w:r w:rsidRPr="00071C5D">
        <w:rPr>
          <w:lang w:val="en-US"/>
        </w:rPr>
        <w:t>), runtime savings consistently surpass 50%, reaching up to 63.1% for the most computationally demanding frameworks (Model III).</w:t>
      </w:r>
    </w:p>
    <w:p w14:paraId="45FB5E5D" w14:textId="77777777" w:rsidR="00C56CD7" w:rsidRPr="008165CE" w:rsidRDefault="00C56CD7" w:rsidP="008165CE"/>
    <w:p w14:paraId="77D0E64A" w14:textId="098BA945" w:rsidR="00E502A5" w:rsidRDefault="00642F0E" w:rsidP="00C56CD7">
      <w:pPr>
        <w:pStyle w:val="Normal-Text"/>
        <w:rPr>
          <w:lang w:val="en-US"/>
        </w:rPr>
      </w:pPr>
      <w:r>
        <w:rPr>
          <w:lang w:val="en-US"/>
        </w:rPr>
        <w:t>A similarly significant effect is observed in data storage. Running the full earthquake simulation produces very large output files—up to 14.35 GB for Model III—that primarily contain minor-displacement data from the earthquake's decay phase. As shown in </w:t>
      </w:r>
      <w:r>
        <w:rPr>
          <w:lang w:val="en-US"/>
        </w:rPr>
        <w:fldChar w:fldCharType="begin"/>
      </w:r>
      <w:r>
        <w:rPr>
          <w:lang w:val="en-US"/>
        </w:rPr>
        <w:instrText xml:space="preserve"> REF _Ref225394443 \h </w:instrText>
      </w:r>
      <w:r>
        <w:rPr>
          <w:lang w:val="en-US"/>
        </w:rPr>
      </w:r>
      <w:r>
        <w:rPr>
          <w:lang w:val="en-US"/>
        </w:rPr>
        <w:fldChar w:fldCharType="separate"/>
      </w:r>
      <w:r w:rsidR="009C1084" w:rsidRPr="009C1084">
        <w:rPr>
          <w:lang w:val="en-US"/>
        </w:rPr>
        <w:t xml:space="preserve">Figure </w:t>
      </w:r>
      <w:r w:rsidR="009C1084" w:rsidRPr="009C1084">
        <w:rPr>
          <w:noProof/>
          <w:lang w:val="en-US"/>
        </w:rPr>
        <w:t>7</w:t>
      </w:r>
      <w:r>
        <w:rPr>
          <w:lang w:val="en-US"/>
        </w:rPr>
        <w:fldChar w:fldCharType="end"/>
      </w:r>
      <w:r>
        <w:rPr>
          <w:lang w:val="en-US"/>
        </w:rPr>
        <w:t>, using the conservative D</w:t>
      </w:r>
      <w:r w:rsidRPr="00642F0E">
        <w:rPr>
          <w:vertAlign w:val="subscript"/>
          <w:lang w:val="en-US"/>
        </w:rPr>
        <w:t>5-95</w:t>
      </w:r>
      <w:r>
        <w:rPr>
          <w:lang w:val="en-US"/>
        </w:rPr>
        <w:t xml:space="preserve"> threshold immediately cuts file sizes by nearly half (about 41% to 49%). Additionally, applying the D</w:t>
      </w:r>
      <w:r w:rsidRPr="00642F0E">
        <w:rPr>
          <w:vertAlign w:val="subscript"/>
          <w:lang w:val="en-US"/>
        </w:rPr>
        <w:t>5-75</w:t>
      </w:r>
      <w:r>
        <w:rPr>
          <w:lang w:val="en-US"/>
        </w:rPr>
        <w:t xml:space="preserve"> scenario results in a consistent, impressive storage reduction of nearly 70% across all structural models, effectively removing major data management bottlenecks in large-scale performance-based assessments.</w:t>
      </w:r>
    </w:p>
    <w:p w14:paraId="53EABE3B" w14:textId="77777777" w:rsidR="009D78EC" w:rsidRDefault="009D78EC" w:rsidP="00C56CD7">
      <w:pPr>
        <w:pStyle w:val="Normal-Text"/>
        <w:rPr>
          <w:lang w:val="en-US"/>
        </w:rPr>
      </w:pPr>
    </w:p>
    <w:p w14:paraId="21F59A83" w14:textId="77777777" w:rsidR="009D78EC" w:rsidRDefault="009D78EC" w:rsidP="00C56CD7">
      <w:pPr>
        <w:pStyle w:val="Normal-Text"/>
        <w:rPr>
          <w:lang w:val="en-US"/>
        </w:rPr>
      </w:pPr>
    </w:p>
    <w:p w14:paraId="279A8A54" w14:textId="77777777" w:rsidR="009D78EC" w:rsidRDefault="009D78EC" w:rsidP="00C56CD7">
      <w:pPr>
        <w:pStyle w:val="Normal-Text"/>
        <w:rPr>
          <w:lang w:val="en-US"/>
        </w:rPr>
      </w:pPr>
    </w:p>
    <w:p w14:paraId="5E19D6C9" w14:textId="77777777" w:rsidR="009D78EC" w:rsidRDefault="009D78EC" w:rsidP="00C56CD7">
      <w:pPr>
        <w:pStyle w:val="Normal-Text"/>
        <w:rPr>
          <w:lang w:val="en-US"/>
        </w:rPr>
      </w:pPr>
    </w:p>
    <w:p w14:paraId="1D906FA4" w14:textId="77777777" w:rsidR="00C56CD7" w:rsidRPr="00FA7BCD" w:rsidRDefault="00C56CD7" w:rsidP="00E502A5">
      <w:pPr>
        <w:pStyle w:val="Normal-Text"/>
        <w:rPr>
          <w:lang w:val="en-US"/>
        </w:rPr>
      </w:pPr>
    </w:p>
    <w:p w14:paraId="292CCC0F" w14:textId="687DD074" w:rsidR="0038100E" w:rsidRPr="00FA7BCD" w:rsidRDefault="0038100E" w:rsidP="0038100E">
      <w:pPr>
        <w:pStyle w:val="Heading2"/>
      </w:pPr>
      <w:r w:rsidRPr="00FA7BCD">
        <w:lastRenderedPageBreak/>
        <w:t xml:space="preserve">Global </w:t>
      </w:r>
      <w:r w:rsidR="00925406" w:rsidRPr="00FA7BCD">
        <w:t xml:space="preserve">Transient </w:t>
      </w:r>
      <w:r w:rsidRPr="00FA7BCD">
        <w:t>Response</w:t>
      </w:r>
    </w:p>
    <w:p w14:paraId="6258C977" w14:textId="77777777" w:rsidR="0038100E" w:rsidRPr="00FA7BCD" w:rsidRDefault="0038100E" w:rsidP="0038100E"/>
    <w:p w14:paraId="1347968D" w14:textId="18CA33B6" w:rsidR="0038100E" w:rsidRPr="00FA7BCD" w:rsidRDefault="001F6E30" w:rsidP="001F6E30">
      <w:pPr>
        <w:pStyle w:val="Normal-Text"/>
        <w:rPr>
          <w:lang w:val="en-US"/>
        </w:rPr>
      </w:pPr>
      <w:r w:rsidRPr="00FA7BCD">
        <w:rPr>
          <w:lang w:val="en-US"/>
        </w:rPr>
        <w:t>To validate the proposed truncation methodology, the global Engineering Demand Parameters (EDPs) obtained from the truncated records were compared against the full-duration benchmark (</w:t>
      </w:r>
      <w:r w:rsidR="006E2E20" w:rsidRPr="00B97DEC">
        <w:rPr>
          <w:lang w:val="en-US"/>
        </w:rPr>
        <w:t>D</w:t>
      </w:r>
      <w:r w:rsidR="006E2E20" w:rsidRPr="00B97DEC">
        <w:rPr>
          <w:vertAlign w:val="subscript"/>
          <w:lang w:val="en-US"/>
        </w:rPr>
        <w:t>0-100</w:t>
      </w:r>
      <w:r w:rsidRPr="00FA7BCD">
        <w:rPr>
          <w:lang w:val="en-US"/>
        </w:rPr>
        <w:t>). The accuracy was evaluated in terms of peak floor displacements, inter-story drifts, and base reactions.</w:t>
      </w:r>
    </w:p>
    <w:p w14:paraId="28BD53AC" w14:textId="77777777" w:rsidR="001F6E30" w:rsidRPr="00FA7BCD" w:rsidRDefault="001F6E30" w:rsidP="001F6E30">
      <w:pPr>
        <w:pStyle w:val="Normal-Text"/>
        <w:rPr>
          <w:lang w:val="en-US"/>
        </w:rPr>
      </w:pPr>
    </w:p>
    <w:p w14:paraId="098EA67B" w14:textId="52DBDD8A" w:rsidR="001F6E30" w:rsidRPr="00FA7BCD" w:rsidRDefault="001F6E30" w:rsidP="001F6E30">
      <w:pPr>
        <w:pStyle w:val="Heading3"/>
      </w:pPr>
      <w:bookmarkStart w:id="15" w:name="_Ref225862087"/>
      <w:r w:rsidRPr="00FA7BCD">
        <w:t>Peak Floor Displacement</w:t>
      </w:r>
      <w:r w:rsidR="00D46E18" w:rsidRPr="00FA7BCD">
        <w:t xml:space="preserve"> and Diaphragm Rotation</w:t>
      </w:r>
      <w:bookmarkEnd w:id="15"/>
    </w:p>
    <w:p w14:paraId="504CC83A" w14:textId="77777777" w:rsidR="00E502A5" w:rsidRPr="00FA7BCD" w:rsidRDefault="00E502A5" w:rsidP="00E502A5">
      <w:pPr>
        <w:pStyle w:val="Normal-Text"/>
        <w:rPr>
          <w:lang w:val="en-US"/>
        </w:rPr>
      </w:pPr>
    </w:p>
    <w:p w14:paraId="224202B4" w14:textId="260439BF" w:rsidR="005852D1" w:rsidRDefault="00642F0E" w:rsidP="00D24557">
      <w:pPr>
        <w:pStyle w:val="Normal-Text"/>
        <w:rPr>
          <w:lang w:val="en-US"/>
        </w:rPr>
      </w:pPr>
      <w:r>
        <w:rPr>
          <w:lang w:val="en-US"/>
        </w:rPr>
        <w:t xml:space="preserve">To assess whether truncating seismic records </w:t>
      </w:r>
      <w:proofErr w:type="gramStart"/>
      <w:r>
        <w:rPr>
          <w:lang w:val="en-US"/>
        </w:rPr>
        <w:t>affects</w:t>
      </w:r>
      <w:proofErr w:type="gramEnd"/>
      <w:r>
        <w:rPr>
          <w:lang w:val="en-US"/>
        </w:rPr>
        <w:t xml:space="preserve"> structural safety assessments</w:t>
      </w:r>
      <w:r w:rsidR="005852D1">
        <w:rPr>
          <w:lang w:val="en-US"/>
        </w:rPr>
        <w:t xml:space="preserve">, horizontal displacements and diaphragm rotations at </w:t>
      </w:r>
      <w:r w:rsidR="0080638C">
        <w:rPr>
          <w:lang w:val="en-US"/>
        </w:rPr>
        <w:t xml:space="preserve">the </w:t>
      </w:r>
      <w:r w:rsidR="005852D1" w:rsidRPr="005852D1">
        <w:rPr>
          <w:lang w:val="en-US"/>
        </w:rPr>
        <w:t xml:space="preserve">roof level were analyzed. </w:t>
      </w:r>
      <w:r w:rsidR="005852D1" w:rsidRPr="00FA7BCD">
        <w:rPr>
          <w:lang w:val="en-US"/>
        </w:rPr>
        <w:fldChar w:fldCharType="begin"/>
      </w:r>
      <w:r w:rsidR="005852D1" w:rsidRPr="00FA7BCD">
        <w:rPr>
          <w:lang w:val="en-US"/>
        </w:rPr>
        <w:instrText xml:space="preserve"> REF _Ref225394932 \h </w:instrText>
      </w:r>
      <w:r w:rsidR="005852D1" w:rsidRPr="00FA7BCD">
        <w:rPr>
          <w:lang w:val="en-US"/>
        </w:rPr>
      </w:r>
      <w:r w:rsidR="005852D1" w:rsidRPr="00FA7BCD">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7</w:t>
      </w:r>
      <w:r w:rsidR="005852D1" w:rsidRPr="00FA7BCD">
        <w:rPr>
          <w:lang w:val="en-US"/>
        </w:rPr>
        <w:fldChar w:fldCharType="end"/>
      </w:r>
      <w:r w:rsidR="008900AF">
        <w:rPr>
          <w:lang w:val="en-US"/>
        </w:rPr>
        <w:t xml:space="preserve">, </w:t>
      </w:r>
      <w:r w:rsidR="008900AF">
        <w:rPr>
          <w:lang w:val="en-US"/>
        </w:rPr>
        <w:fldChar w:fldCharType="begin"/>
      </w:r>
      <w:r w:rsidR="008900AF">
        <w:rPr>
          <w:lang w:val="en-US"/>
        </w:rPr>
        <w:instrText xml:space="preserve"> REF _Ref225858495 \h </w:instrText>
      </w:r>
      <w:r w:rsidR="008900AF">
        <w:rPr>
          <w:lang w:val="en-US"/>
        </w:rPr>
      </w:r>
      <w:r w:rsidR="008900AF">
        <w:rPr>
          <w:lang w:val="en-US"/>
        </w:rPr>
        <w:fldChar w:fldCharType="separate"/>
      </w:r>
      <w:r w:rsidR="009C1084" w:rsidRPr="009C1084">
        <w:rPr>
          <w:noProof/>
          <w:lang w:val="en-US"/>
        </w:rPr>
        <w:t>8</w:t>
      </w:r>
      <w:r w:rsidR="008900AF">
        <w:rPr>
          <w:lang w:val="en-US"/>
        </w:rPr>
        <w:fldChar w:fldCharType="end"/>
      </w:r>
      <w:r w:rsidR="008900AF">
        <w:rPr>
          <w:lang w:val="en-US"/>
        </w:rPr>
        <w:t xml:space="preserve">, and </w:t>
      </w:r>
      <w:r w:rsidR="008900AF">
        <w:rPr>
          <w:lang w:val="en-US"/>
        </w:rPr>
        <w:fldChar w:fldCharType="begin"/>
      </w:r>
      <w:r w:rsidR="008900AF">
        <w:rPr>
          <w:lang w:val="en-US"/>
        </w:rPr>
        <w:instrText xml:space="preserve"> REF _Ref225858498 \h </w:instrText>
      </w:r>
      <w:r w:rsidR="008900AF">
        <w:rPr>
          <w:lang w:val="en-US"/>
        </w:rPr>
      </w:r>
      <w:r w:rsidR="008900AF">
        <w:rPr>
          <w:lang w:val="en-US"/>
        </w:rPr>
        <w:fldChar w:fldCharType="separate"/>
      </w:r>
      <w:r w:rsidR="009C1084" w:rsidRPr="009C1084">
        <w:rPr>
          <w:noProof/>
          <w:lang w:val="en-US"/>
        </w:rPr>
        <w:t>9</w:t>
      </w:r>
      <w:r w:rsidR="008900AF">
        <w:rPr>
          <w:lang w:val="en-US"/>
        </w:rPr>
        <w:fldChar w:fldCharType="end"/>
      </w:r>
      <w:r w:rsidR="005852D1" w:rsidRPr="005852D1">
        <w:rPr>
          <w:lang w:val="en-US"/>
        </w:rPr>
        <w:t xml:space="preserve"> details the numerical Bias factor, dispersion (</w:t>
      </w:r>
      <w:r w:rsidR="005852D1">
        <w:rPr>
          <w:rFonts w:ascii="Inter 18pt" w:hAnsi="Inter 18pt"/>
          <w:lang w:val="en-US"/>
        </w:rPr>
        <w:t>σ</w:t>
      </w:r>
      <w:r w:rsidR="005852D1" w:rsidRPr="005852D1">
        <w:rPr>
          <w:vertAlign w:val="subscript"/>
          <w:lang w:val="en-US"/>
        </w:rPr>
        <w:t>ln</w:t>
      </w:r>
      <w:r w:rsidR="005852D1" w:rsidRPr="005852D1">
        <w:rPr>
          <w:lang w:val="en-US"/>
        </w:rPr>
        <w:t>), engineering error probability, and statistical significance (</w:t>
      </w:r>
      <w:r w:rsidR="009D78EC" w:rsidRPr="009D78EC">
        <w:rPr>
          <w:i/>
          <w:iCs/>
          <w:lang w:val="en-US"/>
        </w:rPr>
        <w:t>P</w:t>
      </w:r>
      <w:r w:rsidR="009D78EC">
        <w:rPr>
          <w:lang w:val="en-US"/>
        </w:rPr>
        <w:t xml:space="preserve"> </w:t>
      </w:r>
      <w:r w:rsidR="005852D1" w:rsidRPr="005852D1">
        <w:rPr>
          <w:lang w:val="en-US"/>
        </w:rPr>
        <w:t xml:space="preserve">values) introduced by each truncation level, quantifying the systematic error. Complementing this, </w:t>
      </w:r>
      <w:r w:rsidR="005852D1" w:rsidRPr="00FA7BCD">
        <w:rPr>
          <w:lang w:val="en-US"/>
        </w:rPr>
        <w:fldChar w:fldCharType="begin"/>
      </w:r>
      <w:r w:rsidR="005852D1" w:rsidRPr="00FA7BCD">
        <w:rPr>
          <w:lang w:val="en-US"/>
        </w:rPr>
        <w:instrText xml:space="preserve"> REF _Ref225395615 \h </w:instrText>
      </w:r>
      <w:r w:rsidR="005852D1" w:rsidRPr="00FA7BCD">
        <w:rPr>
          <w:lang w:val="en-US"/>
        </w:rPr>
      </w:r>
      <w:r w:rsidR="005852D1" w:rsidRPr="00FA7BCD">
        <w:rPr>
          <w:lang w:val="en-US"/>
        </w:rP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8</w:t>
      </w:r>
      <w:r w:rsidR="005852D1" w:rsidRPr="00FA7BCD">
        <w:rPr>
          <w:lang w:val="en-US"/>
        </w:rPr>
        <w:fldChar w:fldCharType="end"/>
      </w:r>
      <w:r w:rsidR="005852D1" w:rsidRPr="00FA7BCD">
        <w:rPr>
          <w:lang w:val="en-US"/>
        </w:rPr>
        <w:t xml:space="preserve">, </w:t>
      </w:r>
      <w:r w:rsidR="005852D1" w:rsidRPr="00FA7BCD">
        <w:rPr>
          <w:lang w:val="en-US"/>
        </w:rPr>
        <w:fldChar w:fldCharType="begin"/>
      </w:r>
      <w:r w:rsidR="005852D1" w:rsidRPr="00FA7BCD">
        <w:rPr>
          <w:lang w:val="en-US"/>
        </w:rPr>
        <w:instrText xml:space="preserve"> REF _Ref225395620 \h </w:instrText>
      </w:r>
      <w:r w:rsidR="005852D1" w:rsidRPr="00FA7BCD">
        <w:rPr>
          <w:lang w:val="en-US"/>
        </w:rPr>
      </w:r>
      <w:r w:rsidR="005852D1" w:rsidRPr="00FA7BCD">
        <w:rPr>
          <w:lang w:val="en-US"/>
        </w:rPr>
        <w:fldChar w:fldCharType="separate"/>
      </w:r>
      <w:r w:rsidR="009C1084" w:rsidRPr="009C1084">
        <w:rPr>
          <w:noProof/>
          <w:lang w:val="en-US"/>
        </w:rPr>
        <w:t>9</w:t>
      </w:r>
      <w:r w:rsidR="005852D1" w:rsidRPr="00FA7BCD">
        <w:rPr>
          <w:lang w:val="en-US"/>
        </w:rPr>
        <w:fldChar w:fldCharType="end"/>
      </w:r>
      <w:r w:rsidR="005852D1" w:rsidRPr="00FA7BCD">
        <w:rPr>
          <w:lang w:val="en-US"/>
        </w:rPr>
        <w:t xml:space="preserve">, and </w:t>
      </w:r>
      <w:r w:rsidR="005852D1" w:rsidRPr="00FA7BCD">
        <w:rPr>
          <w:lang w:val="en-US"/>
        </w:rPr>
        <w:fldChar w:fldCharType="begin"/>
      </w:r>
      <w:r w:rsidR="005852D1" w:rsidRPr="00FA7BCD">
        <w:rPr>
          <w:lang w:val="en-US"/>
        </w:rPr>
        <w:instrText xml:space="preserve"> REF _Ref225395623 \h </w:instrText>
      </w:r>
      <w:r w:rsidR="005852D1" w:rsidRPr="00FA7BCD">
        <w:rPr>
          <w:lang w:val="en-US"/>
        </w:rPr>
      </w:r>
      <w:r w:rsidR="005852D1" w:rsidRPr="00FA7BCD">
        <w:rPr>
          <w:lang w:val="en-US"/>
        </w:rPr>
        <w:fldChar w:fldCharType="separate"/>
      </w:r>
      <w:r w:rsidR="009C1084" w:rsidRPr="009C1084">
        <w:rPr>
          <w:noProof/>
          <w:lang w:val="en-US"/>
        </w:rPr>
        <w:t>10</w:t>
      </w:r>
      <w:r w:rsidR="005852D1" w:rsidRPr="00FA7BCD">
        <w:rPr>
          <w:lang w:val="en-US"/>
        </w:rPr>
        <w:fldChar w:fldCharType="end"/>
      </w:r>
      <w:r w:rsidR="005852D1" w:rsidRPr="005852D1">
        <w:rPr>
          <w:lang w:val="en-US"/>
        </w:rPr>
        <w:t xml:space="preserve"> present boxplots of the natural logarithm of the response ratios (LnRatio) for X-displacement, Y-displacement, and RZ-rotation, respectively, illustrating the dispersion and uncertainty across the suite of seismic records.</w:t>
      </w:r>
    </w:p>
    <w:p w14:paraId="11F8EA1A" w14:textId="77777777" w:rsidR="009D78EC" w:rsidRDefault="009D78EC" w:rsidP="00D24557">
      <w:pPr>
        <w:pStyle w:val="Normal-Text"/>
        <w:rPr>
          <w:lang w:val="en-US"/>
        </w:rPr>
      </w:pPr>
    </w:p>
    <w:p w14:paraId="3DAE8B9F" w14:textId="001A65D1" w:rsidR="009D78EC" w:rsidRPr="00FA7BCD" w:rsidRDefault="009D78EC" w:rsidP="009D78EC">
      <w:pPr>
        <w:pStyle w:val="Caption"/>
        <w:keepNext/>
      </w:pPr>
      <w:bookmarkStart w:id="16" w:name="_Ref225394932"/>
      <w:r w:rsidRPr="00FA7BCD">
        <w:t xml:space="preserve">Table </w:t>
      </w:r>
      <w:r>
        <w:fldChar w:fldCharType="begin"/>
      </w:r>
      <w:r>
        <w:instrText xml:space="preserve"> SEQ Table \* ARABIC </w:instrText>
      </w:r>
      <w:r>
        <w:fldChar w:fldCharType="separate"/>
      </w:r>
      <w:r w:rsidR="009C1084">
        <w:rPr>
          <w:noProof/>
        </w:rPr>
        <w:t>7</w:t>
      </w:r>
      <w:r>
        <w:fldChar w:fldCharType="end"/>
      </w:r>
      <w:bookmarkEnd w:id="16"/>
      <w:r w:rsidRPr="00FA7BCD">
        <w:t xml:space="preserve">. </w:t>
      </w:r>
      <w:r w:rsidRPr="008900AF">
        <w:t xml:space="preserve">Statistical metrics quantifying the impact of </w:t>
      </w:r>
      <w:r>
        <w:t>A</w:t>
      </w:r>
      <w:r w:rsidRPr="008900AF">
        <w:rPr>
          <w:vertAlign w:val="subscript"/>
        </w:rPr>
        <w:t>I</w:t>
      </w:r>
      <w:r w:rsidRPr="008900AF">
        <w:t xml:space="preserve"> truncation on peak roof X-displacement across all structural models</w:t>
      </w:r>
      <w:r w:rsidRPr="005852D1">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9D78EC" w:rsidRPr="005852D1" w14:paraId="69C6BB4E"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6C2F1944" w14:textId="77777777" w:rsidR="009D78EC" w:rsidRPr="005852D1" w:rsidRDefault="009D78EC" w:rsidP="00D94318">
            <w:pPr>
              <w:rPr>
                <w:rFonts w:ascii="Arial" w:hAnsi="Arial" w:cs="Arial"/>
                <w:color w:val="000000"/>
              </w:rPr>
            </w:pPr>
            <w:r w:rsidRPr="005852D1">
              <w:rPr>
                <w:rFonts w:ascii="Arial" w:hAnsi="Arial" w:cs="Arial"/>
                <w:color w:val="000000"/>
              </w:rPr>
              <w:t>Model</w:t>
            </w:r>
          </w:p>
        </w:tc>
        <w:tc>
          <w:tcPr>
            <w:tcW w:w="794" w:type="pct"/>
            <w:noWrap/>
            <w:hideMark/>
          </w:tcPr>
          <w:p w14:paraId="65E942FB" w14:textId="77777777" w:rsidR="009D78EC" w:rsidRPr="005852D1" w:rsidRDefault="009D78EC" w:rsidP="00D94318">
            <w:pPr>
              <w:rPr>
                <w:rFonts w:ascii="Arial" w:hAnsi="Arial" w:cs="Arial"/>
                <w:color w:val="000000"/>
              </w:rPr>
            </w:pPr>
            <w:r w:rsidRPr="005852D1">
              <w:rPr>
                <w:rFonts w:ascii="Arial" w:hAnsi="Arial" w:cs="Arial"/>
                <w:color w:val="000000"/>
              </w:rPr>
              <w:t>Sig. Dur.</w:t>
            </w:r>
          </w:p>
        </w:tc>
        <w:tc>
          <w:tcPr>
            <w:tcW w:w="959" w:type="pct"/>
            <w:noWrap/>
            <w:hideMark/>
          </w:tcPr>
          <w:p w14:paraId="40BB8BFF" w14:textId="77777777" w:rsidR="009D78EC" w:rsidRPr="005852D1" w:rsidRDefault="009D78EC" w:rsidP="00D94318">
            <w:pPr>
              <w:rPr>
                <w:rFonts w:ascii="Arial" w:hAnsi="Arial" w:cs="Arial"/>
                <w:color w:val="000000"/>
              </w:rPr>
            </w:pPr>
            <w:r w:rsidRPr="005852D1">
              <w:rPr>
                <w:rFonts w:ascii="Arial" w:hAnsi="Arial" w:cs="Arial"/>
                <w:color w:val="000000"/>
              </w:rPr>
              <w:t>Bias factor</w:t>
            </w:r>
          </w:p>
        </w:tc>
        <w:tc>
          <w:tcPr>
            <w:tcW w:w="635" w:type="pct"/>
            <w:noWrap/>
            <w:hideMark/>
          </w:tcPr>
          <w:p w14:paraId="75F6964B" w14:textId="77777777" w:rsidR="009D78EC" w:rsidRPr="005852D1" w:rsidRDefault="009D78EC"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0FF0A13A" w14:textId="77777777" w:rsidR="009D78EC" w:rsidRPr="005852D1" w:rsidRDefault="009D78EC" w:rsidP="00D94318">
            <w:pPr>
              <w:rPr>
                <w:rFonts w:ascii="Arial" w:hAnsi="Arial" w:cs="Arial"/>
                <w:color w:val="000000"/>
              </w:rPr>
            </w:pPr>
            <w:r w:rsidRPr="005852D1">
              <w:rPr>
                <w:rFonts w:ascii="Arial" w:hAnsi="Arial" w:cs="Arial"/>
                <w:color w:val="000000"/>
              </w:rPr>
              <w:t>P(|err|&gt;5%)</w:t>
            </w:r>
          </w:p>
        </w:tc>
        <w:tc>
          <w:tcPr>
            <w:tcW w:w="677" w:type="pct"/>
            <w:noWrap/>
            <w:hideMark/>
          </w:tcPr>
          <w:p w14:paraId="1D65E9CA" w14:textId="374EC82B" w:rsidR="009D78EC" w:rsidRPr="005852D1" w:rsidRDefault="009D78EC" w:rsidP="00D94318">
            <w:pPr>
              <w:rPr>
                <w:rFonts w:ascii="Arial" w:hAnsi="Arial" w:cs="Arial"/>
                <w:color w:val="000000"/>
              </w:rPr>
            </w:pPr>
            <w:r w:rsidRPr="009D78EC">
              <w:rPr>
                <w:rFonts w:ascii="Arial" w:hAnsi="Arial" w:cs="Arial"/>
                <w:i/>
                <w:iCs/>
                <w:color w:val="000000"/>
              </w:rPr>
              <w:t>P</w:t>
            </w:r>
            <w:r>
              <w:rPr>
                <w:rFonts w:ascii="Arial" w:hAnsi="Arial" w:cs="Arial"/>
                <w:i/>
                <w:iCs/>
                <w:color w:val="000000"/>
              </w:rPr>
              <w:t xml:space="preserve"> </w:t>
            </w:r>
            <w:r w:rsidRPr="005852D1">
              <w:rPr>
                <w:rFonts w:ascii="Arial" w:hAnsi="Arial" w:cs="Arial"/>
                <w:color w:val="000000"/>
              </w:rPr>
              <w:t>value</w:t>
            </w:r>
          </w:p>
        </w:tc>
      </w:tr>
      <w:tr w:rsidR="009D78EC" w:rsidRPr="005852D1" w14:paraId="37027B62" w14:textId="77777777" w:rsidTr="00D94318">
        <w:trPr>
          <w:trHeight w:val="227"/>
        </w:trPr>
        <w:tc>
          <w:tcPr>
            <w:tcW w:w="828" w:type="pct"/>
            <w:vMerge w:val="restart"/>
            <w:noWrap/>
            <w:hideMark/>
          </w:tcPr>
          <w:p w14:paraId="080C7FC6" w14:textId="77777777" w:rsidR="009D78EC" w:rsidRPr="005852D1" w:rsidRDefault="009D78EC" w:rsidP="00D94318">
            <w:pPr>
              <w:rPr>
                <w:rFonts w:ascii="Arial" w:hAnsi="Arial" w:cs="Arial"/>
                <w:color w:val="000000"/>
              </w:rPr>
            </w:pPr>
            <w:r w:rsidRPr="005852D1">
              <w:rPr>
                <w:rFonts w:ascii="Arial" w:hAnsi="Arial" w:cs="Arial"/>
                <w:color w:val="000000"/>
              </w:rPr>
              <w:t>Model I</w:t>
            </w:r>
          </w:p>
        </w:tc>
        <w:tc>
          <w:tcPr>
            <w:tcW w:w="794" w:type="pct"/>
            <w:noWrap/>
            <w:hideMark/>
          </w:tcPr>
          <w:p w14:paraId="628E79A3"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0EDD5096" w14:textId="77777777" w:rsidR="009D78EC" w:rsidRPr="005852D1" w:rsidRDefault="009D78EC" w:rsidP="00D94318">
            <w:pPr>
              <w:jc w:val="right"/>
              <w:rPr>
                <w:rFonts w:ascii="Arial" w:hAnsi="Arial" w:cs="Arial"/>
                <w:color w:val="000000"/>
              </w:rPr>
            </w:pPr>
            <w:r w:rsidRPr="005852D1">
              <w:rPr>
                <w:rFonts w:ascii="Arial" w:hAnsi="Arial" w:cs="Arial"/>
                <w:color w:val="000000"/>
              </w:rPr>
              <w:t>1.000</w:t>
            </w:r>
          </w:p>
        </w:tc>
        <w:tc>
          <w:tcPr>
            <w:tcW w:w="635" w:type="pct"/>
            <w:noWrap/>
            <w:hideMark/>
          </w:tcPr>
          <w:p w14:paraId="5B695352" w14:textId="77777777" w:rsidR="009D78EC" w:rsidRPr="005852D1" w:rsidRDefault="009D78EC" w:rsidP="00D94318">
            <w:pPr>
              <w:jc w:val="right"/>
              <w:rPr>
                <w:rFonts w:ascii="Arial" w:hAnsi="Arial" w:cs="Arial"/>
                <w:color w:val="000000"/>
              </w:rPr>
            </w:pPr>
            <w:r w:rsidRPr="005852D1">
              <w:rPr>
                <w:rFonts w:ascii="Arial" w:hAnsi="Arial" w:cs="Arial"/>
                <w:color w:val="000000"/>
              </w:rPr>
              <w:t>0.008</w:t>
            </w:r>
          </w:p>
        </w:tc>
        <w:tc>
          <w:tcPr>
            <w:tcW w:w="1107" w:type="pct"/>
            <w:noWrap/>
            <w:hideMark/>
          </w:tcPr>
          <w:p w14:paraId="72AE5FE8" w14:textId="77777777" w:rsidR="009D78EC" w:rsidRPr="005852D1" w:rsidRDefault="009D78EC" w:rsidP="00D94318">
            <w:pPr>
              <w:jc w:val="right"/>
              <w:rPr>
                <w:rFonts w:ascii="Arial" w:hAnsi="Arial" w:cs="Arial"/>
                <w:color w:val="000000"/>
              </w:rPr>
            </w:pPr>
            <w:r w:rsidRPr="005852D1">
              <w:rPr>
                <w:rFonts w:ascii="Arial" w:hAnsi="Arial" w:cs="Arial"/>
                <w:color w:val="000000"/>
              </w:rPr>
              <w:t>0.0%</w:t>
            </w:r>
          </w:p>
        </w:tc>
        <w:tc>
          <w:tcPr>
            <w:tcW w:w="677" w:type="pct"/>
            <w:noWrap/>
            <w:hideMark/>
          </w:tcPr>
          <w:p w14:paraId="26A22F6F" w14:textId="61DE53A5" w:rsidR="009D78EC" w:rsidRPr="005852D1" w:rsidRDefault="009D78EC" w:rsidP="00D94318">
            <w:pPr>
              <w:jc w:val="right"/>
              <w:rPr>
                <w:rFonts w:ascii="Arial" w:hAnsi="Arial" w:cs="Arial"/>
                <w:color w:val="000000"/>
              </w:rPr>
            </w:pPr>
            <w:r w:rsidRPr="005852D1">
              <w:rPr>
                <w:rFonts w:ascii="Arial" w:hAnsi="Arial" w:cs="Arial"/>
                <w:color w:val="000000"/>
              </w:rPr>
              <w:t>.</w:t>
            </w:r>
            <w:r>
              <w:rPr>
                <w:rFonts w:ascii="Arial" w:hAnsi="Arial" w:cs="Arial"/>
                <w:color w:val="000000"/>
              </w:rPr>
              <w:t>70</w:t>
            </w:r>
          </w:p>
        </w:tc>
      </w:tr>
      <w:tr w:rsidR="009D78EC" w:rsidRPr="005852D1" w14:paraId="14CA6586" w14:textId="77777777" w:rsidTr="00D94318">
        <w:trPr>
          <w:trHeight w:val="227"/>
        </w:trPr>
        <w:tc>
          <w:tcPr>
            <w:tcW w:w="828" w:type="pct"/>
            <w:vMerge/>
            <w:hideMark/>
          </w:tcPr>
          <w:p w14:paraId="75443212" w14:textId="77777777" w:rsidR="009D78EC" w:rsidRPr="005852D1" w:rsidRDefault="009D78EC" w:rsidP="00D94318">
            <w:pPr>
              <w:rPr>
                <w:rFonts w:ascii="Arial" w:hAnsi="Arial" w:cs="Arial"/>
                <w:color w:val="000000"/>
              </w:rPr>
            </w:pPr>
          </w:p>
        </w:tc>
        <w:tc>
          <w:tcPr>
            <w:tcW w:w="794" w:type="pct"/>
            <w:noWrap/>
            <w:hideMark/>
          </w:tcPr>
          <w:p w14:paraId="5441C3B7"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79FE21F6" w14:textId="77777777" w:rsidR="009D78EC" w:rsidRPr="005852D1" w:rsidRDefault="009D78EC" w:rsidP="00D94318">
            <w:pPr>
              <w:jc w:val="right"/>
              <w:rPr>
                <w:rFonts w:ascii="Arial" w:hAnsi="Arial" w:cs="Arial"/>
                <w:color w:val="000000"/>
              </w:rPr>
            </w:pPr>
            <w:r w:rsidRPr="005852D1">
              <w:rPr>
                <w:rFonts w:ascii="Arial" w:hAnsi="Arial" w:cs="Arial"/>
                <w:color w:val="000000"/>
              </w:rPr>
              <w:t>1.000</w:t>
            </w:r>
          </w:p>
        </w:tc>
        <w:tc>
          <w:tcPr>
            <w:tcW w:w="635" w:type="pct"/>
            <w:noWrap/>
            <w:hideMark/>
          </w:tcPr>
          <w:p w14:paraId="2569DC72" w14:textId="77777777" w:rsidR="009D78EC" w:rsidRPr="005852D1" w:rsidRDefault="009D78EC" w:rsidP="00D94318">
            <w:pPr>
              <w:jc w:val="right"/>
              <w:rPr>
                <w:rFonts w:ascii="Arial" w:hAnsi="Arial" w:cs="Arial"/>
                <w:color w:val="000000"/>
              </w:rPr>
            </w:pPr>
            <w:r w:rsidRPr="005852D1">
              <w:rPr>
                <w:rFonts w:ascii="Arial" w:hAnsi="Arial" w:cs="Arial"/>
                <w:color w:val="000000"/>
              </w:rPr>
              <w:t>0.008</w:t>
            </w:r>
          </w:p>
        </w:tc>
        <w:tc>
          <w:tcPr>
            <w:tcW w:w="1107" w:type="pct"/>
            <w:noWrap/>
            <w:hideMark/>
          </w:tcPr>
          <w:p w14:paraId="693AC17A" w14:textId="77777777" w:rsidR="009D78EC" w:rsidRPr="005852D1" w:rsidRDefault="009D78EC" w:rsidP="00D94318">
            <w:pPr>
              <w:jc w:val="right"/>
              <w:rPr>
                <w:rFonts w:ascii="Arial" w:hAnsi="Arial" w:cs="Arial"/>
                <w:color w:val="000000"/>
              </w:rPr>
            </w:pPr>
            <w:r w:rsidRPr="005852D1">
              <w:rPr>
                <w:rFonts w:ascii="Arial" w:hAnsi="Arial" w:cs="Arial"/>
                <w:color w:val="000000"/>
              </w:rPr>
              <w:t>0.0%</w:t>
            </w:r>
          </w:p>
        </w:tc>
        <w:tc>
          <w:tcPr>
            <w:tcW w:w="677" w:type="pct"/>
            <w:noWrap/>
            <w:hideMark/>
          </w:tcPr>
          <w:p w14:paraId="0E1D4AC7" w14:textId="293BD59B" w:rsidR="009D78EC" w:rsidRPr="005852D1" w:rsidRDefault="009D78EC" w:rsidP="00D94318">
            <w:pPr>
              <w:jc w:val="right"/>
              <w:rPr>
                <w:rFonts w:ascii="Arial" w:hAnsi="Arial" w:cs="Arial"/>
                <w:color w:val="000000"/>
              </w:rPr>
            </w:pPr>
            <w:r w:rsidRPr="005852D1">
              <w:rPr>
                <w:rFonts w:ascii="Arial" w:hAnsi="Arial" w:cs="Arial"/>
                <w:color w:val="000000"/>
              </w:rPr>
              <w:t>.70</w:t>
            </w:r>
          </w:p>
        </w:tc>
      </w:tr>
      <w:tr w:rsidR="009D78EC" w:rsidRPr="005852D1" w14:paraId="2ED2D848" w14:textId="77777777" w:rsidTr="00D94318">
        <w:trPr>
          <w:trHeight w:val="227"/>
        </w:trPr>
        <w:tc>
          <w:tcPr>
            <w:tcW w:w="828" w:type="pct"/>
            <w:vMerge/>
            <w:hideMark/>
          </w:tcPr>
          <w:p w14:paraId="33A5861E" w14:textId="77777777" w:rsidR="009D78EC" w:rsidRPr="005852D1" w:rsidRDefault="009D78EC" w:rsidP="00D94318">
            <w:pPr>
              <w:rPr>
                <w:rFonts w:ascii="Arial" w:hAnsi="Arial" w:cs="Arial"/>
                <w:color w:val="000000"/>
              </w:rPr>
            </w:pPr>
          </w:p>
        </w:tc>
        <w:tc>
          <w:tcPr>
            <w:tcW w:w="794" w:type="pct"/>
            <w:noWrap/>
            <w:hideMark/>
          </w:tcPr>
          <w:p w14:paraId="70170ED4"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3FA0C45D" w14:textId="77777777" w:rsidR="009D78EC" w:rsidRPr="005852D1" w:rsidRDefault="009D78EC" w:rsidP="00D94318">
            <w:pPr>
              <w:jc w:val="right"/>
              <w:rPr>
                <w:rFonts w:ascii="Arial" w:hAnsi="Arial" w:cs="Arial"/>
                <w:color w:val="000000"/>
              </w:rPr>
            </w:pPr>
            <w:r w:rsidRPr="005852D1">
              <w:rPr>
                <w:rFonts w:ascii="Arial" w:hAnsi="Arial" w:cs="Arial"/>
                <w:color w:val="000000"/>
              </w:rPr>
              <w:t>0.994</w:t>
            </w:r>
          </w:p>
        </w:tc>
        <w:tc>
          <w:tcPr>
            <w:tcW w:w="635" w:type="pct"/>
            <w:noWrap/>
            <w:hideMark/>
          </w:tcPr>
          <w:p w14:paraId="159A0C9D" w14:textId="77777777" w:rsidR="009D78EC" w:rsidRPr="005852D1" w:rsidRDefault="009D78EC" w:rsidP="00D94318">
            <w:pPr>
              <w:jc w:val="right"/>
              <w:rPr>
                <w:rFonts w:ascii="Arial" w:hAnsi="Arial" w:cs="Arial"/>
                <w:color w:val="000000"/>
              </w:rPr>
            </w:pPr>
            <w:r w:rsidRPr="005852D1">
              <w:rPr>
                <w:rFonts w:ascii="Arial" w:hAnsi="Arial" w:cs="Arial"/>
                <w:color w:val="000000"/>
              </w:rPr>
              <w:t>0.025</w:t>
            </w:r>
          </w:p>
        </w:tc>
        <w:tc>
          <w:tcPr>
            <w:tcW w:w="1107" w:type="pct"/>
            <w:noWrap/>
            <w:hideMark/>
          </w:tcPr>
          <w:p w14:paraId="51E29AEE" w14:textId="77777777" w:rsidR="009D78EC" w:rsidRPr="005852D1" w:rsidRDefault="009D78EC" w:rsidP="00D94318">
            <w:pPr>
              <w:jc w:val="right"/>
              <w:rPr>
                <w:rFonts w:ascii="Arial" w:hAnsi="Arial" w:cs="Arial"/>
                <w:color w:val="000000"/>
              </w:rPr>
            </w:pPr>
            <w:r w:rsidRPr="005852D1">
              <w:rPr>
                <w:rFonts w:ascii="Arial" w:hAnsi="Arial" w:cs="Arial"/>
                <w:color w:val="000000"/>
              </w:rPr>
              <w:t>6.7%</w:t>
            </w:r>
          </w:p>
        </w:tc>
        <w:tc>
          <w:tcPr>
            <w:tcW w:w="677" w:type="pct"/>
            <w:noWrap/>
            <w:hideMark/>
          </w:tcPr>
          <w:p w14:paraId="7D5E89A1" w14:textId="777E6E07" w:rsidR="009D78EC" w:rsidRPr="005852D1" w:rsidRDefault="009D78EC" w:rsidP="00D94318">
            <w:pPr>
              <w:jc w:val="right"/>
              <w:rPr>
                <w:rFonts w:ascii="Arial" w:hAnsi="Arial" w:cs="Arial"/>
                <w:color w:val="000000"/>
              </w:rPr>
            </w:pPr>
            <w:r w:rsidRPr="005852D1">
              <w:rPr>
                <w:rFonts w:ascii="Arial" w:hAnsi="Arial" w:cs="Arial"/>
                <w:color w:val="000000"/>
              </w:rPr>
              <w:t>.18</w:t>
            </w:r>
          </w:p>
        </w:tc>
      </w:tr>
      <w:tr w:rsidR="009D78EC" w:rsidRPr="005852D1" w14:paraId="7BA8BAB0" w14:textId="77777777" w:rsidTr="00D94318">
        <w:trPr>
          <w:trHeight w:val="227"/>
        </w:trPr>
        <w:tc>
          <w:tcPr>
            <w:tcW w:w="828" w:type="pct"/>
            <w:vMerge w:val="restart"/>
            <w:noWrap/>
            <w:hideMark/>
          </w:tcPr>
          <w:p w14:paraId="69C0001F" w14:textId="77777777" w:rsidR="009D78EC" w:rsidRPr="005852D1" w:rsidRDefault="009D78EC" w:rsidP="00D94318">
            <w:pPr>
              <w:rPr>
                <w:rFonts w:ascii="Arial" w:hAnsi="Arial" w:cs="Arial"/>
                <w:color w:val="000000"/>
              </w:rPr>
            </w:pPr>
            <w:r w:rsidRPr="005852D1">
              <w:rPr>
                <w:rFonts w:ascii="Arial" w:hAnsi="Arial" w:cs="Arial"/>
                <w:color w:val="000000"/>
              </w:rPr>
              <w:t>Model II</w:t>
            </w:r>
          </w:p>
        </w:tc>
        <w:tc>
          <w:tcPr>
            <w:tcW w:w="794" w:type="pct"/>
            <w:noWrap/>
            <w:hideMark/>
          </w:tcPr>
          <w:p w14:paraId="05D1876C"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5244EBC3" w14:textId="77777777" w:rsidR="009D78EC" w:rsidRPr="005852D1" w:rsidRDefault="009D78EC" w:rsidP="00D94318">
            <w:pPr>
              <w:jc w:val="right"/>
              <w:rPr>
                <w:rFonts w:ascii="Arial" w:hAnsi="Arial" w:cs="Arial"/>
                <w:color w:val="000000"/>
              </w:rPr>
            </w:pPr>
            <w:r w:rsidRPr="005852D1">
              <w:rPr>
                <w:rFonts w:ascii="Arial" w:hAnsi="Arial" w:cs="Arial"/>
                <w:color w:val="000000"/>
              </w:rPr>
              <w:t>0.984</w:t>
            </w:r>
          </w:p>
        </w:tc>
        <w:tc>
          <w:tcPr>
            <w:tcW w:w="635" w:type="pct"/>
            <w:noWrap/>
            <w:hideMark/>
          </w:tcPr>
          <w:p w14:paraId="39157427" w14:textId="77777777" w:rsidR="009D78EC" w:rsidRPr="005852D1" w:rsidRDefault="009D78EC" w:rsidP="00D94318">
            <w:pPr>
              <w:jc w:val="right"/>
              <w:rPr>
                <w:rFonts w:ascii="Arial" w:hAnsi="Arial" w:cs="Arial"/>
                <w:color w:val="000000"/>
              </w:rPr>
            </w:pPr>
            <w:r w:rsidRPr="005852D1">
              <w:rPr>
                <w:rFonts w:ascii="Arial" w:hAnsi="Arial" w:cs="Arial"/>
                <w:color w:val="000000"/>
              </w:rPr>
              <w:t>0.064</w:t>
            </w:r>
          </w:p>
        </w:tc>
        <w:tc>
          <w:tcPr>
            <w:tcW w:w="1107" w:type="pct"/>
            <w:noWrap/>
            <w:hideMark/>
          </w:tcPr>
          <w:p w14:paraId="0715CD9E" w14:textId="77777777" w:rsidR="009D78EC" w:rsidRPr="005852D1" w:rsidRDefault="009D78EC" w:rsidP="00D94318">
            <w:pPr>
              <w:jc w:val="right"/>
              <w:rPr>
                <w:rFonts w:ascii="Arial" w:hAnsi="Arial" w:cs="Arial"/>
                <w:color w:val="000000"/>
              </w:rPr>
            </w:pPr>
            <w:r w:rsidRPr="005852D1">
              <w:rPr>
                <w:rFonts w:ascii="Arial" w:hAnsi="Arial" w:cs="Arial"/>
                <w:color w:val="000000"/>
              </w:rPr>
              <w:t>10.0%</w:t>
            </w:r>
          </w:p>
        </w:tc>
        <w:tc>
          <w:tcPr>
            <w:tcW w:w="677" w:type="pct"/>
            <w:noWrap/>
            <w:hideMark/>
          </w:tcPr>
          <w:p w14:paraId="6A7DEAE1" w14:textId="484FF0C3" w:rsidR="009D78EC" w:rsidRPr="005852D1" w:rsidRDefault="009D78EC" w:rsidP="00D94318">
            <w:pPr>
              <w:jc w:val="right"/>
              <w:rPr>
                <w:rFonts w:ascii="Arial" w:hAnsi="Arial" w:cs="Arial"/>
                <w:color w:val="000000"/>
              </w:rPr>
            </w:pPr>
            <w:r w:rsidRPr="005852D1">
              <w:rPr>
                <w:rFonts w:ascii="Arial" w:hAnsi="Arial" w:cs="Arial"/>
                <w:color w:val="000000"/>
              </w:rPr>
              <w:t>.18</w:t>
            </w:r>
          </w:p>
        </w:tc>
      </w:tr>
      <w:tr w:rsidR="009D78EC" w:rsidRPr="005852D1" w14:paraId="10458E69" w14:textId="77777777" w:rsidTr="00D94318">
        <w:trPr>
          <w:trHeight w:val="227"/>
        </w:trPr>
        <w:tc>
          <w:tcPr>
            <w:tcW w:w="828" w:type="pct"/>
            <w:vMerge/>
            <w:hideMark/>
          </w:tcPr>
          <w:p w14:paraId="130EE2EF" w14:textId="77777777" w:rsidR="009D78EC" w:rsidRPr="005852D1" w:rsidRDefault="009D78EC" w:rsidP="00D94318">
            <w:pPr>
              <w:rPr>
                <w:rFonts w:ascii="Arial" w:hAnsi="Arial" w:cs="Arial"/>
                <w:color w:val="000000"/>
              </w:rPr>
            </w:pPr>
          </w:p>
        </w:tc>
        <w:tc>
          <w:tcPr>
            <w:tcW w:w="794" w:type="pct"/>
            <w:noWrap/>
            <w:hideMark/>
          </w:tcPr>
          <w:p w14:paraId="3D249B01"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405B4756" w14:textId="77777777" w:rsidR="009D78EC" w:rsidRPr="005852D1" w:rsidRDefault="009D78EC" w:rsidP="00D94318">
            <w:pPr>
              <w:jc w:val="right"/>
              <w:rPr>
                <w:rFonts w:ascii="Arial" w:hAnsi="Arial" w:cs="Arial"/>
                <w:color w:val="000000"/>
              </w:rPr>
            </w:pPr>
            <w:r w:rsidRPr="005852D1">
              <w:rPr>
                <w:rFonts w:ascii="Arial" w:hAnsi="Arial" w:cs="Arial"/>
                <w:color w:val="000000"/>
              </w:rPr>
              <w:t>0.977</w:t>
            </w:r>
          </w:p>
        </w:tc>
        <w:tc>
          <w:tcPr>
            <w:tcW w:w="635" w:type="pct"/>
            <w:noWrap/>
            <w:hideMark/>
          </w:tcPr>
          <w:p w14:paraId="08CC7D25" w14:textId="77777777" w:rsidR="009D78EC" w:rsidRPr="005852D1" w:rsidRDefault="009D78EC" w:rsidP="00D94318">
            <w:pPr>
              <w:jc w:val="right"/>
              <w:rPr>
                <w:rFonts w:ascii="Arial" w:hAnsi="Arial" w:cs="Arial"/>
                <w:color w:val="000000"/>
              </w:rPr>
            </w:pPr>
            <w:r w:rsidRPr="005852D1">
              <w:rPr>
                <w:rFonts w:ascii="Arial" w:hAnsi="Arial" w:cs="Arial"/>
                <w:color w:val="000000"/>
              </w:rPr>
              <w:t>0.068</w:t>
            </w:r>
          </w:p>
        </w:tc>
        <w:tc>
          <w:tcPr>
            <w:tcW w:w="1107" w:type="pct"/>
            <w:noWrap/>
            <w:hideMark/>
          </w:tcPr>
          <w:p w14:paraId="27E9B22F" w14:textId="77777777" w:rsidR="009D78EC" w:rsidRPr="005852D1" w:rsidRDefault="009D78EC" w:rsidP="00D94318">
            <w:pPr>
              <w:jc w:val="right"/>
              <w:rPr>
                <w:rFonts w:ascii="Arial" w:hAnsi="Arial" w:cs="Arial"/>
                <w:color w:val="000000"/>
              </w:rPr>
            </w:pPr>
            <w:r w:rsidRPr="005852D1">
              <w:rPr>
                <w:rFonts w:ascii="Arial" w:hAnsi="Arial" w:cs="Arial"/>
                <w:color w:val="000000"/>
              </w:rPr>
              <w:t>16.7%</w:t>
            </w:r>
          </w:p>
        </w:tc>
        <w:tc>
          <w:tcPr>
            <w:tcW w:w="677" w:type="pct"/>
            <w:noWrap/>
            <w:hideMark/>
          </w:tcPr>
          <w:p w14:paraId="4B658253" w14:textId="3DD44A2C" w:rsidR="009D78EC" w:rsidRPr="005852D1" w:rsidRDefault="009D78EC" w:rsidP="00D94318">
            <w:pPr>
              <w:jc w:val="right"/>
              <w:rPr>
                <w:rFonts w:ascii="Arial" w:hAnsi="Arial" w:cs="Arial"/>
                <w:color w:val="000000"/>
              </w:rPr>
            </w:pPr>
            <w:r w:rsidRPr="005852D1">
              <w:rPr>
                <w:rFonts w:ascii="Arial" w:hAnsi="Arial" w:cs="Arial"/>
                <w:color w:val="000000"/>
              </w:rPr>
              <w:t>.06</w:t>
            </w:r>
          </w:p>
        </w:tc>
      </w:tr>
      <w:tr w:rsidR="009D78EC" w:rsidRPr="005852D1" w14:paraId="6E6F1B7B" w14:textId="77777777" w:rsidTr="00D94318">
        <w:trPr>
          <w:trHeight w:val="227"/>
        </w:trPr>
        <w:tc>
          <w:tcPr>
            <w:tcW w:w="828" w:type="pct"/>
            <w:vMerge/>
            <w:hideMark/>
          </w:tcPr>
          <w:p w14:paraId="577506F8" w14:textId="77777777" w:rsidR="009D78EC" w:rsidRPr="005852D1" w:rsidRDefault="009D78EC" w:rsidP="00D94318">
            <w:pPr>
              <w:rPr>
                <w:rFonts w:ascii="Arial" w:hAnsi="Arial" w:cs="Arial"/>
                <w:color w:val="000000"/>
              </w:rPr>
            </w:pPr>
          </w:p>
        </w:tc>
        <w:tc>
          <w:tcPr>
            <w:tcW w:w="794" w:type="pct"/>
            <w:noWrap/>
            <w:hideMark/>
          </w:tcPr>
          <w:p w14:paraId="3F99341B"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7370CBBE" w14:textId="77777777" w:rsidR="009D78EC" w:rsidRPr="005852D1" w:rsidRDefault="009D78EC" w:rsidP="00D94318">
            <w:pPr>
              <w:jc w:val="right"/>
              <w:rPr>
                <w:rFonts w:ascii="Arial" w:hAnsi="Arial" w:cs="Arial"/>
                <w:color w:val="000000"/>
              </w:rPr>
            </w:pPr>
            <w:r w:rsidRPr="005852D1">
              <w:rPr>
                <w:rFonts w:ascii="Arial" w:hAnsi="Arial" w:cs="Arial"/>
                <w:color w:val="000000"/>
              </w:rPr>
              <w:t>0.943</w:t>
            </w:r>
          </w:p>
        </w:tc>
        <w:tc>
          <w:tcPr>
            <w:tcW w:w="635" w:type="pct"/>
            <w:noWrap/>
            <w:hideMark/>
          </w:tcPr>
          <w:p w14:paraId="4945335B" w14:textId="77777777" w:rsidR="009D78EC" w:rsidRPr="005852D1" w:rsidRDefault="009D78EC" w:rsidP="00D94318">
            <w:pPr>
              <w:jc w:val="right"/>
              <w:rPr>
                <w:rFonts w:ascii="Arial" w:hAnsi="Arial" w:cs="Arial"/>
                <w:color w:val="000000"/>
              </w:rPr>
            </w:pPr>
            <w:r w:rsidRPr="005852D1">
              <w:rPr>
                <w:rFonts w:ascii="Arial" w:hAnsi="Arial" w:cs="Arial"/>
                <w:color w:val="000000"/>
              </w:rPr>
              <w:t>0.135</w:t>
            </w:r>
          </w:p>
        </w:tc>
        <w:tc>
          <w:tcPr>
            <w:tcW w:w="1107" w:type="pct"/>
            <w:noWrap/>
            <w:hideMark/>
          </w:tcPr>
          <w:p w14:paraId="7ED0034B" w14:textId="77777777" w:rsidR="009D78EC" w:rsidRPr="005852D1" w:rsidRDefault="009D78EC" w:rsidP="00D94318">
            <w:pPr>
              <w:jc w:val="right"/>
              <w:rPr>
                <w:rFonts w:ascii="Arial" w:hAnsi="Arial" w:cs="Arial"/>
                <w:color w:val="000000"/>
              </w:rPr>
            </w:pPr>
            <w:r w:rsidRPr="005852D1">
              <w:rPr>
                <w:rFonts w:ascii="Arial" w:hAnsi="Arial" w:cs="Arial"/>
                <w:color w:val="000000"/>
              </w:rPr>
              <w:t>23.3%</w:t>
            </w:r>
          </w:p>
        </w:tc>
        <w:tc>
          <w:tcPr>
            <w:tcW w:w="677" w:type="pct"/>
            <w:noWrap/>
            <w:hideMark/>
          </w:tcPr>
          <w:p w14:paraId="0D1B6144" w14:textId="46A3CD46" w:rsidR="009D78EC" w:rsidRPr="005852D1" w:rsidRDefault="009D78EC" w:rsidP="00D94318">
            <w:pPr>
              <w:jc w:val="right"/>
              <w:rPr>
                <w:rFonts w:ascii="Arial" w:hAnsi="Arial" w:cs="Arial"/>
                <w:color w:val="000000"/>
              </w:rPr>
            </w:pPr>
            <w:r w:rsidRPr="005852D1">
              <w:rPr>
                <w:rFonts w:ascii="Arial" w:hAnsi="Arial" w:cs="Arial"/>
                <w:color w:val="000000"/>
              </w:rPr>
              <w:t>.0</w:t>
            </w:r>
            <w:r>
              <w:rPr>
                <w:rFonts w:ascii="Arial" w:hAnsi="Arial" w:cs="Arial"/>
                <w:color w:val="000000"/>
              </w:rPr>
              <w:t>3</w:t>
            </w:r>
          </w:p>
        </w:tc>
      </w:tr>
      <w:tr w:rsidR="009D78EC" w:rsidRPr="005852D1" w14:paraId="5988710D" w14:textId="77777777" w:rsidTr="00D94318">
        <w:trPr>
          <w:trHeight w:val="227"/>
        </w:trPr>
        <w:tc>
          <w:tcPr>
            <w:tcW w:w="828" w:type="pct"/>
            <w:vMerge w:val="restart"/>
            <w:noWrap/>
            <w:hideMark/>
          </w:tcPr>
          <w:p w14:paraId="377E3D36" w14:textId="77777777" w:rsidR="009D78EC" w:rsidRPr="005852D1" w:rsidRDefault="009D78EC" w:rsidP="00D94318">
            <w:pPr>
              <w:rPr>
                <w:rFonts w:ascii="Arial" w:hAnsi="Arial" w:cs="Arial"/>
                <w:color w:val="000000"/>
              </w:rPr>
            </w:pPr>
            <w:r w:rsidRPr="005852D1">
              <w:rPr>
                <w:rFonts w:ascii="Arial" w:hAnsi="Arial" w:cs="Arial"/>
                <w:color w:val="000000"/>
              </w:rPr>
              <w:t>Model III</w:t>
            </w:r>
          </w:p>
        </w:tc>
        <w:tc>
          <w:tcPr>
            <w:tcW w:w="794" w:type="pct"/>
            <w:noWrap/>
            <w:hideMark/>
          </w:tcPr>
          <w:p w14:paraId="00FF2074"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568CC1D4" w14:textId="77777777" w:rsidR="009D78EC" w:rsidRPr="005852D1" w:rsidRDefault="009D78EC" w:rsidP="00D94318">
            <w:pPr>
              <w:jc w:val="right"/>
              <w:rPr>
                <w:rFonts w:ascii="Arial" w:hAnsi="Arial" w:cs="Arial"/>
                <w:color w:val="000000"/>
              </w:rPr>
            </w:pPr>
            <w:r w:rsidRPr="005852D1">
              <w:rPr>
                <w:rFonts w:ascii="Arial" w:hAnsi="Arial" w:cs="Arial"/>
                <w:color w:val="000000"/>
              </w:rPr>
              <w:t>0.983</w:t>
            </w:r>
          </w:p>
        </w:tc>
        <w:tc>
          <w:tcPr>
            <w:tcW w:w="635" w:type="pct"/>
            <w:noWrap/>
            <w:hideMark/>
          </w:tcPr>
          <w:p w14:paraId="70F4CAFD" w14:textId="77777777" w:rsidR="009D78EC" w:rsidRPr="005852D1" w:rsidRDefault="009D78EC" w:rsidP="00D94318">
            <w:pPr>
              <w:jc w:val="right"/>
              <w:rPr>
                <w:rFonts w:ascii="Arial" w:hAnsi="Arial" w:cs="Arial"/>
                <w:color w:val="000000"/>
              </w:rPr>
            </w:pPr>
            <w:r w:rsidRPr="005852D1">
              <w:rPr>
                <w:rFonts w:ascii="Arial" w:hAnsi="Arial" w:cs="Arial"/>
                <w:color w:val="000000"/>
              </w:rPr>
              <w:t>0.087</w:t>
            </w:r>
          </w:p>
        </w:tc>
        <w:tc>
          <w:tcPr>
            <w:tcW w:w="1107" w:type="pct"/>
            <w:noWrap/>
            <w:hideMark/>
          </w:tcPr>
          <w:p w14:paraId="7A1C4391" w14:textId="77777777" w:rsidR="009D78EC" w:rsidRPr="005852D1" w:rsidRDefault="009D78EC" w:rsidP="00D94318">
            <w:pPr>
              <w:jc w:val="right"/>
              <w:rPr>
                <w:rFonts w:ascii="Arial" w:hAnsi="Arial" w:cs="Arial"/>
                <w:color w:val="000000"/>
              </w:rPr>
            </w:pPr>
            <w:r w:rsidRPr="005852D1">
              <w:rPr>
                <w:rFonts w:ascii="Arial" w:hAnsi="Arial" w:cs="Arial"/>
                <w:color w:val="000000"/>
              </w:rPr>
              <w:t>23.3%</w:t>
            </w:r>
          </w:p>
        </w:tc>
        <w:tc>
          <w:tcPr>
            <w:tcW w:w="677" w:type="pct"/>
            <w:noWrap/>
            <w:hideMark/>
          </w:tcPr>
          <w:p w14:paraId="29591507" w14:textId="2D9347A3" w:rsidR="009D78EC" w:rsidRPr="005852D1" w:rsidRDefault="009D78EC" w:rsidP="00D94318">
            <w:pPr>
              <w:jc w:val="right"/>
              <w:rPr>
                <w:rFonts w:ascii="Arial" w:hAnsi="Arial" w:cs="Arial"/>
                <w:color w:val="000000"/>
              </w:rPr>
            </w:pPr>
            <w:r w:rsidRPr="005852D1">
              <w:rPr>
                <w:rFonts w:ascii="Arial" w:hAnsi="Arial" w:cs="Arial"/>
                <w:color w:val="000000"/>
              </w:rPr>
              <w:t>.2</w:t>
            </w:r>
            <w:r>
              <w:rPr>
                <w:rFonts w:ascii="Arial" w:hAnsi="Arial" w:cs="Arial"/>
                <w:color w:val="000000"/>
              </w:rPr>
              <w:t>1</w:t>
            </w:r>
          </w:p>
        </w:tc>
      </w:tr>
      <w:tr w:rsidR="009D78EC" w:rsidRPr="005852D1" w14:paraId="5D43DBC4" w14:textId="77777777" w:rsidTr="00D94318">
        <w:trPr>
          <w:trHeight w:val="227"/>
        </w:trPr>
        <w:tc>
          <w:tcPr>
            <w:tcW w:w="828" w:type="pct"/>
            <w:vMerge/>
            <w:hideMark/>
          </w:tcPr>
          <w:p w14:paraId="6265F2D0" w14:textId="77777777" w:rsidR="009D78EC" w:rsidRPr="005852D1" w:rsidRDefault="009D78EC" w:rsidP="00D94318">
            <w:pPr>
              <w:rPr>
                <w:rFonts w:ascii="Arial" w:hAnsi="Arial" w:cs="Arial"/>
                <w:color w:val="000000"/>
              </w:rPr>
            </w:pPr>
          </w:p>
        </w:tc>
        <w:tc>
          <w:tcPr>
            <w:tcW w:w="794" w:type="pct"/>
            <w:noWrap/>
            <w:hideMark/>
          </w:tcPr>
          <w:p w14:paraId="7C20EF66"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168D1418" w14:textId="77777777" w:rsidR="009D78EC" w:rsidRPr="005852D1" w:rsidRDefault="009D78EC" w:rsidP="00D94318">
            <w:pPr>
              <w:jc w:val="right"/>
              <w:rPr>
                <w:rFonts w:ascii="Arial" w:hAnsi="Arial" w:cs="Arial"/>
                <w:color w:val="000000"/>
              </w:rPr>
            </w:pPr>
            <w:r w:rsidRPr="005852D1">
              <w:rPr>
                <w:rFonts w:ascii="Arial" w:hAnsi="Arial" w:cs="Arial"/>
                <w:color w:val="000000"/>
              </w:rPr>
              <w:t>0.956</w:t>
            </w:r>
          </w:p>
        </w:tc>
        <w:tc>
          <w:tcPr>
            <w:tcW w:w="635" w:type="pct"/>
            <w:noWrap/>
            <w:hideMark/>
          </w:tcPr>
          <w:p w14:paraId="3D488FE5" w14:textId="77777777" w:rsidR="009D78EC" w:rsidRPr="005852D1" w:rsidRDefault="009D78EC" w:rsidP="00D94318">
            <w:pPr>
              <w:jc w:val="right"/>
              <w:rPr>
                <w:rFonts w:ascii="Arial" w:hAnsi="Arial" w:cs="Arial"/>
                <w:color w:val="000000"/>
              </w:rPr>
            </w:pPr>
            <w:r w:rsidRPr="005852D1">
              <w:rPr>
                <w:rFonts w:ascii="Arial" w:hAnsi="Arial" w:cs="Arial"/>
                <w:color w:val="000000"/>
              </w:rPr>
              <w:t>0.127</w:t>
            </w:r>
          </w:p>
        </w:tc>
        <w:tc>
          <w:tcPr>
            <w:tcW w:w="1107" w:type="pct"/>
            <w:noWrap/>
            <w:hideMark/>
          </w:tcPr>
          <w:p w14:paraId="23C5205B" w14:textId="77777777" w:rsidR="009D78EC" w:rsidRPr="005852D1" w:rsidRDefault="009D78EC" w:rsidP="00D94318">
            <w:pPr>
              <w:jc w:val="right"/>
              <w:rPr>
                <w:rFonts w:ascii="Arial" w:hAnsi="Arial" w:cs="Arial"/>
                <w:color w:val="000000"/>
              </w:rPr>
            </w:pPr>
            <w:r w:rsidRPr="005852D1">
              <w:rPr>
                <w:rFonts w:ascii="Arial" w:hAnsi="Arial" w:cs="Arial"/>
                <w:color w:val="000000"/>
              </w:rPr>
              <w:t>30.0%</w:t>
            </w:r>
          </w:p>
        </w:tc>
        <w:tc>
          <w:tcPr>
            <w:tcW w:w="677" w:type="pct"/>
            <w:noWrap/>
            <w:hideMark/>
          </w:tcPr>
          <w:p w14:paraId="5C770691" w14:textId="51BFAE1E" w:rsidR="009D78EC" w:rsidRPr="005852D1" w:rsidRDefault="009D78EC" w:rsidP="00D94318">
            <w:pPr>
              <w:jc w:val="right"/>
              <w:rPr>
                <w:rFonts w:ascii="Arial" w:hAnsi="Arial" w:cs="Arial"/>
                <w:color w:val="000000"/>
              </w:rPr>
            </w:pPr>
            <w:r w:rsidRPr="005852D1">
              <w:rPr>
                <w:rFonts w:ascii="Arial" w:hAnsi="Arial" w:cs="Arial"/>
                <w:color w:val="000000"/>
              </w:rPr>
              <w:t>.0</w:t>
            </w:r>
            <w:r>
              <w:rPr>
                <w:rFonts w:ascii="Arial" w:hAnsi="Arial" w:cs="Arial"/>
                <w:color w:val="000000"/>
              </w:rPr>
              <w:t>6</w:t>
            </w:r>
          </w:p>
        </w:tc>
      </w:tr>
      <w:tr w:rsidR="009D78EC" w:rsidRPr="005852D1" w14:paraId="10BB3B6B" w14:textId="77777777" w:rsidTr="00D94318">
        <w:trPr>
          <w:trHeight w:val="227"/>
        </w:trPr>
        <w:tc>
          <w:tcPr>
            <w:tcW w:w="828" w:type="pct"/>
            <w:vMerge/>
            <w:hideMark/>
          </w:tcPr>
          <w:p w14:paraId="0F52C80C" w14:textId="77777777" w:rsidR="009D78EC" w:rsidRPr="005852D1" w:rsidRDefault="009D78EC" w:rsidP="00D94318">
            <w:pPr>
              <w:rPr>
                <w:rFonts w:ascii="Arial" w:hAnsi="Arial" w:cs="Arial"/>
                <w:color w:val="000000"/>
              </w:rPr>
            </w:pPr>
          </w:p>
        </w:tc>
        <w:tc>
          <w:tcPr>
            <w:tcW w:w="794" w:type="pct"/>
            <w:noWrap/>
            <w:hideMark/>
          </w:tcPr>
          <w:p w14:paraId="75D11FAA"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72B8BC82" w14:textId="77777777" w:rsidR="009D78EC" w:rsidRPr="005852D1" w:rsidRDefault="009D78EC" w:rsidP="00D94318">
            <w:pPr>
              <w:jc w:val="right"/>
              <w:rPr>
                <w:rFonts w:ascii="Arial" w:hAnsi="Arial" w:cs="Arial"/>
                <w:color w:val="000000"/>
              </w:rPr>
            </w:pPr>
            <w:r w:rsidRPr="005852D1">
              <w:rPr>
                <w:rFonts w:ascii="Arial" w:hAnsi="Arial" w:cs="Arial"/>
                <w:color w:val="000000"/>
              </w:rPr>
              <w:t>0.860</w:t>
            </w:r>
          </w:p>
        </w:tc>
        <w:tc>
          <w:tcPr>
            <w:tcW w:w="635" w:type="pct"/>
            <w:noWrap/>
            <w:hideMark/>
          </w:tcPr>
          <w:p w14:paraId="3424BBE4" w14:textId="77777777" w:rsidR="009D78EC" w:rsidRPr="005852D1" w:rsidRDefault="009D78EC" w:rsidP="00D94318">
            <w:pPr>
              <w:jc w:val="right"/>
              <w:rPr>
                <w:rFonts w:ascii="Arial" w:hAnsi="Arial" w:cs="Arial"/>
                <w:color w:val="000000"/>
              </w:rPr>
            </w:pPr>
            <w:r w:rsidRPr="005852D1">
              <w:rPr>
                <w:rFonts w:ascii="Arial" w:hAnsi="Arial" w:cs="Arial"/>
                <w:color w:val="000000"/>
              </w:rPr>
              <w:t>0.298</w:t>
            </w:r>
          </w:p>
        </w:tc>
        <w:tc>
          <w:tcPr>
            <w:tcW w:w="1107" w:type="pct"/>
            <w:noWrap/>
            <w:hideMark/>
          </w:tcPr>
          <w:p w14:paraId="0048ECA1" w14:textId="77777777" w:rsidR="009D78EC" w:rsidRPr="005852D1" w:rsidRDefault="009D78EC" w:rsidP="00D94318">
            <w:pPr>
              <w:jc w:val="right"/>
              <w:rPr>
                <w:rFonts w:ascii="Arial" w:hAnsi="Arial" w:cs="Arial"/>
                <w:color w:val="000000"/>
              </w:rPr>
            </w:pPr>
            <w:r w:rsidRPr="005852D1">
              <w:rPr>
                <w:rFonts w:ascii="Arial" w:hAnsi="Arial" w:cs="Arial"/>
                <w:color w:val="000000"/>
              </w:rPr>
              <w:t>40.0%</w:t>
            </w:r>
          </w:p>
        </w:tc>
        <w:tc>
          <w:tcPr>
            <w:tcW w:w="677" w:type="pct"/>
            <w:noWrap/>
            <w:hideMark/>
          </w:tcPr>
          <w:p w14:paraId="08AA84F4" w14:textId="6E6ED75D" w:rsidR="009D78EC" w:rsidRPr="005852D1" w:rsidRDefault="009D78EC" w:rsidP="00D94318">
            <w:pPr>
              <w:jc w:val="right"/>
              <w:rPr>
                <w:rFonts w:ascii="Arial" w:hAnsi="Arial" w:cs="Arial"/>
                <w:color w:val="000000"/>
              </w:rPr>
            </w:pPr>
            <w:r w:rsidRPr="005852D1">
              <w:rPr>
                <w:rFonts w:ascii="Arial" w:hAnsi="Arial" w:cs="Arial"/>
                <w:color w:val="000000"/>
              </w:rPr>
              <w:t>.005</w:t>
            </w:r>
          </w:p>
        </w:tc>
      </w:tr>
      <w:tr w:rsidR="009D78EC" w:rsidRPr="005852D1" w14:paraId="6FD97C2A" w14:textId="77777777" w:rsidTr="00D94318">
        <w:trPr>
          <w:trHeight w:val="227"/>
        </w:trPr>
        <w:tc>
          <w:tcPr>
            <w:tcW w:w="828" w:type="pct"/>
            <w:vMerge w:val="restart"/>
            <w:noWrap/>
            <w:hideMark/>
          </w:tcPr>
          <w:p w14:paraId="79E33141" w14:textId="77777777" w:rsidR="009D78EC" w:rsidRPr="005852D1" w:rsidRDefault="009D78EC" w:rsidP="00D94318">
            <w:pPr>
              <w:rPr>
                <w:rFonts w:ascii="Arial" w:hAnsi="Arial" w:cs="Arial"/>
                <w:color w:val="000000"/>
              </w:rPr>
            </w:pPr>
            <w:r w:rsidRPr="005852D1">
              <w:rPr>
                <w:rFonts w:ascii="Arial" w:hAnsi="Arial" w:cs="Arial"/>
                <w:color w:val="000000"/>
              </w:rPr>
              <w:t>Model IV</w:t>
            </w:r>
          </w:p>
        </w:tc>
        <w:tc>
          <w:tcPr>
            <w:tcW w:w="794" w:type="pct"/>
            <w:noWrap/>
            <w:hideMark/>
          </w:tcPr>
          <w:p w14:paraId="1BE580D1"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4E8B86E6" w14:textId="77777777" w:rsidR="009D78EC" w:rsidRPr="005852D1" w:rsidRDefault="009D78EC" w:rsidP="00D94318">
            <w:pPr>
              <w:jc w:val="right"/>
              <w:rPr>
                <w:rFonts w:ascii="Arial" w:hAnsi="Arial" w:cs="Arial"/>
                <w:color w:val="000000"/>
              </w:rPr>
            </w:pPr>
            <w:r w:rsidRPr="005852D1">
              <w:rPr>
                <w:rFonts w:ascii="Arial" w:hAnsi="Arial" w:cs="Arial"/>
                <w:color w:val="000000"/>
              </w:rPr>
              <w:t>1.000</w:t>
            </w:r>
          </w:p>
        </w:tc>
        <w:tc>
          <w:tcPr>
            <w:tcW w:w="635" w:type="pct"/>
            <w:noWrap/>
            <w:hideMark/>
          </w:tcPr>
          <w:p w14:paraId="59C30F81" w14:textId="77777777" w:rsidR="009D78EC" w:rsidRPr="005852D1" w:rsidRDefault="009D78EC" w:rsidP="00D94318">
            <w:pPr>
              <w:jc w:val="right"/>
              <w:rPr>
                <w:rFonts w:ascii="Arial" w:hAnsi="Arial" w:cs="Arial"/>
                <w:color w:val="000000"/>
              </w:rPr>
            </w:pPr>
            <w:r w:rsidRPr="005852D1">
              <w:rPr>
                <w:rFonts w:ascii="Arial" w:hAnsi="Arial" w:cs="Arial"/>
                <w:color w:val="000000"/>
              </w:rPr>
              <w:t>0.010</w:t>
            </w:r>
          </w:p>
        </w:tc>
        <w:tc>
          <w:tcPr>
            <w:tcW w:w="1107" w:type="pct"/>
            <w:noWrap/>
            <w:hideMark/>
          </w:tcPr>
          <w:p w14:paraId="2B369B8F" w14:textId="77777777" w:rsidR="009D78EC" w:rsidRPr="005852D1" w:rsidRDefault="009D78EC" w:rsidP="00D94318">
            <w:pPr>
              <w:jc w:val="right"/>
              <w:rPr>
                <w:rFonts w:ascii="Arial" w:hAnsi="Arial" w:cs="Arial"/>
                <w:color w:val="000000"/>
              </w:rPr>
            </w:pPr>
            <w:r w:rsidRPr="005852D1">
              <w:rPr>
                <w:rFonts w:ascii="Arial" w:hAnsi="Arial" w:cs="Arial"/>
                <w:color w:val="000000"/>
              </w:rPr>
              <w:t>0.0%</w:t>
            </w:r>
          </w:p>
        </w:tc>
        <w:tc>
          <w:tcPr>
            <w:tcW w:w="677" w:type="pct"/>
            <w:noWrap/>
            <w:hideMark/>
          </w:tcPr>
          <w:p w14:paraId="68FA92AA" w14:textId="41878931" w:rsidR="009D78EC" w:rsidRPr="005852D1" w:rsidRDefault="009D78EC" w:rsidP="00D94318">
            <w:pPr>
              <w:jc w:val="right"/>
              <w:rPr>
                <w:rFonts w:ascii="Arial" w:hAnsi="Arial" w:cs="Arial"/>
                <w:color w:val="000000"/>
              </w:rPr>
            </w:pPr>
            <w:r w:rsidRPr="005852D1">
              <w:rPr>
                <w:rFonts w:ascii="Arial" w:hAnsi="Arial" w:cs="Arial"/>
                <w:color w:val="000000"/>
              </w:rPr>
              <w:t>.85</w:t>
            </w:r>
          </w:p>
        </w:tc>
      </w:tr>
      <w:tr w:rsidR="009D78EC" w:rsidRPr="005852D1" w14:paraId="19EF3079" w14:textId="77777777" w:rsidTr="00D94318">
        <w:trPr>
          <w:trHeight w:val="227"/>
        </w:trPr>
        <w:tc>
          <w:tcPr>
            <w:tcW w:w="828" w:type="pct"/>
            <w:vMerge/>
            <w:hideMark/>
          </w:tcPr>
          <w:p w14:paraId="057D537E" w14:textId="77777777" w:rsidR="009D78EC" w:rsidRPr="005852D1" w:rsidRDefault="009D78EC" w:rsidP="00D94318">
            <w:pPr>
              <w:rPr>
                <w:rFonts w:ascii="Arial" w:hAnsi="Arial" w:cs="Arial"/>
                <w:color w:val="000000"/>
              </w:rPr>
            </w:pPr>
          </w:p>
        </w:tc>
        <w:tc>
          <w:tcPr>
            <w:tcW w:w="794" w:type="pct"/>
            <w:noWrap/>
            <w:hideMark/>
          </w:tcPr>
          <w:p w14:paraId="33F8C28B"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694C2A0E" w14:textId="77777777" w:rsidR="009D78EC" w:rsidRPr="005852D1" w:rsidRDefault="009D78EC" w:rsidP="00D94318">
            <w:pPr>
              <w:jc w:val="right"/>
              <w:rPr>
                <w:rFonts w:ascii="Arial" w:hAnsi="Arial" w:cs="Arial"/>
                <w:color w:val="000000"/>
              </w:rPr>
            </w:pPr>
            <w:r w:rsidRPr="005852D1">
              <w:rPr>
                <w:rFonts w:ascii="Arial" w:hAnsi="Arial" w:cs="Arial"/>
                <w:color w:val="000000"/>
              </w:rPr>
              <w:t>1.000</w:t>
            </w:r>
          </w:p>
        </w:tc>
        <w:tc>
          <w:tcPr>
            <w:tcW w:w="635" w:type="pct"/>
            <w:noWrap/>
            <w:hideMark/>
          </w:tcPr>
          <w:p w14:paraId="29F659F1" w14:textId="77777777" w:rsidR="009D78EC" w:rsidRPr="005852D1" w:rsidRDefault="009D78EC" w:rsidP="00D94318">
            <w:pPr>
              <w:jc w:val="right"/>
              <w:rPr>
                <w:rFonts w:ascii="Arial" w:hAnsi="Arial" w:cs="Arial"/>
                <w:color w:val="000000"/>
              </w:rPr>
            </w:pPr>
            <w:r w:rsidRPr="005852D1">
              <w:rPr>
                <w:rFonts w:ascii="Arial" w:hAnsi="Arial" w:cs="Arial"/>
                <w:color w:val="000000"/>
              </w:rPr>
              <w:t>0.010</w:t>
            </w:r>
          </w:p>
        </w:tc>
        <w:tc>
          <w:tcPr>
            <w:tcW w:w="1107" w:type="pct"/>
            <w:noWrap/>
            <w:hideMark/>
          </w:tcPr>
          <w:p w14:paraId="6AE539E1" w14:textId="77777777" w:rsidR="009D78EC" w:rsidRPr="005852D1" w:rsidRDefault="009D78EC" w:rsidP="00D94318">
            <w:pPr>
              <w:jc w:val="right"/>
              <w:rPr>
                <w:rFonts w:ascii="Arial" w:hAnsi="Arial" w:cs="Arial"/>
                <w:color w:val="000000"/>
              </w:rPr>
            </w:pPr>
            <w:r w:rsidRPr="005852D1">
              <w:rPr>
                <w:rFonts w:ascii="Arial" w:hAnsi="Arial" w:cs="Arial"/>
                <w:color w:val="000000"/>
              </w:rPr>
              <w:t>0.0%</w:t>
            </w:r>
          </w:p>
        </w:tc>
        <w:tc>
          <w:tcPr>
            <w:tcW w:w="677" w:type="pct"/>
            <w:noWrap/>
            <w:hideMark/>
          </w:tcPr>
          <w:p w14:paraId="76EA69F1" w14:textId="07A703E8" w:rsidR="009D78EC" w:rsidRPr="005852D1" w:rsidRDefault="009D78EC" w:rsidP="00D94318">
            <w:pPr>
              <w:jc w:val="right"/>
              <w:rPr>
                <w:rFonts w:ascii="Arial" w:hAnsi="Arial" w:cs="Arial"/>
                <w:color w:val="000000"/>
              </w:rPr>
            </w:pPr>
            <w:r w:rsidRPr="005852D1">
              <w:rPr>
                <w:rFonts w:ascii="Arial" w:hAnsi="Arial" w:cs="Arial"/>
                <w:color w:val="000000"/>
              </w:rPr>
              <w:t>.88</w:t>
            </w:r>
          </w:p>
        </w:tc>
      </w:tr>
      <w:tr w:rsidR="009D78EC" w:rsidRPr="005852D1" w14:paraId="09CE254F" w14:textId="77777777" w:rsidTr="00D94318">
        <w:trPr>
          <w:trHeight w:val="227"/>
        </w:trPr>
        <w:tc>
          <w:tcPr>
            <w:tcW w:w="828" w:type="pct"/>
            <w:vMerge/>
            <w:hideMark/>
          </w:tcPr>
          <w:p w14:paraId="0823576B" w14:textId="77777777" w:rsidR="009D78EC" w:rsidRPr="005852D1" w:rsidRDefault="009D78EC" w:rsidP="00D94318">
            <w:pPr>
              <w:rPr>
                <w:rFonts w:ascii="Arial" w:hAnsi="Arial" w:cs="Arial"/>
                <w:color w:val="000000"/>
              </w:rPr>
            </w:pPr>
          </w:p>
        </w:tc>
        <w:tc>
          <w:tcPr>
            <w:tcW w:w="794" w:type="pct"/>
            <w:noWrap/>
            <w:hideMark/>
          </w:tcPr>
          <w:p w14:paraId="4EDD65F5"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1E9D49CA" w14:textId="77777777" w:rsidR="009D78EC" w:rsidRPr="005852D1" w:rsidRDefault="009D78EC" w:rsidP="00D94318">
            <w:pPr>
              <w:jc w:val="right"/>
              <w:rPr>
                <w:rFonts w:ascii="Arial" w:hAnsi="Arial" w:cs="Arial"/>
                <w:color w:val="000000"/>
              </w:rPr>
            </w:pPr>
            <w:r w:rsidRPr="005852D1">
              <w:rPr>
                <w:rFonts w:ascii="Arial" w:hAnsi="Arial" w:cs="Arial"/>
                <w:color w:val="000000"/>
              </w:rPr>
              <w:t>0.995</w:t>
            </w:r>
          </w:p>
        </w:tc>
        <w:tc>
          <w:tcPr>
            <w:tcW w:w="635" w:type="pct"/>
            <w:noWrap/>
            <w:hideMark/>
          </w:tcPr>
          <w:p w14:paraId="13247F6F" w14:textId="77777777" w:rsidR="009D78EC" w:rsidRPr="005852D1" w:rsidRDefault="009D78EC" w:rsidP="00D94318">
            <w:pPr>
              <w:jc w:val="right"/>
              <w:rPr>
                <w:rFonts w:ascii="Arial" w:hAnsi="Arial" w:cs="Arial"/>
                <w:color w:val="000000"/>
              </w:rPr>
            </w:pPr>
            <w:r w:rsidRPr="005852D1">
              <w:rPr>
                <w:rFonts w:ascii="Arial" w:hAnsi="Arial" w:cs="Arial"/>
                <w:color w:val="000000"/>
              </w:rPr>
              <w:t>0.017</w:t>
            </w:r>
          </w:p>
        </w:tc>
        <w:tc>
          <w:tcPr>
            <w:tcW w:w="1107" w:type="pct"/>
            <w:noWrap/>
            <w:hideMark/>
          </w:tcPr>
          <w:p w14:paraId="7A398FE0" w14:textId="77777777" w:rsidR="009D78EC" w:rsidRPr="005852D1" w:rsidRDefault="009D78EC" w:rsidP="00D94318">
            <w:pPr>
              <w:jc w:val="right"/>
              <w:rPr>
                <w:rFonts w:ascii="Arial" w:hAnsi="Arial" w:cs="Arial"/>
                <w:color w:val="000000"/>
              </w:rPr>
            </w:pPr>
            <w:r w:rsidRPr="005852D1">
              <w:rPr>
                <w:rFonts w:ascii="Arial" w:hAnsi="Arial" w:cs="Arial"/>
                <w:color w:val="000000"/>
              </w:rPr>
              <w:t>0.0%</w:t>
            </w:r>
          </w:p>
        </w:tc>
        <w:tc>
          <w:tcPr>
            <w:tcW w:w="677" w:type="pct"/>
            <w:noWrap/>
            <w:hideMark/>
          </w:tcPr>
          <w:p w14:paraId="0D517A51" w14:textId="2D4D8C5C" w:rsidR="009D78EC" w:rsidRPr="005852D1" w:rsidRDefault="009D78EC" w:rsidP="00D94318">
            <w:pPr>
              <w:jc w:val="right"/>
              <w:rPr>
                <w:rFonts w:ascii="Arial" w:hAnsi="Arial" w:cs="Arial"/>
                <w:color w:val="000000"/>
              </w:rPr>
            </w:pPr>
            <w:r w:rsidRPr="005852D1">
              <w:rPr>
                <w:rFonts w:ascii="Arial" w:hAnsi="Arial" w:cs="Arial"/>
                <w:color w:val="000000"/>
              </w:rPr>
              <w:t>.09</w:t>
            </w:r>
          </w:p>
        </w:tc>
      </w:tr>
      <w:tr w:rsidR="009D78EC" w:rsidRPr="005852D1" w14:paraId="297ADD58" w14:textId="77777777" w:rsidTr="00D94318">
        <w:trPr>
          <w:trHeight w:val="227"/>
        </w:trPr>
        <w:tc>
          <w:tcPr>
            <w:tcW w:w="828" w:type="pct"/>
            <w:vMerge w:val="restart"/>
            <w:noWrap/>
            <w:hideMark/>
          </w:tcPr>
          <w:p w14:paraId="4479FDCC" w14:textId="77777777" w:rsidR="009D78EC" w:rsidRPr="005852D1" w:rsidRDefault="009D78EC" w:rsidP="00D94318">
            <w:pPr>
              <w:rPr>
                <w:rFonts w:ascii="Arial" w:hAnsi="Arial" w:cs="Arial"/>
                <w:color w:val="000000"/>
              </w:rPr>
            </w:pPr>
            <w:r w:rsidRPr="005852D1">
              <w:rPr>
                <w:rFonts w:ascii="Arial" w:hAnsi="Arial" w:cs="Arial"/>
                <w:color w:val="000000"/>
              </w:rPr>
              <w:t>Model V</w:t>
            </w:r>
          </w:p>
        </w:tc>
        <w:tc>
          <w:tcPr>
            <w:tcW w:w="794" w:type="pct"/>
            <w:noWrap/>
            <w:hideMark/>
          </w:tcPr>
          <w:p w14:paraId="170A5A7F"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033E7662" w14:textId="77777777" w:rsidR="009D78EC" w:rsidRPr="005852D1" w:rsidRDefault="009D78EC" w:rsidP="00D94318">
            <w:pPr>
              <w:jc w:val="right"/>
              <w:rPr>
                <w:rFonts w:ascii="Arial" w:hAnsi="Arial" w:cs="Arial"/>
                <w:color w:val="000000"/>
              </w:rPr>
            </w:pPr>
            <w:r w:rsidRPr="005852D1">
              <w:rPr>
                <w:rFonts w:ascii="Arial" w:hAnsi="Arial" w:cs="Arial"/>
                <w:color w:val="000000"/>
              </w:rPr>
              <w:t>0.993</w:t>
            </w:r>
          </w:p>
        </w:tc>
        <w:tc>
          <w:tcPr>
            <w:tcW w:w="635" w:type="pct"/>
            <w:noWrap/>
            <w:hideMark/>
          </w:tcPr>
          <w:p w14:paraId="0E504294" w14:textId="77777777" w:rsidR="009D78EC" w:rsidRPr="005852D1" w:rsidRDefault="009D78EC" w:rsidP="00D94318">
            <w:pPr>
              <w:jc w:val="right"/>
              <w:rPr>
                <w:rFonts w:ascii="Arial" w:hAnsi="Arial" w:cs="Arial"/>
                <w:color w:val="000000"/>
              </w:rPr>
            </w:pPr>
            <w:r w:rsidRPr="005852D1">
              <w:rPr>
                <w:rFonts w:ascii="Arial" w:hAnsi="Arial" w:cs="Arial"/>
                <w:color w:val="000000"/>
              </w:rPr>
              <w:t>0.043</w:t>
            </w:r>
          </w:p>
        </w:tc>
        <w:tc>
          <w:tcPr>
            <w:tcW w:w="1107" w:type="pct"/>
            <w:noWrap/>
            <w:hideMark/>
          </w:tcPr>
          <w:p w14:paraId="3816EB5B" w14:textId="77777777" w:rsidR="009D78EC" w:rsidRPr="005852D1" w:rsidRDefault="009D78EC" w:rsidP="00D94318">
            <w:pPr>
              <w:jc w:val="right"/>
              <w:rPr>
                <w:rFonts w:ascii="Arial" w:hAnsi="Arial" w:cs="Arial"/>
                <w:color w:val="000000"/>
              </w:rPr>
            </w:pPr>
            <w:r w:rsidRPr="005852D1">
              <w:rPr>
                <w:rFonts w:ascii="Arial" w:hAnsi="Arial" w:cs="Arial"/>
                <w:color w:val="000000"/>
              </w:rPr>
              <w:t>6.7%</w:t>
            </w:r>
          </w:p>
        </w:tc>
        <w:tc>
          <w:tcPr>
            <w:tcW w:w="677" w:type="pct"/>
            <w:noWrap/>
            <w:hideMark/>
          </w:tcPr>
          <w:p w14:paraId="624FC664" w14:textId="130E7E4A" w:rsidR="009D78EC" w:rsidRPr="005852D1" w:rsidRDefault="009D78EC" w:rsidP="00D94318">
            <w:pPr>
              <w:jc w:val="right"/>
              <w:rPr>
                <w:rFonts w:ascii="Arial" w:hAnsi="Arial" w:cs="Arial"/>
                <w:color w:val="000000"/>
              </w:rPr>
            </w:pPr>
            <w:r w:rsidRPr="005852D1">
              <w:rPr>
                <w:rFonts w:ascii="Arial" w:hAnsi="Arial" w:cs="Arial"/>
                <w:color w:val="000000"/>
              </w:rPr>
              <w:t>.39</w:t>
            </w:r>
          </w:p>
        </w:tc>
      </w:tr>
      <w:tr w:rsidR="009D78EC" w:rsidRPr="005852D1" w14:paraId="209E8019" w14:textId="77777777" w:rsidTr="00D94318">
        <w:trPr>
          <w:trHeight w:val="227"/>
        </w:trPr>
        <w:tc>
          <w:tcPr>
            <w:tcW w:w="828" w:type="pct"/>
            <w:vMerge/>
            <w:hideMark/>
          </w:tcPr>
          <w:p w14:paraId="698A4BD6" w14:textId="77777777" w:rsidR="009D78EC" w:rsidRPr="005852D1" w:rsidRDefault="009D78EC" w:rsidP="00D94318">
            <w:pPr>
              <w:rPr>
                <w:rFonts w:ascii="Arial" w:hAnsi="Arial" w:cs="Arial"/>
                <w:color w:val="000000"/>
              </w:rPr>
            </w:pPr>
          </w:p>
        </w:tc>
        <w:tc>
          <w:tcPr>
            <w:tcW w:w="794" w:type="pct"/>
            <w:noWrap/>
            <w:hideMark/>
          </w:tcPr>
          <w:p w14:paraId="798C4CE5"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166EEC93" w14:textId="77777777" w:rsidR="009D78EC" w:rsidRPr="005852D1" w:rsidRDefault="009D78EC" w:rsidP="00D94318">
            <w:pPr>
              <w:jc w:val="right"/>
              <w:rPr>
                <w:rFonts w:ascii="Arial" w:hAnsi="Arial" w:cs="Arial"/>
                <w:color w:val="000000"/>
              </w:rPr>
            </w:pPr>
            <w:r w:rsidRPr="005852D1">
              <w:rPr>
                <w:rFonts w:ascii="Arial" w:hAnsi="Arial" w:cs="Arial"/>
                <w:color w:val="000000"/>
              </w:rPr>
              <w:t>0.984</w:t>
            </w:r>
          </w:p>
        </w:tc>
        <w:tc>
          <w:tcPr>
            <w:tcW w:w="635" w:type="pct"/>
            <w:noWrap/>
            <w:hideMark/>
          </w:tcPr>
          <w:p w14:paraId="38766EC9" w14:textId="77777777" w:rsidR="009D78EC" w:rsidRPr="005852D1" w:rsidRDefault="009D78EC" w:rsidP="00D94318">
            <w:pPr>
              <w:jc w:val="right"/>
              <w:rPr>
                <w:rFonts w:ascii="Arial" w:hAnsi="Arial" w:cs="Arial"/>
                <w:color w:val="000000"/>
              </w:rPr>
            </w:pPr>
            <w:r w:rsidRPr="005852D1">
              <w:rPr>
                <w:rFonts w:ascii="Arial" w:hAnsi="Arial" w:cs="Arial"/>
                <w:color w:val="000000"/>
              </w:rPr>
              <w:t>0.050</w:t>
            </w:r>
          </w:p>
        </w:tc>
        <w:tc>
          <w:tcPr>
            <w:tcW w:w="1107" w:type="pct"/>
            <w:noWrap/>
            <w:hideMark/>
          </w:tcPr>
          <w:p w14:paraId="3284F561" w14:textId="77777777" w:rsidR="009D78EC" w:rsidRPr="005852D1" w:rsidRDefault="009D78EC" w:rsidP="00D94318">
            <w:pPr>
              <w:jc w:val="right"/>
              <w:rPr>
                <w:rFonts w:ascii="Arial" w:hAnsi="Arial" w:cs="Arial"/>
                <w:color w:val="000000"/>
              </w:rPr>
            </w:pPr>
            <w:r w:rsidRPr="005852D1">
              <w:rPr>
                <w:rFonts w:ascii="Arial" w:hAnsi="Arial" w:cs="Arial"/>
                <w:color w:val="000000"/>
              </w:rPr>
              <w:t>13.3%</w:t>
            </w:r>
          </w:p>
        </w:tc>
        <w:tc>
          <w:tcPr>
            <w:tcW w:w="677" w:type="pct"/>
            <w:noWrap/>
            <w:hideMark/>
          </w:tcPr>
          <w:p w14:paraId="31C65458" w14:textId="2E0FA0B2" w:rsidR="009D78EC" w:rsidRPr="005852D1" w:rsidRDefault="009D78EC" w:rsidP="00D94318">
            <w:pPr>
              <w:jc w:val="right"/>
              <w:rPr>
                <w:rFonts w:ascii="Arial" w:hAnsi="Arial" w:cs="Arial"/>
                <w:color w:val="000000"/>
              </w:rPr>
            </w:pPr>
            <w:r w:rsidRPr="005852D1">
              <w:rPr>
                <w:rFonts w:ascii="Arial" w:hAnsi="Arial" w:cs="Arial"/>
                <w:color w:val="000000"/>
              </w:rPr>
              <w:t>.09</w:t>
            </w:r>
          </w:p>
        </w:tc>
      </w:tr>
      <w:tr w:rsidR="009D78EC" w:rsidRPr="005852D1" w14:paraId="6841C232" w14:textId="77777777" w:rsidTr="00D94318">
        <w:trPr>
          <w:trHeight w:val="227"/>
        </w:trPr>
        <w:tc>
          <w:tcPr>
            <w:tcW w:w="828" w:type="pct"/>
            <w:vMerge/>
            <w:hideMark/>
          </w:tcPr>
          <w:p w14:paraId="7BA50789" w14:textId="77777777" w:rsidR="009D78EC" w:rsidRPr="005852D1" w:rsidRDefault="009D78EC" w:rsidP="00D94318">
            <w:pPr>
              <w:rPr>
                <w:rFonts w:ascii="Arial" w:hAnsi="Arial" w:cs="Arial"/>
                <w:color w:val="000000"/>
              </w:rPr>
            </w:pPr>
          </w:p>
        </w:tc>
        <w:tc>
          <w:tcPr>
            <w:tcW w:w="794" w:type="pct"/>
            <w:noWrap/>
            <w:hideMark/>
          </w:tcPr>
          <w:p w14:paraId="051F056A"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121F63B1" w14:textId="77777777" w:rsidR="009D78EC" w:rsidRPr="005852D1" w:rsidRDefault="009D78EC" w:rsidP="00D94318">
            <w:pPr>
              <w:jc w:val="right"/>
              <w:rPr>
                <w:rFonts w:ascii="Arial" w:hAnsi="Arial" w:cs="Arial"/>
                <w:color w:val="000000"/>
              </w:rPr>
            </w:pPr>
            <w:r w:rsidRPr="005852D1">
              <w:rPr>
                <w:rFonts w:ascii="Arial" w:hAnsi="Arial" w:cs="Arial"/>
                <w:color w:val="000000"/>
              </w:rPr>
              <w:t>0.956</w:t>
            </w:r>
          </w:p>
        </w:tc>
        <w:tc>
          <w:tcPr>
            <w:tcW w:w="635" w:type="pct"/>
            <w:noWrap/>
            <w:hideMark/>
          </w:tcPr>
          <w:p w14:paraId="594028E8" w14:textId="77777777" w:rsidR="009D78EC" w:rsidRPr="005852D1" w:rsidRDefault="009D78EC" w:rsidP="00D94318">
            <w:pPr>
              <w:jc w:val="right"/>
              <w:rPr>
                <w:rFonts w:ascii="Arial" w:hAnsi="Arial" w:cs="Arial"/>
                <w:color w:val="000000"/>
              </w:rPr>
            </w:pPr>
            <w:r w:rsidRPr="005852D1">
              <w:rPr>
                <w:rFonts w:ascii="Arial" w:hAnsi="Arial" w:cs="Arial"/>
                <w:color w:val="000000"/>
              </w:rPr>
              <w:t>0.104</w:t>
            </w:r>
          </w:p>
        </w:tc>
        <w:tc>
          <w:tcPr>
            <w:tcW w:w="1107" w:type="pct"/>
            <w:noWrap/>
            <w:hideMark/>
          </w:tcPr>
          <w:p w14:paraId="0D6E418C" w14:textId="77777777" w:rsidR="009D78EC" w:rsidRPr="005852D1" w:rsidRDefault="009D78EC" w:rsidP="00D94318">
            <w:pPr>
              <w:jc w:val="right"/>
              <w:rPr>
                <w:rFonts w:ascii="Arial" w:hAnsi="Arial" w:cs="Arial"/>
                <w:color w:val="000000"/>
              </w:rPr>
            </w:pPr>
            <w:r w:rsidRPr="005852D1">
              <w:rPr>
                <w:rFonts w:ascii="Arial" w:hAnsi="Arial" w:cs="Arial"/>
                <w:color w:val="000000"/>
              </w:rPr>
              <w:t>23.3%</w:t>
            </w:r>
          </w:p>
        </w:tc>
        <w:tc>
          <w:tcPr>
            <w:tcW w:w="677" w:type="pct"/>
            <w:noWrap/>
            <w:hideMark/>
          </w:tcPr>
          <w:p w14:paraId="59D55599" w14:textId="0013399B" w:rsidR="009D78EC" w:rsidRPr="005852D1" w:rsidRDefault="009D78EC" w:rsidP="00D94318">
            <w:pPr>
              <w:jc w:val="right"/>
              <w:rPr>
                <w:rFonts w:ascii="Arial" w:hAnsi="Arial" w:cs="Arial"/>
                <w:color w:val="000000"/>
              </w:rPr>
            </w:pPr>
            <w:r w:rsidRPr="005852D1">
              <w:rPr>
                <w:rFonts w:ascii="Arial" w:hAnsi="Arial" w:cs="Arial"/>
                <w:color w:val="000000"/>
              </w:rPr>
              <w:t>.0</w:t>
            </w:r>
            <w:r>
              <w:rPr>
                <w:rFonts w:ascii="Arial" w:hAnsi="Arial" w:cs="Arial"/>
                <w:color w:val="000000"/>
              </w:rPr>
              <w:t>3</w:t>
            </w:r>
          </w:p>
        </w:tc>
      </w:tr>
      <w:tr w:rsidR="009D78EC" w:rsidRPr="005852D1" w14:paraId="77A5F992" w14:textId="77777777" w:rsidTr="00D94318">
        <w:trPr>
          <w:trHeight w:val="227"/>
        </w:trPr>
        <w:tc>
          <w:tcPr>
            <w:tcW w:w="828" w:type="pct"/>
            <w:vMerge w:val="restart"/>
            <w:noWrap/>
            <w:hideMark/>
          </w:tcPr>
          <w:p w14:paraId="3DC3DC6B" w14:textId="77777777" w:rsidR="009D78EC" w:rsidRPr="005852D1" w:rsidRDefault="009D78EC" w:rsidP="00D94318">
            <w:pPr>
              <w:rPr>
                <w:rFonts w:ascii="Arial" w:hAnsi="Arial" w:cs="Arial"/>
                <w:color w:val="000000"/>
              </w:rPr>
            </w:pPr>
            <w:r w:rsidRPr="005852D1">
              <w:rPr>
                <w:rFonts w:ascii="Arial" w:hAnsi="Arial" w:cs="Arial"/>
                <w:color w:val="000000"/>
              </w:rPr>
              <w:t>Model VI</w:t>
            </w:r>
          </w:p>
        </w:tc>
        <w:tc>
          <w:tcPr>
            <w:tcW w:w="794" w:type="pct"/>
            <w:noWrap/>
            <w:hideMark/>
          </w:tcPr>
          <w:p w14:paraId="1DEBD01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hideMark/>
          </w:tcPr>
          <w:p w14:paraId="7A99AB75" w14:textId="77777777" w:rsidR="009D78EC" w:rsidRPr="005852D1" w:rsidRDefault="009D78EC" w:rsidP="00D94318">
            <w:pPr>
              <w:jc w:val="right"/>
              <w:rPr>
                <w:rFonts w:ascii="Arial" w:hAnsi="Arial" w:cs="Arial"/>
                <w:color w:val="000000"/>
              </w:rPr>
            </w:pPr>
            <w:r w:rsidRPr="005852D1">
              <w:rPr>
                <w:rFonts w:ascii="Arial" w:hAnsi="Arial" w:cs="Arial"/>
                <w:color w:val="000000"/>
              </w:rPr>
              <w:t>0.980</w:t>
            </w:r>
          </w:p>
        </w:tc>
        <w:tc>
          <w:tcPr>
            <w:tcW w:w="635" w:type="pct"/>
            <w:noWrap/>
            <w:hideMark/>
          </w:tcPr>
          <w:p w14:paraId="7453A9CD" w14:textId="77777777" w:rsidR="009D78EC" w:rsidRPr="005852D1" w:rsidRDefault="009D78EC" w:rsidP="00D94318">
            <w:pPr>
              <w:jc w:val="right"/>
              <w:rPr>
                <w:rFonts w:ascii="Arial" w:hAnsi="Arial" w:cs="Arial"/>
                <w:color w:val="000000"/>
              </w:rPr>
            </w:pPr>
            <w:r w:rsidRPr="005852D1">
              <w:rPr>
                <w:rFonts w:ascii="Arial" w:hAnsi="Arial" w:cs="Arial"/>
                <w:color w:val="000000"/>
              </w:rPr>
              <w:t>0.065</w:t>
            </w:r>
          </w:p>
        </w:tc>
        <w:tc>
          <w:tcPr>
            <w:tcW w:w="1107" w:type="pct"/>
            <w:noWrap/>
            <w:hideMark/>
          </w:tcPr>
          <w:p w14:paraId="48A618E1" w14:textId="77777777" w:rsidR="009D78EC" w:rsidRPr="005852D1" w:rsidRDefault="009D78EC" w:rsidP="00D94318">
            <w:pPr>
              <w:jc w:val="right"/>
              <w:rPr>
                <w:rFonts w:ascii="Arial" w:hAnsi="Arial" w:cs="Arial"/>
                <w:color w:val="000000"/>
              </w:rPr>
            </w:pPr>
            <w:r w:rsidRPr="005852D1">
              <w:rPr>
                <w:rFonts w:ascii="Arial" w:hAnsi="Arial" w:cs="Arial"/>
                <w:color w:val="000000"/>
              </w:rPr>
              <w:t>23.3%</w:t>
            </w:r>
          </w:p>
        </w:tc>
        <w:tc>
          <w:tcPr>
            <w:tcW w:w="677" w:type="pct"/>
            <w:noWrap/>
            <w:hideMark/>
          </w:tcPr>
          <w:p w14:paraId="27154FE0" w14:textId="701A90B0" w:rsidR="009D78EC" w:rsidRPr="005852D1" w:rsidRDefault="009D78EC" w:rsidP="00D94318">
            <w:pPr>
              <w:jc w:val="right"/>
              <w:rPr>
                <w:rFonts w:ascii="Arial" w:hAnsi="Arial" w:cs="Arial"/>
                <w:color w:val="000000"/>
              </w:rPr>
            </w:pPr>
            <w:r w:rsidRPr="005852D1">
              <w:rPr>
                <w:rFonts w:ascii="Arial" w:hAnsi="Arial" w:cs="Arial"/>
                <w:color w:val="000000"/>
              </w:rPr>
              <w:t>.0</w:t>
            </w:r>
            <w:r>
              <w:rPr>
                <w:rFonts w:ascii="Arial" w:hAnsi="Arial" w:cs="Arial"/>
                <w:color w:val="000000"/>
              </w:rPr>
              <w:t>9</w:t>
            </w:r>
          </w:p>
        </w:tc>
      </w:tr>
      <w:tr w:rsidR="009D78EC" w:rsidRPr="005852D1" w14:paraId="3FDE542B" w14:textId="77777777" w:rsidTr="00D94318">
        <w:trPr>
          <w:trHeight w:val="227"/>
        </w:trPr>
        <w:tc>
          <w:tcPr>
            <w:tcW w:w="828" w:type="pct"/>
            <w:vMerge/>
            <w:hideMark/>
          </w:tcPr>
          <w:p w14:paraId="356454E5" w14:textId="77777777" w:rsidR="009D78EC" w:rsidRPr="005852D1" w:rsidRDefault="009D78EC" w:rsidP="00D94318">
            <w:pPr>
              <w:rPr>
                <w:rFonts w:ascii="Arial" w:hAnsi="Arial" w:cs="Arial"/>
                <w:color w:val="000000"/>
              </w:rPr>
            </w:pPr>
          </w:p>
        </w:tc>
        <w:tc>
          <w:tcPr>
            <w:tcW w:w="794" w:type="pct"/>
            <w:noWrap/>
            <w:hideMark/>
          </w:tcPr>
          <w:p w14:paraId="65199C99"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hideMark/>
          </w:tcPr>
          <w:p w14:paraId="22997765" w14:textId="77777777" w:rsidR="009D78EC" w:rsidRPr="005852D1" w:rsidRDefault="009D78EC" w:rsidP="00D94318">
            <w:pPr>
              <w:jc w:val="right"/>
              <w:rPr>
                <w:rFonts w:ascii="Arial" w:hAnsi="Arial" w:cs="Arial"/>
                <w:color w:val="000000"/>
              </w:rPr>
            </w:pPr>
            <w:r w:rsidRPr="005852D1">
              <w:rPr>
                <w:rFonts w:ascii="Arial" w:hAnsi="Arial" w:cs="Arial"/>
                <w:color w:val="000000"/>
              </w:rPr>
              <w:t>0.930</w:t>
            </w:r>
          </w:p>
        </w:tc>
        <w:tc>
          <w:tcPr>
            <w:tcW w:w="635" w:type="pct"/>
            <w:noWrap/>
            <w:hideMark/>
          </w:tcPr>
          <w:p w14:paraId="7486210D" w14:textId="77777777" w:rsidR="009D78EC" w:rsidRPr="005852D1" w:rsidRDefault="009D78EC" w:rsidP="00D94318">
            <w:pPr>
              <w:jc w:val="right"/>
              <w:rPr>
                <w:rFonts w:ascii="Arial" w:hAnsi="Arial" w:cs="Arial"/>
                <w:color w:val="000000"/>
              </w:rPr>
            </w:pPr>
            <w:r w:rsidRPr="005852D1">
              <w:rPr>
                <w:rFonts w:ascii="Arial" w:hAnsi="Arial" w:cs="Arial"/>
                <w:color w:val="000000"/>
              </w:rPr>
              <w:t>0.128</w:t>
            </w:r>
          </w:p>
        </w:tc>
        <w:tc>
          <w:tcPr>
            <w:tcW w:w="1107" w:type="pct"/>
            <w:noWrap/>
            <w:hideMark/>
          </w:tcPr>
          <w:p w14:paraId="58AED4E0" w14:textId="77777777" w:rsidR="009D78EC" w:rsidRPr="005852D1" w:rsidRDefault="009D78EC" w:rsidP="00D94318">
            <w:pPr>
              <w:jc w:val="right"/>
              <w:rPr>
                <w:rFonts w:ascii="Arial" w:hAnsi="Arial" w:cs="Arial"/>
                <w:color w:val="000000"/>
              </w:rPr>
            </w:pPr>
            <w:r w:rsidRPr="005852D1">
              <w:rPr>
                <w:rFonts w:ascii="Arial" w:hAnsi="Arial" w:cs="Arial"/>
                <w:color w:val="000000"/>
              </w:rPr>
              <w:t>40.0%</w:t>
            </w:r>
          </w:p>
        </w:tc>
        <w:tc>
          <w:tcPr>
            <w:tcW w:w="677" w:type="pct"/>
            <w:noWrap/>
            <w:hideMark/>
          </w:tcPr>
          <w:p w14:paraId="4629779B" w14:textId="4400FB77" w:rsidR="009D78EC" w:rsidRPr="005852D1" w:rsidRDefault="009D78EC" w:rsidP="00D94318">
            <w:pPr>
              <w:jc w:val="right"/>
              <w:rPr>
                <w:rFonts w:ascii="Arial" w:hAnsi="Arial" w:cs="Arial"/>
                <w:color w:val="000000"/>
              </w:rPr>
            </w:pPr>
            <w:r w:rsidRPr="005852D1">
              <w:rPr>
                <w:rFonts w:ascii="Arial" w:hAnsi="Arial" w:cs="Arial"/>
                <w:color w:val="000000"/>
              </w:rPr>
              <w:t>.004</w:t>
            </w:r>
          </w:p>
        </w:tc>
      </w:tr>
      <w:tr w:rsidR="009D78EC" w:rsidRPr="005852D1" w14:paraId="7FB6873D" w14:textId="77777777" w:rsidTr="00D94318">
        <w:trPr>
          <w:trHeight w:val="227"/>
        </w:trPr>
        <w:tc>
          <w:tcPr>
            <w:tcW w:w="828" w:type="pct"/>
            <w:vMerge/>
            <w:hideMark/>
          </w:tcPr>
          <w:p w14:paraId="4F4FCDD0" w14:textId="77777777" w:rsidR="009D78EC" w:rsidRPr="005852D1" w:rsidRDefault="009D78EC" w:rsidP="00D94318">
            <w:pPr>
              <w:rPr>
                <w:rFonts w:ascii="Arial" w:hAnsi="Arial" w:cs="Arial"/>
                <w:color w:val="000000"/>
              </w:rPr>
            </w:pPr>
          </w:p>
        </w:tc>
        <w:tc>
          <w:tcPr>
            <w:tcW w:w="794" w:type="pct"/>
            <w:noWrap/>
            <w:hideMark/>
          </w:tcPr>
          <w:p w14:paraId="43977662"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hideMark/>
          </w:tcPr>
          <w:p w14:paraId="24A574EE" w14:textId="77777777" w:rsidR="009D78EC" w:rsidRPr="005852D1" w:rsidRDefault="009D78EC" w:rsidP="00D94318">
            <w:pPr>
              <w:jc w:val="right"/>
              <w:rPr>
                <w:rFonts w:ascii="Arial" w:hAnsi="Arial" w:cs="Arial"/>
                <w:color w:val="000000"/>
              </w:rPr>
            </w:pPr>
            <w:r w:rsidRPr="005852D1">
              <w:rPr>
                <w:rFonts w:ascii="Arial" w:hAnsi="Arial" w:cs="Arial"/>
                <w:color w:val="000000"/>
              </w:rPr>
              <w:t>0.839</w:t>
            </w:r>
          </w:p>
        </w:tc>
        <w:tc>
          <w:tcPr>
            <w:tcW w:w="635" w:type="pct"/>
            <w:noWrap/>
            <w:hideMark/>
          </w:tcPr>
          <w:p w14:paraId="7A839471" w14:textId="77777777" w:rsidR="009D78EC" w:rsidRPr="005852D1" w:rsidRDefault="009D78EC" w:rsidP="00D94318">
            <w:pPr>
              <w:jc w:val="right"/>
              <w:rPr>
                <w:rFonts w:ascii="Arial" w:hAnsi="Arial" w:cs="Arial"/>
                <w:color w:val="000000"/>
              </w:rPr>
            </w:pPr>
            <w:r w:rsidRPr="005852D1">
              <w:rPr>
                <w:rFonts w:ascii="Arial" w:hAnsi="Arial" w:cs="Arial"/>
                <w:color w:val="000000"/>
              </w:rPr>
              <w:t>0.297</w:t>
            </w:r>
          </w:p>
        </w:tc>
        <w:tc>
          <w:tcPr>
            <w:tcW w:w="1107" w:type="pct"/>
            <w:noWrap/>
            <w:hideMark/>
          </w:tcPr>
          <w:p w14:paraId="24E2A5EB" w14:textId="77777777" w:rsidR="009D78EC" w:rsidRPr="005852D1" w:rsidRDefault="009D78EC" w:rsidP="00D94318">
            <w:pPr>
              <w:jc w:val="right"/>
              <w:rPr>
                <w:rFonts w:ascii="Arial" w:hAnsi="Arial" w:cs="Arial"/>
                <w:color w:val="000000"/>
              </w:rPr>
            </w:pPr>
            <w:r w:rsidRPr="005852D1">
              <w:rPr>
                <w:rFonts w:ascii="Arial" w:hAnsi="Arial" w:cs="Arial"/>
                <w:color w:val="000000"/>
              </w:rPr>
              <w:t>50.0%</w:t>
            </w:r>
          </w:p>
        </w:tc>
        <w:tc>
          <w:tcPr>
            <w:tcW w:w="677" w:type="pct"/>
            <w:noWrap/>
            <w:hideMark/>
          </w:tcPr>
          <w:p w14:paraId="2603ED62" w14:textId="74BBDEBE" w:rsidR="009D78EC" w:rsidRPr="005852D1" w:rsidRDefault="009D78EC" w:rsidP="00D94318">
            <w:pPr>
              <w:jc w:val="right"/>
              <w:rPr>
                <w:rFonts w:ascii="Arial" w:hAnsi="Arial" w:cs="Arial"/>
                <w:color w:val="000000"/>
              </w:rPr>
            </w:pPr>
            <w:r w:rsidRPr="005852D1">
              <w:rPr>
                <w:rFonts w:ascii="Arial" w:hAnsi="Arial" w:cs="Arial"/>
                <w:color w:val="000000"/>
              </w:rPr>
              <w:t>.001</w:t>
            </w:r>
          </w:p>
        </w:tc>
      </w:tr>
    </w:tbl>
    <w:p w14:paraId="6F059570" w14:textId="77777777" w:rsidR="000E6304" w:rsidRDefault="000E6304" w:rsidP="00D24557">
      <w:pPr>
        <w:pStyle w:val="Normal-Text"/>
        <w:rPr>
          <w:lang w:val="en-US"/>
        </w:rPr>
      </w:pPr>
    </w:p>
    <w:p w14:paraId="3ABFDCE0" w14:textId="23E717D5" w:rsidR="008900AF" w:rsidRDefault="008900AF" w:rsidP="00D24557">
      <w:pPr>
        <w:pStyle w:val="Normal-Text"/>
        <w:rPr>
          <w:lang w:val="en-US"/>
        </w:rPr>
      </w:pPr>
      <w:r w:rsidRPr="008900AF">
        <w:rPr>
          <w:lang w:val="en-US"/>
        </w:rPr>
        <w:t>Examining the conservative D</w:t>
      </w:r>
      <w:r w:rsidRPr="008900AF">
        <w:rPr>
          <w:vertAlign w:val="subscript"/>
          <w:lang w:val="en-US"/>
        </w:rPr>
        <w:t>5-95</w:t>
      </w:r>
      <w:r w:rsidRPr="008900AF">
        <w:rPr>
          <w:lang w:val="en-US"/>
        </w:rPr>
        <w:t xml:space="preserve"> scenario, the results confirm exceptional accuracy. The boxplots for this window are </w:t>
      </w:r>
      <w:r>
        <w:rPr>
          <w:lang w:val="en-US"/>
        </w:rPr>
        <w:t xml:space="preserve">tightly </w:t>
      </w:r>
      <w:r w:rsidR="00642F0E">
        <w:rPr>
          <w:lang w:val="en-US"/>
        </w:rPr>
        <w:t>clustered around an LnRatio of 0.0, indicating minimal variance regardless of the specific earthquake</w:t>
      </w:r>
      <w:r w:rsidRPr="008900AF">
        <w:rPr>
          <w:lang w:val="en-US"/>
        </w:rPr>
        <w:t xml:space="preserve">. This visual consistency is numerically corroborated in </w:t>
      </w:r>
      <w:r w:rsidR="0080638C" w:rsidRPr="00FA7BCD">
        <w:rPr>
          <w:lang w:val="en-US"/>
        </w:rPr>
        <w:fldChar w:fldCharType="begin"/>
      </w:r>
      <w:r w:rsidR="0080638C" w:rsidRPr="00FA7BCD">
        <w:rPr>
          <w:lang w:val="en-US"/>
        </w:rPr>
        <w:instrText xml:space="preserve"> REF _Ref225394932 \h </w:instrText>
      </w:r>
      <w:r w:rsidR="0080638C" w:rsidRPr="00FA7BCD">
        <w:rPr>
          <w:lang w:val="en-US"/>
        </w:rPr>
      </w:r>
      <w:r w:rsidR="0080638C" w:rsidRPr="00FA7BCD">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7</w:t>
      </w:r>
      <w:r w:rsidR="0080638C" w:rsidRPr="00FA7BCD">
        <w:rPr>
          <w:lang w:val="en-US"/>
        </w:rPr>
        <w:fldChar w:fldCharType="end"/>
      </w:r>
      <w:r w:rsidR="00642F0E">
        <w:rPr>
          <w:lang w:val="en-US"/>
        </w:rPr>
        <w:t xml:space="preserve"> to </w:t>
      </w:r>
      <w:r w:rsidR="0080638C">
        <w:rPr>
          <w:lang w:val="en-US"/>
        </w:rPr>
        <w:fldChar w:fldCharType="begin"/>
      </w:r>
      <w:r w:rsidR="0080638C">
        <w:rPr>
          <w:lang w:val="en-US"/>
        </w:rPr>
        <w:instrText xml:space="preserve"> REF _Ref225858498 \h </w:instrText>
      </w:r>
      <w:r w:rsidR="0080638C">
        <w:rPr>
          <w:lang w:val="en-US"/>
        </w:rPr>
      </w:r>
      <w:r w:rsidR="0080638C">
        <w:rPr>
          <w:lang w:val="en-US"/>
        </w:rPr>
        <w:fldChar w:fldCharType="separate"/>
      </w:r>
      <w:r w:rsidR="009C1084" w:rsidRPr="009C1084">
        <w:rPr>
          <w:noProof/>
          <w:lang w:val="en-US"/>
        </w:rPr>
        <w:t>9</w:t>
      </w:r>
      <w:r w:rsidR="0080638C">
        <w:rPr>
          <w:lang w:val="en-US"/>
        </w:rPr>
        <w:fldChar w:fldCharType="end"/>
      </w:r>
      <w:r w:rsidRPr="008900AF">
        <w:rPr>
          <w:lang w:val="en-US"/>
        </w:rPr>
        <w:t xml:space="preserve">, where the Bias factors for the 95% scenario remain strictly between 0.947 and 1.000 across all models and directions. Furthermore, the </w:t>
      </w:r>
      <w:r w:rsidR="009D78EC">
        <w:rPr>
          <w:i/>
          <w:iCs/>
          <w:lang w:val="en-US"/>
        </w:rPr>
        <w:t xml:space="preserve">P </w:t>
      </w:r>
      <w:r w:rsidRPr="008900AF">
        <w:rPr>
          <w:lang w:val="en-US"/>
        </w:rPr>
        <w:t>values for most models under D</w:t>
      </w:r>
      <w:r w:rsidRPr="008900AF">
        <w:rPr>
          <w:vertAlign w:val="subscript"/>
          <w:lang w:val="en-US"/>
        </w:rPr>
        <w:t>5-95</w:t>
      </w:r>
      <w:r w:rsidRPr="008900AF">
        <w:rPr>
          <w:lang w:val="en-US"/>
        </w:rPr>
        <w:t xml:space="preserve"> are well above.05, </w:t>
      </w:r>
      <w:r w:rsidR="0080638C">
        <w:rPr>
          <w:lang w:val="en-US"/>
        </w:rPr>
        <w:t>providing statistical evidence</w:t>
      </w:r>
      <w:r w:rsidRPr="008900AF">
        <w:rPr>
          <w:lang w:val="en-US"/>
        </w:rPr>
        <w:t xml:space="preserve"> that the minor deviations introduced by this truncation are negligible.</w:t>
      </w:r>
      <w:r w:rsidR="00642F0E">
        <w:rPr>
          <w:lang w:val="en-US"/>
        </w:rPr>
        <w:t xml:space="preserve"> </w:t>
      </w:r>
      <w:r w:rsidRPr="008900AF">
        <w:rPr>
          <w:lang w:val="en-US"/>
        </w:rPr>
        <w:t>However, the D</w:t>
      </w:r>
      <w:r w:rsidRPr="0080638C">
        <w:rPr>
          <w:vertAlign w:val="subscript"/>
          <w:lang w:val="en-US"/>
        </w:rPr>
        <w:t>5-85</w:t>
      </w:r>
      <w:r w:rsidRPr="008900AF">
        <w:rPr>
          <w:lang w:val="en-US"/>
        </w:rPr>
        <w:t xml:space="preserve"> scenario serves as a clear transition point where accuracy begins to degrade, particularly in more flexible structures. While the computational time is significantly reduced at this level, the Bias factor for the roof rotation (RZ) in Models III and VI drops to 0.863, implying a systematic underestimation of nearly 14%. The boxplots for these flexible frames reflect this degradation, displaying wider interquartile ranges and an increased number of outliers dropping below an LnRatio of -0.25.</w:t>
      </w:r>
    </w:p>
    <w:p w14:paraId="57BE5982" w14:textId="77777777" w:rsidR="000E6304" w:rsidRPr="00FA7BCD" w:rsidRDefault="000E6304" w:rsidP="000E6304">
      <w:pPr>
        <w:pStyle w:val="Normal-Text"/>
        <w:keepNext/>
        <w:jc w:val="center"/>
        <w:rPr>
          <w:lang w:val="en-US"/>
        </w:rPr>
      </w:pPr>
      <w:r w:rsidRPr="00FA7BCD">
        <w:rPr>
          <w:noProof/>
          <w:lang w:val="en-US"/>
        </w:rPr>
        <w:lastRenderedPageBreak/>
        <w:drawing>
          <wp:inline distT="0" distB="0" distL="0" distR="0" wp14:anchorId="3E10ECC4" wp14:editId="6C973005">
            <wp:extent cx="5016500" cy="2074492"/>
            <wp:effectExtent l="0" t="0" r="0" b="2540"/>
            <wp:docPr id="973383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3534" name="Picture 4"/>
                    <pic:cNvPicPr/>
                  </pic:nvPicPr>
                  <pic:blipFill>
                    <a:blip r:embed="rId20"/>
                    <a:stretch>
                      <a:fillRect/>
                    </a:stretch>
                  </pic:blipFill>
                  <pic:spPr>
                    <a:xfrm>
                      <a:off x="0" y="0"/>
                      <a:ext cx="5016500" cy="2074492"/>
                    </a:xfrm>
                    <a:prstGeom prst="rect">
                      <a:avLst/>
                    </a:prstGeom>
                  </pic:spPr>
                </pic:pic>
              </a:graphicData>
            </a:graphic>
          </wp:inline>
        </w:drawing>
      </w:r>
    </w:p>
    <w:p w14:paraId="15EB5BF9" w14:textId="6EDD653A" w:rsidR="000E6304" w:rsidRDefault="000E6304" w:rsidP="008900AF">
      <w:pPr>
        <w:pStyle w:val="Caption"/>
      </w:pPr>
      <w:bookmarkStart w:id="17" w:name="_Ref225395615"/>
      <w:r w:rsidRPr="00FA7BCD">
        <w:t xml:space="preserve">Figure </w:t>
      </w:r>
      <w:r w:rsidR="002105E0">
        <w:fldChar w:fldCharType="begin"/>
      </w:r>
      <w:r w:rsidR="002105E0">
        <w:instrText xml:space="preserve"> SEQ Figure \* ARABIC </w:instrText>
      </w:r>
      <w:r w:rsidR="002105E0">
        <w:fldChar w:fldCharType="separate"/>
      </w:r>
      <w:r w:rsidR="009C1084">
        <w:rPr>
          <w:noProof/>
        </w:rPr>
        <w:t>8</w:t>
      </w:r>
      <w:r w:rsidR="002105E0">
        <w:fldChar w:fldCharType="end"/>
      </w:r>
      <w:bookmarkEnd w:id="17"/>
      <w:r w:rsidRPr="00FA7BCD">
        <w:t>.</w:t>
      </w:r>
      <w:r w:rsidR="008900AF">
        <w:t xml:space="preserve"> N</w:t>
      </w:r>
      <w:r w:rsidR="005852D1" w:rsidRPr="005852D1">
        <w:t>atural logarithm of the response ratio (LnRatio) for peak roof X-displacement under varying truncation windows across all structural models.</w:t>
      </w:r>
    </w:p>
    <w:p w14:paraId="1C2A5751" w14:textId="77777777" w:rsidR="000E6304" w:rsidRDefault="000E6304" w:rsidP="000E6304">
      <w:pPr>
        <w:pStyle w:val="Normal-Text"/>
        <w:rPr>
          <w:lang w:val="en-US"/>
        </w:rPr>
      </w:pPr>
    </w:p>
    <w:p w14:paraId="543D2C69" w14:textId="7E973C84" w:rsidR="009D78EC" w:rsidRDefault="00642F0E" w:rsidP="000E6304">
      <w:pPr>
        <w:pStyle w:val="Normal-Text"/>
        <w:rPr>
          <w:lang w:val="en-US"/>
        </w:rPr>
      </w:pPr>
      <w:r>
        <w:rPr>
          <w:lang w:val="en-US"/>
        </w:rPr>
        <w:t>The situation becomes extremely critical under the aggressive D</w:t>
      </w:r>
      <w:r w:rsidRPr="00642F0E">
        <w:rPr>
          <w:vertAlign w:val="subscript"/>
          <w:lang w:val="en-US"/>
        </w:rPr>
        <w:t>5-75</w:t>
      </w:r>
      <w:r>
        <w:rPr>
          <w:lang w:val="en-US"/>
        </w:rPr>
        <w:t xml:space="preserve"> scenario. For flexible structures, the truncation greatly underestimates the actual dynamic demand. </w:t>
      </w:r>
      <w:r w:rsidR="008900AF" w:rsidRPr="008900AF">
        <w:rPr>
          <w:lang w:val="en-US"/>
        </w:rPr>
        <w:t xml:space="preserve">The RZ rotation Bias drops dramatically to 0.791 for Model III and 0.792 for Model VI. In practical engineering terms, this indicates that the truncated simulation fails to capture over 20% of the </w:t>
      </w:r>
      <w:r w:rsidR="0080638C">
        <w:rPr>
          <w:lang w:val="en-US"/>
        </w:rPr>
        <w:t>building's actual torsional response</w:t>
      </w:r>
      <w:r w:rsidR="008900AF" w:rsidRPr="008900AF">
        <w:rPr>
          <w:lang w:val="en-US"/>
        </w:rPr>
        <w:t>. This severe underestimation is visually striking in the boxplots, where the boxes for Models III and VI widen significantly</w:t>
      </w:r>
      <w:r w:rsidR="0080638C">
        <w:rPr>
          <w:lang w:val="en-US"/>
        </w:rPr>
        <w:t>,</w:t>
      </w:r>
      <w:r w:rsidR="008900AF" w:rsidRPr="008900AF">
        <w:rPr>
          <w:lang w:val="en-US"/>
        </w:rPr>
        <w:t xml:space="preserve"> and their medians plunge into negative territory. Notably, the </w:t>
      </w:r>
      <w:r w:rsidR="009D78EC">
        <w:rPr>
          <w:i/>
          <w:iCs/>
          <w:lang w:val="en-US"/>
        </w:rPr>
        <w:t xml:space="preserve">P </w:t>
      </w:r>
      <w:r w:rsidR="008900AF" w:rsidRPr="008900AF">
        <w:rPr>
          <w:lang w:val="en-US"/>
        </w:rPr>
        <w:t>values for these flexible models under D</w:t>
      </w:r>
      <w:r w:rsidR="008900AF" w:rsidRPr="0080638C">
        <w:rPr>
          <w:vertAlign w:val="subscript"/>
          <w:lang w:val="en-US"/>
        </w:rPr>
        <w:t>5-75</w:t>
      </w:r>
      <w:r w:rsidR="008900AF" w:rsidRPr="008900AF">
        <w:rPr>
          <w:lang w:val="en-US"/>
        </w:rPr>
        <w:t xml:space="preserve"> fall below .01, providing overwhelming statistical evidence that the error is highly significant and structurally unsafe. Conversely, the stiffer buildings (Models I and IV) proved to be remarkably resilient to aggressive truncation, maintaining safe Bias factors (e.g., 0.994 and 0.995 for X displacement) even under the most severe cuts.</w:t>
      </w:r>
    </w:p>
    <w:p w14:paraId="44F7C9C3" w14:textId="77777777" w:rsidR="009D78EC" w:rsidRDefault="009D78EC" w:rsidP="009D78EC"/>
    <w:p w14:paraId="71041607" w14:textId="0E603F54" w:rsidR="009D78EC" w:rsidRDefault="009D78EC" w:rsidP="009D78EC">
      <w:pPr>
        <w:pStyle w:val="Caption"/>
        <w:keepNext/>
      </w:pPr>
      <w:bookmarkStart w:id="18" w:name="_Ref225858495"/>
      <w:r>
        <w:t xml:space="preserve">Table </w:t>
      </w:r>
      <w:r>
        <w:fldChar w:fldCharType="begin"/>
      </w:r>
      <w:r>
        <w:instrText xml:space="preserve"> SEQ Table \* ARABIC </w:instrText>
      </w:r>
      <w:r>
        <w:fldChar w:fldCharType="separate"/>
      </w:r>
      <w:r w:rsidR="009C1084">
        <w:rPr>
          <w:noProof/>
        </w:rPr>
        <w:t>8</w:t>
      </w:r>
      <w:r>
        <w:fldChar w:fldCharType="end"/>
      </w:r>
      <w:bookmarkEnd w:id="18"/>
      <w:r>
        <w:t xml:space="preserve">. </w:t>
      </w:r>
      <w:r w:rsidRPr="008900AF">
        <w:t xml:space="preserve">Statistical metrics quantifying the impact of </w:t>
      </w:r>
      <w:r>
        <w:t>A</w:t>
      </w:r>
      <w:r w:rsidRPr="008900AF">
        <w:rPr>
          <w:vertAlign w:val="subscript"/>
        </w:rPr>
        <w:t>I</w:t>
      </w:r>
      <w:r w:rsidRPr="008900AF">
        <w:t xml:space="preserve"> truncation on peak roof </w:t>
      </w:r>
      <w:r>
        <w:t>Y</w:t>
      </w:r>
      <w:r w:rsidRPr="008900AF">
        <w:t>-displacement across all structural models.</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9D78EC" w:rsidRPr="005852D1" w14:paraId="243BF45F"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44CE02BA" w14:textId="77777777" w:rsidR="009D78EC" w:rsidRPr="005852D1" w:rsidRDefault="009D78EC" w:rsidP="00D94318">
            <w:pPr>
              <w:rPr>
                <w:rFonts w:ascii="Arial" w:hAnsi="Arial" w:cs="Arial"/>
                <w:color w:val="000000"/>
              </w:rPr>
            </w:pPr>
            <w:r w:rsidRPr="005852D1">
              <w:rPr>
                <w:rFonts w:ascii="Arial" w:hAnsi="Arial" w:cs="Arial"/>
                <w:color w:val="000000"/>
              </w:rPr>
              <w:t>Model</w:t>
            </w:r>
          </w:p>
        </w:tc>
        <w:tc>
          <w:tcPr>
            <w:tcW w:w="794" w:type="pct"/>
            <w:noWrap/>
            <w:hideMark/>
          </w:tcPr>
          <w:p w14:paraId="2E4B80E6" w14:textId="77777777" w:rsidR="009D78EC" w:rsidRPr="005852D1" w:rsidRDefault="009D78EC" w:rsidP="00D94318">
            <w:pPr>
              <w:rPr>
                <w:rFonts w:ascii="Arial" w:hAnsi="Arial" w:cs="Arial"/>
                <w:color w:val="000000"/>
              </w:rPr>
            </w:pPr>
            <w:r w:rsidRPr="005852D1">
              <w:rPr>
                <w:rFonts w:ascii="Arial" w:hAnsi="Arial" w:cs="Arial"/>
                <w:color w:val="000000"/>
              </w:rPr>
              <w:t>Sig. Dur.</w:t>
            </w:r>
          </w:p>
        </w:tc>
        <w:tc>
          <w:tcPr>
            <w:tcW w:w="959" w:type="pct"/>
            <w:noWrap/>
            <w:hideMark/>
          </w:tcPr>
          <w:p w14:paraId="219CBD8A" w14:textId="77777777" w:rsidR="009D78EC" w:rsidRPr="005852D1" w:rsidRDefault="009D78EC" w:rsidP="00D94318">
            <w:pPr>
              <w:rPr>
                <w:rFonts w:ascii="Arial" w:hAnsi="Arial" w:cs="Arial"/>
                <w:color w:val="000000"/>
              </w:rPr>
            </w:pPr>
            <w:r w:rsidRPr="005852D1">
              <w:rPr>
                <w:rFonts w:ascii="Arial" w:hAnsi="Arial" w:cs="Arial"/>
                <w:color w:val="000000"/>
              </w:rPr>
              <w:t>Bias factor</w:t>
            </w:r>
          </w:p>
        </w:tc>
        <w:tc>
          <w:tcPr>
            <w:tcW w:w="635" w:type="pct"/>
            <w:noWrap/>
            <w:hideMark/>
          </w:tcPr>
          <w:p w14:paraId="152023A3" w14:textId="77777777" w:rsidR="009D78EC" w:rsidRPr="005852D1" w:rsidRDefault="009D78EC"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0D03E927" w14:textId="77777777" w:rsidR="009D78EC" w:rsidRPr="005852D1" w:rsidRDefault="009D78EC" w:rsidP="00D94318">
            <w:pPr>
              <w:rPr>
                <w:rFonts w:ascii="Arial" w:hAnsi="Arial" w:cs="Arial"/>
                <w:color w:val="000000"/>
              </w:rPr>
            </w:pPr>
            <w:r w:rsidRPr="005852D1">
              <w:rPr>
                <w:rFonts w:ascii="Arial" w:hAnsi="Arial" w:cs="Arial"/>
                <w:color w:val="000000"/>
              </w:rPr>
              <w:t>P(|err|&gt;5%)</w:t>
            </w:r>
          </w:p>
        </w:tc>
        <w:tc>
          <w:tcPr>
            <w:tcW w:w="677" w:type="pct"/>
            <w:noWrap/>
            <w:hideMark/>
          </w:tcPr>
          <w:p w14:paraId="6A1434D6" w14:textId="6FA360CE" w:rsidR="009D78EC" w:rsidRPr="005852D1" w:rsidRDefault="009D78EC" w:rsidP="00D94318">
            <w:pPr>
              <w:rPr>
                <w:rFonts w:ascii="Arial" w:hAnsi="Arial" w:cs="Arial"/>
                <w:color w:val="000000"/>
              </w:rPr>
            </w:pPr>
            <w:r w:rsidRPr="009D78EC">
              <w:rPr>
                <w:rFonts w:ascii="Arial" w:hAnsi="Arial" w:cs="Arial"/>
                <w:i/>
                <w:iCs/>
                <w:color w:val="000000"/>
              </w:rPr>
              <w:t>P</w:t>
            </w:r>
            <w:r>
              <w:rPr>
                <w:rFonts w:ascii="Arial" w:hAnsi="Arial" w:cs="Arial"/>
                <w:color w:val="000000"/>
              </w:rPr>
              <w:t xml:space="preserve"> </w:t>
            </w:r>
            <w:r w:rsidRPr="005852D1">
              <w:rPr>
                <w:rFonts w:ascii="Arial" w:hAnsi="Arial" w:cs="Arial"/>
                <w:color w:val="000000"/>
              </w:rPr>
              <w:t>value</w:t>
            </w:r>
          </w:p>
        </w:tc>
      </w:tr>
      <w:tr w:rsidR="009D78EC" w:rsidRPr="005852D1" w14:paraId="6677D8DF" w14:textId="77777777" w:rsidTr="00D94318">
        <w:trPr>
          <w:trHeight w:val="227"/>
        </w:trPr>
        <w:tc>
          <w:tcPr>
            <w:tcW w:w="828" w:type="pct"/>
            <w:vMerge w:val="restart"/>
            <w:noWrap/>
            <w:hideMark/>
          </w:tcPr>
          <w:p w14:paraId="2B1AB94E" w14:textId="77777777" w:rsidR="009D78EC" w:rsidRPr="005852D1" w:rsidRDefault="009D78EC" w:rsidP="00D94318">
            <w:pPr>
              <w:rPr>
                <w:rFonts w:ascii="Arial" w:hAnsi="Arial" w:cs="Arial"/>
                <w:color w:val="000000"/>
              </w:rPr>
            </w:pPr>
            <w:r w:rsidRPr="005852D1">
              <w:rPr>
                <w:rFonts w:ascii="Arial" w:hAnsi="Arial" w:cs="Arial"/>
                <w:color w:val="000000"/>
              </w:rPr>
              <w:t>Model I</w:t>
            </w:r>
          </w:p>
        </w:tc>
        <w:tc>
          <w:tcPr>
            <w:tcW w:w="794" w:type="pct"/>
            <w:noWrap/>
            <w:hideMark/>
          </w:tcPr>
          <w:p w14:paraId="3B43A22E"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2CB18512" w14:textId="77777777" w:rsidR="009D78EC" w:rsidRPr="005852D1" w:rsidRDefault="009D78EC" w:rsidP="00D94318">
            <w:pPr>
              <w:jc w:val="right"/>
              <w:rPr>
                <w:rFonts w:ascii="Arial" w:hAnsi="Arial" w:cs="Arial"/>
                <w:color w:val="000000"/>
              </w:rPr>
            </w:pPr>
            <w:r w:rsidRPr="00C97573">
              <w:t>0.987</w:t>
            </w:r>
          </w:p>
        </w:tc>
        <w:tc>
          <w:tcPr>
            <w:tcW w:w="635" w:type="pct"/>
            <w:noWrap/>
            <w:vAlign w:val="top"/>
            <w:hideMark/>
          </w:tcPr>
          <w:p w14:paraId="314ACC85" w14:textId="77777777" w:rsidR="009D78EC" w:rsidRPr="005852D1" w:rsidRDefault="009D78EC" w:rsidP="00D94318">
            <w:pPr>
              <w:jc w:val="right"/>
              <w:rPr>
                <w:rFonts w:ascii="Arial" w:hAnsi="Arial" w:cs="Arial"/>
                <w:color w:val="000000"/>
              </w:rPr>
            </w:pPr>
            <w:r w:rsidRPr="00C97573">
              <w:t>0.051</w:t>
            </w:r>
          </w:p>
        </w:tc>
        <w:tc>
          <w:tcPr>
            <w:tcW w:w="1107" w:type="pct"/>
            <w:noWrap/>
            <w:vAlign w:val="top"/>
            <w:hideMark/>
          </w:tcPr>
          <w:p w14:paraId="1D94E103" w14:textId="77777777" w:rsidR="009D78EC" w:rsidRPr="005852D1" w:rsidRDefault="009D78EC" w:rsidP="00D94318">
            <w:pPr>
              <w:jc w:val="right"/>
              <w:rPr>
                <w:rFonts w:ascii="Arial" w:hAnsi="Arial" w:cs="Arial"/>
                <w:color w:val="000000"/>
              </w:rPr>
            </w:pPr>
            <w:r w:rsidRPr="00C97573">
              <w:t>6.7%</w:t>
            </w:r>
          </w:p>
        </w:tc>
        <w:tc>
          <w:tcPr>
            <w:tcW w:w="677" w:type="pct"/>
            <w:noWrap/>
            <w:vAlign w:val="top"/>
            <w:hideMark/>
          </w:tcPr>
          <w:p w14:paraId="7388E9A2" w14:textId="73B6C1FB" w:rsidR="009D78EC" w:rsidRPr="005852D1" w:rsidRDefault="009D78EC" w:rsidP="00D94318">
            <w:pPr>
              <w:jc w:val="right"/>
              <w:rPr>
                <w:rFonts w:ascii="Arial" w:hAnsi="Arial" w:cs="Arial"/>
                <w:color w:val="000000"/>
              </w:rPr>
            </w:pPr>
            <w:r w:rsidRPr="00C97573">
              <w:t>.15</w:t>
            </w:r>
          </w:p>
        </w:tc>
      </w:tr>
      <w:tr w:rsidR="009D78EC" w:rsidRPr="005852D1" w14:paraId="775300AB" w14:textId="77777777" w:rsidTr="00D94318">
        <w:trPr>
          <w:trHeight w:val="227"/>
        </w:trPr>
        <w:tc>
          <w:tcPr>
            <w:tcW w:w="828" w:type="pct"/>
            <w:vMerge/>
            <w:hideMark/>
          </w:tcPr>
          <w:p w14:paraId="1EC7C7F1" w14:textId="77777777" w:rsidR="009D78EC" w:rsidRPr="005852D1" w:rsidRDefault="009D78EC" w:rsidP="00D94318">
            <w:pPr>
              <w:rPr>
                <w:rFonts w:ascii="Arial" w:hAnsi="Arial" w:cs="Arial"/>
                <w:color w:val="000000"/>
              </w:rPr>
            </w:pPr>
          </w:p>
        </w:tc>
        <w:tc>
          <w:tcPr>
            <w:tcW w:w="794" w:type="pct"/>
            <w:noWrap/>
            <w:hideMark/>
          </w:tcPr>
          <w:p w14:paraId="714E35B9"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06FFDDB" w14:textId="77777777" w:rsidR="009D78EC" w:rsidRPr="005852D1" w:rsidRDefault="009D78EC" w:rsidP="00D94318">
            <w:pPr>
              <w:jc w:val="right"/>
              <w:rPr>
                <w:rFonts w:ascii="Arial" w:hAnsi="Arial" w:cs="Arial"/>
                <w:color w:val="000000"/>
              </w:rPr>
            </w:pPr>
            <w:r w:rsidRPr="00C97573">
              <w:t>0.987</w:t>
            </w:r>
          </w:p>
        </w:tc>
        <w:tc>
          <w:tcPr>
            <w:tcW w:w="635" w:type="pct"/>
            <w:noWrap/>
            <w:vAlign w:val="top"/>
            <w:hideMark/>
          </w:tcPr>
          <w:p w14:paraId="436A99F1" w14:textId="77777777" w:rsidR="009D78EC" w:rsidRPr="005852D1" w:rsidRDefault="009D78EC" w:rsidP="00D94318">
            <w:pPr>
              <w:jc w:val="right"/>
              <w:rPr>
                <w:rFonts w:ascii="Arial" w:hAnsi="Arial" w:cs="Arial"/>
                <w:color w:val="000000"/>
              </w:rPr>
            </w:pPr>
            <w:r w:rsidRPr="00C97573">
              <w:t>0.051</w:t>
            </w:r>
          </w:p>
        </w:tc>
        <w:tc>
          <w:tcPr>
            <w:tcW w:w="1107" w:type="pct"/>
            <w:noWrap/>
            <w:vAlign w:val="top"/>
            <w:hideMark/>
          </w:tcPr>
          <w:p w14:paraId="6BA09527" w14:textId="77777777" w:rsidR="009D78EC" w:rsidRPr="005852D1" w:rsidRDefault="009D78EC" w:rsidP="00D94318">
            <w:pPr>
              <w:jc w:val="right"/>
              <w:rPr>
                <w:rFonts w:ascii="Arial" w:hAnsi="Arial" w:cs="Arial"/>
                <w:color w:val="000000"/>
              </w:rPr>
            </w:pPr>
            <w:r w:rsidRPr="00C97573">
              <w:t>6.7%</w:t>
            </w:r>
          </w:p>
        </w:tc>
        <w:tc>
          <w:tcPr>
            <w:tcW w:w="677" w:type="pct"/>
            <w:noWrap/>
            <w:vAlign w:val="top"/>
            <w:hideMark/>
          </w:tcPr>
          <w:p w14:paraId="0A86FADF" w14:textId="6F52B983" w:rsidR="009D78EC" w:rsidRPr="005852D1" w:rsidRDefault="009D78EC" w:rsidP="00D94318">
            <w:pPr>
              <w:jc w:val="right"/>
              <w:rPr>
                <w:rFonts w:ascii="Arial" w:hAnsi="Arial" w:cs="Arial"/>
                <w:color w:val="000000"/>
              </w:rPr>
            </w:pPr>
            <w:r w:rsidRPr="00C97573">
              <w:t>.15</w:t>
            </w:r>
          </w:p>
        </w:tc>
      </w:tr>
      <w:tr w:rsidR="009D78EC" w:rsidRPr="005852D1" w14:paraId="657AE7DC" w14:textId="77777777" w:rsidTr="00D94318">
        <w:trPr>
          <w:trHeight w:val="227"/>
        </w:trPr>
        <w:tc>
          <w:tcPr>
            <w:tcW w:w="828" w:type="pct"/>
            <w:vMerge/>
            <w:hideMark/>
          </w:tcPr>
          <w:p w14:paraId="464DA126" w14:textId="77777777" w:rsidR="009D78EC" w:rsidRPr="005852D1" w:rsidRDefault="009D78EC" w:rsidP="00D94318">
            <w:pPr>
              <w:rPr>
                <w:rFonts w:ascii="Arial" w:hAnsi="Arial" w:cs="Arial"/>
                <w:color w:val="000000"/>
              </w:rPr>
            </w:pPr>
          </w:p>
        </w:tc>
        <w:tc>
          <w:tcPr>
            <w:tcW w:w="794" w:type="pct"/>
            <w:noWrap/>
            <w:hideMark/>
          </w:tcPr>
          <w:p w14:paraId="2B2C008E"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21E0194" w14:textId="77777777" w:rsidR="009D78EC" w:rsidRPr="005852D1" w:rsidRDefault="009D78EC" w:rsidP="00D94318">
            <w:pPr>
              <w:jc w:val="right"/>
              <w:rPr>
                <w:rFonts w:ascii="Arial" w:hAnsi="Arial" w:cs="Arial"/>
                <w:color w:val="000000"/>
              </w:rPr>
            </w:pPr>
            <w:r w:rsidRPr="00C97573">
              <w:t>0.981</w:t>
            </w:r>
          </w:p>
        </w:tc>
        <w:tc>
          <w:tcPr>
            <w:tcW w:w="635" w:type="pct"/>
            <w:noWrap/>
            <w:vAlign w:val="top"/>
            <w:hideMark/>
          </w:tcPr>
          <w:p w14:paraId="642F7B3B" w14:textId="77777777" w:rsidR="009D78EC" w:rsidRPr="005852D1" w:rsidRDefault="009D78EC" w:rsidP="00D94318">
            <w:pPr>
              <w:jc w:val="right"/>
              <w:rPr>
                <w:rFonts w:ascii="Arial" w:hAnsi="Arial" w:cs="Arial"/>
                <w:color w:val="000000"/>
              </w:rPr>
            </w:pPr>
            <w:r w:rsidRPr="00C97573">
              <w:t>0.054</w:t>
            </w:r>
          </w:p>
        </w:tc>
        <w:tc>
          <w:tcPr>
            <w:tcW w:w="1107" w:type="pct"/>
            <w:noWrap/>
            <w:vAlign w:val="top"/>
            <w:hideMark/>
          </w:tcPr>
          <w:p w14:paraId="0C9778ED" w14:textId="77777777" w:rsidR="009D78EC" w:rsidRPr="005852D1" w:rsidRDefault="009D78EC" w:rsidP="00D94318">
            <w:pPr>
              <w:jc w:val="right"/>
              <w:rPr>
                <w:rFonts w:ascii="Arial" w:hAnsi="Arial" w:cs="Arial"/>
                <w:color w:val="000000"/>
              </w:rPr>
            </w:pPr>
            <w:r w:rsidRPr="00C97573">
              <w:t>13.3%</w:t>
            </w:r>
          </w:p>
        </w:tc>
        <w:tc>
          <w:tcPr>
            <w:tcW w:w="677" w:type="pct"/>
            <w:noWrap/>
            <w:vAlign w:val="top"/>
            <w:hideMark/>
          </w:tcPr>
          <w:p w14:paraId="2A06E48E" w14:textId="53A3C436" w:rsidR="009D78EC" w:rsidRPr="005852D1" w:rsidRDefault="009D78EC" w:rsidP="00D94318">
            <w:pPr>
              <w:jc w:val="right"/>
              <w:rPr>
                <w:rFonts w:ascii="Arial" w:hAnsi="Arial" w:cs="Arial"/>
                <w:color w:val="000000"/>
              </w:rPr>
            </w:pPr>
            <w:r w:rsidRPr="00C97573">
              <w:t>.06</w:t>
            </w:r>
          </w:p>
        </w:tc>
      </w:tr>
      <w:tr w:rsidR="009D78EC" w:rsidRPr="005852D1" w14:paraId="14BA830D" w14:textId="77777777" w:rsidTr="00D94318">
        <w:trPr>
          <w:trHeight w:val="227"/>
        </w:trPr>
        <w:tc>
          <w:tcPr>
            <w:tcW w:w="828" w:type="pct"/>
            <w:vMerge w:val="restart"/>
            <w:noWrap/>
            <w:hideMark/>
          </w:tcPr>
          <w:p w14:paraId="371DDFAE" w14:textId="77777777" w:rsidR="009D78EC" w:rsidRPr="005852D1" w:rsidRDefault="009D78EC" w:rsidP="00D94318">
            <w:pPr>
              <w:rPr>
                <w:rFonts w:ascii="Arial" w:hAnsi="Arial" w:cs="Arial"/>
                <w:color w:val="000000"/>
              </w:rPr>
            </w:pPr>
            <w:r w:rsidRPr="005852D1">
              <w:rPr>
                <w:rFonts w:ascii="Arial" w:hAnsi="Arial" w:cs="Arial"/>
                <w:color w:val="000000"/>
              </w:rPr>
              <w:t>Model II</w:t>
            </w:r>
          </w:p>
        </w:tc>
        <w:tc>
          <w:tcPr>
            <w:tcW w:w="794" w:type="pct"/>
            <w:noWrap/>
            <w:hideMark/>
          </w:tcPr>
          <w:p w14:paraId="101ADA4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71337A07" w14:textId="77777777" w:rsidR="009D78EC" w:rsidRPr="005852D1" w:rsidRDefault="009D78EC" w:rsidP="00D94318">
            <w:pPr>
              <w:jc w:val="right"/>
              <w:rPr>
                <w:rFonts w:ascii="Arial" w:hAnsi="Arial" w:cs="Arial"/>
                <w:color w:val="000000"/>
              </w:rPr>
            </w:pPr>
            <w:r w:rsidRPr="00C97573">
              <w:t>0.999</w:t>
            </w:r>
          </w:p>
        </w:tc>
        <w:tc>
          <w:tcPr>
            <w:tcW w:w="635" w:type="pct"/>
            <w:noWrap/>
            <w:vAlign w:val="top"/>
            <w:hideMark/>
          </w:tcPr>
          <w:p w14:paraId="5EDD41E5" w14:textId="77777777" w:rsidR="009D78EC" w:rsidRPr="005852D1" w:rsidRDefault="009D78EC" w:rsidP="00D94318">
            <w:pPr>
              <w:jc w:val="right"/>
              <w:rPr>
                <w:rFonts w:ascii="Arial" w:hAnsi="Arial" w:cs="Arial"/>
                <w:color w:val="000000"/>
              </w:rPr>
            </w:pPr>
            <w:r w:rsidRPr="00C97573">
              <w:t>0.024</w:t>
            </w:r>
          </w:p>
        </w:tc>
        <w:tc>
          <w:tcPr>
            <w:tcW w:w="1107" w:type="pct"/>
            <w:noWrap/>
            <w:vAlign w:val="top"/>
            <w:hideMark/>
          </w:tcPr>
          <w:p w14:paraId="6935E8FF" w14:textId="77777777" w:rsidR="009D78EC" w:rsidRPr="005852D1" w:rsidRDefault="009D78EC" w:rsidP="00D94318">
            <w:pPr>
              <w:jc w:val="right"/>
              <w:rPr>
                <w:rFonts w:ascii="Arial" w:hAnsi="Arial" w:cs="Arial"/>
                <w:color w:val="000000"/>
              </w:rPr>
            </w:pPr>
            <w:r w:rsidRPr="00C97573">
              <w:t>6.7%</w:t>
            </w:r>
          </w:p>
        </w:tc>
        <w:tc>
          <w:tcPr>
            <w:tcW w:w="677" w:type="pct"/>
            <w:noWrap/>
            <w:vAlign w:val="top"/>
            <w:hideMark/>
          </w:tcPr>
          <w:p w14:paraId="543873AC" w14:textId="4CAB1B91" w:rsidR="009D78EC" w:rsidRPr="005852D1" w:rsidRDefault="009D78EC" w:rsidP="00D94318">
            <w:pPr>
              <w:jc w:val="right"/>
              <w:rPr>
                <w:rFonts w:ascii="Arial" w:hAnsi="Arial" w:cs="Arial"/>
                <w:color w:val="000000"/>
              </w:rPr>
            </w:pPr>
            <w:r w:rsidRPr="00C97573">
              <w:t>.90</w:t>
            </w:r>
          </w:p>
        </w:tc>
      </w:tr>
      <w:tr w:rsidR="009D78EC" w:rsidRPr="005852D1" w14:paraId="044531C4" w14:textId="77777777" w:rsidTr="00D94318">
        <w:trPr>
          <w:trHeight w:val="227"/>
        </w:trPr>
        <w:tc>
          <w:tcPr>
            <w:tcW w:w="828" w:type="pct"/>
            <w:vMerge/>
            <w:hideMark/>
          </w:tcPr>
          <w:p w14:paraId="52423CF9" w14:textId="77777777" w:rsidR="009D78EC" w:rsidRPr="005852D1" w:rsidRDefault="009D78EC" w:rsidP="00D94318">
            <w:pPr>
              <w:rPr>
                <w:rFonts w:ascii="Arial" w:hAnsi="Arial" w:cs="Arial"/>
                <w:color w:val="000000"/>
              </w:rPr>
            </w:pPr>
          </w:p>
        </w:tc>
        <w:tc>
          <w:tcPr>
            <w:tcW w:w="794" w:type="pct"/>
            <w:noWrap/>
            <w:hideMark/>
          </w:tcPr>
          <w:p w14:paraId="5229FF96"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303F033F" w14:textId="77777777" w:rsidR="009D78EC" w:rsidRPr="005852D1" w:rsidRDefault="009D78EC" w:rsidP="00D94318">
            <w:pPr>
              <w:jc w:val="right"/>
              <w:rPr>
                <w:rFonts w:ascii="Arial" w:hAnsi="Arial" w:cs="Arial"/>
                <w:color w:val="000000"/>
              </w:rPr>
            </w:pPr>
            <w:r w:rsidRPr="00C97573">
              <w:t>0.969</w:t>
            </w:r>
          </w:p>
        </w:tc>
        <w:tc>
          <w:tcPr>
            <w:tcW w:w="635" w:type="pct"/>
            <w:noWrap/>
            <w:vAlign w:val="top"/>
            <w:hideMark/>
          </w:tcPr>
          <w:p w14:paraId="7C6C54FC" w14:textId="77777777" w:rsidR="009D78EC" w:rsidRPr="005852D1" w:rsidRDefault="009D78EC" w:rsidP="00D94318">
            <w:pPr>
              <w:jc w:val="right"/>
              <w:rPr>
                <w:rFonts w:ascii="Arial" w:hAnsi="Arial" w:cs="Arial"/>
                <w:color w:val="000000"/>
              </w:rPr>
            </w:pPr>
            <w:r w:rsidRPr="00C97573">
              <w:t>0.088</w:t>
            </w:r>
          </w:p>
        </w:tc>
        <w:tc>
          <w:tcPr>
            <w:tcW w:w="1107" w:type="pct"/>
            <w:noWrap/>
            <w:vAlign w:val="top"/>
            <w:hideMark/>
          </w:tcPr>
          <w:p w14:paraId="6305443A" w14:textId="77777777" w:rsidR="009D78EC" w:rsidRPr="005852D1" w:rsidRDefault="009D78EC" w:rsidP="00D94318">
            <w:pPr>
              <w:jc w:val="right"/>
              <w:rPr>
                <w:rFonts w:ascii="Arial" w:hAnsi="Arial" w:cs="Arial"/>
                <w:color w:val="000000"/>
              </w:rPr>
            </w:pPr>
            <w:r w:rsidRPr="00C97573">
              <w:t>20.0%</w:t>
            </w:r>
          </w:p>
        </w:tc>
        <w:tc>
          <w:tcPr>
            <w:tcW w:w="677" w:type="pct"/>
            <w:noWrap/>
            <w:vAlign w:val="top"/>
            <w:hideMark/>
          </w:tcPr>
          <w:p w14:paraId="5C174880" w14:textId="5B4D5C3F" w:rsidR="009D78EC" w:rsidRPr="005852D1" w:rsidRDefault="009D78EC" w:rsidP="00D94318">
            <w:pPr>
              <w:jc w:val="right"/>
              <w:rPr>
                <w:rFonts w:ascii="Arial" w:hAnsi="Arial" w:cs="Arial"/>
                <w:color w:val="000000"/>
              </w:rPr>
            </w:pPr>
            <w:r w:rsidRPr="00C97573">
              <w:t>.06</w:t>
            </w:r>
          </w:p>
        </w:tc>
      </w:tr>
      <w:tr w:rsidR="009D78EC" w:rsidRPr="005852D1" w14:paraId="3A31D315" w14:textId="77777777" w:rsidTr="00D94318">
        <w:trPr>
          <w:trHeight w:val="227"/>
        </w:trPr>
        <w:tc>
          <w:tcPr>
            <w:tcW w:w="828" w:type="pct"/>
            <w:vMerge/>
            <w:hideMark/>
          </w:tcPr>
          <w:p w14:paraId="6D92E8D1" w14:textId="77777777" w:rsidR="009D78EC" w:rsidRPr="005852D1" w:rsidRDefault="009D78EC" w:rsidP="00D94318">
            <w:pPr>
              <w:rPr>
                <w:rFonts w:ascii="Arial" w:hAnsi="Arial" w:cs="Arial"/>
                <w:color w:val="000000"/>
              </w:rPr>
            </w:pPr>
          </w:p>
        </w:tc>
        <w:tc>
          <w:tcPr>
            <w:tcW w:w="794" w:type="pct"/>
            <w:noWrap/>
            <w:hideMark/>
          </w:tcPr>
          <w:p w14:paraId="37FA981B"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3AA1927" w14:textId="77777777" w:rsidR="009D78EC" w:rsidRPr="005852D1" w:rsidRDefault="009D78EC" w:rsidP="00D94318">
            <w:pPr>
              <w:jc w:val="right"/>
              <w:rPr>
                <w:rFonts w:ascii="Arial" w:hAnsi="Arial" w:cs="Arial"/>
                <w:color w:val="000000"/>
              </w:rPr>
            </w:pPr>
            <w:r w:rsidRPr="00C97573">
              <w:t>0.949</w:t>
            </w:r>
          </w:p>
        </w:tc>
        <w:tc>
          <w:tcPr>
            <w:tcW w:w="635" w:type="pct"/>
            <w:noWrap/>
            <w:vAlign w:val="top"/>
            <w:hideMark/>
          </w:tcPr>
          <w:p w14:paraId="4F93C2BC" w14:textId="77777777" w:rsidR="009D78EC" w:rsidRPr="005852D1" w:rsidRDefault="009D78EC" w:rsidP="00D94318">
            <w:pPr>
              <w:jc w:val="right"/>
              <w:rPr>
                <w:rFonts w:ascii="Arial" w:hAnsi="Arial" w:cs="Arial"/>
                <w:color w:val="000000"/>
              </w:rPr>
            </w:pPr>
            <w:r w:rsidRPr="00C97573">
              <w:t>0.112</w:t>
            </w:r>
          </w:p>
        </w:tc>
        <w:tc>
          <w:tcPr>
            <w:tcW w:w="1107" w:type="pct"/>
            <w:noWrap/>
            <w:vAlign w:val="top"/>
            <w:hideMark/>
          </w:tcPr>
          <w:p w14:paraId="72A290C4" w14:textId="77777777" w:rsidR="009D78EC" w:rsidRPr="005852D1" w:rsidRDefault="009D78EC" w:rsidP="00D94318">
            <w:pPr>
              <w:jc w:val="right"/>
              <w:rPr>
                <w:rFonts w:ascii="Arial" w:hAnsi="Arial" w:cs="Arial"/>
                <w:color w:val="000000"/>
              </w:rPr>
            </w:pPr>
            <w:r w:rsidRPr="00C97573">
              <w:t>30.0%</w:t>
            </w:r>
          </w:p>
        </w:tc>
        <w:tc>
          <w:tcPr>
            <w:tcW w:w="677" w:type="pct"/>
            <w:noWrap/>
            <w:vAlign w:val="top"/>
            <w:hideMark/>
          </w:tcPr>
          <w:p w14:paraId="6198B3AD" w14:textId="0A50E983" w:rsidR="009D78EC" w:rsidRPr="005852D1" w:rsidRDefault="009D78EC" w:rsidP="00D94318">
            <w:pPr>
              <w:jc w:val="right"/>
              <w:rPr>
                <w:rFonts w:ascii="Arial" w:hAnsi="Arial" w:cs="Arial"/>
                <w:color w:val="000000"/>
              </w:rPr>
            </w:pPr>
            <w:r w:rsidRPr="00C97573">
              <w:t>.0</w:t>
            </w:r>
            <w:r>
              <w:t>2</w:t>
            </w:r>
          </w:p>
        </w:tc>
      </w:tr>
      <w:tr w:rsidR="009D78EC" w:rsidRPr="005852D1" w14:paraId="22E7FF4F" w14:textId="77777777" w:rsidTr="00D94318">
        <w:trPr>
          <w:trHeight w:val="227"/>
        </w:trPr>
        <w:tc>
          <w:tcPr>
            <w:tcW w:w="828" w:type="pct"/>
            <w:vMerge w:val="restart"/>
            <w:noWrap/>
            <w:hideMark/>
          </w:tcPr>
          <w:p w14:paraId="247BA14D" w14:textId="77777777" w:rsidR="009D78EC" w:rsidRPr="005852D1" w:rsidRDefault="009D78EC" w:rsidP="00D94318">
            <w:pPr>
              <w:rPr>
                <w:rFonts w:ascii="Arial" w:hAnsi="Arial" w:cs="Arial"/>
                <w:color w:val="000000"/>
              </w:rPr>
            </w:pPr>
            <w:r w:rsidRPr="005852D1">
              <w:rPr>
                <w:rFonts w:ascii="Arial" w:hAnsi="Arial" w:cs="Arial"/>
                <w:color w:val="000000"/>
              </w:rPr>
              <w:t>Model III</w:t>
            </w:r>
          </w:p>
        </w:tc>
        <w:tc>
          <w:tcPr>
            <w:tcW w:w="794" w:type="pct"/>
            <w:noWrap/>
            <w:hideMark/>
          </w:tcPr>
          <w:p w14:paraId="35E7C431"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75E4EA4" w14:textId="77777777" w:rsidR="009D78EC" w:rsidRPr="005852D1" w:rsidRDefault="009D78EC" w:rsidP="00D94318">
            <w:pPr>
              <w:jc w:val="right"/>
              <w:rPr>
                <w:rFonts w:ascii="Arial" w:hAnsi="Arial" w:cs="Arial"/>
                <w:color w:val="000000"/>
              </w:rPr>
            </w:pPr>
            <w:r w:rsidRPr="00C97573">
              <w:t>0.960</w:t>
            </w:r>
          </w:p>
        </w:tc>
        <w:tc>
          <w:tcPr>
            <w:tcW w:w="635" w:type="pct"/>
            <w:noWrap/>
            <w:vAlign w:val="top"/>
            <w:hideMark/>
          </w:tcPr>
          <w:p w14:paraId="17FB9DF5" w14:textId="77777777" w:rsidR="009D78EC" w:rsidRPr="005852D1" w:rsidRDefault="009D78EC" w:rsidP="00D94318">
            <w:pPr>
              <w:jc w:val="right"/>
              <w:rPr>
                <w:rFonts w:ascii="Arial" w:hAnsi="Arial" w:cs="Arial"/>
                <w:color w:val="000000"/>
              </w:rPr>
            </w:pPr>
            <w:r w:rsidRPr="00C97573">
              <w:t>0.122</w:t>
            </w:r>
          </w:p>
        </w:tc>
        <w:tc>
          <w:tcPr>
            <w:tcW w:w="1107" w:type="pct"/>
            <w:noWrap/>
            <w:vAlign w:val="top"/>
            <w:hideMark/>
          </w:tcPr>
          <w:p w14:paraId="2AE77235" w14:textId="77777777" w:rsidR="009D78EC" w:rsidRPr="005852D1" w:rsidRDefault="009D78EC" w:rsidP="00D94318">
            <w:pPr>
              <w:jc w:val="right"/>
              <w:rPr>
                <w:rFonts w:ascii="Arial" w:hAnsi="Arial" w:cs="Arial"/>
                <w:color w:val="000000"/>
              </w:rPr>
            </w:pPr>
            <w:r w:rsidRPr="00C97573">
              <w:t>13.3%</w:t>
            </w:r>
          </w:p>
        </w:tc>
        <w:tc>
          <w:tcPr>
            <w:tcW w:w="677" w:type="pct"/>
            <w:noWrap/>
            <w:vAlign w:val="top"/>
            <w:hideMark/>
          </w:tcPr>
          <w:p w14:paraId="0C15298F" w14:textId="5D1B0EAB" w:rsidR="009D78EC" w:rsidRPr="005852D1" w:rsidRDefault="009D78EC" w:rsidP="00D94318">
            <w:pPr>
              <w:jc w:val="right"/>
              <w:rPr>
                <w:rFonts w:ascii="Arial" w:hAnsi="Arial" w:cs="Arial"/>
                <w:color w:val="000000"/>
              </w:rPr>
            </w:pPr>
            <w:r w:rsidRPr="00C97573">
              <w:t>.06</w:t>
            </w:r>
          </w:p>
        </w:tc>
      </w:tr>
      <w:tr w:rsidR="009D78EC" w:rsidRPr="005852D1" w14:paraId="21A32BA8" w14:textId="77777777" w:rsidTr="00D94318">
        <w:trPr>
          <w:trHeight w:val="227"/>
        </w:trPr>
        <w:tc>
          <w:tcPr>
            <w:tcW w:w="828" w:type="pct"/>
            <w:vMerge/>
            <w:hideMark/>
          </w:tcPr>
          <w:p w14:paraId="393A418E" w14:textId="77777777" w:rsidR="009D78EC" w:rsidRPr="005852D1" w:rsidRDefault="009D78EC" w:rsidP="00D94318">
            <w:pPr>
              <w:rPr>
                <w:rFonts w:ascii="Arial" w:hAnsi="Arial" w:cs="Arial"/>
                <w:color w:val="000000"/>
              </w:rPr>
            </w:pPr>
          </w:p>
        </w:tc>
        <w:tc>
          <w:tcPr>
            <w:tcW w:w="794" w:type="pct"/>
            <w:noWrap/>
            <w:hideMark/>
          </w:tcPr>
          <w:p w14:paraId="0AF1C5D9"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783FC077" w14:textId="77777777" w:rsidR="009D78EC" w:rsidRPr="005852D1" w:rsidRDefault="009D78EC" w:rsidP="00D94318">
            <w:pPr>
              <w:jc w:val="right"/>
              <w:rPr>
                <w:rFonts w:ascii="Arial" w:hAnsi="Arial" w:cs="Arial"/>
                <w:color w:val="000000"/>
              </w:rPr>
            </w:pPr>
            <w:r w:rsidRPr="00C97573">
              <w:t>0.907</w:t>
            </w:r>
          </w:p>
        </w:tc>
        <w:tc>
          <w:tcPr>
            <w:tcW w:w="635" w:type="pct"/>
            <w:noWrap/>
            <w:vAlign w:val="top"/>
            <w:hideMark/>
          </w:tcPr>
          <w:p w14:paraId="40C77CA2" w14:textId="77777777" w:rsidR="009D78EC" w:rsidRPr="005852D1" w:rsidRDefault="009D78EC" w:rsidP="00D94318">
            <w:pPr>
              <w:jc w:val="right"/>
              <w:rPr>
                <w:rFonts w:ascii="Arial" w:hAnsi="Arial" w:cs="Arial"/>
                <w:color w:val="000000"/>
              </w:rPr>
            </w:pPr>
            <w:r w:rsidRPr="00C97573">
              <w:t>0.226</w:t>
            </w:r>
          </w:p>
        </w:tc>
        <w:tc>
          <w:tcPr>
            <w:tcW w:w="1107" w:type="pct"/>
            <w:noWrap/>
            <w:vAlign w:val="top"/>
            <w:hideMark/>
          </w:tcPr>
          <w:p w14:paraId="40051FCE" w14:textId="77777777" w:rsidR="009D78EC" w:rsidRPr="005852D1" w:rsidRDefault="009D78EC" w:rsidP="00D94318">
            <w:pPr>
              <w:jc w:val="right"/>
              <w:rPr>
                <w:rFonts w:ascii="Arial" w:hAnsi="Arial" w:cs="Arial"/>
                <w:color w:val="000000"/>
              </w:rPr>
            </w:pPr>
            <w:r w:rsidRPr="00C97573">
              <w:t>30.0%</w:t>
            </w:r>
          </w:p>
        </w:tc>
        <w:tc>
          <w:tcPr>
            <w:tcW w:w="677" w:type="pct"/>
            <w:noWrap/>
            <w:vAlign w:val="top"/>
            <w:hideMark/>
          </w:tcPr>
          <w:p w14:paraId="1FA1EA38" w14:textId="720EAC48" w:rsidR="009D78EC" w:rsidRPr="005852D1" w:rsidRDefault="009D78EC" w:rsidP="00D94318">
            <w:pPr>
              <w:jc w:val="right"/>
              <w:rPr>
                <w:rFonts w:ascii="Arial" w:hAnsi="Arial" w:cs="Arial"/>
                <w:color w:val="000000"/>
              </w:rPr>
            </w:pPr>
            <w:r w:rsidRPr="00C97573">
              <w:t>.02</w:t>
            </w:r>
          </w:p>
        </w:tc>
      </w:tr>
      <w:tr w:rsidR="009D78EC" w:rsidRPr="005852D1" w14:paraId="44DBDD68" w14:textId="77777777" w:rsidTr="00D94318">
        <w:trPr>
          <w:trHeight w:val="227"/>
        </w:trPr>
        <w:tc>
          <w:tcPr>
            <w:tcW w:w="828" w:type="pct"/>
            <w:vMerge/>
            <w:hideMark/>
          </w:tcPr>
          <w:p w14:paraId="0BCE802F" w14:textId="77777777" w:rsidR="009D78EC" w:rsidRPr="005852D1" w:rsidRDefault="009D78EC" w:rsidP="00D94318">
            <w:pPr>
              <w:rPr>
                <w:rFonts w:ascii="Arial" w:hAnsi="Arial" w:cs="Arial"/>
                <w:color w:val="000000"/>
              </w:rPr>
            </w:pPr>
          </w:p>
        </w:tc>
        <w:tc>
          <w:tcPr>
            <w:tcW w:w="794" w:type="pct"/>
            <w:noWrap/>
            <w:hideMark/>
          </w:tcPr>
          <w:p w14:paraId="0C184EBD"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B915CF6" w14:textId="77777777" w:rsidR="009D78EC" w:rsidRPr="005852D1" w:rsidRDefault="009D78EC" w:rsidP="00D94318">
            <w:pPr>
              <w:jc w:val="right"/>
              <w:rPr>
                <w:rFonts w:ascii="Arial" w:hAnsi="Arial" w:cs="Arial"/>
                <w:color w:val="000000"/>
              </w:rPr>
            </w:pPr>
            <w:r w:rsidRPr="00C97573">
              <w:t>0.856</w:t>
            </w:r>
          </w:p>
        </w:tc>
        <w:tc>
          <w:tcPr>
            <w:tcW w:w="635" w:type="pct"/>
            <w:noWrap/>
            <w:vAlign w:val="top"/>
            <w:hideMark/>
          </w:tcPr>
          <w:p w14:paraId="32A81AF7" w14:textId="77777777" w:rsidR="009D78EC" w:rsidRPr="005852D1" w:rsidRDefault="009D78EC" w:rsidP="00D94318">
            <w:pPr>
              <w:jc w:val="right"/>
              <w:rPr>
                <w:rFonts w:ascii="Arial" w:hAnsi="Arial" w:cs="Arial"/>
                <w:color w:val="000000"/>
              </w:rPr>
            </w:pPr>
            <w:r w:rsidRPr="00C97573">
              <w:t>0.260</w:t>
            </w:r>
          </w:p>
        </w:tc>
        <w:tc>
          <w:tcPr>
            <w:tcW w:w="1107" w:type="pct"/>
            <w:noWrap/>
            <w:vAlign w:val="top"/>
            <w:hideMark/>
          </w:tcPr>
          <w:p w14:paraId="761F4826" w14:textId="77777777" w:rsidR="009D78EC" w:rsidRPr="005852D1" w:rsidRDefault="009D78EC" w:rsidP="00D94318">
            <w:pPr>
              <w:jc w:val="right"/>
              <w:rPr>
                <w:rFonts w:ascii="Arial" w:hAnsi="Arial" w:cs="Arial"/>
                <w:color w:val="000000"/>
              </w:rPr>
            </w:pPr>
            <w:r w:rsidRPr="00C97573">
              <w:t>43.3%</w:t>
            </w:r>
          </w:p>
        </w:tc>
        <w:tc>
          <w:tcPr>
            <w:tcW w:w="677" w:type="pct"/>
            <w:noWrap/>
            <w:vAlign w:val="top"/>
            <w:hideMark/>
          </w:tcPr>
          <w:p w14:paraId="291FD284" w14:textId="78F7810F" w:rsidR="009D78EC" w:rsidRPr="005852D1" w:rsidRDefault="009D78EC" w:rsidP="00D94318">
            <w:pPr>
              <w:jc w:val="right"/>
              <w:rPr>
                <w:rFonts w:ascii="Arial" w:hAnsi="Arial" w:cs="Arial"/>
                <w:color w:val="000000"/>
              </w:rPr>
            </w:pPr>
            <w:r w:rsidRPr="00C97573">
              <w:t>.002</w:t>
            </w:r>
          </w:p>
        </w:tc>
      </w:tr>
      <w:tr w:rsidR="009D78EC" w:rsidRPr="005852D1" w14:paraId="7A7C78D2" w14:textId="77777777" w:rsidTr="00D94318">
        <w:trPr>
          <w:trHeight w:val="227"/>
        </w:trPr>
        <w:tc>
          <w:tcPr>
            <w:tcW w:w="828" w:type="pct"/>
            <w:vMerge w:val="restart"/>
            <w:noWrap/>
            <w:hideMark/>
          </w:tcPr>
          <w:p w14:paraId="41C9B540" w14:textId="77777777" w:rsidR="009D78EC" w:rsidRPr="005852D1" w:rsidRDefault="009D78EC" w:rsidP="00D94318">
            <w:pPr>
              <w:rPr>
                <w:rFonts w:ascii="Arial" w:hAnsi="Arial" w:cs="Arial"/>
                <w:color w:val="000000"/>
              </w:rPr>
            </w:pPr>
            <w:r w:rsidRPr="005852D1">
              <w:rPr>
                <w:rFonts w:ascii="Arial" w:hAnsi="Arial" w:cs="Arial"/>
                <w:color w:val="000000"/>
              </w:rPr>
              <w:t>Model IV</w:t>
            </w:r>
          </w:p>
        </w:tc>
        <w:tc>
          <w:tcPr>
            <w:tcW w:w="794" w:type="pct"/>
            <w:noWrap/>
            <w:hideMark/>
          </w:tcPr>
          <w:p w14:paraId="723B234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1C447A2" w14:textId="77777777" w:rsidR="009D78EC" w:rsidRPr="005852D1" w:rsidRDefault="009D78EC" w:rsidP="00D94318">
            <w:pPr>
              <w:jc w:val="right"/>
              <w:rPr>
                <w:rFonts w:ascii="Arial" w:hAnsi="Arial" w:cs="Arial"/>
                <w:color w:val="000000"/>
              </w:rPr>
            </w:pPr>
            <w:r w:rsidRPr="00C97573">
              <w:t>0.986</w:t>
            </w:r>
          </w:p>
        </w:tc>
        <w:tc>
          <w:tcPr>
            <w:tcW w:w="635" w:type="pct"/>
            <w:noWrap/>
            <w:vAlign w:val="top"/>
            <w:hideMark/>
          </w:tcPr>
          <w:p w14:paraId="41FCF595" w14:textId="77777777" w:rsidR="009D78EC" w:rsidRPr="005852D1" w:rsidRDefault="009D78EC" w:rsidP="00D94318">
            <w:pPr>
              <w:jc w:val="right"/>
              <w:rPr>
                <w:rFonts w:ascii="Arial" w:hAnsi="Arial" w:cs="Arial"/>
                <w:color w:val="000000"/>
              </w:rPr>
            </w:pPr>
            <w:r w:rsidRPr="00C97573">
              <w:t>0.063</w:t>
            </w:r>
          </w:p>
        </w:tc>
        <w:tc>
          <w:tcPr>
            <w:tcW w:w="1107" w:type="pct"/>
            <w:noWrap/>
            <w:vAlign w:val="top"/>
            <w:hideMark/>
          </w:tcPr>
          <w:p w14:paraId="206625E7" w14:textId="77777777" w:rsidR="009D78EC" w:rsidRPr="005852D1" w:rsidRDefault="009D78EC" w:rsidP="00D94318">
            <w:pPr>
              <w:jc w:val="right"/>
              <w:rPr>
                <w:rFonts w:ascii="Arial" w:hAnsi="Arial" w:cs="Arial"/>
                <w:color w:val="000000"/>
              </w:rPr>
            </w:pPr>
            <w:r w:rsidRPr="00C97573">
              <w:t>6.7%</w:t>
            </w:r>
          </w:p>
        </w:tc>
        <w:tc>
          <w:tcPr>
            <w:tcW w:w="677" w:type="pct"/>
            <w:noWrap/>
            <w:vAlign w:val="top"/>
            <w:hideMark/>
          </w:tcPr>
          <w:p w14:paraId="09C8E16B" w14:textId="1A30D620" w:rsidR="009D78EC" w:rsidRPr="005852D1" w:rsidRDefault="009D78EC" w:rsidP="00D94318">
            <w:pPr>
              <w:jc w:val="right"/>
              <w:rPr>
                <w:rFonts w:ascii="Arial" w:hAnsi="Arial" w:cs="Arial"/>
                <w:color w:val="000000"/>
              </w:rPr>
            </w:pPr>
            <w:r w:rsidRPr="00C97573">
              <w:t>.26</w:t>
            </w:r>
          </w:p>
        </w:tc>
      </w:tr>
      <w:tr w:rsidR="009D78EC" w:rsidRPr="005852D1" w14:paraId="78112126" w14:textId="77777777" w:rsidTr="00D94318">
        <w:trPr>
          <w:trHeight w:val="227"/>
        </w:trPr>
        <w:tc>
          <w:tcPr>
            <w:tcW w:w="828" w:type="pct"/>
            <w:vMerge/>
            <w:hideMark/>
          </w:tcPr>
          <w:p w14:paraId="1433FDEA" w14:textId="77777777" w:rsidR="009D78EC" w:rsidRPr="005852D1" w:rsidRDefault="009D78EC" w:rsidP="00D94318">
            <w:pPr>
              <w:rPr>
                <w:rFonts w:ascii="Arial" w:hAnsi="Arial" w:cs="Arial"/>
                <w:color w:val="000000"/>
              </w:rPr>
            </w:pPr>
          </w:p>
        </w:tc>
        <w:tc>
          <w:tcPr>
            <w:tcW w:w="794" w:type="pct"/>
            <w:noWrap/>
            <w:hideMark/>
          </w:tcPr>
          <w:p w14:paraId="29A0A398"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2B0D0CB" w14:textId="77777777" w:rsidR="009D78EC" w:rsidRPr="005852D1" w:rsidRDefault="009D78EC" w:rsidP="00D94318">
            <w:pPr>
              <w:jc w:val="right"/>
              <w:rPr>
                <w:rFonts w:ascii="Arial" w:hAnsi="Arial" w:cs="Arial"/>
                <w:color w:val="000000"/>
              </w:rPr>
            </w:pPr>
            <w:r w:rsidRPr="00C97573">
              <w:t>0.983</w:t>
            </w:r>
          </w:p>
        </w:tc>
        <w:tc>
          <w:tcPr>
            <w:tcW w:w="635" w:type="pct"/>
            <w:noWrap/>
            <w:vAlign w:val="top"/>
            <w:hideMark/>
          </w:tcPr>
          <w:p w14:paraId="2446B5AB" w14:textId="77777777" w:rsidR="009D78EC" w:rsidRPr="005852D1" w:rsidRDefault="009D78EC" w:rsidP="00D94318">
            <w:pPr>
              <w:jc w:val="right"/>
              <w:rPr>
                <w:rFonts w:ascii="Arial" w:hAnsi="Arial" w:cs="Arial"/>
                <w:color w:val="000000"/>
              </w:rPr>
            </w:pPr>
            <w:r w:rsidRPr="00C97573">
              <w:t>0.083</w:t>
            </w:r>
          </w:p>
        </w:tc>
        <w:tc>
          <w:tcPr>
            <w:tcW w:w="1107" w:type="pct"/>
            <w:noWrap/>
            <w:vAlign w:val="top"/>
            <w:hideMark/>
          </w:tcPr>
          <w:p w14:paraId="47B42442" w14:textId="77777777" w:rsidR="009D78EC" w:rsidRPr="005852D1" w:rsidRDefault="009D78EC" w:rsidP="00D94318">
            <w:pPr>
              <w:jc w:val="right"/>
              <w:rPr>
                <w:rFonts w:ascii="Arial" w:hAnsi="Arial" w:cs="Arial"/>
                <w:color w:val="000000"/>
              </w:rPr>
            </w:pPr>
            <w:r w:rsidRPr="00C97573">
              <w:t>6.7%</w:t>
            </w:r>
          </w:p>
        </w:tc>
        <w:tc>
          <w:tcPr>
            <w:tcW w:w="677" w:type="pct"/>
            <w:noWrap/>
            <w:vAlign w:val="top"/>
            <w:hideMark/>
          </w:tcPr>
          <w:p w14:paraId="64DFC839" w14:textId="5E9343C5" w:rsidR="009D78EC" w:rsidRPr="005852D1" w:rsidRDefault="009D78EC" w:rsidP="00D94318">
            <w:pPr>
              <w:jc w:val="right"/>
              <w:rPr>
                <w:rFonts w:ascii="Arial" w:hAnsi="Arial" w:cs="Arial"/>
                <w:color w:val="000000"/>
              </w:rPr>
            </w:pPr>
            <w:r w:rsidRPr="00C97573">
              <w:t>.27</w:t>
            </w:r>
          </w:p>
        </w:tc>
      </w:tr>
      <w:tr w:rsidR="009D78EC" w:rsidRPr="005852D1" w14:paraId="00B8D78B" w14:textId="77777777" w:rsidTr="00D94318">
        <w:trPr>
          <w:trHeight w:val="227"/>
        </w:trPr>
        <w:tc>
          <w:tcPr>
            <w:tcW w:w="828" w:type="pct"/>
            <w:vMerge/>
            <w:hideMark/>
          </w:tcPr>
          <w:p w14:paraId="4431A4F7" w14:textId="77777777" w:rsidR="009D78EC" w:rsidRPr="005852D1" w:rsidRDefault="009D78EC" w:rsidP="00D94318">
            <w:pPr>
              <w:rPr>
                <w:rFonts w:ascii="Arial" w:hAnsi="Arial" w:cs="Arial"/>
                <w:color w:val="000000"/>
              </w:rPr>
            </w:pPr>
          </w:p>
        </w:tc>
        <w:tc>
          <w:tcPr>
            <w:tcW w:w="794" w:type="pct"/>
            <w:noWrap/>
            <w:hideMark/>
          </w:tcPr>
          <w:p w14:paraId="3F9282CE"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2B0E1F7" w14:textId="77777777" w:rsidR="009D78EC" w:rsidRPr="005852D1" w:rsidRDefault="009D78EC" w:rsidP="00D94318">
            <w:pPr>
              <w:jc w:val="right"/>
              <w:rPr>
                <w:rFonts w:ascii="Arial" w:hAnsi="Arial" w:cs="Arial"/>
                <w:color w:val="000000"/>
              </w:rPr>
            </w:pPr>
            <w:r w:rsidRPr="00C97573">
              <w:t>0.971</w:t>
            </w:r>
          </w:p>
        </w:tc>
        <w:tc>
          <w:tcPr>
            <w:tcW w:w="635" w:type="pct"/>
            <w:noWrap/>
            <w:vAlign w:val="top"/>
            <w:hideMark/>
          </w:tcPr>
          <w:p w14:paraId="06D9A55D" w14:textId="77777777" w:rsidR="009D78EC" w:rsidRPr="005852D1" w:rsidRDefault="009D78EC" w:rsidP="00D94318">
            <w:pPr>
              <w:jc w:val="right"/>
              <w:rPr>
                <w:rFonts w:ascii="Arial" w:hAnsi="Arial" w:cs="Arial"/>
                <w:color w:val="000000"/>
              </w:rPr>
            </w:pPr>
            <w:r w:rsidRPr="00C97573">
              <w:t>0.090</w:t>
            </w:r>
          </w:p>
        </w:tc>
        <w:tc>
          <w:tcPr>
            <w:tcW w:w="1107" w:type="pct"/>
            <w:noWrap/>
            <w:vAlign w:val="top"/>
            <w:hideMark/>
          </w:tcPr>
          <w:p w14:paraId="66A99229" w14:textId="77777777" w:rsidR="009D78EC" w:rsidRPr="005852D1" w:rsidRDefault="009D78EC" w:rsidP="00D94318">
            <w:pPr>
              <w:jc w:val="right"/>
              <w:rPr>
                <w:rFonts w:ascii="Arial" w:hAnsi="Arial" w:cs="Arial"/>
                <w:color w:val="000000"/>
              </w:rPr>
            </w:pPr>
            <w:r w:rsidRPr="00C97573">
              <w:t>13.3%</w:t>
            </w:r>
          </w:p>
        </w:tc>
        <w:tc>
          <w:tcPr>
            <w:tcW w:w="677" w:type="pct"/>
            <w:noWrap/>
            <w:vAlign w:val="top"/>
            <w:hideMark/>
          </w:tcPr>
          <w:p w14:paraId="125923A3" w14:textId="70BF9F27" w:rsidR="009D78EC" w:rsidRPr="005852D1" w:rsidRDefault="009D78EC" w:rsidP="00D94318">
            <w:pPr>
              <w:jc w:val="right"/>
              <w:rPr>
                <w:rFonts w:ascii="Arial" w:hAnsi="Arial" w:cs="Arial"/>
                <w:color w:val="000000"/>
              </w:rPr>
            </w:pPr>
            <w:r w:rsidRPr="00C97573">
              <w:t>.0</w:t>
            </w:r>
            <w:r w:rsidR="006D03F2">
              <w:t>9</w:t>
            </w:r>
          </w:p>
        </w:tc>
      </w:tr>
      <w:tr w:rsidR="009D78EC" w:rsidRPr="005852D1" w14:paraId="052DBB69" w14:textId="77777777" w:rsidTr="00D94318">
        <w:trPr>
          <w:trHeight w:val="227"/>
        </w:trPr>
        <w:tc>
          <w:tcPr>
            <w:tcW w:w="828" w:type="pct"/>
            <w:vMerge w:val="restart"/>
            <w:noWrap/>
            <w:hideMark/>
          </w:tcPr>
          <w:p w14:paraId="4E31B33B" w14:textId="77777777" w:rsidR="009D78EC" w:rsidRPr="005852D1" w:rsidRDefault="009D78EC" w:rsidP="00D94318">
            <w:pPr>
              <w:rPr>
                <w:rFonts w:ascii="Arial" w:hAnsi="Arial" w:cs="Arial"/>
                <w:color w:val="000000"/>
              </w:rPr>
            </w:pPr>
            <w:r w:rsidRPr="005852D1">
              <w:rPr>
                <w:rFonts w:ascii="Arial" w:hAnsi="Arial" w:cs="Arial"/>
                <w:color w:val="000000"/>
              </w:rPr>
              <w:t>Model V</w:t>
            </w:r>
          </w:p>
        </w:tc>
        <w:tc>
          <w:tcPr>
            <w:tcW w:w="794" w:type="pct"/>
            <w:noWrap/>
            <w:hideMark/>
          </w:tcPr>
          <w:p w14:paraId="63B5C011"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4E96251D" w14:textId="77777777" w:rsidR="009D78EC" w:rsidRPr="005852D1" w:rsidRDefault="009D78EC" w:rsidP="00D94318">
            <w:pPr>
              <w:jc w:val="right"/>
              <w:rPr>
                <w:rFonts w:ascii="Arial" w:hAnsi="Arial" w:cs="Arial"/>
                <w:color w:val="000000"/>
              </w:rPr>
            </w:pPr>
            <w:r w:rsidRPr="00C97573">
              <w:t>1.001</w:t>
            </w:r>
          </w:p>
        </w:tc>
        <w:tc>
          <w:tcPr>
            <w:tcW w:w="635" w:type="pct"/>
            <w:noWrap/>
            <w:vAlign w:val="top"/>
            <w:hideMark/>
          </w:tcPr>
          <w:p w14:paraId="711ABAAD" w14:textId="77777777" w:rsidR="009D78EC" w:rsidRPr="005852D1" w:rsidRDefault="009D78EC" w:rsidP="00D94318">
            <w:pPr>
              <w:jc w:val="right"/>
              <w:rPr>
                <w:rFonts w:ascii="Arial" w:hAnsi="Arial" w:cs="Arial"/>
                <w:color w:val="000000"/>
              </w:rPr>
            </w:pPr>
            <w:r w:rsidRPr="00C97573">
              <w:t>0.021</w:t>
            </w:r>
          </w:p>
        </w:tc>
        <w:tc>
          <w:tcPr>
            <w:tcW w:w="1107" w:type="pct"/>
            <w:noWrap/>
            <w:vAlign w:val="top"/>
            <w:hideMark/>
          </w:tcPr>
          <w:p w14:paraId="29786354" w14:textId="77777777" w:rsidR="009D78EC" w:rsidRPr="005852D1" w:rsidRDefault="009D78EC" w:rsidP="00D94318">
            <w:pPr>
              <w:jc w:val="right"/>
              <w:rPr>
                <w:rFonts w:ascii="Arial" w:hAnsi="Arial" w:cs="Arial"/>
                <w:color w:val="000000"/>
              </w:rPr>
            </w:pPr>
            <w:r w:rsidRPr="00C97573">
              <w:t>3.3%</w:t>
            </w:r>
          </w:p>
        </w:tc>
        <w:tc>
          <w:tcPr>
            <w:tcW w:w="677" w:type="pct"/>
            <w:noWrap/>
            <w:vAlign w:val="top"/>
            <w:hideMark/>
          </w:tcPr>
          <w:p w14:paraId="0A875753" w14:textId="4A91ED89" w:rsidR="009D78EC" w:rsidRPr="005852D1" w:rsidRDefault="009D78EC" w:rsidP="00D94318">
            <w:pPr>
              <w:jc w:val="right"/>
              <w:rPr>
                <w:rFonts w:ascii="Arial" w:hAnsi="Arial" w:cs="Arial"/>
                <w:color w:val="000000"/>
              </w:rPr>
            </w:pPr>
            <w:r w:rsidRPr="00C97573">
              <w:t>.7</w:t>
            </w:r>
            <w:r w:rsidR="006D03F2">
              <w:t>2</w:t>
            </w:r>
          </w:p>
        </w:tc>
      </w:tr>
      <w:tr w:rsidR="009D78EC" w:rsidRPr="005852D1" w14:paraId="626273EB" w14:textId="77777777" w:rsidTr="00D94318">
        <w:trPr>
          <w:trHeight w:val="227"/>
        </w:trPr>
        <w:tc>
          <w:tcPr>
            <w:tcW w:w="828" w:type="pct"/>
            <w:vMerge/>
            <w:hideMark/>
          </w:tcPr>
          <w:p w14:paraId="467B5DB9" w14:textId="77777777" w:rsidR="009D78EC" w:rsidRPr="005852D1" w:rsidRDefault="009D78EC" w:rsidP="00D94318">
            <w:pPr>
              <w:rPr>
                <w:rFonts w:ascii="Arial" w:hAnsi="Arial" w:cs="Arial"/>
                <w:color w:val="000000"/>
              </w:rPr>
            </w:pPr>
          </w:p>
        </w:tc>
        <w:tc>
          <w:tcPr>
            <w:tcW w:w="794" w:type="pct"/>
            <w:noWrap/>
            <w:hideMark/>
          </w:tcPr>
          <w:p w14:paraId="05C74CFD"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9E14407" w14:textId="77777777" w:rsidR="009D78EC" w:rsidRPr="005852D1" w:rsidRDefault="009D78EC" w:rsidP="00D94318">
            <w:pPr>
              <w:jc w:val="right"/>
              <w:rPr>
                <w:rFonts w:ascii="Arial" w:hAnsi="Arial" w:cs="Arial"/>
                <w:color w:val="000000"/>
              </w:rPr>
            </w:pPr>
            <w:r w:rsidRPr="00C97573">
              <w:t>0.958</w:t>
            </w:r>
          </w:p>
        </w:tc>
        <w:tc>
          <w:tcPr>
            <w:tcW w:w="635" w:type="pct"/>
            <w:noWrap/>
            <w:vAlign w:val="top"/>
            <w:hideMark/>
          </w:tcPr>
          <w:p w14:paraId="61FB8A45" w14:textId="77777777" w:rsidR="009D78EC" w:rsidRPr="005852D1" w:rsidRDefault="009D78EC" w:rsidP="00D94318">
            <w:pPr>
              <w:jc w:val="right"/>
              <w:rPr>
                <w:rFonts w:ascii="Arial" w:hAnsi="Arial" w:cs="Arial"/>
                <w:color w:val="000000"/>
              </w:rPr>
            </w:pPr>
            <w:r w:rsidRPr="00C97573">
              <w:t>0.146</w:t>
            </w:r>
          </w:p>
        </w:tc>
        <w:tc>
          <w:tcPr>
            <w:tcW w:w="1107" w:type="pct"/>
            <w:noWrap/>
            <w:vAlign w:val="top"/>
            <w:hideMark/>
          </w:tcPr>
          <w:p w14:paraId="09F46F15" w14:textId="77777777" w:rsidR="009D78EC" w:rsidRPr="005852D1" w:rsidRDefault="009D78EC" w:rsidP="00D94318">
            <w:pPr>
              <w:jc w:val="right"/>
              <w:rPr>
                <w:rFonts w:ascii="Arial" w:hAnsi="Arial" w:cs="Arial"/>
                <w:color w:val="000000"/>
              </w:rPr>
            </w:pPr>
            <w:r w:rsidRPr="00C97573">
              <w:t>16.7%</w:t>
            </w:r>
          </w:p>
        </w:tc>
        <w:tc>
          <w:tcPr>
            <w:tcW w:w="677" w:type="pct"/>
            <w:noWrap/>
            <w:vAlign w:val="top"/>
            <w:hideMark/>
          </w:tcPr>
          <w:p w14:paraId="01562F55" w14:textId="5B526BB2" w:rsidR="009D78EC" w:rsidRPr="005852D1" w:rsidRDefault="009D78EC" w:rsidP="00D94318">
            <w:pPr>
              <w:jc w:val="right"/>
              <w:rPr>
                <w:rFonts w:ascii="Arial" w:hAnsi="Arial" w:cs="Arial"/>
                <w:color w:val="000000"/>
              </w:rPr>
            </w:pPr>
            <w:r w:rsidRPr="00C97573">
              <w:t>.11</w:t>
            </w:r>
          </w:p>
        </w:tc>
      </w:tr>
      <w:tr w:rsidR="009D78EC" w:rsidRPr="005852D1" w14:paraId="718EDF65" w14:textId="77777777" w:rsidTr="00D94318">
        <w:trPr>
          <w:trHeight w:val="227"/>
        </w:trPr>
        <w:tc>
          <w:tcPr>
            <w:tcW w:w="828" w:type="pct"/>
            <w:vMerge/>
            <w:hideMark/>
          </w:tcPr>
          <w:p w14:paraId="7605E65F" w14:textId="77777777" w:rsidR="009D78EC" w:rsidRPr="005852D1" w:rsidRDefault="009D78EC" w:rsidP="00D94318">
            <w:pPr>
              <w:rPr>
                <w:rFonts w:ascii="Arial" w:hAnsi="Arial" w:cs="Arial"/>
                <w:color w:val="000000"/>
              </w:rPr>
            </w:pPr>
          </w:p>
        </w:tc>
        <w:tc>
          <w:tcPr>
            <w:tcW w:w="794" w:type="pct"/>
            <w:noWrap/>
            <w:hideMark/>
          </w:tcPr>
          <w:p w14:paraId="5B63B44F"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B0926D3" w14:textId="77777777" w:rsidR="009D78EC" w:rsidRPr="005852D1" w:rsidRDefault="009D78EC" w:rsidP="00D94318">
            <w:pPr>
              <w:jc w:val="right"/>
              <w:rPr>
                <w:rFonts w:ascii="Arial" w:hAnsi="Arial" w:cs="Arial"/>
                <w:color w:val="000000"/>
              </w:rPr>
            </w:pPr>
            <w:r w:rsidRPr="00C97573">
              <w:t>0.934</w:t>
            </w:r>
          </w:p>
        </w:tc>
        <w:tc>
          <w:tcPr>
            <w:tcW w:w="635" w:type="pct"/>
            <w:noWrap/>
            <w:vAlign w:val="top"/>
            <w:hideMark/>
          </w:tcPr>
          <w:p w14:paraId="49232440" w14:textId="77777777" w:rsidR="009D78EC" w:rsidRPr="005852D1" w:rsidRDefault="009D78EC" w:rsidP="00D94318">
            <w:pPr>
              <w:jc w:val="right"/>
              <w:rPr>
                <w:rFonts w:ascii="Arial" w:hAnsi="Arial" w:cs="Arial"/>
                <w:color w:val="000000"/>
              </w:rPr>
            </w:pPr>
            <w:r w:rsidRPr="00C97573">
              <w:t>0.162</w:t>
            </w:r>
          </w:p>
        </w:tc>
        <w:tc>
          <w:tcPr>
            <w:tcW w:w="1107" w:type="pct"/>
            <w:noWrap/>
            <w:vAlign w:val="top"/>
            <w:hideMark/>
          </w:tcPr>
          <w:p w14:paraId="64327C8C" w14:textId="77777777" w:rsidR="009D78EC" w:rsidRPr="005852D1" w:rsidRDefault="009D78EC" w:rsidP="00D94318">
            <w:pPr>
              <w:jc w:val="right"/>
              <w:rPr>
                <w:rFonts w:ascii="Arial" w:hAnsi="Arial" w:cs="Arial"/>
                <w:color w:val="000000"/>
              </w:rPr>
            </w:pPr>
            <w:r w:rsidRPr="00C97573">
              <w:t>26.7%</w:t>
            </w:r>
          </w:p>
        </w:tc>
        <w:tc>
          <w:tcPr>
            <w:tcW w:w="677" w:type="pct"/>
            <w:noWrap/>
            <w:vAlign w:val="top"/>
            <w:hideMark/>
          </w:tcPr>
          <w:p w14:paraId="7FE0E3C4" w14:textId="5CD5284C" w:rsidR="009D78EC" w:rsidRPr="005852D1" w:rsidRDefault="009D78EC" w:rsidP="00D94318">
            <w:pPr>
              <w:jc w:val="right"/>
              <w:rPr>
                <w:rFonts w:ascii="Arial" w:hAnsi="Arial" w:cs="Arial"/>
                <w:color w:val="000000"/>
              </w:rPr>
            </w:pPr>
            <w:r w:rsidRPr="00C97573">
              <w:t>.0</w:t>
            </w:r>
            <w:r w:rsidR="006D03F2">
              <w:t>3</w:t>
            </w:r>
          </w:p>
        </w:tc>
      </w:tr>
      <w:tr w:rsidR="009D78EC" w:rsidRPr="005852D1" w14:paraId="0DA5EDC6" w14:textId="77777777" w:rsidTr="00D94318">
        <w:trPr>
          <w:trHeight w:val="227"/>
        </w:trPr>
        <w:tc>
          <w:tcPr>
            <w:tcW w:w="828" w:type="pct"/>
            <w:vMerge w:val="restart"/>
            <w:noWrap/>
            <w:hideMark/>
          </w:tcPr>
          <w:p w14:paraId="111D1603" w14:textId="77777777" w:rsidR="009D78EC" w:rsidRPr="005852D1" w:rsidRDefault="009D78EC" w:rsidP="00D94318">
            <w:pPr>
              <w:rPr>
                <w:rFonts w:ascii="Arial" w:hAnsi="Arial" w:cs="Arial"/>
                <w:color w:val="000000"/>
              </w:rPr>
            </w:pPr>
            <w:r w:rsidRPr="005852D1">
              <w:rPr>
                <w:rFonts w:ascii="Arial" w:hAnsi="Arial" w:cs="Arial"/>
                <w:color w:val="000000"/>
              </w:rPr>
              <w:t>Model VI</w:t>
            </w:r>
          </w:p>
        </w:tc>
        <w:tc>
          <w:tcPr>
            <w:tcW w:w="794" w:type="pct"/>
            <w:noWrap/>
            <w:hideMark/>
          </w:tcPr>
          <w:p w14:paraId="23E22F5B"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73F8DBA" w14:textId="77777777" w:rsidR="009D78EC" w:rsidRPr="005852D1" w:rsidRDefault="009D78EC" w:rsidP="00D94318">
            <w:pPr>
              <w:jc w:val="right"/>
              <w:rPr>
                <w:rFonts w:ascii="Arial" w:hAnsi="Arial" w:cs="Arial"/>
                <w:color w:val="000000"/>
              </w:rPr>
            </w:pPr>
            <w:r w:rsidRPr="00C97573">
              <w:t>0.969</w:t>
            </w:r>
          </w:p>
        </w:tc>
        <w:tc>
          <w:tcPr>
            <w:tcW w:w="635" w:type="pct"/>
            <w:noWrap/>
            <w:vAlign w:val="top"/>
            <w:hideMark/>
          </w:tcPr>
          <w:p w14:paraId="1C2CDFFB" w14:textId="77777777" w:rsidR="009D78EC" w:rsidRPr="005852D1" w:rsidRDefault="009D78EC" w:rsidP="00D94318">
            <w:pPr>
              <w:jc w:val="right"/>
              <w:rPr>
                <w:rFonts w:ascii="Arial" w:hAnsi="Arial" w:cs="Arial"/>
                <w:color w:val="000000"/>
              </w:rPr>
            </w:pPr>
            <w:r w:rsidRPr="00C97573">
              <w:t>0.097</w:t>
            </w:r>
          </w:p>
        </w:tc>
        <w:tc>
          <w:tcPr>
            <w:tcW w:w="1107" w:type="pct"/>
            <w:noWrap/>
            <w:vAlign w:val="top"/>
            <w:hideMark/>
          </w:tcPr>
          <w:p w14:paraId="009957A2" w14:textId="77777777" w:rsidR="009D78EC" w:rsidRPr="005852D1" w:rsidRDefault="009D78EC" w:rsidP="00D94318">
            <w:pPr>
              <w:jc w:val="right"/>
              <w:rPr>
                <w:rFonts w:ascii="Arial" w:hAnsi="Arial" w:cs="Arial"/>
                <w:color w:val="000000"/>
              </w:rPr>
            </w:pPr>
            <w:r w:rsidRPr="00C97573">
              <w:t>16.7%</w:t>
            </w:r>
          </w:p>
        </w:tc>
        <w:tc>
          <w:tcPr>
            <w:tcW w:w="677" w:type="pct"/>
            <w:noWrap/>
            <w:vAlign w:val="top"/>
            <w:hideMark/>
          </w:tcPr>
          <w:p w14:paraId="15C3A537" w14:textId="706A62D1" w:rsidR="009D78EC" w:rsidRPr="005852D1" w:rsidRDefault="009D78EC" w:rsidP="00D94318">
            <w:pPr>
              <w:jc w:val="right"/>
              <w:rPr>
                <w:rFonts w:ascii="Arial" w:hAnsi="Arial" w:cs="Arial"/>
                <w:color w:val="000000"/>
              </w:rPr>
            </w:pPr>
            <w:r w:rsidRPr="00C97573">
              <w:t>.0</w:t>
            </w:r>
            <w:r w:rsidR="006D03F2">
              <w:t>7</w:t>
            </w:r>
          </w:p>
        </w:tc>
      </w:tr>
      <w:tr w:rsidR="009D78EC" w:rsidRPr="005852D1" w14:paraId="75C43B33" w14:textId="77777777" w:rsidTr="00D94318">
        <w:trPr>
          <w:trHeight w:val="227"/>
        </w:trPr>
        <w:tc>
          <w:tcPr>
            <w:tcW w:w="828" w:type="pct"/>
            <w:vMerge/>
            <w:hideMark/>
          </w:tcPr>
          <w:p w14:paraId="319F8C26" w14:textId="77777777" w:rsidR="009D78EC" w:rsidRPr="005852D1" w:rsidRDefault="009D78EC" w:rsidP="00D94318">
            <w:pPr>
              <w:rPr>
                <w:rFonts w:ascii="Arial" w:hAnsi="Arial" w:cs="Arial"/>
                <w:color w:val="000000"/>
              </w:rPr>
            </w:pPr>
          </w:p>
        </w:tc>
        <w:tc>
          <w:tcPr>
            <w:tcW w:w="794" w:type="pct"/>
            <w:noWrap/>
            <w:hideMark/>
          </w:tcPr>
          <w:p w14:paraId="50D06D6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700DCB8" w14:textId="77777777" w:rsidR="009D78EC" w:rsidRPr="005852D1" w:rsidRDefault="009D78EC" w:rsidP="00D94318">
            <w:pPr>
              <w:jc w:val="right"/>
              <w:rPr>
                <w:rFonts w:ascii="Arial" w:hAnsi="Arial" w:cs="Arial"/>
                <w:color w:val="000000"/>
              </w:rPr>
            </w:pPr>
            <w:r w:rsidRPr="00C97573">
              <w:t>0.889</w:t>
            </w:r>
          </w:p>
        </w:tc>
        <w:tc>
          <w:tcPr>
            <w:tcW w:w="635" w:type="pct"/>
            <w:noWrap/>
            <w:vAlign w:val="top"/>
            <w:hideMark/>
          </w:tcPr>
          <w:p w14:paraId="2720631A" w14:textId="77777777" w:rsidR="009D78EC" w:rsidRPr="005852D1" w:rsidRDefault="009D78EC" w:rsidP="00D94318">
            <w:pPr>
              <w:jc w:val="right"/>
              <w:rPr>
                <w:rFonts w:ascii="Arial" w:hAnsi="Arial" w:cs="Arial"/>
                <w:color w:val="000000"/>
              </w:rPr>
            </w:pPr>
            <w:r w:rsidRPr="00C97573">
              <w:t>0.194</w:t>
            </w:r>
          </w:p>
        </w:tc>
        <w:tc>
          <w:tcPr>
            <w:tcW w:w="1107" w:type="pct"/>
            <w:noWrap/>
            <w:vAlign w:val="top"/>
            <w:hideMark/>
          </w:tcPr>
          <w:p w14:paraId="20869146" w14:textId="77777777" w:rsidR="009D78EC" w:rsidRPr="005852D1" w:rsidRDefault="009D78EC" w:rsidP="00D94318">
            <w:pPr>
              <w:jc w:val="right"/>
              <w:rPr>
                <w:rFonts w:ascii="Arial" w:hAnsi="Arial" w:cs="Arial"/>
                <w:color w:val="000000"/>
              </w:rPr>
            </w:pPr>
            <w:r w:rsidRPr="00C97573">
              <w:t>40.0%</w:t>
            </w:r>
          </w:p>
        </w:tc>
        <w:tc>
          <w:tcPr>
            <w:tcW w:w="677" w:type="pct"/>
            <w:noWrap/>
            <w:vAlign w:val="top"/>
            <w:hideMark/>
          </w:tcPr>
          <w:p w14:paraId="657FE014" w14:textId="6DE45819" w:rsidR="009D78EC" w:rsidRPr="005852D1" w:rsidRDefault="009D78EC" w:rsidP="00D94318">
            <w:pPr>
              <w:jc w:val="right"/>
              <w:rPr>
                <w:rFonts w:ascii="Arial" w:hAnsi="Arial" w:cs="Arial"/>
                <w:color w:val="000000"/>
              </w:rPr>
            </w:pPr>
            <w:r w:rsidRPr="00C97573">
              <w:t>.002</w:t>
            </w:r>
          </w:p>
        </w:tc>
      </w:tr>
      <w:tr w:rsidR="009D78EC" w:rsidRPr="005852D1" w14:paraId="37ABA148" w14:textId="77777777" w:rsidTr="00D94318">
        <w:trPr>
          <w:trHeight w:val="227"/>
        </w:trPr>
        <w:tc>
          <w:tcPr>
            <w:tcW w:w="828" w:type="pct"/>
            <w:vMerge/>
            <w:hideMark/>
          </w:tcPr>
          <w:p w14:paraId="04200EDD" w14:textId="77777777" w:rsidR="009D78EC" w:rsidRPr="005852D1" w:rsidRDefault="009D78EC" w:rsidP="00D94318">
            <w:pPr>
              <w:rPr>
                <w:rFonts w:ascii="Arial" w:hAnsi="Arial" w:cs="Arial"/>
                <w:color w:val="000000"/>
              </w:rPr>
            </w:pPr>
          </w:p>
        </w:tc>
        <w:tc>
          <w:tcPr>
            <w:tcW w:w="794" w:type="pct"/>
            <w:noWrap/>
            <w:hideMark/>
          </w:tcPr>
          <w:p w14:paraId="5CE6E729"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13EF68C" w14:textId="77777777" w:rsidR="009D78EC" w:rsidRPr="005852D1" w:rsidRDefault="009D78EC" w:rsidP="00D94318">
            <w:pPr>
              <w:jc w:val="right"/>
              <w:rPr>
                <w:rFonts w:ascii="Arial" w:hAnsi="Arial" w:cs="Arial"/>
                <w:color w:val="000000"/>
              </w:rPr>
            </w:pPr>
            <w:r w:rsidRPr="00C97573">
              <w:t>0.834</w:t>
            </w:r>
          </w:p>
        </w:tc>
        <w:tc>
          <w:tcPr>
            <w:tcW w:w="635" w:type="pct"/>
            <w:noWrap/>
            <w:vAlign w:val="top"/>
            <w:hideMark/>
          </w:tcPr>
          <w:p w14:paraId="07852CDC" w14:textId="77777777" w:rsidR="009D78EC" w:rsidRPr="005852D1" w:rsidRDefault="009D78EC" w:rsidP="00D94318">
            <w:pPr>
              <w:jc w:val="right"/>
              <w:rPr>
                <w:rFonts w:ascii="Arial" w:hAnsi="Arial" w:cs="Arial"/>
                <w:color w:val="000000"/>
              </w:rPr>
            </w:pPr>
            <w:r w:rsidRPr="00C97573">
              <w:t>0.225</w:t>
            </w:r>
          </w:p>
        </w:tc>
        <w:tc>
          <w:tcPr>
            <w:tcW w:w="1107" w:type="pct"/>
            <w:noWrap/>
            <w:vAlign w:val="top"/>
            <w:hideMark/>
          </w:tcPr>
          <w:p w14:paraId="1B1698CA" w14:textId="77777777" w:rsidR="009D78EC" w:rsidRPr="005852D1" w:rsidRDefault="009D78EC" w:rsidP="00D94318">
            <w:pPr>
              <w:jc w:val="right"/>
              <w:rPr>
                <w:rFonts w:ascii="Arial" w:hAnsi="Arial" w:cs="Arial"/>
                <w:color w:val="000000"/>
              </w:rPr>
            </w:pPr>
            <w:r w:rsidRPr="00C97573">
              <w:t>56.7%</w:t>
            </w:r>
          </w:p>
        </w:tc>
        <w:tc>
          <w:tcPr>
            <w:tcW w:w="677" w:type="pct"/>
            <w:noWrap/>
            <w:vAlign w:val="top"/>
            <w:hideMark/>
          </w:tcPr>
          <w:p w14:paraId="4CF03EF2" w14:textId="29B51483" w:rsidR="009D78EC" w:rsidRPr="005852D1" w:rsidRDefault="006D03F2" w:rsidP="00D94318">
            <w:pPr>
              <w:jc w:val="right"/>
              <w:rPr>
                <w:rFonts w:ascii="Arial" w:hAnsi="Arial" w:cs="Arial"/>
                <w:color w:val="000000"/>
              </w:rPr>
            </w:pPr>
            <w:r w:rsidRPr="006D03F2">
              <w:t>&lt; .001</w:t>
            </w:r>
          </w:p>
        </w:tc>
      </w:tr>
    </w:tbl>
    <w:p w14:paraId="4E57190D" w14:textId="77777777" w:rsidR="009D78EC" w:rsidRDefault="009D78EC" w:rsidP="009D78EC"/>
    <w:p w14:paraId="538F89B8" w14:textId="77777777" w:rsidR="009D78EC" w:rsidRDefault="009D78EC" w:rsidP="000E6304">
      <w:pPr>
        <w:pStyle w:val="Normal-Text"/>
        <w:rPr>
          <w:lang w:val="en-US"/>
        </w:rPr>
      </w:pPr>
    </w:p>
    <w:p w14:paraId="2366B797" w14:textId="72E048F3" w:rsidR="009D78EC" w:rsidRDefault="009D78EC" w:rsidP="009D78EC">
      <w:pPr>
        <w:pStyle w:val="Caption"/>
      </w:pPr>
      <w:bookmarkStart w:id="19" w:name="_Ref225395620"/>
      <w:r w:rsidRPr="00FA7BCD">
        <w:lastRenderedPageBreak/>
        <w:t xml:space="preserve">Figure </w:t>
      </w:r>
      <w:r>
        <w:fldChar w:fldCharType="begin"/>
      </w:r>
      <w:r>
        <w:instrText xml:space="preserve"> SEQ Figure \* ARABIC </w:instrText>
      </w:r>
      <w:r>
        <w:fldChar w:fldCharType="separate"/>
      </w:r>
      <w:r w:rsidR="009C1084">
        <w:rPr>
          <w:noProof/>
        </w:rPr>
        <w:t>9</w:t>
      </w:r>
      <w:r>
        <w:fldChar w:fldCharType="end"/>
      </w:r>
      <w:bookmarkEnd w:id="19"/>
      <w:r w:rsidRPr="00FA7BCD">
        <w:t xml:space="preserve">. </w:t>
      </w:r>
      <w:r>
        <w:t>Natural</w:t>
      </w:r>
      <w:r w:rsidRPr="005852D1">
        <w:t xml:space="preserve"> logarithm of the response ratio (LnRatio) for peak roof </w:t>
      </w:r>
      <w:r>
        <w:t>Y</w:t>
      </w:r>
      <w:r w:rsidRPr="005852D1">
        <w:t>-displacement under varying truncation windows across all structural models.</w:t>
      </w:r>
    </w:p>
    <w:p w14:paraId="013409F2" w14:textId="7ED50E84" w:rsidR="000E6304" w:rsidRDefault="000E6304" w:rsidP="000E6304">
      <w:pPr>
        <w:pStyle w:val="Normal-Text"/>
        <w:keepNext/>
        <w:jc w:val="center"/>
        <w:rPr>
          <w:lang w:val="en-US"/>
        </w:rPr>
      </w:pPr>
      <w:r w:rsidRPr="00FA7BCD">
        <w:rPr>
          <w:noProof/>
          <w:lang w:val="en-US"/>
        </w:rPr>
        <w:drawing>
          <wp:inline distT="0" distB="0" distL="0" distR="0" wp14:anchorId="0A5524B3" wp14:editId="26FC6C3E">
            <wp:extent cx="5016500" cy="2095500"/>
            <wp:effectExtent l="0" t="0" r="0" b="0"/>
            <wp:docPr id="1346816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6099" name="Picture 5"/>
                    <pic:cNvPicPr/>
                  </pic:nvPicPr>
                  <pic:blipFill>
                    <a:blip r:embed="rId21"/>
                    <a:stretch>
                      <a:fillRect/>
                    </a:stretch>
                  </pic:blipFill>
                  <pic:spPr>
                    <a:xfrm>
                      <a:off x="0" y="0"/>
                      <a:ext cx="5016500" cy="2095500"/>
                    </a:xfrm>
                    <a:prstGeom prst="rect">
                      <a:avLst/>
                    </a:prstGeom>
                  </pic:spPr>
                </pic:pic>
              </a:graphicData>
            </a:graphic>
          </wp:inline>
        </w:drawing>
      </w:r>
    </w:p>
    <w:p w14:paraId="0D88E0FF" w14:textId="77777777" w:rsidR="009D78EC" w:rsidRPr="00FA7BCD" w:rsidRDefault="009D78EC" w:rsidP="000E6304">
      <w:pPr>
        <w:pStyle w:val="Normal-Text"/>
        <w:keepNext/>
        <w:jc w:val="center"/>
        <w:rPr>
          <w:lang w:val="en-US"/>
        </w:rPr>
      </w:pPr>
    </w:p>
    <w:p w14:paraId="2C1B47A0" w14:textId="33AD9FDC" w:rsidR="008900AF" w:rsidRDefault="008900AF" w:rsidP="0080638C">
      <w:pPr>
        <w:pStyle w:val="Normal-Text"/>
        <w:rPr>
          <w:lang w:val="en-US"/>
        </w:rPr>
      </w:pPr>
      <w:r w:rsidRPr="00071C5D">
        <w:rPr>
          <w:lang w:val="en-US"/>
        </w:rPr>
        <w:t xml:space="preserve">In addition to evaluating the central Bias, it is crucial to quantify the engineering risk of underestimating seismic demand. </w:t>
      </w:r>
      <w:r w:rsidRPr="0080638C">
        <w:rPr>
          <w:lang w:val="en-US"/>
        </w:rPr>
        <w:t xml:space="preserve">As observed in </w:t>
      </w:r>
      <w:r w:rsidR="0080638C" w:rsidRPr="00FA7BCD">
        <w:rPr>
          <w:lang w:val="en-US"/>
        </w:rPr>
        <w:fldChar w:fldCharType="begin"/>
      </w:r>
      <w:r w:rsidR="0080638C" w:rsidRPr="00FA7BCD">
        <w:rPr>
          <w:lang w:val="en-US"/>
        </w:rPr>
        <w:instrText xml:space="preserve"> REF _Ref225394932 \h </w:instrText>
      </w:r>
      <w:r w:rsidR="0080638C" w:rsidRPr="00FA7BCD">
        <w:rPr>
          <w:lang w:val="en-US"/>
        </w:rPr>
      </w:r>
      <w:r w:rsidR="0080638C" w:rsidRPr="00FA7BCD">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7</w:t>
      </w:r>
      <w:r w:rsidR="0080638C" w:rsidRPr="00FA7BCD">
        <w:rPr>
          <w:lang w:val="en-US"/>
        </w:rPr>
        <w:fldChar w:fldCharType="end"/>
      </w:r>
      <w:r w:rsidR="00642F0E">
        <w:rPr>
          <w:lang w:val="en-US"/>
        </w:rPr>
        <w:t xml:space="preserve"> to </w:t>
      </w:r>
      <w:r w:rsidR="0080638C">
        <w:rPr>
          <w:lang w:val="en-US"/>
        </w:rPr>
        <w:fldChar w:fldCharType="begin"/>
      </w:r>
      <w:r w:rsidR="0080638C">
        <w:rPr>
          <w:lang w:val="en-US"/>
        </w:rPr>
        <w:instrText xml:space="preserve"> REF _Ref225858498 \h </w:instrText>
      </w:r>
      <w:r w:rsidR="0080638C">
        <w:rPr>
          <w:lang w:val="en-US"/>
        </w:rPr>
      </w:r>
      <w:r w:rsidR="0080638C">
        <w:rPr>
          <w:lang w:val="en-US"/>
        </w:rPr>
        <w:fldChar w:fldCharType="separate"/>
      </w:r>
      <w:r w:rsidR="009C1084" w:rsidRPr="009C1084">
        <w:rPr>
          <w:noProof/>
          <w:lang w:val="en-US"/>
        </w:rPr>
        <w:t>9</w:t>
      </w:r>
      <w:r w:rsidR="0080638C">
        <w:rPr>
          <w:lang w:val="en-US"/>
        </w:rPr>
        <w:fldChar w:fldCharType="end"/>
      </w:r>
      <w:r w:rsidRPr="0080638C">
        <w:rPr>
          <w:lang w:val="en-US"/>
        </w:rPr>
        <w:t>, the probability of incurring an error greater than 5% (P(|err| &gt; 5\%)) under the D</w:t>
      </w:r>
      <w:r w:rsidRPr="0080638C">
        <w:rPr>
          <w:vertAlign w:val="subscript"/>
          <w:lang w:val="en-US"/>
        </w:rPr>
        <w:t>5-95</w:t>
      </w:r>
      <w:r w:rsidRPr="0080638C">
        <w:rPr>
          <w:lang w:val="en-US"/>
        </w:rPr>
        <w:t xml:space="preserve"> scenario remains low to moderate. However, when applying the severe D</w:t>
      </w:r>
      <w:r w:rsidRPr="0080638C">
        <w:rPr>
          <w:vertAlign w:val="subscript"/>
          <w:lang w:val="en-US"/>
        </w:rPr>
        <w:t>5-75</w:t>
      </w:r>
      <w:r w:rsidRPr="0080638C">
        <w:rPr>
          <w:lang w:val="en-US"/>
        </w:rPr>
        <w:t xml:space="preserve"> truncation to Model III, there is an alarming 56.7% probability that the </w:t>
      </w:r>
      <w:r w:rsidR="0080638C">
        <w:rPr>
          <w:lang w:val="en-US"/>
        </w:rPr>
        <w:t xml:space="preserve">diaphragm rotation error </w:t>
      </w:r>
      <w:r w:rsidRPr="0080638C">
        <w:rPr>
          <w:lang w:val="en-US"/>
        </w:rPr>
        <w:t xml:space="preserve">will exceed tolerable design thresholds. This demonstrates that aggressive truncation windows not only alter the mean response but also introduce an unacceptable probability of design failure </w:t>
      </w:r>
      <w:r w:rsidR="0080638C">
        <w:rPr>
          <w:lang w:val="en-US"/>
        </w:rPr>
        <w:t>of</w:t>
      </w:r>
      <w:r w:rsidRPr="0080638C">
        <w:rPr>
          <w:lang w:val="en-US"/>
        </w:rPr>
        <w:t xml:space="preserve"> flexible structures.</w:t>
      </w:r>
    </w:p>
    <w:p w14:paraId="4C9E647A" w14:textId="77777777" w:rsidR="009D78EC" w:rsidRDefault="009D78EC" w:rsidP="0080638C">
      <w:pPr>
        <w:pStyle w:val="Normal-Text"/>
        <w:rPr>
          <w:lang w:val="en-US"/>
        </w:rPr>
      </w:pPr>
    </w:p>
    <w:p w14:paraId="616CB7DF" w14:textId="0C70ADEF" w:rsidR="009D78EC" w:rsidRDefault="009D78EC" w:rsidP="009D78EC">
      <w:pPr>
        <w:pStyle w:val="Caption"/>
        <w:keepNext/>
      </w:pPr>
      <w:bookmarkStart w:id="20" w:name="_Ref225858498"/>
      <w:r>
        <w:t xml:space="preserve">Table </w:t>
      </w:r>
      <w:r>
        <w:fldChar w:fldCharType="begin"/>
      </w:r>
      <w:r>
        <w:instrText xml:space="preserve"> SEQ Table \* ARABIC </w:instrText>
      </w:r>
      <w:r>
        <w:fldChar w:fldCharType="separate"/>
      </w:r>
      <w:r w:rsidR="009C1084">
        <w:rPr>
          <w:noProof/>
        </w:rPr>
        <w:t>9</w:t>
      </w:r>
      <w:r>
        <w:fldChar w:fldCharType="end"/>
      </w:r>
      <w:bookmarkEnd w:id="20"/>
      <w:r>
        <w:t xml:space="preserve">. </w:t>
      </w:r>
      <w:r w:rsidRPr="008900AF">
        <w:t xml:space="preserve">Statistical metrics quantifying the impact of </w:t>
      </w:r>
      <w:r>
        <w:t>A</w:t>
      </w:r>
      <w:r w:rsidRPr="008900AF">
        <w:rPr>
          <w:vertAlign w:val="subscript"/>
        </w:rPr>
        <w:t>I</w:t>
      </w:r>
      <w:r w:rsidRPr="008900AF">
        <w:t xml:space="preserve"> truncation on peak roof diaphragm rotation (R</w:t>
      </w:r>
      <w:r w:rsidRPr="006D03F2">
        <w:rPr>
          <w:vertAlign w:val="subscript"/>
        </w:rPr>
        <w:t>Z</w:t>
      </w:r>
      <w:r w:rsidRPr="008900AF">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9D78EC" w:rsidRPr="005852D1" w14:paraId="5E1DD2D9"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22D6E10C" w14:textId="77777777" w:rsidR="009D78EC" w:rsidRPr="005852D1" w:rsidRDefault="009D78EC" w:rsidP="00D94318">
            <w:pPr>
              <w:rPr>
                <w:rFonts w:ascii="Arial" w:hAnsi="Arial" w:cs="Arial"/>
                <w:color w:val="000000"/>
              </w:rPr>
            </w:pPr>
            <w:r w:rsidRPr="005852D1">
              <w:rPr>
                <w:rFonts w:ascii="Arial" w:hAnsi="Arial" w:cs="Arial"/>
                <w:color w:val="000000"/>
              </w:rPr>
              <w:t>Model</w:t>
            </w:r>
          </w:p>
        </w:tc>
        <w:tc>
          <w:tcPr>
            <w:tcW w:w="794" w:type="pct"/>
            <w:noWrap/>
            <w:hideMark/>
          </w:tcPr>
          <w:p w14:paraId="28844694" w14:textId="77777777" w:rsidR="009D78EC" w:rsidRPr="005852D1" w:rsidRDefault="009D78EC" w:rsidP="00D94318">
            <w:pPr>
              <w:rPr>
                <w:rFonts w:ascii="Arial" w:hAnsi="Arial" w:cs="Arial"/>
                <w:color w:val="000000"/>
              </w:rPr>
            </w:pPr>
            <w:r w:rsidRPr="005852D1">
              <w:rPr>
                <w:rFonts w:ascii="Arial" w:hAnsi="Arial" w:cs="Arial"/>
                <w:color w:val="000000"/>
              </w:rPr>
              <w:t>Sig. Dur.</w:t>
            </w:r>
          </w:p>
        </w:tc>
        <w:tc>
          <w:tcPr>
            <w:tcW w:w="959" w:type="pct"/>
            <w:noWrap/>
            <w:hideMark/>
          </w:tcPr>
          <w:p w14:paraId="75945E99" w14:textId="77777777" w:rsidR="009D78EC" w:rsidRPr="005852D1" w:rsidRDefault="009D78EC" w:rsidP="00D94318">
            <w:pPr>
              <w:rPr>
                <w:rFonts w:ascii="Arial" w:hAnsi="Arial" w:cs="Arial"/>
                <w:color w:val="000000"/>
              </w:rPr>
            </w:pPr>
            <w:r w:rsidRPr="005852D1">
              <w:rPr>
                <w:rFonts w:ascii="Arial" w:hAnsi="Arial" w:cs="Arial"/>
                <w:color w:val="000000"/>
              </w:rPr>
              <w:t>Bias factor</w:t>
            </w:r>
          </w:p>
        </w:tc>
        <w:tc>
          <w:tcPr>
            <w:tcW w:w="635" w:type="pct"/>
            <w:noWrap/>
            <w:hideMark/>
          </w:tcPr>
          <w:p w14:paraId="57FE14AF" w14:textId="77777777" w:rsidR="009D78EC" w:rsidRPr="005852D1" w:rsidRDefault="009D78EC"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496C5637" w14:textId="77777777" w:rsidR="009D78EC" w:rsidRPr="005852D1" w:rsidRDefault="009D78EC" w:rsidP="00D94318">
            <w:pPr>
              <w:rPr>
                <w:rFonts w:ascii="Arial" w:hAnsi="Arial" w:cs="Arial"/>
                <w:color w:val="000000"/>
              </w:rPr>
            </w:pPr>
            <w:r w:rsidRPr="005852D1">
              <w:rPr>
                <w:rFonts w:ascii="Arial" w:hAnsi="Arial" w:cs="Arial"/>
                <w:color w:val="000000"/>
              </w:rPr>
              <w:t>P(|err|&gt;5%)</w:t>
            </w:r>
          </w:p>
        </w:tc>
        <w:tc>
          <w:tcPr>
            <w:tcW w:w="677" w:type="pct"/>
            <w:noWrap/>
            <w:hideMark/>
          </w:tcPr>
          <w:p w14:paraId="5C34513F" w14:textId="2D702313" w:rsidR="009D78EC" w:rsidRPr="005852D1" w:rsidRDefault="006D03F2" w:rsidP="00D94318">
            <w:pPr>
              <w:rPr>
                <w:rFonts w:ascii="Arial" w:hAnsi="Arial" w:cs="Arial"/>
                <w:color w:val="000000"/>
              </w:rPr>
            </w:pPr>
            <w:r>
              <w:rPr>
                <w:rFonts w:ascii="Arial" w:hAnsi="Arial" w:cs="Arial"/>
                <w:i/>
                <w:iCs/>
                <w:color w:val="000000"/>
              </w:rPr>
              <w:t xml:space="preserve">P </w:t>
            </w:r>
            <w:r w:rsidR="009D78EC" w:rsidRPr="005852D1">
              <w:rPr>
                <w:rFonts w:ascii="Arial" w:hAnsi="Arial" w:cs="Arial"/>
                <w:color w:val="000000"/>
              </w:rPr>
              <w:t>value</w:t>
            </w:r>
          </w:p>
        </w:tc>
      </w:tr>
      <w:tr w:rsidR="009D78EC" w:rsidRPr="005852D1" w14:paraId="093D2BD5" w14:textId="77777777" w:rsidTr="00D94318">
        <w:trPr>
          <w:trHeight w:val="227"/>
        </w:trPr>
        <w:tc>
          <w:tcPr>
            <w:tcW w:w="828" w:type="pct"/>
            <w:vMerge w:val="restart"/>
            <w:noWrap/>
            <w:hideMark/>
          </w:tcPr>
          <w:p w14:paraId="392EBD6D" w14:textId="77777777" w:rsidR="009D78EC" w:rsidRPr="005852D1" w:rsidRDefault="009D78EC" w:rsidP="00D94318">
            <w:pPr>
              <w:rPr>
                <w:rFonts w:ascii="Arial" w:hAnsi="Arial" w:cs="Arial"/>
                <w:color w:val="000000"/>
              </w:rPr>
            </w:pPr>
            <w:r w:rsidRPr="005852D1">
              <w:rPr>
                <w:rFonts w:ascii="Arial" w:hAnsi="Arial" w:cs="Arial"/>
                <w:color w:val="000000"/>
              </w:rPr>
              <w:t>Model I</w:t>
            </w:r>
          </w:p>
        </w:tc>
        <w:tc>
          <w:tcPr>
            <w:tcW w:w="794" w:type="pct"/>
            <w:noWrap/>
            <w:hideMark/>
          </w:tcPr>
          <w:p w14:paraId="5125DC55"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4828BA3" w14:textId="77777777" w:rsidR="009D78EC" w:rsidRPr="005852D1" w:rsidRDefault="009D78EC" w:rsidP="00D94318">
            <w:pPr>
              <w:jc w:val="right"/>
              <w:rPr>
                <w:rFonts w:ascii="Arial" w:hAnsi="Arial" w:cs="Arial"/>
                <w:color w:val="000000"/>
              </w:rPr>
            </w:pPr>
            <w:r w:rsidRPr="00EA0EF4">
              <w:t>0.987</w:t>
            </w:r>
          </w:p>
        </w:tc>
        <w:tc>
          <w:tcPr>
            <w:tcW w:w="635" w:type="pct"/>
            <w:noWrap/>
            <w:vAlign w:val="top"/>
            <w:hideMark/>
          </w:tcPr>
          <w:p w14:paraId="0F33AF21" w14:textId="77777777" w:rsidR="009D78EC" w:rsidRPr="005852D1" w:rsidRDefault="009D78EC" w:rsidP="00D94318">
            <w:pPr>
              <w:jc w:val="right"/>
              <w:rPr>
                <w:rFonts w:ascii="Arial" w:hAnsi="Arial" w:cs="Arial"/>
                <w:color w:val="000000"/>
              </w:rPr>
            </w:pPr>
            <w:r w:rsidRPr="00EA0EF4">
              <w:t>0.100</w:t>
            </w:r>
          </w:p>
        </w:tc>
        <w:tc>
          <w:tcPr>
            <w:tcW w:w="1107" w:type="pct"/>
            <w:noWrap/>
            <w:vAlign w:val="top"/>
            <w:hideMark/>
          </w:tcPr>
          <w:p w14:paraId="4CD24055" w14:textId="77777777" w:rsidR="009D78EC" w:rsidRPr="005852D1" w:rsidRDefault="009D78EC" w:rsidP="00D94318">
            <w:pPr>
              <w:jc w:val="right"/>
              <w:rPr>
                <w:rFonts w:ascii="Arial" w:hAnsi="Arial" w:cs="Arial"/>
                <w:color w:val="000000"/>
              </w:rPr>
            </w:pPr>
            <w:r w:rsidRPr="00EA0EF4">
              <w:t>13.3%</w:t>
            </w:r>
          </w:p>
        </w:tc>
        <w:tc>
          <w:tcPr>
            <w:tcW w:w="677" w:type="pct"/>
            <w:noWrap/>
            <w:vAlign w:val="top"/>
            <w:hideMark/>
          </w:tcPr>
          <w:p w14:paraId="38FAD153" w14:textId="15EDFD47" w:rsidR="009D78EC" w:rsidRPr="005852D1" w:rsidRDefault="009D78EC" w:rsidP="00D94318">
            <w:pPr>
              <w:jc w:val="right"/>
              <w:rPr>
                <w:rFonts w:ascii="Arial" w:hAnsi="Arial" w:cs="Arial"/>
                <w:color w:val="000000"/>
              </w:rPr>
            </w:pPr>
            <w:r w:rsidRPr="00EA0EF4">
              <w:t>.5</w:t>
            </w:r>
            <w:r w:rsidR="006D03F2">
              <w:t>3</w:t>
            </w:r>
          </w:p>
        </w:tc>
      </w:tr>
      <w:tr w:rsidR="009D78EC" w:rsidRPr="005852D1" w14:paraId="7CCE6CB2" w14:textId="77777777" w:rsidTr="00D94318">
        <w:trPr>
          <w:trHeight w:val="227"/>
        </w:trPr>
        <w:tc>
          <w:tcPr>
            <w:tcW w:w="828" w:type="pct"/>
            <w:vMerge/>
            <w:hideMark/>
          </w:tcPr>
          <w:p w14:paraId="0AC73338" w14:textId="77777777" w:rsidR="009D78EC" w:rsidRPr="005852D1" w:rsidRDefault="009D78EC" w:rsidP="00D94318">
            <w:pPr>
              <w:rPr>
                <w:rFonts w:ascii="Arial" w:hAnsi="Arial" w:cs="Arial"/>
                <w:color w:val="000000"/>
              </w:rPr>
            </w:pPr>
          </w:p>
        </w:tc>
        <w:tc>
          <w:tcPr>
            <w:tcW w:w="794" w:type="pct"/>
            <w:noWrap/>
            <w:hideMark/>
          </w:tcPr>
          <w:p w14:paraId="17049E99"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745105A" w14:textId="77777777" w:rsidR="009D78EC" w:rsidRPr="005852D1" w:rsidRDefault="009D78EC" w:rsidP="00D94318">
            <w:pPr>
              <w:jc w:val="right"/>
              <w:rPr>
                <w:rFonts w:ascii="Arial" w:hAnsi="Arial" w:cs="Arial"/>
                <w:color w:val="000000"/>
              </w:rPr>
            </w:pPr>
            <w:r w:rsidRPr="00EA0EF4">
              <w:t>0.976</w:t>
            </w:r>
          </w:p>
        </w:tc>
        <w:tc>
          <w:tcPr>
            <w:tcW w:w="635" w:type="pct"/>
            <w:noWrap/>
            <w:vAlign w:val="top"/>
            <w:hideMark/>
          </w:tcPr>
          <w:p w14:paraId="1F910C16" w14:textId="77777777" w:rsidR="009D78EC" w:rsidRPr="005852D1" w:rsidRDefault="009D78EC" w:rsidP="00D94318">
            <w:pPr>
              <w:jc w:val="right"/>
              <w:rPr>
                <w:rFonts w:ascii="Arial" w:hAnsi="Arial" w:cs="Arial"/>
                <w:color w:val="000000"/>
              </w:rPr>
            </w:pPr>
            <w:r w:rsidRPr="00EA0EF4">
              <w:t>0.106</w:t>
            </w:r>
          </w:p>
        </w:tc>
        <w:tc>
          <w:tcPr>
            <w:tcW w:w="1107" w:type="pct"/>
            <w:noWrap/>
            <w:vAlign w:val="top"/>
            <w:hideMark/>
          </w:tcPr>
          <w:p w14:paraId="1A897519" w14:textId="77777777" w:rsidR="009D78EC" w:rsidRPr="005852D1" w:rsidRDefault="009D78EC" w:rsidP="00D94318">
            <w:pPr>
              <w:jc w:val="right"/>
              <w:rPr>
                <w:rFonts w:ascii="Arial" w:hAnsi="Arial" w:cs="Arial"/>
                <w:color w:val="000000"/>
              </w:rPr>
            </w:pPr>
            <w:r w:rsidRPr="00EA0EF4">
              <w:t>20.0%</w:t>
            </w:r>
          </w:p>
        </w:tc>
        <w:tc>
          <w:tcPr>
            <w:tcW w:w="677" w:type="pct"/>
            <w:noWrap/>
            <w:vAlign w:val="top"/>
            <w:hideMark/>
          </w:tcPr>
          <w:p w14:paraId="265DF00A" w14:textId="1E686ED7" w:rsidR="009D78EC" w:rsidRPr="005852D1" w:rsidRDefault="009D78EC" w:rsidP="00D94318">
            <w:pPr>
              <w:jc w:val="right"/>
              <w:rPr>
                <w:rFonts w:ascii="Arial" w:hAnsi="Arial" w:cs="Arial"/>
                <w:color w:val="000000"/>
              </w:rPr>
            </w:pPr>
            <w:r w:rsidRPr="00EA0EF4">
              <w:t>.30</w:t>
            </w:r>
          </w:p>
        </w:tc>
      </w:tr>
      <w:tr w:rsidR="009D78EC" w:rsidRPr="005852D1" w14:paraId="6A16EEAC" w14:textId="77777777" w:rsidTr="00D94318">
        <w:trPr>
          <w:trHeight w:val="227"/>
        </w:trPr>
        <w:tc>
          <w:tcPr>
            <w:tcW w:w="828" w:type="pct"/>
            <w:vMerge/>
            <w:hideMark/>
          </w:tcPr>
          <w:p w14:paraId="162CEA4B" w14:textId="77777777" w:rsidR="009D78EC" w:rsidRPr="005852D1" w:rsidRDefault="009D78EC" w:rsidP="00D94318">
            <w:pPr>
              <w:rPr>
                <w:rFonts w:ascii="Arial" w:hAnsi="Arial" w:cs="Arial"/>
                <w:color w:val="000000"/>
              </w:rPr>
            </w:pPr>
          </w:p>
        </w:tc>
        <w:tc>
          <w:tcPr>
            <w:tcW w:w="794" w:type="pct"/>
            <w:noWrap/>
            <w:hideMark/>
          </w:tcPr>
          <w:p w14:paraId="5424FC03"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9E4E4D8" w14:textId="77777777" w:rsidR="009D78EC" w:rsidRPr="005852D1" w:rsidRDefault="009D78EC" w:rsidP="00D94318">
            <w:pPr>
              <w:jc w:val="right"/>
              <w:rPr>
                <w:rFonts w:ascii="Arial" w:hAnsi="Arial" w:cs="Arial"/>
                <w:color w:val="000000"/>
              </w:rPr>
            </w:pPr>
            <w:r w:rsidRPr="00EA0EF4">
              <w:t>0.961</w:t>
            </w:r>
          </w:p>
        </w:tc>
        <w:tc>
          <w:tcPr>
            <w:tcW w:w="635" w:type="pct"/>
            <w:noWrap/>
            <w:vAlign w:val="top"/>
            <w:hideMark/>
          </w:tcPr>
          <w:p w14:paraId="4D2BFF92" w14:textId="77777777" w:rsidR="009D78EC" w:rsidRPr="005852D1" w:rsidRDefault="009D78EC" w:rsidP="00D94318">
            <w:pPr>
              <w:jc w:val="right"/>
              <w:rPr>
                <w:rFonts w:ascii="Arial" w:hAnsi="Arial" w:cs="Arial"/>
                <w:color w:val="000000"/>
              </w:rPr>
            </w:pPr>
            <w:r w:rsidRPr="00EA0EF4">
              <w:t>0.115</w:t>
            </w:r>
          </w:p>
        </w:tc>
        <w:tc>
          <w:tcPr>
            <w:tcW w:w="1107" w:type="pct"/>
            <w:noWrap/>
            <w:vAlign w:val="top"/>
            <w:hideMark/>
          </w:tcPr>
          <w:p w14:paraId="2BF85A5C" w14:textId="77777777" w:rsidR="009D78EC" w:rsidRPr="005852D1" w:rsidRDefault="009D78EC" w:rsidP="00D94318">
            <w:pPr>
              <w:jc w:val="right"/>
              <w:rPr>
                <w:rFonts w:ascii="Arial" w:hAnsi="Arial" w:cs="Arial"/>
                <w:color w:val="000000"/>
              </w:rPr>
            </w:pPr>
            <w:r w:rsidRPr="00EA0EF4">
              <w:t>30.0%</w:t>
            </w:r>
          </w:p>
        </w:tc>
        <w:tc>
          <w:tcPr>
            <w:tcW w:w="677" w:type="pct"/>
            <w:noWrap/>
            <w:vAlign w:val="top"/>
            <w:hideMark/>
          </w:tcPr>
          <w:p w14:paraId="71AF387C" w14:textId="7C293D31" w:rsidR="009D78EC" w:rsidRPr="005852D1" w:rsidRDefault="009D78EC" w:rsidP="00D94318">
            <w:pPr>
              <w:jc w:val="right"/>
              <w:rPr>
                <w:rFonts w:ascii="Arial" w:hAnsi="Arial" w:cs="Arial"/>
                <w:color w:val="000000"/>
              </w:rPr>
            </w:pPr>
            <w:r w:rsidRPr="00EA0EF4">
              <w:t>.09</w:t>
            </w:r>
          </w:p>
        </w:tc>
      </w:tr>
      <w:tr w:rsidR="009D78EC" w:rsidRPr="005852D1" w14:paraId="5FB76CAA" w14:textId="77777777" w:rsidTr="00D94318">
        <w:trPr>
          <w:trHeight w:val="227"/>
        </w:trPr>
        <w:tc>
          <w:tcPr>
            <w:tcW w:w="828" w:type="pct"/>
            <w:vMerge w:val="restart"/>
            <w:noWrap/>
            <w:hideMark/>
          </w:tcPr>
          <w:p w14:paraId="0CCF1F9E" w14:textId="77777777" w:rsidR="009D78EC" w:rsidRPr="005852D1" w:rsidRDefault="009D78EC" w:rsidP="00D94318">
            <w:pPr>
              <w:rPr>
                <w:rFonts w:ascii="Arial" w:hAnsi="Arial" w:cs="Arial"/>
                <w:color w:val="000000"/>
              </w:rPr>
            </w:pPr>
            <w:r w:rsidRPr="005852D1">
              <w:rPr>
                <w:rFonts w:ascii="Arial" w:hAnsi="Arial" w:cs="Arial"/>
                <w:color w:val="000000"/>
              </w:rPr>
              <w:t>Model II</w:t>
            </w:r>
          </w:p>
        </w:tc>
        <w:tc>
          <w:tcPr>
            <w:tcW w:w="794" w:type="pct"/>
            <w:noWrap/>
            <w:hideMark/>
          </w:tcPr>
          <w:p w14:paraId="00FCAFCB"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78F0A57B" w14:textId="77777777" w:rsidR="009D78EC" w:rsidRPr="005852D1" w:rsidRDefault="009D78EC" w:rsidP="00D94318">
            <w:pPr>
              <w:jc w:val="right"/>
              <w:rPr>
                <w:rFonts w:ascii="Arial" w:hAnsi="Arial" w:cs="Arial"/>
                <w:color w:val="000000"/>
              </w:rPr>
            </w:pPr>
            <w:r w:rsidRPr="00EA0EF4">
              <w:t>1.017</w:t>
            </w:r>
          </w:p>
        </w:tc>
        <w:tc>
          <w:tcPr>
            <w:tcW w:w="635" w:type="pct"/>
            <w:noWrap/>
            <w:vAlign w:val="top"/>
            <w:hideMark/>
          </w:tcPr>
          <w:p w14:paraId="43095C5E" w14:textId="77777777" w:rsidR="009D78EC" w:rsidRPr="005852D1" w:rsidRDefault="009D78EC" w:rsidP="00D94318">
            <w:pPr>
              <w:jc w:val="right"/>
              <w:rPr>
                <w:rFonts w:ascii="Arial" w:hAnsi="Arial" w:cs="Arial"/>
                <w:color w:val="000000"/>
              </w:rPr>
            </w:pPr>
            <w:r w:rsidRPr="00EA0EF4">
              <w:t>0.104</w:t>
            </w:r>
          </w:p>
        </w:tc>
        <w:tc>
          <w:tcPr>
            <w:tcW w:w="1107" w:type="pct"/>
            <w:noWrap/>
            <w:vAlign w:val="top"/>
            <w:hideMark/>
          </w:tcPr>
          <w:p w14:paraId="59294AC1" w14:textId="77777777" w:rsidR="009D78EC" w:rsidRPr="005852D1" w:rsidRDefault="009D78EC" w:rsidP="00D94318">
            <w:pPr>
              <w:jc w:val="right"/>
              <w:rPr>
                <w:rFonts w:ascii="Arial" w:hAnsi="Arial" w:cs="Arial"/>
                <w:color w:val="000000"/>
              </w:rPr>
            </w:pPr>
            <w:r w:rsidRPr="00EA0EF4">
              <w:t>10.0%</w:t>
            </w:r>
          </w:p>
        </w:tc>
        <w:tc>
          <w:tcPr>
            <w:tcW w:w="677" w:type="pct"/>
            <w:noWrap/>
            <w:vAlign w:val="top"/>
            <w:hideMark/>
          </w:tcPr>
          <w:p w14:paraId="2025A854" w14:textId="4697B4C1" w:rsidR="009D78EC" w:rsidRPr="005852D1" w:rsidRDefault="009D78EC" w:rsidP="00D94318">
            <w:pPr>
              <w:jc w:val="right"/>
              <w:rPr>
                <w:rFonts w:ascii="Arial" w:hAnsi="Arial" w:cs="Arial"/>
                <w:color w:val="000000"/>
              </w:rPr>
            </w:pPr>
            <w:r w:rsidRPr="00EA0EF4">
              <w:t>.4</w:t>
            </w:r>
            <w:r w:rsidR="006D03F2">
              <w:t>1</w:t>
            </w:r>
          </w:p>
        </w:tc>
      </w:tr>
      <w:tr w:rsidR="009D78EC" w:rsidRPr="005852D1" w14:paraId="435A2BC2" w14:textId="77777777" w:rsidTr="00D94318">
        <w:trPr>
          <w:trHeight w:val="227"/>
        </w:trPr>
        <w:tc>
          <w:tcPr>
            <w:tcW w:w="828" w:type="pct"/>
            <w:vMerge/>
            <w:hideMark/>
          </w:tcPr>
          <w:p w14:paraId="1AD0A0E8" w14:textId="77777777" w:rsidR="009D78EC" w:rsidRPr="005852D1" w:rsidRDefault="009D78EC" w:rsidP="00D94318">
            <w:pPr>
              <w:rPr>
                <w:rFonts w:ascii="Arial" w:hAnsi="Arial" w:cs="Arial"/>
                <w:color w:val="000000"/>
              </w:rPr>
            </w:pPr>
          </w:p>
        </w:tc>
        <w:tc>
          <w:tcPr>
            <w:tcW w:w="794" w:type="pct"/>
            <w:noWrap/>
            <w:hideMark/>
          </w:tcPr>
          <w:p w14:paraId="50B9B461"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7F49CDBE" w14:textId="77777777" w:rsidR="009D78EC" w:rsidRPr="005852D1" w:rsidRDefault="009D78EC" w:rsidP="00D94318">
            <w:pPr>
              <w:jc w:val="right"/>
              <w:rPr>
                <w:rFonts w:ascii="Arial" w:hAnsi="Arial" w:cs="Arial"/>
                <w:color w:val="000000"/>
              </w:rPr>
            </w:pPr>
            <w:r w:rsidRPr="00EA0EF4">
              <w:t>0.963</w:t>
            </w:r>
          </w:p>
        </w:tc>
        <w:tc>
          <w:tcPr>
            <w:tcW w:w="635" w:type="pct"/>
            <w:noWrap/>
            <w:vAlign w:val="top"/>
            <w:hideMark/>
          </w:tcPr>
          <w:p w14:paraId="4D66F06D" w14:textId="77777777" w:rsidR="009D78EC" w:rsidRPr="005852D1" w:rsidRDefault="009D78EC" w:rsidP="00D94318">
            <w:pPr>
              <w:jc w:val="right"/>
              <w:rPr>
                <w:rFonts w:ascii="Arial" w:hAnsi="Arial" w:cs="Arial"/>
                <w:color w:val="000000"/>
              </w:rPr>
            </w:pPr>
            <w:r w:rsidRPr="00EA0EF4">
              <w:t>0.151</w:t>
            </w:r>
          </w:p>
        </w:tc>
        <w:tc>
          <w:tcPr>
            <w:tcW w:w="1107" w:type="pct"/>
            <w:noWrap/>
            <w:vAlign w:val="top"/>
            <w:hideMark/>
          </w:tcPr>
          <w:p w14:paraId="01226FED" w14:textId="77777777" w:rsidR="009D78EC" w:rsidRPr="005852D1" w:rsidRDefault="009D78EC" w:rsidP="00D94318">
            <w:pPr>
              <w:jc w:val="right"/>
              <w:rPr>
                <w:rFonts w:ascii="Arial" w:hAnsi="Arial" w:cs="Arial"/>
                <w:color w:val="000000"/>
              </w:rPr>
            </w:pPr>
            <w:r w:rsidRPr="00EA0EF4">
              <w:t>30.0%</w:t>
            </w:r>
          </w:p>
        </w:tc>
        <w:tc>
          <w:tcPr>
            <w:tcW w:w="677" w:type="pct"/>
            <w:noWrap/>
            <w:vAlign w:val="top"/>
            <w:hideMark/>
          </w:tcPr>
          <w:p w14:paraId="212C80E9" w14:textId="6032000D" w:rsidR="009D78EC" w:rsidRPr="005852D1" w:rsidRDefault="009D78EC" w:rsidP="00D94318">
            <w:pPr>
              <w:jc w:val="right"/>
              <w:rPr>
                <w:rFonts w:ascii="Arial" w:hAnsi="Arial" w:cs="Arial"/>
                <w:color w:val="000000"/>
              </w:rPr>
            </w:pPr>
            <w:r w:rsidRPr="00EA0EF4">
              <w:t>.13</w:t>
            </w:r>
          </w:p>
        </w:tc>
      </w:tr>
      <w:tr w:rsidR="009D78EC" w:rsidRPr="005852D1" w14:paraId="4944EBF3" w14:textId="77777777" w:rsidTr="00D94318">
        <w:trPr>
          <w:trHeight w:val="227"/>
        </w:trPr>
        <w:tc>
          <w:tcPr>
            <w:tcW w:w="828" w:type="pct"/>
            <w:vMerge/>
            <w:hideMark/>
          </w:tcPr>
          <w:p w14:paraId="754D90E5" w14:textId="77777777" w:rsidR="009D78EC" w:rsidRPr="005852D1" w:rsidRDefault="009D78EC" w:rsidP="00D94318">
            <w:pPr>
              <w:rPr>
                <w:rFonts w:ascii="Arial" w:hAnsi="Arial" w:cs="Arial"/>
                <w:color w:val="000000"/>
              </w:rPr>
            </w:pPr>
          </w:p>
        </w:tc>
        <w:tc>
          <w:tcPr>
            <w:tcW w:w="794" w:type="pct"/>
            <w:noWrap/>
            <w:hideMark/>
          </w:tcPr>
          <w:p w14:paraId="3BBC9A6D"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4D7D1D8A" w14:textId="77777777" w:rsidR="009D78EC" w:rsidRPr="005852D1" w:rsidRDefault="009D78EC" w:rsidP="00D94318">
            <w:pPr>
              <w:jc w:val="right"/>
              <w:rPr>
                <w:rFonts w:ascii="Arial" w:hAnsi="Arial" w:cs="Arial"/>
                <w:color w:val="000000"/>
              </w:rPr>
            </w:pPr>
            <w:r w:rsidRPr="00EA0EF4">
              <w:t>0.931</w:t>
            </w:r>
          </w:p>
        </w:tc>
        <w:tc>
          <w:tcPr>
            <w:tcW w:w="635" w:type="pct"/>
            <w:noWrap/>
            <w:vAlign w:val="top"/>
            <w:hideMark/>
          </w:tcPr>
          <w:p w14:paraId="53E31E15" w14:textId="77777777" w:rsidR="009D78EC" w:rsidRPr="005852D1" w:rsidRDefault="009D78EC" w:rsidP="00D94318">
            <w:pPr>
              <w:jc w:val="right"/>
              <w:rPr>
                <w:rFonts w:ascii="Arial" w:hAnsi="Arial" w:cs="Arial"/>
                <w:color w:val="000000"/>
              </w:rPr>
            </w:pPr>
            <w:r w:rsidRPr="00EA0EF4">
              <w:t>0.164</w:t>
            </w:r>
          </w:p>
        </w:tc>
        <w:tc>
          <w:tcPr>
            <w:tcW w:w="1107" w:type="pct"/>
            <w:noWrap/>
            <w:vAlign w:val="top"/>
            <w:hideMark/>
          </w:tcPr>
          <w:p w14:paraId="4B05FB7F" w14:textId="77777777" w:rsidR="009D78EC" w:rsidRPr="005852D1" w:rsidRDefault="009D78EC" w:rsidP="00D94318">
            <w:pPr>
              <w:jc w:val="right"/>
              <w:rPr>
                <w:rFonts w:ascii="Arial" w:hAnsi="Arial" w:cs="Arial"/>
                <w:color w:val="000000"/>
              </w:rPr>
            </w:pPr>
            <w:r w:rsidRPr="00EA0EF4">
              <w:t>40.0%</w:t>
            </w:r>
          </w:p>
        </w:tc>
        <w:tc>
          <w:tcPr>
            <w:tcW w:w="677" w:type="pct"/>
            <w:noWrap/>
            <w:vAlign w:val="top"/>
            <w:hideMark/>
          </w:tcPr>
          <w:p w14:paraId="3F8E183E" w14:textId="1ACA5BD7" w:rsidR="009D78EC" w:rsidRPr="005852D1" w:rsidRDefault="009D78EC" w:rsidP="00D94318">
            <w:pPr>
              <w:jc w:val="right"/>
              <w:rPr>
                <w:rFonts w:ascii="Arial" w:hAnsi="Arial" w:cs="Arial"/>
                <w:color w:val="000000"/>
              </w:rPr>
            </w:pPr>
            <w:r w:rsidRPr="00EA0EF4">
              <w:t>.0</w:t>
            </w:r>
            <w:r w:rsidR="006D03F2">
              <w:t>2</w:t>
            </w:r>
          </w:p>
        </w:tc>
      </w:tr>
      <w:tr w:rsidR="009D78EC" w:rsidRPr="005852D1" w14:paraId="33772B48" w14:textId="77777777" w:rsidTr="00D94318">
        <w:trPr>
          <w:trHeight w:val="227"/>
        </w:trPr>
        <w:tc>
          <w:tcPr>
            <w:tcW w:w="828" w:type="pct"/>
            <w:vMerge w:val="restart"/>
            <w:noWrap/>
            <w:hideMark/>
          </w:tcPr>
          <w:p w14:paraId="741C928E" w14:textId="77777777" w:rsidR="009D78EC" w:rsidRPr="005852D1" w:rsidRDefault="009D78EC" w:rsidP="00D94318">
            <w:pPr>
              <w:rPr>
                <w:rFonts w:ascii="Arial" w:hAnsi="Arial" w:cs="Arial"/>
                <w:color w:val="000000"/>
              </w:rPr>
            </w:pPr>
            <w:r w:rsidRPr="005852D1">
              <w:rPr>
                <w:rFonts w:ascii="Arial" w:hAnsi="Arial" w:cs="Arial"/>
                <w:color w:val="000000"/>
              </w:rPr>
              <w:t>Model III</w:t>
            </w:r>
          </w:p>
        </w:tc>
        <w:tc>
          <w:tcPr>
            <w:tcW w:w="794" w:type="pct"/>
            <w:noWrap/>
            <w:hideMark/>
          </w:tcPr>
          <w:p w14:paraId="072F4428"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B565BAB" w14:textId="77777777" w:rsidR="009D78EC" w:rsidRPr="005852D1" w:rsidRDefault="009D78EC" w:rsidP="00D94318">
            <w:pPr>
              <w:jc w:val="right"/>
              <w:rPr>
                <w:rFonts w:ascii="Arial" w:hAnsi="Arial" w:cs="Arial"/>
                <w:color w:val="000000"/>
              </w:rPr>
            </w:pPr>
            <w:r w:rsidRPr="00EA0EF4">
              <w:t>0.947</w:t>
            </w:r>
          </w:p>
        </w:tc>
        <w:tc>
          <w:tcPr>
            <w:tcW w:w="635" w:type="pct"/>
            <w:noWrap/>
            <w:vAlign w:val="top"/>
            <w:hideMark/>
          </w:tcPr>
          <w:p w14:paraId="7B077E3E" w14:textId="77777777" w:rsidR="009D78EC" w:rsidRPr="005852D1" w:rsidRDefault="009D78EC" w:rsidP="00D94318">
            <w:pPr>
              <w:jc w:val="right"/>
              <w:rPr>
                <w:rFonts w:ascii="Arial" w:hAnsi="Arial" w:cs="Arial"/>
                <w:color w:val="000000"/>
              </w:rPr>
            </w:pPr>
            <w:r w:rsidRPr="00EA0EF4">
              <w:t>0.119</w:t>
            </w:r>
          </w:p>
        </w:tc>
        <w:tc>
          <w:tcPr>
            <w:tcW w:w="1107" w:type="pct"/>
            <w:noWrap/>
            <w:vAlign w:val="top"/>
            <w:hideMark/>
          </w:tcPr>
          <w:p w14:paraId="69830988" w14:textId="77777777" w:rsidR="009D78EC" w:rsidRPr="005852D1" w:rsidRDefault="009D78EC" w:rsidP="00D94318">
            <w:pPr>
              <w:jc w:val="right"/>
              <w:rPr>
                <w:rFonts w:ascii="Arial" w:hAnsi="Arial" w:cs="Arial"/>
                <w:color w:val="000000"/>
              </w:rPr>
            </w:pPr>
            <w:r w:rsidRPr="00EA0EF4">
              <w:t>30.0%</w:t>
            </w:r>
          </w:p>
        </w:tc>
        <w:tc>
          <w:tcPr>
            <w:tcW w:w="677" w:type="pct"/>
            <w:noWrap/>
            <w:vAlign w:val="top"/>
            <w:hideMark/>
          </w:tcPr>
          <w:p w14:paraId="63118DBB" w14:textId="618446DE" w:rsidR="009D78EC" w:rsidRPr="005852D1" w:rsidRDefault="009D78EC" w:rsidP="00D94318">
            <w:pPr>
              <w:jc w:val="right"/>
              <w:rPr>
                <w:rFonts w:ascii="Arial" w:hAnsi="Arial" w:cs="Arial"/>
                <w:color w:val="000000"/>
              </w:rPr>
            </w:pPr>
            <w:r w:rsidRPr="00EA0EF4">
              <w:t>.01</w:t>
            </w:r>
          </w:p>
        </w:tc>
      </w:tr>
      <w:tr w:rsidR="009D78EC" w:rsidRPr="005852D1" w14:paraId="5BC68378" w14:textId="77777777" w:rsidTr="00D94318">
        <w:trPr>
          <w:trHeight w:val="227"/>
        </w:trPr>
        <w:tc>
          <w:tcPr>
            <w:tcW w:w="828" w:type="pct"/>
            <w:vMerge/>
            <w:hideMark/>
          </w:tcPr>
          <w:p w14:paraId="7DC435A8" w14:textId="77777777" w:rsidR="009D78EC" w:rsidRPr="005852D1" w:rsidRDefault="009D78EC" w:rsidP="00D94318">
            <w:pPr>
              <w:rPr>
                <w:rFonts w:ascii="Arial" w:hAnsi="Arial" w:cs="Arial"/>
                <w:color w:val="000000"/>
              </w:rPr>
            </w:pPr>
          </w:p>
        </w:tc>
        <w:tc>
          <w:tcPr>
            <w:tcW w:w="794" w:type="pct"/>
            <w:noWrap/>
            <w:hideMark/>
          </w:tcPr>
          <w:p w14:paraId="6B4B5954"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4AEC98D" w14:textId="77777777" w:rsidR="009D78EC" w:rsidRPr="005852D1" w:rsidRDefault="009D78EC" w:rsidP="00D94318">
            <w:pPr>
              <w:jc w:val="right"/>
              <w:rPr>
                <w:rFonts w:ascii="Arial" w:hAnsi="Arial" w:cs="Arial"/>
                <w:color w:val="000000"/>
              </w:rPr>
            </w:pPr>
            <w:r w:rsidRPr="00EA0EF4">
              <w:t>0.863</w:t>
            </w:r>
          </w:p>
        </w:tc>
        <w:tc>
          <w:tcPr>
            <w:tcW w:w="635" w:type="pct"/>
            <w:noWrap/>
            <w:vAlign w:val="top"/>
            <w:hideMark/>
          </w:tcPr>
          <w:p w14:paraId="0076FE91" w14:textId="77777777" w:rsidR="009D78EC" w:rsidRPr="005852D1" w:rsidRDefault="009D78EC" w:rsidP="00D94318">
            <w:pPr>
              <w:jc w:val="right"/>
              <w:rPr>
                <w:rFonts w:ascii="Arial" w:hAnsi="Arial" w:cs="Arial"/>
                <w:color w:val="000000"/>
              </w:rPr>
            </w:pPr>
            <w:r w:rsidRPr="00EA0EF4">
              <w:t>0.245</w:t>
            </w:r>
          </w:p>
        </w:tc>
        <w:tc>
          <w:tcPr>
            <w:tcW w:w="1107" w:type="pct"/>
            <w:noWrap/>
            <w:vAlign w:val="top"/>
            <w:hideMark/>
          </w:tcPr>
          <w:p w14:paraId="7010BA11" w14:textId="77777777" w:rsidR="009D78EC" w:rsidRPr="005852D1" w:rsidRDefault="009D78EC" w:rsidP="00D94318">
            <w:pPr>
              <w:jc w:val="right"/>
              <w:rPr>
                <w:rFonts w:ascii="Arial" w:hAnsi="Arial" w:cs="Arial"/>
                <w:color w:val="000000"/>
              </w:rPr>
            </w:pPr>
            <w:r w:rsidRPr="00EA0EF4">
              <w:t>50.0%</w:t>
            </w:r>
          </w:p>
        </w:tc>
        <w:tc>
          <w:tcPr>
            <w:tcW w:w="677" w:type="pct"/>
            <w:noWrap/>
            <w:vAlign w:val="top"/>
            <w:hideMark/>
          </w:tcPr>
          <w:p w14:paraId="4CBF23A0" w14:textId="7139B48D" w:rsidR="009D78EC" w:rsidRPr="005852D1" w:rsidRDefault="009D78EC" w:rsidP="00D94318">
            <w:pPr>
              <w:jc w:val="right"/>
              <w:rPr>
                <w:rFonts w:ascii="Arial" w:hAnsi="Arial" w:cs="Arial"/>
                <w:color w:val="000000"/>
              </w:rPr>
            </w:pPr>
            <w:r w:rsidRPr="00EA0EF4">
              <w:t>.003</w:t>
            </w:r>
          </w:p>
        </w:tc>
      </w:tr>
      <w:tr w:rsidR="009D78EC" w:rsidRPr="005852D1" w14:paraId="5E7C405B" w14:textId="77777777" w:rsidTr="00D94318">
        <w:trPr>
          <w:trHeight w:val="227"/>
        </w:trPr>
        <w:tc>
          <w:tcPr>
            <w:tcW w:w="828" w:type="pct"/>
            <w:vMerge/>
            <w:hideMark/>
          </w:tcPr>
          <w:p w14:paraId="69AE8455" w14:textId="77777777" w:rsidR="009D78EC" w:rsidRPr="005852D1" w:rsidRDefault="009D78EC" w:rsidP="00D94318">
            <w:pPr>
              <w:rPr>
                <w:rFonts w:ascii="Arial" w:hAnsi="Arial" w:cs="Arial"/>
                <w:color w:val="000000"/>
              </w:rPr>
            </w:pPr>
          </w:p>
        </w:tc>
        <w:tc>
          <w:tcPr>
            <w:tcW w:w="794" w:type="pct"/>
            <w:noWrap/>
            <w:hideMark/>
          </w:tcPr>
          <w:p w14:paraId="6717A6BD"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1649627" w14:textId="77777777" w:rsidR="009D78EC" w:rsidRPr="005852D1" w:rsidRDefault="009D78EC" w:rsidP="00D94318">
            <w:pPr>
              <w:jc w:val="right"/>
              <w:rPr>
                <w:rFonts w:ascii="Arial" w:hAnsi="Arial" w:cs="Arial"/>
                <w:color w:val="000000"/>
              </w:rPr>
            </w:pPr>
            <w:r w:rsidRPr="00EA0EF4">
              <w:t>0.791</w:t>
            </w:r>
          </w:p>
        </w:tc>
        <w:tc>
          <w:tcPr>
            <w:tcW w:w="635" w:type="pct"/>
            <w:noWrap/>
            <w:vAlign w:val="top"/>
            <w:hideMark/>
          </w:tcPr>
          <w:p w14:paraId="5AE10273" w14:textId="77777777" w:rsidR="009D78EC" w:rsidRPr="005852D1" w:rsidRDefault="009D78EC" w:rsidP="00D94318">
            <w:pPr>
              <w:jc w:val="right"/>
              <w:rPr>
                <w:rFonts w:ascii="Arial" w:hAnsi="Arial" w:cs="Arial"/>
                <w:color w:val="000000"/>
              </w:rPr>
            </w:pPr>
            <w:r w:rsidRPr="00EA0EF4">
              <w:t>0.297</w:t>
            </w:r>
          </w:p>
        </w:tc>
        <w:tc>
          <w:tcPr>
            <w:tcW w:w="1107" w:type="pct"/>
            <w:noWrap/>
            <w:vAlign w:val="top"/>
            <w:hideMark/>
          </w:tcPr>
          <w:p w14:paraId="0527DD08" w14:textId="77777777" w:rsidR="009D78EC" w:rsidRPr="005852D1" w:rsidRDefault="009D78EC" w:rsidP="00D94318">
            <w:pPr>
              <w:jc w:val="right"/>
              <w:rPr>
                <w:rFonts w:ascii="Arial" w:hAnsi="Arial" w:cs="Arial"/>
                <w:color w:val="000000"/>
              </w:rPr>
            </w:pPr>
            <w:r w:rsidRPr="00EA0EF4">
              <w:t>56.7%</w:t>
            </w:r>
          </w:p>
        </w:tc>
        <w:tc>
          <w:tcPr>
            <w:tcW w:w="677" w:type="pct"/>
            <w:noWrap/>
            <w:vAlign w:val="top"/>
            <w:hideMark/>
          </w:tcPr>
          <w:p w14:paraId="65573AEB" w14:textId="6EAC429C" w:rsidR="009D78EC" w:rsidRPr="005852D1" w:rsidRDefault="006D03F2" w:rsidP="00D94318">
            <w:pPr>
              <w:jc w:val="right"/>
              <w:rPr>
                <w:rFonts w:ascii="Arial" w:hAnsi="Arial" w:cs="Arial"/>
                <w:color w:val="000000"/>
              </w:rPr>
            </w:pPr>
            <w:r w:rsidRPr="006D03F2">
              <w:rPr>
                <w:rFonts w:ascii="Arial" w:hAnsi="Arial" w:cs="Arial"/>
                <w:color w:val="000000"/>
              </w:rPr>
              <w:t>&lt; .001</w:t>
            </w:r>
          </w:p>
        </w:tc>
      </w:tr>
      <w:tr w:rsidR="009D78EC" w:rsidRPr="005852D1" w14:paraId="38CE7DEC" w14:textId="77777777" w:rsidTr="00D94318">
        <w:trPr>
          <w:trHeight w:val="227"/>
        </w:trPr>
        <w:tc>
          <w:tcPr>
            <w:tcW w:w="828" w:type="pct"/>
            <w:vMerge w:val="restart"/>
            <w:noWrap/>
            <w:hideMark/>
          </w:tcPr>
          <w:p w14:paraId="5FBDCDFB" w14:textId="77777777" w:rsidR="009D78EC" w:rsidRPr="005852D1" w:rsidRDefault="009D78EC" w:rsidP="00D94318">
            <w:pPr>
              <w:rPr>
                <w:rFonts w:ascii="Arial" w:hAnsi="Arial" w:cs="Arial"/>
                <w:color w:val="000000"/>
              </w:rPr>
            </w:pPr>
            <w:r w:rsidRPr="005852D1">
              <w:rPr>
                <w:rFonts w:ascii="Arial" w:hAnsi="Arial" w:cs="Arial"/>
                <w:color w:val="000000"/>
              </w:rPr>
              <w:t>Model IV</w:t>
            </w:r>
          </w:p>
        </w:tc>
        <w:tc>
          <w:tcPr>
            <w:tcW w:w="794" w:type="pct"/>
            <w:noWrap/>
            <w:hideMark/>
          </w:tcPr>
          <w:p w14:paraId="0F93F7BE"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A93FA88" w14:textId="77777777" w:rsidR="009D78EC" w:rsidRPr="005852D1" w:rsidRDefault="009D78EC" w:rsidP="00D94318">
            <w:pPr>
              <w:jc w:val="right"/>
              <w:rPr>
                <w:rFonts w:ascii="Arial" w:hAnsi="Arial" w:cs="Arial"/>
                <w:color w:val="000000"/>
              </w:rPr>
            </w:pPr>
            <w:r w:rsidRPr="00EA0EF4">
              <w:t>0.997</w:t>
            </w:r>
          </w:p>
        </w:tc>
        <w:tc>
          <w:tcPr>
            <w:tcW w:w="635" w:type="pct"/>
            <w:noWrap/>
            <w:vAlign w:val="top"/>
            <w:hideMark/>
          </w:tcPr>
          <w:p w14:paraId="59FF0A52" w14:textId="77777777" w:rsidR="009D78EC" w:rsidRPr="005852D1" w:rsidRDefault="009D78EC" w:rsidP="00D94318">
            <w:pPr>
              <w:jc w:val="right"/>
              <w:rPr>
                <w:rFonts w:ascii="Arial" w:hAnsi="Arial" w:cs="Arial"/>
                <w:color w:val="000000"/>
              </w:rPr>
            </w:pPr>
            <w:r w:rsidRPr="00EA0EF4">
              <w:t>0.029</w:t>
            </w:r>
          </w:p>
        </w:tc>
        <w:tc>
          <w:tcPr>
            <w:tcW w:w="1107" w:type="pct"/>
            <w:noWrap/>
            <w:vAlign w:val="top"/>
            <w:hideMark/>
          </w:tcPr>
          <w:p w14:paraId="283BE09B" w14:textId="77777777" w:rsidR="009D78EC" w:rsidRPr="005852D1" w:rsidRDefault="009D78EC" w:rsidP="00D94318">
            <w:pPr>
              <w:jc w:val="right"/>
              <w:rPr>
                <w:rFonts w:ascii="Arial" w:hAnsi="Arial" w:cs="Arial"/>
                <w:color w:val="000000"/>
              </w:rPr>
            </w:pPr>
            <w:r w:rsidRPr="00EA0EF4">
              <w:t>6.7%</w:t>
            </w:r>
          </w:p>
        </w:tc>
        <w:tc>
          <w:tcPr>
            <w:tcW w:w="677" w:type="pct"/>
            <w:noWrap/>
            <w:vAlign w:val="top"/>
            <w:hideMark/>
          </w:tcPr>
          <w:p w14:paraId="1C24549B" w14:textId="7A3587BD" w:rsidR="009D78EC" w:rsidRPr="005852D1" w:rsidRDefault="009D78EC" w:rsidP="00D94318">
            <w:pPr>
              <w:jc w:val="right"/>
              <w:rPr>
                <w:rFonts w:ascii="Arial" w:hAnsi="Arial" w:cs="Arial"/>
                <w:color w:val="000000"/>
              </w:rPr>
            </w:pPr>
            <w:r w:rsidRPr="00EA0EF4">
              <w:t>.</w:t>
            </w:r>
            <w:r w:rsidR="006D03F2">
              <w:t>40</w:t>
            </w:r>
          </w:p>
        </w:tc>
      </w:tr>
      <w:tr w:rsidR="009D78EC" w:rsidRPr="005852D1" w14:paraId="540097D7" w14:textId="77777777" w:rsidTr="00D94318">
        <w:trPr>
          <w:trHeight w:val="227"/>
        </w:trPr>
        <w:tc>
          <w:tcPr>
            <w:tcW w:w="828" w:type="pct"/>
            <w:vMerge/>
            <w:hideMark/>
          </w:tcPr>
          <w:p w14:paraId="64C1A8BD" w14:textId="77777777" w:rsidR="009D78EC" w:rsidRPr="005852D1" w:rsidRDefault="009D78EC" w:rsidP="00D94318">
            <w:pPr>
              <w:rPr>
                <w:rFonts w:ascii="Arial" w:hAnsi="Arial" w:cs="Arial"/>
                <w:color w:val="000000"/>
              </w:rPr>
            </w:pPr>
          </w:p>
        </w:tc>
        <w:tc>
          <w:tcPr>
            <w:tcW w:w="794" w:type="pct"/>
            <w:noWrap/>
            <w:hideMark/>
          </w:tcPr>
          <w:p w14:paraId="74734AFA"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06103D61" w14:textId="77777777" w:rsidR="009D78EC" w:rsidRPr="005852D1" w:rsidRDefault="009D78EC" w:rsidP="00D94318">
            <w:pPr>
              <w:jc w:val="right"/>
              <w:rPr>
                <w:rFonts w:ascii="Arial" w:hAnsi="Arial" w:cs="Arial"/>
                <w:color w:val="000000"/>
              </w:rPr>
            </w:pPr>
            <w:r w:rsidRPr="00EA0EF4">
              <w:t>0.983</w:t>
            </w:r>
          </w:p>
        </w:tc>
        <w:tc>
          <w:tcPr>
            <w:tcW w:w="635" w:type="pct"/>
            <w:noWrap/>
            <w:vAlign w:val="top"/>
            <w:hideMark/>
          </w:tcPr>
          <w:p w14:paraId="380F5CB9" w14:textId="77777777" w:rsidR="009D78EC" w:rsidRPr="005852D1" w:rsidRDefault="009D78EC" w:rsidP="00D94318">
            <w:pPr>
              <w:jc w:val="right"/>
              <w:rPr>
                <w:rFonts w:ascii="Arial" w:hAnsi="Arial" w:cs="Arial"/>
                <w:color w:val="000000"/>
              </w:rPr>
            </w:pPr>
            <w:r w:rsidRPr="00EA0EF4">
              <w:t>0.069</w:t>
            </w:r>
          </w:p>
        </w:tc>
        <w:tc>
          <w:tcPr>
            <w:tcW w:w="1107" w:type="pct"/>
            <w:noWrap/>
            <w:vAlign w:val="top"/>
            <w:hideMark/>
          </w:tcPr>
          <w:p w14:paraId="4064FEAC" w14:textId="77777777" w:rsidR="009D78EC" w:rsidRPr="005852D1" w:rsidRDefault="009D78EC" w:rsidP="00D94318">
            <w:pPr>
              <w:jc w:val="right"/>
              <w:rPr>
                <w:rFonts w:ascii="Arial" w:hAnsi="Arial" w:cs="Arial"/>
                <w:color w:val="000000"/>
              </w:rPr>
            </w:pPr>
            <w:r w:rsidRPr="00EA0EF4">
              <w:t>10.0%</w:t>
            </w:r>
          </w:p>
        </w:tc>
        <w:tc>
          <w:tcPr>
            <w:tcW w:w="677" w:type="pct"/>
            <w:noWrap/>
            <w:vAlign w:val="top"/>
            <w:hideMark/>
          </w:tcPr>
          <w:p w14:paraId="7D8AE1AD" w14:textId="5BDE55AB" w:rsidR="009D78EC" w:rsidRPr="005852D1" w:rsidRDefault="009D78EC" w:rsidP="00D94318">
            <w:pPr>
              <w:jc w:val="right"/>
              <w:rPr>
                <w:rFonts w:ascii="Arial" w:hAnsi="Arial" w:cs="Arial"/>
                <w:color w:val="000000"/>
              </w:rPr>
            </w:pPr>
            <w:r w:rsidRPr="00EA0EF4">
              <w:t>.16</w:t>
            </w:r>
          </w:p>
        </w:tc>
      </w:tr>
      <w:tr w:rsidR="009D78EC" w:rsidRPr="005852D1" w14:paraId="4E16FF28" w14:textId="77777777" w:rsidTr="00D94318">
        <w:trPr>
          <w:trHeight w:val="227"/>
        </w:trPr>
        <w:tc>
          <w:tcPr>
            <w:tcW w:w="828" w:type="pct"/>
            <w:vMerge/>
            <w:hideMark/>
          </w:tcPr>
          <w:p w14:paraId="35CE05D2" w14:textId="77777777" w:rsidR="009D78EC" w:rsidRPr="005852D1" w:rsidRDefault="009D78EC" w:rsidP="00D94318">
            <w:pPr>
              <w:rPr>
                <w:rFonts w:ascii="Arial" w:hAnsi="Arial" w:cs="Arial"/>
                <w:color w:val="000000"/>
              </w:rPr>
            </w:pPr>
          </w:p>
        </w:tc>
        <w:tc>
          <w:tcPr>
            <w:tcW w:w="794" w:type="pct"/>
            <w:noWrap/>
            <w:hideMark/>
          </w:tcPr>
          <w:p w14:paraId="3BC226A6"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2519495" w14:textId="77777777" w:rsidR="009D78EC" w:rsidRPr="005852D1" w:rsidRDefault="009D78EC" w:rsidP="00D94318">
            <w:pPr>
              <w:jc w:val="right"/>
              <w:rPr>
                <w:rFonts w:ascii="Arial" w:hAnsi="Arial" w:cs="Arial"/>
                <w:color w:val="000000"/>
              </w:rPr>
            </w:pPr>
            <w:r w:rsidRPr="00EA0EF4">
              <w:t>0.972</w:t>
            </w:r>
          </w:p>
        </w:tc>
        <w:tc>
          <w:tcPr>
            <w:tcW w:w="635" w:type="pct"/>
            <w:noWrap/>
            <w:vAlign w:val="top"/>
            <w:hideMark/>
          </w:tcPr>
          <w:p w14:paraId="2EBDEFA6" w14:textId="77777777" w:rsidR="009D78EC" w:rsidRPr="005852D1" w:rsidRDefault="009D78EC" w:rsidP="00D94318">
            <w:pPr>
              <w:jc w:val="right"/>
              <w:rPr>
                <w:rFonts w:ascii="Arial" w:hAnsi="Arial" w:cs="Arial"/>
                <w:color w:val="000000"/>
              </w:rPr>
            </w:pPr>
            <w:r w:rsidRPr="00EA0EF4">
              <w:t>0.092</w:t>
            </w:r>
          </w:p>
        </w:tc>
        <w:tc>
          <w:tcPr>
            <w:tcW w:w="1107" w:type="pct"/>
            <w:noWrap/>
            <w:vAlign w:val="top"/>
            <w:hideMark/>
          </w:tcPr>
          <w:p w14:paraId="479F6CC6" w14:textId="77777777" w:rsidR="009D78EC" w:rsidRPr="005852D1" w:rsidRDefault="009D78EC" w:rsidP="00D94318">
            <w:pPr>
              <w:jc w:val="right"/>
              <w:rPr>
                <w:rFonts w:ascii="Arial" w:hAnsi="Arial" w:cs="Arial"/>
                <w:color w:val="000000"/>
              </w:rPr>
            </w:pPr>
            <w:r w:rsidRPr="00EA0EF4">
              <w:t>16.7%</w:t>
            </w:r>
          </w:p>
        </w:tc>
        <w:tc>
          <w:tcPr>
            <w:tcW w:w="677" w:type="pct"/>
            <w:noWrap/>
            <w:vAlign w:val="top"/>
            <w:hideMark/>
          </w:tcPr>
          <w:p w14:paraId="4A1CCDFB" w14:textId="15C5AF2F" w:rsidR="009D78EC" w:rsidRPr="005852D1" w:rsidRDefault="009D78EC" w:rsidP="00D94318">
            <w:pPr>
              <w:jc w:val="right"/>
              <w:rPr>
                <w:rFonts w:ascii="Arial" w:hAnsi="Arial" w:cs="Arial"/>
                <w:color w:val="000000"/>
              </w:rPr>
            </w:pPr>
            <w:r w:rsidRPr="00EA0EF4">
              <w:t>.10</w:t>
            </w:r>
          </w:p>
        </w:tc>
      </w:tr>
      <w:tr w:rsidR="009D78EC" w:rsidRPr="005852D1" w14:paraId="77889441" w14:textId="77777777" w:rsidTr="00D94318">
        <w:trPr>
          <w:trHeight w:val="227"/>
        </w:trPr>
        <w:tc>
          <w:tcPr>
            <w:tcW w:w="828" w:type="pct"/>
            <w:vMerge w:val="restart"/>
            <w:noWrap/>
            <w:hideMark/>
          </w:tcPr>
          <w:p w14:paraId="63478DBA" w14:textId="77777777" w:rsidR="009D78EC" w:rsidRPr="005852D1" w:rsidRDefault="009D78EC" w:rsidP="00D94318">
            <w:pPr>
              <w:rPr>
                <w:rFonts w:ascii="Arial" w:hAnsi="Arial" w:cs="Arial"/>
                <w:color w:val="000000"/>
              </w:rPr>
            </w:pPr>
            <w:r w:rsidRPr="005852D1">
              <w:rPr>
                <w:rFonts w:ascii="Arial" w:hAnsi="Arial" w:cs="Arial"/>
                <w:color w:val="000000"/>
              </w:rPr>
              <w:t>Model V</w:t>
            </w:r>
          </w:p>
        </w:tc>
        <w:tc>
          <w:tcPr>
            <w:tcW w:w="794" w:type="pct"/>
            <w:noWrap/>
            <w:hideMark/>
          </w:tcPr>
          <w:p w14:paraId="4B14FD8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7F4DE4AC" w14:textId="77777777" w:rsidR="009D78EC" w:rsidRPr="005852D1" w:rsidRDefault="009D78EC" w:rsidP="00D94318">
            <w:pPr>
              <w:jc w:val="right"/>
              <w:rPr>
                <w:rFonts w:ascii="Arial" w:hAnsi="Arial" w:cs="Arial"/>
                <w:color w:val="000000"/>
              </w:rPr>
            </w:pPr>
            <w:r w:rsidRPr="00EA0EF4">
              <w:t>0.992</w:t>
            </w:r>
          </w:p>
        </w:tc>
        <w:tc>
          <w:tcPr>
            <w:tcW w:w="635" w:type="pct"/>
            <w:noWrap/>
            <w:vAlign w:val="top"/>
            <w:hideMark/>
          </w:tcPr>
          <w:p w14:paraId="6A4A9E22" w14:textId="77777777" w:rsidR="009D78EC" w:rsidRPr="005852D1" w:rsidRDefault="009D78EC" w:rsidP="00D94318">
            <w:pPr>
              <w:jc w:val="right"/>
              <w:rPr>
                <w:rFonts w:ascii="Arial" w:hAnsi="Arial" w:cs="Arial"/>
                <w:color w:val="000000"/>
              </w:rPr>
            </w:pPr>
            <w:r w:rsidRPr="00EA0EF4">
              <w:t>0.061</w:t>
            </w:r>
          </w:p>
        </w:tc>
        <w:tc>
          <w:tcPr>
            <w:tcW w:w="1107" w:type="pct"/>
            <w:noWrap/>
            <w:vAlign w:val="top"/>
            <w:hideMark/>
          </w:tcPr>
          <w:p w14:paraId="4BA15DBC" w14:textId="77777777" w:rsidR="009D78EC" w:rsidRPr="005852D1" w:rsidRDefault="009D78EC" w:rsidP="00D94318">
            <w:pPr>
              <w:jc w:val="right"/>
              <w:rPr>
                <w:rFonts w:ascii="Arial" w:hAnsi="Arial" w:cs="Arial"/>
                <w:color w:val="000000"/>
              </w:rPr>
            </w:pPr>
            <w:r w:rsidRPr="00EA0EF4">
              <w:t>13.3%</w:t>
            </w:r>
          </w:p>
        </w:tc>
        <w:tc>
          <w:tcPr>
            <w:tcW w:w="677" w:type="pct"/>
            <w:noWrap/>
            <w:vAlign w:val="top"/>
            <w:hideMark/>
          </w:tcPr>
          <w:p w14:paraId="0895D7E8" w14:textId="4065A05C" w:rsidR="009D78EC" w:rsidRPr="005852D1" w:rsidRDefault="009D78EC" w:rsidP="00D94318">
            <w:pPr>
              <w:jc w:val="right"/>
              <w:rPr>
                <w:rFonts w:ascii="Arial" w:hAnsi="Arial" w:cs="Arial"/>
                <w:color w:val="000000"/>
              </w:rPr>
            </w:pPr>
            <w:r w:rsidRPr="00EA0EF4">
              <w:t>.57</w:t>
            </w:r>
          </w:p>
        </w:tc>
      </w:tr>
      <w:tr w:rsidR="009D78EC" w:rsidRPr="005852D1" w14:paraId="2E741D99" w14:textId="77777777" w:rsidTr="00D94318">
        <w:trPr>
          <w:trHeight w:val="227"/>
        </w:trPr>
        <w:tc>
          <w:tcPr>
            <w:tcW w:w="828" w:type="pct"/>
            <w:vMerge/>
            <w:hideMark/>
          </w:tcPr>
          <w:p w14:paraId="4DAC6B90" w14:textId="77777777" w:rsidR="009D78EC" w:rsidRPr="005852D1" w:rsidRDefault="009D78EC" w:rsidP="00D94318">
            <w:pPr>
              <w:rPr>
                <w:rFonts w:ascii="Arial" w:hAnsi="Arial" w:cs="Arial"/>
                <w:color w:val="000000"/>
              </w:rPr>
            </w:pPr>
          </w:p>
        </w:tc>
        <w:tc>
          <w:tcPr>
            <w:tcW w:w="794" w:type="pct"/>
            <w:noWrap/>
            <w:hideMark/>
          </w:tcPr>
          <w:p w14:paraId="6AA74728"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E61AD30" w14:textId="77777777" w:rsidR="009D78EC" w:rsidRPr="005852D1" w:rsidRDefault="009D78EC" w:rsidP="00D94318">
            <w:pPr>
              <w:jc w:val="right"/>
              <w:rPr>
                <w:rFonts w:ascii="Arial" w:hAnsi="Arial" w:cs="Arial"/>
                <w:color w:val="000000"/>
              </w:rPr>
            </w:pPr>
            <w:r w:rsidRPr="00EA0EF4">
              <w:t>0.920</w:t>
            </w:r>
          </w:p>
        </w:tc>
        <w:tc>
          <w:tcPr>
            <w:tcW w:w="635" w:type="pct"/>
            <w:noWrap/>
            <w:vAlign w:val="top"/>
            <w:hideMark/>
          </w:tcPr>
          <w:p w14:paraId="743DD43D" w14:textId="77777777" w:rsidR="009D78EC" w:rsidRPr="005852D1" w:rsidRDefault="009D78EC" w:rsidP="00D94318">
            <w:pPr>
              <w:jc w:val="right"/>
              <w:rPr>
                <w:rFonts w:ascii="Arial" w:hAnsi="Arial" w:cs="Arial"/>
                <w:color w:val="000000"/>
              </w:rPr>
            </w:pPr>
            <w:r w:rsidRPr="00EA0EF4">
              <w:t>0.186</w:t>
            </w:r>
          </w:p>
        </w:tc>
        <w:tc>
          <w:tcPr>
            <w:tcW w:w="1107" w:type="pct"/>
            <w:noWrap/>
            <w:vAlign w:val="top"/>
            <w:hideMark/>
          </w:tcPr>
          <w:p w14:paraId="03042525" w14:textId="77777777" w:rsidR="009D78EC" w:rsidRPr="005852D1" w:rsidRDefault="009D78EC" w:rsidP="00D94318">
            <w:pPr>
              <w:jc w:val="right"/>
              <w:rPr>
                <w:rFonts w:ascii="Arial" w:hAnsi="Arial" w:cs="Arial"/>
                <w:color w:val="000000"/>
              </w:rPr>
            </w:pPr>
            <w:r w:rsidRPr="00EA0EF4">
              <w:t>36.7%</w:t>
            </w:r>
          </w:p>
        </w:tc>
        <w:tc>
          <w:tcPr>
            <w:tcW w:w="677" w:type="pct"/>
            <w:noWrap/>
            <w:vAlign w:val="top"/>
            <w:hideMark/>
          </w:tcPr>
          <w:p w14:paraId="5111AF04" w14:textId="242F29DC" w:rsidR="009D78EC" w:rsidRPr="005852D1" w:rsidRDefault="009D78EC" w:rsidP="00D94318">
            <w:pPr>
              <w:jc w:val="right"/>
              <w:rPr>
                <w:rFonts w:ascii="Arial" w:hAnsi="Arial" w:cs="Arial"/>
                <w:color w:val="000000"/>
              </w:rPr>
            </w:pPr>
            <w:r w:rsidRPr="00EA0EF4">
              <w:t>.0</w:t>
            </w:r>
            <w:r w:rsidR="006D03F2">
              <w:t>2</w:t>
            </w:r>
          </w:p>
        </w:tc>
      </w:tr>
      <w:tr w:rsidR="009D78EC" w:rsidRPr="005852D1" w14:paraId="69D3590F" w14:textId="77777777" w:rsidTr="00D94318">
        <w:trPr>
          <w:trHeight w:val="227"/>
        </w:trPr>
        <w:tc>
          <w:tcPr>
            <w:tcW w:w="828" w:type="pct"/>
            <w:vMerge/>
            <w:hideMark/>
          </w:tcPr>
          <w:p w14:paraId="37A04BB4" w14:textId="77777777" w:rsidR="009D78EC" w:rsidRPr="005852D1" w:rsidRDefault="009D78EC" w:rsidP="00D94318">
            <w:pPr>
              <w:rPr>
                <w:rFonts w:ascii="Arial" w:hAnsi="Arial" w:cs="Arial"/>
                <w:color w:val="000000"/>
              </w:rPr>
            </w:pPr>
          </w:p>
        </w:tc>
        <w:tc>
          <w:tcPr>
            <w:tcW w:w="794" w:type="pct"/>
            <w:noWrap/>
            <w:hideMark/>
          </w:tcPr>
          <w:p w14:paraId="1B84F90E"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7535E8F" w14:textId="77777777" w:rsidR="009D78EC" w:rsidRPr="005852D1" w:rsidRDefault="009D78EC" w:rsidP="00D94318">
            <w:pPr>
              <w:jc w:val="right"/>
              <w:rPr>
                <w:rFonts w:ascii="Arial" w:hAnsi="Arial" w:cs="Arial"/>
                <w:color w:val="000000"/>
              </w:rPr>
            </w:pPr>
            <w:r w:rsidRPr="00EA0EF4">
              <w:t>0.889</w:t>
            </w:r>
          </w:p>
        </w:tc>
        <w:tc>
          <w:tcPr>
            <w:tcW w:w="635" w:type="pct"/>
            <w:noWrap/>
            <w:vAlign w:val="top"/>
            <w:hideMark/>
          </w:tcPr>
          <w:p w14:paraId="345F70F0" w14:textId="77777777" w:rsidR="009D78EC" w:rsidRPr="005852D1" w:rsidRDefault="009D78EC" w:rsidP="00D94318">
            <w:pPr>
              <w:jc w:val="right"/>
              <w:rPr>
                <w:rFonts w:ascii="Arial" w:hAnsi="Arial" w:cs="Arial"/>
                <w:color w:val="000000"/>
              </w:rPr>
            </w:pPr>
            <w:r w:rsidRPr="00EA0EF4">
              <w:t>0.211</w:t>
            </w:r>
          </w:p>
        </w:tc>
        <w:tc>
          <w:tcPr>
            <w:tcW w:w="1107" w:type="pct"/>
            <w:noWrap/>
            <w:vAlign w:val="top"/>
            <w:hideMark/>
          </w:tcPr>
          <w:p w14:paraId="4C7C6A9F" w14:textId="77777777" w:rsidR="009D78EC" w:rsidRPr="005852D1" w:rsidRDefault="009D78EC" w:rsidP="00D94318">
            <w:pPr>
              <w:jc w:val="right"/>
              <w:rPr>
                <w:rFonts w:ascii="Arial" w:hAnsi="Arial" w:cs="Arial"/>
                <w:color w:val="000000"/>
              </w:rPr>
            </w:pPr>
            <w:r w:rsidRPr="00EA0EF4">
              <w:t>46.7%</w:t>
            </w:r>
          </w:p>
        </w:tc>
        <w:tc>
          <w:tcPr>
            <w:tcW w:w="677" w:type="pct"/>
            <w:noWrap/>
            <w:vAlign w:val="top"/>
            <w:hideMark/>
          </w:tcPr>
          <w:p w14:paraId="5C1341E2" w14:textId="007CEC11" w:rsidR="009D78EC" w:rsidRPr="005852D1" w:rsidRDefault="009D78EC" w:rsidP="00D94318">
            <w:pPr>
              <w:jc w:val="right"/>
              <w:rPr>
                <w:rFonts w:ascii="Arial" w:hAnsi="Arial" w:cs="Arial"/>
                <w:color w:val="000000"/>
              </w:rPr>
            </w:pPr>
            <w:r w:rsidRPr="00EA0EF4">
              <w:t>.003</w:t>
            </w:r>
          </w:p>
        </w:tc>
      </w:tr>
      <w:tr w:rsidR="009D78EC" w:rsidRPr="005852D1" w14:paraId="715AAAF2" w14:textId="77777777" w:rsidTr="00D94318">
        <w:trPr>
          <w:trHeight w:val="227"/>
        </w:trPr>
        <w:tc>
          <w:tcPr>
            <w:tcW w:w="828" w:type="pct"/>
            <w:vMerge w:val="restart"/>
            <w:noWrap/>
            <w:hideMark/>
          </w:tcPr>
          <w:p w14:paraId="6C0C8C1B" w14:textId="77777777" w:rsidR="009D78EC" w:rsidRPr="005852D1" w:rsidRDefault="009D78EC" w:rsidP="00D94318">
            <w:pPr>
              <w:rPr>
                <w:rFonts w:ascii="Arial" w:hAnsi="Arial" w:cs="Arial"/>
                <w:color w:val="000000"/>
              </w:rPr>
            </w:pPr>
            <w:r w:rsidRPr="005852D1">
              <w:rPr>
                <w:rFonts w:ascii="Arial" w:hAnsi="Arial" w:cs="Arial"/>
                <w:color w:val="000000"/>
              </w:rPr>
              <w:t>Model VI</w:t>
            </w:r>
          </w:p>
        </w:tc>
        <w:tc>
          <w:tcPr>
            <w:tcW w:w="794" w:type="pct"/>
            <w:noWrap/>
            <w:hideMark/>
          </w:tcPr>
          <w:p w14:paraId="3867EB15"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05B26777" w14:textId="77777777" w:rsidR="009D78EC" w:rsidRPr="005852D1" w:rsidRDefault="009D78EC" w:rsidP="00D94318">
            <w:pPr>
              <w:jc w:val="right"/>
              <w:rPr>
                <w:rFonts w:ascii="Arial" w:hAnsi="Arial" w:cs="Arial"/>
                <w:color w:val="000000"/>
              </w:rPr>
            </w:pPr>
            <w:r w:rsidRPr="00EA0EF4">
              <w:t>0.962</w:t>
            </w:r>
          </w:p>
        </w:tc>
        <w:tc>
          <w:tcPr>
            <w:tcW w:w="635" w:type="pct"/>
            <w:noWrap/>
            <w:vAlign w:val="top"/>
            <w:hideMark/>
          </w:tcPr>
          <w:p w14:paraId="2837E3C0" w14:textId="77777777" w:rsidR="009D78EC" w:rsidRPr="005852D1" w:rsidRDefault="009D78EC" w:rsidP="00D94318">
            <w:pPr>
              <w:jc w:val="right"/>
              <w:rPr>
                <w:rFonts w:ascii="Arial" w:hAnsi="Arial" w:cs="Arial"/>
                <w:color w:val="000000"/>
              </w:rPr>
            </w:pPr>
            <w:r w:rsidRPr="00EA0EF4">
              <w:t>0.073</w:t>
            </w:r>
          </w:p>
        </w:tc>
        <w:tc>
          <w:tcPr>
            <w:tcW w:w="1107" w:type="pct"/>
            <w:noWrap/>
            <w:vAlign w:val="top"/>
            <w:hideMark/>
          </w:tcPr>
          <w:p w14:paraId="0328F3FA" w14:textId="77777777" w:rsidR="009D78EC" w:rsidRPr="005852D1" w:rsidRDefault="009D78EC" w:rsidP="00D94318">
            <w:pPr>
              <w:jc w:val="right"/>
              <w:rPr>
                <w:rFonts w:ascii="Arial" w:hAnsi="Arial" w:cs="Arial"/>
                <w:color w:val="000000"/>
              </w:rPr>
            </w:pPr>
            <w:r w:rsidRPr="00EA0EF4">
              <w:t>20.0%</w:t>
            </w:r>
          </w:p>
        </w:tc>
        <w:tc>
          <w:tcPr>
            <w:tcW w:w="677" w:type="pct"/>
            <w:noWrap/>
            <w:vAlign w:val="top"/>
            <w:hideMark/>
          </w:tcPr>
          <w:p w14:paraId="55246C46" w14:textId="537909E3" w:rsidR="009D78EC" w:rsidRPr="005852D1" w:rsidRDefault="009D78EC" w:rsidP="00D94318">
            <w:pPr>
              <w:jc w:val="right"/>
              <w:rPr>
                <w:rFonts w:ascii="Arial" w:hAnsi="Arial" w:cs="Arial"/>
                <w:color w:val="000000"/>
              </w:rPr>
            </w:pPr>
            <w:r w:rsidRPr="00EA0EF4">
              <w:t>.008</w:t>
            </w:r>
          </w:p>
        </w:tc>
      </w:tr>
      <w:tr w:rsidR="009D78EC" w:rsidRPr="005852D1" w14:paraId="52F2B317" w14:textId="77777777" w:rsidTr="00D94318">
        <w:trPr>
          <w:trHeight w:val="227"/>
        </w:trPr>
        <w:tc>
          <w:tcPr>
            <w:tcW w:w="828" w:type="pct"/>
            <w:vMerge/>
            <w:hideMark/>
          </w:tcPr>
          <w:p w14:paraId="3E5CFDE0" w14:textId="77777777" w:rsidR="009D78EC" w:rsidRPr="005852D1" w:rsidRDefault="009D78EC" w:rsidP="00D94318">
            <w:pPr>
              <w:rPr>
                <w:rFonts w:ascii="Arial" w:hAnsi="Arial" w:cs="Arial"/>
                <w:color w:val="000000"/>
              </w:rPr>
            </w:pPr>
          </w:p>
        </w:tc>
        <w:tc>
          <w:tcPr>
            <w:tcW w:w="794" w:type="pct"/>
            <w:noWrap/>
            <w:hideMark/>
          </w:tcPr>
          <w:p w14:paraId="10844CE0"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3E85E054" w14:textId="77777777" w:rsidR="009D78EC" w:rsidRPr="005852D1" w:rsidRDefault="009D78EC" w:rsidP="00D94318">
            <w:pPr>
              <w:jc w:val="right"/>
              <w:rPr>
                <w:rFonts w:ascii="Arial" w:hAnsi="Arial" w:cs="Arial"/>
                <w:color w:val="000000"/>
              </w:rPr>
            </w:pPr>
            <w:r w:rsidRPr="00EA0EF4">
              <w:t>0.863</w:t>
            </w:r>
          </w:p>
        </w:tc>
        <w:tc>
          <w:tcPr>
            <w:tcW w:w="635" w:type="pct"/>
            <w:noWrap/>
            <w:vAlign w:val="top"/>
            <w:hideMark/>
          </w:tcPr>
          <w:p w14:paraId="30FBBDC6" w14:textId="77777777" w:rsidR="009D78EC" w:rsidRPr="005852D1" w:rsidRDefault="009D78EC" w:rsidP="00D94318">
            <w:pPr>
              <w:jc w:val="right"/>
              <w:rPr>
                <w:rFonts w:ascii="Arial" w:hAnsi="Arial" w:cs="Arial"/>
                <w:color w:val="000000"/>
              </w:rPr>
            </w:pPr>
            <w:r w:rsidRPr="00EA0EF4">
              <w:t>0.164</w:t>
            </w:r>
          </w:p>
        </w:tc>
        <w:tc>
          <w:tcPr>
            <w:tcW w:w="1107" w:type="pct"/>
            <w:noWrap/>
            <w:vAlign w:val="top"/>
            <w:hideMark/>
          </w:tcPr>
          <w:p w14:paraId="44AC24CE" w14:textId="77777777" w:rsidR="009D78EC" w:rsidRPr="005852D1" w:rsidRDefault="009D78EC" w:rsidP="00D94318">
            <w:pPr>
              <w:jc w:val="right"/>
              <w:rPr>
                <w:rFonts w:ascii="Arial" w:hAnsi="Arial" w:cs="Arial"/>
                <w:color w:val="000000"/>
              </w:rPr>
            </w:pPr>
            <w:r w:rsidRPr="00EA0EF4">
              <w:t>53.3%</w:t>
            </w:r>
          </w:p>
        </w:tc>
        <w:tc>
          <w:tcPr>
            <w:tcW w:w="677" w:type="pct"/>
            <w:noWrap/>
            <w:vAlign w:val="top"/>
            <w:hideMark/>
          </w:tcPr>
          <w:p w14:paraId="1B0CBE71" w14:textId="20D97FD7" w:rsidR="009D78EC" w:rsidRPr="005852D1" w:rsidRDefault="006D03F2" w:rsidP="00D94318">
            <w:pPr>
              <w:jc w:val="right"/>
              <w:rPr>
                <w:rFonts w:ascii="Arial" w:hAnsi="Arial" w:cs="Arial"/>
                <w:color w:val="000000"/>
              </w:rPr>
            </w:pPr>
            <w:r w:rsidRPr="006D03F2">
              <w:t>&lt; .001</w:t>
            </w:r>
          </w:p>
        </w:tc>
      </w:tr>
      <w:tr w:rsidR="009D78EC" w:rsidRPr="005852D1" w14:paraId="43FBE7A3" w14:textId="77777777" w:rsidTr="00D94318">
        <w:trPr>
          <w:trHeight w:val="227"/>
        </w:trPr>
        <w:tc>
          <w:tcPr>
            <w:tcW w:w="828" w:type="pct"/>
            <w:vMerge/>
            <w:hideMark/>
          </w:tcPr>
          <w:p w14:paraId="43CD627B" w14:textId="77777777" w:rsidR="009D78EC" w:rsidRPr="005852D1" w:rsidRDefault="009D78EC" w:rsidP="00D94318">
            <w:pPr>
              <w:rPr>
                <w:rFonts w:ascii="Arial" w:hAnsi="Arial" w:cs="Arial"/>
                <w:color w:val="000000"/>
              </w:rPr>
            </w:pPr>
          </w:p>
        </w:tc>
        <w:tc>
          <w:tcPr>
            <w:tcW w:w="794" w:type="pct"/>
            <w:noWrap/>
            <w:hideMark/>
          </w:tcPr>
          <w:p w14:paraId="3947DC74" w14:textId="77777777" w:rsidR="009D78EC" w:rsidRPr="005852D1" w:rsidRDefault="009D78EC" w:rsidP="00D94318">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4E12AD4" w14:textId="77777777" w:rsidR="009D78EC" w:rsidRPr="005852D1" w:rsidRDefault="009D78EC" w:rsidP="00D94318">
            <w:pPr>
              <w:jc w:val="right"/>
              <w:rPr>
                <w:rFonts w:ascii="Arial" w:hAnsi="Arial" w:cs="Arial"/>
                <w:color w:val="000000"/>
              </w:rPr>
            </w:pPr>
            <w:r w:rsidRPr="00EA0EF4">
              <w:t>0.792</w:t>
            </w:r>
          </w:p>
        </w:tc>
        <w:tc>
          <w:tcPr>
            <w:tcW w:w="635" w:type="pct"/>
            <w:noWrap/>
            <w:vAlign w:val="top"/>
            <w:hideMark/>
          </w:tcPr>
          <w:p w14:paraId="1D34D4F2" w14:textId="77777777" w:rsidR="009D78EC" w:rsidRPr="005852D1" w:rsidRDefault="009D78EC" w:rsidP="00D94318">
            <w:pPr>
              <w:jc w:val="right"/>
              <w:rPr>
                <w:rFonts w:ascii="Arial" w:hAnsi="Arial" w:cs="Arial"/>
                <w:color w:val="000000"/>
              </w:rPr>
            </w:pPr>
            <w:r w:rsidRPr="00EA0EF4">
              <w:t>0.241</w:t>
            </w:r>
          </w:p>
        </w:tc>
        <w:tc>
          <w:tcPr>
            <w:tcW w:w="1107" w:type="pct"/>
            <w:noWrap/>
            <w:vAlign w:val="top"/>
            <w:hideMark/>
          </w:tcPr>
          <w:p w14:paraId="0ED9F7CC" w14:textId="77777777" w:rsidR="009D78EC" w:rsidRPr="005852D1" w:rsidRDefault="009D78EC" w:rsidP="00D94318">
            <w:pPr>
              <w:jc w:val="right"/>
              <w:rPr>
                <w:rFonts w:ascii="Arial" w:hAnsi="Arial" w:cs="Arial"/>
                <w:color w:val="000000"/>
              </w:rPr>
            </w:pPr>
            <w:r w:rsidRPr="00EA0EF4">
              <w:t>63.3%</w:t>
            </w:r>
          </w:p>
        </w:tc>
        <w:tc>
          <w:tcPr>
            <w:tcW w:w="677" w:type="pct"/>
            <w:noWrap/>
            <w:vAlign w:val="top"/>
            <w:hideMark/>
          </w:tcPr>
          <w:p w14:paraId="5B040335" w14:textId="7213CE9E" w:rsidR="009D78EC" w:rsidRPr="005852D1" w:rsidRDefault="006D03F2" w:rsidP="00D94318">
            <w:pPr>
              <w:jc w:val="right"/>
              <w:rPr>
                <w:rFonts w:ascii="Arial" w:hAnsi="Arial" w:cs="Arial"/>
                <w:color w:val="000000"/>
              </w:rPr>
            </w:pPr>
            <w:r w:rsidRPr="006D03F2">
              <w:t>&lt; .001</w:t>
            </w:r>
          </w:p>
        </w:tc>
      </w:tr>
    </w:tbl>
    <w:p w14:paraId="31F23AD2" w14:textId="77777777" w:rsidR="009D78EC" w:rsidRPr="00FA7BCD" w:rsidRDefault="009D78EC" w:rsidP="009D78EC">
      <w:pPr>
        <w:pStyle w:val="Normal-Text"/>
        <w:rPr>
          <w:lang w:val="en-US"/>
        </w:rPr>
      </w:pPr>
    </w:p>
    <w:p w14:paraId="2BE3E8F5" w14:textId="77777777" w:rsidR="009D78EC" w:rsidRPr="0080638C" w:rsidRDefault="009D78EC" w:rsidP="0080638C">
      <w:pPr>
        <w:pStyle w:val="Normal-Text"/>
        <w:rPr>
          <w:lang w:val="en-US"/>
        </w:rPr>
      </w:pPr>
    </w:p>
    <w:p w14:paraId="4E33C566" w14:textId="77777777" w:rsidR="000E6304" w:rsidRPr="00FA7BCD" w:rsidRDefault="000E6304" w:rsidP="000E6304">
      <w:pPr>
        <w:pStyle w:val="Normal-Text"/>
        <w:keepNext/>
        <w:jc w:val="center"/>
        <w:rPr>
          <w:lang w:val="en-US"/>
        </w:rPr>
      </w:pPr>
      <w:r w:rsidRPr="00FA7BCD">
        <w:rPr>
          <w:noProof/>
          <w:lang w:val="en-US"/>
        </w:rPr>
        <w:lastRenderedPageBreak/>
        <w:drawing>
          <wp:inline distT="0" distB="0" distL="0" distR="0" wp14:anchorId="2AAD79F6" wp14:editId="453CFA8C">
            <wp:extent cx="4942778" cy="2057400"/>
            <wp:effectExtent l="0" t="0" r="0" b="0"/>
            <wp:docPr id="1754562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2868" name="Picture 6"/>
                    <pic:cNvPicPr/>
                  </pic:nvPicPr>
                  <pic:blipFill>
                    <a:blip r:embed="rId22"/>
                    <a:stretch>
                      <a:fillRect/>
                    </a:stretch>
                  </pic:blipFill>
                  <pic:spPr>
                    <a:xfrm>
                      <a:off x="0" y="0"/>
                      <a:ext cx="4942778" cy="2057400"/>
                    </a:xfrm>
                    <a:prstGeom prst="rect">
                      <a:avLst/>
                    </a:prstGeom>
                  </pic:spPr>
                </pic:pic>
              </a:graphicData>
            </a:graphic>
          </wp:inline>
        </w:drawing>
      </w:r>
    </w:p>
    <w:p w14:paraId="3328C4C1" w14:textId="537A7201" w:rsidR="000E6304" w:rsidRPr="00FA7BCD" w:rsidRDefault="000E6304" w:rsidP="000E6304">
      <w:pPr>
        <w:pStyle w:val="Caption"/>
      </w:pPr>
      <w:bookmarkStart w:id="21" w:name="_Ref225395623"/>
      <w:r w:rsidRPr="00FA7BCD">
        <w:t xml:space="preserve">Figure </w:t>
      </w:r>
      <w:r w:rsidR="002105E0">
        <w:fldChar w:fldCharType="begin"/>
      </w:r>
      <w:r w:rsidR="002105E0">
        <w:instrText xml:space="preserve"> SEQ Figure \* ARABIC </w:instrText>
      </w:r>
      <w:r w:rsidR="002105E0">
        <w:fldChar w:fldCharType="separate"/>
      </w:r>
      <w:r w:rsidR="009C1084">
        <w:rPr>
          <w:noProof/>
        </w:rPr>
        <w:t>10</w:t>
      </w:r>
      <w:r w:rsidR="002105E0">
        <w:fldChar w:fldCharType="end"/>
      </w:r>
      <w:bookmarkEnd w:id="21"/>
      <w:r w:rsidRPr="00FA7BCD">
        <w:t xml:space="preserve">. </w:t>
      </w:r>
      <w:r w:rsidR="0080638C">
        <w:t>N</w:t>
      </w:r>
      <w:r w:rsidR="0080638C" w:rsidRPr="005852D1">
        <w:t xml:space="preserve">atural logarithm of the response ratio (LnRatio) for </w:t>
      </w:r>
      <w:r w:rsidR="005852D1" w:rsidRPr="005852D1">
        <w:t>peak roof diaphragm rotation (RZ</w:t>
      </w:r>
      <w:r w:rsidR="0080638C">
        <w:t xml:space="preserve">) </w:t>
      </w:r>
      <w:r w:rsidR="0080638C" w:rsidRPr="005852D1">
        <w:t>under varying truncation windows across all structural models.</w:t>
      </w:r>
    </w:p>
    <w:p w14:paraId="456A32AF" w14:textId="77777777" w:rsidR="00057944" w:rsidRDefault="00057944" w:rsidP="00057944">
      <w:pPr>
        <w:pStyle w:val="Normal-Text"/>
        <w:rPr>
          <w:lang w:val="en-US"/>
        </w:rPr>
      </w:pPr>
    </w:p>
    <w:p w14:paraId="5986EE84" w14:textId="59E81D39" w:rsidR="0016276D" w:rsidRDefault="0022374F" w:rsidP="0022374F">
      <w:pPr>
        <w:pStyle w:val="Heading3"/>
      </w:pPr>
      <w:bookmarkStart w:id="22" w:name="_Ref225862094"/>
      <w:r w:rsidRPr="00FA7BCD">
        <w:t>Interstory Drift Ratio</w:t>
      </w:r>
      <w:bookmarkEnd w:id="22"/>
    </w:p>
    <w:p w14:paraId="46A2C712" w14:textId="77777777" w:rsidR="00071C5D" w:rsidRDefault="00071C5D" w:rsidP="00071C5D"/>
    <w:p w14:paraId="5C591DDB" w14:textId="666FCFF1" w:rsidR="00071C5D" w:rsidRPr="00071C5D" w:rsidRDefault="00071C5D" w:rsidP="00071C5D">
      <w:pPr>
        <w:pStyle w:val="Normal-Text"/>
        <w:rPr>
          <w:lang w:val="en-US"/>
        </w:rPr>
      </w:pPr>
      <w:r w:rsidRPr="00071C5D">
        <w:rPr>
          <w:lang w:val="en-US"/>
        </w:rPr>
        <w:t>While peak roof displacement provides a macroscopic measure of global structural response, the actual potential for structural and non-structural damage is strictly governed by the Interstory Drift Ratio (</w:t>
      </w:r>
      <w:proofErr w:type="gramStart"/>
      <w:r w:rsidRPr="00071C5D">
        <w:rPr>
          <w:lang w:val="en-US"/>
        </w:rPr>
        <w:t>IDR)—</w:t>
      </w:r>
      <w:proofErr w:type="gramEnd"/>
      <w:r w:rsidRPr="00071C5D">
        <w:rPr>
          <w:lang w:val="en-US"/>
        </w:rPr>
        <w:t>the relative lateral displacement between two consecutive floors. Preliminary dynamic assessments identified that Story 2 consistently experienced the maximum interstory drift demands and exhibited the greatest sensitivity to ground motion duration across the evaluated structural typologies.</w:t>
      </w:r>
    </w:p>
    <w:p w14:paraId="1DCF47C6" w14:textId="77777777" w:rsidR="00071C5D" w:rsidRPr="00071C5D" w:rsidRDefault="00071C5D" w:rsidP="00071C5D">
      <w:pPr>
        <w:pStyle w:val="Normal-Text"/>
        <w:rPr>
          <w:lang w:val="en-US"/>
        </w:rPr>
      </w:pPr>
    </w:p>
    <w:p w14:paraId="2C5A22BB" w14:textId="2F3A1686" w:rsidR="00071C5D" w:rsidRDefault="00071C5D" w:rsidP="00071C5D">
      <w:pPr>
        <w:pStyle w:val="Normal-Text"/>
        <w:rPr>
          <w:lang w:val="en-US"/>
        </w:rPr>
      </w:pPr>
      <w:r w:rsidRPr="00071C5D">
        <w:rPr>
          <w:lang w:val="en-US"/>
        </w:rPr>
        <w:t xml:space="preserve">To quantify the systematic error at this critical floor, </w:t>
      </w:r>
      <w:r w:rsidRPr="00FA7BCD">
        <w:rPr>
          <w:lang w:val="en-US"/>
        </w:rPr>
        <w:fldChar w:fldCharType="begin"/>
      </w:r>
      <w:r w:rsidRPr="00FA7BCD">
        <w:rPr>
          <w:lang w:val="en-US"/>
        </w:rPr>
        <w:instrText xml:space="preserve"> REF _Ref225396132 \h </w:instrText>
      </w:r>
      <w:r w:rsidRPr="00FA7BCD">
        <w:rPr>
          <w:lang w:val="en-US"/>
        </w:rPr>
      </w:r>
      <w:r w:rsidRPr="00FA7BCD">
        <w:rPr>
          <w:lang w:val="en-US"/>
        </w:rPr>
        <w:fldChar w:fldCharType="separate"/>
      </w:r>
      <w:r w:rsidR="009C1084" w:rsidRPr="009C1084">
        <w:rPr>
          <w:lang w:val="en-US"/>
        </w:rPr>
        <w:t xml:space="preserve">Table </w:t>
      </w:r>
      <w:r w:rsidR="009C1084" w:rsidRPr="009C1084">
        <w:rPr>
          <w:noProof/>
          <w:lang w:val="en-US"/>
        </w:rPr>
        <w:t>10</w:t>
      </w:r>
      <w:r w:rsidRPr="00FA7BCD">
        <w:rPr>
          <w:lang w:val="en-US"/>
        </w:rPr>
        <w:fldChar w:fldCharType="end"/>
      </w:r>
      <w:r w:rsidRPr="00071C5D">
        <w:rPr>
          <w:lang w:val="en-US"/>
        </w:rPr>
        <w:t xml:space="preserve"> details the Bias factors, logarithmic dispersion (</w:t>
      </w:r>
      <w:r>
        <w:rPr>
          <w:rFonts w:ascii="Inter 18pt" w:hAnsi="Inter 18pt"/>
          <w:lang w:val="en-US"/>
        </w:rPr>
        <w:t>σ</w:t>
      </w:r>
      <w:r w:rsidRPr="005852D1">
        <w:rPr>
          <w:vertAlign w:val="subscript"/>
          <w:lang w:val="en-US"/>
        </w:rPr>
        <w:t>ln</w:t>
      </w:r>
      <w:r w:rsidRPr="00071C5D">
        <w:rPr>
          <w:lang w:val="en-US"/>
        </w:rPr>
        <w:t>), engineering error probabilities (P(|err| &gt; 5\%)), and statistical significance (</w:t>
      </w:r>
      <w:r w:rsidR="006D03F2">
        <w:rPr>
          <w:i/>
          <w:iCs/>
          <w:lang w:val="en-US"/>
        </w:rPr>
        <w:t xml:space="preserve">P </w:t>
      </w:r>
      <w:r w:rsidRPr="00071C5D">
        <w:rPr>
          <w:lang w:val="en-US"/>
        </w:rPr>
        <w:t xml:space="preserve">values) for both the X and Y directions. </w:t>
      </w:r>
      <w:r w:rsidRPr="00FA7BCD">
        <w:rPr>
          <w:lang w:val="en-US"/>
        </w:rPr>
        <w:fldChar w:fldCharType="begin"/>
      </w:r>
      <w:r w:rsidRPr="00FA7BCD">
        <w:rPr>
          <w:lang w:val="en-US"/>
        </w:rPr>
        <w:instrText xml:space="preserve"> REF _Ref225396155 \h </w:instrText>
      </w:r>
      <w:r w:rsidRPr="00FA7BCD">
        <w:rPr>
          <w:lang w:val="en-US"/>
        </w:rPr>
      </w:r>
      <w:r w:rsidRPr="00FA7BCD">
        <w:rPr>
          <w:lang w:val="en-US"/>
        </w:rP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11</w:t>
      </w:r>
      <w:r w:rsidRPr="00FA7BCD">
        <w:rPr>
          <w:lang w:val="en-US"/>
        </w:rPr>
        <w:fldChar w:fldCharType="end"/>
      </w:r>
      <w:r>
        <w:rPr>
          <w:lang w:val="en-US"/>
        </w:rPr>
        <w:t xml:space="preserve"> </w:t>
      </w:r>
      <w:r w:rsidRPr="00071C5D">
        <w:rPr>
          <w:lang w:val="en-US"/>
        </w:rPr>
        <w:t xml:space="preserve">and </w:t>
      </w:r>
      <w:r w:rsidRPr="00FA7BCD">
        <w:rPr>
          <w:lang w:val="en-US"/>
        </w:rPr>
        <w:fldChar w:fldCharType="begin"/>
      </w:r>
      <w:r w:rsidRPr="00FA7BCD">
        <w:rPr>
          <w:lang w:val="en-US"/>
        </w:rPr>
        <w:instrText xml:space="preserve"> REF _Ref225396163 \h </w:instrText>
      </w:r>
      <w:r w:rsidRPr="00FA7BCD">
        <w:rPr>
          <w:lang w:val="en-US"/>
        </w:rPr>
      </w:r>
      <w:r w:rsidRPr="00FA7BCD">
        <w:rPr>
          <w:lang w:val="en-US"/>
        </w:rPr>
        <w:fldChar w:fldCharType="separate"/>
      </w:r>
      <w:r w:rsidR="009C1084" w:rsidRPr="009C1084">
        <w:rPr>
          <w:noProof/>
          <w:lang w:val="en-US"/>
        </w:rPr>
        <w:t>12</w:t>
      </w:r>
      <w:r w:rsidRPr="00FA7BCD">
        <w:rPr>
          <w:lang w:val="en-US"/>
        </w:rPr>
        <w:fldChar w:fldCharType="end"/>
      </w:r>
      <w:r w:rsidRPr="00071C5D">
        <w:rPr>
          <w:lang w:val="en-US"/>
        </w:rPr>
        <w:t xml:space="preserve"> present the corresponding LnRatio boxplots to characterize the error dispersion across the seismic suite. Furthermore, to understand how this deformation is distributed along the height of the buildings, mean IDR profiles from the base to the roof are plotted in </w:t>
      </w:r>
      <w:r w:rsidRPr="00FA7BCD">
        <w:rPr>
          <w:lang w:val="en-US"/>
        </w:rPr>
        <w:fldChar w:fldCharType="begin"/>
      </w:r>
      <w:r w:rsidRPr="00FA7BCD">
        <w:rPr>
          <w:lang w:val="en-US"/>
        </w:rPr>
        <w:instrText xml:space="preserve"> REF _Ref225396260 \h </w:instrText>
      </w:r>
      <w:r w:rsidRPr="00FA7BCD">
        <w:rPr>
          <w:lang w:val="en-US"/>
        </w:rPr>
      </w:r>
      <w:r w:rsidRPr="00FA7BCD">
        <w:rPr>
          <w:lang w:val="en-US"/>
        </w:rP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13</w:t>
      </w:r>
      <w:r w:rsidRPr="00FA7BCD">
        <w:rPr>
          <w:lang w:val="en-US"/>
        </w:rPr>
        <w:fldChar w:fldCharType="end"/>
      </w:r>
      <w:r w:rsidRPr="00071C5D">
        <w:rPr>
          <w:lang w:val="en-US"/>
        </w:rPr>
        <w:t xml:space="preserve"> and </w:t>
      </w:r>
      <w:r w:rsidRPr="00FA7BCD">
        <w:rPr>
          <w:lang w:val="en-US"/>
        </w:rPr>
        <w:fldChar w:fldCharType="begin"/>
      </w:r>
      <w:r w:rsidRPr="00FA7BCD">
        <w:rPr>
          <w:lang w:val="en-US"/>
        </w:rPr>
        <w:instrText xml:space="preserve"> REF _Ref225396269 \h </w:instrText>
      </w:r>
      <w:r w:rsidRPr="00FA7BCD">
        <w:rPr>
          <w:lang w:val="en-US"/>
        </w:rPr>
      </w:r>
      <w:r w:rsidRPr="00FA7BCD">
        <w:rPr>
          <w:lang w:val="en-US"/>
        </w:rPr>
        <w:fldChar w:fldCharType="separate"/>
      </w:r>
      <w:r w:rsidR="009C1084" w:rsidRPr="009C1084">
        <w:rPr>
          <w:noProof/>
          <w:lang w:val="en-US"/>
        </w:rPr>
        <w:t>14</w:t>
      </w:r>
      <w:r w:rsidRPr="00FA7BCD">
        <w:rPr>
          <w:lang w:val="en-US"/>
        </w:rPr>
        <w:fldChar w:fldCharType="end"/>
      </w:r>
      <w:r w:rsidRPr="00071C5D">
        <w:rPr>
          <w:lang w:val="en-US"/>
        </w:rPr>
        <w:t>.</w:t>
      </w:r>
    </w:p>
    <w:p w14:paraId="1E1C4E90" w14:textId="77777777" w:rsidR="006D03F2" w:rsidRDefault="006D03F2" w:rsidP="00071C5D">
      <w:pPr>
        <w:pStyle w:val="Normal-Text"/>
        <w:rPr>
          <w:lang w:val="en-US"/>
        </w:rPr>
      </w:pPr>
    </w:p>
    <w:p w14:paraId="612FAF37" w14:textId="77777777" w:rsidR="006D03F2" w:rsidRPr="00FA7BCD" w:rsidRDefault="006D03F2" w:rsidP="006D03F2">
      <w:pPr>
        <w:keepNext/>
        <w:jc w:val="center"/>
      </w:pPr>
      <w:r w:rsidRPr="00FA7BCD">
        <w:rPr>
          <w:noProof/>
        </w:rPr>
        <w:drawing>
          <wp:inline distT="0" distB="0" distL="0" distR="0" wp14:anchorId="2A3BA56C" wp14:editId="4D45F92C">
            <wp:extent cx="5016500" cy="2095500"/>
            <wp:effectExtent l="0" t="0" r="0" b="0"/>
            <wp:docPr id="1108197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97548" name="Picture 7"/>
                    <pic:cNvPicPr/>
                  </pic:nvPicPr>
                  <pic:blipFill>
                    <a:blip r:embed="rId23"/>
                    <a:stretch>
                      <a:fillRect/>
                    </a:stretch>
                  </pic:blipFill>
                  <pic:spPr>
                    <a:xfrm>
                      <a:off x="0" y="0"/>
                      <a:ext cx="5016500" cy="2095500"/>
                    </a:xfrm>
                    <a:prstGeom prst="rect">
                      <a:avLst/>
                    </a:prstGeom>
                  </pic:spPr>
                </pic:pic>
              </a:graphicData>
            </a:graphic>
          </wp:inline>
        </w:drawing>
      </w:r>
    </w:p>
    <w:p w14:paraId="7D61C125" w14:textId="54CA5773" w:rsidR="006D03F2" w:rsidRDefault="006D03F2" w:rsidP="006D03F2">
      <w:pPr>
        <w:pStyle w:val="Caption"/>
      </w:pPr>
      <w:bookmarkStart w:id="23" w:name="_Ref225396155"/>
      <w:r w:rsidRPr="00FA7BCD">
        <w:t xml:space="preserve">Figure </w:t>
      </w:r>
      <w:r>
        <w:fldChar w:fldCharType="begin"/>
      </w:r>
      <w:r>
        <w:instrText xml:space="preserve"> SEQ Figure \* ARABIC </w:instrText>
      </w:r>
      <w:r>
        <w:fldChar w:fldCharType="separate"/>
      </w:r>
      <w:r w:rsidR="009C1084">
        <w:rPr>
          <w:noProof/>
        </w:rPr>
        <w:t>11</w:t>
      </w:r>
      <w:r>
        <w:fldChar w:fldCharType="end"/>
      </w:r>
      <w:bookmarkEnd w:id="23"/>
      <w:r w:rsidRPr="00FA7BCD">
        <w:t xml:space="preserve">. </w:t>
      </w:r>
      <w:r w:rsidRPr="003362CD">
        <w:t>LnRatio for peak Interstory Drift Ratio (IDR) at Story 2 in the X-direction</w:t>
      </w:r>
      <w:r>
        <w:t>.</w:t>
      </w:r>
    </w:p>
    <w:p w14:paraId="4DBAE938" w14:textId="77777777" w:rsidR="006D03F2" w:rsidRPr="00071C5D" w:rsidRDefault="006D03F2" w:rsidP="00071C5D">
      <w:pPr>
        <w:pStyle w:val="Normal-Text"/>
        <w:rPr>
          <w:lang w:val="en-US"/>
        </w:rPr>
      </w:pPr>
    </w:p>
    <w:p w14:paraId="71758EC7" w14:textId="77777777" w:rsidR="0022374F" w:rsidRPr="00FA7BCD" w:rsidRDefault="0022374F" w:rsidP="0022374F"/>
    <w:p w14:paraId="0EE5F9EB" w14:textId="187AB1D8" w:rsidR="00071C5D" w:rsidRDefault="00071C5D" w:rsidP="00071C5D">
      <w:pPr>
        <w:pStyle w:val="Caption"/>
        <w:keepNext/>
      </w:pPr>
      <w:bookmarkStart w:id="24" w:name="_Ref225396132"/>
      <w:r w:rsidRPr="00FA7BCD">
        <w:lastRenderedPageBreak/>
        <w:t xml:space="preserve">Table </w:t>
      </w:r>
      <w:r>
        <w:fldChar w:fldCharType="begin"/>
      </w:r>
      <w:r>
        <w:instrText xml:space="preserve"> SEQ Table \* ARABIC </w:instrText>
      </w:r>
      <w:r>
        <w:fldChar w:fldCharType="separate"/>
      </w:r>
      <w:r w:rsidR="009C1084">
        <w:rPr>
          <w:noProof/>
        </w:rPr>
        <w:t>10</w:t>
      </w:r>
      <w:r>
        <w:fldChar w:fldCharType="end"/>
      </w:r>
      <w:bookmarkEnd w:id="24"/>
      <w:r w:rsidRPr="00FA7BCD">
        <w:t xml:space="preserve">. </w:t>
      </w:r>
      <w:r w:rsidRPr="00071C5D">
        <w:t>Statistical metrics quantifying the impact of A</w:t>
      </w:r>
      <w:r w:rsidRPr="00071C5D">
        <w:rPr>
          <w:vertAlign w:val="subscript"/>
        </w:rPr>
        <w:t>I</w:t>
      </w:r>
      <w:r w:rsidRPr="00071C5D">
        <w:t xml:space="preserve"> truncation on peak Interstory Drift Ratio (IDR) at Story 2 across all structural models and orthogonal directions.</w:t>
      </w:r>
    </w:p>
    <w:tbl>
      <w:tblPr>
        <w:tblStyle w:val="EstiloTabla"/>
        <w:tblW w:w="5000" w:type="pct"/>
        <w:tblLook w:val="04A0" w:firstRow="1" w:lastRow="0" w:firstColumn="1" w:lastColumn="0" w:noHBand="0" w:noVBand="1"/>
      </w:tblPr>
      <w:tblGrid>
        <w:gridCol w:w="1109"/>
        <w:gridCol w:w="1109"/>
        <w:gridCol w:w="1142"/>
        <w:gridCol w:w="1250"/>
        <w:gridCol w:w="1109"/>
        <w:gridCol w:w="1536"/>
        <w:gridCol w:w="947"/>
      </w:tblGrid>
      <w:tr w:rsidR="003362CD" w:rsidRPr="003362CD" w14:paraId="59F699CD" w14:textId="77777777" w:rsidTr="003362CD">
        <w:trPr>
          <w:cnfStyle w:val="100000000000" w:firstRow="1" w:lastRow="0" w:firstColumn="0" w:lastColumn="0" w:oddVBand="0" w:evenVBand="0" w:oddHBand="0" w:evenHBand="0" w:firstRowFirstColumn="0" w:firstRowLastColumn="0" w:lastRowFirstColumn="0" w:lastRowLastColumn="0"/>
          <w:trHeight w:val="300"/>
        </w:trPr>
        <w:tc>
          <w:tcPr>
            <w:tcW w:w="678" w:type="pct"/>
            <w:noWrap/>
            <w:hideMark/>
          </w:tcPr>
          <w:p w14:paraId="03559B40" w14:textId="77777777" w:rsidR="003362CD" w:rsidRPr="003362CD" w:rsidRDefault="003362CD" w:rsidP="003362CD">
            <w:pPr>
              <w:rPr>
                <w:rFonts w:ascii="Arial" w:hAnsi="Arial" w:cs="Arial"/>
                <w:color w:val="000000"/>
              </w:rPr>
            </w:pPr>
            <w:r w:rsidRPr="003362CD">
              <w:rPr>
                <w:rFonts w:ascii="Arial" w:hAnsi="Arial" w:cs="Arial"/>
                <w:color w:val="000000"/>
              </w:rPr>
              <w:t>Model</w:t>
            </w:r>
          </w:p>
        </w:tc>
        <w:tc>
          <w:tcPr>
            <w:tcW w:w="678" w:type="pct"/>
            <w:noWrap/>
            <w:hideMark/>
          </w:tcPr>
          <w:p w14:paraId="06319130" w14:textId="77777777" w:rsidR="003362CD" w:rsidRPr="003362CD" w:rsidRDefault="003362CD" w:rsidP="003362CD">
            <w:pPr>
              <w:rPr>
                <w:rFonts w:ascii="Arial" w:hAnsi="Arial" w:cs="Arial"/>
                <w:color w:val="000000"/>
              </w:rPr>
            </w:pPr>
            <w:r w:rsidRPr="003362CD">
              <w:rPr>
                <w:rFonts w:ascii="Arial" w:hAnsi="Arial" w:cs="Arial"/>
                <w:color w:val="000000"/>
              </w:rPr>
              <w:t>Dir</w:t>
            </w:r>
          </w:p>
        </w:tc>
        <w:tc>
          <w:tcPr>
            <w:tcW w:w="698" w:type="pct"/>
            <w:noWrap/>
            <w:hideMark/>
          </w:tcPr>
          <w:p w14:paraId="369B94FC" w14:textId="77777777" w:rsidR="003362CD" w:rsidRPr="003362CD" w:rsidRDefault="003362CD" w:rsidP="003362CD">
            <w:pPr>
              <w:rPr>
                <w:rFonts w:ascii="Arial" w:hAnsi="Arial" w:cs="Arial"/>
                <w:color w:val="000000"/>
              </w:rPr>
            </w:pPr>
            <w:r w:rsidRPr="003362CD">
              <w:rPr>
                <w:rFonts w:ascii="Arial" w:hAnsi="Arial" w:cs="Arial"/>
                <w:color w:val="000000"/>
              </w:rPr>
              <w:t>Window</w:t>
            </w:r>
          </w:p>
        </w:tc>
        <w:tc>
          <w:tcPr>
            <w:tcW w:w="749" w:type="pct"/>
            <w:noWrap/>
            <w:hideMark/>
          </w:tcPr>
          <w:p w14:paraId="09AF6A62" w14:textId="77777777" w:rsidR="003362CD" w:rsidRPr="003362CD" w:rsidRDefault="003362CD" w:rsidP="003362CD">
            <w:pPr>
              <w:rPr>
                <w:rFonts w:ascii="Arial" w:hAnsi="Arial" w:cs="Arial"/>
                <w:color w:val="000000"/>
              </w:rPr>
            </w:pPr>
            <w:r w:rsidRPr="003362CD">
              <w:rPr>
                <w:rFonts w:ascii="Arial" w:hAnsi="Arial" w:cs="Arial"/>
                <w:color w:val="000000"/>
              </w:rPr>
              <w:t>Bias factor</w:t>
            </w:r>
          </w:p>
        </w:tc>
        <w:tc>
          <w:tcPr>
            <w:tcW w:w="678" w:type="pct"/>
            <w:noWrap/>
            <w:hideMark/>
          </w:tcPr>
          <w:p w14:paraId="2990D51F" w14:textId="77777777" w:rsidR="003362CD" w:rsidRPr="003362CD" w:rsidRDefault="003362CD" w:rsidP="003362CD">
            <w:pPr>
              <w:rPr>
                <w:rFonts w:ascii="Arial" w:hAnsi="Arial" w:cs="Arial"/>
                <w:color w:val="000000"/>
              </w:rPr>
            </w:pPr>
            <w:r w:rsidRPr="003362CD">
              <w:rPr>
                <w:rFonts w:ascii="Arial" w:hAnsi="Arial" w:cs="Arial"/>
                <w:color w:val="000000"/>
              </w:rPr>
              <w:t>σ</w:t>
            </w:r>
            <w:r w:rsidRPr="003362CD">
              <w:rPr>
                <w:rFonts w:ascii="Arial" w:hAnsi="Arial" w:cs="Arial"/>
                <w:color w:val="000000"/>
                <w:vertAlign w:val="subscript"/>
              </w:rPr>
              <w:t>ln</w:t>
            </w:r>
          </w:p>
        </w:tc>
        <w:tc>
          <w:tcPr>
            <w:tcW w:w="938" w:type="pct"/>
            <w:noWrap/>
            <w:hideMark/>
          </w:tcPr>
          <w:p w14:paraId="344CBD7C" w14:textId="77777777" w:rsidR="003362CD" w:rsidRPr="003362CD" w:rsidRDefault="003362CD" w:rsidP="003362CD">
            <w:pPr>
              <w:rPr>
                <w:rFonts w:ascii="Arial" w:hAnsi="Arial" w:cs="Arial"/>
                <w:color w:val="000000"/>
              </w:rPr>
            </w:pPr>
            <w:r w:rsidRPr="003362CD">
              <w:rPr>
                <w:rFonts w:ascii="Arial" w:hAnsi="Arial" w:cs="Arial"/>
                <w:color w:val="000000"/>
              </w:rPr>
              <w:t>P(|err|&gt;5%)</w:t>
            </w:r>
          </w:p>
        </w:tc>
        <w:tc>
          <w:tcPr>
            <w:tcW w:w="579" w:type="pct"/>
            <w:noWrap/>
            <w:hideMark/>
          </w:tcPr>
          <w:p w14:paraId="7F0E12DD" w14:textId="2E66D222" w:rsidR="003362CD" w:rsidRPr="003362CD" w:rsidRDefault="006D03F2" w:rsidP="003362CD">
            <w:pPr>
              <w:rPr>
                <w:rFonts w:ascii="Arial" w:hAnsi="Arial" w:cs="Arial"/>
                <w:color w:val="000000"/>
              </w:rPr>
            </w:pPr>
            <w:r w:rsidRPr="006D03F2">
              <w:rPr>
                <w:rFonts w:ascii="Arial" w:hAnsi="Arial" w:cs="Arial"/>
                <w:i/>
                <w:iCs/>
                <w:color w:val="000000"/>
              </w:rPr>
              <w:t>P</w:t>
            </w:r>
            <w:r>
              <w:rPr>
                <w:rFonts w:ascii="Arial" w:hAnsi="Arial" w:cs="Arial"/>
                <w:i/>
                <w:iCs/>
                <w:color w:val="000000"/>
              </w:rPr>
              <w:t xml:space="preserve"> </w:t>
            </w:r>
            <w:r w:rsidR="003362CD" w:rsidRPr="003362CD">
              <w:rPr>
                <w:rFonts w:ascii="Arial" w:hAnsi="Arial" w:cs="Arial"/>
                <w:color w:val="000000"/>
              </w:rPr>
              <w:t>value</w:t>
            </w:r>
          </w:p>
        </w:tc>
      </w:tr>
      <w:tr w:rsidR="003362CD" w:rsidRPr="003362CD" w14:paraId="7AB8EF95" w14:textId="77777777" w:rsidTr="003362CD">
        <w:trPr>
          <w:trHeight w:val="300"/>
        </w:trPr>
        <w:tc>
          <w:tcPr>
            <w:tcW w:w="678" w:type="pct"/>
            <w:vMerge w:val="restart"/>
            <w:noWrap/>
            <w:hideMark/>
          </w:tcPr>
          <w:p w14:paraId="64772E81" w14:textId="77777777" w:rsidR="003362CD" w:rsidRPr="003362CD" w:rsidRDefault="003362CD" w:rsidP="003362CD">
            <w:pPr>
              <w:rPr>
                <w:rFonts w:ascii="Arial" w:hAnsi="Arial" w:cs="Arial"/>
                <w:color w:val="000000"/>
              </w:rPr>
            </w:pPr>
            <w:r w:rsidRPr="003362CD">
              <w:rPr>
                <w:rFonts w:ascii="Arial" w:hAnsi="Arial" w:cs="Arial"/>
                <w:color w:val="000000"/>
              </w:rPr>
              <w:t>Model I</w:t>
            </w:r>
          </w:p>
        </w:tc>
        <w:tc>
          <w:tcPr>
            <w:tcW w:w="678" w:type="pct"/>
            <w:noWrap/>
            <w:hideMark/>
          </w:tcPr>
          <w:p w14:paraId="4B3FED52"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6E803030"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46C593A1" w14:textId="77777777" w:rsidR="003362CD" w:rsidRPr="003362CD" w:rsidRDefault="003362CD" w:rsidP="00D24354">
            <w:pPr>
              <w:jc w:val="right"/>
              <w:rPr>
                <w:rFonts w:ascii="Arial" w:hAnsi="Arial" w:cs="Arial"/>
                <w:color w:val="000000"/>
              </w:rPr>
            </w:pPr>
            <w:r w:rsidRPr="003362CD">
              <w:rPr>
                <w:rFonts w:ascii="Arial" w:hAnsi="Arial" w:cs="Arial"/>
                <w:color w:val="000000"/>
              </w:rPr>
              <w:t>1.000</w:t>
            </w:r>
          </w:p>
        </w:tc>
        <w:tc>
          <w:tcPr>
            <w:tcW w:w="678" w:type="pct"/>
            <w:noWrap/>
            <w:hideMark/>
          </w:tcPr>
          <w:p w14:paraId="24BD5A70" w14:textId="77777777" w:rsidR="003362CD" w:rsidRPr="003362CD" w:rsidRDefault="003362CD" w:rsidP="00D24354">
            <w:pPr>
              <w:jc w:val="right"/>
              <w:rPr>
                <w:rFonts w:ascii="Arial" w:hAnsi="Arial" w:cs="Arial"/>
                <w:color w:val="000000"/>
              </w:rPr>
            </w:pPr>
            <w:r w:rsidRPr="003362CD">
              <w:rPr>
                <w:rFonts w:ascii="Arial" w:hAnsi="Arial" w:cs="Arial"/>
                <w:color w:val="000000"/>
              </w:rPr>
              <w:t>0.010</w:t>
            </w:r>
          </w:p>
        </w:tc>
        <w:tc>
          <w:tcPr>
            <w:tcW w:w="938" w:type="pct"/>
            <w:noWrap/>
            <w:hideMark/>
          </w:tcPr>
          <w:p w14:paraId="0F433117" w14:textId="77777777" w:rsidR="003362CD" w:rsidRPr="003362CD" w:rsidRDefault="003362CD" w:rsidP="00D24354">
            <w:pPr>
              <w:jc w:val="right"/>
              <w:rPr>
                <w:rFonts w:ascii="Arial" w:hAnsi="Arial" w:cs="Arial"/>
                <w:color w:val="000000"/>
              </w:rPr>
            </w:pPr>
            <w:r w:rsidRPr="003362CD">
              <w:rPr>
                <w:rFonts w:ascii="Arial" w:hAnsi="Arial" w:cs="Arial"/>
                <w:color w:val="000000"/>
              </w:rPr>
              <w:t>0.0%</w:t>
            </w:r>
          </w:p>
        </w:tc>
        <w:tc>
          <w:tcPr>
            <w:tcW w:w="579" w:type="pct"/>
            <w:noWrap/>
            <w:hideMark/>
          </w:tcPr>
          <w:p w14:paraId="1FBEEDE3" w14:textId="204DCB00" w:rsidR="003362CD" w:rsidRPr="003362CD" w:rsidRDefault="003362CD" w:rsidP="00D24354">
            <w:pPr>
              <w:jc w:val="right"/>
              <w:rPr>
                <w:rFonts w:ascii="Arial" w:hAnsi="Arial" w:cs="Arial"/>
                <w:color w:val="000000"/>
              </w:rPr>
            </w:pPr>
            <w:r w:rsidRPr="003362CD">
              <w:rPr>
                <w:rFonts w:ascii="Arial" w:hAnsi="Arial" w:cs="Arial"/>
                <w:color w:val="000000"/>
              </w:rPr>
              <w:t>.95</w:t>
            </w:r>
          </w:p>
        </w:tc>
      </w:tr>
      <w:tr w:rsidR="003362CD" w:rsidRPr="003362CD" w14:paraId="46DA6775" w14:textId="77777777" w:rsidTr="003362CD">
        <w:trPr>
          <w:trHeight w:val="300"/>
        </w:trPr>
        <w:tc>
          <w:tcPr>
            <w:tcW w:w="678" w:type="pct"/>
            <w:vMerge/>
            <w:hideMark/>
          </w:tcPr>
          <w:p w14:paraId="23CC2A55" w14:textId="77777777" w:rsidR="003362CD" w:rsidRPr="003362CD" w:rsidRDefault="003362CD" w:rsidP="003362CD">
            <w:pPr>
              <w:rPr>
                <w:rFonts w:ascii="Arial" w:hAnsi="Arial" w:cs="Arial"/>
                <w:color w:val="000000"/>
              </w:rPr>
            </w:pPr>
          </w:p>
        </w:tc>
        <w:tc>
          <w:tcPr>
            <w:tcW w:w="678" w:type="pct"/>
            <w:noWrap/>
            <w:hideMark/>
          </w:tcPr>
          <w:p w14:paraId="6A80B473"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66979B1B"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61265A43" w14:textId="77777777" w:rsidR="003362CD" w:rsidRPr="003362CD" w:rsidRDefault="003362CD" w:rsidP="00D24354">
            <w:pPr>
              <w:jc w:val="right"/>
              <w:rPr>
                <w:rFonts w:ascii="Arial" w:hAnsi="Arial" w:cs="Arial"/>
                <w:color w:val="000000"/>
              </w:rPr>
            </w:pPr>
            <w:r w:rsidRPr="003362CD">
              <w:rPr>
                <w:rFonts w:ascii="Arial" w:hAnsi="Arial" w:cs="Arial"/>
                <w:color w:val="000000"/>
              </w:rPr>
              <w:t>0.999</w:t>
            </w:r>
          </w:p>
        </w:tc>
        <w:tc>
          <w:tcPr>
            <w:tcW w:w="678" w:type="pct"/>
            <w:noWrap/>
            <w:hideMark/>
          </w:tcPr>
          <w:p w14:paraId="1761950F" w14:textId="77777777" w:rsidR="003362CD" w:rsidRPr="003362CD" w:rsidRDefault="003362CD" w:rsidP="00D24354">
            <w:pPr>
              <w:jc w:val="right"/>
              <w:rPr>
                <w:rFonts w:ascii="Arial" w:hAnsi="Arial" w:cs="Arial"/>
                <w:color w:val="000000"/>
              </w:rPr>
            </w:pPr>
            <w:r w:rsidRPr="003362CD">
              <w:rPr>
                <w:rFonts w:ascii="Arial" w:hAnsi="Arial" w:cs="Arial"/>
                <w:color w:val="000000"/>
              </w:rPr>
              <w:t>0.013</w:t>
            </w:r>
          </w:p>
        </w:tc>
        <w:tc>
          <w:tcPr>
            <w:tcW w:w="938" w:type="pct"/>
            <w:noWrap/>
            <w:hideMark/>
          </w:tcPr>
          <w:p w14:paraId="15A01653" w14:textId="77777777" w:rsidR="003362CD" w:rsidRPr="003362CD" w:rsidRDefault="003362CD" w:rsidP="00D24354">
            <w:pPr>
              <w:jc w:val="right"/>
              <w:rPr>
                <w:rFonts w:ascii="Arial" w:hAnsi="Arial" w:cs="Arial"/>
                <w:color w:val="000000"/>
              </w:rPr>
            </w:pPr>
            <w:r w:rsidRPr="003362CD">
              <w:rPr>
                <w:rFonts w:ascii="Arial" w:hAnsi="Arial" w:cs="Arial"/>
                <w:color w:val="000000"/>
              </w:rPr>
              <w:t>3.3%</w:t>
            </w:r>
          </w:p>
        </w:tc>
        <w:tc>
          <w:tcPr>
            <w:tcW w:w="579" w:type="pct"/>
            <w:noWrap/>
            <w:hideMark/>
          </w:tcPr>
          <w:p w14:paraId="398538A2" w14:textId="0DC0A5DC" w:rsidR="003362CD" w:rsidRPr="003362CD" w:rsidRDefault="003362CD" w:rsidP="00D24354">
            <w:pPr>
              <w:jc w:val="right"/>
              <w:rPr>
                <w:rFonts w:ascii="Arial" w:hAnsi="Arial" w:cs="Arial"/>
                <w:color w:val="000000"/>
              </w:rPr>
            </w:pPr>
            <w:r w:rsidRPr="003362CD">
              <w:rPr>
                <w:rFonts w:ascii="Arial" w:hAnsi="Arial" w:cs="Arial"/>
                <w:color w:val="000000"/>
              </w:rPr>
              <w:t>.7</w:t>
            </w:r>
            <w:r w:rsidR="006D03F2">
              <w:rPr>
                <w:rFonts w:ascii="Arial" w:hAnsi="Arial" w:cs="Arial"/>
                <w:color w:val="000000"/>
              </w:rPr>
              <w:t>1</w:t>
            </w:r>
          </w:p>
        </w:tc>
      </w:tr>
      <w:tr w:rsidR="003362CD" w:rsidRPr="003362CD" w14:paraId="54588E3D" w14:textId="77777777" w:rsidTr="003362CD">
        <w:trPr>
          <w:trHeight w:val="300"/>
        </w:trPr>
        <w:tc>
          <w:tcPr>
            <w:tcW w:w="678" w:type="pct"/>
            <w:vMerge/>
            <w:hideMark/>
          </w:tcPr>
          <w:p w14:paraId="43BFCDB8" w14:textId="77777777" w:rsidR="003362CD" w:rsidRPr="003362CD" w:rsidRDefault="003362CD" w:rsidP="003362CD">
            <w:pPr>
              <w:rPr>
                <w:rFonts w:ascii="Arial" w:hAnsi="Arial" w:cs="Arial"/>
                <w:color w:val="000000"/>
              </w:rPr>
            </w:pPr>
          </w:p>
        </w:tc>
        <w:tc>
          <w:tcPr>
            <w:tcW w:w="678" w:type="pct"/>
            <w:noWrap/>
            <w:hideMark/>
          </w:tcPr>
          <w:p w14:paraId="3043D9FF"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360ED06C"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715E8F54" w14:textId="77777777" w:rsidR="003362CD" w:rsidRPr="003362CD" w:rsidRDefault="003362CD" w:rsidP="00D24354">
            <w:pPr>
              <w:jc w:val="right"/>
              <w:rPr>
                <w:rFonts w:ascii="Arial" w:hAnsi="Arial" w:cs="Arial"/>
                <w:color w:val="000000"/>
              </w:rPr>
            </w:pPr>
            <w:r w:rsidRPr="003362CD">
              <w:rPr>
                <w:rFonts w:ascii="Arial" w:hAnsi="Arial" w:cs="Arial"/>
                <w:color w:val="000000"/>
              </w:rPr>
              <w:t>0.993</w:t>
            </w:r>
          </w:p>
        </w:tc>
        <w:tc>
          <w:tcPr>
            <w:tcW w:w="678" w:type="pct"/>
            <w:noWrap/>
            <w:hideMark/>
          </w:tcPr>
          <w:p w14:paraId="53AD9063" w14:textId="77777777" w:rsidR="003362CD" w:rsidRPr="003362CD" w:rsidRDefault="003362CD" w:rsidP="00D24354">
            <w:pPr>
              <w:jc w:val="right"/>
              <w:rPr>
                <w:rFonts w:ascii="Arial" w:hAnsi="Arial" w:cs="Arial"/>
                <w:color w:val="000000"/>
              </w:rPr>
            </w:pPr>
            <w:r w:rsidRPr="003362CD">
              <w:rPr>
                <w:rFonts w:ascii="Arial" w:hAnsi="Arial" w:cs="Arial"/>
                <w:color w:val="000000"/>
              </w:rPr>
              <w:t>0.028</w:t>
            </w:r>
          </w:p>
        </w:tc>
        <w:tc>
          <w:tcPr>
            <w:tcW w:w="938" w:type="pct"/>
            <w:noWrap/>
            <w:hideMark/>
          </w:tcPr>
          <w:p w14:paraId="4488FE01"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5685569C" w14:textId="2B157BDC" w:rsidR="003362CD" w:rsidRPr="003362CD" w:rsidRDefault="003362CD" w:rsidP="00D24354">
            <w:pPr>
              <w:jc w:val="right"/>
              <w:rPr>
                <w:rFonts w:ascii="Arial" w:hAnsi="Arial" w:cs="Arial"/>
                <w:color w:val="000000"/>
              </w:rPr>
            </w:pPr>
            <w:r w:rsidRPr="003362CD">
              <w:rPr>
                <w:rFonts w:ascii="Arial" w:hAnsi="Arial" w:cs="Arial"/>
                <w:color w:val="000000"/>
              </w:rPr>
              <w:t>.1</w:t>
            </w:r>
            <w:r w:rsidR="006D03F2">
              <w:rPr>
                <w:rFonts w:ascii="Arial" w:hAnsi="Arial" w:cs="Arial"/>
                <w:color w:val="000000"/>
              </w:rPr>
              <w:t>8</w:t>
            </w:r>
          </w:p>
        </w:tc>
      </w:tr>
      <w:tr w:rsidR="003362CD" w:rsidRPr="003362CD" w14:paraId="7B24682E" w14:textId="77777777" w:rsidTr="003362CD">
        <w:trPr>
          <w:trHeight w:val="300"/>
        </w:trPr>
        <w:tc>
          <w:tcPr>
            <w:tcW w:w="678" w:type="pct"/>
            <w:vMerge w:val="restart"/>
            <w:noWrap/>
            <w:hideMark/>
          </w:tcPr>
          <w:p w14:paraId="6455A5C1" w14:textId="77777777" w:rsidR="003362CD" w:rsidRPr="003362CD" w:rsidRDefault="003362CD" w:rsidP="003362CD">
            <w:pPr>
              <w:rPr>
                <w:rFonts w:ascii="Arial" w:hAnsi="Arial" w:cs="Arial"/>
                <w:color w:val="000000"/>
              </w:rPr>
            </w:pPr>
            <w:r w:rsidRPr="003362CD">
              <w:rPr>
                <w:rFonts w:ascii="Arial" w:hAnsi="Arial" w:cs="Arial"/>
                <w:color w:val="000000"/>
              </w:rPr>
              <w:t>Model II</w:t>
            </w:r>
          </w:p>
        </w:tc>
        <w:tc>
          <w:tcPr>
            <w:tcW w:w="678" w:type="pct"/>
            <w:noWrap/>
            <w:hideMark/>
          </w:tcPr>
          <w:p w14:paraId="44C4D706"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4E79C8F6"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311F5FA8" w14:textId="77777777" w:rsidR="003362CD" w:rsidRPr="003362CD" w:rsidRDefault="003362CD" w:rsidP="00D24354">
            <w:pPr>
              <w:jc w:val="right"/>
              <w:rPr>
                <w:rFonts w:ascii="Arial" w:hAnsi="Arial" w:cs="Arial"/>
                <w:color w:val="000000"/>
              </w:rPr>
            </w:pPr>
            <w:r w:rsidRPr="003362CD">
              <w:rPr>
                <w:rFonts w:ascii="Arial" w:hAnsi="Arial" w:cs="Arial"/>
                <w:color w:val="000000"/>
              </w:rPr>
              <w:t>0.992</w:t>
            </w:r>
          </w:p>
        </w:tc>
        <w:tc>
          <w:tcPr>
            <w:tcW w:w="678" w:type="pct"/>
            <w:noWrap/>
            <w:hideMark/>
          </w:tcPr>
          <w:p w14:paraId="1BA58527" w14:textId="77777777" w:rsidR="003362CD" w:rsidRPr="003362CD" w:rsidRDefault="003362CD" w:rsidP="00D24354">
            <w:pPr>
              <w:jc w:val="right"/>
              <w:rPr>
                <w:rFonts w:ascii="Arial" w:hAnsi="Arial" w:cs="Arial"/>
                <w:color w:val="000000"/>
              </w:rPr>
            </w:pPr>
            <w:r w:rsidRPr="003362CD">
              <w:rPr>
                <w:rFonts w:ascii="Arial" w:hAnsi="Arial" w:cs="Arial"/>
                <w:color w:val="000000"/>
              </w:rPr>
              <w:t>0.052</w:t>
            </w:r>
          </w:p>
        </w:tc>
        <w:tc>
          <w:tcPr>
            <w:tcW w:w="938" w:type="pct"/>
            <w:noWrap/>
            <w:hideMark/>
          </w:tcPr>
          <w:p w14:paraId="37F1E9D5" w14:textId="77777777" w:rsidR="003362CD" w:rsidRPr="003362CD" w:rsidRDefault="003362CD" w:rsidP="00D24354">
            <w:pPr>
              <w:jc w:val="right"/>
              <w:rPr>
                <w:rFonts w:ascii="Arial" w:hAnsi="Arial" w:cs="Arial"/>
                <w:color w:val="000000"/>
              </w:rPr>
            </w:pPr>
            <w:r w:rsidRPr="003362CD">
              <w:rPr>
                <w:rFonts w:ascii="Arial" w:hAnsi="Arial" w:cs="Arial"/>
                <w:color w:val="000000"/>
              </w:rPr>
              <w:t>10.0%</w:t>
            </w:r>
          </w:p>
        </w:tc>
        <w:tc>
          <w:tcPr>
            <w:tcW w:w="579" w:type="pct"/>
            <w:noWrap/>
            <w:hideMark/>
          </w:tcPr>
          <w:p w14:paraId="56A460DA" w14:textId="723D70B9" w:rsidR="003362CD" w:rsidRPr="003362CD" w:rsidRDefault="003362CD" w:rsidP="00D24354">
            <w:pPr>
              <w:jc w:val="right"/>
              <w:rPr>
                <w:rFonts w:ascii="Arial" w:hAnsi="Arial" w:cs="Arial"/>
                <w:color w:val="000000"/>
              </w:rPr>
            </w:pPr>
            <w:r w:rsidRPr="003362CD">
              <w:rPr>
                <w:rFonts w:ascii="Arial" w:hAnsi="Arial" w:cs="Arial"/>
                <w:color w:val="000000"/>
              </w:rPr>
              <w:t>.47</w:t>
            </w:r>
          </w:p>
        </w:tc>
      </w:tr>
      <w:tr w:rsidR="003362CD" w:rsidRPr="003362CD" w14:paraId="4B8F7A77" w14:textId="77777777" w:rsidTr="003362CD">
        <w:trPr>
          <w:trHeight w:val="300"/>
        </w:trPr>
        <w:tc>
          <w:tcPr>
            <w:tcW w:w="678" w:type="pct"/>
            <w:vMerge/>
            <w:hideMark/>
          </w:tcPr>
          <w:p w14:paraId="3EBD9683" w14:textId="77777777" w:rsidR="003362CD" w:rsidRPr="003362CD" w:rsidRDefault="003362CD" w:rsidP="003362CD">
            <w:pPr>
              <w:rPr>
                <w:rFonts w:ascii="Arial" w:hAnsi="Arial" w:cs="Arial"/>
                <w:color w:val="000000"/>
              </w:rPr>
            </w:pPr>
          </w:p>
        </w:tc>
        <w:tc>
          <w:tcPr>
            <w:tcW w:w="678" w:type="pct"/>
            <w:noWrap/>
            <w:hideMark/>
          </w:tcPr>
          <w:p w14:paraId="0A43E55A"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69C2654A"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61B4BF8B" w14:textId="77777777" w:rsidR="003362CD" w:rsidRPr="003362CD" w:rsidRDefault="003362CD" w:rsidP="00D24354">
            <w:pPr>
              <w:jc w:val="right"/>
              <w:rPr>
                <w:rFonts w:ascii="Arial" w:hAnsi="Arial" w:cs="Arial"/>
                <w:color w:val="000000"/>
              </w:rPr>
            </w:pPr>
            <w:r w:rsidRPr="003362CD">
              <w:rPr>
                <w:rFonts w:ascii="Arial" w:hAnsi="Arial" w:cs="Arial"/>
                <w:color w:val="000000"/>
              </w:rPr>
              <w:t>0.983</w:t>
            </w:r>
          </w:p>
        </w:tc>
        <w:tc>
          <w:tcPr>
            <w:tcW w:w="678" w:type="pct"/>
            <w:noWrap/>
            <w:hideMark/>
          </w:tcPr>
          <w:p w14:paraId="6E251468" w14:textId="77777777" w:rsidR="003362CD" w:rsidRPr="003362CD" w:rsidRDefault="003362CD" w:rsidP="00D24354">
            <w:pPr>
              <w:jc w:val="right"/>
              <w:rPr>
                <w:rFonts w:ascii="Arial" w:hAnsi="Arial" w:cs="Arial"/>
                <w:color w:val="000000"/>
              </w:rPr>
            </w:pPr>
            <w:r w:rsidRPr="003362CD">
              <w:rPr>
                <w:rFonts w:ascii="Arial" w:hAnsi="Arial" w:cs="Arial"/>
                <w:color w:val="000000"/>
              </w:rPr>
              <w:t>0.061</w:t>
            </w:r>
          </w:p>
        </w:tc>
        <w:tc>
          <w:tcPr>
            <w:tcW w:w="938" w:type="pct"/>
            <w:noWrap/>
            <w:hideMark/>
          </w:tcPr>
          <w:p w14:paraId="1F8CBC9D"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752C9CFD" w14:textId="20E70C05" w:rsidR="003362CD" w:rsidRPr="003362CD" w:rsidRDefault="003362CD" w:rsidP="00D24354">
            <w:pPr>
              <w:jc w:val="right"/>
              <w:rPr>
                <w:rFonts w:ascii="Arial" w:hAnsi="Arial" w:cs="Arial"/>
                <w:color w:val="000000"/>
              </w:rPr>
            </w:pPr>
            <w:r w:rsidRPr="003362CD">
              <w:rPr>
                <w:rFonts w:ascii="Arial" w:hAnsi="Arial" w:cs="Arial"/>
                <w:color w:val="000000"/>
              </w:rPr>
              <w:t>.1</w:t>
            </w:r>
            <w:r w:rsidR="006D03F2">
              <w:rPr>
                <w:rFonts w:ascii="Arial" w:hAnsi="Arial" w:cs="Arial"/>
                <w:color w:val="000000"/>
              </w:rPr>
              <w:t>6</w:t>
            </w:r>
          </w:p>
        </w:tc>
      </w:tr>
      <w:tr w:rsidR="003362CD" w:rsidRPr="003362CD" w14:paraId="454DC32F" w14:textId="77777777" w:rsidTr="003362CD">
        <w:trPr>
          <w:trHeight w:val="300"/>
        </w:trPr>
        <w:tc>
          <w:tcPr>
            <w:tcW w:w="678" w:type="pct"/>
            <w:vMerge/>
            <w:hideMark/>
          </w:tcPr>
          <w:p w14:paraId="5A59F814" w14:textId="77777777" w:rsidR="003362CD" w:rsidRPr="003362CD" w:rsidRDefault="003362CD" w:rsidP="003362CD">
            <w:pPr>
              <w:rPr>
                <w:rFonts w:ascii="Arial" w:hAnsi="Arial" w:cs="Arial"/>
                <w:color w:val="000000"/>
              </w:rPr>
            </w:pPr>
          </w:p>
        </w:tc>
        <w:tc>
          <w:tcPr>
            <w:tcW w:w="678" w:type="pct"/>
            <w:noWrap/>
            <w:hideMark/>
          </w:tcPr>
          <w:p w14:paraId="488EF0BB"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2EB60B21"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18D5B89F" w14:textId="77777777" w:rsidR="003362CD" w:rsidRPr="003362CD" w:rsidRDefault="003362CD" w:rsidP="00D24354">
            <w:pPr>
              <w:jc w:val="right"/>
              <w:rPr>
                <w:rFonts w:ascii="Arial" w:hAnsi="Arial" w:cs="Arial"/>
                <w:color w:val="000000"/>
              </w:rPr>
            </w:pPr>
            <w:r w:rsidRPr="003362CD">
              <w:rPr>
                <w:rFonts w:ascii="Arial" w:hAnsi="Arial" w:cs="Arial"/>
                <w:color w:val="000000"/>
              </w:rPr>
              <w:t>0.974</w:t>
            </w:r>
          </w:p>
        </w:tc>
        <w:tc>
          <w:tcPr>
            <w:tcW w:w="678" w:type="pct"/>
            <w:noWrap/>
            <w:hideMark/>
          </w:tcPr>
          <w:p w14:paraId="5A18781D" w14:textId="77777777" w:rsidR="003362CD" w:rsidRPr="003362CD" w:rsidRDefault="003362CD" w:rsidP="00D24354">
            <w:pPr>
              <w:jc w:val="right"/>
              <w:rPr>
                <w:rFonts w:ascii="Arial" w:hAnsi="Arial" w:cs="Arial"/>
                <w:color w:val="000000"/>
              </w:rPr>
            </w:pPr>
            <w:r w:rsidRPr="003362CD">
              <w:rPr>
                <w:rFonts w:ascii="Arial" w:hAnsi="Arial" w:cs="Arial"/>
                <w:color w:val="000000"/>
              </w:rPr>
              <w:t>0.086</w:t>
            </w:r>
          </w:p>
        </w:tc>
        <w:tc>
          <w:tcPr>
            <w:tcW w:w="938" w:type="pct"/>
            <w:noWrap/>
            <w:hideMark/>
          </w:tcPr>
          <w:p w14:paraId="77C4CDE5" w14:textId="77777777" w:rsidR="003362CD" w:rsidRPr="003362CD" w:rsidRDefault="003362CD" w:rsidP="00D24354">
            <w:pPr>
              <w:jc w:val="right"/>
              <w:rPr>
                <w:rFonts w:ascii="Arial" w:hAnsi="Arial" w:cs="Arial"/>
                <w:color w:val="000000"/>
              </w:rPr>
            </w:pPr>
            <w:r w:rsidRPr="003362CD">
              <w:rPr>
                <w:rFonts w:ascii="Arial" w:hAnsi="Arial" w:cs="Arial"/>
                <w:color w:val="000000"/>
              </w:rPr>
              <w:t>20.0%</w:t>
            </w:r>
          </w:p>
        </w:tc>
        <w:tc>
          <w:tcPr>
            <w:tcW w:w="579" w:type="pct"/>
            <w:noWrap/>
            <w:hideMark/>
          </w:tcPr>
          <w:p w14:paraId="541BB078" w14:textId="5AC4D9EE" w:rsidR="003362CD" w:rsidRPr="003362CD" w:rsidRDefault="003362CD" w:rsidP="00D24354">
            <w:pPr>
              <w:jc w:val="right"/>
              <w:rPr>
                <w:rFonts w:ascii="Arial" w:hAnsi="Arial" w:cs="Arial"/>
                <w:color w:val="000000"/>
              </w:rPr>
            </w:pPr>
            <w:r w:rsidRPr="003362CD">
              <w:rPr>
                <w:rFonts w:ascii="Arial" w:hAnsi="Arial" w:cs="Arial"/>
                <w:color w:val="000000"/>
              </w:rPr>
              <w:t>.13</w:t>
            </w:r>
          </w:p>
        </w:tc>
      </w:tr>
      <w:tr w:rsidR="003362CD" w:rsidRPr="003362CD" w14:paraId="5F89F980" w14:textId="77777777" w:rsidTr="003362CD">
        <w:trPr>
          <w:trHeight w:val="300"/>
        </w:trPr>
        <w:tc>
          <w:tcPr>
            <w:tcW w:w="678" w:type="pct"/>
            <w:vMerge w:val="restart"/>
            <w:noWrap/>
            <w:hideMark/>
          </w:tcPr>
          <w:p w14:paraId="5345C8E0" w14:textId="77777777" w:rsidR="003362CD" w:rsidRPr="003362CD" w:rsidRDefault="003362CD" w:rsidP="003362CD">
            <w:pPr>
              <w:rPr>
                <w:rFonts w:ascii="Arial" w:hAnsi="Arial" w:cs="Arial"/>
                <w:color w:val="000000"/>
              </w:rPr>
            </w:pPr>
            <w:r w:rsidRPr="003362CD">
              <w:rPr>
                <w:rFonts w:ascii="Arial" w:hAnsi="Arial" w:cs="Arial"/>
                <w:color w:val="000000"/>
              </w:rPr>
              <w:t>Model III</w:t>
            </w:r>
          </w:p>
        </w:tc>
        <w:tc>
          <w:tcPr>
            <w:tcW w:w="678" w:type="pct"/>
            <w:noWrap/>
            <w:hideMark/>
          </w:tcPr>
          <w:p w14:paraId="37381B4F"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7E7C68AE"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05C8EA41" w14:textId="77777777" w:rsidR="003362CD" w:rsidRPr="003362CD" w:rsidRDefault="003362CD" w:rsidP="00D24354">
            <w:pPr>
              <w:jc w:val="right"/>
              <w:rPr>
                <w:rFonts w:ascii="Arial" w:hAnsi="Arial" w:cs="Arial"/>
                <w:color w:val="000000"/>
              </w:rPr>
            </w:pPr>
            <w:r w:rsidRPr="003362CD">
              <w:rPr>
                <w:rFonts w:ascii="Arial" w:hAnsi="Arial" w:cs="Arial"/>
                <w:color w:val="000000"/>
              </w:rPr>
              <w:t>0.981</w:t>
            </w:r>
          </w:p>
        </w:tc>
        <w:tc>
          <w:tcPr>
            <w:tcW w:w="678" w:type="pct"/>
            <w:noWrap/>
            <w:hideMark/>
          </w:tcPr>
          <w:p w14:paraId="07CF69A7" w14:textId="77777777" w:rsidR="003362CD" w:rsidRPr="003362CD" w:rsidRDefault="003362CD" w:rsidP="00D24354">
            <w:pPr>
              <w:jc w:val="right"/>
              <w:rPr>
                <w:rFonts w:ascii="Arial" w:hAnsi="Arial" w:cs="Arial"/>
                <w:color w:val="000000"/>
              </w:rPr>
            </w:pPr>
            <w:r w:rsidRPr="003362CD">
              <w:rPr>
                <w:rFonts w:ascii="Arial" w:hAnsi="Arial" w:cs="Arial"/>
                <w:color w:val="000000"/>
              </w:rPr>
              <w:t>0.075</w:t>
            </w:r>
          </w:p>
        </w:tc>
        <w:tc>
          <w:tcPr>
            <w:tcW w:w="938" w:type="pct"/>
            <w:noWrap/>
            <w:hideMark/>
          </w:tcPr>
          <w:p w14:paraId="3B14DB53"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2A2EC6B6" w14:textId="067E0E28" w:rsidR="003362CD" w:rsidRPr="003362CD" w:rsidRDefault="003362CD" w:rsidP="00D24354">
            <w:pPr>
              <w:jc w:val="right"/>
              <w:rPr>
                <w:rFonts w:ascii="Arial" w:hAnsi="Arial" w:cs="Arial"/>
                <w:color w:val="000000"/>
              </w:rPr>
            </w:pPr>
            <w:r w:rsidRPr="003362CD">
              <w:rPr>
                <w:rFonts w:ascii="Arial" w:hAnsi="Arial" w:cs="Arial"/>
                <w:color w:val="000000"/>
              </w:rPr>
              <w:t>.1</w:t>
            </w:r>
            <w:r w:rsidR="006D03F2">
              <w:rPr>
                <w:rFonts w:ascii="Arial" w:hAnsi="Arial" w:cs="Arial"/>
                <w:color w:val="000000"/>
              </w:rPr>
              <w:t>4</w:t>
            </w:r>
          </w:p>
        </w:tc>
      </w:tr>
      <w:tr w:rsidR="003362CD" w:rsidRPr="003362CD" w14:paraId="09C034B4" w14:textId="77777777" w:rsidTr="003362CD">
        <w:trPr>
          <w:trHeight w:val="300"/>
        </w:trPr>
        <w:tc>
          <w:tcPr>
            <w:tcW w:w="678" w:type="pct"/>
            <w:vMerge/>
            <w:hideMark/>
          </w:tcPr>
          <w:p w14:paraId="4B3584FB" w14:textId="77777777" w:rsidR="003362CD" w:rsidRPr="003362CD" w:rsidRDefault="003362CD" w:rsidP="003362CD">
            <w:pPr>
              <w:rPr>
                <w:rFonts w:ascii="Arial" w:hAnsi="Arial" w:cs="Arial"/>
                <w:color w:val="000000"/>
              </w:rPr>
            </w:pPr>
          </w:p>
        </w:tc>
        <w:tc>
          <w:tcPr>
            <w:tcW w:w="678" w:type="pct"/>
            <w:noWrap/>
            <w:hideMark/>
          </w:tcPr>
          <w:p w14:paraId="5F3B7716"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07546209"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4B419AFB" w14:textId="77777777" w:rsidR="003362CD" w:rsidRPr="003362CD" w:rsidRDefault="003362CD" w:rsidP="00D24354">
            <w:pPr>
              <w:jc w:val="right"/>
              <w:rPr>
                <w:rFonts w:ascii="Arial" w:hAnsi="Arial" w:cs="Arial"/>
                <w:color w:val="000000"/>
              </w:rPr>
            </w:pPr>
            <w:r w:rsidRPr="003362CD">
              <w:rPr>
                <w:rFonts w:ascii="Arial" w:hAnsi="Arial" w:cs="Arial"/>
                <w:color w:val="000000"/>
              </w:rPr>
              <w:t>0.966</w:t>
            </w:r>
          </w:p>
        </w:tc>
        <w:tc>
          <w:tcPr>
            <w:tcW w:w="678" w:type="pct"/>
            <w:noWrap/>
            <w:hideMark/>
          </w:tcPr>
          <w:p w14:paraId="2EE3735D" w14:textId="77777777" w:rsidR="003362CD" w:rsidRPr="003362CD" w:rsidRDefault="003362CD" w:rsidP="00D24354">
            <w:pPr>
              <w:jc w:val="right"/>
              <w:rPr>
                <w:rFonts w:ascii="Arial" w:hAnsi="Arial" w:cs="Arial"/>
                <w:color w:val="000000"/>
              </w:rPr>
            </w:pPr>
            <w:r w:rsidRPr="003362CD">
              <w:rPr>
                <w:rFonts w:ascii="Arial" w:hAnsi="Arial" w:cs="Arial"/>
                <w:color w:val="000000"/>
              </w:rPr>
              <w:t>0.108</w:t>
            </w:r>
          </w:p>
        </w:tc>
        <w:tc>
          <w:tcPr>
            <w:tcW w:w="938" w:type="pct"/>
            <w:noWrap/>
            <w:hideMark/>
          </w:tcPr>
          <w:p w14:paraId="66CD8B01" w14:textId="77777777" w:rsidR="003362CD" w:rsidRPr="003362CD" w:rsidRDefault="003362CD" w:rsidP="00D24354">
            <w:pPr>
              <w:jc w:val="right"/>
              <w:rPr>
                <w:rFonts w:ascii="Arial" w:hAnsi="Arial" w:cs="Arial"/>
                <w:color w:val="000000"/>
              </w:rPr>
            </w:pPr>
            <w:r w:rsidRPr="003362CD">
              <w:rPr>
                <w:rFonts w:ascii="Arial" w:hAnsi="Arial" w:cs="Arial"/>
                <w:color w:val="000000"/>
              </w:rPr>
              <w:t>26.7%</w:t>
            </w:r>
          </w:p>
        </w:tc>
        <w:tc>
          <w:tcPr>
            <w:tcW w:w="579" w:type="pct"/>
            <w:noWrap/>
            <w:hideMark/>
          </w:tcPr>
          <w:p w14:paraId="765A857E" w14:textId="2CF1CC81" w:rsidR="003362CD" w:rsidRPr="003362CD" w:rsidRDefault="003362CD" w:rsidP="00D24354">
            <w:pPr>
              <w:jc w:val="right"/>
              <w:rPr>
                <w:rFonts w:ascii="Arial" w:hAnsi="Arial" w:cs="Arial"/>
                <w:color w:val="000000"/>
              </w:rPr>
            </w:pPr>
            <w:r w:rsidRPr="003362CD">
              <w:rPr>
                <w:rFonts w:ascii="Arial" w:hAnsi="Arial" w:cs="Arial"/>
                <w:color w:val="000000"/>
              </w:rPr>
              <w:t>.10</w:t>
            </w:r>
          </w:p>
        </w:tc>
      </w:tr>
      <w:tr w:rsidR="003362CD" w:rsidRPr="003362CD" w14:paraId="004FC2DA" w14:textId="77777777" w:rsidTr="003362CD">
        <w:trPr>
          <w:trHeight w:val="300"/>
        </w:trPr>
        <w:tc>
          <w:tcPr>
            <w:tcW w:w="678" w:type="pct"/>
            <w:vMerge/>
            <w:hideMark/>
          </w:tcPr>
          <w:p w14:paraId="2DB28FAB" w14:textId="77777777" w:rsidR="003362CD" w:rsidRPr="003362CD" w:rsidRDefault="003362CD" w:rsidP="003362CD">
            <w:pPr>
              <w:rPr>
                <w:rFonts w:ascii="Arial" w:hAnsi="Arial" w:cs="Arial"/>
                <w:color w:val="000000"/>
              </w:rPr>
            </w:pPr>
          </w:p>
        </w:tc>
        <w:tc>
          <w:tcPr>
            <w:tcW w:w="678" w:type="pct"/>
            <w:noWrap/>
            <w:hideMark/>
          </w:tcPr>
          <w:p w14:paraId="363E6864"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133792EE"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560C7CB1" w14:textId="77777777" w:rsidR="003362CD" w:rsidRPr="003362CD" w:rsidRDefault="003362CD" w:rsidP="00D24354">
            <w:pPr>
              <w:jc w:val="right"/>
              <w:rPr>
                <w:rFonts w:ascii="Arial" w:hAnsi="Arial" w:cs="Arial"/>
                <w:color w:val="000000"/>
              </w:rPr>
            </w:pPr>
            <w:r w:rsidRPr="003362CD">
              <w:rPr>
                <w:rFonts w:ascii="Arial" w:hAnsi="Arial" w:cs="Arial"/>
                <w:color w:val="000000"/>
              </w:rPr>
              <w:t>0.914</w:t>
            </w:r>
          </w:p>
        </w:tc>
        <w:tc>
          <w:tcPr>
            <w:tcW w:w="678" w:type="pct"/>
            <w:noWrap/>
            <w:hideMark/>
          </w:tcPr>
          <w:p w14:paraId="38187009" w14:textId="77777777" w:rsidR="003362CD" w:rsidRPr="003362CD" w:rsidRDefault="003362CD" w:rsidP="00D24354">
            <w:pPr>
              <w:jc w:val="right"/>
              <w:rPr>
                <w:rFonts w:ascii="Arial" w:hAnsi="Arial" w:cs="Arial"/>
                <w:color w:val="000000"/>
              </w:rPr>
            </w:pPr>
            <w:r w:rsidRPr="003362CD">
              <w:rPr>
                <w:rFonts w:ascii="Arial" w:hAnsi="Arial" w:cs="Arial"/>
                <w:color w:val="000000"/>
              </w:rPr>
              <w:t>0.184</w:t>
            </w:r>
          </w:p>
        </w:tc>
        <w:tc>
          <w:tcPr>
            <w:tcW w:w="938" w:type="pct"/>
            <w:noWrap/>
            <w:hideMark/>
          </w:tcPr>
          <w:p w14:paraId="1C8EEC07" w14:textId="77777777" w:rsidR="003362CD" w:rsidRPr="003362CD" w:rsidRDefault="003362CD" w:rsidP="00D24354">
            <w:pPr>
              <w:jc w:val="right"/>
              <w:rPr>
                <w:rFonts w:ascii="Arial" w:hAnsi="Arial" w:cs="Arial"/>
                <w:color w:val="000000"/>
              </w:rPr>
            </w:pPr>
            <w:r w:rsidRPr="003362CD">
              <w:rPr>
                <w:rFonts w:ascii="Arial" w:hAnsi="Arial" w:cs="Arial"/>
                <w:color w:val="000000"/>
              </w:rPr>
              <w:t>36.7%</w:t>
            </w:r>
          </w:p>
        </w:tc>
        <w:tc>
          <w:tcPr>
            <w:tcW w:w="579" w:type="pct"/>
            <w:noWrap/>
            <w:hideMark/>
          </w:tcPr>
          <w:p w14:paraId="32018B75" w14:textId="52B07FCE" w:rsidR="003362CD" w:rsidRPr="003362CD" w:rsidRDefault="003362CD" w:rsidP="00D24354">
            <w:pPr>
              <w:jc w:val="right"/>
              <w:rPr>
                <w:rFonts w:ascii="Arial" w:hAnsi="Arial" w:cs="Arial"/>
                <w:color w:val="000000"/>
              </w:rPr>
            </w:pPr>
            <w:r w:rsidRPr="003362CD">
              <w:rPr>
                <w:rFonts w:ascii="Arial" w:hAnsi="Arial" w:cs="Arial"/>
                <w:color w:val="000000"/>
              </w:rPr>
              <w:t>.0</w:t>
            </w:r>
            <w:r w:rsidR="006D03F2">
              <w:rPr>
                <w:rFonts w:ascii="Arial" w:hAnsi="Arial" w:cs="Arial"/>
                <w:color w:val="000000"/>
              </w:rPr>
              <w:t>2</w:t>
            </w:r>
          </w:p>
        </w:tc>
      </w:tr>
      <w:tr w:rsidR="003362CD" w:rsidRPr="003362CD" w14:paraId="65BC167C" w14:textId="77777777" w:rsidTr="003362CD">
        <w:trPr>
          <w:trHeight w:val="300"/>
        </w:trPr>
        <w:tc>
          <w:tcPr>
            <w:tcW w:w="678" w:type="pct"/>
            <w:vMerge w:val="restart"/>
            <w:noWrap/>
            <w:hideMark/>
          </w:tcPr>
          <w:p w14:paraId="0EF2D348" w14:textId="77777777" w:rsidR="003362CD" w:rsidRPr="003362CD" w:rsidRDefault="003362CD" w:rsidP="003362CD">
            <w:pPr>
              <w:rPr>
                <w:rFonts w:ascii="Arial" w:hAnsi="Arial" w:cs="Arial"/>
                <w:color w:val="000000"/>
              </w:rPr>
            </w:pPr>
            <w:r w:rsidRPr="003362CD">
              <w:rPr>
                <w:rFonts w:ascii="Arial" w:hAnsi="Arial" w:cs="Arial"/>
                <w:color w:val="000000"/>
              </w:rPr>
              <w:t>Model IV</w:t>
            </w:r>
          </w:p>
        </w:tc>
        <w:tc>
          <w:tcPr>
            <w:tcW w:w="678" w:type="pct"/>
            <w:noWrap/>
            <w:hideMark/>
          </w:tcPr>
          <w:p w14:paraId="14A01979"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5CFDEE29"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14A67791" w14:textId="77777777" w:rsidR="003362CD" w:rsidRPr="003362CD" w:rsidRDefault="003362CD" w:rsidP="00D24354">
            <w:pPr>
              <w:jc w:val="right"/>
              <w:rPr>
                <w:rFonts w:ascii="Arial" w:hAnsi="Arial" w:cs="Arial"/>
                <w:color w:val="000000"/>
              </w:rPr>
            </w:pPr>
            <w:r w:rsidRPr="003362CD">
              <w:rPr>
                <w:rFonts w:ascii="Arial" w:hAnsi="Arial" w:cs="Arial"/>
                <w:color w:val="000000"/>
              </w:rPr>
              <w:t>1.003</w:t>
            </w:r>
          </w:p>
        </w:tc>
        <w:tc>
          <w:tcPr>
            <w:tcW w:w="678" w:type="pct"/>
            <w:noWrap/>
            <w:hideMark/>
          </w:tcPr>
          <w:p w14:paraId="5145A51B" w14:textId="77777777" w:rsidR="003362CD" w:rsidRPr="003362CD" w:rsidRDefault="003362CD" w:rsidP="00D24354">
            <w:pPr>
              <w:jc w:val="right"/>
              <w:rPr>
                <w:rFonts w:ascii="Arial" w:hAnsi="Arial" w:cs="Arial"/>
                <w:color w:val="000000"/>
              </w:rPr>
            </w:pPr>
            <w:r w:rsidRPr="003362CD">
              <w:rPr>
                <w:rFonts w:ascii="Arial" w:hAnsi="Arial" w:cs="Arial"/>
                <w:color w:val="000000"/>
              </w:rPr>
              <w:t>0.012</w:t>
            </w:r>
          </w:p>
        </w:tc>
        <w:tc>
          <w:tcPr>
            <w:tcW w:w="938" w:type="pct"/>
            <w:noWrap/>
            <w:hideMark/>
          </w:tcPr>
          <w:p w14:paraId="77DBD5D2" w14:textId="77777777" w:rsidR="003362CD" w:rsidRPr="003362CD" w:rsidRDefault="003362CD" w:rsidP="00D24354">
            <w:pPr>
              <w:jc w:val="right"/>
              <w:rPr>
                <w:rFonts w:ascii="Arial" w:hAnsi="Arial" w:cs="Arial"/>
                <w:color w:val="000000"/>
              </w:rPr>
            </w:pPr>
            <w:r w:rsidRPr="003362CD">
              <w:rPr>
                <w:rFonts w:ascii="Arial" w:hAnsi="Arial" w:cs="Arial"/>
                <w:color w:val="000000"/>
              </w:rPr>
              <w:t>3.3%</w:t>
            </w:r>
          </w:p>
        </w:tc>
        <w:tc>
          <w:tcPr>
            <w:tcW w:w="579" w:type="pct"/>
            <w:noWrap/>
            <w:hideMark/>
          </w:tcPr>
          <w:p w14:paraId="47A6D166" w14:textId="5823E078" w:rsidR="003362CD" w:rsidRPr="003362CD" w:rsidRDefault="003362CD" w:rsidP="00D24354">
            <w:pPr>
              <w:jc w:val="right"/>
              <w:rPr>
                <w:rFonts w:ascii="Arial" w:hAnsi="Arial" w:cs="Arial"/>
                <w:color w:val="000000"/>
              </w:rPr>
            </w:pPr>
            <w:r w:rsidRPr="003362CD">
              <w:rPr>
                <w:rFonts w:ascii="Arial" w:hAnsi="Arial" w:cs="Arial"/>
                <w:color w:val="000000"/>
              </w:rPr>
              <w:t>.21</w:t>
            </w:r>
          </w:p>
        </w:tc>
      </w:tr>
      <w:tr w:rsidR="003362CD" w:rsidRPr="003362CD" w14:paraId="00B1FC61" w14:textId="77777777" w:rsidTr="003362CD">
        <w:trPr>
          <w:trHeight w:val="300"/>
        </w:trPr>
        <w:tc>
          <w:tcPr>
            <w:tcW w:w="678" w:type="pct"/>
            <w:vMerge/>
            <w:hideMark/>
          </w:tcPr>
          <w:p w14:paraId="7BB78A7B" w14:textId="77777777" w:rsidR="003362CD" w:rsidRPr="003362CD" w:rsidRDefault="003362CD" w:rsidP="003362CD">
            <w:pPr>
              <w:rPr>
                <w:rFonts w:ascii="Arial" w:hAnsi="Arial" w:cs="Arial"/>
                <w:color w:val="000000"/>
              </w:rPr>
            </w:pPr>
          </w:p>
        </w:tc>
        <w:tc>
          <w:tcPr>
            <w:tcW w:w="678" w:type="pct"/>
            <w:noWrap/>
            <w:hideMark/>
          </w:tcPr>
          <w:p w14:paraId="4B487F0D"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373F04FE"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07AF5400" w14:textId="77777777" w:rsidR="003362CD" w:rsidRPr="003362CD" w:rsidRDefault="003362CD" w:rsidP="00D24354">
            <w:pPr>
              <w:jc w:val="right"/>
              <w:rPr>
                <w:rFonts w:ascii="Arial" w:hAnsi="Arial" w:cs="Arial"/>
                <w:color w:val="000000"/>
              </w:rPr>
            </w:pPr>
            <w:r w:rsidRPr="003362CD">
              <w:rPr>
                <w:rFonts w:ascii="Arial" w:hAnsi="Arial" w:cs="Arial"/>
                <w:color w:val="000000"/>
              </w:rPr>
              <w:t>1.003</w:t>
            </w:r>
          </w:p>
        </w:tc>
        <w:tc>
          <w:tcPr>
            <w:tcW w:w="678" w:type="pct"/>
            <w:noWrap/>
            <w:hideMark/>
          </w:tcPr>
          <w:p w14:paraId="6C3641AA" w14:textId="77777777" w:rsidR="003362CD" w:rsidRPr="003362CD" w:rsidRDefault="003362CD" w:rsidP="00D24354">
            <w:pPr>
              <w:jc w:val="right"/>
              <w:rPr>
                <w:rFonts w:ascii="Arial" w:hAnsi="Arial" w:cs="Arial"/>
                <w:color w:val="000000"/>
              </w:rPr>
            </w:pPr>
            <w:r w:rsidRPr="003362CD">
              <w:rPr>
                <w:rFonts w:ascii="Arial" w:hAnsi="Arial" w:cs="Arial"/>
                <w:color w:val="000000"/>
              </w:rPr>
              <w:t>0.012</w:t>
            </w:r>
          </w:p>
        </w:tc>
        <w:tc>
          <w:tcPr>
            <w:tcW w:w="938" w:type="pct"/>
            <w:noWrap/>
            <w:hideMark/>
          </w:tcPr>
          <w:p w14:paraId="78820367" w14:textId="77777777" w:rsidR="003362CD" w:rsidRPr="003362CD" w:rsidRDefault="003362CD" w:rsidP="00D24354">
            <w:pPr>
              <w:jc w:val="right"/>
              <w:rPr>
                <w:rFonts w:ascii="Arial" w:hAnsi="Arial" w:cs="Arial"/>
                <w:color w:val="000000"/>
              </w:rPr>
            </w:pPr>
            <w:r w:rsidRPr="003362CD">
              <w:rPr>
                <w:rFonts w:ascii="Arial" w:hAnsi="Arial" w:cs="Arial"/>
                <w:color w:val="000000"/>
              </w:rPr>
              <w:t>3.3%</w:t>
            </w:r>
          </w:p>
        </w:tc>
        <w:tc>
          <w:tcPr>
            <w:tcW w:w="579" w:type="pct"/>
            <w:noWrap/>
            <w:hideMark/>
          </w:tcPr>
          <w:p w14:paraId="2EC96EF2" w14:textId="7367453D" w:rsidR="003362CD" w:rsidRPr="003362CD" w:rsidRDefault="003362CD" w:rsidP="00D24354">
            <w:pPr>
              <w:jc w:val="right"/>
              <w:rPr>
                <w:rFonts w:ascii="Arial" w:hAnsi="Arial" w:cs="Arial"/>
                <w:color w:val="000000"/>
              </w:rPr>
            </w:pPr>
            <w:r w:rsidRPr="003362CD">
              <w:rPr>
                <w:rFonts w:ascii="Arial" w:hAnsi="Arial" w:cs="Arial"/>
                <w:color w:val="000000"/>
              </w:rPr>
              <w:t>.17</w:t>
            </w:r>
          </w:p>
        </w:tc>
      </w:tr>
      <w:tr w:rsidR="003362CD" w:rsidRPr="003362CD" w14:paraId="7653CBEF" w14:textId="77777777" w:rsidTr="003362CD">
        <w:trPr>
          <w:trHeight w:val="300"/>
        </w:trPr>
        <w:tc>
          <w:tcPr>
            <w:tcW w:w="678" w:type="pct"/>
            <w:vMerge/>
            <w:hideMark/>
          </w:tcPr>
          <w:p w14:paraId="472BCD22" w14:textId="77777777" w:rsidR="003362CD" w:rsidRPr="003362CD" w:rsidRDefault="003362CD" w:rsidP="003362CD">
            <w:pPr>
              <w:rPr>
                <w:rFonts w:ascii="Arial" w:hAnsi="Arial" w:cs="Arial"/>
                <w:color w:val="000000"/>
              </w:rPr>
            </w:pPr>
          </w:p>
        </w:tc>
        <w:tc>
          <w:tcPr>
            <w:tcW w:w="678" w:type="pct"/>
            <w:noWrap/>
            <w:hideMark/>
          </w:tcPr>
          <w:p w14:paraId="76697E85"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4827B292"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35FA676D" w14:textId="77777777" w:rsidR="003362CD" w:rsidRPr="003362CD" w:rsidRDefault="003362CD" w:rsidP="00D24354">
            <w:pPr>
              <w:jc w:val="right"/>
              <w:rPr>
                <w:rFonts w:ascii="Arial" w:hAnsi="Arial" w:cs="Arial"/>
                <w:color w:val="000000"/>
              </w:rPr>
            </w:pPr>
            <w:r w:rsidRPr="003362CD">
              <w:rPr>
                <w:rFonts w:ascii="Arial" w:hAnsi="Arial" w:cs="Arial"/>
                <w:color w:val="000000"/>
              </w:rPr>
              <w:t>0.999</w:t>
            </w:r>
          </w:p>
        </w:tc>
        <w:tc>
          <w:tcPr>
            <w:tcW w:w="678" w:type="pct"/>
            <w:noWrap/>
            <w:hideMark/>
          </w:tcPr>
          <w:p w14:paraId="625E9903" w14:textId="77777777" w:rsidR="003362CD" w:rsidRPr="003362CD" w:rsidRDefault="003362CD" w:rsidP="00D24354">
            <w:pPr>
              <w:jc w:val="right"/>
              <w:rPr>
                <w:rFonts w:ascii="Arial" w:hAnsi="Arial" w:cs="Arial"/>
                <w:color w:val="000000"/>
              </w:rPr>
            </w:pPr>
            <w:r w:rsidRPr="003362CD">
              <w:rPr>
                <w:rFonts w:ascii="Arial" w:hAnsi="Arial" w:cs="Arial"/>
                <w:color w:val="000000"/>
              </w:rPr>
              <w:t>0.017</w:t>
            </w:r>
          </w:p>
        </w:tc>
        <w:tc>
          <w:tcPr>
            <w:tcW w:w="938" w:type="pct"/>
            <w:noWrap/>
            <w:hideMark/>
          </w:tcPr>
          <w:p w14:paraId="6220EED1"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2476A2E4" w14:textId="2F55F96D" w:rsidR="003362CD" w:rsidRPr="003362CD" w:rsidRDefault="003362CD" w:rsidP="00D24354">
            <w:pPr>
              <w:jc w:val="right"/>
              <w:rPr>
                <w:rFonts w:ascii="Arial" w:hAnsi="Arial" w:cs="Arial"/>
                <w:color w:val="000000"/>
              </w:rPr>
            </w:pPr>
            <w:r w:rsidRPr="003362CD">
              <w:rPr>
                <w:rFonts w:ascii="Arial" w:hAnsi="Arial" w:cs="Arial"/>
                <w:color w:val="000000"/>
              </w:rPr>
              <w:t>.7</w:t>
            </w:r>
            <w:r w:rsidR="006D03F2">
              <w:rPr>
                <w:rFonts w:ascii="Arial" w:hAnsi="Arial" w:cs="Arial"/>
                <w:color w:val="000000"/>
              </w:rPr>
              <w:t>2</w:t>
            </w:r>
          </w:p>
        </w:tc>
      </w:tr>
      <w:tr w:rsidR="003362CD" w:rsidRPr="003362CD" w14:paraId="00F2AB88" w14:textId="77777777" w:rsidTr="003362CD">
        <w:trPr>
          <w:trHeight w:val="300"/>
        </w:trPr>
        <w:tc>
          <w:tcPr>
            <w:tcW w:w="678" w:type="pct"/>
            <w:vMerge w:val="restart"/>
            <w:noWrap/>
            <w:hideMark/>
          </w:tcPr>
          <w:p w14:paraId="07C37821" w14:textId="77777777" w:rsidR="003362CD" w:rsidRPr="003362CD" w:rsidRDefault="003362CD" w:rsidP="003362CD">
            <w:pPr>
              <w:rPr>
                <w:rFonts w:ascii="Arial" w:hAnsi="Arial" w:cs="Arial"/>
                <w:color w:val="000000"/>
              </w:rPr>
            </w:pPr>
            <w:r w:rsidRPr="003362CD">
              <w:rPr>
                <w:rFonts w:ascii="Arial" w:hAnsi="Arial" w:cs="Arial"/>
                <w:color w:val="000000"/>
              </w:rPr>
              <w:t>Model V</w:t>
            </w:r>
          </w:p>
        </w:tc>
        <w:tc>
          <w:tcPr>
            <w:tcW w:w="678" w:type="pct"/>
            <w:noWrap/>
            <w:hideMark/>
          </w:tcPr>
          <w:p w14:paraId="70E43778"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7E30DA3F"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33319335" w14:textId="77777777" w:rsidR="003362CD" w:rsidRPr="003362CD" w:rsidRDefault="003362CD" w:rsidP="00D24354">
            <w:pPr>
              <w:jc w:val="right"/>
              <w:rPr>
                <w:rFonts w:ascii="Arial" w:hAnsi="Arial" w:cs="Arial"/>
                <w:color w:val="000000"/>
              </w:rPr>
            </w:pPr>
            <w:r w:rsidRPr="003362CD">
              <w:rPr>
                <w:rFonts w:ascii="Arial" w:hAnsi="Arial" w:cs="Arial"/>
                <w:color w:val="000000"/>
              </w:rPr>
              <w:t>0.985</w:t>
            </w:r>
          </w:p>
        </w:tc>
        <w:tc>
          <w:tcPr>
            <w:tcW w:w="678" w:type="pct"/>
            <w:noWrap/>
            <w:hideMark/>
          </w:tcPr>
          <w:p w14:paraId="0FE91686" w14:textId="77777777" w:rsidR="003362CD" w:rsidRPr="003362CD" w:rsidRDefault="003362CD" w:rsidP="00D24354">
            <w:pPr>
              <w:jc w:val="right"/>
              <w:rPr>
                <w:rFonts w:ascii="Arial" w:hAnsi="Arial" w:cs="Arial"/>
                <w:color w:val="000000"/>
              </w:rPr>
            </w:pPr>
            <w:r w:rsidRPr="003362CD">
              <w:rPr>
                <w:rFonts w:ascii="Arial" w:hAnsi="Arial" w:cs="Arial"/>
                <w:color w:val="000000"/>
              </w:rPr>
              <w:t>0.076</w:t>
            </w:r>
          </w:p>
        </w:tc>
        <w:tc>
          <w:tcPr>
            <w:tcW w:w="938" w:type="pct"/>
            <w:noWrap/>
            <w:hideMark/>
          </w:tcPr>
          <w:p w14:paraId="7C11C3FB"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509861F4" w14:textId="7BB7A80B" w:rsidR="003362CD" w:rsidRPr="003362CD" w:rsidRDefault="003362CD" w:rsidP="00D24354">
            <w:pPr>
              <w:jc w:val="right"/>
              <w:rPr>
                <w:rFonts w:ascii="Arial" w:hAnsi="Arial" w:cs="Arial"/>
                <w:color w:val="000000"/>
              </w:rPr>
            </w:pPr>
            <w:r w:rsidRPr="003362CD">
              <w:rPr>
                <w:rFonts w:ascii="Arial" w:hAnsi="Arial" w:cs="Arial"/>
                <w:color w:val="000000"/>
              </w:rPr>
              <w:t>.3</w:t>
            </w:r>
            <w:r w:rsidR="006D03F2">
              <w:rPr>
                <w:rFonts w:ascii="Arial" w:hAnsi="Arial" w:cs="Arial"/>
                <w:color w:val="000000"/>
              </w:rPr>
              <w:t>2</w:t>
            </w:r>
          </w:p>
        </w:tc>
      </w:tr>
      <w:tr w:rsidR="003362CD" w:rsidRPr="003362CD" w14:paraId="5C3BDC5C" w14:textId="77777777" w:rsidTr="003362CD">
        <w:trPr>
          <w:trHeight w:val="300"/>
        </w:trPr>
        <w:tc>
          <w:tcPr>
            <w:tcW w:w="678" w:type="pct"/>
            <w:vMerge/>
            <w:hideMark/>
          </w:tcPr>
          <w:p w14:paraId="78AB245E" w14:textId="77777777" w:rsidR="003362CD" w:rsidRPr="003362CD" w:rsidRDefault="003362CD" w:rsidP="003362CD">
            <w:pPr>
              <w:rPr>
                <w:rFonts w:ascii="Arial" w:hAnsi="Arial" w:cs="Arial"/>
                <w:color w:val="000000"/>
              </w:rPr>
            </w:pPr>
          </w:p>
        </w:tc>
        <w:tc>
          <w:tcPr>
            <w:tcW w:w="678" w:type="pct"/>
            <w:noWrap/>
            <w:hideMark/>
          </w:tcPr>
          <w:p w14:paraId="589F318B"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6E3C8F90"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245C8100" w14:textId="77777777" w:rsidR="003362CD" w:rsidRPr="003362CD" w:rsidRDefault="003362CD" w:rsidP="00D24354">
            <w:pPr>
              <w:jc w:val="right"/>
              <w:rPr>
                <w:rFonts w:ascii="Arial" w:hAnsi="Arial" w:cs="Arial"/>
                <w:color w:val="000000"/>
              </w:rPr>
            </w:pPr>
            <w:r w:rsidRPr="003362CD">
              <w:rPr>
                <w:rFonts w:ascii="Arial" w:hAnsi="Arial" w:cs="Arial"/>
                <w:color w:val="000000"/>
              </w:rPr>
              <w:t>0.976</w:t>
            </w:r>
          </w:p>
        </w:tc>
        <w:tc>
          <w:tcPr>
            <w:tcW w:w="678" w:type="pct"/>
            <w:noWrap/>
            <w:hideMark/>
          </w:tcPr>
          <w:p w14:paraId="0BCD8FE1" w14:textId="77777777" w:rsidR="003362CD" w:rsidRPr="003362CD" w:rsidRDefault="003362CD" w:rsidP="00D24354">
            <w:pPr>
              <w:jc w:val="right"/>
              <w:rPr>
                <w:rFonts w:ascii="Arial" w:hAnsi="Arial" w:cs="Arial"/>
                <w:color w:val="000000"/>
              </w:rPr>
            </w:pPr>
            <w:r w:rsidRPr="003362CD">
              <w:rPr>
                <w:rFonts w:ascii="Arial" w:hAnsi="Arial" w:cs="Arial"/>
                <w:color w:val="000000"/>
              </w:rPr>
              <w:t>0.087</w:t>
            </w:r>
          </w:p>
        </w:tc>
        <w:tc>
          <w:tcPr>
            <w:tcW w:w="938" w:type="pct"/>
            <w:noWrap/>
            <w:hideMark/>
          </w:tcPr>
          <w:p w14:paraId="68156B06"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18B7BF8A" w14:textId="4FB69A31" w:rsidR="003362CD" w:rsidRPr="003362CD" w:rsidRDefault="003362CD" w:rsidP="00D24354">
            <w:pPr>
              <w:jc w:val="right"/>
              <w:rPr>
                <w:rFonts w:ascii="Arial" w:hAnsi="Arial" w:cs="Arial"/>
                <w:color w:val="000000"/>
              </w:rPr>
            </w:pPr>
            <w:r w:rsidRPr="003362CD">
              <w:rPr>
                <w:rFonts w:ascii="Arial" w:hAnsi="Arial" w:cs="Arial"/>
                <w:color w:val="000000"/>
              </w:rPr>
              <w:t>.13</w:t>
            </w:r>
          </w:p>
        </w:tc>
      </w:tr>
      <w:tr w:rsidR="003362CD" w:rsidRPr="003362CD" w14:paraId="57961E42" w14:textId="77777777" w:rsidTr="003362CD">
        <w:trPr>
          <w:trHeight w:val="300"/>
        </w:trPr>
        <w:tc>
          <w:tcPr>
            <w:tcW w:w="678" w:type="pct"/>
            <w:vMerge/>
            <w:hideMark/>
          </w:tcPr>
          <w:p w14:paraId="7F819D58" w14:textId="77777777" w:rsidR="003362CD" w:rsidRPr="003362CD" w:rsidRDefault="003362CD" w:rsidP="003362CD">
            <w:pPr>
              <w:rPr>
                <w:rFonts w:ascii="Arial" w:hAnsi="Arial" w:cs="Arial"/>
                <w:color w:val="000000"/>
              </w:rPr>
            </w:pPr>
          </w:p>
        </w:tc>
        <w:tc>
          <w:tcPr>
            <w:tcW w:w="678" w:type="pct"/>
            <w:noWrap/>
            <w:hideMark/>
          </w:tcPr>
          <w:p w14:paraId="2A7E36B3"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47054313"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2FEB05C5" w14:textId="77777777" w:rsidR="003362CD" w:rsidRPr="003362CD" w:rsidRDefault="003362CD" w:rsidP="00D24354">
            <w:pPr>
              <w:jc w:val="right"/>
              <w:rPr>
                <w:rFonts w:ascii="Arial" w:hAnsi="Arial" w:cs="Arial"/>
                <w:color w:val="000000"/>
              </w:rPr>
            </w:pPr>
            <w:r w:rsidRPr="003362CD">
              <w:rPr>
                <w:rFonts w:ascii="Arial" w:hAnsi="Arial" w:cs="Arial"/>
                <w:color w:val="000000"/>
              </w:rPr>
              <w:t>0.970</w:t>
            </w:r>
          </w:p>
        </w:tc>
        <w:tc>
          <w:tcPr>
            <w:tcW w:w="678" w:type="pct"/>
            <w:noWrap/>
            <w:hideMark/>
          </w:tcPr>
          <w:p w14:paraId="6649368C" w14:textId="77777777" w:rsidR="003362CD" w:rsidRPr="003362CD" w:rsidRDefault="003362CD" w:rsidP="00D24354">
            <w:pPr>
              <w:jc w:val="right"/>
              <w:rPr>
                <w:rFonts w:ascii="Arial" w:hAnsi="Arial" w:cs="Arial"/>
                <w:color w:val="000000"/>
              </w:rPr>
            </w:pPr>
            <w:r w:rsidRPr="003362CD">
              <w:rPr>
                <w:rFonts w:ascii="Arial" w:hAnsi="Arial" w:cs="Arial"/>
                <w:color w:val="000000"/>
              </w:rPr>
              <w:t>0.099</w:t>
            </w:r>
          </w:p>
        </w:tc>
        <w:tc>
          <w:tcPr>
            <w:tcW w:w="938" w:type="pct"/>
            <w:noWrap/>
            <w:hideMark/>
          </w:tcPr>
          <w:p w14:paraId="21BE8CDA"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262E4191" w14:textId="2B462EBB" w:rsidR="003362CD" w:rsidRPr="003362CD" w:rsidRDefault="003362CD" w:rsidP="00D24354">
            <w:pPr>
              <w:jc w:val="right"/>
              <w:rPr>
                <w:rFonts w:ascii="Arial" w:hAnsi="Arial" w:cs="Arial"/>
                <w:color w:val="000000"/>
              </w:rPr>
            </w:pPr>
            <w:r w:rsidRPr="003362CD">
              <w:rPr>
                <w:rFonts w:ascii="Arial" w:hAnsi="Arial" w:cs="Arial"/>
                <w:color w:val="000000"/>
              </w:rPr>
              <w:t>.11</w:t>
            </w:r>
          </w:p>
        </w:tc>
      </w:tr>
      <w:tr w:rsidR="003362CD" w:rsidRPr="003362CD" w14:paraId="7AE89665" w14:textId="77777777" w:rsidTr="003362CD">
        <w:trPr>
          <w:trHeight w:val="300"/>
        </w:trPr>
        <w:tc>
          <w:tcPr>
            <w:tcW w:w="678" w:type="pct"/>
            <w:vMerge w:val="restart"/>
            <w:noWrap/>
            <w:hideMark/>
          </w:tcPr>
          <w:p w14:paraId="3513A7DD" w14:textId="77777777" w:rsidR="003362CD" w:rsidRPr="003362CD" w:rsidRDefault="003362CD" w:rsidP="003362CD">
            <w:pPr>
              <w:rPr>
                <w:rFonts w:ascii="Arial" w:hAnsi="Arial" w:cs="Arial"/>
                <w:color w:val="000000"/>
              </w:rPr>
            </w:pPr>
            <w:r w:rsidRPr="003362CD">
              <w:rPr>
                <w:rFonts w:ascii="Arial" w:hAnsi="Arial" w:cs="Arial"/>
                <w:color w:val="000000"/>
              </w:rPr>
              <w:t>Model VI</w:t>
            </w:r>
          </w:p>
        </w:tc>
        <w:tc>
          <w:tcPr>
            <w:tcW w:w="678" w:type="pct"/>
            <w:noWrap/>
            <w:hideMark/>
          </w:tcPr>
          <w:p w14:paraId="4E1B939D"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12FACF12"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3AE6A1A2" w14:textId="77777777" w:rsidR="003362CD" w:rsidRPr="003362CD" w:rsidRDefault="003362CD" w:rsidP="00D24354">
            <w:pPr>
              <w:jc w:val="right"/>
              <w:rPr>
                <w:rFonts w:ascii="Arial" w:hAnsi="Arial" w:cs="Arial"/>
                <w:color w:val="000000"/>
              </w:rPr>
            </w:pPr>
            <w:r w:rsidRPr="003362CD">
              <w:rPr>
                <w:rFonts w:ascii="Arial" w:hAnsi="Arial" w:cs="Arial"/>
                <w:color w:val="000000"/>
              </w:rPr>
              <w:t>0.972</w:t>
            </w:r>
          </w:p>
        </w:tc>
        <w:tc>
          <w:tcPr>
            <w:tcW w:w="678" w:type="pct"/>
            <w:noWrap/>
            <w:hideMark/>
          </w:tcPr>
          <w:p w14:paraId="3CD39141" w14:textId="77777777" w:rsidR="003362CD" w:rsidRPr="003362CD" w:rsidRDefault="003362CD" w:rsidP="00D24354">
            <w:pPr>
              <w:jc w:val="right"/>
              <w:rPr>
                <w:rFonts w:ascii="Arial" w:hAnsi="Arial" w:cs="Arial"/>
                <w:color w:val="000000"/>
              </w:rPr>
            </w:pPr>
            <w:r w:rsidRPr="003362CD">
              <w:rPr>
                <w:rFonts w:ascii="Arial" w:hAnsi="Arial" w:cs="Arial"/>
                <w:color w:val="000000"/>
              </w:rPr>
              <w:t>0.076</w:t>
            </w:r>
          </w:p>
        </w:tc>
        <w:tc>
          <w:tcPr>
            <w:tcW w:w="938" w:type="pct"/>
            <w:noWrap/>
            <w:hideMark/>
          </w:tcPr>
          <w:p w14:paraId="1B783671"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6DCD5FFE" w14:textId="72AE6BCF" w:rsidR="003362CD" w:rsidRPr="003362CD" w:rsidRDefault="003362CD" w:rsidP="00D24354">
            <w:pPr>
              <w:jc w:val="right"/>
              <w:rPr>
                <w:rFonts w:ascii="Arial" w:hAnsi="Arial" w:cs="Arial"/>
                <w:color w:val="000000"/>
              </w:rPr>
            </w:pPr>
            <w:r w:rsidRPr="003362CD">
              <w:rPr>
                <w:rFonts w:ascii="Arial" w:hAnsi="Arial" w:cs="Arial"/>
                <w:color w:val="000000"/>
              </w:rPr>
              <w:t>.0</w:t>
            </w:r>
            <w:r w:rsidR="006D03F2">
              <w:rPr>
                <w:rFonts w:ascii="Arial" w:hAnsi="Arial" w:cs="Arial"/>
                <w:color w:val="000000"/>
              </w:rPr>
              <w:t>7</w:t>
            </w:r>
          </w:p>
        </w:tc>
      </w:tr>
      <w:tr w:rsidR="003362CD" w:rsidRPr="003362CD" w14:paraId="49839044" w14:textId="77777777" w:rsidTr="003362CD">
        <w:trPr>
          <w:trHeight w:val="300"/>
        </w:trPr>
        <w:tc>
          <w:tcPr>
            <w:tcW w:w="678" w:type="pct"/>
            <w:vMerge/>
            <w:hideMark/>
          </w:tcPr>
          <w:p w14:paraId="47DE9C19" w14:textId="77777777" w:rsidR="003362CD" w:rsidRPr="003362CD" w:rsidRDefault="003362CD" w:rsidP="003362CD">
            <w:pPr>
              <w:rPr>
                <w:rFonts w:ascii="Arial" w:hAnsi="Arial" w:cs="Arial"/>
                <w:color w:val="000000"/>
              </w:rPr>
            </w:pPr>
          </w:p>
        </w:tc>
        <w:tc>
          <w:tcPr>
            <w:tcW w:w="678" w:type="pct"/>
            <w:noWrap/>
            <w:hideMark/>
          </w:tcPr>
          <w:p w14:paraId="42174B37"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12AD588C"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1F2AA4FD" w14:textId="77777777" w:rsidR="003362CD" w:rsidRPr="003362CD" w:rsidRDefault="003362CD" w:rsidP="00D24354">
            <w:pPr>
              <w:jc w:val="right"/>
              <w:rPr>
                <w:rFonts w:ascii="Arial" w:hAnsi="Arial" w:cs="Arial"/>
                <w:color w:val="000000"/>
              </w:rPr>
            </w:pPr>
            <w:r w:rsidRPr="003362CD">
              <w:rPr>
                <w:rFonts w:ascii="Arial" w:hAnsi="Arial" w:cs="Arial"/>
                <w:color w:val="000000"/>
              </w:rPr>
              <w:t>0.940</w:t>
            </w:r>
          </w:p>
        </w:tc>
        <w:tc>
          <w:tcPr>
            <w:tcW w:w="678" w:type="pct"/>
            <w:noWrap/>
            <w:hideMark/>
          </w:tcPr>
          <w:p w14:paraId="4208453E" w14:textId="77777777" w:rsidR="003362CD" w:rsidRPr="003362CD" w:rsidRDefault="003362CD" w:rsidP="00D24354">
            <w:pPr>
              <w:jc w:val="right"/>
              <w:rPr>
                <w:rFonts w:ascii="Arial" w:hAnsi="Arial" w:cs="Arial"/>
                <w:color w:val="000000"/>
              </w:rPr>
            </w:pPr>
            <w:r w:rsidRPr="003362CD">
              <w:rPr>
                <w:rFonts w:ascii="Arial" w:hAnsi="Arial" w:cs="Arial"/>
                <w:color w:val="000000"/>
              </w:rPr>
              <w:t>0.118</w:t>
            </w:r>
          </w:p>
        </w:tc>
        <w:tc>
          <w:tcPr>
            <w:tcW w:w="938" w:type="pct"/>
            <w:noWrap/>
            <w:hideMark/>
          </w:tcPr>
          <w:p w14:paraId="5255325D" w14:textId="77777777" w:rsidR="003362CD" w:rsidRPr="003362CD" w:rsidRDefault="003362CD" w:rsidP="00D24354">
            <w:pPr>
              <w:jc w:val="right"/>
              <w:rPr>
                <w:rFonts w:ascii="Arial" w:hAnsi="Arial" w:cs="Arial"/>
                <w:color w:val="000000"/>
              </w:rPr>
            </w:pPr>
            <w:r w:rsidRPr="003362CD">
              <w:rPr>
                <w:rFonts w:ascii="Arial" w:hAnsi="Arial" w:cs="Arial"/>
                <w:color w:val="000000"/>
              </w:rPr>
              <w:t>26.7%</w:t>
            </w:r>
          </w:p>
        </w:tc>
        <w:tc>
          <w:tcPr>
            <w:tcW w:w="579" w:type="pct"/>
            <w:noWrap/>
            <w:hideMark/>
          </w:tcPr>
          <w:p w14:paraId="297A07A2" w14:textId="07AD5EC3" w:rsidR="003362CD" w:rsidRPr="003362CD" w:rsidRDefault="003362CD" w:rsidP="00D24354">
            <w:pPr>
              <w:jc w:val="right"/>
              <w:rPr>
                <w:rFonts w:ascii="Arial" w:hAnsi="Arial" w:cs="Arial"/>
                <w:color w:val="000000"/>
              </w:rPr>
            </w:pPr>
            <w:r w:rsidRPr="003362CD">
              <w:rPr>
                <w:rFonts w:ascii="Arial" w:hAnsi="Arial" w:cs="Arial"/>
                <w:color w:val="000000"/>
              </w:rPr>
              <w:t>.008</w:t>
            </w:r>
          </w:p>
        </w:tc>
      </w:tr>
      <w:tr w:rsidR="003362CD" w:rsidRPr="003362CD" w14:paraId="0D6F8CBD" w14:textId="77777777" w:rsidTr="003362CD">
        <w:trPr>
          <w:trHeight w:val="300"/>
        </w:trPr>
        <w:tc>
          <w:tcPr>
            <w:tcW w:w="678" w:type="pct"/>
            <w:vMerge/>
            <w:hideMark/>
          </w:tcPr>
          <w:p w14:paraId="5742664E" w14:textId="77777777" w:rsidR="003362CD" w:rsidRPr="003362CD" w:rsidRDefault="003362CD" w:rsidP="003362CD">
            <w:pPr>
              <w:rPr>
                <w:rFonts w:ascii="Arial" w:hAnsi="Arial" w:cs="Arial"/>
                <w:color w:val="000000"/>
              </w:rPr>
            </w:pPr>
          </w:p>
        </w:tc>
        <w:tc>
          <w:tcPr>
            <w:tcW w:w="678" w:type="pct"/>
            <w:noWrap/>
            <w:hideMark/>
          </w:tcPr>
          <w:p w14:paraId="295BA3DE" w14:textId="77777777" w:rsidR="003362CD" w:rsidRPr="003362CD" w:rsidRDefault="003362CD" w:rsidP="003362CD">
            <w:pPr>
              <w:rPr>
                <w:rFonts w:ascii="Arial" w:hAnsi="Arial" w:cs="Arial"/>
                <w:color w:val="000000"/>
              </w:rPr>
            </w:pPr>
            <w:r w:rsidRPr="003362CD">
              <w:rPr>
                <w:rFonts w:ascii="Arial" w:hAnsi="Arial" w:cs="Arial"/>
                <w:color w:val="000000"/>
              </w:rPr>
              <w:t>X</w:t>
            </w:r>
          </w:p>
        </w:tc>
        <w:tc>
          <w:tcPr>
            <w:tcW w:w="698" w:type="pct"/>
            <w:noWrap/>
            <w:hideMark/>
          </w:tcPr>
          <w:p w14:paraId="3BAA33D8"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0B93C827" w14:textId="77777777" w:rsidR="003362CD" w:rsidRPr="003362CD" w:rsidRDefault="003362CD" w:rsidP="00D24354">
            <w:pPr>
              <w:jc w:val="right"/>
              <w:rPr>
                <w:rFonts w:ascii="Arial" w:hAnsi="Arial" w:cs="Arial"/>
                <w:color w:val="000000"/>
              </w:rPr>
            </w:pPr>
            <w:r w:rsidRPr="003362CD">
              <w:rPr>
                <w:rFonts w:ascii="Arial" w:hAnsi="Arial" w:cs="Arial"/>
                <w:color w:val="000000"/>
              </w:rPr>
              <w:t>0.890</w:t>
            </w:r>
          </w:p>
        </w:tc>
        <w:tc>
          <w:tcPr>
            <w:tcW w:w="678" w:type="pct"/>
            <w:noWrap/>
            <w:hideMark/>
          </w:tcPr>
          <w:p w14:paraId="3F723C1C" w14:textId="77777777" w:rsidR="003362CD" w:rsidRPr="003362CD" w:rsidRDefault="003362CD" w:rsidP="00D24354">
            <w:pPr>
              <w:jc w:val="right"/>
              <w:rPr>
                <w:rFonts w:ascii="Arial" w:hAnsi="Arial" w:cs="Arial"/>
                <w:color w:val="000000"/>
              </w:rPr>
            </w:pPr>
            <w:r w:rsidRPr="003362CD">
              <w:rPr>
                <w:rFonts w:ascii="Arial" w:hAnsi="Arial" w:cs="Arial"/>
                <w:color w:val="000000"/>
              </w:rPr>
              <w:t>0.170</w:t>
            </w:r>
          </w:p>
        </w:tc>
        <w:tc>
          <w:tcPr>
            <w:tcW w:w="938" w:type="pct"/>
            <w:noWrap/>
            <w:hideMark/>
          </w:tcPr>
          <w:p w14:paraId="1C78E400" w14:textId="77777777" w:rsidR="003362CD" w:rsidRPr="003362CD" w:rsidRDefault="003362CD" w:rsidP="00D24354">
            <w:pPr>
              <w:jc w:val="right"/>
              <w:rPr>
                <w:rFonts w:ascii="Arial" w:hAnsi="Arial" w:cs="Arial"/>
                <w:color w:val="000000"/>
              </w:rPr>
            </w:pPr>
            <w:r w:rsidRPr="003362CD">
              <w:rPr>
                <w:rFonts w:ascii="Arial" w:hAnsi="Arial" w:cs="Arial"/>
                <w:color w:val="000000"/>
              </w:rPr>
              <w:t>43.3%</w:t>
            </w:r>
          </w:p>
        </w:tc>
        <w:tc>
          <w:tcPr>
            <w:tcW w:w="579" w:type="pct"/>
            <w:noWrap/>
            <w:hideMark/>
          </w:tcPr>
          <w:p w14:paraId="64CFA811" w14:textId="25E4C434" w:rsidR="003362CD" w:rsidRPr="003362CD" w:rsidRDefault="006D03F2" w:rsidP="00D24354">
            <w:pPr>
              <w:jc w:val="right"/>
              <w:rPr>
                <w:rFonts w:ascii="Arial" w:hAnsi="Arial" w:cs="Arial"/>
                <w:color w:val="000000"/>
              </w:rPr>
            </w:pPr>
            <w:r w:rsidRPr="006D03F2">
              <w:rPr>
                <w:rFonts w:ascii="Arial" w:hAnsi="Arial" w:cs="Arial"/>
                <w:color w:val="000000"/>
              </w:rPr>
              <w:t>&lt; .001</w:t>
            </w:r>
          </w:p>
        </w:tc>
      </w:tr>
      <w:tr w:rsidR="003362CD" w:rsidRPr="003362CD" w14:paraId="33600CCA" w14:textId="77777777" w:rsidTr="003362CD">
        <w:trPr>
          <w:trHeight w:val="300"/>
        </w:trPr>
        <w:tc>
          <w:tcPr>
            <w:tcW w:w="678" w:type="pct"/>
            <w:vMerge w:val="restart"/>
            <w:noWrap/>
            <w:hideMark/>
          </w:tcPr>
          <w:p w14:paraId="0B76EC1B" w14:textId="77777777" w:rsidR="003362CD" w:rsidRPr="003362CD" w:rsidRDefault="003362CD" w:rsidP="003362CD">
            <w:pPr>
              <w:rPr>
                <w:rFonts w:ascii="Arial" w:hAnsi="Arial" w:cs="Arial"/>
                <w:color w:val="000000"/>
              </w:rPr>
            </w:pPr>
            <w:r w:rsidRPr="003362CD">
              <w:rPr>
                <w:rFonts w:ascii="Arial" w:hAnsi="Arial" w:cs="Arial"/>
                <w:color w:val="000000"/>
              </w:rPr>
              <w:t>Model I</w:t>
            </w:r>
          </w:p>
        </w:tc>
        <w:tc>
          <w:tcPr>
            <w:tcW w:w="678" w:type="pct"/>
            <w:noWrap/>
            <w:hideMark/>
          </w:tcPr>
          <w:p w14:paraId="6C4C792F"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4CD1F4D0"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2DA9A967" w14:textId="77777777" w:rsidR="003362CD" w:rsidRPr="003362CD" w:rsidRDefault="003362CD" w:rsidP="00D24354">
            <w:pPr>
              <w:jc w:val="right"/>
              <w:rPr>
                <w:rFonts w:ascii="Arial" w:hAnsi="Arial" w:cs="Arial"/>
                <w:color w:val="000000"/>
              </w:rPr>
            </w:pPr>
            <w:r w:rsidRPr="003362CD">
              <w:rPr>
                <w:rFonts w:ascii="Arial" w:hAnsi="Arial" w:cs="Arial"/>
                <w:color w:val="000000"/>
              </w:rPr>
              <w:t>0.985</w:t>
            </w:r>
          </w:p>
        </w:tc>
        <w:tc>
          <w:tcPr>
            <w:tcW w:w="678" w:type="pct"/>
            <w:noWrap/>
            <w:hideMark/>
          </w:tcPr>
          <w:p w14:paraId="60D4A617" w14:textId="77777777" w:rsidR="003362CD" w:rsidRPr="003362CD" w:rsidRDefault="003362CD" w:rsidP="00D24354">
            <w:pPr>
              <w:jc w:val="right"/>
              <w:rPr>
                <w:rFonts w:ascii="Arial" w:hAnsi="Arial" w:cs="Arial"/>
                <w:color w:val="000000"/>
              </w:rPr>
            </w:pPr>
            <w:r w:rsidRPr="003362CD">
              <w:rPr>
                <w:rFonts w:ascii="Arial" w:hAnsi="Arial" w:cs="Arial"/>
                <w:color w:val="000000"/>
              </w:rPr>
              <w:t>0.065</w:t>
            </w:r>
          </w:p>
        </w:tc>
        <w:tc>
          <w:tcPr>
            <w:tcW w:w="938" w:type="pct"/>
            <w:noWrap/>
            <w:hideMark/>
          </w:tcPr>
          <w:p w14:paraId="58F499BE"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3ABB029D" w14:textId="5447D8CE" w:rsidR="003362CD" w:rsidRPr="003362CD" w:rsidRDefault="003362CD" w:rsidP="00D24354">
            <w:pPr>
              <w:jc w:val="right"/>
              <w:rPr>
                <w:rFonts w:ascii="Arial" w:hAnsi="Arial" w:cs="Arial"/>
                <w:color w:val="000000"/>
              </w:rPr>
            </w:pPr>
            <w:r w:rsidRPr="003362CD">
              <w:rPr>
                <w:rFonts w:ascii="Arial" w:hAnsi="Arial" w:cs="Arial"/>
                <w:color w:val="000000"/>
              </w:rPr>
              <w:t>.18</w:t>
            </w:r>
          </w:p>
        </w:tc>
      </w:tr>
      <w:tr w:rsidR="003362CD" w:rsidRPr="003362CD" w14:paraId="67D2C92D" w14:textId="77777777" w:rsidTr="003362CD">
        <w:trPr>
          <w:trHeight w:val="300"/>
        </w:trPr>
        <w:tc>
          <w:tcPr>
            <w:tcW w:w="678" w:type="pct"/>
            <w:vMerge/>
            <w:hideMark/>
          </w:tcPr>
          <w:p w14:paraId="06D76D5D" w14:textId="77777777" w:rsidR="003362CD" w:rsidRPr="003362CD" w:rsidRDefault="003362CD" w:rsidP="003362CD">
            <w:pPr>
              <w:rPr>
                <w:rFonts w:ascii="Arial" w:hAnsi="Arial" w:cs="Arial"/>
                <w:color w:val="000000"/>
              </w:rPr>
            </w:pPr>
          </w:p>
        </w:tc>
        <w:tc>
          <w:tcPr>
            <w:tcW w:w="678" w:type="pct"/>
            <w:noWrap/>
            <w:hideMark/>
          </w:tcPr>
          <w:p w14:paraId="118B434F"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26A1DBDB"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2A7C3634" w14:textId="77777777" w:rsidR="003362CD" w:rsidRPr="003362CD" w:rsidRDefault="003362CD" w:rsidP="00D24354">
            <w:pPr>
              <w:jc w:val="right"/>
              <w:rPr>
                <w:rFonts w:ascii="Arial" w:hAnsi="Arial" w:cs="Arial"/>
                <w:color w:val="000000"/>
              </w:rPr>
            </w:pPr>
            <w:r w:rsidRPr="003362CD">
              <w:rPr>
                <w:rFonts w:ascii="Arial" w:hAnsi="Arial" w:cs="Arial"/>
                <w:color w:val="000000"/>
              </w:rPr>
              <w:t>0.985</w:t>
            </w:r>
          </w:p>
        </w:tc>
        <w:tc>
          <w:tcPr>
            <w:tcW w:w="678" w:type="pct"/>
            <w:noWrap/>
            <w:hideMark/>
          </w:tcPr>
          <w:p w14:paraId="7A3833F7" w14:textId="77777777" w:rsidR="003362CD" w:rsidRPr="003362CD" w:rsidRDefault="003362CD" w:rsidP="00D24354">
            <w:pPr>
              <w:jc w:val="right"/>
              <w:rPr>
                <w:rFonts w:ascii="Arial" w:hAnsi="Arial" w:cs="Arial"/>
                <w:color w:val="000000"/>
              </w:rPr>
            </w:pPr>
            <w:r w:rsidRPr="003362CD">
              <w:rPr>
                <w:rFonts w:ascii="Arial" w:hAnsi="Arial" w:cs="Arial"/>
                <w:color w:val="000000"/>
              </w:rPr>
              <w:t>0.065</w:t>
            </w:r>
          </w:p>
        </w:tc>
        <w:tc>
          <w:tcPr>
            <w:tcW w:w="938" w:type="pct"/>
            <w:noWrap/>
            <w:hideMark/>
          </w:tcPr>
          <w:p w14:paraId="592E8B15"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699A844F" w14:textId="63552F79" w:rsidR="003362CD" w:rsidRPr="003362CD" w:rsidRDefault="003362CD" w:rsidP="00D24354">
            <w:pPr>
              <w:jc w:val="right"/>
              <w:rPr>
                <w:rFonts w:ascii="Arial" w:hAnsi="Arial" w:cs="Arial"/>
                <w:color w:val="000000"/>
              </w:rPr>
            </w:pPr>
            <w:r w:rsidRPr="003362CD">
              <w:rPr>
                <w:rFonts w:ascii="Arial" w:hAnsi="Arial" w:cs="Arial"/>
                <w:color w:val="000000"/>
              </w:rPr>
              <w:t>.18</w:t>
            </w:r>
          </w:p>
        </w:tc>
      </w:tr>
      <w:tr w:rsidR="003362CD" w:rsidRPr="003362CD" w14:paraId="6E6679DE" w14:textId="77777777" w:rsidTr="003362CD">
        <w:trPr>
          <w:trHeight w:val="300"/>
        </w:trPr>
        <w:tc>
          <w:tcPr>
            <w:tcW w:w="678" w:type="pct"/>
            <w:vMerge/>
            <w:hideMark/>
          </w:tcPr>
          <w:p w14:paraId="1C7CB491" w14:textId="77777777" w:rsidR="003362CD" w:rsidRPr="003362CD" w:rsidRDefault="003362CD" w:rsidP="003362CD">
            <w:pPr>
              <w:rPr>
                <w:rFonts w:ascii="Arial" w:hAnsi="Arial" w:cs="Arial"/>
                <w:color w:val="000000"/>
              </w:rPr>
            </w:pPr>
          </w:p>
        </w:tc>
        <w:tc>
          <w:tcPr>
            <w:tcW w:w="678" w:type="pct"/>
            <w:noWrap/>
            <w:hideMark/>
          </w:tcPr>
          <w:p w14:paraId="7727E3C2"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50597573"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12FB8CE1" w14:textId="77777777" w:rsidR="003362CD" w:rsidRPr="003362CD" w:rsidRDefault="003362CD" w:rsidP="00D24354">
            <w:pPr>
              <w:jc w:val="right"/>
              <w:rPr>
                <w:rFonts w:ascii="Arial" w:hAnsi="Arial" w:cs="Arial"/>
                <w:color w:val="000000"/>
              </w:rPr>
            </w:pPr>
            <w:r w:rsidRPr="003362CD">
              <w:rPr>
                <w:rFonts w:ascii="Arial" w:hAnsi="Arial" w:cs="Arial"/>
                <w:color w:val="000000"/>
              </w:rPr>
              <w:t>0.980</w:t>
            </w:r>
          </w:p>
        </w:tc>
        <w:tc>
          <w:tcPr>
            <w:tcW w:w="678" w:type="pct"/>
            <w:noWrap/>
            <w:hideMark/>
          </w:tcPr>
          <w:p w14:paraId="57584DE2" w14:textId="77777777" w:rsidR="003362CD" w:rsidRPr="003362CD" w:rsidRDefault="003362CD" w:rsidP="00D24354">
            <w:pPr>
              <w:jc w:val="right"/>
              <w:rPr>
                <w:rFonts w:ascii="Arial" w:hAnsi="Arial" w:cs="Arial"/>
                <w:color w:val="000000"/>
              </w:rPr>
            </w:pPr>
            <w:r w:rsidRPr="003362CD">
              <w:rPr>
                <w:rFonts w:ascii="Arial" w:hAnsi="Arial" w:cs="Arial"/>
                <w:color w:val="000000"/>
              </w:rPr>
              <w:t>0.068</w:t>
            </w:r>
          </w:p>
        </w:tc>
        <w:tc>
          <w:tcPr>
            <w:tcW w:w="938" w:type="pct"/>
            <w:noWrap/>
            <w:hideMark/>
          </w:tcPr>
          <w:p w14:paraId="71B0AF24" w14:textId="77777777" w:rsidR="003362CD" w:rsidRPr="003362CD" w:rsidRDefault="003362CD" w:rsidP="00D24354">
            <w:pPr>
              <w:jc w:val="right"/>
              <w:rPr>
                <w:rFonts w:ascii="Arial" w:hAnsi="Arial" w:cs="Arial"/>
                <w:color w:val="000000"/>
              </w:rPr>
            </w:pPr>
            <w:r w:rsidRPr="003362CD">
              <w:rPr>
                <w:rFonts w:ascii="Arial" w:hAnsi="Arial" w:cs="Arial"/>
                <w:color w:val="000000"/>
              </w:rPr>
              <w:t>10.0%</w:t>
            </w:r>
          </w:p>
        </w:tc>
        <w:tc>
          <w:tcPr>
            <w:tcW w:w="579" w:type="pct"/>
            <w:noWrap/>
            <w:hideMark/>
          </w:tcPr>
          <w:p w14:paraId="223BE254" w14:textId="560B3096" w:rsidR="003362CD" w:rsidRPr="003362CD" w:rsidRDefault="003362CD" w:rsidP="00D24354">
            <w:pPr>
              <w:jc w:val="right"/>
              <w:rPr>
                <w:rFonts w:ascii="Arial" w:hAnsi="Arial" w:cs="Arial"/>
                <w:color w:val="000000"/>
              </w:rPr>
            </w:pPr>
            <w:r w:rsidRPr="003362CD">
              <w:rPr>
                <w:rFonts w:ascii="Arial" w:hAnsi="Arial" w:cs="Arial"/>
                <w:color w:val="000000"/>
              </w:rPr>
              <w:t>.09</w:t>
            </w:r>
          </w:p>
        </w:tc>
      </w:tr>
      <w:tr w:rsidR="003362CD" w:rsidRPr="003362CD" w14:paraId="5542AEB7" w14:textId="77777777" w:rsidTr="003362CD">
        <w:trPr>
          <w:trHeight w:val="300"/>
        </w:trPr>
        <w:tc>
          <w:tcPr>
            <w:tcW w:w="678" w:type="pct"/>
            <w:vMerge w:val="restart"/>
            <w:noWrap/>
            <w:hideMark/>
          </w:tcPr>
          <w:p w14:paraId="6C5E332E" w14:textId="77777777" w:rsidR="003362CD" w:rsidRPr="003362CD" w:rsidRDefault="003362CD" w:rsidP="003362CD">
            <w:pPr>
              <w:rPr>
                <w:rFonts w:ascii="Arial" w:hAnsi="Arial" w:cs="Arial"/>
                <w:color w:val="000000"/>
              </w:rPr>
            </w:pPr>
            <w:r w:rsidRPr="003362CD">
              <w:rPr>
                <w:rFonts w:ascii="Arial" w:hAnsi="Arial" w:cs="Arial"/>
                <w:color w:val="000000"/>
              </w:rPr>
              <w:t>Model II</w:t>
            </w:r>
          </w:p>
        </w:tc>
        <w:tc>
          <w:tcPr>
            <w:tcW w:w="678" w:type="pct"/>
            <w:noWrap/>
            <w:hideMark/>
          </w:tcPr>
          <w:p w14:paraId="74DE5D86"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11B6DA97"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2EEC7E8A" w14:textId="77777777" w:rsidR="003362CD" w:rsidRPr="003362CD" w:rsidRDefault="003362CD" w:rsidP="00D24354">
            <w:pPr>
              <w:jc w:val="right"/>
              <w:rPr>
                <w:rFonts w:ascii="Arial" w:hAnsi="Arial" w:cs="Arial"/>
                <w:color w:val="000000"/>
              </w:rPr>
            </w:pPr>
            <w:r w:rsidRPr="003362CD">
              <w:rPr>
                <w:rFonts w:ascii="Arial" w:hAnsi="Arial" w:cs="Arial"/>
                <w:color w:val="000000"/>
              </w:rPr>
              <w:t>1.000</w:t>
            </w:r>
          </w:p>
        </w:tc>
        <w:tc>
          <w:tcPr>
            <w:tcW w:w="678" w:type="pct"/>
            <w:noWrap/>
            <w:hideMark/>
          </w:tcPr>
          <w:p w14:paraId="41BF4A00" w14:textId="77777777" w:rsidR="003362CD" w:rsidRPr="003362CD" w:rsidRDefault="003362CD" w:rsidP="00D24354">
            <w:pPr>
              <w:jc w:val="right"/>
              <w:rPr>
                <w:rFonts w:ascii="Arial" w:hAnsi="Arial" w:cs="Arial"/>
                <w:color w:val="000000"/>
              </w:rPr>
            </w:pPr>
            <w:r w:rsidRPr="003362CD">
              <w:rPr>
                <w:rFonts w:ascii="Arial" w:hAnsi="Arial" w:cs="Arial"/>
                <w:color w:val="000000"/>
              </w:rPr>
              <w:t>0.021</w:t>
            </w:r>
          </w:p>
        </w:tc>
        <w:tc>
          <w:tcPr>
            <w:tcW w:w="938" w:type="pct"/>
            <w:noWrap/>
            <w:hideMark/>
          </w:tcPr>
          <w:p w14:paraId="6286C1FB" w14:textId="77777777" w:rsidR="003362CD" w:rsidRPr="003362CD" w:rsidRDefault="003362CD" w:rsidP="00D24354">
            <w:pPr>
              <w:jc w:val="right"/>
              <w:rPr>
                <w:rFonts w:ascii="Arial" w:hAnsi="Arial" w:cs="Arial"/>
                <w:color w:val="000000"/>
              </w:rPr>
            </w:pPr>
            <w:r w:rsidRPr="003362CD">
              <w:rPr>
                <w:rFonts w:ascii="Arial" w:hAnsi="Arial" w:cs="Arial"/>
                <w:color w:val="000000"/>
              </w:rPr>
              <w:t>3.3%</w:t>
            </w:r>
          </w:p>
        </w:tc>
        <w:tc>
          <w:tcPr>
            <w:tcW w:w="579" w:type="pct"/>
            <w:noWrap/>
            <w:hideMark/>
          </w:tcPr>
          <w:p w14:paraId="66CCAE2C" w14:textId="39893108" w:rsidR="003362CD" w:rsidRPr="003362CD" w:rsidRDefault="003362CD" w:rsidP="00D24354">
            <w:pPr>
              <w:jc w:val="right"/>
              <w:rPr>
                <w:rFonts w:ascii="Arial" w:hAnsi="Arial" w:cs="Arial"/>
                <w:color w:val="000000"/>
              </w:rPr>
            </w:pPr>
            <w:r w:rsidRPr="003362CD">
              <w:rPr>
                <w:rFonts w:ascii="Arial" w:hAnsi="Arial" w:cs="Arial"/>
                <w:color w:val="000000"/>
              </w:rPr>
              <w:t>.9</w:t>
            </w:r>
            <w:r w:rsidR="006D03F2">
              <w:rPr>
                <w:rFonts w:ascii="Arial" w:hAnsi="Arial" w:cs="Arial"/>
                <w:color w:val="000000"/>
              </w:rPr>
              <w:t>1</w:t>
            </w:r>
          </w:p>
        </w:tc>
      </w:tr>
      <w:tr w:rsidR="003362CD" w:rsidRPr="003362CD" w14:paraId="43A15801" w14:textId="77777777" w:rsidTr="003362CD">
        <w:trPr>
          <w:trHeight w:val="300"/>
        </w:trPr>
        <w:tc>
          <w:tcPr>
            <w:tcW w:w="678" w:type="pct"/>
            <w:vMerge/>
            <w:hideMark/>
          </w:tcPr>
          <w:p w14:paraId="7A358F6C" w14:textId="77777777" w:rsidR="003362CD" w:rsidRPr="003362CD" w:rsidRDefault="003362CD" w:rsidP="003362CD">
            <w:pPr>
              <w:rPr>
                <w:rFonts w:ascii="Arial" w:hAnsi="Arial" w:cs="Arial"/>
                <w:color w:val="000000"/>
              </w:rPr>
            </w:pPr>
          </w:p>
        </w:tc>
        <w:tc>
          <w:tcPr>
            <w:tcW w:w="678" w:type="pct"/>
            <w:noWrap/>
            <w:hideMark/>
          </w:tcPr>
          <w:p w14:paraId="73CC267B"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79ED2D73"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1AF57CDB" w14:textId="77777777" w:rsidR="003362CD" w:rsidRPr="003362CD" w:rsidRDefault="003362CD" w:rsidP="00D24354">
            <w:pPr>
              <w:jc w:val="right"/>
              <w:rPr>
                <w:rFonts w:ascii="Arial" w:hAnsi="Arial" w:cs="Arial"/>
                <w:color w:val="000000"/>
              </w:rPr>
            </w:pPr>
            <w:r w:rsidRPr="003362CD">
              <w:rPr>
                <w:rFonts w:ascii="Arial" w:hAnsi="Arial" w:cs="Arial"/>
                <w:color w:val="000000"/>
              </w:rPr>
              <w:t>0.991</w:t>
            </w:r>
          </w:p>
        </w:tc>
        <w:tc>
          <w:tcPr>
            <w:tcW w:w="678" w:type="pct"/>
            <w:noWrap/>
            <w:hideMark/>
          </w:tcPr>
          <w:p w14:paraId="56C39C92" w14:textId="77777777" w:rsidR="003362CD" w:rsidRPr="003362CD" w:rsidRDefault="003362CD" w:rsidP="00D24354">
            <w:pPr>
              <w:jc w:val="right"/>
              <w:rPr>
                <w:rFonts w:ascii="Arial" w:hAnsi="Arial" w:cs="Arial"/>
                <w:color w:val="000000"/>
              </w:rPr>
            </w:pPr>
            <w:r w:rsidRPr="003362CD">
              <w:rPr>
                <w:rFonts w:ascii="Arial" w:hAnsi="Arial" w:cs="Arial"/>
                <w:color w:val="000000"/>
              </w:rPr>
              <w:t>0.047</w:t>
            </w:r>
          </w:p>
        </w:tc>
        <w:tc>
          <w:tcPr>
            <w:tcW w:w="938" w:type="pct"/>
            <w:noWrap/>
            <w:hideMark/>
          </w:tcPr>
          <w:p w14:paraId="295A8407" w14:textId="77777777" w:rsidR="003362CD" w:rsidRPr="003362CD" w:rsidRDefault="003362CD" w:rsidP="00D24354">
            <w:pPr>
              <w:jc w:val="right"/>
              <w:rPr>
                <w:rFonts w:ascii="Arial" w:hAnsi="Arial" w:cs="Arial"/>
                <w:color w:val="000000"/>
              </w:rPr>
            </w:pPr>
            <w:r w:rsidRPr="003362CD">
              <w:rPr>
                <w:rFonts w:ascii="Arial" w:hAnsi="Arial" w:cs="Arial"/>
                <w:color w:val="000000"/>
              </w:rPr>
              <w:t>10.0%</w:t>
            </w:r>
          </w:p>
        </w:tc>
        <w:tc>
          <w:tcPr>
            <w:tcW w:w="579" w:type="pct"/>
            <w:noWrap/>
            <w:hideMark/>
          </w:tcPr>
          <w:p w14:paraId="1087C51B" w14:textId="2477BFD4" w:rsidR="003362CD" w:rsidRPr="003362CD" w:rsidRDefault="003362CD" w:rsidP="00D24354">
            <w:pPr>
              <w:jc w:val="right"/>
              <w:rPr>
                <w:rFonts w:ascii="Arial" w:hAnsi="Arial" w:cs="Arial"/>
                <w:color w:val="000000"/>
              </w:rPr>
            </w:pPr>
            <w:r w:rsidRPr="003362CD">
              <w:rPr>
                <w:rFonts w:ascii="Arial" w:hAnsi="Arial" w:cs="Arial"/>
                <w:color w:val="000000"/>
              </w:rPr>
              <w:t>.3</w:t>
            </w:r>
            <w:r w:rsidR="006D03F2">
              <w:rPr>
                <w:rFonts w:ascii="Arial" w:hAnsi="Arial" w:cs="Arial"/>
                <w:color w:val="000000"/>
              </w:rPr>
              <w:t>2</w:t>
            </w:r>
          </w:p>
        </w:tc>
      </w:tr>
      <w:tr w:rsidR="003362CD" w:rsidRPr="003362CD" w14:paraId="0E43B968" w14:textId="77777777" w:rsidTr="003362CD">
        <w:trPr>
          <w:trHeight w:val="300"/>
        </w:trPr>
        <w:tc>
          <w:tcPr>
            <w:tcW w:w="678" w:type="pct"/>
            <w:vMerge/>
            <w:hideMark/>
          </w:tcPr>
          <w:p w14:paraId="1FB9E4E0" w14:textId="77777777" w:rsidR="003362CD" w:rsidRPr="003362CD" w:rsidRDefault="003362CD" w:rsidP="003362CD">
            <w:pPr>
              <w:rPr>
                <w:rFonts w:ascii="Arial" w:hAnsi="Arial" w:cs="Arial"/>
                <w:color w:val="000000"/>
              </w:rPr>
            </w:pPr>
          </w:p>
        </w:tc>
        <w:tc>
          <w:tcPr>
            <w:tcW w:w="678" w:type="pct"/>
            <w:noWrap/>
            <w:hideMark/>
          </w:tcPr>
          <w:p w14:paraId="398E15EE"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1AEC19EA"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6EAAE04D" w14:textId="77777777" w:rsidR="003362CD" w:rsidRPr="003362CD" w:rsidRDefault="003362CD" w:rsidP="00D24354">
            <w:pPr>
              <w:jc w:val="right"/>
              <w:rPr>
                <w:rFonts w:ascii="Arial" w:hAnsi="Arial" w:cs="Arial"/>
                <w:color w:val="000000"/>
              </w:rPr>
            </w:pPr>
            <w:r w:rsidRPr="003362CD">
              <w:rPr>
                <w:rFonts w:ascii="Arial" w:hAnsi="Arial" w:cs="Arial"/>
                <w:color w:val="000000"/>
              </w:rPr>
              <w:t>0.974</w:t>
            </w:r>
          </w:p>
        </w:tc>
        <w:tc>
          <w:tcPr>
            <w:tcW w:w="678" w:type="pct"/>
            <w:noWrap/>
            <w:hideMark/>
          </w:tcPr>
          <w:p w14:paraId="2C6BCFF4" w14:textId="77777777" w:rsidR="003362CD" w:rsidRPr="003362CD" w:rsidRDefault="003362CD" w:rsidP="00D24354">
            <w:pPr>
              <w:jc w:val="right"/>
              <w:rPr>
                <w:rFonts w:ascii="Arial" w:hAnsi="Arial" w:cs="Arial"/>
                <w:color w:val="000000"/>
              </w:rPr>
            </w:pPr>
            <w:r w:rsidRPr="003362CD">
              <w:rPr>
                <w:rFonts w:ascii="Arial" w:hAnsi="Arial" w:cs="Arial"/>
                <w:color w:val="000000"/>
              </w:rPr>
              <w:t>0.070</w:t>
            </w:r>
          </w:p>
        </w:tc>
        <w:tc>
          <w:tcPr>
            <w:tcW w:w="938" w:type="pct"/>
            <w:noWrap/>
            <w:hideMark/>
          </w:tcPr>
          <w:p w14:paraId="3F157F5C" w14:textId="77777777" w:rsidR="003362CD" w:rsidRPr="003362CD" w:rsidRDefault="003362CD" w:rsidP="00D24354">
            <w:pPr>
              <w:jc w:val="right"/>
              <w:rPr>
                <w:rFonts w:ascii="Arial" w:hAnsi="Arial" w:cs="Arial"/>
                <w:color w:val="000000"/>
              </w:rPr>
            </w:pPr>
            <w:r w:rsidRPr="003362CD">
              <w:rPr>
                <w:rFonts w:ascii="Arial" w:hAnsi="Arial" w:cs="Arial"/>
                <w:color w:val="000000"/>
              </w:rPr>
              <w:t>20.0%</w:t>
            </w:r>
          </w:p>
        </w:tc>
        <w:tc>
          <w:tcPr>
            <w:tcW w:w="579" w:type="pct"/>
            <w:noWrap/>
            <w:hideMark/>
          </w:tcPr>
          <w:p w14:paraId="36C3BD58" w14:textId="3C6F5CEC" w:rsidR="003362CD" w:rsidRPr="003362CD" w:rsidRDefault="003362CD" w:rsidP="00D24354">
            <w:pPr>
              <w:jc w:val="right"/>
              <w:rPr>
                <w:rFonts w:ascii="Arial" w:hAnsi="Arial" w:cs="Arial"/>
                <w:color w:val="000000"/>
              </w:rPr>
            </w:pPr>
            <w:r w:rsidRPr="003362CD">
              <w:rPr>
                <w:rFonts w:ascii="Arial" w:hAnsi="Arial" w:cs="Arial"/>
                <w:color w:val="000000"/>
              </w:rPr>
              <w:t>.0</w:t>
            </w:r>
            <w:r w:rsidR="006D03F2">
              <w:rPr>
                <w:rFonts w:ascii="Arial" w:hAnsi="Arial" w:cs="Arial"/>
                <w:color w:val="000000"/>
              </w:rPr>
              <w:t>6</w:t>
            </w:r>
          </w:p>
        </w:tc>
      </w:tr>
      <w:tr w:rsidR="003362CD" w:rsidRPr="003362CD" w14:paraId="7CEFB298" w14:textId="77777777" w:rsidTr="003362CD">
        <w:trPr>
          <w:trHeight w:val="300"/>
        </w:trPr>
        <w:tc>
          <w:tcPr>
            <w:tcW w:w="678" w:type="pct"/>
            <w:vMerge w:val="restart"/>
            <w:noWrap/>
            <w:hideMark/>
          </w:tcPr>
          <w:p w14:paraId="572C757D" w14:textId="77777777" w:rsidR="003362CD" w:rsidRPr="003362CD" w:rsidRDefault="003362CD" w:rsidP="003362CD">
            <w:pPr>
              <w:rPr>
                <w:rFonts w:ascii="Arial" w:hAnsi="Arial" w:cs="Arial"/>
                <w:color w:val="000000"/>
              </w:rPr>
            </w:pPr>
            <w:r w:rsidRPr="003362CD">
              <w:rPr>
                <w:rFonts w:ascii="Arial" w:hAnsi="Arial" w:cs="Arial"/>
                <w:color w:val="000000"/>
              </w:rPr>
              <w:t>Model III</w:t>
            </w:r>
          </w:p>
        </w:tc>
        <w:tc>
          <w:tcPr>
            <w:tcW w:w="678" w:type="pct"/>
            <w:noWrap/>
            <w:hideMark/>
          </w:tcPr>
          <w:p w14:paraId="5FA42AC7"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380A037D"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73349B2A" w14:textId="77777777" w:rsidR="003362CD" w:rsidRPr="003362CD" w:rsidRDefault="003362CD" w:rsidP="00D24354">
            <w:pPr>
              <w:jc w:val="right"/>
              <w:rPr>
                <w:rFonts w:ascii="Arial" w:hAnsi="Arial" w:cs="Arial"/>
                <w:color w:val="000000"/>
              </w:rPr>
            </w:pPr>
            <w:r w:rsidRPr="003362CD">
              <w:rPr>
                <w:rFonts w:ascii="Arial" w:hAnsi="Arial" w:cs="Arial"/>
                <w:color w:val="000000"/>
              </w:rPr>
              <w:t>0.982</w:t>
            </w:r>
          </w:p>
        </w:tc>
        <w:tc>
          <w:tcPr>
            <w:tcW w:w="678" w:type="pct"/>
            <w:noWrap/>
            <w:hideMark/>
          </w:tcPr>
          <w:p w14:paraId="44318269" w14:textId="77777777" w:rsidR="003362CD" w:rsidRPr="003362CD" w:rsidRDefault="003362CD" w:rsidP="00D24354">
            <w:pPr>
              <w:jc w:val="right"/>
              <w:rPr>
                <w:rFonts w:ascii="Arial" w:hAnsi="Arial" w:cs="Arial"/>
                <w:color w:val="000000"/>
              </w:rPr>
            </w:pPr>
            <w:r w:rsidRPr="003362CD">
              <w:rPr>
                <w:rFonts w:ascii="Arial" w:hAnsi="Arial" w:cs="Arial"/>
                <w:color w:val="000000"/>
              </w:rPr>
              <w:t>0.089</w:t>
            </w:r>
          </w:p>
        </w:tc>
        <w:tc>
          <w:tcPr>
            <w:tcW w:w="938" w:type="pct"/>
            <w:noWrap/>
            <w:hideMark/>
          </w:tcPr>
          <w:p w14:paraId="3A64BC34" w14:textId="77777777" w:rsidR="003362CD" w:rsidRPr="003362CD" w:rsidRDefault="003362CD" w:rsidP="00D24354">
            <w:pPr>
              <w:jc w:val="right"/>
              <w:rPr>
                <w:rFonts w:ascii="Arial" w:hAnsi="Arial" w:cs="Arial"/>
                <w:color w:val="000000"/>
              </w:rPr>
            </w:pPr>
            <w:r w:rsidRPr="003362CD">
              <w:rPr>
                <w:rFonts w:ascii="Arial" w:hAnsi="Arial" w:cs="Arial"/>
                <w:color w:val="000000"/>
              </w:rPr>
              <w:t>23.3%</w:t>
            </w:r>
          </w:p>
        </w:tc>
        <w:tc>
          <w:tcPr>
            <w:tcW w:w="579" w:type="pct"/>
            <w:noWrap/>
            <w:hideMark/>
          </w:tcPr>
          <w:p w14:paraId="4594EA5C" w14:textId="174CAF7D" w:rsidR="003362CD" w:rsidRPr="003362CD" w:rsidRDefault="003362CD" w:rsidP="00D24354">
            <w:pPr>
              <w:jc w:val="right"/>
              <w:rPr>
                <w:rFonts w:ascii="Arial" w:hAnsi="Arial" w:cs="Arial"/>
                <w:color w:val="000000"/>
              </w:rPr>
            </w:pPr>
            <w:r w:rsidRPr="003362CD">
              <w:rPr>
                <w:rFonts w:ascii="Arial" w:hAnsi="Arial" w:cs="Arial"/>
                <w:color w:val="000000"/>
              </w:rPr>
              <w:t>.64</w:t>
            </w:r>
          </w:p>
        </w:tc>
      </w:tr>
      <w:tr w:rsidR="003362CD" w:rsidRPr="003362CD" w14:paraId="36150393" w14:textId="77777777" w:rsidTr="003362CD">
        <w:trPr>
          <w:trHeight w:val="300"/>
        </w:trPr>
        <w:tc>
          <w:tcPr>
            <w:tcW w:w="678" w:type="pct"/>
            <w:vMerge/>
            <w:hideMark/>
          </w:tcPr>
          <w:p w14:paraId="12A375FF" w14:textId="77777777" w:rsidR="003362CD" w:rsidRPr="003362CD" w:rsidRDefault="003362CD" w:rsidP="003362CD">
            <w:pPr>
              <w:rPr>
                <w:rFonts w:ascii="Arial" w:hAnsi="Arial" w:cs="Arial"/>
                <w:color w:val="000000"/>
              </w:rPr>
            </w:pPr>
          </w:p>
        </w:tc>
        <w:tc>
          <w:tcPr>
            <w:tcW w:w="678" w:type="pct"/>
            <w:noWrap/>
            <w:hideMark/>
          </w:tcPr>
          <w:p w14:paraId="23F26605"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25409201"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392DEF14" w14:textId="77777777" w:rsidR="003362CD" w:rsidRPr="003362CD" w:rsidRDefault="003362CD" w:rsidP="00D24354">
            <w:pPr>
              <w:jc w:val="right"/>
              <w:rPr>
                <w:rFonts w:ascii="Arial" w:hAnsi="Arial" w:cs="Arial"/>
                <w:color w:val="000000"/>
              </w:rPr>
            </w:pPr>
            <w:r w:rsidRPr="003362CD">
              <w:rPr>
                <w:rFonts w:ascii="Arial" w:hAnsi="Arial" w:cs="Arial"/>
                <w:color w:val="000000"/>
              </w:rPr>
              <w:t>0.949</w:t>
            </w:r>
          </w:p>
        </w:tc>
        <w:tc>
          <w:tcPr>
            <w:tcW w:w="678" w:type="pct"/>
            <w:noWrap/>
            <w:hideMark/>
          </w:tcPr>
          <w:p w14:paraId="3239AD61" w14:textId="77777777" w:rsidR="003362CD" w:rsidRPr="003362CD" w:rsidRDefault="003362CD" w:rsidP="00D24354">
            <w:pPr>
              <w:jc w:val="right"/>
              <w:rPr>
                <w:rFonts w:ascii="Arial" w:hAnsi="Arial" w:cs="Arial"/>
                <w:color w:val="000000"/>
              </w:rPr>
            </w:pPr>
            <w:r w:rsidRPr="003362CD">
              <w:rPr>
                <w:rFonts w:ascii="Arial" w:hAnsi="Arial" w:cs="Arial"/>
                <w:color w:val="000000"/>
              </w:rPr>
              <w:t>0.151</w:t>
            </w:r>
          </w:p>
        </w:tc>
        <w:tc>
          <w:tcPr>
            <w:tcW w:w="938" w:type="pct"/>
            <w:noWrap/>
            <w:hideMark/>
          </w:tcPr>
          <w:p w14:paraId="69BD3748" w14:textId="77777777" w:rsidR="003362CD" w:rsidRPr="003362CD" w:rsidRDefault="003362CD" w:rsidP="00D24354">
            <w:pPr>
              <w:jc w:val="right"/>
              <w:rPr>
                <w:rFonts w:ascii="Arial" w:hAnsi="Arial" w:cs="Arial"/>
                <w:color w:val="000000"/>
              </w:rPr>
            </w:pPr>
            <w:r w:rsidRPr="003362CD">
              <w:rPr>
                <w:rFonts w:ascii="Arial" w:hAnsi="Arial" w:cs="Arial"/>
                <w:color w:val="000000"/>
              </w:rPr>
              <w:t>33.3%</w:t>
            </w:r>
          </w:p>
        </w:tc>
        <w:tc>
          <w:tcPr>
            <w:tcW w:w="579" w:type="pct"/>
            <w:noWrap/>
            <w:hideMark/>
          </w:tcPr>
          <w:p w14:paraId="1AFEA538" w14:textId="6D0615B5" w:rsidR="003362CD" w:rsidRPr="003362CD" w:rsidRDefault="003362CD" w:rsidP="00D24354">
            <w:pPr>
              <w:jc w:val="right"/>
              <w:rPr>
                <w:rFonts w:ascii="Arial" w:hAnsi="Arial" w:cs="Arial"/>
                <w:color w:val="000000"/>
              </w:rPr>
            </w:pPr>
            <w:r w:rsidRPr="003362CD">
              <w:rPr>
                <w:rFonts w:ascii="Arial" w:hAnsi="Arial" w:cs="Arial"/>
                <w:color w:val="000000"/>
              </w:rPr>
              <w:t>.4</w:t>
            </w:r>
            <w:r w:rsidR="006D03F2">
              <w:rPr>
                <w:rFonts w:ascii="Arial" w:hAnsi="Arial" w:cs="Arial"/>
                <w:color w:val="000000"/>
              </w:rPr>
              <w:t>4</w:t>
            </w:r>
          </w:p>
        </w:tc>
      </w:tr>
      <w:tr w:rsidR="003362CD" w:rsidRPr="003362CD" w14:paraId="0651AAA7" w14:textId="77777777" w:rsidTr="003362CD">
        <w:trPr>
          <w:trHeight w:val="300"/>
        </w:trPr>
        <w:tc>
          <w:tcPr>
            <w:tcW w:w="678" w:type="pct"/>
            <w:vMerge/>
            <w:hideMark/>
          </w:tcPr>
          <w:p w14:paraId="5F36FB03" w14:textId="77777777" w:rsidR="003362CD" w:rsidRPr="003362CD" w:rsidRDefault="003362CD" w:rsidP="003362CD">
            <w:pPr>
              <w:rPr>
                <w:rFonts w:ascii="Arial" w:hAnsi="Arial" w:cs="Arial"/>
                <w:color w:val="000000"/>
              </w:rPr>
            </w:pPr>
          </w:p>
        </w:tc>
        <w:tc>
          <w:tcPr>
            <w:tcW w:w="678" w:type="pct"/>
            <w:noWrap/>
            <w:hideMark/>
          </w:tcPr>
          <w:p w14:paraId="5B488F69"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09B28983"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21521C51" w14:textId="77777777" w:rsidR="003362CD" w:rsidRPr="003362CD" w:rsidRDefault="003362CD" w:rsidP="00D24354">
            <w:pPr>
              <w:jc w:val="right"/>
              <w:rPr>
                <w:rFonts w:ascii="Arial" w:hAnsi="Arial" w:cs="Arial"/>
                <w:color w:val="000000"/>
              </w:rPr>
            </w:pPr>
            <w:r w:rsidRPr="003362CD">
              <w:rPr>
                <w:rFonts w:ascii="Arial" w:hAnsi="Arial" w:cs="Arial"/>
                <w:color w:val="000000"/>
              </w:rPr>
              <w:t>0.908</w:t>
            </w:r>
          </w:p>
        </w:tc>
        <w:tc>
          <w:tcPr>
            <w:tcW w:w="678" w:type="pct"/>
            <w:noWrap/>
            <w:hideMark/>
          </w:tcPr>
          <w:p w14:paraId="66150BF7" w14:textId="77777777" w:rsidR="003362CD" w:rsidRPr="003362CD" w:rsidRDefault="003362CD" w:rsidP="00D24354">
            <w:pPr>
              <w:jc w:val="right"/>
              <w:rPr>
                <w:rFonts w:ascii="Arial" w:hAnsi="Arial" w:cs="Arial"/>
                <w:color w:val="000000"/>
              </w:rPr>
            </w:pPr>
            <w:r w:rsidRPr="003362CD">
              <w:rPr>
                <w:rFonts w:ascii="Arial" w:hAnsi="Arial" w:cs="Arial"/>
                <w:color w:val="000000"/>
              </w:rPr>
              <w:t>0.198</w:t>
            </w:r>
          </w:p>
        </w:tc>
        <w:tc>
          <w:tcPr>
            <w:tcW w:w="938" w:type="pct"/>
            <w:noWrap/>
            <w:hideMark/>
          </w:tcPr>
          <w:p w14:paraId="5078F9F1" w14:textId="77777777" w:rsidR="003362CD" w:rsidRPr="003362CD" w:rsidRDefault="003362CD" w:rsidP="00D24354">
            <w:pPr>
              <w:jc w:val="right"/>
              <w:rPr>
                <w:rFonts w:ascii="Arial" w:hAnsi="Arial" w:cs="Arial"/>
                <w:color w:val="000000"/>
              </w:rPr>
            </w:pPr>
            <w:r w:rsidRPr="003362CD">
              <w:rPr>
                <w:rFonts w:ascii="Arial" w:hAnsi="Arial" w:cs="Arial"/>
                <w:color w:val="000000"/>
              </w:rPr>
              <w:t>43.3%</w:t>
            </w:r>
          </w:p>
        </w:tc>
        <w:tc>
          <w:tcPr>
            <w:tcW w:w="579" w:type="pct"/>
            <w:noWrap/>
            <w:hideMark/>
          </w:tcPr>
          <w:p w14:paraId="4C196C04" w14:textId="487E89E7" w:rsidR="003362CD" w:rsidRPr="003362CD" w:rsidRDefault="003362CD" w:rsidP="00D24354">
            <w:pPr>
              <w:jc w:val="right"/>
              <w:rPr>
                <w:rFonts w:ascii="Arial" w:hAnsi="Arial" w:cs="Arial"/>
                <w:color w:val="000000"/>
              </w:rPr>
            </w:pPr>
            <w:r w:rsidRPr="003362CD">
              <w:rPr>
                <w:rFonts w:ascii="Arial" w:hAnsi="Arial" w:cs="Arial"/>
                <w:color w:val="000000"/>
              </w:rPr>
              <w:t>.1</w:t>
            </w:r>
            <w:r w:rsidR="006D03F2">
              <w:rPr>
                <w:rFonts w:ascii="Arial" w:hAnsi="Arial" w:cs="Arial"/>
                <w:color w:val="000000"/>
              </w:rPr>
              <w:t>2</w:t>
            </w:r>
          </w:p>
        </w:tc>
      </w:tr>
      <w:tr w:rsidR="003362CD" w:rsidRPr="003362CD" w14:paraId="7630F354" w14:textId="77777777" w:rsidTr="003362CD">
        <w:trPr>
          <w:trHeight w:val="300"/>
        </w:trPr>
        <w:tc>
          <w:tcPr>
            <w:tcW w:w="678" w:type="pct"/>
            <w:vMerge w:val="restart"/>
            <w:noWrap/>
            <w:hideMark/>
          </w:tcPr>
          <w:p w14:paraId="060C69F1" w14:textId="77777777" w:rsidR="003362CD" w:rsidRPr="003362CD" w:rsidRDefault="003362CD" w:rsidP="003362CD">
            <w:pPr>
              <w:rPr>
                <w:rFonts w:ascii="Arial" w:hAnsi="Arial" w:cs="Arial"/>
                <w:color w:val="000000"/>
              </w:rPr>
            </w:pPr>
            <w:r w:rsidRPr="003362CD">
              <w:rPr>
                <w:rFonts w:ascii="Arial" w:hAnsi="Arial" w:cs="Arial"/>
                <w:color w:val="000000"/>
              </w:rPr>
              <w:t>Model IV</w:t>
            </w:r>
          </w:p>
        </w:tc>
        <w:tc>
          <w:tcPr>
            <w:tcW w:w="678" w:type="pct"/>
            <w:noWrap/>
            <w:hideMark/>
          </w:tcPr>
          <w:p w14:paraId="2548E88B"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790DD37E"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22776F0D" w14:textId="77777777" w:rsidR="003362CD" w:rsidRPr="003362CD" w:rsidRDefault="003362CD" w:rsidP="00D24354">
            <w:pPr>
              <w:jc w:val="right"/>
              <w:rPr>
                <w:rFonts w:ascii="Arial" w:hAnsi="Arial" w:cs="Arial"/>
                <w:color w:val="000000"/>
              </w:rPr>
            </w:pPr>
            <w:r w:rsidRPr="003362CD">
              <w:rPr>
                <w:rFonts w:ascii="Arial" w:hAnsi="Arial" w:cs="Arial"/>
                <w:color w:val="000000"/>
              </w:rPr>
              <w:t>0.987</w:t>
            </w:r>
          </w:p>
        </w:tc>
        <w:tc>
          <w:tcPr>
            <w:tcW w:w="678" w:type="pct"/>
            <w:noWrap/>
            <w:hideMark/>
          </w:tcPr>
          <w:p w14:paraId="5AEC1D50" w14:textId="77777777" w:rsidR="003362CD" w:rsidRPr="003362CD" w:rsidRDefault="003362CD" w:rsidP="00D24354">
            <w:pPr>
              <w:jc w:val="right"/>
              <w:rPr>
                <w:rFonts w:ascii="Arial" w:hAnsi="Arial" w:cs="Arial"/>
                <w:color w:val="000000"/>
              </w:rPr>
            </w:pPr>
            <w:r w:rsidRPr="003362CD">
              <w:rPr>
                <w:rFonts w:ascii="Arial" w:hAnsi="Arial" w:cs="Arial"/>
                <w:color w:val="000000"/>
              </w:rPr>
              <w:t>0.058</w:t>
            </w:r>
          </w:p>
        </w:tc>
        <w:tc>
          <w:tcPr>
            <w:tcW w:w="938" w:type="pct"/>
            <w:noWrap/>
            <w:hideMark/>
          </w:tcPr>
          <w:p w14:paraId="2F2D6CDE"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7CB63C37" w14:textId="3575F25A" w:rsidR="003362CD" w:rsidRPr="003362CD" w:rsidRDefault="003362CD" w:rsidP="00D24354">
            <w:pPr>
              <w:jc w:val="right"/>
              <w:rPr>
                <w:rFonts w:ascii="Arial" w:hAnsi="Arial" w:cs="Arial"/>
                <w:color w:val="000000"/>
              </w:rPr>
            </w:pPr>
            <w:r w:rsidRPr="003362CD">
              <w:rPr>
                <w:rFonts w:ascii="Arial" w:hAnsi="Arial" w:cs="Arial"/>
                <w:color w:val="000000"/>
              </w:rPr>
              <w:t>.2</w:t>
            </w:r>
            <w:r w:rsidR="006D03F2">
              <w:rPr>
                <w:rFonts w:ascii="Arial" w:hAnsi="Arial" w:cs="Arial"/>
                <w:color w:val="000000"/>
              </w:rPr>
              <w:t>6</w:t>
            </w:r>
          </w:p>
        </w:tc>
      </w:tr>
      <w:tr w:rsidR="003362CD" w:rsidRPr="003362CD" w14:paraId="79EAE453" w14:textId="77777777" w:rsidTr="003362CD">
        <w:trPr>
          <w:trHeight w:val="300"/>
        </w:trPr>
        <w:tc>
          <w:tcPr>
            <w:tcW w:w="678" w:type="pct"/>
            <w:vMerge/>
            <w:hideMark/>
          </w:tcPr>
          <w:p w14:paraId="4EF3C657" w14:textId="77777777" w:rsidR="003362CD" w:rsidRPr="003362CD" w:rsidRDefault="003362CD" w:rsidP="003362CD">
            <w:pPr>
              <w:rPr>
                <w:rFonts w:ascii="Arial" w:hAnsi="Arial" w:cs="Arial"/>
                <w:color w:val="000000"/>
              </w:rPr>
            </w:pPr>
          </w:p>
        </w:tc>
        <w:tc>
          <w:tcPr>
            <w:tcW w:w="678" w:type="pct"/>
            <w:noWrap/>
            <w:hideMark/>
          </w:tcPr>
          <w:p w14:paraId="790CD5F0"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7C784C53"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2E14FAF9" w14:textId="77777777" w:rsidR="003362CD" w:rsidRPr="003362CD" w:rsidRDefault="003362CD" w:rsidP="00D24354">
            <w:pPr>
              <w:jc w:val="right"/>
              <w:rPr>
                <w:rFonts w:ascii="Arial" w:hAnsi="Arial" w:cs="Arial"/>
                <w:color w:val="000000"/>
              </w:rPr>
            </w:pPr>
            <w:r w:rsidRPr="003362CD">
              <w:rPr>
                <w:rFonts w:ascii="Arial" w:hAnsi="Arial" w:cs="Arial"/>
                <w:color w:val="000000"/>
              </w:rPr>
              <w:t>0.982</w:t>
            </w:r>
          </w:p>
        </w:tc>
        <w:tc>
          <w:tcPr>
            <w:tcW w:w="678" w:type="pct"/>
            <w:noWrap/>
            <w:hideMark/>
          </w:tcPr>
          <w:p w14:paraId="75ECEECE" w14:textId="77777777" w:rsidR="003362CD" w:rsidRPr="003362CD" w:rsidRDefault="003362CD" w:rsidP="00D24354">
            <w:pPr>
              <w:jc w:val="right"/>
              <w:rPr>
                <w:rFonts w:ascii="Arial" w:hAnsi="Arial" w:cs="Arial"/>
                <w:color w:val="000000"/>
              </w:rPr>
            </w:pPr>
            <w:r w:rsidRPr="003362CD">
              <w:rPr>
                <w:rFonts w:ascii="Arial" w:hAnsi="Arial" w:cs="Arial"/>
                <w:color w:val="000000"/>
              </w:rPr>
              <w:t>0.085</w:t>
            </w:r>
          </w:p>
        </w:tc>
        <w:tc>
          <w:tcPr>
            <w:tcW w:w="938" w:type="pct"/>
            <w:noWrap/>
            <w:hideMark/>
          </w:tcPr>
          <w:p w14:paraId="1D925890"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125C4C61" w14:textId="2C3E2653" w:rsidR="003362CD" w:rsidRPr="003362CD" w:rsidRDefault="003362CD" w:rsidP="00D24354">
            <w:pPr>
              <w:jc w:val="right"/>
              <w:rPr>
                <w:rFonts w:ascii="Arial" w:hAnsi="Arial" w:cs="Arial"/>
                <w:color w:val="000000"/>
              </w:rPr>
            </w:pPr>
            <w:r w:rsidRPr="003362CD">
              <w:rPr>
                <w:rFonts w:ascii="Arial" w:hAnsi="Arial" w:cs="Arial"/>
                <w:color w:val="000000"/>
              </w:rPr>
              <w:t>.2</w:t>
            </w:r>
            <w:r w:rsidR="006D03F2">
              <w:rPr>
                <w:rFonts w:ascii="Arial" w:hAnsi="Arial" w:cs="Arial"/>
                <w:color w:val="000000"/>
              </w:rPr>
              <w:t>8</w:t>
            </w:r>
          </w:p>
        </w:tc>
      </w:tr>
      <w:tr w:rsidR="003362CD" w:rsidRPr="003362CD" w14:paraId="7D8A5A54" w14:textId="77777777" w:rsidTr="003362CD">
        <w:trPr>
          <w:trHeight w:val="300"/>
        </w:trPr>
        <w:tc>
          <w:tcPr>
            <w:tcW w:w="678" w:type="pct"/>
            <w:vMerge/>
            <w:hideMark/>
          </w:tcPr>
          <w:p w14:paraId="4346421B" w14:textId="77777777" w:rsidR="003362CD" w:rsidRPr="003362CD" w:rsidRDefault="003362CD" w:rsidP="003362CD">
            <w:pPr>
              <w:rPr>
                <w:rFonts w:ascii="Arial" w:hAnsi="Arial" w:cs="Arial"/>
                <w:color w:val="000000"/>
              </w:rPr>
            </w:pPr>
          </w:p>
        </w:tc>
        <w:tc>
          <w:tcPr>
            <w:tcW w:w="678" w:type="pct"/>
            <w:noWrap/>
            <w:hideMark/>
          </w:tcPr>
          <w:p w14:paraId="7962ECAF"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631EDE79"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3249AD30" w14:textId="77777777" w:rsidR="003362CD" w:rsidRPr="003362CD" w:rsidRDefault="003362CD" w:rsidP="00D24354">
            <w:pPr>
              <w:jc w:val="right"/>
              <w:rPr>
                <w:rFonts w:ascii="Arial" w:hAnsi="Arial" w:cs="Arial"/>
                <w:color w:val="000000"/>
              </w:rPr>
            </w:pPr>
            <w:r w:rsidRPr="003362CD">
              <w:rPr>
                <w:rFonts w:ascii="Arial" w:hAnsi="Arial" w:cs="Arial"/>
                <w:color w:val="000000"/>
              </w:rPr>
              <w:t>0.974</w:t>
            </w:r>
          </w:p>
        </w:tc>
        <w:tc>
          <w:tcPr>
            <w:tcW w:w="678" w:type="pct"/>
            <w:noWrap/>
            <w:hideMark/>
          </w:tcPr>
          <w:p w14:paraId="4F85CD20" w14:textId="77777777" w:rsidR="003362CD" w:rsidRPr="003362CD" w:rsidRDefault="003362CD" w:rsidP="00D24354">
            <w:pPr>
              <w:jc w:val="right"/>
              <w:rPr>
                <w:rFonts w:ascii="Arial" w:hAnsi="Arial" w:cs="Arial"/>
                <w:color w:val="000000"/>
              </w:rPr>
            </w:pPr>
            <w:r w:rsidRPr="003362CD">
              <w:rPr>
                <w:rFonts w:ascii="Arial" w:hAnsi="Arial" w:cs="Arial"/>
                <w:color w:val="000000"/>
              </w:rPr>
              <w:t>0.089</w:t>
            </w:r>
          </w:p>
        </w:tc>
        <w:tc>
          <w:tcPr>
            <w:tcW w:w="938" w:type="pct"/>
            <w:noWrap/>
            <w:hideMark/>
          </w:tcPr>
          <w:p w14:paraId="5B1B116D" w14:textId="77777777" w:rsidR="003362CD" w:rsidRPr="003362CD" w:rsidRDefault="003362CD" w:rsidP="00D24354">
            <w:pPr>
              <w:jc w:val="right"/>
              <w:rPr>
                <w:rFonts w:ascii="Arial" w:hAnsi="Arial" w:cs="Arial"/>
                <w:color w:val="000000"/>
              </w:rPr>
            </w:pPr>
            <w:r w:rsidRPr="003362CD">
              <w:rPr>
                <w:rFonts w:ascii="Arial" w:hAnsi="Arial" w:cs="Arial"/>
                <w:color w:val="000000"/>
              </w:rPr>
              <w:t>13.3%</w:t>
            </w:r>
          </w:p>
        </w:tc>
        <w:tc>
          <w:tcPr>
            <w:tcW w:w="579" w:type="pct"/>
            <w:noWrap/>
            <w:hideMark/>
          </w:tcPr>
          <w:p w14:paraId="38786368" w14:textId="6D101F0A" w:rsidR="003362CD" w:rsidRPr="003362CD" w:rsidRDefault="003362CD" w:rsidP="00D24354">
            <w:pPr>
              <w:jc w:val="right"/>
              <w:rPr>
                <w:rFonts w:ascii="Arial" w:hAnsi="Arial" w:cs="Arial"/>
                <w:color w:val="000000"/>
              </w:rPr>
            </w:pPr>
            <w:r w:rsidRPr="003362CD">
              <w:rPr>
                <w:rFonts w:ascii="Arial" w:hAnsi="Arial" w:cs="Arial"/>
                <w:color w:val="000000"/>
              </w:rPr>
              <w:t>.1</w:t>
            </w:r>
            <w:r w:rsidR="006D03F2">
              <w:rPr>
                <w:rFonts w:ascii="Arial" w:hAnsi="Arial" w:cs="Arial"/>
                <w:color w:val="000000"/>
              </w:rPr>
              <w:t>2</w:t>
            </w:r>
          </w:p>
        </w:tc>
      </w:tr>
      <w:tr w:rsidR="003362CD" w:rsidRPr="003362CD" w14:paraId="719B9FC1" w14:textId="77777777" w:rsidTr="003362CD">
        <w:trPr>
          <w:trHeight w:val="300"/>
        </w:trPr>
        <w:tc>
          <w:tcPr>
            <w:tcW w:w="678" w:type="pct"/>
            <w:vMerge w:val="restart"/>
            <w:noWrap/>
            <w:hideMark/>
          </w:tcPr>
          <w:p w14:paraId="3FB848A5" w14:textId="77777777" w:rsidR="003362CD" w:rsidRPr="003362CD" w:rsidRDefault="003362CD" w:rsidP="003362CD">
            <w:pPr>
              <w:rPr>
                <w:rFonts w:ascii="Arial" w:hAnsi="Arial" w:cs="Arial"/>
                <w:color w:val="000000"/>
              </w:rPr>
            </w:pPr>
            <w:r w:rsidRPr="003362CD">
              <w:rPr>
                <w:rFonts w:ascii="Arial" w:hAnsi="Arial" w:cs="Arial"/>
                <w:color w:val="000000"/>
              </w:rPr>
              <w:t>Model V</w:t>
            </w:r>
          </w:p>
        </w:tc>
        <w:tc>
          <w:tcPr>
            <w:tcW w:w="678" w:type="pct"/>
            <w:noWrap/>
            <w:hideMark/>
          </w:tcPr>
          <w:p w14:paraId="1BC7ACCC"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563CD331"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767EEAC5" w14:textId="77777777" w:rsidR="003362CD" w:rsidRPr="003362CD" w:rsidRDefault="003362CD" w:rsidP="00D24354">
            <w:pPr>
              <w:jc w:val="right"/>
              <w:rPr>
                <w:rFonts w:ascii="Arial" w:hAnsi="Arial" w:cs="Arial"/>
                <w:color w:val="000000"/>
              </w:rPr>
            </w:pPr>
            <w:r w:rsidRPr="003362CD">
              <w:rPr>
                <w:rFonts w:ascii="Arial" w:hAnsi="Arial" w:cs="Arial"/>
                <w:color w:val="000000"/>
              </w:rPr>
              <w:t>0.996</w:t>
            </w:r>
          </w:p>
        </w:tc>
        <w:tc>
          <w:tcPr>
            <w:tcW w:w="678" w:type="pct"/>
            <w:noWrap/>
            <w:hideMark/>
          </w:tcPr>
          <w:p w14:paraId="7E017DF3" w14:textId="77777777" w:rsidR="003362CD" w:rsidRPr="003362CD" w:rsidRDefault="003362CD" w:rsidP="00D24354">
            <w:pPr>
              <w:jc w:val="right"/>
              <w:rPr>
                <w:rFonts w:ascii="Arial" w:hAnsi="Arial" w:cs="Arial"/>
                <w:color w:val="000000"/>
              </w:rPr>
            </w:pPr>
            <w:r w:rsidRPr="003362CD">
              <w:rPr>
                <w:rFonts w:ascii="Arial" w:hAnsi="Arial" w:cs="Arial"/>
                <w:color w:val="000000"/>
              </w:rPr>
              <w:t>0.033</w:t>
            </w:r>
          </w:p>
        </w:tc>
        <w:tc>
          <w:tcPr>
            <w:tcW w:w="938" w:type="pct"/>
            <w:noWrap/>
            <w:hideMark/>
          </w:tcPr>
          <w:p w14:paraId="1A49D32F" w14:textId="77777777" w:rsidR="003362CD" w:rsidRPr="003362CD" w:rsidRDefault="003362CD" w:rsidP="00D24354">
            <w:pPr>
              <w:jc w:val="right"/>
              <w:rPr>
                <w:rFonts w:ascii="Arial" w:hAnsi="Arial" w:cs="Arial"/>
                <w:color w:val="000000"/>
              </w:rPr>
            </w:pPr>
            <w:r w:rsidRPr="003362CD">
              <w:rPr>
                <w:rFonts w:ascii="Arial" w:hAnsi="Arial" w:cs="Arial"/>
                <w:color w:val="000000"/>
              </w:rPr>
              <w:t>6.7%</w:t>
            </w:r>
          </w:p>
        </w:tc>
        <w:tc>
          <w:tcPr>
            <w:tcW w:w="579" w:type="pct"/>
            <w:noWrap/>
            <w:hideMark/>
          </w:tcPr>
          <w:p w14:paraId="1D3767F3" w14:textId="62AADC29" w:rsidR="003362CD" w:rsidRPr="003362CD" w:rsidRDefault="003362CD" w:rsidP="00D24354">
            <w:pPr>
              <w:jc w:val="right"/>
              <w:rPr>
                <w:rFonts w:ascii="Arial" w:hAnsi="Arial" w:cs="Arial"/>
                <w:color w:val="000000"/>
              </w:rPr>
            </w:pPr>
            <w:r w:rsidRPr="003362CD">
              <w:rPr>
                <w:rFonts w:ascii="Arial" w:hAnsi="Arial" w:cs="Arial"/>
                <w:color w:val="000000"/>
              </w:rPr>
              <w:t>.5</w:t>
            </w:r>
            <w:r w:rsidR="006D03F2">
              <w:rPr>
                <w:rFonts w:ascii="Arial" w:hAnsi="Arial" w:cs="Arial"/>
                <w:color w:val="000000"/>
              </w:rPr>
              <w:t>3</w:t>
            </w:r>
          </w:p>
        </w:tc>
      </w:tr>
      <w:tr w:rsidR="003362CD" w:rsidRPr="003362CD" w14:paraId="013FF48B" w14:textId="77777777" w:rsidTr="003362CD">
        <w:trPr>
          <w:trHeight w:val="300"/>
        </w:trPr>
        <w:tc>
          <w:tcPr>
            <w:tcW w:w="678" w:type="pct"/>
            <w:vMerge/>
            <w:hideMark/>
          </w:tcPr>
          <w:p w14:paraId="7A4C9E14" w14:textId="77777777" w:rsidR="003362CD" w:rsidRPr="003362CD" w:rsidRDefault="003362CD" w:rsidP="003362CD">
            <w:pPr>
              <w:rPr>
                <w:rFonts w:ascii="Arial" w:hAnsi="Arial" w:cs="Arial"/>
                <w:color w:val="000000"/>
              </w:rPr>
            </w:pPr>
          </w:p>
        </w:tc>
        <w:tc>
          <w:tcPr>
            <w:tcW w:w="678" w:type="pct"/>
            <w:noWrap/>
            <w:hideMark/>
          </w:tcPr>
          <w:p w14:paraId="685965EA"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48A7BD90"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66202B4E" w14:textId="77777777" w:rsidR="003362CD" w:rsidRPr="003362CD" w:rsidRDefault="003362CD" w:rsidP="00D24354">
            <w:pPr>
              <w:jc w:val="right"/>
              <w:rPr>
                <w:rFonts w:ascii="Arial" w:hAnsi="Arial" w:cs="Arial"/>
                <w:color w:val="000000"/>
              </w:rPr>
            </w:pPr>
            <w:r w:rsidRPr="003362CD">
              <w:rPr>
                <w:rFonts w:ascii="Arial" w:hAnsi="Arial" w:cs="Arial"/>
                <w:color w:val="000000"/>
              </w:rPr>
              <w:t>0.974</w:t>
            </w:r>
          </w:p>
        </w:tc>
        <w:tc>
          <w:tcPr>
            <w:tcW w:w="678" w:type="pct"/>
            <w:noWrap/>
            <w:hideMark/>
          </w:tcPr>
          <w:p w14:paraId="7B2A420C" w14:textId="77777777" w:rsidR="003362CD" w:rsidRPr="003362CD" w:rsidRDefault="003362CD" w:rsidP="00D24354">
            <w:pPr>
              <w:jc w:val="right"/>
              <w:rPr>
                <w:rFonts w:ascii="Arial" w:hAnsi="Arial" w:cs="Arial"/>
                <w:color w:val="000000"/>
              </w:rPr>
            </w:pPr>
            <w:r w:rsidRPr="003362CD">
              <w:rPr>
                <w:rFonts w:ascii="Arial" w:hAnsi="Arial" w:cs="Arial"/>
                <w:color w:val="000000"/>
              </w:rPr>
              <w:t>0.086</w:t>
            </w:r>
          </w:p>
        </w:tc>
        <w:tc>
          <w:tcPr>
            <w:tcW w:w="938" w:type="pct"/>
            <w:noWrap/>
            <w:hideMark/>
          </w:tcPr>
          <w:p w14:paraId="1F34CA16" w14:textId="77777777" w:rsidR="003362CD" w:rsidRPr="003362CD" w:rsidRDefault="003362CD" w:rsidP="00D24354">
            <w:pPr>
              <w:jc w:val="right"/>
              <w:rPr>
                <w:rFonts w:ascii="Arial" w:hAnsi="Arial" w:cs="Arial"/>
                <w:color w:val="000000"/>
              </w:rPr>
            </w:pPr>
            <w:r w:rsidRPr="003362CD">
              <w:rPr>
                <w:rFonts w:ascii="Arial" w:hAnsi="Arial" w:cs="Arial"/>
                <w:color w:val="000000"/>
              </w:rPr>
              <w:t>16.7%</w:t>
            </w:r>
          </w:p>
        </w:tc>
        <w:tc>
          <w:tcPr>
            <w:tcW w:w="579" w:type="pct"/>
            <w:noWrap/>
            <w:hideMark/>
          </w:tcPr>
          <w:p w14:paraId="47396E0E" w14:textId="4FCD0ED9" w:rsidR="003362CD" w:rsidRPr="003362CD" w:rsidRDefault="003362CD" w:rsidP="00D24354">
            <w:pPr>
              <w:jc w:val="right"/>
              <w:rPr>
                <w:rFonts w:ascii="Arial" w:hAnsi="Arial" w:cs="Arial"/>
                <w:color w:val="000000"/>
              </w:rPr>
            </w:pPr>
            <w:r w:rsidRPr="003362CD">
              <w:rPr>
                <w:rFonts w:ascii="Arial" w:hAnsi="Arial" w:cs="Arial"/>
                <w:color w:val="000000"/>
              </w:rPr>
              <w:t>.15</w:t>
            </w:r>
          </w:p>
        </w:tc>
      </w:tr>
      <w:tr w:rsidR="003362CD" w:rsidRPr="003362CD" w14:paraId="3913522D" w14:textId="77777777" w:rsidTr="003362CD">
        <w:trPr>
          <w:trHeight w:val="300"/>
        </w:trPr>
        <w:tc>
          <w:tcPr>
            <w:tcW w:w="678" w:type="pct"/>
            <w:vMerge/>
            <w:hideMark/>
          </w:tcPr>
          <w:p w14:paraId="0D9529BA" w14:textId="77777777" w:rsidR="003362CD" w:rsidRPr="003362CD" w:rsidRDefault="003362CD" w:rsidP="003362CD">
            <w:pPr>
              <w:rPr>
                <w:rFonts w:ascii="Arial" w:hAnsi="Arial" w:cs="Arial"/>
                <w:color w:val="000000"/>
              </w:rPr>
            </w:pPr>
          </w:p>
        </w:tc>
        <w:tc>
          <w:tcPr>
            <w:tcW w:w="678" w:type="pct"/>
            <w:noWrap/>
            <w:hideMark/>
          </w:tcPr>
          <w:p w14:paraId="2E6E8503"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60F18B28"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2D747588" w14:textId="77777777" w:rsidR="003362CD" w:rsidRPr="003362CD" w:rsidRDefault="003362CD" w:rsidP="00D24354">
            <w:pPr>
              <w:jc w:val="right"/>
              <w:rPr>
                <w:rFonts w:ascii="Arial" w:hAnsi="Arial" w:cs="Arial"/>
                <w:color w:val="000000"/>
              </w:rPr>
            </w:pPr>
            <w:r w:rsidRPr="003362CD">
              <w:rPr>
                <w:rFonts w:ascii="Arial" w:hAnsi="Arial" w:cs="Arial"/>
                <w:color w:val="000000"/>
              </w:rPr>
              <w:t>0.963</w:t>
            </w:r>
          </w:p>
        </w:tc>
        <w:tc>
          <w:tcPr>
            <w:tcW w:w="678" w:type="pct"/>
            <w:noWrap/>
            <w:hideMark/>
          </w:tcPr>
          <w:p w14:paraId="67CDA517" w14:textId="77777777" w:rsidR="003362CD" w:rsidRPr="003362CD" w:rsidRDefault="003362CD" w:rsidP="00D24354">
            <w:pPr>
              <w:jc w:val="right"/>
              <w:rPr>
                <w:rFonts w:ascii="Arial" w:hAnsi="Arial" w:cs="Arial"/>
                <w:color w:val="000000"/>
              </w:rPr>
            </w:pPr>
            <w:r w:rsidRPr="003362CD">
              <w:rPr>
                <w:rFonts w:ascii="Arial" w:hAnsi="Arial" w:cs="Arial"/>
                <w:color w:val="000000"/>
              </w:rPr>
              <w:t>0.094</w:t>
            </w:r>
          </w:p>
        </w:tc>
        <w:tc>
          <w:tcPr>
            <w:tcW w:w="938" w:type="pct"/>
            <w:noWrap/>
            <w:hideMark/>
          </w:tcPr>
          <w:p w14:paraId="57435685" w14:textId="77777777" w:rsidR="003362CD" w:rsidRPr="003362CD" w:rsidRDefault="003362CD" w:rsidP="00D24354">
            <w:pPr>
              <w:jc w:val="right"/>
              <w:rPr>
                <w:rFonts w:ascii="Arial" w:hAnsi="Arial" w:cs="Arial"/>
                <w:color w:val="000000"/>
              </w:rPr>
            </w:pPr>
            <w:r w:rsidRPr="003362CD">
              <w:rPr>
                <w:rFonts w:ascii="Arial" w:hAnsi="Arial" w:cs="Arial"/>
                <w:color w:val="000000"/>
              </w:rPr>
              <w:t>23.3%</w:t>
            </w:r>
          </w:p>
        </w:tc>
        <w:tc>
          <w:tcPr>
            <w:tcW w:w="579" w:type="pct"/>
            <w:noWrap/>
            <w:hideMark/>
          </w:tcPr>
          <w:p w14:paraId="4D5B0D20" w14:textId="08BF81A3" w:rsidR="003362CD" w:rsidRPr="003362CD" w:rsidRDefault="003362CD" w:rsidP="00D24354">
            <w:pPr>
              <w:jc w:val="right"/>
              <w:rPr>
                <w:rFonts w:ascii="Arial" w:hAnsi="Arial" w:cs="Arial"/>
                <w:color w:val="000000"/>
              </w:rPr>
            </w:pPr>
            <w:r w:rsidRPr="003362CD">
              <w:rPr>
                <w:rFonts w:ascii="Arial" w:hAnsi="Arial" w:cs="Arial"/>
                <w:color w:val="000000"/>
              </w:rPr>
              <w:t>.06</w:t>
            </w:r>
          </w:p>
        </w:tc>
      </w:tr>
      <w:tr w:rsidR="003362CD" w:rsidRPr="003362CD" w14:paraId="2C591213" w14:textId="77777777" w:rsidTr="003362CD">
        <w:trPr>
          <w:trHeight w:val="300"/>
        </w:trPr>
        <w:tc>
          <w:tcPr>
            <w:tcW w:w="678" w:type="pct"/>
            <w:vMerge w:val="restart"/>
            <w:noWrap/>
            <w:hideMark/>
          </w:tcPr>
          <w:p w14:paraId="3544621D" w14:textId="77777777" w:rsidR="003362CD" w:rsidRPr="003362CD" w:rsidRDefault="003362CD" w:rsidP="003362CD">
            <w:pPr>
              <w:rPr>
                <w:rFonts w:ascii="Arial" w:hAnsi="Arial" w:cs="Arial"/>
                <w:color w:val="000000"/>
              </w:rPr>
            </w:pPr>
            <w:r w:rsidRPr="003362CD">
              <w:rPr>
                <w:rFonts w:ascii="Arial" w:hAnsi="Arial" w:cs="Arial"/>
                <w:color w:val="000000"/>
              </w:rPr>
              <w:t>Model VI</w:t>
            </w:r>
          </w:p>
        </w:tc>
        <w:tc>
          <w:tcPr>
            <w:tcW w:w="678" w:type="pct"/>
            <w:noWrap/>
            <w:hideMark/>
          </w:tcPr>
          <w:p w14:paraId="1B74BD3E"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688CAAAB"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5-95</w:t>
            </w:r>
          </w:p>
        </w:tc>
        <w:tc>
          <w:tcPr>
            <w:tcW w:w="749" w:type="pct"/>
            <w:noWrap/>
            <w:hideMark/>
          </w:tcPr>
          <w:p w14:paraId="777C5655" w14:textId="77777777" w:rsidR="003362CD" w:rsidRPr="003362CD" w:rsidRDefault="003362CD" w:rsidP="00D24354">
            <w:pPr>
              <w:jc w:val="right"/>
              <w:rPr>
                <w:rFonts w:ascii="Arial" w:hAnsi="Arial" w:cs="Arial"/>
                <w:color w:val="000000"/>
              </w:rPr>
            </w:pPr>
            <w:r w:rsidRPr="003362CD">
              <w:rPr>
                <w:rFonts w:ascii="Arial" w:hAnsi="Arial" w:cs="Arial"/>
                <w:color w:val="000000"/>
              </w:rPr>
              <w:t>0.980</w:t>
            </w:r>
          </w:p>
        </w:tc>
        <w:tc>
          <w:tcPr>
            <w:tcW w:w="678" w:type="pct"/>
            <w:noWrap/>
            <w:hideMark/>
          </w:tcPr>
          <w:p w14:paraId="7808F083" w14:textId="77777777" w:rsidR="003362CD" w:rsidRPr="003362CD" w:rsidRDefault="003362CD" w:rsidP="00D24354">
            <w:pPr>
              <w:jc w:val="right"/>
              <w:rPr>
                <w:rFonts w:ascii="Arial" w:hAnsi="Arial" w:cs="Arial"/>
                <w:color w:val="000000"/>
              </w:rPr>
            </w:pPr>
            <w:r w:rsidRPr="003362CD">
              <w:rPr>
                <w:rFonts w:ascii="Arial" w:hAnsi="Arial" w:cs="Arial"/>
                <w:color w:val="000000"/>
              </w:rPr>
              <w:t>0.115</w:t>
            </w:r>
          </w:p>
        </w:tc>
        <w:tc>
          <w:tcPr>
            <w:tcW w:w="938" w:type="pct"/>
            <w:noWrap/>
            <w:hideMark/>
          </w:tcPr>
          <w:p w14:paraId="09FFD8B0" w14:textId="77777777" w:rsidR="003362CD" w:rsidRPr="003362CD" w:rsidRDefault="003362CD" w:rsidP="00D24354">
            <w:pPr>
              <w:jc w:val="right"/>
              <w:rPr>
                <w:rFonts w:ascii="Arial" w:hAnsi="Arial" w:cs="Arial"/>
                <w:color w:val="000000"/>
              </w:rPr>
            </w:pPr>
            <w:r w:rsidRPr="003362CD">
              <w:rPr>
                <w:rFonts w:ascii="Arial" w:hAnsi="Arial" w:cs="Arial"/>
                <w:color w:val="000000"/>
              </w:rPr>
              <w:t>33.3%</w:t>
            </w:r>
          </w:p>
        </w:tc>
        <w:tc>
          <w:tcPr>
            <w:tcW w:w="579" w:type="pct"/>
            <w:noWrap/>
            <w:hideMark/>
          </w:tcPr>
          <w:p w14:paraId="37289E99" w14:textId="35DD05C9" w:rsidR="003362CD" w:rsidRPr="003362CD" w:rsidRDefault="003362CD" w:rsidP="00D24354">
            <w:pPr>
              <w:jc w:val="right"/>
              <w:rPr>
                <w:rFonts w:ascii="Arial" w:hAnsi="Arial" w:cs="Arial"/>
                <w:color w:val="000000"/>
              </w:rPr>
            </w:pPr>
            <w:r w:rsidRPr="003362CD">
              <w:rPr>
                <w:rFonts w:ascii="Arial" w:hAnsi="Arial" w:cs="Arial"/>
                <w:color w:val="000000"/>
              </w:rPr>
              <w:t>.61</w:t>
            </w:r>
          </w:p>
        </w:tc>
      </w:tr>
      <w:tr w:rsidR="003362CD" w:rsidRPr="003362CD" w14:paraId="328BD124" w14:textId="77777777" w:rsidTr="003362CD">
        <w:trPr>
          <w:trHeight w:val="300"/>
        </w:trPr>
        <w:tc>
          <w:tcPr>
            <w:tcW w:w="678" w:type="pct"/>
            <w:vMerge/>
            <w:hideMark/>
          </w:tcPr>
          <w:p w14:paraId="7017291C" w14:textId="77777777" w:rsidR="003362CD" w:rsidRPr="003362CD" w:rsidRDefault="003362CD" w:rsidP="003362CD">
            <w:pPr>
              <w:rPr>
                <w:rFonts w:ascii="Arial" w:hAnsi="Arial" w:cs="Arial"/>
                <w:color w:val="000000"/>
              </w:rPr>
            </w:pPr>
          </w:p>
        </w:tc>
        <w:tc>
          <w:tcPr>
            <w:tcW w:w="678" w:type="pct"/>
            <w:noWrap/>
            <w:hideMark/>
          </w:tcPr>
          <w:p w14:paraId="4390F894"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2B9D24B4"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5-85</w:t>
            </w:r>
          </w:p>
        </w:tc>
        <w:tc>
          <w:tcPr>
            <w:tcW w:w="749" w:type="pct"/>
            <w:noWrap/>
            <w:hideMark/>
          </w:tcPr>
          <w:p w14:paraId="4695C630" w14:textId="77777777" w:rsidR="003362CD" w:rsidRPr="003362CD" w:rsidRDefault="003362CD" w:rsidP="00D24354">
            <w:pPr>
              <w:jc w:val="right"/>
              <w:rPr>
                <w:rFonts w:ascii="Arial" w:hAnsi="Arial" w:cs="Arial"/>
                <w:color w:val="000000"/>
              </w:rPr>
            </w:pPr>
            <w:r w:rsidRPr="003362CD">
              <w:rPr>
                <w:rFonts w:ascii="Arial" w:hAnsi="Arial" w:cs="Arial"/>
                <w:color w:val="000000"/>
              </w:rPr>
              <w:t>0.945</w:t>
            </w:r>
          </w:p>
        </w:tc>
        <w:tc>
          <w:tcPr>
            <w:tcW w:w="678" w:type="pct"/>
            <w:noWrap/>
            <w:hideMark/>
          </w:tcPr>
          <w:p w14:paraId="7AE0ED23" w14:textId="77777777" w:rsidR="003362CD" w:rsidRPr="003362CD" w:rsidRDefault="003362CD" w:rsidP="00D24354">
            <w:pPr>
              <w:jc w:val="right"/>
              <w:rPr>
                <w:rFonts w:ascii="Arial" w:hAnsi="Arial" w:cs="Arial"/>
                <w:color w:val="000000"/>
              </w:rPr>
            </w:pPr>
            <w:r w:rsidRPr="003362CD">
              <w:rPr>
                <w:rFonts w:ascii="Arial" w:hAnsi="Arial" w:cs="Arial"/>
                <w:color w:val="000000"/>
              </w:rPr>
              <w:t>0.130</w:t>
            </w:r>
          </w:p>
        </w:tc>
        <w:tc>
          <w:tcPr>
            <w:tcW w:w="938" w:type="pct"/>
            <w:noWrap/>
            <w:hideMark/>
          </w:tcPr>
          <w:p w14:paraId="21F63F6B" w14:textId="77777777" w:rsidR="003362CD" w:rsidRPr="003362CD" w:rsidRDefault="003362CD" w:rsidP="00D24354">
            <w:pPr>
              <w:jc w:val="right"/>
              <w:rPr>
                <w:rFonts w:ascii="Arial" w:hAnsi="Arial" w:cs="Arial"/>
                <w:color w:val="000000"/>
              </w:rPr>
            </w:pPr>
            <w:r w:rsidRPr="003362CD">
              <w:rPr>
                <w:rFonts w:ascii="Arial" w:hAnsi="Arial" w:cs="Arial"/>
                <w:color w:val="000000"/>
              </w:rPr>
              <w:t>33.3%</w:t>
            </w:r>
          </w:p>
        </w:tc>
        <w:tc>
          <w:tcPr>
            <w:tcW w:w="579" w:type="pct"/>
            <w:noWrap/>
            <w:hideMark/>
          </w:tcPr>
          <w:p w14:paraId="7EEBAE54" w14:textId="52C54E08" w:rsidR="003362CD" w:rsidRPr="003362CD" w:rsidRDefault="003362CD" w:rsidP="00D24354">
            <w:pPr>
              <w:jc w:val="right"/>
              <w:rPr>
                <w:rFonts w:ascii="Arial" w:hAnsi="Arial" w:cs="Arial"/>
                <w:color w:val="000000"/>
              </w:rPr>
            </w:pPr>
            <w:r w:rsidRPr="003362CD">
              <w:rPr>
                <w:rFonts w:ascii="Arial" w:hAnsi="Arial" w:cs="Arial"/>
                <w:color w:val="000000"/>
              </w:rPr>
              <w:t>.0</w:t>
            </w:r>
            <w:r w:rsidR="006D03F2">
              <w:rPr>
                <w:rFonts w:ascii="Arial" w:hAnsi="Arial" w:cs="Arial"/>
                <w:color w:val="000000"/>
              </w:rPr>
              <w:t>3</w:t>
            </w:r>
          </w:p>
        </w:tc>
      </w:tr>
      <w:tr w:rsidR="003362CD" w:rsidRPr="003362CD" w14:paraId="5AD5CB4D" w14:textId="77777777" w:rsidTr="003362CD">
        <w:trPr>
          <w:trHeight w:val="300"/>
        </w:trPr>
        <w:tc>
          <w:tcPr>
            <w:tcW w:w="678" w:type="pct"/>
            <w:vMerge/>
            <w:hideMark/>
          </w:tcPr>
          <w:p w14:paraId="38E31909" w14:textId="77777777" w:rsidR="003362CD" w:rsidRPr="003362CD" w:rsidRDefault="003362CD" w:rsidP="003362CD">
            <w:pPr>
              <w:rPr>
                <w:rFonts w:ascii="Arial" w:hAnsi="Arial" w:cs="Arial"/>
                <w:color w:val="000000"/>
              </w:rPr>
            </w:pPr>
          </w:p>
        </w:tc>
        <w:tc>
          <w:tcPr>
            <w:tcW w:w="678" w:type="pct"/>
            <w:noWrap/>
            <w:hideMark/>
          </w:tcPr>
          <w:p w14:paraId="7B4448A1" w14:textId="77777777" w:rsidR="003362CD" w:rsidRPr="003362CD" w:rsidRDefault="003362CD" w:rsidP="003362CD">
            <w:pPr>
              <w:rPr>
                <w:rFonts w:ascii="Arial" w:hAnsi="Arial" w:cs="Arial"/>
                <w:color w:val="000000"/>
              </w:rPr>
            </w:pPr>
            <w:r w:rsidRPr="003362CD">
              <w:rPr>
                <w:rFonts w:ascii="Arial" w:hAnsi="Arial" w:cs="Arial"/>
                <w:color w:val="000000"/>
              </w:rPr>
              <w:t>Y</w:t>
            </w:r>
          </w:p>
        </w:tc>
        <w:tc>
          <w:tcPr>
            <w:tcW w:w="698" w:type="pct"/>
            <w:noWrap/>
            <w:hideMark/>
          </w:tcPr>
          <w:p w14:paraId="05A34AF1" w14:textId="77777777" w:rsidR="003362CD" w:rsidRPr="003362CD" w:rsidRDefault="003362CD" w:rsidP="003362CD">
            <w:pPr>
              <w:rPr>
                <w:rFonts w:ascii="Arial" w:hAnsi="Arial" w:cs="Arial"/>
                <w:color w:val="000000"/>
              </w:rPr>
            </w:pPr>
            <w:r w:rsidRPr="003362CD">
              <w:rPr>
                <w:rFonts w:ascii="Arial" w:hAnsi="Arial" w:cs="Arial"/>
                <w:color w:val="000000"/>
              </w:rPr>
              <w:t>D</w:t>
            </w:r>
            <w:r w:rsidRPr="003362CD">
              <w:rPr>
                <w:rFonts w:ascii="Arial" w:hAnsi="Arial" w:cs="Arial"/>
                <w:color w:val="000000"/>
                <w:vertAlign w:val="subscript"/>
              </w:rPr>
              <w:t>5-75</w:t>
            </w:r>
          </w:p>
        </w:tc>
        <w:tc>
          <w:tcPr>
            <w:tcW w:w="749" w:type="pct"/>
            <w:noWrap/>
            <w:hideMark/>
          </w:tcPr>
          <w:p w14:paraId="647EBC2A" w14:textId="77777777" w:rsidR="003362CD" w:rsidRPr="003362CD" w:rsidRDefault="003362CD" w:rsidP="00D24354">
            <w:pPr>
              <w:jc w:val="right"/>
              <w:rPr>
                <w:rFonts w:ascii="Arial" w:hAnsi="Arial" w:cs="Arial"/>
                <w:color w:val="000000"/>
              </w:rPr>
            </w:pPr>
            <w:r w:rsidRPr="003362CD">
              <w:rPr>
                <w:rFonts w:ascii="Arial" w:hAnsi="Arial" w:cs="Arial"/>
                <w:color w:val="000000"/>
              </w:rPr>
              <w:t>0.924</w:t>
            </w:r>
          </w:p>
        </w:tc>
        <w:tc>
          <w:tcPr>
            <w:tcW w:w="678" w:type="pct"/>
            <w:noWrap/>
            <w:hideMark/>
          </w:tcPr>
          <w:p w14:paraId="6D05956F" w14:textId="77777777" w:rsidR="003362CD" w:rsidRPr="003362CD" w:rsidRDefault="003362CD" w:rsidP="00D24354">
            <w:pPr>
              <w:jc w:val="right"/>
              <w:rPr>
                <w:rFonts w:ascii="Arial" w:hAnsi="Arial" w:cs="Arial"/>
                <w:color w:val="000000"/>
              </w:rPr>
            </w:pPr>
            <w:r w:rsidRPr="003362CD">
              <w:rPr>
                <w:rFonts w:ascii="Arial" w:hAnsi="Arial" w:cs="Arial"/>
                <w:color w:val="000000"/>
              </w:rPr>
              <w:t>0.158</w:t>
            </w:r>
          </w:p>
        </w:tc>
        <w:tc>
          <w:tcPr>
            <w:tcW w:w="938" w:type="pct"/>
            <w:noWrap/>
            <w:hideMark/>
          </w:tcPr>
          <w:p w14:paraId="0A42BF09" w14:textId="77777777" w:rsidR="003362CD" w:rsidRPr="003362CD" w:rsidRDefault="003362CD" w:rsidP="00D24354">
            <w:pPr>
              <w:jc w:val="right"/>
              <w:rPr>
                <w:rFonts w:ascii="Arial" w:hAnsi="Arial" w:cs="Arial"/>
                <w:color w:val="000000"/>
              </w:rPr>
            </w:pPr>
            <w:r w:rsidRPr="003362CD">
              <w:rPr>
                <w:rFonts w:ascii="Arial" w:hAnsi="Arial" w:cs="Arial"/>
                <w:color w:val="000000"/>
              </w:rPr>
              <w:t>46.7%</w:t>
            </w:r>
          </w:p>
        </w:tc>
        <w:tc>
          <w:tcPr>
            <w:tcW w:w="579" w:type="pct"/>
            <w:noWrap/>
            <w:hideMark/>
          </w:tcPr>
          <w:p w14:paraId="3DA76B8D" w14:textId="764F5EEC" w:rsidR="003362CD" w:rsidRPr="003362CD" w:rsidRDefault="003362CD" w:rsidP="00D24354">
            <w:pPr>
              <w:jc w:val="right"/>
              <w:rPr>
                <w:rFonts w:ascii="Arial" w:hAnsi="Arial" w:cs="Arial"/>
                <w:color w:val="000000"/>
              </w:rPr>
            </w:pPr>
            <w:r w:rsidRPr="003362CD">
              <w:rPr>
                <w:rFonts w:ascii="Arial" w:hAnsi="Arial" w:cs="Arial"/>
                <w:color w:val="000000"/>
              </w:rPr>
              <w:t>.03</w:t>
            </w:r>
          </w:p>
        </w:tc>
      </w:tr>
    </w:tbl>
    <w:p w14:paraId="54FB9D48" w14:textId="77777777" w:rsidR="003362CD" w:rsidRPr="003362CD" w:rsidRDefault="003362CD" w:rsidP="003362CD"/>
    <w:p w14:paraId="0A1328D9" w14:textId="77777777" w:rsidR="005F5439" w:rsidRPr="00FA7BCD" w:rsidRDefault="005F5439" w:rsidP="005F5439">
      <w:pPr>
        <w:keepNext/>
        <w:jc w:val="center"/>
      </w:pPr>
      <w:r w:rsidRPr="00FA7BCD">
        <w:rPr>
          <w:noProof/>
        </w:rPr>
        <w:lastRenderedPageBreak/>
        <w:drawing>
          <wp:inline distT="0" distB="0" distL="0" distR="0" wp14:anchorId="5BBFBFA1" wp14:editId="1616DF40">
            <wp:extent cx="5016500" cy="2095500"/>
            <wp:effectExtent l="0" t="0" r="0" b="0"/>
            <wp:docPr id="1013324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4335" name="Picture 8"/>
                    <pic:cNvPicPr/>
                  </pic:nvPicPr>
                  <pic:blipFill>
                    <a:blip r:embed="rId24"/>
                    <a:stretch>
                      <a:fillRect/>
                    </a:stretch>
                  </pic:blipFill>
                  <pic:spPr>
                    <a:xfrm>
                      <a:off x="0" y="0"/>
                      <a:ext cx="5016500" cy="2095500"/>
                    </a:xfrm>
                    <a:prstGeom prst="rect">
                      <a:avLst/>
                    </a:prstGeom>
                  </pic:spPr>
                </pic:pic>
              </a:graphicData>
            </a:graphic>
          </wp:inline>
        </w:drawing>
      </w:r>
    </w:p>
    <w:p w14:paraId="1F0E91A8" w14:textId="18397FFC" w:rsidR="00A52B1B" w:rsidRPr="00A52B1B" w:rsidRDefault="005F5439" w:rsidP="00D24354">
      <w:pPr>
        <w:pStyle w:val="Caption"/>
      </w:pPr>
      <w:bookmarkStart w:id="25" w:name="_Ref225396163"/>
      <w:r w:rsidRPr="00FA7BCD">
        <w:t xml:space="preserve">Figure </w:t>
      </w:r>
      <w:r w:rsidR="002105E0">
        <w:fldChar w:fldCharType="begin"/>
      </w:r>
      <w:r w:rsidR="002105E0">
        <w:instrText xml:space="preserve"> SEQ Figure \* ARABIC </w:instrText>
      </w:r>
      <w:r w:rsidR="002105E0">
        <w:fldChar w:fldCharType="separate"/>
      </w:r>
      <w:r w:rsidR="009C1084">
        <w:rPr>
          <w:noProof/>
        </w:rPr>
        <w:t>12</w:t>
      </w:r>
      <w:r w:rsidR="002105E0">
        <w:fldChar w:fldCharType="end"/>
      </w:r>
      <w:bookmarkEnd w:id="25"/>
      <w:r w:rsidRPr="00FA7BCD">
        <w:t xml:space="preserve">. </w:t>
      </w:r>
      <w:r w:rsidR="003362CD" w:rsidRPr="003362CD">
        <w:t xml:space="preserve">LnRatio for peak Interstory Drift Ratio (IDR) at Story 2 in the </w:t>
      </w:r>
      <w:r w:rsidR="003362CD">
        <w:t>Y</w:t>
      </w:r>
      <w:r w:rsidR="003362CD" w:rsidRPr="003362CD">
        <w:t>-direction</w:t>
      </w:r>
      <w:r w:rsidR="00A52B1B" w:rsidRPr="00FA7BCD">
        <w:t>.</w:t>
      </w:r>
    </w:p>
    <w:p w14:paraId="54E54806" w14:textId="77777777" w:rsidR="005F5439" w:rsidRDefault="005F5439" w:rsidP="00E23178">
      <w:pPr>
        <w:pStyle w:val="Normal-Text"/>
        <w:rPr>
          <w:lang w:val="en-US"/>
        </w:rPr>
      </w:pPr>
    </w:p>
    <w:p w14:paraId="1123AFF0" w14:textId="2714B4EB" w:rsidR="00A075E1" w:rsidRDefault="003362CD" w:rsidP="003362CD">
      <w:pPr>
        <w:pStyle w:val="Normal-Text"/>
        <w:rPr>
          <w:lang w:val="en-US"/>
        </w:rPr>
      </w:pPr>
      <w:r w:rsidRPr="003362CD">
        <w:rPr>
          <w:lang w:val="en-US"/>
        </w:rPr>
        <w:t>As observed with global roof displacements, the conservative D</w:t>
      </w:r>
      <w:r w:rsidRPr="003362CD">
        <w:rPr>
          <w:vertAlign w:val="subscript"/>
          <w:lang w:val="en-US"/>
        </w:rPr>
        <w:t>5-95</w:t>
      </w:r>
      <w:r w:rsidRPr="003362CD">
        <w:rPr>
          <w:lang w:val="en-US"/>
        </w:rPr>
        <w:t xml:space="preserve"> scenario remains highly reliable for predicting local component damage. </w:t>
      </w:r>
      <w:r w:rsidRPr="003362CD">
        <w:rPr>
          <w:lang w:val="en-US"/>
        </w:rPr>
        <w:t>In the critical Story 2, the Bias factors are nearly perfect, ranging from 0.970 to</w:t>
      </w:r>
      <w:r w:rsidRPr="003362CD">
        <w:rPr>
          <w:lang w:val="en-US"/>
        </w:rPr>
        <w:t xml:space="preserve"> 1.000 in both orthogonal directions (</w:t>
      </w:r>
      <w:r>
        <w:rPr>
          <w:lang w:val="en-US"/>
        </w:rPr>
        <w:fldChar w:fldCharType="begin"/>
      </w:r>
      <w:r>
        <w:rPr>
          <w:lang w:val="en-US"/>
        </w:rPr>
        <w:instrText xml:space="preserve"> REF _Ref225396132 \h </w:instrText>
      </w:r>
      <w:r>
        <w:rPr>
          <w:lang w:val="en-US"/>
        </w:rPr>
      </w:r>
      <w:r>
        <w:rPr>
          <w:lang w:val="en-US"/>
        </w:rPr>
        <w:fldChar w:fldCharType="separate"/>
      </w:r>
      <w:r w:rsidR="009C1084" w:rsidRPr="009C1084">
        <w:rPr>
          <w:lang w:val="en-US"/>
        </w:rPr>
        <w:t xml:space="preserve">Table </w:t>
      </w:r>
      <w:r w:rsidR="009C1084" w:rsidRPr="009C1084">
        <w:rPr>
          <w:noProof/>
          <w:lang w:val="en-US"/>
        </w:rPr>
        <w:t>10</w:t>
      </w:r>
      <w:r>
        <w:rPr>
          <w:lang w:val="en-US"/>
        </w:rPr>
        <w:fldChar w:fldCharType="end"/>
      </w:r>
      <w:r w:rsidRPr="003362CD">
        <w:rPr>
          <w:lang w:val="en-US"/>
        </w:rPr>
        <w:t xml:space="preserve">). The boxplots in </w:t>
      </w:r>
      <w:r>
        <w:fldChar w:fldCharType="begin"/>
      </w:r>
      <w:r w:rsidRPr="003362CD">
        <w:rPr>
          <w:lang w:val="en-US"/>
        </w:rPr>
        <w:instrText xml:space="preserve"> REF _Ref225396155 \h </w:instrText>
      </w:r>
      <w: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11</w:t>
      </w:r>
      <w:r>
        <w:fldChar w:fldCharType="end"/>
      </w:r>
      <w:r w:rsidRPr="003362CD">
        <w:rPr>
          <w:lang w:val="en-US"/>
        </w:rPr>
        <w:t xml:space="preserve"> and </w:t>
      </w:r>
      <w:r>
        <w:rPr>
          <w:lang w:val="en-US"/>
        </w:rPr>
        <w:fldChar w:fldCharType="begin"/>
      </w:r>
      <w:r>
        <w:rPr>
          <w:lang w:val="en-US"/>
        </w:rPr>
        <w:instrText xml:space="preserve"> REF _Ref225396163 \h </w:instrText>
      </w:r>
      <w:r>
        <w:rPr>
          <w:lang w:val="en-US"/>
        </w:rPr>
      </w:r>
      <w:r>
        <w:rPr>
          <w:lang w:val="en-US"/>
        </w:rPr>
        <w:fldChar w:fldCharType="separate"/>
      </w:r>
      <w:r w:rsidR="009C1084" w:rsidRPr="009C1084">
        <w:rPr>
          <w:noProof/>
          <w:lang w:val="en-US"/>
        </w:rPr>
        <w:t>12</w:t>
      </w:r>
      <w:r>
        <w:rPr>
          <w:lang w:val="en-US"/>
        </w:rPr>
        <w:fldChar w:fldCharType="end"/>
      </w:r>
      <w:r w:rsidRPr="003362CD">
        <w:rPr>
          <w:lang w:val="en-US"/>
        </w:rPr>
        <w:t xml:space="preserve"> are densely clustered around an LnRatio of 0.0, and the statistical tests yield high </w:t>
      </w:r>
      <w:r w:rsidR="006D03F2">
        <w:rPr>
          <w:i/>
          <w:iCs/>
          <w:lang w:val="en-US"/>
        </w:rPr>
        <w:t>P</w:t>
      </w:r>
      <w:r w:rsidR="006D03F2">
        <w:rPr>
          <w:lang w:val="en-US"/>
        </w:rPr>
        <w:t xml:space="preserve"> </w:t>
      </w:r>
      <w:r w:rsidRPr="003362CD">
        <w:rPr>
          <w:lang w:val="en-US"/>
        </w:rPr>
        <w:t>values, ensuring that the simulation is not masking potential damage in the columns or structural walls at that level. This accuracy is further corroborated by the IDR profiles (</w:t>
      </w:r>
      <w:r>
        <w:fldChar w:fldCharType="begin"/>
      </w:r>
      <w:r w:rsidRPr="003362CD">
        <w:rPr>
          <w:lang w:val="en-US"/>
        </w:rPr>
        <w:instrText xml:space="preserve"> REF _Ref225396260 \h </w:instrText>
      </w:r>
      <w: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13</w:t>
      </w:r>
      <w:r>
        <w:fldChar w:fldCharType="end"/>
      </w:r>
      <w:r w:rsidRPr="003362CD">
        <w:rPr>
          <w:lang w:val="en-US"/>
        </w:rPr>
        <w:t xml:space="preserve"> </w:t>
      </w:r>
      <w:r w:rsidRPr="003362CD">
        <w:rPr>
          <w:lang w:val="en-US"/>
        </w:rPr>
        <w:t xml:space="preserve">and </w:t>
      </w:r>
      <w:r>
        <w:rPr>
          <w:lang w:val="en-US"/>
        </w:rPr>
        <w:fldChar w:fldCharType="begin"/>
      </w:r>
      <w:r>
        <w:rPr>
          <w:lang w:val="en-US"/>
        </w:rPr>
        <w:instrText xml:space="preserve"> REF _Ref225396269 \h </w:instrText>
      </w:r>
      <w:r>
        <w:rPr>
          <w:lang w:val="en-US"/>
        </w:rPr>
      </w:r>
      <w:r>
        <w:rPr>
          <w:lang w:val="en-US"/>
        </w:rPr>
        <w:fldChar w:fldCharType="separate"/>
      </w:r>
      <w:r w:rsidR="009C1084" w:rsidRPr="009C1084">
        <w:rPr>
          <w:noProof/>
          <w:lang w:val="en-US"/>
        </w:rPr>
        <w:t>14</w:t>
      </w:r>
      <w:r>
        <w:rPr>
          <w:lang w:val="en-US"/>
        </w:rPr>
        <w:fldChar w:fldCharType="end"/>
      </w:r>
      <w:r w:rsidRPr="003362CD">
        <w:rPr>
          <w:lang w:val="en-US"/>
        </w:rPr>
        <w:t>), where the 95% truncation curves overlap the 100% baseline curves almost perfectly along the entire height of the structures.</w:t>
      </w:r>
    </w:p>
    <w:p w14:paraId="7176EE3B" w14:textId="77777777" w:rsidR="003362CD" w:rsidRDefault="003362CD" w:rsidP="003362CD">
      <w:pPr>
        <w:pStyle w:val="Normal-Text"/>
        <w:rPr>
          <w:lang w:val="en-US"/>
        </w:rPr>
      </w:pPr>
    </w:p>
    <w:p w14:paraId="224F636B" w14:textId="4EE81472" w:rsidR="003362CD" w:rsidRDefault="003362CD" w:rsidP="003362CD">
      <w:pPr>
        <w:pStyle w:val="Normal-Text"/>
        <w:rPr>
          <w:lang w:val="en-US"/>
        </w:rPr>
      </w:pPr>
      <w:r w:rsidRPr="003362CD">
        <w:rPr>
          <w:lang w:val="en-US"/>
        </w:rPr>
        <w:t>The D</w:t>
      </w:r>
      <w:r w:rsidRPr="003362CD">
        <w:rPr>
          <w:vertAlign w:val="subscript"/>
          <w:lang w:val="en-US"/>
        </w:rPr>
        <w:t>5-85</w:t>
      </w:r>
      <w:r w:rsidRPr="003362CD">
        <w:rPr>
          <w:lang w:val="en-US"/>
        </w:rPr>
        <w:t xml:space="preserve"> scenario acts as a transitional boundary, showing a slight but noticeable degradation in accuracy. However, aggressive truncation at the D</w:t>
      </w:r>
      <w:r w:rsidRPr="003362CD">
        <w:rPr>
          <w:vertAlign w:val="subscript"/>
          <w:lang w:val="en-US"/>
        </w:rPr>
        <w:t>5-75</w:t>
      </w:r>
      <w:r w:rsidRPr="003362CD">
        <w:rPr>
          <w:lang w:val="en-US"/>
        </w:rPr>
        <w:t xml:space="preserve"> level introduces severe and statistically significant underestimations. For the more flexible frameworks, the IDR Bias at Story 2 drops to a concerning 0.895 in Model VI (X-direction) and 0.901 in Model III (Y-direction). Losing approximately 10% to 11% of the actual drift demand is a major engineering red flag, as IDR is the primary parameter utilized by seismic design codes to evaluate performance limits and assign damage states. Moreover, under the </w:t>
      </w:r>
      <w:r w:rsidR="00D24354" w:rsidRPr="003362CD">
        <w:rPr>
          <w:lang w:val="en-US"/>
        </w:rPr>
        <w:t>D</w:t>
      </w:r>
      <w:r w:rsidR="00D24354" w:rsidRPr="003362CD">
        <w:rPr>
          <w:vertAlign w:val="subscript"/>
          <w:lang w:val="en-US"/>
        </w:rPr>
        <w:t>5-75</w:t>
      </w:r>
      <w:r w:rsidRPr="003362CD">
        <w:rPr>
          <w:lang w:val="en-US"/>
        </w:rPr>
        <w:t xml:space="preserve"> scenario, the probability of exceeding an unacceptable 5% error threshold (</w:t>
      </w:r>
      <w:proofErr w:type="gramStart"/>
      <w:r w:rsidRPr="003362CD">
        <w:rPr>
          <w:lang w:val="en-US"/>
        </w:rPr>
        <w:t>P(</w:t>
      </w:r>
      <w:proofErr w:type="gramEnd"/>
      <w:r w:rsidRPr="003362CD">
        <w:rPr>
          <w:lang w:val="en-US"/>
        </w:rPr>
        <w:t>|err| &gt; 5\%)) spikes to 30.0% for Model VI (X-direction), representing a substantial risk of misclassifying the building's structural safety.</w:t>
      </w:r>
    </w:p>
    <w:p w14:paraId="1BC364CC" w14:textId="77777777" w:rsidR="006D03F2" w:rsidRDefault="006D03F2" w:rsidP="003362CD">
      <w:pPr>
        <w:pStyle w:val="Normal-Text"/>
        <w:rPr>
          <w:lang w:val="en-US"/>
        </w:rPr>
      </w:pPr>
    </w:p>
    <w:p w14:paraId="65B5E9C9" w14:textId="0CD71086" w:rsidR="006D03F2" w:rsidRPr="003362CD" w:rsidRDefault="006D03F2" w:rsidP="006D03F2">
      <w:pPr>
        <w:pStyle w:val="Normal-Text"/>
        <w:rPr>
          <w:lang w:val="en-US"/>
        </w:rPr>
      </w:pPr>
      <w:r w:rsidRPr="003362CD">
        <w:rPr>
          <w:lang w:val="en-US"/>
        </w:rPr>
        <w:t xml:space="preserve">This analytical deficiency becomes visually undeniable when examining the vertical IDR profiles in </w:t>
      </w:r>
      <w:r>
        <w:fldChar w:fldCharType="begin"/>
      </w:r>
      <w:r w:rsidRPr="003362CD">
        <w:rPr>
          <w:lang w:val="en-US"/>
        </w:rPr>
        <w:instrText xml:space="preserve"> REF _Ref225396260 \h </w:instrText>
      </w:r>
      <w:r>
        <w:fldChar w:fldCharType="separate"/>
      </w:r>
      <w:r w:rsidR="009C1084" w:rsidRPr="009C1084">
        <w:rPr>
          <w:lang w:val="en-US"/>
        </w:rPr>
        <w:t>Figure</w:t>
      </w:r>
      <w:r w:rsidR="00CB21D5">
        <w:rPr>
          <w:lang w:val="en-US"/>
        </w:rPr>
        <w:t>s</w:t>
      </w:r>
      <w:r w:rsidR="009C1084" w:rsidRPr="009C1084">
        <w:rPr>
          <w:lang w:val="en-US"/>
        </w:rPr>
        <w:t xml:space="preserve"> </w:t>
      </w:r>
      <w:r w:rsidR="009C1084" w:rsidRPr="009C1084">
        <w:rPr>
          <w:noProof/>
          <w:lang w:val="en-US"/>
        </w:rPr>
        <w:t>13</w:t>
      </w:r>
      <w:r>
        <w:fldChar w:fldCharType="end"/>
      </w:r>
      <w:r w:rsidRPr="003362CD">
        <w:rPr>
          <w:lang w:val="en-US"/>
        </w:rPr>
        <w:t xml:space="preserve"> and </w:t>
      </w:r>
      <w:r>
        <w:rPr>
          <w:lang w:val="en-US"/>
        </w:rPr>
        <w:fldChar w:fldCharType="begin"/>
      </w:r>
      <w:r>
        <w:rPr>
          <w:lang w:val="en-US"/>
        </w:rPr>
        <w:instrText xml:space="preserve"> REF _Ref225396269 \h </w:instrText>
      </w:r>
      <w:r>
        <w:rPr>
          <w:lang w:val="en-US"/>
        </w:rPr>
      </w:r>
      <w:r>
        <w:rPr>
          <w:lang w:val="en-US"/>
        </w:rPr>
        <w:fldChar w:fldCharType="separate"/>
      </w:r>
      <w:r w:rsidR="009C1084" w:rsidRPr="009C1084">
        <w:rPr>
          <w:noProof/>
          <w:lang w:val="en-US"/>
        </w:rPr>
        <w:t>14</w:t>
      </w:r>
      <w:r>
        <w:rPr>
          <w:lang w:val="en-US"/>
        </w:rPr>
        <w:fldChar w:fldCharType="end"/>
      </w:r>
      <w:r w:rsidRPr="003362CD">
        <w:rPr>
          <w:lang w:val="en-US"/>
        </w:rPr>
        <w:t>. While the 95% curves seamlessly capture the true dynamic shape of the buildings, the D</w:t>
      </w:r>
      <w:r w:rsidRPr="003362CD">
        <w:rPr>
          <w:vertAlign w:val="subscript"/>
          <w:lang w:val="en-US"/>
        </w:rPr>
        <w:t>5-75</w:t>
      </w:r>
      <w:r w:rsidRPr="003362CD">
        <w:rPr>
          <w:lang w:val="en-US"/>
        </w:rPr>
        <w:t xml:space="preserve"> curves fundamentally fail at mid-to-lower levels. </w:t>
      </w:r>
      <w:r w:rsidRPr="00C428AB">
        <w:rPr>
          <w:lang w:val="en-US"/>
        </w:rPr>
        <w:t xml:space="preserve">They deviate significantly from the baseline behavior, severely flattening the peak deformation demands. </w:t>
      </w:r>
      <w:r w:rsidRPr="003362CD">
        <w:rPr>
          <w:lang w:val="en-US"/>
        </w:rPr>
        <w:t>This demonstrates that excessive earthquake truncation not only dampens the maximum response values but also completely distorts the analytical understanding of the structure’s flexural and shear behavior at its most vulnerable stories.</w:t>
      </w:r>
    </w:p>
    <w:p w14:paraId="0F87BEF8" w14:textId="77777777" w:rsidR="006D03F2" w:rsidRPr="003362CD" w:rsidRDefault="006D03F2" w:rsidP="003362CD">
      <w:pPr>
        <w:pStyle w:val="Normal-Text"/>
        <w:rPr>
          <w:lang w:val="en-US"/>
        </w:rPr>
      </w:pPr>
    </w:p>
    <w:p w14:paraId="7B24B06F" w14:textId="77777777" w:rsidR="00E502A5" w:rsidRPr="00FA7BCD" w:rsidRDefault="001F6631" w:rsidP="00E502A5">
      <w:pPr>
        <w:keepNext/>
        <w:jc w:val="center"/>
      </w:pPr>
      <w:r w:rsidRPr="00FA7BCD">
        <w:rPr>
          <w:noProof/>
        </w:rPr>
        <w:lastRenderedPageBreak/>
        <w:drawing>
          <wp:inline distT="0" distB="0" distL="0" distR="0" wp14:anchorId="020AA5FC" wp14:editId="0998B29C">
            <wp:extent cx="5181600" cy="3695700"/>
            <wp:effectExtent l="0" t="0" r="0" b="0"/>
            <wp:docPr id="1354537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37775" name="Picture 1354537775"/>
                    <pic:cNvPicPr/>
                  </pic:nvPicPr>
                  <pic:blipFill>
                    <a:blip r:embed="rId25"/>
                    <a:stretch>
                      <a:fillRect/>
                    </a:stretch>
                  </pic:blipFill>
                  <pic:spPr>
                    <a:xfrm>
                      <a:off x="0" y="0"/>
                      <a:ext cx="5181600" cy="3695700"/>
                    </a:xfrm>
                    <a:prstGeom prst="rect">
                      <a:avLst/>
                    </a:prstGeom>
                  </pic:spPr>
                </pic:pic>
              </a:graphicData>
            </a:graphic>
          </wp:inline>
        </w:drawing>
      </w:r>
    </w:p>
    <w:p w14:paraId="726A2215" w14:textId="4D39DD41" w:rsidR="00A075E1" w:rsidRDefault="00E502A5" w:rsidP="00E502A5">
      <w:pPr>
        <w:pStyle w:val="Caption"/>
      </w:pPr>
      <w:bookmarkStart w:id="26" w:name="_Ref225396260"/>
      <w:r w:rsidRPr="00FA7BCD">
        <w:t xml:space="preserve">Figure </w:t>
      </w:r>
      <w:r w:rsidR="002105E0">
        <w:fldChar w:fldCharType="begin"/>
      </w:r>
      <w:r w:rsidR="002105E0">
        <w:instrText xml:space="preserve"> SEQ Figure \* ARABIC </w:instrText>
      </w:r>
      <w:r w:rsidR="002105E0">
        <w:fldChar w:fldCharType="separate"/>
      </w:r>
      <w:r w:rsidR="009C1084">
        <w:rPr>
          <w:noProof/>
        </w:rPr>
        <w:t>13</w:t>
      </w:r>
      <w:r w:rsidR="002105E0">
        <w:fldChar w:fldCharType="end"/>
      </w:r>
      <w:bookmarkEnd w:id="26"/>
      <w:r w:rsidRPr="00FA7BCD">
        <w:t xml:space="preserve">. </w:t>
      </w:r>
      <w:r w:rsidR="003362CD" w:rsidRPr="003362CD">
        <w:t>Mean Interstory Drift Ratio (IDR) profiles in the X-direction</w:t>
      </w:r>
      <w:r w:rsidR="003362CD">
        <w:t>.</w:t>
      </w:r>
    </w:p>
    <w:p w14:paraId="1C99E848" w14:textId="77777777" w:rsidR="005F5439" w:rsidRPr="005F5439" w:rsidRDefault="005F5439" w:rsidP="005F5439"/>
    <w:p w14:paraId="402A180E" w14:textId="77777777" w:rsidR="00E502A5" w:rsidRPr="00FA7BCD" w:rsidRDefault="001F6631" w:rsidP="00E502A5">
      <w:pPr>
        <w:keepNext/>
        <w:jc w:val="center"/>
      </w:pPr>
      <w:r w:rsidRPr="00FA7BCD">
        <w:rPr>
          <w:noProof/>
        </w:rPr>
        <w:drawing>
          <wp:inline distT="0" distB="0" distL="0" distR="0" wp14:anchorId="5A6A0619" wp14:editId="1B2E8742">
            <wp:extent cx="5194300" cy="3695700"/>
            <wp:effectExtent l="0" t="0" r="6350" b="0"/>
            <wp:docPr id="431985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5333" name="Picture 431985333"/>
                    <pic:cNvPicPr/>
                  </pic:nvPicPr>
                  <pic:blipFill>
                    <a:blip r:embed="rId26"/>
                    <a:stretch>
                      <a:fillRect/>
                    </a:stretch>
                  </pic:blipFill>
                  <pic:spPr>
                    <a:xfrm>
                      <a:off x="0" y="0"/>
                      <a:ext cx="5194300" cy="3695700"/>
                    </a:xfrm>
                    <a:prstGeom prst="rect">
                      <a:avLst/>
                    </a:prstGeom>
                  </pic:spPr>
                </pic:pic>
              </a:graphicData>
            </a:graphic>
          </wp:inline>
        </w:drawing>
      </w:r>
    </w:p>
    <w:p w14:paraId="42B4DD92" w14:textId="6A64A416" w:rsidR="003362CD" w:rsidRDefault="00E502A5" w:rsidP="003362CD">
      <w:pPr>
        <w:pStyle w:val="Caption"/>
      </w:pPr>
      <w:bookmarkStart w:id="27" w:name="_Ref225396269"/>
      <w:r w:rsidRPr="00FA7BCD">
        <w:t xml:space="preserve">Figure </w:t>
      </w:r>
      <w:r w:rsidR="002105E0">
        <w:fldChar w:fldCharType="begin"/>
      </w:r>
      <w:r w:rsidR="002105E0">
        <w:instrText xml:space="preserve"> SEQ Figure \* ARABIC </w:instrText>
      </w:r>
      <w:r w:rsidR="002105E0">
        <w:fldChar w:fldCharType="separate"/>
      </w:r>
      <w:r w:rsidR="009C1084">
        <w:rPr>
          <w:noProof/>
        </w:rPr>
        <w:t>14</w:t>
      </w:r>
      <w:r w:rsidR="002105E0">
        <w:fldChar w:fldCharType="end"/>
      </w:r>
      <w:bookmarkEnd w:id="27"/>
      <w:r w:rsidRPr="00FA7BCD">
        <w:t xml:space="preserve">. </w:t>
      </w:r>
      <w:r w:rsidR="003362CD" w:rsidRPr="003362CD">
        <w:t xml:space="preserve">Mean Interstory Drift Ratio (IDR) profiles in the </w:t>
      </w:r>
      <w:r w:rsidR="003362CD">
        <w:t>Y</w:t>
      </w:r>
      <w:r w:rsidR="003362CD" w:rsidRPr="003362CD">
        <w:t>-direction.</w:t>
      </w:r>
    </w:p>
    <w:p w14:paraId="4A4F66A2" w14:textId="3C37613A" w:rsidR="0058660C" w:rsidRPr="00FA7BCD" w:rsidRDefault="0058660C" w:rsidP="0058660C">
      <w:pPr>
        <w:pStyle w:val="Heading3"/>
      </w:pPr>
      <w:r w:rsidRPr="00FA7BCD">
        <w:lastRenderedPageBreak/>
        <w:t>Base Reactions</w:t>
      </w:r>
    </w:p>
    <w:p w14:paraId="12D3E130" w14:textId="77777777" w:rsidR="0058660C" w:rsidRPr="00FA7BCD" w:rsidRDefault="0058660C" w:rsidP="0058660C"/>
    <w:p w14:paraId="263DA205" w14:textId="75ED7A8A" w:rsidR="00E23178" w:rsidRPr="00C428AB" w:rsidRDefault="008D51BA" w:rsidP="008D51BA">
      <w:pPr>
        <w:pStyle w:val="Normal-Text"/>
        <w:rPr>
          <w:lang w:val="en-US"/>
        </w:rPr>
      </w:pPr>
      <w:r w:rsidRPr="00C428AB">
        <w:rPr>
          <w:lang w:val="en-US"/>
        </w:rPr>
        <w:t>So far, we have analyzed how the building moves and deforms, but we still need to evaluate a fundamental aspect of structural design: the forces that the building transmits to its foundation. In this section, we analyze the Base Shear (the total horizontal forces attempting to "push" the building from the base, represented as V</w:t>
      </w:r>
      <w:r w:rsidRPr="00D24354">
        <w:rPr>
          <w:vertAlign w:val="subscript"/>
          <w:lang w:val="en-US"/>
        </w:rPr>
        <w:t>X</w:t>
      </w:r>
      <w:r w:rsidRPr="00C428AB">
        <w:rPr>
          <w:lang w:val="en-US"/>
        </w:rPr>
        <w:t xml:space="preserve"> and V</w:t>
      </w:r>
      <w:r w:rsidRPr="00D24354">
        <w:rPr>
          <w:vertAlign w:val="subscript"/>
          <w:lang w:val="en-US"/>
        </w:rPr>
        <w:t>Y</w:t>
      </w:r>
      <w:r w:rsidRPr="00C428AB">
        <w:rPr>
          <w:lang w:val="en-US"/>
        </w:rPr>
        <w:t>) and the Torsional Moment (the lever force attempting to "twist" it, represented as M</w:t>
      </w:r>
      <w:r w:rsidRPr="00D24354">
        <w:rPr>
          <w:vertAlign w:val="subscript"/>
          <w:lang w:val="en-US"/>
        </w:rPr>
        <w:t>Z</w:t>
      </w:r>
      <w:r w:rsidRPr="00C428AB">
        <w:rPr>
          <w:lang w:val="en-US"/>
        </w:rPr>
        <w:t>).</w:t>
      </w:r>
    </w:p>
    <w:p w14:paraId="77D8E854" w14:textId="77777777" w:rsidR="008D51BA" w:rsidRPr="00C428AB" w:rsidRDefault="008D51BA" w:rsidP="008D51BA">
      <w:pPr>
        <w:pStyle w:val="Normal-Text"/>
        <w:rPr>
          <w:lang w:val="en-US"/>
        </w:rPr>
      </w:pPr>
    </w:p>
    <w:p w14:paraId="13625533" w14:textId="5D7AD735" w:rsidR="008D51BA" w:rsidRPr="008D51BA" w:rsidRDefault="008D51BA" w:rsidP="008D51BA">
      <w:pPr>
        <w:pStyle w:val="Normal-Text"/>
        <w:rPr>
          <w:lang w:val="en-US"/>
        </w:rPr>
      </w:pPr>
      <w:r w:rsidRPr="008D51BA">
        <w:rPr>
          <w:lang w:val="en-US"/>
        </w:rPr>
        <w:t xml:space="preserve">To quantify the variance in these fundamental design forces under different truncation windows, </w:t>
      </w:r>
      <w:r>
        <w:rPr>
          <w:lang w:val="en-US"/>
        </w:rPr>
        <w:fldChar w:fldCharType="begin"/>
      </w:r>
      <w:r>
        <w:rPr>
          <w:lang w:val="en-US"/>
        </w:rPr>
        <w:instrText xml:space="preserve"> REF _Ref225861462 \h </w:instrText>
      </w:r>
      <w:r>
        <w:rPr>
          <w:lang w:val="en-US"/>
        </w:rPr>
      </w:r>
      <w:r>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11</w:t>
      </w:r>
      <w:r>
        <w:rPr>
          <w:lang w:val="en-US"/>
        </w:rPr>
        <w:fldChar w:fldCharType="end"/>
      </w:r>
      <w:r w:rsidRPr="008D51BA">
        <w:rPr>
          <w:lang w:val="en-US"/>
        </w:rPr>
        <w:t xml:space="preserve">, </w:t>
      </w:r>
      <w:r>
        <w:rPr>
          <w:lang w:val="en-US"/>
        </w:rPr>
        <w:fldChar w:fldCharType="begin"/>
      </w:r>
      <w:r>
        <w:rPr>
          <w:lang w:val="en-US"/>
        </w:rPr>
        <w:instrText xml:space="preserve"> REF _Ref225861468 \h </w:instrText>
      </w:r>
      <w:r>
        <w:rPr>
          <w:lang w:val="en-US"/>
        </w:rPr>
      </w:r>
      <w:r>
        <w:rPr>
          <w:lang w:val="en-US"/>
        </w:rPr>
        <w:fldChar w:fldCharType="separate"/>
      </w:r>
      <w:r w:rsidR="009C1084" w:rsidRPr="009C1084">
        <w:rPr>
          <w:noProof/>
          <w:lang w:val="en-US"/>
        </w:rPr>
        <w:t>12</w:t>
      </w:r>
      <w:r>
        <w:rPr>
          <w:lang w:val="en-US"/>
        </w:rPr>
        <w:fldChar w:fldCharType="end"/>
      </w:r>
      <w:r w:rsidRPr="008D51BA">
        <w:rPr>
          <w:lang w:val="en-US"/>
        </w:rPr>
        <w:t xml:space="preserve">, and </w:t>
      </w:r>
      <w:r>
        <w:rPr>
          <w:lang w:val="en-US"/>
        </w:rPr>
        <w:fldChar w:fldCharType="begin"/>
      </w:r>
      <w:r>
        <w:rPr>
          <w:lang w:val="en-US"/>
        </w:rPr>
        <w:instrText xml:space="preserve"> REF _Ref225861475 \h </w:instrText>
      </w:r>
      <w:r>
        <w:rPr>
          <w:lang w:val="en-US"/>
        </w:rPr>
      </w:r>
      <w:r>
        <w:rPr>
          <w:lang w:val="en-US"/>
        </w:rPr>
        <w:fldChar w:fldCharType="separate"/>
      </w:r>
      <w:r w:rsidR="009C1084" w:rsidRPr="009C1084">
        <w:rPr>
          <w:noProof/>
          <w:lang w:val="en-US"/>
        </w:rPr>
        <w:t>13</w:t>
      </w:r>
      <w:r>
        <w:rPr>
          <w:lang w:val="en-US"/>
        </w:rPr>
        <w:fldChar w:fldCharType="end"/>
      </w:r>
      <w:r w:rsidRPr="008D51BA">
        <w:rPr>
          <w:lang w:val="en-US"/>
        </w:rPr>
        <w:t xml:space="preserve"> present the exact numerical Bias factors, logarithmic dispersion (σ</w:t>
      </w:r>
      <w:r w:rsidRPr="008D51BA">
        <w:rPr>
          <w:vertAlign w:val="subscript"/>
          <w:lang w:val="en-US"/>
        </w:rPr>
        <w:t>ln</w:t>
      </w:r>
      <w:r w:rsidRPr="008D51BA">
        <w:rPr>
          <w:lang w:val="en-US"/>
        </w:rPr>
        <w:t>), engineering error probabilities (P(|err| &gt; 5\%)), and statistical significance (</w:t>
      </w:r>
      <w:r w:rsidR="009C1084" w:rsidRPr="009C1084">
        <w:rPr>
          <w:i/>
          <w:iCs/>
          <w:lang w:val="en-US"/>
        </w:rPr>
        <w:t>P</w:t>
      </w:r>
      <w:r w:rsidR="009C1084">
        <w:rPr>
          <w:i/>
          <w:iCs/>
          <w:lang w:val="en-US"/>
        </w:rPr>
        <w:t xml:space="preserve"> </w:t>
      </w:r>
      <w:r w:rsidRPr="008D51BA">
        <w:rPr>
          <w:lang w:val="en-US"/>
        </w:rPr>
        <w:t>values) for V</w:t>
      </w:r>
      <w:r w:rsidRPr="008D51BA">
        <w:rPr>
          <w:vertAlign w:val="subscript"/>
          <w:lang w:val="en-US"/>
        </w:rPr>
        <w:t>X</w:t>
      </w:r>
      <w:r w:rsidRPr="008D51BA">
        <w:rPr>
          <w:lang w:val="en-US"/>
        </w:rPr>
        <w:t>, V</w:t>
      </w:r>
      <w:r w:rsidRPr="008D51BA">
        <w:rPr>
          <w:vertAlign w:val="subscript"/>
          <w:lang w:val="en-US"/>
        </w:rPr>
        <w:t>Y</w:t>
      </w:r>
      <w:r w:rsidRPr="008D51BA">
        <w:rPr>
          <w:lang w:val="en-US"/>
        </w:rPr>
        <w:t>, and</w:t>
      </w:r>
      <w:r>
        <w:rPr>
          <w:lang w:val="en-US"/>
        </w:rPr>
        <w:t xml:space="preserve"> </w:t>
      </w:r>
      <w:r w:rsidRPr="008D51BA">
        <w:rPr>
          <w:lang w:val="en-US"/>
        </w:rPr>
        <w:t>M</w:t>
      </w:r>
      <w:r w:rsidRPr="008D51BA">
        <w:rPr>
          <w:vertAlign w:val="subscript"/>
          <w:lang w:val="en-US"/>
        </w:rPr>
        <w:t>Z</w:t>
      </w:r>
      <w:r w:rsidRPr="008D51BA">
        <w:rPr>
          <w:lang w:val="en-US"/>
        </w:rPr>
        <w:t xml:space="preserve">, respectively. Complementing this numerical data, </w:t>
      </w:r>
      <w:r>
        <w:rPr>
          <w:lang w:val="en-US"/>
        </w:rPr>
        <w:fldChar w:fldCharType="begin"/>
      </w:r>
      <w:r>
        <w:rPr>
          <w:lang w:val="en-US"/>
        </w:rPr>
        <w:instrText xml:space="preserve"> REF _Ref225396935 \h </w:instrText>
      </w:r>
      <w:r>
        <w:rPr>
          <w:lang w:val="en-US"/>
        </w:rPr>
      </w:r>
      <w:r>
        <w:rPr>
          <w:lang w:val="en-US"/>
        </w:rPr>
        <w:fldChar w:fldCharType="separate"/>
      </w:r>
      <w:r w:rsidR="009C1084" w:rsidRPr="009C1084">
        <w:rPr>
          <w:lang w:val="en-US"/>
        </w:rPr>
        <w:t>Figure</w:t>
      </w:r>
      <w:r w:rsidR="00E31FDE">
        <w:rPr>
          <w:lang w:val="en-US"/>
        </w:rPr>
        <w:t>s</w:t>
      </w:r>
      <w:r w:rsidR="009C1084" w:rsidRPr="009C1084">
        <w:rPr>
          <w:lang w:val="en-US"/>
        </w:rPr>
        <w:t xml:space="preserve"> </w:t>
      </w:r>
      <w:r w:rsidR="009C1084" w:rsidRPr="009C1084">
        <w:rPr>
          <w:noProof/>
          <w:lang w:val="en-US"/>
        </w:rPr>
        <w:t>15</w:t>
      </w:r>
      <w:r>
        <w:rPr>
          <w:lang w:val="en-US"/>
        </w:rPr>
        <w:fldChar w:fldCharType="end"/>
      </w:r>
      <w:r w:rsidRPr="008D51BA">
        <w:rPr>
          <w:lang w:val="en-US"/>
        </w:rPr>
        <w:t xml:space="preserve">, </w:t>
      </w:r>
      <w:r>
        <w:rPr>
          <w:lang w:val="en-US"/>
        </w:rPr>
        <w:fldChar w:fldCharType="begin"/>
      </w:r>
      <w:r>
        <w:rPr>
          <w:lang w:val="en-US"/>
        </w:rPr>
        <w:instrText xml:space="preserve"> REF _Ref225396950 \h </w:instrText>
      </w:r>
      <w:r>
        <w:rPr>
          <w:lang w:val="en-US"/>
        </w:rPr>
      </w:r>
      <w:r>
        <w:rPr>
          <w:lang w:val="en-US"/>
        </w:rPr>
        <w:fldChar w:fldCharType="separate"/>
      </w:r>
      <w:r w:rsidR="009C1084" w:rsidRPr="009C1084">
        <w:rPr>
          <w:noProof/>
          <w:lang w:val="en-US"/>
        </w:rPr>
        <w:t>16</w:t>
      </w:r>
      <w:r>
        <w:rPr>
          <w:lang w:val="en-US"/>
        </w:rPr>
        <w:fldChar w:fldCharType="end"/>
      </w:r>
      <w:r w:rsidRPr="008D51BA">
        <w:rPr>
          <w:lang w:val="en-US"/>
        </w:rPr>
        <w:t xml:space="preserve">, and </w:t>
      </w:r>
      <w:r>
        <w:rPr>
          <w:lang w:val="en-US"/>
        </w:rPr>
        <w:fldChar w:fldCharType="begin"/>
      </w:r>
      <w:r>
        <w:rPr>
          <w:lang w:val="en-US"/>
        </w:rPr>
        <w:instrText xml:space="preserve"> REF _Ref225396955 \h </w:instrText>
      </w:r>
      <w:r>
        <w:rPr>
          <w:lang w:val="en-US"/>
        </w:rPr>
      </w:r>
      <w:r>
        <w:rPr>
          <w:lang w:val="en-US"/>
        </w:rPr>
        <w:fldChar w:fldCharType="separate"/>
      </w:r>
      <w:r w:rsidR="009C1084" w:rsidRPr="009C1084">
        <w:rPr>
          <w:noProof/>
          <w:lang w:val="en-US"/>
        </w:rPr>
        <w:t>17</w:t>
      </w:r>
      <w:r>
        <w:rPr>
          <w:lang w:val="en-US"/>
        </w:rPr>
        <w:fldChar w:fldCharType="end"/>
      </w:r>
      <w:r w:rsidRPr="008D51BA">
        <w:rPr>
          <w:lang w:val="en-US"/>
        </w:rPr>
        <w:t xml:space="preserve"> display the total dispersion of the response using LnRatio boxplots across all structural models and seismic records.</w:t>
      </w:r>
    </w:p>
    <w:p w14:paraId="20593E50" w14:textId="77777777" w:rsidR="001C397D" w:rsidRDefault="001C397D" w:rsidP="004041B0">
      <w:pPr>
        <w:pStyle w:val="Normal-Text"/>
        <w:rPr>
          <w:lang w:val="en-US"/>
        </w:rPr>
      </w:pPr>
    </w:p>
    <w:p w14:paraId="01435214" w14:textId="05473D96" w:rsidR="001C397D" w:rsidRDefault="001C397D" w:rsidP="001C397D">
      <w:pPr>
        <w:pStyle w:val="Caption"/>
        <w:keepNext/>
      </w:pPr>
      <w:bookmarkStart w:id="28" w:name="_Ref225861462"/>
      <w:r>
        <w:t xml:space="preserve">Table </w:t>
      </w:r>
      <w:r>
        <w:fldChar w:fldCharType="begin"/>
      </w:r>
      <w:r>
        <w:instrText xml:space="preserve"> SEQ Table \* ARABIC </w:instrText>
      </w:r>
      <w:r>
        <w:fldChar w:fldCharType="separate"/>
      </w:r>
      <w:r w:rsidR="009C1084">
        <w:rPr>
          <w:noProof/>
        </w:rPr>
        <w:t>11</w:t>
      </w:r>
      <w:r>
        <w:fldChar w:fldCharType="end"/>
      </w:r>
      <w:bookmarkEnd w:id="28"/>
      <w:r>
        <w:t xml:space="preserve">. </w:t>
      </w:r>
      <w:r w:rsidR="00791A3B" w:rsidRPr="00791A3B">
        <w:t>Statistical metrics quantifying the impact of A</w:t>
      </w:r>
      <w:r w:rsidR="00791A3B" w:rsidRPr="00791A3B">
        <w:rPr>
          <w:vertAlign w:val="subscript"/>
        </w:rPr>
        <w:t>I</w:t>
      </w:r>
      <w:r w:rsidR="00791A3B" w:rsidRPr="00791A3B">
        <w:t xml:space="preserve"> truncation on the peak X-direction Base Shear</w:t>
      </w:r>
      <w:r w:rsidRPr="001C397D">
        <w:t xml:space="preserve"> (V</w:t>
      </w:r>
      <w:r w:rsidRPr="008D51BA">
        <w:rPr>
          <w:vertAlign w:val="subscript"/>
        </w:rPr>
        <w:t>X</w:t>
      </w:r>
      <w:r w:rsidRPr="001C397D">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1C397D" w:rsidRPr="005852D1" w14:paraId="4BE0E8C0"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457FEA73" w14:textId="77777777" w:rsidR="001C397D" w:rsidRPr="005852D1" w:rsidRDefault="001C397D" w:rsidP="00D94318">
            <w:pPr>
              <w:rPr>
                <w:rFonts w:ascii="Arial" w:hAnsi="Arial" w:cs="Arial"/>
                <w:color w:val="000000"/>
              </w:rPr>
            </w:pPr>
            <w:r w:rsidRPr="005852D1">
              <w:rPr>
                <w:rFonts w:ascii="Arial" w:hAnsi="Arial" w:cs="Arial"/>
                <w:color w:val="000000"/>
              </w:rPr>
              <w:t>Model</w:t>
            </w:r>
          </w:p>
        </w:tc>
        <w:tc>
          <w:tcPr>
            <w:tcW w:w="794" w:type="pct"/>
            <w:noWrap/>
            <w:hideMark/>
          </w:tcPr>
          <w:p w14:paraId="575219A3" w14:textId="77777777" w:rsidR="001C397D" w:rsidRPr="005852D1" w:rsidRDefault="001C397D" w:rsidP="00D94318">
            <w:pPr>
              <w:rPr>
                <w:rFonts w:ascii="Arial" w:hAnsi="Arial" w:cs="Arial"/>
                <w:color w:val="000000"/>
              </w:rPr>
            </w:pPr>
            <w:r w:rsidRPr="005852D1">
              <w:rPr>
                <w:rFonts w:ascii="Arial" w:hAnsi="Arial" w:cs="Arial"/>
                <w:color w:val="000000"/>
              </w:rPr>
              <w:t>Sig. Dur.</w:t>
            </w:r>
          </w:p>
        </w:tc>
        <w:tc>
          <w:tcPr>
            <w:tcW w:w="959" w:type="pct"/>
            <w:noWrap/>
            <w:hideMark/>
          </w:tcPr>
          <w:p w14:paraId="03AE7695" w14:textId="77777777" w:rsidR="001C397D" w:rsidRPr="005852D1" w:rsidRDefault="001C397D" w:rsidP="00D94318">
            <w:pPr>
              <w:rPr>
                <w:rFonts w:ascii="Arial" w:hAnsi="Arial" w:cs="Arial"/>
                <w:color w:val="000000"/>
              </w:rPr>
            </w:pPr>
            <w:r w:rsidRPr="005852D1">
              <w:rPr>
                <w:rFonts w:ascii="Arial" w:hAnsi="Arial" w:cs="Arial"/>
                <w:color w:val="000000"/>
              </w:rPr>
              <w:t>Bias factor</w:t>
            </w:r>
          </w:p>
        </w:tc>
        <w:tc>
          <w:tcPr>
            <w:tcW w:w="635" w:type="pct"/>
            <w:noWrap/>
            <w:hideMark/>
          </w:tcPr>
          <w:p w14:paraId="5707E8FA" w14:textId="77777777" w:rsidR="001C397D" w:rsidRPr="005852D1" w:rsidRDefault="001C397D"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65819729" w14:textId="77777777" w:rsidR="001C397D" w:rsidRPr="005852D1" w:rsidRDefault="001C397D" w:rsidP="00D94318">
            <w:pPr>
              <w:rPr>
                <w:rFonts w:ascii="Arial" w:hAnsi="Arial" w:cs="Arial"/>
                <w:color w:val="000000"/>
              </w:rPr>
            </w:pPr>
            <w:r w:rsidRPr="005852D1">
              <w:rPr>
                <w:rFonts w:ascii="Arial" w:hAnsi="Arial" w:cs="Arial"/>
                <w:color w:val="000000"/>
              </w:rPr>
              <w:t>P(|err|&gt;5%)</w:t>
            </w:r>
          </w:p>
        </w:tc>
        <w:tc>
          <w:tcPr>
            <w:tcW w:w="677" w:type="pct"/>
            <w:noWrap/>
            <w:hideMark/>
          </w:tcPr>
          <w:p w14:paraId="3790DFA7" w14:textId="0229E6DC" w:rsidR="001C397D" w:rsidRPr="005852D1" w:rsidRDefault="009C1084" w:rsidP="00D94318">
            <w:pPr>
              <w:rPr>
                <w:rFonts w:ascii="Arial" w:hAnsi="Arial" w:cs="Arial"/>
                <w:color w:val="000000"/>
              </w:rPr>
            </w:pPr>
            <w:r>
              <w:rPr>
                <w:rFonts w:ascii="Arial" w:hAnsi="Arial" w:cs="Arial"/>
                <w:i/>
                <w:iCs/>
                <w:color w:val="000000"/>
              </w:rPr>
              <w:t xml:space="preserve">P </w:t>
            </w:r>
            <w:r w:rsidR="001C397D" w:rsidRPr="005852D1">
              <w:rPr>
                <w:rFonts w:ascii="Arial" w:hAnsi="Arial" w:cs="Arial"/>
                <w:color w:val="000000"/>
              </w:rPr>
              <w:t>value</w:t>
            </w:r>
          </w:p>
        </w:tc>
      </w:tr>
      <w:tr w:rsidR="001C397D" w:rsidRPr="005852D1" w14:paraId="12E13DB1" w14:textId="77777777" w:rsidTr="00D94318">
        <w:trPr>
          <w:trHeight w:val="227"/>
        </w:trPr>
        <w:tc>
          <w:tcPr>
            <w:tcW w:w="828" w:type="pct"/>
            <w:vMerge w:val="restart"/>
            <w:noWrap/>
            <w:hideMark/>
          </w:tcPr>
          <w:p w14:paraId="0E4DFAD9" w14:textId="77777777" w:rsidR="001C397D" w:rsidRPr="005852D1" w:rsidRDefault="001C397D" w:rsidP="001C397D">
            <w:pPr>
              <w:rPr>
                <w:rFonts w:ascii="Arial" w:hAnsi="Arial" w:cs="Arial"/>
                <w:color w:val="000000"/>
              </w:rPr>
            </w:pPr>
            <w:r w:rsidRPr="005852D1">
              <w:rPr>
                <w:rFonts w:ascii="Arial" w:hAnsi="Arial" w:cs="Arial"/>
                <w:color w:val="000000"/>
              </w:rPr>
              <w:t>Model I</w:t>
            </w:r>
          </w:p>
        </w:tc>
        <w:tc>
          <w:tcPr>
            <w:tcW w:w="794" w:type="pct"/>
            <w:noWrap/>
            <w:hideMark/>
          </w:tcPr>
          <w:p w14:paraId="609D1C4A"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06532B56" w14:textId="73CBA78D" w:rsidR="001C397D" w:rsidRPr="005852D1" w:rsidRDefault="001C397D" w:rsidP="00D24354">
            <w:pPr>
              <w:jc w:val="right"/>
              <w:rPr>
                <w:rFonts w:ascii="Arial" w:hAnsi="Arial" w:cs="Arial"/>
                <w:color w:val="000000"/>
              </w:rPr>
            </w:pPr>
            <w:r w:rsidRPr="00EA164F">
              <w:t>1.002</w:t>
            </w:r>
          </w:p>
        </w:tc>
        <w:tc>
          <w:tcPr>
            <w:tcW w:w="635" w:type="pct"/>
            <w:noWrap/>
            <w:vAlign w:val="top"/>
            <w:hideMark/>
          </w:tcPr>
          <w:p w14:paraId="3FB23DA9" w14:textId="612AE4BD" w:rsidR="001C397D" w:rsidRPr="005852D1" w:rsidRDefault="001C397D" w:rsidP="00D24354">
            <w:pPr>
              <w:jc w:val="right"/>
              <w:rPr>
                <w:rFonts w:ascii="Arial" w:hAnsi="Arial" w:cs="Arial"/>
                <w:color w:val="000000"/>
              </w:rPr>
            </w:pPr>
            <w:r w:rsidRPr="00EA164F">
              <w:t>0.008</w:t>
            </w:r>
          </w:p>
        </w:tc>
        <w:tc>
          <w:tcPr>
            <w:tcW w:w="1107" w:type="pct"/>
            <w:noWrap/>
            <w:vAlign w:val="top"/>
            <w:hideMark/>
          </w:tcPr>
          <w:p w14:paraId="33F457CF" w14:textId="28500CA5" w:rsidR="001C397D" w:rsidRPr="005852D1" w:rsidRDefault="001C397D" w:rsidP="00D24354">
            <w:pPr>
              <w:jc w:val="right"/>
              <w:rPr>
                <w:rFonts w:ascii="Arial" w:hAnsi="Arial" w:cs="Arial"/>
                <w:color w:val="000000"/>
              </w:rPr>
            </w:pPr>
            <w:r w:rsidRPr="00EA164F">
              <w:t>0.0%</w:t>
            </w:r>
          </w:p>
        </w:tc>
        <w:tc>
          <w:tcPr>
            <w:tcW w:w="677" w:type="pct"/>
            <w:noWrap/>
            <w:vAlign w:val="top"/>
            <w:hideMark/>
          </w:tcPr>
          <w:p w14:paraId="3FD96AC1" w14:textId="3EEB8263" w:rsidR="001C397D" w:rsidRPr="005852D1" w:rsidRDefault="001C397D" w:rsidP="00D24354">
            <w:pPr>
              <w:jc w:val="right"/>
              <w:rPr>
                <w:rFonts w:ascii="Arial" w:hAnsi="Arial" w:cs="Arial"/>
                <w:color w:val="000000"/>
              </w:rPr>
            </w:pPr>
            <w:r w:rsidRPr="00EA164F">
              <w:t>.18</w:t>
            </w:r>
          </w:p>
        </w:tc>
      </w:tr>
      <w:tr w:rsidR="001C397D" w:rsidRPr="005852D1" w14:paraId="4E3EB5D4" w14:textId="77777777" w:rsidTr="00D94318">
        <w:trPr>
          <w:trHeight w:val="227"/>
        </w:trPr>
        <w:tc>
          <w:tcPr>
            <w:tcW w:w="828" w:type="pct"/>
            <w:vMerge/>
            <w:hideMark/>
          </w:tcPr>
          <w:p w14:paraId="66085F07" w14:textId="77777777" w:rsidR="001C397D" w:rsidRPr="005852D1" w:rsidRDefault="001C397D" w:rsidP="001C397D">
            <w:pPr>
              <w:rPr>
                <w:rFonts w:ascii="Arial" w:hAnsi="Arial" w:cs="Arial"/>
                <w:color w:val="000000"/>
              </w:rPr>
            </w:pPr>
          </w:p>
        </w:tc>
        <w:tc>
          <w:tcPr>
            <w:tcW w:w="794" w:type="pct"/>
            <w:noWrap/>
            <w:hideMark/>
          </w:tcPr>
          <w:p w14:paraId="6A32846E"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F0F5797" w14:textId="7CE9E260" w:rsidR="001C397D" w:rsidRPr="005852D1" w:rsidRDefault="001C397D" w:rsidP="00D24354">
            <w:pPr>
              <w:jc w:val="right"/>
              <w:rPr>
                <w:rFonts w:ascii="Arial" w:hAnsi="Arial" w:cs="Arial"/>
                <w:color w:val="000000"/>
              </w:rPr>
            </w:pPr>
            <w:r w:rsidRPr="00EA164F">
              <w:t>1.002</w:t>
            </w:r>
          </w:p>
        </w:tc>
        <w:tc>
          <w:tcPr>
            <w:tcW w:w="635" w:type="pct"/>
            <w:noWrap/>
            <w:vAlign w:val="top"/>
            <w:hideMark/>
          </w:tcPr>
          <w:p w14:paraId="7A9FF758" w14:textId="5FA4CE5F" w:rsidR="001C397D" w:rsidRPr="005852D1" w:rsidRDefault="001C397D" w:rsidP="00D24354">
            <w:pPr>
              <w:jc w:val="right"/>
              <w:rPr>
                <w:rFonts w:ascii="Arial" w:hAnsi="Arial" w:cs="Arial"/>
                <w:color w:val="000000"/>
              </w:rPr>
            </w:pPr>
            <w:r w:rsidRPr="00EA164F">
              <w:t>0.008</w:t>
            </w:r>
          </w:p>
        </w:tc>
        <w:tc>
          <w:tcPr>
            <w:tcW w:w="1107" w:type="pct"/>
            <w:noWrap/>
            <w:vAlign w:val="top"/>
            <w:hideMark/>
          </w:tcPr>
          <w:p w14:paraId="65E0F3B6" w14:textId="71859549" w:rsidR="001C397D" w:rsidRPr="005852D1" w:rsidRDefault="001C397D" w:rsidP="00D24354">
            <w:pPr>
              <w:jc w:val="right"/>
              <w:rPr>
                <w:rFonts w:ascii="Arial" w:hAnsi="Arial" w:cs="Arial"/>
                <w:color w:val="000000"/>
              </w:rPr>
            </w:pPr>
            <w:r w:rsidRPr="00EA164F">
              <w:t>0.0%</w:t>
            </w:r>
          </w:p>
        </w:tc>
        <w:tc>
          <w:tcPr>
            <w:tcW w:w="677" w:type="pct"/>
            <w:noWrap/>
            <w:vAlign w:val="top"/>
            <w:hideMark/>
          </w:tcPr>
          <w:p w14:paraId="01F279FE" w14:textId="49660F46" w:rsidR="001C397D" w:rsidRPr="005852D1" w:rsidRDefault="001C397D" w:rsidP="00D24354">
            <w:pPr>
              <w:jc w:val="right"/>
              <w:rPr>
                <w:rFonts w:ascii="Arial" w:hAnsi="Arial" w:cs="Arial"/>
                <w:color w:val="000000"/>
              </w:rPr>
            </w:pPr>
            <w:r w:rsidRPr="00EA164F">
              <w:t>.1</w:t>
            </w:r>
            <w:r w:rsidR="009C1084">
              <w:t>7</w:t>
            </w:r>
          </w:p>
        </w:tc>
      </w:tr>
      <w:tr w:rsidR="001C397D" w:rsidRPr="005852D1" w14:paraId="235D392D" w14:textId="77777777" w:rsidTr="00D94318">
        <w:trPr>
          <w:trHeight w:val="227"/>
        </w:trPr>
        <w:tc>
          <w:tcPr>
            <w:tcW w:w="828" w:type="pct"/>
            <w:vMerge/>
            <w:hideMark/>
          </w:tcPr>
          <w:p w14:paraId="56D25478" w14:textId="77777777" w:rsidR="001C397D" w:rsidRPr="005852D1" w:rsidRDefault="001C397D" w:rsidP="001C397D">
            <w:pPr>
              <w:rPr>
                <w:rFonts w:ascii="Arial" w:hAnsi="Arial" w:cs="Arial"/>
                <w:color w:val="000000"/>
              </w:rPr>
            </w:pPr>
          </w:p>
        </w:tc>
        <w:tc>
          <w:tcPr>
            <w:tcW w:w="794" w:type="pct"/>
            <w:noWrap/>
            <w:hideMark/>
          </w:tcPr>
          <w:p w14:paraId="5DFF50E4"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6CF17BE" w14:textId="429A7613" w:rsidR="001C397D" w:rsidRPr="005852D1" w:rsidRDefault="001C397D" w:rsidP="00D24354">
            <w:pPr>
              <w:jc w:val="right"/>
              <w:rPr>
                <w:rFonts w:ascii="Arial" w:hAnsi="Arial" w:cs="Arial"/>
                <w:color w:val="000000"/>
              </w:rPr>
            </w:pPr>
            <w:r w:rsidRPr="00EA164F">
              <w:t>0.992</w:t>
            </w:r>
          </w:p>
        </w:tc>
        <w:tc>
          <w:tcPr>
            <w:tcW w:w="635" w:type="pct"/>
            <w:noWrap/>
            <w:vAlign w:val="top"/>
            <w:hideMark/>
          </w:tcPr>
          <w:p w14:paraId="71CE907D" w14:textId="237F7142" w:rsidR="001C397D" w:rsidRPr="005852D1" w:rsidRDefault="001C397D" w:rsidP="00D24354">
            <w:pPr>
              <w:jc w:val="right"/>
              <w:rPr>
                <w:rFonts w:ascii="Arial" w:hAnsi="Arial" w:cs="Arial"/>
                <w:color w:val="000000"/>
              </w:rPr>
            </w:pPr>
            <w:r w:rsidRPr="00EA164F">
              <w:t>0.032</w:t>
            </w:r>
          </w:p>
        </w:tc>
        <w:tc>
          <w:tcPr>
            <w:tcW w:w="1107" w:type="pct"/>
            <w:noWrap/>
            <w:vAlign w:val="top"/>
            <w:hideMark/>
          </w:tcPr>
          <w:p w14:paraId="1C89FBA8" w14:textId="12115E1E" w:rsidR="001C397D" w:rsidRPr="005852D1" w:rsidRDefault="001C397D" w:rsidP="00D24354">
            <w:pPr>
              <w:jc w:val="right"/>
              <w:rPr>
                <w:rFonts w:ascii="Arial" w:hAnsi="Arial" w:cs="Arial"/>
                <w:color w:val="000000"/>
              </w:rPr>
            </w:pPr>
            <w:r w:rsidRPr="00EA164F">
              <w:t>10.0%</w:t>
            </w:r>
          </w:p>
        </w:tc>
        <w:tc>
          <w:tcPr>
            <w:tcW w:w="677" w:type="pct"/>
            <w:noWrap/>
            <w:vAlign w:val="top"/>
            <w:hideMark/>
          </w:tcPr>
          <w:p w14:paraId="74881366" w14:textId="6B64BC1B" w:rsidR="001C397D" w:rsidRPr="005852D1" w:rsidRDefault="001C397D" w:rsidP="00D24354">
            <w:pPr>
              <w:jc w:val="right"/>
              <w:rPr>
                <w:rFonts w:ascii="Arial" w:hAnsi="Arial" w:cs="Arial"/>
                <w:color w:val="000000"/>
              </w:rPr>
            </w:pPr>
            <w:r w:rsidRPr="00EA164F">
              <w:t>.22</w:t>
            </w:r>
          </w:p>
        </w:tc>
      </w:tr>
      <w:tr w:rsidR="001C397D" w:rsidRPr="005852D1" w14:paraId="1338B32F" w14:textId="77777777" w:rsidTr="00D94318">
        <w:trPr>
          <w:trHeight w:val="227"/>
        </w:trPr>
        <w:tc>
          <w:tcPr>
            <w:tcW w:w="828" w:type="pct"/>
            <w:vMerge w:val="restart"/>
            <w:noWrap/>
            <w:hideMark/>
          </w:tcPr>
          <w:p w14:paraId="4A673668" w14:textId="77777777" w:rsidR="001C397D" w:rsidRPr="005852D1" w:rsidRDefault="001C397D" w:rsidP="001C397D">
            <w:pPr>
              <w:rPr>
                <w:rFonts w:ascii="Arial" w:hAnsi="Arial" w:cs="Arial"/>
                <w:color w:val="000000"/>
              </w:rPr>
            </w:pPr>
            <w:r w:rsidRPr="005852D1">
              <w:rPr>
                <w:rFonts w:ascii="Arial" w:hAnsi="Arial" w:cs="Arial"/>
                <w:color w:val="000000"/>
              </w:rPr>
              <w:t>Model II</w:t>
            </w:r>
          </w:p>
        </w:tc>
        <w:tc>
          <w:tcPr>
            <w:tcW w:w="794" w:type="pct"/>
            <w:noWrap/>
            <w:hideMark/>
          </w:tcPr>
          <w:p w14:paraId="749F236C"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81ED8CD" w14:textId="5EDB4E94" w:rsidR="001C397D" w:rsidRPr="005852D1" w:rsidRDefault="001C397D" w:rsidP="00D24354">
            <w:pPr>
              <w:jc w:val="right"/>
              <w:rPr>
                <w:rFonts w:ascii="Arial" w:hAnsi="Arial" w:cs="Arial"/>
                <w:color w:val="000000"/>
              </w:rPr>
            </w:pPr>
            <w:r w:rsidRPr="00EA164F">
              <w:t>0.990</w:t>
            </w:r>
          </w:p>
        </w:tc>
        <w:tc>
          <w:tcPr>
            <w:tcW w:w="635" w:type="pct"/>
            <w:noWrap/>
            <w:vAlign w:val="top"/>
            <w:hideMark/>
          </w:tcPr>
          <w:p w14:paraId="726FFFF8" w14:textId="430922CD" w:rsidR="001C397D" w:rsidRPr="005852D1" w:rsidRDefault="001C397D" w:rsidP="00D24354">
            <w:pPr>
              <w:jc w:val="right"/>
              <w:rPr>
                <w:rFonts w:ascii="Arial" w:hAnsi="Arial" w:cs="Arial"/>
                <w:color w:val="000000"/>
              </w:rPr>
            </w:pPr>
            <w:r w:rsidRPr="00EA164F">
              <w:t>0.032</w:t>
            </w:r>
          </w:p>
        </w:tc>
        <w:tc>
          <w:tcPr>
            <w:tcW w:w="1107" w:type="pct"/>
            <w:noWrap/>
            <w:vAlign w:val="top"/>
            <w:hideMark/>
          </w:tcPr>
          <w:p w14:paraId="4DBBC295" w14:textId="31A4B64D" w:rsidR="001C397D" w:rsidRPr="005852D1" w:rsidRDefault="001C397D" w:rsidP="00D24354">
            <w:pPr>
              <w:jc w:val="right"/>
              <w:rPr>
                <w:rFonts w:ascii="Arial" w:hAnsi="Arial" w:cs="Arial"/>
                <w:color w:val="000000"/>
              </w:rPr>
            </w:pPr>
            <w:r w:rsidRPr="00EA164F">
              <w:t>6.7%</w:t>
            </w:r>
          </w:p>
        </w:tc>
        <w:tc>
          <w:tcPr>
            <w:tcW w:w="677" w:type="pct"/>
            <w:noWrap/>
            <w:vAlign w:val="top"/>
            <w:hideMark/>
          </w:tcPr>
          <w:p w14:paraId="3724A0C7" w14:textId="1291432F" w:rsidR="001C397D" w:rsidRPr="005852D1" w:rsidRDefault="001C397D" w:rsidP="00D24354">
            <w:pPr>
              <w:jc w:val="right"/>
              <w:rPr>
                <w:rFonts w:ascii="Arial" w:hAnsi="Arial" w:cs="Arial"/>
                <w:color w:val="000000"/>
              </w:rPr>
            </w:pPr>
            <w:r w:rsidRPr="00EA164F">
              <w:t>.07</w:t>
            </w:r>
          </w:p>
        </w:tc>
      </w:tr>
      <w:tr w:rsidR="001C397D" w:rsidRPr="005852D1" w14:paraId="4CCF69D3" w14:textId="77777777" w:rsidTr="00D94318">
        <w:trPr>
          <w:trHeight w:val="227"/>
        </w:trPr>
        <w:tc>
          <w:tcPr>
            <w:tcW w:w="828" w:type="pct"/>
            <w:vMerge/>
            <w:hideMark/>
          </w:tcPr>
          <w:p w14:paraId="013ED118" w14:textId="77777777" w:rsidR="001C397D" w:rsidRPr="005852D1" w:rsidRDefault="001C397D" w:rsidP="001C397D">
            <w:pPr>
              <w:rPr>
                <w:rFonts w:ascii="Arial" w:hAnsi="Arial" w:cs="Arial"/>
                <w:color w:val="000000"/>
              </w:rPr>
            </w:pPr>
          </w:p>
        </w:tc>
        <w:tc>
          <w:tcPr>
            <w:tcW w:w="794" w:type="pct"/>
            <w:noWrap/>
            <w:hideMark/>
          </w:tcPr>
          <w:p w14:paraId="61E82FFA"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38574BF" w14:textId="1726C65D" w:rsidR="001C397D" w:rsidRPr="005852D1" w:rsidRDefault="001C397D" w:rsidP="00D24354">
            <w:pPr>
              <w:jc w:val="right"/>
              <w:rPr>
                <w:rFonts w:ascii="Arial" w:hAnsi="Arial" w:cs="Arial"/>
                <w:color w:val="000000"/>
              </w:rPr>
            </w:pPr>
            <w:r w:rsidRPr="00EA164F">
              <w:t>0.988</w:t>
            </w:r>
          </w:p>
        </w:tc>
        <w:tc>
          <w:tcPr>
            <w:tcW w:w="635" w:type="pct"/>
            <w:noWrap/>
            <w:vAlign w:val="top"/>
            <w:hideMark/>
          </w:tcPr>
          <w:p w14:paraId="51DC8A0B" w14:textId="700B63B5" w:rsidR="001C397D" w:rsidRPr="005852D1" w:rsidRDefault="001C397D" w:rsidP="00D24354">
            <w:pPr>
              <w:jc w:val="right"/>
              <w:rPr>
                <w:rFonts w:ascii="Arial" w:hAnsi="Arial" w:cs="Arial"/>
                <w:color w:val="000000"/>
              </w:rPr>
            </w:pPr>
            <w:r w:rsidRPr="00EA164F">
              <w:t>0.032</w:t>
            </w:r>
          </w:p>
        </w:tc>
        <w:tc>
          <w:tcPr>
            <w:tcW w:w="1107" w:type="pct"/>
            <w:noWrap/>
            <w:vAlign w:val="top"/>
            <w:hideMark/>
          </w:tcPr>
          <w:p w14:paraId="14A8ACDA" w14:textId="29024260" w:rsidR="001C397D" w:rsidRPr="005852D1" w:rsidRDefault="001C397D" w:rsidP="00D24354">
            <w:pPr>
              <w:jc w:val="right"/>
              <w:rPr>
                <w:rFonts w:ascii="Arial" w:hAnsi="Arial" w:cs="Arial"/>
                <w:color w:val="000000"/>
              </w:rPr>
            </w:pPr>
            <w:r w:rsidRPr="00EA164F">
              <w:t>6.7%</w:t>
            </w:r>
          </w:p>
        </w:tc>
        <w:tc>
          <w:tcPr>
            <w:tcW w:w="677" w:type="pct"/>
            <w:noWrap/>
            <w:vAlign w:val="top"/>
            <w:hideMark/>
          </w:tcPr>
          <w:p w14:paraId="25FBED68" w14:textId="47A69D2E" w:rsidR="001C397D" w:rsidRPr="005852D1" w:rsidRDefault="001C397D" w:rsidP="00D24354">
            <w:pPr>
              <w:jc w:val="right"/>
              <w:rPr>
                <w:rFonts w:ascii="Arial" w:hAnsi="Arial" w:cs="Arial"/>
                <w:color w:val="000000"/>
              </w:rPr>
            </w:pPr>
            <w:r w:rsidRPr="00EA164F">
              <w:t>.0</w:t>
            </w:r>
            <w:r w:rsidR="009C1084">
              <w:t>4</w:t>
            </w:r>
          </w:p>
        </w:tc>
      </w:tr>
      <w:tr w:rsidR="001C397D" w:rsidRPr="005852D1" w14:paraId="7677B3EC" w14:textId="77777777" w:rsidTr="00D94318">
        <w:trPr>
          <w:trHeight w:val="227"/>
        </w:trPr>
        <w:tc>
          <w:tcPr>
            <w:tcW w:w="828" w:type="pct"/>
            <w:vMerge/>
            <w:hideMark/>
          </w:tcPr>
          <w:p w14:paraId="4C1BA296" w14:textId="77777777" w:rsidR="001C397D" w:rsidRPr="005852D1" w:rsidRDefault="001C397D" w:rsidP="001C397D">
            <w:pPr>
              <w:rPr>
                <w:rFonts w:ascii="Arial" w:hAnsi="Arial" w:cs="Arial"/>
                <w:color w:val="000000"/>
              </w:rPr>
            </w:pPr>
          </w:p>
        </w:tc>
        <w:tc>
          <w:tcPr>
            <w:tcW w:w="794" w:type="pct"/>
            <w:noWrap/>
            <w:hideMark/>
          </w:tcPr>
          <w:p w14:paraId="5B3933A6"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C7F5B5F" w14:textId="5A8475B0" w:rsidR="001C397D" w:rsidRPr="005852D1" w:rsidRDefault="001C397D" w:rsidP="00D24354">
            <w:pPr>
              <w:jc w:val="right"/>
              <w:rPr>
                <w:rFonts w:ascii="Arial" w:hAnsi="Arial" w:cs="Arial"/>
                <w:color w:val="000000"/>
              </w:rPr>
            </w:pPr>
            <w:r w:rsidRPr="00EA164F">
              <w:t>0.980</w:t>
            </w:r>
          </w:p>
        </w:tc>
        <w:tc>
          <w:tcPr>
            <w:tcW w:w="635" w:type="pct"/>
            <w:noWrap/>
            <w:vAlign w:val="top"/>
            <w:hideMark/>
          </w:tcPr>
          <w:p w14:paraId="7CE10CD9" w14:textId="75CD8D18" w:rsidR="001C397D" w:rsidRPr="005852D1" w:rsidRDefault="001C397D" w:rsidP="00D24354">
            <w:pPr>
              <w:jc w:val="right"/>
              <w:rPr>
                <w:rFonts w:ascii="Arial" w:hAnsi="Arial" w:cs="Arial"/>
                <w:color w:val="000000"/>
              </w:rPr>
            </w:pPr>
            <w:r w:rsidRPr="00EA164F">
              <w:t>0.054</w:t>
            </w:r>
          </w:p>
        </w:tc>
        <w:tc>
          <w:tcPr>
            <w:tcW w:w="1107" w:type="pct"/>
            <w:noWrap/>
            <w:vAlign w:val="top"/>
            <w:hideMark/>
          </w:tcPr>
          <w:p w14:paraId="60B6C9A8" w14:textId="598359A2" w:rsidR="001C397D" w:rsidRPr="005852D1" w:rsidRDefault="001C397D" w:rsidP="00D24354">
            <w:pPr>
              <w:jc w:val="right"/>
              <w:rPr>
                <w:rFonts w:ascii="Arial" w:hAnsi="Arial" w:cs="Arial"/>
                <w:color w:val="000000"/>
              </w:rPr>
            </w:pPr>
            <w:r w:rsidRPr="00EA164F">
              <w:t>10.0%</w:t>
            </w:r>
          </w:p>
        </w:tc>
        <w:tc>
          <w:tcPr>
            <w:tcW w:w="677" w:type="pct"/>
            <w:noWrap/>
            <w:vAlign w:val="top"/>
            <w:hideMark/>
          </w:tcPr>
          <w:p w14:paraId="5F63105D" w14:textId="5DE8CDC4" w:rsidR="001C397D" w:rsidRPr="005852D1" w:rsidRDefault="001C397D" w:rsidP="00D24354">
            <w:pPr>
              <w:jc w:val="right"/>
              <w:rPr>
                <w:rFonts w:ascii="Arial" w:hAnsi="Arial" w:cs="Arial"/>
                <w:color w:val="000000"/>
              </w:rPr>
            </w:pPr>
            <w:r w:rsidRPr="00EA164F">
              <w:t>.04</w:t>
            </w:r>
          </w:p>
        </w:tc>
      </w:tr>
      <w:tr w:rsidR="001C397D" w:rsidRPr="005852D1" w14:paraId="1D124231" w14:textId="77777777" w:rsidTr="00D94318">
        <w:trPr>
          <w:trHeight w:val="227"/>
        </w:trPr>
        <w:tc>
          <w:tcPr>
            <w:tcW w:w="828" w:type="pct"/>
            <w:vMerge w:val="restart"/>
            <w:noWrap/>
            <w:hideMark/>
          </w:tcPr>
          <w:p w14:paraId="693E5367" w14:textId="77777777" w:rsidR="001C397D" w:rsidRPr="005852D1" w:rsidRDefault="001C397D" w:rsidP="001C397D">
            <w:pPr>
              <w:rPr>
                <w:rFonts w:ascii="Arial" w:hAnsi="Arial" w:cs="Arial"/>
                <w:color w:val="000000"/>
              </w:rPr>
            </w:pPr>
            <w:r w:rsidRPr="005852D1">
              <w:rPr>
                <w:rFonts w:ascii="Arial" w:hAnsi="Arial" w:cs="Arial"/>
                <w:color w:val="000000"/>
              </w:rPr>
              <w:t>Model III</w:t>
            </w:r>
          </w:p>
        </w:tc>
        <w:tc>
          <w:tcPr>
            <w:tcW w:w="794" w:type="pct"/>
            <w:noWrap/>
            <w:hideMark/>
          </w:tcPr>
          <w:p w14:paraId="17127B33"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B0D12C4" w14:textId="7C7C33CC" w:rsidR="001C397D" w:rsidRPr="005852D1" w:rsidRDefault="001C397D" w:rsidP="00D24354">
            <w:pPr>
              <w:jc w:val="right"/>
              <w:rPr>
                <w:rFonts w:ascii="Arial" w:hAnsi="Arial" w:cs="Arial"/>
                <w:color w:val="000000"/>
              </w:rPr>
            </w:pPr>
            <w:r w:rsidRPr="00EA164F">
              <w:t>0.996</w:t>
            </w:r>
          </w:p>
        </w:tc>
        <w:tc>
          <w:tcPr>
            <w:tcW w:w="635" w:type="pct"/>
            <w:noWrap/>
            <w:vAlign w:val="top"/>
            <w:hideMark/>
          </w:tcPr>
          <w:p w14:paraId="7F95CEBA" w14:textId="6C28D63A" w:rsidR="001C397D" w:rsidRPr="005852D1" w:rsidRDefault="001C397D" w:rsidP="00D24354">
            <w:pPr>
              <w:jc w:val="right"/>
              <w:rPr>
                <w:rFonts w:ascii="Arial" w:hAnsi="Arial" w:cs="Arial"/>
                <w:color w:val="000000"/>
              </w:rPr>
            </w:pPr>
            <w:r w:rsidRPr="00EA164F">
              <w:t>0.026</w:t>
            </w:r>
          </w:p>
        </w:tc>
        <w:tc>
          <w:tcPr>
            <w:tcW w:w="1107" w:type="pct"/>
            <w:noWrap/>
            <w:vAlign w:val="top"/>
            <w:hideMark/>
          </w:tcPr>
          <w:p w14:paraId="3128BA7F" w14:textId="628F6D51" w:rsidR="001C397D" w:rsidRPr="005852D1" w:rsidRDefault="001C397D" w:rsidP="00D24354">
            <w:pPr>
              <w:jc w:val="right"/>
              <w:rPr>
                <w:rFonts w:ascii="Arial" w:hAnsi="Arial" w:cs="Arial"/>
                <w:color w:val="000000"/>
              </w:rPr>
            </w:pPr>
            <w:r w:rsidRPr="00EA164F">
              <w:t>6.7%</w:t>
            </w:r>
          </w:p>
        </w:tc>
        <w:tc>
          <w:tcPr>
            <w:tcW w:w="677" w:type="pct"/>
            <w:noWrap/>
            <w:vAlign w:val="top"/>
            <w:hideMark/>
          </w:tcPr>
          <w:p w14:paraId="0287569C" w14:textId="2E944A2F" w:rsidR="001C397D" w:rsidRPr="005852D1" w:rsidRDefault="001C397D" w:rsidP="00D24354">
            <w:pPr>
              <w:jc w:val="right"/>
              <w:rPr>
                <w:rFonts w:ascii="Arial" w:hAnsi="Arial" w:cs="Arial"/>
                <w:color w:val="000000"/>
              </w:rPr>
            </w:pPr>
            <w:r w:rsidRPr="00EA164F">
              <w:t>.2</w:t>
            </w:r>
            <w:r w:rsidR="009C1084">
              <w:t>8</w:t>
            </w:r>
          </w:p>
        </w:tc>
      </w:tr>
      <w:tr w:rsidR="001C397D" w:rsidRPr="005852D1" w14:paraId="60410AA0" w14:textId="77777777" w:rsidTr="00D94318">
        <w:trPr>
          <w:trHeight w:val="227"/>
        </w:trPr>
        <w:tc>
          <w:tcPr>
            <w:tcW w:w="828" w:type="pct"/>
            <w:vMerge/>
            <w:hideMark/>
          </w:tcPr>
          <w:p w14:paraId="60820906" w14:textId="77777777" w:rsidR="001C397D" w:rsidRPr="005852D1" w:rsidRDefault="001C397D" w:rsidP="001C397D">
            <w:pPr>
              <w:rPr>
                <w:rFonts w:ascii="Arial" w:hAnsi="Arial" w:cs="Arial"/>
                <w:color w:val="000000"/>
              </w:rPr>
            </w:pPr>
          </w:p>
        </w:tc>
        <w:tc>
          <w:tcPr>
            <w:tcW w:w="794" w:type="pct"/>
            <w:noWrap/>
            <w:hideMark/>
          </w:tcPr>
          <w:p w14:paraId="77A11700"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79FC4372" w14:textId="719A57E7" w:rsidR="001C397D" w:rsidRPr="005852D1" w:rsidRDefault="001C397D" w:rsidP="00D24354">
            <w:pPr>
              <w:jc w:val="right"/>
              <w:rPr>
                <w:rFonts w:ascii="Arial" w:hAnsi="Arial" w:cs="Arial"/>
                <w:color w:val="000000"/>
              </w:rPr>
            </w:pPr>
            <w:r w:rsidRPr="00EA164F">
              <w:t>0.988</w:t>
            </w:r>
          </w:p>
        </w:tc>
        <w:tc>
          <w:tcPr>
            <w:tcW w:w="635" w:type="pct"/>
            <w:noWrap/>
            <w:vAlign w:val="top"/>
            <w:hideMark/>
          </w:tcPr>
          <w:p w14:paraId="5DB474B5" w14:textId="18D6BC0C" w:rsidR="001C397D" w:rsidRPr="005852D1" w:rsidRDefault="001C397D" w:rsidP="00D24354">
            <w:pPr>
              <w:jc w:val="right"/>
              <w:rPr>
                <w:rFonts w:ascii="Arial" w:hAnsi="Arial" w:cs="Arial"/>
                <w:color w:val="000000"/>
              </w:rPr>
            </w:pPr>
            <w:r w:rsidRPr="00EA164F">
              <w:t>0.043</w:t>
            </w:r>
          </w:p>
        </w:tc>
        <w:tc>
          <w:tcPr>
            <w:tcW w:w="1107" w:type="pct"/>
            <w:noWrap/>
            <w:vAlign w:val="top"/>
            <w:hideMark/>
          </w:tcPr>
          <w:p w14:paraId="6EEE2D2D" w14:textId="668221F4" w:rsidR="001C397D" w:rsidRPr="005852D1" w:rsidRDefault="001C397D" w:rsidP="00D24354">
            <w:pPr>
              <w:jc w:val="right"/>
              <w:rPr>
                <w:rFonts w:ascii="Arial" w:hAnsi="Arial" w:cs="Arial"/>
                <w:color w:val="000000"/>
              </w:rPr>
            </w:pPr>
            <w:r w:rsidRPr="00EA164F">
              <w:t>16.7%</w:t>
            </w:r>
          </w:p>
        </w:tc>
        <w:tc>
          <w:tcPr>
            <w:tcW w:w="677" w:type="pct"/>
            <w:noWrap/>
            <w:vAlign w:val="top"/>
            <w:hideMark/>
          </w:tcPr>
          <w:p w14:paraId="424806FE" w14:textId="3EF2BD52" w:rsidR="001C397D" w:rsidRPr="005852D1" w:rsidRDefault="001C397D" w:rsidP="00D24354">
            <w:pPr>
              <w:jc w:val="right"/>
              <w:rPr>
                <w:rFonts w:ascii="Arial" w:hAnsi="Arial" w:cs="Arial"/>
                <w:color w:val="000000"/>
              </w:rPr>
            </w:pPr>
            <w:r w:rsidRPr="00EA164F">
              <w:t>.1</w:t>
            </w:r>
            <w:r w:rsidR="009C1084">
              <w:t>3</w:t>
            </w:r>
          </w:p>
        </w:tc>
      </w:tr>
      <w:tr w:rsidR="001C397D" w:rsidRPr="005852D1" w14:paraId="3078EE85" w14:textId="77777777" w:rsidTr="00D94318">
        <w:trPr>
          <w:trHeight w:val="227"/>
        </w:trPr>
        <w:tc>
          <w:tcPr>
            <w:tcW w:w="828" w:type="pct"/>
            <w:vMerge/>
            <w:hideMark/>
          </w:tcPr>
          <w:p w14:paraId="3A41797C" w14:textId="77777777" w:rsidR="001C397D" w:rsidRPr="005852D1" w:rsidRDefault="001C397D" w:rsidP="001C397D">
            <w:pPr>
              <w:rPr>
                <w:rFonts w:ascii="Arial" w:hAnsi="Arial" w:cs="Arial"/>
                <w:color w:val="000000"/>
              </w:rPr>
            </w:pPr>
          </w:p>
        </w:tc>
        <w:tc>
          <w:tcPr>
            <w:tcW w:w="794" w:type="pct"/>
            <w:noWrap/>
            <w:hideMark/>
          </w:tcPr>
          <w:p w14:paraId="7CDE7052"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C87F7AA" w14:textId="3F2EB4FC" w:rsidR="001C397D" w:rsidRPr="005852D1" w:rsidRDefault="001C397D" w:rsidP="00D24354">
            <w:pPr>
              <w:jc w:val="right"/>
              <w:rPr>
                <w:rFonts w:ascii="Arial" w:hAnsi="Arial" w:cs="Arial"/>
                <w:color w:val="000000"/>
              </w:rPr>
            </w:pPr>
            <w:r w:rsidRPr="00EA164F">
              <w:t>0.958</w:t>
            </w:r>
          </w:p>
        </w:tc>
        <w:tc>
          <w:tcPr>
            <w:tcW w:w="635" w:type="pct"/>
            <w:noWrap/>
            <w:vAlign w:val="top"/>
            <w:hideMark/>
          </w:tcPr>
          <w:p w14:paraId="07353AF5" w14:textId="63087CE0" w:rsidR="001C397D" w:rsidRPr="005852D1" w:rsidRDefault="001C397D" w:rsidP="00D24354">
            <w:pPr>
              <w:jc w:val="right"/>
              <w:rPr>
                <w:rFonts w:ascii="Arial" w:hAnsi="Arial" w:cs="Arial"/>
                <w:color w:val="000000"/>
              </w:rPr>
            </w:pPr>
            <w:r w:rsidRPr="00EA164F">
              <w:t>0.120</w:t>
            </w:r>
          </w:p>
        </w:tc>
        <w:tc>
          <w:tcPr>
            <w:tcW w:w="1107" w:type="pct"/>
            <w:noWrap/>
            <w:vAlign w:val="top"/>
            <w:hideMark/>
          </w:tcPr>
          <w:p w14:paraId="202388C5" w14:textId="6B2E2670" w:rsidR="001C397D" w:rsidRPr="005852D1" w:rsidRDefault="001C397D" w:rsidP="00D24354">
            <w:pPr>
              <w:jc w:val="right"/>
              <w:rPr>
                <w:rFonts w:ascii="Arial" w:hAnsi="Arial" w:cs="Arial"/>
                <w:color w:val="000000"/>
              </w:rPr>
            </w:pPr>
            <w:r w:rsidRPr="00EA164F">
              <w:t>20.0%</w:t>
            </w:r>
          </w:p>
        </w:tc>
        <w:tc>
          <w:tcPr>
            <w:tcW w:w="677" w:type="pct"/>
            <w:noWrap/>
            <w:vAlign w:val="top"/>
            <w:hideMark/>
          </w:tcPr>
          <w:p w14:paraId="0E42B726" w14:textId="56566F10" w:rsidR="001C397D" w:rsidRPr="005852D1" w:rsidRDefault="001C397D" w:rsidP="00D24354">
            <w:pPr>
              <w:jc w:val="right"/>
              <w:rPr>
                <w:rFonts w:ascii="Arial" w:hAnsi="Arial" w:cs="Arial"/>
                <w:color w:val="000000"/>
              </w:rPr>
            </w:pPr>
            <w:r w:rsidRPr="00EA164F">
              <w:t>.0</w:t>
            </w:r>
            <w:r w:rsidR="009C1084">
              <w:t>5</w:t>
            </w:r>
          </w:p>
        </w:tc>
      </w:tr>
      <w:tr w:rsidR="001C397D" w:rsidRPr="005852D1" w14:paraId="02B322C8" w14:textId="77777777" w:rsidTr="00D94318">
        <w:trPr>
          <w:trHeight w:val="227"/>
        </w:trPr>
        <w:tc>
          <w:tcPr>
            <w:tcW w:w="828" w:type="pct"/>
            <w:vMerge w:val="restart"/>
            <w:noWrap/>
            <w:hideMark/>
          </w:tcPr>
          <w:p w14:paraId="2A632342" w14:textId="77777777" w:rsidR="001C397D" w:rsidRPr="005852D1" w:rsidRDefault="001C397D" w:rsidP="001C397D">
            <w:pPr>
              <w:rPr>
                <w:rFonts w:ascii="Arial" w:hAnsi="Arial" w:cs="Arial"/>
                <w:color w:val="000000"/>
              </w:rPr>
            </w:pPr>
            <w:r w:rsidRPr="005852D1">
              <w:rPr>
                <w:rFonts w:ascii="Arial" w:hAnsi="Arial" w:cs="Arial"/>
                <w:color w:val="000000"/>
              </w:rPr>
              <w:t>Model IV</w:t>
            </w:r>
          </w:p>
        </w:tc>
        <w:tc>
          <w:tcPr>
            <w:tcW w:w="794" w:type="pct"/>
            <w:noWrap/>
            <w:hideMark/>
          </w:tcPr>
          <w:p w14:paraId="384C64A2"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5BD6388" w14:textId="0F274E9F" w:rsidR="001C397D" w:rsidRPr="005852D1" w:rsidRDefault="001C397D" w:rsidP="00D24354">
            <w:pPr>
              <w:jc w:val="right"/>
              <w:rPr>
                <w:rFonts w:ascii="Arial" w:hAnsi="Arial" w:cs="Arial"/>
                <w:color w:val="000000"/>
              </w:rPr>
            </w:pPr>
            <w:r w:rsidRPr="00EA164F">
              <w:t>0.999</w:t>
            </w:r>
          </w:p>
        </w:tc>
        <w:tc>
          <w:tcPr>
            <w:tcW w:w="635" w:type="pct"/>
            <w:noWrap/>
            <w:vAlign w:val="top"/>
            <w:hideMark/>
          </w:tcPr>
          <w:p w14:paraId="2DA03997" w14:textId="7F10E7C1" w:rsidR="001C397D" w:rsidRPr="005852D1" w:rsidRDefault="001C397D" w:rsidP="00D24354">
            <w:pPr>
              <w:jc w:val="right"/>
              <w:rPr>
                <w:rFonts w:ascii="Arial" w:hAnsi="Arial" w:cs="Arial"/>
                <w:color w:val="000000"/>
              </w:rPr>
            </w:pPr>
            <w:r w:rsidRPr="00EA164F">
              <w:t>0.004</w:t>
            </w:r>
          </w:p>
        </w:tc>
        <w:tc>
          <w:tcPr>
            <w:tcW w:w="1107" w:type="pct"/>
            <w:noWrap/>
            <w:vAlign w:val="top"/>
            <w:hideMark/>
          </w:tcPr>
          <w:p w14:paraId="76CE1FE2" w14:textId="46BC77BF" w:rsidR="001C397D" w:rsidRPr="005852D1" w:rsidRDefault="001C397D" w:rsidP="00D24354">
            <w:pPr>
              <w:jc w:val="right"/>
              <w:rPr>
                <w:rFonts w:ascii="Arial" w:hAnsi="Arial" w:cs="Arial"/>
                <w:color w:val="000000"/>
              </w:rPr>
            </w:pPr>
            <w:r w:rsidRPr="00EA164F">
              <w:t>0.0%</w:t>
            </w:r>
          </w:p>
        </w:tc>
        <w:tc>
          <w:tcPr>
            <w:tcW w:w="677" w:type="pct"/>
            <w:noWrap/>
            <w:vAlign w:val="top"/>
            <w:hideMark/>
          </w:tcPr>
          <w:p w14:paraId="5CAA0C9F" w14:textId="71CFB720" w:rsidR="001C397D" w:rsidRPr="005852D1" w:rsidRDefault="001C397D" w:rsidP="00D24354">
            <w:pPr>
              <w:jc w:val="right"/>
              <w:rPr>
                <w:rFonts w:ascii="Arial" w:hAnsi="Arial" w:cs="Arial"/>
                <w:color w:val="000000"/>
              </w:rPr>
            </w:pPr>
            <w:r w:rsidRPr="00EA164F">
              <w:t>.5</w:t>
            </w:r>
            <w:r w:rsidR="009C1084">
              <w:t>5</w:t>
            </w:r>
          </w:p>
        </w:tc>
      </w:tr>
      <w:tr w:rsidR="001C397D" w:rsidRPr="005852D1" w14:paraId="410BB97C" w14:textId="77777777" w:rsidTr="00D94318">
        <w:trPr>
          <w:trHeight w:val="227"/>
        </w:trPr>
        <w:tc>
          <w:tcPr>
            <w:tcW w:w="828" w:type="pct"/>
            <w:vMerge/>
            <w:hideMark/>
          </w:tcPr>
          <w:p w14:paraId="2D49FF2A" w14:textId="77777777" w:rsidR="001C397D" w:rsidRPr="005852D1" w:rsidRDefault="001C397D" w:rsidP="001C397D">
            <w:pPr>
              <w:rPr>
                <w:rFonts w:ascii="Arial" w:hAnsi="Arial" w:cs="Arial"/>
                <w:color w:val="000000"/>
              </w:rPr>
            </w:pPr>
          </w:p>
        </w:tc>
        <w:tc>
          <w:tcPr>
            <w:tcW w:w="794" w:type="pct"/>
            <w:noWrap/>
            <w:hideMark/>
          </w:tcPr>
          <w:p w14:paraId="0ACEC40E"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394416BE" w14:textId="2080A4FE" w:rsidR="001C397D" w:rsidRPr="005852D1" w:rsidRDefault="001C397D" w:rsidP="00D24354">
            <w:pPr>
              <w:jc w:val="right"/>
              <w:rPr>
                <w:rFonts w:ascii="Arial" w:hAnsi="Arial" w:cs="Arial"/>
                <w:color w:val="000000"/>
              </w:rPr>
            </w:pPr>
            <w:r w:rsidRPr="00EA164F">
              <w:t>1.000</w:t>
            </w:r>
          </w:p>
        </w:tc>
        <w:tc>
          <w:tcPr>
            <w:tcW w:w="635" w:type="pct"/>
            <w:noWrap/>
            <w:vAlign w:val="top"/>
            <w:hideMark/>
          </w:tcPr>
          <w:p w14:paraId="04293FB5" w14:textId="63AEE3BC" w:rsidR="001C397D" w:rsidRPr="005852D1" w:rsidRDefault="001C397D" w:rsidP="00D24354">
            <w:pPr>
              <w:jc w:val="right"/>
              <w:rPr>
                <w:rFonts w:ascii="Arial" w:hAnsi="Arial" w:cs="Arial"/>
                <w:color w:val="000000"/>
              </w:rPr>
            </w:pPr>
            <w:r w:rsidRPr="00EA164F">
              <w:t>0.005</w:t>
            </w:r>
          </w:p>
        </w:tc>
        <w:tc>
          <w:tcPr>
            <w:tcW w:w="1107" w:type="pct"/>
            <w:noWrap/>
            <w:vAlign w:val="top"/>
            <w:hideMark/>
          </w:tcPr>
          <w:p w14:paraId="3D7DBD93" w14:textId="4FF8228D" w:rsidR="001C397D" w:rsidRPr="005852D1" w:rsidRDefault="001C397D" w:rsidP="00D24354">
            <w:pPr>
              <w:jc w:val="right"/>
              <w:rPr>
                <w:rFonts w:ascii="Arial" w:hAnsi="Arial" w:cs="Arial"/>
                <w:color w:val="000000"/>
              </w:rPr>
            </w:pPr>
            <w:r w:rsidRPr="00EA164F">
              <w:t>0.0%</w:t>
            </w:r>
          </w:p>
        </w:tc>
        <w:tc>
          <w:tcPr>
            <w:tcW w:w="677" w:type="pct"/>
            <w:noWrap/>
            <w:vAlign w:val="top"/>
            <w:hideMark/>
          </w:tcPr>
          <w:p w14:paraId="1BDE7A6F" w14:textId="48B1396A" w:rsidR="001C397D" w:rsidRPr="005852D1" w:rsidRDefault="001C397D" w:rsidP="00D24354">
            <w:pPr>
              <w:jc w:val="right"/>
              <w:rPr>
                <w:rFonts w:ascii="Arial" w:hAnsi="Arial" w:cs="Arial"/>
                <w:color w:val="000000"/>
              </w:rPr>
            </w:pPr>
            <w:r w:rsidRPr="00EA164F">
              <w:t>.93</w:t>
            </w:r>
          </w:p>
        </w:tc>
      </w:tr>
      <w:tr w:rsidR="001C397D" w:rsidRPr="005852D1" w14:paraId="3D417598" w14:textId="77777777" w:rsidTr="00D94318">
        <w:trPr>
          <w:trHeight w:val="227"/>
        </w:trPr>
        <w:tc>
          <w:tcPr>
            <w:tcW w:w="828" w:type="pct"/>
            <w:vMerge/>
            <w:hideMark/>
          </w:tcPr>
          <w:p w14:paraId="79D7969F" w14:textId="77777777" w:rsidR="001C397D" w:rsidRPr="005852D1" w:rsidRDefault="001C397D" w:rsidP="001C397D">
            <w:pPr>
              <w:rPr>
                <w:rFonts w:ascii="Arial" w:hAnsi="Arial" w:cs="Arial"/>
                <w:color w:val="000000"/>
              </w:rPr>
            </w:pPr>
          </w:p>
        </w:tc>
        <w:tc>
          <w:tcPr>
            <w:tcW w:w="794" w:type="pct"/>
            <w:noWrap/>
            <w:hideMark/>
          </w:tcPr>
          <w:p w14:paraId="5EBA4407"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AD09A89" w14:textId="2ACC7F6C" w:rsidR="001C397D" w:rsidRPr="005852D1" w:rsidRDefault="001C397D" w:rsidP="00D24354">
            <w:pPr>
              <w:jc w:val="right"/>
              <w:rPr>
                <w:rFonts w:ascii="Arial" w:hAnsi="Arial" w:cs="Arial"/>
                <w:color w:val="000000"/>
              </w:rPr>
            </w:pPr>
            <w:r w:rsidRPr="00EA164F">
              <w:t>0.990</w:t>
            </w:r>
          </w:p>
        </w:tc>
        <w:tc>
          <w:tcPr>
            <w:tcW w:w="635" w:type="pct"/>
            <w:noWrap/>
            <w:vAlign w:val="top"/>
            <w:hideMark/>
          </w:tcPr>
          <w:p w14:paraId="1FC53304" w14:textId="153F94E0" w:rsidR="001C397D" w:rsidRPr="005852D1" w:rsidRDefault="001C397D" w:rsidP="00D24354">
            <w:pPr>
              <w:jc w:val="right"/>
              <w:rPr>
                <w:rFonts w:ascii="Arial" w:hAnsi="Arial" w:cs="Arial"/>
                <w:color w:val="000000"/>
              </w:rPr>
            </w:pPr>
            <w:r w:rsidRPr="00EA164F">
              <w:t>0.033</w:t>
            </w:r>
          </w:p>
        </w:tc>
        <w:tc>
          <w:tcPr>
            <w:tcW w:w="1107" w:type="pct"/>
            <w:noWrap/>
            <w:vAlign w:val="top"/>
            <w:hideMark/>
          </w:tcPr>
          <w:p w14:paraId="6B42F199" w14:textId="66D2DE62" w:rsidR="001C397D" w:rsidRPr="005852D1" w:rsidRDefault="001C397D" w:rsidP="00D24354">
            <w:pPr>
              <w:jc w:val="right"/>
              <w:rPr>
                <w:rFonts w:ascii="Arial" w:hAnsi="Arial" w:cs="Arial"/>
                <w:color w:val="000000"/>
              </w:rPr>
            </w:pPr>
            <w:r w:rsidRPr="00EA164F">
              <w:t>10.0%</w:t>
            </w:r>
          </w:p>
        </w:tc>
        <w:tc>
          <w:tcPr>
            <w:tcW w:w="677" w:type="pct"/>
            <w:noWrap/>
            <w:vAlign w:val="top"/>
            <w:hideMark/>
          </w:tcPr>
          <w:p w14:paraId="023B6FED" w14:textId="32156F05" w:rsidR="001C397D" w:rsidRPr="005852D1" w:rsidRDefault="001C397D" w:rsidP="00D24354">
            <w:pPr>
              <w:jc w:val="right"/>
              <w:rPr>
                <w:rFonts w:ascii="Arial" w:hAnsi="Arial" w:cs="Arial"/>
                <w:color w:val="000000"/>
              </w:rPr>
            </w:pPr>
            <w:r w:rsidRPr="00EA164F">
              <w:t>.1</w:t>
            </w:r>
            <w:r w:rsidR="009C1084">
              <w:t>2</w:t>
            </w:r>
          </w:p>
        </w:tc>
      </w:tr>
      <w:tr w:rsidR="001C397D" w:rsidRPr="005852D1" w14:paraId="2B5D528D" w14:textId="77777777" w:rsidTr="00D94318">
        <w:trPr>
          <w:trHeight w:val="227"/>
        </w:trPr>
        <w:tc>
          <w:tcPr>
            <w:tcW w:w="828" w:type="pct"/>
            <w:vMerge w:val="restart"/>
            <w:noWrap/>
            <w:hideMark/>
          </w:tcPr>
          <w:p w14:paraId="13491F4A" w14:textId="77777777" w:rsidR="001C397D" w:rsidRPr="005852D1" w:rsidRDefault="001C397D" w:rsidP="001C397D">
            <w:pPr>
              <w:rPr>
                <w:rFonts w:ascii="Arial" w:hAnsi="Arial" w:cs="Arial"/>
                <w:color w:val="000000"/>
              </w:rPr>
            </w:pPr>
            <w:r w:rsidRPr="005852D1">
              <w:rPr>
                <w:rFonts w:ascii="Arial" w:hAnsi="Arial" w:cs="Arial"/>
                <w:color w:val="000000"/>
              </w:rPr>
              <w:t>Model V</w:t>
            </w:r>
          </w:p>
        </w:tc>
        <w:tc>
          <w:tcPr>
            <w:tcW w:w="794" w:type="pct"/>
            <w:noWrap/>
            <w:hideMark/>
          </w:tcPr>
          <w:p w14:paraId="774226E8"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FDB87FE" w14:textId="35591BC7" w:rsidR="001C397D" w:rsidRPr="005852D1" w:rsidRDefault="001C397D" w:rsidP="00D24354">
            <w:pPr>
              <w:jc w:val="right"/>
              <w:rPr>
                <w:rFonts w:ascii="Arial" w:hAnsi="Arial" w:cs="Arial"/>
                <w:color w:val="000000"/>
              </w:rPr>
            </w:pPr>
            <w:r w:rsidRPr="00EA164F">
              <w:t>0.989</w:t>
            </w:r>
          </w:p>
        </w:tc>
        <w:tc>
          <w:tcPr>
            <w:tcW w:w="635" w:type="pct"/>
            <w:noWrap/>
            <w:vAlign w:val="top"/>
            <w:hideMark/>
          </w:tcPr>
          <w:p w14:paraId="63FD02E6" w14:textId="1CAF9F2D" w:rsidR="001C397D" w:rsidRPr="005852D1" w:rsidRDefault="001C397D" w:rsidP="00D24354">
            <w:pPr>
              <w:jc w:val="right"/>
              <w:rPr>
                <w:rFonts w:ascii="Arial" w:hAnsi="Arial" w:cs="Arial"/>
                <w:color w:val="000000"/>
              </w:rPr>
            </w:pPr>
            <w:r w:rsidRPr="00EA164F">
              <w:t>0.051</w:t>
            </w:r>
          </w:p>
        </w:tc>
        <w:tc>
          <w:tcPr>
            <w:tcW w:w="1107" w:type="pct"/>
            <w:noWrap/>
            <w:vAlign w:val="top"/>
            <w:hideMark/>
          </w:tcPr>
          <w:p w14:paraId="7C651368" w14:textId="272EC773" w:rsidR="001C397D" w:rsidRPr="005852D1" w:rsidRDefault="001C397D" w:rsidP="00D24354">
            <w:pPr>
              <w:jc w:val="right"/>
              <w:rPr>
                <w:rFonts w:ascii="Arial" w:hAnsi="Arial" w:cs="Arial"/>
                <w:color w:val="000000"/>
              </w:rPr>
            </w:pPr>
            <w:r w:rsidRPr="00EA164F">
              <w:t>3.3%</w:t>
            </w:r>
          </w:p>
        </w:tc>
        <w:tc>
          <w:tcPr>
            <w:tcW w:w="677" w:type="pct"/>
            <w:noWrap/>
            <w:vAlign w:val="top"/>
            <w:hideMark/>
          </w:tcPr>
          <w:p w14:paraId="4CA68586" w14:textId="7C0A8203" w:rsidR="001C397D" w:rsidRPr="005852D1" w:rsidRDefault="001C397D" w:rsidP="00D24354">
            <w:pPr>
              <w:jc w:val="right"/>
              <w:rPr>
                <w:rFonts w:ascii="Arial" w:hAnsi="Arial" w:cs="Arial"/>
                <w:color w:val="000000"/>
              </w:rPr>
            </w:pPr>
            <w:r w:rsidRPr="00EA164F">
              <w:t>.2</w:t>
            </w:r>
            <w:r w:rsidR="009C1084">
              <w:t>2</w:t>
            </w:r>
          </w:p>
        </w:tc>
      </w:tr>
      <w:tr w:rsidR="001C397D" w:rsidRPr="005852D1" w14:paraId="383E00C9" w14:textId="77777777" w:rsidTr="00D94318">
        <w:trPr>
          <w:trHeight w:val="227"/>
        </w:trPr>
        <w:tc>
          <w:tcPr>
            <w:tcW w:w="828" w:type="pct"/>
            <w:vMerge/>
            <w:hideMark/>
          </w:tcPr>
          <w:p w14:paraId="3634C224" w14:textId="77777777" w:rsidR="001C397D" w:rsidRPr="005852D1" w:rsidRDefault="001C397D" w:rsidP="001C397D">
            <w:pPr>
              <w:rPr>
                <w:rFonts w:ascii="Arial" w:hAnsi="Arial" w:cs="Arial"/>
                <w:color w:val="000000"/>
              </w:rPr>
            </w:pPr>
          </w:p>
        </w:tc>
        <w:tc>
          <w:tcPr>
            <w:tcW w:w="794" w:type="pct"/>
            <w:noWrap/>
            <w:hideMark/>
          </w:tcPr>
          <w:p w14:paraId="2108AD88"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4F5F4B3" w14:textId="625080E1" w:rsidR="001C397D" w:rsidRPr="005852D1" w:rsidRDefault="001C397D" w:rsidP="00D24354">
            <w:pPr>
              <w:jc w:val="right"/>
              <w:rPr>
                <w:rFonts w:ascii="Arial" w:hAnsi="Arial" w:cs="Arial"/>
                <w:color w:val="000000"/>
              </w:rPr>
            </w:pPr>
            <w:r w:rsidRPr="00EA164F">
              <w:t>0.985</w:t>
            </w:r>
          </w:p>
        </w:tc>
        <w:tc>
          <w:tcPr>
            <w:tcW w:w="635" w:type="pct"/>
            <w:noWrap/>
            <w:vAlign w:val="top"/>
            <w:hideMark/>
          </w:tcPr>
          <w:p w14:paraId="4AB95D01" w14:textId="05030409" w:rsidR="001C397D" w:rsidRPr="005852D1" w:rsidRDefault="001C397D" w:rsidP="00D24354">
            <w:pPr>
              <w:jc w:val="right"/>
              <w:rPr>
                <w:rFonts w:ascii="Arial" w:hAnsi="Arial" w:cs="Arial"/>
                <w:color w:val="000000"/>
              </w:rPr>
            </w:pPr>
            <w:r w:rsidRPr="00EA164F">
              <w:t>0.053</w:t>
            </w:r>
          </w:p>
        </w:tc>
        <w:tc>
          <w:tcPr>
            <w:tcW w:w="1107" w:type="pct"/>
            <w:noWrap/>
            <w:vAlign w:val="top"/>
            <w:hideMark/>
          </w:tcPr>
          <w:p w14:paraId="4431D15F" w14:textId="2A6690AC" w:rsidR="001C397D" w:rsidRPr="005852D1" w:rsidRDefault="001C397D" w:rsidP="00D24354">
            <w:pPr>
              <w:jc w:val="right"/>
              <w:rPr>
                <w:rFonts w:ascii="Arial" w:hAnsi="Arial" w:cs="Arial"/>
                <w:color w:val="000000"/>
              </w:rPr>
            </w:pPr>
            <w:r w:rsidRPr="00EA164F">
              <w:t>6.7%</w:t>
            </w:r>
          </w:p>
        </w:tc>
        <w:tc>
          <w:tcPr>
            <w:tcW w:w="677" w:type="pct"/>
            <w:noWrap/>
            <w:vAlign w:val="top"/>
            <w:hideMark/>
          </w:tcPr>
          <w:p w14:paraId="4639F377" w14:textId="60B64067" w:rsidR="001C397D" w:rsidRPr="005852D1" w:rsidRDefault="001C397D" w:rsidP="00D24354">
            <w:pPr>
              <w:jc w:val="right"/>
              <w:rPr>
                <w:rFonts w:ascii="Arial" w:hAnsi="Arial" w:cs="Arial"/>
                <w:color w:val="000000"/>
              </w:rPr>
            </w:pPr>
            <w:r w:rsidRPr="00EA164F">
              <w:t>.1</w:t>
            </w:r>
            <w:r w:rsidR="009C1084">
              <w:t>2</w:t>
            </w:r>
          </w:p>
        </w:tc>
      </w:tr>
      <w:tr w:rsidR="001C397D" w:rsidRPr="005852D1" w14:paraId="6EB682E2" w14:textId="77777777" w:rsidTr="00D94318">
        <w:trPr>
          <w:trHeight w:val="227"/>
        </w:trPr>
        <w:tc>
          <w:tcPr>
            <w:tcW w:w="828" w:type="pct"/>
            <w:vMerge/>
            <w:hideMark/>
          </w:tcPr>
          <w:p w14:paraId="3DB0EFB8" w14:textId="77777777" w:rsidR="001C397D" w:rsidRPr="005852D1" w:rsidRDefault="001C397D" w:rsidP="001C397D">
            <w:pPr>
              <w:rPr>
                <w:rFonts w:ascii="Arial" w:hAnsi="Arial" w:cs="Arial"/>
                <w:color w:val="000000"/>
              </w:rPr>
            </w:pPr>
          </w:p>
        </w:tc>
        <w:tc>
          <w:tcPr>
            <w:tcW w:w="794" w:type="pct"/>
            <w:noWrap/>
            <w:hideMark/>
          </w:tcPr>
          <w:p w14:paraId="47E9315F"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817E6F2" w14:textId="414A328C" w:rsidR="001C397D" w:rsidRPr="005852D1" w:rsidRDefault="001C397D" w:rsidP="00D24354">
            <w:pPr>
              <w:jc w:val="right"/>
              <w:rPr>
                <w:rFonts w:ascii="Arial" w:hAnsi="Arial" w:cs="Arial"/>
                <w:color w:val="000000"/>
              </w:rPr>
            </w:pPr>
            <w:r w:rsidRPr="00EA164F">
              <w:t>0.979</w:t>
            </w:r>
          </w:p>
        </w:tc>
        <w:tc>
          <w:tcPr>
            <w:tcW w:w="635" w:type="pct"/>
            <w:noWrap/>
            <w:vAlign w:val="top"/>
            <w:hideMark/>
          </w:tcPr>
          <w:p w14:paraId="2803BF29" w14:textId="55FAB4D8" w:rsidR="001C397D" w:rsidRPr="005852D1" w:rsidRDefault="001C397D" w:rsidP="00D24354">
            <w:pPr>
              <w:jc w:val="right"/>
              <w:rPr>
                <w:rFonts w:ascii="Arial" w:hAnsi="Arial" w:cs="Arial"/>
                <w:color w:val="000000"/>
              </w:rPr>
            </w:pPr>
            <w:r w:rsidRPr="00EA164F">
              <w:t>0.064</w:t>
            </w:r>
          </w:p>
        </w:tc>
        <w:tc>
          <w:tcPr>
            <w:tcW w:w="1107" w:type="pct"/>
            <w:noWrap/>
            <w:vAlign w:val="top"/>
            <w:hideMark/>
          </w:tcPr>
          <w:p w14:paraId="32C95B4A" w14:textId="149CFF5E" w:rsidR="001C397D" w:rsidRPr="005852D1" w:rsidRDefault="001C397D" w:rsidP="00D24354">
            <w:pPr>
              <w:jc w:val="right"/>
              <w:rPr>
                <w:rFonts w:ascii="Arial" w:hAnsi="Arial" w:cs="Arial"/>
                <w:color w:val="000000"/>
              </w:rPr>
            </w:pPr>
            <w:r w:rsidRPr="00EA164F">
              <w:t>10.0%</w:t>
            </w:r>
          </w:p>
        </w:tc>
        <w:tc>
          <w:tcPr>
            <w:tcW w:w="677" w:type="pct"/>
            <w:noWrap/>
            <w:vAlign w:val="top"/>
            <w:hideMark/>
          </w:tcPr>
          <w:p w14:paraId="71C00617" w14:textId="3DAE45DB" w:rsidR="001C397D" w:rsidRPr="005852D1" w:rsidRDefault="001C397D" w:rsidP="00D24354">
            <w:pPr>
              <w:jc w:val="right"/>
              <w:rPr>
                <w:rFonts w:ascii="Arial" w:hAnsi="Arial" w:cs="Arial"/>
                <w:color w:val="000000"/>
              </w:rPr>
            </w:pPr>
            <w:r w:rsidRPr="00EA164F">
              <w:t>.0</w:t>
            </w:r>
            <w:r w:rsidR="009C1084">
              <w:t>7</w:t>
            </w:r>
          </w:p>
        </w:tc>
      </w:tr>
      <w:tr w:rsidR="001C397D" w:rsidRPr="005852D1" w14:paraId="26D6B6E4" w14:textId="77777777" w:rsidTr="00D94318">
        <w:trPr>
          <w:trHeight w:val="227"/>
        </w:trPr>
        <w:tc>
          <w:tcPr>
            <w:tcW w:w="828" w:type="pct"/>
            <w:vMerge w:val="restart"/>
            <w:noWrap/>
            <w:hideMark/>
          </w:tcPr>
          <w:p w14:paraId="6AC812E8" w14:textId="77777777" w:rsidR="001C397D" w:rsidRPr="005852D1" w:rsidRDefault="001C397D" w:rsidP="001C397D">
            <w:pPr>
              <w:rPr>
                <w:rFonts w:ascii="Arial" w:hAnsi="Arial" w:cs="Arial"/>
                <w:color w:val="000000"/>
              </w:rPr>
            </w:pPr>
            <w:r w:rsidRPr="005852D1">
              <w:rPr>
                <w:rFonts w:ascii="Arial" w:hAnsi="Arial" w:cs="Arial"/>
                <w:color w:val="000000"/>
              </w:rPr>
              <w:t>Model VI</w:t>
            </w:r>
          </w:p>
        </w:tc>
        <w:tc>
          <w:tcPr>
            <w:tcW w:w="794" w:type="pct"/>
            <w:noWrap/>
            <w:hideMark/>
          </w:tcPr>
          <w:p w14:paraId="188A4366"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0B484FF0" w14:textId="220C7719" w:rsidR="001C397D" w:rsidRPr="005852D1" w:rsidRDefault="001C397D" w:rsidP="00D24354">
            <w:pPr>
              <w:jc w:val="right"/>
              <w:rPr>
                <w:rFonts w:ascii="Arial" w:hAnsi="Arial" w:cs="Arial"/>
                <w:color w:val="000000"/>
              </w:rPr>
            </w:pPr>
            <w:r w:rsidRPr="00EA164F">
              <w:t>1.000</w:t>
            </w:r>
          </w:p>
        </w:tc>
        <w:tc>
          <w:tcPr>
            <w:tcW w:w="635" w:type="pct"/>
            <w:noWrap/>
            <w:vAlign w:val="top"/>
            <w:hideMark/>
          </w:tcPr>
          <w:p w14:paraId="702F6048" w14:textId="19DFD64C" w:rsidR="001C397D" w:rsidRPr="005852D1" w:rsidRDefault="001C397D" w:rsidP="00D24354">
            <w:pPr>
              <w:jc w:val="right"/>
              <w:rPr>
                <w:rFonts w:ascii="Arial" w:hAnsi="Arial" w:cs="Arial"/>
                <w:color w:val="000000"/>
              </w:rPr>
            </w:pPr>
            <w:r w:rsidRPr="00EA164F">
              <w:t>0.027</w:t>
            </w:r>
          </w:p>
        </w:tc>
        <w:tc>
          <w:tcPr>
            <w:tcW w:w="1107" w:type="pct"/>
            <w:noWrap/>
            <w:vAlign w:val="top"/>
            <w:hideMark/>
          </w:tcPr>
          <w:p w14:paraId="648DAFE7" w14:textId="4247FB0B" w:rsidR="001C397D" w:rsidRPr="005852D1" w:rsidRDefault="001C397D" w:rsidP="00D24354">
            <w:pPr>
              <w:jc w:val="right"/>
              <w:rPr>
                <w:rFonts w:ascii="Arial" w:hAnsi="Arial" w:cs="Arial"/>
                <w:color w:val="000000"/>
              </w:rPr>
            </w:pPr>
            <w:r w:rsidRPr="00EA164F">
              <w:t>3.3%</w:t>
            </w:r>
          </w:p>
        </w:tc>
        <w:tc>
          <w:tcPr>
            <w:tcW w:w="677" w:type="pct"/>
            <w:noWrap/>
            <w:vAlign w:val="top"/>
            <w:hideMark/>
          </w:tcPr>
          <w:p w14:paraId="2AA2139A" w14:textId="02F404B1" w:rsidR="001C397D" w:rsidRPr="005852D1" w:rsidRDefault="001C397D" w:rsidP="00D24354">
            <w:pPr>
              <w:jc w:val="right"/>
              <w:rPr>
                <w:rFonts w:ascii="Arial" w:hAnsi="Arial" w:cs="Arial"/>
                <w:color w:val="000000"/>
              </w:rPr>
            </w:pPr>
            <w:r w:rsidRPr="00EA164F">
              <w:t>.8</w:t>
            </w:r>
            <w:r w:rsidR="009C1084">
              <w:t>1</w:t>
            </w:r>
          </w:p>
        </w:tc>
      </w:tr>
      <w:tr w:rsidR="001C397D" w:rsidRPr="005852D1" w14:paraId="6D4B2493" w14:textId="77777777" w:rsidTr="00D94318">
        <w:trPr>
          <w:trHeight w:val="227"/>
        </w:trPr>
        <w:tc>
          <w:tcPr>
            <w:tcW w:w="828" w:type="pct"/>
            <w:vMerge/>
            <w:hideMark/>
          </w:tcPr>
          <w:p w14:paraId="1633084C" w14:textId="77777777" w:rsidR="001C397D" w:rsidRPr="005852D1" w:rsidRDefault="001C397D" w:rsidP="001C397D">
            <w:pPr>
              <w:rPr>
                <w:rFonts w:ascii="Arial" w:hAnsi="Arial" w:cs="Arial"/>
                <w:color w:val="000000"/>
              </w:rPr>
            </w:pPr>
          </w:p>
        </w:tc>
        <w:tc>
          <w:tcPr>
            <w:tcW w:w="794" w:type="pct"/>
            <w:noWrap/>
            <w:hideMark/>
          </w:tcPr>
          <w:p w14:paraId="3ED1F951"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8566AA0" w14:textId="687CB3C0" w:rsidR="001C397D" w:rsidRPr="005852D1" w:rsidRDefault="001C397D" w:rsidP="00D24354">
            <w:pPr>
              <w:jc w:val="right"/>
              <w:rPr>
                <w:rFonts w:ascii="Arial" w:hAnsi="Arial" w:cs="Arial"/>
                <w:color w:val="000000"/>
              </w:rPr>
            </w:pPr>
            <w:r w:rsidRPr="00EA164F">
              <w:t>0.989</w:t>
            </w:r>
          </w:p>
        </w:tc>
        <w:tc>
          <w:tcPr>
            <w:tcW w:w="635" w:type="pct"/>
            <w:noWrap/>
            <w:vAlign w:val="top"/>
            <w:hideMark/>
          </w:tcPr>
          <w:p w14:paraId="46453991" w14:textId="511C1BCC" w:rsidR="001C397D" w:rsidRPr="005852D1" w:rsidRDefault="001C397D" w:rsidP="00D24354">
            <w:pPr>
              <w:jc w:val="right"/>
              <w:rPr>
                <w:rFonts w:ascii="Arial" w:hAnsi="Arial" w:cs="Arial"/>
                <w:color w:val="000000"/>
              </w:rPr>
            </w:pPr>
            <w:r w:rsidRPr="00EA164F">
              <w:t>0.040</w:t>
            </w:r>
          </w:p>
        </w:tc>
        <w:tc>
          <w:tcPr>
            <w:tcW w:w="1107" w:type="pct"/>
            <w:noWrap/>
            <w:vAlign w:val="top"/>
            <w:hideMark/>
          </w:tcPr>
          <w:p w14:paraId="68BE476A" w14:textId="029C6E24" w:rsidR="001C397D" w:rsidRPr="005852D1" w:rsidRDefault="001C397D" w:rsidP="00D24354">
            <w:pPr>
              <w:jc w:val="right"/>
              <w:rPr>
                <w:rFonts w:ascii="Arial" w:hAnsi="Arial" w:cs="Arial"/>
                <w:color w:val="000000"/>
              </w:rPr>
            </w:pPr>
            <w:r w:rsidRPr="00EA164F">
              <w:t>16.7%</w:t>
            </w:r>
          </w:p>
        </w:tc>
        <w:tc>
          <w:tcPr>
            <w:tcW w:w="677" w:type="pct"/>
            <w:noWrap/>
            <w:vAlign w:val="top"/>
            <w:hideMark/>
          </w:tcPr>
          <w:p w14:paraId="66C6A23E" w14:textId="66649D97" w:rsidR="001C397D" w:rsidRPr="005852D1" w:rsidRDefault="001C397D" w:rsidP="00D24354">
            <w:pPr>
              <w:jc w:val="right"/>
              <w:rPr>
                <w:rFonts w:ascii="Arial" w:hAnsi="Arial" w:cs="Arial"/>
                <w:color w:val="000000"/>
              </w:rPr>
            </w:pPr>
            <w:r w:rsidRPr="00EA164F">
              <w:t>.16</w:t>
            </w:r>
          </w:p>
        </w:tc>
      </w:tr>
      <w:tr w:rsidR="001C397D" w:rsidRPr="005852D1" w14:paraId="18F3F40F" w14:textId="77777777" w:rsidTr="00D94318">
        <w:trPr>
          <w:trHeight w:val="227"/>
        </w:trPr>
        <w:tc>
          <w:tcPr>
            <w:tcW w:w="828" w:type="pct"/>
            <w:vMerge/>
            <w:hideMark/>
          </w:tcPr>
          <w:p w14:paraId="76C7057F" w14:textId="77777777" w:rsidR="001C397D" w:rsidRPr="005852D1" w:rsidRDefault="001C397D" w:rsidP="001C397D">
            <w:pPr>
              <w:rPr>
                <w:rFonts w:ascii="Arial" w:hAnsi="Arial" w:cs="Arial"/>
                <w:color w:val="000000"/>
              </w:rPr>
            </w:pPr>
          </w:p>
        </w:tc>
        <w:tc>
          <w:tcPr>
            <w:tcW w:w="794" w:type="pct"/>
            <w:noWrap/>
            <w:hideMark/>
          </w:tcPr>
          <w:p w14:paraId="4C2AE122" w14:textId="77777777" w:rsidR="001C397D" w:rsidRPr="005852D1" w:rsidRDefault="001C397D" w:rsidP="001C397D">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40BA2E8" w14:textId="5864BF40" w:rsidR="001C397D" w:rsidRPr="005852D1" w:rsidRDefault="001C397D" w:rsidP="00D24354">
            <w:pPr>
              <w:jc w:val="right"/>
              <w:rPr>
                <w:rFonts w:ascii="Arial" w:hAnsi="Arial" w:cs="Arial"/>
                <w:color w:val="000000"/>
              </w:rPr>
            </w:pPr>
            <w:r w:rsidRPr="00EA164F">
              <w:t>0.964</w:t>
            </w:r>
          </w:p>
        </w:tc>
        <w:tc>
          <w:tcPr>
            <w:tcW w:w="635" w:type="pct"/>
            <w:noWrap/>
            <w:vAlign w:val="top"/>
            <w:hideMark/>
          </w:tcPr>
          <w:p w14:paraId="6D7551AE" w14:textId="115C398C" w:rsidR="001C397D" w:rsidRPr="005852D1" w:rsidRDefault="001C397D" w:rsidP="00D24354">
            <w:pPr>
              <w:jc w:val="right"/>
              <w:rPr>
                <w:rFonts w:ascii="Arial" w:hAnsi="Arial" w:cs="Arial"/>
                <w:color w:val="000000"/>
              </w:rPr>
            </w:pPr>
            <w:r w:rsidRPr="00EA164F">
              <w:t>0.106</w:t>
            </w:r>
          </w:p>
        </w:tc>
        <w:tc>
          <w:tcPr>
            <w:tcW w:w="1107" w:type="pct"/>
            <w:noWrap/>
            <w:vAlign w:val="top"/>
            <w:hideMark/>
          </w:tcPr>
          <w:p w14:paraId="48CB7147" w14:textId="34686EC3" w:rsidR="001C397D" w:rsidRPr="005852D1" w:rsidRDefault="001C397D" w:rsidP="00D24354">
            <w:pPr>
              <w:jc w:val="right"/>
              <w:rPr>
                <w:rFonts w:ascii="Arial" w:hAnsi="Arial" w:cs="Arial"/>
                <w:color w:val="000000"/>
              </w:rPr>
            </w:pPr>
            <w:r w:rsidRPr="00EA164F">
              <w:t>20.0%</w:t>
            </w:r>
          </w:p>
        </w:tc>
        <w:tc>
          <w:tcPr>
            <w:tcW w:w="677" w:type="pct"/>
            <w:noWrap/>
            <w:vAlign w:val="top"/>
            <w:hideMark/>
          </w:tcPr>
          <w:p w14:paraId="3FC58E61" w14:textId="1AACB4B2" w:rsidR="001C397D" w:rsidRPr="005852D1" w:rsidRDefault="001C397D" w:rsidP="00D24354">
            <w:pPr>
              <w:jc w:val="right"/>
              <w:rPr>
                <w:rFonts w:ascii="Arial" w:hAnsi="Arial" w:cs="Arial"/>
                <w:color w:val="000000"/>
              </w:rPr>
            </w:pPr>
            <w:r w:rsidRPr="00EA164F">
              <w:t>.0</w:t>
            </w:r>
            <w:r w:rsidR="009C1084">
              <w:t>6</w:t>
            </w:r>
          </w:p>
        </w:tc>
      </w:tr>
    </w:tbl>
    <w:p w14:paraId="40C82C04" w14:textId="77777777" w:rsidR="001A0765" w:rsidRDefault="001A0765" w:rsidP="004041B0">
      <w:pPr>
        <w:pStyle w:val="Normal-Text"/>
        <w:rPr>
          <w:lang w:val="en-US"/>
        </w:rPr>
      </w:pPr>
    </w:p>
    <w:p w14:paraId="21BBEC35" w14:textId="41C858F2" w:rsidR="001C397D" w:rsidRDefault="00791A3B" w:rsidP="001C397D">
      <w:pPr>
        <w:pStyle w:val="Normal-Text"/>
        <w:rPr>
          <w:lang w:val="en-US"/>
        </w:rPr>
      </w:pPr>
      <w:r w:rsidRPr="00791A3B">
        <w:rPr>
          <w:lang w:val="en-US"/>
        </w:rPr>
        <w:t>An analysis of the conservative D</w:t>
      </w:r>
      <w:r w:rsidRPr="00791A3B">
        <w:rPr>
          <w:vertAlign w:val="subscript"/>
          <w:lang w:val="en-US"/>
        </w:rPr>
        <w:t>5-95</w:t>
      </w:r>
      <w:r w:rsidRPr="00791A3B">
        <w:rPr>
          <w:lang w:val="en-US"/>
        </w:rPr>
        <w:t xml:space="preserve"> scenario reveals an exceptionally robust pattern. The truncation is virtually imperceptible in the base reactions, maintaining Bias factors of nearly 1.0 (ranging tightly between 0.989 and 1.008) across all forces and models (</w:t>
      </w:r>
      <w:r>
        <w:rPr>
          <w:lang w:val="en-US"/>
        </w:rPr>
        <w:fldChar w:fldCharType="begin"/>
      </w:r>
      <w:r>
        <w:rPr>
          <w:lang w:val="en-US"/>
        </w:rPr>
        <w:instrText xml:space="preserve"> REF _Ref225861462 \h </w:instrText>
      </w:r>
      <w:r>
        <w:rPr>
          <w:lang w:val="en-US"/>
        </w:rPr>
      </w:r>
      <w:r>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11</w:t>
      </w:r>
      <w:r>
        <w:rPr>
          <w:lang w:val="en-US"/>
        </w:rPr>
        <w:fldChar w:fldCharType="end"/>
      </w:r>
      <w:r w:rsidR="00D24354">
        <w:rPr>
          <w:lang w:val="en-US"/>
        </w:rPr>
        <w:t xml:space="preserve"> to </w:t>
      </w:r>
      <w:r>
        <w:rPr>
          <w:lang w:val="en-US"/>
        </w:rPr>
        <w:fldChar w:fldCharType="begin"/>
      </w:r>
      <w:r>
        <w:rPr>
          <w:lang w:val="en-US"/>
        </w:rPr>
        <w:instrText xml:space="preserve"> REF _Ref225861475 \h </w:instrText>
      </w:r>
      <w:r>
        <w:rPr>
          <w:lang w:val="en-US"/>
        </w:rPr>
      </w:r>
      <w:r>
        <w:rPr>
          <w:lang w:val="en-US"/>
        </w:rPr>
        <w:fldChar w:fldCharType="separate"/>
      </w:r>
      <w:r w:rsidR="009C1084" w:rsidRPr="009C1084">
        <w:rPr>
          <w:noProof/>
          <w:lang w:val="en-US"/>
        </w:rPr>
        <w:t>13</w:t>
      </w:r>
      <w:r>
        <w:rPr>
          <w:lang w:val="en-US"/>
        </w:rPr>
        <w:fldChar w:fldCharType="end"/>
      </w:r>
      <w:r w:rsidRPr="00791A3B">
        <w:rPr>
          <w:lang w:val="en-US"/>
        </w:rPr>
        <w:t>). The LnRatio boxplots for this scenario are perfectly centered at 0.0 with minimal outliers, reaffirming that trimming the final 5% of the Arias Intensity is a completely safe computational practice that does not compromise foundation design forces.</w:t>
      </w:r>
    </w:p>
    <w:p w14:paraId="4FD0104B" w14:textId="77777777" w:rsidR="00E31FDE" w:rsidRDefault="00E31FDE" w:rsidP="001C397D">
      <w:pPr>
        <w:pStyle w:val="Normal-Text"/>
        <w:rPr>
          <w:lang w:val="en-US"/>
        </w:rPr>
      </w:pPr>
    </w:p>
    <w:p w14:paraId="0CC9E61A" w14:textId="754DEA25" w:rsidR="00E31FDE" w:rsidRDefault="00E31FDE" w:rsidP="00E31FDE">
      <w:pPr>
        <w:pStyle w:val="Normal-Text"/>
        <w:rPr>
          <w:lang w:val="en-US"/>
        </w:rPr>
      </w:pPr>
      <w:r w:rsidRPr="00791A3B">
        <w:rPr>
          <w:lang w:val="en-US"/>
        </w:rPr>
        <w:t>A pivotal finding of this study</w:t>
      </w:r>
      <w:r>
        <w:rPr>
          <w:lang w:val="en-US"/>
        </w:rPr>
        <w:t xml:space="preserve">, however, emerges </w:t>
      </w:r>
      <w:r>
        <w:rPr>
          <w:lang w:val="en-US"/>
        </w:rPr>
        <w:t>from an analysis of</w:t>
      </w:r>
      <w:r w:rsidRPr="00791A3B">
        <w:rPr>
          <w:lang w:val="en-US"/>
        </w:rPr>
        <w:t xml:space="preserve"> the more aggressive D</w:t>
      </w:r>
      <w:r w:rsidRPr="00791A3B">
        <w:rPr>
          <w:vertAlign w:val="subscript"/>
          <w:lang w:val="en-US"/>
        </w:rPr>
        <w:t>5-85</w:t>
      </w:r>
      <w:r>
        <w:rPr>
          <w:lang w:val="en-US"/>
        </w:rPr>
        <w:t xml:space="preserve"> </w:t>
      </w:r>
      <w:r w:rsidRPr="00791A3B">
        <w:rPr>
          <w:lang w:val="en-US"/>
        </w:rPr>
        <w:t>and D</w:t>
      </w:r>
      <w:r w:rsidRPr="00791A3B">
        <w:rPr>
          <w:vertAlign w:val="subscript"/>
          <w:lang w:val="en-US"/>
        </w:rPr>
        <w:t>5-75</w:t>
      </w:r>
      <w:r w:rsidRPr="00791A3B">
        <w:rPr>
          <w:lang w:val="en-US"/>
        </w:rPr>
        <w:t xml:space="preserve"> scenarios. As demonstrated in Sections </w:t>
      </w:r>
      <w:r>
        <w:rPr>
          <w:lang w:val="en-US"/>
        </w:rPr>
        <w:fldChar w:fldCharType="begin"/>
      </w:r>
      <w:r>
        <w:rPr>
          <w:lang w:val="en-US"/>
        </w:rPr>
        <w:instrText xml:space="preserve"> REF _Ref225862087 \r \h </w:instrText>
      </w:r>
      <w:r>
        <w:rPr>
          <w:lang w:val="en-US"/>
        </w:rPr>
      </w:r>
      <w:r>
        <w:rPr>
          <w:lang w:val="en-US"/>
        </w:rPr>
        <w:fldChar w:fldCharType="separate"/>
      </w:r>
      <w:r>
        <w:rPr>
          <w:lang w:val="en-US"/>
        </w:rPr>
        <w:t>3.2.1</w:t>
      </w:r>
      <w:r>
        <w:rPr>
          <w:lang w:val="en-US"/>
        </w:rPr>
        <w:fldChar w:fldCharType="end"/>
      </w:r>
      <w:r>
        <w:rPr>
          <w:lang w:val="en-US"/>
        </w:rPr>
        <w:t xml:space="preserve"> </w:t>
      </w:r>
      <w:r w:rsidRPr="00791A3B">
        <w:rPr>
          <w:lang w:val="en-US"/>
        </w:rPr>
        <w:t xml:space="preserve">and </w:t>
      </w:r>
      <w:r>
        <w:rPr>
          <w:lang w:val="en-US"/>
        </w:rPr>
        <w:fldChar w:fldCharType="begin"/>
      </w:r>
      <w:r>
        <w:rPr>
          <w:lang w:val="en-US"/>
        </w:rPr>
        <w:instrText xml:space="preserve"> REF _Ref225862094 \r \h </w:instrText>
      </w:r>
      <w:r>
        <w:rPr>
          <w:lang w:val="en-US"/>
        </w:rPr>
      </w:r>
      <w:r>
        <w:rPr>
          <w:lang w:val="en-US"/>
        </w:rPr>
        <w:fldChar w:fldCharType="separate"/>
      </w:r>
      <w:r>
        <w:rPr>
          <w:lang w:val="en-US"/>
        </w:rPr>
        <w:t>3.2.2</w:t>
      </w:r>
      <w:r>
        <w:rPr>
          <w:lang w:val="en-US"/>
        </w:rPr>
        <w:fldChar w:fldCharType="end"/>
      </w:r>
      <w:r w:rsidRPr="00791A3B">
        <w:rPr>
          <w:lang w:val="en-US"/>
        </w:rPr>
        <w:t xml:space="preserve">, reducing the earthquake record to </w:t>
      </w:r>
      <w:r w:rsidRPr="003362CD">
        <w:rPr>
          <w:lang w:val="en-US"/>
        </w:rPr>
        <w:t>D</w:t>
      </w:r>
      <w:r w:rsidRPr="003362CD">
        <w:rPr>
          <w:vertAlign w:val="subscript"/>
          <w:lang w:val="en-US"/>
        </w:rPr>
        <w:t>5-75</w:t>
      </w:r>
      <w:r w:rsidRPr="00791A3B">
        <w:rPr>
          <w:lang w:val="en-US"/>
        </w:rPr>
        <w:t xml:space="preserve"> severely degraded the accuracy of global and local displacements, masking up to 20% of the actual deformation demands in flexible models. In stark contrast, the global </w:t>
      </w:r>
      <w:r w:rsidRPr="00C428AB">
        <w:rPr>
          <w:lang w:val="en-US"/>
        </w:rPr>
        <w:t>base</w:t>
      </w:r>
      <w:r w:rsidRPr="00791A3B">
        <w:rPr>
          <w:lang w:val="en-US"/>
        </w:rPr>
        <w:t xml:space="preserve"> reactions remain highly resilient to these aggressive cuts.</w:t>
      </w:r>
    </w:p>
    <w:p w14:paraId="64E6FECD" w14:textId="77777777" w:rsidR="00E31FDE" w:rsidRDefault="00E31FDE" w:rsidP="001C397D">
      <w:pPr>
        <w:pStyle w:val="Normal-Text"/>
        <w:rPr>
          <w:lang w:val="en-US"/>
        </w:rPr>
      </w:pPr>
    </w:p>
    <w:p w14:paraId="0EAC890B" w14:textId="77777777" w:rsidR="00E31FDE" w:rsidRDefault="00E31FDE" w:rsidP="001C397D">
      <w:pPr>
        <w:pStyle w:val="Normal-Text"/>
        <w:rPr>
          <w:lang w:val="en-US"/>
        </w:rPr>
      </w:pPr>
    </w:p>
    <w:p w14:paraId="41617629" w14:textId="51AF31B9" w:rsidR="001C397D" w:rsidRDefault="001C397D" w:rsidP="001C397D">
      <w:pPr>
        <w:pStyle w:val="Caption"/>
        <w:keepNext/>
      </w:pPr>
      <w:bookmarkStart w:id="29" w:name="_Ref225861468"/>
      <w:r>
        <w:lastRenderedPageBreak/>
        <w:t xml:space="preserve">Table </w:t>
      </w:r>
      <w:r>
        <w:fldChar w:fldCharType="begin"/>
      </w:r>
      <w:r>
        <w:instrText xml:space="preserve"> SEQ Table \* ARABIC </w:instrText>
      </w:r>
      <w:r>
        <w:fldChar w:fldCharType="separate"/>
      </w:r>
      <w:r w:rsidR="009C1084">
        <w:rPr>
          <w:noProof/>
        </w:rPr>
        <w:t>12</w:t>
      </w:r>
      <w:r>
        <w:fldChar w:fldCharType="end"/>
      </w:r>
      <w:bookmarkEnd w:id="29"/>
      <w:r>
        <w:t xml:space="preserve">. </w:t>
      </w:r>
      <w:r w:rsidR="00791A3B" w:rsidRPr="00791A3B">
        <w:t xml:space="preserve">Statistical metrics quantifying the impact of AI truncation on the peak </w:t>
      </w:r>
      <w:r w:rsidR="00791A3B">
        <w:t>Y</w:t>
      </w:r>
      <w:r w:rsidR="00791A3B" w:rsidRPr="00791A3B">
        <w:t xml:space="preserve">-direction Base Shear </w:t>
      </w:r>
      <w:r w:rsidRPr="001C397D">
        <w:t>(V</w:t>
      </w:r>
      <w:r w:rsidRPr="00D24354">
        <w:rPr>
          <w:vertAlign w:val="subscript"/>
        </w:rPr>
        <w:t>Y</w:t>
      </w:r>
      <w:r w:rsidRPr="001C397D">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1C397D" w:rsidRPr="005852D1" w14:paraId="6FCA01C0"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52FED29E" w14:textId="77777777" w:rsidR="001C397D" w:rsidRPr="005852D1" w:rsidRDefault="001C397D" w:rsidP="00D94318">
            <w:pPr>
              <w:rPr>
                <w:rFonts w:ascii="Arial" w:hAnsi="Arial" w:cs="Arial"/>
                <w:color w:val="000000"/>
              </w:rPr>
            </w:pPr>
            <w:r w:rsidRPr="005852D1">
              <w:rPr>
                <w:rFonts w:ascii="Arial" w:hAnsi="Arial" w:cs="Arial"/>
                <w:color w:val="000000"/>
              </w:rPr>
              <w:t>Model</w:t>
            </w:r>
          </w:p>
        </w:tc>
        <w:tc>
          <w:tcPr>
            <w:tcW w:w="794" w:type="pct"/>
            <w:noWrap/>
            <w:hideMark/>
          </w:tcPr>
          <w:p w14:paraId="14E2DB6E" w14:textId="77777777" w:rsidR="001C397D" w:rsidRPr="005852D1" w:rsidRDefault="001C397D" w:rsidP="00D94318">
            <w:pPr>
              <w:rPr>
                <w:rFonts w:ascii="Arial" w:hAnsi="Arial" w:cs="Arial"/>
                <w:color w:val="000000"/>
              </w:rPr>
            </w:pPr>
            <w:r w:rsidRPr="005852D1">
              <w:rPr>
                <w:rFonts w:ascii="Arial" w:hAnsi="Arial" w:cs="Arial"/>
                <w:color w:val="000000"/>
              </w:rPr>
              <w:t>Sig. Dur.</w:t>
            </w:r>
          </w:p>
        </w:tc>
        <w:tc>
          <w:tcPr>
            <w:tcW w:w="959" w:type="pct"/>
            <w:noWrap/>
            <w:hideMark/>
          </w:tcPr>
          <w:p w14:paraId="5E08D13E" w14:textId="77777777" w:rsidR="001C397D" w:rsidRPr="005852D1" w:rsidRDefault="001C397D" w:rsidP="00D94318">
            <w:pPr>
              <w:rPr>
                <w:rFonts w:ascii="Arial" w:hAnsi="Arial" w:cs="Arial"/>
                <w:color w:val="000000"/>
              </w:rPr>
            </w:pPr>
            <w:r w:rsidRPr="005852D1">
              <w:rPr>
                <w:rFonts w:ascii="Arial" w:hAnsi="Arial" w:cs="Arial"/>
                <w:color w:val="000000"/>
              </w:rPr>
              <w:t>Bias factor</w:t>
            </w:r>
          </w:p>
        </w:tc>
        <w:tc>
          <w:tcPr>
            <w:tcW w:w="635" w:type="pct"/>
            <w:noWrap/>
            <w:hideMark/>
          </w:tcPr>
          <w:p w14:paraId="13501FE7" w14:textId="77777777" w:rsidR="001C397D" w:rsidRPr="005852D1" w:rsidRDefault="001C397D"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03E4955F" w14:textId="77777777" w:rsidR="001C397D" w:rsidRPr="005852D1" w:rsidRDefault="001C397D" w:rsidP="00D94318">
            <w:pPr>
              <w:rPr>
                <w:rFonts w:ascii="Arial" w:hAnsi="Arial" w:cs="Arial"/>
                <w:color w:val="000000"/>
              </w:rPr>
            </w:pPr>
            <w:r w:rsidRPr="005852D1">
              <w:rPr>
                <w:rFonts w:ascii="Arial" w:hAnsi="Arial" w:cs="Arial"/>
                <w:color w:val="000000"/>
              </w:rPr>
              <w:t>P(|err|&gt;5%)</w:t>
            </w:r>
          </w:p>
        </w:tc>
        <w:tc>
          <w:tcPr>
            <w:tcW w:w="677" w:type="pct"/>
            <w:noWrap/>
            <w:hideMark/>
          </w:tcPr>
          <w:p w14:paraId="734316AE" w14:textId="612F29FA" w:rsidR="001C397D" w:rsidRPr="005852D1" w:rsidRDefault="00E31FDE" w:rsidP="00D94318">
            <w:pPr>
              <w:rPr>
                <w:rFonts w:ascii="Arial" w:hAnsi="Arial" w:cs="Arial"/>
                <w:color w:val="000000"/>
              </w:rPr>
            </w:pPr>
            <w:r w:rsidRPr="00E31FDE">
              <w:rPr>
                <w:rFonts w:ascii="Arial" w:hAnsi="Arial" w:cs="Arial"/>
                <w:i/>
                <w:iCs/>
                <w:color w:val="000000"/>
              </w:rPr>
              <w:t>P</w:t>
            </w:r>
            <w:r>
              <w:rPr>
                <w:rFonts w:ascii="Arial" w:hAnsi="Arial" w:cs="Arial"/>
                <w:i/>
                <w:iCs/>
                <w:color w:val="000000"/>
              </w:rPr>
              <w:t xml:space="preserve"> </w:t>
            </w:r>
            <w:r w:rsidR="001C397D" w:rsidRPr="005852D1">
              <w:rPr>
                <w:rFonts w:ascii="Arial" w:hAnsi="Arial" w:cs="Arial"/>
                <w:color w:val="000000"/>
              </w:rPr>
              <w:t>value</w:t>
            </w:r>
          </w:p>
        </w:tc>
      </w:tr>
      <w:tr w:rsidR="008D51BA" w:rsidRPr="005852D1" w14:paraId="06A6E777" w14:textId="77777777" w:rsidTr="00D94318">
        <w:trPr>
          <w:trHeight w:val="227"/>
        </w:trPr>
        <w:tc>
          <w:tcPr>
            <w:tcW w:w="828" w:type="pct"/>
            <w:vMerge w:val="restart"/>
            <w:noWrap/>
            <w:hideMark/>
          </w:tcPr>
          <w:p w14:paraId="33B21C5C" w14:textId="77777777" w:rsidR="008D51BA" w:rsidRPr="005852D1" w:rsidRDefault="008D51BA" w:rsidP="008D51BA">
            <w:pPr>
              <w:rPr>
                <w:rFonts w:ascii="Arial" w:hAnsi="Arial" w:cs="Arial"/>
                <w:color w:val="000000"/>
              </w:rPr>
            </w:pPr>
            <w:r w:rsidRPr="005852D1">
              <w:rPr>
                <w:rFonts w:ascii="Arial" w:hAnsi="Arial" w:cs="Arial"/>
                <w:color w:val="000000"/>
              </w:rPr>
              <w:t>Model I</w:t>
            </w:r>
          </w:p>
        </w:tc>
        <w:tc>
          <w:tcPr>
            <w:tcW w:w="794" w:type="pct"/>
            <w:noWrap/>
            <w:hideMark/>
          </w:tcPr>
          <w:p w14:paraId="52F6C7C4"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05A9BF1" w14:textId="2D2C7FAA" w:rsidR="008D51BA" w:rsidRPr="005852D1" w:rsidRDefault="008D51BA" w:rsidP="00D24354">
            <w:pPr>
              <w:jc w:val="right"/>
              <w:rPr>
                <w:rFonts w:ascii="Arial" w:hAnsi="Arial" w:cs="Arial"/>
                <w:color w:val="000000"/>
              </w:rPr>
            </w:pPr>
            <w:r w:rsidRPr="0073114D">
              <w:t>0.997</w:t>
            </w:r>
          </w:p>
        </w:tc>
        <w:tc>
          <w:tcPr>
            <w:tcW w:w="635" w:type="pct"/>
            <w:noWrap/>
            <w:vAlign w:val="top"/>
            <w:hideMark/>
          </w:tcPr>
          <w:p w14:paraId="0F1D626B" w14:textId="3AAA420A" w:rsidR="008D51BA" w:rsidRPr="005852D1" w:rsidRDefault="008D51BA" w:rsidP="00D24354">
            <w:pPr>
              <w:jc w:val="right"/>
              <w:rPr>
                <w:rFonts w:ascii="Arial" w:hAnsi="Arial" w:cs="Arial"/>
                <w:color w:val="000000"/>
              </w:rPr>
            </w:pPr>
            <w:r w:rsidRPr="0073114D">
              <w:t>0.018</w:t>
            </w:r>
          </w:p>
        </w:tc>
        <w:tc>
          <w:tcPr>
            <w:tcW w:w="1107" w:type="pct"/>
            <w:noWrap/>
            <w:vAlign w:val="top"/>
            <w:hideMark/>
          </w:tcPr>
          <w:p w14:paraId="75554BA1" w14:textId="10BC7D17"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6443587F" w14:textId="7E62F213" w:rsidR="008D51BA" w:rsidRPr="005852D1" w:rsidRDefault="008D51BA" w:rsidP="00D24354">
            <w:pPr>
              <w:jc w:val="right"/>
              <w:rPr>
                <w:rFonts w:ascii="Arial" w:hAnsi="Arial" w:cs="Arial"/>
                <w:color w:val="000000"/>
              </w:rPr>
            </w:pPr>
            <w:r w:rsidRPr="0073114D">
              <w:t>.31</w:t>
            </w:r>
          </w:p>
        </w:tc>
      </w:tr>
      <w:tr w:rsidR="008D51BA" w:rsidRPr="005852D1" w14:paraId="30E9CB13" w14:textId="77777777" w:rsidTr="00D94318">
        <w:trPr>
          <w:trHeight w:val="227"/>
        </w:trPr>
        <w:tc>
          <w:tcPr>
            <w:tcW w:w="828" w:type="pct"/>
            <w:vMerge/>
            <w:hideMark/>
          </w:tcPr>
          <w:p w14:paraId="4C0A8637" w14:textId="77777777" w:rsidR="008D51BA" w:rsidRPr="005852D1" w:rsidRDefault="008D51BA" w:rsidP="008D51BA">
            <w:pPr>
              <w:rPr>
                <w:rFonts w:ascii="Arial" w:hAnsi="Arial" w:cs="Arial"/>
                <w:color w:val="000000"/>
              </w:rPr>
            </w:pPr>
          </w:p>
        </w:tc>
        <w:tc>
          <w:tcPr>
            <w:tcW w:w="794" w:type="pct"/>
            <w:noWrap/>
            <w:hideMark/>
          </w:tcPr>
          <w:p w14:paraId="4ACBB87B"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047131FC" w14:textId="774120CC" w:rsidR="008D51BA" w:rsidRPr="005852D1" w:rsidRDefault="008D51BA" w:rsidP="00D24354">
            <w:pPr>
              <w:jc w:val="right"/>
              <w:rPr>
                <w:rFonts w:ascii="Arial" w:hAnsi="Arial" w:cs="Arial"/>
                <w:color w:val="000000"/>
              </w:rPr>
            </w:pPr>
            <w:r w:rsidRPr="0073114D">
              <w:t>0.997</w:t>
            </w:r>
          </w:p>
        </w:tc>
        <w:tc>
          <w:tcPr>
            <w:tcW w:w="635" w:type="pct"/>
            <w:noWrap/>
            <w:vAlign w:val="top"/>
            <w:hideMark/>
          </w:tcPr>
          <w:p w14:paraId="05974839" w14:textId="09D667BE" w:rsidR="008D51BA" w:rsidRPr="005852D1" w:rsidRDefault="008D51BA" w:rsidP="00D24354">
            <w:pPr>
              <w:jc w:val="right"/>
              <w:rPr>
                <w:rFonts w:ascii="Arial" w:hAnsi="Arial" w:cs="Arial"/>
                <w:color w:val="000000"/>
              </w:rPr>
            </w:pPr>
            <w:r w:rsidRPr="0073114D">
              <w:t>0.018</w:t>
            </w:r>
          </w:p>
        </w:tc>
        <w:tc>
          <w:tcPr>
            <w:tcW w:w="1107" w:type="pct"/>
            <w:noWrap/>
            <w:vAlign w:val="top"/>
            <w:hideMark/>
          </w:tcPr>
          <w:p w14:paraId="17BA649D" w14:textId="71F07BD1"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64B28D76" w14:textId="71B31614" w:rsidR="008D51BA" w:rsidRPr="005852D1" w:rsidRDefault="008D51BA" w:rsidP="00D24354">
            <w:pPr>
              <w:jc w:val="right"/>
              <w:rPr>
                <w:rFonts w:ascii="Arial" w:hAnsi="Arial" w:cs="Arial"/>
                <w:color w:val="000000"/>
              </w:rPr>
            </w:pPr>
            <w:r w:rsidRPr="0073114D">
              <w:t>.3</w:t>
            </w:r>
            <w:r w:rsidR="00E31FDE">
              <w:t>4</w:t>
            </w:r>
          </w:p>
        </w:tc>
      </w:tr>
      <w:tr w:rsidR="008D51BA" w:rsidRPr="005852D1" w14:paraId="7E0B5BA3" w14:textId="77777777" w:rsidTr="00D94318">
        <w:trPr>
          <w:trHeight w:val="227"/>
        </w:trPr>
        <w:tc>
          <w:tcPr>
            <w:tcW w:w="828" w:type="pct"/>
            <w:vMerge/>
            <w:hideMark/>
          </w:tcPr>
          <w:p w14:paraId="14205E43" w14:textId="77777777" w:rsidR="008D51BA" w:rsidRPr="005852D1" w:rsidRDefault="008D51BA" w:rsidP="008D51BA">
            <w:pPr>
              <w:rPr>
                <w:rFonts w:ascii="Arial" w:hAnsi="Arial" w:cs="Arial"/>
                <w:color w:val="000000"/>
              </w:rPr>
            </w:pPr>
          </w:p>
        </w:tc>
        <w:tc>
          <w:tcPr>
            <w:tcW w:w="794" w:type="pct"/>
            <w:noWrap/>
            <w:hideMark/>
          </w:tcPr>
          <w:p w14:paraId="38CCF952"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A85957C" w14:textId="17249B23" w:rsidR="008D51BA" w:rsidRPr="005852D1" w:rsidRDefault="008D51BA" w:rsidP="00D24354">
            <w:pPr>
              <w:jc w:val="right"/>
              <w:rPr>
                <w:rFonts w:ascii="Arial" w:hAnsi="Arial" w:cs="Arial"/>
                <w:color w:val="000000"/>
              </w:rPr>
            </w:pPr>
            <w:r w:rsidRPr="0073114D">
              <w:t>0.994</w:t>
            </w:r>
          </w:p>
        </w:tc>
        <w:tc>
          <w:tcPr>
            <w:tcW w:w="635" w:type="pct"/>
            <w:noWrap/>
            <w:vAlign w:val="top"/>
            <w:hideMark/>
          </w:tcPr>
          <w:p w14:paraId="61C46F97" w14:textId="743E491D" w:rsidR="008D51BA" w:rsidRPr="005852D1" w:rsidRDefault="008D51BA" w:rsidP="00D24354">
            <w:pPr>
              <w:jc w:val="right"/>
              <w:rPr>
                <w:rFonts w:ascii="Arial" w:hAnsi="Arial" w:cs="Arial"/>
                <w:color w:val="000000"/>
              </w:rPr>
            </w:pPr>
            <w:r w:rsidRPr="0073114D">
              <w:t>0.019</w:t>
            </w:r>
          </w:p>
        </w:tc>
        <w:tc>
          <w:tcPr>
            <w:tcW w:w="1107" w:type="pct"/>
            <w:noWrap/>
            <w:vAlign w:val="top"/>
            <w:hideMark/>
          </w:tcPr>
          <w:p w14:paraId="47F9E0E0" w14:textId="390DC788"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5834D63A" w14:textId="682DC055" w:rsidR="008D51BA" w:rsidRPr="005852D1" w:rsidRDefault="008D51BA" w:rsidP="00D24354">
            <w:pPr>
              <w:jc w:val="right"/>
              <w:rPr>
                <w:rFonts w:ascii="Arial" w:hAnsi="Arial" w:cs="Arial"/>
                <w:color w:val="000000"/>
              </w:rPr>
            </w:pPr>
            <w:r w:rsidRPr="0073114D">
              <w:t>.15</w:t>
            </w:r>
          </w:p>
        </w:tc>
      </w:tr>
      <w:tr w:rsidR="008D51BA" w:rsidRPr="005852D1" w14:paraId="3F2BEE4C" w14:textId="77777777" w:rsidTr="00D94318">
        <w:trPr>
          <w:trHeight w:val="227"/>
        </w:trPr>
        <w:tc>
          <w:tcPr>
            <w:tcW w:w="828" w:type="pct"/>
            <w:vMerge w:val="restart"/>
            <w:noWrap/>
            <w:hideMark/>
          </w:tcPr>
          <w:p w14:paraId="14C783FD" w14:textId="77777777" w:rsidR="008D51BA" w:rsidRPr="005852D1" w:rsidRDefault="008D51BA" w:rsidP="008D51BA">
            <w:pPr>
              <w:rPr>
                <w:rFonts w:ascii="Arial" w:hAnsi="Arial" w:cs="Arial"/>
                <w:color w:val="000000"/>
              </w:rPr>
            </w:pPr>
            <w:r w:rsidRPr="005852D1">
              <w:rPr>
                <w:rFonts w:ascii="Arial" w:hAnsi="Arial" w:cs="Arial"/>
                <w:color w:val="000000"/>
              </w:rPr>
              <w:t>Model II</w:t>
            </w:r>
          </w:p>
        </w:tc>
        <w:tc>
          <w:tcPr>
            <w:tcW w:w="794" w:type="pct"/>
            <w:noWrap/>
            <w:hideMark/>
          </w:tcPr>
          <w:p w14:paraId="451F397B"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59ED02D7" w14:textId="3F61153F" w:rsidR="008D51BA" w:rsidRPr="005852D1" w:rsidRDefault="008D51BA" w:rsidP="00D24354">
            <w:pPr>
              <w:jc w:val="right"/>
              <w:rPr>
                <w:rFonts w:ascii="Arial" w:hAnsi="Arial" w:cs="Arial"/>
                <w:color w:val="000000"/>
              </w:rPr>
            </w:pPr>
            <w:r w:rsidRPr="0073114D">
              <w:t>1.002</w:t>
            </w:r>
          </w:p>
        </w:tc>
        <w:tc>
          <w:tcPr>
            <w:tcW w:w="635" w:type="pct"/>
            <w:noWrap/>
            <w:vAlign w:val="top"/>
            <w:hideMark/>
          </w:tcPr>
          <w:p w14:paraId="7492E62B" w14:textId="5AB8FE99" w:rsidR="008D51BA" w:rsidRPr="005852D1" w:rsidRDefault="008D51BA" w:rsidP="00D24354">
            <w:pPr>
              <w:jc w:val="right"/>
              <w:rPr>
                <w:rFonts w:ascii="Arial" w:hAnsi="Arial" w:cs="Arial"/>
                <w:color w:val="000000"/>
              </w:rPr>
            </w:pPr>
            <w:r w:rsidRPr="0073114D">
              <w:t>0.012</w:t>
            </w:r>
          </w:p>
        </w:tc>
        <w:tc>
          <w:tcPr>
            <w:tcW w:w="1107" w:type="pct"/>
            <w:noWrap/>
            <w:vAlign w:val="top"/>
            <w:hideMark/>
          </w:tcPr>
          <w:p w14:paraId="4294E752" w14:textId="16EA5FBB" w:rsidR="008D51BA" w:rsidRPr="005852D1" w:rsidRDefault="008D51BA" w:rsidP="00D24354">
            <w:pPr>
              <w:jc w:val="right"/>
              <w:rPr>
                <w:rFonts w:ascii="Arial" w:hAnsi="Arial" w:cs="Arial"/>
                <w:color w:val="000000"/>
              </w:rPr>
            </w:pPr>
            <w:r w:rsidRPr="0073114D">
              <w:t>0.0%</w:t>
            </w:r>
          </w:p>
        </w:tc>
        <w:tc>
          <w:tcPr>
            <w:tcW w:w="677" w:type="pct"/>
            <w:noWrap/>
            <w:vAlign w:val="top"/>
            <w:hideMark/>
          </w:tcPr>
          <w:p w14:paraId="657B1D9D" w14:textId="44F0E27D" w:rsidR="008D51BA" w:rsidRPr="005852D1" w:rsidRDefault="008D51BA" w:rsidP="00D24354">
            <w:pPr>
              <w:jc w:val="right"/>
              <w:rPr>
                <w:rFonts w:ascii="Arial" w:hAnsi="Arial" w:cs="Arial"/>
                <w:color w:val="000000"/>
              </w:rPr>
            </w:pPr>
            <w:r w:rsidRPr="0073114D">
              <w:t>.36</w:t>
            </w:r>
          </w:p>
        </w:tc>
      </w:tr>
      <w:tr w:rsidR="008D51BA" w:rsidRPr="005852D1" w14:paraId="3253573F" w14:textId="77777777" w:rsidTr="00D94318">
        <w:trPr>
          <w:trHeight w:val="227"/>
        </w:trPr>
        <w:tc>
          <w:tcPr>
            <w:tcW w:w="828" w:type="pct"/>
            <w:vMerge/>
            <w:hideMark/>
          </w:tcPr>
          <w:p w14:paraId="1361A06B" w14:textId="77777777" w:rsidR="008D51BA" w:rsidRPr="005852D1" w:rsidRDefault="008D51BA" w:rsidP="008D51BA">
            <w:pPr>
              <w:rPr>
                <w:rFonts w:ascii="Arial" w:hAnsi="Arial" w:cs="Arial"/>
                <w:color w:val="000000"/>
              </w:rPr>
            </w:pPr>
          </w:p>
        </w:tc>
        <w:tc>
          <w:tcPr>
            <w:tcW w:w="794" w:type="pct"/>
            <w:noWrap/>
            <w:hideMark/>
          </w:tcPr>
          <w:p w14:paraId="2353F54D"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6F648F0" w14:textId="21CDEF34" w:rsidR="008D51BA" w:rsidRPr="005852D1" w:rsidRDefault="008D51BA" w:rsidP="00D24354">
            <w:pPr>
              <w:jc w:val="right"/>
              <w:rPr>
                <w:rFonts w:ascii="Arial" w:hAnsi="Arial" w:cs="Arial"/>
                <w:color w:val="000000"/>
              </w:rPr>
            </w:pPr>
            <w:r w:rsidRPr="0073114D">
              <w:t>0.995</w:t>
            </w:r>
          </w:p>
        </w:tc>
        <w:tc>
          <w:tcPr>
            <w:tcW w:w="635" w:type="pct"/>
            <w:noWrap/>
            <w:vAlign w:val="top"/>
            <w:hideMark/>
          </w:tcPr>
          <w:p w14:paraId="11590159" w14:textId="615035B9" w:rsidR="008D51BA" w:rsidRPr="005852D1" w:rsidRDefault="008D51BA" w:rsidP="00D24354">
            <w:pPr>
              <w:jc w:val="right"/>
              <w:rPr>
                <w:rFonts w:ascii="Arial" w:hAnsi="Arial" w:cs="Arial"/>
                <w:color w:val="000000"/>
              </w:rPr>
            </w:pPr>
            <w:r w:rsidRPr="0073114D">
              <w:t>0.029</w:t>
            </w:r>
          </w:p>
        </w:tc>
        <w:tc>
          <w:tcPr>
            <w:tcW w:w="1107" w:type="pct"/>
            <w:noWrap/>
            <w:vAlign w:val="top"/>
            <w:hideMark/>
          </w:tcPr>
          <w:p w14:paraId="1E9564DD" w14:textId="2CFCF0E4" w:rsidR="008D51BA" w:rsidRPr="005852D1" w:rsidRDefault="008D51BA" w:rsidP="00D24354">
            <w:pPr>
              <w:jc w:val="right"/>
              <w:rPr>
                <w:rFonts w:ascii="Arial" w:hAnsi="Arial" w:cs="Arial"/>
                <w:color w:val="000000"/>
              </w:rPr>
            </w:pPr>
            <w:r w:rsidRPr="0073114D">
              <w:t>6.7%</w:t>
            </w:r>
          </w:p>
        </w:tc>
        <w:tc>
          <w:tcPr>
            <w:tcW w:w="677" w:type="pct"/>
            <w:noWrap/>
            <w:vAlign w:val="top"/>
            <w:hideMark/>
          </w:tcPr>
          <w:p w14:paraId="644B283B" w14:textId="28CFBF76" w:rsidR="008D51BA" w:rsidRPr="005852D1" w:rsidRDefault="008D51BA" w:rsidP="00D24354">
            <w:pPr>
              <w:jc w:val="right"/>
              <w:rPr>
                <w:rFonts w:ascii="Arial" w:hAnsi="Arial" w:cs="Arial"/>
                <w:color w:val="000000"/>
              </w:rPr>
            </w:pPr>
            <w:r w:rsidRPr="0073114D">
              <w:t>.3</w:t>
            </w:r>
            <w:r w:rsidR="00E31FDE">
              <w:t>4</w:t>
            </w:r>
          </w:p>
        </w:tc>
      </w:tr>
      <w:tr w:rsidR="008D51BA" w:rsidRPr="005852D1" w14:paraId="39351548" w14:textId="77777777" w:rsidTr="00D94318">
        <w:trPr>
          <w:trHeight w:val="227"/>
        </w:trPr>
        <w:tc>
          <w:tcPr>
            <w:tcW w:w="828" w:type="pct"/>
            <w:vMerge/>
            <w:hideMark/>
          </w:tcPr>
          <w:p w14:paraId="4246D05F" w14:textId="77777777" w:rsidR="008D51BA" w:rsidRPr="005852D1" w:rsidRDefault="008D51BA" w:rsidP="008D51BA">
            <w:pPr>
              <w:rPr>
                <w:rFonts w:ascii="Arial" w:hAnsi="Arial" w:cs="Arial"/>
                <w:color w:val="000000"/>
              </w:rPr>
            </w:pPr>
          </w:p>
        </w:tc>
        <w:tc>
          <w:tcPr>
            <w:tcW w:w="794" w:type="pct"/>
            <w:noWrap/>
            <w:hideMark/>
          </w:tcPr>
          <w:p w14:paraId="31B4A71A"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A7B5B12" w14:textId="78C1648F" w:rsidR="008D51BA" w:rsidRPr="005852D1" w:rsidRDefault="008D51BA" w:rsidP="00D24354">
            <w:pPr>
              <w:jc w:val="right"/>
              <w:rPr>
                <w:rFonts w:ascii="Arial" w:hAnsi="Arial" w:cs="Arial"/>
                <w:color w:val="000000"/>
              </w:rPr>
            </w:pPr>
            <w:r w:rsidRPr="0073114D">
              <w:t>0.990</w:t>
            </w:r>
          </w:p>
        </w:tc>
        <w:tc>
          <w:tcPr>
            <w:tcW w:w="635" w:type="pct"/>
            <w:noWrap/>
            <w:vAlign w:val="top"/>
            <w:hideMark/>
          </w:tcPr>
          <w:p w14:paraId="6961BE71" w14:textId="44130C2C" w:rsidR="008D51BA" w:rsidRPr="005852D1" w:rsidRDefault="008D51BA" w:rsidP="00D24354">
            <w:pPr>
              <w:jc w:val="right"/>
              <w:rPr>
                <w:rFonts w:ascii="Arial" w:hAnsi="Arial" w:cs="Arial"/>
                <w:color w:val="000000"/>
              </w:rPr>
            </w:pPr>
            <w:r w:rsidRPr="0073114D">
              <w:t>0.035</w:t>
            </w:r>
          </w:p>
        </w:tc>
        <w:tc>
          <w:tcPr>
            <w:tcW w:w="1107" w:type="pct"/>
            <w:noWrap/>
            <w:vAlign w:val="top"/>
            <w:hideMark/>
          </w:tcPr>
          <w:p w14:paraId="65D3ED75" w14:textId="4BAA7FA0" w:rsidR="008D51BA" w:rsidRPr="005852D1" w:rsidRDefault="008D51BA" w:rsidP="00D24354">
            <w:pPr>
              <w:jc w:val="right"/>
              <w:rPr>
                <w:rFonts w:ascii="Arial" w:hAnsi="Arial" w:cs="Arial"/>
                <w:color w:val="000000"/>
              </w:rPr>
            </w:pPr>
            <w:r w:rsidRPr="0073114D">
              <w:t>13.3%</w:t>
            </w:r>
          </w:p>
        </w:tc>
        <w:tc>
          <w:tcPr>
            <w:tcW w:w="677" w:type="pct"/>
            <w:noWrap/>
            <w:vAlign w:val="top"/>
            <w:hideMark/>
          </w:tcPr>
          <w:p w14:paraId="0E499DBD" w14:textId="0E4F13C9" w:rsidR="008D51BA" w:rsidRPr="005852D1" w:rsidRDefault="008D51BA" w:rsidP="00D24354">
            <w:pPr>
              <w:jc w:val="right"/>
              <w:rPr>
                <w:rFonts w:ascii="Arial" w:hAnsi="Arial" w:cs="Arial"/>
                <w:color w:val="000000"/>
              </w:rPr>
            </w:pPr>
            <w:r w:rsidRPr="0073114D">
              <w:t>.1</w:t>
            </w:r>
            <w:r w:rsidR="00E31FDE">
              <w:t>5</w:t>
            </w:r>
          </w:p>
        </w:tc>
      </w:tr>
      <w:tr w:rsidR="008D51BA" w:rsidRPr="005852D1" w14:paraId="227B9BF9" w14:textId="77777777" w:rsidTr="00D94318">
        <w:trPr>
          <w:trHeight w:val="227"/>
        </w:trPr>
        <w:tc>
          <w:tcPr>
            <w:tcW w:w="828" w:type="pct"/>
            <w:vMerge w:val="restart"/>
            <w:noWrap/>
            <w:hideMark/>
          </w:tcPr>
          <w:p w14:paraId="447E38C8" w14:textId="77777777" w:rsidR="008D51BA" w:rsidRPr="005852D1" w:rsidRDefault="008D51BA" w:rsidP="008D51BA">
            <w:pPr>
              <w:rPr>
                <w:rFonts w:ascii="Arial" w:hAnsi="Arial" w:cs="Arial"/>
                <w:color w:val="000000"/>
              </w:rPr>
            </w:pPr>
            <w:r w:rsidRPr="005852D1">
              <w:rPr>
                <w:rFonts w:ascii="Arial" w:hAnsi="Arial" w:cs="Arial"/>
                <w:color w:val="000000"/>
              </w:rPr>
              <w:t>Model III</w:t>
            </w:r>
          </w:p>
        </w:tc>
        <w:tc>
          <w:tcPr>
            <w:tcW w:w="794" w:type="pct"/>
            <w:noWrap/>
            <w:hideMark/>
          </w:tcPr>
          <w:p w14:paraId="39553164"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4548FEA" w14:textId="37EF0F7A" w:rsidR="008D51BA" w:rsidRPr="005852D1" w:rsidRDefault="008D51BA" w:rsidP="00D24354">
            <w:pPr>
              <w:jc w:val="right"/>
              <w:rPr>
                <w:rFonts w:ascii="Arial" w:hAnsi="Arial" w:cs="Arial"/>
                <w:color w:val="000000"/>
              </w:rPr>
            </w:pPr>
            <w:r w:rsidRPr="0073114D">
              <w:t>1.001</w:t>
            </w:r>
          </w:p>
        </w:tc>
        <w:tc>
          <w:tcPr>
            <w:tcW w:w="635" w:type="pct"/>
            <w:noWrap/>
            <w:vAlign w:val="top"/>
            <w:hideMark/>
          </w:tcPr>
          <w:p w14:paraId="0B21BB89" w14:textId="2F67A9BB" w:rsidR="008D51BA" w:rsidRPr="005852D1" w:rsidRDefault="008D51BA" w:rsidP="00D24354">
            <w:pPr>
              <w:jc w:val="right"/>
              <w:rPr>
                <w:rFonts w:ascii="Arial" w:hAnsi="Arial" w:cs="Arial"/>
                <w:color w:val="000000"/>
              </w:rPr>
            </w:pPr>
            <w:r w:rsidRPr="0073114D">
              <w:t>0.028</w:t>
            </w:r>
          </w:p>
        </w:tc>
        <w:tc>
          <w:tcPr>
            <w:tcW w:w="1107" w:type="pct"/>
            <w:noWrap/>
            <w:vAlign w:val="top"/>
            <w:hideMark/>
          </w:tcPr>
          <w:p w14:paraId="28241ABD" w14:textId="5E5DB318" w:rsidR="008D51BA" w:rsidRPr="005852D1" w:rsidRDefault="008D51BA" w:rsidP="00D24354">
            <w:pPr>
              <w:jc w:val="right"/>
              <w:rPr>
                <w:rFonts w:ascii="Arial" w:hAnsi="Arial" w:cs="Arial"/>
                <w:color w:val="000000"/>
              </w:rPr>
            </w:pPr>
            <w:r w:rsidRPr="0073114D">
              <w:t>10.0%</w:t>
            </w:r>
          </w:p>
        </w:tc>
        <w:tc>
          <w:tcPr>
            <w:tcW w:w="677" w:type="pct"/>
            <w:noWrap/>
            <w:vAlign w:val="top"/>
            <w:hideMark/>
          </w:tcPr>
          <w:p w14:paraId="0C227F55" w14:textId="5057039B" w:rsidR="008D51BA" w:rsidRPr="005852D1" w:rsidRDefault="008D51BA" w:rsidP="00D24354">
            <w:pPr>
              <w:jc w:val="right"/>
              <w:rPr>
                <w:rFonts w:ascii="Arial" w:hAnsi="Arial" w:cs="Arial"/>
                <w:color w:val="000000"/>
              </w:rPr>
            </w:pPr>
            <w:r w:rsidRPr="0073114D">
              <w:t>.61</w:t>
            </w:r>
          </w:p>
        </w:tc>
      </w:tr>
      <w:tr w:rsidR="008D51BA" w:rsidRPr="005852D1" w14:paraId="49170707" w14:textId="77777777" w:rsidTr="00D94318">
        <w:trPr>
          <w:trHeight w:val="227"/>
        </w:trPr>
        <w:tc>
          <w:tcPr>
            <w:tcW w:w="828" w:type="pct"/>
            <w:vMerge/>
            <w:hideMark/>
          </w:tcPr>
          <w:p w14:paraId="7B1B6CDB" w14:textId="77777777" w:rsidR="008D51BA" w:rsidRPr="005852D1" w:rsidRDefault="008D51BA" w:rsidP="008D51BA">
            <w:pPr>
              <w:rPr>
                <w:rFonts w:ascii="Arial" w:hAnsi="Arial" w:cs="Arial"/>
                <w:color w:val="000000"/>
              </w:rPr>
            </w:pPr>
          </w:p>
        </w:tc>
        <w:tc>
          <w:tcPr>
            <w:tcW w:w="794" w:type="pct"/>
            <w:noWrap/>
            <w:hideMark/>
          </w:tcPr>
          <w:p w14:paraId="662BFFBF"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0FF3BB2" w14:textId="4D16578A" w:rsidR="008D51BA" w:rsidRPr="005852D1" w:rsidRDefault="008D51BA" w:rsidP="00D24354">
            <w:pPr>
              <w:jc w:val="right"/>
              <w:rPr>
                <w:rFonts w:ascii="Arial" w:hAnsi="Arial" w:cs="Arial"/>
                <w:color w:val="000000"/>
              </w:rPr>
            </w:pPr>
            <w:r w:rsidRPr="0073114D">
              <w:t>0.980</w:t>
            </w:r>
          </w:p>
        </w:tc>
        <w:tc>
          <w:tcPr>
            <w:tcW w:w="635" w:type="pct"/>
            <w:noWrap/>
            <w:vAlign w:val="top"/>
            <w:hideMark/>
          </w:tcPr>
          <w:p w14:paraId="1AA1F86E" w14:textId="6145F890" w:rsidR="008D51BA" w:rsidRPr="005852D1" w:rsidRDefault="008D51BA" w:rsidP="00D24354">
            <w:pPr>
              <w:jc w:val="right"/>
              <w:rPr>
                <w:rFonts w:ascii="Arial" w:hAnsi="Arial" w:cs="Arial"/>
                <w:color w:val="000000"/>
              </w:rPr>
            </w:pPr>
            <w:r w:rsidRPr="0073114D">
              <w:t>0.063</w:t>
            </w:r>
          </w:p>
        </w:tc>
        <w:tc>
          <w:tcPr>
            <w:tcW w:w="1107" w:type="pct"/>
            <w:noWrap/>
            <w:vAlign w:val="top"/>
            <w:hideMark/>
          </w:tcPr>
          <w:p w14:paraId="52C4427E" w14:textId="25857A19" w:rsidR="008D51BA" w:rsidRPr="005852D1" w:rsidRDefault="008D51BA" w:rsidP="00D24354">
            <w:pPr>
              <w:jc w:val="right"/>
              <w:rPr>
                <w:rFonts w:ascii="Arial" w:hAnsi="Arial" w:cs="Arial"/>
                <w:color w:val="000000"/>
              </w:rPr>
            </w:pPr>
            <w:r w:rsidRPr="0073114D">
              <w:t>26.7%</w:t>
            </w:r>
          </w:p>
        </w:tc>
        <w:tc>
          <w:tcPr>
            <w:tcW w:w="677" w:type="pct"/>
            <w:noWrap/>
            <w:vAlign w:val="top"/>
            <w:hideMark/>
          </w:tcPr>
          <w:p w14:paraId="4E37ADE5" w14:textId="42F51C99" w:rsidR="008D51BA" w:rsidRPr="005852D1" w:rsidRDefault="008D51BA" w:rsidP="00D24354">
            <w:pPr>
              <w:jc w:val="right"/>
              <w:rPr>
                <w:rFonts w:ascii="Arial" w:hAnsi="Arial" w:cs="Arial"/>
                <w:color w:val="000000"/>
              </w:rPr>
            </w:pPr>
            <w:r w:rsidRPr="0073114D">
              <w:t>.2</w:t>
            </w:r>
            <w:r w:rsidR="00E31FDE">
              <w:t>3</w:t>
            </w:r>
          </w:p>
        </w:tc>
      </w:tr>
      <w:tr w:rsidR="008D51BA" w:rsidRPr="005852D1" w14:paraId="67CB68E0" w14:textId="77777777" w:rsidTr="00D94318">
        <w:trPr>
          <w:trHeight w:val="227"/>
        </w:trPr>
        <w:tc>
          <w:tcPr>
            <w:tcW w:w="828" w:type="pct"/>
            <w:vMerge/>
            <w:hideMark/>
          </w:tcPr>
          <w:p w14:paraId="13757368" w14:textId="77777777" w:rsidR="008D51BA" w:rsidRPr="005852D1" w:rsidRDefault="008D51BA" w:rsidP="008D51BA">
            <w:pPr>
              <w:rPr>
                <w:rFonts w:ascii="Arial" w:hAnsi="Arial" w:cs="Arial"/>
                <w:color w:val="000000"/>
              </w:rPr>
            </w:pPr>
          </w:p>
        </w:tc>
        <w:tc>
          <w:tcPr>
            <w:tcW w:w="794" w:type="pct"/>
            <w:noWrap/>
            <w:hideMark/>
          </w:tcPr>
          <w:p w14:paraId="1BD92AC9"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54B17DD" w14:textId="47D7E797" w:rsidR="008D51BA" w:rsidRPr="005852D1" w:rsidRDefault="008D51BA" w:rsidP="00D24354">
            <w:pPr>
              <w:jc w:val="right"/>
              <w:rPr>
                <w:rFonts w:ascii="Arial" w:hAnsi="Arial" w:cs="Arial"/>
                <w:color w:val="000000"/>
              </w:rPr>
            </w:pPr>
            <w:r w:rsidRPr="0073114D">
              <w:t>0.960</w:t>
            </w:r>
          </w:p>
        </w:tc>
        <w:tc>
          <w:tcPr>
            <w:tcW w:w="635" w:type="pct"/>
            <w:noWrap/>
            <w:vAlign w:val="top"/>
            <w:hideMark/>
          </w:tcPr>
          <w:p w14:paraId="5CDF77FD" w14:textId="649793EB" w:rsidR="008D51BA" w:rsidRPr="005852D1" w:rsidRDefault="008D51BA" w:rsidP="00D24354">
            <w:pPr>
              <w:jc w:val="right"/>
              <w:rPr>
                <w:rFonts w:ascii="Arial" w:hAnsi="Arial" w:cs="Arial"/>
                <w:color w:val="000000"/>
              </w:rPr>
            </w:pPr>
            <w:r w:rsidRPr="0073114D">
              <w:t>0.089</w:t>
            </w:r>
          </w:p>
        </w:tc>
        <w:tc>
          <w:tcPr>
            <w:tcW w:w="1107" w:type="pct"/>
            <w:noWrap/>
            <w:vAlign w:val="top"/>
            <w:hideMark/>
          </w:tcPr>
          <w:p w14:paraId="040B04BF" w14:textId="2ED6B311" w:rsidR="008D51BA" w:rsidRPr="005852D1" w:rsidRDefault="008D51BA" w:rsidP="00D24354">
            <w:pPr>
              <w:jc w:val="right"/>
              <w:rPr>
                <w:rFonts w:ascii="Arial" w:hAnsi="Arial" w:cs="Arial"/>
                <w:color w:val="000000"/>
              </w:rPr>
            </w:pPr>
            <w:r w:rsidRPr="0073114D">
              <w:t>33.3%</w:t>
            </w:r>
          </w:p>
        </w:tc>
        <w:tc>
          <w:tcPr>
            <w:tcW w:w="677" w:type="pct"/>
            <w:noWrap/>
            <w:vAlign w:val="top"/>
            <w:hideMark/>
          </w:tcPr>
          <w:p w14:paraId="35C1D314" w14:textId="24DD4D7D" w:rsidR="008D51BA" w:rsidRPr="005852D1" w:rsidRDefault="008D51BA" w:rsidP="00D24354">
            <w:pPr>
              <w:jc w:val="right"/>
              <w:rPr>
                <w:rFonts w:ascii="Arial" w:hAnsi="Arial" w:cs="Arial"/>
                <w:color w:val="000000"/>
              </w:rPr>
            </w:pPr>
            <w:r w:rsidRPr="0073114D">
              <w:t>.0</w:t>
            </w:r>
            <w:r w:rsidR="00E31FDE">
              <w:t>3</w:t>
            </w:r>
          </w:p>
        </w:tc>
      </w:tr>
      <w:tr w:rsidR="008D51BA" w:rsidRPr="005852D1" w14:paraId="5FEF45A5" w14:textId="77777777" w:rsidTr="00D94318">
        <w:trPr>
          <w:trHeight w:val="227"/>
        </w:trPr>
        <w:tc>
          <w:tcPr>
            <w:tcW w:w="828" w:type="pct"/>
            <w:vMerge w:val="restart"/>
            <w:noWrap/>
            <w:hideMark/>
          </w:tcPr>
          <w:p w14:paraId="01834593" w14:textId="77777777" w:rsidR="008D51BA" w:rsidRPr="005852D1" w:rsidRDefault="008D51BA" w:rsidP="008D51BA">
            <w:pPr>
              <w:rPr>
                <w:rFonts w:ascii="Arial" w:hAnsi="Arial" w:cs="Arial"/>
                <w:color w:val="000000"/>
              </w:rPr>
            </w:pPr>
            <w:r w:rsidRPr="005852D1">
              <w:rPr>
                <w:rFonts w:ascii="Arial" w:hAnsi="Arial" w:cs="Arial"/>
                <w:color w:val="000000"/>
              </w:rPr>
              <w:t>Model IV</w:t>
            </w:r>
          </w:p>
        </w:tc>
        <w:tc>
          <w:tcPr>
            <w:tcW w:w="794" w:type="pct"/>
            <w:noWrap/>
            <w:hideMark/>
          </w:tcPr>
          <w:p w14:paraId="2410D6F8"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513B546" w14:textId="33676673" w:rsidR="008D51BA" w:rsidRPr="005852D1" w:rsidRDefault="008D51BA" w:rsidP="00D24354">
            <w:pPr>
              <w:jc w:val="right"/>
              <w:rPr>
                <w:rFonts w:ascii="Arial" w:hAnsi="Arial" w:cs="Arial"/>
                <w:color w:val="000000"/>
              </w:rPr>
            </w:pPr>
            <w:r w:rsidRPr="0073114D">
              <w:t>0.992</w:t>
            </w:r>
          </w:p>
        </w:tc>
        <w:tc>
          <w:tcPr>
            <w:tcW w:w="635" w:type="pct"/>
            <w:noWrap/>
            <w:vAlign w:val="top"/>
            <w:hideMark/>
          </w:tcPr>
          <w:p w14:paraId="501E00DA" w14:textId="34E1A1C9" w:rsidR="008D51BA" w:rsidRPr="005852D1" w:rsidRDefault="008D51BA" w:rsidP="00D24354">
            <w:pPr>
              <w:jc w:val="right"/>
              <w:rPr>
                <w:rFonts w:ascii="Arial" w:hAnsi="Arial" w:cs="Arial"/>
                <w:color w:val="000000"/>
              </w:rPr>
            </w:pPr>
            <w:r w:rsidRPr="0073114D">
              <w:t>0.035</w:t>
            </w:r>
          </w:p>
        </w:tc>
        <w:tc>
          <w:tcPr>
            <w:tcW w:w="1107" w:type="pct"/>
            <w:noWrap/>
            <w:vAlign w:val="top"/>
            <w:hideMark/>
          </w:tcPr>
          <w:p w14:paraId="2A139927" w14:textId="0E937928"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4CE7492E" w14:textId="4C7756FB" w:rsidR="008D51BA" w:rsidRPr="005852D1" w:rsidRDefault="008D51BA" w:rsidP="00D24354">
            <w:pPr>
              <w:jc w:val="right"/>
              <w:rPr>
                <w:rFonts w:ascii="Arial" w:hAnsi="Arial" w:cs="Arial"/>
                <w:color w:val="000000"/>
              </w:rPr>
            </w:pPr>
            <w:r w:rsidRPr="0073114D">
              <w:t>.20</w:t>
            </w:r>
          </w:p>
        </w:tc>
      </w:tr>
      <w:tr w:rsidR="008D51BA" w:rsidRPr="005852D1" w14:paraId="2640FC57" w14:textId="77777777" w:rsidTr="00D94318">
        <w:trPr>
          <w:trHeight w:val="227"/>
        </w:trPr>
        <w:tc>
          <w:tcPr>
            <w:tcW w:w="828" w:type="pct"/>
            <w:vMerge/>
            <w:hideMark/>
          </w:tcPr>
          <w:p w14:paraId="794FC645" w14:textId="77777777" w:rsidR="008D51BA" w:rsidRPr="005852D1" w:rsidRDefault="008D51BA" w:rsidP="008D51BA">
            <w:pPr>
              <w:rPr>
                <w:rFonts w:ascii="Arial" w:hAnsi="Arial" w:cs="Arial"/>
                <w:color w:val="000000"/>
              </w:rPr>
            </w:pPr>
          </w:p>
        </w:tc>
        <w:tc>
          <w:tcPr>
            <w:tcW w:w="794" w:type="pct"/>
            <w:noWrap/>
            <w:hideMark/>
          </w:tcPr>
          <w:p w14:paraId="04764486"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82F7B1B" w14:textId="66788B5B" w:rsidR="008D51BA" w:rsidRPr="005852D1" w:rsidRDefault="008D51BA" w:rsidP="00D24354">
            <w:pPr>
              <w:jc w:val="right"/>
              <w:rPr>
                <w:rFonts w:ascii="Arial" w:hAnsi="Arial" w:cs="Arial"/>
                <w:color w:val="000000"/>
              </w:rPr>
            </w:pPr>
            <w:r w:rsidRPr="0073114D">
              <w:t>0.992</w:t>
            </w:r>
          </w:p>
        </w:tc>
        <w:tc>
          <w:tcPr>
            <w:tcW w:w="635" w:type="pct"/>
            <w:noWrap/>
            <w:vAlign w:val="top"/>
            <w:hideMark/>
          </w:tcPr>
          <w:p w14:paraId="60929E03" w14:textId="0DF59024" w:rsidR="008D51BA" w:rsidRPr="005852D1" w:rsidRDefault="008D51BA" w:rsidP="00D24354">
            <w:pPr>
              <w:jc w:val="right"/>
              <w:rPr>
                <w:rFonts w:ascii="Arial" w:hAnsi="Arial" w:cs="Arial"/>
                <w:color w:val="000000"/>
              </w:rPr>
            </w:pPr>
            <w:r w:rsidRPr="0073114D">
              <w:t>0.035</w:t>
            </w:r>
          </w:p>
        </w:tc>
        <w:tc>
          <w:tcPr>
            <w:tcW w:w="1107" w:type="pct"/>
            <w:noWrap/>
            <w:vAlign w:val="top"/>
            <w:hideMark/>
          </w:tcPr>
          <w:p w14:paraId="73C4C5CF" w14:textId="4F96F5F3"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5EE5858B" w14:textId="251C5F0E" w:rsidR="008D51BA" w:rsidRPr="005852D1" w:rsidRDefault="008D51BA" w:rsidP="00D24354">
            <w:pPr>
              <w:jc w:val="right"/>
              <w:rPr>
                <w:rFonts w:ascii="Arial" w:hAnsi="Arial" w:cs="Arial"/>
                <w:color w:val="000000"/>
              </w:rPr>
            </w:pPr>
            <w:r w:rsidRPr="0073114D">
              <w:t>.2</w:t>
            </w:r>
            <w:r w:rsidR="00E31FDE">
              <w:t>1</w:t>
            </w:r>
          </w:p>
        </w:tc>
      </w:tr>
      <w:tr w:rsidR="008D51BA" w:rsidRPr="005852D1" w14:paraId="429DA489" w14:textId="77777777" w:rsidTr="00D94318">
        <w:trPr>
          <w:trHeight w:val="227"/>
        </w:trPr>
        <w:tc>
          <w:tcPr>
            <w:tcW w:w="828" w:type="pct"/>
            <w:vMerge/>
            <w:hideMark/>
          </w:tcPr>
          <w:p w14:paraId="261D5D17" w14:textId="77777777" w:rsidR="008D51BA" w:rsidRPr="005852D1" w:rsidRDefault="008D51BA" w:rsidP="008D51BA">
            <w:pPr>
              <w:rPr>
                <w:rFonts w:ascii="Arial" w:hAnsi="Arial" w:cs="Arial"/>
                <w:color w:val="000000"/>
              </w:rPr>
            </w:pPr>
          </w:p>
        </w:tc>
        <w:tc>
          <w:tcPr>
            <w:tcW w:w="794" w:type="pct"/>
            <w:noWrap/>
            <w:hideMark/>
          </w:tcPr>
          <w:p w14:paraId="4F88F9C5"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4E2E02B" w14:textId="67BA376F" w:rsidR="008D51BA" w:rsidRPr="005852D1" w:rsidRDefault="008D51BA" w:rsidP="00D24354">
            <w:pPr>
              <w:jc w:val="right"/>
              <w:rPr>
                <w:rFonts w:ascii="Arial" w:hAnsi="Arial" w:cs="Arial"/>
                <w:color w:val="000000"/>
              </w:rPr>
            </w:pPr>
            <w:r w:rsidRPr="0073114D">
              <w:t>0.981</w:t>
            </w:r>
          </w:p>
        </w:tc>
        <w:tc>
          <w:tcPr>
            <w:tcW w:w="635" w:type="pct"/>
            <w:noWrap/>
            <w:vAlign w:val="top"/>
            <w:hideMark/>
          </w:tcPr>
          <w:p w14:paraId="1EBEB727" w14:textId="4C237F5B" w:rsidR="008D51BA" w:rsidRPr="005852D1" w:rsidRDefault="008D51BA" w:rsidP="00D24354">
            <w:pPr>
              <w:jc w:val="right"/>
              <w:rPr>
                <w:rFonts w:ascii="Arial" w:hAnsi="Arial" w:cs="Arial"/>
                <w:color w:val="000000"/>
              </w:rPr>
            </w:pPr>
            <w:r w:rsidRPr="0073114D">
              <w:t>0.047</w:t>
            </w:r>
          </w:p>
        </w:tc>
        <w:tc>
          <w:tcPr>
            <w:tcW w:w="1107" w:type="pct"/>
            <w:noWrap/>
            <w:vAlign w:val="top"/>
            <w:hideMark/>
          </w:tcPr>
          <w:p w14:paraId="15850B5E" w14:textId="232AE5F3" w:rsidR="008D51BA" w:rsidRPr="005852D1" w:rsidRDefault="008D51BA" w:rsidP="00D24354">
            <w:pPr>
              <w:jc w:val="right"/>
              <w:rPr>
                <w:rFonts w:ascii="Arial" w:hAnsi="Arial" w:cs="Arial"/>
                <w:color w:val="000000"/>
              </w:rPr>
            </w:pPr>
            <w:r w:rsidRPr="0073114D">
              <w:t>13.3%</w:t>
            </w:r>
          </w:p>
        </w:tc>
        <w:tc>
          <w:tcPr>
            <w:tcW w:w="677" w:type="pct"/>
            <w:noWrap/>
            <w:vAlign w:val="top"/>
            <w:hideMark/>
          </w:tcPr>
          <w:p w14:paraId="2C11D178" w14:textId="4ECD4CE8" w:rsidR="008D51BA" w:rsidRPr="005852D1" w:rsidRDefault="008D51BA" w:rsidP="00D24354">
            <w:pPr>
              <w:jc w:val="right"/>
              <w:rPr>
                <w:rFonts w:ascii="Arial" w:hAnsi="Arial" w:cs="Arial"/>
                <w:color w:val="000000"/>
              </w:rPr>
            </w:pPr>
            <w:r w:rsidRPr="0073114D">
              <w:t>.03</w:t>
            </w:r>
          </w:p>
        </w:tc>
      </w:tr>
      <w:tr w:rsidR="008D51BA" w:rsidRPr="005852D1" w14:paraId="043F2D66" w14:textId="77777777" w:rsidTr="00D94318">
        <w:trPr>
          <w:trHeight w:val="227"/>
        </w:trPr>
        <w:tc>
          <w:tcPr>
            <w:tcW w:w="828" w:type="pct"/>
            <w:vMerge w:val="restart"/>
            <w:noWrap/>
            <w:hideMark/>
          </w:tcPr>
          <w:p w14:paraId="34BE0199" w14:textId="77777777" w:rsidR="008D51BA" w:rsidRPr="005852D1" w:rsidRDefault="008D51BA" w:rsidP="008D51BA">
            <w:pPr>
              <w:rPr>
                <w:rFonts w:ascii="Arial" w:hAnsi="Arial" w:cs="Arial"/>
                <w:color w:val="000000"/>
              </w:rPr>
            </w:pPr>
            <w:r w:rsidRPr="005852D1">
              <w:rPr>
                <w:rFonts w:ascii="Arial" w:hAnsi="Arial" w:cs="Arial"/>
                <w:color w:val="000000"/>
              </w:rPr>
              <w:t>Model V</w:t>
            </w:r>
          </w:p>
        </w:tc>
        <w:tc>
          <w:tcPr>
            <w:tcW w:w="794" w:type="pct"/>
            <w:noWrap/>
            <w:hideMark/>
          </w:tcPr>
          <w:p w14:paraId="78501EA6"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4B4BEDE" w14:textId="2AD3413E" w:rsidR="008D51BA" w:rsidRPr="005852D1" w:rsidRDefault="008D51BA" w:rsidP="00D24354">
            <w:pPr>
              <w:jc w:val="right"/>
              <w:rPr>
                <w:rFonts w:ascii="Arial" w:hAnsi="Arial" w:cs="Arial"/>
                <w:color w:val="000000"/>
              </w:rPr>
            </w:pPr>
            <w:r w:rsidRPr="0073114D">
              <w:t>1.001</w:t>
            </w:r>
          </w:p>
        </w:tc>
        <w:tc>
          <w:tcPr>
            <w:tcW w:w="635" w:type="pct"/>
            <w:noWrap/>
            <w:vAlign w:val="top"/>
            <w:hideMark/>
          </w:tcPr>
          <w:p w14:paraId="150B082B" w14:textId="4F423683" w:rsidR="008D51BA" w:rsidRPr="005852D1" w:rsidRDefault="008D51BA" w:rsidP="00D24354">
            <w:pPr>
              <w:jc w:val="right"/>
              <w:rPr>
                <w:rFonts w:ascii="Arial" w:hAnsi="Arial" w:cs="Arial"/>
                <w:color w:val="000000"/>
              </w:rPr>
            </w:pPr>
            <w:r w:rsidRPr="0073114D">
              <w:t>0.011</w:t>
            </w:r>
          </w:p>
        </w:tc>
        <w:tc>
          <w:tcPr>
            <w:tcW w:w="1107" w:type="pct"/>
            <w:noWrap/>
            <w:vAlign w:val="top"/>
            <w:hideMark/>
          </w:tcPr>
          <w:p w14:paraId="634511F7" w14:textId="2ED864B4" w:rsidR="008D51BA" w:rsidRPr="005852D1" w:rsidRDefault="008D51BA" w:rsidP="00D24354">
            <w:pPr>
              <w:jc w:val="right"/>
              <w:rPr>
                <w:rFonts w:ascii="Arial" w:hAnsi="Arial" w:cs="Arial"/>
                <w:color w:val="000000"/>
              </w:rPr>
            </w:pPr>
            <w:r w:rsidRPr="0073114D">
              <w:t>0.0%</w:t>
            </w:r>
          </w:p>
        </w:tc>
        <w:tc>
          <w:tcPr>
            <w:tcW w:w="677" w:type="pct"/>
            <w:noWrap/>
            <w:vAlign w:val="top"/>
            <w:hideMark/>
          </w:tcPr>
          <w:p w14:paraId="6BCF2158" w14:textId="7DEB8153" w:rsidR="008D51BA" w:rsidRPr="005852D1" w:rsidRDefault="008D51BA" w:rsidP="00D24354">
            <w:pPr>
              <w:jc w:val="right"/>
              <w:rPr>
                <w:rFonts w:ascii="Arial" w:hAnsi="Arial" w:cs="Arial"/>
                <w:color w:val="000000"/>
              </w:rPr>
            </w:pPr>
            <w:r w:rsidRPr="0073114D">
              <w:t>.72</w:t>
            </w:r>
          </w:p>
        </w:tc>
      </w:tr>
      <w:tr w:rsidR="008D51BA" w:rsidRPr="005852D1" w14:paraId="2B6ADD0A" w14:textId="77777777" w:rsidTr="00D94318">
        <w:trPr>
          <w:trHeight w:val="227"/>
        </w:trPr>
        <w:tc>
          <w:tcPr>
            <w:tcW w:w="828" w:type="pct"/>
            <w:vMerge/>
            <w:hideMark/>
          </w:tcPr>
          <w:p w14:paraId="06BD626C" w14:textId="77777777" w:rsidR="008D51BA" w:rsidRPr="005852D1" w:rsidRDefault="008D51BA" w:rsidP="008D51BA">
            <w:pPr>
              <w:rPr>
                <w:rFonts w:ascii="Arial" w:hAnsi="Arial" w:cs="Arial"/>
                <w:color w:val="000000"/>
              </w:rPr>
            </w:pPr>
          </w:p>
        </w:tc>
        <w:tc>
          <w:tcPr>
            <w:tcW w:w="794" w:type="pct"/>
            <w:noWrap/>
            <w:hideMark/>
          </w:tcPr>
          <w:p w14:paraId="2A757DD6"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786941D9" w14:textId="38CA1957" w:rsidR="008D51BA" w:rsidRPr="005852D1" w:rsidRDefault="008D51BA" w:rsidP="00D24354">
            <w:pPr>
              <w:jc w:val="right"/>
              <w:rPr>
                <w:rFonts w:ascii="Arial" w:hAnsi="Arial" w:cs="Arial"/>
                <w:color w:val="000000"/>
              </w:rPr>
            </w:pPr>
            <w:r w:rsidRPr="0073114D">
              <w:t>0.994</w:t>
            </w:r>
          </w:p>
        </w:tc>
        <w:tc>
          <w:tcPr>
            <w:tcW w:w="635" w:type="pct"/>
            <w:noWrap/>
            <w:vAlign w:val="top"/>
            <w:hideMark/>
          </w:tcPr>
          <w:p w14:paraId="79100A21" w14:textId="39EA66A9" w:rsidR="008D51BA" w:rsidRPr="005852D1" w:rsidRDefault="008D51BA" w:rsidP="00D24354">
            <w:pPr>
              <w:jc w:val="right"/>
              <w:rPr>
                <w:rFonts w:ascii="Arial" w:hAnsi="Arial" w:cs="Arial"/>
                <w:color w:val="000000"/>
              </w:rPr>
            </w:pPr>
            <w:r w:rsidRPr="0073114D">
              <w:t>0.031</w:t>
            </w:r>
          </w:p>
        </w:tc>
        <w:tc>
          <w:tcPr>
            <w:tcW w:w="1107" w:type="pct"/>
            <w:noWrap/>
            <w:vAlign w:val="top"/>
            <w:hideMark/>
          </w:tcPr>
          <w:p w14:paraId="77618E31" w14:textId="422B47C8" w:rsidR="008D51BA" w:rsidRPr="005852D1" w:rsidRDefault="008D51BA" w:rsidP="00D24354">
            <w:pPr>
              <w:jc w:val="right"/>
              <w:rPr>
                <w:rFonts w:ascii="Arial" w:hAnsi="Arial" w:cs="Arial"/>
                <w:color w:val="000000"/>
              </w:rPr>
            </w:pPr>
            <w:r w:rsidRPr="0073114D">
              <w:t>6.7%</w:t>
            </w:r>
          </w:p>
        </w:tc>
        <w:tc>
          <w:tcPr>
            <w:tcW w:w="677" w:type="pct"/>
            <w:noWrap/>
            <w:vAlign w:val="top"/>
            <w:hideMark/>
          </w:tcPr>
          <w:p w14:paraId="7498F7E4" w14:textId="376A23C8" w:rsidR="008D51BA" w:rsidRPr="005852D1" w:rsidRDefault="008D51BA" w:rsidP="00D24354">
            <w:pPr>
              <w:jc w:val="right"/>
              <w:rPr>
                <w:rFonts w:ascii="Arial" w:hAnsi="Arial" w:cs="Arial"/>
                <w:color w:val="000000"/>
              </w:rPr>
            </w:pPr>
            <w:r w:rsidRPr="0073114D">
              <w:t>.28</w:t>
            </w:r>
          </w:p>
        </w:tc>
      </w:tr>
      <w:tr w:rsidR="008D51BA" w:rsidRPr="005852D1" w14:paraId="01B99CA5" w14:textId="77777777" w:rsidTr="00D94318">
        <w:trPr>
          <w:trHeight w:val="227"/>
        </w:trPr>
        <w:tc>
          <w:tcPr>
            <w:tcW w:w="828" w:type="pct"/>
            <w:vMerge/>
            <w:hideMark/>
          </w:tcPr>
          <w:p w14:paraId="3DAEA22C" w14:textId="77777777" w:rsidR="008D51BA" w:rsidRPr="005852D1" w:rsidRDefault="008D51BA" w:rsidP="008D51BA">
            <w:pPr>
              <w:rPr>
                <w:rFonts w:ascii="Arial" w:hAnsi="Arial" w:cs="Arial"/>
                <w:color w:val="000000"/>
              </w:rPr>
            </w:pPr>
          </w:p>
        </w:tc>
        <w:tc>
          <w:tcPr>
            <w:tcW w:w="794" w:type="pct"/>
            <w:noWrap/>
            <w:hideMark/>
          </w:tcPr>
          <w:p w14:paraId="6F904E25"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0E12CB52" w14:textId="464DAAB1" w:rsidR="008D51BA" w:rsidRPr="005852D1" w:rsidRDefault="008D51BA" w:rsidP="00D24354">
            <w:pPr>
              <w:jc w:val="right"/>
              <w:rPr>
                <w:rFonts w:ascii="Arial" w:hAnsi="Arial" w:cs="Arial"/>
                <w:color w:val="000000"/>
              </w:rPr>
            </w:pPr>
            <w:r w:rsidRPr="0073114D">
              <w:t>0.990</w:t>
            </w:r>
          </w:p>
        </w:tc>
        <w:tc>
          <w:tcPr>
            <w:tcW w:w="635" w:type="pct"/>
            <w:noWrap/>
            <w:vAlign w:val="top"/>
            <w:hideMark/>
          </w:tcPr>
          <w:p w14:paraId="020EAF3B" w14:textId="32E570AE" w:rsidR="008D51BA" w:rsidRPr="005852D1" w:rsidRDefault="008D51BA" w:rsidP="00D24354">
            <w:pPr>
              <w:jc w:val="right"/>
              <w:rPr>
                <w:rFonts w:ascii="Arial" w:hAnsi="Arial" w:cs="Arial"/>
                <w:color w:val="000000"/>
              </w:rPr>
            </w:pPr>
            <w:r w:rsidRPr="0073114D">
              <w:t>0.036</w:t>
            </w:r>
          </w:p>
        </w:tc>
        <w:tc>
          <w:tcPr>
            <w:tcW w:w="1107" w:type="pct"/>
            <w:noWrap/>
            <w:vAlign w:val="top"/>
            <w:hideMark/>
          </w:tcPr>
          <w:p w14:paraId="086524E2" w14:textId="2575B897" w:rsidR="008D51BA" w:rsidRPr="005852D1" w:rsidRDefault="008D51BA" w:rsidP="00D24354">
            <w:pPr>
              <w:jc w:val="right"/>
              <w:rPr>
                <w:rFonts w:ascii="Arial" w:hAnsi="Arial" w:cs="Arial"/>
                <w:color w:val="000000"/>
              </w:rPr>
            </w:pPr>
            <w:r w:rsidRPr="0073114D">
              <w:t>10.0%</w:t>
            </w:r>
          </w:p>
        </w:tc>
        <w:tc>
          <w:tcPr>
            <w:tcW w:w="677" w:type="pct"/>
            <w:noWrap/>
            <w:vAlign w:val="top"/>
            <w:hideMark/>
          </w:tcPr>
          <w:p w14:paraId="2B44994B" w14:textId="49DCD1D1" w:rsidR="008D51BA" w:rsidRPr="005852D1" w:rsidRDefault="008D51BA" w:rsidP="00D24354">
            <w:pPr>
              <w:jc w:val="right"/>
              <w:rPr>
                <w:rFonts w:ascii="Arial" w:hAnsi="Arial" w:cs="Arial"/>
                <w:color w:val="000000"/>
              </w:rPr>
            </w:pPr>
            <w:r w:rsidRPr="0073114D">
              <w:t>.1</w:t>
            </w:r>
            <w:r w:rsidR="00E31FDE">
              <w:t>5</w:t>
            </w:r>
          </w:p>
        </w:tc>
      </w:tr>
      <w:tr w:rsidR="008D51BA" w:rsidRPr="005852D1" w14:paraId="3A3E4BEC" w14:textId="77777777" w:rsidTr="00D94318">
        <w:trPr>
          <w:trHeight w:val="227"/>
        </w:trPr>
        <w:tc>
          <w:tcPr>
            <w:tcW w:w="828" w:type="pct"/>
            <w:vMerge w:val="restart"/>
            <w:noWrap/>
            <w:hideMark/>
          </w:tcPr>
          <w:p w14:paraId="48BB1855" w14:textId="77777777" w:rsidR="008D51BA" w:rsidRPr="005852D1" w:rsidRDefault="008D51BA" w:rsidP="008D51BA">
            <w:pPr>
              <w:rPr>
                <w:rFonts w:ascii="Arial" w:hAnsi="Arial" w:cs="Arial"/>
                <w:color w:val="000000"/>
              </w:rPr>
            </w:pPr>
            <w:r w:rsidRPr="005852D1">
              <w:rPr>
                <w:rFonts w:ascii="Arial" w:hAnsi="Arial" w:cs="Arial"/>
                <w:color w:val="000000"/>
              </w:rPr>
              <w:t>Model VI</w:t>
            </w:r>
          </w:p>
        </w:tc>
        <w:tc>
          <w:tcPr>
            <w:tcW w:w="794" w:type="pct"/>
            <w:noWrap/>
            <w:hideMark/>
          </w:tcPr>
          <w:p w14:paraId="4CA1416C"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157986F" w14:textId="204D9B4A" w:rsidR="008D51BA" w:rsidRPr="005852D1" w:rsidRDefault="008D51BA" w:rsidP="00D24354">
            <w:pPr>
              <w:jc w:val="right"/>
              <w:rPr>
                <w:rFonts w:ascii="Arial" w:hAnsi="Arial" w:cs="Arial"/>
                <w:color w:val="000000"/>
              </w:rPr>
            </w:pPr>
            <w:r w:rsidRPr="0073114D">
              <w:t>0.994</w:t>
            </w:r>
          </w:p>
        </w:tc>
        <w:tc>
          <w:tcPr>
            <w:tcW w:w="635" w:type="pct"/>
            <w:noWrap/>
            <w:vAlign w:val="top"/>
            <w:hideMark/>
          </w:tcPr>
          <w:p w14:paraId="787FD01C" w14:textId="4D207628" w:rsidR="008D51BA" w:rsidRPr="005852D1" w:rsidRDefault="008D51BA" w:rsidP="00D24354">
            <w:pPr>
              <w:jc w:val="right"/>
              <w:rPr>
                <w:rFonts w:ascii="Arial" w:hAnsi="Arial" w:cs="Arial"/>
                <w:color w:val="000000"/>
              </w:rPr>
            </w:pPr>
            <w:r w:rsidRPr="0073114D">
              <w:t>0.025</w:t>
            </w:r>
          </w:p>
        </w:tc>
        <w:tc>
          <w:tcPr>
            <w:tcW w:w="1107" w:type="pct"/>
            <w:noWrap/>
            <w:vAlign w:val="top"/>
            <w:hideMark/>
          </w:tcPr>
          <w:p w14:paraId="5A5FB0B1" w14:textId="4BD4F53C" w:rsidR="008D51BA" w:rsidRPr="005852D1" w:rsidRDefault="008D51BA" w:rsidP="00D24354">
            <w:pPr>
              <w:jc w:val="right"/>
              <w:rPr>
                <w:rFonts w:ascii="Arial" w:hAnsi="Arial" w:cs="Arial"/>
                <w:color w:val="000000"/>
              </w:rPr>
            </w:pPr>
            <w:r w:rsidRPr="0073114D">
              <w:t>3.3%</w:t>
            </w:r>
          </w:p>
        </w:tc>
        <w:tc>
          <w:tcPr>
            <w:tcW w:w="677" w:type="pct"/>
            <w:noWrap/>
            <w:vAlign w:val="top"/>
            <w:hideMark/>
          </w:tcPr>
          <w:p w14:paraId="240A4D25" w14:textId="2CCDE0D9" w:rsidR="008D51BA" w:rsidRPr="005852D1" w:rsidRDefault="008D51BA" w:rsidP="00D24354">
            <w:pPr>
              <w:jc w:val="right"/>
              <w:rPr>
                <w:rFonts w:ascii="Arial" w:hAnsi="Arial" w:cs="Arial"/>
                <w:color w:val="000000"/>
              </w:rPr>
            </w:pPr>
            <w:r w:rsidRPr="0073114D">
              <w:t>.20</w:t>
            </w:r>
          </w:p>
        </w:tc>
      </w:tr>
      <w:tr w:rsidR="008D51BA" w:rsidRPr="005852D1" w14:paraId="2AA9D167" w14:textId="77777777" w:rsidTr="00D94318">
        <w:trPr>
          <w:trHeight w:val="227"/>
        </w:trPr>
        <w:tc>
          <w:tcPr>
            <w:tcW w:w="828" w:type="pct"/>
            <w:vMerge/>
            <w:hideMark/>
          </w:tcPr>
          <w:p w14:paraId="02F38184" w14:textId="77777777" w:rsidR="008D51BA" w:rsidRPr="005852D1" w:rsidRDefault="008D51BA" w:rsidP="008D51BA">
            <w:pPr>
              <w:rPr>
                <w:rFonts w:ascii="Arial" w:hAnsi="Arial" w:cs="Arial"/>
                <w:color w:val="000000"/>
              </w:rPr>
            </w:pPr>
          </w:p>
        </w:tc>
        <w:tc>
          <w:tcPr>
            <w:tcW w:w="794" w:type="pct"/>
            <w:noWrap/>
            <w:hideMark/>
          </w:tcPr>
          <w:p w14:paraId="52BC6431"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05C9155" w14:textId="5E5B4380" w:rsidR="008D51BA" w:rsidRPr="005852D1" w:rsidRDefault="008D51BA" w:rsidP="00D24354">
            <w:pPr>
              <w:jc w:val="right"/>
              <w:rPr>
                <w:rFonts w:ascii="Arial" w:hAnsi="Arial" w:cs="Arial"/>
                <w:color w:val="000000"/>
              </w:rPr>
            </w:pPr>
            <w:r w:rsidRPr="0073114D">
              <w:t>0.967</w:t>
            </w:r>
          </w:p>
        </w:tc>
        <w:tc>
          <w:tcPr>
            <w:tcW w:w="635" w:type="pct"/>
            <w:noWrap/>
            <w:vAlign w:val="top"/>
            <w:hideMark/>
          </w:tcPr>
          <w:p w14:paraId="1A403915" w14:textId="2E722B95" w:rsidR="008D51BA" w:rsidRPr="005852D1" w:rsidRDefault="008D51BA" w:rsidP="00D24354">
            <w:pPr>
              <w:jc w:val="right"/>
              <w:rPr>
                <w:rFonts w:ascii="Arial" w:hAnsi="Arial" w:cs="Arial"/>
                <w:color w:val="000000"/>
              </w:rPr>
            </w:pPr>
            <w:r w:rsidRPr="0073114D">
              <w:t>0.077</w:t>
            </w:r>
          </w:p>
        </w:tc>
        <w:tc>
          <w:tcPr>
            <w:tcW w:w="1107" w:type="pct"/>
            <w:noWrap/>
            <w:vAlign w:val="top"/>
            <w:hideMark/>
          </w:tcPr>
          <w:p w14:paraId="2CDA8DE2" w14:textId="055D9F87" w:rsidR="008D51BA" w:rsidRPr="005852D1" w:rsidRDefault="008D51BA" w:rsidP="00D24354">
            <w:pPr>
              <w:jc w:val="right"/>
              <w:rPr>
                <w:rFonts w:ascii="Arial" w:hAnsi="Arial" w:cs="Arial"/>
                <w:color w:val="000000"/>
              </w:rPr>
            </w:pPr>
            <w:r w:rsidRPr="0073114D">
              <w:t>16.7%</w:t>
            </w:r>
          </w:p>
        </w:tc>
        <w:tc>
          <w:tcPr>
            <w:tcW w:w="677" w:type="pct"/>
            <w:noWrap/>
            <w:vAlign w:val="top"/>
            <w:hideMark/>
          </w:tcPr>
          <w:p w14:paraId="5781D3DE" w14:textId="04B19C82" w:rsidR="008D51BA" w:rsidRPr="005852D1" w:rsidRDefault="008D51BA" w:rsidP="00D24354">
            <w:pPr>
              <w:jc w:val="right"/>
              <w:rPr>
                <w:rFonts w:ascii="Arial" w:hAnsi="Arial" w:cs="Arial"/>
                <w:color w:val="000000"/>
              </w:rPr>
            </w:pPr>
            <w:r w:rsidRPr="0073114D">
              <w:t>.0</w:t>
            </w:r>
            <w:r w:rsidR="00E31FDE">
              <w:t>2</w:t>
            </w:r>
          </w:p>
        </w:tc>
      </w:tr>
      <w:tr w:rsidR="008D51BA" w:rsidRPr="005852D1" w14:paraId="119E14AE" w14:textId="77777777" w:rsidTr="00D94318">
        <w:trPr>
          <w:trHeight w:val="227"/>
        </w:trPr>
        <w:tc>
          <w:tcPr>
            <w:tcW w:w="828" w:type="pct"/>
            <w:vMerge/>
            <w:hideMark/>
          </w:tcPr>
          <w:p w14:paraId="4FD32985" w14:textId="77777777" w:rsidR="008D51BA" w:rsidRPr="005852D1" w:rsidRDefault="008D51BA" w:rsidP="008D51BA">
            <w:pPr>
              <w:rPr>
                <w:rFonts w:ascii="Arial" w:hAnsi="Arial" w:cs="Arial"/>
                <w:color w:val="000000"/>
              </w:rPr>
            </w:pPr>
          </w:p>
        </w:tc>
        <w:tc>
          <w:tcPr>
            <w:tcW w:w="794" w:type="pct"/>
            <w:noWrap/>
            <w:hideMark/>
          </w:tcPr>
          <w:p w14:paraId="72ECA9A2"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C348F47" w14:textId="3AFC885C" w:rsidR="008D51BA" w:rsidRPr="005852D1" w:rsidRDefault="008D51BA" w:rsidP="00D24354">
            <w:pPr>
              <w:jc w:val="right"/>
              <w:rPr>
                <w:rFonts w:ascii="Arial" w:hAnsi="Arial" w:cs="Arial"/>
                <w:color w:val="000000"/>
              </w:rPr>
            </w:pPr>
            <w:r w:rsidRPr="0073114D">
              <w:t>0.959</w:t>
            </w:r>
          </w:p>
        </w:tc>
        <w:tc>
          <w:tcPr>
            <w:tcW w:w="635" w:type="pct"/>
            <w:noWrap/>
            <w:vAlign w:val="top"/>
            <w:hideMark/>
          </w:tcPr>
          <w:p w14:paraId="0769987F" w14:textId="1FD02496" w:rsidR="008D51BA" w:rsidRPr="005852D1" w:rsidRDefault="008D51BA" w:rsidP="00D24354">
            <w:pPr>
              <w:jc w:val="right"/>
              <w:rPr>
                <w:rFonts w:ascii="Arial" w:hAnsi="Arial" w:cs="Arial"/>
                <w:color w:val="000000"/>
              </w:rPr>
            </w:pPr>
            <w:r w:rsidRPr="0073114D">
              <w:t>0.097</w:t>
            </w:r>
          </w:p>
        </w:tc>
        <w:tc>
          <w:tcPr>
            <w:tcW w:w="1107" w:type="pct"/>
            <w:noWrap/>
            <w:vAlign w:val="top"/>
            <w:hideMark/>
          </w:tcPr>
          <w:p w14:paraId="790C03CB" w14:textId="304B9CE8" w:rsidR="008D51BA" w:rsidRPr="005852D1" w:rsidRDefault="008D51BA" w:rsidP="00D24354">
            <w:pPr>
              <w:jc w:val="right"/>
              <w:rPr>
                <w:rFonts w:ascii="Arial" w:hAnsi="Arial" w:cs="Arial"/>
                <w:color w:val="000000"/>
              </w:rPr>
            </w:pPr>
            <w:r w:rsidRPr="0073114D">
              <w:t>20.0%</w:t>
            </w:r>
          </w:p>
        </w:tc>
        <w:tc>
          <w:tcPr>
            <w:tcW w:w="677" w:type="pct"/>
            <w:noWrap/>
            <w:vAlign w:val="top"/>
            <w:hideMark/>
          </w:tcPr>
          <w:p w14:paraId="5CFA83C5" w14:textId="0A0023C4" w:rsidR="008D51BA" w:rsidRPr="005852D1" w:rsidRDefault="008D51BA" w:rsidP="00D24354">
            <w:pPr>
              <w:jc w:val="right"/>
              <w:rPr>
                <w:rFonts w:ascii="Arial" w:hAnsi="Arial" w:cs="Arial"/>
                <w:color w:val="000000"/>
              </w:rPr>
            </w:pPr>
            <w:r w:rsidRPr="0073114D">
              <w:t>.0</w:t>
            </w:r>
            <w:r w:rsidR="00E31FDE">
              <w:t>2</w:t>
            </w:r>
          </w:p>
        </w:tc>
      </w:tr>
    </w:tbl>
    <w:p w14:paraId="35145ECB" w14:textId="77777777" w:rsidR="001C397D" w:rsidRDefault="001C397D" w:rsidP="001C397D">
      <w:pPr>
        <w:pStyle w:val="Normal-Text"/>
        <w:rPr>
          <w:lang w:val="en-US"/>
        </w:rPr>
      </w:pPr>
    </w:p>
    <w:p w14:paraId="69855687" w14:textId="06481210" w:rsidR="001C397D" w:rsidRDefault="001C397D" w:rsidP="001C397D">
      <w:pPr>
        <w:pStyle w:val="Caption"/>
        <w:keepNext/>
      </w:pPr>
      <w:bookmarkStart w:id="30" w:name="_Ref225861475"/>
      <w:r>
        <w:t xml:space="preserve">Table </w:t>
      </w:r>
      <w:r>
        <w:fldChar w:fldCharType="begin"/>
      </w:r>
      <w:r>
        <w:instrText xml:space="preserve"> SEQ Table \* ARABIC </w:instrText>
      </w:r>
      <w:r>
        <w:fldChar w:fldCharType="separate"/>
      </w:r>
      <w:r w:rsidR="009C1084">
        <w:rPr>
          <w:noProof/>
        </w:rPr>
        <w:t>13</w:t>
      </w:r>
      <w:r>
        <w:fldChar w:fldCharType="end"/>
      </w:r>
      <w:bookmarkEnd w:id="30"/>
      <w:r>
        <w:t xml:space="preserve">. </w:t>
      </w:r>
      <w:r w:rsidR="00791A3B" w:rsidRPr="00791A3B">
        <w:t xml:space="preserve">Statistical metrics quantifying the impact of </w:t>
      </w:r>
      <w:r w:rsidR="00791A3B">
        <w:t>A</w:t>
      </w:r>
      <w:r w:rsidR="00791A3B" w:rsidRPr="00791A3B">
        <w:rPr>
          <w:vertAlign w:val="subscript"/>
        </w:rPr>
        <w:t>I</w:t>
      </w:r>
      <w:r w:rsidR="00791A3B">
        <w:t xml:space="preserve"> </w:t>
      </w:r>
      <w:r w:rsidR="00791A3B" w:rsidRPr="00791A3B">
        <w:t>truncation on the peak Base Torsional Moment</w:t>
      </w:r>
      <w:r w:rsidR="00791A3B" w:rsidRPr="00791A3B">
        <w:t xml:space="preserve"> </w:t>
      </w:r>
      <w:r w:rsidR="008D51BA" w:rsidRPr="008D51BA">
        <w:t>(M</w:t>
      </w:r>
      <w:r w:rsidR="008D51BA" w:rsidRPr="00D24354">
        <w:rPr>
          <w:vertAlign w:val="subscript"/>
        </w:rPr>
        <w:t>Z</w:t>
      </w:r>
      <w:r w:rsidR="00791A3B">
        <w:t>)</w:t>
      </w:r>
      <w:r w:rsidRPr="001C397D">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1C397D" w:rsidRPr="005852D1" w14:paraId="1AE35B31"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3B556F81" w14:textId="77777777" w:rsidR="001C397D" w:rsidRPr="005852D1" w:rsidRDefault="001C397D" w:rsidP="00D94318">
            <w:pPr>
              <w:rPr>
                <w:rFonts w:ascii="Arial" w:hAnsi="Arial" w:cs="Arial"/>
                <w:color w:val="000000"/>
              </w:rPr>
            </w:pPr>
            <w:r w:rsidRPr="005852D1">
              <w:rPr>
                <w:rFonts w:ascii="Arial" w:hAnsi="Arial" w:cs="Arial"/>
                <w:color w:val="000000"/>
              </w:rPr>
              <w:t>Model</w:t>
            </w:r>
          </w:p>
        </w:tc>
        <w:tc>
          <w:tcPr>
            <w:tcW w:w="794" w:type="pct"/>
            <w:noWrap/>
            <w:hideMark/>
          </w:tcPr>
          <w:p w14:paraId="57A3885F" w14:textId="77777777" w:rsidR="001C397D" w:rsidRPr="005852D1" w:rsidRDefault="001C397D" w:rsidP="00D94318">
            <w:pPr>
              <w:rPr>
                <w:rFonts w:ascii="Arial" w:hAnsi="Arial" w:cs="Arial"/>
                <w:color w:val="000000"/>
              </w:rPr>
            </w:pPr>
            <w:r w:rsidRPr="005852D1">
              <w:rPr>
                <w:rFonts w:ascii="Arial" w:hAnsi="Arial" w:cs="Arial"/>
                <w:color w:val="000000"/>
              </w:rPr>
              <w:t>Sig. Dur.</w:t>
            </w:r>
          </w:p>
        </w:tc>
        <w:tc>
          <w:tcPr>
            <w:tcW w:w="959" w:type="pct"/>
            <w:noWrap/>
            <w:hideMark/>
          </w:tcPr>
          <w:p w14:paraId="37B37C8E" w14:textId="77777777" w:rsidR="001C397D" w:rsidRPr="005852D1" w:rsidRDefault="001C397D" w:rsidP="00D94318">
            <w:pPr>
              <w:rPr>
                <w:rFonts w:ascii="Arial" w:hAnsi="Arial" w:cs="Arial"/>
                <w:color w:val="000000"/>
              </w:rPr>
            </w:pPr>
            <w:r w:rsidRPr="005852D1">
              <w:rPr>
                <w:rFonts w:ascii="Arial" w:hAnsi="Arial" w:cs="Arial"/>
                <w:color w:val="000000"/>
              </w:rPr>
              <w:t>Bias factor</w:t>
            </w:r>
          </w:p>
        </w:tc>
        <w:tc>
          <w:tcPr>
            <w:tcW w:w="635" w:type="pct"/>
            <w:noWrap/>
            <w:hideMark/>
          </w:tcPr>
          <w:p w14:paraId="7BBE1778" w14:textId="77777777" w:rsidR="001C397D" w:rsidRPr="005852D1" w:rsidRDefault="001C397D"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46974629" w14:textId="77777777" w:rsidR="001C397D" w:rsidRPr="005852D1" w:rsidRDefault="001C397D" w:rsidP="00D94318">
            <w:pPr>
              <w:rPr>
                <w:rFonts w:ascii="Arial" w:hAnsi="Arial" w:cs="Arial"/>
                <w:color w:val="000000"/>
              </w:rPr>
            </w:pPr>
            <w:r w:rsidRPr="005852D1">
              <w:rPr>
                <w:rFonts w:ascii="Arial" w:hAnsi="Arial" w:cs="Arial"/>
                <w:color w:val="000000"/>
              </w:rPr>
              <w:t>P(|err|&gt;5%)</w:t>
            </w:r>
          </w:p>
        </w:tc>
        <w:tc>
          <w:tcPr>
            <w:tcW w:w="677" w:type="pct"/>
            <w:noWrap/>
            <w:hideMark/>
          </w:tcPr>
          <w:p w14:paraId="346B7E91" w14:textId="50335FAC" w:rsidR="001C397D" w:rsidRPr="005852D1" w:rsidRDefault="00E31FDE" w:rsidP="00D94318">
            <w:pPr>
              <w:rPr>
                <w:rFonts w:ascii="Arial" w:hAnsi="Arial" w:cs="Arial"/>
                <w:color w:val="000000"/>
              </w:rPr>
            </w:pPr>
            <w:r>
              <w:rPr>
                <w:rFonts w:ascii="Arial" w:hAnsi="Arial" w:cs="Arial"/>
                <w:i/>
                <w:iCs/>
                <w:color w:val="000000"/>
              </w:rPr>
              <w:t xml:space="preserve">P </w:t>
            </w:r>
            <w:r w:rsidR="001C397D" w:rsidRPr="005852D1">
              <w:rPr>
                <w:rFonts w:ascii="Arial" w:hAnsi="Arial" w:cs="Arial"/>
                <w:color w:val="000000"/>
              </w:rPr>
              <w:t>value</w:t>
            </w:r>
          </w:p>
        </w:tc>
      </w:tr>
      <w:tr w:rsidR="008D51BA" w:rsidRPr="005852D1" w14:paraId="41126A8B" w14:textId="77777777" w:rsidTr="00D94318">
        <w:trPr>
          <w:trHeight w:val="227"/>
        </w:trPr>
        <w:tc>
          <w:tcPr>
            <w:tcW w:w="828" w:type="pct"/>
            <w:vMerge w:val="restart"/>
            <w:noWrap/>
            <w:hideMark/>
          </w:tcPr>
          <w:p w14:paraId="1F2E2A77" w14:textId="77777777" w:rsidR="008D51BA" w:rsidRPr="005852D1" w:rsidRDefault="008D51BA" w:rsidP="008D51BA">
            <w:pPr>
              <w:rPr>
                <w:rFonts w:ascii="Arial" w:hAnsi="Arial" w:cs="Arial"/>
                <w:color w:val="000000"/>
              </w:rPr>
            </w:pPr>
            <w:r w:rsidRPr="005852D1">
              <w:rPr>
                <w:rFonts w:ascii="Arial" w:hAnsi="Arial" w:cs="Arial"/>
                <w:color w:val="000000"/>
              </w:rPr>
              <w:t>Model I</w:t>
            </w:r>
          </w:p>
        </w:tc>
        <w:tc>
          <w:tcPr>
            <w:tcW w:w="794" w:type="pct"/>
            <w:noWrap/>
            <w:hideMark/>
          </w:tcPr>
          <w:p w14:paraId="491FCB88"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3CFF200" w14:textId="1148F5E1" w:rsidR="008D51BA" w:rsidRPr="005852D1" w:rsidRDefault="008D51BA" w:rsidP="00D24354">
            <w:pPr>
              <w:jc w:val="right"/>
              <w:rPr>
                <w:rFonts w:ascii="Arial" w:hAnsi="Arial" w:cs="Arial"/>
                <w:color w:val="000000"/>
              </w:rPr>
            </w:pPr>
            <w:r w:rsidRPr="00DD73F2">
              <w:t>0.998</w:t>
            </w:r>
          </w:p>
        </w:tc>
        <w:tc>
          <w:tcPr>
            <w:tcW w:w="635" w:type="pct"/>
            <w:noWrap/>
            <w:vAlign w:val="top"/>
            <w:hideMark/>
          </w:tcPr>
          <w:p w14:paraId="3B83E2C9" w14:textId="1CD17F8E" w:rsidR="008D51BA" w:rsidRPr="005852D1" w:rsidRDefault="008D51BA" w:rsidP="00D24354">
            <w:pPr>
              <w:jc w:val="right"/>
              <w:rPr>
                <w:rFonts w:ascii="Arial" w:hAnsi="Arial" w:cs="Arial"/>
                <w:color w:val="000000"/>
              </w:rPr>
            </w:pPr>
            <w:r w:rsidRPr="00DD73F2">
              <w:t>0.021</w:t>
            </w:r>
          </w:p>
        </w:tc>
        <w:tc>
          <w:tcPr>
            <w:tcW w:w="1107" w:type="pct"/>
            <w:noWrap/>
            <w:vAlign w:val="top"/>
            <w:hideMark/>
          </w:tcPr>
          <w:p w14:paraId="4DA00B5D" w14:textId="0FF725D2"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0FE0E088" w14:textId="33E5BEFE" w:rsidR="008D51BA" w:rsidRPr="005852D1" w:rsidRDefault="008D51BA" w:rsidP="00D24354">
            <w:pPr>
              <w:jc w:val="right"/>
              <w:rPr>
                <w:rFonts w:ascii="Arial" w:hAnsi="Arial" w:cs="Arial"/>
                <w:color w:val="000000"/>
              </w:rPr>
            </w:pPr>
            <w:r w:rsidRPr="00DD73F2">
              <w:t>.7</w:t>
            </w:r>
            <w:r w:rsidR="00E31FDE">
              <w:t>1</w:t>
            </w:r>
          </w:p>
        </w:tc>
      </w:tr>
      <w:tr w:rsidR="008D51BA" w:rsidRPr="005852D1" w14:paraId="15B321EE" w14:textId="77777777" w:rsidTr="00D94318">
        <w:trPr>
          <w:trHeight w:val="227"/>
        </w:trPr>
        <w:tc>
          <w:tcPr>
            <w:tcW w:w="828" w:type="pct"/>
            <w:vMerge/>
            <w:hideMark/>
          </w:tcPr>
          <w:p w14:paraId="7A8E259E" w14:textId="77777777" w:rsidR="008D51BA" w:rsidRPr="005852D1" w:rsidRDefault="008D51BA" w:rsidP="008D51BA">
            <w:pPr>
              <w:rPr>
                <w:rFonts w:ascii="Arial" w:hAnsi="Arial" w:cs="Arial"/>
                <w:color w:val="000000"/>
              </w:rPr>
            </w:pPr>
          </w:p>
        </w:tc>
        <w:tc>
          <w:tcPr>
            <w:tcW w:w="794" w:type="pct"/>
            <w:noWrap/>
            <w:hideMark/>
          </w:tcPr>
          <w:p w14:paraId="3A461769"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DFCD81C" w14:textId="68D05DB2" w:rsidR="008D51BA" w:rsidRPr="005852D1" w:rsidRDefault="008D51BA" w:rsidP="00D24354">
            <w:pPr>
              <w:jc w:val="right"/>
              <w:rPr>
                <w:rFonts w:ascii="Arial" w:hAnsi="Arial" w:cs="Arial"/>
                <w:color w:val="000000"/>
              </w:rPr>
            </w:pPr>
            <w:r w:rsidRPr="00DD73F2">
              <w:t>0.997</w:t>
            </w:r>
          </w:p>
        </w:tc>
        <w:tc>
          <w:tcPr>
            <w:tcW w:w="635" w:type="pct"/>
            <w:noWrap/>
            <w:vAlign w:val="top"/>
            <w:hideMark/>
          </w:tcPr>
          <w:p w14:paraId="57FB7027" w14:textId="5A541184" w:rsidR="008D51BA" w:rsidRPr="005852D1" w:rsidRDefault="008D51BA" w:rsidP="00D24354">
            <w:pPr>
              <w:jc w:val="right"/>
              <w:rPr>
                <w:rFonts w:ascii="Arial" w:hAnsi="Arial" w:cs="Arial"/>
                <w:color w:val="000000"/>
              </w:rPr>
            </w:pPr>
            <w:r w:rsidRPr="00DD73F2">
              <w:t>0.022</w:t>
            </w:r>
          </w:p>
        </w:tc>
        <w:tc>
          <w:tcPr>
            <w:tcW w:w="1107" w:type="pct"/>
            <w:noWrap/>
            <w:vAlign w:val="top"/>
            <w:hideMark/>
          </w:tcPr>
          <w:p w14:paraId="640A7B08" w14:textId="7B5CFDB0"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011ECD35" w14:textId="300A95F3" w:rsidR="008D51BA" w:rsidRPr="005852D1" w:rsidRDefault="008D51BA" w:rsidP="00D24354">
            <w:pPr>
              <w:jc w:val="right"/>
              <w:rPr>
                <w:rFonts w:ascii="Arial" w:hAnsi="Arial" w:cs="Arial"/>
                <w:color w:val="000000"/>
              </w:rPr>
            </w:pPr>
            <w:r w:rsidRPr="00DD73F2">
              <w:t>.4</w:t>
            </w:r>
            <w:r w:rsidR="00E31FDE">
              <w:t>7</w:t>
            </w:r>
          </w:p>
        </w:tc>
      </w:tr>
      <w:tr w:rsidR="008D51BA" w:rsidRPr="005852D1" w14:paraId="0D0D449E" w14:textId="77777777" w:rsidTr="00D94318">
        <w:trPr>
          <w:trHeight w:val="227"/>
        </w:trPr>
        <w:tc>
          <w:tcPr>
            <w:tcW w:w="828" w:type="pct"/>
            <w:vMerge/>
            <w:hideMark/>
          </w:tcPr>
          <w:p w14:paraId="1429595E" w14:textId="77777777" w:rsidR="008D51BA" w:rsidRPr="005852D1" w:rsidRDefault="008D51BA" w:rsidP="008D51BA">
            <w:pPr>
              <w:rPr>
                <w:rFonts w:ascii="Arial" w:hAnsi="Arial" w:cs="Arial"/>
                <w:color w:val="000000"/>
              </w:rPr>
            </w:pPr>
          </w:p>
        </w:tc>
        <w:tc>
          <w:tcPr>
            <w:tcW w:w="794" w:type="pct"/>
            <w:noWrap/>
            <w:hideMark/>
          </w:tcPr>
          <w:p w14:paraId="11562914"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172AFC2" w14:textId="5AC4CD1C" w:rsidR="008D51BA" w:rsidRPr="005852D1" w:rsidRDefault="008D51BA" w:rsidP="00D24354">
            <w:pPr>
              <w:jc w:val="right"/>
              <w:rPr>
                <w:rFonts w:ascii="Arial" w:hAnsi="Arial" w:cs="Arial"/>
                <w:color w:val="000000"/>
              </w:rPr>
            </w:pPr>
            <w:r w:rsidRPr="00DD73F2">
              <w:t>0.993</w:t>
            </w:r>
          </w:p>
        </w:tc>
        <w:tc>
          <w:tcPr>
            <w:tcW w:w="635" w:type="pct"/>
            <w:noWrap/>
            <w:vAlign w:val="top"/>
            <w:hideMark/>
          </w:tcPr>
          <w:p w14:paraId="17CD6C40" w14:textId="7D2C1B81" w:rsidR="008D51BA" w:rsidRPr="005852D1" w:rsidRDefault="008D51BA" w:rsidP="00D24354">
            <w:pPr>
              <w:jc w:val="right"/>
              <w:rPr>
                <w:rFonts w:ascii="Arial" w:hAnsi="Arial" w:cs="Arial"/>
                <w:color w:val="000000"/>
              </w:rPr>
            </w:pPr>
            <w:r w:rsidRPr="00DD73F2">
              <w:t>0.025</w:t>
            </w:r>
          </w:p>
        </w:tc>
        <w:tc>
          <w:tcPr>
            <w:tcW w:w="1107" w:type="pct"/>
            <w:noWrap/>
            <w:vAlign w:val="top"/>
            <w:hideMark/>
          </w:tcPr>
          <w:p w14:paraId="3EBE8903" w14:textId="4007C5D2"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2E9B0B4D" w14:textId="1FE9EB43" w:rsidR="008D51BA" w:rsidRPr="005852D1" w:rsidRDefault="008D51BA" w:rsidP="00D24354">
            <w:pPr>
              <w:jc w:val="right"/>
              <w:rPr>
                <w:rFonts w:ascii="Arial" w:hAnsi="Arial" w:cs="Arial"/>
                <w:color w:val="000000"/>
              </w:rPr>
            </w:pPr>
            <w:r w:rsidRPr="00DD73F2">
              <w:t>.10</w:t>
            </w:r>
          </w:p>
        </w:tc>
      </w:tr>
      <w:tr w:rsidR="008D51BA" w:rsidRPr="005852D1" w14:paraId="1BDD2055" w14:textId="77777777" w:rsidTr="00D94318">
        <w:trPr>
          <w:trHeight w:val="227"/>
        </w:trPr>
        <w:tc>
          <w:tcPr>
            <w:tcW w:w="828" w:type="pct"/>
            <w:vMerge w:val="restart"/>
            <w:noWrap/>
            <w:hideMark/>
          </w:tcPr>
          <w:p w14:paraId="510E2B5A" w14:textId="77777777" w:rsidR="008D51BA" w:rsidRPr="005852D1" w:rsidRDefault="008D51BA" w:rsidP="008D51BA">
            <w:pPr>
              <w:rPr>
                <w:rFonts w:ascii="Arial" w:hAnsi="Arial" w:cs="Arial"/>
                <w:color w:val="000000"/>
              </w:rPr>
            </w:pPr>
            <w:r w:rsidRPr="005852D1">
              <w:rPr>
                <w:rFonts w:ascii="Arial" w:hAnsi="Arial" w:cs="Arial"/>
                <w:color w:val="000000"/>
              </w:rPr>
              <w:t>Model II</w:t>
            </w:r>
          </w:p>
        </w:tc>
        <w:tc>
          <w:tcPr>
            <w:tcW w:w="794" w:type="pct"/>
            <w:noWrap/>
            <w:hideMark/>
          </w:tcPr>
          <w:p w14:paraId="27A20040"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0CF067F4" w14:textId="3EB6230B" w:rsidR="008D51BA" w:rsidRPr="005852D1" w:rsidRDefault="008D51BA" w:rsidP="00D24354">
            <w:pPr>
              <w:jc w:val="right"/>
              <w:rPr>
                <w:rFonts w:ascii="Arial" w:hAnsi="Arial" w:cs="Arial"/>
                <w:color w:val="000000"/>
              </w:rPr>
            </w:pPr>
            <w:r w:rsidRPr="00DD73F2">
              <w:t>1.008</w:t>
            </w:r>
          </w:p>
        </w:tc>
        <w:tc>
          <w:tcPr>
            <w:tcW w:w="635" w:type="pct"/>
            <w:noWrap/>
            <w:vAlign w:val="top"/>
            <w:hideMark/>
          </w:tcPr>
          <w:p w14:paraId="7DD0A0CD" w14:textId="668E33A6" w:rsidR="008D51BA" w:rsidRPr="005852D1" w:rsidRDefault="008D51BA" w:rsidP="00D24354">
            <w:pPr>
              <w:jc w:val="right"/>
              <w:rPr>
                <w:rFonts w:ascii="Arial" w:hAnsi="Arial" w:cs="Arial"/>
                <w:color w:val="000000"/>
              </w:rPr>
            </w:pPr>
            <w:r w:rsidRPr="00DD73F2">
              <w:t>0.053</w:t>
            </w:r>
          </w:p>
        </w:tc>
        <w:tc>
          <w:tcPr>
            <w:tcW w:w="1107" w:type="pct"/>
            <w:noWrap/>
            <w:vAlign w:val="top"/>
            <w:hideMark/>
          </w:tcPr>
          <w:p w14:paraId="47B5DC45" w14:textId="20793110" w:rsidR="008D51BA" w:rsidRPr="005852D1" w:rsidRDefault="008D51BA" w:rsidP="00D24354">
            <w:pPr>
              <w:jc w:val="right"/>
              <w:rPr>
                <w:rFonts w:ascii="Arial" w:hAnsi="Arial" w:cs="Arial"/>
                <w:color w:val="000000"/>
              </w:rPr>
            </w:pPr>
            <w:r w:rsidRPr="00DD73F2">
              <w:t>6.7%</w:t>
            </w:r>
          </w:p>
        </w:tc>
        <w:tc>
          <w:tcPr>
            <w:tcW w:w="677" w:type="pct"/>
            <w:noWrap/>
            <w:vAlign w:val="top"/>
            <w:hideMark/>
          </w:tcPr>
          <w:p w14:paraId="26D03063" w14:textId="76B1D94A" w:rsidR="008D51BA" w:rsidRPr="005852D1" w:rsidRDefault="008D51BA" w:rsidP="00D24354">
            <w:pPr>
              <w:jc w:val="right"/>
              <w:rPr>
                <w:rFonts w:ascii="Arial" w:hAnsi="Arial" w:cs="Arial"/>
                <w:color w:val="000000"/>
              </w:rPr>
            </w:pPr>
            <w:r w:rsidRPr="00DD73F2">
              <w:t>.48</w:t>
            </w:r>
          </w:p>
        </w:tc>
      </w:tr>
      <w:tr w:rsidR="008D51BA" w:rsidRPr="005852D1" w14:paraId="525215C4" w14:textId="77777777" w:rsidTr="00D94318">
        <w:trPr>
          <w:trHeight w:val="227"/>
        </w:trPr>
        <w:tc>
          <w:tcPr>
            <w:tcW w:w="828" w:type="pct"/>
            <w:vMerge/>
            <w:hideMark/>
          </w:tcPr>
          <w:p w14:paraId="0D2E129B" w14:textId="77777777" w:rsidR="008D51BA" w:rsidRPr="005852D1" w:rsidRDefault="008D51BA" w:rsidP="008D51BA">
            <w:pPr>
              <w:rPr>
                <w:rFonts w:ascii="Arial" w:hAnsi="Arial" w:cs="Arial"/>
                <w:color w:val="000000"/>
              </w:rPr>
            </w:pPr>
          </w:p>
        </w:tc>
        <w:tc>
          <w:tcPr>
            <w:tcW w:w="794" w:type="pct"/>
            <w:noWrap/>
            <w:hideMark/>
          </w:tcPr>
          <w:p w14:paraId="3B8C80DA"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837FC0C" w14:textId="766BBBB5" w:rsidR="008D51BA" w:rsidRPr="005852D1" w:rsidRDefault="008D51BA" w:rsidP="00D24354">
            <w:pPr>
              <w:jc w:val="right"/>
              <w:rPr>
                <w:rFonts w:ascii="Arial" w:hAnsi="Arial" w:cs="Arial"/>
                <w:color w:val="000000"/>
              </w:rPr>
            </w:pPr>
            <w:r w:rsidRPr="00DD73F2">
              <w:t>1.007</w:t>
            </w:r>
          </w:p>
        </w:tc>
        <w:tc>
          <w:tcPr>
            <w:tcW w:w="635" w:type="pct"/>
            <w:noWrap/>
            <w:vAlign w:val="top"/>
            <w:hideMark/>
          </w:tcPr>
          <w:p w14:paraId="36CD0B76" w14:textId="73B93921" w:rsidR="008D51BA" w:rsidRPr="005852D1" w:rsidRDefault="008D51BA" w:rsidP="00D24354">
            <w:pPr>
              <w:jc w:val="right"/>
              <w:rPr>
                <w:rFonts w:ascii="Arial" w:hAnsi="Arial" w:cs="Arial"/>
                <w:color w:val="000000"/>
              </w:rPr>
            </w:pPr>
            <w:r w:rsidRPr="00DD73F2">
              <w:t>0.045</w:t>
            </w:r>
          </w:p>
        </w:tc>
        <w:tc>
          <w:tcPr>
            <w:tcW w:w="1107" w:type="pct"/>
            <w:noWrap/>
            <w:vAlign w:val="top"/>
            <w:hideMark/>
          </w:tcPr>
          <w:p w14:paraId="733D830F" w14:textId="3D836F10" w:rsidR="008D51BA" w:rsidRPr="005852D1" w:rsidRDefault="008D51BA" w:rsidP="00D24354">
            <w:pPr>
              <w:jc w:val="right"/>
              <w:rPr>
                <w:rFonts w:ascii="Arial" w:hAnsi="Arial" w:cs="Arial"/>
                <w:color w:val="000000"/>
              </w:rPr>
            </w:pPr>
            <w:r w:rsidRPr="00DD73F2">
              <w:t>6.7%</w:t>
            </w:r>
          </w:p>
        </w:tc>
        <w:tc>
          <w:tcPr>
            <w:tcW w:w="677" w:type="pct"/>
            <w:noWrap/>
            <w:vAlign w:val="top"/>
            <w:hideMark/>
          </w:tcPr>
          <w:p w14:paraId="19D9C472" w14:textId="3C71D980" w:rsidR="008D51BA" w:rsidRPr="005852D1" w:rsidRDefault="008D51BA" w:rsidP="00D24354">
            <w:pPr>
              <w:jc w:val="right"/>
              <w:rPr>
                <w:rFonts w:ascii="Arial" w:hAnsi="Arial" w:cs="Arial"/>
                <w:color w:val="000000"/>
              </w:rPr>
            </w:pPr>
            <w:r w:rsidRPr="00DD73F2">
              <w:t>.47</w:t>
            </w:r>
          </w:p>
        </w:tc>
      </w:tr>
      <w:tr w:rsidR="008D51BA" w:rsidRPr="005852D1" w14:paraId="36088AA8" w14:textId="77777777" w:rsidTr="00D94318">
        <w:trPr>
          <w:trHeight w:val="227"/>
        </w:trPr>
        <w:tc>
          <w:tcPr>
            <w:tcW w:w="828" w:type="pct"/>
            <w:vMerge/>
            <w:hideMark/>
          </w:tcPr>
          <w:p w14:paraId="3219DD91" w14:textId="77777777" w:rsidR="008D51BA" w:rsidRPr="005852D1" w:rsidRDefault="008D51BA" w:rsidP="008D51BA">
            <w:pPr>
              <w:rPr>
                <w:rFonts w:ascii="Arial" w:hAnsi="Arial" w:cs="Arial"/>
                <w:color w:val="000000"/>
              </w:rPr>
            </w:pPr>
          </w:p>
        </w:tc>
        <w:tc>
          <w:tcPr>
            <w:tcW w:w="794" w:type="pct"/>
            <w:noWrap/>
            <w:hideMark/>
          </w:tcPr>
          <w:p w14:paraId="2555C397"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63D4F5F" w14:textId="47FB84F4" w:rsidR="008D51BA" w:rsidRPr="005852D1" w:rsidRDefault="008D51BA" w:rsidP="00D24354">
            <w:pPr>
              <w:jc w:val="right"/>
              <w:rPr>
                <w:rFonts w:ascii="Arial" w:hAnsi="Arial" w:cs="Arial"/>
                <w:color w:val="000000"/>
              </w:rPr>
            </w:pPr>
            <w:r w:rsidRPr="00DD73F2">
              <w:t>1.002</w:t>
            </w:r>
          </w:p>
        </w:tc>
        <w:tc>
          <w:tcPr>
            <w:tcW w:w="635" w:type="pct"/>
            <w:noWrap/>
            <w:vAlign w:val="top"/>
            <w:hideMark/>
          </w:tcPr>
          <w:p w14:paraId="591ACF58" w14:textId="0352DFA2" w:rsidR="008D51BA" w:rsidRPr="005852D1" w:rsidRDefault="008D51BA" w:rsidP="00D24354">
            <w:pPr>
              <w:jc w:val="right"/>
              <w:rPr>
                <w:rFonts w:ascii="Arial" w:hAnsi="Arial" w:cs="Arial"/>
                <w:color w:val="000000"/>
              </w:rPr>
            </w:pPr>
            <w:r w:rsidRPr="00DD73F2">
              <w:t>0.049</w:t>
            </w:r>
          </w:p>
        </w:tc>
        <w:tc>
          <w:tcPr>
            <w:tcW w:w="1107" w:type="pct"/>
            <w:noWrap/>
            <w:vAlign w:val="top"/>
            <w:hideMark/>
          </w:tcPr>
          <w:p w14:paraId="74914905" w14:textId="22A8768D" w:rsidR="008D51BA" w:rsidRPr="005852D1" w:rsidRDefault="008D51BA" w:rsidP="00D24354">
            <w:pPr>
              <w:jc w:val="right"/>
              <w:rPr>
                <w:rFonts w:ascii="Arial" w:hAnsi="Arial" w:cs="Arial"/>
                <w:color w:val="000000"/>
              </w:rPr>
            </w:pPr>
            <w:r w:rsidRPr="00DD73F2">
              <w:t>10.0%</w:t>
            </w:r>
          </w:p>
        </w:tc>
        <w:tc>
          <w:tcPr>
            <w:tcW w:w="677" w:type="pct"/>
            <w:noWrap/>
            <w:vAlign w:val="top"/>
            <w:hideMark/>
          </w:tcPr>
          <w:p w14:paraId="04AB2DCB" w14:textId="32E95515" w:rsidR="008D51BA" w:rsidRPr="005852D1" w:rsidRDefault="008D51BA" w:rsidP="00D24354">
            <w:pPr>
              <w:jc w:val="right"/>
              <w:rPr>
                <w:rFonts w:ascii="Arial" w:hAnsi="Arial" w:cs="Arial"/>
                <w:color w:val="000000"/>
              </w:rPr>
            </w:pPr>
            <w:r w:rsidRPr="00DD73F2">
              <w:t>.9</w:t>
            </w:r>
            <w:r w:rsidR="00E31FDE">
              <w:t>9</w:t>
            </w:r>
          </w:p>
        </w:tc>
      </w:tr>
      <w:tr w:rsidR="008D51BA" w:rsidRPr="005852D1" w14:paraId="19776ED8" w14:textId="77777777" w:rsidTr="00D94318">
        <w:trPr>
          <w:trHeight w:val="227"/>
        </w:trPr>
        <w:tc>
          <w:tcPr>
            <w:tcW w:w="828" w:type="pct"/>
            <w:vMerge w:val="restart"/>
            <w:noWrap/>
            <w:hideMark/>
          </w:tcPr>
          <w:p w14:paraId="00BC1492" w14:textId="77777777" w:rsidR="008D51BA" w:rsidRPr="005852D1" w:rsidRDefault="008D51BA" w:rsidP="008D51BA">
            <w:pPr>
              <w:rPr>
                <w:rFonts w:ascii="Arial" w:hAnsi="Arial" w:cs="Arial"/>
                <w:color w:val="000000"/>
              </w:rPr>
            </w:pPr>
            <w:r w:rsidRPr="005852D1">
              <w:rPr>
                <w:rFonts w:ascii="Arial" w:hAnsi="Arial" w:cs="Arial"/>
                <w:color w:val="000000"/>
              </w:rPr>
              <w:t>Model III</w:t>
            </w:r>
          </w:p>
        </w:tc>
        <w:tc>
          <w:tcPr>
            <w:tcW w:w="794" w:type="pct"/>
            <w:noWrap/>
            <w:hideMark/>
          </w:tcPr>
          <w:p w14:paraId="4A6DC7BB"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70942E98" w14:textId="599B30BF" w:rsidR="008D51BA" w:rsidRPr="005852D1" w:rsidRDefault="008D51BA" w:rsidP="00D24354">
            <w:pPr>
              <w:jc w:val="right"/>
              <w:rPr>
                <w:rFonts w:ascii="Arial" w:hAnsi="Arial" w:cs="Arial"/>
                <w:color w:val="000000"/>
              </w:rPr>
            </w:pPr>
            <w:r w:rsidRPr="00DD73F2">
              <w:t>0.990</w:t>
            </w:r>
          </w:p>
        </w:tc>
        <w:tc>
          <w:tcPr>
            <w:tcW w:w="635" w:type="pct"/>
            <w:noWrap/>
            <w:vAlign w:val="top"/>
            <w:hideMark/>
          </w:tcPr>
          <w:p w14:paraId="7FCC6477" w14:textId="5EBE43BB" w:rsidR="008D51BA" w:rsidRPr="005852D1" w:rsidRDefault="008D51BA" w:rsidP="00D24354">
            <w:pPr>
              <w:jc w:val="right"/>
              <w:rPr>
                <w:rFonts w:ascii="Arial" w:hAnsi="Arial" w:cs="Arial"/>
                <w:color w:val="000000"/>
              </w:rPr>
            </w:pPr>
            <w:r w:rsidRPr="00DD73F2">
              <w:t>0.033</w:t>
            </w:r>
          </w:p>
        </w:tc>
        <w:tc>
          <w:tcPr>
            <w:tcW w:w="1107" w:type="pct"/>
            <w:noWrap/>
            <w:vAlign w:val="top"/>
            <w:hideMark/>
          </w:tcPr>
          <w:p w14:paraId="5F37351F" w14:textId="65BFD004" w:rsidR="008D51BA" w:rsidRPr="005852D1" w:rsidRDefault="008D51BA" w:rsidP="00D24354">
            <w:pPr>
              <w:jc w:val="right"/>
              <w:rPr>
                <w:rFonts w:ascii="Arial" w:hAnsi="Arial" w:cs="Arial"/>
                <w:color w:val="000000"/>
              </w:rPr>
            </w:pPr>
            <w:r w:rsidRPr="00DD73F2">
              <w:t>10.0%</w:t>
            </w:r>
          </w:p>
        </w:tc>
        <w:tc>
          <w:tcPr>
            <w:tcW w:w="677" w:type="pct"/>
            <w:noWrap/>
            <w:vAlign w:val="top"/>
            <w:hideMark/>
          </w:tcPr>
          <w:p w14:paraId="63FDC4E5" w14:textId="2DBBC783" w:rsidR="008D51BA" w:rsidRPr="005852D1" w:rsidRDefault="008D51BA" w:rsidP="00D24354">
            <w:pPr>
              <w:jc w:val="right"/>
              <w:rPr>
                <w:rFonts w:ascii="Arial" w:hAnsi="Arial" w:cs="Arial"/>
                <w:color w:val="000000"/>
              </w:rPr>
            </w:pPr>
            <w:r w:rsidRPr="00DD73F2">
              <w:t>.1</w:t>
            </w:r>
            <w:r w:rsidR="00E31FDE">
              <w:t>7</w:t>
            </w:r>
          </w:p>
        </w:tc>
      </w:tr>
      <w:tr w:rsidR="008D51BA" w:rsidRPr="005852D1" w14:paraId="746C7022" w14:textId="77777777" w:rsidTr="00D94318">
        <w:trPr>
          <w:trHeight w:val="227"/>
        </w:trPr>
        <w:tc>
          <w:tcPr>
            <w:tcW w:w="828" w:type="pct"/>
            <w:vMerge/>
            <w:hideMark/>
          </w:tcPr>
          <w:p w14:paraId="15E40C4B" w14:textId="77777777" w:rsidR="008D51BA" w:rsidRPr="005852D1" w:rsidRDefault="008D51BA" w:rsidP="008D51BA">
            <w:pPr>
              <w:rPr>
                <w:rFonts w:ascii="Arial" w:hAnsi="Arial" w:cs="Arial"/>
                <w:color w:val="000000"/>
              </w:rPr>
            </w:pPr>
          </w:p>
        </w:tc>
        <w:tc>
          <w:tcPr>
            <w:tcW w:w="794" w:type="pct"/>
            <w:noWrap/>
            <w:hideMark/>
          </w:tcPr>
          <w:p w14:paraId="68B85915"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033E718B" w14:textId="59BF25C7" w:rsidR="008D51BA" w:rsidRPr="005852D1" w:rsidRDefault="008D51BA" w:rsidP="00D24354">
            <w:pPr>
              <w:jc w:val="right"/>
              <w:rPr>
                <w:rFonts w:ascii="Arial" w:hAnsi="Arial" w:cs="Arial"/>
                <w:color w:val="000000"/>
              </w:rPr>
            </w:pPr>
            <w:r w:rsidRPr="00DD73F2">
              <w:t>0.977</w:t>
            </w:r>
          </w:p>
        </w:tc>
        <w:tc>
          <w:tcPr>
            <w:tcW w:w="635" w:type="pct"/>
            <w:noWrap/>
            <w:vAlign w:val="top"/>
            <w:hideMark/>
          </w:tcPr>
          <w:p w14:paraId="0D969F17" w14:textId="032B68BD" w:rsidR="008D51BA" w:rsidRPr="005852D1" w:rsidRDefault="008D51BA" w:rsidP="00D24354">
            <w:pPr>
              <w:jc w:val="right"/>
              <w:rPr>
                <w:rFonts w:ascii="Arial" w:hAnsi="Arial" w:cs="Arial"/>
                <w:color w:val="000000"/>
              </w:rPr>
            </w:pPr>
            <w:r w:rsidRPr="00DD73F2">
              <w:t>0.057</w:t>
            </w:r>
          </w:p>
        </w:tc>
        <w:tc>
          <w:tcPr>
            <w:tcW w:w="1107" w:type="pct"/>
            <w:noWrap/>
            <w:vAlign w:val="top"/>
            <w:hideMark/>
          </w:tcPr>
          <w:p w14:paraId="6661F4AC" w14:textId="2FEDCF93" w:rsidR="008D51BA" w:rsidRPr="005852D1" w:rsidRDefault="008D51BA" w:rsidP="00D24354">
            <w:pPr>
              <w:jc w:val="right"/>
              <w:rPr>
                <w:rFonts w:ascii="Arial" w:hAnsi="Arial" w:cs="Arial"/>
                <w:color w:val="000000"/>
              </w:rPr>
            </w:pPr>
            <w:r w:rsidRPr="00DD73F2">
              <w:t>23.3%</w:t>
            </w:r>
          </w:p>
        </w:tc>
        <w:tc>
          <w:tcPr>
            <w:tcW w:w="677" w:type="pct"/>
            <w:noWrap/>
            <w:vAlign w:val="top"/>
            <w:hideMark/>
          </w:tcPr>
          <w:p w14:paraId="56F4479F" w14:textId="37960440" w:rsidR="008D51BA" w:rsidRPr="005852D1" w:rsidRDefault="008D51BA" w:rsidP="00D24354">
            <w:pPr>
              <w:jc w:val="right"/>
              <w:rPr>
                <w:rFonts w:ascii="Arial" w:hAnsi="Arial" w:cs="Arial"/>
                <w:color w:val="000000"/>
              </w:rPr>
            </w:pPr>
            <w:r w:rsidRPr="00DD73F2">
              <w:t>.0</w:t>
            </w:r>
            <w:r w:rsidR="00E31FDE">
              <w:t>9</w:t>
            </w:r>
          </w:p>
        </w:tc>
      </w:tr>
      <w:tr w:rsidR="008D51BA" w:rsidRPr="005852D1" w14:paraId="04295E02" w14:textId="77777777" w:rsidTr="00D94318">
        <w:trPr>
          <w:trHeight w:val="227"/>
        </w:trPr>
        <w:tc>
          <w:tcPr>
            <w:tcW w:w="828" w:type="pct"/>
            <w:vMerge/>
            <w:hideMark/>
          </w:tcPr>
          <w:p w14:paraId="7F16AC3A" w14:textId="77777777" w:rsidR="008D51BA" w:rsidRPr="005852D1" w:rsidRDefault="008D51BA" w:rsidP="008D51BA">
            <w:pPr>
              <w:rPr>
                <w:rFonts w:ascii="Arial" w:hAnsi="Arial" w:cs="Arial"/>
                <w:color w:val="000000"/>
              </w:rPr>
            </w:pPr>
          </w:p>
        </w:tc>
        <w:tc>
          <w:tcPr>
            <w:tcW w:w="794" w:type="pct"/>
            <w:noWrap/>
            <w:hideMark/>
          </w:tcPr>
          <w:p w14:paraId="23DA3238"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04C55FA5" w14:textId="2D871F4D" w:rsidR="008D51BA" w:rsidRPr="005852D1" w:rsidRDefault="008D51BA" w:rsidP="00D24354">
            <w:pPr>
              <w:jc w:val="right"/>
              <w:rPr>
                <w:rFonts w:ascii="Arial" w:hAnsi="Arial" w:cs="Arial"/>
                <w:color w:val="000000"/>
              </w:rPr>
            </w:pPr>
            <w:r w:rsidRPr="00DD73F2">
              <w:t>0.958</w:t>
            </w:r>
          </w:p>
        </w:tc>
        <w:tc>
          <w:tcPr>
            <w:tcW w:w="635" w:type="pct"/>
            <w:noWrap/>
            <w:vAlign w:val="top"/>
            <w:hideMark/>
          </w:tcPr>
          <w:p w14:paraId="22F2F37E" w14:textId="31082A04" w:rsidR="008D51BA" w:rsidRPr="005852D1" w:rsidRDefault="008D51BA" w:rsidP="00D24354">
            <w:pPr>
              <w:jc w:val="right"/>
              <w:rPr>
                <w:rFonts w:ascii="Arial" w:hAnsi="Arial" w:cs="Arial"/>
                <w:color w:val="000000"/>
              </w:rPr>
            </w:pPr>
            <w:r w:rsidRPr="00DD73F2">
              <w:t>0.076</w:t>
            </w:r>
          </w:p>
        </w:tc>
        <w:tc>
          <w:tcPr>
            <w:tcW w:w="1107" w:type="pct"/>
            <w:noWrap/>
            <w:vAlign w:val="top"/>
            <w:hideMark/>
          </w:tcPr>
          <w:p w14:paraId="5D73E53D" w14:textId="47E86D67" w:rsidR="008D51BA" w:rsidRPr="005852D1" w:rsidRDefault="008D51BA" w:rsidP="00D24354">
            <w:pPr>
              <w:jc w:val="right"/>
              <w:rPr>
                <w:rFonts w:ascii="Arial" w:hAnsi="Arial" w:cs="Arial"/>
                <w:color w:val="000000"/>
              </w:rPr>
            </w:pPr>
            <w:r w:rsidRPr="00DD73F2">
              <w:t>30.0%</w:t>
            </w:r>
          </w:p>
        </w:tc>
        <w:tc>
          <w:tcPr>
            <w:tcW w:w="677" w:type="pct"/>
            <w:noWrap/>
            <w:vAlign w:val="top"/>
            <w:hideMark/>
          </w:tcPr>
          <w:p w14:paraId="422E4567" w14:textId="7CAD9CE8" w:rsidR="008D51BA" w:rsidRPr="005852D1" w:rsidRDefault="008D51BA" w:rsidP="00D24354">
            <w:pPr>
              <w:jc w:val="right"/>
              <w:rPr>
                <w:rFonts w:ascii="Arial" w:hAnsi="Arial" w:cs="Arial"/>
                <w:color w:val="000000"/>
              </w:rPr>
            </w:pPr>
            <w:r w:rsidRPr="00DD73F2">
              <w:t>.008</w:t>
            </w:r>
          </w:p>
        </w:tc>
      </w:tr>
      <w:tr w:rsidR="008D51BA" w:rsidRPr="005852D1" w14:paraId="503EB8F9" w14:textId="77777777" w:rsidTr="00D94318">
        <w:trPr>
          <w:trHeight w:val="227"/>
        </w:trPr>
        <w:tc>
          <w:tcPr>
            <w:tcW w:w="828" w:type="pct"/>
            <w:vMerge w:val="restart"/>
            <w:noWrap/>
            <w:hideMark/>
          </w:tcPr>
          <w:p w14:paraId="4208212F" w14:textId="77777777" w:rsidR="008D51BA" w:rsidRPr="005852D1" w:rsidRDefault="008D51BA" w:rsidP="008D51BA">
            <w:pPr>
              <w:rPr>
                <w:rFonts w:ascii="Arial" w:hAnsi="Arial" w:cs="Arial"/>
                <w:color w:val="000000"/>
              </w:rPr>
            </w:pPr>
            <w:r w:rsidRPr="005852D1">
              <w:rPr>
                <w:rFonts w:ascii="Arial" w:hAnsi="Arial" w:cs="Arial"/>
                <w:color w:val="000000"/>
              </w:rPr>
              <w:t>Model IV</w:t>
            </w:r>
          </w:p>
        </w:tc>
        <w:tc>
          <w:tcPr>
            <w:tcW w:w="794" w:type="pct"/>
            <w:noWrap/>
            <w:hideMark/>
          </w:tcPr>
          <w:p w14:paraId="4CEDD33A"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5ACD3907" w14:textId="744D48C4" w:rsidR="008D51BA" w:rsidRPr="005852D1" w:rsidRDefault="008D51BA" w:rsidP="00D24354">
            <w:pPr>
              <w:jc w:val="right"/>
              <w:rPr>
                <w:rFonts w:ascii="Arial" w:hAnsi="Arial" w:cs="Arial"/>
                <w:color w:val="000000"/>
              </w:rPr>
            </w:pPr>
            <w:r w:rsidRPr="00DD73F2">
              <w:t>0.998</w:t>
            </w:r>
          </w:p>
        </w:tc>
        <w:tc>
          <w:tcPr>
            <w:tcW w:w="635" w:type="pct"/>
            <w:noWrap/>
            <w:vAlign w:val="top"/>
            <w:hideMark/>
          </w:tcPr>
          <w:p w14:paraId="0E119D09" w14:textId="5ABB2F2A" w:rsidR="008D51BA" w:rsidRPr="005852D1" w:rsidRDefault="008D51BA" w:rsidP="00D24354">
            <w:pPr>
              <w:jc w:val="right"/>
              <w:rPr>
                <w:rFonts w:ascii="Arial" w:hAnsi="Arial" w:cs="Arial"/>
                <w:color w:val="000000"/>
              </w:rPr>
            </w:pPr>
            <w:r w:rsidRPr="00DD73F2">
              <w:t>0.013</w:t>
            </w:r>
          </w:p>
        </w:tc>
        <w:tc>
          <w:tcPr>
            <w:tcW w:w="1107" w:type="pct"/>
            <w:noWrap/>
            <w:vAlign w:val="top"/>
            <w:hideMark/>
          </w:tcPr>
          <w:p w14:paraId="54C20D6D" w14:textId="4A58AFCB"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338A006A" w14:textId="33E8FB9F" w:rsidR="008D51BA" w:rsidRPr="005852D1" w:rsidRDefault="008D51BA" w:rsidP="00D24354">
            <w:pPr>
              <w:jc w:val="right"/>
              <w:rPr>
                <w:rFonts w:ascii="Arial" w:hAnsi="Arial" w:cs="Arial"/>
                <w:color w:val="000000"/>
              </w:rPr>
            </w:pPr>
            <w:r w:rsidRPr="00DD73F2">
              <w:t>.7</w:t>
            </w:r>
            <w:r w:rsidR="00E31FDE">
              <w:t>8</w:t>
            </w:r>
          </w:p>
        </w:tc>
      </w:tr>
      <w:tr w:rsidR="008D51BA" w:rsidRPr="005852D1" w14:paraId="06F3B22C" w14:textId="77777777" w:rsidTr="00D94318">
        <w:trPr>
          <w:trHeight w:val="227"/>
        </w:trPr>
        <w:tc>
          <w:tcPr>
            <w:tcW w:w="828" w:type="pct"/>
            <w:vMerge/>
            <w:hideMark/>
          </w:tcPr>
          <w:p w14:paraId="114B19D4" w14:textId="77777777" w:rsidR="008D51BA" w:rsidRPr="005852D1" w:rsidRDefault="008D51BA" w:rsidP="008D51BA">
            <w:pPr>
              <w:rPr>
                <w:rFonts w:ascii="Arial" w:hAnsi="Arial" w:cs="Arial"/>
                <w:color w:val="000000"/>
              </w:rPr>
            </w:pPr>
          </w:p>
        </w:tc>
        <w:tc>
          <w:tcPr>
            <w:tcW w:w="794" w:type="pct"/>
            <w:noWrap/>
            <w:hideMark/>
          </w:tcPr>
          <w:p w14:paraId="092A86AD"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3F7D5837" w14:textId="7FE1B117" w:rsidR="008D51BA" w:rsidRPr="005852D1" w:rsidRDefault="008D51BA" w:rsidP="00D24354">
            <w:pPr>
              <w:jc w:val="right"/>
              <w:rPr>
                <w:rFonts w:ascii="Arial" w:hAnsi="Arial" w:cs="Arial"/>
                <w:color w:val="000000"/>
              </w:rPr>
            </w:pPr>
            <w:r w:rsidRPr="00DD73F2">
              <w:t>0.998</w:t>
            </w:r>
          </w:p>
        </w:tc>
        <w:tc>
          <w:tcPr>
            <w:tcW w:w="635" w:type="pct"/>
            <w:noWrap/>
            <w:vAlign w:val="top"/>
            <w:hideMark/>
          </w:tcPr>
          <w:p w14:paraId="46AE06C1" w14:textId="75A6DCC3" w:rsidR="008D51BA" w:rsidRPr="005852D1" w:rsidRDefault="008D51BA" w:rsidP="00D24354">
            <w:pPr>
              <w:jc w:val="right"/>
              <w:rPr>
                <w:rFonts w:ascii="Arial" w:hAnsi="Arial" w:cs="Arial"/>
                <w:color w:val="000000"/>
              </w:rPr>
            </w:pPr>
            <w:r w:rsidRPr="00DD73F2">
              <w:t>0.013</w:t>
            </w:r>
          </w:p>
        </w:tc>
        <w:tc>
          <w:tcPr>
            <w:tcW w:w="1107" w:type="pct"/>
            <w:noWrap/>
            <w:vAlign w:val="top"/>
            <w:hideMark/>
          </w:tcPr>
          <w:p w14:paraId="1D45EC9D" w14:textId="71F68C91"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1E92F5FD" w14:textId="4B129F14" w:rsidR="008D51BA" w:rsidRPr="005852D1" w:rsidRDefault="008D51BA" w:rsidP="00D24354">
            <w:pPr>
              <w:jc w:val="right"/>
              <w:rPr>
                <w:rFonts w:ascii="Arial" w:hAnsi="Arial" w:cs="Arial"/>
                <w:color w:val="000000"/>
              </w:rPr>
            </w:pPr>
            <w:r w:rsidRPr="00DD73F2">
              <w:t>.8</w:t>
            </w:r>
            <w:r w:rsidR="00E31FDE">
              <w:t>1</w:t>
            </w:r>
          </w:p>
        </w:tc>
      </w:tr>
      <w:tr w:rsidR="008D51BA" w:rsidRPr="005852D1" w14:paraId="0E7CCBF9" w14:textId="77777777" w:rsidTr="00D94318">
        <w:trPr>
          <w:trHeight w:val="227"/>
        </w:trPr>
        <w:tc>
          <w:tcPr>
            <w:tcW w:w="828" w:type="pct"/>
            <w:vMerge/>
            <w:hideMark/>
          </w:tcPr>
          <w:p w14:paraId="4E06EB7E" w14:textId="77777777" w:rsidR="008D51BA" w:rsidRPr="005852D1" w:rsidRDefault="008D51BA" w:rsidP="008D51BA">
            <w:pPr>
              <w:rPr>
                <w:rFonts w:ascii="Arial" w:hAnsi="Arial" w:cs="Arial"/>
                <w:color w:val="000000"/>
              </w:rPr>
            </w:pPr>
          </w:p>
        </w:tc>
        <w:tc>
          <w:tcPr>
            <w:tcW w:w="794" w:type="pct"/>
            <w:noWrap/>
            <w:hideMark/>
          </w:tcPr>
          <w:p w14:paraId="7A8532BC"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2F86110" w14:textId="2815426C" w:rsidR="008D51BA" w:rsidRPr="005852D1" w:rsidRDefault="008D51BA" w:rsidP="00D24354">
            <w:pPr>
              <w:jc w:val="right"/>
              <w:rPr>
                <w:rFonts w:ascii="Arial" w:hAnsi="Arial" w:cs="Arial"/>
                <w:color w:val="000000"/>
              </w:rPr>
            </w:pPr>
            <w:r w:rsidRPr="00DD73F2">
              <w:t>0.988</w:t>
            </w:r>
          </w:p>
        </w:tc>
        <w:tc>
          <w:tcPr>
            <w:tcW w:w="635" w:type="pct"/>
            <w:noWrap/>
            <w:vAlign w:val="top"/>
            <w:hideMark/>
          </w:tcPr>
          <w:p w14:paraId="6DB08BEF" w14:textId="2AB63496" w:rsidR="008D51BA" w:rsidRPr="005852D1" w:rsidRDefault="008D51BA" w:rsidP="00D24354">
            <w:pPr>
              <w:jc w:val="right"/>
              <w:rPr>
                <w:rFonts w:ascii="Arial" w:hAnsi="Arial" w:cs="Arial"/>
                <w:color w:val="000000"/>
              </w:rPr>
            </w:pPr>
            <w:r w:rsidRPr="00DD73F2">
              <w:t>0.034</w:t>
            </w:r>
          </w:p>
        </w:tc>
        <w:tc>
          <w:tcPr>
            <w:tcW w:w="1107" w:type="pct"/>
            <w:noWrap/>
            <w:vAlign w:val="top"/>
            <w:hideMark/>
          </w:tcPr>
          <w:p w14:paraId="28F549F6" w14:textId="0D95152B" w:rsidR="008D51BA" w:rsidRPr="005852D1" w:rsidRDefault="008D51BA" w:rsidP="00D24354">
            <w:pPr>
              <w:jc w:val="right"/>
              <w:rPr>
                <w:rFonts w:ascii="Arial" w:hAnsi="Arial" w:cs="Arial"/>
                <w:color w:val="000000"/>
              </w:rPr>
            </w:pPr>
            <w:r w:rsidRPr="00DD73F2">
              <w:t>13.3%</w:t>
            </w:r>
          </w:p>
        </w:tc>
        <w:tc>
          <w:tcPr>
            <w:tcW w:w="677" w:type="pct"/>
            <w:noWrap/>
            <w:vAlign w:val="top"/>
            <w:hideMark/>
          </w:tcPr>
          <w:p w14:paraId="652318D7" w14:textId="2A46779D" w:rsidR="008D51BA" w:rsidRPr="005852D1" w:rsidRDefault="008D51BA" w:rsidP="00D24354">
            <w:pPr>
              <w:jc w:val="right"/>
              <w:rPr>
                <w:rFonts w:ascii="Arial" w:hAnsi="Arial" w:cs="Arial"/>
                <w:color w:val="000000"/>
              </w:rPr>
            </w:pPr>
            <w:r w:rsidRPr="00DD73F2">
              <w:t>.0</w:t>
            </w:r>
            <w:r w:rsidR="00E31FDE">
              <w:t>9</w:t>
            </w:r>
          </w:p>
        </w:tc>
      </w:tr>
      <w:tr w:rsidR="008D51BA" w:rsidRPr="005852D1" w14:paraId="3225A92F" w14:textId="77777777" w:rsidTr="00D94318">
        <w:trPr>
          <w:trHeight w:val="227"/>
        </w:trPr>
        <w:tc>
          <w:tcPr>
            <w:tcW w:w="828" w:type="pct"/>
            <w:vMerge w:val="restart"/>
            <w:noWrap/>
            <w:hideMark/>
          </w:tcPr>
          <w:p w14:paraId="64A9B718" w14:textId="77777777" w:rsidR="008D51BA" w:rsidRPr="005852D1" w:rsidRDefault="008D51BA" w:rsidP="008D51BA">
            <w:pPr>
              <w:rPr>
                <w:rFonts w:ascii="Arial" w:hAnsi="Arial" w:cs="Arial"/>
                <w:color w:val="000000"/>
              </w:rPr>
            </w:pPr>
            <w:r w:rsidRPr="005852D1">
              <w:rPr>
                <w:rFonts w:ascii="Arial" w:hAnsi="Arial" w:cs="Arial"/>
                <w:color w:val="000000"/>
              </w:rPr>
              <w:t>Model V</w:t>
            </w:r>
          </w:p>
        </w:tc>
        <w:tc>
          <w:tcPr>
            <w:tcW w:w="794" w:type="pct"/>
            <w:noWrap/>
            <w:hideMark/>
          </w:tcPr>
          <w:p w14:paraId="5DE1F0EE"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FE4B2CD" w14:textId="1AACFF45" w:rsidR="008D51BA" w:rsidRPr="005852D1" w:rsidRDefault="008D51BA" w:rsidP="00D24354">
            <w:pPr>
              <w:jc w:val="right"/>
              <w:rPr>
                <w:rFonts w:ascii="Arial" w:hAnsi="Arial" w:cs="Arial"/>
                <w:color w:val="000000"/>
              </w:rPr>
            </w:pPr>
            <w:r w:rsidRPr="00DD73F2">
              <w:t>0.998</w:t>
            </w:r>
          </w:p>
        </w:tc>
        <w:tc>
          <w:tcPr>
            <w:tcW w:w="635" w:type="pct"/>
            <w:noWrap/>
            <w:vAlign w:val="top"/>
            <w:hideMark/>
          </w:tcPr>
          <w:p w14:paraId="43AC423B" w14:textId="4CEA92F0" w:rsidR="008D51BA" w:rsidRPr="005852D1" w:rsidRDefault="008D51BA" w:rsidP="00D24354">
            <w:pPr>
              <w:jc w:val="right"/>
              <w:rPr>
                <w:rFonts w:ascii="Arial" w:hAnsi="Arial" w:cs="Arial"/>
                <w:color w:val="000000"/>
              </w:rPr>
            </w:pPr>
            <w:r w:rsidRPr="00DD73F2">
              <w:t>0.021</w:t>
            </w:r>
          </w:p>
        </w:tc>
        <w:tc>
          <w:tcPr>
            <w:tcW w:w="1107" w:type="pct"/>
            <w:noWrap/>
            <w:vAlign w:val="top"/>
            <w:hideMark/>
          </w:tcPr>
          <w:p w14:paraId="4275B085" w14:textId="3C365CA9"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3801A50D" w14:textId="2805D5AD" w:rsidR="008D51BA" w:rsidRPr="005852D1" w:rsidRDefault="008D51BA" w:rsidP="00D24354">
            <w:pPr>
              <w:jc w:val="right"/>
              <w:rPr>
                <w:rFonts w:ascii="Arial" w:hAnsi="Arial" w:cs="Arial"/>
                <w:color w:val="000000"/>
              </w:rPr>
            </w:pPr>
            <w:r w:rsidRPr="00DD73F2">
              <w:t>.</w:t>
            </w:r>
            <w:r w:rsidR="00E31FDE">
              <w:t>40</w:t>
            </w:r>
          </w:p>
        </w:tc>
      </w:tr>
      <w:tr w:rsidR="008D51BA" w:rsidRPr="005852D1" w14:paraId="33E06F36" w14:textId="77777777" w:rsidTr="00D94318">
        <w:trPr>
          <w:trHeight w:val="227"/>
        </w:trPr>
        <w:tc>
          <w:tcPr>
            <w:tcW w:w="828" w:type="pct"/>
            <w:vMerge/>
            <w:hideMark/>
          </w:tcPr>
          <w:p w14:paraId="69D83229" w14:textId="77777777" w:rsidR="008D51BA" w:rsidRPr="005852D1" w:rsidRDefault="008D51BA" w:rsidP="008D51BA">
            <w:pPr>
              <w:rPr>
                <w:rFonts w:ascii="Arial" w:hAnsi="Arial" w:cs="Arial"/>
                <w:color w:val="000000"/>
              </w:rPr>
            </w:pPr>
          </w:p>
        </w:tc>
        <w:tc>
          <w:tcPr>
            <w:tcW w:w="794" w:type="pct"/>
            <w:noWrap/>
            <w:hideMark/>
          </w:tcPr>
          <w:p w14:paraId="260930AE"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99D3843" w14:textId="637A5282" w:rsidR="008D51BA" w:rsidRPr="005852D1" w:rsidRDefault="008D51BA" w:rsidP="00D24354">
            <w:pPr>
              <w:jc w:val="right"/>
              <w:rPr>
                <w:rFonts w:ascii="Arial" w:hAnsi="Arial" w:cs="Arial"/>
                <w:color w:val="000000"/>
              </w:rPr>
            </w:pPr>
            <w:r w:rsidRPr="00DD73F2">
              <w:t>0.997</w:t>
            </w:r>
          </w:p>
        </w:tc>
        <w:tc>
          <w:tcPr>
            <w:tcW w:w="635" w:type="pct"/>
            <w:noWrap/>
            <w:vAlign w:val="top"/>
            <w:hideMark/>
          </w:tcPr>
          <w:p w14:paraId="2F842CE5" w14:textId="5C7EC423" w:rsidR="008D51BA" w:rsidRPr="005852D1" w:rsidRDefault="008D51BA" w:rsidP="00D24354">
            <w:pPr>
              <w:jc w:val="right"/>
              <w:rPr>
                <w:rFonts w:ascii="Arial" w:hAnsi="Arial" w:cs="Arial"/>
                <w:color w:val="000000"/>
              </w:rPr>
            </w:pPr>
            <w:r w:rsidRPr="00DD73F2">
              <w:t>0.021</w:t>
            </w:r>
          </w:p>
        </w:tc>
        <w:tc>
          <w:tcPr>
            <w:tcW w:w="1107" w:type="pct"/>
            <w:noWrap/>
            <w:vAlign w:val="top"/>
            <w:hideMark/>
          </w:tcPr>
          <w:p w14:paraId="7CBB1CC3" w14:textId="134FABF3"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314B614C" w14:textId="633F4807" w:rsidR="008D51BA" w:rsidRPr="005852D1" w:rsidRDefault="008D51BA" w:rsidP="00D24354">
            <w:pPr>
              <w:jc w:val="right"/>
              <w:rPr>
                <w:rFonts w:ascii="Arial" w:hAnsi="Arial" w:cs="Arial"/>
                <w:color w:val="000000"/>
              </w:rPr>
            </w:pPr>
            <w:r w:rsidRPr="00DD73F2">
              <w:t>.3</w:t>
            </w:r>
            <w:r w:rsidR="00E31FDE">
              <w:t>6</w:t>
            </w:r>
          </w:p>
        </w:tc>
      </w:tr>
      <w:tr w:rsidR="008D51BA" w:rsidRPr="005852D1" w14:paraId="0A746361" w14:textId="77777777" w:rsidTr="00D94318">
        <w:trPr>
          <w:trHeight w:val="227"/>
        </w:trPr>
        <w:tc>
          <w:tcPr>
            <w:tcW w:w="828" w:type="pct"/>
            <w:vMerge/>
            <w:hideMark/>
          </w:tcPr>
          <w:p w14:paraId="441732D9" w14:textId="77777777" w:rsidR="008D51BA" w:rsidRPr="005852D1" w:rsidRDefault="008D51BA" w:rsidP="008D51BA">
            <w:pPr>
              <w:rPr>
                <w:rFonts w:ascii="Arial" w:hAnsi="Arial" w:cs="Arial"/>
                <w:color w:val="000000"/>
              </w:rPr>
            </w:pPr>
          </w:p>
        </w:tc>
        <w:tc>
          <w:tcPr>
            <w:tcW w:w="794" w:type="pct"/>
            <w:noWrap/>
            <w:hideMark/>
          </w:tcPr>
          <w:p w14:paraId="49068C91"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B4B796F" w14:textId="2E0CEDBB" w:rsidR="008D51BA" w:rsidRPr="005852D1" w:rsidRDefault="008D51BA" w:rsidP="00D24354">
            <w:pPr>
              <w:jc w:val="right"/>
              <w:rPr>
                <w:rFonts w:ascii="Arial" w:hAnsi="Arial" w:cs="Arial"/>
                <w:color w:val="000000"/>
              </w:rPr>
            </w:pPr>
            <w:r w:rsidRPr="00DD73F2">
              <w:t>0.987</w:t>
            </w:r>
          </w:p>
        </w:tc>
        <w:tc>
          <w:tcPr>
            <w:tcW w:w="635" w:type="pct"/>
            <w:noWrap/>
            <w:vAlign w:val="top"/>
            <w:hideMark/>
          </w:tcPr>
          <w:p w14:paraId="397E5A3C" w14:textId="0E87A943" w:rsidR="008D51BA" w:rsidRPr="005852D1" w:rsidRDefault="008D51BA" w:rsidP="00D24354">
            <w:pPr>
              <w:jc w:val="right"/>
              <w:rPr>
                <w:rFonts w:ascii="Arial" w:hAnsi="Arial" w:cs="Arial"/>
                <w:color w:val="000000"/>
              </w:rPr>
            </w:pPr>
            <w:r w:rsidRPr="00DD73F2">
              <w:t>0.045</w:t>
            </w:r>
          </w:p>
        </w:tc>
        <w:tc>
          <w:tcPr>
            <w:tcW w:w="1107" w:type="pct"/>
            <w:noWrap/>
            <w:vAlign w:val="top"/>
            <w:hideMark/>
          </w:tcPr>
          <w:p w14:paraId="3F589181" w14:textId="7B9728A5" w:rsidR="008D51BA" w:rsidRPr="005852D1" w:rsidRDefault="008D51BA" w:rsidP="00D24354">
            <w:pPr>
              <w:jc w:val="right"/>
              <w:rPr>
                <w:rFonts w:ascii="Arial" w:hAnsi="Arial" w:cs="Arial"/>
                <w:color w:val="000000"/>
              </w:rPr>
            </w:pPr>
            <w:r w:rsidRPr="00DD73F2">
              <w:t>10.0%</w:t>
            </w:r>
          </w:p>
        </w:tc>
        <w:tc>
          <w:tcPr>
            <w:tcW w:w="677" w:type="pct"/>
            <w:noWrap/>
            <w:vAlign w:val="top"/>
            <w:hideMark/>
          </w:tcPr>
          <w:p w14:paraId="43D2D64F" w14:textId="3B083C67" w:rsidR="008D51BA" w:rsidRPr="005852D1" w:rsidRDefault="008D51BA" w:rsidP="00D24354">
            <w:pPr>
              <w:jc w:val="right"/>
              <w:rPr>
                <w:rFonts w:ascii="Arial" w:hAnsi="Arial" w:cs="Arial"/>
                <w:color w:val="000000"/>
              </w:rPr>
            </w:pPr>
            <w:r w:rsidRPr="00DD73F2">
              <w:t>.0</w:t>
            </w:r>
            <w:r w:rsidR="00E31FDE">
              <w:t>9</w:t>
            </w:r>
          </w:p>
        </w:tc>
      </w:tr>
      <w:tr w:rsidR="008D51BA" w:rsidRPr="005852D1" w14:paraId="55C67F63" w14:textId="77777777" w:rsidTr="00D94318">
        <w:trPr>
          <w:trHeight w:val="227"/>
        </w:trPr>
        <w:tc>
          <w:tcPr>
            <w:tcW w:w="828" w:type="pct"/>
            <w:vMerge w:val="restart"/>
            <w:noWrap/>
            <w:hideMark/>
          </w:tcPr>
          <w:p w14:paraId="2E152913" w14:textId="77777777" w:rsidR="008D51BA" w:rsidRPr="005852D1" w:rsidRDefault="008D51BA" w:rsidP="008D51BA">
            <w:pPr>
              <w:rPr>
                <w:rFonts w:ascii="Arial" w:hAnsi="Arial" w:cs="Arial"/>
                <w:color w:val="000000"/>
              </w:rPr>
            </w:pPr>
            <w:r w:rsidRPr="005852D1">
              <w:rPr>
                <w:rFonts w:ascii="Arial" w:hAnsi="Arial" w:cs="Arial"/>
                <w:color w:val="000000"/>
              </w:rPr>
              <w:t>Model VI</w:t>
            </w:r>
          </w:p>
        </w:tc>
        <w:tc>
          <w:tcPr>
            <w:tcW w:w="794" w:type="pct"/>
            <w:noWrap/>
            <w:hideMark/>
          </w:tcPr>
          <w:p w14:paraId="7CD59783"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29228616" w14:textId="6A6C4D18" w:rsidR="008D51BA" w:rsidRPr="005852D1" w:rsidRDefault="008D51BA" w:rsidP="00D24354">
            <w:pPr>
              <w:jc w:val="right"/>
              <w:rPr>
                <w:rFonts w:ascii="Arial" w:hAnsi="Arial" w:cs="Arial"/>
                <w:color w:val="000000"/>
              </w:rPr>
            </w:pPr>
            <w:r w:rsidRPr="00DD73F2">
              <w:t>0.995</w:t>
            </w:r>
          </w:p>
        </w:tc>
        <w:tc>
          <w:tcPr>
            <w:tcW w:w="635" w:type="pct"/>
            <w:noWrap/>
            <w:vAlign w:val="top"/>
            <w:hideMark/>
          </w:tcPr>
          <w:p w14:paraId="2C7EB975" w14:textId="5DA31CAA" w:rsidR="008D51BA" w:rsidRPr="005852D1" w:rsidRDefault="008D51BA" w:rsidP="00D24354">
            <w:pPr>
              <w:jc w:val="right"/>
              <w:rPr>
                <w:rFonts w:ascii="Arial" w:hAnsi="Arial" w:cs="Arial"/>
                <w:color w:val="000000"/>
              </w:rPr>
            </w:pPr>
            <w:r w:rsidRPr="00DD73F2">
              <w:t>0.022</w:t>
            </w:r>
          </w:p>
        </w:tc>
        <w:tc>
          <w:tcPr>
            <w:tcW w:w="1107" w:type="pct"/>
            <w:noWrap/>
            <w:vAlign w:val="top"/>
            <w:hideMark/>
          </w:tcPr>
          <w:p w14:paraId="149D9194" w14:textId="7E49D4CD" w:rsidR="008D51BA" w:rsidRPr="005852D1" w:rsidRDefault="008D51BA" w:rsidP="00D24354">
            <w:pPr>
              <w:jc w:val="right"/>
              <w:rPr>
                <w:rFonts w:ascii="Arial" w:hAnsi="Arial" w:cs="Arial"/>
                <w:color w:val="000000"/>
              </w:rPr>
            </w:pPr>
            <w:r w:rsidRPr="00DD73F2">
              <w:t>3.3%</w:t>
            </w:r>
          </w:p>
        </w:tc>
        <w:tc>
          <w:tcPr>
            <w:tcW w:w="677" w:type="pct"/>
            <w:noWrap/>
            <w:vAlign w:val="top"/>
            <w:hideMark/>
          </w:tcPr>
          <w:p w14:paraId="7BE68698" w14:textId="636C2AA4" w:rsidR="008D51BA" w:rsidRPr="005852D1" w:rsidRDefault="008D51BA" w:rsidP="00D24354">
            <w:pPr>
              <w:jc w:val="right"/>
              <w:rPr>
                <w:rFonts w:ascii="Arial" w:hAnsi="Arial" w:cs="Arial"/>
                <w:color w:val="000000"/>
              </w:rPr>
            </w:pPr>
            <w:r w:rsidRPr="00DD73F2">
              <w:t>.16</w:t>
            </w:r>
          </w:p>
        </w:tc>
      </w:tr>
      <w:tr w:rsidR="008D51BA" w:rsidRPr="005852D1" w14:paraId="229BD9E9" w14:textId="77777777" w:rsidTr="00D94318">
        <w:trPr>
          <w:trHeight w:val="227"/>
        </w:trPr>
        <w:tc>
          <w:tcPr>
            <w:tcW w:w="828" w:type="pct"/>
            <w:vMerge/>
            <w:hideMark/>
          </w:tcPr>
          <w:p w14:paraId="3B11D0B5" w14:textId="77777777" w:rsidR="008D51BA" w:rsidRPr="005852D1" w:rsidRDefault="008D51BA" w:rsidP="008D51BA">
            <w:pPr>
              <w:rPr>
                <w:rFonts w:ascii="Arial" w:hAnsi="Arial" w:cs="Arial"/>
                <w:color w:val="000000"/>
              </w:rPr>
            </w:pPr>
          </w:p>
        </w:tc>
        <w:tc>
          <w:tcPr>
            <w:tcW w:w="794" w:type="pct"/>
            <w:noWrap/>
            <w:hideMark/>
          </w:tcPr>
          <w:p w14:paraId="35807E21"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D7391AE" w14:textId="5FBBE9AE" w:rsidR="008D51BA" w:rsidRPr="005852D1" w:rsidRDefault="008D51BA" w:rsidP="00D24354">
            <w:pPr>
              <w:jc w:val="right"/>
              <w:rPr>
                <w:rFonts w:ascii="Arial" w:hAnsi="Arial" w:cs="Arial"/>
                <w:color w:val="000000"/>
              </w:rPr>
            </w:pPr>
            <w:r w:rsidRPr="00DD73F2">
              <w:t>0.982</w:t>
            </w:r>
          </w:p>
        </w:tc>
        <w:tc>
          <w:tcPr>
            <w:tcW w:w="635" w:type="pct"/>
            <w:noWrap/>
            <w:vAlign w:val="top"/>
            <w:hideMark/>
          </w:tcPr>
          <w:p w14:paraId="75A883F1" w14:textId="7CE14387" w:rsidR="008D51BA" w:rsidRPr="005852D1" w:rsidRDefault="008D51BA" w:rsidP="00D24354">
            <w:pPr>
              <w:jc w:val="right"/>
              <w:rPr>
                <w:rFonts w:ascii="Arial" w:hAnsi="Arial" w:cs="Arial"/>
                <w:color w:val="000000"/>
              </w:rPr>
            </w:pPr>
            <w:r w:rsidRPr="00DD73F2">
              <w:t>0.055</w:t>
            </w:r>
          </w:p>
        </w:tc>
        <w:tc>
          <w:tcPr>
            <w:tcW w:w="1107" w:type="pct"/>
            <w:noWrap/>
            <w:vAlign w:val="top"/>
            <w:hideMark/>
          </w:tcPr>
          <w:p w14:paraId="5CDABC8B" w14:textId="3D0B8EF6" w:rsidR="008D51BA" w:rsidRPr="005852D1" w:rsidRDefault="008D51BA" w:rsidP="00D24354">
            <w:pPr>
              <w:jc w:val="right"/>
              <w:rPr>
                <w:rFonts w:ascii="Arial" w:hAnsi="Arial" w:cs="Arial"/>
                <w:color w:val="000000"/>
              </w:rPr>
            </w:pPr>
            <w:r w:rsidRPr="00DD73F2">
              <w:t>10.0%</w:t>
            </w:r>
          </w:p>
        </w:tc>
        <w:tc>
          <w:tcPr>
            <w:tcW w:w="677" w:type="pct"/>
            <w:noWrap/>
            <w:vAlign w:val="top"/>
            <w:hideMark/>
          </w:tcPr>
          <w:p w14:paraId="4E801469" w14:textId="21B97938" w:rsidR="008D51BA" w:rsidRPr="005852D1" w:rsidRDefault="008D51BA" w:rsidP="00D24354">
            <w:pPr>
              <w:jc w:val="right"/>
              <w:rPr>
                <w:rFonts w:ascii="Arial" w:hAnsi="Arial" w:cs="Arial"/>
                <w:color w:val="000000"/>
              </w:rPr>
            </w:pPr>
            <w:r w:rsidRPr="00DD73F2">
              <w:t>.07</w:t>
            </w:r>
          </w:p>
        </w:tc>
      </w:tr>
      <w:tr w:rsidR="008D51BA" w:rsidRPr="005852D1" w14:paraId="57F10606" w14:textId="77777777" w:rsidTr="00D94318">
        <w:trPr>
          <w:trHeight w:val="227"/>
        </w:trPr>
        <w:tc>
          <w:tcPr>
            <w:tcW w:w="828" w:type="pct"/>
            <w:vMerge/>
            <w:hideMark/>
          </w:tcPr>
          <w:p w14:paraId="50038A59" w14:textId="77777777" w:rsidR="008D51BA" w:rsidRPr="005852D1" w:rsidRDefault="008D51BA" w:rsidP="008D51BA">
            <w:pPr>
              <w:rPr>
                <w:rFonts w:ascii="Arial" w:hAnsi="Arial" w:cs="Arial"/>
                <w:color w:val="000000"/>
              </w:rPr>
            </w:pPr>
          </w:p>
        </w:tc>
        <w:tc>
          <w:tcPr>
            <w:tcW w:w="794" w:type="pct"/>
            <w:noWrap/>
            <w:hideMark/>
          </w:tcPr>
          <w:p w14:paraId="32DF55D8" w14:textId="77777777" w:rsidR="008D51BA" w:rsidRPr="005852D1" w:rsidRDefault="008D51BA" w:rsidP="008D51BA">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CED0D52" w14:textId="1D56A041" w:rsidR="008D51BA" w:rsidRPr="005852D1" w:rsidRDefault="008D51BA" w:rsidP="00D24354">
            <w:pPr>
              <w:jc w:val="right"/>
              <w:rPr>
                <w:rFonts w:ascii="Arial" w:hAnsi="Arial" w:cs="Arial"/>
                <w:color w:val="000000"/>
              </w:rPr>
            </w:pPr>
            <w:r w:rsidRPr="00DD73F2">
              <w:t>0.949</w:t>
            </w:r>
          </w:p>
        </w:tc>
        <w:tc>
          <w:tcPr>
            <w:tcW w:w="635" w:type="pct"/>
            <w:noWrap/>
            <w:vAlign w:val="top"/>
            <w:hideMark/>
          </w:tcPr>
          <w:p w14:paraId="6D24D210" w14:textId="27EC8551" w:rsidR="008D51BA" w:rsidRPr="005852D1" w:rsidRDefault="008D51BA" w:rsidP="00D24354">
            <w:pPr>
              <w:jc w:val="right"/>
              <w:rPr>
                <w:rFonts w:ascii="Arial" w:hAnsi="Arial" w:cs="Arial"/>
                <w:color w:val="000000"/>
              </w:rPr>
            </w:pPr>
            <w:r w:rsidRPr="00DD73F2">
              <w:t>0.119</w:t>
            </w:r>
          </w:p>
        </w:tc>
        <w:tc>
          <w:tcPr>
            <w:tcW w:w="1107" w:type="pct"/>
            <w:noWrap/>
            <w:vAlign w:val="top"/>
            <w:hideMark/>
          </w:tcPr>
          <w:p w14:paraId="389B9065" w14:textId="58C6ED95" w:rsidR="008D51BA" w:rsidRPr="005852D1" w:rsidRDefault="008D51BA" w:rsidP="00D24354">
            <w:pPr>
              <w:jc w:val="right"/>
              <w:rPr>
                <w:rFonts w:ascii="Arial" w:hAnsi="Arial" w:cs="Arial"/>
                <w:color w:val="000000"/>
              </w:rPr>
            </w:pPr>
            <w:r w:rsidRPr="00DD73F2">
              <w:t>23.3%</w:t>
            </w:r>
          </w:p>
        </w:tc>
        <w:tc>
          <w:tcPr>
            <w:tcW w:w="677" w:type="pct"/>
            <w:noWrap/>
            <w:vAlign w:val="top"/>
            <w:hideMark/>
          </w:tcPr>
          <w:p w14:paraId="42FF51C7" w14:textId="403A902A" w:rsidR="008D51BA" w:rsidRPr="005852D1" w:rsidRDefault="008D51BA" w:rsidP="00D24354">
            <w:pPr>
              <w:jc w:val="right"/>
              <w:rPr>
                <w:rFonts w:ascii="Arial" w:hAnsi="Arial" w:cs="Arial"/>
                <w:color w:val="000000"/>
              </w:rPr>
            </w:pPr>
            <w:r w:rsidRPr="00DD73F2">
              <w:t>.0</w:t>
            </w:r>
            <w:r w:rsidR="00E31FDE">
              <w:t>2</w:t>
            </w:r>
          </w:p>
        </w:tc>
      </w:tr>
    </w:tbl>
    <w:p w14:paraId="54810000" w14:textId="77777777" w:rsidR="001C397D" w:rsidRDefault="001C397D" w:rsidP="001C397D">
      <w:pPr>
        <w:pStyle w:val="Normal-Text"/>
        <w:rPr>
          <w:lang w:val="en-US"/>
        </w:rPr>
      </w:pPr>
    </w:p>
    <w:p w14:paraId="7134B50C" w14:textId="76A897AF" w:rsidR="00791A3B" w:rsidRDefault="00791A3B" w:rsidP="004041B0">
      <w:pPr>
        <w:pStyle w:val="Normal-Text"/>
        <w:rPr>
          <w:lang w:val="en-US"/>
        </w:rPr>
      </w:pPr>
    </w:p>
    <w:p w14:paraId="12E2A8D6" w14:textId="77777777" w:rsidR="00791A3B" w:rsidRDefault="00791A3B" w:rsidP="004041B0">
      <w:pPr>
        <w:pStyle w:val="Normal-Text"/>
        <w:rPr>
          <w:lang w:val="en-US"/>
        </w:rPr>
      </w:pPr>
    </w:p>
    <w:p w14:paraId="349FA8D2" w14:textId="77777777" w:rsidR="001A0765" w:rsidRPr="00FA7BCD" w:rsidRDefault="001A0765" w:rsidP="001A0765">
      <w:pPr>
        <w:keepNext/>
        <w:jc w:val="center"/>
      </w:pPr>
      <w:r w:rsidRPr="00FA7BCD">
        <w:rPr>
          <w:noProof/>
        </w:rPr>
        <w:lastRenderedPageBreak/>
        <w:drawing>
          <wp:inline distT="0" distB="0" distL="0" distR="0" wp14:anchorId="1724D0E1" wp14:editId="4E61EDE1">
            <wp:extent cx="5003800" cy="2095500"/>
            <wp:effectExtent l="0" t="0" r="6350" b="0"/>
            <wp:docPr id="783012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2294" name="Picture 11"/>
                    <pic:cNvPicPr/>
                  </pic:nvPicPr>
                  <pic:blipFill>
                    <a:blip r:embed="rId27"/>
                    <a:stretch>
                      <a:fillRect/>
                    </a:stretch>
                  </pic:blipFill>
                  <pic:spPr>
                    <a:xfrm>
                      <a:off x="0" y="0"/>
                      <a:ext cx="5003800" cy="2095500"/>
                    </a:xfrm>
                    <a:prstGeom prst="rect">
                      <a:avLst/>
                    </a:prstGeom>
                  </pic:spPr>
                </pic:pic>
              </a:graphicData>
            </a:graphic>
          </wp:inline>
        </w:drawing>
      </w:r>
    </w:p>
    <w:p w14:paraId="6C1C5CE6" w14:textId="2355DA9B" w:rsidR="001A0765" w:rsidRDefault="001A0765" w:rsidP="001A0765">
      <w:pPr>
        <w:pStyle w:val="Caption"/>
      </w:pPr>
      <w:bookmarkStart w:id="31" w:name="_Ref225396935"/>
      <w:r w:rsidRPr="00FA7BCD">
        <w:t xml:space="preserve">Figure </w:t>
      </w:r>
      <w:r w:rsidR="002105E0">
        <w:fldChar w:fldCharType="begin"/>
      </w:r>
      <w:r w:rsidR="002105E0">
        <w:instrText xml:space="preserve"> SEQ Figure \* ARABIC </w:instrText>
      </w:r>
      <w:r w:rsidR="002105E0">
        <w:fldChar w:fldCharType="separate"/>
      </w:r>
      <w:r w:rsidR="009C1084">
        <w:rPr>
          <w:noProof/>
        </w:rPr>
        <w:t>15</w:t>
      </w:r>
      <w:r w:rsidR="002105E0">
        <w:fldChar w:fldCharType="end"/>
      </w:r>
      <w:bookmarkEnd w:id="31"/>
      <w:r w:rsidRPr="00FA7BCD">
        <w:t xml:space="preserve">. </w:t>
      </w:r>
      <w:r w:rsidR="008D51BA" w:rsidRPr="008D51BA">
        <w:t>Dispersion of the natural logarithm of the ratio (LnRatio) for X-direction Base Shear (V</w:t>
      </w:r>
      <w:r w:rsidR="008D51BA" w:rsidRPr="00D24354">
        <w:rPr>
          <w:vertAlign w:val="subscript"/>
        </w:rPr>
        <w:t>X</w:t>
      </w:r>
      <w:r w:rsidR="008D51BA" w:rsidRPr="008D51BA">
        <w:t>) across structural models.</w:t>
      </w:r>
    </w:p>
    <w:p w14:paraId="0C8031EE" w14:textId="77777777" w:rsidR="001A0765" w:rsidRDefault="001A0765" w:rsidP="004041B0">
      <w:pPr>
        <w:pStyle w:val="Normal-Text"/>
        <w:rPr>
          <w:lang w:val="en-US"/>
        </w:rPr>
      </w:pPr>
    </w:p>
    <w:p w14:paraId="2669B08F" w14:textId="77777777" w:rsidR="001A0765" w:rsidRPr="00FA7BCD" w:rsidRDefault="001A0765" w:rsidP="001A0765">
      <w:pPr>
        <w:keepNext/>
        <w:jc w:val="center"/>
      </w:pPr>
      <w:r w:rsidRPr="00FA7BCD">
        <w:rPr>
          <w:noProof/>
        </w:rPr>
        <w:drawing>
          <wp:inline distT="0" distB="0" distL="0" distR="0" wp14:anchorId="0CE8F3FF" wp14:editId="064174A3">
            <wp:extent cx="5003800" cy="2095500"/>
            <wp:effectExtent l="0" t="0" r="6350" b="0"/>
            <wp:docPr id="1616509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9835" name="Picture 12"/>
                    <pic:cNvPicPr/>
                  </pic:nvPicPr>
                  <pic:blipFill>
                    <a:blip r:embed="rId28"/>
                    <a:stretch>
                      <a:fillRect/>
                    </a:stretch>
                  </pic:blipFill>
                  <pic:spPr>
                    <a:xfrm>
                      <a:off x="0" y="0"/>
                      <a:ext cx="5003800" cy="2095500"/>
                    </a:xfrm>
                    <a:prstGeom prst="rect">
                      <a:avLst/>
                    </a:prstGeom>
                  </pic:spPr>
                </pic:pic>
              </a:graphicData>
            </a:graphic>
          </wp:inline>
        </w:drawing>
      </w:r>
    </w:p>
    <w:p w14:paraId="3FA736AA" w14:textId="3E8846B4" w:rsidR="001A0765" w:rsidRDefault="001A0765" w:rsidP="001A0765">
      <w:pPr>
        <w:pStyle w:val="Caption"/>
      </w:pPr>
      <w:bookmarkStart w:id="32" w:name="_Ref225396950"/>
      <w:r w:rsidRPr="00FA7BCD">
        <w:t xml:space="preserve">Figure </w:t>
      </w:r>
      <w:r w:rsidR="002105E0">
        <w:fldChar w:fldCharType="begin"/>
      </w:r>
      <w:r w:rsidR="002105E0">
        <w:instrText xml:space="preserve"> SEQ Figure \* ARABIC </w:instrText>
      </w:r>
      <w:r w:rsidR="002105E0">
        <w:fldChar w:fldCharType="separate"/>
      </w:r>
      <w:r w:rsidR="009C1084">
        <w:rPr>
          <w:noProof/>
        </w:rPr>
        <w:t>16</w:t>
      </w:r>
      <w:r w:rsidR="002105E0">
        <w:fldChar w:fldCharType="end"/>
      </w:r>
      <w:bookmarkEnd w:id="32"/>
      <w:r w:rsidRPr="00FA7BCD">
        <w:t xml:space="preserve">. </w:t>
      </w:r>
      <w:r w:rsidR="008D51BA" w:rsidRPr="008D51BA">
        <w:t>Dispersion of the natural logarithm of the ratio (LnRati</w:t>
      </w:r>
      <w:r w:rsidR="008D51BA">
        <w:t>o</w:t>
      </w:r>
      <w:r w:rsidR="008D51BA" w:rsidRPr="008D51BA">
        <w:t>) for Y-direction Base Shear (V</w:t>
      </w:r>
      <w:r w:rsidR="008D51BA" w:rsidRPr="00D24354">
        <w:rPr>
          <w:vertAlign w:val="subscript"/>
        </w:rPr>
        <w:t>Y</w:t>
      </w:r>
      <w:r w:rsidR="008D51BA" w:rsidRPr="008D51BA">
        <w:t>) across structural models.</w:t>
      </w:r>
    </w:p>
    <w:p w14:paraId="725173FD" w14:textId="77777777" w:rsidR="008D51BA" w:rsidRPr="008D51BA" w:rsidRDefault="008D51BA" w:rsidP="008D51BA"/>
    <w:p w14:paraId="2D66DE14" w14:textId="77777777" w:rsidR="001A0765" w:rsidRPr="00FA7BCD" w:rsidRDefault="001A0765" w:rsidP="001A0765">
      <w:pPr>
        <w:pStyle w:val="Normal-Text"/>
        <w:jc w:val="center"/>
        <w:rPr>
          <w:lang w:val="en-US"/>
        </w:rPr>
      </w:pPr>
      <w:r w:rsidRPr="00FA7BCD">
        <w:rPr>
          <w:noProof/>
          <w:lang w:val="en-US"/>
        </w:rPr>
        <w:drawing>
          <wp:inline distT="0" distB="0" distL="0" distR="0" wp14:anchorId="0206B3C1" wp14:editId="089127A0">
            <wp:extent cx="5003800" cy="2095500"/>
            <wp:effectExtent l="0" t="0" r="6350" b="0"/>
            <wp:docPr id="160911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1146" name="Picture 13"/>
                    <pic:cNvPicPr/>
                  </pic:nvPicPr>
                  <pic:blipFill>
                    <a:blip r:embed="rId29"/>
                    <a:stretch>
                      <a:fillRect/>
                    </a:stretch>
                  </pic:blipFill>
                  <pic:spPr>
                    <a:xfrm>
                      <a:off x="0" y="0"/>
                      <a:ext cx="5003800" cy="2095500"/>
                    </a:xfrm>
                    <a:prstGeom prst="rect">
                      <a:avLst/>
                    </a:prstGeom>
                  </pic:spPr>
                </pic:pic>
              </a:graphicData>
            </a:graphic>
          </wp:inline>
        </w:drawing>
      </w:r>
    </w:p>
    <w:p w14:paraId="7132325F" w14:textId="7A28A1E5" w:rsidR="001A0765" w:rsidRDefault="001A0765" w:rsidP="008D51BA">
      <w:pPr>
        <w:pStyle w:val="Caption"/>
      </w:pPr>
      <w:bookmarkStart w:id="33" w:name="_Ref225396955"/>
      <w:r w:rsidRPr="00FA7BCD">
        <w:t xml:space="preserve">Figure </w:t>
      </w:r>
      <w:r w:rsidR="002105E0">
        <w:fldChar w:fldCharType="begin"/>
      </w:r>
      <w:r w:rsidR="002105E0">
        <w:instrText xml:space="preserve"> SEQ Figure \* ARABIC </w:instrText>
      </w:r>
      <w:r w:rsidR="002105E0">
        <w:fldChar w:fldCharType="separate"/>
      </w:r>
      <w:r w:rsidR="009C1084">
        <w:rPr>
          <w:noProof/>
        </w:rPr>
        <w:t>17</w:t>
      </w:r>
      <w:r w:rsidR="002105E0">
        <w:fldChar w:fldCharType="end"/>
      </w:r>
      <w:bookmarkEnd w:id="33"/>
      <w:r w:rsidRPr="00FA7BCD">
        <w:t xml:space="preserve">. </w:t>
      </w:r>
      <w:r w:rsidR="008D51BA" w:rsidRPr="008D51BA">
        <w:t>Dispersion of the natural logarithm of the ratio (LnRatio) for base Torsional Moment (M</w:t>
      </w:r>
      <w:r w:rsidR="008D51BA" w:rsidRPr="00D24354">
        <w:rPr>
          <w:vertAlign w:val="subscript"/>
        </w:rPr>
        <w:t>Z</w:t>
      </w:r>
      <w:r w:rsidR="008D51BA" w:rsidRPr="008D51BA">
        <w:t>) across structural models.</w:t>
      </w:r>
    </w:p>
    <w:p w14:paraId="66A51514" w14:textId="77777777" w:rsidR="008D51BA" w:rsidRPr="008D51BA" w:rsidRDefault="008D51BA" w:rsidP="008D51BA"/>
    <w:p w14:paraId="0CD71550" w14:textId="178F3A52" w:rsidR="008D51BA" w:rsidRPr="00C428AB" w:rsidRDefault="00791A3B" w:rsidP="00791A3B">
      <w:pPr>
        <w:pStyle w:val="Normal-Text"/>
        <w:rPr>
          <w:lang w:val="en-US"/>
        </w:rPr>
      </w:pPr>
      <w:r w:rsidRPr="00791A3B">
        <w:rPr>
          <w:lang w:val="en-US"/>
        </w:rPr>
        <w:lastRenderedPageBreak/>
        <w:t>Even under the extreme D</w:t>
      </w:r>
      <w:r w:rsidRPr="00791A3B">
        <w:rPr>
          <w:vertAlign w:val="subscript"/>
          <w:lang w:val="en-US"/>
        </w:rPr>
        <w:t>5-75</w:t>
      </w:r>
      <w:r w:rsidRPr="00791A3B">
        <w:rPr>
          <w:lang w:val="en-US"/>
        </w:rPr>
        <w:t xml:space="preserve"> threshold, the X-direction Base Shear (V</w:t>
      </w:r>
      <w:r w:rsidRPr="00791A3B">
        <w:rPr>
          <w:vertAlign w:val="subscript"/>
          <w:lang w:val="en-US"/>
        </w:rPr>
        <w:t>X</w:t>
      </w:r>
      <w:r w:rsidRPr="00791A3B">
        <w:rPr>
          <w:lang w:val="en-US"/>
        </w:rPr>
        <w:t xml:space="preserve">) maintains remarkable accuracy, with Bias factors </w:t>
      </w:r>
      <w:r>
        <w:rPr>
          <w:lang w:val="en-US"/>
        </w:rPr>
        <w:t xml:space="preserve">not falling below 0.958 (as </w:t>
      </w:r>
      <w:r w:rsidRPr="00791A3B">
        <w:rPr>
          <w:lang w:val="en-US"/>
        </w:rPr>
        <w:t xml:space="preserve">observed in Model III). </w:t>
      </w:r>
      <w:r w:rsidRPr="00791A3B">
        <w:rPr>
          <w:lang w:val="en-US"/>
        </w:rPr>
        <w:t>Similarly</w:t>
      </w:r>
      <w:r>
        <w:rPr>
          <w:lang w:val="en-US"/>
        </w:rPr>
        <w:t>,</w:t>
      </w:r>
      <w:r w:rsidRPr="00791A3B">
        <w:rPr>
          <w:lang w:val="en-US"/>
        </w:rPr>
        <w:t xml:space="preserve"> stable behavior is observed for the Base Torsional Moment (M</w:t>
      </w:r>
      <w:r w:rsidRPr="00791A3B">
        <w:rPr>
          <w:vertAlign w:val="subscript"/>
          <w:lang w:val="en-US"/>
        </w:rPr>
        <w:t>Z</w:t>
      </w:r>
      <w:r w:rsidRPr="00791A3B">
        <w:rPr>
          <w:lang w:val="en-US"/>
        </w:rPr>
        <w:t>), with the most significant degradation being</w:t>
      </w:r>
      <w:r w:rsidRPr="00791A3B">
        <w:rPr>
          <w:lang w:val="en-US"/>
        </w:rPr>
        <w:t xml:space="preserve"> a slight drop to a Bias of 0.949 in Model VI. </w:t>
      </w:r>
      <w:r w:rsidRPr="00C428AB">
        <w:rPr>
          <w:lang w:val="en-US"/>
        </w:rPr>
        <w:t>In practical engineering terms, this indicates that while aggressive truncation critically distorts displacement calculations, the simulated base reactions reliably capture over 95% of the true force demands in all evaluated cases.</w:t>
      </w:r>
    </w:p>
    <w:p w14:paraId="2EAC026E" w14:textId="77777777" w:rsidR="00791A3B" w:rsidRPr="00791A3B" w:rsidRDefault="00791A3B" w:rsidP="008D51BA">
      <w:pPr>
        <w:rPr>
          <w:rFonts w:ascii="Arial" w:hAnsi="Arial" w:cs="Arial"/>
        </w:rPr>
      </w:pPr>
    </w:p>
    <w:p w14:paraId="7CD5DBD3" w14:textId="777B7A62" w:rsidR="008D51BA" w:rsidRPr="00791A3B" w:rsidRDefault="00791A3B" w:rsidP="00791A3B">
      <w:pPr>
        <w:pStyle w:val="Normal-Text"/>
        <w:rPr>
          <w:lang w:val="en-US"/>
        </w:rPr>
      </w:pPr>
      <w:r w:rsidRPr="00C428AB">
        <w:rPr>
          <w:lang w:val="en-US"/>
        </w:rPr>
        <w:t xml:space="preserve">This distinct phenomenological difference is rooted in structural dynamics. Maximum base forces are predominantly governed by high-frequency, high-amplitude ground acceleration spikes, which universally occur during the strong-motion phase of the </w:t>
      </w:r>
      <w:proofErr w:type="gramStart"/>
      <w:r w:rsidRPr="00C428AB">
        <w:rPr>
          <w:lang w:val="en-US"/>
        </w:rPr>
        <w:t>earthquake—</w:t>
      </w:r>
      <w:proofErr w:type="gramEnd"/>
      <w:r w:rsidRPr="00C428AB">
        <w:rPr>
          <w:lang w:val="en-US"/>
        </w:rPr>
        <w:t xml:space="preserve">the central portion of the record strictly retained by the Arias Intensity windows. Conversely, peak displacements and drifts, particularly in flexible multi-story buildings, can build up progressively due to resonance. </w:t>
      </w:r>
      <w:r w:rsidRPr="00791A3B">
        <w:rPr>
          <w:lang w:val="en-US"/>
        </w:rPr>
        <w:t xml:space="preserve">These maximum kinematic responses often manifest later in the time history (the decaying "tail" of the earthquake) as the structure accumulates kinetic energy, a phase that is structurally vital but </w:t>
      </w:r>
      <w:r>
        <w:rPr>
          <w:lang w:val="en-US"/>
        </w:rPr>
        <w:t>is prematurely discarded under aggressive truncation scenarios such as</w:t>
      </w:r>
      <w:r w:rsidRPr="00791A3B">
        <w:rPr>
          <w:lang w:val="en-US"/>
        </w:rPr>
        <w:t xml:space="preserve"> D</w:t>
      </w:r>
      <w:r w:rsidRPr="00791A3B">
        <w:rPr>
          <w:vertAlign w:val="subscript"/>
          <w:lang w:val="en-US"/>
        </w:rPr>
        <w:t>5-75</w:t>
      </w:r>
      <w:r w:rsidR="00CB21D5">
        <w:rPr>
          <w:lang w:val="en-US"/>
        </w:rPr>
        <w:t>.</w:t>
      </w:r>
    </w:p>
    <w:p w14:paraId="7B4D50E2" w14:textId="77777777" w:rsidR="00791A3B" w:rsidRPr="00791A3B" w:rsidRDefault="00791A3B" w:rsidP="008D51BA"/>
    <w:p w14:paraId="27955B41" w14:textId="365BD958" w:rsidR="001E7950" w:rsidRPr="00FA7BCD" w:rsidRDefault="001E7950" w:rsidP="001E7950">
      <w:pPr>
        <w:pStyle w:val="Heading3"/>
      </w:pPr>
      <w:r w:rsidRPr="00FA7BCD">
        <w:t xml:space="preserve">Column </w:t>
      </w:r>
      <w:r w:rsidR="001B786A" w:rsidRPr="00FA7BCD">
        <w:t>Internal</w:t>
      </w:r>
      <w:r w:rsidRPr="00FA7BCD">
        <w:t xml:space="preserve"> Forces</w:t>
      </w:r>
    </w:p>
    <w:p w14:paraId="29AD78F0" w14:textId="77777777" w:rsidR="001E7950" w:rsidRPr="00FA7BCD" w:rsidRDefault="001E7950" w:rsidP="001E7950"/>
    <w:p w14:paraId="50D42AC3" w14:textId="4D73725F" w:rsidR="00E91E45" w:rsidRDefault="00C428AB" w:rsidP="00E23178">
      <w:pPr>
        <w:pStyle w:val="Normal-Text"/>
        <w:rPr>
          <w:lang w:val="en-US"/>
        </w:rPr>
      </w:pPr>
      <w:r w:rsidRPr="00C428AB">
        <w:rPr>
          <w:lang w:val="en-US"/>
        </w:rPr>
        <w:t xml:space="preserve">To conclude the structural performance assessment, the focus is shifted from global macroscopic behavior to the local element level, examining the internal demands within individual structural members. For this study, a critical corner column at the base was selected, as these elements typically </w:t>
      </w:r>
      <w:r w:rsidR="00C96076">
        <w:rPr>
          <w:lang w:val="en-US"/>
        </w:rPr>
        <w:t>experience the most severe combinations of axial load and biaxial bending, making them highly sensitive indicators of</w:t>
      </w:r>
      <w:r w:rsidRPr="00C428AB">
        <w:rPr>
          <w:lang w:val="en-US"/>
        </w:rPr>
        <w:t xml:space="preserve"> structural safety.</w:t>
      </w:r>
      <w:r w:rsidR="00C96076">
        <w:rPr>
          <w:lang w:val="en-US"/>
        </w:rPr>
        <w:t xml:space="preserve"> </w:t>
      </w:r>
      <w:r w:rsidRPr="00C428AB">
        <w:rPr>
          <w:lang w:val="en-US"/>
        </w:rPr>
        <w:t xml:space="preserve">To comprehensively observe how these design forces vary under different temporal slices, </w:t>
      </w:r>
      <w:r>
        <w:rPr>
          <w:lang w:val="en-US"/>
        </w:rPr>
        <w:fldChar w:fldCharType="begin"/>
      </w:r>
      <w:r>
        <w:rPr>
          <w:lang w:val="en-US"/>
        </w:rPr>
        <w:instrText xml:space="preserve"> REF _Ref225862893 \h </w:instrText>
      </w:r>
      <w:r>
        <w:rPr>
          <w:lang w:val="en-US"/>
        </w:rPr>
      </w:r>
      <w:r>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14</w:t>
      </w:r>
      <w:r>
        <w:rPr>
          <w:lang w:val="en-US"/>
        </w:rPr>
        <w:fldChar w:fldCharType="end"/>
      </w:r>
      <w:r w:rsidRPr="00C428AB">
        <w:rPr>
          <w:lang w:val="en-US"/>
        </w:rPr>
        <w:t xml:space="preserve">, </w:t>
      </w:r>
      <w:r>
        <w:rPr>
          <w:lang w:val="en-US"/>
        </w:rPr>
        <w:fldChar w:fldCharType="begin"/>
      </w:r>
      <w:r>
        <w:rPr>
          <w:lang w:val="en-US"/>
        </w:rPr>
        <w:instrText xml:space="preserve"> REF _Ref225862901 \h </w:instrText>
      </w:r>
      <w:r>
        <w:rPr>
          <w:lang w:val="en-US"/>
        </w:rPr>
      </w:r>
      <w:r>
        <w:rPr>
          <w:lang w:val="en-US"/>
        </w:rPr>
        <w:fldChar w:fldCharType="separate"/>
      </w:r>
      <w:r w:rsidR="009C1084" w:rsidRPr="009C1084">
        <w:rPr>
          <w:noProof/>
          <w:lang w:val="en-US"/>
        </w:rPr>
        <w:t>15</w:t>
      </w:r>
      <w:r>
        <w:rPr>
          <w:lang w:val="en-US"/>
        </w:rPr>
        <w:fldChar w:fldCharType="end"/>
      </w:r>
      <w:r w:rsidRPr="00C428AB">
        <w:rPr>
          <w:lang w:val="en-US"/>
        </w:rPr>
        <w:t xml:space="preserve">, and </w:t>
      </w:r>
      <w:r>
        <w:rPr>
          <w:lang w:val="en-US"/>
        </w:rPr>
        <w:fldChar w:fldCharType="begin"/>
      </w:r>
      <w:r>
        <w:rPr>
          <w:lang w:val="en-US"/>
        </w:rPr>
        <w:instrText xml:space="preserve"> REF _Ref225862905 \h </w:instrText>
      </w:r>
      <w:r>
        <w:rPr>
          <w:lang w:val="en-US"/>
        </w:rPr>
      </w:r>
      <w:r>
        <w:rPr>
          <w:lang w:val="en-US"/>
        </w:rPr>
        <w:fldChar w:fldCharType="separate"/>
      </w:r>
      <w:r w:rsidR="009C1084" w:rsidRPr="009C1084">
        <w:rPr>
          <w:noProof/>
          <w:lang w:val="en-US"/>
        </w:rPr>
        <w:t>16</w:t>
      </w:r>
      <w:r>
        <w:rPr>
          <w:lang w:val="en-US"/>
        </w:rPr>
        <w:fldChar w:fldCharType="end"/>
      </w:r>
      <w:r w:rsidRPr="00C428AB">
        <w:rPr>
          <w:lang w:val="en-US"/>
        </w:rPr>
        <w:t xml:space="preserve"> detail the exact Bias factors, dispersion (</w:t>
      </w:r>
      <w:r w:rsidRPr="008D51BA">
        <w:rPr>
          <w:lang w:val="en-US"/>
        </w:rPr>
        <w:t>σ</w:t>
      </w:r>
      <w:r w:rsidRPr="008D51BA">
        <w:rPr>
          <w:vertAlign w:val="subscript"/>
          <w:lang w:val="en-US"/>
        </w:rPr>
        <w:t>ln</w:t>
      </w:r>
      <w:r w:rsidRPr="00C428AB">
        <w:rPr>
          <w:lang w:val="en-US"/>
        </w:rPr>
        <w:t>), engineering error probabilities (P(|err| &gt; 5\%)), and statistical significance (</w:t>
      </w:r>
      <w:r w:rsidR="009C1084">
        <w:rPr>
          <w:i/>
          <w:iCs/>
          <w:lang w:val="en-US"/>
        </w:rPr>
        <w:t xml:space="preserve">P </w:t>
      </w:r>
      <w:r w:rsidRPr="00C428AB">
        <w:rPr>
          <w:lang w:val="en-US"/>
        </w:rPr>
        <w:t xml:space="preserve">values) for </w:t>
      </w:r>
      <w:r>
        <w:rPr>
          <w:lang w:val="en-US"/>
        </w:rPr>
        <w:t>Min Axial</w:t>
      </w:r>
      <w:r w:rsidRPr="00C428AB">
        <w:rPr>
          <w:lang w:val="en-US"/>
        </w:rPr>
        <w:t>, M</w:t>
      </w:r>
      <w:r w:rsidRPr="00C428AB">
        <w:rPr>
          <w:vertAlign w:val="subscript"/>
          <w:lang w:val="en-US"/>
        </w:rPr>
        <w:t>2</w:t>
      </w:r>
      <w:r w:rsidRPr="00C428AB">
        <w:rPr>
          <w:lang w:val="en-US"/>
        </w:rPr>
        <w:t>, and M</w:t>
      </w:r>
      <w:r w:rsidRPr="00C428AB">
        <w:rPr>
          <w:vertAlign w:val="subscript"/>
          <w:lang w:val="en-US"/>
        </w:rPr>
        <w:t>3</w:t>
      </w:r>
      <w:r w:rsidRPr="00C428AB">
        <w:rPr>
          <w:lang w:val="en-US"/>
        </w:rPr>
        <w:t xml:space="preserve">, respectively. Complementing the numerical data, the total error dispersions are visually represented using LnRatio boxplots in </w:t>
      </w:r>
      <w:r w:rsidR="00D24354">
        <w:rPr>
          <w:lang w:val="en-US"/>
        </w:rPr>
        <w:fldChar w:fldCharType="begin"/>
      </w:r>
      <w:r w:rsidR="00D24354">
        <w:rPr>
          <w:lang w:val="en-US"/>
        </w:rPr>
        <w:instrText xml:space="preserve"> REF _Ref225868075 \h </w:instrText>
      </w:r>
      <w:r w:rsidR="00D24354">
        <w:rPr>
          <w:lang w:val="en-US"/>
        </w:rPr>
      </w:r>
      <w:r w:rsidR="00D24354">
        <w:rPr>
          <w:lang w:val="en-US"/>
        </w:rPr>
        <w:fldChar w:fldCharType="separate"/>
      </w:r>
      <w:r w:rsidR="009C1084" w:rsidRPr="009C1084">
        <w:rPr>
          <w:lang w:val="en-US"/>
        </w:rPr>
        <w:t xml:space="preserve">Figure </w:t>
      </w:r>
      <w:r w:rsidR="009C1084" w:rsidRPr="009C1084">
        <w:rPr>
          <w:noProof/>
          <w:lang w:val="en-US"/>
        </w:rPr>
        <w:t>18</w:t>
      </w:r>
      <w:r w:rsidR="00D24354">
        <w:rPr>
          <w:lang w:val="en-US"/>
        </w:rPr>
        <w:fldChar w:fldCharType="end"/>
      </w:r>
      <w:r>
        <w:rPr>
          <w:lang w:val="en-US"/>
        </w:rPr>
        <w:t xml:space="preserve"> </w:t>
      </w:r>
      <w:r w:rsidRPr="00C428AB">
        <w:rPr>
          <w:lang w:val="en-US"/>
        </w:rPr>
        <w:t xml:space="preserve">for Axial Force, </w:t>
      </w:r>
      <w:r>
        <w:rPr>
          <w:lang w:val="en-US"/>
        </w:rPr>
        <w:fldChar w:fldCharType="begin"/>
      </w:r>
      <w:r>
        <w:rPr>
          <w:lang w:val="en-US"/>
        </w:rPr>
        <w:instrText xml:space="preserve"> REF _Ref225397520 \h </w:instrText>
      </w:r>
      <w:r>
        <w:rPr>
          <w:lang w:val="en-US"/>
        </w:rPr>
      </w:r>
      <w:r>
        <w:rPr>
          <w:lang w:val="en-US"/>
        </w:rPr>
        <w:fldChar w:fldCharType="separate"/>
      </w:r>
      <w:r w:rsidR="009C1084" w:rsidRPr="009C1084">
        <w:rPr>
          <w:lang w:val="en-US"/>
        </w:rPr>
        <w:t xml:space="preserve">Figure </w:t>
      </w:r>
      <w:r w:rsidR="009C1084" w:rsidRPr="009C1084">
        <w:rPr>
          <w:noProof/>
          <w:lang w:val="en-US"/>
        </w:rPr>
        <w:t>19</w:t>
      </w:r>
      <w:r>
        <w:rPr>
          <w:lang w:val="en-US"/>
        </w:rPr>
        <w:fldChar w:fldCharType="end"/>
      </w:r>
      <w:r w:rsidRPr="00C428AB">
        <w:rPr>
          <w:lang w:val="en-US"/>
        </w:rPr>
        <w:t xml:space="preserve"> for the M</w:t>
      </w:r>
      <w:r w:rsidRPr="00C428AB">
        <w:rPr>
          <w:vertAlign w:val="subscript"/>
          <w:lang w:val="en-US"/>
        </w:rPr>
        <w:t>2</w:t>
      </w:r>
      <w:r w:rsidRPr="00C428AB">
        <w:rPr>
          <w:lang w:val="en-US"/>
        </w:rPr>
        <w:t xml:space="preserve"> Moment, and </w:t>
      </w:r>
      <w:r>
        <w:rPr>
          <w:lang w:val="en-US"/>
        </w:rPr>
        <w:fldChar w:fldCharType="begin"/>
      </w:r>
      <w:r>
        <w:rPr>
          <w:lang w:val="en-US"/>
        </w:rPr>
        <w:instrText xml:space="preserve"> REF _Ref225397525 \h </w:instrText>
      </w:r>
      <w:r>
        <w:rPr>
          <w:lang w:val="en-US"/>
        </w:rPr>
      </w:r>
      <w:r>
        <w:rPr>
          <w:lang w:val="en-US"/>
        </w:rPr>
        <w:fldChar w:fldCharType="separate"/>
      </w:r>
      <w:r w:rsidR="009C1084" w:rsidRPr="009C1084">
        <w:rPr>
          <w:lang w:val="en-US"/>
        </w:rPr>
        <w:t xml:space="preserve">Figure </w:t>
      </w:r>
      <w:r w:rsidR="009C1084" w:rsidRPr="009C1084">
        <w:rPr>
          <w:noProof/>
          <w:lang w:val="en-US"/>
        </w:rPr>
        <w:t>20</w:t>
      </w:r>
      <w:r>
        <w:rPr>
          <w:lang w:val="en-US"/>
        </w:rPr>
        <w:fldChar w:fldCharType="end"/>
      </w:r>
      <w:r w:rsidRPr="00C428AB">
        <w:rPr>
          <w:lang w:val="en-US"/>
        </w:rPr>
        <w:t xml:space="preserve"> for the M</w:t>
      </w:r>
      <w:r w:rsidRPr="00C428AB">
        <w:rPr>
          <w:vertAlign w:val="subscript"/>
          <w:lang w:val="en-US"/>
        </w:rPr>
        <w:t>3</w:t>
      </w:r>
      <w:r w:rsidRPr="00C428AB">
        <w:rPr>
          <w:lang w:val="en-US"/>
        </w:rPr>
        <w:t xml:space="preserve"> Moment.</w:t>
      </w:r>
      <w:r>
        <w:rPr>
          <w:lang w:val="en-US"/>
        </w:rPr>
        <w:t xml:space="preserve"> </w:t>
      </w:r>
    </w:p>
    <w:p w14:paraId="630E077E" w14:textId="77777777" w:rsidR="00E91E45" w:rsidRDefault="00E91E45" w:rsidP="00E91E45">
      <w:pPr>
        <w:pStyle w:val="Normal-Text"/>
        <w:rPr>
          <w:lang w:val="en-US"/>
        </w:rPr>
      </w:pPr>
    </w:p>
    <w:p w14:paraId="2A94487D" w14:textId="79F48B64" w:rsidR="00C428AB" w:rsidRDefault="00C428AB" w:rsidP="00C428AB">
      <w:pPr>
        <w:pStyle w:val="Caption"/>
        <w:keepNext/>
      </w:pPr>
      <w:bookmarkStart w:id="34" w:name="_Ref225862893"/>
      <w:r>
        <w:t xml:space="preserve">Table </w:t>
      </w:r>
      <w:r>
        <w:fldChar w:fldCharType="begin"/>
      </w:r>
      <w:r>
        <w:instrText xml:space="preserve"> SEQ Table \* ARABIC </w:instrText>
      </w:r>
      <w:r>
        <w:fldChar w:fldCharType="separate"/>
      </w:r>
      <w:r w:rsidR="009C1084">
        <w:rPr>
          <w:noProof/>
        </w:rPr>
        <w:t>14</w:t>
      </w:r>
      <w:r>
        <w:fldChar w:fldCharType="end"/>
      </w:r>
      <w:bookmarkEnd w:id="34"/>
      <w:r>
        <w:t xml:space="preserve">. </w:t>
      </w:r>
      <w:r w:rsidR="00C96076" w:rsidRPr="00C96076">
        <w:t>Statistical metrics quantifying the impact of A</w:t>
      </w:r>
      <w:r w:rsidR="00C96076" w:rsidRPr="00C96076">
        <w:rPr>
          <w:vertAlign w:val="subscript"/>
        </w:rPr>
        <w:t>I</w:t>
      </w:r>
      <w:r w:rsidR="00C96076" w:rsidRPr="00C96076">
        <w:t xml:space="preserve"> truncation on the maximum axial compressive force (</w:t>
      </w:r>
      <w:r w:rsidR="00C96076">
        <w:t>Min Axial</w:t>
      </w:r>
      <w:r w:rsidR="00C96076" w:rsidRPr="00C96076">
        <w:t>) of the critical corner column.</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C428AB" w:rsidRPr="005852D1" w14:paraId="3434928A"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15AD9BD6" w14:textId="77777777" w:rsidR="00C428AB" w:rsidRPr="005852D1" w:rsidRDefault="00C428AB" w:rsidP="00D94318">
            <w:pPr>
              <w:rPr>
                <w:rFonts w:ascii="Arial" w:hAnsi="Arial" w:cs="Arial"/>
                <w:color w:val="000000"/>
              </w:rPr>
            </w:pPr>
            <w:r w:rsidRPr="005852D1">
              <w:rPr>
                <w:rFonts w:ascii="Arial" w:hAnsi="Arial" w:cs="Arial"/>
                <w:color w:val="000000"/>
              </w:rPr>
              <w:t>Model</w:t>
            </w:r>
          </w:p>
        </w:tc>
        <w:tc>
          <w:tcPr>
            <w:tcW w:w="794" w:type="pct"/>
            <w:noWrap/>
            <w:hideMark/>
          </w:tcPr>
          <w:p w14:paraId="40400B9A" w14:textId="77777777" w:rsidR="00C428AB" w:rsidRPr="005852D1" w:rsidRDefault="00C428AB" w:rsidP="00D94318">
            <w:pPr>
              <w:rPr>
                <w:rFonts w:ascii="Arial" w:hAnsi="Arial" w:cs="Arial"/>
                <w:color w:val="000000"/>
              </w:rPr>
            </w:pPr>
            <w:r w:rsidRPr="005852D1">
              <w:rPr>
                <w:rFonts w:ascii="Arial" w:hAnsi="Arial" w:cs="Arial"/>
                <w:color w:val="000000"/>
              </w:rPr>
              <w:t>Sig. Dur.</w:t>
            </w:r>
          </w:p>
        </w:tc>
        <w:tc>
          <w:tcPr>
            <w:tcW w:w="959" w:type="pct"/>
            <w:noWrap/>
            <w:hideMark/>
          </w:tcPr>
          <w:p w14:paraId="7409E8E3" w14:textId="77777777" w:rsidR="00C428AB" w:rsidRPr="005852D1" w:rsidRDefault="00C428AB" w:rsidP="00D94318">
            <w:pPr>
              <w:rPr>
                <w:rFonts w:ascii="Arial" w:hAnsi="Arial" w:cs="Arial"/>
                <w:color w:val="000000"/>
              </w:rPr>
            </w:pPr>
            <w:r w:rsidRPr="005852D1">
              <w:rPr>
                <w:rFonts w:ascii="Arial" w:hAnsi="Arial" w:cs="Arial"/>
                <w:color w:val="000000"/>
              </w:rPr>
              <w:t>Bias factor</w:t>
            </w:r>
          </w:p>
        </w:tc>
        <w:tc>
          <w:tcPr>
            <w:tcW w:w="635" w:type="pct"/>
            <w:noWrap/>
            <w:hideMark/>
          </w:tcPr>
          <w:p w14:paraId="3B38336B" w14:textId="77777777" w:rsidR="00C428AB" w:rsidRPr="005852D1" w:rsidRDefault="00C428AB"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76195986" w14:textId="77777777" w:rsidR="00C428AB" w:rsidRPr="005852D1" w:rsidRDefault="00C428AB" w:rsidP="00D94318">
            <w:pPr>
              <w:rPr>
                <w:rFonts w:ascii="Arial" w:hAnsi="Arial" w:cs="Arial"/>
                <w:color w:val="000000"/>
              </w:rPr>
            </w:pPr>
            <w:r w:rsidRPr="005852D1">
              <w:rPr>
                <w:rFonts w:ascii="Arial" w:hAnsi="Arial" w:cs="Arial"/>
                <w:color w:val="000000"/>
              </w:rPr>
              <w:t>P(|err|&gt;5%)</w:t>
            </w:r>
          </w:p>
        </w:tc>
        <w:tc>
          <w:tcPr>
            <w:tcW w:w="677" w:type="pct"/>
            <w:noWrap/>
            <w:hideMark/>
          </w:tcPr>
          <w:p w14:paraId="458C58B9" w14:textId="0ACB8FB4" w:rsidR="00C428AB" w:rsidRPr="005852D1" w:rsidRDefault="009C1084" w:rsidP="00D94318">
            <w:pPr>
              <w:rPr>
                <w:rFonts w:ascii="Arial" w:hAnsi="Arial" w:cs="Arial"/>
                <w:color w:val="000000"/>
              </w:rPr>
            </w:pPr>
            <w:r w:rsidRPr="009C1084">
              <w:rPr>
                <w:rFonts w:ascii="Arial" w:hAnsi="Arial" w:cs="Arial"/>
                <w:i/>
                <w:iCs/>
                <w:color w:val="000000"/>
              </w:rPr>
              <w:t>P</w:t>
            </w:r>
            <w:r>
              <w:rPr>
                <w:rFonts w:ascii="Arial" w:hAnsi="Arial" w:cs="Arial"/>
                <w:i/>
                <w:iCs/>
                <w:color w:val="000000"/>
              </w:rPr>
              <w:t xml:space="preserve"> </w:t>
            </w:r>
            <w:r w:rsidR="00C428AB" w:rsidRPr="005852D1">
              <w:rPr>
                <w:rFonts w:ascii="Arial" w:hAnsi="Arial" w:cs="Arial"/>
                <w:color w:val="000000"/>
              </w:rPr>
              <w:t>value</w:t>
            </w:r>
          </w:p>
        </w:tc>
      </w:tr>
      <w:tr w:rsidR="009C1084" w:rsidRPr="005852D1" w14:paraId="1D47E134" w14:textId="77777777" w:rsidTr="00D94318">
        <w:trPr>
          <w:trHeight w:val="227"/>
        </w:trPr>
        <w:tc>
          <w:tcPr>
            <w:tcW w:w="828" w:type="pct"/>
            <w:vMerge w:val="restart"/>
            <w:noWrap/>
            <w:hideMark/>
          </w:tcPr>
          <w:p w14:paraId="5FE69019" w14:textId="77777777" w:rsidR="009C1084" w:rsidRPr="005852D1" w:rsidRDefault="009C1084" w:rsidP="009C1084">
            <w:pPr>
              <w:rPr>
                <w:rFonts w:ascii="Arial" w:hAnsi="Arial" w:cs="Arial"/>
                <w:color w:val="000000"/>
              </w:rPr>
            </w:pPr>
            <w:r w:rsidRPr="005852D1">
              <w:rPr>
                <w:rFonts w:ascii="Arial" w:hAnsi="Arial" w:cs="Arial"/>
                <w:color w:val="000000"/>
              </w:rPr>
              <w:t>Model I</w:t>
            </w:r>
          </w:p>
        </w:tc>
        <w:tc>
          <w:tcPr>
            <w:tcW w:w="794" w:type="pct"/>
            <w:noWrap/>
            <w:hideMark/>
          </w:tcPr>
          <w:p w14:paraId="2B32F25D"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5C88A71C" w14:textId="38BABF3B" w:rsidR="009C1084" w:rsidRPr="005852D1" w:rsidRDefault="009C1084" w:rsidP="009C1084">
            <w:pPr>
              <w:jc w:val="right"/>
              <w:rPr>
                <w:rFonts w:ascii="Arial" w:hAnsi="Arial" w:cs="Arial"/>
                <w:color w:val="000000"/>
              </w:rPr>
            </w:pPr>
            <w:r w:rsidRPr="005319F4">
              <w:t>1.010</w:t>
            </w:r>
          </w:p>
        </w:tc>
        <w:tc>
          <w:tcPr>
            <w:tcW w:w="635" w:type="pct"/>
            <w:noWrap/>
            <w:vAlign w:val="top"/>
            <w:hideMark/>
          </w:tcPr>
          <w:p w14:paraId="017FC866" w14:textId="1523B021" w:rsidR="009C1084" w:rsidRPr="005852D1" w:rsidRDefault="009C1084" w:rsidP="009C1084">
            <w:pPr>
              <w:jc w:val="right"/>
              <w:rPr>
                <w:rFonts w:ascii="Arial" w:hAnsi="Arial" w:cs="Arial"/>
                <w:color w:val="000000"/>
              </w:rPr>
            </w:pPr>
            <w:r w:rsidRPr="005319F4">
              <w:t>0.074</w:t>
            </w:r>
          </w:p>
        </w:tc>
        <w:tc>
          <w:tcPr>
            <w:tcW w:w="1107" w:type="pct"/>
            <w:noWrap/>
            <w:vAlign w:val="top"/>
            <w:hideMark/>
          </w:tcPr>
          <w:p w14:paraId="1E37A1C3" w14:textId="53F76580" w:rsidR="009C1084" w:rsidRPr="005852D1" w:rsidRDefault="009C1084" w:rsidP="009C1084">
            <w:pPr>
              <w:jc w:val="right"/>
              <w:rPr>
                <w:rFonts w:ascii="Arial" w:hAnsi="Arial" w:cs="Arial"/>
                <w:color w:val="000000"/>
              </w:rPr>
            </w:pPr>
            <w:r w:rsidRPr="005319F4">
              <w:t>6.7%</w:t>
            </w:r>
          </w:p>
        </w:tc>
        <w:tc>
          <w:tcPr>
            <w:tcW w:w="677" w:type="pct"/>
            <w:noWrap/>
            <w:vAlign w:val="top"/>
            <w:hideMark/>
          </w:tcPr>
          <w:p w14:paraId="57456BDD" w14:textId="77D38040" w:rsidR="009C1084" w:rsidRPr="005852D1" w:rsidRDefault="009C1084" w:rsidP="009C1084">
            <w:pPr>
              <w:jc w:val="right"/>
              <w:rPr>
                <w:rFonts w:ascii="Arial" w:hAnsi="Arial" w:cs="Arial"/>
                <w:color w:val="000000"/>
              </w:rPr>
            </w:pPr>
            <w:r w:rsidRPr="005319F4">
              <w:t>.46</w:t>
            </w:r>
          </w:p>
        </w:tc>
      </w:tr>
      <w:tr w:rsidR="009C1084" w:rsidRPr="005852D1" w14:paraId="0E69AD1D" w14:textId="77777777" w:rsidTr="00D94318">
        <w:trPr>
          <w:trHeight w:val="227"/>
        </w:trPr>
        <w:tc>
          <w:tcPr>
            <w:tcW w:w="828" w:type="pct"/>
            <w:vMerge/>
            <w:hideMark/>
          </w:tcPr>
          <w:p w14:paraId="699756DD" w14:textId="77777777" w:rsidR="009C1084" w:rsidRPr="005852D1" w:rsidRDefault="009C1084" w:rsidP="009C1084">
            <w:pPr>
              <w:rPr>
                <w:rFonts w:ascii="Arial" w:hAnsi="Arial" w:cs="Arial"/>
                <w:color w:val="000000"/>
              </w:rPr>
            </w:pPr>
          </w:p>
        </w:tc>
        <w:tc>
          <w:tcPr>
            <w:tcW w:w="794" w:type="pct"/>
            <w:noWrap/>
            <w:hideMark/>
          </w:tcPr>
          <w:p w14:paraId="6DEC475B"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C7A5D8E" w14:textId="49D53D49" w:rsidR="009C1084" w:rsidRPr="005852D1" w:rsidRDefault="009C1084" w:rsidP="009C1084">
            <w:pPr>
              <w:jc w:val="right"/>
              <w:rPr>
                <w:rFonts w:ascii="Arial" w:hAnsi="Arial" w:cs="Arial"/>
                <w:color w:val="000000"/>
              </w:rPr>
            </w:pPr>
            <w:r w:rsidRPr="005319F4">
              <w:t>1.011</w:t>
            </w:r>
          </w:p>
        </w:tc>
        <w:tc>
          <w:tcPr>
            <w:tcW w:w="635" w:type="pct"/>
            <w:noWrap/>
            <w:vAlign w:val="top"/>
            <w:hideMark/>
          </w:tcPr>
          <w:p w14:paraId="1D63CEDB" w14:textId="652DD6B6" w:rsidR="009C1084" w:rsidRPr="005852D1" w:rsidRDefault="009C1084" w:rsidP="009C1084">
            <w:pPr>
              <w:jc w:val="right"/>
              <w:rPr>
                <w:rFonts w:ascii="Arial" w:hAnsi="Arial" w:cs="Arial"/>
                <w:color w:val="000000"/>
              </w:rPr>
            </w:pPr>
            <w:r w:rsidRPr="005319F4">
              <w:t>0.074</w:t>
            </w:r>
          </w:p>
        </w:tc>
        <w:tc>
          <w:tcPr>
            <w:tcW w:w="1107" w:type="pct"/>
            <w:noWrap/>
            <w:vAlign w:val="top"/>
            <w:hideMark/>
          </w:tcPr>
          <w:p w14:paraId="190358DD" w14:textId="626D6E3D" w:rsidR="009C1084" w:rsidRPr="005852D1" w:rsidRDefault="009C1084" w:rsidP="009C1084">
            <w:pPr>
              <w:jc w:val="right"/>
              <w:rPr>
                <w:rFonts w:ascii="Arial" w:hAnsi="Arial" w:cs="Arial"/>
                <w:color w:val="000000"/>
              </w:rPr>
            </w:pPr>
            <w:r w:rsidRPr="005319F4">
              <w:t>6.7%</w:t>
            </w:r>
          </w:p>
        </w:tc>
        <w:tc>
          <w:tcPr>
            <w:tcW w:w="677" w:type="pct"/>
            <w:noWrap/>
            <w:vAlign w:val="top"/>
            <w:hideMark/>
          </w:tcPr>
          <w:p w14:paraId="3074DDB1" w14:textId="2AD63C49" w:rsidR="009C1084" w:rsidRPr="005852D1" w:rsidRDefault="009C1084" w:rsidP="009C1084">
            <w:pPr>
              <w:jc w:val="right"/>
              <w:rPr>
                <w:rFonts w:ascii="Arial" w:hAnsi="Arial" w:cs="Arial"/>
                <w:color w:val="000000"/>
              </w:rPr>
            </w:pPr>
            <w:r w:rsidRPr="005319F4">
              <w:t>.44</w:t>
            </w:r>
          </w:p>
        </w:tc>
      </w:tr>
      <w:tr w:rsidR="009C1084" w:rsidRPr="005852D1" w14:paraId="040BF64A" w14:textId="77777777" w:rsidTr="00D94318">
        <w:trPr>
          <w:trHeight w:val="227"/>
        </w:trPr>
        <w:tc>
          <w:tcPr>
            <w:tcW w:w="828" w:type="pct"/>
            <w:vMerge/>
            <w:hideMark/>
          </w:tcPr>
          <w:p w14:paraId="0722F4E6" w14:textId="77777777" w:rsidR="009C1084" w:rsidRPr="005852D1" w:rsidRDefault="009C1084" w:rsidP="009C1084">
            <w:pPr>
              <w:rPr>
                <w:rFonts w:ascii="Arial" w:hAnsi="Arial" w:cs="Arial"/>
                <w:color w:val="000000"/>
              </w:rPr>
            </w:pPr>
          </w:p>
        </w:tc>
        <w:tc>
          <w:tcPr>
            <w:tcW w:w="794" w:type="pct"/>
            <w:noWrap/>
            <w:hideMark/>
          </w:tcPr>
          <w:p w14:paraId="6319DA58"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71DA440C" w14:textId="314CF930" w:rsidR="009C1084" w:rsidRPr="005852D1" w:rsidRDefault="009C1084" w:rsidP="009C1084">
            <w:pPr>
              <w:jc w:val="right"/>
              <w:rPr>
                <w:rFonts w:ascii="Arial" w:hAnsi="Arial" w:cs="Arial"/>
                <w:color w:val="000000"/>
              </w:rPr>
            </w:pPr>
            <w:r w:rsidRPr="005319F4">
              <w:t>1.008</w:t>
            </w:r>
          </w:p>
        </w:tc>
        <w:tc>
          <w:tcPr>
            <w:tcW w:w="635" w:type="pct"/>
            <w:noWrap/>
            <w:vAlign w:val="top"/>
            <w:hideMark/>
          </w:tcPr>
          <w:p w14:paraId="5D7177A5" w14:textId="38C2126F" w:rsidR="009C1084" w:rsidRPr="005852D1" w:rsidRDefault="009C1084" w:rsidP="009C1084">
            <w:pPr>
              <w:jc w:val="right"/>
              <w:rPr>
                <w:rFonts w:ascii="Arial" w:hAnsi="Arial" w:cs="Arial"/>
                <w:color w:val="000000"/>
              </w:rPr>
            </w:pPr>
            <w:r w:rsidRPr="005319F4">
              <w:t>0.076</w:t>
            </w:r>
          </w:p>
        </w:tc>
        <w:tc>
          <w:tcPr>
            <w:tcW w:w="1107" w:type="pct"/>
            <w:noWrap/>
            <w:vAlign w:val="top"/>
            <w:hideMark/>
          </w:tcPr>
          <w:p w14:paraId="6507D55F" w14:textId="1B2BC750" w:rsidR="009C1084" w:rsidRPr="005852D1" w:rsidRDefault="009C1084" w:rsidP="009C1084">
            <w:pPr>
              <w:jc w:val="right"/>
              <w:rPr>
                <w:rFonts w:ascii="Arial" w:hAnsi="Arial" w:cs="Arial"/>
                <w:color w:val="000000"/>
              </w:rPr>
            </w:pPr>
            <w:r w:rsidRPr="005319F4">
              <w:t>10.0%</w:t>
            </w:r>
          </w:p>
        </w:tc>
        <w:tc>
          <w:tcPr>
            <w:tcW w:w="677" w:type="pct"/>
            <w:noWrap/>
            <w:vAlign w:val="top"/>
            <w:hideMark/>
          </w:tcPr>
          <w:p w14:paraId="789194F2" w14:textId="65709377" w:rsidR="009C1084" w:rsidRPr="005852D1" w:rsidRDefault="009C1084" w:rsidP="009C1084">
            <w:pPr>
              <w:jc w:val="right"/>
              <w:rPr>
                <w:rFonts w:ascii="Arial" w:hAnsi="Arial" w:cs="Arial"/>
                <w:color w:val="000000"/>
              </w:rPr>
            </w:pPr>
            <w:r w:rsidRPr="005319F4">
              <w:t>.5</w:t>
            </w:r>
            <w:r>
              <w:t>6</w:t>
            </w:r>
          </w:p>
        </w:tc>
      </w:tr>
      <w:tr w:rsidR="009C1084" w:rsidRPr="005852D1" w14:paraId="74F02D53" w14:textId="77777777" w:rsidTr="00D94318">
        <w:trPr>
          <w:trHeight w:val="227"/>
        </w:trPr>
        <w:tc>
          <w:tcPr>
            <w:tcW w:w="828" w:type="pct"/>
            <w:vMerge w:val="restart"/>
            <w:noWrap/>
            <w:hideMark/>
          </w:tcPr>
          <w:p w14:paraId="59F4176C" w14:textId="77777777" w:rsidR="009C1084" w:rsidRPr="005852D1" w:rsidRDefault="009C1084" w:rsidP="009C1084">
            <w:pPr>
              <w:rPr>
                <w:rFonts w:ascii="Arial" w:hAnsi="Arial" w:cs="Arial"/>
                <w:color w:val="000000"/>
              </w:rPr>
            </w:pPr>
            <w:r w:rsidRPr="005852D1">
              <w:rPr>
                <w:rFonts w:ascii="Arial" w:hAnsi="Arial" w:cs="Arial"/>
                <w:color w:val="000000"/>
              </w:rPr>
              <w:t>Model II</w:t>
            </w:r>
          </w:p>
        </w:tc>
        <w:tc>
          <w:tcPr>
            <w:tcW w:w="794" w:type="pct"/>
            <w:noWrap/>
            <w:hideMark/>
          </w:tcPr>
          <w:p w14:paraId="04338053"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46CEADD1" w14:textId="2C25D345" w:rsidR="009C1084" w:rsidRPr="005852D1" w:rsidRDefault="009C1084" w:rsidP="009C1084">
            <w:pPr>
              <w:jc w:val="right"/>
              <w:rPr>
                <w:rFonts w:ascii="Arial" w:hAnsi="Arial" w:cs="Arial"/>
                <w:color w:val="000000"/>
              </w:rPr>
            </w:pPr>
            <w:r w:rsidRPr="005319F4">
              <w:t>1.011</w:t>
            </w:r>
          </w:p>
        </w:tc>
        <w:tc>
          <w:tcPr>
            <w:tcW w:w="635" w:type="pct"/>
            <w:noWrap/>
            <w:vAlign w:val="top"/>
            <w:hideMark/>
          </w:tcPr>
          <w:p w14:paraId="01EF1793" w14:textId="64A08EB2" w:rsidR="009C1084" w:rsidRPr="005852D1" w:rsidRDefault="009C1084" w:rsidP="009C1084">
            <w:pPr>
              <w:jc w:val="right"/>
              <w:rPr>
                <w:rFonts w:ascii="Arial" w:hAnsi="Arial" w:cs="Arial"/>
                <w:color w:val="000000"/>
              </w:rPr>
            </w:pPr>
            <w:r w:rsidRPr="005319F4">
              <w:t>0.106</w:t>
            </w:r>
          </w:p>
        </w:tc>
        <w:tc>
          <w:tcPr>
            <w:tcW w:w="1107" w:type="pct"/>
            <w:noWrap/>
            <w:vAlign w:val="top"/>
            <w:hideMark/>
          </w:tcPr>
          <w:p w14:paraId="4C68246A" w14:textId="5744A47E" w:rsidR="009C1084" w:rsidRPr="005852D1" w:rsidRDefault="009C1084" w:rsidP="009C1084">
            <w:pPr>
              <w:jc w:val="right"/>
              <w:rPr>
                <w:rFonts w:ascii="Arial" w:hAnsi="Arial" w:cs="Arial"/>
                <w:color w:val="000000"/>
              </w:rPr>
            </w:pPr>
            <w:r w:rsidRPr="005319F4">
              <w:t>10.0%</w:t>
            </w:r>
          </w:p>
        </w:tc>
        <w:tc>
          <w:tcPr>
            <w:tcW w:w="677" w:type="pct"/>
            <w:noWrap/>
            <w:vAlign w:val="top"/>
            <w:hideMark/>
          </w:tcPr>
          <w:p w14:paraId="5249D153" w14:textId="5E953944" w:rsidR="009C1084" w:rsidRPr="005852D1" w:rsidRDefault="009C1084" w:rsidP="009C1084">
            <w:pPr>
              <w:jc w:val="right"/>
              <w:rPr>
                <w:rFonts w:ascii="Arial" w:hAnsi="Arial" w:cs="Arial"/>
                <w:color w:val="000000"/>
              </w:rPr>
            </w:pPr>
            <w:r w:rsidRPr="005319F4">
              <w:t>.68</w:t>
            </w:r>
          </w:p>
        </w:tc>
      </w:tr>
      <w:tr w:rsidR="009C1084" w:rsidRPr="005852D1" w14:paraId="351D3225" w14:textId="77777777" w:rsidTr="00D94318">
        <w:trPr>
          <w:trHeight w:val="227"/>
        </w:trPr>
        <w:tc>
          <w:tcPr>
            <w:tcW w:w="828" w:type="pct"/>
            <w:vMerge/>
            <w:hideMark/>
          </w:tcPr>
          <w:p w14:paraId="3D07B0A1" w14:textId="77777777" w:rsidR="009C1084" w:rsidRPr="005852D1" w:rsidRDefault="009C1084" w:rsidP="009C1084">
            <w:pPr>
              <w:rPr>
                <w:rFonts w:ascii="Arial" w:hAnsi="Arial" w:cs="Arial"/>
                <w:color w:val="000000"/>
              </w:rPr>
            </w:pPr>
          </w:p>
        </w:tc>
        <w:tc>
          <w:tcPr>
            <w:tcW w:w="794" w:type="pct"/>
            <w:noWrap/>
            <w:hideMark/>
          </w:tcPr>
          <w:p w14:paraId="6B0FE47B"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BBD3446" w14:textId="76497F44" w:rsidR="009C1084" w:rsidRPr="005852D1" w:rsidRDefault="009C1084" w:rsidP="009C1084">
            <w:pPr>
              <w:jc w:val="right"/>
              <w:rPr>
                <w:rFonts w:ascii="Arial" w:hAnsi="Arial" w:cs="Arial"/>
                <w:color w:val="000000"/>
              </w:rPr>
            </w:pPr>
            <w:r w:rsidRPr="005319F4">
              <w:t>1.010</w:t>
            </w:r>
          </w:p>
        </w:tc>
        <w:tc>
          <w:tcPr>
            <w:tcW w:w="635" w:type="pct"/>
            <w:noWrap/>
            <w:vAlign w:val="top"/>
            <w:hideMark/>
          </w:tcPr>
          <w:p w14:paraId="048B495C" w14:textId="482AF1E8" w:rsidR="009C1084" w:rsidRPr="005852D1" w:rsidRDefault="009C1084" w:rsidP="009C1084">
            <w:pPr>
              <w:jc w:val="right"/>
              <w:rPr>
                <w:rFonts w:ascii="Arial" w:hAnsi="Arial" w:cs="Arial"/>
                <w:color w:val="000000"/>
              </w:rPr>
            </w:pPr>
            <w:r w:rsidRPr="005319F4">
              <w:t>0.099</w:t>
            </w:r>
          </w:p>
        </w:tc>
        <w:tc>
          <w:tcPr>
            <w:tcW w:w="1107" w:type="pct"/>
            <w:noWrap/>
            <w:vAlign w:val="top"/>
            <w:hideMark/>
          </w:tcPr>
          <w:p w14:paraId="6E89FF6C" w14:textId="39145A55" w:rsidR="009C1084" w:rsidRPr="005852D1" w:rsidRDefault="009C1084" w:rsidP="009C1084">
            <w:pPr>
              <w:jc w:val="right"/>
              <w:rPr>
                <w:rFonts w:ascii="Arial" w:hAnsi="Arial" w:cs="Arial"/>
                <w:color w:val="000000"/>
              </w:rPr>
            </w:pPr>
            <w:r w:rsidRPr="005319F4">
              <w:t>10.0%</w:t>
            </w:r>
          </w:p>
        </w:tc>
        <w:tc>
          <w:tcPr>
            <w:tcW w:w="677" w:type="pct"/>
            <w:noWrap/>
            <w:vAlign w:val="top"/>
            <w:hideMark/>
          </w:tcPr>
          <w:p w14:paraId="3F18CA7F" w14:textId="4F572E3A" w:rsidR="009C1084" w:rsidRPr="005852D1" w:rsidRDefault="009C1084" w:rsidP="009C1084">
            <w:pPr>
              <w:jc w:val="right"/>
              <w:rPr>
                <w:rFonts w:ascii="Arial" w:hAnsi="Arial" w:cs="Arial"/>
                <w:color w:val="000000"/>
              </w:rPr>
            </w:pPr>
            <w:r w:rsidRPr="005319F4">
              <w:t>.72</w:t>
            </w:r>
          </w:p>
        </w:tc>
      </w:tr>
      <w:tr w:rsidR="009C1084" w:rsidRPr="005852D1" w14:paraId="6A048D1A" w14:textId="77777777" w:rsidTr="00D94318">
        <w:trPr>
          <w:trHeight w:val="227"/>
        </w:trPr>
        <w:tc>
          <w:tcPr>
            <w:tcW w:w="828" w:type="pct"/>
            <w:vMerge/>
            <w:hideMark/>
          </w:tcPr>
          <w:p w14:paraId="3C197E46" w14:textId="77777777" w:rsidR="009C1084" w:rsidRPr="005852D1" w:rsidRDefault="009C1084" w:rsidP="009C1084">
            <w:pPr>
              <w:rPr>
                <w:rFonts w:ascii="Arial" w:hAnsi="Arial" w:cs="Arial"/>
                <w:color w:val="000000"/>
              </w:rPr>
            </w:pPr>
          </w:p>
        </w:tc>
        <w:tc>
          <w:tcPr>
            <w:tcW w:w="794" w:type="pct"/>
            <w:noWrap/>
            <w:hideMark/>
          </w:tcPr>
          <w:p w14:paraId="390E0C30"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AF64F39" w14:textId="600EC1E2" w:rsidR="009C1084" w:rsidRPr="005852D1" w:rsidRDefault="009C1084" w:rsidP="009C1084">
            <w:pPr>
              <w:jc w:val="right"/>
              <w:rPr>
                <w:rFonts w:ascii="Arial" w:hAnsi="Arial" w:cs="Arial"/>
                <w:color w:val="000000"/>
              </w:rPr>
            </w:pPr>
            <w:r w:rsidRPr="005319F4">
              <w:t>0.990</w:t>
            </w:r>
          </w:p>
        </w:tc>
        <w:tc>
          <w:tcPr>
            <w:tcW w:w="635" w:type="pct"/>
            <w:noWrap/>
            <w:vAlign w:val="top"/>
            <w:hideMark/>
          </w:tcPr>
          <w:p w14:paraId="064A29FB" w14:textId="3C685090" w:rsidR="009C1084" w:rsidRPr="005852D1" w:rsidRDefault="009C1084" w:rsidP="009C1084">
            <w:pPr>
              <w:jc w:val="right"/>
              <w:rPr>
                <w:rFonts w:ascii="Arial" w:hAnsi="Arial" w:cs="Arial"/>
                <w:color w:val="000000"/>
              </w:rPr>
            </w:pPr>
            <w:r w:rsidRPr="005319F4">
              <w:t>0.127</w:t>
            </w:r>
          </w:p>
        </w:tc>
        <w:tc>
          <w:tcPr>
            <w:tcW w:w="1107" w:type="pct"/>
            <w:noWrap/>
            <w:vAlign w:val="top"/>
            <w:hideMark/>
          </w:tcPr>
          <w:p w14:paraId="663947CA" w14:textId="3504A2A6" w:rsidR="009C1084" w:rsidRPr="005852D1" w:rsidRDefault="009C1084" w:rsidP="009C1084">
            <w:pPr>
              <w:jc w:val="right"/>
              <w:rPr>
                <w:rFonts w:ascii="Arial" w:hAnsi="Arial" w:cs="Arial"/>
                <w:color w:val="000000"/>
              </w:rPr>
            </w:pPr>
            <w:r w:rsidRPr="005319F4">
              <w:t>20.0%</w:t>
            </w:r>
          </w:p>
        </w:tc>
        <w:tc>
          <w:tcPr>
            <w:tcW w:w="677" w:type="pct"/>
            <w:noWrap/>
            <w:vAlign w:val="top"/>
            <w:hideMark/>
          </w:tcPr>
          <w:p w14:paraId="3E8406C5" w14:textId="44D8E1B1" w:rsidR="009C1084" w:rsidRPr="005852D1" w:rsidRDefault="009C1084" w:rsidP="009C1084">
            <w:pPr>
              <w:jc w:val="right"/>
              <w:rPr>
                <w:rFonts w:ascii="Arial" w:hAnsi="Arial" w:cs="Arial"/>
                <w:color w:val="000000"/>
              </w:rPr>
            </w:pPr>
            <w:r w:rsidRPr="005319F4">
              <w:t>.42</w:t>
            </w:r>
          </w:p>
        </w:tc>
      </w:tr>
      <w:tr w:rsidR="009C1084" w:rsidRPr="005852D1" w14:paraId="23B42B3F" w14:textId="77777777" w:rsidTr="00D94318">
        <w:trPr>
          <w:trHeight w:val="227"/>
        </w:trPr>
        <w:tc>
          <w:tcPr>
            <w:tcW w:w="828" w:type="pct"/>
            <w:vMerge w:val="restart"/>
            <w:noWrap/>
            <w:hideMark/>
          </w:tcPr>
          <w:p w14:paraId="4BA620F8" w14:textId="77777777" w:rsidR="009C1084" w:rsidRPr="005852D1" w:rsidRDefault="009C1084" w:rsidP="009C1084">
            <w:pPr>
              <w:rPr>
                <w:rFonts w:ascii="Arial" w:hAnsi="Arial" w:cs="Arial"/>
                <w:color w:val="000000"/>
              </w:rPr>
            </w:pPr>
            <w:r w:rsidRPr="005852D1">
              <w:rPr>
                <w:rFonts w:ascii="Arial" w:hAnsi="Arial" w:cs="Arial"/>
                <w:color w:val="000000"/>
              </w:rPr>
              <w:t>Model III</w:t>
            </w:r>
          </w:p>
        </w:tc>
        <w:tc>
          <w:tcPr>
            <w:tcW w:w="794" w:type="pct"/>
            <w:noWrap/>
            <w:hideMark/>
          </w:tcPr>
          <w:p w14:paraId="3F4BB3F8"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5643FDD2" w14:textId="1A910BA5" w:rsidR="009C1084" w:rsidRPr="005852D1" w:rsidRDefault="009C1084" w:rsidP="009C1084">
            <w:pPr>
              <w:jc w:val="right"/>
              <w:rPr>
                <w:rFonts w:ascii="Arial" w:hAnsi="Arial" w:cs="Arial"/>
                <w:color w:val="000000"/>
              </w:rPr>
            </w:pPr>
            <w:r w:rsidRPr="005319F4">
              <w:t>0.987</w:t>
            </w:r>
          </w:p>
        </w:tc>
        <w:tc>
          <w:tcPr>
            <w:tcW w:w="635" w:type="pct"/>
            <w:noWrap/>
            <w:vAlign w:val="top"/>
            <w:hideMark/>
          </w:tcPr>
          <w:p w14:paraId="096D3B22" w14:textId="2DE0DFA7" w:rsidR="009C1084" w:rsidRPr="005852D1" w:rsidRDefault="009C1084" w:rsidP="009C1084">
            <w:pPr>
              <w:jc w:val="right"/>
              <w:rPr>
                <w:rFonts w:ascii="Arial" w:hAnsi="Arial" w:cs="Arial"/>
                <w:color w:val="000000"/>
              </w:rPr>
            </w:pPr>
            <w:r w:rsidRPr="005319F4">
              <w:t>0.041</w:t>
            </w:r>
          </w:p>
        </w:tc>
        <w:tc>
          <w:tcPr>
            <w:tcW w:w="1107" w:type="pct"/>
            <w:noWrap/>
            <w:vAlign w:val="top"/>
            <w:hideMark/>
          </w:tcPr>
          <w:p w14:paraId="3E8232A9" w14:textId="022F6595" w:rsidR="009C1084" w:rsidRPr="005852D1" w:rsidRDefault="009C1084" w:rsidP="009C1084">
            <w:pPr>
              <w:jc w:val="right"/>
              <w:rPr>
                <w:rFonts w:ascii="Arial" w:hAnsi="Arial" w:cs="Arial"/>
                <w:color w:val="000000"/>
              </w:rPr>
            </w:pPr>
            <w:r w:rsidRPr="005319F4">
              <w:t>13.3%</w:t>
            </w:r>
          </w:p>
        </w:tc>
        <w:tc>
          <w:tcPr>
            <w:tcW w:w="677" w:type="pct"/>
            <w:noWrap/>
            <w:vAlign w:val="top"/>
            <w:hideMark/>
          </w:tcPr>
          <w:p w14:paraId="23DE56C9" w14:textId="01DAE03B" w:rsidR="009C1084" w:rsidRPr="005852D1" w:rsidRDefault="009C1084" w:rsidP="009C1084">
            <w:pPr>
              <w:jc w:val="right"/>
              <w:rPr>
                <w:rFonts w:ascii="Arial" w:hAnsi="Arial" w:cs="Arial"/>
                <w:color w:val="000000"/>
              </w:rPr>
            </w:pPr>
            <w:r w:rsidRPr="005319F4">
              <w:t>.</w:t>
            </w:r>
            <w:r>
              <w:t>10</w:t>
            </w:r>
          </w:p>
        </w:tc>
      </w:tr>
      <w:tr w:rsidR="009C1084" w:rsidRPr="005852D1" w14:paraId="1C28DE60" w14:textId="77777777" w:rsidTr="00D94318">
        <w:trPr>
          <w:trHeight w:val="227"/>
        </w:trPr>
        <w:tc>
          <w:tcPr>
            <w:tcW w:w="828" w:type="pct"/>
            <w:vMerge/>
            <w:hideMark/>
          </w:tcPr>
          <w:p w14:paraId="51EBDBA3" w14:textId="77777777" w:rsidR="009C1084" w:rsidRPr="005852D1" w:rsidRDefault="009C1084" w:rsidP="009C1084">
            <w:pPr>
              <w:rPr>
                <w:rFonts w:ascii="Arial" w:hAnsi="Arial" w:cs="Arial"/>
                <w:color w:val="000000"/>
              </w:rPr>
            </w:pPr>
          </w:p>
        </w:tc>
        <w:tc>
          <w:tcPr>
            <w:tcW w:w="794" w:type="pct"/>
            <w:noWrap/>
            <w:hideMark/>
          </w:tcPr>
          <w:p w14:paraId="6055EE8E"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BAD9E78" w14:textId="4C0F1EDE" w:rsidR="009C1084" w:rsidRPr="005852D1" w:rsidRDefault="009C1084" w:rsidP="009C1084">
            <w:pPr>
              <w:jc w:val="right"/>
              <w:rPr>
                <w:rFonts w:ascii="Arial" w:hAnsi="Arial" w:cs="Arial"/>
                <w:color w:val="000000"/>
              </w:rPr>
            </w:pPr>
            <w:r w:rsidRPr="005319F4">
              <w:t>0.970</w:t>
            </w:r>
          </w:p>
        </w:tc>
        <w:tc>
          <w:tcPr>
            <w:tcW w:w="635" w:type="pct"/>
            <w:noWrap/>
            <w:vAlign w:val="top"/>
            <w:hideMark/>
          </w:tcPr>
          <w:p w14:paraId="2EA5361D" w14:textId="19A05B52" w:rsidR="009C1084" w:rsidRPr="005852D1" w:rsidRDefault="009C1084" w:rsidP="009C1084">
            <w:pPr>
              <w:jc w:val="right"/>
              <w:rPr>
                <w:rFonts w:ascii="Arial" w:hAnsi="Arial" w:cs="Arial"/>
                <w:color w:val="000000"/>
              </w:rPr>
            </w:pPr>
            <w:r w:rsidRPr="005319F4">
              <w:t>0.064</w:t>
            </w:r>
          </w:p>
        </w:tc>
        <w:tc>
          <w:tcPr>
            <w:tcW w:w="1107" w:type="pct"/>
            <w:noWrap/>
            <w:vAlign w:val="top"/>
            <w:hideMark/>
          </w:tcPr>
          <w:p w14:paraId="1319CC2E" w14:textId="136734FE" w:rsidR="009C1084" w:rsidRPr="005852D1" w:rsidRDefault="009C1084" w:rsidP="009C1084">
            <w:pPr>
              <w:jc w:val="right"/>
              <w:rPr>
                <w:rFonts w:ascii="Arial" w:hAnsi="Arial" w:cs="Arial"/>
                <w:color w:val="000000"/>
              </w:rPr>
            </w:pPr>
            <w:r w:rsidRPr="005319F4">
              <w:t>23.3%</w:t>
            </w:r>
          </w:p>
        </w:tc>
        <w:tc>
          <w:tcPr>
            <w:tcW w:w="677" w:type="pct"/>
            <w:noWrap/>
            <w:vAlign w:val="top"/>
            <w:hideMark/>
          </w:tcPr>
          <w:p w14:paraId="5FBACBCA" w14:textId="35904830" w:rsidR="009C1084" w:rsidRPr="005852D1" w:rsidRDefault="009C1084" w:rsidP="009C1084">
            <w:pPr>
              <w:jc w:val="right"/>
              <w:rPr>
                <w:rFonts w:ascii="Arial" w:hAnsi="Arial" w:cs="Arial"/>
                <w:color w:val="000000"/>
              </w:rPr>
            </w:pPr>
            <w:r w:rsidRPr="005319F4">
              <w:t>.0</w:t>
            </w:r>
            <w:r>
              <w:t>2</w:t>
            </w:r>
          </w:p>
        </w:tc>
      </w:tr>
      <w:tr w:rsidR="009C1084" w:rsidRPr="005852D1" w14:paraId="197D58EE" w14:textId="77777777" w:rsidTr="00D94318">
        <w:trPr>
          <w:trHeight w:val="227"/>
        </w:trPr>
        <w:tc>
          <w:tcPr>
            <w:tcW w:w="828" w:type="pct"/>
            <w:vMerge/>
            <w:hideMark/>
          </w:tcPr>
          <w:p w14:paraId="66E7C21E" w14:textId="77777777" w:rsidR="009C1084" w:rsidRPr="005852D1" w:rsidRDefault="009C1084" w:rsidP="009C1084">
            <w:pPr>
              <w:rPr>
                <w:rFonts w:ascii="Arial" w:hAnsi="Arial" w:cs="Arial"/>
                <w:color w:val="000000"/>
              </w:rPr>
            </w:pPr>
          </w:p>
        </w:tc>
        <w:tc>
          <w:tcPr>
            <w:tcW w:w="794" w:type="pct"/>
            <w:noWrap/>
            <w:hideMark/>
          </w:tcPr>
          <w:p w14:paraId="640EF068"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C29BB1F" w14:textId="4720E205" w:rsidR="009C1084" w:rsidRPr="005852D1" w:rsidRDefault="009C1084" w:rsidP="009C1084">
            <w:pPr>
              <w:jc w:val="right"/>
              <w:rPr>
                <w:rFonts w:ascii="Arial" w:hAnsi="Arial" w:cs="Arial"/>
                <w:color w:val="000000"/>
              </w:rPr>
            </w:pPr>
            <w:r w:rsidRPr="005319F4">
              <w:t>0.961</w:t>
            </w:r>
          </w:p>
        </w:tc>
        <w:tc>
          <w:tcPr>
            <w:tcW w:w="635" w:type="pct"/>
            <w:noWrap/>
            <w:vAlign w:val="top"/>
            <w:hideMark/>
          </w:tcPr>
          <w:p w14:paraId="57FC58F8" w14:textId="305E5261" w:rsidR="009C1084" w:rsidRPr="005852D1" w:rsidRDefault="009C1084" w:rsidP="009C1084">
            <w:pPr>
              <w:jc w:val="right"/>
              <w:rPr>
                <w:rFonts w:ascii="Arial" w:hAnsi="Arial" w:cs="Arial"/>
                <w:color w:val="000000"/>
              </w:rPr>
            </w:pPr>
            <w:r w:rsidRPr="005319F4">
              <w:t>0.074</w:t>
            </w:r>
          </w:p>
        </w:tc>
        <w:tc>
          <w:tcPr>
            <w:tcW w:w="1107" w:type="pct"/>
            <w:noWrap/>
            <w:vAlign w:val="top"/>
            <w:hideMark/>
          </w:tcPr>
          <w:p w14:paraId="06EE1197" w14:textId="4C844A03" w:rsidR="009C1084" w:rsidRPr="005852D1" w:rsidRDefault="009C1084" w:rsidP="009C1084">
            <w:pPr>
              <w:jc w:val="right"/>
              <w:rPr>
                <w:rFonts w:ascii="Arial" w:hAnsi="Arial" w:cs="Arial"/>
                <w:color w:val="000000"/>
              </w:rPr>
            </w:pPr>
            <w:r w:rsidRPr="005319F4">
              <w:t>26.7%</w:t>
            </w:r>
          </w:p>
        </w:tc>
        <w:tc>
          <w:tcPr>
            <w:tcW w:w="677" w:type="pct"/>
            <w:noWrap/>
            <w:vAlign w:val="top"/>
            <w:hideMark/>
          </w:tcPr>
          <w:p w14:paraId="76258C1E" w14:textId="284ADBCA" w:rsidR="009C1084" w:rsidRPr="005852D1" w:rsidRDefault="009C1084" w:rsidP="009C1084">
            <w:pPr>
              <w:jc w:val="right"/>
              <w:rPr>
                <w:rFonts w:ascii="Arial" w:hAnsi="Arial" w:cs="Arial"/>
                <w:color w:val="000000"/>
              </w:rPr>
            </w:pPr>
            <w:r w:rsidRPr="005319F4">
              <w:t>.006</w:t>
            </w:r>
          </w:p>
        </w:tc>
      </w:tr>
      <w:tr w:rsidR="009C1084" w:rsidRPr="005852D1" w14:paraId="59FA44D0" w14:textId="77777777" w:rsidTr="00D94318">
        <w:trPr>
          <w:trHeight w:val="227"/>
        </w:trPr>
        <w:tc>
          <w:tcPr>
            <w:tcW w:w="828" w:type="pct"/>
            <w:vMerge w:val="restart"/>
            <w:noWrap/>
            <w:hideMark/>
          </w:tcPr>
          <w:p w14:paraId="78C96A04" w14:textId="77777777" w:rsidR="009C1084" w:rsidRPr="005852D1" w:rsidRDefault="009C1084" w:rsidP="009C1084">
            <w:pPr>
              <w:rPr>
                <w:rFonts w:ascii="Arial" w:hAnsi="Arial" w:cs="Arial"/>
                <w:color w:val="000000"/>
              </w:rPr>
            </w:pPr>
            <w:r w:rsidRPr="005852D1">
              <w:rPr>
                <w:rFonts w:ascii="Arial" w:hAnsi="Arial" w:cs="Arial"/>
                <w:color w:val="000000"/>
              </w:rPr>
              <w:t>Model IV</w:t>
            </w:r>
          </w:p>
        </w:tc>
        <w:tc>
          <w:tcPr>
            <w:tcW w:w="794" w:type="pct"/>
            <w:noWrap/>
            <w:hideMark/>
          </w:tcPr>
          <w:p w14:paraId="61F50733"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022112A" w14:textId="50D68FB9" w:rsidR="009C1084" w:rsidRPr="005852D1" w:rsidRDefault="009C1084" w:rsidP="009C1084">
            <w:pPr>
              <w:jc w:val="right"/>
              <w:rPr>
                <w:rFonts w:ascii="Arial" w:hAnsi="Arial" w:cs="Arial"/>
                <w:color w:val="000000"/>
              </w:rPr>
            </w:pPr>
            <w:r w:rsidRPr="005319F4">
              <w:t>1.002</w:t>
            </w:r>
          </w:p>
        </w:tc>
        <w:tc>
          <w:tcPr>
            <w:tcW w:w="635" w:type="pct"/>
            <w:noWrap/>
            <w:vAlign w:val="top"/>
            <w:hideMark/>
          </w:tcPr>
          <w:p w14:paraId="05F91F60" w14:textId="101A46DD" w:rsidR="009C1084" w:rsidRPr="005852D1" w:rsidRDefault="009C1084" w:rsidP="009C1084">
            <w:pPr>
              <w:jc w:val="right"/>
              <w:rPr>
                <w:rFonts w:ascii="Arial" w:hAnsi="Arial" w:cs="Arial"/>
                <w:color w:val="000000"/>
              </w:rPr>
            </w:pPr>
            <w:r w:rsidRPr="005319F4">
              <w:t>0.006</w:t>
            </w:r>
          </w:p>
        </w:tc>
        <w:tc>
          <w:tcPr>
            <w:tcW w:w="1107" w:type="pct"/>
            <w:noWrap/>
            <w:vAlign w:val="top"/>
            <w:hideMark/>
          </w:tcPr>
          <w:p w14:paraId="4135524F" w14:textId="0A5DC1F3" w:rsidR="009C1084" w:rsidRPr="005852D1" w:rsidRDefault="009C1084" w:rsidP="009C1084">
            <w:pPr>
              <w:jc w:val="right"/>
              <w:rPr>
                <w:rFonts w:ascii="Arial" w:hAnsi="Arial" w:cs="Arial"/>
                <w:color w:val="000000"/>
              </w:rPr>
            </w:pPr>
            <w:r w:rsidRPr="005319F4">
              <w:t>0.0%</w:t>
            </w:r>
          </w:p>
        </w:tc>
        <w:tc>
          <w:tcPr>
            <w:tcW w:w="677" w:type="pct"/>
            <w:noWrap/>
            <w:vAlign w:val="top"/>
            <w:hideMark/>
          </w:tcPr>
          <w:p w14:paraId="35A36F86" w14:textId="5F714251" w:rsidR="009C1084" w:rsidRPr="005852D1" w:rsidRDefault="009C1084" w:rsidP="009C1084">
            <w:pPr>
              <w:jc w:val="right"/>
              <w:rPr>
                <w:rFonts w:ascii="Arial" w:hAnsi="Arial" w:cs="Arial"/>
                <w:color w:val="000000"/>
              </w:rPr>
            </w:pPr>
            <w:r w:rsidRPr="005319F4">
              <w:t>.</w:t>
            </w:r>
            <w:r>
              <w:t>10</w:t>
            </w:r>
          </w:p>
        </w:tc>
      </w:tr>
      <w:tr w:rsidR="009C1084" w:rsidRPr="005852D1" w14:paraId="7282284C" w14:textId="77777777" w:rsidTr="00D94318">
        <w:trPr>
          <w:trHeight w:val="227"/>
        </w:trPr>
        <w:tc>
          <w:tcPr>
            <w:tcW w:w="828" w:type="pct"/>
            <w:vMerge/>
            <w:hideMark/>
          </w:tcPr>
          <w:p w14:paraId="712ED74C" w14:textId="77777777" w:rsidR="009C1084" w:rsidRPr="005852D1" w:rsidRDefault="009C1084" w:rsidP="009C1084">
            <w:pPr>
              <w:rPr>
                <w:rFonts w:ascii="Arial" w:hAnsi="Arial" w:cs="Arial"/>
                <w:color w:val="000000"/>
              </w:rPr>
            </w:pPr>
          </w:p>
        </w:tc>
        <w:tc>
          <w:tcPr>
            <w:tcW w:w="794" w:type="pct"/>
            <w:noWrap/>
            <w:hideMark/>
          </w:tcPr>
          <w:p w14:paraId="2D06627E"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8FD3431" w14:textId="5CAFE550" w:rsidR="009C1084" w:rsidRPr="005852D1" w:rsidRDefault="009C1084" w:rsidP="009C1084">
            <w:pPr>
              <w:jc w:val="right"/>
              <w:rPr>
                <w:rFonts w:ascii="Arial" w:hAnsi="Arial" w:cs="Arial"/>
                <w:color w:val="000000"/>
              </w:rPr>
            </w:pPr>
            <w:r w:rsidRPr="005319F4">
              <w:t>1.001</w:t>
            </w:r>
          </w:p>
        </w:tc>
        <w:tc>
          <w:tcPr>
            <w:tcW w:w="635" w:type="pct"/>
            <w:noWrap/>
            <w:vAlign w:val="top"/>
            <w:hideMark/>
          </w:tcPr>
          <w:p w14:paraId="54C83363" w14:textId="22D6DB8E" w:rsidR="009C1084" w:rsidRPr="005852D1" w:rsidRDefault="009C1084" w:rsidP="009C1084">
            <w:pPr>
              <w:jc w:val="right"/>
              <w:rPr>
                <w:rFonts w:ascii="Arial" w:hAnsi="Arial" w:cs="Arial"/>
                <w:color w:val="000000"/>
              </w:rPr>
            </w:pPr>
            <w:r w:rsidRPr="005319F4">
              <w:t>0.008</w:t>
            </w:r>
          </w:p>
        </w:tc>
        <w:tc>
          <w:tcPr>
            <w:tcW w:w="1107" w:type="pct"/>
            <w:noWrap/>
            <w:vAlign w:val="top"/>
            <w:hideMark/>
          </w:tcPr>
          <w:p w14:paraId="1F6832E9" w14:textId="623B0BC6" w:rsidR="009C1084" w:rsidRPr="005852D1" w:rsidRDefault="009C1084" w:rsidP="009C1084">
            <w:pPr>
              <w:jc w:val="right"/>
              <w:rPr>
                <w:rFonts w:ascii="Arial" w:hAnsi="Arial" w:cs="Arial"/>
                <w:color w:val="000000"/>
              </w:rPr>
            </w:pPr>
            <w:r w:rsidRPr="005319F4">
              <w:t>0.0%</w:t>
            </w:r>
          </w:p>
        </w:tc>
        <w:tc>
          <w:tcPr>
            <w:tcW w:w="677" w:type="pct"/>
            <w:noWrap/>
            <w:vAlign w:val="top"/>
            <w:hideMark/>
          </w:tcPr>
          <w:p w14:paraId="7B75D53B" w14:textId="1C981181" w:rsidR="009C1084" w:rsidRPr="005852D1" w:rsidRDefault="009C1084" w:rsidP="009C1084">
            <w:pPr>
              <w:jc w:val="right"/>
              <w:rPr>
                <w:rFonts w:ascii="Arial" w:hAnsi="Arial" w:cs="Arial"/>
                <w:color w:val="000000"/>
              </w:rPr>
            </w:pPr>
            <w:r w:rsidRPr="005319F4">
              <w:t>.36</w:t>
            </w:r>
          </w:p>
        </w:tc>
      </w:tr>
      <w:tr w:rsidR="009C1084" w:rsidRPr="005852D1" w14:paraId="32C0A158" w14:textId="77777777" w:rsidTr="00D94318">
        <w:trPr>
          <w:trHeight w:val="227"/>
        </w:trPr>
        <w:tc>
          <w:tcPr>
            <w:tcW w:w="828" w:type="pct"/>
            <w:vMerge/>
            <w:hideMark/>
          </w:tcPr>
          <w:p w14:paraId="0650F329" w14:textId="77777777" w:rsidR="009C1084" w:rsidRPr="005852D1" w:rsidRDefault="009C1084" w:rsidP="009C1084">
            <w:pPr>
              <w:rPr>
                <w:rFonts w:ascii="Arial" w:hAnsi="Arial" w:cs="Arial"/>
                <w:color w:val="000000"/>
              </w:rPr>
            </w:pPr>
          </w:p>
        </w:tc>
        <w:tc>
          <w:tcPr>
            <w:tcW w:w="794" w:type="pct"/>
            <w:noWrap/>
            <w:hideMark/>
          </w:tcPr>
          <w:p w14:paraId="6A8D0FA2"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409DAC58" w14:textId="5F5439E6" w:rsidR="009C1084" w:rsidRPr="005852D1" w:rsidRDefault="009C1084" w:rsidP="009C1084">
            <w:pPr>
              <w:jc w:val="right"/>
              <w:rPr>
                <w:rFonts w:ascii="Arial" w:hAnsi="Arial" w:cs="Arial"/>
                <w:color w:val="000000"/>
              </w:rPr>
            </w:pPr>
            <w:r w:rsidRPr="005319F4">
              <w:t>1.000</w:t>
            </w:r>
          </w:p>
        </w:tc>
        <w:tc>
          <w:tcPr>
            <w:tcW w:w="635" w:type="pct"/>
            <w:noWrap/>
            <w:vAlign w:val="top"/>
            <w:hideMark/>
          </w:tcPr>
          <w:p w14:paraId="7BE9746C" w14:textId="11990A92" w:rsidR="009C1084" w:rsidRPr="005852D1" w:rsidRDefault="009C1084" w:rsidP="009C1084">
            <w:pPr>
              <w:jc w:val="right"/>
              <w:rPr>
                <w:rFonts w:ascii="Arial" w:hAnsi="Arial" w:cs="Arial"/>
                <w:color w:val="000000"/>
              </w:rPr>
            </w:pPr>
            <w:r w:rsidRPr="005319F4">
              <w:t>0.008</w:t>
            </w:r>
          </w:p>
        </w:tc>
        <w:tc>
          <w:tcPr>
            <w:tcW w:w="1107" w:type="pct"/>
            <w:noWrap/>
            <w:vAlign w:val="top"/>
            <w:hideMark/>
          </w:tcPr>
          <w:p w14:paraId="462445E0" w14:textId="5D7AE8E1" w:rsidR="009C1084" w:rsidRPr="005852D1" w:rsidRDefault="009C1084" w:rsidP="009C1084">
            <w:pPr>
              <w:jc w:val="right"/>
              <w:rPr>
                <w:rFonts w:ascii="Arial" w:hAnsi="Arial" w:cs="Arial"/>
                <w:color w:val="000000"/>
              </w:rPr>
            </w:pPr>
            <w:r w:rsidRPr="005319F4">
              <w:t>0.0%</w:t>
            </w:r>
          </w:p>
        </w:tc>
        <w:tc>
          <w:tcPr>
            <w:tcW w:w="677" w:type="pct"/>
            <w:noWrap/>
            <w:vAlign w:val="top"/>
            <w:hideMark/>
          </w:tcPr>
          <w:p w14:paraId="789978EA" w14:textId="4A64EAFF" w:rsidR="009C1084" w:rsidRPr="005852D1" w:rsidRDefault="009C1084" w:rsidP="009C1084">
            <w:pPr>
              <w:jc w:val="right"/>
              <w:rPr>
                <w:rFonts w:ascii="Arial" w:hAnsi="Arial" w:cs="Arial"/>
                <w:color w:val="000000"/>
              </w:rPr>
            </w:pPr>
            <w:r w:rsidRPr="005319F4">
              <w:t>.6</w:t>
            </w:r>
            <w:r>
              <w:t>5</w:t>
            </w:r>
          </w:p>
        </w:tc>
      </w:tr>
      <w:tr w:rsidR="009C1084" w:rsidRPr="005852D1" w14:paraId="68FD9C6B" w14:textId="77777777" w:rsidTr="00D94318">
        <w:trPr>
          <w:trHeight w:val="227"/>
        </w:trPr>
        <w:tc>
          <w:tcPr>
            <w:tcW w:w="828" w:type="pct"/>
            <w:vMerge w:val="restart"/>
            <w:noWrap/>
            <w:hideMark/>
          </w:tcPr>
          <w:p w14:paraId="22FA7C05" w14:textId="77777777" w:rsidR="009C1084" w:rsidRPr="005852D1" w:rsidRDefault="009C1084" w:rsidP="009C1084">
            <w:pPr>
              <w:rPr>
                <w:rFonts w:ascii="Arial" w:hAnsi="Arial" w:cs="Arial"/>
                <w:color w:val="000000"/>
              </w:rPr>
            </w:pPr>
            <w:r w:rsidRPr="005852D1">
              <w:rPr>
                <w:rFonts w:ascii="Arial" w:hAnsi="Arial" w:cs="Arial"/>
                <w:color w:val="000000"/>
              </w:rPr>
              <w:t>Model V</w:t>
            </w:r>
          </w:p>
        </w:tc>
        <w:tc>
          <w:tcPr>
            <w:tcW w:w="794" w:type="pct"/>
            <w:noWrap/>
            <w:hideMark/>
          </w:tcPr>
          <w:p w14:paraId="7E74977E"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59E4A825" w14:textId="56C4288A" w:rsidR="009C1084" w:rsidRPr="005852D1" w:rsidRDefault="009C1084" w:rsidP="009C1084">
            <w:pPr>
              <w:jc w:val="right"/>
              <w:rPr>
                <w:rFonts w:ascii="Arial" w:hAnsi="Arial" w:cs="Arial"/>
                <w:color w:val="000000"/>
              </w:rPr>
            </w:pPr>
            <w:r w:rsidRPr="005319F4">
              <w:t>0.992</w:t>
            </w:r>
          </w:p>
        </w:tc>
        <w:tc>
          <w:tcPr>
            <w:tcW w:w="635" w:type="pct"/>
            <w:noWrap/>
            <w:vAlign w:val="top"/>
            <w:hideMark/>
          </w:tcPr>
          <w:p w14:paraId="34137885" w14:textId="3E456378" w:rsidR="009C1084" w:rsidRPr="005852D1" w:rsidRDefault="009C1084" w:rsidP="009C1084">
            <w:pPr>
              <w:jc w:val="right"/>
              <w:rPr>
                <w:rFonts w:ascii="Arial" w:hAnsi="Arial" w:cs="Arial"/>
                <w:color w:val="000000"/>
              </w:rPr>
            </w:pPr>
            <w:r w:rsidRPr="005319F4">
              <w:t>0.040</w:t>
            </w:r>
          </w:p>
        </w:tc>
        <w:tc>
          <w:tcPr>
            <w:tcW w:w="1107" w:type="pct"/>
            <w:noWrap/>
            <w:vAlign w:val="top"/>
            <w:hideMark/>
          </w:tcPr>
          <w:p w14:paraId="6A03616D" w14:textId="02FF6154" w:rsidR="009C1084" w:rsidRPr="005852D1" w:rsidRDefault="009C1084" w:rsidP="009C1084">
            <w:pPr>
              <w:jc w:val="right"/>
              <w:rPr>
                <w:rFonts w:ascii="Arial" w:hAnsi="Arial" w:cs="Arial"/>
                <w:color w:val="000000"/>
              </w:rPr>
            </w:pPr>
            <w:r w:rsidRPr="005319F4">
              <w:t>3.3%</w:t>
            </w:r>
          </w:p>
        </w:tc>
        <w:tc>
          <w:tcPr>
            <w:tcW w:w="677" w:type="pct"/>
            <w:noWrap/>
            <w:vAlign w:val="top"/>
            <w:hideMark/>
          </w:tcPr>
          <w:p w14:paraId="1EBD8E02" w14:textId="1D4E42A5" w:rsidR="009C1084" w:rsidRPr="005852D1" w:rsidRDefault="009C1084" w:rsidP="009C1084">
            <w:pPr>
              <w:jc w:val="right"/>
              <w:rPr>
                <w:rFonts w:ascii="Arial" w:hAnsi="Arial" w:cs="Arial"/>
                <w:color w:val="000000"/>
              </w:rPr>
            </w:pPr>
            <w:r w:rsidRPr="005319F4">
              <w:t>.2</w:t>
            </w:r>
            <w:r>
              <w:t>5</w:t>
            </w:r>
          </w:p>
        </w:tc>
      </w:tr>
      <w:tr w:rsidR="009C1084" w:rsidRPr="005852D1" w14:paraId="7C2C9C49" w14:textId="77777777" w:rsidTr="00D94318">
        <w:trPr>
          <w:trHeight w:val="227"/>
        </w:trPr>
        <w:tc>
          <w:tcPr>
            <w:tcW w:w="828" w:type="pct"/>
            <w:vMerge/>
            <w:hideMark/>
          </w:tcPr>
          <w:p w14:paraId="6466AFD4" w14:textId="77777777" w:rsidR="009C1084" w:rsidRPr="005852D1" w:rsidRDefault="009C1084" w:rsidP="009C1084">
            <w:pPr>
              <w:rPr>
                <w:rFonts w:ascii="Arial" w:hAnsi="Arial" w:cs="Arial"/>
                <w:color w:val="000000"/>
              </w:rPr>
            </w:pPr>
          </w:p>
        </w:tc>
        <w:tc>
          <w:tcPr>
            <w:tcW w:w="794" w:type="pct"/>
            <w:noWrap/>
            <w:hideMark/>
          </w:tcPr>
          <w:p w14:paraId="527434A0"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F13CB72" w14:textId="60392E99" w:rsidR="009C1084" w:rsidRPr="005852D1" w:rsidRDefault="009C1084" w:rsidP="009C1084">
            <w:pPr>
              <w:jc w:val="right"/>
              <w:rPr>
                <w:rFonts w:ascii="Arial" w:hAnsi="Arial" w:cs="Arial"/>
                <w:color w:val="000000"/>
              </w:rPr>
            </w:pPr>
            <w:r w:rsidRPr="005319F4">
              <w:t>0.987</w:t>
            </w:r>
          </w:p>
        </w:tc>
        <w:tc>
          <w:tcPr>
            <w:tcW w:w="635" w:type="pct"/>
            <w:noWrap/>
            <w:vAlign w:val="top"/>
            <w:hideMark/>
          </w:tcPr>
          <w:p w14:paraId="4570AEC7" w14:textId="604FDE10" w:rsidR="009C1084" w:rsidRPr="005852D1" w:rsidRDefault="009C1084" w:rsidP="009C1084">
            <w:pPr>
              <w:jc w:val="right"/>
              <w:rPr>
                <w:rFonts w:ascii="Arial" w:hAnsi="Arial" w:cs="Arial"/>
                <w:color w:val="000000"/>
              </w:rPr>
            </w:pPr>
            <w:r w:rsidRPr="005319F4">
              <w:t>0.042</w:t>
            </w:r>
          </w:p>
        </w:tc>
        <w:tc>
          <w:tcPr>
            <w:tcW w:w="1107" w:type="pct"/>
            <w:noWrap/>
            <w:vAlign w:val="top"/>
            <w:hideMark/>
          </w:tcPr>
          <w:p w14:paraId="0EEDE462" w14:textId="6DEF4372" w:rsidR="009C1084" w:rsidRPr="005852D1" w:rsidRDefault="009C1084" w:rsidP="009C1084">
            <w:pPr>
              <w:jc w:val="right"/>
              <w:rPr>
                <w:rFonts w:ascii="Arial" w:hAnsi="Arial" w:cs="Arial"/>
                <w:color w:val="000000"/>
              </w:rPr>
            </w:pPr>
            <w:r w:rsidRPr="005319F4">
              <w:t>10.0%</w:t>
            </w:r>
          </w:p>
        </w:tc>
        <w:tc>
          <w:tcPr>
            <w:tcW w:w="677" w:type="pct"/>
            <w:noWrap/>
            <w:vAlign w:val="top"/>
            <w:hideMark/>
          </w:tcPr>
          <w:p w14:paraId="575F4024" w14:textId="6D82C3B1" w:rsidR="009C1084" w:rsidRPr="005852D1" w:rsidRDefault="009C1084" w:rsidP="009C1084">
            <w:pPr>
              <w:jc w:val="right"/>
              <w:rPr>
                <w:rFonts w:ascii="Arial" w:hAnsi="Arial" w:cs="Arial"/>
                <w:color w:val="000000"/>
              </w:rPr>
            </w:pPr>
            <w:r w:rsidRPr="005319F4">
              <w:t>.10</w:t>
            </w:r>
          </w:p>
        </w:tc>
      </w:tr>
      <w:tr w:rsidR="009C1084" w:rsidRPr="005852D1" w14:paraId="5E0E6B5A" w14:textId="77777777" w:rsidTr="00D94318">
        <w:trPr>
          <w:trHeight w:val="227"/>
        </w:trPr>
        <w:tc>
          <w:tcPr>
            <w:tcW w:w="828" w:type="pct"/>
            <w:vMerge/>
            <w:hideMark/>
          </w:tcPr>
          <w:p w14:paraId="56749C59" w14:textId="77777777" w:rsidR="009C1084" w:rsidRPr="005852D1" w:rsidRDefault="009C1084" w:rsidP="009C1084">
            <w:pPr>
              <w:rPr>
                <w:rFonts w:ascii="Arial" w:hAnsi="Arial" w:cs="Arial"/>
                <w:color w:val="000000"/>
              </w:rPr>
            </w:pPr>
          </w:p>
        </w:tc>
        <w:tc>
          <w:tcPr>
            <w:tcW w:w="794" w:type="pct"/>
            <w:noWrap/>
            <w:hideMark/>
          </w:tcPr>
          <w:p w14:paraId="529ED7AD"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2C4DD6B" w14:textId="3884824B" w:rsidR="009C1084" w:rsidRPr="005852D1" w:rsidRDefault="009C1084" w:rsidP="009C1084">
            <w:pPr>
              <w:jc w:val="right"/>
              <w:rPr>
                <w:rFonts w:ascii="Arial" w:hAnsi="Arial" w:cs="Arial"/>
                <w:color w:val="000000"/>
              </w:rPr>
            </w:pPr>
            <w:r w:rsidRPr="005319F4">
              <w:t>0.970</w:t>
            </w:r>
          </w:p>
        </w:tc>
        <w:tc>
          <w:tcPr>
            <w:tcW w:w="635" w:type="pct"/>
            <w:noWrap/>
            <w:vAlign w:val="top"/>
            <w:hideMark/>
          </w:tcPr>
          <w:p w14:paraId="456F15FB" w14:textId="34D791DA" w:rsidR="009C1084" w:rsidRPr="005852D1" w:rsidRDefault="009C1084" w:rsidP="009C1084">
            <w:pPr>
              <w:jc w:val="right"/>
              <w:rPr>
                <w:rFonts w:ascii="Arial" w:hAnsi="Arial" w:cs="Arial"/>
                <w:color w:val="000000"/>
              </w:rPr>
            </w:pPr>
            <w:r w:rsidRPr="005319F4">
              <w:t>0.081</w:t>
            </w:r>
          </w:p>
        </w:tc>
        <w:tc>
          <w:tcPr>
            <w:tcW w:w="1107" w:type="pct"/>
            <w:noWrap/>
            <w:vAlign w:val="top"/>
            <w:hideMark/>
          </w:tcPr>
          <w:p w14:paraId="51AB1C4B" w14:textId="0BFA1398" w:rsidR="009C1084" w:rsidRPr="005852D1" w:rsidRDefault="009C1084" w:rsidP="009C1084">
            <w:pPr>
              <w:jc w:val="right"/>
              <w:rPr>
                <w:rFonts w:ascii="Arial" w:hAnsi="Arial" w:cs="Arial"/>
                <w:color w:val="000000"/>
              </w:rPr>
            </w:pPr>
            <w:r w:rsidRPr="005319F4">
              <w:t>16.7%</w:t>
            </w:r>
          </w:p>
        </w:tc>
        <w:tc>
          <w:tcPr>
            <w:tcW w:w="677" w:type="pct"/>
            <w:noWrap/>
            <w:vAlign w:val="top"/>
            <w:hideMark/>
          </w:tcPr>
          <w:p w14:paraId="2C69487B" w14:textId="4331EDF6" w:rsidR="009C1084" w:rsidRPr="005852D1" w:rsidRDefault="009C1084" w:rsidP="009C1084">
            <w:pPr>
              <w:jc w:val="right"/>
              <w:rPr>
                <w:rFonts w:ascii="Arial" w:hAnsi="Arial" w:cs="Arial"/>
                <w:color w:val="000000"/>
              </w:rPr>
            </w:pPr>
            <w:r w:rsidRPr="005319F4">
              <w:t>.0</w:t>
            </w:r>
            <w:r>
              <w:t>5</w:t>
            </w:r>
          </w:p>
        </w:tc>
      </w:tr>
      <w:tr w:rsidR="009C1084" w:rsidRPr="005852D1" w14:paraId="039F26B5" w14:textId="77777777" w:rsidTr="00D94318">
        <w:trPr>
          <w:trHeight w:val="227"/>
        </w:trPr>
        <w:tc>
          <w:tcPr>
            <w:tcW w:w="828" w:type="pct"/>
            <w:vMerge w:val="restart"/>
            <w:noWrap/>
            <w:hideMark/>
          </w:tcPr>
          <w:p w14:paraId="6A393F46" w14:textId="77777777" w:rsidR="009C1084" w:rsidRPr="005852D1" w:rsidRDefault="009C1084" w:rsidP="009C1084">
            <w:pPr>
              <w:rPr>
                <w:rFonts w:ascii="Arial" w:hAnsi="Arial" w:cs="Arial"/>
                <w:color w:val="000000"/>
              </w:rPr>
            </w:pPr>
            <w:r w:rsidRPr="005852D1">
              <w:rPr>
                <w:rFonts w:ascii="Arial" w:hAnsi="Arial" w:cs="Arial"/>
                <w:color w:val="000000"/>
              </w:rPr>
              <w:t>Model VI</w:t>
            </w:r>
          </w:p>
        </w:tc>
        <w:tc>
          <w:tcPr>
            <w:tcW w:w="794" w:type="pct"/>
            <w:noWrap/>
            <w:hideMark/>
          </w:tcPr>
          <w:p w14:paraId="313D49A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73E803B" w14:textId="4681F2A9" w:rsidR="009C1084" w:rsidRPr="005852D1" w:rsidRDefault="009C1084" w:rsidP="009C1084">
            <w:pPr>
              <w:jc w:val="right"/>
              <w:rPr>
                <w:rFonts w:ascii="Arial" w:hAnsi="Arial" w:cs="Arial"/>
                <w:color w:val="000000"/>
              </w:rPr>
            </w:pPr>
            <w:r w:rsidRPr="005319F4">
              <w:t>1.001</w:t>
            </w:r>
          </w:p>
        </w:tc>
        <w:tc>
          <w:tcPr>
            <w:tcW w:w="635" w:type="pct"/>
            <w:noWrap/>
            <w:vAlign w:val="top"/>
            <w:hideMark/>
          </w:tcPr>
          <w:p w14:paraId="53CA09A2" w14:textId="7C2DCC26" w:rsidR="009C1084" w:rsidRPr="005852D1" w:rsidRDefault="009C1084" w:rsidP="009C1084">
            <w:pPr>
              <w:jc w:val="right"/>
              <w:rPr>
                <w:rFonts w:ascii="Arial" w:hAnsi="Arial" w:cs="Arial"/>
                <w:color w:val="000000"/>
              </w:rPr>
            </w:pPr>
            <w:r w:rsidRPr="005319F4">
              <w:t>0.035</w:t>
            </w:r>
          </w:p>
        </w:tc>
        <w:tc>
          <w:tcPr>
            <w:tcW w:w="1107" w:type="pct"/>
            <w:noWrap/>
            <w:vAlign w:val="top"/>
            <w:hideMark/>
          </w:tcPr>
          <w:p w14:paraId="08E08085" w14:textId="374B9437" w:rsidR="009C1084" w:rsidRPr="005852D1" w:rsidRDefault="009C1084" w:rsidP="009C1084">
            <w:pPr>
              <w:jc w:val="right"/>
              <w:rPr>
                <w:rFonts w:ascii="Arial" w:hAnsi="Arial" w:cs="Arial"/>
                <w:color w:val="000000"/>
              </w:rPr>
            </w:pPr>
            <w:r w:rsidRPr="005319F4">
              <w:t>6.7%</w:t>
            </w:r>
          </w:p>
        </w:tc>
        <w:tc>
          <w:tcPr>
            <w:tcW w:w="677" w:type="pct"/>
            <w:noWrap/>
            <w:vAlign w:val="top"/>
            <w:hideMark/>
          </w:tcPr>
          <w:p w14:paraId="27AF1AAD" w14:textId="1335F63F" w:rsidR="009C1084" w:rsidRPr="005852D1" w:rsidRDefault="009C1084" w:rsidP="009C1084">
            <w:pPr>
              <w:jc w:val="right"/>
              <w:rPr>
                <w:rFonts w:ascii="Arial" w:hAnsi="Arial" w:cs="Arial"/>
                <w:color w:val="000000"/>
              </w:rPr>
            </w:pPr>
            <w:r w:rsidRPr="005319F4">
              <w:t>.</w:t>
            </w:r>
            <w:r>
              <w:t>90</w:t>
            </w:r>
          </w:p>
        </w:tc>
      </w:tr>
      <w:tr w:rsidR="009C1084" w:rsidRPr="005852D1" w14:paraId="71CC065F" w14:textId="77777777" w:rsidTr="00D94318">
        <w:trPr>
          <w:trHeight w:val="227"/>
        </w:trPr>
        <w:tc>
          <w:tcPr>
            <w:tcW w:w="828" w:type="pct"/>
            <w:vMerge/>
            <w:hideMark/>
          </w:tcPr>
          <w:p w14:paraId="0B9CA8A7" w14:textId="77777777" w:rsidR="009C1084" w:rsidRPr="005852D1" w:rsidRDefault="009C1084" w:rsidP="009C1084">
            <w:pPr>
              <w:rPr>
                <w:rFonts w:ascii="Arial" w:hAnsi="Arial" w:cs="Arial"/>
                <w:color w:val="000000"/>
              </w:rPr>
            </w:pPr>
          </w:p>
        </w:tc>
        <w:tc>
          <w:tcPr>
            <w:tcW w:w="794" w:type="pct"/>
            <w:noWrap/>
            <w:hideMark/>
          </w:tcPr>
          <w:p w14:paraId="13FEB94E"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E17A660" w14:textId="5DA7EEFA" w:rsidR="009C1084" w:rsidRPr="005852D1" w:rsidRDefault="009C1084" w:rsidP="009C1084">
            <w:pPr>
              <w:jc w:val="right"/>
              <w:rPr>
                <w:rFonts w:ascii="Arial" w:hAnsi="Arial" w:cs="Arial"/>
                <w:color w:val="000000"/>
              </w:rPr>
            </w:pPr>
            <w:r w:rsidRPr="005319F4">
              <w:t>0.974</w:t>
            </w:r>
          </w:p>
        </w:tc>
        <w:tc>
          <w:tcPr>
            <w:tcW w:w="635" w:type="pct"/>
            <w:noWrap/>
            <w:vAlign w:val="top"/>
            <w:hideMark/>
          </w:tcPr>
          <w:p w14:paraId="5C567DD3" w14:textId="0C021A5E" w:rsidR="009C1084" w:rsidRPr="005852D1" w:rsidRDefault="009C1084" w:rsidP="009C1084">
            <w:pPr>
              <w:jc w:val="right"/>
              <w:rPr>
                <w:rFonts w:ascii="Arial" w:hAnsi="Arial" w:cs="Arial"/>
                <w:color w:val="000000"/>
              </w:rPr>
            </w:pPr>
            <w:r w:rsidRPr="005319F4">
              <w:t>0.092</w:t>
            </w:r>
          </w:p>
        </w:tc>
        <w:tc>
          <w:tcPr>
            <w:tcW w:w="1107" w:type="pct"/>
            <w:noWrap/>
            <w:vAlign w:val="top"/>
            <w:hideMark/>
          </w:tcPr>
          <w:p w14:paraId="7D25F665" w14:textId="5142FBA1" w:rsidR="009C1084" w:rsidRPr="005852D1" w:rsidRDefault="009C1084" w:rsidP="009C1084">
            <w:pPr>
              <w:jc w:val="right"/>
              <w:rPr>
                <w:rFonts w:ascii="Arial" w:hAnsi="Arial" w:cs="Arial"/>
                <w:color w:val="000000"/>
              </w:rPr>
            </w:pPr>
            <w:r w:rsidRPr="005319F4">
              <w:t>16.7%</w:t>
            </w:r>
          </w:p>
        </w:tc>
        <w:tc>
          <w:tcPr>
            <w:tcW w:w="677" w:type="pct"/>
            <w:noWrap/>
            <w:vAlign w:val="top"/>
            <w:hideMark/>
          </w:tcPr>
          <w:p w14:paraId="346A6C5D" w14:textId="562F6C3B" w:rsidR="009C1084" w:rsidRPr="005852D1" w:rsidRDefault="009C1084" w:rsidP="009C1084">
            <w:pPr>
              <w:jc w:val="right"/>
              <w:rPr>
                <w:rFonts w:ascii="Arial" w:hAnsi="Arial" w:cs="Arial"/>
                <w:color w:val="000000"/>
              </w:rPr>
            </w:pPr>
            <w:r w:rsidRPr="005319F4">
              <w:t>.1</w:t>
            </w:r>
            <w:r>
              <w:t>2</w:t>
            </w:r>
          </w:p>
        </w:tc>
      </w:tr>
      <w:tr w:rsidR="009C1084" w:rsidRPr="005852D1" w14:paraId="0A9E652C" w14:textId="77777777" w:rsidTr="00D94318">
        <w:trPr>
          <w:trHeight w:val="227"/>
        </w:trPr>
        <w:tc>
          <w:tcPr>
            <w:tcW w:w="828" w:type="pct"/>
            <w:vMerge/>
            <w:hideMark/>
          </w:tcPr>
          <w:p w14:paraId="3B1D5B81" w14:textId="77777777" w:rsidR="009C1084" w:rsidRPr="005852D1" w:rsidRDefault="009C1084" w:rsidP="009C1084">
            <w:pPr>
              <w:rPr>
                <w:rFonts w:ascii="Arial" w:hAnsi="Arial" w:cs="Arial"/>
                <w:color w:val="000000"/>
              </w:rPr>
            </w:pPr>
          </w:p>
        </w:tc>
        <w:tc>
          <w:tcPr>
            <w:tcW w:w="794" w:type="pct"/>
            <w:noWrap/>
            <w:hideMark/>
          </w:tcPr>
          <w:p w14:paraId="704C3A67"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76979C1" w14:textId="5793A495" w:rsidR="009C1084" w:rsidRPr="005852D1" w:rsidRDefault="009C1084" w:rsidP="009C1084">
            <w:pPr>
              <w:jc w:val="right"/>
              <w:rPr>
                <w:rFonts w:ascii="Arial" w:hAnsi="Arial" w:cs="Arial"/>
                <w:color w:val="000000"/>
              </w:rPr>
            </w:pPr>
            <w:r w:rsidRPr="005319F4">
              <w:t>0.941</w:t>
            </w:r>
          </w:p>
        </w:tc>
        <w:tc>
          <w:tcPr>
            <w:tcW w:w="635" w:type="pct"/>
            <w:noWrap/>
            <w:vAlign w:val="top"/>
            <w:hideMark/>
          </w:tcPr>
          <w:p w14:paraId="6470B029" w14:textId="4E5F3C00" w:rsidR="009C1084" w:rsidRPr="005852D1" w:rsidRDefault="009C1084" w:rsidP="009C1084">
            <w:pPr>
              <w:jc w:val="right"/>
              <w:rPr>
                <w:rFonts w:ascii="Arial" w:hAnsi="Arial" w:cs="Arial"/>
                <w:color w:val="000000"/>
              </w:rPr>
            </w:pPr>
            <w:r w:rsidRPr="005319F4">
              <w:t>0.131</w:t>
            </w:r>
          </w:p>
        </w:tc>
        <w:tc>
          <w:tcPr>
            <w:tcW w:w="1107" w:type="pct"/>
            <w:noWrap/>
            <w:vAlign w:val="top"/>
            <w:hideMark/>
          </w:tcPr>
          <w:p w14:paraId="522306EF" w14:textId="713FF05F" w:rsidR="009C1084" w:rsidRPr="005852D1" w:rsidRDefault="009C1084" w:rsidP="009C1084">
            <w:pPr>
              <w:jc w:val="right"/>
              <w:rPr>
                <w:rFonts w:ascii="Arial" w:hAnsi="Arial" w:cs="Arial"/>
                <w:color w:val="000000"/>
              </w:rPr>
            </w:pPr>
            <w:r w:rsidRPr="005319F4">
              <w:t>30.0%</w:t>
            </w:r>
          </w:p>
        </w:tc>
        <w:tc>
          <w:tcPr>
            <w:tcW w:w="677" w:type="pct"/>
            <w:noWrap/>
            <w:vAlign w:val="top"/>
            <w:hideMark/>
          </w:tcPr>
          <w:p w14:paraId="24CDEA33" w14:textId="0EAC7005" w:rsidR="009C1084" w:rsidRPr="005852D1" w:rsidRDefault="009C1084" w:rsidP="009C1084">
            <w:pPr>
              <w:jc w:val="right"/>
              <w:rPr>
                <w:rFonts w:ascii="Arial" w:hAnsi="Arial" w:cs="Arial"/>
                <w:color w:val="000000"/>
              </w:rPr>
            </w:pPr>
            <w:r w:rsidRPr="005319F4">
              <w:t>.01</w:t>
            </w:r>
          </w:p>
        </w:tc>
      </w:tr>
    </w:tbl>
    <w:p w14:paraId="08512407" w14:textId="77777777" w:rsidR="00E91E45" w:rsidRDefault="00E91E45" w:rsidP="00E91E45">
      <w:pPr>
        <w:pStyle w:val="Normal-Text"/>
        <w:rPr>
          <w:lang w:val="en-US"/>
        </w:rPr>
      </w:pPr>
    </w:p>
    <w:p w14:paraId="4FA169C4" w14:textId="2B45CC6E" w:rsidR="00C428AB" w:rsidRDefault="00C428AB" w:rsidP="00C428AB">
      <w:pPr>
        <w:pStyle w:val="Caption"/>
        <w:keepNext/>
      </w:pPr>
      <w:bookmarkStart w:id="35" w:name="_Ref225862901"/>
      <w:r>
        <w:lastRenderedPageBreak/>
        <w:t xml:space="preserve">Table </w:t>
      </w:r>
      <w:r>
        <w:fldChar w:fldCharType="begin"/>
      </w:r>
      <w:r>
        <w:instrText xml:space="preserve"> SEQ Table \* ARABIC </w:instrText>
      </w:r>
      <w:r>
        <w:fldChar w:fldCharType="separate"/>
      </w:r>
      <w:r w:rsidR="009C1084">
        <w:rPr>
          <w:noProof/>
        </w:rPr>
        <w:t>15</w:t>
      </w:r>
      <w:r>
        <w:fldChar w:fldCharType="end"/>
      </w:r>
      <w:bookmarkEnd w:id="35"/>
      <w:r>
        <w:t xml:space="preserve">. </w:t>
      </w:r>
      <w:r w:rsidR="00C96076" w:rsidRPr="00C96076">
        <w:t>Statistical metrics quantifying the impact of A</w:t>
      </w:r>
      <w:r w:rsidR="00C96076" w:rsidRPr="00C96076">
        <w:rPr>
          <w:vertAlign w:val="subscript"/>
        </w:rPr>
        <w:t>I</w:t>
      </w:r>
      <w:r w:rsidR="00C96076" w:rsidRPr="00C96076">
        <w:t xml:space="preserve"> truncation on the critical column's primary bending moment (M</w:t>
      </w:r>
      <w:r w:rsidR="00C96076" w:rsidRPr="00C96076">
        <w:rPr>
          <w:vertAlign w:val="subscript"/>
        </w:rPr>
        <w:t>2</w:t>
      </w:r>
      <w:r w:rsidR="00C96076" w:rsidRPr="00C96076">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C428AB" w:rsidRPr="005852D1" w14:paraId="14E7ECEC"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7E636921" w14:textId="77777777" w:rsidR="00C428AB" w:rsidRPr="005852D1" w:rsidRDefault="00C428AB" w:rsidP="00D94318">
            <w:pPr>
              <w:rPr>
                <w:rFonts w:ascii="Arial" w:hAnsi="Arial" w:cs="Arial"/>
                <w:color w:val="000000"/>
              </w:rPr>
            </w:pPr>
            <w:r w:rsidRPr="005852D1">
              <w:rPr>
                <w:rFonts w:ascii="Arial" w:hAnsi="Arial" w:cs="Arial"/>
                <w:color w:val="000000"/>
              </w:rPr>
              <w:t>Model</w:t>
            </w:r>
          </w:p>
        </w:tc>
        <w:tc>
          <w:tcPr>
            <w:tcW w:w="794" w:type="pct"/>
            <w:noWrap/>
            <w:hideMark/>
          </w:tcPr>
          <w:p w14:paraId="46C50A87" w14:textId="77777777" w:rsidR="00C428AB" w:rsidRPr="005852D1" w:rsidRDefault="00C428AB" w:rsidP="00D94318">
            <w:pPr>
              <w:rPr>
                <w:rFonts w:ascii="Arial" w:hAnsi="Arial" w:cs="Arial"/>
                <w:color w:val="000000"/>
              </w:rPr>
            </w:pPr>
            <w:r w:rsidRPr="005852D1">
              <w:rPr>
                <w:rFonts w:ascii="Arial" w:hAnsi="Arial" w:cs="Arial"/>
                <w:color w:val="000000"/>
              </w:rPr>
              <w:t>Sig. Dur.</w:t>
            </w:r>
          </w:p>
        </w:tc>
        <w:tc>
          <w:tcPr>
            <w:tcW w:w="959" w:type="pct"/>
            <w:noWrap/>
            <w:hideMark/>
          </w:tcPr>
          <w:p w14:paraId="1031BA7B" w14:textId="77777777" w:rsidR="00C428AB" w:rsidRPr="005852D1" w:rsidRDefault="00C428AB" w:rsidP="00D94318">
            <w:pPr>
              <w:rPr>
                <w:rFonts w:ascii="Arial" w:hAnsi="Arial" w:cs="Arial"/>
                <w:color w:val="000000"/>
              </w:rPr>
            </w:pPr>
            <w:r w:rsidRPr="005852D1">
              <w:rPr>
                <w:rFonts w:ascii="Arial" w:hAnsi="Arial" w:cs="Arial"/>
                <w:color w:val="000000"/>
              </w:rPr>
              <w:t>Bias factor</w:t>
            </w:r>
          </w:p>
        </w:tc>
        <w:tc>
          <w:tcPr>
            <w:tcW w:w="635" w:type="pct"/>
            <w:noWrap/>
            <w:hideMark/>
          </w:tcPr>
          <w:p w14:paraId="5ECBC790" w14:textId="77777777" w:rsidR="00C428AB" w:rsidRPr="005852D1" w:rsidRDefault="00C428AB"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4AB3D912" w14:textId="77777777" w:rsidR="00C428AB" w:rsidRPr="005852D1" w:rsidRDefault="00C428AB" w:rsidP="00D94318">
            <w:pPr>
              <w:rPr>
                <w:rFonts w:ascii="Arial" w:hAnsi="Arial" w:cs="Arial"/>
                <w:color w:val="000000"/>
              </w:rPr>
            </w:pPr>
            <w:r w:rsidRPr="005852D1">
              <w:rPr>
                <w:rFonts w:ascii="Arial" w:hAnsi="Arial" w:cs="Arial"/>
                <w:color w:val="000000"/>
              </w:rPr>
              <w:t>P(|err|&gt;5%)</w:t>
            </w:r>
          </w:p>
        </w:tc>
        <w:tc>
          <w:tcPr>
            <w:tcW w:w="677" w:type="pct"/>
            <w:noWrap/>
            <w:hideMark/>
          </w:tcPr>
          <w:p w14:paraId="709B67BF" w14:textId="59D5D3E8" w:rsidR="00C428AB" w:rsidRPr="005852D1" w:rsidRDefault="009C1084" w:rsidP="00D94318">
            <w:pPr>
              <w:rPr>
                <w:rFonts w:ascii="Arial" w:hAnsi="Arial" w:cs="Arial"/>
                <w:color w:val="000000"/>
              </w:rPr>
            </w:pPr>
            <w:r>
              <w:rPr>
                <w:rFonts w:ascii="Arial" w:hAnsi="Arial" w:cs="Arial"/>
                <w:i/>
                <w:iCs/>
                <w:color w:val="000000"/>
              </w:rPr>
              <w:t xml:space="preserve">P </w:t>
            </w:r>
            <w:r w:rsidR="00C428AB" w:rsidRPr="005852D1">
              <w:rPr>
                <w:rFonts w:ascii="Arial" w:hAnsi="Arial" w:cs="Arial"/>
                <w:color w:val="000000"/>
              </w:rPr>
              <w:t>value</w:t>
            </w:r>
          </w:p>
        </w:tc>
      </w:tr>
      <w:tr w:rsidR="009C1084" w:rsidRPr="005852D1" w14:paraId="0592E767" w14:textId="77777777" w:rsidTr="00D94318">
        <w:trPr>
          <w:trHeight w:val="227"/>
        </w:trPr>
        <w:tc>
          <w:tcPr>
            <w:tcW w:w="828" w:type="pct"/>
            <w:vMerge w:val="restart"/>
            <w:noWrap/>
            <w:hideMark/>
          </w:tcPr>
          <w:p w14:paraId="2078C7D1" w14:textId="77777777" w:rsidR="009C1084" w:rsidRPr="005852D1" w:rsidRDefault="009C1084" w:rsidP="009C1084">
            <w:pPr>
              <w:rPr>
                <w:rFonts w:ascii="Arial" w:hAnsi="Arial" w:cs="Arial"/>
                <w:color w:val="000000"/>
              </w:rPr>
            </w:pPr>
            <w:r w:rsidRPr="005852D1">
              <w:rPr>
                <w:rFonts w:ascii="Arial" w:hAnsi="Arial" w:cs="Arial"/>
                <w:color w:val="000000"/>
              </w:rPr>
              <w:t>Model I</w:t>
            </w:r>
          </w:p>
        </w:tc>
        <w:tc>
          <w:tcPr>
            <w:tcW w:w="794" w:type="pct"/>
            <w:noWrap/>
            <w:hideMark/>
          </w:tcPr>
          <w:p w14:paraId="54966B99"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29AAC225" w14:textId="3F6B3DA3" w:rsidR="009C1084" w:rsidRPr="005852D1" w:rsidRDefault="009C1084" w:rsidP="009C1084">
            <w:pPr>
              <w:jc w:val="right"/>
              <w:rPr>
                <w:rFonts w:ascii="Arial" w:hAnsi="Arial" w:cs="Arial"/>
                <w:color w:val="000000"/>
              </w:rPr>
            </w:pPr>
            <w:r w:rsidRPr="00D75496">
              <w:t>0.997</w:t>
            </w:r>
          </w:p>
        </w:tc>
        <w:tc>
          <w:tcPr>
            <w:tcW w:w="635" w:type="pct"/>
            <w:noWrap/>
            <w:vAlign w:val="top"/>
            <w:hideMark/>
          </w:tcPr>
          <w:p w14:paraId="16E6DF0F" w14:textId="7B9BCC87" w:rsidR="009C1084" w:rsidRPr="005852D1" w:rsidRDefault="009C1084" w:rsidP="009C1084">
            <w:pPr>
              <w:jc w:val="right"/>
              <w:rPr>
                <w:rFonts w:ascii="Arial" w:hAnsi="Arial" w:cs="Arial"/>
                <w:color w:val="000000"/>
              </w:rPr>
            </w:pPr>
            <w:r w:rsidRPr="00D75496">
              <w:t>0.013</w:t>
            </w:r>
          </w:p>
        </w:tc>
        <w:tc>
          <w:tcPr>
            <w:tcW w:w="1107" w:type="pct"/>
            <w:noWrap/>
            <w:vAlign w:val="top"/>
            <w:hideMark/>
          </w:tcPr>
          <w:p w14:paraId="3207FF38" w14:textId="2CD6D241" w:rsidR="009C1084" w:rsidRPr="005852D1" w:rsidRDefault="009C1084" w:rsidP="009C1084">
            <w:pPr>
              <w:jc w:val="right"/>
              <w:rPr>
                <w:rFonts w:ascii="Arial" w:hAnsi="Arial" w:cs="Arial"/>
                <w:color w:val="000000"/>
              </w:rPr>
            </w:pPr>
            <w:r w:rsidRPr="00D75496">
              <w:t>0.0%</w:t>
            </w:r>
          </w:p>
        </w:tc>
        <w:tc>
          <w:tcPr>
            <w:tcW w:w="677" w:type="pct"/>
            <w:noWrap/>
            <w:vAlign w:val="top"/>
            <w:hideMark/>
          </w:tcPr>
          <w:p w14:paraId="77D6C6BB" w14:textId="5D1CE86E" w:rsidR="009C1084" w:rsidRPr="005852D1" w:rsidRDefault="009C1084" w:rsidP="009C1084">
            <w:pPr>
              <w:jc w:val="right"/>
              <w:rPr>
                <w:rFonts w:ascii="Arial" w:hAnsi="Arial" w:cs="Arial"/>
                <w:color w:val="000000"/>
              </w:rPr>
            </w:pPr>
            <w:r w:rsidRPr="00D75496">
              <w:t>.33</w:t>
            </w:r>
          </w:p>
        </w:tc>
      </w:tr>
      <w:tr w:rsidR="009C1084" w:rsidRPr="005852D1" w14:paraId="7780EC80" w14:textId="77777777" w:rsidTr="00D94318">
        <w:trPr>
          <w:trHeight w:val="227"/>
        </w:trPr>
        <w:tc>
          <w:tcPr>
            <w:tcW w:w="828" w:type="pct"/>
            <w:vMerge/>
            <w:hideMark/>
          </w:tcPr>
          <w:p w14:paraId="6FC40A72" w14:textId="77777777" w:rsidR="009C1084" w:rsidRPr="005852D1" w:rsidRDefault="009C1084" w:rsidP="009C1084">
            <w:pPr>
              <w:rPr>
                <w:rFonts w:ascii="Arial" w:hAnsi="Arial" w:cs="Arial"/>
                <w:color w:val="000000"/>
              </w:rPr>
            </w:pPr>
          </w:p>
        </w:tc>
        <w:tc>
          <w:tcPr>
            <w:tcW w:w="794" w:type="pct"/>
            <w:noWrap/>
            <w:hideMark/>
          </w:tcPr>
          <w:p w14:paraId="4ED1A1D0"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B397FB4" w14:textId="3432D577" w:rsidR="009C1084" w:rsidRPr="005852D1" w:rsidRDefault="009C1084" w:rsidP="009C1084">
            <w:pPr>
              <w:jc w:val="right"/>
              <w:rPr>
                <w:rFonts w:ascii="Arial" w:hAnsi="Arial" w:cs="Arial"/>
                <w:color w:val="000000"/>
              </w:rPr>
            </w:pPr>
            <w:r w:rsidRPr="00D75496">
              <w:t>0.996</w:t>
            </w:r>
          </w:p>
        </w:tc>
        <w:tc>
          <w:tcPr>
            <w:tcW w:w="635" w:type="pct"/>
            <w:noWrap/>
            <w:vAlign w:val="top"/>
            <w:hideMark/>
          </w:tcPr>
          <w:p w14:paraId="47E4FFBF" w14:textId="7105F7F5" w:rsidR="009C1084" w:rsidRPr="005852D1" w:rsidRDefault="009C1084" w:rsidP="009C1084">
            <w:pPr>
              <w:jc w:val="right"/>
              <w:rPr>
                <w:rFonts w:ascii="Arial" w:hAnsi="Arial" w:cs="Arial"/>
                <w:color w:val="000000"/>
              </w:rPr>
            </w:pPr>
            <w:r w:rsidRPr="00D75496">
              <w:t>0.012</w:t>
            </w:r>
          </w:p>
        </w:tc>
        <w:tc>
          <w:tcPr>
            <w:tcW w:w="1107" w:type="pct"/>
            <w:noWrap/>
            <w:vAlign w:val="top"/>
            <w:hideMark/>
          </w:tcPr>
          <w:p w14:paraId="373416AF" w14:textId="4BF08612" w:rsidR="009C1084" w:rsidRPr="005852D1" w:rsidRDefault="009C1084" w:rsidP="009C1084">
            <w:pPr>
              <w:jc w:val="right"/>
              <w:rPr>
                <w:rFonts w:ascii="Arial" w:hAnsi="Arial" w:cs="Arial"/>
                <w:color w:val="000000"/>
              </w:rPr>
            </w:pPr>
            <w:r w:rsidRPr="00D75496">
              <w:t>0.0%</w:t>
            </w:r>
          </w:p>
        </w:tc>
        <w:tc>
          <w:tcPr>
            <w:tcW w:w="677" w:type="pct"/>
            <w:noWrap/>
            <w:vAlign w:val="top"/>
            <w:hideMark/>
          </w:tcPr>
          <w:p w14:paraId="6456F84F" w14:textId="3D395FCC" w:rsidR="009C1084" w:rsidRPr="005852D1" w:rsidRDefault="009C1084" w:rsidP="009C1084">
            <w:pPr>
              <w:jc w:val="right"/>
              <w:rPr>
                <w:rFonts w:ascii="Arial" w:hAnsi="Arial" w:cs="Arial"/>
                <w:color w:val="000000"/>
              </w:rPr>
            </w:pPr>
            <w:r w:rsidRPr="00D75496">
              <w:t>.08</w:t>
            </w:r>
          </w:p>
        </w:tc>
      </w:tr>
      <w:tr w:rsidR="009C1084" w:rsidRPr="005852D1" w14:paraId="1293F7A2" w14:textId="77777777" w:rsidTr="00D94318">
        <w:trPr>
          <w:trHeight w:val="227"/>
        </w:trPr>
        <w:tc>
          <w:tcPr>
            <w:tcW w:w="828" w:type="pct"/>
            <w:vMerge/>
            <w:hideMark/>
          </w:tcPr>
          <w:p w14:paraId="27FDE9BB" w14:textId="77777777" w:rsidR="009C1084" w:rsidRPr="005852D1" w:rsidRDefault="009C1084" w:rsidP="009C1084">
            <w:pPr>
              <w:rPr>
                <w:rFonts w:ascii="Arial" w:hAnsi="Arial" w:cs="Arial"/>
                <w:color w:val="000000"/>
              </w:rPr>
            </w:pPr>
          </w:p>
        </w:tc>
        <w:tc>
          <w:tcPr>
            <w:tcW w:w="794" w:type="pct"/>
            <w:noWrap/>
            <w:hideMark/>
          </w:tcPr>
          <w:p w14:paraId="52FC6EE5"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937175E" w14:textId="3A64761D" w:rsidR="009C1084" w:rsidRPr="005852D1" w:rsidRDefault="009C1084" w:rsidP="009C1084">
            <w:pPr>
              <w:jc w:val="right"/>
              <w:rPr>
                <w:rFonts w:ascii="Arial" w:hAnsi="Arial" w:cs="Arial"/>
                <w:color w:val="000000"/>
              </w:rPr>
            </w:pPr>
            <w:r w:rsidRPr="00D75496">
              <w:t>0.988</w:t>
            </w:r>
          </w:p>
        </w:tc>
        <w:tc>
          <w:tcPr>
            <w:tcW w:w="635" w:type="pct"/>
            <w:noWrap/>
            <w:vAlign w:val="top"/>
            <w:hideMark/>
          </w:tcPr>
          <w:p w14:paraId="11883244" w14:textId="0A74B3AE" w:rsidR="009C1084" w:rsidRPr="005852D1" w:rsidRDefault="009C1084" w:rsidP="009C1084">
            <w:pPr>
              <w:jc w:val="right"/>
              <w:rPr>
                <w:rFonts w:ascii="Arial" w:hAnsi="Arial" w:cs="Arial"/>
                <w:color w:val="000000"/>
              </w:rPr>
            </w:pPr>
            <w:r w:rsidRPr="00D75496">
              <w:t>0.030</w:t>
            </w:r>
          </w:p>
        </w:tc>
        <w:tc>
          <w:tcPr>
            <w:tcW w:w="1107" w:type="pct"/>
            <w:noWrap/>
            <w:vAlign w:val="top"/>
            <w:hideMark/>
          </w:tcPr>
          <w:p w14:paraId="30FD0843" w14:textId="279BE5C1" w:rsidR="009C1084" w:rsidRPr="005852D1" w:rsidRDefault="009C1084" w:rsidP="009C1084">
            <w:pPr>
              <w:jc w:val="right"/>
              <w:rPr>
                <w:rFonts w:ascii="Arial" w:hAnsi="Arial" w:cs="Arial"/>
                <w:color w:val="000000"/>
              </w:rPr>
            </w:pPr>
            <w:r w:rsidRPr="00D75496">
              <w:t>6.7%</w:t>
            </w:r>
          </w:p>
        </w:tc>
        <w:tc>
          <w:tcPr>
            <w:tcW w:w="677" w:type="pct"/>
            <w:noWrap/>
            <w:vAlign w:val="top"/>
            <w:hideMark/>
          </w:tcPr>
          <w:p w14:paraId="7632B699" w14:textId="55306902" w:rsidR="009C1084" w:rsidRPr="005852D1" w:rsidRDefault="009C1084" w:rsidP="009C1084">
            <w:pPr>
              <w:jc w:val="right"/>
              <w:rPr>
                <w:rFonts w:ascii="Arial" w:hAnsi="Arial" w:cs="Arial"/>
                <w:color w:val="000000"/>
              </w:rPr>
            </w:pPr>
            <w:r w:rsidRPr="00D75496">
              <w:t>.0</w:t>
            </w:r>
            <w:r>
              <w:t>3</w:t>
            </w:r>
          </w:p>
        </w:tc>
      </w:tr>
      <w:tr w:rsidR="009C1084" w:rsidRPr="005852D1" w14:paraId="3BE8F7E4" w14:textId="77777777" w:rsidTr="00D94318">
        <w:trPr>
          <w:trHeight w:val="227"/>
        </w:trPr>
        <w:tc>
          <w:tcPr>
            <w:tcW w:w="828" w:type="pct"/>
            <w:vMerge w:val="restart"/>
            <w:noWrap/>
            <w:hideMark/>
          </w:tcPr>
          <w:p w14:paraId="518FB2A1" w14:textId="77777777" w:rsidR="009C1084" w:rsidRPr="005852D1" w:rsidRDefault="009C1084" w:rsidP="009C1084">
            <w:pPr>
              <w:rPr>
                <w:rFonts w:ascii="Arial" w:hAnsi="Arial" w:cs="Arial"/>
                <w:color w:val="000000"/>
              </w:rPr>
            </w:pPr>
            <w:r w:rsidRPr="005852D1">
              <w:rPr>
                <w:rFonts w:ascii="Arial" w:hAnsi="Arial" w:cs="Arial"/>
                <w:color w:val="000000"/>
              </w:rPr>
              <w:t>Model II</w:t>
            </w:r>
          </w:p>
        </w:tc>
        <w:tc>
          <w:tcPr>
            <w:tcW w:w="794" w:type="pct"/>
            <w:noWrap/>
            <w:hideMark/>
          </w:tcPr>
          <w:p w14:paraId="10C4ADD9"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44E0BC3" w14:textId="25791D48" w:rsidR="009C1084" w:rsidRPr="005852D1" w:rsidRDefault="009C1084" w:rsidP="009C1084">
            <w:pPr>
              <w:jc w:val="right"/>
              <w:rPr>
                <w:rFonts w:ascii="Arial" w:hAnsi="Arial" w:cs="Arial"/>
                <w:color w:val="000000"/>
              </w:rPr>
            </w:pPr>
            <w:r w:rsidRPr="00D75496">
              <w:t>0.998</w:t>
            </w:r>
          </w:p>
        </w:tc>
        <w:tc>
          <w:tcPr>
            <w:tcW w:w="635" w:type="pct"/>
            <w:noWrap/>
            <w:vAlign w:val="top"/>
            <w:hideMark/>
          </w:tcPr>
          <w:p w14:paraId="21261EF2" w14:textId="6951BFCC" w:rsidR="009C1084" w:rsidRPr="005852D1" w:rsidRDefault="009C1084" w:rsidP="009C1084">
            <w:pPr>
              <w:jc w:val="right"/>
              <w:rPr>
                <w:rFonts w:ascii="Arial" w:hAnsi="Arial" w:cs="Arial"/>
                <w:color w:val="000000"/>
              </w:rPr>
            </w:pPr>
            <w:r w:rsidRPr="00D75496">
              <w:t>0.028</w:t>
            </w:r>
          </w:p>
        </w:tc>
        <w:tc>
          <w:tcPr>
            <w:tcW w:w="1107" w:type="pct"/>
            <w:noWrap/>
            <w:vAlign w:val="top"/>
            <w:hideMark/>
          </w:tcPr>
          <w:p w14:paraId="4E7DDAFE" w14:textId="7A5B374E" w:rsidR="009C1084" w:rsidRPr="005852D1" w:rsidRDefault="009C1084" w:rsidP="009C1084">
            <w:pPr>
              <w:jc w:val="right"/>
              <w:rPr>
                <w:rFonts w:ascii="Arial" w:hAnsi="Arial" w:cs="Arial"/>
                <w:color w:val="000000"/>
              </w:rPr>
            </w:pPr>
            <w:r w:rsidRPr="00D75496">
              <w:t>6.7%</w:t>
            </w:r>
          </w:p>
        </w:tc>
        <w:tc>
          <w:tcPr>
            <w:tcW w:w="677" w:type="pct"/>
            <w:noWrap/>
            <w:vAlign w:val="top"/>
            <w:hideMark/>
          </w:tcPr>
          <w:p w14:paraId="4D471B23" w14:textId="57BDD153" w:rsidR="009C1084" w:rsidRPr="005852D1" w:rsidRDefault="009C1084" w:rsidP="009C1084">
            <w:pPr>
              <w:jc w:val="right"/>
              <w:rPr>
                <w:rFonts w:ascii="Arial" w:hAnsi="Arial" w:cs="Arial"/>
                <w:color w:val="000000"/>
              </w:rPr>
            </w:pPr>
            <w:r w:rsidRPr="00D75496">
              <w:t>.67</w:t>
            </w:r>
          </w:p>
        </w:tc>
      </w:tr>
      <w:tr w:rsidR="009C1084" w:rsidRPr="005852D1" w14:paraId="1A7CF688" w14:textId="77777777" w:rsidTr="00D94318">
        <w:trPr>
          <w:trHeight w:val="227"/>
        </w:trPr>
        <w:tc>
          <w:tcPr>
            <w:tcW w:w="828" w:type="pct"/>
            <w:vMerge/>
            <w:hideMark/>
          </w:tcPr>
          <w:p w14:paraId="737AA810" w14:textId="77777777" w:rsidR="009C1084" w:rsidRPr="005852D1" w:rsidRDefault="009C1084" w:rsidP="009C1084">
            <w:pPr>
              <w:rPr>
                <w:rFonts w:ascii="Arial" w:hAnsi="Arial" w:cs="Arial"/>
                <w:color w:val="000000"/>
              </w:rPr>
            </w:pPr>
          </w:p>
        </w:tc>
        <w:tc>
          <w:tcPr>
            <w:tcW w:w="794" w:type="pct"/>
            <w:noWrap/>
            <w:hideMark/>
          </w:tcPr>
          <w:p w14:paraId="438E5D88"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47A6FDA7" w14:textId="4E8AAB98" w:rsidR="009C1084" w:rsidRPr="005852D1" w:rsidRDefault="009C1084" w:rsidP="009C1084">
            <w:pPr>
              <w:jc w:val="right"/>
              <w:rPr>
                <w:rFonts w:ascii="Arial" w:hAnsi="Arial" w:cs="Arial"/>
                <w:color w:val="000000"/>
              </w:rPr>
            </w:pPr>
            <w:r w:rsidRPr="00D75496">
              <w:t>0.992</w:t>
            </w:r>
          </w:p>
        </w:tc>
        <w:tc>
          <w:tcPr>
            <w:tcW w:w="635" w:type="pct"/>
            <w:noWrap/>
            <w:vAlign w:val="top"/>
            <w:hideMark/>
          </w:tcPr>
          <w:p w14:paraId="6C5DC1F0" w14:textId="61C0A8B7" w:rsidR="009C1084" w:rsidRPr="005852D1" w:rsidRDefault="009C1084" w:rsidP="009C1084">
            <w:pPr>
              <w:jc w:val="right"/>
              <w:rPr>
                <w:rFonts w:ascii="Arial" w:hAnsi="Arial" w:cs="Arial"/>
                <w:color w:val="000000"/>
              </w:rPr>
            </w:pPr>
            <w:r w:rsidRPr="00D75496">
              <w:t>0.045</w:t>
            </w:r>
          </w:p>
        </w:tc>
        <w:tc>
          <w:tcPr>
            <w:tcW w:w="1107" w:type="pct"/>
            <w:noWrap/>
            <w:vAlign w:val="top"/>
            <w:hideMark/>
          </w:tcPr>
          <w:p w14:paraId="63E5FEF5" w14:textId="47731113" w:rsidR="009C1084" w:rsidRPr="005852D1" w:rsidRDefault="009C1084" w:rsidP="009C1084">
            <w:pPr>
              <w:jc w:val="right"/>
              <w:rPr>
                <w:rFonts w:ascii="Arial" w:hAnsi="Arial" w:cs="Arial"/>
                <w:color w:val="000000"/>
              </w:rPr>
            </w:pPr>
            <w:r w:rsidRPr="00D75496">
              <w:t>10.0%</w:t>
            </w:r>
          </w:p>
        </w:tc>
        <w:tc>
          <w:tcPr>
            <w:tcW w:w="677" w:type="pct"/>
            <w:noWrap/>
            <w:vAlign w:val="top"/>
            <w:hideMark/>
          </w:tcPr>
          <w:p w14:paraId="0972F711" w14:textId="38C77AC6" w:rsidR="009C1084" w:rsidRPr="005852D1" w:rsidRDefault="009C1084" w:rsidP="009C1084">
            <w:pPr>
              <w:jc w:val="right"/>
              <w:rPr>
                <w:rFonts w:ascii="Arial" w:hAnsi="Arial" w:cs="Arial"/>
                <w:color w:val="000000"/>
              </w:rPr>
            </w:pPr>
            <w:r w:rsidRPr="00D75496">
              <w:t>.3</w:t>
            </w:r>
            <w:r>
              <w:t>7</w:t>
            </w:r>
          </w:p>
        </w:tc>
      </w:tr>
      <w:tr w:rsidR="009C1084" w:rsidRPr="005852D1" w14:paraId="0CF86F8A" w14:textId="77777777" w:rsidTr="00D94318">
        <w:trPr>
          <w:trHeight w:val="227"/>
        </w:trPr>
        <w:tc>
          <w:tcPr>
            <w:tcW w:w="828" w:type="pct"/>
            <w:vMerge/>
            <w:hideMark/>
          </w:tcPr>
          <w:p w14:paraId="470A9174" w14:textId="77777777" w:rsidR="009C1084" w:rsidRPr="005852D1" w:rsidRDefault="009C1084" w:rsidP="009C1084">
            <w:pPr>
              <w:rPr>
                <w:rFonts w:ascii="Arial" w:hAnsi="Arial" w:cs="Arial"/>
                <w:color w:val="000000"/>
              </w:rPr>
            </w:pPr>
          </w:p>
        </w:tc>
        <w:tc>
          <w:tcPr>
            <w:tcW w:w="794" w:type="pct"/>
            <w:noWrap/>
            <w:hideMark/>
          </w:tcPr>
          <w:p w14:paraId="7B7AE50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4B05DB6" w14:textId="688877C9" w:rsidR="009C1084" w:rsidRPr="005852D1" w:rsidRDefault="009C1084" w:rsidP="009C1084">
            <w:pPr>
              <w:jc w:val="right"/>
              <w:rPr>
                <w:rFonts w:ascii="Arial" w:hAnsi="Arial" w:cs="Arial"/>
                <w:color w:val="000000"/>
              </w:rPr>
            </w:pPr>
            <w:r w:rsidRPr="00D75496">
              <w:t>0.984</w:t>
            </w:r>
          </w:p>
        </w:tc>
        <w:tc>
          <w:tcPr>
            <w:tcW w:w="635" w:type="pct"/>
            <w:noWrap/>
            <w:vAlign w:val="top"/>
            <w:hideMark/>
          </w:tcPr>
          <w:p w14:paraId="6D07DCD1" w14:textId="7A96C2AE" w:rsidR="009C1084" w:rsidRPr="005852D1" w:rsidRDefault="009C1084" w:rsidP="009C1084">
            <w:pPr>
              <w:jc w:val="right"/>
              <w:rPr>
                <w:rFonts w:ascii="Arial" w:hAnsi="Arial" w:cs="Arial"/>
                <w:color w:val="000000"/>
              </w:rPr>
            </w:pPr>
            <w:r w:rsidRPr="00D75496">
              <w:t>0.052</w:t>
            </w:r>
          </w:p>
        </w:tc>
        <w:tc>
          <w:tcPr>
            <w:tcW w:w="1107" w:type="pct"/>
            <w:noWrap/>
            <w:vAlign w:val="top"/>
            <w:hideMark/>
          </w:tcPr>
          <w:p w14:paraId="61AF25A0" w14:textId="0FE156E2" w:rsidR="009C1084" w:rsidRPr="005852D1" w:rsidRDefault="009C1084" w:rsidP="009C1084">
            <w:pPr>
              <w:jc w:val="right"/>
              <w:rPr>
                <w:rFonts w:ascii="Arial" w:hAnsi="Arial" w:cs="Arial"/>
                <w:color w:val="000000"/>
              </w:rPr>
            </w:pPr>
            <w:r w:rsidRPr="00D75496">
              <w:t>16.7%</w:t>
            </w:r>
          </w:p>
        </w:tc>
        <w:tc>
          <w:tcPr>
            <w:tcW w:w="677" w:type="pct"/>
            <w:noWrap/>
            <w:vAlign w:val="top"/>
            <w:hideMark/>
          </w:tcPr>
          <w:p w14:paraId="174353F4" w14:textId="71C56F81" w:rsidR="009C1084" w:rsidRPr="005852D1" w:rsidRDefault="009C1084" w:rsidP="009C1084">
            <w:pPr>
              <w:jc w:val="right"/>
              <w:rPr>
                <w:rFonts w:ascii="Arial" w:hAnsi="Arial" w:cs="Arial"/>
                <w:color w:val="000000"/>
              </w:rPr>
            </w:pPr>
            <w:r w:rsidRPr="00D75496">
              <w:t>.1</w:t>
            </w:r>
            <w:r>
              <w:t>2</w:t>
            </w:r>
          </w:p>
        </w:tc>
      </w:tr>
      <w:tr w:rsidR="009C1084" w:rsidRPr="005852D1" w14:paraId="3CFEF333" w14:textId="77777777" w:rsidTr="00D94318">
        <w:trPr>
          <w:trHeight w:val="227"/>
        </w:trPr>
        <w:tc>
          <w:tcPr>
            <w:tcW w:w="828" w:type="pct"/>
            <w:vMerge w:val="restart"/>
            <w:noWrap/>
            <w:hideMark/>
          </w:tcPr>
          <w:p w14:paraId="31DBC7F1" w14:textId="77777777" w:rsidR="009C1084" w:rsidRPr="005852D1" w:rsidRDefault="009C1084" w:rsidP="009C1084">
            <w:pPr>
              <w:rPr>
                <w:rFonts w:ascii="Arial" w:hAnsi="Arial" w:cs="Arial"/>
                <w:color w:val="000000"/>
              </w:rPr>
            </w:pPr>
            <w:r w:rsidRPr="005852D1">
              <w:rPr>
                <w:rFonts w:ascii="Arial" w:hAnsi="Arial" w:cs="Arial"/>
                <w:color w:val="000000"/>
              </w:rPr>
              <w:t>Model III</w:t>
            </w:r>
          </w:p>
        </w:tc>
        <w:tc>
          <w:tcPr>
            <w:tcW w:w="794" w:type="pct"/>
            <w:noWrap/>
            <w:hideMark/>
          </w:tcPr>
          <w:p w14:paraId="579234FA"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F073F27" w14:textId="593A1E27" w:rsidR="009C1084" w:rsidRPr="005852D1" w:rsidRDefault="009C1084" w:rsidP="009C1084">
            <w:pPr>
              <w:jc w:val="right"/>
              <w:rPr>
                <w:rFonts w:ascii="Arial" w:hAnsi="Arial" w:cs="Arial"/>
                <w:color w:val="000000"/>
              </w:rPr>
            </w:pPr>
            <w:r w:rsidRPr="00D75496">
              <w:t>0.998</w:t>
            </w:r>
          </w:p>
        </w:tc>
        <w:tc>
          <w:tcPr>
            <w:tcW w:w="635" w:type="pct"/>
            <w:noWrap/>
            <w:vAlign w:val="top"/>
            <w:hideMark/>
          </w:tcPr>
          <w:p w14:paraId="740E76F5" w14:textId="130AD3DF" w:rsidR="009C1084" w:rsidRPr="005852D1" w:rsidRDefault="009C1084" w:rsidP="009C1084">
            <w:pPr>
              <w:jc w:val="right"/>
              <w:rPr>
                <w:rFonts w:ascii="Arial" w:hAnsi="Arial" w:cs="Arial"/>
                <w:color w:val="000000"/>
              </w:rPr>
            </w:pPr>
            <w:r w:rsidRPr="00D75496">
              <w:t>0.053</w:t>
            </w:r>
          </w:p>
        </w:tc>
        <w:tc>
          <w:tcPr>
            <w:tcW w:w="1107" w:type="pct"/>
            <w:noWrap/>
            <w:vAlign w:val="top"/>
            <w:hideMark/>
          </w:tcPr>
          <w:p w14:paraId="69F69341" w14:textId="335E69C7" w:rsidR="009C1084" w:rsidRPr="005852D1" w:rsidRDefault="009C1084" w:rsidP="009C1084">
            <w:pPr>
              <w:jc w:val="right"/>
              <w:rPr>
                <w:rFonts w:ascii="Arial" w:hAnsi="Arial" w:cs="Arial"/>
                <w:color w:val="000000"/>
              </w:rPr>
            </w:pPr>
            <w:r w:rsidRPr="00D75496">
              <w:t>16.7%</w:t>
            </w:r>
          </w:p>
        </w:tc>
        <w:tc>
          <w:tcPr>
            <w:tcW w:w="677" w:type="pct"/>
            <w:noWrap/>
            <w:vAlign w:val="top"/>
            <w:hideMark/>
          </w:tcPr>
          <w:p w14:paraId="337C275D" w14:textId="200A16F9" w:rsidR="009C1084" w:rsidRPr="005852D1" w:rsidRDefault="009C1084" w:rsidP="009C1084">
            <w:pPr>
              <w:jc w:val="right"/>
              <w:rPr>
                <w:rFonts w:ascii="Arial" w:hAnsi="Arial" w:cs="Arial"/>
                <w:color w:val="000000"/>
              </w:rPr>
            </w:pPr>
            <w:r w:rsidRPr="00D75496">
              <w:t>.89</w:t>
            </w:r>
          </w:p>
        </w:tc>
      </w:tr>
      <w:tr w:rsidR="009C1084" w:rsidRPr="005852D1" w14:paraId="662DC8FD" w14:textId="77777777" w:rsidTr="00D94318">
        <w:trPr>
          <w:trHeight w:val="227"/>
        </w:trPr>
        <w:tc>
          <w:tcPr>
            <w:tcW w:w="828" w:type="pct"/>
            <w:vMerge/>
            <w:hideMark/>
          </w:tcPr>
          <w:p w14:paraId="1BC4D242" w14:textId="77777777" w:rsidR="009C1084" w:rsidRPr="005852D1" w:rsidRDefault="009C1084" w:rsidP="009C1084">
            <w:pPr>
              <w:rPr>
                <w:rFonts w:ascii="Arial" w:hAnsi="Arial" w:cs="Arial"/>
                <w:color w:val="000000"/>
              </w:rPr>
            </w:pPr>
          </w:p>
        </w:tc>
        <w:tc>
          <w:tcPr>
            <w:tcW w:w="794" w:type="pct"/>
            <w:noWrap/>
            <w:hideMark/>
          </w:tcPr>
          <w:p w14:paraId="68C2E293"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77B0EE0" w14:textId="089D9E0B" w:rsidR="009C1084" w:rsidRPr="005852D1" w:rsidRDefault="009C1084" w:rsidP="009C1084">
            <w:pPr>
              <w:jc w:val="right"/>
              <w:rPr>
                <w:rFonts w:ascii="Arial" w:hAnsi="Arial" w:cs="Arial"/>
                <w:color w:val="000000"/>
              </w:rPr>
            </w:pPr>
            <w:r w:rsidRPr="00D75496">
              <w:t>0.968</w:t>
            </w:r>
          </w:p>
        </w:tc>
        <w:tc>
          <w:tcPr>
            <w:tcW w:w="635" w:type="pct"/>
            <w:noWrap/>
            <w:vAlign w:val="top"/>
            <w:hideMark/>
          </w:tcPr>
          <w:p w14:paraId="66F6694F" w14:textId="13150097" w:rsidR="009C1084" w:rsidRPr="005852D1" w:rsidRDefault="009C1084" w:rsidP="009C1084">
            <w:pPr>
              <w:jc w:val="right"/>
              <w:rPr>
                <w:rFonts w:ascii="Arial" w:hAnsi="Arial" w:cs="Arial"/>
                <w:color w:val="000000"/>
              </w:rPr>
            </w:pPr>
            <w:r w:rsidRPr="00D75496">
              <w:t>0.077</w:t>
            </w:r>
          </w:p>
        </w:tc>
        <w:tc>
          <w:tcPr>
            <w:tcW w:w="1107" w:type="pct"/>
            <w:noWrap/>
            <w:vAlign w:val="top"/>
            <w:hideMark/>
          </w:tcPr>
          <w:p w14:paraId="1632F5E9" w14:textId="3362615A" w:rsidR="009C1084" w:rsidRPr="005852D1" w:rsidRDefault="009C1084" w:rsidP="009C1084">
            <w:pPr>
              <w:jc w:val="right"/>
              <w:rPr>
                <w:rFonts w:ascii="Arial" w:hAnsi="Arial" w:cs="Arial"/>
                <w:color w:val="000000"/>
              </w:rPr>
            </w:pPr>
            <w:r w:rsidRPr="00D75496">
              <w:t>30.0%</w:t>
            </w:r>
          </w:p>
        </w:tc>
        <w:tc>
          <w:tcPr>
            <w:tcW w:w="677" w:type="pct"/>
            <w:noWrap/>
            <w:vAlign w:val="top"/>
            <w:hideMark/>
          </w:tcPr>
          <w:p w14:paraId="3C10A8F0" w14:textId="4577CD41" w:rsidR="009C1084" w:rsidRPr="005852D1" w:rsidRDefault="009C1084" w:rsidP="009C1084">
            <w:pPr>
              <w:jc w:val="right"/>
              <w:rPr>
                <w:rFonts w:ascii="Arial" w:hAnsi="Arial" w:cs="Arial"/>
                <w:color w:val="000000"/>
              </w:rPr>
            </w:pPr>
            <w:r w:rsidRPr="00D75496">
              <w:t>.0</w:t>
            </w:r>
            <w:r>
              <w:t>7</w:t>
            </w:r>
          </w:p>
        </w:tc>
      </w:tr>
      <w:tr w:rsidR="009C1084" w:rsidRPr="005852D1" w14:paraId="45119670" w14:textId="77777777" w:rsidTr="00D94318">
        <w:trPr>
          <w:trHeight w:val="227"/>
        </w:trPr>
        <w:tc>
          <w:tcPr>
            <w:tcW w:w="828" w:type="pct"/>
            <w:vMerge/>
            <w:hideMark/>
          </w:tcPr>
          <w:p w14:paraId="05848EE5" w14:textId="77777777" w:rsidR="009C1084" w:rsidRPr="005852D1" w:rsidRDefault="009C1084" w:rsidP="009C1084">
            <w:pPr>
              <w:rPr>
                <w:rFonts w:ascii="Arial" w:hAnsi="Arial" w:cs="Arial"/>
                <w:color w:val="000000"/>
              </w:rPr>
            </w:pPr>
          </w:p>
        </w:tc>
        <w:tc>
          <w:tcPr>
            <w:tcW w:w="794" w:type="pct"/>
            <w:noWrap/>
            <w:hideMark/>
          </w:tcPr>
          <w:p w14:paraId="496A99C5"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1999E559" w14:textId="5FF33640" w:rsidR="009C1084" w:rsidRPr="005852D1" w:rsidRDefault="009C1084" w:rsidP="009C1084">
            <w:pPr>
              <w:jc w:val="right"/>
              <w:rPr>
                <w:rFonts w:ascii="Arial" w:hAnsi="Arial" w:cs="Arial"/>
                <w:color w:val="000000"/>
              </w:rPr>
            </w:pPr>
            <w:r w:rsidRPr="00D75496">
              <w:t>0.952</w:t>
            </w:r>
          </w:p>
        </w:tc>
        <w:tc>
          <w:tcPr>
            <w:tcW w:w="635" w:type="pct"/>
            <w:noWrap/>
            <w:vAlign w:val="top"/>
            <w:hideMark/>
          </w:tcPr>
          <w:p w14:paraId="40004573" w14:textId="79B62A26" w:rsidR="009C1084" w:rsidRPr="005852D1" w:rsidRDefault="009C1084" w:rsidP="009C1084">
            <w:pPr>
              <w:jc w:val="right"/>
              <w:rPr>
                <w:rFonts w:ascii="Arial" w:hAnsi="Arial" w:cs="Arial"/>
                <w:color w:val="000000"/>
              </w:rPr>
            </w:pPr>
            <w:r w:rsidRPr="00D75496">
              <w:t>0.107</w:t>
            </w:r>
          </w:p>
        </w:tc>
        <w:tc>
          <w:tcPr>
            <w:tcW w:w="1107" w:type="pct"/>
            <w:noWrap/>
            <w:vAlign w:val="top"/>
            <w:hideMark/>
          </w:tcPr>
          <w:p w14:paraId="65751681" w14:textId="18A63569" w:rsidR="009C1084" w:rsidRPr="005852D1" w:rsidRDefault="009C1084" w:rsidP="009C1084">
            <w:pPr>
              <w:jc w:val="right"/>
              <w:rPr>
                <w:rFonts w:ascii="Arial" w:hAnsi="Arial" w:cs="Arial"/>
                <w:color w:val="000000"/>
              </w:rPr>
            </w:pPr>
            <w:r w:rsidRPr="00D75496">
              <w:t>26.7%</w:t>
            </w:r>
          </w:p>
        </w:tc>
        <w:tc>
          <w:tcPr>
            <w:tcW w:w="677" w:type="pct"/>
            <w:noWrap/>
            <w:vAlign w:val="top"/>
            <w:hideMark/>
          </w:tcPr>
          <w:p w14:paraId="57ED48E0" w14:textId="4BA7B702" w:rsidR="009C1084" w:rsidRPr="005852D1" w:rsidRDefault="009C1084" w:rsidP="009C1084">
            <w:pPr>
              <w:jc w:val="right"/>
              <w:rPr>
                <w:rFonts w:ascii="Arial" w:hAnsi="Arial" w:cs="Arial"/>
                <w:color w:val="000000"/>
              </w:rPr>
            </w:pPr>
            <w:r w:rsidRPr="00D75496">
              <w:t>.01</w:t>
            </w:r>
          </w:p>
        </w:tc>
      </w:tr>
      <w:tr w:rsidR="009C1084" w:rsidRPr="005852D1" w14:paraId="7A3D95CF" w14:textId="77777777" w:rsidTr="00D94318">
        <w:trPr>
          <w:trHeight w:val="227"/>
        </w:trPr>
        <w:tc>
          <w:tcPr>
            <w:tcW w:w="828" w:type="pct"/>
            <w:vMerge w:val="restart"/>
            <w:noWrap/>
            <w:hideMark/>
          </w:tcPr>
          <w:p w14:paraId="4EC51117" w14:textId="77777777" w:rsidR="009C1084" w:rsidRPr="005852D1" w:rsidRDefault="009C1084" w:rsidP="009C1084">
            <w:pPr>
              <w:rPr>
                <w:rFonts w:ascii="Arial" w:hAnsi="Arial" w:cs="Arial"/>
                <w:color w:val="000000"/>
              </w:rPr>
            </w:pPr>
            <w:r w:rsidRPr="005852D1">
              <w:rPr>
                <w:rFonts w:ascii="Arial" w:hAnsi="Arial" w:cs="Arial"/>
                <w:color w:val="000000"/>
              </w:rPr>
              <w:t>Model IV</w:t>
            </w:r>
          </w:p>
        </w:tc>
        <w:tc>
          <w:tcPr>
            <w:tcW w:w="794" w:type="pct"/>
            <w:noWrap/>
            <w:hideMark/>
          </w:tcPr>
          <w:p w14:paraId="792D875A"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62AE8C64" w14:textId="4BF1E79C" w:rsidR="009C1084" w:rsidRPr="005852D1" w:rsidRDefault="009C1084" w:rsidP="009C1084">
            <w:pPr>
              <w:jc w:val="right"/>
              <w:rPr>
                <w:rFonts w:ascii="Arial" w:hAnsi="Arial" w:cs="Arial"/>
                <w:color w:val="000000"/>
              </w:rPr>
            </w:pPr>
            <w:r w:rsidRPr="00D75496">
              <w:t>0.995</w:t>
            </w:r>
          </w:p>
        </w:tc>
        <w:tc>
          <w:tcPr>
            <w:tcW w:w="635" w:type="pct"/>
            <w:noWrap/>
            <w:vAlign w:val="top"/>
            <w:hideMark/>
          </w:tcPr>
          <w:p w14:paraId="5D4CCC8A" w14:textId="696783DF" w:rsidR="009C1084" w:rsidRPr="005852D1" w:rsidRDefault="009C1084" w:rsidP="009C1084">
            <w:pPr>
              <w:jc w:val="right"/>
              <w:rPr>
                <w:rFonts w:ascii="Arial" w:hAnsi="Arial" w:cs="Arial"/>
                <w:color w:val="000000"/>
              </w:rPr>
            </w:pPr>
            <w:r w:rsidRPr="00D75496">
              <w:t>0.021</w:t>
            </w:r>
          </w:p>
        </w:tc>
        <w:tc>
          <w:tcPr>
            <w:tcW w:w="1107" w:type="pct"/>
            <w:noWrap/>
            <w:vAlign w:val="top"/>
            <w:hideMark/>
          </w:tcPr>
          <w:p w14:paraId="664FBFC5" w14:textId="47E53FC4" w:rsidR="009C1084" w:rsidRPr="005852D1" w:rsidRDefault="009C1084" w:rsidP="009C1084">
            <w:pPr>
              <w:jc w:val="right"/>
              <w:rPr>
                <w:rFonts w:ascii="Arial" w:hAnsi="Arial" w:cs="Arial"/>
                <w:color w:val="000000"/>
              </w:rPr>
            </w:pPr>
            <w:r w:rsidRPr="00D75496">
              <w:t>3.3%</w:t>
            </w:r>
          </w:p>
        </w:tc>
        <w:tc>
          <w:tcPr>
            <w:tcW w:w="677" w:type="pct"/>
            <w:noWrap/>
            <w:vAlign w:val="top"/>
            <w:hideMark/>
          </w:tcPr>
          <w:p w14:paraId="1C7CC927" w14:textId="2D2DA88B" w:rsidR="009C1084" w:rsidRPr="005852D1" w:rsidRDefault="009C1084" w:rsidP="009C1084">
            <w:pPr>
              <w:jc w:val="right"/>
              <w:rPr>
                <w:rFonts w:ascii="Arial" w:hAnsi="Arial" w:cs="Arial"/>
                <w:color w:val="000000"/>
              </w:rPr>
            </w:pPr>
            <w:r w:rsidRPr="00D75496">
              <w:t>.19</w:t>
            </w:r>
          </w:p>
        </w:tc>
      </w:tr>
      <w:tr w:rsidR="009C1084" w:rsidRPr="005852D1" w14:paraId="23BFD49E" w14:textId="77777777" w:rsidTr="00D94318">
        <w:trPr>
          <w:trHeight w:val="227"/>
        </w:trPr>
        <w:tc>
          <w:tcPr>
            <w:tcW w:w="828" w:type="pct"/>
            <w:vMerge/>
            <w:hideMark/>
          </w:tcPr>
          <w:p w14:paraId="27A932B1" w14:textId="77777777" w:rsidR="009C1084" w:rsidRPr="005852D1" w:rsidRDefault="009C1084" w:rsidP="009C1084">
            <w:pPr>
              <w:rPr>
                <w:rFonts w:ascii="Arial" w:hAnsi="Arial" w:cs="Arial"/>
                <w:color w:val="000000"/>
              </w:rPr>
            </w:pPr>
          </w:p>
        </w:tc>
        <w:tc>
          <w:tcPr>
            <w:tcW w:w="794" w:type="pct"/>
            <w:noWrap/>
            <w:hideMark/>
          </w:tcPr>
          <w:p w14:paraId="210A79F5"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29F574B0" w14:textId="0CB0B4ED" w:rsidR="009C1084" w:rsidRPr="005852D1" w:rsidRDefault="009C1084" w:rsidP="009C1084">
            <w:pPr>
              <w:jc w:val="right"/>
              <w:rPr>
                <w:rFonts w:ascii="Arial" w:hAnsi="Arial" w:cs="Arial"/>
                <w:color w:val="000000"/>
              </w:rPr>
            </w:pPr>
            <w:r w:rsidRPr="00D75496">
              <w:t>0.992</w:t>
            </w:r>
          </w:p>
        </w:tc>
        <w:tc>
          <w:tcPr>
            <w:tcW w:w="635" w:type="pct"/>
            <w:noWrap/>
            <w:vAlign w:val="top"/>
            <w:hideMark/>
          </w:tcPr>
          <w:p w14:paraId="488A3EC2" w14:textId="5A7DD311" w:rsidR="009C1084" w:rsidRPr="005852D1" w:rsidRDefault="009C1084" w:rsidP="009C1084">
            <w:pPr>
              <w:jc w:val="right"/>
              <w:rPr>
                <w:rFonts w:ascii="Arial" w:hAnsi="Arial" w:cs="Arial"/>
                <w:color w:val="000000"/>
              </w:rPr>
            </w:pPr>
            <w:r w:rsidRPr="00D75496">
              <w:t>0.039</w:t>
            </w:r>
          </w:p>
        </w:tc>
        <w:tc>
          <w:tcPr>
            <w:tcW w:w="1107" w:type="pct"/>
            <w:noWrap/>
            <w:vAlign w:val="top"/>
            <w:hideMark/>
          </w:tcPr>
          <w:p w14:paraId="7A966281" w14:textId="180D5C1C" w:rsidR="009C1084" w:rsidRPr="005852D1" w:rsidRDefault="009C1084" w:rsidP="009C1084">
            <w:pPr>
              <w:jc w:val="right"/>
              <w:rPr>
                <w:rFonts w:ascii="Arial" w:hAnsi="Arial" w:cs="Arial"/>
                <w:color w:val="000000"/>
              </w:rPr>
            </w:pPr>
            <w:r w:rsidRPr="00D75496">
              <w:t>3.3%</w:t>
            </w:r>
          </w:p>
        </w:tc>
        <w:tc>
          <w:tcPr>
            <w:tcW w:w="677" w:type="pct"/>
            <w:noWrap/>
            <w:vAlign w:val="top"/>
            <w:hideMark/>
          </w:tcPr>
          <w:p w14:paraId="764DDA62" w14:textId="6960446B" w:rsidR="009C1084" w:rsidRPr="005852D1" w:rsidRDefault="009C1084" w:rsidP="009C1084">
            <w:pPr>
              <w:jc w:val="right"/>
              <w:rPr>
                <w:rFonts w:ascii="Arial" w:hAnsi="Arial" w:cs="Arial"/>
                <w:color w:val="000000"/>
              </w:rPr>
            </w:pPr>
            <w:r w:rsidRPr="00D75496">
              <w:t>.2</w:t>
            </w:r>
            <w:r>
              <w:t>9</w:t>
            </w:r>
          </w:p>
        </w:tc>
      </w:tr>
      <w:tr w:rsidR="009C1084" w:rsidRPr="005852D1" w14:paraId="44AA22FE" w14:textId="77777777" w:rsidTr="00D94318">
        <w:trPr>
          <w:trHeight w:val="227"/>
        </w:trPr>
        <w:tc>
          <w:tcPr>
            <w:tcW w:w="828" w:type="pct"/>
            <w:vMerge/>
            <w:hideMark/>
          </w:tcPr>
          <w:p w14:paraId="114C8459" w14:textId="77777777" w:rsidR="009C1084" w:rsidRPr="005852D1" w:rsidRDefault="009C1084" w:rsidP="009C1084">
            <w:pPr>
              <w:rPr>
                <w:rFonts w:ascii="Arial" w:hAnsi="Arial" w:cs="Arial"/>
                <w:color w:val="000000"/>
              </w:rPr>
            </w:pPr>
          </w:p>
        </w:tc>
        <w:tc>
          <w:tcPr>
            <w:tcW w:w="794" w:type="pct"/>
            <w:noWrap/>
            <w:hideMark/>
          </w:tcPr>
          <w:p w14:paraId="3F7E00BB"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FEEDAD3" w14:textId="4DBE25E8" w:rsidR="009C1084" w:rsidRPr="005852D1" w:rsidRDefault="009C1084" w:rsidP="009C1084">
            <w:pPr>
              <w:jc w:val="right"/>
              <w:rPr>
                <w:rFonts w:ascii="Arial" w:hAnsi="Arial" w:cs="Arial"/>
                <w:color w:val="000000"/>
              </w:rPr>
            </w:pPr>
            <w:r w:rsidRPr="00D75496">
              <w:t>0.988</w:t>
            </w:r>
          </w:p>
        </w:tc>
        <w:tc>
          <w:tcPr>
            <w:tcW w:w="635" w:type="pct"/>
            <w:noWrap/>
            <w:vAlign w:val="top"/>
            <w:hideMark/>
          </w:tcPr>
          <w:p w14:paraId="694DC923" w14:textId="14A45BF8" w:rsidR="009C1084" w:rsidRPr="005852D1" w:rsidRDefault="009C1084" w:rsidP="009C1084">
            <w:pPr>
              <w:jc w:val="right"/>
              <w:rPr>
                <w:rFonts w:ascii="Arial" w:hAnsi="Arial" w:cs="Arial"/>
                <w:color w:val="000000"/>
              </w:rPr>
            </w:pPr>
            <w:r w:rsidRPr="00D75496">
              <w:t>0.042</w:t>
            </w:r>
          </w:p>
        </w:tc>
        <w:tc>
          <w:tcPr>
            <w:tcW w:w="1107" w:type="pct"/>
            <w:noWrap/>
            <w:vAlign w:val="top"/>
            <w:hideMark/>
          </w:tcPr>
          <w:p w14:paraId="682A208D" w14:textId="5681951A" w:rsidR="009C1084" w:rsidRPr="005852D1" w:rsidRDefault="009C1084" w:rsidP="009C1084">
            <w:pPr>
              <w:jc w:val="right"/>
              <w:rPr>
                <w:rFonts w:ascii="Arial" w:hAnsi="Arial" w:cs="Arial"/>
                <w:color w:val="000000"/>
              </w:rPr>
            </w:pPr>
            <w:r w:rsidRPr="00D75496">
              <w:t>6.7%</w:t>
            </w:r>
          </w:p>
        </w:tc>
        <w:tc>
          <w:tcPr>
            <w:tcW w:w="677" w:type="pct"/>
            <w:noWrap/>
            <w:vAlign w:val="top"/>
            <w:hideMark/>
          </w:tcPr>
          <w:p w14:paraId="332F9D16" w14:textId="59F1CC1B" w:rsidR="009C1084" w:rsidRPr="005852D1" w:rsidRDefault="009C1084" w:rsidP="009C1084">
            <w:pPr>
              <w:jc w:val="right"/>
              <w:rPr>
                <w:rFonts w:ascii="Arial" w:hAnsi="Arial" w:cs="Arial"/>
                <w:color w:val="000000"/>
              </w:rPr>
            </w:pPr>
            <w:r w:rsidRPr="00D75496">
              <w:t>.1</w:t>
            </w:r>
            <w:r>
              <w:t>2</w:t>
            </w:r>
          </w:p>
        </w:tc>
      </w:tr>
      <w:tr w:rsidR="009C1084" w:rsidRPr="005852D1" w14:paraId="3AC5A66F" w14:textId="77777777" w:rsidTr="00D94318">
        <w:trPr>
          <w:trHeight w:val="227"/>
        </w:trPr>
        <w:tc>
          <w:tcPr>
            <w:tcW w:w="828" w:type="pct"/>
            <w:vMerge w:val="restart"/>
            <w:noWrap/>
            <w:hideMark/>
          </w:tcPr>
          <w:p w14:paraId="4E0D477C" w14:textId="77777777" w:rsidR="009C1084" w:rsidRPr="005852D1" w:rsidRDefault="009C1084" w:rsidP="009C1084">
            <w:pPr>
              <w:rPr>
                <w:rFonts w:ascii="Arial" w:hAnsi="Arial" w:cs="Arial"/>
                <w:color w:val="000000"/>
              </w:rPr>
            </w:pPr>
            <w:r w:rsidRPr="005852D1">
              <w:rPr>
                <w:rFonts w:ascii="Arial" w:hAnsi="Arial" w:cs="Arial"/>
                <w:color w:val="000000"/>
              </w:rPr>
              <w:t>Model V</w:t>
            </w:r>
          </w:p>
        </w:tc>
        <w:tc>
          <w:tcPr>
            <w:tcW w:w="794" w:type="pct"/>
            <w:noWrap/>
            <w:hideMark/>
          </w:tcPr>
          <w:p w14:paraId="6E7C3863"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2E8C0DB9" w14:textId="5D5D5AA6" w:rsidR="009C1084" w:rsidRPr="005852D1" w:rsidRDefault="009C1084" w:rsidP="009C1084">
            <w:pPr>
              <w:jc w:val="right"/>
              <w:rPr>
                <w:rFonts w:ascii="Arial" w:hAnsi="Arial" w:cs="Arial"/>
                <w:color w:val="000000"/>
              </w:rPr>
            </w:pPr>
            <w:r w:rsidRPr="00D75496">
              <w:t>0.999</w:t>
            </w:r>
          </w:p>
        </w:tc>
        <w:tc>
          <w:tcPr>
            <w:tcW w:w="635" w:type="pct"/>
            <w:noWrap/>
            <w:vAlign w:val="top"/>
            <w:hideMark/>
          </w:tcPr>
          <w:p w14:paraId="4DF75171" w14:textId="754DE900" w:rsidR="009C1084" w:rsidRPr="005852D1" w:rsidRDefault="009C1084" w:rsidP="009C1084">
            <w:pPr>
              <w:jc w:val="right"/>
              <w:rPr>
                <w:rFonts w:ascii="Arial" w:hAnsi="Arial" w:cs="Arial"/>
                <w:color w:val="000000"/>
              </w:rPr>
            </w:pPr>
            <w:r w:rsidRPr="00D75496">
              <w:t>0.008</w:t>
            </w:r>
          </w:p>
        </w:tc>
        <w:tc>
          <w:tcPr>
            <w:tcW w:w="1107" w:type="pct"/>
            <w:noWrap/>
            <w:vAlign w:val="top"/>
            <w:hideMark/>
          </w:tcPr>
          <w:p w14:paraId="23FC30B9" w14:textId="5326CBD3" w:rsidR="009C1084" w:rsidRPr="005852D1" w:rsidRDefault="009C1084" w:rsidP="009C1084">
            <w:pPr>
              <w:jc w:val="right"/>
              <w:rPr>
                <w:rFonts w:ascii="Arial" w:hAnsi="Arial" w:cs="Arial"/>
                <w:color w:val="000000"/>
              </w:rPr>
            </w:pPr>
            <w:r w:rsidRPr="00D75496">
              <w:t>0.0%</w:t>
            </w:r>
          </w:p>
        </w:tc>
        <w:tc>
          <w:tcPr>
            <w:tcW w:w="677" w:type="pct"/>
            <w:noWrap/>
            <w:vAlign w:val="top"/>
            <w:hideMark/>
          </w:tcPr>
          <w:p w14:paraId="1CE5E66D" w14:textId="1408E1A3" w:rsidR="009C1084" w:rsidRPr="005852D1" w:rsidRDefault="009C1084" w:rsidP="009C1084">
            <w:pPr>
              <w:jc w:val="right"/>
              <w:rPr>
                <w:rFonts w:ascii="Arial" w:hAnsi="Arial" w:cs="Arial"/>
                <w:color w:val="000000"/>
              </w:rPr>
            </w:pPr>
            <w:r w:rsidRPr="00D75496">
              <w:t>.7</w:t>
            </w:r>
            <w:r>
              <w:t>2</w:t>
            </w:r>
          </w:p>
        </w:tc>
      </w:tr>
      <w:tr w:rsidR="009C1084" w:rsidRPr="005852D1" w14:paraId="55D1E833" w14:textId="77777777" w:rsidTr="00D94318">
        <w:trPr>
          <w:trHeight w:val="227"/>
        </w:trPr>
        <w:tc>
          <w:tcPr>
            <w:tcW w:w="828" w:type="pct"/>
            <w:vMerge/>
            <w:hideMark/>
          </w:tcPr>
          <w:p w14:paraId="4B8ECB10" w14:textId="77777777" w:rsidR="009C1084" w:rsidRPr="005852D1" w:rsidRDefault="009C1084" w:rsidP="009C1084">
            <w:pPr>
              <w:rPr>
                <w:rFonts w:ascii="Arial" w:hAnsi="Arial" w:cs="Arial"/>
                <w:color w:val="000000"/>
              </w:rPr>
            </w:pPr>
          </w:p>
        </w:tc>
        <w:tc>
          <w:tcPr>
            <w:tcW w:w="794" w:type="pct"/>
            <w:noWrap/>
            <w:hideMark/>
          </w:tcPr>
          <w:p w14:paraId="4010FD6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6D54089" w14:textId="1707965B" w:rsidR="009C1084" w:rsidRPr="005852D1" w:rsidRDefault="009C1084" w:rsidP="009C1084">
            <w:pPr>
              <w:jc w:val="right"/>
              <w:rPr>
                <w:rFonts w:ascii="Arial" w:hAnsi="Arial" w:cs="Arial"/>
                <w:color w:val="000000"/>
              </w:rPr>
            </w:pPr>
            <w:r w:rsidRPr="00D75496">
              <w:t>0.993</w:t>
            </w:r>
          </w:p>
        </w:tc>
        <w:tc>
          <w:tcPr>
            <w:tcW w:w="635" w:type="pct"/>
            <w:noWrap/>
            <w:vAlign w:val="top"/>
            <w:hideMark/>
          </w:tcPr>
          <w:p w14:paraId="1E19C0DB" w14:textId="7928AF66" w:rsidR="009C1084" w:rsidRPr="005852D1" w:rsidRDefault="009C1084" w:rsidP="009C1084">
            <w:pPr>
              <w:jc w:val="right"/>
              <w:rPr>
                <w:rFonts w:ascii="Arial" w:hAnsi="Arial" w:cs="Arial"/>
                <w:color w:val="000000"/>
              </w:rPr>
            </w:pPr>
            <w:r w:rsidRPr="00D75496">
              <w:t>0.020</w:t>
            </w:r>
          </w:p>
        </w:tc>
        <w:tc>
          <w:tcPr>
            <w:tcW w:w="1107" w:type="pct"/>
            <w:noWrap/>
            <w:vAlign w:val="top"/>
            <w:hideMark/>
          </w:tcPr>
          <w:p w14:paraId="5D08596A" w14:textId="60E1F289" w:rsidR="009C1084" w:rsidRPr="005852D1" w:rsidRDefault="009C1084" w:rsidP="009C1084">
            <w:pPr>
              <w:jc w:val="right"/>
              <w:rPr>
                <w:rFonts w:ascii="Arial" w:hAnsi="Arial" w:cs="Arial"/>
                <w:color w:val="000000"/>
              </w:rPr>
            </w:pPr>
            <w:r w:rsidRPr="00D75496">
              <w:t>6.7%</w:t>
            </w:r>
          </w:p>
        </w:tc>
        <w:tc>
          <w:tcPr>
            <w:tcW w:w="677" w:type="pct"/>
            <w:noWrap/>
            <w:vAlign w:val="top"/>
            <w:hideMark/>
          </w:tcPr>
          <w:p w14:paraId="245B18C4" w14:textId="03ED2B39" w:rsidR="009C1084" w:rsidRPr="005852D1" w:rsidRDefault="009C1084" w:rsidP="009C1084">
            <w:pPr>
              <w:jc w:val="right"/>
              <w:rPr>
                <w:rFonts w:ascii="Arial" w:hAnsi="Arial" w:cs="Arial"/>
                <w:color w:val="000000"/>
              </w:rPr>
            </w:pPr>
            <w:r w:rsidRPr="00D75496">
              <w:t>.07</w:t>
            </w:r>
          </w:p>
        </w:tc>
      </w:tr>
      <w:tr w:rsidR="009C1084" w:rsidRPr="005852D1" w14:paraId="66BECAF4" w14:textId="77777777" w:rsidTr="00D94318">
        <w:trPr>
          <w:trHeight w:val="227"/>
        </w:trPr>
        <w:tc>
          <w:tcPr>
            <w:tcW w:w="828" w:type="pct"/>
            <w:vMerge/>
            <w:hideMark/>
          </w:tcPr>
          <w:p w14:paraId="70C5D3ED" w14:textId="77777777" w:rsidR="009C1084" w:rsidRPr="005852D1" w:rsidRDefault="009C1084" w:rsidP="009C1084">
            <w:pPr>
              <w:rPr>
                <w:rFonts w:ascii="Arial" w:hAnsi="Arial" w:cs="Arial"/>
                <w:color w:val="000000"/>
              </w:rPr>
            </w:pPr>
          </w:p>
        </w:tc>
        <w:tc>
          <w:tcPr>
            <w:tcW w:w="794" w:type="pct"/>
            <w:noWrap/>
            <w:hideMark/>
          </w:tcPr>
          <w:p w14:paraId="70601E69"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27B90F7" w14:textId="5A1033A3" w:rsidR="009C1084" w:rsidRPr="005852D1" w:rsidRDefault="009C1084" w:rsidP="009C1084">
            <w:pPr>
              <w:jc w:val="right"/>
              <w:rPr>
                <w:rFonts w:ascii="Arial" w:hAnsi="Arial" w:cs="Arial"/>
                <w:color w:val="000000"/>
              </w:rPr>
            </w:pPr>
            <w:r w:rsidRPr="00D75496">
              <w:t>0.987</w:t>
            </w:r>
          </w:p>
        </w:tc>
        <w:tc>
          <w:tcPr>
            <w:tcW w:w="635" w:type="pct"/>
            <w:noWrap/>
            <w:vAlign w:val="top"/>
            <w:hideMark/>
          </w:tcPr>
          <w:p w14:paraId="49752015" w14:textId="3B3A8CF9" w:rsidR="009C1084" w:rsidRPr="005852D1" w:rsidRDefault="009C1084" w:rsidP="009C1084">
            <w:pPr>
              <w:jc w:val="right"/>
              <w:rPr>
                <w:rFonts w:ascii="Arial" w:hAnsi="Arial" w:cs="Arial"/>
                <w:color w:val="000000"/>
              </w:rPr>
            </w:pPr>
            <w:r w:rsidRPr="00D75496">
              <w:t>0.029</w:t>
            </w:r>
          </w:p>
        </w:tc>
        <w:tc>
          <w:tcPr>
            <w:tcW w:w="1107" w:type="pct"/>
            <w:noWrap/>
            <w:vAlign w:val="top"/>
            <w:hideMark/>
          </w:tcPr>
          <w:p w14:paraId="2D5CA2FE" w14:textId="1A4F20E6" w:rsidR="009C1084" w:rsidRPr="005852D1" w:rsidRDefault="009C1084" w:rsidP="009C1084">
            <w:pPr>
              <w:jc w:val="right"/>
              <w:rPr>
                <w:rFonts w:ascii="Arial" w:hAnsi="Arial" w:cs="Arial"/>
                <w:color w:val="000000"/>
              </w:rPr>
            </w:pPr>
            <w:r w:rsidRPr="00D75496">
              <w:t>13.3%</w:t>
            </w:r>
          </w:p>
        </w:tc>
        <w:tc>
          <w:tcPr>
            <w:tcW w:w="677" w:type="pct"/>
            <w:noWrap/>
            <w:vAlign w:val="top"/>
            <w:hideMark/>
          </w:tcPr>
          <w:p w14:paraId="55E5AA30" w14:textId="214234B8" w:rsidR="009C1084" w:rsidRPr="005852D1" w:rsidRDefault="009C1084" w:rsidP="009C1084">
            <w:pPr>
              <w:jc w:val="right"/>
              <w:rPr>
                <w:rFonts w:ascii="Arial" w:hAnsi="Arial" w:cs="Arial"/>
                <w:color w:val="000000"/>
              </w:rPr>
            </w:pPr>
            <w:r w:rsidRPr="00D75496">
              <w:t>.02</w:t>
            </w:r>
          </w:p>
        </w:tc>
      </w:tr>
      <w:tr w:rsidR="009C1084" w:rsidRPr="005852D1" w14:paraId="148CDC7D" w14:textId="77777777" w:rsidTr="00D94318">
        <w:trPr>
          <w:trHeight w:val="227"/>
        </w:trPr>
        <w:tc>
          <w:tcPr>
            <w:tcW w:w="828" w:type="pct"/>
            <w:vMerge w:val="restart"/>
            <w:noWrap/>
            <w:hideMark/>
          </w:tcPr>
          <w:p w14:paraId="407CD279" w14:textId="77777777" w:rsidR="009C1084" w:rsidRPr="005852D1" w:rsidRDefault="009C1084" w:rsidP="009C1084">
            <w:pPr>
              <w:rPr>
                <w:rFonts w:ascii="Arial" w:hAnsi="Arial" w:cs="Arial"/>
                <w:color w:val="000000"/>
              </w:rPr>
            </w:pPr>
            <w:r w:rsidRPr="005852D1">
              <w:rPr>
                <w:rFonts w:ascii="Arial" w:hAnsi="Arial" w:cs="Arial"/>
                <w:color w:val="000000"/>
              </w:rPr>
              <w:t>Model VI</w:t>
            </w:r>
          </w:p>
        </w:tc>
        <w:tc>
          <w:tcPr>
            <w:tcW w:w="794" w:type="pct"/>
            <w:noWrap/>
            <w:hideMark/>
          </w:tcPr>
          <w:p w14:paraId="0FA35203"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078DFFB4" w14:textId="4082BFF0" w:rsidR="009C1084" w:rsidRPr="005852D1" w:rsidRDefault="009C1084" w:rsidP="009C1084">
            <w:pPr>
              <w:jc w:val="right"/>
              <w:rPr>
                <w:rFonts w:ascii="Arial" w:hAnsi="Arial" w:cs="Arial"/>
                <w:color w:val="000000"/>
              </w:rPr>
            </w:pPr>
            <w:r w:rsidRPr="00D75496">
              <w:t>1.005</w:t>
            </w:r>
          </w:p>
        </w:tc>
        <w:tc>
          <w:tcPr>
            <w:tcW w:w="635" w:type="pct"/>
            <w:noWrap/>
            <w:vAlign w:val="top"/>
            <w:hideMark/>
          </w:tcPr>
          <w:p w14:paraId="6D976239" w14:textId="6B944A07" w:rsidR="009C1084" w:rsidRPr="005852D1" w:rsidRDefault="009C1084" w:rsidP="009C1084">
            <w:pPr>
              <w:jc w:val="right"/>
              <w:rPr>
                <w:rFonts w:ascii="Arial" w:hAnsi="Arial" w:cs="Arial"/>
                <w:color w:val="000000"/>
              </w:rPr>
            </w:pPr>
            <w:r w:rsidRPr="00D75496">
              <w:t>0.049</w:t>
            </w:r>
          </w:p>
        </w:tc>
        <w:tc>
          <w:tcPr>
            <w:tcW w:w="1107" w:type="pct"/>
            <w:noWrap/>
            <w:vAlign w:val="top"/>
            <w:hideMark/>
          </w:tcPr>
          <w:p w14:paraId="63A009A2" w14:textId="2C8C2D9A" w:rsidR="009C1084" w:rsidRPr="005852D1" w:rsidRDefault="009C1084" w:rsidP="009C1084">
            <w:pPr>
              <w:jc w:val="right"/>
              <w:rPr>
                <w:rFonts w:ascii="Arial" w:hAnsi="Arial" w:cs="Arial"/>
                <w:color w:val="000000"/>
              </w:rPr>
            </w:pPr>
            <w:r w:rsidRPr="00D75496">
              <w:t>13.3%</w:t>
            </w:r>
          </w:p>
        </w:tc>
        <w:tc>
          <w:tcPr>
            <w:tcW w:w="677" w:type="pct"/>
            <w:noWrap/>
            <w:vAlign w:val="top"/>
            <w:hideMark/>
          </w:tcPr>
          <w:p w14:paraId="0D9E7F78" w14:textId="7B0C4865" w:rsidR="009C1084" w:rsidRPr="005852D1" w:rsidRDefault="009C1084" w:rsidP="009C1084">
            <w:pPr>
              <w:jc w:val="right"/>
              <w:rPr>
                <w:rFonts w:ascii="Arial" w:hAnsi="Arial" w:cs="Arial"/>
                <w:color w:val="000000"/>
              </w:rPr>
            </w:pPr>
            <w:r w:rsidRPr="00D75496">
              <w:t>.66</w:t>
            </w:r>
          </w:p>
        </w:tc>
      </w:tr>
      <w:tr w:rsidR="009C1084" w:rsidRPr="005852D1" w14:paraId="2AD3DB32" w14:textId="77777777" w:rsidTr="00D94318">
        <w:trPr>
          <w:trHeight w:val="227"/>
        </w:trPr>
        <w:tc>
          <w:tcPr>
            <w:tcW w:w="828" w:type="pct"/>
            <w:vMerge/>
            <w:hideMark/>
          </w:tcPr>
          <w:p w14:paraId="7AF35C3B" w14:textId="77777777" w:rsidR="009C1084" w:rsidRPr="005852D1" w:rsidRDefault="009C1084" w:rsidP="009C1084">
            <w:pPr>
              <w:rPr>
                <w:rFonts w:ascii="Arial" w:hAnsi="Arial" w:cs="Arial"/>
                <w:color w:val="000000"/>
              </w:rPr>
            </w:pPr>
          </w:p>
        </w:tc>
        <w:tc>
          <w:tcPr>
            <w:tcW w:w="794" w:type="pct"/>
            <w:noWrap/>
            <w:hideMark/>
          </w:tcPr>
          <w:p w14:paraId="652645CF"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0850F224" w14:textId="35CF05E0" w:rsidR="009C1084" w:rsidRPr="005852D1" w:rsidRDefault="009C1084" w:rsidP="009C1084">
            <w:pPr>
              <w:jc w:val="right"/>
              <w:rPr>
                <w:rFonts w:ascii="Arial" w:hAnsi="Arial" w:cs="Arial"/>
                <w:color w:val="000000"/>
              </w:rPr>
            </w:pPr>
            <w:r w:rsidRPr="00D75496">
              <w:t>1.003</w:t>
            </w:r>
          </w:p>
        </w:tc>
        <w:tc>
          <w:tcPr>
            <w:tcW w:w="635" w:type="pct"/>
            <w:noWrap/>
            <w:vAlign w:val="top"/>
            <w:hideMark/>
          </w:tcPr>
          <w:p w14:paraId="2465FDAF" w14:textId="313DAE13" w:rsidR="009C1084" w:rsidRPr="005852D1" w:rsidRDefault="009C1084" w:rsidP="009C1084">
            <w:pPr>
              <w:jc w:val="right"/>
              <w:rPr>
                <w:rFonts w:ascii="Arial" w:hAnsi="Arial" w:cs="Arial"/>
                <w:color w:val="000000"/>
              </w:rPr>
            </w:pPr>
            <w:r w:rsidRPr="00D75496">
              <w:t>0.049</w:t>
            </w:r>
          </w:p>
        </w:tc>
        <w:tc>
          <w:tcPr>
            <w:tcW w:w="1107" w:type="pct"/>
            <w:noWrap/>
            <w:vAlign w:val="top"/>
            <w:hideMark/>
          </w:tcPr>
          <w:p w14:paraId="77C1FBA9" w14:textId="478045F7" w:rsidR="009C1084" w:rsidRPr="005852D1" w:rsidRDefault="009C1084" w:rsidP="009C1084">
            <w:pPr>
              <w:jc w:val="right"/>
              <w:rPr>
                <w:rFonts w:ascii="Arial" w:hAnsi="Arial" w:cs="Arial"/>
                <w:color w:val="000000"/>
              </w:rPr>
            </w:pPr>
            <w:r w:rsidRPr="00D75496">
              <w:t>13.3%</w:t>
            </w:r>
          </w:p>
        </w:tc>
        <w:tc>
          <w:tcPr>
            <w:tcW w:w="677" w:type="pct"/>
            <w:noWrap/>
            <w:vAlign w:val="top"/>
            <w:hideMark/>
          </w:tcPr>
          <w:p w14:paraId="67E08179" w14:textId="749E616B" w:rsidR="009C1084" w:rsidRPr="005852D1" w:rsidRDefault="009C1084" w:rsidP="009C1084">
            <w:pPr>
              <w:jc w:val="right"/>
              <w:rPr>
                <w:rFonts w:ascii="Arial" w:hAnsi="Arial" w:cs="Arial"/>
                <w:color w:val="000000"/>
              </w:rPr>
            </w:pPr>
            <w:r w:rsidRPr="00D75496">
              <w:t>.8</w:t>
            </w:r>
            <w:r>
              <w:t>6</w:t>
            </w:r>
          </w:p>
        </w:tc>
      </w:tr>
      <w:tr w:rsidR="009C1084" w:rsidRPr="005852D1" w14:paraId="312D87AE" w14:textId="77777777" w:rsidTr="00D94318">
        <w:trPr>
          <w:trHeight w:val="227"/>
        </w:trPr>
        <w:tc>
          <w:tcPr>
            <w:tcW w:w="828" w:type="pct"/>
            <w:vMerge/>
            <w:hideMark/>
          </w:tcPr>
          <w:p w14:paraId="1C8CD7A5" w14:textId="77777777" w:rsidR="009C1084" w:rsidRPr="005852D1" w:rsidRDefault="009C1084" w:rsidP="009C1084">
            <w:pPr>
              <w:rPr>
                <w:rFonts w:ascii="Arial" w:hAnsi="Arial" w:cs="Arial"/>
                <w:color w:val="000000"/>
              </w:rPr>
            </w:pPr>
          </w:p>
        </w:tc>
        <w:tc>
          <w:tcPr>
            <w:tcW w:w="794" w:type="pct"/>
            <w:noWrap/>
            <w:hideMark/>
          </w:tcPr>
          <w:p w14:paraId="62399D8C"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575DDE12" w14:textId="5C2D03D8" w:rsidR="009C1084" w:rsidRPr="005852D1" w:rsidRDefault="009C1084" w:rsidP="009C1084">
            <w:pPr>
              <w:jc w:val="right"/>
              <w:rPr>
                <w:rFonts w:ascii="Arial" w:hAnsi="Arial" w:cs="Arial"/>
                <w:color w:val="000000"/>
              </w:rPr>
            </w:pPr>
            <w:r w:rsidRPr="00D75496">
              <w:t>0.994</w:t>
            </w:r>
          </w:p>
        </w:tc>
        <w:tc>
          <w:tcPr>
            <w:tcW w:w="635" w:type="pct"/>
            <w:noWrap/>
            <w:vAlign w:val="top"/>
            <w:hideMark/>
          </w:tcPr>
          <w:p w14:paraId="471D4D0D" w14:textId="07DD4174" w:rsidR="009C1084" w:rsidRPr="005852D1" w:rsidRDefault="009C1084" w:rsidP="009C1084">
            <w:pPr>
              <w:jc w:val="right"/>
              <w:rPr>
                <w:rFonts w:ascii="Arial" w:hAnsi="Arial" w:cs="Arial"/>
                <w:color w:val="000000"/>
              </w:rPr>
            </w:pPr>
            <w:r w:rsidRPr="00D75496">
              <w:t>0.060</w:t>
            </w:r>
          </w:p>
        </w:tc>
        <w:tc>
          <w:tcPr>
            <w:tcW w:w="1107" w:type="pct"/>
            <w:noWrap/>
            <w:vAlign w:val="top"/>
            <w:hideMark/>
          </w:tcPr>
          <w:p w14:paraId="4A21D6DF" w14:textId="711BC69C" w:rsidR="009C1084" w:rsidRPr="005852D1" w:rsidRDefault="009C1084" w:rsidP="009C1084">
            <w:pPr>
              <w:jc w:val="right"/>
              <w:rPr>
                <w:rFonts w:ascii="Arial" w:hAnsi="Arial" w:cs="Arial"/>
                <w:color w:val="000000"/>
              </w:rPr>
            </w:pPr>
            <w:r w:rsidRPr="00D75496">
              <w:t>23.3%</w:t>
            </w:r>
          </w:p>
        </w:tc>
        <w:tc>
          <w:tcPr>
            <w:tcW w:w="677" w:type="pct"/>
            <w:noWrap/>
            <w:vAlign w:val="top"/>
            <w:hideMark/>
          </w:tcPr>
          <w:p w14:paraId="0F3CF91D" w14:textId="1DD117EC" w:rsidR="009C1084" w:rsidRPr="005852D1" w:rsidRDefault="009C1084" w:rsidP="009C1084">
            <w:pPr>
              <w:jc w:val="right"/>
              <w:rPr>
                <w:rFonts w:ascii="Arial" w:hAnsi="Arial" w:cs="Arial"/>
                <w:color w:val="000000"/>
              </w:rPr>
            </w:pPr>
            <w:r w:rsidRPr="00D75496">
              <w:t>.</w:t>
            </w:r>
            <w:r>
              <w:t>60</w:t>
            </w:r>
          </w:p>
        </w:tc>
      </w:tr>
    </w:tbl>
    <w:p w14:paraId="6F8154DC" w14:textId="77777777" w:rsidR="00C428AB" w:rsidRDefault="00C428AB" w:rsidP="00E91E45">
      <w:pPr>
        <w:pStyle w:val="Normal-Text"/>
        <w:rPr>
          <w:lang w:val="en-US"/>
        </w:rPr>
      </w:pPr>
    </w:p>
    <w:p w14:paraId="0891F807" w14:textId="3F0BC4E8" w:rsidR="00C428AB" w:rsidRDefault="00C428AB" w:rsidP="00C428AB">
      <w:pPr>
        <w:pStyle w:val="Caption"/>
        <w:keepNext/>
      </w:pPr>
      <w:bookmarkStart w:id="36" w:name="_Ref225862905"/>
      <w:r>
        <w:t xml:space="preserve">Table </w:t>
      </w:r>
      <w:r>
        <w:fldChar w:fldCharType="begin"/>
      </w:r>
      <w:r>
        <w:instrText xml:space="preserve"> SEQ Table \* ARABIC </w:instrText>
      </w:r>
      <w:r>
        <w:fldChar w:fldCharType="separate"/>
      </w:r>
      <w:r w:rsidR="009C1084">
        <w:rPr>
          <w:noProof/>
        </w:rPr>
        <w:t>16</w:t>
      </w:r>
      <w:r>
        <w:fldChar w:fldCharType="end"/>
      </w:r>
      <w:bookmarkEnd w:id="36"/>
      <w:r>
        <w:t xml:space="preserve">. </w:t>
      </w:r>
      <w:r w:rsidR="00C96076" w:rsidRPr="00C96076">
        <w:t>Statistical metrics quantifying the impact of A</w:t>
      </w:r>
      <w:r w:rsidR="00C96076" w:rsidRPr="00C96076">
        <w:rPr>
          <w:vertAlign w:val="subscript"/>
        </w:rPr>
        <w:t>I</w:t>
      </w:r>
      <w:r w:rsidR="00C96076" w:rsidRPr="00C96076">
        <w:t xml:space="preserve"> truncation on the </w:t>
      </w:r>
      <w:r w:rsidRPr="00C428AB">
        <w:t>critical column's secondary bending moment (M</w:t>
      </w:r>
      <w:r w:rsidRPr="00C428AB">
        <w:rPr>
          <w:vertAlign w:val="subscript"/>
        </w:rPr>
        <w:t>3</w:t>
      </w:r>
      <w:r w:rsidRPr="00C428AB">
        <w:t>)</w:t>
      </w:r>
    </w:p>
    <w:tbl>
      <w:tblPr>
        <w:tblStyle w:val="EstiloTabla"/>
        <w:tblW w:w="5000" w:type="pct"/>
        <w:tblLook w:val="04A0" w:firstRow="1" w:lastRow="0" w:firstColumn="1" w:lastColumn="0" w:noHBand="0" w:noVBand="1"/>
      </w:tblPr>
      <w:tblGrid>
        <w:gridCol w:w="1358"/>
        <w:gridCol w:w="1302"/>
        <w:gridCol w:w="1573"/>
        <w:gridCol w:w="1042"/>
        <w:gridCol w:w="1816"/>
        <w:gridCol w:w="1111"/>
      </w:tblGrid>
      <w:tr w:rsidR="00C428AB" w:rsidRPr="005852D1" w14:paraId="40503ACB" w14:textId="77777777" w:rsidTr="00D94318">
        <w:trPr>
          <w:cnfStyle w:val="100000000000" w:firstRow="1" w:lastRow="0" w:firstColumn="0" w:lastColumn="0" w:oddVBand="0" w:evenVBand="0" w:oddHBand="0" w:evenHBand="0" w:firstRowFirstColumn="0" w:firstRowLastColumn="0" w:lastRowFirstColumn="0" w:lastRowLastColumn="0"/>
          <w:trHeight w:val="227"/>
        </w:trPr>
        <w:tc>
          <w:tcPr>
            <w:tcW w:w="828" w:type="pct"/>
            <w:noWrap/>
            <w:hideMark/>
          </w:tcPr>
          <w:p w14:paraId="62E4CD4D" w14:textId="77777777" w:rsidR="00C428AB" w:rsidRPr="005852D1" w:rsidRDefault="00C428AB" w:rsidP="00D94318">
            <w:pPr>
              <w:rPr>
                <w:rFonts w:ascii="Arial" w:hAnsi="Arial" w:cs="Arial"/>
                <w:color w:val="000000"/>
              </w:rPr>
            </w:pPr>
            <w:r w:rsidRPr="005852D1">
              <w:rPr>
                <w:rFonts w:ascii="Arial" w:hAnsi="Arial" w:cs="Arial"/>
                <w:color w:val="000000"/>
              </w:rPr>
              <w:t>Model</w:t>
            </w:r>
          </w:p>
        </w:tc>
        <w:tc>
          <w:tcPr>
            <w:tcW w:w="794" w:type="pct"/>
            <w:noWrap/>
            <w:hideMark/>
          </w:tcPr>
          <w:p w14:paraId="7EA4FBFA" w14:textId="77777777" w:rsidR="00C428AB" w:rsidRPr="005852D1" w:rsidRDefault="00C428AB" w:rsidP="00D94318">
            <w:pPr>
              <w:rPr>
                <w:rFonts w:ascii="Arial" w:hAnsi="Arial" w:cs="Arial"/>
                <w:color w:val="000000"/>
              </w:rPr>
            </w:pPr>
            <w:r w:rsidRPr="005852D1">
              <w:rPr>
                <w:rFonts w:ascii="Arial" w:hAnsi="Arial" w:cs="Arial"/>
                <w:color w:val="000000"/>
              </w:rPr>
              <w:t>Sig. Dur.</w:t>
            </w:r>
          </w:p>
        </w:tc>
        <w:tc>
          <w:tcPr>
            <w:tcW w:w="959" w:type="pct"/>
            <w:noWrap/>
            <w:hideMark/>
          </w:tcPr>
          <w:p w14:paraId="1A63B370" w14:textId="77777777" w:rsidR="00C428AB" w:rsidRPr="005852D1" w:rsidRDefault="00C428AB" w:rsidP="00D94318">
            <w:pPr>
              <w:rPr>
                <w:rFonts w:ascii="Arial" w:hAnsi="Arial" w:cs="Arial"/>
                <w:color w:val="000000"/>
              </w:rPr>
            </w:pPr>
            <w:r w:rsidRPr="005852D1">
              <w:rPr>
                <w:rFonts w:ascii="Arial" w:hAnsi="Arial" w:cs="Arial"/>
                <w:color w:val="000000"/>
              </w:rPr>
              <w:t>Bias factor</w:t>
            </w:r>
          </w:p>
        </w:tc>
        <w:tc>
          <w:tcPr>
            <w:tcW w:w="635" w:type="pct"/>
            <w:noWrap/>
            <w:hideMark/>
          </w:tcPr>
          <w:p w14:paraId="7DE78ED9" w14:textId="77777777" w:rsidR="00C428AB" w:rsidRPr="005852D1" w:rsidRDefault="00C428AB" w:rsidP="00D94318">
            <w:pPr>
              <w:rPr>
                <w:rFonts w:ascii="Arial" w:hAnsi="Arial" w:cs="Arial"/>
                <w:color w:val="000000"/>
              </w:rPr>
            </w:pPr>
            <w:r w:rsidRPr="005852D1">
              <w:rPr>
                <w:rFonts w:ascii="Arial" w:hAnsi="Arial" w:cs="Arial"/>
                <w:color w:val="000000"/>
              </w:rPr>
              <w:t>σ</w:t>
            </w:r>
            <w:r w:rsidRPr="005852D1">
              <w:rPr>
                <w:rFonts w:ascii="Arial" w:hAnsi="Arial" w:cs="Arial"/>
                <w:color w:val="000000"/>
                <w:vertAlign w:val="subscript"/>
              </w:rPr>
              <w:t>ln</w:t>
            </w:r>
          </w:p>
        </w:tc>
        <w:tc>
          <w:tcPr>
            <w:tcW w:w="1107" w:type="pct"/>
            <w:noWrap/>
            <w:hideMark/>
          </w:tcPr>
          <w:p w14:paraId="37601FC1" w14:textId="77777777" w:rsidR="00C428AB" w:rsidRPr="005852D1" w:rsidRDefault="00C428AB" w:rsidP="00D94318">
            <w:pPr>
              <w:rPr>
                <w:rFonts w:ascii="Arial" w:hAnsi="Arial" w:cs="Arial"/>
                <w:color w:val="000000"/>
              </w:rPr>
            </w:pPr>
            <w:r w:rsidRPr="005852D1">
              <w:rPr>
                <w:rFonts w:ascii="Arial" w:hAnsi="Arial" w:cs="Arial"/>
                <w:color w:val="000000"/>
              </w:rPr>
              <w:t>P(|err|&gt;5%)</w:t>
            </w:r>
          </w:p>
        </w:tc>
        <w:tc>
          <w:tcPr>
            <w:tcW w:w="677" w:type="pct"/>
            <w:noWrap/>
            <w:hideMark/>
          </w:tcPr>
          <w:p w14:paraId="7DAF11F1" w14:textId="11EF9F2D" w:rsidR="00C428AB" w:rsidRPr="005852D1" w:rsidRDefault="009C1084" w:rsidP="00D94318">
            <w:pPr>
              <w:rPr>
                <w:rFonts w:ascii="Arial" w:hAnsi="Arial" w:cs="Arial"/>
                <w:color w:val="000000"/>
              </w:rPr>
            </w:pPr>
            <w:r>
              <w:rPr>
                <w:rFonts w:ascii="Arial" w:hAnsi="Arial" w:cs="Arial"/>
                <w:i/>
                <w:iCs/>
                <w:color w:val="000000"/>
              </w:rPr>
              <w:t xml:space="preserve">P </w:t>
            </w:r>
            <w:r w:rsidR="00C428AB" w:rsidRPr="005852D1">
              <w:rPr>
                <w:rFonts w:ascii="Arial" w:hAnsi="Arial" w:cs="Arial"/>
                <w:color w:val="000000"/>
              </w:rPr>
              <w:t>value</w:t>
            </w:r>
          </w:p>
        </w:tc>
      </w:tr>
      <w:tr w:rsidR="009C1084" w:rsidRPr="005852D1" w14:paraId="33367E14" w14:textId="77777777" w:rsidTr="00D94318">
        <w:trPr>
          <w:trHeight w:val="227"/>
        </w:trPr>
        <w:tc>
          <w:tcPr>
            <w:tcW w:w="828" w:type="pct"/>
            <w:vMerge w:val="restart"/>
            <w:noWrap/>
            <w:hideMark/>
          </w:tcPr>
          <w:p w14:paraId="60EC5B7B" w14:textId="77777777" w:rsidR="009C1084" w:rsidRPr="005852D1" w:rsidRDefault="009C1084" w:rsidP="009C1084">
            <w:pPr>
              <w:rPr>
                <w:rFonts w:ascii="Arial" w:hAnsi="Arial" w:cs="Arial"/>
                <w:color w:val="000000"/>
              </w:rPr>
            </w:pPr>
            <w:r w:rsidRPr="005852D1">
              <w:rPr>
                <w:rFonts w:ascii="Arial" w:hAnsi="Arial" w:cs="Arial"/>
                <w:color w:val="000000"/>
              </w:rPr>
              <w:t>Model I</w:t>
            </w:r>
          </w:p>
        </w:tc>
        <w:tc>
          <w:tcPr>
            <w:tcW w:w="794" w:type="pct"/>
            <w:noWrap/>
            <w:hideMark/>
          </w:tcPr>
          <w:p w14:paraId="667E6070"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94691F7" w14:textId="7DA36B01" w:rsidR="009C1084" w:rsidRPr="005852D1" w:rsidRDefault="009C1084" w:rsidP="009C1084">
            <w:pPr>
              <w:jc w:val="right"/>
              <w:rPr>
                <w:rFonts w:ascii="Arial" w:hAnsi="Arial" w:cs="Arial"/>
                <w:color w:val="000000"/>
              </w:rPr>
            </w:pPr>
            <w:r w:rsidRPr="00BB53AE">
              <w:t>0.999</w:t>
            </w:r>
          </w:p>
        </w:tc>
        <w:tc>
          <w:tcPr>
            <w:tcW w:w="635" w:type="pct"/>
            <w:noWrap/>
            <w:vAlign w:val="top"/>
            <w:hideMark/>
          </w:tcPr>
          <w:p w14:paraId="435A6C13" w14:textId="046DCB52" w:rsidR="009C1084" w:rsidRPr="005852D1" w:rsidRDefault="009C1084" w:rsidP="009C1084">
            <w:pPr>
              <w:jc w:val="right"/>
              <w:rPr>
                <w:rFonts w:ascii="Arial" w:hAnsi="Arial" w:cs="Arial"/>
                <w:color w:val="000000"/>
              </w:rPr>
            </w:pPr>
            <w:r w:rsidRPr="00BB53AE">
              <w:t>0.007</w:t>
            </w:r>
          </w:p>
        </w:tc>
        <w:tc>
          <w:tcPr>
            <w:tcW w:w="1107" w:type="pct"/>
            <w:noWrap/>
            <w:vAlign w:val="top"/>
            <w:hideMark/>
          </w:tcPr>
          <w:p w14:paraId="7EF0E958" w14:textId="278CF135" w:rsidR="009C1084" w:rsidRPr="005852D1" w:rsidRDefault="009C1084" w:rsidP="009C1084">
            <w:pPr>
              <w:jc w:val="right"/>
              <w:rPr>
                <w:rFonts w:ascii="Arial" w:hAnsi="Arial" w:cs="Arial"/>
                <w:color w:val="000000"/>
              </w:rPr>
            </w:pPr>
            <w:r w:rsidRPr="00BB53AE">
              <w:t>0.0%</w:t>
            </w:r>
          </w:p>
        </w:tc>
        <w:tc>
          <w:tcPr>
            <w:tcW w:w="677" w:type="pct"/>
            <w:noWrap/>
            <w:vAlign w:val="top"/>
            <w:hideMark/>
          </w:tcPr>
          <w:p w14:paraId="7B34CA01" w14:textId="75513F60" w:rsidR="009C1084" w:rsidRPr="005852D1" w:rsidRDefault="009C1084" w:rsidP="009C1084">
            <w:pPr>
              <w:jc w:val="right"/>
              <w:rPr>
                <w:rFonts w:ascii="Arial" w:hAnsi="Arial" w:cs="Arial"/>
                <w:color w:val="000000"/>
              </w:rPr>
            </w:pPr>
            <w:r w:rsidRPr="00BB53AE">
              <w:t>.3</w:t>
            </w:r>
            <w:r>
              <w:t>4</w:t>
            </w:r>
          </w:p>
        </w:tc>
      </w:tr>
      <w:tr w:rsidR="009C1084" w:rsidRPr="005852D1" w14:paraId="51904F38" w14:textId="77777777" w:rsidTr="00D94318">
        <w:trPr>
          <w:trHeight w:val="227"/>
        </w:trPr>
        <w:tc>
          <w:tcPr>
            <w:tcW w:w="828" w:type="pct"/>
            <w:vMerge/>
            <w:hideMark/>
          </w:tcPr>
          <w:p w14:paraId="4C8F8687" w14:textId="77777777" w:rsidR="009C1084" w:rsidRPr="005852D1" w:rsidRDefault="009C1084" w:rsidP="009C1084">
            <w:pPr>
              <w:rPr>
                <w:rFonts w:ascii="Arial" w:hAnsi="Arial" w:cs="Arial"/>
                <w:color w:val="000000"/>
              </w:rPr>
            </w:pPr>
          </w:p>
        </w:tc>
        <w:tc>
          <w:tcPr>
            <w:tcW w:w="794" w:type="pct"/>
            <w:noWrap/>
            <w:hideMark/>
          </w:tcPr>
          <w:p w14:paraId="3928CAE6"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CFCBBEF" w14:textId="517D2B92" w:rsidR="009C1084" w:rsidRPr="005852D1" w:rsidRDefault="009C1084" w:rsidP="009C1084">
            <w:pPr>
              <w:jc w:val="right"/>
              <w:rPr>
                <w:rFonts w:ascii="Arial" w:hAnsi="Arial" w:cs="Arial"/>
                <w:color w:val="000000"/>
              </w:rPr>
            </w:pPr>
            <w:r w:rsidRPr="00BB53AE">
              <w:t>0.999</w:t>
            </w:r>
          </w:p>
        </w:tc>
        <w:tc>
          <w:tcPr>
            <w:tcW w:w="635" w:type="pct"/>
            <w:noWrap/>
            <w:vAlign w:val="top"/>
            <w:hideMark/>
          </w:tcPr>
          <w:p w14:paraId="36C2AC9F" w14:textId="18ACF00F" w:rsidR="009C1084" w:rsidRPr="005852D1" w:rsidRDefault="009C1084" w:rsidP="009C1084">
            <w:pPr>
              <w:jc w:val="right"/>
              <w:rPr>
                <w:rFonts w:ascii="Arial" w:hAnsi="Arial" w:cs="Arial"/>
                <w:color w:val="000000"/>
              </w:rPr>
            </w:pPr>
            <w:r w:rsidRPr="00BB53AE">
              <w:t>0.007</w:t>
            </w:r>
          </w:p>
        </w:tc>
        <w:tc>
          <w:tcPr>
            <w:tcW w:w="1107" w:type="pct"/>
            <w:noWrap/>
            <w:vAlign w:val="top"/>
            <w:hideMark/>
          </w:tcPr>
          <w:p w14:paraId="65651FB5" w14:textId="44E18B80" w:rsidR="009C1084" w:rsidRPr="005852D1" w:rsidRDefault="009C1084" w:rsidP="009C1084">
            <w:pPr>
              <w:jc w:val="right"/>
              <w:rPr>
                <w:rFonts w:ascii="Arial" w:hAnsi="Arial" w:cs="Arial"/>
                <w:color w:val="000000"/>
              </w:rPr>
            </w:pPr>
            <w:r w:rsidRPr="00BB53AE">
              <w:t>0.0%</w:t>
            </w:r>
          </w:p>
        </w:tc>
        <w:tc>
          <w:tcPr>
            <w:tcW w:w="677" w:type="pct"/>
            <w:noWrap/>
            <w:vAlign w:val="top"/>
            <w:hideMark/>
          </w:tcPr>
          <w:p w14:paraId="737E5BAF" w14:textId="605DF258" w:rsidR="009C1084" w:rsidRPr="005852D1" w:rsidRDefault="009C1084" w:rsidP="009C1084">
            <w:pPr>
              <w:jc w:val="right"/>
              <w:rPr>
                <w:rFonts w:ascii="Arial" w:hAnsi="Arial" w:cs="Arial"/>
                <w:color w:val="000000"/>
              </w:rPr>
            </w:pPr>
            <w:r w:rsidRPr="00BB53AE">
              <w:t>.39</w:t>
            </w:r>
          </w:p>
        </w:tc>
      </w:tr>
      <w:tr w:rsidR="009C1084" w:rsidRPr="005852D1" w14:paraId="07CDA26C" w14:textId="77777777" w:rsidTr="00D94318">
        <w:trPr>
          <w:trHeight w:val="227"/>
        </w:trPr>
        <w:tc>
          <w:tcPr>
            <w:tcW w:w="828" w:type="pct"/>
            <w:vMerge/>
            <w:hideMark/>
          </w:tcPr>
          <w:p w14:paraId="283C00EB" w14:textId="77777777" w:rsidR="009C1084" w:rsidRPr="005852D1" w:rsidRDefault="009C1084" w:rsidP="009C1084">
            <w:pPr>
              <w:rPr>
                <w:rFonts w:ascii="Arial" w:hAnsi="Arial" w:cs="Arial"/>
                <w:color w:val="000000"/>
              </w:rPr>
            </w:pPr>
          </w:p>
        </w:tc>
        <w:tc>
          <w:tcPr>
            <w:tcW w:w="794" w:type="pct"/>
            <w:noWrap/>
            <w:hideMark/>
          </w:tcPr>
          <w:p w14:paraId="20FC0E97"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00C87AD2" w14:textId="1FC0F654" w:rsidR="009C1084" w:rsidRPr="005852D1" w:rsidRDefault="009C1084" w:rsidP="009C1084">
            <w:pPr>
              <w:jc w:val="right"/>
              <w:rPr>
                <w:rFonts w:ascii="Arial" w:hAnsi="Arial" w:cs="Arial"/>
                <w:color w:val="000000"/>
              </w:rPr>
            </w:pPr>
            <w:r w:rsidRPr="00BB53AE">
              <w:t>0.999</w:t>
            </w:r>
          </w:p>
        </w:tc>
        <w:tc>
          <w:tcPr>
            <w:tcW w:w="635" w:type="pct"/>
            <w:noWrap/>
            <w:vAlign w:val="top"/>
            <w:hideMark/>
          </w:tcPr>
          <w:p w14:paraId="261C741A" w14:textId="26E97850" w:rsidR="009C1084" w:rsidRPr="005852D1" w:rsidRDefault="009C1084" w:rsidP="009C1084">
            <w:pPr>
              <w:jc w:val="right"/>
              <w:rPr>
                <w:rFonts w:ascii="Arial" w:hAnsi="Arial" w:cs="Arial"/>
                <w:color w:val="000000"/>
              </w:rPr>
            </w:pPr>
            <w:r w:rsidRPr="00BB53AE">
              <w:t>0.007</w:t>
            </w:r>
          </w:p>
        </w:tc>
        <w:tc>
          <w:tcPr>
            <w:tcW w:w="1107" w:type="pct"/>
            <w:noWrap/>
            <w:vAlign w:val="top"/>
            <w:hideMark/>
          </w:tcPr>
          <w:p w14:paraId="2C9ECA90" w14:textId="11AA7617" w:rsidR="009C1084" w:rsidRPr="005852D1" w:rsidRDefault="009C1084" w:rsidP="009C1084">
            <w:pPr>
              <w:jc w:val="right"/>
              <w:rPr>
                <w:rFonts w:ascii="Arial" w:hAnsi="Arial" w:cs="Arial"/>
                <w:color w:val="000000"/>
              </w:rPr>
            </w:pPr>
            <w:r w:rsidRPr="00BB53AE">
              <w:t>0.0%</w:t>
            </w:r>
          </w:p>
        </w:tc>
        <w:tc>
          <w:tcPr>
            <w:tcW w:w="677" w:type="pct"/>
            <w:noWrap/>
            <w:vAlign w:val="top"/>
            <w:hideMark/>
          </w:tcPr>
          <w:p w14:paraId="62CDAF5E" w14:textId="5EFE6462" w:rsidR="009C1084" w:rsidRPr="005852D1" w:rsidRDefault="009C1084" w:rsidP="009C1084">
            <w:pPr>
              <w:jc w:val="right"/>
              <w:rPr>
                <w:rFonts w:ascii="Arial" w:hAnsi="Arial" w:cs="Arial"/>
                <w:color w:val="000000"/>
              </w:rPr>
            </w:pPr>
            <w:r w:rsidRPr="00BB53AE">
              <w:t>.</w:t>
            </w:r>
            <w:r>
              <w:t>60</w:t>
            </w:r>
          </w:p>
        </w:tc>
      </w:tr>
      <w:tr w:rsidR="009C1084" w:rsidRPr="005852D1" w14:paraId="711313D8" w14:textId="77777777" w:rsidTr="00D94318">
        <w:trPr>
          <w:trHeight w:val="227"/>
        </w:trPr>
        <w:tc>
          <w:tcPr>
            <w:tcW w:w="828" w:type="pct"/>
            <w:vMerge w:val="restart"/>
            <w:noWrap/>
            <w:hideMark/>
          </w:tcPr>
          <w:p w14:paraId="76DCCF5D" w14:textId="77777777" w:rsidR="009C1084" w:rsidRPr="005852D1" w:rsidRDefault="009C1084" w:rsidP="009C1084">
            <w:pPr>
              <w:rPr>
                <w:rFonts w:ascii="Arial" w:hAnsi="Arial" w:cs="Arial"/>
                <w:color w:val="000000"/>
              </w:rPr>
            </w:pPr>
            <w:r w:rsidRPr="005852D1">
              <w:rPr>
                <w:rFonts w:ascii="Arial" w:hAnsi="Arial" w:cs="Arial"/>
                <w:color w:val="000000"/>
              </w:rPr>
              <w:t>Model II</w:t>
            </w:r>
          </w:p>
        </w:tc>
        <w:tc>
          <w:tcPr>
            <w:tcW w:w="794" w:type="pct"/>
            <w:noWrap/>
            <w:hideMark/>
          </w:tcPr>
          <w:p w14:paraId="100C2397"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3CBE149F" w14:textId="31AF42F2" w:rsidR="009C1084" w:rsidRPr="005852D1" w:rsidRDefault="009C1084" w:rsidP="009C1084">
            <w:pPr>
              <w:jc w:val="right"/>
              <w:rPr>
                <w:rFonts w:ascii="Arial" w:hAnsi="Arial" w:cs="Arial"/>
                <w:color w:val="000000"/>
              </w:rPr>
            </w:pPr>
            <w:r w:rsidRPr="00BB53AE">
              <w:t>0.997</w:t>
            </w:r>
          </w:p>
        </w:tc>
        <w:tc>
          <w:tcPr>
            <w:tcW w:w="635" w:type="pct"/>
            <w:noWrap/>
            <w:vAlign w:val="top"/>
            <w:hideMark/>
          </w:tcPr>
          <w:p w14:paraId="6329FD83" w14:textId="69E94130" w:rsidR="009C1084" w:rsidRPr="005852D1" w:rsidRDefault="009C1084" w:rsidP="009C1084">
            <w:pPr>
              <w:jc w:val="right"/>
              <w:rPr>
                <w:rFonts w:ascii="Arial" w:hAnsi="Arial" w:cs="Arial"/>
                <w:color w:val="000000"/>
              </w:rPr>
            </w:pPr>
            <w:r w:rsidRPr="00BB53AE">
              <w:t>0.043</w:t>
            </w:r>
          </w:p>
        </w:tc>
        <w:tc>
          <w:tcPr>
            <w:tcW w:w="1107" w:type="pct"/>
            <w:noWrap/>
            <w:vAlign w:val="top"/>
            <w:hideMark/>
          </w:tcPr>
          <w:p w14:paraId="5CEF7E0E" w14:textId="4CB71D30" w:rsidR="009C1084" w:rsidRPr="005852D1" w:rsidRDefault="009C1084" w:rsidP="009C1084">
            <w:pPr>
              <w:jc w:val="right"/>
              <w:rPr>
                <w:rFonts w:ascii="Arial" w:hAnsi="Arial" w:cs="Arial"/>
                <w:color w:val="000000"/>
              </w:rPr>
            </w:pPr>
            <w:r w:rsidRPr="00BB53AE">
              <w:t>10.0%</w:t>
            </w:r>
          </w:p>
        </w:tc>
        <w:tc>
          <w:tcPr>
            <w:tcW w:w="677" w:type="pct"/>
            <w:noWrap/>
            <w:vAlign w:val="top"/>
            <w:hideMark/>
          </w:tcPr>
          <w:p w14:paraId="6AC3B567" w14:textId="415B5898" w:rsidR="009C1084" w:rsidRPr="005852D1" w:rsidRDefault="009C1084" w:rsidP="009C1084">
            <w:pPr>
              <w:jc w:val="right"/>
              <w:rPr>
                <w:rFonts w:ascii="Arial" w:hAnsi="Arial" w:cs="Arial"/>
                <w:color w:val="000000"/>
              </w:rPr>
            </w:pPr>
            <w:r w:rsidRPr="00BB53AE">
              <w:t>.</w:t>
            </w:r>
            <w:r>
              <w:t>90</w:t>
            </w:r>
          </w:p>
        </w:tc>
      </w:tr>
      <w:tr w:rsidR="009C1084" w:rsidRPr="005852D1" w14:paraId="4C4D5EDD" w14:textId="77777777" w:rsidTr="00D94318">
        <w:trPr>
          <w:trHeight w:val="227"/>
        </w:trPr>
        <w:tc>
          <w:tcPr>
            <w:tcW w:w="828" w:type="pct"/>
            <w:vMerge/>
            <w:hideMark/>
          </w:tcPr>
          <w:p w14:paraId="03ED4719" w14:textId="77777777" w:rsidR="009C1084" w:rsidRPr="005852D1" w:rsidRDefault="009C1084" w:rsidP="009C1084">
            <w:pPr>
              <w:rPr>
                <w:rFonts w:ascii="Arial" w:hAnsi="Arial" w:cs="Arial"/>
                <w:color w:val="000000"/>
              </w:rPr>
            </w:pPr>
          </w:p>
        </w:tc>
        <w:tc>
          <w:tcPr>
            <w:tcW w:w="794" w:type="pct"/>
            <w:noWrap/>
            <w:hideMark/>
          </w:tcPr>
          <w:p w14:paraId="40CD46D9"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1E23D896" w14:textId="0893C73D" w:rsidR="009C1084" w:rsidRPr="005852D1" w:rsidRDefault="009C1084" w:rsidP="009C1084">
            <w:pPr>
              <w:jc w:val="right"/>
              <w:rPr>
                <w:rFonts w:ascii="Arial" w:hAnsi="Arial" w:cs="Arial"/>
                <w:color w:val="000000"/>
              </w:rPr>
            </w:pPr>
            <w:r w:rsidRPr="00BB53AE">
              <w:t>0.991</w:t>
            </w:r>
          </w:p>
        </w:tc>
        <w:tc>
          <w:tcPr>
            <w:tcW w:w="635" w:type="pct"/>
            <w:noWrap/>
            <w:vAlign w:val="top"/>
            <w:hideMark/>
          </w:tcPr>
          <w:p w14:paraId="6038BF97" w14:textId="01889B04" w:rsidR="009C1084" w:rsidRPr="005852D1" w:rsidRDefault="009C1084" w:rsidP="009C1084">
            <w:pPr>
              <w:jc w:val="right"/>
              <w:rPr>
                <w:rFonts w:ascii="Arial" w:hAnsi="Arial" w:cs="Arial"/>
                <w:color w:val="000000"/>
              </w:rPr>
            </w:pPr>
            <w:r w:rsidRPr="00BB53AE">
              <w:t>0.046</w:t>
            </w:r>
          </w:p>
        </w:tc>
        <w:tc>
          <w:tcPr>
            <w:tcW w:w="1107" w:type="pct"/>
            <w:noWrap/>
            <w:vAlign w:val="top"/>
            <w:hideMark/>
          </w:tcPr>
          <w:p w14:paraId="7C1B0088" w14:textId="1CFD9FA0" w:rsidR="009C1084" w:rsidRPr="005852D1" w:rsidRDefault="009C1084" w:rsidP="009C1084">
            <w:pPr>
              <w:jc w:val="right"/>
              <w:rPr>
                <w:rFonts w:ascii="Arial" w:hAnsi="Arial" w:cs="Arial"/>
                <w:color w:val="000000"/>
              </w:rPr>
            </w:pPr>
            <w:r w:rsidRPr="00BB53AE">
              <w:t>16.7%</w:t>
            </w:r>
          </w:p>
        </w:tc>
        <w:tc>
          <w:tcPr>
            <w:tcW w:w="677" w:type="pct"/>
            <w:noWrap/>
            <w:vAlign w:val="top"/>
            <w:hideMark/>
          </w:tcPr>
          <w:p w14:paraId="32F06B33" w14:textId="4C53A27D" w:rsidR="009C1084" w:rsidRPr="005852D1" w:rsidRDefault="009C1084" w:rsidP="009C1084">
            <w:pPr>
              <w:jc w:val="right"/>
              <w:rPr>
                <w:rFonts w:ascii="Arial" w:hAnsi="Arial" w:cs="Arial"/>
                <w:color w:val="000000"/>
              </w:rPr>
            </w:pPr>
            <w:r w:rsidRPr="00BB53AE">
              <w:t>.3</w:t>
            </w:r>
            <w:r>
              <w:t>1</w:t>
            </w:r>
          </w:p>
        </w:tc>
      </w:tr>
      <w:tr w:rsidR="009C1084" w:rsidRPr="005852D1" w14:paraId="16525A95" w14:textId="77777777" w:rsidTr="00D94318">
        <w:trPr>
          <w:trHeight w:val="227"/>
        </w:trPr>
        <w:tc>
          <w:tcPr>
            <w:tcW w:w="828" w:type="pct"/>
            <w:vMerge/>
            <w:hideMark/>
          </w:tcPr>
          <w:p w14:paraId="4F3D2E3C" w14:textId="77777777" w:rsidR="009C1084" w:rsidRPr="005852D1" w:rsidRDefault="009C1084" w:rsidP="009C1084">
            <w:pPr>
              <w:rPr>
                <w:rFonts w:ascii="Arial" w:hAnsi="Arial" w:cs="Arial"/>
                <w:color w:val="000000"/>
              </w:rPr>
            </w:pPr>
          </w:p>
        </w:tc>
        <w:tc>
          <w:tcPr>
            <w:tcW w:w="794" w:type="pct"/>
            <w:noWrap/>
            <w:hideMark/>
          </w:tcPr>
          <w:p w14:paraId="7923877D"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311C27D" w14:textId="3AF7EA71" w:rsidR="009C1084" w:rsidRPr="005852D1" w:rsidRDefault="009C1084" w:rsidP="009C1084">
            <w:pPr>
              <w:jc w:val="right"/>
              <w:rPr>
                <w:rFonts w:ascii="Arial" w:hAnsi="Arial" w:cs="Arial"/>
                <w:color w:val="000000"/>
              </w:rPr>
            </w:pPr>
            <w:r w:rsidRPr="00BB53AE">
              <w:t>0.976</w:t>
            </w:r>
          </w:p>
        </w:tc>
        <w:tc>
          <w:tcPr>
            <w:tcW w:w="635" w:type="pct"/>
            <w:noWrap/>
            <w:vAlign w:val="top"/>
            <w:hideMark/>
          </w:tcPr>
          <w:p w14:paraId="3B5F2DD2" w14:textId="4CD40A95" w:rsidR="009C1084" w:rsidRPr="005852D1" w:rsidRDefault="009C1084" w:rsidP="009C1084">
            <w:pPr>
              <w:jc w:val="right"/>
              <w:rPr>
                <w:rFonts w:ascii="Arial" w:hAnsi="Arial" w:cs="Arial"/>
                <w:color w:val="000000"/>
              </w:rPr>
            </w:pPr>
            <w:r w:rsidRPr="00BB53AE">
              <w:t>0.063</w:t>
            </w:r>
          </w:p>
        </w:tc>
        <w:tc>
          <w:tcPr>
            <w:tcW w:w="1107" w:type="pct"/>
            <w:noWrap/>
            <w:vAlign w:val="top"/>
            <w:hideMark/>
          </w:tcPr>
          <w:p w14:paraId="4D6DA728" w14:textId="06149148" w:rsidR="009C1084" w:rsidRPr="005852D1" w:rsidRDefault="009C1084" w:rsidP="009C1084">
            <w:pPr>
              <w:jc w:val="right"/>
              <w:rPr>
                <w:rFonts w:ascii="Arial" w:hAnsi="Arial" w:cs="Arial"/>
                <w:color w:val="000000"/>
              </w:rPr>
            </w:pPr>
            <w:r w:rsidRPr="00BB53AE">
              <w:t>23.3%</w:t>
            </w:r>
          </w:p>
        </w:tc>
        <w:tc>
          <w:tcPr>
            <w:tcW w:w="677" w:type="pct"/>
            <w:noWrap/>
            <w:vAlign w:val="top"/>
            <w:hideMark/>
          </w:tcPr>
          <w:p w14:paraId="02B28985" w14:textId="31A29D9E" w:rsidR="009C1084" w:rsidRPr="005852D1" w:rsidRDefault="009C1084" w:rsidP="009C1084">
            <w:pPr>
              <w:jc w:val="right"/>
              <w:rPr>
                <w:rFonts w:ascii="Arial" w:hAnsi="Arial" w:cs="Arial"/>
                <w:color w:val="000000"/>
              </w:rPr>
            </w:pPr>
            <w:r w:rsidRPr="00BB53AE">
              <w:t>.04</w:t>
            </w:r>
          </w:p>
        </w:tc>
      </w:tr>
      <w:tr w:rsidR="009C1084" w:rsidRPr="005852D1" w14:paraId="13333A3E" w14:textId="77777777" w:rsidTr="00D94318">
        <w:trPr>
          <w:trHeight w:val="227"/>
        </w:trPr>
        <w:tc>
          <w:tcPr>
            <w:tcW w:w="828" w:type="pct"/>
            <w:vMerge w:val="restart"/>
            <w:noWrap/>
            <w:hideMark/>
          </w:tcPr>
          <w:p w14:paraId="7069C07F" w14:textId="77777777" w:rsidR="009C1084" w:rsidRPr="005852D1" w:rsidRDefault="009C1084" w:rsidP="009C1084">
            <w:pPr>
              <w:rPr>
                <w:rFonts w:ascii="Arial" w:hAnsi="Arial" w:cs="Arial"/>
                <w:color w:val="000000"/>
              </w:rPr>
            </w:pPr>
            <w:r w:rsidRPr="005852D1">
              <w:rPr>
                <w:rFonts w:ascii="Arial" w:hAnsi="Arial" w:cs="Arial"/>
                <w:color w:val="000000"/>
              </w:rPr>
              <w:t>Model III</w:t>
            </w:r>
          </w:p>
        </w:tc>
        <w:tc>
          <w:tcPr>
            <w:tcW w:w="794" w:type="pct"/>
            <w:noWrap/>
            <w:hideMark/>
          </w:tcPr>
          <w:p w14:paraId="240ACC16"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4D443CE3" w14:textId="05C0D4AD" w:rsidR="009C1084" w:rsidRPr="005852D1" w:rsidRDefault="009C1084" w:rsidP="009C1084">
            <w:pPr>
              <w:jc w:val="right"/>
              <w:rPr>
                <w:rFonts w:ascii="Arial" w:hAnsi="Arial" w:cs="Arial"/>
                <w:color w:val="000000"/>
              </w:rPr>
            </w:pPr>
            <w:r w:rsidRPr="00BB53AE">
              <w:t>1.017</w:t>
            </w:r>
          </w:p>
        </w:tc>
        <w:tc>
          <w:tcPr>
            <w:tcW w:w="635" w:type="pct"/>
            <w:noWrap/>
            <w:vAlign w:val="top"/>
            <w:hideMark/>
          </w:tcPr>
          <w:p w14:paraId="4DE0A296" w14:textId="418F4D08" w:rsidR="009C1084" w:rsidRPr="005852D1" w:rsidRDefault="009C1084" w:rsidP="009C1084">
            <w:pPr>
              <w:jc w:val="right"/>
              <w:rPr>
                <w:rFonts w:ascii="Arial" w:hAnsi="Arial" w:cs="Arial"/>
                <w:color w:val="000000"/>
              </w:rPr>
            </w:pPr>
            <w:r w:rsidRPr="00BB53AE">
              <w:t>0.041</w:t>
            </w:r>
          </w:p>
        </w:tc>
        <w:tc>
          <w:tcPr>
            <w:tcW w:w="1107" w:type="pct"/>
            <w:noWrap/>
            <w:vAlign w:val="top"/>
            <w:hideMark/>
          </w:tcPr>
          <w:p w14:paraId="3DCA3154" w14:textId="3B969703" w:rsidR="009C1084" w:rsidRPr="005852D1" w:rsidRDefault="009C1084" w:rsidP="009C1084">
            <w:pPr>
              <w:jc w:val="right"/>
              <w:rPr>
                <w:rFonts w:ascii="Arial" w:hAnsi="Arial" w:cs="Arial"/>
                <w:color w:val="000000"/>
              </w:rPr>
            </w:pPr>
            <w:r w:rsidRPr="00BB53AE">
              <w:t>23.3%</w:t>
            </w:r>
          </w:p>
        </w:tc>
        <w:tc>
          <w:tcPr>
            <w:tcW w:w="677" w:type="pct"/>
            <w:noWrap/>
            <w:vAlign w:val="top"/>
            <w:hideMark/>
          </w:tcPr>
          <w:p w14:paraId="10D33F62" w14:textId="2196CF7C" w:rsidR="009C1084" w:rsidRPr="005852D1" w:rsidRDefault="009C1084" w:rsidP="009C1084">
            <w:pPr>
              <w:jc w:val="right"/>
              <w:rPr>
                <w:rFonts w:ascii="Arial" w:hAnsi="Arial" w:cs="Arial"/>
                <w:color w:val="000000"/>
              </w:rPr>
            </w:pPr>
            <w:r w:rsidRPr="00BB53AE">
              <w:t>.05</w:t>
            </w:r>
          </w:p>
        </w:tc>
      </w:tr>
      <w:tr w:rsidR="009C1084" w:rsidRPr="005852D1" w14:paraId="185EC917" w14:textId="77777777" w:rsidTr="00D94318">
        <w:trPr>
          <w:trHeight w:val="227"/>
        </w:trPr>
        <w:tc>
          <w:tcPr>
            <w:tcW w:w="828" w:type="pct"/>
            <w:vMerge/>
            <w:hideMark/>
          </w:tcPr>
          <w:p w14:paraId="2F4E135F" w14:textId="77777777" w:rsidR="009C1084" w:rsidRPr="005852D1" w:rsidRDefault="009C1084" w:rsidP="009C1084">
            <w:pPr>
              <w:rPr>
                <w:rFonts w:ascii="Arial" w:hAnsi="Arial" w:cs="Arial"/>
                <w:color w:val="000000"/>
              </w:rPr>
            </w:pPr>
          </w:p>
        </w:tc>
        <w:tc>
          <w:tcPr>
            <w:tcW w:w="794" w:type="pct"/>
            <w:noWrap/>
            <w:hideMark/>
          </w:tcPr>
          <w:p w14:paraId="6149FBDA"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6E4FB9F3" w14:textId="696433FC" w:rsidR="009C1084" w:rsidRPr="005852D1" w:rsidRDefault="009C1084" w:rsidP="009C1084">
            <w:pPr>
              <w:jc w:val="right"/>
              <w:rPr>
                <w:rFonts w:ascii="Arial" w:hAnsi="Arial" w:cs="Arial"/>
                <w:color w:val="000000"/>
              </w:rPr>
            </w:pPr>
            <w:r w:rsidRPr="00BB53AE">
              <w:t>1.005</w:t>
            </w:r>
          </w:p>
        </w:tc>
        <w:tc>
          <w:tcPr>
            <w:tcW w:w="635" w:type="pct"/>
            <w:noWrap/>
            <w:vAlign w:val="top"/>
            <w:hideMark/>
          </w:tcPr>
          <w:p w14:paraId="039DA4BB" w14:textId="47B22988" w:rsidR="009C1084" w:rsidRPr="005852D1" w:rsidRDefault="009C1084" w:rsidP="009C1084">
            <w:pPr>
              <w:jc w:val="right"/>
              <w:rPr>
                <w:rFonts w:ascii="Arial" w:hAnsi="Arial" w:cs="Arial"/>
                <w:color w:val="000000"/>
              </w:rPr>
            </w:pPr>
            <w:r w:rsidRPr="00BB53AE">
              <w:t>0.067</w:t>
            </w:r>
          </w:p>
        </w:tc>
        <w:tc>
          <w:tcPr>
            <w:tcW w:w="1107" w:type="pct"/>
            <w:noWrap/>
            <w:vAlign w:val="top"/>
            <w:hideMark/>
          </w:tcPr>
          <w:p w14:paraId="51C53A60" w14:textId="4EC725EC" w:rsidR="009C1084" w:rsidRPr="005852D1" w:rsidRDefault="009C1084" w:rsidP="009C1084">
            <w:pPr>
              <w:jc w:val="right"/>
              <w:rPr>
                <w:rFonts w:ascii="Arial" w:hAnsi="Arial" w:cs="Arial"/>
                <w:color w:val="000000"/>
              </w:rPr>
            </w:pPr>
            <w:r w:rsidRPr="00BB53AE">
              <w:t>30.0%</w:t>
            </w:r>
          </w:p>
        </w:tc>
        <w:tc>
          <w:tcPr>
            <w:tcW w:w="677" w:type="pct"/>
            <w:noWrap/>
            <w:vAlign w:val="top"/>
            <w:hideMark/>
          </w:tcPr>
          <w:p w14:paraId="165D67AB" w14:textId="34F59078" w:rsidR="009C1084" w:rsidRPr="005852D1" w:rsidRDefault="009C1084" w:rsidP="009C1084">
            <w:pPr>
              <w:jc w:val="right"/>
              <w:rPr>
                <w:rFonts w:ascii="Arial" w:hAnsi="Arial" w:cs="Arial"/>
                <w:color w:val="000000"/>
              </w:rPr>
            </w:pPr>
            <w:r w:rsidRPr="00BB53AE">
              <w:t>.69</w:t>
            </w:r>
          </w:p>
        </w:tc>
      </w:tr>
      <w:tr w:rsidR="009C1084" w:rsidRPr="005852D1" w14:paraId="70999843" w14:textId="77777777" w:rsidTr="00D94318">
        <w:trPr>
          <w:trHeight w:val="227"/>
        </w:trPr>
        <w:tc>
          <w:tcPr>
            <w:tcW w:w="828" w:type="pct"/>
            <w:vMerge/>
            <w:hideMark/>
          </w:tcPr>
          <w:p w14:paraId="07553327" w14:textId="77777777" w:rsidR="009C1084" w:rsidRPr="005852D1" w:rsidRDefault="009C1084" w:rsidP="009C1084">
            <w:pPr>
              <w:rPr>
                <w:rFonts w:ascii="Arial" w:hAnsi="Arial" w:cs="Arial"/>
                <w:color w:val="000000"/>
              </w:rPr>
            </w:pPr>
          </w:p>
        </w:tc>
        <w:tc>
          <w:tcPr>
            <w:tcW w:w="794" w:type="pct"/>
            <w:noWrap/>
            <w:hideMark/>
          </w:tcPr>
          <w:p w14:paraId="6A9810B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6C558F9" w14:textId="5AC747C3" w:rsidR="009C1084" w:rsidRPr="005852D1" w:rsidRDefault="009C1084" w:rsidP="009C1084">
            <w:pPr>
              <w:jc w:val="right"/>
              <w:rPr>
                <w:rFonts w:ascii="Arial" w:hAnsi="Arial" w:cs="Arial"/>
                <w:color w:val="000000"/>
              </w:rPr>
            </w:pPr>
            <w:r w:rsidRPr="00BB53AE">
              <w:t>0.975</w:t>
            </w:r>
          </w:p>
        </w:tc>
        <w:tc>
          <w:tcPr>
            <w:tcW w:w="635" w:type="pct"/>
            <w:noWrap/>
            <w:vAlign w:val="top"/>
            <w:hideMark/>
          </w:tcPr>
          <w:p w14:paraId="3BF34045" w14:textId="167EB393" w:rsidR="009C1084" w:rsidRPr="005852D1" w:rsidRDefault="009C1084" w:rsidP="009C1084">
            <w:pPr>
              <w:jc w:val="right"/>
              <w:rPr>
                <w:rFonts w:ascii="Arial" w:hAnsi="Arial" w:cs="Arial"/>
                <w:color w:val="000000"/>
              </w:rPr>
            </w:pPr>
            <w:r w:rsidRPr="00BB53AE">
              <w:t>0.127</w:t>
            </w:r>
          </w:p>
        </w:tc>
        <w:tc>
          <w:tcPr>
            <w:tcW w:w="1107" w:type="pct"/>
            <w:noWrap/>
            <w:vAlign w:val="top"/>
            <w:hideMark/>
          </w:tcPr>
          <w:p w14:paraId="7DF55B8C" w14:textId="6325B713" w:rsidR="009C1084" w:rsidRPr="005852D1" w:rsidRDefault="009C1084" w:rsidP="009C1084">
            <w:pPr>
              <w:jc w:val="right"/>
              <w:rPr>
                <w:rFonts w:ascii="Arial" w:hAnsi="Arial" w:cs="Arial"/>
                <w:color w:val="000000"/>
              </w:rPr>
            </w:pPr>
            <w:r w:rsidRPr="00BB53AE">
              <w:t>40.0%</w:t>
            </w:r>
          </w:p>
        </w:tc>
        <w:tc>
          <w:tcPr>
            <w:tcW w:w="677" w:type="pct"/>
            <w:noWrap/>
            <w:vAlign w:val="top"/>
            <w:hideMark/>
          </w:tcPr>
          <w:p w14:paraId="48C60AD0" w14:textId="47557851" w:rsidR="009C1084" w:rsidRPr="005852D1" w:rsidRDefault="009C1084" w:rsidP="009C1084">
            <w:pPr>
              <w:jc w:val="right"/>
              <w:rPr>
                <w:rFonts w:ascii="Arial" w:hAnsi="Arial" w:cs="Arial"/>
                <w:color w:val="000000"/>
              </w:rPr>
            </w:pPr>
            <w:r w:rsidRPr="00BB53AE">
              <w:t>.2</w:t>
            </w:r>
            <w:r>
              <w:t>9</w:t>
            </w:r>
          </w:p>
        </w:tc>
      </w:tr>
      <w:tr w:rsidR="009C1084" w:rsidRPr="005852D1" w14:paraId="79553F63" w14:textId="77777777" w:rsidTr="00D94318">
        <w:trPr>
          <w:trHeight w:val="227"/>
        </w:trPr>
        <w:tc>
          <w:tcPr>
            <w:tcW w:w="828" w:type="pct"/>
            <w:vMerge w:val="restart"/>
            <w:noWrap/>
            <w:hideMark/>
          </w:tcPr>
          <w:p w14:paraId="4F734637" w14:textId="77777777" w:rsidR="009C1084" w:rsidRPr="005852D1" w:rsidRDefault="009C1084" w:rsidP="009C1084">
            <w:pPr>
              <w:rPr>
                <w:rFonts w:ascii="Arial" w:hAnsi="Arial" w:cs="Arial"/>
                <w:color w:val="000000"/>
              </w:rPr>
            </w:pPr>
            <w:r w:rsidRPr="005852D1">
              <w:rPr>
                <w:rFonts w:ascii="Arial" w:hAnsi="Arial" w:cs="Arial"/>
                <w:color w:val="000000"/>
              </w:rPr>
              <w:t>Model IV</w:t>
            </w:r>
          </w:p>
        </w:tc>
        <w:tc>
          <w:tcPr>
            <w:tcW w:w="794" w:type="pct"/>
            <w:noWrap/>
            <w:hideMark/>
          </w:tcPr>
          <w:p w14:paraId="145979D5"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47A3AFA7" w14:textId="48B15611" w:rsidR="009C1084" w:rsidRPr="005852D1" w:rsidRDefault="009C1084" w:rsidP="009C1084">
            <w:pPr>
              <w:jc w:val="right"/>
              <w:rPr>
                <w:rFonts w:ascii="Arial" w:hAnsi="Arial" w:cs="Arial"/>
                <w:color w:val="000000"/>
              </w:rPr>
            </w:pPr>
            <w:r w:rsidRPr="00BB53AE">
              <w:t>1.001</w:t>
            </w:r>
          </w:p>
        </w:tc>
        <w:tc>
          <w:tcPr>
            <w:tcW w:w="635" w:type="pct"/>
            <w:noWrap/>
            <w:vAlign w:val="top"/>
            <w:hideMark/>
          </w:tcPr>
          <w:p w14:paraId="6D967A40" w14:textId="60873604" w:rsidR="009C1084" w:rsidRPr="005852D1" w:rsidRDefault="009C1084" w:rsidP="009C1084">
            <w:pPr>
              <w:jc w:val="right"/>
              <w:rPr>
                <w:rFonts w:ascii="Arial" w:hAnsi="Arial" w:cs="Arial"/>
                <w:color w:val="000000"/>
              </w:rPr>
            </w:pPr>
            <w:r w:rsidRPr="00BB53AE">
              <w:t>0.019</w:t>
            </w:r>
          </w:p>
        </w:tc>
        <w:tc>
          <w:tcPr>
            <w:tcW w:w="1107" w:type="pct"/>
            <w:noWrap/>
            <w:vAlign w:val="top"/>
            <w:hideMark/>
          </w:tcPr>
          <w:p w14:paraId="40DCC842" w14:textId="55171BCA" w:rsidR="009C1084" w:rsidRPr="005852D1" w:rsidRDefault="009C1084" w:rsidP="009C1084">
            <w:pPr>
              <w:jc w:val="right"/>
              <w:rPr>
                <w:rFonts w:ascii="Arial" w:hAnsi="Arial" w:cs="Arial"/>
                <w:color w:val="000000"/>
              </w:rPr>
            </w:pPr>
            <w:r w:rsidRPr="00BB53AE">
              <w:t>6.7%</w:t>
            </w:r>
          </w:p>
        </w:tc>
        <w:tc>
          <w:tcPr>
            <w:tcW w:w="677" w:type="pct"/>
            <w:noWrap/>
            <w:vAlign w:val="top"/>
            <w:hideMark/>
          </w:tcPr>
          <w:p w14:paraId="70FB721A" w14:textId="1B958753" w:rsidR="009C1084" w:rsidRPr="005852D1" w:rsidRDefault="009C1084" w:rsidP="009C1084">
            <w:pPr>
              <w:jc w:val="right"/>
              <w:rPr>
                <w:rFonts w:ascii="Arial" w:hAnsi="Arial" w:cs="Arial"/>
                <w:color w:val="000000"/>
              </w:rPr>
            </w:pPr>
            <w:r w:rsidRPr="00BB53AE">
              <w:t>.62</w:t>
            </w:r>
          </w:p>
        </w:tc>
      </w:tr>
      <w:tr w:rsidR="009C1084" w:rsidRPr="005852D1" w14:paraId="28CA1EED" w14:textId="77777777" w:rsidTr="00D94318">
        <w:trPr>
          <w:trHeight w:val="227"/>
        </w:trPr>
        <w:tc>
          <w:tcPr>
            <w:tcW w:w="828" w:type="pct"/>
            <w:vMerge/>
            <w:hideMark/>
          </w:tcPr>
          <w:p w14:paraId="566DA130" w14:textId="77777777" w:rsidR="009C1084" w:rsidRPr="005852D1" w:rsidRDefault="009C1084" w:rsidP="009C1084">
            <w:pPr>
              <w:rPr>
                <w:rFonts w:ascii="Arial" w:hAnsi="Arial" w:cs="Arial"/>
                <w:color w:val="000000"/>
              </w:rPr>
            </w:pPr>
          </w:p>
        </w:tc>
        <w:tc>
          <w:tcPr>
            <w:tcW w:w="794" w:type="pct"/>
            <w:noWrap/>
            <w:hideMark/>
          </w:tcPr>
          <w:p w14:paraId="46CDA1C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9C3317E" w14:textId="50F22E37" w:rsidR="009C1084" w:rsidRPr="005852D1" w:rsidRDefault="009C1084" w:rsidP="009C1084">
            <w:pPr>
              <w:jc w:val="right"/>
              <w:rPr>
                <w:rFonts w:ascii="Arial" w:hAnsi="Arial" w:cs="Arial"/>
                <w:color w:val="000000"/>
              </w:rPr>
            </w:pPr>
            <w:r w:rsidRPr="00BB53AE">
              <w:t>1.001</w:t>
            </w:r>
          </w:p>
        </w:tc>
        <w:tc>
          <w:tcPr>
            <w:tcW w:w="635" w:type="pct"/>
            <w:noWrap/>
            <w:vAlign w:val="top"/>
            <w:hideMark/>
          </w:tcPr>
          <w:p w14:paraId="304E9A72" w14:textId="4013BAAF" w:rsidR="009C1084" w:rsidRPr="005852D1" w:rsidRDefault="009C1084" w:rsidP="009C1084">
            <w:pPr>
              <w:jc w:val="right"/>
              <w:rPr>
                <w:rFonts w:ascii="Arial" w:hAnsi="Arial" w:cs="Arial"/>
                <w:color w:val="000000"/>
              </w:rPr>
            </w:pPr>
            <w:r w:rsidRPr="00BB53AE">
              <w:t>0.019</w:t>
            </w:r>
          </w:p>
        </w:tc>
        <w:tc>
          <w:tcPr>
            <w:tcW w:w="1107" w:type="pct"/>
            <w:noWrap/>
            <w:vAlign w:val="top"/>
            <w:hideMark/>
          </w:tcPr>
          <w:p w14:paraId="5287E1ED" w14:textId="6B9C1D6B" w:rsidR="009C1084" w:rsidRPr="005852D1" w:rsidRDefault="009C1084" w:rsidP="009C1084">
            <w:pPr>
              <w:jc w:val="right"/>
              <w:rPr>
                <w:rFonts w:ascii="Arial" w:hAnsi="Arial" w:cs="Arial"/>
                <w:color w:val="000000"/>
              </w:rPr>
            </w:pPr>
            <w:r w:rsidRPr="00BB53AE">
              <w:t>6.7%</w:t>
            </w:r>
          </w:p>
        </w:tc>
        <w:tc>
          <w:tcPr>
            <w:tcW w:w="677" w:type="pct"/>
            <w:noWrap/>
            <w:vAlign w:val="top"/>
            <w:hideMark/>
          </w:tcPr>
          <w:p w14:paraId="41F32B1F" w14:textId="4C7ABC45" w:rsidR="009C1084" w:rsidRPr="005852D1" w:rsidRDefault="009C1084" w:rsidP="009C1084">
            <w:pPr>
              <w:jc w:val="right"/>
              <w:rPr>
                <w:rFonts w:ascii="Arial" w:hAnsi="Arial" w:cs="Arial"/>
                <w:color w:val="000000"/>
              </w:rPr>
            </w:pPr>
            <w:r w:rsidRPr="00BB53AE">
              <w:t>.5</w:t>
            </w:r>
            <w:r>
              <w:t>8</w:t>
            </w:r>
          </w:p>
        </w:tc>
      </w:tr>
      <w:tr w:rsidR="009C1084" w:rsidRPr="005852D1" w14:paraId="027B19B2" w14:textId="77777777" w:rsidTr="00D94318">
        <w:trPr>
          <w:trHeight w:val="227"/>
        </w:trPr>
        <w:tc>
          <w:tcPr>
            <w:tcW w:w="828" w:type="pct"/>
            <w:vMerge/>
            <w:hideMark/>
          </w:tcPr>
          <w:p w14:paraId="6D113BB1" w14:textId="77777777" w:rsidR="009C1084" w:rsidRPr="005852D1" w:rsidRDefault="009C1084" w:rsidP="009C1084">
            <w:pPr>
              <w:rPr>
                <w:rFonts w:ascii="Arial" w:hAnsi="Arial" w:cs="Arial"/>
                <w:color w:val="000000"/>
              </w:rPr>
            </w:pPr>
          </w:p>
        </w:tc>
        <w:tc>
          <w:tcPr>
            <w:tcW w:w="794" w:type="pct"/>
            <w:noWrap/>
            <w:hideMark/>
          </w:tcPr>
          <w:p w14:paraId="492BEE16"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35599457" w14:textId="2022086B" w:rsidR="009C1084" w:rsidRPr="005852D1" w:rsidRDefault="009C1084" w:rsidP="009C1084">
            <w:pPr>
              <w:jc w:val="right"/>
              <w:rPr>
                <w:rFonts w:ascii="Arial" w:hAnsi="Arial" w:cs="Arial"/>
                <w:color w:val="000000"/>
              </w:rPr>
            </w:pPr>
            <w:r w:rsidRPr="00BB53AE">
              <w:t>0.981</w:t>
            </w:r>
          </w:p>
        </w:tc>
        <w:tc>
          <w:tcPr>
            <w:tcW w:w="635" w:type="pct"/>
            <w:noWrap/>
            <w:vAlign w:val="top"/>
            <w:hideMark/>
          </w:tcPr>
          <w:p w14:paraId="489C98FC" w14:textId="0BC7D3DC" w:rsidR="009C1084" w:rsidRPr="005852D1" w:rsidRDefault="009C1084" w:rsidP="009C1084">
            <w:pPr>
              <w:jc w:val="right"/>
              <w:rPr>
                <w:rFonts w:ascii="Arial" w:hAnsi="Arial" w:cs="Arial"/>
                <w:color w:val="000000"/>
              </w:rPr>
            </w:pPr>
            <w:r w:rsidRPr="00BB53AE">
              <w:t>0.056</w:t>
            </w:r>
          </w:p>
        </w:tc>
        <w:tc>
          <w:tcPr>
            <w:tcW w:w="1107" w:type="pct"/>
            <w:noWrap/>
            <w:vAlign w:val="top"/>
            <w:hideMark/>
          </w:tcPr>
          <w:p w14:paraId="3AA5CB0C" w14:textId="7705B61C" w:rsidR="009C1084" w:rsidRPr="005852D1" w:rsidRDefault="009C1084" w:rsidP="009C1084">
            <w:pPr>
              <w:jc w:val="right"/>
              <w:rPr>
                <w:rFonts w:ascii="Arial" w:hAnsi="Arial" w:cs="Arial"/>
                <w:color w:val="000000"/>
              </w:rPr>
            </w:pPr>
            <w:r w:rsidRPr="00BB53AE">
              <w:t>16.7%</w:t>
            </w:r>
          </w:p>
        </w:tc>
        <w:tc>
          <w:tcPr>
            <w:tcW w:w="677" w:type="pct"/>
            <w:noWrap/>
            <w:vAlign w:val="top"/>
            <w:hideMark/>
          </w:tcPr>
          <w:p w14:paraId="056B5A7D" w14:textId="0D29F621" w:rsidR="009C1084" w:rsidRPr="005852D1" w:rsidRDefault="009C1084" w:rsidP="009C1084">
            <w:pPr>
              <w:jc w:val="right"/>
              <w:rPr>
                <w:rFonts w:ascii="Arial" w:hAnsi="Arial" w:cs="Arial"/>
                <w:color w:val="000000"/>
              </w:rPr>
            </w:pPr>
            <w:r w:rsidRPr="00BB53AE">
              <w:t>.0</w:t>
            </w:r>
            <w:r>
              <w:t>8</w:t>
            </w:r>
          </w:p>
        </w:tc>
      </w:tr>
      <w:tr w:rsidR="009C1084" w:rsidRPr="005852D1" w14:paraId="26B15AB1" w14:textId="77777777" w:rsidTr="00D94318">
        <w:trPr>
          <w:trHeight w:val="227"/>
        </w:trPr>
        <w:tc>
          <w:tcPr>
            <w:tcW w:w="828" w:type="pct"/>
            <w:vMerge w:val="restart"/>
            <w:noWrap/>
            <w:hideMark/>
          </w:tcPr>
          <w:p w14:paraId="4795828D" w14:textId="77777777" w:rsidR="009C1084" w:rsidRPr="005852D1" w:rsidRDefault="009C1084" w:rsidP="009C1084">
            <w:pPr>
              <w:rPr>
                <w:rFonts w:ascii="Arial" w:hAnsi="Arial" w:cs="Arial"/>
                <w:color w:val="000000"/>
              </w:rPr>
            </w:pPr>
            <w:r w:rsidRPr="005852D1">
              <w:rPr>
                <w:rFonts w:ascii="Arial" w:hAnsi="Arial" w:cs="Arial"/>
                <w:color w:val="000000"/>
              </w:rPr>
              <w:t>Model V</w:t>
            </w:r>
          </w:p>
        </w:tc>
        <w:tc>
          <w:tcPr>
            <w:tcW w:w="794" w:type="pct"/>
            <w:noWrap/>
            <w:hideMark/>
          </w:tcPr>
          <w:p w14:paraId="4DBE409A"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6C13B93" w14:textId="687A81CB" w:rsidR="009C1084" w:rsidRPr="005852D1" w:rsidRDefault="009C1084" w:rsidP="009C1084">
            <w:pPr>
              <w:jc w:val="right"/>
              <w:rPr>
                <w:rFonts w:ascii="Arial" w:hAnsi="Arial" w:cs="Arial"/>
                <w:color w:val="000000"/>
              </w:rPr>
            </w:pPr>
            <w:r w:rsidRPr="00BB53AE">
              <w:t>0.970</w:t>
            </w:r>
          </w:p>
        </w:tc>
        <w:tc>
          <w:tcPr>
            <w:tcW w:w="635" w:type="pct"/>
            <w:noWrap/>
            <w:vAlign w:val="top"/>
            <w:hideMark/>
          </w:tcPr>
          <w:p w14:paraId="0E1731E6" w14:textId="1F01409B" w:rsidR="009C1084" w:rsidRPr="005852D1" w:rsidRDefault="009C1084" w:rsidP="009C1084">
            <w:pPr>
              <w:jc w:val="right"/>
              <w:rPr>
                <w:rFonts w:ascii="Arial" w:hAnsi="Arial" w:cs="Arial"/>
                <w:color w:val="000000"/>
              </w:rPr>
            </w:pPr>
            <w:r w:rsidRPr="00BB53AE">
              <w:t>0.106</w:t>
            </w:r>
          </w:p>
        </w:tc>
        <w:tc>
          <w:tcPr>
            <w:tcW w:w="1107" w:type="pct"/>
            <w:noWrap/>
            <w:vAlign w:val="top"/>
            <w:hideMark/>
          </w:tcPr>
          <w:p w14:paraId="2AE20093" w14:textId="52C0913F" w:rsidR="009C1084" w:rsidRPr="005852D1" w:rsidRDefault="009C1084" w:rsidP="009C1084">
            <w:pPr>
              <w:jc w:val="right"/>
              <w:rPr>
                <w:rFonts w:ascii="Arial" w:hAnsi="Arial" w:cs="Arial"/>
                <w:color w:val="000000"/>
              </w:rPr>
            </w:pPr>
            <w:r w:rsidRPr="00BB53AE">
              <w:t>6.7%</w:t>
            </w:r>
          </w:p>
        </w:tc>
        <w:tc>
          <w:tcPr>
            <w:tcW w:w="677" w:type="pct"/>
            <w:noWrap/>
            <w:vAlign w:val="top"/>
            <w:hideMark/>
          </w:tcPr>
          <w:p w14:paraId="3B3CCDD6" w14:textId="6DF37894" w:rsidR="009C1084" w:rsidRPr="005852D1" w:rsidRDefault="009C1084" w:rsidP="009C1084">
            <w:pPr>
              <w:jc w:val="right"/>
              <w:rPr>
                <w:rFonts w:ascii="Arial" w:hAnsi="Arial" w:cs="Arial"/>
                <w:color w:val="000000"/>
              </w:rPr>
            </w:pPr>
            <w:r w:rsidRPr="00BB53AE">
              <w:t>.1</w:t>
            </w:r>
            <w:r>
              <w:t>3</w:t>
            </w:r>
          </w:p>
        </w:tc>
      </w:tr>
      <w:tr w:rsidR="009C1084" w:rsidRPr="005852D1" w14:paraId="3E93219D" w14:textId="77777777" w:rsidTr="00D94318">
        <w:trPr>
          <w:trHeight w:val="227"/>
        </w:trPr>
        <w:tc>
          <w:tcPr>
            <w:tcW w:w="828" w:type="pct"/>
            <w:vMerge/>
            <w:hideMark/>
          </w:tcPr>
          <w:p w14:paraId="7CF10ADE" w14:textId="77777777" w:rsidR="009C1084" w:rsidRPr="005852D1" w:rsidRDefault="009C1084" w:rsidP="009C1084">
            <w:pPr>
              <w:rPr>
                <w:rFonts w:ascii="Arial" w:hAnsi="Arial" w:cs="Arial"/>
                <w:color w:val="000000"/>
              </w:rPr>
            </w:pPr>
          </w:p>
        </w:tc>
        <w:tc>
          <w:tcPr>
            <w:tcW w:w="794" w:type="pct"/>
            <w:noWrap/>
            <w:hideMark/>
          </w:tcPr>
          <w:p w14:paraId="463AED4B"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DAE3FD2" w14:textId="467B5967" w:rsidR="009C1084" w:rsidRPr="005852D1" w:rsidRDefault="009C1084" w:rsidP="009C1084">
            <w:pPr>
              <w:jc w:val="right"/>
              <w:rPr>
                <w:rFonts w:ascii="Arial" w:hAnsi="Arial" w:cs="Arial"/>
                <w:color w:val="000000"/>
              </w:rPr>
            </w:pPr>
            <w:r w:rsidRPr="00BB53AE">
              <w:t>0.959</w:t>
            </w:r>
          </w:p>
        </w:tc>
        <w:tc>
          <w:tcPr>
            <w:tcW w:w="635" w:type="pct"/>
            <w:noWrap/>
            <w:vAlign w:val="top"/>
            <w:hideMark/>
          </w:tcPr>
          <w:p w14:paraId="00D33283" w14:textId="781FA05C" w:rsidR="009C1084" w:rsidRPr="005852D1" w:rsidRDefault="009C1084" w:rsidP="009C1084">
            <w:pPr>
              <w:jc w:val="right"/>
              <w:rPr>
                <w:rFonts w:ascii="Arial" w:hAnsi="Arial" w:cs="Arial"/>
                <w:color w:val="000000"/>
              </w:rPr>
            </w:pPr>
            <w:r w:rsidRPr="00BB53AE">
              <w:t>0.117</w:t>
            </w:r>
          </w:p>
        </w:tc>
        <w:tc>
          <w:tcPr>
            <w:tcW w:w="1107" w:type="pct"/>
            <w:noWrap/>
            <w:vAlign w:val="top"/>
            <w:hideMark/>
          </w:tcPr>
          <w:p w14:paraId="41456930" w14:textId="73C4FDAC" w:rsidR="009C1084" w:rsidRPr="005852D1" w:rsidRDefault="009C1084" w:rsidP="009C1084">
            <w:pPr>
              <w:jc w:val="right"/>
              <w:rPr>
                <w:rFonts w:ascii="Arial" w:hAnsi="Arial" w:cs="Arial"/>
                <w:color w:val="000000"/>
              </w:rPr>
            </w:pPr>
            <w:r w:rsidRPr="00BB53AE">
              <w:t>10.0%</w:t>
            </w:r>
          </w:p>
        </w:tc>
        <w:tc>
          <w:tcPr>
            <w:tcW w:w="677" w:type="pct"/>
            <w:noWrap/>
            <w:vAlign w:val="top"/>
            <w:hideMark/>
          </w:tcPr>
          <w:p w14:paraId="1EE1269D" w14:textId="4EC089C0" w:rsidR="009C1084" w:rsidRPr="005852D1" w:rsidRDefault="009C1084" w:rsidP="009C1084">
            <w:pPr>
              <w:jc w:val="right"/>
              <w:rPr>
                <w:rFonts w:ascii="Arial" w:hAnsi="Arial" w:cs="Arial"/>
                <w:color w:val="000000"/>
              </w:rPr>
            </w:pPr>
            <w:r w:rsidRPr="00BB53AE">
              <w:t>.06</w:t>
            </w:r>
          </w:p>
        </w:tc>
      </w:tr>
      <w:tr w:rsidR="009C1084" w:rsidRPr="005852D1" w14:paraId="51A39664" w14:textId="77777777" w:rsidTr="00D94318">
        <w:trPr>
          <w:trHeight w:val="227"/>
        </w:trPr>
        <w:tc>
          <w:tcPr>
            <w:tcW w:w="828" w:type="pct"/>
            <w:vMerge/>
            <w:hideMark/>
          </w:tcPr>
          <w:p w14:paraId="2D7D4FF0" w14:textId="77777777" w:rsidR="009C1084" w:rsidRPr="005852D1" w:rsidRDefault="009C1084" w:rsidP="009C1084">
            <w:pPr>
              <w:rPr>
                <w:rFonts w:ascii="Arial" w:hAnsi="Arial" w:cs="Arial"/>
                <w:color w:val="000000"/>
              </w:rPr>
            </w:pPr>
          </w:p>
        </w:tc>
        <w:tc>
          <w:tcPr>
            <w:tcW w:w="794" w:type="pct"/>
            <w:noWrap/>
            <w:hideMark/>
          </w:tcPr>
          <w:p w14:paraId="3B70841A"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6688B215" w14:textId="2806C7B1" w:rsidR="009C1084" w:rsidRPr="005852D1" w:rsidRDefault="009C1084" w:rsidP="009C1084">
            <w:pPr>
              <w:jc w:val="right"/>
              <w:rPr>
                <w:rFonts w:ascii="Arial" w:hAnsi="Arial" w:cs="Arial"/>
                <w:color w:val="000000"/>
              </w:rPr>
            </w:pPr>
            <w:r w:rsidRPr="00BB53AE">
              <w:t>0.954</w:t>
            </w:r>
          </w:p>
        </w:tc>
        <w:tc>
          <w:tcPr>
            <w:tcW w:w="635" w:type="pct"/>
            <w:noWrap/>
            <w:vAlign w:val="top"/>
            <w:hideMark/>
          </w:tcPr>
          <w:p w14:paraId="2524CB43" w14:textId="33066D7E" w:rsidR="009C1084" w:rsidRPr="005852D1" w:rsidRDefault="009C1084" w:rsidP="009C1084">
            <w:pPr>
              <w:jc w:val="right"/>
              <w:rPr>
                <w:rFonts w:ascii="Arial" w:hAnsi="Arial" w:cs="Arial"/>
                <w:color w:val="000000"/>
              </w:rPr>
            </w:pPr>
            <w:r w:rsidRPr="00BB53AE">
              <w:t>0.118</w:t>
            </w:r>
          </w:p>
        </w:tc>
        <w:tc>
          <w:tcPr>
            <w:tcW w:w="1107" w:type="pct"/>
            <w:noWrap/>
            <w:vAlign w:val="top"/>
            <w:hideMark/>
          </w:tcPr>
          <w:p w14:paraId="0F9697F1" w14:textId="48D8ABE9" w:rsidR="009C1084" w:rsidRPr="005852D1" w:rsidRDefault="009C1084" w:rsidP="009C1084">
            <w:pPr>
              <w:jc w:val="right"/>
              <w:rPr>
                <w:rFonts w:ascii="Arial" w:hAnsi="Arial" w:cs="Arial"/>
                <w:color w:val="000000"/>
              </w:rPr>
            </w:pPr>
            <w:r w:rsidRPr="00BB53AE">
              <w:t>13.3%</w:t>
            </w:r>
          </w:p>
        </w:tc>
        <w:tc>
          <w:tcPr>
            <w:tcW w:w="677" w:type="pct"/>
            <w:noWrap/>
            <w:vAlign w:val="top"/>
            <w:hideMark/>
          </w:tcPr>
          <w:p w14:paraId="1F4FC0C9" w14:textId="52B04128" w:rsidR="009C1084" w:rsidRPr="005852D1" w:rsidRDefault="009C1084" w:rsidP="009C1084">
            <w:pPr>
              <w:jc w:val="right"/>
              <w:rPr>
                <w:rFonts w:ascii="Arial" w:hAnsi="Arial" w:cs="Arial"/>
                <w:color w:val="000000"/>
              </w:rPr>
            </w:pPr>
            <w:r w:rsidRPr="00BB53AE">
              <w:t>.0</w:t>
            </w:r>
            <w:r>
              <w:t>4</w:t>
            </w:r>
          </w:p>
        </w:tc>
      </w:tr>
      <w:tr w:rsidR="009C1084" w:rsidRPr="005852D1" w14:paraId="5C3F82D3" w14:textId="77777777" w:rsidTr="00D94318">
        <w:trPr>
          <w:trHeight w:val="227"/>
        </w:trPr>
        <w:tc>
          <w:tcPr>
            <w:tcW w:w="828" w:type="pct"/>
            <w:vMerge w:val="restart"/>
            <w:noWrap/>
            <w:hideMark/>
          </w:tcPr>
          <w:p w14:paraId="0BCD5D16" w14:textId="77777777" w:rsidR="009C1084" w:rsidRPr="005852D1" w:rsidRDefault="009C1084" w:rsidP="009C1084">
            <w:pPr>
              <w:rPr>
                <w:rFonts w:ascii="Arial" w:hAnsi="Arial" w:cs="Arial"/>
                <w:color w:val="000000"/>
              </w:rPr>
            </w:pPr>
            <w:r w:rsidRPr="005852D1">
              <w:rPr>
                <w:rFonts w:ascii="Arial" w:hAnsi="Arial" w:cs="Arial"/>
                <w:color w:val="000000"/>
              </w:rPr>
              <w:t>Model VI</w:t>
            </w:r>
          </w:p>
        </w:tc>
        <w:tc>
          <w:tcPr>
            <w:tcW w:w="794" w:type="pct"/>
            <w:noWrap/>
            <w:hideMark/>
          </w:tcPr>
          <w:p w14:paraId="6078D7E7"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5-95</w:t>
            </w:r>
          </w:p>
        </w:tc>
        <w:tc>
          <w:tcPr>
            <w:tcW w:w="959" w:type="pct"/>
            <w:noWrap/>
            <w:vAlign w:val="top"/>
            <w:hideMark/>
          </w:tcPr>
          <w:p w14:paraId="16FF9AA1" w14:textId="449D3180" w:rsidR="009C1084" w:rsidRPr="005852D1" w:rsidRDefault="009C1084" w:rsidP="009C1084">
            <w:pPr>
              <w:jc w:val="right"/>
              <w:rPr>
                <w:rFonts w:ascii="Arial" w:hAnsi="Arial" w:cs="Arial"/>
                <w:color w:val="000000"/>
              </w:rPr>
            </w:pPr>
            <w:r w:rsidRPr="00BB53AE">
              <w:t>0.984</w:t>
            </w:r>
          </w:p>
        </w:tc>
        <w:tc>
          <w:tcPr>
            <w:tcW w:w="635" w:type="pct"/>
            <w:noWrap/>
            <w:vAlign w:val="top"/>
            <w:hideMark/>
          </w:tcPr>
          <w:p w14:paraId="66DBC091" w14:textId="3499045A" w:rsidR="009C1084" w:rsidRPr="005852D1" w:rsidRDefault="009C1084" w:rsidP="009C1084">
            <w:pPr>
              <w:jc w:val="right"/>
              <w:rPr>
                <w:rFonts w:ascii="Arial" w:hAnsi="Arial" w:cs="Arial"/>
                <w:color w:val="000000"/>
              </w:rPr>
            </w:pPr>
            <w:r w:rsidRPr="00BB53AE">
              <w:t>0.060</w:t>
            </w:r>
          </w:p>
        </w:tc>
        <w:tc>
          <w:tcPr>
            <w:tcW w:w="1107" w:type="pct"/>
            <w:noWrap/>
            <w:vAlign w:val="top"/>
            <w:hideMark/>
          </w:tcPr>
          <w:p w14:paraId="17776FB7" w14:textId="1D3853D0" w:rsidR="009C1084" w:rsidRPr="005852D1" w:rsidRDefault="009C1084" w:rsidP="009C1084">
            <w:pPr>
              <w:jc w:val="right"/>
              <w:rPr>
                <w:rFonts w:ascii="Arial" w:hAnsi="Arial" w:cs="Arial"/>
                <w:color w:val="000000"/>
              </w:rPr>
            </w:pPr>
            <w:r w:rsidRPr="00BB53AE">
              <w:t>13.3%</w:t>
            </w:r>
          </w:p>
        </w:tc>
        <w:tc>
          <w:tcPr>
            <w:tcW w:w="677" w:type="pct"/>
            <w:noWrap/>
            <w:vAlign w:val="top"/>
            <w:hideMark/>
          </w:tcPr>
          <w:p w14:paraId="5C058EAE" w14:textId="7BED1DE2" w:rsidR="009C1084" w:rsidRPr="005852D1" w:rsidRDefault="009C1084" w:rsidP="009C1084">
            <w:pPr>
              <w:jc w:val="right"/>
              <w:rPr>
                <w:rFonts w:ascii="Arial" w:hAnsi="Arial" w:cs="Arial"/>
                <w:color w:val="000000"/>
              </w:rPr>
            </w:pPr>
            <w:r w:rsidRPr="00BB53AE">
              <w:t>.1</w:t>
            </w:r>
            <w:r>
              <w:t>4</w:t>
            </w:r>
          </w:p>
        </w:tc>
      </w:tr>
      <w:tr w:rsidR="009C1084" w:rsidRPr="005852D1" w14:paraId="3EE7E9DA" w14:textId="77777777" w:rsidTr="00D94318">
        <w:trPr>
          <w:trHeight w:val="227"/>
        </w:trPr>
        <w:tc>
          <w:tcPr>
            <w:tcW w:w="828" w:type="pct"/>
            <w:vMerge/>
            <w:hideMark/>
          </w:tcPr>
          <w:p w14:paraId="0B8ABBC9" w14:textId="77777777" w:rsidR="009C1084" w:rsidRPr="005852D1" w:rsidRDefault="009C1084" w:rsidP="009C1084">
            <w:pPr>
              <w:rPr>
                <w:rFonts w:ascii="Arial" w:hAnsi="Arial" w:cs="Arial"/>
                <w:color w:val="000000"/>
              </w:rPr>
            </w:pPr>
          </w:p>
        </w:tc>
        <w:tc>
          <w:tcPr>
            <w:tcW w:w="794" w:type="pct"/>
            <w:noWrap/>
            <w:hideMark/>
          </w:tcPr>
          <w:p w14:paraId="6452CD68"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5-85</w:t>
            </w:r>
          </w:p>
        </w:tc>
        <w:tc>
          <w:tcPr>
            <w:tcW w:w="959" w:type="pct"/>
            <w:noWrap/>
            <w:vAlign w:val="top"/>
            <w:hideMark/>
          </w:tcPr>
          <w:p w14:paraId="579F023F" w14:textId="2377CD99" w:rsidR="009C1084" w:rsidRPr="005852D1" w:rsidRDefault="009C1084" w:rsidP="009C1084">
            <w:pPr>
              <w:jc w:val="right"/>
              <w:rPr>
                <w:rFonts w:ascii="Arial" w:hAnsi="Arial" w:cs="Arial"/>
                <w:color w:val="000000"/>
              </w:rPr>
            </w:pPr>
            <w:r w:rsidRPr="00BB53AE">
              <w:t>0.974</w:t>
            </w:r>
          </w:p>
        </w:tc>
        <w:tc>
          <w:tcPr>
            <w:tcW w:w="635" w:type="pct"/>
            <w:noWrap/>
            <w:vAlign w:val="top"/>
            <w:hideMark/>
          </w:tcPr>
          <w:p w14:paraId="0A260135" w14:textId="003298E9" w:rsidR="009C1084" w:rsidRPr="005852D1" w:rsidRDefault="009C1084" w:rsidP="009C1084">
            <w:pPr>
              <w:jc w:val="right"/>
              <w:rPr>
                <w:rFonts w:ascii="Arial" w:hAnsi="Arial" w:cs="Arial"/>
                <w:color w:val="000000"/>
              </w:rPr>
            </w:pPr>
            <w:r w:rsidRPr="00BB53AE">
              <w:t>0.066</w:t>
            </w:r>
          </w:p>
        </w:tc>
        <w:tc>
          <w:tcPr>
            <w:tcW w:w="1107" w:type="pct"/>
            <w:noWrap/>
            <w:vAlign w:val="top"/>
            <w:hideMark/>
          </w:tcPr>
          <w:p w14:paraId="6F090B51" w14:textId="73E635E9" w:rsidR="009C1084" w:rsidRPr="005852D1" w:rsidRDefault="009C1084" w:rsidP="009C1084">
            <w:pPr>
              <w:jc w:val="right"/>
              <w:rPr>
                <w:rFonts w:ascii="Arial" w:hAnsi="Arial" w:cs="Arial"/>
                <w:color w:val="000000"/>
              </w:rPr>
            </w:pPr>
            <w:r w:rsidRPr="00BB53AE">
              <w:t>23.3%</w:t>
            </w:r>
          </w:p>
        </w:tc>
        <w:tc>
          <w:tcPr>
            <w:tcW w:w="677" w:type="pct"/>
            <w:noWrap/>
            <w:vAlign w:val="top"/>
            <w:hideMark/>
          </w:tcPr>
          <w:p w14:paraId="4904240D" w14:textId="468D0EC2" w:rsidR="009C1084" w:rsidRPr="005852D1" w:rsidRDefault="009C1084" w:rsidP="009C1084">
            <w:pPr>
              <w:jc w:val="right"/>
              <w:rPr>
                <w:rFonts w:ascii="Arial" w:hAnsi="Arial" w:cs="Arial"/>
                <w:color w:val="000000"/>
              </w:rPr>
            </w:pPr>
            <w:r w:rsidRPr="00BB53AE">
              <w:t>.03</w:t>
            </w:r>
          </w:p>
        </w:tc>
      </w:tr>
      <w:tr w:rsidR="009C1084" w:rsidRPr="005852D1" w14:paraId="44D9CBAF" w14:textId="77777777" w:rsidTr="00D94318">
        <w:trPr>
          <w:trHeight w:val="227"/>
        </w:trPr>
        <w:tc>
          <w:tcPr>
            <w:tcW w:w="828" w:type="pct"/>
            <w:vMerge/>
            <w:hideMark/>
          </w:tcPr>
          <w:p w14:paraId="620335F2" w14:textId="77777777" w:rsidR="009C1084" w:rsidRPr="005852D1" w:rsidRDefault="009C1084" w:rsidP="009C1084">
            <w:pPr>
              <w:rPr>
                <w:rFonts w:ascii="Arial" w:hAnsi="Arial" w:cs="Arial"/>
                <w:color w:val="000000"/>
              </w:rPr>
            </w:pPr>
          </w:p>
        </w:tc>
        <w:tc>
          <w:tcPr>
            <w:tcW w:w="794" w:type="pct"/>
            <w:noWrap/>
            <w:hideMark/>
          </w:tcPr>
          <w:p w14:paraId="30397861" w14:textId="77777777" w:rsidR="009C1084" w:rsidRPr="005852D1" w:rsidRDefault="009C1084" w:rsidP="009C1084">
            <w:pPr>
              <w:rPr>
                <w:rFonts w:ascii="Arial" w:hAnsi="Arial" w:cs="Arial"/>
                <w:color w:val="000000"/>
              </w:rPr>
            </w:pPr>
            <w:r w:rsidRPr="005852D1">
              <w:rPr>
                <w:rFonts w:ascii="Arial" w:hAnsi="Arial" w:cs="Arial"/>
                <w:color w:val="000000"/>
              </w:rPr>
              <w:t>D</w:t>
            </w:r>
            <w:r w:rsidRPr="005852D1">
              <w:rPr>
                <w:rFonts w:ascii="Arial" w:hAnsi="Arial" w:cs="Arial"/>
                <w:color w:val="000000"/>
                <w:vertAlign w:val="subscript"/>
              </w:rPr>
              <w:t>5-75</w:t>
            </w:r>
          </w:p>
        </w:tc>
        <w:tc>
          <w:tcPr>
            <w:tcW w:w="959" w:type="pct"/>
            <w:noWrap/>
            <w:vAlign w:val="top"/>
            <w:hideMark/>
          </w:tcPr>
          <w:p w14:paraId="27CBF78F" w14:textId="28FF4947" w:rsidR="009C1084" w:rsidRPr="005852D1" w:rsidRDefault="009C1084" w:rsidP="009C1084">
            <w:pPr>
              <w:jc w:val="right"/>
              <w:rPr>
                <w:rFonts w:ascii="Arial" w:hAnsi="Arial" w:cs="Arial"/>
                <w:color w:val="000000"/>
              </w:rPr>
            </w:pPr>
            <w:r w:rsidRPr="00BB53AE">
              <w:t>0.955</w:t>
            </w:r>
          </w:p>
        </w:tc>
        <w:tc>
          <w:tcPr>
            <w:tcW w:w="635" w:type="pct"/>
            <w:noWrap/>
            <w:vAlign w:val="top"/>
            <w:hideMark/>
          </w:tcPr>
          <w:p w14:paraId="56E4E604" w14:textId="0A8ECC35" w:rsidR="009C1084" w:rsidRPr="005852D1" w:rsidRDefault="009C1084" w:rsidP="009C1084">
            <w:pPr>
              <w:jc w:val="right"/>
              <w:rPr>
                <w:rFonts w:ascii="Arial" w:hAnsi="Arial" w:cs="Arial"/>
                <w:color w:val="000000"/>
              </w:rPr>
            </w:pPr>
            <w:r w:rsidRPr="00BB53AE">
              <w:t>0.115</w:t>
            </w:r>
          </w:p>
        </w:tc>
        <w:tc>
          <w:tcPr>
            <w:tcW w:w="1107" w:type="pct"/>
            <w:noWrap/>
            <w:vAlign w:val="top"/>
            <w:hideMark/>
          </w:tcPr>
          <w:p w14:paraId="265902B8" w14:textId="6C251E54" w:rsidR="009C1084" w:rsidRPr="005852D1" w:rsidRDefault="009C1084" w:rsidP="009C1084">
            <w:pPr>
              <w:jc w:val="right"/>
              <w:rPr>
                <w:rFonts w:ascii="Arial" w:hAnsi="Arial" w:cs="Arial"/>
                <w:color w:val="000000"/>
              </w:rPr>
            </w:pPr>
            <w:r w:rsidRPr="00BB53AE">
              <w:t>30.0%</w:t>
            </w:r>
          </w:p>
        </w:tc>
        <w:tc>
          <w:tcPr>
            <w:tcW w:w="677" w:type="pct"/>
            <w:noWrap/>
            <w:vAlign w:val="top"/>
            <w:hideMark/>
          </w:tcPr>
          <w:p w14:paraId="3FCA0976" w14:textId="028F17B4" w:rsidR="009C1084" w:rsidRPr="005852D1" w:rsidRDefault="009C1084" w:rsidP="009C1084">
            <w:pPr>
              <w:jc w:val="right"/>
              <w:rPr>
                <w:rFonts w:ascii="Arial" w:hAnsi="Arial" w:cs="Arial"/>
                <w:color w:val="000000"/>
              </w:rPr>
            </w:pPr>
            <w:r w:rsidRPr="00BB53AE">
              <w:t>.0</w:t>
            </w:r>
            <w:r>
              <w:t>3</w:t>
            </w:r>
          </w:p>
        </w:tc>
      </w:tr>
    </w:tbl>
    <w:p w14:paraId="1EC44149" w14:textId="489A446E" w:rsidR="00C428AB" w:rsidRPr="00FA7BCD" w:rsidRDefault="00C428AB" w:rsidP="00E91E45">
      <w:pPr>
        <w:pStyle w:val="Normal-Text"/>
        <w:rPr>
          <w:lang w:val="en-US"/>
        </w:rPr>
      </w:pPr>
    </w:p>
    <w:p w14:paraId="344B8575" w14:textId="41A05844" w:rsidR="001A0765" w:rsidRDefault="00C96076" w:rsidP="00E91E45">
      <w:pPr>
        <w:pStyle w:val="Normal-Text"/>
        <w:rPr>
          <w:lang w:val="en-US"/>
        </w:rPr>
      </w:pPr>
      <w:r w:rsidRPr="00C96076">
        <w:rPr>
          <w:lang w:val="en-US"/>
        </w:rPr>
        <w:t>Consistent with the phenomenological observations of the global base reactions, the internal column forces exhibit remarkably stable behavior under truncation. The conservative D</w:t>
      </w:r>
      <w:r w:rsidRPr="00C96076">
        <w:rPr>
          <w:vertAlign w:val="subscript"/>
          <w:lang w:val="en-US"/>
        </w:rPr>
        <w:t>5-95</w:t>
      </w:r>
      <w:r w:rsidRPr="00C96076">
        <w:rPr>
          <w:lang w:val="en-US"/>
        </w:rPr>
        <w:t xml:space="preserve"> scenario once again demonstrates exceptional precision. The Bias factors for this window </w:t>
      </w:r>
      <w:r>
        <w:rPr>
          <w:lang w:val="en-US"/>
        </w:rPr>
        <w:t>remain near-perfect</w:t>
      </w:r>
      <w:r w:rsidRPr="00C96076">
        <w:rPr>
          <w:lang w:val="en-US"/>
        </w:rPr>
        <w:t>, ranging tightly between 0.987 and 1.017 across all models and internal forces (</w:t>
      </w:r>
      <w:r>
        <w:rPr>
          <w:lang w:val="en-US"/>
        </w:rPr>
        <w:fldChar w:fldCharType="begin"/>
      </w:r>
      <w:r>
        <w:rPr>
          <w:lang w:val="en-US"/>
        </w:rPr>
        <w:instrText xml:space="preserve"> REF _Ref225862893 \h </w:instrText>
      </w:r>
      <w:r>
        <w:rPr>
          <w:lang w:val="en-US"/>
        </w:rPr>
      </w:r>
      <w:r>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14</w:t>
      </w:r>
      <w:r>
        <w:rPr>
          <w:lang w:val="en-US"/>
        </w:rPr>
        <w:fldChar w:fldCharType="end"/>
      </w:r>
      <w:r w:rsidR="00D24354">
        <w:rPr>
          <w:lang w:val="en-US"/>
        </w:rPr>
        <w:t xml:space="preserve"> to </w:t>
      </w:r>
      <w:r>
        <w:rPr>
          <w:lang w:val="en-US"/>
        </w:rPr>
        <w:fldChar w:fldCharType="begin"/>
      </w:r>
      <w:r>
        <w:rPr>
          <w:lang w:val="en-US"/>
        </w:rPr>
        <w:instrText xml:space="preserve"> REF _Ref225862905 \h </w:instrText>
      </w:r>
      <w:r>
        <w:rPr>
          <w:lang w:val="en-US"/>
        </w:rPr>
      </w:r>
      <w:r>
        <w:rPr>
          <w:lang w:val="en-US"/>
        </w:rPr>
        <w:fldChar w:fldCharType="separate"/>
      </w:r>
      <w:r w:rsidR="009C1084" w:rsidRPr="009C1084">
        <w:rPr>
          <w:noProof/>
          <w:lang w:val="en-US"/>
        </w:rPr>
        <w:t>16</w:t>
      </w:r>
      <w:r>
        <w:rPr>
          <w:lang w:val="en-US"/>
        </w:rPr>
        <w:fldChar w:fldCharType="end"/>
      </w:r>
      <w:r w:rsidRPr="00C96076">
        <w:rPr>
          <w:lang w:val="en-US"/>
        </w:rPr>
        <w:t>). The corresponding boxplots are tightly centered at an LnRatio of 0.0, ensuring that the structural design of the column would not be compromised in any capacity by removing the final 5% of the Arias Intensity.</w:t>
      </w:r>
    </w:p>
    <w:p w14:paraId="4D350593" w14:textId="2CFB7643" w:rsidR="00C96076" w:rsidRDefault="00C96076" w:rsidP="00E91E45">
      <w:pPr>
        <w:pStyle w:val="Normal-Text"/>
        <w:keepNext/>
        <w:jc w:val="center"/>
        <w:rPr>
          <w:lang w:val="en-US"/>
        </w:rPr>
      </w:pPr>
      <w:r>
        <w:rPr>
          <w:noProof/>
          <w:lang w:val="en-US"/>
        </w:rPr>
        <w:lastRenderedPageBreak/>
        <w:drawing>
          <wp:inline distT="0" distB="0" distL="0" distR="0" wp14:anchorId="45F4A1A9" wp14:editId="276A0CC8">
            <wp:extent cx="5003800" cy="2095500"/>
            <wp:effectExtent l="0" t="0" r="6350" b="0"/>
            <wp:docPr id="1453413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13647" name="Picture 1453413647"/>
                    <pic:cNvPicPr/>
                  </pic:nvPicPr>
                  <pic:blipFill>
                    <a:blip r:embed="rId30"/>
                    <a:stretch>
                      <a:fillRect/>
                    </a:stretch>
                  </pic:blipFill>
                  <pic:spPr>
                    <a:xfrm>
                      <a:off x="0" y="0"/>
                      <a:ext cx="5003800" cy="2095500"/>
                    </a:xfrm>
                    <a:prstGeom prst="rect">
                      <a:avLst/>
                    </a:prstGeom>
                  </pic:spPr>
                </pic:pic>
              </a:graphicData>
            </a:graphic>
          </wp:inline>
        </w:drawing>
      </w:r>
    </w:p>
    <w:p w14:paraId="606D1FC2" w14:textId="249E1954" w:rsidR="00C96076" w:rsidRDefault="00C96076" w:rsidP="00C96076">
      <w:pPr>
        <w:pStyle w:val="Caption"/>
      </w:pPr>
      <w:bookmarkStart w:id="37" w:name="_Ref225868075"/>
      <w:r w:rsidRPr="00FA7BCD">
        <w:t xml:space="preserve">Figure </w:t>
      </w:r>
      <w:r>
        <w:fldChar w:fldCharType="begin"/>
      </w:r>
      <w:r>
        <w:instrText xml:space="preserve"> SEQ Figure \* ARABIC </w:instrText>
      </w:r>
      <w:r>
        <w:fldChar w:fldCharType="separate"/>
      </w:r>
      <w:r w:rsidR="009C1084">
        <w:rPr>
          <w:noProof/>
        </w:rPr>
        <w:t>18</w:t>
      </w:r>
      <w:r>
        <w:fldChar w:fldCharType="end"/>
      </w:r>
      <w:bookmarkEnd w:id="37"/>
      <w:r w:rsidRPr="00FA7BCD">
        <w:t xml:space="preserve">. </w:t>
      </w:r>
      <w:r>
        <w:t>N</w:t>
      </w:r>
      <w:r w:rsidRPr="00C96076">
        <w:t>atural logarithm of the response ratio (LnRatio) for the maximum axial compressive force (</w:t>
      </w:r>
      <w:r>
        <w:t>Min Axial</w:t>
      </w:r>
      <w:r w:rsidRPr="00C96076">
        <w:t>) in the critical corner column across truncation windows.</w:t>
      </w:r>
    </w:p>
    <w:p w14:paraId="251A67EF" w14:textId="77777777" w:rsidR="00C96076" w:rsidRDefault="00C96076" w:rsidP="00E91E45">
      <w:pPr>
        <w:pStyle w:val="Normal-Text"/>
        <w:keepNext/>
        <w:jc w:val="center"/>
        <w:rPr>
          <w:lang w:val="en-US"/>
        </w:rPr>
      </w:pPr>
    </w:p>
    <w:p w14:paraId="5670D684" w14:textId="2FA0F71E" w:rsidR="00E91E45" w:rsidRPr="00FA7BCD" w:rsidRDefault="00E91E45" w:rsidP="00E91E45">
      <w:pPr>
        <w:pStyle w:val="Normal-Text"/>
        <w:keepNext/>
        <w:jc w:val="center"/>
        <w:rPr>
          <w:lang w:val="en-US"/>
        </w:rPr>
      </w:pPr>
      <w:r w:rsidRPr="00FA7BCD">
        <w:rPr>
          <w:noProof/>
          <w:lang w:val="en-US"/>
        </w:rPr>
        <w:drawing>
          <wp:inline distT="0" distB="0" distL="0" distR="0" wp14:anchorId="1458147B" wp14:editId="39FA0888">
            <wp:extent cx="5003800" cy="2095500"/>
            <wp:effectExtent l="0" t="0" r="6350" b="0"/>
            <wp:docPr id="92506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6615" name="Picture 15"/>
                    <pic:cNvPicPr/>
                  </pic:nvPicPr>
                  <pic:blipFill>
                    <a:blip r:embed="rId31"/>
                    <a:stretch>
                      <a:fillRect/>
                    </a:stretch>
                  </pic:blipFill>
                  <pic:spPr>
                    <a:xfrm>
                      <a:off x="0" y="0"/>
                      <a:ext cx="5003800" cy="2095500"/>
                    </a:xfrm>
                    <a:prstGeom prst="rect">
                      <a:avLst/>
                    </a:prstGeom>
                  </pic:spPr>
                </pic:pic>
              </a:graphicData>
            </a:graphic>
          </wp:inline>
        </w:drawing>
      </w:r>
    </w:p>
    <w:p w14:paraId="41E26F61" w14:textId="00BF9877" w:rsidR="00E91E45" w:rsidRDefault="00E91E45" w:rsidP="00E91E45">
      <w:pPr>
        <w:pStyle w:val="Caption"/>
      </w:pPr>
      <w:bookmarkStart w:id="38" w:name="_Ref225397520"/>
      <w:r w:rsidRPr="00FA7BCD">
        <w:t xml:space="preserve">Figure </w:t>
      </w:r>
      <w:r w:rsidR="002105E0">
        <w:fldChar w:fldCharType="begin"/>
      </w:r>
      <w:r w:rsidR="002105E0">
        <w:instrText xml:space="preserve"> SEQ Figure \* ARABIC </w:instrText>
      </w:r>
      <w:r w:rsidR="002105E0">
        <w:fldChar w:fldCharType="separate"/>
      </w:r>
      <w:r w:rsidR="009C1084">
        <w:rPr>
          <w:noProof/>
        </w:rPr>
        <w:t>19</w:t>
      </w:r>
      <w:r w:rsidR="002105E0">
        <w:fldChar w:fldCharType="end"/>
      </w:r>
      <w:bookmarkEnd w:id="38"/>
      <w:r w:rsidRPr="00FA7BCD">
        <w:t xml:space="preserve">. </w:t>
      </w:r>
      <w:r w:rsidR="00C428AB" w:rsidRPr="00C428AB">
        <w:t>LnRatio for the column's M</w:t>
      </w:r>
      <w:r w:rsidR="00C428AB" w:rsidRPr="00C428AB">
        <w:rPr>
          <w:vertAlign w:val="subscript"/>
        </w:rPr>
        <w:t>2</w:t>
      </w:r>
      <w:r w:rsidR="00C428AB" w:rsidRPr="00C428AB">
        <w:t xml:space="preserve"> bending moment</w:t>
      </w:r>
      <w:r w:rsidR="00C428AB">
        <w:t xml:space="preserve"> </w:t>
      </w:r>
      <w:r w:rsidR="00C428AB" w:rsidRPr="00C428AB">
        <w:t>across truncation windows.</w:t>
      </w:r>
    </w:p>
    <w:p w14:paraId="52B0AF90" w14:textId="77777777" w:rsidR="001A0765" w:rsidRPr="001A0765" w:rsidRDefault="001A0765" w:rsidP="001A0765"/>
    <w:p w14:paraId="26D7A585" w14:textId="77777777" w:rsidR="00E91E45" w:rsidRPr="00FA7BCD" w:rsidRDefault="00E91E45" w:rsidP="00E91E45">
      <w:pPr>
        <w:pStyle w:val="Caption"/>
      </w:pPr>
      <w:r w:rsidRPr="00FA7BCD">
        <w:rPr>
          <w:noProof/>
        </w:rPr>
        <w:drawing>
          <wp:inline distT="0" distB="0" distL="0" distR="0" wp14:anchorId="024E2E11" wp14:editId="202EBF26">
            <wp:extent cx="5003800" cy="2095500"/>
            <wp:effectExtent l="0" t="0" r="6350" b="0"/>
            <wp:docPr id="1632046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6915" name="Picture 16"/>
                    <pic:cNvPicPr/>
                  </pic:nvPicPr>
                  <pic:blipFill>
                    <a:blip r:embed="rId32"/>
                    <a:stretch>
                      <a:fillRect/>
                    </a:stretch>
                  </pic:blipFill>
                  <pic:spPr>
                    <a:xfrm>
                      <a:off x="0" y="0"/>
                      <a:ext cx="5003800" cy="2095500"/>
                    </a:xfrm>
                    <a:prstGeom prst="rect">
                      <a:avLst/>
                    </a:prstGeom>
                  </pic:spPr>
                </pic:pic>
              </a:graphicData>
            </a:graphic>
          </wp:inline>
        </w:drawing>
      </w:r>
    </w:p>
    <w:p w14:paraId="0A26C284" w14:textId="13B6AA3A" w:rsidR="00A434CB" w:rsidRDefault="00E91E45" w:rsidP="001A0765">
      <w:pPr>
        <w:pStyle w:val="Caption"/>
      </w:pPr>
      <w:bookmarkStart w:id="39" w:name="_Ref225397525"/>
      <w:r w:rsidRPr="00FA7BCD">
        <w:t xml:space="preserve">Figure </w:t>
      </w:r>
      <w:r w:rsidR="002105E0">
        <w:fldChar w:fldCharType="begin"/>
      </w:r>
      <w:r w:rsidR="002105E0">
        <w:instrText xml:space="preserve"> SEQ Figure \* ARABIC </w:instrText>
      </w:r>
      <w:r w:rsidR="002105E0">
        <w:fldChar w:fldCharType="separate"/>
      </w:r>
      <w:r w:rsidR="009C1084">
        <w:rPr>
          <w:noProof/>
        </w:rPr>
        <w:t>20</w:t>
      </w:r>
      <w:r w:rsidR="002105E0">
        <w:fldChar w:fldCharType="end"/>
      </w:r>
      <w:bookmarkEnd w:id="39"/>
      <w:r w:rsidRPr="00FA7BCD">
        <w:t xml:space="preserve">. </w:t>
      </w:r>
      <w:r w:rsidR="00C428AB" w:rsidRPr="00C428AB">
        <w:t>LnRatio for the column's M</w:t>
      </w:r>
      <w:r w:rsidR="00C428AB">
        <w:rPr>
          <w:vertAlign w:val="subscript"/>
        </w:rPr>
        <w:t>3</w:t>
      </w:r>
      <w:r w:rsidR="00C428AB" w:rsidRPr="00C428AB">
        <w:t xml:space="preserve"> bending moment</w:t>
      </w:r>
      <w:r w:rsidR="00C428AB">
        <w:t xml:space="preserve"> </w:t>
      </w:r>
      <w:r w:rsidR="00C428AB" w:rsidRPr="00C428AB">
        <w:t>across truncation windows.</w:t>
      </w:r>
    </w:p>
    <w:p w14:paraId="3B03D39A" w14:textId="77777777" w:rsidR="001A0765" w:rsidRDefault="001A0765" w:rsidP="001A0765"/>
    <w:p w14:paraId="3E1B810D" w14:textId="77777777" w:rsidR="00C96076" w:rsidRDefault="00C96076" w:rsidP="00C96076"/>
    <w:p w14:paraId="40173997" w14:textId="2795A4D3" w:rsidR="00C96076" w:rsidRDefault="00C96076" w:rsidP="00C96076">
      <w:pPr>
        <w:pStyle w:val="Normal-Text"/>
        <w:rPr>
          <w:lang w:val="en-US"/>
        </w:rPr>
      </w:pPr>
      <w:r w:rsidRPr="00642F0E">
        <w:rPr>
          <w:lang w:val="en-US"/>
        </w:rPr>
        <w:lastRenderedPageBreak/>
        <w:t xml:space="preserve">The most compelling insights, however, are found within the extreme truncation levels. </w:t>
      </w:r>
      <w:r w:rsidRPr="00C96076">
        <w:rPr>
          <w:lang w:val="en-US"/>
        </w:rPr>
        <w:t xml:space="preserve">As demonstrated in </w:t>
      </w:r>
      <w:r w:rsidRPr="00791A3B">
        <w:rPr>
          <w:lang w:val="en-US"/>
        </w:rPr>
        <w:t xml:space="preserve">Sections </w:t>
      </w:r>
      <w:r>
        <w:rPr>
          <w:lang w:val="en-US"/>
        </w:rPr>
        <w:fldChar w:fldCharType="begin"/>
      </w:r>
      <w:r>
        <w:rPr>
          <w:lang w:val="en-US"/>
        </w:rPr>
        <w:instrText xml:space="preserve"> REF _Ref225862087 \r \h </w:instrText>
      </w:r>
      <w:r>
        <w:rPr>
          <w:lang w:val="en-US"/>
        </w:rPr>
      </w:r>
      <w:r>
        <w:rPr>
          <w:lang w:val="en-US"/>
        </w:rPr>
        <w:fldChar w:fldCharType="separate"/>
      </w:r>
      <w:r w:rsidR="009C1084">
        <w:rPr>
          <w:lang w:val="en-US"/>
        </w:rPr>
        <w:t>3.2.1</w:t>
      </w:r>
      <w:r>
        <w:rPr>
          <w:lang w:val="en-US"/>
        </w:rPr>
        <w:fldChar w:fldCharType="end"/>
      </w:r>
      <w:r>
        <w:rPr>
          <w:lang w:val="en-US"/>
        </w:rPr>
        <w:t xml:space="preserve"> </w:t>
      </w:r>
      <w:r w:rsidRPr="00791A3B">
        <w:rPr>
          <w:lang w:val="en-US"/>
        </w:rPr>
        <w:t xml:space="preserve">and </w:t>
      </w:r>
      <w:r>
        <w:rPr>
          <w:lang w:val="en-US"/>
        </w:rPr>
        <w:fldChar w:fldCharType="begin"/>
      </w:r>
      <w:r>
        <w:rPr>
          <w:lang w:val="en-US"/>
        </w:rPr>
        <w:instrText xml:space="preserve"> REF _Ref225862094 \r \h </w:instrText>
      </w:r>
      <w:r>
        <w:rPr>
          <w:lang w:val="en-US"/>
        </w:rPr>
      </w:r>
      <w:r>
        <w:rPr>
          <w:lang w:val="en-US"/>
        </w:rPr>
        <w:fldChar w:fldCharType="separate"/>
      </w:r>
      <w:r w:rsidR="009C1084">
        <w:rPr>
          <w:lang w:val="en-US"/>
        </w:rPr>
        <w:t>3.2.2</w:t>
      </w:r>
      <w:r>
        <w:rPr>
          <w:lang w:val="en-US"/>
        </w:rPr>
        <w:fldChar w:fldCharType="end"/>
      </w:r>
      <w:r w:rsidRPr="00C96076">
        <w:rPr>
          <w:lang w:val="en-US"/>
        </w:rPr>
        <w:t>, reducing the seismic record to the D</w:t>
      </w:r>
      <w:r w:rsidRPr="00C96076">
        <w:rPr>
          <w:vertAlign w:val="subscript"/>
          <w:lang w:val="en-US"/>
        </w:rPr>
        <w:t>5-75</w:t>
      </w:r>
      <w:r w:rsidRPr="00C96076">
        <w:rPr>
          <w:lang w:val="en-US"/>
        </w:rPr>
        <w:t xml:space="preserve"> threshold severely degraded the accuracy of lateral displacements and interstory drifts. In stark contrast, the internal forces </w:t>
      </w:r>
      <w:r w:rsidRPr="00C96076">
        <w:rPr>
          <w:lang w:val="en-US"/>
        </w:rPr>
        <w:t xml:space="preserve">in the corner column prove </w:t>
      </w:r>
      <w:r w:rsidRPr="00C96076">
        <w:rPr>
          <w:lang w:val="en-US"/>
        </w:rPr>
        <w:t>exceptionally resilient. In the most critical case recorded (Axial Force in Model VI under the D</w:t>
      </w:r>
      <w:r w:rsidRPr="00C96076">
        <w:rPr>
          <w:vertAlign w:val="subscript"/>
          <w:lang w:val="en-US"/>
        </w:rPr>
        <w:t>5-75</w:t>
      </w:r>
      <w:r w:rsidRPr="00C96076">
        <w:rPr>
          <w:lang w:val="en-US"/>
        </w:rPr>
        <w:t xml:space="preserve"> scenario), the Bias factor drops to a mere 0.941. The local bending moments (M</w:t>
      </w:r>
      <w:r w:rsidRPr="00C96076">
        <w:rPr>
          <w:vertAlign w:val="subscript"/>
          <w:lang w:val="en-US"/>
        </w:rPr>
        <w:t>2</w:t>
      </w:r>
      <w:r w:rsidRPr="00C96076">
        <w:rPr>
          <w:lang w:val="en-US"/>
        </w:rPr>
        <w:t xml:space="preserve"> and M</w:t>
      </w:r>
      <w:r w:rsidRPr="00C96076">
        <w:rPr>
          <w:vertAlign w:val="subscript"/>
          <w:lang w:val="en-US"/>
        </w:rPr>
        <w:t>3</w:t>
      </w:r>
      <w:r w:rsidRPr="00C96076">
        <w:rPr>
          <w:lang w:val="en-US"/>
        </w:rPr>
        <w:t>) are even more robust, maintaining a Bias above 0.950 across absolutely all models despite this highly aggressive cut (e.g., Model III records 0.952 for M</w:t>
      </w:r>
      <w:r w:rsidRPr="00C96076">
        <w:rPr>
          <w:vertAlign w:val="subscript"/>
          <w:lang w:val="en-US"/>
        </w:rPr>
        <w:t>2</w:t>
      </w:r>
      <w:r w:rsidRPr="00C96076">
        <w:rPr>
          <w:lang w:val="en-US"/>
        </w:rPr>
        <w:t>, and Model V records 0.954 for M</w:t>
      </w:r>
      <w:r w:rsidRPr="00C96076">
        <w:rPr>
          <w:vertAlign w:val="subscript"/>
          <w:lang w:val="en-US"/>
        </w:rPr>
        <w:t>3</w:t>
      </w:r>
      <w:r w:rsidRPr="00C96076">
        <w:rPr>
          <w:lang w:val="en-US"/>
        </w:rPr>
        <w:t>).</w:t>
      </w:r>
    </w:p>
    <w:p w14:paraId="06BCF4CB" w14:textId="77777777" w:rsidR="00C96076" w:rsidRDefault="00C96076" w:rsidP="00C96076">
      <w:pPr>
        <w:pStyle w:val="Normal-Text"/>
        <w:rPr>
          <w:lang w:val="en-US"/>
        </w:rPr>
      </w:pPr>
    </w:p>
    <w:p w14:paraId="35AE40D4" w14:textId="6E78E996" w:rsidR="00C96076" w:rsidRDefault="00C96076" w:rsidP="00C96076">
      <w:pPr>
        <w:pStyle w:val="Normal-Text"/>
        <w:rPr>
          <w:lang w:val="en-US"/>
        </w:rPr>
      </w:pPr>
      <w:r>
        <w:rPr>
          <w:lang w:val="en-US"/>
        </w:rPr>
        <w:t>This structural response clearly confirms the previous macroscopic findings: peak kinetic demands (both global base reactions and local element internal forces) are mainly triggered by the intense, high-frequency acceleration spikes typical of the strong-motion phase. Since these central peaks are inherently retained within the truncated windows, the force calculations remain highly accurate. On the other hand, kinematic demands (displacements and drifts) are affected by the length of the loading period and the resonant buildup, which explains their significant decline when the trailing tail of the earthquake is aggressively cut off.</w:t>
      </w:r>
    </w:p>
    <w:p w14:paraId="373A5C59" w14:textId="77777777" w:rsidR="00A80BE5" w:rsidRDefault="00A80BE5" w:rsidP="00C96076">
      <w:pPr>
        <w:pStyle w:val="Normal-Text"/>
        <w:rPr>
          <w:lang w:val="en-US"/>
        </w:rPr>
      </w:pPr>
    </w:p>
    <w:p w14:paraId="6BE86780" w14:textId="3050B579" w:rsidR="00A80BE5" w:rsidRDefault="00A80BE5" w:rsidP="00A80BE5">
      <w:pPr>
        <w:pStyle w:val="Heading3"/>
      </w:pPr>
      <w:r w:rsidRPr="00A80BE5">
        <w:t>Global Sensitivity Analysis</w:t>
      </w:r>
    </w:p>
    <w:p w14:paraId="7E2FDABF" w14:textId="77777777" w:rsidR="00A80BE5" w:rsidRDefault="00A80BE5" w:rsidP="00A80BE5"/>
    <w:p w14:paraId="359F7153" w14:textId="60946B0B" w:rsidR="00A80BE5" w:rsidRPr="00642F0E" w:rsidRDefault="00A80BE5" w:rsidP="00A80BE5">
      <w:pPr>
        <w:pStyle w:val="Normal-Text"/>
        <w:rPr>
          <w:lang w:val="en-US"/>
        </w:rPr>
      </w:pPr>
      <w:r w:rsidRPr="00642F0E">
        <w:rPr>
          <w:lang w:val="en-US"/>
        </w:rPr>
        <w:t>To synthesize the detailed structural responses discussed in the preceding sections, a global sensitivity analysis was conducted. This phase aggregates all evaluated Engineering Demand Parameters (EDPs)—encompassing both kinematic responses (displacements, rotations, and drifts) and kinetic demands (base reactions and local internal forces)—into a singular, macroscopic assessment for each structural typology.</w:t>
      </w:r>
    </w:p>
    <w:p w14:paraId="1424C449" w14:textId="77777777" w:rsidR="00C96076" w:rsidRDefault="00C96076" w:rsidP="001A0765"/>
    <w:p w14:paraId="50FA3E80" w14:textId="65C19968" w:rsidR="00A80BE5" w:rsidRPr="00504BCE" w:rsidRDefault="00504BCE" w:rsidP="00A80BE5">
      <w:pPr>
        <w:pStyle w:val="Normal-Text"/>
        <w:rPr>
          <w:lang w:val="en-US"/>
        </w:rPr>
      </w:pPr>
      <w:r>
        <w:rPr>
          <w:lang w:val="en-US"/>
        </w:rPr>
        <w:fldChar w:fldCharType="begin"/>
      </w:r>
      <w:r>
        <w:rPr>
          <w:lang w:val="en-US"/>
        </w:rPr>
        <w:instrText xml:space="preserve"> REF _Ref225865988 \h </w:instrText>
      </w:r>
      <w:r>
        <w:rPr>
          <w:lang w:val="en-US"/>
        </w:rPr>
      </w:r>
      <w:r>
        <w:rPr>
          <w:lang w:val="en-US"/>
        </w:rPr>
        <w:fldChar w:fldCharType="separate"/>
      </w:r>
      <w:r w:rsidR="009C1084" w:rsidRPr="009C1084">
        <w:rPr>
          <w:lang w:val="en-US"/>
        </w:rPr>
        <w:t>Table</w:t>
      </w:r>
      <w:r w:rsidR="00CB21D5">
        <w:rPr>
          <w:lang w:val="en-US"/>
        </w:rPr>
        <w:t>s</w:t>
      </w:r>
      <w:r w:rsidR="009C1084" w:rsidRPr="009C1084">
        <w:rPr>
          <w:lang w:val="en-US"/>
        </w:rPr>
        <w:t xml:space="preserve"> </w:t>
      </w:r>
      <w:r w:rsidR="009C1084" w:rsidRPr="009C1084">
        <w:rPr>
          <w:noProof/>
          <w:lang w:val="en-US"/>
        </w:rPr>
        <w:t>17</w:t>
      </w:r>
      <w:r>
        <w:rPr>
          <w:lang w:val="en-US"/>
        </w:rPr>
        <w:fldChar w:fldCharType="end"/>
      </w:r>
      <w:r>
        <w:rPr>
          <w:lang w:val="en-US"/>
        </w:rPr>
        <w:t xml:space="preserve"> </w:t>
      </w:r>
      <w:r w:rsidR="00A80BE5" w:rsidRPr="00A80BE5">
        <w:rPr>
          <w:lang w:val="en-US"/>
        </w:rPr>
        <w:t xml:space="preserve">and </w:t>
      </w:r>
      <w:r>
        <w:rPr>
          <w:lang w:val="en-US"/>
        </w:rPr>
        <w:fldChar w:fldCharType="begin"/>
      </w:r>
      <w:r>
        <w:rPr>
          <w:lang w:val="en-US"/>
        </w:rPr>
        <w:instrText xml:space="preserve"> REF _Ref225865994 \h </w:instrText>
      </w:r>
      <w:r>
        <w:rPr>
          <w:lang w:val="en-US"/>
        </w:rPr>
      </w:r>
      <w:r>
        <w:rPr>
          <w:lang w:val="en-US"/>
        </w:rPr>
        <w:fldChar w:fldCharType="separate"/>
      </w:r>
      <w:r w:rsidR="009C1084" w:rsidRPr="009C1084">
        <w:rPr>
          <w:noProof/>
          <w:lang w:val="en-US"/>
        </w:rPr>
        <w:t>18</w:t>
      </w:r>
      <w:r>
        <w:rPr>
          <w:lang w:val="en-US"/>
        </w:rPr>
        <w:fldChar w:fldCharType="end"/>
      </w:r>
      <w:r w:rsidR="00A80BE5" w:rsidRPr="00A80BE5">
        <w:rPr>
          <w:lang w:val="en-US"/>
        </w:rPr>
        <w:t xml:space="preserve"> present the consolidated statistical metrics across all global parameters, detailing the aggregate Bias factors, total logarithmic dispersion (</w:t>
      </w:r>
      <w:r w:rsidR="00A80BE5" w:rsidRPr="008D51BA">
        <w:rPr>
          <w:lang w:val="en-US"/>
        </w:rPr>
        <w:t>σ</w:t>
      </w:r>
      <w:r w:rsidR="00A80BE5" w:rsidRPr="008D51BA">
        <w:rPr>
          <w:vertAlign w:val="subscript"/>
          <w:lang w:val="en-US"/>
        </w:rPr>
        <w:t>ln</w:t>
      </w:r>
      <w:r w:rsidR="00A80BE5" w:rsidRPr="00A80BE5">
        <w:rPr>
          <w:lang w:val="en-US"/>
        </w:rPr>
        <w:t>), overarching engineering error probabilities (</w:t>
      </w:r>
      <w:proofErr w:type="gramStart"/>
      <w:r w:rsidR="00A80BE5" w:rsidRPr="00A80BE5">
        <w:rPr>
          <w:lang w:val="en-US"/>
        </w:rPr>
        <w:t>P(</w:t>
      </w:r>
      <w:proofErr w:type="gramEnd"/>
      <w:r w:rsidR="00A80BE5" w:rsidRPr="00A80BE5">
        <w:rPr>
          <w:lang w:val="en-US"/>
        </w:rPr>
        <w:t xml:space="preserve">|err| &gt; 5\%)), and global </w:t>
      </w:r>
      <w:r w:rsidR="009C1084">
        <w:rPr>
          <w:i/>
          <w:iCs/>
          <w:lang w:val="en-US"/>
        </w:rPr>
        <w:t>P</w:t>
      </w:r>
      <w:r w:rsidR="009C1084">
        <w:rPr>
          <w:lang w:val="en-US"/>
        </w:rPr>
        <w:t xml:space="preserve"> </w:t>
      </w:r>
      <w:r w:rsidR="00A80BE5" w:rsidRPr="00A80BE5">
        <w:rPr>
          <w:lang w:val="en-US"/>
        </w:rPr>
        <w:t xml:space="preserve">values. </w:t>
      </w:r>
      <w:r w:rsidR="00A80BE5" w:rsidRPr="00504BCE">
        <w:rPr>
          <w:lang w:val="en-US"/>
        </w:rPr>
        <w:t xml:space="preserve">To visually characterize this aggregated behavior, </w:t>
      </w:r>
      <w:r>
        <w:fldChar w:fldCharType="begin"/>
      </w:r>
      <w:r w:rsidRPr="00504BCE">
        <w:rPr>
          <w:lang w:val="en-US"/>
        </w:rPr>
        <w:instrText xml:space="preserve"> REF _Ref225866009 \h </w:instrText>
      </w:r>
      <w:r>
        <w:fldChar w:fldCharType="separate"/>
      </w:r>
      <w:r w:rsidR="009C1084" w:rsidRPr="009C1084">
        <w:rPr>
          <w:lang w:val="en-US"/>
        </w:rPr>
        <w:t xml:space="preserve">Figure </w:t>
      </w:r>
      <w:r w:rsidR="009C1084" w:rsidRPr="009C1084">
        <w:rPr>
          <w:noProof/>
          <w:lang w:val="en-US"/>
        </w:rPr>
        <w:t>21</w:t>
      </w:r>
      <w:r>
        <w:fldChar w:fldCharType="end"/>
      </w:r>
      <w:r w:rsidR="00A80BE5" w:rsidRPr="00504BCE">
        <w:rPr>
          <w:lang w:val="en-US"/>
        </w:rPr>
        <w:t xml:space="preserve"> illustrates the total dispersion of the natural logarithm of the response ratios (LnRatio) for all EDPs combined, categorized by structural model and truncation window. Complementing this, </w:t>
      </w:r>
      <w:r>
        <w:fldChar w:fldCharType="begin"/>
      </w:r>
      <w:r w:rsidRPr="00504BCE">
        <w:rPr>
          <w:lang w:val="en-US"/>
        </w:rPr>
        <w:instrText xml:space="preserve"> REF _Ref225866014 \h </w:instrText>
      </w:r>
      <w:r>
        <w:fldChar w:fldCharType="separate"/>
      </w:r>
      <w:r w:rsidR="009C1084" w:rsidRPr="009C1084">
        <w:rPr>
          <w:lang w:val="en-US"/>
        </w:rPr>
        <w:t xml:space="preserve">Figure </w:t>
      </w:r>
      <w:r w:rsidR="009C1084" w:rsidRPr="009C1084">
        <w:rPr>
          <w:noProof/>
          <w:lang w:val="en-US"/>
        </w:rPr>
        <w:t>22</w:t>
      </w:r>
      <w:r>
        <w:fldChar w:fldCharType="end"/>
      </w:r>
      <w:r w:rsidR="00A80BE5" w:rsidRPr="00504BCE">
        <w:rPr>
          <w:lang w:val="en-US"/>
        </w:rPr>
        <w:t xml:space="preserve"> displays the mean Global Bias Factor, providing a clear comparison of how much structural demand is "lost" on average under each scenario.</w:t>
      </w:r>
    </w:p>
    <w:p w14:paraId="664CAE6B" w14:textId="77777777" w:rsidR="00A80BE5" w:rsidRPr="00504BCE" w:rsidRDefault="00A80BE5" w:rsidP="00A80BE5">
      <w:pPr>
        <w:pStyle w:val="Normal-Text"/>
        <w:rPr>
          <w:lang w:val="en-US"/>
        </w:rPr>
      </w:pPr>
    </w:p>
    <w:p w14:paraId="07619AD9" w14:textId="26D58F5F" w:rsidR="00A80BE5" w:rsidRDefault="00A80BE5" w:rsidP="00A80BE5">
      <w:pPr>
        <w:pStyle w:val="Caption"/>
        <w:keepNext/>
      </w:pPr>
      <w:bookmarkStart w:id="40" w:name="_Ref225865988"/>
      <w:r>
        <w:t xml:space="preserve">Table </w:t>
      </w:r>
      <w:r>
        <w:fldChar w:fldCharType="begin"/>
      </w:r>
      <w:r>
        <w:instrText xml:space="preserve"> SEQ Table \* ARABIC </w:instrText>
      </w:r>
      <w:r>
        <w:fldChar w:fldCharType="separate"/>
      </w:r>
      <w:r w:rsidR="009C1084">
        <w:rPr>
          <w:noProof/>
        </w:rPr>
        <w:t>17</w:t>
      </w:r>
      <w:r>
        <w:fldChar w:fldCharType="end"/>
      </w:r>
      <w:bookmarkEnd w:id="40"/>
      <w:r>
        <w:t>.</w:t>
      </w:r>
      <w:r w:rsidRPr="00A80BE5">
        <w:t xml:space="preserve"> Global summary of the truncation effect.</w:t>
      </w:r>
    </w:p>
    <w:tbl>
      <w:tblPr>
        <w:tblStyle w:val="EstiloTabla"/>
        <w:tblW w:w="5000" w:type="pct"/>
        <w:tblLook w:val="04A0" w:firstRow="1" w:lastRow="0" w:firstColumn="1" w:lastColumn="0" w:noHBand="0" w:noVBand="1"/>
      </w:tblPr>
      <w:tblGrid>
        <w:gridCol w:w="2116"/>
        <w:gridCol w:w="1224"/>
        <w:gridCol w:w="1224"/>
        <w:gridCol w:w="2226"/>
        <w:gridCol w:w="1412"/>
      </w:tblGrid>
      <w:tr w:rsidR="00A80BE5" w:rsidRPr="00A80BE5" w14:paraId="7C87194E" w14:textId="77777777" w:rsidTr="00D94318">
        <w:trPr>
          <w:cnfStyle w:val="100000000000" w:firstRow="1" w:lastRow="0" w:firstColumn="0" w:lastColumn="0" w:oddVBand="0" w:evenVBand="0" w:oddHBand="0" w:evenHBand="0" w:firstRowFirstColumn="0" w:firstRowLastColumn="0" w:lastRowFirstColumn="0" w:lastRowLastColumn="0"/>
          <w:trHeight w:val="300"/>
        </w:trPr>
        <w:tc>
          <w:tcPr>
            <w:tcW w:w="1091" w:type="pct"/>
            <w:noWrap/>
            <w:hideMark/>
          </w:tcPr>
          <w:p w14:paraId="467E347F" w14:textId="77777777" w:rsidR="00A80BE5" w:rsidRPr="00A80BE5" w:rsidRDefault="00A80BE5" w:rsidP="00D94318">
            <w:pPr>
              <w:rPr>
                <w:rFonts w:ascii="Arial" w:hAnsi="Arial" w:cs="Arial"/>
                <w:color w:val="000000"/>
              </w:rPr>
            </w:pPr>
            <w:r>
              <w:rPr>
                <w:rFonts w:ascii="Arial" w:hAnsi="Arial" w:cs="Arial"/>
                <w:color w:val="000000"/>
              </w:rPr>
              <w:t>Significant Duration</w:t>
            </w:r>
          </w:p>
        </w:tc>
        <w:tc>
          <w:tcPr>
            <w:tcW w:w="796" w:type="pct"/>
            <w:noWrap/>
            <w:hideMark/>
          </w:tcPr>
          <w:p w14:paraId="72B0D8C8" w14:textId="77777777" w:rsidR="00A80BE5" w:rsidRPr="00A80BE5" w:rsidRDefault="00A80BE5" w:rsidP="00D94318">
            <w:pPr>
              <w:rPr>
                <w:rFonts w:ascii="Arial" w:hAnsi="Arial" w:cs="Arial"/>
                <w:color w:val="000000"/>
              </w:rPr>
            </w:pPr>
            <w:r w:rsidRPr="00A80BE5">
              <w:rPr>
                <w:rFonts w:ascii="Arial" w:hAnsi="Arial" w:cs="Arial"/>
                <w:color w:val="000000"/>
              </w:rPr>
              <w:t>Bias</w:t>
            </w:r>
          </w:p>
        </w:tc>
        <w:tc>
          <w:tcPr>
            <w:tcW w:w="796" w:type="pct"/>
            <w:noWrap/>
            <w:hideMark/>
          </w:tcPr>
          <w:p w14:paraId="05795909" w14:textId="77777777" w:rsidR="00A80BE5" w:rsidRPr="00A80BE5" w:rsidRDefault="00A80BE5" w:rsidP="00D94318">
            <w:pPr>
              <w:rPr>
                <w:rFonts w:ascii="Arial" w:hAnsi="Arial" w:cs="Arial"/>
                <w:color w:val="000000"/>
              </w:rPr>
            </w:pPr>
            <w:r w:rsidRPr="00A80BE5">
              <w:rPr>
                <w:rFonts w:ascii="Arial" w:hAnsi="Arial" w:cs="Arial"/>
                <w:color w:val="000000"/>
              </w:rPr>
              <w:t>σ</w:t>
            </w:r>
            <w:r w:rsidRPr="00A80BE5">
              <w:rPr>
                <w:rFonts w:ascii="Arial" w:hAnsi="Arial" w:cs="Arial"/>
                <w:color w:val="000000"/>
                <w:vertAlign w:val="subscript"/>
              </w:rPr>
              <w:t>ln</w:t>
            </w:r>
          </w:p>
        </w:tc>
        <w:tc>
          <w:tcPr>
            <w:tcW w:w="1407" w:type="pct"/>
            <w:noWrap/>
            <w:hideMark/>
          </w:tcPr>
          <w:p w14:paraId="1B5962CC" w14:textId="77777777" w:rsidR="00A80BE5" w:rsidRPr="00A80BE5" w:rsidRDefault="00A80BE5" w:rsidP="00D94318">
            <w:pPr>
              <w:rPr>
                <w:rFonts w:ascii="Arial" w:hAnsi="Arial" w:cs="Arial"/>
                <w:color w:val="000000"/>
              </w:rPr>
            </w:pPr>
            <w:r w:rsidRPr="00A80BE5">
              <w:rPr>
                <w:rFonts w:ascii="Arial" w:hAnsi="Arial" w:cs="Arial"/>
                <w:color w:val="000000"/>
              </w:rPr>
              <w:t>P(|err|&gt;5%)</w:t>
            </w:r>
          </w:p>
        </w:tc>
        <w:tc>
          <w:tcPr>
            <w:tcW w:w="910" w:type="pct"/>
            <w:noWrap/>
            <w:hideMark/>
          </w:tcPr>
          <w:p w14:paraId="4F2FEC3F" w14:textId="540B0B8F" w:rsidR="00A80BE5" w:rsidRPr="00A80BE5" w:rsidRDefault="009C1084" w:rsidP="00D94318">
            <w:pPr>
              <w:rPr>
                <w:rFonts w:ascii="Arial" w:hAnsi="Arial" w:cs="Arial"/>
                <w:color w:val="000000"/>
              </w:rPr>
            </w:pPr>
            <w:r>
              <w:rPr>
                <w:rFonts w:ascii="Arial" w:hAnsi="Arial" w:cs="Arial"/>
                <w:i/>
                <w:iCs/>
                <w:color w:val="000000"/>
              </w:rPr>
              <w:t xml:space="preserve">P </w:t>
            </w:r>
            <w:r w:rsidR="00A80BE5" w:rsidRPr="00A80BE5">
              <w:rPr>
                <w:rFonts w:ascii="Arial" w:hAnsi="Arial" w:cs="Arial"/>
                <w:color w:val="000000"/>
              </w:rPr>
              <w:t>value</w:t>
            </w:r>
          </w:p>
        </w:tc>
      </w:tr>
      <w:tr w:rsidR="00A80BE5" w:rsidRPr="00A80BE5" w14:paraId="0A77A575" w14:textId="77777777" w:rsidTr="00D94318">
        <w:trPr>
          <w:trHeight w:val="300"/>
        </w:trPr>
        <w:tc>
          <w:tcPr>
            <w:tcW w:w="1091" w:type="pct"/>
            <w:noWrap/>
            <w:hideMark/>
          </w:tcPr>
          <w:p w14:paraId="65E2BF2B" w14:textId="77777777" w:rsidR="00A80BE5" w:rsidRPr="00A80BE5" w:rsidRDefault="00A80BE5" w:rsidP="00D94318">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96" w:type="pct"/>
            <w:noWrap/>
            <w:hideMark/>
          </w:tcPr>
          <w:p w14:paraId="46CCBBF2" w14:textId="77777777" w:rsidR="00A80BE5" w:rsidRPr="00A80BE5" w:rsidRDefault="00A80BE5" w:rsidP="009C1084">
            <w:pPr>
              <w:jc w:val="right"/>
              <w:rPr>
                <w:rFonts w:ascii="Arial" w:hAnsi="Arial" w:cs="Arial"/>
                <w:color w:val="000000"/>
              </w:rPr>
            </w:pPr>
            <w:r w:rsidRPr="00A80BE5">
              <w:rPr>
                <w:rFonts w:ascii="Arial" w:hAnsi="Arial" w:cs="Arial"/>
                <w:color w:val="000000"/>
              </w:rPr>
              <w:t>0.990</w:t>
            </w:r>
          </w:p>
        </w:tc>
        <w:tc>
          <w:tcPr>
            <w:tcW w:w="796" w:type="pct"/>
            <w:noWrap/>
            <w:hideMark/>
          </w:tcPr>
          <w:p w14:paraId="37531F43" w14:textId="77777777" w:rsidR="00A80BE5" w:rsidRPr="00A80BE5" w:rsidRDefault="00A80BE5" w:rsidP="009C1084">
            <w:pPr>
              <w:jc w:val="right"/>
              <w:rPr>
                <w:rFonts w:ascii="Arial" w:hAnsi="Arial" w:cs="Arial"/>
                <w:color w:val="000000"/>
              </w:rPr>
            </w:pPr>
            <w:r w:rsidRPr="00A80BE5">
              <w:rPr>
                <w:rFonts w:ascii="Arial" w:hAnsi="Arial" w:cs="Arial"/>
                <w:color w:val="000000"/>
              </w:rPr>
              <w:t>0.124</w:t>
            </w:r>
          </w:p>
        </w:tc>
        <w:tc>
          <w:tcPr>
            <w:tcW w:w="1407" w:type="pct"/>
            <w:noWrap/>
            <w:hideMark/>
          </w:tcPr>
          <w:p w14:paraId="0AE319D8" w14:textId="77777777" w:rsidR="00A80BE5" w:rsidRPr="00A80BE5" w:rsidRDefault="00A80BE5" w:rsidP="009C1084">
            <w:pPr>
              <w:jc w:val="right"/>
              <w:rPr>
                <w:rFonts w:ascii="Arial" w:hAnsi="Arial" w:cs="Arial"/>
                <w:color w:val="000000"/>
              </w:rPr>
            </w:pPr>
            <w:r w:rsidRPr="00A80BE5">
              <w:rPr>
                <w:rFonts w:ascii="Arial" w:hAnsi="Arial" w:cs="Arial"/>
                <w:color w:val="000000"/>
              </w:rPr>
              <w:t>16.9%</w:t>
            </w:r>
          </w:p>
        </w:tc>
        <w:tc>
          <w:tcPr>
            <w:tcW w:w="910" w:type="pct"/>
            <w:noWrap/>
            <w:hideMark/>
          </w:tcPr>
          <w:p w14:paraId="45633867" w14:textId="46C751F4" w:rsidR="00A80BE5" w:rsidRPr="00A80BE5" w:rsidRDefault="00A80BE5" w:rsidP="009C1084">
            <w:pPr>
              <w:jc w:val="right"/>
              <w:rPr>
                <w:rFonts w:ascii="Arial" w:hAnsi="Arial" w:cs="Arial"/>
                <w:color w:val="000000"/>
              </w:rPr>
            </w:pPr>
            <w:r w:rsidRPr="00A80BE5">
              <w:rPr>
                <w:rFonts w:ascii="Arial" w:hAnsi="Arial" w:cs="Arial"/>
                <w:color w:val="000000"/>
              </w:rPr>
              <w:t>.340</w:t>
            </w:r>
          </w:p>
        </w:tc>
      </w:tr>
      <w:tr w:rsidR="00A80BE5" w:rsidRPr="00A80BE5" w14:paraId="305B7057" w14:textId="77777777" w:rsidTr="00D94318">
        <w:trPr>
          <w:trHeight w:val="300"/>
        </w:trPr>
        <w:tc>
          <w:tcPr>
            <w:tcW w:w="1091" w:type="pct"/>
            <w:noWrap/>
            <w:hideMark/>
          </w:tcPr>
          <w:p w14:paraId="2B132B68" w14:textId="77777777" w:rsidR="00A80BE5" w:rsidRPr="00A80BE5" w:rsidRDefault="00A80BE5" w:rsidP="00D94318">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96" w:type="pct"/>
            <w:noWrap/>
            <w:hideMark/>
          </w:tcPr>
          <w:p w14:paraId="19750D93" w14:textId="77777777" w:rsidR="00A80BE5" w:rsidRPr="00A80BE5" w:rsidRDefault="00A80BE5" w:rsidP="009C1084">
            <w:pPr>
              <w:jc w:val="right"/>
              <w:rPr>
                <w:rFonts w:ascii="Arial" w:hAnsi="Arial" w:cs="Arial"/>
                <w:color w:val="000000"/>
              </w:rPr>
            </w:pPr>
            <w:r w:rsidRPr="00A80BE5">
              <w:rPr>
                <w:rFonts w:ascii="Arial" w:hAnsi="Arial" w:cs="Arial"/>
                <w:color w:val="000000"/>
              </w:rPr>
              <w:t>0.964</w:t>
            </w:r>
          </w:p>
        </w:tc>
        <w:tc>
          <w:tcPr>
            <w:tcW w:w="796" w:type="pct"/>
            <w:noWrap/>
            <w:hideMark/>
          </w:tcPr>
          <w:p w14:paraId="3A967D3F" w14:textId="77777777" w:rsidR="00A80BE5" w:rsidRPr="00A80BE5" w:rsidRDefault="00A80BE5" w:rsidP="009C1084">
            <w:pPr>
              <w:jc w:val="right"/>
              <w:rPr>
                <w:rFonts w:ascii="Arial" w:hAnsi="Arial" w:cs="Arial"/>
                <w:color w:val="000000"/>
              </w:rPr>
            </w:pPr>
            <w:r w:rsidRPr="00A80BE5">
              <w:rPr>
                <w:rFonts w:ascii="Arial" w:hAnsi="Arial" w:cs="Arial"/>
                <w:color w:val="000000"/>
              </w:rPr>
              <w:t>0.227</w:t>
            </w:r>
          </w:p>
        </w:tc>
        <w:tc>
          <w:tcPr>
            <w:tcW w:w="1407" w:type="pct"/>
            <w:noWrap/>
            <w:hideMark/>
          </w:tcPr>
          <w:p w14:paraId="3A4FA03F" w14:textId="77777777" w:rsidR="00A80BE5" w:rsidRPr="00A80BE5" w:rsidRDefault="00A80BE5" w:rsidP="009C1084">
            <w:pPr>
              <w:jc w:val="right"/>
              <w:rPr>
                <w:rFonts w:ascii="Arial" w:hAnsi="Arial" w:cs="Arial"/>
                <w:color w:val="000000"/>
              </w:rPr>
            </w:pPr>
            <w:r w:rsidRPr="00A80BE5">
              <w:rPr>
                <w:rFonts w:ascii="Arial" w:hAnsi="Arial" w:cs="Arial"/>
                <w:color w:val="000000"/>
              </w:rPr>
              <w:t>25.3%</w:t>
            </w:r>
          </w:p>
        </w:tc>
        <w:tc>
          <w:tcPr>
            <w:tcW w:w="910" w:type="pct"/>
            <w:noWrap/>
            <w:hideMark/>
          </w:tcPr>
          <w:p w14:paraId="1BC359DF" w14:textId="679FD1C8" w:rsidR="00A80BE5" w:rsidRPr="00A80BE5" w:rsidRDefault="00A80BE5" w:rsidP="009C1084">
            <w:pPr>
              <w:jc w:val="right"/>
              <w:rPr>
                <w:rFonts w:ascii="Arial" w:hAnsi="Arial" w:cs="Arial"/>
                <w:color w:val="000000"/>
              </w:rPr>
            </w:pPr>
            <w:r w:rsidRPr="00A80BE5">
              <w:rPr>
                <w:rFonts w:ascii="Arial" w:hAnsi="Arial" w:cs="Arial"/>
                <w:color w:val="000000"/>
              </w:rPr>
              <w:t>.001</w:t>
            </w:r>
          </w:p>
        </w:tc>
      </w:tr>
      <w:tr w:rsidR="00A80BE5" w:rsidRPr="00A80BE5" w14:paraId="1D2058F8" w14:textId="77777777" w:rsidTr="00D94318">
        <w:trPr>
          <w:trHeight w:val="300"/>
        </w:trPr>
        <w:tc>
          <w:tcPr>
            <w:tcW w:w="1091" w:type="pct"/>
            <w:noWrap/>
            <w:hideMark/>
          </w:tcPr>
          <w:p w14:paraId="3EF19984" w14:textId="77777777" w:rsidR="00A80BE5" w:rsidRPr="00A80BE5" w:rsidRDefault="00A80BE5" w:rsidP="00D94318">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96" w:type="pct"/>
            <w:noWrap/>
            <w:hideMark/>
          </w:tcPr>
          <w:p w14:paraId="559B239C" w14:textId="77777777" w:rsidR="00A80BE5" w:rsidRPr="00A80BE5" w:rsidRDefault="00A80BE5" w:rsidP="009C1084">
            <w:pPr>
              <w:jc w:val="right"/>
              <w:rPr>
                <w:rFonts w:ascii="Arial" w:hAnsi="Arial" w:cs="Arial"/>
                <w:color w:val="000000"/>
              </w:rPr>
            </w:pPr>
            <w:r w:rsidRPr="00A80BE5">
              <w:rPr>
                <w:rFonts w:ascii="Arial" w:hAnsi="Arial" w:cs="Arial"/>
                <w:color w:val="000000"/>
              </w:rPr>
              <w:t>0.929</w:t>
            </w:r>
          </w:p>
        </w:tc>
        <w:tc>
          <w:tcPr>
            <w:tcW w:w="796" w:type="pct"/>
            <w:noWrap/>
            <w:hideMark/>
          </w:tcPr>
          <w:p w14:paraId="3BB1FC87" w14:textId="77777777" w:rsidR="00A80BE5" w:rsidRPr="00A80BE5" w:rsidRDefault="00A80BE5" w:rsidP="009C1084">
            <w:pPr>
              <w:jc w:val="right"/>
              <w:rPr>
                <w:rFonts w:ascii="Arial" w:hAnsi="Arial" w:cs="Arial"/>
                <w:color w:val="000000"/>
              </w:rPr>
            </w:pPr>
            <w:r w:rsidRPr="00A80BE5">
              <w:rPr>
                <w:rFonts w:ascii="Arial" w:hAnsi="Arial" w:cs="Arial"/>
                <w:color w:val="000000"/>
              </w:rPr>
              <w:t>0.282</w:t>
            </w:r>
          </w:p>
        </w:tc>
        <w:tc>
          <w:tcPr>
            <w:tcW w:w="1407" w:type="pct"/>
            <w:noWrap/>
            <w:hideMark/>
          </w:tcPr>
          <w:p w14:paraId="36318D40" w14:textId="77777777" w:rsidR="00A80BE5" w:rsidRPr="00A80BE5" w:rsidRDefault="00A80BE5" w:rsidP="009C1084">
            <w:pPr>
              <w:jc w:val="right"/>
              <w:rPr>
                <w:rFonts w:ascii="Arial" w:hAnsi="Arial" w:cs="Arial"/>
                <w:color w:val="000000"/>
              </w:rPr>
            </w:pPr>
            <w:r w:rsidRPr="00A80BE5">
              <w:rPr>
                <w:rFonts w:ascii="Arial" w:hAnsi="Arial" w:cs="Arial"/>
                <w:color w:val="000000"/>
              </w:rPr>
              <w:t>33.7%</w:t>
            </w:r>
          </w:p>
        </w:tc>
        <w:tc>
          <w:tcPr>
            <w:tcW w:w="910" w:type="pct"/>
            <w:noWrap/>
            <w:hideMark/>
          </w:tcPr>
          <w:p w14:paraId="2604B1A9" w14:textId="0A5941F6" w:rsidR="00A80BE5" w:rsidRPr="00A80BE5" w:rsidRDefault="009C1084" w:rsidP="009C1084">
            <w:pPr>
              <w:jc w:val="right"/>
              <w:rPr>
                <w:rFonts w:ascii="Arial" w:hAnsi="Arial" w:cs="Arial"/>
                <w:color w:val="000000"/>
              </w:rPr>
            </w:pPr>
            <w:r w:rsidRPr="009C1084">
              <w:rPr>
                <w:rFonts w:ascii="Arial" w:hAnsi="Arial" w:cs="Arial"/>
                <w:color w:val="000000"/>
              </w:rPr>
              <w:t>&lt; .001</w:t>
            </w:r>
          </w:p>
        </w:tc>
      </w:tr>
    </w:tbl>
    <w:p w14:paraId="7D01DAE3" w14:textId="77777777" w:rsidR="00A80BE5" w:rsidRDefault="00A80BE5" w:rsidP="00A80BE5">
      <w:pPr>
        <w:pStyle w:val="Normal-Text"/>
      </w:pPr>
    </w:p>
    <w:p w14:paraId="73BF27AA" w14:textId="25A2847B" w:rsidR="00A80BE5" w:rsidRPr="00A80BE5" w:rsidRDefault="00A80BE5" w:rsidP="00A80BE5">
      <w:pPr>
        <w:pStyle w:val="Normal-Text"/>
        <w:rPr>
          <w:lang w:val="en-US"/>
        </w:rPr>
      </w:pPr>
      <w:r w:rsidRPr="00A80BE5">
        <w:rPr>
          <w:lang w:val="en-US"/>
        </w:rPr>
        <w:t>The global results definitively confirm the overarching hypothesis of this study: the D</w:t>
      </w:r>
      <w:r w:rsidRPr="00504BCE">
        <w:rPr>
          <w:vertAlign w:val="subscript"/>
          <w:lang w:val="en-US"/>
        </w:rPr>
        <w:t>5-95</w:t>
      </w:r>
      <w:r w:rsidRPr="00A80BE5">
        <w:rPr>
          <w:lang w:val="en-US"/>
        </w:rPr>
        <w:t xml:space="preserve"> scenario is universally robust. As seen in the bar charts of </w:t>
      </w:r>
      <w:r w:rsidR="00504BCE">
        <w:rPr>
          <w:lang w:val="en-US"/>
        </w:rPr>
        <w:fldChar w:fldCharType="begin"/>
      </w:r>
      <w:r w:rsidR="00504BCE">
        <w:rPr>
          <w:lang w:val="en-US"/>
        </w:rPr>
        <w:instrText xml:space="preserve"> REF _Ref225866014 \h </w:instrText>
      </w:r>
      <w:r w:rsidR="00504BCE">
        <w:rPr>
          <w:lang w:val="en-US"/>
        </w:rPr>
      </w:r>
      <w:r w:rsidR="00504BCE">
        <w:rPr>
          <w:lang w:val="en-US"/>
        </w:rPr>
        <w:fldChar w:fldCharType="separate"/>
      </w:r>
      <w:r w:rsidR="009C1084" w:rsidRPr="009C1084">
        <w:rPr>
          <w:lang w:val="en-US"/>
        </w:rPr>
        <w:t xml:space="preserve">Figure </w:t>
      </w:r>
      <w:r w:rsidR="009C1084" w:rsidRPr="009C1084">
        <w:rPr>
          <w:noProof/>
          <w:lang w:val="en-US"/>
        </w:rPr>
        <w:t>22</w:t>
      </w:r>
      <w:r w:rsidR="00504BCE">
        <w:rPr>
          <w:lang w:val="en-US"/>
        </w:rPr>
        <w:fldChar w:fldCharType="end"/>
      </w:r>
      <w:r w:rsidRPr="00A80BE5">
        <w:rPr>
          <w:lang w:val="en-US"/>
        </w:rPr>
        <w:t xml:space="preserve">, the Global Bias for the 95% window remains exceptionally stable, hovering closely between 0.990 and 0.998 across all building models. The corresponding boxplots in </w:t>
      </w:r>
      <w:r w:rsidR="00504BCE">
        <w:rPr>
          <w:lang w:val="en-US"/>
        </w:rPr>
        <w:fldChar w:fldCharType="begin"/>
      </w:r>
      <w:r w:rsidR="00504BCE">
        <w:rPr>
          <w:lang w:val="en-US"/>
        </w:rPr>
        <w:instrText xml:space="preserve"> REF _Ref225866009 \h </w:instrText>
      </w:r>
      <w:r w:rsidR="00504BCE">
        <w:rPr>
          <w:lang w:val="en-US"/>
        </w:rPr>
      </w:r>
      <w:r w:rsidR="00504BCE">
        <w:rPr>
          <w:lang w:val="en-US"/>
        </w:rPr>
        <w:fldChar w:fldCharType="separate"/>
      </w:r>
      <w:r w:rsidR="009C1084" w:rsidRPr="009C1084">
        <w:rPr>
          <w:lang w:val="en-US"/>
        </w:rPr>
        <w:t xml:space="preserve">Figure </w:t>
      </w:r>
      <w:r w:rsidR="009C1084" w:rsidRPr="009C1084">
        <w:rPr>
          <w:noProof/>
          <w:lang w:val="en-US"/>
        </w:rPr>
        <w:t>21</w:t>
      </w:r>
      <w:r w:rsidR="00504BCE">
        <w:rPr>
          <w:lang w:val="en-US"/>
        </w:rPr>
        <w:fldChar w:fldCharType="end"/>
      </w:r>
      <w:r w:rsidRPr="00A80BE5">
        <w:rPr>
          <w:lang w:val="en-US"/>
        </w:rPr>
        <w:t xml:space="preserve"> are tightly clustered around the zero mark with minimal outliers, guaranteeing that removing the final 5% of the Arias Intensity does not systematically alter the overall structural assessment, regardless of the building's stiffness or irregularity.</w:t>
      </w:r>
    </w:p>
    <w:p w14:paraId="2237F5C8" w14:textId="77777777" w:rsidR="00A80BE5" w:rsidRPr="00A80BE5" w:rsidRDefault="00A80BE5" w:rsidP="00A80BE5">
      <w:pPr>
        <w:pStyle w:val="Normal-Text"/>
        <w:rPr>
          <w:lang w:val="en-US"/>
        </w:rPr>
      </w:pPr>
    </w:p>
    <w:p w14:paraId="57FB5B2F" w14:textId="77777777" w:rsidR="00A80BE5" w:rsidRDefault="00A80BE5" w:rsidP="00A80BE5">
      <w:pPr>
        <w:pStyle w:val="Normal-Text"/>
        <w:rPr>
          <w:lang w:val="en-US"/>
        </w:rPr>
      </w:pPr>
    </w:p>
    <w:p w14:paraId="7BD330C7" w14:textId="77777777" w:rsidR="00504BCE" w:rsidRPr="00A80BE5" w:rsidRDefault="00504BCE" w:rsidP="00A80BE5">
      <w:pPr>
        <w:pStyle w:val="Normal-Text"/>
        <w:rPr>
          <w:lang w:val="en-US"/>
        </w:rPr>
      </w:pPr>
    </w:p>
    <w:p w14:paraId="19B6ABCA" w14:textId="74C33CF4" w:rsidR="00A80BE5" w:rsidRDefault="00A80BE5" w:rsidP="00A80BE5">
      <w:pPr>
        <w:pStyle w:val="Caption"/>
        <w:keepNext/>
      </w:pPr>
      <w:bookmarkStart w:id="41" w:name="_Ref225865994"/>
      <w:r>
        <w:lastRenderedPageBreak/>
        <w:t xml:space="preserve">Table </w:t>
      </w:r>
      <w:r>
        <w:fldChar w:fldCharType="begin"/>
      </w:r>
      <w:r>
        <w:instrText xml:space="preserve"> SEQ Table \* ARABIC </w:instrText>
      </w:r>
      <w:r>
        <w:fldChar w:fldCharType="separate"/>
      </w:r>
      <w:r w:rsidR="009C1084">
        <w:rPr>
          <w:noProof/>
        </w:rPr>
        <w:t>18</w:t>
      </w:r>
      <w:r>
        <w:fldChar w:fldCharType="end"/>
      </w:r>
      <w:bookmarkEnd w:id="41"/>
      <w:r>
        <w:t xml:space="preserve">. </w:t>
      </w:r>
      <w:r w:rsidRPr="00A80BE5">
        <w:t>Aggregated statistical metrics quantifying the global impact of A</w:t>
      </w:r>
      <w:r w:rsidR="00504BCE" w:rsidRPr="00504BCE">
        <w:rPr>
          <w:vertAlign w:val="subscript"/>
        </w:rPr>
        <w:t>I</w:t>
      </w:r>
      <w:r w:rsidRPr="00A80BE5">
        <w:t xml:space="preserve"> truncation across all Engineering Demand Parameters (EDPs) by structural model.</w:t>
      </w:r>
    </w:p>
    <w:tbl>
      <w:tblPr>
        <w:tblStyle w:val="EstiloTabla"/>
        <w:tblW w:w="5000" w:type="pct"/>
        <w:tblLook w:val="04A0" w:firstRow="1" w:lastRow="0" w:firstColumn="1" w:lastColumn="0" w:noHBand="0" w:noVBand="1"/>
      </w:tblPr>
      <w:tblGrid>
        <w:gridCol w:w="1279"/>
        <w:gridCol w:w="1315"/>
        <w:gridCol w:w="1280"/>
        <w:gridCol w:w="1280"/>
        <w:gridCol w:w="1770"/>
        <w:gridCol w:w="1278"/>
      </w:tblGrid>
      <w:tr w:rsidR="00A80BE5" w:rsidRPr="00A80BE5" w14:paraId="3E5569DB" w14:textId="77777777" w:rsidTr="00A80BE5">
        <w:trPr>
          <w:cnfStyle w:val="100000000000" w:firstRow="1" w:lastRow="0" w:firstColumn="0" w:lastColumn="0" w:oddVBand="0" w:evenVBand="0" w:oddHBand="0" w:evenHBand="0" w:firstRowFirstColumn="0" w:firstRowLastColumn="0" w:lastRowFirstColumn="0" w:lastRowLastColumn="0"/>
          <w:trHeight w:val="300"/>
        </w:trPr>
        <w:tc>
          <w:tcPr>
            <w:tcW w:w="780" w:type="pct"/>
            <w:noWrap/>
            <w:hideMark/>
          </w:tcPr>
          <w:p w14:paraId="7C748AA5" w14:textId="77777777" w:rsidR="00A80BE5" w:rsidRPr="00A80BE5" w:rsidRDefault="00A80BE5" w:rsidP="00A80BE5">
            <w:pPr>
              <w:rPr>
                <w:rFonts w:ascii="Arial" w:hAnsi="Arial" w:cs="Arial"/>
                <w:color w:val="000000"/>
              </w:rPr>
            </w:pPr>
            <w:r w:rsidRPr="00A80BE5">
              <w:rPr>
                <w:rFonts w:ascii="Arial" w:hAnsi="Arial" w:cs="Arial"/>
                <w:color w:val="000000"/>
              </w:rPr>
              <w:t>Model</w:t>
            </w:r>
          </w:p>
        </w:tc>
        <w:tc>
          <w:tcPr>
            <w:tcW w:w="802" w:type="pct"/>
            <w:noWrap/>
            <w:hideMark/>
          </w:tcPr>
          <w:p w14:paraId="1DF7D328" w14:textId="77777777" w:rsidR="00A80BE5" w:rsidRPr="00A80BE5" w:rsidRDefault="00A80BE5" w:rsidP="00A80BE5">
            <w:pPr>
              <w:rPr>
                <w:rFonts w:ascii="Arial" w:hAnsi="Arial" w:cs="Arial"/>
                <w:color w:val="000000"/>
              </w:rPr>
            </w:pPr>
            <w:r w:rsidRPr="00A80BE5">
              <w:rPr>
                <w:rFonts w:ascii="Arial" w:hAnsi="Arial" w:cs="Arial"/>
                <w:color w:val="000000"/>
              </w:rPr>
              <w:t>Window</w:t>
            </w:r>
          </w:p>
        </w:tc>
        <w:tc>
          <w:tcPr>
            <w:tcW w:w="780" w:type="pct"/>
            <w:noWrap/>
            <w:hideMark/>
          </w:tcPr>
          <w:p w14:paraId="476C58B5" w14:textId="77777777" w:rsidR="00A80BE5" w:rsidRPr="00A80BE5" w:rsidRDefault="00A80BE5" w:rsidP="00A80BE5">
            <w:pPr>
              <w:rPr>
                <w:rFonts w:ascii="Arial" w:hAnsi="Arial" w:cs="Arial"/>
                <w:color w:val="000000"/>
              </w:rPr>
            </w:pPr>
            <w:r w:rsidRPr="00A80BE5">
              <w:rPr>
                <w:rFonts w:ascii="Arial" w:hAnsi="Arial" w:cs="Arial"/>
                <w:color w:val="000000"/>
              </w:rPr>
              <w:t>Bias</w:t>
            </w:r>
          </w:p>
        </w:tc>
        <w:tc>
          <w:tcPr>
            <w:tcW w:w="780" w:type="pct"/>
            <w:noWrap/>
            <w:hideMark/>
          </w:tcPr>
          <w:p w14:paraId="2293F3EB" w14:textId="77777777" w:rsidR="00A80BE5" w:rsidRPr="00A80BE5" w:rsidRDefault="00A80BE5" w:rsidP="00A80BE5">
            <w:pPr>
              <w:rPr>
                <w:rFonts w:ascii="Arial" w:hAnsi="Arial" w:cs="Arial"/>
                <w:color w:val="000000"/>
              </w:rPr>
            </w:pPr>
            <w:r w:rsidRPr="00A80BE5">
              <w:rPr>
                <w:rFonts w:ascii="Arial" w:hAnsi="Arial" w:cs="Arial"/>
                <w:color w:val="000000"/>
              </w:rPr>
              <w:t>σln</w:t>
            </w:r>
          </w:p>
        </w:tc>
        <w:tc>
          <w:tcPr>
            <w:tcW w:w="1079" w:type="pct"/>
            <w:noWrap/>
            <w:hideMark/>
          </w:tcPr>
          <w:p w14:paraId="210141E2" w14:textId="77777777" w:rsidR="00A80BE5" w:rsidRPr="00A80BE5" w:rsidRDefault="00A80BE5" w:rsidP="00A80BE5">
            <w:pPr>
              <w:rPr>
                <w:rFonts w:ascii="Arial" w:hAnsi="Arial" w:cs="Arial"/>
                <w:color w:val="000000"/>
              </w:rPr>
            </w:pPr>
            <w:r w:rsidRPr="00A80BE5">
              <w:rPr>
                <w:rFonts w:ascii="Arial" w:hAnsi="Arial" w:cs="Arial"/>
                <w:color w:val="000000"/>
              </w:rPr>
              <w:t>P(|err|&gt;5%)</w:t>
            </w:r>
          </w:p>
        </w:tc>
        <w:tc>
          <w:tcPr>
            <w:tcW w:w="780" w:type="pct"/>
            <w:noWrap/>
            <w:hideMark/>
          </w:tcPr>
          <w:p w14:paraId="484947D4" w14:textId="3CFE0659" w:rsidR="00A80BE5" w:rsidRPr="00A80BE5" w:rsidRDefault="009C1084" w:rsidP="00A80BE5">
            <w:pPr>
              <w:rPr>
                <w:rFonts w:ascii="Arial" w:hAnsi="Arial" w:cs="Arial"/>
                <w:color w:val="000000"/>
              </w:rPr>
            </w:pPr>
            <w:r>
              <w:rPr>
                <w:rFonts w:ascii="Arial" w:hAnsi="Arial" w:cs="Arial"/>
                <w:i/>
                <w:iCs/>
                <w:color w:val="000000"/>
              </w:rPr>
              <w:t xml:space="preserve">P </w:t>
            </w:r>
            <w:r w:rsidR="00A80BE5" w:rsidRPr="00A80BE5">
              <w:rPr>
                <w:rFonts w:ascii="Arial" w:hAnsi="Arial" w:cs="Arial"/>
                <w:color w:val="000000"/>
              </w:rPr>
              <w:t>value</w:t>
            </w:r>
          </w:p>
        </w:tc>
      </w:tr>
      <w:tr w:rsidR="00A80BE5" w:rsidRPr="00A80BE5" w14:paraId="59BD48BD" w14:textId="77777777" w:rsidTr="00A80BE5">
        <w:trPr>
          <w:trHeight w:val="300"/>
        </w:trPr>
        <w:tc>
          <w:tcPr>
            <w:tcW w:w="780" w:type="pct"/>
            <w:vMerge w:val="restart"/>
            <w:noWrap/>
            <w:hideMark/>
          </w:tcPr>
          <w:p w14:paraId="6DCAC83A" w14:textId="77777777" w:rsidR="00A80BE5" w:rsidRPr="00A80BE5" w:rsidRDefault="00A80BE5" w:rsidP="00A80BE5">
            <w:pPr>
              <w:rPr>
                <w:rFonts w:ascii="Arial" w:hAnsi="Arial" w:cs="Arial"/>
                <w:color w:val="000000"/>
              </w:rPr>
            </w:pPr>
            <w:r w:rsidRPr="00A80BE5">
              <w:rPr>
                <w:rFonts w:ascii="Arial" w:hAnsi="Arial" w:cs="Arial"/>
                <w:color w:val="000000"/>
              </w:rPr>
              <w:t>Model I</w:t>
            </w:r>
          </w:p>
        </w:tc>
        <w:tc>
          <w:tcPr>
            <w:tcW w:w="802" w:type="pct"/>
            <w:noWrap/>
            <w:hideMark/>
          </w:tcPr>
          <w:p w14:paraId="177058D3"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4C0C64F4" w14:textId="77777777" w:rsidR="00A80BE5" w:rsidRPr="00A80BE5" w:rsidRDefault="00A80BE5" w:rsidP="00A80BE5">
            <w:pPr>
              <w:jc w:val="right"/>
              <w:rPr>
                <w:rFonts w:ascii="Arial" w:hAnsi="Arial" w:cs="Arial"/>
                <w:color w:val="000000"/>
              </w:rPr>
            </w:pPr>
            <w:r w:rsidRPr="00A80BE5">
              <w:rPr>
                <w:rFonts w:ascii="Arial" w:hAnsi="Arial" w:cs="Arial"/>
                <w:color w:val="000000"/>
              </w:rPr>
              <w:t>0.996</w:t>
            </w:r>
          </w:p>
        </w:tc>
        <w:tc>
          <w:tcPr>
            <w:tcW w:w="780" w:type="pct"/>
            <w:noWrap/>
            <w:hideMark/>
          </w:tcPr>
          <w:p w14:paraId="1289B75D" w14:textId="77777777" w:rsidR="00A80BE5" w:rsidRPr="00A80BE5" w:rsidRDefault="00A80BE5" w:rsidP="00A80BE5">
            <w:pPr>
              <w:jc w:val="right"/>
              <w:rPr>
                <w:rFonts w:ascii="Arial" w:hAnsi="Arial" w:cs="Arial"/>
                <w:color w:val="000000"/>
              </w:rPr>
            </w:pPr>
            <w:r w:rsidRPr="00A80BE5">
              <w:rPr>
                <w:rFonts w:ascii="Arial" w:hAnsi="Arial" w:cs="Arial"/>
                <w:color w:val="000000"/>
              </w:rPr>
              <w:t>0.033</w:t>
            </w:r>
          </w:p>
        </w:tc>
        <w:tc>
          <w:tcPr>
            <w:tcW w:w="1079" w:type="pct"/>
            <w:noWrap/>
            <w:hideMark/>
          </w:tcPr>
          <w:p w14:paraId="484C32A4" w14:textId="77777777" w:rsidR="00A80BE5" w:rsidRPr="00A80BE5" w:rsidRDefault="00A80BE5" w:rsidP="00A80BE5">
            <w:pPr>
              <w:jc w:val="right"/>
              <w:rPr>
                <w:rFonts w:ascii="Arial" w:hAnsi="Arial" w:cs="Arial"/>
                <w:color w:val="000000"/>
              </w:rPr>
            </w:pPr>
            <w:r w:rsidRPr="00A80BE5">
              <w:rPr>
                <w:rFonts w:ascii="Arial" w:hAnsi="Arial" w:cs="Arial"/>
                <w:color w:val="000000"/>
              </w:rPr>
              <w:t>3.6%</w:t>
            </w:r>
          </w:p>
        </w:tc>
        <w:tc>
          <w:tcPr>
            <w:tcW w:w="780" w:type="pct"/>
            <w:noWrap/>
            <w:hideMark/>
          </w:tcPr>
          <w:p w14:paraId="2E3F9ED6" w14:textId="31F8EB55" w:rsidR="00A80BE5" w:rsidRPr="00A80BE5" w:rsidRDefault="00A80BE5" w:rsidP="00A80BE5">
            <w:pPr>
              <w:jc w:val="right"/>
              <w:rPr>
                <w:rFonts w:ascii="Arial" w:hAnsi="Arial" w:cs="Arial"/>
                <w:color w:val="000000"/>
              </w:rPr>
            </w:pPr>
            <w:r w:rsidRPr="00A80BE5">
              <w:rPr>
                <w:rFonts w:ascii="Arial" w:hAnsi="Arial" w:cs="Arial"/>
                <w:color w:val="000000"/>
              </w:rPr>
              <w:t>.03</w:t>
            </w:r>
          </w:p>
        </w:tc>
      </w:tr>
      <w:tr w:rsidR="00A80BE5" w:rsidRPr="00A80BE5" w14:paraId="30EB24B4" w14:textId="77777777" w:rsidTr="00A80BE5">
        <w:trPr>
          <w:trHeight w:val="300"/>
        </w:trPr>
        <w:tc>
          <w:tcPr>
            <w:tcW w:w="780" w:type="pct"/>
            <w:vMerge/>
            <w:hideMark/>
          </w:tcPr>
          <w:p w14:paraId="4D9C6210" w14:textId="77777777" w:rsidR="00A80BE5" w:rsidRPr="00A80BE5" w:rsidRDefault="00A80BE5" w:rsidP="00A80BE5">
            <w:pPr>
              <w:rPr>
                <w:rFonts w:ascii="Arial" w:hAnsi="Arial" w:cs="Arial"/>
                <w:color w:val="000000"/>
              </w:rPr>
            </w:pPr>
          </w:p>
        </w:tc>
        <w:tc>
          <w:tcPr>
            <w:tcW w:w="802" w:type="pct"/>
            <w:noWrap/>
            <w:hideMark/>
          </w:tcPr>
          <w:p w14:paraId="036ACCC5"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333E4396" w14:textId="77777777" w:rsidR="00A80BE5" w:rsidRPr="00A80BE5" w:rsidRDefault="00A80BE5" w:rsidP="00A80BE5">
            <w:pPr>
              <w:jc w:val="right"/>
              <w:rPr>
                <w:rFonts w:ascii="Arial" w:hAnsi="Arial" w:cs="Arial"/>
                <w:color w:val="000000"/>
              </w:rPr>
            </w:pPr>
            <w:r w:rsidRPr="00A80BE5">
              <w:rPr>
                <w:rFonts w:ascii="Arial" w:hAnsi="Arial" w:cs="Arial"/>
                <w:color w:val="000000"/>
              </w:rPr>
              <w:t>0.996</w:t>
            </w:r>
          </w:p>
        </w:tc>
        <w:tc>
          <w:tcPr>
            <w:tcW w:w="780" w:type="pct"/>
            <w:noWrap/>
            <w:hideMark/>
          </w:tcPr>
          <w:p w14:paraId="76B396CC" w14:textId="77777777" w:rsidR="00A80BE5" w:rsidRPr="00A80BE5" w:rsidRDefault="00A80BE5" w:rsidP="00A80BE5">
            <w:pPr>
              <w:jc w:val="right"/>
              <w:rPr>
                <w:rFonts w:ascii="Arial" w:hAnsi="Arial" w:cs="Arial"/>
                <w:color w:val="000000"/>
              </w:rPr>
            </w:pPr>
            <w:r w:rsidRPr="00A80BE5">
              <w:rPr>
                <w:rFonts w:ascii="Arial" w:hAnsi="Arial" w:cs="Arial"/>
                <w:color w:val="000000"/>
              </w:rPr>
              <w:t>0.033</w:t>
            </w:r>
          </w:p>
        </w:tc>
        <w:tc>
          <w:tcPr>
            <w:tcW w:w="1079" w:type="pct"/>
            <w:noWrap/>
            <w:hideMark/>
          </w:tcPr>
          <w:p w14:paraId="62AD10FC" w14:textId="77777777" w:rsidR="00A80BE5" w:rsidRPr="00A80BE5" w:rsidRDefault="00A80BE5" w:rsidP="00A80BE5">
            <w:pPr>
              <w:jc w:val="right"/>
              <w:rPr>
                <w:rFonts w:ascii="Arial" w:hAnsi="Arial" w:cs="Arial"/>
                <w:color w:val="000000"/>
              </w:rPr>
            </w:pPr>
            <w:r w:rsidRPr="00A80BE5">
              <w:rPr>
                <w:rFonts w:ascii="Arial" w:hAnsi="Arial" w:cs="Arial"/>
                <w:color w:val="000000"/>
              </w:rPr>
              <w:t>3.9%</w:t>
            </w:r>
          </w:p>
        </w:tc>
        <w:tc>
          <w:tcPr>
            <w:tcW w:w="780" w:type="pct"/>
            <w:noWrap/>
            <w:hideMark/>
          </w:tcPr>
          <w:p w14:paraId="24717D93" w14:textId="3568FBDD" w:rsidR="00A80BE5" w:rsidRPr="00A80BE5" w:rsidRDefault="00A80BE5" w:rsidP="00A80BE5">
            <w:pPr>
              <w:jc w:val="right"/>
              <w:rPr>
                <w:rFonts w:ascii="Arial" w:hAnsi="Arial" w:cs="Arial"/>
                <w:color w:val="000000"/>
              </w:rPr>
            </w:pPr>
            <w:r w:rsidRPr="00A80BE5">
              <w:rPr>
                <w:rFonts w:ascii="Arial" w:hAnsi="Arial" w:cs="Arial"/>
                <w:color w:val="000000"/>
              </w:rPr>
              <w:t>.03</w:t>
            </w:r>
          </w:p>
        </w:tc>
      </w:tr>
      <w:tr w:rsidR="00A80BE5" w:rsidRPr="00A80BE5" w14:paraId="207BDBF7" w14:textId="77777777" w:rsidTr="00A80BE5">
        <w:trPr>
          <w:trHeight w:val="300"/>
        </w:trPr>
        <w:tc>
          <w:tcPr>
            <w:tcW w:w="780" w:type="pct"/>
            <w:vMerge/>
            <w:hideMark/>
          </w:tcPr>
          <w:p w14:paraId="47EBDEFD" w14:textId="77777777" w:rsidR="00A80BE5" w:rsidRPr="00A80BE5" w:rsidRDefault="00A80BE5" w:rsidP="00A80BE5">
            <w:pPr>
              <w:rPr>
                <w:rFonts w:ascii="Arial" w:hAnsi="Arial" w:cs="Arial"/>
                <w:color w:val="000000"/>
              </w:rPr>
            </w:pPr>
          </w:p>
        </w:tc>
        <w:tc>
          <w:tcPr>
            <w:tcW w:w="802" w:type="pct"/>
            <w:noWrap/>
            <w:hideMark/>
          </w:tcPr>
          <w:p w14:paraId="3ED66255"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4187293A" w14:textId="77777777" w:rsidR="00A80BE5" w:rsidRPr="00A80BE5" w:rsidRDefault="00A80BE5" w:rsidP="00A80BE5">
            <w:pPr>
              <w:jc w:val="right"/>
              <w:rPr>
                <w:rFonts w:ascii="Arial" w:hAnsi="Arial" w:cs="Arial"/>
                <w:color w:val="000000"/>
              </w:rPr>
            </w:pPr>
            <w:r w:rsidRPr="00A80BE5">
              <w:rPr>
                <w:rFonts w:ascii="Arial" w:hAnsi="Arial" w:cs="Arial"/>
                <w:color w:val="000000"/>
              </w:rPr>
              <w:t>0.990</w:t>
            </w:r>
          </w:p>
        </w:tc>
        <w:tc>
          <w:tcPr>
            <w:tcW w:w="780" w:type="pct"/>
            <w:noWrap/>
            <w:hideMark/>
          </w:tcPr>
          <w:p w14:paraId="79456172" w14:textId="77777777" w:rsidR="00A80BE5" w:rsidRPr="00A80BE5" w:rsidRDefault="00A80BE5" w:rsidP="00A80BE5">
            <w:pPr>
              <w:jc w:val="right"/>
              <w:rPr>
                <w:rFonts w:ascii="Arial" w:hAnsi="Arial" w:cs="Arial"/>
                <w:color w:val="000000"/>
              </w:rPr>
            </w:pPr>
            <w:r w:rsidRPr="00A80BE5">
              <w:rPr>
                <w:rFonts w:ascii="Arial" w:hAnsi="Arial" w:cs="Arial"/>
                <w:color w:val="000000"/>
              </w:rPr>
              <w:t>0.070</w:t>
            </w:r>
          </w:p>
        </w:tc>
        <w:tc>
          <w:tcPr>
            <w:tcW w:w="1079" w:type="pct"/>
            <w:noWrap/>
            <w:hideMark/>
          </w:tcPr>
          <w:p w14:paraId="75B84846" w14:textId="77777777" w:rsidR="00A80BE5" w:rsidRPr="00A80BE5" w:rsidRDefault="00A80BE5" w:rsidP="00A80BE5">
            <w:pPr>
              <w:jc w:val="right"/>
              <w:rPr>
                <w:rFonts w:ascii="Arial" w:hAnsi="Arial" w:cs="Arial"/>
                <w:color w:val="000000"/>
              </w:rPr>
            </w:pPr>
            <w:r w:rsidRPr="00A80BE5">
              <w:rPr>
                <w:rFonts w:ascii="Arial" w:hAnsi="Arial" w:cs="Arial"/>
                <w:color w:val="000000"/>
              </w:rPr>
              <w:t>8.2%</w:t>
            </w:r>
          </w:p>
        </w:tc>
        <w:tc>
          <w:tcPr>
            <w:tcW w:w="780" w:type="pct"/>
            <w:noWrap/>
            <w:hideMark/>
          </w:tcPr>
          <w:p w14:paraId="39B99AFE" w14:textId="17931AEA" w:rsidR="00A80BE5" w:rsidRPr="00A80BE5" w:rsidRDefault="00A80BE5" w:rsidP="00A80BE5">
            <w:pPr>
              <w:jc w:val="right"/>
              <w:rPr>
                <w:rFonts w:ascii="Arial" w:hAnsi="Arial" w:cs="Arial"/>
                <w:color w:val="000000"/>
              </w:rPr>
            </w:pPr>
            <w:r w:rsidRPr="00A80BE5">
              <w:rPr>
                <w:rFonts w:ascii="Arial" w:hAnsi="Arial" w:cs="Arial"/>
                <w:color w:val="000000"/>
              </w:rPr>
              <w:t>.003</w:t>
            </w:r>
          </w:p>
        </w:tc>
      </w:tr>
      <w:tr w:rsidR="00A80BE5" w:rsidRPr="00A80BE5" w14:paraId="48AD3ED4" w14:textId="77777777" w:rsidTr="00A80BE5">
        <w:trPr>
          <w:trHeight w:val="300"/>
        </w:trPr>
        <w:tc>
          <w:tcPr>
            <w:tcW w:w="780" w:type="pct"/>
            <w:vMerge w:val="restart"/>
            <w:noWrap/>
            <w:hideMark/>
          </w:tcPr>
          <w:p w14:paraId="4AB25677" w14:textId="77777777" w:rsidR="00A80BE5" w:rsidRPr="00A80BE5" w:rsidRDefault="00A80BE5" w:rsidP="00A80BE5">
            <w:pPr>
              <w:rPr>
                <w:rFonts w:ascii="Arial" w:hAnsi="Arial" w:cs="Arial"/>
                <w:color w:val="000000"/>
              </w:rPr>
            </w:pPr>
            <w:r w:rsidRPr="00A80BE5">
              <w:rPr>
                <w:rFonts w:ascii="Arial" w:hAnsi="Arial" w:cs="Arial"/>
                <w:color w:val="000000"/>
              </w:rPr>
              <w:t>Model II</w:t>
            </w:r>
          </w:p>
        </w:tc>
        <w:tc>
          <w:tcPr>
            <w:tcW w:w="802" w:type="pct"/>
            <w:noWrap/>
            <w:hideMark/>
          </w:tcPr>
          <w:p w14:paraId="36ABF4DD"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7DDD8FC2" w14:textId="77777777" w:rsidR="00A80BE5" w:rsidRPr="00A80BE5" w:rsidRDefault="00A80BE5" w:rsidP="00A80BE5">
            <w:pPr>
              <w:jc w:val="right"/>
              <w:rPr>
                <w:rFonts w:ascii="Arial" w:hAnsi="Arial" w:cs="Arial"/>
                <w:color w:val="000000"/>
              </w:rPr>
            </w:pPr>
            <w:r w:rsidRPr="00A80BE5">
              <w:rPr>
                <w:rFonts w:ascii="Arial" w:hAnsi="Arial" w:cs="Arial"/>
                <w:color w:val="000000"/>
              </w:rPr>
              <w:t>0.997</w:t>
            </w:r>
          </w:p>
        </w:tc>
        <w:tc>
          <w:tcPr>
            <w:tcW w:w="780" w:type="pct"/>
            <w:noWrap/>
            <w:hideMark/>
          </w:tcPr>
          <w:p w14:paraId="37E0FEA3" w14:textId="77777777" w:rsidR="00A80BE5" w:rsidRPr="00A80BE5" w:rsidRDefault="00A80BE5" w:rsidP="00A80BE5">
            <w:pPr>
              <w:jc w:val="right"/>
              <w:rPr>
                <w:rFonts w:ascii="Arial" w:hAnsi="Arial" w:cs="Arial"/>
                <w:color w:val="000000"/>
              </w:rPr>
            </w:pPr>
            <w:r w:rsidRPr="00A80BE5">
              <w:rPr>
                <w:rFonts w:ascii="Arial" w:hAnsi="Arial" w:cs="Arial"/>
                <w:color w:val="000000"/>
              </w:rPr>
              <w:t>0.063</w:t>
            </w:r>
          </w:p>
        </w:tc>
        <w:tc>
          <w:tcPr>
            <w:tcW w:w="1079" w:type="pct"/>
            <w:noWrap/>
            <w:hideMark/>
          </w:tcPr>
          <w:p w14:paraId="4D95821D" w14:textId="77777777" w:rsidR="00A80BE5" w:rsidRPr="00A80BE5" w:rsidRDefault="00A80BE5" w:rsidP="00A80BE5">
            <w:pPr>
              <w:jc w:val="right"/>
              <w:rPr>
                <w:rFonts w:ascii="Arial" w:hAnsi="Arial" w:cs="Arial"/>
                <w:color w:val="000000"/>
              </w:rPr>
            </w:pPr>
            <w:r w:rsidRPr="00A80BE5">
              <w:rPr>
                <w:rFonts w:ascii="Arial" w:hAnsi="Arial" w:cs="Arial"/>
                <w:color w:val="000000"/>
              </w:rPr>
              <w:t>11.1%</w:t>
            </w:r>
          </w:p>
        </w:tc>
        <w:tc>
          <w:tcPr>
            <w:tcW w:w="780" w:type="pct"/>
            <w:noWrap/>
            <w:hideMark/>
          </w:tcPr>
          <w:p w14:paraId="7BAD76A3" w14:textId="017C3D62" w:rsidR="00A80BE5" w:rsidRPr="00A80BE5" w:rsidRDefault="00A80BE5" w:rsidP="00A80BE5">
            <w:pPr>
              <w:jc w:val="right"/>
              <w:rPr>
                <w:rFonts w:ascii="Arial" w:hAnsi="Arial" w:cs="Arial"/>
                <w:color w:val="000000"/>
              </w:rPr>
            </w:pPr>
            <w:r w:rsidRPr="00A80BE5">
              <w:rPr>
                <w:rFonts w:ascii="Arial" w:hAnsi="Arial" w:cs="Arial"/>
                <w:color w:val="000000"/>
              </w:rPr>
              <w:t>.74</w:t>
            </w:r>
          </w:p>
        </w:tc>
      </w:tr>
      <w:tr w:rsidR="00A80BE5" w:rsidRPr="00A80BE5" w14:paraId="5BB8A741" w14:textId="77777777" w:rsidTr="00A80BE5">
        <w:trPr>
          <w:trHeight w:val="300"/>
        </w:trPr>
        <w:tc>
          <w:tcPr>
            <w:tcW w:w="780" w:type="pct"/>
            <w:vMerge/>
            <w:hideMark/>
          </w:tcPr>
          <w:p w14:paraId="39502F58" w14:textId="77777777" w:rsidR="00A80BE5" w:rsidRPr="00A80BE5" w:rsidRDefault="00A80BE5" w:rsidP="00A80BE5">
            <w:pPr>
              <w:rPr>
                <w:rFonts w:ascii="Arial" w:hAnsi="Arial" w:cs="Arial"/>
                <w:color w:val="000000"/>
              </w:rPr>
            </w:pPr>
          </w:p>
        </w:tc>
        <w:tc>
          <w:tcPr>
            <w:tcW w:w="802" w:type="pct"/>
            <w:noWrap/>
            <w:hideMark/>
          </w:tcPr>
          <w:p w14:paraId="54352520"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15DE1485" w14:textId="77777777" w:rsidR="00A80BE5" w:rsidRPr="00A80BE5" w:rsidRDefault="00A80BE5" w:rsidP="00A80BE5">
            <w:pPr>
              <w:jc w:val="right"/>
              <w:rPr>
                <w:rFonts w:ascii="Arial" w:hAnsi="Arial" w:cs="Arial"/>
                <w:color w:val="000000"/>
              </w:rPr>
            </w:pPr>
            <w:r w:rsidRPr="00A80BE5">
              <w:rPr>
                <w:rFonts w:ascii="Arial" w:hAnsi="Arial" w:cs="Arial"/>
                <w:color w:val="000000"/>
              </w:rPr>
              <w:t>0.987</w:t>
            </w:r>
          </w:p>
        </w:tc>
        <w:tc>
          <w:tcPr>
            <w:tcW w:w="780" w:type="pct"/>
            <w:noWrap/>
            <w:hideMark/>
          </w:tcPr>
          <w:p w14:paraId="03C5E845" w14:textId="77777777" w:rsidR="00A80BE5" w:rsidRPr="00A80BE5" w:rsidRDefault="00A80BE5" w:rsidP="00A80BE5">
            <w:pPr>
              <w:jc w:val="right"/>
              <w:rPr>
                <w:rFonts w:ascii="Arial" w:hAnsi="Arial" w:cs="Arial"/>
                <w:color w:val="000000"/>
              </w:rPr>
            </w:pPr>
            <w:r w:rsidRPr="00A80BE5">
              <w:rPr>
                <w:rFonts w:ascii="Arial" w:hAnsi="Arial" w:cs="Arial"/>
                <w:color w:val="000000"/>
              </w:rPr>
              <w:t>0.133</w:t>
            </w:r>
          </w:p>
        </w:tc>
        <w:tc>
          <w:tcPr>
            <w:tcW w:w="1079" w:type="pct"/>
            <w:noWrap/>
            <w:hideMark/>
          </w:tcPr>
          <w:p w14:paraId="5A6C4A26" w14:textId="77777777" w:rsidR="00A80BE5" w:rsidRPr="00A80BE5" w:rsidRDefault="00A80BE5" w:rsidP="00A80BE5">
            <w:pPr>
              <w:jc w:val="right"/>
              <w:rPr>
                <w:rFonts w:ascii="Arial" w:hAnsi="Arial" w:cs="Arial"/>
                <w:color w:val="000000"/>
              </w:rPr>
            </w:pPr>
            <w:r w:rsidRPr="00A80BE5">
              <w:rPr>
                <w:rFonts w:ascii="Arial" w:hAnsi="Arial" w:cs="Arial"/>
                <w:color w:val="000000"/>
              </w:rPr>
              <w:t>18.2%</w:t>
            </w:r>
          </w:p>
        </w:tc>
        <w:tc>
          <w:tcPr>
            <w:tcW w:w="780" w:type="pct"/>
            <w:noWrap/>
            <w:hideMark/>
          </w:tcPr>
          <w:p w14:paraId="07657EA8" w14:textId="164B78D3" w:rsidR="00A80BE5" w:rsidRPr="00A80BE5" w:rsidRDefault="00A80BE5" w:rsidP="00A80BE5">
            <w:pPr>
              <w:jc w:val="right"/>
              <w:rPr>
                <w:rFonts w:ascii="Arial" w:hAnsi="Arial" w:cs="Arial"/>
                <w:color w:val="000000"/>
              </w:rPr>
            </w:pPr>
            <w:r w:rsidRPr="00A80BE5">
              <w:rPr>
                <w:rFonts w:ascii="Arial" w:hAnsi="Arial" w:cs="Arial"/>
                <w:color w:val="000000"/>
              </w:rPr>
              <w:t>.3</w:t>
            </w:r>
            <w:r w:rsidR="009C1084">
              <w:rPr>
                <w:rFonts w:ascii="Arial" w:hAnsi="Arial" w:cs="Arial"/>
                <w:color w:val="000000"/>
              </w:rPr>
              <w:t>5</w:t>
            </w:r>
          </w:p>
        </w:tc>
      </w:tr>
      <w:tr w:rsidR="00A80BE5" w:rsidRPr="00A80BE5" w14:paraId="5D14B54D" w14:textId="77777777" w:rsidTr="00A80BE5">
        <w:trPr>
          <w:trHeight w:val="300"/>
        </w:trPr>
        <w:tc>
          <w:tcPr>
            <w:tcW w:w="780" w:type="pct"/>
            <w:vMerge/>
            <w:hideMark/>
          </w:tcPr>
          <w:p w14:paraId="55F5599B" w14:textId="77777777" w:rsidR="00A80BE5" w:rsidRPr="00A80BE5" w:rsidRDefault="00A80BE5" w:rsidP="00A80BE5">
            <w:pPr>
              <w:rPr>
                <w:rFonts w:ascii="Arial" w:hAnsi="Arial" w:cs="Arial"/>
                <w:color w:val="000000"/>
              </w:rPr>
            </w:pPr>
          </w:p>
        </w:tc>
        <w:tc>
          <w:tcPr>
            <w:tcW w:w="802" w:type="pct"/>
            <w:noWrap/>
            <w:hideMark/>
          </w:tcPr>
          <w:p w14:paraId="407B65DA"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58FF2E2A" w14:textId="77777777" w:rsidR="00A80BE5" w:rsidRPr="00A80BE5" w:rsidRDefault="00A80BE5" w:rsidP="00A80BE5">
            <w:pPr>
              <w:jc w:val="right"/>
              <w:rPr>
                <w:rFonts w:ascii="Arial" w:hAnsi="Arial" w:cs="Arial"/>
                <w:color w:val="000000"/>
              </w:rPr>
            </w:pPr>
            <w:r w:rsidRPr="00A80BE5">
              <w:rPr>
                <w:rFonts w:ascii="Arial" w:hAnsi="Arial" w:cs="Arial"/>
                <w:color w:val="000000"/>
              </w:rPr>
              <w:t>0.964</w:t>
            </w:r>
          </w:p>
        </w:tc>
        <w:tc>
          <w:tcPr>
            <w:tcW w:w="780" w:type="pct"/>
            <w:noWrap/>
            <w:hideMark/>
          </w:tcPr>
          <w:p w14:paraId="509AF685" w14:textId="77777777" w:rsidR="00A80BE5" w:rsidRPr="00A80BE5" w:rsidRDefault="00A80BE5" w:rsidP="00A80BE5">
            <w:pPr>
              <w:jc w:val="right"/>
              <w:rPr>
                <w:rFonts w:ascii="Arial" w:hAnsi="Arial" w:cs="Arial"/>
                <w:color w:val="000000"/>
              </w:rPr>
            </w:pPr>
            <w:r w:rsidRPr="00A80BE5">
              <w:rPr>
                <w:rFonts w:ascii="Arial" w:hAnsi="Arial" w:cs="Arial"/>
                <w:color w:val="000000"/>
              </w:rPr>
              <w:t>0.166</w:t>
            </w:r>
          </w:p>
        </w:tc>
        <w:tc>
          <w:tcPr>
            <w:tcW w:w="1079" w:type="pct"/>
            <w:noWrap/>
            <w:hideMark/>
          </w:tcPr>
          <w:p w14:paraId="63F0306B" w14:textId="77777777" w:rsidR="00A80BE5" w:rsidRPr="00A80BE5" w:rsidRDefault="00A80BE5" w:rsidP="00A80BE5">
            <w:pPr>
              <w:jc w:val="right"/>
              <w:rPr>
                <w:rFonts w:ascii="Arial" w:hAnsi="Arial" w:cs="Arial"/>
                <w:color w:val="000000"/>
              </w:rPr>
            </w:pPr>
            <w:r w:rsidRPr="00A80BE5">
              <w:rPr>
                <w:rFonts w:ascii="Arial" w:hAnsi="Arial" w:cs="Arial"/>
                <w:color w:val="000000"/>
              </w:rPr>
              <w:t>24.4%</w:t>
            </w:r>
          </w:p>
        </w:tc>
        <w:tc>
          <w:tcPr>
            <w:tcW w:w="780" w:type="pct"/>
            <w:noWrap/>
            <w:hideMark/>
          </w:tcPr>
          <w:p w14:paraId="107E6C7D" w14:textId="503C5084" w:rsidR="00A80BE5" w:rsidRPr="00A80BE5" w:rsidRDefault="009C1084" w:rsidP="00A80BE5">
            <w:pPr>
              <w:jc w:val="right"/>
              <w:rPr>
                <w:rFonts w:ascii="Arial" w:hAnsi="Arial" w:cs="Arial"/>
                <w:color w:val="000000"/>
              </w:rPr>
            </w:pPr>
            <w:r w:rsidRPr="009C1084">
              <w:rPr>
                <w:rFonts w:ascii="Arial" w:hAnsi="Arial" w:cs="Arial"/>
                <w:color w:val="000000"/>
              </w:rPr>
              <w:t>&lt; .001</w:t>
            </w:r>
          </w:p>
        </w:tc>
      </w:tr>
      <w:tr w:rsidR="00A80BE5" w:rsidRPr="00A80BE5" w14:paraId="6EAD738A" w14:textId="77777777" w:rsidTr="00A80BE5">
        <w:trPr>
          <w:trHeight w:val="300"/>
        </w:trPr>
        <w:tc>
          <w:tcPr>
            <w:tcW w:w="780" w:type="pct"/>
            <w:vMerge w:val="restart"/>
            <w:noWrap/>
            <w:hideMark/>
          </w:tcPr>
          <w:p w14:paraId="7E7C2628" w14:textId="77777777" w:rsidR="00A80BE5" w:rsidRPr="00A80BE5" w:rsidRDefault="00A80BE5" w:rsidP="00A80BE5">
            <w:pPr>
              <w:rPr>
                <w:rFonts w:ascii="Arial" w:hAnsi="Arial" w:cs="Arial"/>
                <w:color w:val="000000"/>
              </w:rPr>
            </w:pPr>
            <w:r w:rsidRPr="00A80BE5">
              <w:rPr>
                <w:rFonts w:ascii="Arial" w:hAnsi="Arial" w:cs="Arial"/>
                <w:color w:val="000000"/>
              </w:rPr>
              <w:t>Model III</w:t>
            </w:r>
          </w:p>
        </w:tc>
        <w:tc>
          <w:tcPr>
            <w:tcW w:w="802" w:type="pct"/>
            <w:noWrap/>
            <w:hideMark/>
          </w:tcPr>
          <w:p w14:paraId="7BD0CEE7"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149E7639" w14:textId="77777777" w:rsidR="00A80BE5" w:rsidRPr="00A80BE5" w:rsidRDefault="00A80BE5" w:rsidP="00A80BE5">
            <w:pPr>
              <w:jc w:val="right"/>
              <w:rPr>
                <w:rFonts w:ascii="Arial" w:hAnsi="Arial" w:cs="Arial"/>
                <w:color w:val="000000"/>
              </w:rPr>
            </w:pPr>
            <w:r w:rsidRPr="00A80BE5">
              <w:rPr>
                <w:rFonts w:ascii="Arial" w:hAnsi="Arial" w:cs="Arial"/>
                <w:color w:val="000000"/>
              </w:rPr>
              <w:t>0.975</w:t>
            </w:r>
          </w:p>
        </w:tc>
        <w:tc>
          <w:tcPr>
            <w:tcW w:w="780" w:type="pct"/>
            <w:noWrap/>
            <w:hideMark/>
          </w:tcPr>
          <w:p w14:paraId="1E2A1764" w14:textId="77777777" w:rsidR="00A80BE5" w:rsidRPr="00A80BE5" w:rsidRDefault="00A80BE5" w:rsidP="00A80BE5">
            <w:pPr>
              <w:jc w:val="right"/>
              <w:rPr>
                <w:rFonts w:ascii="Arial" w:hAnsi="Arial" w:cs="Arial"/>
                <w:color w:val="000000"/>
              </w:rPr>
            </w:pPr>
            <w:r w:rsidRPr="00A80BE5">
              <w:rPr>
                <w:rFonts w:ascii="Arial" w:hAnsi="Arial" w:cs="Arial"/>
                <w:color w:val="000000"/>
              </w:rPr>
              <w:t>0.171</w:t>
            </w:r>
          </w:p>
        </w:tc>
        <w:tc>
          <w:tcPr>
            <w:tcW w:w="1079" w:type="pct"/>
            <w:noWrap/>
            <w:hideMark/>
          </w:tcPr>
          <w:p w14:paraId="4FD01106" w14:textId="77777777" w:rsidR="00A80BE5" w:rsidRPr="00A80BE5" w:rsidRDefault="00A80BE5" w:rsidP="00A80BE5">
            <w:pPr>
              <w:jc w:val="right"/>
              <w:rPr>
                <w:rFonts w:ascii="Arial" w:hAnsi="Arial" w:cs="Arial"/>
                <w:color w:val="000000"/>
              </w:rPr>
            </w:pPr>
            <w:r w:rsidRPr="00A80BE5">
              <w:rPr>
                <w:rFonts w:ascii="Arial" w:hAnsi="Arial" w:cs="Arial"/>
                <w:color w:val="000000"/>
              </w:rPr>
              <w:t>25.6%</w:t>
            </w:r>
          </w:p>
        </w:tc>
        <w:tc>
          <w:tcPr>
            <w:tcW w:w="780" w:type="pct"/>
            <w:noWrap/>
            <w:hideMark/>
          </w:tcPr>
          <w:p w14:paraId="7C29E7C5" w14:textId="6866EE2C" w:rsidR="00A80BE5" w:rsidRPr="00A80BE5" w:rsidRDefault="00A80BE5" w:rsidP="00A80BE5">
            <w:pPr>
              <w:jc w:val="right"/>
              <w:rPr>
                <w:rFonts w:ascii="Arial" w:hAnsi="Arial" w:cs="Arial"/>
                <w:color w:val="000000"/>
              </w:rPr>
            </w:pPr>
            <w:r w:rsidRPr="00A80BE5">
              <w:rPr>
                <w:rFonts w:ascii="Arial" w:hAnsi="Arial" w:cs="Arial"/>
                <w:color w:val="000000"/>
              </w:rPr>
              <w:t>.0</w:t>
            </w:r>
            <w:r w:rsidR="009C1084">
              <w:rPr>
                <w:rFonts w:ascii="Arial" w:hAnsi="Arial" w:cs="Arial"/>
                <w:color w:val="000000"/>
              </w:rPr>
              <w:t>2</w:t>
            </w:r>
          </w:p>
        </w:tc>
      </w:tr>
      <w:tr w:rsidR="00A80BE5" w:rsidRPr="00A80BE5" w14:paraId="052179A2" w14:textId="77777777" w:rsidTr="00A80BE5">
        <w:trPr>
          <w:trHeight w:val="300"/>
        </w:trPr>
        <w:tc>
          <w:tcPr>
            <w:tcW w:w="780" w:type="pct"/>
            <w:vMerge/>
            <w:hideMark/>
          </w:tcPr>
          <w:p w14:paraId="0F366275" w14:textId="77777777" w:rsidR="00A80BE5" w:rsidRPr="00A80BE5" w:rsidRDefault="00A80BE5" w:rsidP="00A80BE5">
            <w:pPr>
              <w:rPr>
                <w:rFonts w:ascii="Arial" w:hAnsi="Arial" w:cs="Arial"/>
                <w:color w:val="000000"/>
              </w:rPr>
            </w:pPr>
          </w:p>
        </w:tc>
        <w:tc>
          <w:tcPr>
            <w:tcW w:w="802" w:type="pct"/>
            <w:noWrap/>
            <w:hideMark/>
          </w:tcPr>
          <w:p w14:paraId="346BD695"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2813CED3" w14:textId="77777777" w:rsidR="00A80BE5" w:rsidRPr="00A80BE5" w:rsidRDefault="00A80BE5" w:rsidP="00A80BE5">
            <w:pPr>
              <w:jc w:val="right"/>
              <w:rPr>
                <w:rFonts w:ascii="Arial" w:hAnsi="Arial" w:cs="Arial"/>
                <w:color w:val="000000"/>
              </w:rPr>
            </w:pPr>
            <w:r w:rsidRPr="00A80BE5">
              <w:rPr>
                <w:rFonts w:ascii="Arial" w:hAnsi="Arial" w:cs="Arial"/>
                <w:color w:val="000000"/>
              </w:rPr>
              <w:t>0.939</w:t>
            </w:r>
          </w:p>
        </w:tc>
        <w:tc>
          <w:tcPr>
            <w:tcW w:w="780" w:type="pct"/>
            <w:noWrap/>
            <w:hideMark/>
          </w:tcPr>
          <w:p w14:paraId="1AF22D13" w14:textId="77777777" w:rsidR="00A80BE5" w:rsidRPr="00A80BE5" w:rsidRDefault="00A80BE5" w:rsidP="00A80BE5">
            <w:pPr>
              <w:jc w:val="right"/>
              <w:rPr>
                <w:rFonts w:ascii="Arial" w:hAnsi="Arial" w:cs="Arial"/>
                <w:color w:val="000000"/>
              </w:rPr>
            </w:pPr>
            <w:r w:rsidRPr="00A80BE5">
              <w:rPr>
                <w:rFonts w:ascii="Arial" w:hAnsi="Arial" w:cs="Arial"/>
                <w:color w:val="000000"/>
              </w:rPr>
              <w:t>0.296</w:t>
            </w:r>
          </w:p>
        </w:tc>
        <w:tc>
          <w:tcPr>
            <w:tcW w:w="1079" w:type="pct"/>
            <w:noWrap/>
            <w:hideMark/>
          </w:tcPr>
          <w:p w14:paraId="57B80320" w14:textId="77777777" w:rsidR="00A80BE5" w:rsidRPr="00A80BE5" w:rsidRDefault="00A80BE5" w:rsidP="00A80BE5">
            <w:pPr>
              <w:jc w:val="right"/>
              <w:rPr>
                <w:rFonts w:ascii="Arial" w:hAnsi="Arial" w:cs="Arial"/>
                <w:color w:val="000000"/>
              </w:rPr>
            </w:pPr>
            <w:r w:rsidRPr="00A80BE5">
              <w:rPr>
                <w:rFonts w:ascii="Arial" w:hAnsi="Arial" w:cs="Arial"/>
                <w:color w:val="000000"/>
              </w:rPr>
              <w:t>36.7%</w:t>
            </w:r>
          </w:p>
        </w:tc>
        <w:tc>
          <w:tcPr>
            <w:tcW w:w="780" w:type="pct"/>
            <w:noWrap/>
            <w:hideMark/>
          </w:tcPr>
          <w:p w14:paraId="495CB891" w14:textId="4FCC0A2D" w:rsidR="00A80BE5" w:rsidRPr="00A80BE5" w:rsidRDefault="00A80BE5" w:rsidP="00A80BE5">
            <w:pPr>
              <w:jc w:val="right"/>
              <w:rPr>
                <w:rFonts w:ascii="Arial" w:hAnsi="Arial" w:cs="Arial"/>
                <w:color w:val="000000"/>
              </w:rPr>
            </w:pPr>
            <w:r w:rsidRPr="00A80BE5">
              <w:rPr>
                <w:rFonts w:ascii="Arial" w:hAnsi="Arial" w:cs="Arial"/>
                <w:color w:val="000000"/>
              </w:rPr>
              <w:t>.0</w:t>
            </w:r>
            <w:r w:rsidR="009C1084">
              <w:rPr>
                <w:rFonts w:ascii="Arial" w:hAnsi="Arial" w:cs="Arial"/>
                <w:color w:val="000000"/>
              </w:rPr>
              <w:t>3</w:t>
            </w:r>
          </w:p>
        </w:tc>
      </w:tr>
      <w:tr w:rsidR="00A80BE5" w:rsidRPr="00A80BE5" w14:paraId="3D779FD1" w14:textId="77777777" w:rsidTr="00A80BE5">
        <w:trPr>
          <w:trHeight w:val="300"/>
        </w:trPr>
        <w:tc>
          <w:tcPr>
            <w:tcW w:w="780" w:type="pct"/>
            <w:vMerge/>
            <w:hideMark/>
          </w:tcPr>
          <w:p w14:paraId="7043DEFE" w14:textId="77777777" w:rsidR="00A80BE5" w:rsidRPr="00A80BE5" w:rsidRDefault="00A80BE5" w:rsidP="00A80BE5">
            <w:pPr>
              <w:rPr>
                <w:rFonts w:ascii="Arial" w:hAnsi="Arial" w:cs="Arial"/>
                <w:color w:val="000000"/>
              </w:rPr>
            </w:pPr>
          </w:p>
        </w:tc>
        <w:tc>
          <w:tcPr>
            <w:tcW w:w="802" w:type="pct"/>
            <w:noWrap/>
            <w:hideMark/>
          </w:tcPr>
          <w:p w14:paraId="76CE9761"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6E924DA9" w14:textId="77777777" w:rsidR="00A80BE5" w:rsidRPr="00A80BE5" w:rsidRDefault="00A80BE5" w:rsidP="00A80BE5">
            <w:pPr>
              <w:jc w:val="right"/>
              <w:rPr>
                <w:rFonts w:ascii="Arial" w:hAnsi="Arial" w:cs="Arial"/>
                <w:color w:val="000000"/>
              </w:rPr>
            </w:pPr>
            <w:r w:rsidRPr="00A80BE5">
              <w:rPr>
                <w:rFonts w:ascii="Arial" w:hAnsi="Arial" w:cs="Arial"/>
                <w:color w:val="000000"/>
              </w:rPr>
              <w:t>0.890</w:t>
            </w:r>
          </w:p>
        </w:tc>
        <w:tc>
          <w:tcPr>
            <w:tcW w:w="780" w:type="pct"/>
            <w:noWrap/>
            <w:hideMark/>
          </w:tcPr>
          <w:p w14:paraId="7DBA3C1C" w14:textId="77777777" w:rsidR="00A80BE5" w:rsidRPr="00A80BE5" w:rsidRDefault="00A80BE5" w:rsidP="00A80BE5">
            <w:pPr>
              <w:jc w:val="right"/>
              <w:rPr>
                <w:rFonts w:ascii="Arial" w:hAnsi="Arial" w:cs="Arial"/>
                <w:color w:val="000000"/>
              </w:rPr>
            </w:pPr>
            <w:r w:rsidRPr="00A80BE5">
              <w:rPr>
                <w:rFonts w:ascii="Arial" w:hAnsi="Arial" w:cs="Arial"/>
                <w:color w:val="000000"/>
              </w:rPr>
              <w:t>0.351</w:t>
            </w:r>
          </w:p>
        </w:tc>
        <w:tc>
          <w:tcPr>
            <w:tcW w:w="1079" w:type="pct"/>
            <w:noWrap/>
            <w:hideMark/>
          </w:tcPr>
          <w:p w14:paraId="6CA0F7C7" w14:textId="77777777" w:rsidR="00A80BE5" w:rsidRPr="00A80BE5" w:rsidRDefault="00A80BE5" w:rsidP="00A80BE5">
            <w:pPr>
              <w:jc w:val="right"/>
              <w:rPr>
                <w:rFonts w:ascii="Arial" w:hAnsi="Arial" w:cs="Arial"/>
                <w:color w:val="000000"/>
              </w:rPr>
            </w:pPr>
            <w:r w:rsidRPr="00A80BE5">
              <w:rPr>
                <w:rFonts w:ascii="Arial" w:hAnsi="Arial" w:cs="Arial"/>
                <w:color w:val="000000"/>
              </w:rPr>
              <w:t>47.8%</w:t>
            </w:r>
          </w:p>
        </w:tc>
        <w:tc>
          <w:tcPr>
            <w:tcW w:w="780" w:type="pct"/>
            <w:noWrap/>
            <w:hideMark/>
          </w:tcPr>
          <w:p w14:paraId="764E8600" w14:textId="310F45E3" w:rsidR="00A80BE5" w:rsidRPr="00A80BE5" w:rsidRDefault="009C1084" w:rsidP="00A80BE5">
            <w:pPr>
              <w:jc w:val="right"/>
              <w:rPr>
                <w:rFonts w:ascii="Arial" w:hAnsi="Arial" w:cs="Arial"/>
                <w:color w:val="000000"/>
              </w:rPr>
            </w:pPr>
            <w:r w:rsidRPr="009C1084">
              <w:rPr>
                <w:rFonts w:ascii="Arial" w:hAnsi="Arial" w:cs="Arial"/>
                <w:color w:val="000000"/>
              </w:rPr>
              <w:t>&lt; .001</w:t>
            </w:r>
          </w:p>
        </w:tc>
      </w:tr>
      <w:tr w:rsidR="00A80BE5" w:rsidRPr="00A80BE5" w14:paraId="70D692BD" w14:textId="77777777" w:rsidTr="00A80BE5">
        <w:trPr>
          <w:trHeight w:val="300"/>
        </w:trPr>
        <w:tc>
          <w:tcPr>
            <w:tcW w:w="780" w:type="pct"/>
            <w:vMerge w:val="restart"/>
            <w:noWrap/>
            <w:hideMark/>
          </w:tcPr>
          <w:p w14:paraId="313AEB78" w14:textId="77777777" w:rsidR="00A80BE5" w:rsidRPr="00A80BE5" w:rsidRDefault="00A80BE5" w:rsidP="00A80BE5">
            <w:pPr>
              <w:rPr>
                <w:rFonts w:ascii="Arial" w:hAnsi="Arial" w:cs="Arial"/>
                <w:color w:val="000000"/>
              </w:rPr>
            </w:pPr>
            <w:r w:rsidRPr="00A80BE5">
              <w:rPr>
                <w:rFonts w:ascii="Arial" w:hAnsi="Arial" w:cs="Arial"/>
                <w:color w:val="000000"/>
              </w:rPr>
              <w:t>Model IV</w:t>
            </w:r>
          </w:p>
        </w:tc>
        <w:tc>
          <w:tcPr>
            <w:tcW w:w="802" w:type="pct"/>
            <w:noWrap/>
            <w:hideMark/>
          </w:tcPr>
          <w:p w14:paraId="3C682C91"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03828594" w14:textId="77777777" w:rsidR="00A80BE5" w:rsidRPr="00A80BE5" w:rsidRDefault="00A80BE5" w:rsidP="00A80BE5">
            <w:pPr>
              <w:jc w:val="right"/>
              <w:rPr>
                <w:rFonts w:ascii="Arial" w:hAnsi="Arial" w:cs="Arial"/>
                <w:color w:val="000000"/>
              </w:rPr>
            </w:pPr>
            <w:r w:rsidRPr="00A80BE5">
              <w:rPr>
                <w:rFonts w:ascii="Arial" w:hAnsi="Arial" w:cs="Arial"/>
                <w:color w:val="000000"/>
              </w:rPr>
              <w:t>0.994</w:t>
            </w:r>
          </w:p>
        </w:tc>
        <w:tc>
          <w:tcPr>
            <w:tcW w:w="780" w:type="pct"/>
            <w:noWrap/>
            <w:hideMark/>
          </w:tcPr>
          <w:p w14:paraId="414B3C82" w14:textId="77777777" w:rsidR="00A80BE5" w:rsidRPr="00A80BE5" w:rsidRDefault="00A80BE5" w:rsidP="00A80BE5">
            <w:pPr>
              <w:jc w:val="right"/>
              <w:rPr>
                <w:rFonts w:ascii="Arial" w:hAnsi="Arial" w:cs="Arial"/>
                <w:color w:val="000000"/>
              </w:rPr>
            </w:pPr>
            <w:r w:rsidRPr="00A80BE5">
              <w:rPr>
                <w:rFonts w:ascii="Arial" w:hAnsi="Arial" w:cs="Arial"/>
                <w:color w:val="000000"/>
              </w:rPr>
              <w:t>0.042</w:t>
            </w:r>
          </w:p>
        </w:tc>
        <w:tc>
          <w:tcPr>
            <w:tcW w:w="1079" w:type="pct"/>
            <w:noWrap/>
            <w:hideMark/>
          </w:tcPr>
          <w:p w14:paraId="7E5D1479" w14:textId="77777777" w:rsidR="00A80BE5" w:rsidRPr="00A80BE5" w:rsidRDefault="00A80BE5" w:rsidP="00A80BE5">
            <w:pPr>
              <w:jc w:val="right"/>
              <w:rPr>
                <w:rFonts w:ascii="Arial" w:hAnsi="Arial" w:cs="Arial"/>
                <w:color w:val="000000"/>
              </w:rPr>
            </w:pPr>
            <w:r w:rsidRPr="00A80BE5">
              <w:rPr>
                <w:rFonts w:ascii="Arial" w:hAnsi="Arial" w:cs="Arial"/>
                <w:color w:val="000000"/>
              </w:rPr>
              <w:t>3.3%</w:t>
            </w:r>
          </w:p>
        </w:tc>
        <w:tc>
          <w:tcPr>
            <w:tcW w:w="780" w:type="pct"/>
            <w:noWrap/>
            <w:hideMark/>
          </w:tcPr>
          <w:p w14:paraId="53E77093" w14:textId="61AF4FFD" w:rsidR="00A80BE5" w:rsidRPr="00A80BE5" w:rsidRDefault="00A80BE5" w:rsidP="00A80BE5">
            <w:pPr>
              <w:jc w:val="right"/>
              <w:rPr>
                <w:rFonts w:ascii="Arial" w:hAnsi="Arial" w:cs="Arial"/>
                <w:color w:val="000000"/>
              </w:rPr>
            </w:pPr>
            <w:r w:rsidRPr="00A80BE5">
              <w:rPr>
                <w:rFonts w:ascii="Arial" w:hAnsi="Arial" w:cs="Arial"/>
                <w:color w:val="000000"/>
              </w:rPr>
              <w:t>.007</w:t>
            </w:r>
          </w:p>
        </w:tc>
      </w:tr>
      <w:tr w:rsidR="00A80BE5" w:rsidRPr="00A80BE5" w14:paraId="54031923" w14:textId="77777777" w:rsidTr="00A80BE5">
        <w:trPr>
          <w:trHeight w:val="300"/>
        </w:trPr>
        <w:tc>
          <w:tcPr>
            <w:tcW w:w="780" w:type="pct"/>
            <w:vMerge/>
            <w:hideMark/>
          </w:tcPr>
          <w:p w14:paraId="72C8469B" w14:textId="77777777" w:rsidR="00A80BE5" w:rsidRPr="00A80BE5" w:rsidRDefault="00A80BE5" w:rsidP="00A80BE5">
            <w:pPr>
              <w:rPr>
                <w:rFonts w:ascii="Arial" w:hAnsi="Arial" w:cs="Arial"/>
                <w:color w:val="000000"/>
              </w:rPr>
            </w:pPr>
          </w:p>
        </w:tc>
        <w:tc>
          <w:tcPr>
            <w:tcW w:w="802" w:type="pct"/>
            <w:noWrap/>
            <w:hideMark/>
          </w:tcPr>
          <w:p w14:paraId="0849A285"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0BEC85B0" w14:textId="77777777" w:rsidR="00A80BE5" w:rsidRPr="00A80BE5" w:rsidRDefault="00A80BE5" w:rsidP="00A80BE5">
            <w:pPr>
              <w:jc w:val="right"/>
              <w:rPr>
                <w:rFonts w:ascii="Arial" w:hAnsi="Arial" w:cs="Arial"/>
                <w:color w:val="000000"/>
              </w:rPr>
            </w:pPr>
            <w:r w:rsidRPr="00A80BE5">
              <w:rPr>
                <w:rFonts w:ascii="Arial" w:hAnsi="Arial" w:cs="Arial"/>
                <w:color w:val="000000"/>
              </w:rPr>
              <w:t>0.993</w:t>
            </w:r>
          </w:p>
        </w:tc>
        <w:tc>
          <w:tcPr>
            <w:tcW w:w="780" w:type="pct"/>
            <w:noWrap/>
            <w:hideMark/>
          </w:tcPr>
          <w:p w14:paraId="0BD15B5A" w14:textId="77777777" w:rsidR="00A80BE5" w:rsidRPr="00A80BE5" w:rsidRDefault="00A80BE5" w:rsidP="00A80BE5">
            <w:pPr>
              <w:jc w:val="right"/>
              <w:rPr>
                <w:rFonts w:ascii="Arial" w:hAnsi="Arial" w:cs="Arial"/>
                <w:color w:val="000000"/>
              </w:rPr>
            </w:pPr>
            <w:r w:rsidRPr="00A80BE5">
              <w:rPr>
                <w:rFonts w:ascii="Arial" w:hAnsi="Arial" w:cs="Arial"/>
                <w:color w:val="000000"/>
              </w:rPr>
              <w:t>0.050</w:t>
            </w:r>
          </w:p>
        </w:tc>
        <w:tc>
          <w:tcPr>
            <w:tcW w:w="1079" w:type="pct"/>
            <w:noWrap/>
            <w:hideMark/>
          </w:tcPr>
          <w:p w14:paraId="79AA37D3" w14:textId="77777777" w:rsidR="00A80BE5" w:rsidRPr="00A80BE5" w:rsidRDefault="00A80BE5" w:rsidP="00A80BE5">
            <w:pPr>
              <w:jc w:val="right"/>
              <w:rPr>
                <w:rFonts w:ascii="Arial" w:hAnsi="Arial" w:cs="Arial"/>
                <w:color w:val="000000"/>
              </w:rPr>
            </w:pPr>
            <w:r w:rsidRPr="00A80BE5">
              <w:rPr>
                <w:rFonts w:ascii="Arial" w:hAnsi="Arial" w:cs="Arial"/>
                <w:color w:val="000000"/>
              </w:rPr>
              <w:t>3.3%</w:t>
            </w:r>
          </w:p>
        </w:tc>
        <w:tc>
          <w:tcPr>
            <w:tcW w:w="780" w:type="pct"/>
            <w:noWrap/>
            <w:hideMark/>
          </w:tcPr>
          <w:p w14:paraId="122C9955" w14:textId="1D9C8F7A" w:rsidR="00A80BE5" w:rsidRPr="00A80BE5" w:rsidRDefault="00A80BE5" w:rsidP="00A80BE5">
            <w:pPr>
              <w:jc w:val="right"/>
              <w:rPr>
                <w:rFonts w:ascii="Arial" w:hAnsi="Arial" w:cs="Arial"/>
                <w:color w:val="000000"/>
              </w:rPr>
            </w:pPr>
            <w:r w:rsidRPr="00A80BE5">
              <w:rPr>
                <w:rFonts w:ascii="Arial" w:hAnsi="Arial" w:cs="Arial"/>
                <w:color w:val="000000"/>
              </w:rPr>
              <w:t>.009</w:t>
            </w:r>
          </w:p>
        </w:tc>
      </w:tr>
      <w:tr w:rsidR="00A80BE5" w:rsidRPr="00A80BE5" w14:paraId="43C77076" w14:textId="77777777" w:rsidTr="00A80BE5">
        <w:trPr>
          <w:trHeight w:val="300"/>
        </w:trPr>
        <w:tc>
          <w:tcPr>
            <w:tcW w:w="780" w:type="pct"/>
            <w:vMerge/>
            <w:hideMark/>
          </w:tcPr>
          <w:p w14:paraId="15E82397" w14:textId="77777777" w:rsidR="00A80BE5" w:rsidRPr="00A80BE5" w:rsidRDefault="00A80BE5" w:rsidP="00A80BE5">
            <w:pPr>
              <w:rPr>
                <w:rFonts w:ascii="Arial" w:hAnsi="Arial" w:cs="Arial"/>
                <w:color w:val="000000"/>
              </w:rPr>
            </w:pPr>
          </w:p>
        </w:tc>
        <w:tc>
          <w:tcPr>
            <w:tcW w:w="802" w:type="pct"/>
            <w:noWrap/>
            <w:hideMark/>
          </w:tcPr>
          <w:p w14:paraId="05AA2376"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6B1F23E8" w14:textId="77777777" w:rsidR="00A80BE5" w:rsidRPr="00A80BE5" w:rsidRDefault="00A80BE5" w:rsidP="00A80BE5">
            <w:pPr>
              <w:jc w:val="right"/>
              <w:rPr>
                <w:rFonts w:ascii="Arial" w:hAnsi="Arial" w:cs="Arial"/>
                <w:color w:val="000000"/>
              </w:rPr>
            </w:pPr>
            <w:r w:rsidRPr="00A80BE5">
              <w:rPr>
                <w:rFonts w:ascii="Arial" w:hAnsi="Arial" w:cs="Arial"/>
                <w:color w:val="000000"/>
              </w:rPr>
              <w:t>0.985</w:t>
            </w:r>
          </w:p>
        </w:tc>
        <w:tc>
          <w:tcPr>
            <w:tcW w:w="780" w:type="pct"/>
            <w:noWrap/>
            <w:hideMark/>
          </w:tcPr>
          <w:p w14:paraId="24B16468" w14:textId="77777777" w:rsidR="00A80BE5" w:rsidRPr="00A80BE5" w:rsidRDefault="00A80BE5" w:rsidP="00A80BE5">
            <w:pPr>
              <w:jc w:val="right"/>
              <w:rPr>
                <w:rFonts w:ascii="Arial" w:hAnsi="Arial" w:cs="Arial"/>
                <w:color w:val="000000"/>
              </w:rPr>
            </w:pPr>
            <w:r w:rsidRPr="00A80BE5">
              <w:rPr>
                <w:rFonts w:ascii="Arial" w:hAnsi="Arial" w:cs="Arial"/>
                <w:color w:val="000000"/>
              </w:rPr>
              <w:t>0.064</w:t>
            </w:r>
          </w:p>
        </w:tc>
        <w:tc>
          <w:tcPr>
            <w:tcW w:w="1079" w:type="pct"/>
            <w:noWrap/>
            <w:hideMark/>
          </w:tcPr>
          <w:p w14:paraId="4465BDA0" w14:textId="77777777" w:rsidR="00A80BE5" w:rsidRPr="00A80BE5" w:rsidRDefault="00A80BE5" w:rsidP="00A80BE5">
            <w:pPr>
              <w:jc w:val="right"/>
              <w:rPr>
                <w:rFonts w:ascii="Arial" w:hAnsi="Arial" w:cs="Arial"/>
                <w:color w:val="000000"/>
              </w:rPr>
            </w:pPr>
            <w:r w:rsidRPr="00A80BE5">
              <w:rPr>
                <w:rFonts w:ascii="Arial" w:hAnsi="Arial" w:cs="Arial"/>
                <w:color w:val="000000"/>
              </w:rPr>
              <w:t>10.0%</w:t>
            </w:r>
          </w:p>
        </w:tc>
        <w:tc>
          <w:tcPr>
            <w:tcW w:w="780" w:type="pct"/>
            <w:noWrap/>
            <w:hideMark/>
          </w:tcPr>
          <w:p w14:paraId="0E2886C8" w14:textId="1A390ABF" w:rsidR="00A80BE5" w:rsidRPr="00A80BE5" w:rsidRDefault="00A80BE5" w:rsidP="00A80BE5">
            <w:pPr>
              <w:jc w:val="right"/>
              <w:rPr>
                <w:rFonts w:ascii="Arial" w:hAnsi="Arial" w:cs="Arial"/>
                <w:color w:val="000000"/>
              </w:rPr>
            </w:pPr>
            <w:r w:rsidRPr="00A80BE5">
              <w:rPr>
                <w:rFonts w:ascii="Arial" w:hAnsi="Arial" w:cs="Arial"/>
                <w:color w:val="000000"/>
              </w:rPr>
              <w:t>.000</w:t>
            </w:r>
          </w:p>
        </w:tc>
      </w:tr>
      <w:tr w:rsidR="00A80BE5" w:rsidRPr="00A80BE5" w14:paraId="0FCB57B7" w14:textId="77777777" w:rsidTr="00A80BE5">
        <w:trPr>
          <w:trHeight w:val="300"/>
        </w:trPr>
        <w:tc>
          <w:tcPr>
            <w:tcW w:w="780" w:type="pct"/>
            <w:vMerge w:val="restart"/>
            <w:noWrap/>
            <w:hideMark/>
          </w:tcPr>
          <w:p w14:paraId="5532357C" w14:textId="77777777" w:rsidR="00A80BE5" w:rsidRPr="00A80BE5" w:rsidRDefault="00A80BE5" w:rsidP="00A80BE5">
            <w:pPr>
              <w:rPr>
                <w:rFonts w:ascii="Arial" w:hAnsi="Arial" w:cs="Arial"/>
                <w:color w:val="000000"/>
              </w:rPr>
            </w:pPr>
            <w:r w:rsidRPr="00A80BE5">
              <w:rPr>
                <w:rFonts w:ascii="Arial" w:hAnsi="Arial" w:cs="Arial"/>
                <w:color w:val="000000"/>
              </w:rPr>
              <w:t>Model V</w:t>
            </w:r>
          </w:p>
        </w:tc>
        <w:tc>
          <w:tcPr>
            <w:tcW w:w="802" w:type="pct"/>
            <w:noWrap/>
            <w:hideMark/>
          </w:tcPr>
          <w:p w14:paraId="023AAEFE"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2057EAB1" w14:textId="77777777" w:rsidR="00A80BE5" w:rsidRPr="00A80BE5" w:rsidRDefault="00A80BE5" w:rsidP="00A80BE5">
            <w:pPr>
              <w:jc w:val="right"/>
              <w:rPr>
                <w:rFonts w:ascii="Arial" w:hAnsi="Arial" w:cs="Arial"/>
                <w:color w:val="000000"/>
              </w:rPr>
            </w:pPr>
            <w:r w:rsidRPr="00A80BE5">
              <w:rPr>
                <w:rFonts w:ascii="Arial" w:hAnsi="Arial" w:cs="Arial"/>
                <w:color w:val="000000"/>
              </w:rPr>
              <w:t>0.998</w:t>
            </w:r>
          </w:p>
        </w:tc>
        <w:tc>
          <w:tcPr>
            <w:tcW w:w="780" w:type="pct"/>
            <w:noWrap/>
            <w:hideMark/>
          </w:tcPr>
          <w:p w14:paraId="67D3466B" w14:textId="77777777" w:rsidR="00A80BE5" w:rsidRPr="00A80BE5" w:rsidRDefault="00A80BE5" w:rsidP="00A80BE5">
            <w:pPr>
              <w:jc w:val="right"/>
              <w:rPr>
                <w:rFonts w:ascii="Arial" w:hAnsi="Arial" w:cs="Arial"/>
                <w:color w:val="000000"/>
              </w:rPr>
            </w:pPr>
            <w:r w:rsidRPr="00A80BE5">
              <w:rPr>
                <w:rFonts w:ascii="Arial" w:hAnsi="Arial" w:cs="Arial"/>
                <w:color w:val="000000"/>
              </w:rPr>
              <w:t>0.068</w:t>
            </w:r>
          </w:p>
        </w:tc>
        <w:tc>
          <w:tcPr>
            <w:tcW w:w="1079" w:type="pct"/>
            <w:noWrap/>
            <w:hideMark/>
          </w:tcPr>
          <w:p w14:paraId="2F41579B" w14:textId="77777777" w:rsidR="00A80BE5" w:rsidRPr="00A80BE5" w:rsidRDefault="00A80BE5" w:rsidP="00A80BE5">
            <w:pPr>
              <w:jc w:val="right"/>
              <w:rPr>
                <w:rFonts w:ascii="Arial" w:hAnsi="Arial" w:cs="Arial"/>
                <w:color w:val="000000"/>
              </w:rPr>
            </w:pPr>
            <w:r w:rsidRPr="00A80BE5">
              <w:rPr>
                <w:rFonts w:ascii="Arial" w:hAnsi="Arial" w:cs="Arial"/>
                <w:color w:val="000000"/>
              </w:rPr>
              <w:t>10.7%</w:t>
            </w:r>
          </w:p>
        </w:tc>
        <w:tc>
          <w:tcPr>
            <w:tcW w:w="780" w:type="pct"/>
            <w:noWrap/>
            <w:hideMark/>
          </w:tcPr>
          <w:p w14:paraId="78CA9BE3" w14:textId="195E098C" w:rsidR="00A80BE5" w:rsidRPr="00A80BE5" w:rsidRDefault="00A80BE5" w:rsidP="00A80BE5">
            <w:pPr>
              <w:jc w:val="right"/>
              <w:rPr>
                <w:rFonts w:ascii="Arial" w:hAnsi="Arial" w:cs="Arial"/>
                <w:color w:val="000000"/>
              </w:rPr>
            </w:pPr>
            <w:r w:rsidRPr="00A80BE5">
              <w:rPr>
                <w:rFonts w:ascii="Arial" w:hAnsi="Arial" w:cs="Arial"/>
                <w:color w:val="000000"/>
              </w:rPr>
              <w:t>.84</w:t>
            </w:r>
          </w:p>
        </w:tc>
      </w:tr>
      <w:tr w:rsidR="00A80BE5" w:rsidRPr="00A80BE5" w14:paraId="6D53096F" w14:textId="77777777" w:rsidTr="00A80BE5">
        <w:trPr>
          <w:trHeight w:val="300"/>
        </w:trPr>
        <w:tc>
          <w:tcPr>
            <w:tcW w:w="780" w:type="pct"/>
            <w:vMerge/>
            <w:hideMark/>
          </w:tcPr>
          <w:p w14:paraId="06F0D1E3" w14:textId="77777777" w:rsidR="00A80BE5" w:rsidRPr="00A80BE5" w:rsidRDefault="00A80BE5" w:rsidP="00A80BE5">
            <w:pPr>
              <w:rPr>
                <w:rFonts w:ascii="Arial" w:hAnsi="Arial" w:cs="Arial"/>
                <w:color w:val="000000"/>
              </w:rPr>
            </w:pPr>
          </w:p>
        </w:tc>
        <w:tc>
          <w:tcPr>
            <w:tcW w:w="802" w:type="pct"/>
            <w:noWrap/>
            <w:hideMark/>
          </w:tcPr>
          <w:p w14:paraId="5FB0B31A"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18D3CAC8" w14:textId="77777777" w:rsidR="00A80BE5" w:rsidRPr="00A80BE5" w:rsidRDefault="00A80BE5" w:rsidP="00A80BE5">
            <w:pPr>
              <w:jc w:val="right"/>
              <w:rPr>
                <w:rFonts w:ascii="Arial" w:hAnsi="Arial" w:cs="Arial"/>
                <w:color w:val="000000"/>
              </w:rPr>
            </w:pPr>
            <w:r w:rsidRPr="00A80BE5">
              <w:rPr>
                <w:rFonts w:ascii="Arial" w:hAnsi="Arial" w:cs="Arial"/>
                <w:color w:val="000000"/>
              </w:rPr>
              <w:t>0.985</w:t>
            </w:r>
          </w:p>
        </w:tc>
        <w:tc>
          <w:tcPr>
            <w:tcW w:w="780" w:type="pct"/>
            <w:noWrap/>
            <w:hideMark/>
          </w:tcPr>
          <w:p w14:paraId="1017286F" w14:textId="77777777" w:rsidR="00A80BE5" w:rsidRPr="00A80BE5" w:rsidRDefault="00A80BE5" w:rsidP="00A80BE5">
            <w:pPr>
              <w:jc w:val="right"/>
              <w:rPr>
                <w:rFonts w:ascii="Arial" w:hAnsi="Arial" w:cs="Arial"/>
                <w:color w:val="000000"/>
              </w:rPr>
            </w:pPr>
            <w:r w:rsidRPr="00A80BE5">
              <w:rPr>
                <w:rFonts w:ascii="Arial" w:hAnsi="Arial" w:cs="Arial"/>
                <w:color w:val="000000"/>
              </w:rPr>
              <w:t>0.205</w:t>
            </w:r>
          </w:p>
        </w:tc>
        <w:tc>
          <w:tcPr>
            <w:tcW w:w="1079" w:type="pct"/>
            <w:noWrap/>
            <w:hideMark/>
          </w:tcPr>
          <w:p w14:paraId="6376F2A1" w14:textId="77777777" w:rsidR="00A80BE5" w:rsidRPr="00A80BE5" w:rsidRDefault="00A80BE5" w:rsidP="00A80BE5">
            <w:pPr>
              <w:jc w:val="right"/>
              <w:rPr>
                <w:rFonts w:ascii="Arial" w:hAnsi="Arial" w:cs="Arial"/>
                <w:color w:val="000000"/>
              </w:rPr>
            </w:pPr>
            <w:r w:rsidRPr="00A80BE5">
              <w:rPr>
                <w:rFonts w:ascii="Arial" w:hAnsi="Arial" w:cs="Arial"/>
                <w:color w:val="000000"/>
              </w:rPr>
              <w:t>19.8%</w:t>
            </w:r>
          </w:p>
        </w:tc>
        <w:tc>
          <w:tcPr>
            <w:tcW w:w="780" w:type="pct"/>
            <w:noWrap/>
            <w:hideMark/>
          </w:tcPr>
          <w:p w14:paraId="6546EF31" w14:textId="47A0F043" w:rsidR="00A80BE5" w:rsidRPr="00A80BE5" w:rsidRDefault="00A80BE5" w:rsidP="00A80BE5">
            <w:pPr>
              <w:jc w:val="right"/>
              <w:rPr>
                <w:rFonts w:ascii="Arial" w:hAnsi="Arial" w:cs="Arial"/>
                <w:color w:val="000000"/>
              </w:rPr>
            </w:pPr>
            <w:r w:rsidRPr="00A80BE5">
              <w:rPr>
                <w:rFonts w:ascii="Arial" w:hAnsi="Arial" w:cs="Arial"/>
                <w:color w:val="000000"/>
              </w:rPr>
              <w:t>.6</w:t>
            </w:r>
            <w:r w:rsidR="009C1084">
              <w:rPr>
                <w:rFonts w:ascii="Arial" w:hAnsi="Arial" w:cs="Arial"/>
                <w:color w:val="000000"/>
              </w:rPr>
              <w:t>4</w:t>
            </w:r>
          </w:p>
        </w:tc>
      </w:tr>
      <w:tr w:rsidR="00A80BE5" w:rsidRPr="00A80BE5" w14:paraId="5AE5EBD3" w14:textId="77777777" w:rsidTr="00A80BE5">
        <w:trPr>
          <w:trHeight w:val="300"/>
        </w:trPr>
        <w:tc>
          <w:tcPr>
            <w:tcW w:w="780" w:type="pct"/>
            <w:vMerge/>
            <w:hideMark/>
          </w:tcPr>
          <w:p w14:paraId="259DD0FA" w14:textId="77777777" w:rsidR="00A80BE5" w:rsidRPr="00A80BE5" w:rsidRDefault="00A80BE5" w:rsidP="00A80BE5">
            <w:pPr>
              <w:rPr>
                <w:rFonts w:ascii="Arial" w:hAnsi="Arial" w:cs="Arial"/>
                <w:color w:val="000000"/>
              </w:rPr>
            </w:pPr>
          </w:p>
        </w:tc>
        <w:tc>
          <w:tcPr>
            <w:tcW w:w="802" w:type="pct"/>
            <w:noWrap/>
            <w:hideMark/>
          </w:tcPr>
          <w:p w14:paraId="3266BECB"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2AB23F86" w14:textId="77777777" w:rsidR="00A80BE5" w:rsidRPr="00A80BE5" w:rsidRDefault="00A80BE5" w:rsidP="00A80BE5">
            <w:pPr>
              <w:jc w:val="right"/>
              <w:rPr>
                <w:rFonts w:ascii="Arial" w:hAnsi="Arial" w:cs="Arial"/>
                <w:color w:val="000000"/>
              </w:rPr>
            </w:pPr>
            <w:r w:rsidRPr="00A80BE5">
              <w:rPr>
                <w:rFonts w:ascii="Arial" w:hAnsi="Arial" w:cs="Arial"/>
                <w:color w:val="000000"/>
              </w:rPr>
              <w:t>0.956</w:t>
            </w:r>
          </w:p>
        </w:tc>
        <w:tc>
          <w:tcPr>
            <w:tcW w:w="780" w:type="pct"/>
            <w:noWrap/>
            <w:hideMark/>
          </w:tcPr>
          <w:p w14:paraId="133BBFFD" w14:textId="77777777" w:rsidR="00A80BE5" w:rsidRPr="00A80BE5" w:rsidRDefault="00A80BE5" w:rsidP="00A80BE5">
            <w:pPr>
              <w:jc w:val="right"/>
              <w:rPr>
                <w:rFonts w:ascii="Arial" w:hAnsi="Arial" w:cs="Arial"/>
                <w:color w:val="000000"/>
              </w:rPr>
            </w:pPr>
            <w:r w:rsidRPr="00A80BE5">
              <w:rPr>
                <w:rFonts w:ascii="Arial" w:hAnsi="Arial" w:cs="Arial"/>
                <w:color w:val="000000"/>
              </w:rPr>
              <w:t>0.230</w:t>
            </w:r>
          </w:p>
        </w:tc>
        <w:tc>
          <w:tcPr>
            <w:tcW w:w="1079" w:type="pct"/>
            <w:noWrap/>
            <w:hideMark/>
          </w:tcPr>
          <w:p w14:paraId="76410B3F" w14:textId="77777777" w:rsidR="00A80BE5" w:rsidRPr="00A80BE5" w:rsidRDefault="00A80BE5" w:rsidP="00A80BE5">
            <w:pPr>
              <w:jc w:val="right"/>
              <w:rPr>
                <w:rFonts w:ascii="Arial" w:hAnsi="Arial" w:cs="Arial"/>
                <w:color w:val="000000"/>
              </w:rPr>
            </w:pPr>
            <w:r w:rsidRPr="00A80BE5">
              <w:rPr>
                <w:rFonts w:ascii="Arial" w:hAnsi="Arial" w:cs="Arial"/>
                <w:color w:val="000000"/>
              </w:rPr>
              <w:t>26.5%</w:t>
            </w:r>
          </w:p>
        </w:tc>
        <w:tc>
          <w:tcPr>
            <w:tcW w:w="780" w:type="pct"/>
            <w:noWrap/>
            <w:hideMark/>
          </w:tcPr>
          <w:p w14:paraId="385974E3" w14:textId="042E2138" w:rsidR="00A80BE5" w:rsidRPr="00A80BE5" w:rsidRDefault="00A80BE5" w:rsidP="00A80BE5">
            <w:pPr>
              <w:jc w:val="right"/>
              <w:rPr>
                <w:rFonts w:ascii="Arial" w:hAnsi="Arial" w:cs="Arial"/>
                <w:color w:val="000000"/>
              </w:rPr>
            </w:pPr>
            <w:r w:rsidRPr="00A80BE5">
              <w:rPr>
                <w:rFonts w:ascii="Arial" w:hAnsi="Arial" w:cs="Arial"/>
                <w:color w:val="000000"/>
              </w:rPr>
              <w:t>.0</w:t>
            </w:r>
            <w:r w:rsidR="009C1084">
              <w:rPr>
                <w:rFonts w:ascii="Arial" w:hAnsi="Arial" w:cs="Arial"/>
                <w:color w:val="000000"/>
              </w:rPr>
              <w:t>9</w:t>
            </w:r>
          </w:p>
        </w:tc>
      </w:tr>
      <w:tr w:rsidR="00A80BE5" w:rsidRPr="00A80BE5" w14:paraId="666C34E9" w14:textId="77777777" w:rsidTr="00A80BE5">
        <w:trPr>
          <w:trHeight w:val="300"/>
        </w:trPr>
        <w:tc>
          <w:tcPr>
            <w:tcW w:w="780" w:type="pct"/>
            <w:vMerge w:val="restart"/>
            <w:noWrap/>
            <w:hideMark/>
          </w:tcPr>
          <w:p w14:paraId="4194E2CE" w14:textId="77777777" w:rsidR="00A80BE5" w:rsidRPr="00A80BE5" w:rsidRDefault="00A80BE5" w:rsidP="00A80BE5">
            <w:pPr>
              <w:rPr>
                <w:rFonts w:ascii="Arial" w:hAnsi="Arial" w:cs="Arial"/>
                <w:color w:val="000000"/>
              </w:rPr>
            </w:pPr>
            <w:r w:rsidRPr="00A80BE5">
              <w:rPr>
                <w:rFonts w:ascii="Arial" w:hAnsi="Arial" w:cs="Arial"/>
                <w:color w:val="000000"/>
              </w:rPr>
              <w:t>Model VI</w:t>
            </w:r>
          </w:p>
        </w:tc>
        <w:tc>
          <w:tcPr>
            <w:tcW w:w="802" w:type="pct"/>
            <w:noWrap/>
            <w:hideMark/>
          </w:tcPr>
          <w:p w14:paraId="07CDDAEC"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5-95</w:t>
            </w:r>
          </w:p>
        </w:tc>
        <w:tc>
          <w:tcPr>
            <w:tcW w:w="780" w:type="pct"/>
            <w:noWrap/>
            <w:hideMark/>
          </w:tcPr>
          <w:p w14:paraId="7F543A4A" w14:textId="77777777" w:rsidR="00A80BE5" w:rsidRPr="00A80BE5" w:rsidRDefault="00A80BE5" w:rsidP="00A80BE5">
            <w:pPr>
              <w:jc w:val="right"/>
              <w:rPr>
                <w:rFonts w:ascii="Arial" w:hAnsi="Arial" w:cs="Arial"/>
                <w:color w:val="000000"/>
              </w:rPr>
            </w:pPr>
            <w:r w:rsidRPr="00A80BE5">
              <w:rPr>
                <w:rFonts w:ascii="Arial" w:hAnsi="Arial" w:cs="Arial"/>
                <w:color w:val="000000"/>
              </w:rPr>
              <w:t>0.991</w:t>
            </w:r>
          </w:p>
        </w:tc>
        <w:tc>
          <w:tcPr>
            <w:tcW w:w="780" w:type="pct"/>
            <w:noWrap/>
            <w:hideMark/>
          </w:tcPr>
          <w:p w14:paraId="5D4D2FAD" w14:textId="77777777" w:rsidR="00A80BE5" w:rsidRPr="00A80BE5" w:rsidRDefault="00A80BE5" w:rsidP="00A80BE5">
            <w:pPr>
              <w:jc w:val="right"/>
              <w:rPr>
                <w:rFonts w:ascii="Arial" w:hAnsi="Arial" w:cs="Arial"/>
                <w:color w:val="000000"/>
              </w:rPr>
            </w:pPr>
            <w:r w:rsidRPr="00A80BE5">
              <w:rPr>
                <w:rFonts w:ascii="Arial" w:hAnsi="Arial" w:cs="Arial"/>
                <w:color w:val="000000"/>
              </w:rPr>
              <w:t>0.167</w:t>
            </w:r>
          </w:p>
        </w:tc>
        <w:tc>
          <w:tcPr>
            <w:tcW w:w="1079" w:type="pct"/>
            <w:noWrap/>
            <w:hideMark/>
          </w:tcPr>
          <w:p w14:paraId="752AF75B" w14:textId="77777777" w:rsidR="00A80BE5" w:rsidRPr="00A80BE5" w:rsidRDefault="00A80BE5" w:rsidP="00A80BE5">
            <w:pPr>
              <w:jc w:val="right"/>
              <w:rPr>
                <w:rFonts w:ascii="Arial" w:hAnsi="Arial" w:cs="Arial"/>
                <w:color w:val="000000"/>
              </w:rPr>
            </w:pPr>
            <w:r w:rsidRPr="00A80BE5">
              <w:rPr>
                <w:rFonts w:ascii="Arial" w:hAnsi="Arial" w:cs="Arial"/>
                <w:color w:val="000000"/>
              </w:rPr>
              <w:t>27.5%</w:t>
            </w:r>
          </w:p>
        </w:tc>
        <w:tc>
          <w:tcPr>
            <w:tcW w:w="780" w:type="pct"/>
            <w:noWrap/>
            <w:hideMark/>
          </w:tcPr>
          <w:p w14:paraId="0C605366" w14:textId="78BD23E0" w:rsidR="00A80BE5" w:rsidRPr="00A80BE5" w:rsidRDefault="00A80BE5" w:rsidP="00A80BE5">
            <w:pPr>
              <w:jc w:val="right"/>
              <w:rPr>
                <w:rFonts w:ascii="Arial" w:hAnsi="Arial" w:cs="Arial"/>
                <w:color w:val="000000"/>
              </w:rPr>
            </w:pPr>
            <w:r w:rsidRPr="00A80BE5">
              <w:rPr>
                <w:rFonts w:ascii="Arial" w:hAnsi="Arial" w:cs="Arial"/>
                <w:color w:val="000000"/>
              </w:rPr>
              <w:t>.39</w:t>
            </w:r>
          </w:p>
        </w:tc>
      </w:tr>
      <w:tr w:rsidR="00A80BE5" w:rsidRPr="00A80BE5" w14:paraId="20412F9D" w14:textId="77777777" w:rsidTr="00A80BE5">
        <w:trPr>
          <w:trHeight w:val="300"/>
        </w:trPr>
        <w:tc>
          <w:tcPr>
            <w:tcW w:w="780" w:type="pct"/>
            <w:vMerge/>
            <w:hideMark/>
          </w:tcPr>
          <w:p w14:paraId="6036CC13" w14:textId="77777777" w:rsidR="00A80BE5" w:rsidRPr="00A80BE5" w:rsidRDefault="00A80BE5" w:rsidP="00A80BE5">
            <w:pPr>
              <w:rPr>
                <w:rFonts w:ascii="Arial" w:hAnsi="Arial" w:cs="Arial"/>
                <w:color w:val="000000"/>
              </w:rPr>
            </w:pPr>
          </w:p>
        </w:tc>
        <w:tc>
          <w:tcPr>
            <w:tcW w:w="802" w:type="pct"/>
            <w:noWrap/>
            <w:hideMark/>
          </w:tcPr>
          <w:p w14:paraId="313FD14A"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5-85</w:t>
            </w:r>
          </w:p>
        </w:tc>
        <w:tc>
          <w:tcPr>
            <w:tcW w:w="780" w:type="pct"/>
            <w:noWrap/>
            <w:hideMark/>
          </w:tcPr>
          <w:p w14:paraId="784CDC4C" w14:textId="77777777" w:rsidR="00A80BE5" w:rsidRPr="00A80BE5" w:rsidRDefault="00A80BE5" w:rsidP="00A80BE5">
            <w:pPr>
              <w:jc w:val="right"/>
              <w:rPr>
                <w:rFonts w:ascii="Arial" w:hAnsi="Arial" w:cs="Arial"/>
                <w:color w:val="000000"/>
              </w:rPr>
            </w:pPr>
            <w:r w:rsidRPr="00A80BE5">
              <w:rPr>
                <w:rFonts w:ascii="Arial" w:hAnsi="Arial" w:cs="Arial"/>
                <w:color w:val="000000"/>
              </w:rPr>
              <w:t>0.936</w:t>
            </w:r>
          </w:p>
        </w:tc>
        <w:tc>
          <w:tcPr>
            <w:tcW w:w="780" w:type="pct"/>
            <w:noWrap/>
            <w:hideMark/>
          </w:tcPr>
          <w:p w14:paraId="37AC3656" w14:textId="77777777" w:rsidR="00A80BE5" w:rsidRPr="00A80BE5" w:rsidRDefault="00A80BE5" w:rsidP="00A80BE5">
            <w:pPr>
              <w:jc w:val="right"/>
              <w:rPr>
                <w:rFonts w:ascii="Arial" w:hAnsi="Arial" w:cs="Arial"/>
                <w:color w:val="000000"/>
              </w:rPr>
            </w:pPr>
            <w:r w:rsidRPr="00A80BE5">
              <w:rPr>
                <w:rFonts w:ascii="Arial" w:hAnsi="Arial" w:cs="Arial"/>
                <w:color w:val="000000"/>
              </w:rPr>
              <w:t>0.291</w:t>
            </w:r>
          </w:p>
        </w:tc>
        <w:tc>
          <w:tcPr>
            <w:tcW w:w="1079" w:type="pct"/>
            <w:noWrap/>
            <w:hideMark/>
          </w:tcPr>
          <w:p w14:paraId="64AD5C47" w14:textId="77777777" w:rsidR="00A80BE5" w:rsidRPr="00A80BE5" w:rsidRDefault="00A80BE5" w:rsidP="00A80BE5">
            <w:pPr>
              <w:jc w:val="right"/>
              <w:rPr>
                <w:rFonts w:ascii="Arial" w:hAnsi="Arial" w:cs="Arial"/>
                <w:color w:val="000000"/>
              </w:rPr>
            </w:pPr>
            <w:r w:rsidRPr="00A80BE5">
              <w:rPr>
                <w:rFonts w:ascii="Arial" w:hAnsi="Arial" w:cs="Arial"/>
                <w:color w:val="000000"/>
              </w:rPr>
              <w:t>40.4%</w:t>
            </w:r>
          </w:p>
        </w:tc>
        <w:tc>
          <w:tcPr>
            <w:tcW w:w="780" w:type="pct"/>
            <w:noWrap/>
            <w:hideMark/>
          </w:tcPr>
          <w:p w14:paraId="69BA043B" w14:textId="0B1653F8" w:rsidR="00A80BE5" w:rsidRPr="00A80BE5" w:rsidRDefault="00A80BE5" w:rsidP="00A80BE5">
            <w:pPr>
              <w:jc w:val="right"/>
              <w:rPr>
                <w:rFonts w:ascii="Arial" w:hAnsi="Arial" w:cs="Arial"/>
                <w:color w:val="000000"/>
              </w:rPr>
            </w:pPr>
            <w:r w:rsidRPr="00A80BE5">
              <w:rPr>
                <w:rFonts w:ascii="Arial" w:hAnsi="Arial" w:cs="Arial"/>
                <w:color w:val="000000"/>
              </w:rPr>
              <w:t>.002</w:t>
            </w:r>
          </w:p>
        </w:tc>
      </w:tr>
      <w:tr w:rsidR="00A80BE5" w:rsidRPr="00A80BE5" w14:paraId="6FDCE4E7" w14:textId="77777777" w:rsidTr="00A80BE5">
        <w:trPr>
          <w:trHeight w:val="300"/>
        </w:trPr>
        <w:tc>
          <w:tcPr>
            <w:tcW w:w="780" w:type="pct"/>
            <w:vMerge/>
            <w:hideMark/>
          </w:tcPr>
          <w:p w14:paraId="7FCC6E40" w14:textId="77777777" w:rsidR="00A80BE5" w:rsidRPr="00A80BE5" w:rsidRDefault="00A80BE5" w:rsidP="00A80BE5">
            <w:pPr>
              <w:rPr>
                <w:rFonts w:ascii="Arial" w:hAnsi="Arial" w:cs="Arial"/>
                <w:color w:val="000000"/>
              </w:rPr>
            </w:pPr>
          </w:p>
        </w:tc>
        <w:tc>
          <w:tcPr>
            <w:tcW w:w="802" w:type="pct"/>
            <w:noWrap/>
            <w:hideMark/>
          </w:tcPr>
          <w:p w14:paraId="60AE93BF" w14:textId="77777777" w:rsidR="00A80BE5" w:rsidRPr="00A80BE5" w:rsidRDefault="00A80BE5" w:rsidP="00A80BE5">
            <w:pPr>
              <w:rPr>
                <w:rFonts w:ascii="Arial" w:hAnsi="Arial" w:cs="Arial"/>
                <w:color w:val="000000"/>
              </w:rPr>
            </w:pPr>
            <w:r w:rsidRPr="00A80BE5">
              <w:rPr>
                <w:rFonts w:ascii="Arial" w:hAnsi="Arial" w:cs="Arial"/>
                <w:color w:val="000000"/>
              </w:rPr>
              <w:t>D</w:t>
            </w:r>
            <w:r w:rsidRPr="00A80BE5">
              <w:rPr>
                <w:rFonts w:ascii="Arial" w:hAnsi="Arial" w:cs="Arial"/>
                <w:color w:val="000000"/>
                <w:vertAlign w:val="subscript"/>
              </w:rPr>
              <w:t>5-75</w:t>
            </w:r>
          </w:p>
        </w:tc>
        <w:tc>
          <w:tcPr>
            <w:tcW w:w="780" w:type="pct"/>
            <w:noWrap/>
            <w:hideMark/>
          </w:tcPr>
          <w:p w14:paraId="2466E207" w14:textId="77777777" w:rsidR="00A80BE5" w:rsidRPr="00A80BE5" w:rsidRDefault="00A80BE5" w:rsidP="00A80BE5">
            <w:pPr>
              <w:jc w:val="right"/>
              <w:rPr>
                <w:rFonts w:ascii="Arial" w:hAnsi="Arial" w:cs="Arial"/>
                <w:color w:val="000000"/>
              </w:rPr>
            </w:pPr>
            <w:r w:rsidRPr="00A80BE5">
              <w:rPr>
                <w:rFonts w:ascii="Arial" w:hAnsi="Arial" w:cs="Arial"/>
                <w:color w:val="000000"/>
              </w:rPr>
              <w:t>0.882</w:t>
            </w:r>
          </w:p>
        </w:tc>
        <w:tc>
          <w:tcPr>
            <w:tcW w:w="780" w:type="pct"/>
            <w:noWrap/>
            <w:hideMark/>
          </w:tcPr>
          <w:p w14:paraId="19F9DFA4" w14:textId="77777777" w:rsidR="00A80BE5" w:rsidRPr="00A80BE5" w:rsidRDefault="00A80BE5" w:rsidP="00A80BE5">
            <w:pPr>
              <w:jc w:val="right"/>
              <w:rPr>
                <w:rFonts w:ascii="Arial" w:hAnsi="Arial" w:cs="Arial"/>
                <w:color w:val="000000"/>
              </w:rPr>
            </w:pPr>
            <w:r w:rsidRPr="00A80BE5">
              <w:rPr>
                <w:rFonts w:ascii="Arial" w:hAnsi="Arial" w:cs="Arial"/>
                <w:color w:val="000000"/>
              </w:rPr>
              <w:t>0.379</w:t>
            </w:r>
          </w:p>
        </w:tc>
        <w:tc>
          <w:tcPr>
            <w:tcW w:w="1079" w:type="pct"/>
            <w:noWrap/>
            <w:hideMark/>
          </w:tcPr>
          <w:p w14:paraId="220559CA" w14:textId="77777777" w:rsidR="00A80BE5" w:rsidRPr="00A80BE5" w:rsidRDefault="00A80BE5" w:rsidP="00A80BE5">
            <w:pPr>
              <w:jc w:val="right"/>
              <w:rPr>
                <w:rFonts w:ascii="Arial" w:hAnsi="Arial" w:cs="Arial"/>
                <w:color w:val="000000"/>
              </w:rPr>
            </w:pPr>
            <w:r w:rsidRPr="00A80BE5">
              <w:rPr>
                <w:rFonts w:ascii="Arial" w:hAnsi="Arial" w:cs="Arial"/>
                <w:color w:val="000000"/>
              </w:rPr>
              <w:t>51.4%</w:t>
            </w:r>
          </w:p>
        </w:tc>
        <w:tc>
          <w:tcPr>
            <w:tcW w:w="780" w:type="pct"/>
            <w:noWrap/>
            <w:hideMark/>
          </w:tcPr>
          <w:p w14:paraId="42527199" w14:textId="3FB3F8E8" w:rsidR="00A80BE5" w:rsidRPr="00A80BE5" w:rsidRDefault="009C1084" w:rsidP="00A80BE5">
            <w:pPr>
              <w:jc w:val="right"/>
              <w:rPr>
                <w:rFonts w:ascii="Arial" w:hAnsi="Arial" w:cs="Arial"/>
                <w:color w:val="000000"/>
              </w:rPr>
            </w:pPr>
            <w:r w:rsidRPr="009C1084">
              <w:rPr>
                <w:rFonts w:ascii="Arial" w:hAnsi="Arial" w:cs="Arial"/>
                <w:color w:val="000000"/>
              </w:rPr>
              <w:t>&lt; .001</w:t>
            </w:r>
          </w:p>
        </w:tc>
      </w:tr>
    </w:tbl>
    <w:p w14:paraId="7F164D33" w14:textId="77777777" w:rsidR="00A80BE5" w:rsidRDefault="00A80BE5" w:rsidP="00A80BE5">
      <w:pPr>
        <w:pStyle w:val="Normal-Text"/>
      </w:pPr>
    </w:p>
    <w:p w14:paraId="42D6AEDC" w14:textId="77777777" w:rsidR="00A80BE5" w:rsidRDefault="00A80BE5" w:rsidP="00A80BE5">
      <w:pPr>
        <w:pStyle w:val="Normal-Text"/>
        <w:keepNext/>
        <w:jc w:val="center"/>
      </w:pPr>
      <w:r>
        <w:rPr>
          <w:noProof/>
        </w:rPr>
        <w:drawing>
          <wp:inline distT="0" distB="0" distL="0" distR="0" wp14:anchorId="3D5151DF" wp14:editId="77D6318D">
            <wp:extent cx="5016500" cy="3543300"/>
            <wp:effectExtent l="0" t="0" r="0" b="0"/>
            <wp:docPr id="1301837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7660" name="Picture 1301837660"/>
                    <pic:cNvPicPr/>
                  </pic:nvPicPr>
                  <pic:blipFill>
                    <a:blip r:embed="rId33"/>
                    <a:stretch>
                      <a:fillRect/>
                    </a:stretch>
                  </pic:blipFill>
                  <pic:spPr>
                    <a:xfrm>
                      <a:off x="0" y="0"/>
                      <a:ext cx="5016500" cy="3543300"/>
                    </a:xfrm>
                    <a:prstGeom prst="rect">
                      <a:avLst/>
                    </a:prstGeom>
                  </pic:spPr>
                </pic:pic>
              </a:graphicData>
            </a:graphic>
          </wp:inline>
        </w:drawing>
      </w:r>
    </w:p>
    <w:p w14:paraId="7EF82FC2" w14:textId="0BB948EB" w:rsidR="00A80BE5" w:rsidRDefault="00A80BE5" w:rsidP="00A80BE5">
      <w:pPr>
        <w:pStyle w:val="Caption"/>
      </w:pPr>
      <w:bookmarkStart w:id="42" w:name="_Ref225866009"/>
      <w:r>
        <w:t xml:space="preserve">Figure </w:t>
      </w:r>
      <w:r>
        <w:fldChar w:fldCharType="begin"/>
      </w:r>
      <w:r>
        <w:instrText xml:space="preserve"> SEQ Figure \* ARABIC </w:instrText>
      </w:r>
      <w:r>
        <w:fldChar w:fldCharType="separate"/>
      </w:r>
      <w:r w:rsidR="009C1084">
        <w:rPr>
          <w:noProof/>
        </w:rPr>
        <w:t>21</w:t>
      </w:r>
      <w:r>
        <w:fldChar w:fldCharType="end"/>
      </w:r>
      <w:bookmarkEnd w:id="42"/>
      <w:r>
        <w:t xml:space="preserve">. </w:t>
      </w:r>
      <w:r w:rsidRPr="00A80BE5">
        <w:t xml:space="preserve">Global boxplots of the LnRatio </w:t>
      </w:r>
      <w:proofErr w:type="gramStart"/>
      <w:r>
        <w:t>encompassing</w:t>
      </w:r>
      <w:proofErr w:type="gramEnd"/>
      <w:r>
        <w:t xml:space="preserve"> all</w:t>
      </w:r>
      <w:r w:rsidRPr="00A80BE5">
        <w:t xml:space="preserve"> evaluated EDPs.</w:t>
      </w:r>
    </w:p>
    <w:p w14:paraId="43ED275B" w14:textId="77777777" w:rsidR="00A80BE5" w:rsidRDefault="00A80BE5" w:rsidP="00A80BE5">
      <w:pPr>
        <w:pStyle w:val="Normal-Text"/>
        <w:keepNext/>
        <w:jc w:val="center"/>
      </w:pPr>
      <w:r>
        <w:rPr>
          <w:noProof/>
        </w:rPr>
        <w:lastRenderedPageBreak/>
        <w:drawing>
          <wp:inline distT="0" distB="0" distL="0" distR="0" wp14:anchorId="6A470C67" wp14:editId="1AFD8C4C">
            <wp:extent cx="5003800" cy="3543300"/>
            <wp:effectExtent l="0" t="0" r="6350" b="0"/>
            <wp:docPr id="458473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73065" name="Picture 458473065"/>
                    <pic:cNvPicPr/>
                  </pic:nvPicPr>
                  <pic:blipFill>
                    <a:blip r:embed="rId34"/>
                    <a:stretch>
                      <a:fillRect/>
                    </a:stretch>
                  </pic:blipFill>
                  <pic:spPr>
                    <a:xfrm>
                      <a:off x="0" y="0"/>
                      <a:ext cx="5003800" cy="3543300"/>
                    </a:xfrm>
                    <a:prstGeom prst="rect">
                      <a:avLst/>
                    </a:prstGeom>
                  </pic:spPr>
                </pic:pic>
              </a:graphicData>
            </a:graphic>
          </wp:inline>
        </w:drawing>
      </w:r>
    </w:p>
    <w:p w14:paraId="4E97AACB" w14:textId="7BD67D43" w:rsidR="00A80BE5" w:rsidRDefault="00A80BE5" w:rsidP="00A80BE5">
      <w:pPr>
        <w:pStyle w:val="Caption"/>
      </w:pPr>
      <w:bookmarkStart w:id="43" w:name="_Ref225866014"/>
      <w:r>
        <w:t xml:space="preserve">Figure </w:t>
      </w:r>
      <w:r>
        <w:fldChar w:fldCharType="begin"/>
      </w:r>
      <w:r>
        <w:instrText xml:space="preserve"> SEQ Figure \* ARABIC </w:instrText>
      </w:r>
      <w:r>
        <w:fldChar w:fldCharType="separate"/>
      </w:r>
      <w:r w:rsidR="009C1084">
        <w:rPr>
          <w:noProof/>
        </w:rPr>
        <w:t>22</w:t>
      </w:r>
      <w:r>
        <w:fldChar w:fldCharType="end"/>
      </w:r>
      <w:bookmarkEnd w:id="43"/>
      <w:r>
        <w:t>. Comparison</w:t>
      </w:r>
      <w:r w:rsidRPr="00A80BE5">
        <w:t xml:space="preserve"> of the </w:t>
      </w:r>
      <w:r w:rsidR="00504BCE">
        <w:t>M</w:t>
      </w:r>
      <w:r w:rsidRPr="00A80BE5">
        <w:t>ean Global Bias Factor by structural model and truncation window</w:t>
      </w:r>
      <w:r>
        <w:t>.</w:t>
      </w:r>
    </w:p>
    <w:p w14:paraId="34E3BC9D" w14:textId="77777777" w:rsidR="00A80BE5" w:rsidRDefault="00A80BE5" w:rsidP="001A0765"/>
    <w:p w14:paraId="48CA2FDC" w14:textId="7448AEFF" w:rsidR="00A80BE5" w:rsidRPr="00504BCE" w:rsidRDefault="00A80BE5" w:rsidP="00504BCE">
      <w:pPr>
        <w:pStyle w:val="Normal-Text"/>
        <w:rPr>
          <w:lang w:val="en-US"/>
        </w:rPr>
      </w:pPr>
      <w:r w:rsidRPr="00504BCE">
        <w:rPr>
          <w:lang w:val="en-US"/>
        </w:rPr>
        <w:t>Conversely, the aggregate data explicitly exposes the vulnerability of flexible and highly irregular structures to aggressive truncation. For stiffer, more regular buildings (such as Models I and IV), the global metrics remain reasonably resilient even under the D</w:t>
      </w:r>
      <w:r w:rsidRPr="00504BCE">
        <w:rPr>
          <w:vertAlign w:val="subscript"/>
          <w:lang w:val="en-US"/>
        </w:rPr>
        <w:t>5-75</w:t>
      </w:r>
      <w:r w:rsidRPr="00504BCE">
        <w:rPr>
          <w:lang w:val="en-US"/>
        </w:rPr>
        <w:t xml:space="preserve"> scenario, maintaining average Bias factors above 0.95. However, for the more flexible typologies (Models III and VI), </w:t>
      </w:r>
      <w:r w:rsidR="00504BCE" w:rsidRPr="00504BCE">
        <w:rPr>
          <w:lang w:val="en-US"/>
        </w:rPr>
        <w:t>global accuracy deteriorates significantly</w:t>
      </w:r>
      <w:r w:rsidRPr="00504BCE">
        <w:rPr>
          <w:lang w:val="en-US"/>
        </w:rPr>
        <w:t xml:space="preserve">. In the </w:t>
      </w:r>
      <w:r w:rsidR="00504BCE" w:rsidRPr="00504BCE">
        <w:rPr>
          <w:lang w:val="en-US"/>
        </w:rPr>
        <w:t>D</w:t>
      </w:r>
      <w:r w:rsidR="00504BCE" w:rsidRPr="00504BCE">
        <w:rPr>
          <w:vertAlign w:val="subscript"/>
          <w:lang w:val="en-US"/>
        </w:rPr>
        <w:t>5-75</w:t>
      </w:r>
      <w:r w:rsidRPr="00504BCE">
        <w:rPr>
          <w:lang w:val="en-US"/>
        </w:rPr>
        <w:t xml:space="preserve"> scenario, the Global Bias for Model VI plummets to 0.882 (</w:t>
      </w:r>
      <w:r w:rsidR="00504BCE">
        <w:rPr>
          <w:lang w:val="en-US"/>
        </w:rPr>
        <w:fldChar w:fldCharType="begin"/>
      </w:r>
      <w:r w:rsidR="00504BCE">
        <w:rPr>
          <w:lang w:val="en-US"/>
        </w:rPr>
        <w:instrText xml:space="preserve"> REF _Ref225866014 \h </w:instrText>
      </w:r>
      <w:r w:rsidR="00504BCE">
        <w:rPr>
          <w:lang w:val="en-US"/>
        </w:rPr>
      </w:r>
      <w:r w:rsidR="00504BCE">
        <w:rPr>
          <w:lang w:val="en-US"/>
        </w:rPr>
        <w:fldChar w:fldCharType="separate"/>
      </w:r>
      <w:r w:rsidR="009C1084" w:rsidRPr="009C1084">
        <w:rPr>
          <w:lang w:val="en-US"/>
        </w:rPr>
        <w:t xml:space="preserve">Figure </w:t>
      </w:r>
      <w:r w:rsidR="009C1084" w:rsidRPr="009C1084">
        <w:rPr>
          <w:noProof/>
          <w:lang w:val="en-US"/>
        </w:rPr>
        <w:t>22</w:t>
      </w:r>
      <w:r w:rsidR="00504BCE">
        <w:rPr>
          <w:lang w:val="en-US"/>
        </w:rPr>
        <w:fldChar w:fldCharType="end"/>
      </w:r>
      <w:r w:rsidRPr="00504BCE">
        <w:rPr>
          <w:lang w:val="en-US"/>
        </w:rPr>
        <w:t>), while the LnRatio boxplot (</w:t>
      </w:r>
      <w:r w:rsidR="00504BCE">
        <w:rPr>
          <w:lang w:val="en-US"/>
        </w:rPr>
        <w:fldChar w:fldCharType="begin"/>
      </w:r>
      <w:r w:rsidR="00504BCE">
        <w:rPr>
          <w:lang w:val="en-US"/>
        </w:rPr>
        <w:instrText xml:space="preserve"> REF _Ref225866009 \h </w:instrText>
      </w:r>
      <w:r w:rsidR="00504BCE">
        <w:rPr>
          <w:lang w:val="en-US"/>
        </w:rPr>
      </w:r>
      <w:r w:rsidR="00504BCE">
        <w:rPr>
          <w:lang w:val="en-US"/>
        </w:rPr>
        <w:fldChar w:fldCharType="separate"/>
      </w:r>
      <w:r w:rsidR="009C1084" w:rsidRPr="009C1084">
        <w:rPr>
          <w:lang w:val="en-US"/>
        </w:rPr>
        <w:t xml:space="preserve">Figure </w:t>
      </w:r>
      <w:r w:rsidR="009C1084" w:rsidRPr="009C1084">
        <w:rPr>
          <w:noProof/>
          <w:lang w:val="en-US"/>
        </w:rPr>
        <w:t>21</w:t>
      </w:r>
      <w:r w:rsidR="00504BCE">
        <w:rPr>
          <w:lang w:val="en-US"/>
        </w:rPr>
        <w:fldChar w:fldCharType="end"/>
      </w:r>
      <w:r w:rsidRPr="00504BCE">
        <w:rPr>
          <w:lang w:val="en-US"/>
        </w:rPr>
        <w:t xml:space="preserve">) reveals a </w:t>
      </w:r>
      <w:r w:rsidR="00E31FDE">
        <w:rPr>
          <w:lang w:val="en-US"/>
        </w:rPr>
        <w:t xml:space="preserve">large spread in the data distribution, heavily skewed </w:t>
      </w:r>
      <w:r w:rsidRPr="00504BCE">
        <w:rPr>
          <w:lang w:val="en-US"/>
        </w:rPr>
        <w:t>toward underestimation.</w:t>
      </w:r>
    </w:p>
    <w:p w14:paraId="0F8474A5" w14:textId="77777777" w:rsidR="00A80BE5" w:rsidRDefault="00A80BE5" w:rsidP="001A0765"/>
    <w:p w14:paraId="0D39D872" w14:textId="10B85426" w:rsidR="00A80BE5" w:rsidRPr="00642F0E" w:rsidRDefault="00434706" w:rsidP="00504BCE">
      <w:pPr>
        <w:pStyle w:val="Normal-Text"/>
        <w:rPr>
          <w:lang w:val="en-US"/>
        </w:rPr>
      </w:pPr>
      <w:r>
        <w:rPr>
          <w:lang w:val="en-US"/>
        </w:rPr>
        <w:t>This comprehensive view shows that excessive clipping of the seismic record does not impact all structures equally. While rigid buildings effectively record their maximum demands during the strong-motion phase, flexible buildings depend on the longer, low-amplitude cycles in the earthquake's tail to reach their peak resonant deformations. Aggressively truncating this tail artificially reduces the overall damage estimate, resulting in an unconservative and potentially risky structural assessment evaluation</w:t>
      </w:r>
      <w:r w:rsidR="00A80BE5" w:rsidRPr="00642F0E">
        <w:rPr>
          <w:lang w:val="en-US"/>
        </w:rPr>
        <w:t>.</w:t>
      </w:r>
    </w:p>
    <w:p w14:paraId="1368795C" w14:textId="77777777" w:rsidR="00A80BE5" w:rsidRPr="001A0765" w:rsidRDefault="00A80BE5" w:rsidP="001A0765"/>
    <w:p w14:paraId="03DDD8B4" w14:textId="77777777" w:rsidR="00A434CB" w:rsidRPr="00FA7BCD" w:rsidRDefault="00A434CB" w:rsidP="00A434CB">
      <w:pPr>
        <w:pStyle w:val="Heading2"/>
      </w:pPr>
      <w:r w:rsidRPr="00FA7BCD">
        <w:t>Discussion: Implications for Seismic Assessment</w:t>
      </w:r>
    </w:p>
    <w:p w14:paraId="70CF1308" w14:textId="77777777" w:rsidR="00A434CB" w:rsidRPr="00FA7BCD" w:rsidRDefault="00A434CB" w:rsidP="00A434CB">
      <w:pPr>
        <w:pStyle w:val="Body"/>
        <w:spacing w:after="0"/>
        <w:rPr>
          <w:rFonts w:ascii="Arial" w:hAnsi="Arial" w:cs="Arial"/>
        </w:rPr>
      </w:pPr>
    </w:p>
    <w:p w14:paraId="396F2D56" w14:textId="0730FDD9" w:rsidR="00C96076" w:rsidRDefault="00C96076" w:rsidP="00A434CB">
      <w:pPr>
        <w:pStyle w:val="Body"/>
        <w:spacing w:after="0"/>
        <w:rPr>
          <w:rFonts w:ascii="Arial" w:hAnsi="Arial" w:cs="Arial"/>
        </w:rPr>
      </w:pPr>
      <w:r w:rsidRPr="00C96076">
        <w:rPr>
          <w:rFonts w:ascii="Arial" w:hAnsi="Arial" w:cs="Arial"/>
        </w:rPr>
        <w:t xml:space="preserve">Analyzing the three-dimensional structural models under varying seismic truncation scenarios allows for a critical comparison of our findings with the current state of the art. This evaluation not only confirms historical assumptions </w:t>
      </w:r>
      <w:r w:rsidR="00504BCE">
        <w:rPr>
          <w:rFonts w:ascii="Arial" w:hAnsi="Arial" w:cs="Arial"/>
        </w:rPr>
        <w:t>about ground-motion duration but also reveals fundamental nuances critical to</w:t>
      </w:r>
      <w:r w:rsidRPr="00C96076">
        <w:rPr>
          <w:rFonts w:ascii="Arial" w:hAnsi="Arial" w:cs="Arial"/>
        </w:rPr>
        <w:t xml:space="preserve"> advanced 3D nonlinear modeling.</w:t>
      </w:r>
    </w:p>
    <w:p w14:paraId="6E5050A6" w14:textId="77777777" w:rsidR="005A03E9" w:rsidRDefault="005A03E9" w:rsidP="00A434CB">
      <w:pPr>
        <w:pStyle w:val="Body"/>
        <w:spacing w:after="0"/>
        <w:rPr>
          <w:rFonts w:ascii="Arial" w:hAnsi="Arial" w:cs="Arial"/>
        </w:rPr>
      </w:pPr>
    </w:p>
    <w:p w14:paraId="2F542C19" w14:textId="77777777" w:rsidR="005A03E9" w:rsidRDefault="005A03E9" w:rsidP="00A434CB">
      <w:pPr>
        <w:pStyle w:val="Body"/>
        <w:spacing w:after="0"/>
        <w:rPr>
          <w:rFonts w:ascii="Arial" w:hAnsi="Arial" w:cs="Arial"/>
        </w:rPr>
      </w:pPr>
    </w:p>
    <w:p w14:paraId="04CABC68" w14:textId="77777777" w:rsidR="005A03E9" w:rsidRDefault="005A03E9" w:rsidP="00A434CB">
      <w:pPr>
        <w:pStyle w:val="Body"/>
        <w:spacing w:after="0"/>
        <w:rPr>
          <w:rFonts w:ascii="Arial" w:hAnsi="Arial" w:cs="Arial"/>
        </w:rPr>
      </w:pPr>
    </w:p>
    <w:p w14:paraId="5B6933EE" w14:textId="77777777" w:rsidR="005A03E9" w:rsidRDefault="005A03E9" w:rsidP="00A434CB">
      <w:pPr>
        <w:pStyle w:val="Body"/>
        <w:spacing w:after="0"/>
        <w:rPr>
          <w:rFonts w:ascii="Arial" w:hAnsi="Arial" w:cs="Arial"/>
        </w:rPr>
      </w:pPr>
    </w:p>
    <w:p w14:paraId="4D7A7044" w14:textId="77777777" w:rsidR="00C96076" w:rsidRPr="00C96076" w:rsidRDefault="00C96076" w:rsidP="00A434CB">
      <w:pPr>
        <w:pStyle w:val="Body"/>
        <w:spacing w:after="0"/>
        <w:rPr>
          <w:rFonts w:ascii="Arial" w:hAnsi="Arial" w:cs="Arial"/>
        </w:rPr>
      </w:pPr>
    </w:p>
    <w:p w14:paraId="190DD3AE" w14:textId="77777777" w:rsidR="00A434CB" w:rsidRPr="00FA7BCD" w:rsidRDefault="00A434CB" w:rsidP="00A434CB">
      <w:pPr>
        <w:pStyle w:val="Heading3"/>
      </w:pPr>
      <w:r w:rsidRPr="00FA7BCD">
        <w:lastRenderedPageBreak/>
        <w:t>Confirmation of the insensitivity of internal forces</w:t>
      </w:r>
    </w:p>
    <w:p w14:paraId="427E801F" w14:textId="77777777" w:rsidR="00A434CB" w:rsidRPr="00FA7BCD" w:rsidRDefault="00A434CB" w:rsidP="00A434CB">
      <w:pPr>
        <w:pStyle w:val="Body"/>
        <w:spacing w:after="0"/>
        <w:rPr>
          <w:rFonts w:ascii="Arial" w:hAnsi="Arial" w:cs="Arial"/>
        </w:rPr>
      </w:pPr>
    </w:p>
    <w:p w14:paraId="61A746BC" w14:textId="79A66F78" w:rsidR="00C96076" w:rsidRDefault="00504BCE" w:rsidP="00E23178">
      <w:pPr>
        <w:pStyle w:val="Normal-Text"/>
        <w:rPr>
          <w:lang w:val="en-US"/>
        </w:rPr>
      </w:pPr>
      <w:r w:rsidRPr="00504BCE">
        <w:rPr>
          <w:lang w:val="en-US"/>
        </w:rPr>
        <w:t xml:space="preserve">Historically, extensive state-of-the-art reviews </w:t>
      </w:r>
      <w:r w:rsidR="005A03E9">
        <w:rPr>
          <w:lang w:val="en-US"/>
        </w:rPr>
        <w:fldChar w:fldCharType="begin"/>
      </w:r>
      <w:r w:rsidR="005A03E9">
        <w:rPr>
          <w:lang w:val="en-US"/>
        </w:rPr>
        <w:instrText xml:space="preserve"> ADDIN EN.CITE &lt;EndNote&gt;&lt;Cite&gt;&lt;Author&gt;Hancock&lt;/Author&gt;&lt;Year&gt;2006&lt;/Year&gt;&lt;RecNum&gt;1207&lt;/RecNum&gt;&lt;DisplayText&gt;(Hancock &amp;amp; Bommer, 2006)&lt;/DisplayText&gt;&lt;record&gt;&lt;rec-number&gt;1207&lt;/rec-number&gt;&lt;foreign-keys&gt;&lt;key app="EN" db-id="fxevewewwte0f2e92fnpefawxdew2pr955d9" timestamp="1772662261"&gt;1207&lt;/key&gt;&lt;/foreign-keys&gt;&lt;ref-type name="Journal Article"&gt;17&lt;/ref-type&gt;&lt;contributors&gt;&lt;authors&gt;&lt;author&gt;Hancock, Jonathan&lt;/author&gt;&lt;author&gt;Bommer, Julian J.&lt;/author&gt;&lt;/authors&gt;&lt;/contributors&gt;&lt;titles&gt;&lt;title&gt;A state-of-knowledge review of the influence of strong-motion duration on structural damage&lt;/title&gt;&lt;secondary-title&gt;Earthquake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827-845&lt;/pages&gt;&lt;volume&gt;22&lt;/volume&gt;&lt;number&gt;3&lt;/number&gt;&lt;dates&gt;&lt;year&gt;2006&lt;/year&gt;&lt;pub-dates&gt;&lt;date&gt;2006/08//&lt;/date&gt;&lt;/pub-dates&gt;&lt;/dates&gt;&lt;isbn&gt;8755-2930, 1944-8201&lt;/isbn&gt;&lt;urls&gt;&lt;related-urls&gt;&lt;url&gt;https://onlinelibrary.wiley.com/doi/10.1193/1.2220576&lt;/url&gt;&lt;/related-urls&gt;&lt;/urls&gt;&lt;electronic-resource-num&gt;10.1193/1.2220576&lt;/electronic-resource-num&gt;&lt;remote-database-provider&gt;DOI.org (Crossref)&lt;/remote-database-provider&gt;&lt;language&gt;en&lt;/language&gt;&lt;access-date&gt;2026/02/03/15:49:48&lt;/access-date&gt;&lt;/record&gt;&lt;/Cite&gt;&lt;/EndNote&gt;</w:instrText>
      </w:r>
      <w:r w:rsidR="005A03E9">
        <w:rPr>
          <w:lang w:val="en-US"/>
        </w:rPr>
        <w:fldChar w:fldCharType="separate"/>
      </w:r>
      <w:r w:rsidR="005A03E9">
        <w:rPr>
          <w:noProof/>
          <w:lang w:val="en-US"/>
        </w:rPr>
        <w:t>(Hancock &amp; Bommer, 2006)</w:t>
      </w:r>
      <w:r w:rsidR="005A03E9">
        <w:rPr>
          <w:lang w:val="en-US"/>
        </w:rPr>
        <w:fldChar w:fldCharType="end"/>
      </w:r>
      <w:r w:rsidRPr="00504BCE">
        <w:rPr>
          <w:lang w:val="en-US"/>
        </w:rPr>
        <w:t xml:space="preserve"> and statistical hypothesis tests </w:t>
      </w:r>
      <w:r w:rsidR="005A03E9">
        <w:rPr>
          <w:lang w:val="en-US"/>
        </w:rPr>
        <w:fldChar w:fldCharType="begin"/>
      </w:r>
      <w:r w:rsidR="005A03E9">
        <w:rPr>
          <w:lang w:val="en-US"/>
        </w:rPr>
        <w:instrText xml:space="preserve"> ADDIN EN.CITE &lt;EndNote&gt;&lt;Cite&gt;&lt;Author&gt;Iervolino&lt;/Author&gt;&lt;Year&gt;2006&lt;/Year&gt;&lt;RecNum&gt;1200&lt;/RecNum&gt;&lt;DisplayText&gt;(Iervolino et al., 2006)&lt;/DisplayText&gt;&lt;record&gt;&lt;rec-number&gt;1200&lt;/rec-number&gt;&lt;foreign-keys&gt;&lt;key app="EN" db-id="fxevewewwte0f2e92fnpefawxdew2pr955d9" timestamp="1772662261"&gt;1200&lt;/key&gt;&lt;/foreign-keys&gt;&lt;ref-type name="Journal Article"&gt;17&lt;/ref-type&gt;&lt;contributors&gt;&lt;authors&gt;&lt;author&gt;Iervolino, Iunio&lt;/author&gt;&lt;author&gt;Manfredi, Gaetano&lt;/author&gt;&lt;author&gt;Cosenza, Edoardo&lt;/author&gt;&lt;/authors&gt;&lt;/contributors&gt;&lt;titles&gt;&lt;title&gt;Ground motion duration effects on nonlinear seismic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Dyn.&lt;/abbr-1&gt;&lt;/periodical&gt;&lt;pages&gt;21-38&lt;/pages&gt;&lt;volume&gt;35&lt;/volume&gt;&lt;number&gt;1&lt;/number&gt;&lt;dates&gt;&lt;year&gt;2006&lt;/year&gt;&lt;pub-dates&gt;&lt;date&gt;2006/01//&lt;/date&gt;&lt;/pub-dates&gt;&lt;/dates&gt;&lt;isbn&gt;0098-8847, 1096-9845&lt;/isbn&gt;&lt;urls&gt;&lt;related-urls&gt;&lt;url&gt;https://onlinelibrary.wiley.com/doi/10.1002/eqe.529&lt;/url&gt;&lt;/related-urls&gt;&lt;/urls&gt;&lt;electronic-resource-num&gt;10.1002/eqe.529&lt;/electronic-resource-num&gt;&lt;remote-database-provider&gt;DOI.org (Crossref)&lt;/remote-database-provider&gt;&lt;language&gt;en&lt;/language&gt;&lt;access-date&gt;2026/02/03/15:49:32&lt;/access-date&gt;&lt;/record&gt;&lt;/Cite&gt;&lt;/EndNote&gt;</w:instrText>
      </w:r>
      <w:r w:rsidR="005A03E9">
        <w:rPr>
          <w:lang w:val="en-US"/>
        </w:rPr>
        <w:fldChar w:fldCharType="separate"/>
      </w:r>
      <w:r w:rsidR="005A03E9">
        <w:rPr>
          <w:noProof/>
          <w:lang w:val="en-US"/>
        </w:rPr>
        <w:t>(Iervolino et al., 2006)</w:t>
      </w:r>
      <w:r w:rsidR="005A03E9">
        <w:rPr>
          <w:lang w:val="en-US"/>
        </w:rPr>
        <w:fldChar w:fldCharType="end"/>
      </w:r>
      <w:r w:rsidRPr="00504BCE">
        <w:rPr>
          <w:lang w:val="en-US"/>
        </w:rPr>
        <w:t xml:space="preserve"> have established that while earthquake duration governs hysteretic energy dissipation and fatigue damage, it has a negligible correlation with peak transient demands </w:t>
      </w:r>
      <w:r w:rsidR="005A03E9">
        <w:rPr>
          <w:lang w:val="en-US"/>
        </w:rPr>
        <w:fldChar w:fldCharType="begin"/>
      </w:r>
      <w:r w:rsidR="005A03E9">
        <w:rPr>
          <w:lang w:val="en-US"/>
        </w:rPr>
        <w:instrText xml:space="preserve"> ADDIN EN.CITE &lt;EndNote&gt;&lt;Cite&gt;&lt;Author&gt;Hou&lt;/Author&gt;&lt;Year&gt;2015&lt;/Year&gt;&lt;RecNum&gt;1367&lt;/RecNum&gt;&lt;DisplayText&gt;(Hou &amp;amp; Qu, 2015)&lt;/DisplayText&gt;&lt;record&gt;&lt;rec-number&gt;1367&lt;/rec-number&gt;&lt;foreign-keys&gt;&lt;key app="EN" db-id="fxevewewwte0f2e92fnpefawxdew2pr955d9" timestamp="1774527625"&gt;1367&lt;/key&gt;&lt;/foreign-keys&gt;&lt;ref-type name="Journal Article"&gt;17&lt;/ref-type&gt;&lt;contributors&gt;&lt;authors&gt;&lt;author&gt;Hou, Hetao&lt;/author&gt;&lt;author&gt;Qu, Bing&lt;/author&gt;&lt;/authors&gt;&lt;/contributors&gt;&lt;titles&gt;&lt;title&gt;Duration effect of spectrally matched ground motions on seismic demands of elastic perfectly plastic SDOFS&lt;/title&gt;&lt;secondary-title&gt;Engineering Structures&lt;/secondary-title&gt;&lt;alt-title&gt;Engineering Structures&lt;/alt-title&gt;&lt;/titles&gt;&lt;periodical&gt;&lt;full-title&gt;Engineering Structures&lt;/full-title&gt;&lt;abbr-1&gt;Engineering Structures&lt;/abbr-1&gt;&lt;/periodical&gt;&lt;alt-periodical&gt;&lt;full-title&gt;Engineering Structures&lt;/full-title&gt;&lt;abbr-1&gt;Engineering Structures&lt;/abbr-1&gt;&lt;/alt-periodical&gt;&lt;pages&gt;48-60&lt;/pages&gt;&lt;volume&gt;90&lt;/volume&gt;&lt;dates&gt;&lt;year&gt;2015&lt;/year&gt;&lt;pub-dates&gt;&lt;date&gt;2015/05//&lt;/date&gt;&lt;/pub-dates&gt;&lt;/dates&gt;&lt;isbn&gt;01410296&lt;/isbn&gt;&lt;urls&gt;&lt;related-urls&gt;&lt;url&gt;https://linkinghub.elsevier.com/retrieve/pii/S0141029615000875&lt;/url&gt;&lt;/related-urls&gt;&lt;/urls&gt;&lt;electronic-resource-num&gt;10.1016/j.engstruct.2015.02.013&lt;/electronic-resource-num&gt;&lt;remote-database-provider&gt;DOI.org (Crossref)&lt;/remote-database-provider&gt;&lt;language&gt;en&lt;/language&gt;&lt;access-date&gt;2026/03/12/08:44:15&lt;/access-date&gt;&lt;/record&gt;&lt;/Cite&gt;&lt;/EndNote&gt;</w:instrText>
      </w:r>
      <w:r w:rsidR="005A03E9">
        <w:rPr>
          <w:lang w:val="en-US"/>
        </w:rPr>
        <w:fldChar w:fldCharType="separate"/>
      </w:r>
      <w:r w:rsidR="005A03E9">
        <w:rPr>
          <w:noProof/>
          <w:lang w:val="en-US"/>
        </w:rPr>
        <w:t>(Hou &amp; Qu, 2015)</w:t>
      </w:r>
      <w:r w:rsidR="005A03E9">
        <w:rPr>
          <w:lang w:val="en-US"/>
        </w:rPr>
        <w:fldChar w:fldCharType="end"/>
      </w:r>
      <w:r w:rsidRPr="00504BCE">
        <w:rPr>
          <w:lang w:val="en-US"/>
        </w:rPr>
        <w:t xml:space="preserve">. Our results provide robust analytical support for this premise by explicitly differentiating between kinetic (forces) and kinematic (deformations) parameters. The data </w:t>
      </w:r>
      <w:r w:rsidR="00434706" w:rsidRPr="00504BCE">
        <w:rPr>
          <w:lang w:val="en-US"/>
        </w:rPr>
        <w:t>demonstrates</w:t>
      </w:r>
      <w:r w:rsidRPr="00504BCE">
        <w:rPr>
          <w:lang w:val="en-US"/>
        </w:rPr>
        <w:t xml:space="preserve"> that even under an extreme D</w:t>
      </w:r>
      <w:r w:rsidRPr="00504BCE">
        <w:rPr>
          <w:vertAlign w:val="subscript"/>
          <w:lang w:val="en-US"/>
        </w:rPr>
        <w:t>5-75</w:t>
      </w:r>
      <w:r w:rsidRPr="00504BCE">
        <w:rPr>
          <w:lang w:val="en-US"/>
        </w:rPr>
        <w:t xml:space="preserve"> truncation, global kinetic reactions (Base Shear V</w:t>
      </w:r>
      <w:r w:rsidRPr="00504BCE">
        <w:rPr>
          <w:vertAlign w:val="subscript"/>
          <w:lang w:val="en-US"/>
        </w:rPr>
        <w:t>X</w:t>
      </w:r>
      <w:r w:rsidRPr="00504BCE">
        <w:rPr>
          <w:lang w:val="en-US"/>
        </w:rPr>
        <w:t>, V</w:t>
      </w:r>
      <w:r w:rsidRPr="00504BCE">
        <w:rPr>
          <w:vertAlign w:val="subscript"/>
          <w:lang w:val="en-US"/>
        </w:rPr>
        <w:t>Y</w:t>
      </w:r>
      <w:r w:rsidRPr="00504BCE">
        <w:rPr>
          <w:lang w:val="en-US"/>
        </w:rPr>
        <w:t xml:space="preserve">) and local internal column forces (Axial load and bending moments) maintain accuracy ratios strictly above 94%. This mathematically corroborates the findings of </w:t>
      </w:r>
      <w:r w:rsidR="005A03E9">
        <w:rPr>
          <w:lang w:val="en-US"/>
        </w:rPr>
        <w:fldChar w:fldCharType="begin"/>
      </w:r>
      <w:r w:rsidR="005A03E9">
        <w:rPr>
          <w:lang w:val="en-US"/>
        </w:rPr>
        <w:instrText xml:space="preserve"> ADDIN EN.CITE &lt;EndNote&gt;&lt;Cite AuthorYear="1"&gt;&lt;Author&gt;Fairhurst&lt;/Author&gt;&lt;Year&gt;2019&lt;/Year&gt;&lt;RecNum&gt;1204&lt;/RecNum&gt;&lt;DisplayText&gt;Fairhurst et al. (2019)&lt;/DisplayText&gt;&lt;record&gt;&lt;rec-number&gt;1204&lt;/rec-number&gt;&lt;foreign-keys&gt;&lt;key app="EN" db-id="fxevewewwte0f2e92fnpefawxdew2pr955d9" timestamp="1772662261"&gt;1204&lt;/key&gt;&lt;/foreign-keys&gt;&lt;ref-type name="Journal Article"&gt;17&lt;/ref-type&gt;&lt;contributors&gt;&lt;authors&gt;&lt;author&gt;Fairhurst, Michael&lt;/author&gt;&lt;author&gt;Bebamzadeh, Armin&lt;/author&gt;&lt;author&gt;Ventura, Carlos E.&lt;/author&gt;&lt;/authors&gt;&lt;/contributors&gt;&lt;titles&gt;&lt;title&gt;Effect of ground motion duration on reinforced concrete shear wall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311-331&lt;/pages&gt;&lt;volume&gt;35&lt;/volume&gt;&lt;number&gt;1&lt;/number&gt;&lt;dates&gt;&lt;year&gt;2019&lt;/year&gt;&lt;pub-dates&gt;&lt;date&gt;2019/02//&lt;/date&gt;&lt;/pub-dates&gt;&lt;/dates&gt;&lt;isbn&gt;8755-2930, 1944-8201&lt;/isbn&gt;&lt;urls&gt;&lt;related-urls&gt;&lt;url&gt;https://onlinelibrary.wiley.com/doi/10.1193/101117EQS201M&lt;/url&gt;&lt;/related-urls&gt;&lt;/urls&gt;&lt;electronic-resource-num&gt;10.1193/101117EQS201M&lt;/electronic-resource-num&gt;&lt;remote-database-provider&gt;DOI.org (Crossref)&lt;/remote-database-provider&gt;&lt;language&gt;en&lt;/language&gt;&lt;access-date&gt;2026/02/03/15:49:41&lt;/access-date&gt;&lt;/record&gt;&lt;/Cite&gt;&lt;/EndNote&gt;</w:instrText>
      </w:r>
      <w:r w:rsidR="005A03E9">
        <w:rPr>
          <w:lang w:val="en-US"/>
        </w:rPr>
        <w:fldChar w:fldCharType="separate"/>
      </w:r>
      <w:r w:rsidR="005A03E9">
        <w:rPr>
          <w:noProof/>
          <w:lang w:val="en-US"/>
        </w:rPr>
        <w:t>Fairhurst et al. (2019)</w:t>
      </w:r>
      <w:r w:rsidR="005A03E9">
        <w:rPr>
          <w:lang w:val="en-US"/>
        </w:rPr>
        <w:fldChar w:fldCharType="end"/>
      </w:r>
      <w:r w:rsidRPr="00504BCE">
        <w:rPr>
          <w:lang w:val="en-US"/>
        </w:rPr>
        <w:t>, who observed that shear forces and bending moments are highly insensitive to duration at the design level, as they are fundamentally governed by the high-frequency acceleration spikes of the strong-motion phase rather than the extended accumulation of energy.</w:t>
      </w:r>
    </w:p>
    <w:p w14:paraId="21114656" w14:textId="77777777" w:rsidR="00504BCE" w:rsidRPr="00FA7BCD" w:rsidRDefault="00504BCE" w:rsidP="00E23178">
      <w:pPr>
        <w:pStyle w:val="Normal-Text"/>
        <w:rPr>
          <w:lang w:val="en-US"/>
        </w:rPr>
      </w:pPr>
    </w:p>
    <w:p w14:paraId="1F817C96" w14:textId="77777777" w:rsidR="00E23178" w:rsidRPr="00FA7BCD" w:rsidRDefault="00E23178" w:rsidP="00E23178">
      <w:pPr>
        <w:pStyle w:val="Heading3"/>
      </w:pPr>
      <w:r w:rsidRPr="00FA7BCD">
        <w:t>The truncation limit for global deformations</w:t>
      </w:r>
    </w:p>
    <w:p w14:paraId="459558C3" w14:textId="77777777" w:rsidR="00E23178" w:rsidRPr="00FA7BCD" w:rsidRDefault="00E23178" w:rsidP="00E23178">
      <w:pPr>
        <w:pStyle w:val="Normal-Text"/>
        <w:rPr>
          <w:lang w:val="en-US"/>
        </w:rPr>
      </w:pPr>
    </w:p>
    <w:p w14:paraId="05E2C7B8" w14:textId="1B1856D1" w:rsidR="00504BCE" w:rsidRDefault="00504BCE" w:rsidP="00E23178">
      <w:pPr>
        <w:pStyle w:val="Normal-Text"/>
        <w:rPr>
          <w:lang w:val="en-US"/>
        </w:rPr>
      </w:pPr>
      <w:r w:rsidRPr="00504BCE">
        <w:rPr>
          <w:lang w:val="en-US"/>
        </w:rPr>
        <w:t xml:space="preserve">Recent research isolating the intense phase of the Arias Intensity has confirmed that maximum inter-story drifts in steel frames are inherently insensitive to earthquake duration under standard design levels </w:t>
      </w:r>
      <w:r w:rsidR="005A03E9">
        <w:rPr>
          <w:lang w:val="en-US"/>
        </w:rPr>
        <w:fldChar w:fldCharType="begin"/>
      </w:r>
      <w:r w:rsidR="005A03E9">
        <w:rPr>
          <w:lang w:val="en-US"/>
        </w:rPr>
        <w:instrText xml:space="preserve"> ADDIN EN.CITE &lt;EndNote&gt;&lt;Cite&gt;&lt;Author&gt;Zengin&lt;/Author&gt;&lt;Year&gt;2020&lt;/Year&gt;&lt;RecNum&gt;1206&lt;/RecNum&gt;&lt;DisplayText&gt;(Zengin et al., 2020)&lt;/DisplayText&gt;&lt;record&gt;&lt;rec-number&gt;1206&lt;/rec-number&gt;&lt;foreign-keys&gt;&lt;key app="EN" db-id="fxevewewwte0f2e92fnpefawxdew2pr955d9" timestamp="1772662261"&gt;1206&lt;/key&gt;&lt;/foreign-keys&gt;&lt;ref-type name="Journal Article"&gt;17&lt;/ref-type&gt;&lt;contributors&gt;&lt;authors&gt;&lt;author&gt;Zengin, Esra&lt;/author&gt;&lt;author&gt;Abrahamson, Norman A.&lt;/author&gt;&lt;author&gt;Kunnath, Sashi&lt;/author&gt;&lt;/authors&gt;&lt;/contributors&gt;&lt;titles&gt;&lt;title&gt;Isolating the effect of ground-motion duration on structural damage and collapse of steel frame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718-740&lt;/pages&gt;&lt;volume&gt;36&lt;/volume&gt;&lt;number&gt;2&lt;/number&gt;&lt;dates&gt;&lt;year&gt;2020&lt;/year&gt;&lt;pub-dates&gt;&lt;date&gt;2020/05//&lt;/date&gt;&lt;/pub-dates&gt;&lt;/dates&gt;&lt;isbn&gt;8755-2930, 1944-8201&lt;/isbn&gt;&lt;urls&gt;&lt;related-urls&gt;&lt;url&gt;https://onlinelibrary.wiley.com/doi/10.1177/8755293019891720&lt;/url&gt;&lt;/related-urls&gt;&lt;/urls&gt;&lt;electronic-resource-num&gt;10.1177/8755293019891720&lt;/electronic-resource-num&gt;&lt;remote-database-provider&gt;DOI.org (Crossref)&lt;/remote-database-provider&gt;&lt;language&gt;en&lt;/language&gt;&lt;access-date&gt;2026/02/03/15:49:46&lt;/access-date&gt;&lt;/record&gt;&lt;/Cite&gt;&lt;/EndNote&gt;</w:instrText>
      </w:r>
      <w:r w:rsidR="005A03E9">
        <w:rPr>
          <w:lang w:val="en-US"/>
        </w:rPr>
        <w:fldChar w:fldCharType="separate"/>
      </w:r>
      <w:r w:rsidR="005A03E9">
        <w:rPr>
          <w:noProof/>
          <w:lang w:val="en-US"/>
        </w:rPr>
        <w:t>(Zengin et al., 2020)</w:t>
      </w:r>
      <w:r w:rsidR="005A03E9">
        <w:rPr>
          <w:lang w:val="en-US"/>
        </w:rPr>
        <w:fldChar w:fldCharType="end"/>
      </w:r>
      <w:r w:rsidRPr="00504BCE">
        <w:rPr>
          <w:lang w:val="en-US"/>
        </w:rPr>
        <w:t xml:space="preserve">, provided the components have not entered severe cyclic degradation </w:t>
      </w:r>
      <w:r w:rsidR="005A03E9">
        <w:rPr>
          <w:lang w:val="en-US"/>
        </w:rPr>
        <w:fldChar w:fldCharType="begin">
          <w:fldData xml:space="preserve">PEVuZE5vdGU+PENpdGU+PEF1dGhvcj5CcmF2by1IYXJvPC9BdXRob3I+PFllYXI+MjAxODwvWWVh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==
</w:fldData>
        </w:fldChar>
      </w:r>
      <w:r w:rsidR="005A03E9">
        <w:rPr>
          <w:lang w:val="en-US"/>
        </w:rPr>
        <w:instrText xml:space="preserve"> ADDIN EN.CITE </w:instrText>
      </w:r>
      <w:r w:rsidR="005A03E9">
        <w:rPr>
          <w:lang w:val="en-US"/>
        </w:rPr>
        <w:fldChar w:fldCharType="begin">
          <w:fldData xml:space="preserve">PEVuZE5vdGU+PENpdGU+PEF1dGhvcj5CcmF2by1IYXJvPC9BdXRob3I+PFllYXI+MjAxODwvWWVh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==
</w:fldData>
        </w:fldChar>
      </w:r>
      <w:r w:rsidR="005A03E9">
        <w:rPr>
          <w:lang w:val="en-US"/>
        </w:rPr>
        <w:instrText xml:space="preserve"> ADDIN EN.CITE.DATA </w:instrText>
      </w:r>
      <w:r w:rsidR="005A03E9">
        <w:rPr>
          <w:lang w:val="en-US"/>
        </w:rPr>
      </w:r>
      <w:r w:rsidR="005A03E9">
        <w:rPr>
          <w:lang w:val="en-US"/>
        </w:rPr>
        <w:fldChar w:fldCharType="end"/>
      </w:r>
      <w:r w:rsidR="005A03E9">
        <w:rPr>
          <w:lang w:val="en-US"/>
        </w:rPr>
        <w:fldChar w:fldCharType="separate"/>
      </w:r>
      <w:r w:rsidR="005A03E9">
        <w:rPr>
          <w:noProof/>
          <w:lang w:val="en-US"/>
        </w:rPr>
        <w:t>(Chandramohan et al., 2016; Bravo-Haro &amp; Elghazouli, 2018)</w:t>
      </w:r>
      <w:r w:rsidR="005A03E9">
        <w:rPr>
          <w:lang w:val="en-US"/>
        </w:rPr>
        <w:fldChar w:fldCharType="end"/>
      </w:r>
      <w:r w:rsidRPr="00504BCE">
        <w:rPr>
          <w:lang w:val="en-US"/>
        </w:rPr>
        <w:t>. Our D</w:t>
      </w:r>
      <w:r w:rsidRPr="00504BCE">
        <w:rPr>
          <w:vertAlign w:val="subscript"/>
          <w:lang w:val="en-US"/>
        </w:rPr>
        <w:t>5-95</w:t>
      </w:r>
      <w:r w:rsidRPr="00504BCE">
        <w:rPr>
          <w:lang w:val="en-US"/>
        </w:rPr>
        <w:t xml:space="preserve"> scenario statistically validates this (</w:t>
      </w:r>
      <w:r w:rsidR="00CB21D5">
        <w:rPr>
          <w:i/>
          <w:iCs/>
          <w:lang w:val="en-US"/>
        </w:rPr>
        <w:t>P</w:t>
      </w:r>
      <w:r w:rsidRPr="00504BCE">
        <w:rPr>
          <w:lang w:val="en-US"/>
        </w:rPr>
        <w:t xml:space="preserve"> &gt; 0.05), yielding nearly perfect </w:t>
      </w:r>
      <w:r w:rsidR="00434706">
        <w:rPr>
          <w:lang w:val="en-US"/>
        </w:rPr>
        <w:t>accuracy in displacement and interstory drift</w:t>
      </w:r>
      <w:r w:rsidRPr="00504BCE">
        <w:rPr>
          <w:lang w:val="en-US"/>
        </w:rPr>
        <w:t>.</w:t>
      </w:r>
    </w:p>
    <w:p w14:paraId="78E0FF68" w14:textId="77777777" w:rsidR="00504BCE" w:rsidRDefault="00504BCE" w:rsidP="00E23178">
      <w:pPr>
        <w:pStyle w:val="Normal-Text"/>
        <w:rPr>
          <w:lang w:val="en-US"/>
        </w:rPr>
      </w:pPr>
    </w:p>
    <w:p w14:paraId="46DF29A8" w14:textId="6AB0D53E" w:rsidR="00E23178" w:rsidRDefault="00434706" w:rsidP="00E23178">
      <w:pPr>
        <w:pStyle w:val="Normal-Text"/>
        <w:rPr>
          <w:lang w:val="en-US"/>
        </w:rPr>
      </w:pPr>
      <w:r>
        <w:rPr>
          <w:lang w:val="en-US"/>
        </w:rPr>
        <w:t>However, our statistical data highlights the critical need to establish a strict boundary for this assumption. Aggressive truncations (D</w:t>
      </w:r>
      <w:r w:rsidRPr="00434706">
        <w:rPr>
          <w:vertAlign w:val="subscript"/>
          <w:lang w:val="en-US"/>
        </w:rPr>
        <w:t>5-85</w:t>
      </w:r>
      <w:r>
        <w:rPr>
          <w:lang w:val="en-US"/>
        </w:rPr>
        <w:t xml:space="preserve"> and D</w:t>
      </w:r>
      <w:r w:rsidRPr="00434706">
        <w:rPr>
          <w:vertAlign w:val="subscript"/>
          <w:lang w:val="en-US"/>
        </w:rPr>
        <w:t>5-75</w:t>
      </w:r>
      <w:r>
        <w:rPr>
          <w:lang w:val="en-US"/>
        </w:rPr>
        <w:t>) caused severe, statistically significant underestimations (</w:t>
      </w:r>
      <w:r w:rsidR="00CB21D5" w:rsidRPr="00CB21D5">
        <w:rPr>
          <w:i/>
          <w:iCs/>
          <w:lang w:val="en-US"/>
        </w:rPr>
        <w:t>P</w:t>
      </w:r>
      <w:r>
        <w:rPr>
          <w:lang w:val="en-US"/>
        </w:rPr>
        <w:t xml:space="preserve"> &lt; 0.01) in drifts and roof rotations, especially in more flexible structures. This shows that while isolating the primary energy phase is valid, excessively truncating the seismic "tail" removes the low-amplitude, long-period cycles needed for resonance to develop in flexible frames. Just as prolonged exposure critically changes the internal dynamic environment and non-structural vulnerability </w:t>
      </w:r>
      <w:r w:rsidR="005A03E9">
        <w:rPr>
          <w:lang w:val="en-US"/>
        </w:rPr>
        <w:fldChar w:fldCharType="begin"/>
      </w:r>
      <w:r w:rsidR="005A03E9">
        <w:rPr>
          <w:lang w:val="en-US"/>
        </w:rPr>
        <w:instrText xml:space="preserve"> ADDIN EN.CITE &lt;EndNote&gt;&lt;Cite&gt;&lt;Author&gt;Rodriguez&lt;/Author&gt;&lt;Year&gt;2021&lt;/Year&gt;&lt;RecNum&gt;1387&lt;/RecNum&gt;&lt;DisplayText&gt;(Rodriguez et al., 2021)&lt;/DisplayText&gt;&lt;record&gt;&lt;rec-number&gt;1387&lt;/rec-number&gt;&lt;foreign-keys&gt;&lt;key app="EN" db-id="fxevewewwte0f2e92fnpefawxdew2pr955d9" timestamp="1774975232"&gt;1387&lt;/key&gt;&lt;/foreign-keys&gt;&lt;ref-type name="Journal Article"&gt;17&lt;/ref-type&gt;&lt;contributors&gt;&lt;authors&gt;&lt;author&gt;Rodriguez, Derek&lt;/author&gt;&lt;author&gt;Perrone, Daniele&lt;/author&gt;&lt;author&gt;Filiatrault, Andre&lt;/author&gt;&lt;author&gt;Brunesi, Emanuele&lt;/author&gt;&lt;/authors&gt;&lt;/contributors&gt;&lt;titles&gt;&lt;title&gt;A probabilistic strong floor motion duration model for seismic performance assessment of non-structural building elements&lt;/title&gt;&lt;secondary-title&gt;Earthquake Engineering and Structural Dynamics&lt;/secondary-title&gt;&lt;alt-title&gt;Earthquake Eng. Struct. Dyn.&lt;/alt-title&gt;&lt;/titles&gt;&lt;periodical&gt;&lt;full-title&gt;EARTHQUAKE ENGINEERING AND STRUCTURAL DYNAMICS&lt;/full-title&gt;&lt;abbr-1&gt;Earthquake Eng. Struct. Dyn.&lt;/abbr-1&gt;&lt;/periodical&gt;&lt;pages&gt;4161-4179&lt;/pages&gt;&lt;volume&gt;50&lt;/volume&gt;&lt;number&gt;15&lt;/number&gt;&lt;dates&gt;&lt;year&gt;2021&lt;/year&gt;&lt;pub-dates&gt;&lt;date&gt;2021/12//&lt;/date&gt;&lt;/pub-dates&gt;&lt;/dates&gt;&lt;isbn&gt;0098-8847, 1096-9845&lt;/isbn&gt;&lt;urls&gt;&lt;related-urls&gt;&lt;url&gt;https://onlinelibrary.wiley.com/doi/10.1002/eqe.3550&lt;/url&gt;&lt;/related-urls&gt;&lt;/urls&gt;&lt;electronic-resource-num&gt;10.1002/eqe.3550&lt;/electronic-resource-num&gt;&lt;remote-database-provider&gt;DOI.org (Crossref)&lt;/remote-database-provider&gt;&lt;language&gt;en&lt;/language&gt;&lt;access-date&gt;2026/03/31/16:06:42&lt;/access-date&gt;&lt;/record&gt;&lt;/Cite&gt;&lt;/EndNote&gt;</w:instrText>
      </w:r>
      <w:r w:rsidR="005A03E9">
        <w:rPr>
          <w:lang w:val="en-US"/>
        </w:rPr>
        <w:fldChar w:fldCharType="separate"/>
      </w:r>
      <w:r w:rsidR="005A03E9">
        <w:rPr>
          <w:noProof/>
          <w:lang w:val="en-US"/>
        </w:rPr>
        <w:t>(Rodriguez et al., 2021)</w:t>
      </w:r>
      <w:r w:rsidR="005A03E9">
        <w:rPr>
          <w:lang w:val="en-US"/>
        </w:rPr>
        <w:fldChar w:fldCharType="end"/>
      </w:r>
      <w:r>
        <w:rPr>
          <w:lang w:val="en-US"/>
        </w:rPr>
        <w:t>, aggressively clipping the record artificially reduces the ability to predict global damage, creating a dangerous blind spot in performance-based assessments.</w:t>
      </w:r>
    </w:p>
    <w:p w14:paraId="53A99EB8" w14:textId="77777777" w:rsidR="00C96076" w:rsidRPr="00FA7BCD" w:rsidRDefault="00C96076" w:rsidP="00E23178">
      <w:pPr>
        <w:pStyle w:val="Normal-Text"/>
        <w:rPr>
          <w:lang w:val="en-US"/>
        </w:rPr>
      </w:pPr>
    </w:p>
    <w:p w14:paraId="7A4DE0C7" w14:textId="77777777" w:rsidR="00E23178" w:rsidRPr="00FA7BCD" w:rsidRDefault="00E23178" w:rsidP="00E23178">
      <w:pPr>
        <w:pStyle w:val="Heading3"/>
      </w:pPr>
      <w:r w:rsidRPr="00FA7BCD">
        <w:t>Overcoming methodological limitations</w:t>
      </w:r>
    </w:p>
    <w:p w14:paraId="18B52ED4" w14:textId="77777777" w:rsidR="00E23178" w:rsidRPr="00FA7BCD" w:rsidRDefault="00E23178" w:rsidP="00E23178">
      <w:pPr>
        <w:pStyle w:val="Normal-Text"/>
        <w:rPr>
          <w:lang w:val="en-US"/>
        </w:rPr>
      </w:pPr>
    </w:p>
    <w:p w14:paraId="6CDE1A63" w14:textId="7A872428" w:rsidR="00504BCE" w:rsidRDefault="00504BCE" w:rsidP="00E23178">
      <w:pPr>
        <w:pStyle w:val="Normal-Text"/>
        <w:rPr>
          <w:lang w:val="en-US"/>
        </w:rPr>
      </w:pPr>
      <w:r w:rsidRPr="00504BCE">
        <w:rPr>
          <w:lang w:val="en-US"/>
        </w:rPr>
        <w:t xml:space="preserve">Based on the need to optimize NLTHA, recent literature has proposed complex mathematical transforms, such as S-transforms </w:t>
      </w:r>
      <w:r w:rsidR="005A03E9">
        <w:rPr>
          <w:lang w:val="en-US"/>
        </w:rPr>
        <w:fldChar w:fldCharType="begin"/>
      </w:r>
      <w:r w:rsidR="005A03E9">
        <w:rPr>
          <w:lang w:val="en-US"/>
        </w:rPr>
        <w:instrText xml:space="preserve"> ADDIN EN.CITE &lt;EndNote&gt;&lt;Cite&gt;&lt;Author&gt;Arian-Moghaddam&lt;/Author&gt;&lt;Year&gt;2020&lt;/Year&gt;&lt;RecNum&gt;1363&lt;/RecNum&gt;&lt;DisplayText&gt;(Arian-Moghaddam et al., 2020)&lt;/DisplayText&gt;&lt;record&gt;&lt;rec-number&gt;1363&lt;/rec-number&gt;&lt;foreign-keys&gt;&lt;key app="EN" db-id="fxevewewwte0f2e92fnpefawxdew2pr955d9" timestamp="1774527625"&gt;1363&lt;/key&gt;&lt;/foreign-keys&gt;&lt;ref-type name="Journal Article"&gt;17&lt;/ref-type&gt;&lt;contributors&gt;&lt;authors&gt;&lt;author&gt;Arian-Moghaddam, Salar&lt;/author&gt;&lt;author&gt;Motovali Emami, Sayed Mohammad&lt;/author&gt;&lt;author&gt;Hosseini, Mahmood&lt;/author&gt;&lt;/authors&gt;&lt;/contributors&gt;&lt;titles&gt;&lt;title&gt;An S-Transform-based Technique for Shortening the Strong Motion Duration of Accelerograms for Rapid Time History Analysis&lt;/title&gt;&lt;secondary-title&gt;Journal of Seismology and Earthquake Engineering&lt;/secondary-title&gt;&lt;alt-title&gt;JSEE&lt;/alt-title&gt;&lt;/titles&gt;&lt;periodical&gt;&lt;full-title&gt;Journal of Seismology and Earthquake Engineering&lt;/full-title&gt;&lt;abbr-1&gt;JSEE&lt;/abbr-1&gt;&lt;/periodical&gt;&lt;alt-periodical&gt;&lt;full-title&gt;Journal of Seismology and Earthquake Engineering&lt;/full-title&gt;&lt;abbr-1&gt;JSEE&lt;/abbr-1&gt;&lt;/alt-periodical&gt;&lt;pages&gt;55-69&lt;/pages&gt;&lt;volume&gt;22&lt;/volume&gt;&lt;number&gt;1&lt;/number&gt;&lt;dates&gt;&lt;year&gt;2020&lt;/year&gt;&lt;pub-dates&gt;&lt;date&gt;2020/01//&lt;/date&gt;&lt;/pub-dates&gt;&lt;/dates&gt;&lt;pub-location&gt;IR&lt;/pub-location&gt;&lt;publisher&gt;International Institute of Seismology and Earthquake Engineering&lt;/publisher&gt;&lt;urls&gt;&lt;related-urls&gt;&lt;url&gt;https://doi.org/10.48303/jsee.2020.246185&lt;/url&gt;&lt;/related-urls&gt;&lt;/urls&gt;&lt;electronic-resource-num&gt;10.48303/jsee.2020.246185&lt;/electronic-resource-num&gt;&lt;remote-database-provider&gt;DOI.org (CSL JSON)&lt;/remote-database-provider&gt;&lt;language&gt;en&lt;/language&gt;&lt;access-date&gt;2026/03/12/10:24:41&lt;/access-date&gt;&lt;/record&gt;&lt;/Cite&gt;&lt;/EndNote&gt;</w:instrText>
      </w:r>
      <w:r w:rsidR="005A03E9">
        <w:rPr>
          <w:lang w:val="en-US"/>
        </w:rPr>
        <w:fldChar w:fldCharType="separate"/>
      </w:r>
      <w:r w:rsidR="005A03E9">
        <w:rPr>
          <w:noProof/>
          <w:lang w:val="en-US"/>
        </w:rPr>
        <w:t>(Arian-Moghaddam et al., 2020)</w:t>
      </w:r>
      <w:r w:rsidR="005A03E9">
        <w:rPr>
          <w:lang w:val="en-US"/>
        </w:rPr>
        <w:fldChar w:fldCharType="end"/>
      </w:r>
      <w:r w:rsidRPr="00504BCE">
        <w:rPr>
          <w:lang w:val="en-US"/>
        </w:rPr>
        <w:t xml:space="preserve"> and wavelet-based approaches </w:t>
      </w:r>
      <w:r w:rsidR="005A03E9">
        <w:rPr>
          <w:lang w:val="en-US"/>
        </w:rPr>
        <w:fldChar w:fldCharType="begin">
          <w:fldData xml:space="preserve">PEVuZE5vdGU+PENpdGU+PEF1dGhvcj5EaW1ha29wb3Vsb3U8L0F1dGhvcj48WWVhcj4yMDIyPC9Z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</w:fldData>
        </w:fldChar>
      </w:r>
      <w:r w:rsidR="005A03E9">
        <w:rPr>
          <w:lang w:val="en-US"/>
        </w:rPr>
        <w:instrText xml:space="preserve"> ADDIN EN.CITE </w:instrText>
      </w:r>
      <w:r w:rsidR="005A03E9">
        <w:rPr>
          <w:lang w:val="en-US"/>
        </w:rPr>
        <w:fldChar w:fldCharType="begin">
          <w:fldData xml:space="preserve">PEVuZE5vdGU+PENpdGU+PEF1dGhvcj5EaW1ha29wb3Vsb3U8L0F1dGhvcj48WWVhcj4yMDIyPC9Z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</w:fldData>
        </w:fldChar>
      </w:r>
      <w:r w:rsidR="005A03E9">
        <w:rPr>
          <w:lang w:val="en-US"/>
        </w:rPr>
        <w:instrText xml:space="preserve"> ADDIN EN.CITE.DATA </w:instrText>
      </w:r>
      <w:r w:rsidR="005A03E9">
        <w:rPr>
          <w:lang w:val="en-US"/>
        </w:rPr>
      </w:r>
      <w:r w:rsidR="005A03E9">
        <w:rPr>
          <w:lang w:val="en-US"/>
        </w:rPr>
        <w:fldChar w:fldCharType="end"/>
      </w:r>
      <w:r w:rsidR="005A03E9">
        <w:rPr>
          <w:lang w:val="en-US"/>
        </w:rPr>
        <w:fldChar w:fldCharType="separate"/>
      </w:r>
      <w:r w:rsidR="005A03E9">
        <w:rPr>
          <w:noProof/>
          <w:lang w:val="en-US"/>
        </w:rPr>
        <w:t>(Dimakopoulou et al., 2022; Majidi, Tajmir Riahi, et al., 2023)</w:t>
      </w:r>
      <w:r w:rsidR="005A03E9">
        <w:rPr>
          <w:lang w:val="en-US"/>
        </w:rPr>
        <w:fldChar w:fldCharType="end"/>
      </w:r>
      <w:r w:rsidRPr="00504BCE">
        <w:rPr>
          <w:lang w:val="en-US"/>
        </w:rPr>
        <w:t xml:space="preserve">, as well as downsampling and filtering techniques </w:t>
      </w:r>
      <w:r w:rsidR="005A03E9">
        <w:rPr>
          <w:lang w:val="en-US"/>
        </w:rPr>
        <w:fldChar w:fldCharType="begin">
          <w:fldData xml:space="preserve">PEVuZE5vdGU+PENpdGU+PEF1dGhvcj5SZXF1ZW5hLUdhcmPDrWEtQ3J1ejwvQXV0aG9yPjxZZWFy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</w:fldData>
        </w:fldChar>
      </w:r>
      <w:r w:rsidR="005A03E9">
        <w:rPr>
          <w:lang w:val="en-US"/>
        </w:rPr>
        <w:instrText xml:space="preserve"> ADDIN EN.CITE </w:instrText>
      </w:r>
      <w:r w:rsidR="005A03E9">
        <w:rPr>
          <w:lang w:val="en-US"/>
        </w:rPr>
        <w:fldChar w:fldCharType="begin">
          <w:fldData xml:space="preserve">PEVuZE5vdGU+PENpdGU+PEF1dGhvcj5SZXF1ZW5hLUdhcmPDrWEtQ3J1ejwvQXV0aG9yPjxZZWFy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</w:fldData>
        </w:fldChar>
      </w:r>
      <w:r w:rsidR="005A03E9">
        <w:rPr>
          <w:lang w:val="en-US"/>
        </w:rPr>
        <w:instrText xml:space="preserve"> ADDIN EN.CITE.DATA </w:instrText>
      </w:r>
      <w:r w:rsidR="005A03E9">
        <w:rPr>
          <w:lang w:val="en-US"/>
        </w:rPr>
      </w:r>
      <w:r w:rsidR="005A03E9">
        <w:rPr>
          <w:lang w:val="en-US"/>
        </w:rPr>
        <w:fldChar w:fldCharType="end"/>
      </w:r>
      <w:r w:rsidR="005A03E9">
        <w:rPr>
          <w:lang w:val="en-US"/>
        </w:rPr>
        <w:fldChar w:fldCharType="separate"/>
      </w:r>
      <w:r w:rsidR="005A03E9">
        <w:rPr>
          <w:noProof/>
          <w:lang w:val="en-US"/>
        </w:rPr>
        <w:t>(Requena-García-Cruz et al., 2025; Reyes et al., 2021; Akehashi &amp; Fujita, 2025)</w:t>
      </w:r>
      <w:r w:rsidR="005A03E9">
        <w:rPr>
          <w:lang w:val="en-US"/>
        </w:rPr>
        <w:fldChar w:fldCharType="end"/>
      </w:r>
      <w:r w:rsidRPr="00504BCE">
        <w:rPr>
          <w:lang w:val="en-US"/>
        </w:rPr>
        <w:t>. The main limitation of these approaches is that downsampling inevitably alters the high-frequency components critical for exciting higher modes.</w:t>
      </w:r>
    </w:p>
    <w:p w14:paraId="6A8944FE" w14:textId="77777777" w:rsidR="00504BCE" w:rsidRDefault="00504BCE" w:rsidP="00E23178">
      <w:pPr>
        <w:pStyle w:val="Normal-Text"/>
        <w:rPr>
          <w:lang w:val="en-US"/>
        </w:rPr>
      </w:pPr>
    </w:p>
    <w:p w14:paraId="4903E346" w14:textId="3438BDE3" w:rsidR="00C412D7" w:rsidRDefault="00504BCE" w:rsidP="00E23178">
      <w:pPr>
        <w:pStyle w:val="Normal-Text"/>
        <w:rPr>
          <w:lang w:val="en-US"/>
        </w:rPr>
      </w:pPr>
      <w:r w:rsidRPr="00504BCE">
        <w:rPr>
          <w:lang w:val="en-US"/>
        </w:rPr>
        <w:t>By employing direct truncation based on the 95% Arias Intensity interval (D</w:t>
      </w:r>
      <w:r w:rsidRPr="00504BCE">
        <w:rPr>
          <w:vertAlign w:val="subscript"/>
          <w:lang w:val="en-US"/>
        </w:rPr>
        <w:t>5-95</w:t>
      </w:r>
      <w:r w:rsidRPr="00504BCE">
        <w:rPr>
          <w:lang w:val="en-US"/>
        </w:rPr>
        <w:t xml:space="preserve">), our methodology circumvents these limitations. This scenario consistently reduced computational runtimes by approximately 35% and halved output file sizes, drastically improving numerical convergence stability during the integration of low-amplitude final seconds. Unlike methods that artificially alter the nature of the recording by increasing the time step </w:t>
      </w:r>
      <w:r w:rsidR="005A03E9">
        <w:rPr>
          <w:lang w:val="en-US"/>
        </w:rPr>
        <w:fldChar w:fldCharType="begin"/>
      </w:r>
      <w:r w:rsidR="005A03E9">
        <w:rPr>
          <w:lang w:val="en-US"/>
        </w:rPr>
        <w:instrText xml:space="preserve"> ADDIN EN.CITE &lt;EndNote&gt;&lt;Cite&gt;&lt;Author&gt;Soroushian&lt;/Author&gt;&lt;Year&gt;2024&lt;/Year&gt;&lt;RecNum&gt;1381&lt;/RecNum&gt;&lt;DisplayText&gt;(Soroushian, 2024)&lt;/DisplayText&gt;&lt;record&gt;&lt;rec-number&gt;1381&lt;/rec-number&gt;&lt;foreign-keys&gt;&lt;key app="EN" db-id="fxevewewwte0f2e92fnpefawxdew2pr955d9" timestamp="1774975232"&gt;1381&lt;/key&gt;&lt;/foreign-keys&gt;&lt;ref-type name="Journal Article"&gt;17&lt;/ref-type&gt;&lt;contributors&gt;&lt;authors&gt;&lt;author&gt;Soroushian, Aram&lt;/author&gt;&lt;/authors&gt;&lt;/contributors&gt;&lt;titles&gt;&lt;title&gt;A practical way to apply a technique that accelerates time history analysis of structures under digitised excitations&lt;/title&gt;&lt;secondary-title&gt;Acta Polytechnica&lt;/secondary-title&gt;&lt;alt-title&gt;Acta Polytech.&lt;/alt-title&gt;&lt;/titles&gt;&lt;periodical&gt;&lt;full-title&gt;Acta Polytechnica&lt;/full-title&gt;&lt;abbr-1&gt;Acta Polytech.&lt;/abbr-1&gt;&lt;/periodical&gt;&lt;alt-periodical&gt;&lt;full-title&gt;Acta Polytechnica&lt;/full-title&gt;&lt;abbr-1&gt;Acta Polytech.&lt;/abbr-1&gt;&lt;/alt-periodical&gt;&lt;pages&gt;142-181&lt;/pages&gt;&lt;volume&gt;64&lt;/volume&gt;&lt;number&gt;2&lt;/number&gt;&lt;dates&gt;&lt;year&gt;2024&lt;/year&gt;&lt;pub-dates&gt;&lt;date&gt;2024/05/07/&lt;/date&gt;&lt;/pub-dates&gt;&lt;/dates&gt;&lt;isbn&gt;1805-2363&lt;/isbn&gt;&lt;urls&gt;&lt;related-urls&gt;&lt;url&gt;https://ojs.cvut.cz/ojs/index.php/ap/article/view/8186&lt;/url&gt;&lt;/related-urls&gt;&lt;/urls&gt;&lt;electronic-resource-num&gt;10.14311/AP.2024.64.0142&lt;/electronic-resource-num&gt;&lt;remote-database-provider&gt;DOI.org (Crossref)&lt;/remote-database-provider&gt;&lt;language&gt;en&lt;/language&gt;&lt;access-date&gt;2026/03/31/16:06:13&lt;/access-date&gt;&lt;/record&gt;&lt;/Cite&gt;&lt;/EndNote&gt;</w:instrText>
      </w:r>
      <w:r w:rsidR="005A03E9">
        <w:rPr>
          <w:lang w:val="en-US"/>
        </w:rPr>
        <w:fldChar w:fldCharType="separate"/>
      </w:r>
      <w:r w:rsidR="005A03E9">
        <w:rPr>
          <w:noProof/>
          <w:lang w:val="en-US"/>
        </w:rPr>
        <w:t>(Soroushian, 2024)</w:t>
      </w:r>
      <w:r w:rsidR="005A03E9">
        <w:rPr>
          <w:lang w:val="en-US"/>
        </w:rPr>
        <w:fldChar w:fldCharType="end"/>
      </w:r>
      <w:r w:rsidRPr="00504BCE">
        <w:rPr>
          <w:lang w:val="en-US"/>
        </w:rPr>
        <w:t xml:space="preserve"> or mathematically manipulating the A</w:t>
      </w:r>
      <w:r w:rsidRPr="00434706">
        <w:rPr>
          <w:vertAlign w:val="subscript"/>
          <w:lang w:val="en-US"/>
        </w:rPr>
        <w:t>I</w:t>
      </w:r>
      <w:r w:rsidRPr="00504BCE">
        <w:rPr>
          <w:lang w:val="en-US"/>
        </w:rPr>
        <w:t xml:space="preserve"> </w:t>
      </w:r>
      <w:r w:rsidR="005A03E9">
        <w:rPr>
          <w:lang w:val="en-US"/>
        </w:rPr>
        <w:fldChar w:fldCharType="begin"/>
      </w:r>
      <w:r w:rsidR="005A03E9">
        <w:rPr>
          <w:lang w:val="en-US"/>
        </w:rPr>
        <w:instrText xml:space="preserve"> ADDIN EN.CITE &lt;EndNote&gt;&lt;Cite&gt;&lt;Author&gt;Hernandez&lt;/Author&gt;&lt;Year&gt;2024&lt;/Year&gt;&lt;RecNum&gt;1210&lt;/RecNum&gt;&lt;DisplayText&gt;(Hernandez, 2024)&lt;/DisplayText&gt;&lt;record&gt;&lt;rec-number&gt;1210&lt;/rec-number&gt;&lt;foreign-keys&gt;&lt;key app="EN" db-id="fxevewewwte0f2e92fnpefawxdew2pr955d9" timestamp="1772662261"&gt;1210&lt;/key&gt;&lt;/foreign-keys&gt;&lt;ref-type name="Journal Article"&gt;17&lt;/ref-type&gt;&lt;contributors&gt;&lt;authors&gt;&lt;author&gt;Hernandez, Eric M.&lt;/author&gt;&lt;/authors&gt;&lt;/contributors&gt;&lt;titles&gt;&lt;title&gt;Minimal arias intensity modification of ground motions to achieve extreme structural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3427-3438&lt;/pages&gt;&lt;volume&gt;53&lt;/volume&gt;&lt;number&gt;11&lt;/number&gt;&lt;dates&gt;&lt;year&gt;2024&lt;/year&gt;&lt;pub-dates&gt;&lt;date&gt;2024/09//&lt;/date&gt;&lt;/pub-dates&gt;&lt;/dates&gt;&lt;isbn&gt;0098-8847, 1096-9845&lt;/isbn&gt;&lt;urls&gt;&lt;related-urls&gt;&lt;url&gt;https://onlinelibrary.wiley.com/doi/10.1002/eqe.4179&lt;/url&gt;&lt;/related-urls&gt;&lt;/urls&gt;&lt;electronic-resource-num&gt;10.1002/eqe.4179&lt;/electronic-resource-num&gt;&lt;remote-database-provider&gt;DOI.org (Crossref)&lt;/remote-database-provider&gt;&lt;language&gt;en&lt;/language&gt;&lt;access-date&gt;2026/02/03/15:49:55&lt;/access-date&gt;&lt;/record&gt;&lt;/Cite&gt;&lt;/EndNote&gt;</w:instrText>
      </w:r>
      <w:r w:rsidR="005A03E9">
        <w:rPr>
          <w:lang w:val="en-US"/>
        </w:rPr>
        <w:fldChar w:fldCharType="separate"/>
      </w:r>
      <w:r w:rsidR="005A03E9">
        <w:rPr>
          <w:noProof/>
          <w:lang w:val="en-US"/>
        </w:rPr>
        <w:t>(Hernandez, 2024)</w:t>
      </w:r>
      <w:r w:rsidR="005A03E9">
        <w:rPr>
          <w:lang w:val="en-US"/>
        </w:rPr>
        <w:fldChar w:fldCharType="end"/>
      </w:r>
      <w:r w:rsidRPr="00504BCE">
        <w:rPr>
          <w:lang w:val="en-US"/>
        </w:rPr>
        <w:t>, pure truncation achieved these computational savings without altering the critical frequency content of the ground motion.</w:t>
      </w:r>
    </w:p>
    <w:p w14:paraId="460DA45E" w14:textId="77777777" w:rsidR="00E31FDE" w:rsidRDefault="00E31FDE" w:rsidP="00E23178">
      <w:pPr>
        <w:pStyle w:val="Normal-Text"/>
        <w:rPr>
          <w:lang w:val="en-US"/>
        </w:rPr>
      </w:pPr>
    </w:p>
    <w:p w14:paraId="64223CDA" w14:textId="77777777" w:rsidR="00E31FDE" w:rsidRDefault="00E31FDE" w:rsidP="00E23178">
      <w:pPr>
        <w:pStyle w:val="Normal-Text"/>
        <w:rPr>
          <w:lang w:val="en-US"/>
        </w:rPr>
      </w:pPr>
    </w:p>
    <w:p w14:paraId="4529A5FE" w14:textId="77777777" w:rsidR="00504BCE" w:rsidRPr="00FA7BCD" w:rsidRDefault="00504BCE" w:rsidP="00E23178">
      <w:pPr>
        <w:pStyle w:val="Normal-Text"/>
        <w:rPr>
          <w:lang w:val="en-US"/>
        </w:rPr>
      </w:pPr>
    </w:p>
    <w:p w14:paraId="2EC8EA14" w14:textId="77777777" w:rsidR="00E23178" w:rsidRPr="00FA7BCD" w:rsidRDefault="00E23178" w:rsidP="00E23178">
      <w:pPr>
        <w:pStyle w:val="Heading3"/>
      </w:pPr>
      <w:r w:rsidRPr="00FA7BCD">
        <w:lastRenderedPageBreak/>
        <w:t>Closing the Research Gap</w:t>
      </w:r>
    </w:p>
    <w:p w14:paraId="6CC8C872" w14:textId="77777777" w:rsidR="00E23178" w:rsidRPr="00FA7BCD" w:rsidRDefault="00E23178" w:rsidP="00E23178">
      <w:pPr>
        <w:pStyle w:val="Normal-Text"/>
        <w:rPr>
          <w:lang w:val="en-US"/>
        </w:rPr>
      </w:pPr>
    </w:p>
    <w:p w14:paraId="701EA4B6" w14:textId="15ACFF93" w:rsidR="00504BCE" w:rsidRDefault="00504BCE" w:rsidP="00441B6F">
      <w:pPr>
        <w:pStyle w:val="Body"/>
        <w:spacing w:after="0"/>
        <w:rPr>
          <w:rFonts w:ascii="Arial" w:hAnsi="Arial" w:cs="Arial"/>
        </w:rPr>
      </w:pPr>
      <w:r w:rsidRPr="00504BCE">
        <w:rPr>
          <w:rFonts w:ascii="Arial" w:hAnsi="Arial" w:cs="Arial"/>
        </w:rPr>
        <w:t xml:space="preserve">Despite significant advances in NLTHA optimization—including recent AI-based </w:t>
      </w:r>
      <w:r w:rsidR="00434706">
        <w:rPr>
          <w:rFonts w:ascii="Arial" w:hAnsi="Arial" w:cs="Arial"/>
        </w:rPr>
        <w:t xml:space="preserve">predictive models for truncation </w:t>
      </w:r>
      <w:r w:rsidR="005A03E9">
        <w:rPr>
          <w:rFonts w:ascii="Arial" w:hAnsi="Arial" w:cs="Arial"/>
        </w:rPr>
        <w:fldChar w:fldCharType="begin">
          <w:fldData xml:space="preserve">PEVuZE5vdGU+PENpdGU+PEF1dGhvcj5IZTwvQXV0aG9yPjxZZWFyPjIwMjQ8L1llYXI+PFJlY051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==
</w:fldData>
        </w:fldChar>
      </w:r>
      <w:r w:rsidR="005A03E9">
        <w:rPr>
          <w:rFonts w:ascii="Arial" w:hAnsi="Arial" w:cs="Arial"/>
        </w:rPr>
        <w:instrText xml:space="preserve"> ADDIN EN.CITE </w:instrText>
      </w:r>
      <w:r w:rsidR="005A03E9">
        <w:rPr>
          <w:rFonts w:ascii="Arial" w:hAnsi="Arial" w:cs="Arial"/>
        </w:rPr>
        <w:fldChar w:fldCharType="begin">
          <w:fldData xml:space="preserve">PEVuZE5vdGU+PENpdGU+PEF1dGhvcj5IZTwvQXV0aG9yPjxZZWFyPjIwMjQ8L1llYXI+PFJlY051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==
</w:fldData>
        </w:fldChar>
      </w:r>
      <w:r w:rsidR="005A03E9">
        <w:rPr>
          <w:rFonts w:ascii="Arial" w:hAnsi="Arial" w:cs="Arial"/>
        </w:rPr>
        <w:instrText xml:space="preserve"> ADDIN EN.CITE.DATA </w:instrText>
      </w:r>
      <w:r w:rsidR="005A03E9">
        <w:rPr>
          <w:rFonts w:ascii="Arial" w:hAnsi="Arial" w:cs="Arial"/>
        </w:rPr>
      </w:r>
      <w:r w:rsidR="005A03E9">
        <w:rPr>
          <w:rFonts w:ascii="Arial" w:hAnsi="Arial" w:cs="Arial"/>
        </w:rPr>
        <w:fldChar w:fldCharType="end"/>
      </w:r>
      <w:r w:rsidR="005A03E9">
        <w:rPr>
          <w:rFonts w:ascii="Arial" w:hAnsi="Arial" w:cs="Arial"/>
        </w:rPr>
        <w:fldChar w:fldCharType="separate"/>
      </w:r>
      <w:r w:rsidR="005A03E9">
        <w:rPr>
          <w:rFonts w:ascii="Arial" w:hAnsi="Arial" w:cs="Arial"/>
          <w:noProof/>
        </w:rPr>
        <w:t>(Gao et al., 2024; He et al., 2024)</w:t>
      </w:r>
      <w:r w:rsidR="005A03E9">
        <w:rPr>
          <w:rFonts w:ascii="Arial" w:hAnsi="Arial" w:cs="Arial"/>
        </w:rPr>
        <w:fldChar w:fldCharType="end"/>
      </w:r>
      <w:r w:rsidR="00434706">
        <w:rPr>
          <w:rFonts w:ascii="Arial" w:hAnsi="Arial" w:cs="Arial"/>
        </w:rPr>
        <w:t>—critical limitations remain</w:t>
      </w:r>
      <w:r w:rsidRPr="00504BCE">
        <w:rPr>
          <w:rFonts w:ascii="Arial" w:hAnsi="Arial" w:cs="Arial"/>
        </w:rPr>
        <w:t xml:space="preserve"> in </w:t>
      </w:r>
      <w:proofErr w:type="gramStart"/>
      <w:r w:rsidRPr="00504BCE">
        <w:rPr>
          <w:rFonts w:ascii="Arial" w:hAnsi="Arial" w:cs="Arial"/>
        </w:rPr>
        <w:t>the literature</w:t>
      </w:r>
      <w:proofErr w:type="gramEnd"/>
      <w:r w:rsidRPr="00504BCE">
        <w:rPr>
          <w:rFonts w:ascii="Arial" w:hAnsi="Arial" w:cs="Arial"/>
        </w:rPr>
        <w:t xml:space="preserve">. First, validations of truncation have overwhelmingly focused on simplified 2D models </w:t>
      </w:r>
      <w:r w:rsidR="005A03E9">
        <w:rPr>
          <w:rFonts w:ascii="Arial" w:hAnsi="Arial" w:cs="Arial"/>
        </w:rPr>
        <w:fldChar w:fldCharType="begin"/>
      </w:r>
      <w:r w:rsidR="005A03E9">
        <w:rPr>
          <w:rFonts w:ascii="Arial" w:hAnsi="Arial" w:cs="Arial"/>
        </w:rPr>
        <w:instrText xml:space="preserve"> ADDIN EN.CITE &lt;EndNote&gt;&lt;Cite&gt;&lt;Author&gt;Khaloo&lt;/Author&gt;&lt;Year&gt;2016&lt;/Year&gt;&lt;RecNum&gt;1211&lt;/RecNum&gt;&lt;DisplayText&gt;(Khaloo et al., 2016)&lt;/DisplayText&gt;&lt;record&gt;&lt;rec-number&gt;1211&lt;/rec-number&gt;&lt;foreign-keys&gt;&lt;key app="EN" db-id="fxevewewwte0f2e92fnpefawxdew2pr955d9" timestamp="1772662261"&gt;1211&lt;/key&gt;&lt;/foreign-keys&gt;&lt;ref-type name="Journal Article"&gt;17&lt;/ref-type&gt;&lt;contributors&gt;&lt;authors&gt;&lt;author&gt;Khaloo, Alireza&lt;/author&gt;&lt;author&gt;Nozhati, Saeed&lt;/author&gt;&lt;author&gt;Masoomi, Hassan&lt;/author&gt;&lt;author&gt;Faghihmaleki, Hadi&lt;/author&gt;&lt;/authors&gt;&lt;/contributors&gt;&lt;titles&gt;&lt;title&gt;Influence of earthquake record truncation on fragility curves of RC frames with different damage indices&lt;/title&gt;&lt;secondary-title&gt;Journal of Building Engineering&lt;/secondary-title&gt;&lt;alt-title&gt;J. Build. Eng.&lt;/alt-title&gt;&lt;/titles&gt;&lt;periodical&gt;&lt;full-title&gt;Journal of Building Engineering&lt;/full-title&gt;&lt;abbr-1&gt;J. Build. Eng.&lt;/abbr-1&gt;&lt;/periodical&gt;&lt;alt-periodical&gt;&lt;full-title&gt;Journal of Building Engineering&lt;/full-title&gt;&lt;abbr-1&gt;J. Build. Eng.&lt;/abbr-1&gt;&lt;/alt-periodical&gt;&lt;pages&gt;23-30&lt;/pages&gt;&lt;volume&gt;7&lt;/volume&gt;&lt;dates&gt;&lt;year&gt;2016&lt;/year&gt;&lt;pub-dates&gt;&lt;date&gt;2016/09//&lt;/date&gt;&lt;/pub-dates&gt;&lt;/dates&gt;&lt;isbn&gt;23527102&lt;/isbn&gt;&lt;urls&gt;&lt;related-urls&gt;&lt;url&gt;https://linkinghub.elsevier.com/retrieve/pii/S2352710216300481&lt;/url&gt;&lt;/related-urls&gt;&lt;/urls&gt;&lt;electronic-resource-num&gt;10.1016/j.jobe.2016.05.003&lt;/electronic-resource-num&gt;&lt;remote-database-provider&gt;DOI.org (Crossref)&lt;/remote-database-provider&gt;&lt;language&gt;en&lt;/language&gt;&lt;access-date&gt;2026/02/03/15:49:58&lt;/access-date&gt;&lt;/record&gt;&lt;/Cite&gt;&lt;/EndNote&gt;</w:instrText>
      </w:r>
      <w:r w:rsidR="005A03E9">
        <w:rPr>
          <w:rFonts w:ascii="Arial" w:hAnsi="Arial" w:cs="Arial"/>
        </w:rPr>
        <w:fldChar w:fldCharType="separate"/>
      </w:r>
      <w:r w:rsidR="005A03E9">
        <w:rPr>
          <w:rFonts w:ascii="Arial" w:hAnsi="Arial" w:cs="Arial"/>
          <w:noProof/>
        </w:rPr>
        <w:t>(Khaloo et al., 2016)</w:t>
      </w:r>
      <w:r w:rsidR="005A03E9">
        <w:rPr>
          <w:rFonts w:ascii="Arial" w:hAnsi="Arial" w:cs="Arial"/>
        </w:rPr>
        <w:fldChar w:fldCharType="end"/>
      </w:r>
      <w:r w:rsidRPr="00504BCE">
        <w:rPr>
          <w:rFonts w:ascii="Arial" w:hAnsi="Arial" w:cs="Arial"/>
        </w:rPr>
        <w:t xml:space="preserve"> or strictly regular 3D systems </w:t>
      </w:r>
      <w:r w:rsidR="005A03E9">
        <w:rPr>
          <w:rFonts w:ascii="Arial" w:hAnsi="Arial" w:cs="Arial"/>
        </w:rPr>
        <w:fldChar w:fldCharType="begin"/>
      </w:r>
      <w:r w:rsidR="005A03E9">
        <w:rPr>
          <w:rFonts w:ascii="Arial" w:hAnsi="Arial" w:cs="Arial"/>
        </w:rPr>
        <w:instrText xml:space="preserve"> ADDIN EN.CITE &lt;EndNote&gt;&lt;Cite&gt;&lt;Author&gt;Reyes&lt;/Author&gt;&lt;Year&gt;2021&lt;/Year&gt;&lt;RecNum&gt;1369&lt;/RecNum&gt;&lt;DisplayText&gt;(Reyes et al., 2021)&lt;/DisplayText&gt;&lt;record&gt;&lt;rec-number&gt;1369&lt;/rec-number&gt;&lt;foreign-keys&gt;&lt;key app="EN" db-id="fxevewewwte0f2e92fnpefawxdew2pr955d9" timestamp="1774527625"&gt;1369&lt;/key&gt;&lt;/foreign-keys&gt;&lt;ref-type name="Journal Article"&gt;17&lt;/ref-type&gt;&lt;contributors&gt;&lt;authors&gt;&lt;author&gt;Reyes, Juan C.&lt;/author&gt;&lt;author&gt;Avila, William A.&lt;/author&gt;&lt;author&gt;Kalkan, Erol&lt;/author&gt;&lt;author&gt;Sierra, Armando&lt;/author&gt;&lt;/authors&gt;&lt;/contributors&gt;&lt;titles&gt;&lt;title&gt;Reducing Processing Time of Nonlinear Analysis of Symmetric-Plan Buildings&lt;/title&gt;&lt;secondary-title&gt;Journal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04021073&lt;/pages&gt;&lt;volume&gt;147&lt;/volume&gt;&lt;number&gt;6&lt;/number&gt;&lt;dates&gt;&lt;year&gt;2021&lt;/year&gt;&lt;pub-dates&gt;&lt;date&gt;2021/06//&lt;/date&gt;&lt;/pub-dates&gt;&lt;/dates&gt;&lt;isbn&gt;0733-9445, 1943-541X&lt;/isbn&gt;&lt;urls&gt;&lt;related-urls&gt;&lt;url&gt;https://ascelibrary.org/doi/10.1061/%28ASCE%29ST.1943-541X.0003000&lt;/url&gt;&lt;/related-urls&gt;&lt;/urls&gt;&lt;electronic-resource-num&gt;10.1061/(ASCE)ST.1943-541X.0003000&lt;/electronic-resource-num&gt;&lt;remote-database-provider&gt;DOI.org (Crossref)&lt;/remote-database-provider&gt;&lt;language&gt;en&lt;/language&gt;&lt;access-date&gt;2026/03/12/08:43:01&lt;/access-date&gt;&lt;/record&gt;&lt;/Cite&gt;&lt;/EndNote&gt;</w:instrText>
      </w:r>
      <w:r w:rsidR="005A03E9">
        <w:rPr>
          <w:rFonts w:ascii="Arial" w:hAnsi="Arial" w:cs="Arial"/>
        </w:rPr>
        <w:fldChar w:fldCharType="separate"/>
      </w:r>
      <w:r w:rsidR="005A03E9">
        <w:rPr>
          <w:rFonts w:ascii="Arial" w:hAnsi="Arial" w:cs="Arial"/>
          <w:noProof/>
        </w:rPr>
        <w:t>(Reyes et al., 2021)</w:t>
      </w:r>
      <w:r w:rsidR="005A03E9">
        <w:rPr>
          <w:rFonts w:ascii="Arial" w:hAnsi="Arial" w:cs="Arial"/>
        </w:rPr>
        <w:fldChar w:fldCharType="end"/>
      </w:r>
      <w:r w:rsidRPr="00504BCE">
        <w:rPr>
          <w:rFonts w:ascii="Arial" w:hAnsi="Arial" w:cs="Arial"/>
        </w:rPr>
        <w:t xml:space="preserve">. Given that torsional effects induced by spatial irregularities interact in complex ways with excitation duration </w:t>
      </w:r>
      <w:r w:rsidR="005A03E9">
        <w:rPr>
          <w:rFonts w:ascii="Arial" w:hAnsi="Arial" w:cs="Arial"/>
        </w:rPr>
        <w:fldChar w:fldCharType="begin"/>
      </w:r>
      <w:r w:rsidR="005A03E9">
        <w:rPr>
          <w:rFonts w:ascii="Arial" w:hAnsi="Arial" w:cs="Arial"/>
        </w:rPr>
        <w:instrText xml:space="preserve"> ADDIN EN.CITE &lt;EndNote&gt;&lt;Cite&gt;&lt;Author&gt;Sarieddine&lt;/Author&gt;&lt;Year&gt;2013&lt;/Year&gt;&lt;RecNum&gt;1202&lt;/RecNum&gt;&lt;DisplayText&gt;(Sarieddine &amp;amp; Lin, 2013)&lt;/DisplayText&gt;&lt;record&gt;&lt;rec-number&gt;1202&lt;/rec-number&gt;&lt;foreign-keys&gt;&lt;key app="EN" db-id="fxevewewwte0f2e92fnpefawxdew2pr955d9" timestamp="1772662261"&gt;1202&lt;/key&gt;&lt;/foreign-keys&gt;&lt;ref-type name="Conference Proceedings"&gt;10&lt;/ref-type&gt;&lt;contributors&gt;&lt;authors&gt;&lt;author&gt;Sarieddine, M.&lt;/author&gt;&lt;author&gt;Lin, L.&lt;/author&gt;&lt;/authors&gt;&lt;/contributors&gt;&lt;titles&gt;&lt;title&gt;Investigation correlations between strong-motion duration and structural damage&lt;/title&gt;&lt;secondary-title&gt;Structures Congress 2013&lt;/secondary-title&gt;&lt;/titles&gt;&lt;pages&gt;2926-2936&lt;/pages&gt;&lt;dates&gt;&lt;year&gt;2013&lt;/year&gt;&lt;/dates&gt;&lt;publisher&gt;American Society of Civil Engineers&lt;/publisher&gt;&lt;isbn&gt;978-0-7844-1284-8&lt;/isbn&gt;&lt;urls&gt;&lt;related-urls&gt;&lt;url&gt;http://ascelibrary.org/doi/10.1061/9780784412848.255&lt;/url&gt;&lt;/related-urls&gt;&lt;/urls&gt;&lt;custom1&gt;Pittsburgh, Pennsylvania, United States&lt;/custom1&gt;&lt;custom3&gt;Structures Congress 2013&lt;/custom3&gt;&lt;electronic-resource-num&gt;10.1061/9780784412848.255&lt;/electronic-resource-num&gt;&lt;remote-database-provider&gt;DOI.org (Crossref)&lt;/remote-database-provider&gt;&lt;language&gt;en&lt;/language&gt;&lt;access-date&gt;2026/02/03/15:49:36&lt;/access-date&gt;&lt;/record&gt;&lt;/Cite&gt;&lt;/EndNote&gt;</w:instrText>
      </w:r>
      <w:r w:rsidR="005A03E9">
        <w:rPr>
          <w:rFonts w:ascii="Arial" w:hAnsi="Arial" w:cs="Arial"/>
        </w:rPr>
        <w:fldChar w:fldCharType="separate"/>
      </w:r>
      <w:r w:rsidR="005A03E9">
        <w:rPr>
          <w:rFonts w:ascii="Arial" w:hAnsi="Arial" w:cs="Arial"/>
          <w:noProof/>
        </w:rPr>
        <w:t>(Sarieddine &amp; Lin, 2013)</w:t>
      </w:r>
      <w:r w:rsidR="005A03E9">
        <w:rPr>
          <w:rFonts w:ascii="Arial" w:hAnsi="Arial" w:cs="Arial"/>
        </w:rPr>
        <w:fldChar w:fldCharType="end"/>
      </w:r>
      <w:r w:rsidRPr="00504BCE">
        <w:rPr>
          <w:rFonts w:ascii="Arial" w:hAnsi="Arial" w:cs="Arial"/>
        </w:rPr>
        <w:t>, our study proves that the D</w:t>
      </w:r>
      <w:r w:rsidRPr="00504BCE">
        <w:rPr>
          <w:rFonts w:ascii="Arial" w:hAnsi="Arial" w:cs="Arial"/>
          <w:vertAlign w:val="subscript"/>
        </w:rPr>
        <w:t>5-95</w:t>
      </w:r>
      <w:r w:rsidRPr="00504BCE">
        <w:rPr>
          <w:rFonts w:ascii="Arial" w:hAnsi="Arial" w:cs="Arial"/>
        </w:rPr>
        <w:t xml:space="preserve"> threshold safely preserves multi-directional responses in highly irregular 3D buildings.</w:t>
      </w:r>
    </w:p>
    <w:p w14:paraId="74C8BE66" w14:textId="77777777" w:rsidR="00504BCE" w:rsidRDefault="00504BCE" w:rsidP="00441B6F">
      <w:pPr>
        <w:pStyle w:val="Body"/>
        <w:spacing w:after="0"/>
        <w:rPr>
          <w:rFonts w:ascii="Arial" w:hAnsi="Arial" w:cs="Arial"/>
        </w:rPr>
      </w:pPr>
    </w:p>
    <w:p w14:paraId="5116CC3F" w14:textId="5DC46DDB" w:rsidR="00C412D7" w:rsidRDefault="00504BCE" w:rsidP="00441B6F">
      <w:pPr>
        <w:pStyle w:val="Body"/>
        <w:spacing w:after="0"/>
        <w:rPr>
          <w:rFonts w:ascii="Arial" w:hAnsi="Arial" w:cs="Arial"/>
        </w:rPr>
      </w:pPr>
      <w:r w:rsidRPr="00504BCE">
        <w:rPr>
          <w:rFonts w:ascii="Arial" w:hAnsi="Arial" w:cs="Arial"/>
        </w:rPr>
        <w:t xml:space="preserve">Second, previous literature has measured the accuracy of truncated records almost exclusively using global demand parameters, such as roof displacement or maximum drift </w:t>
      </w:r>
      <w:r w:rsidR="005A03E9">
        <w:rPr>
          <w:rFonts w:ascii="Arial" w:hAnsi="Arial" w:cs="Arial"/>
        </w:rPr>
        <w:fldChar w:fldCharType="begin">
          <w:fldData xml:space="preserve">PEVuZE5vdGU+PENpdGU+PEF1dGhvcj5aZW5naW48L0F1dGhvcj48WWVhcj4yMDIwPC9ZZWFyPjxS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</w:fldData>
        </w:fldChar>
      </w:r>
      <w:r w:rsidR="005A03E9">
        <w:rPr>
          <w:rFonts w:ascii="Arial" w:hAnsi="Arial" w:cs="Arial"/>
        </w:rPr>
        <w:instrText xml:space="preserve"> ADDIN EN.CITE </w:instrText>
      </w:r>
      <w:r w:rsidR="005A03E9">
        <w:rPr>
          <w:rFonts w:ascii="Arial" w:hAnsi="Arial" w:cs="Arial"/>
        </w:rPr>
        <w:fldChar w:fldCharType="begin">
          <w:fldData xml:space="preserve">PEVuZE5vdGU+PENpdGU+PEF1dGhvcj5aZW5naW48L0F1dGhvcj48WWVhcj4yMDIwPC9ZZWFyPjxS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</w:fldData>
        </w:fldChar>
      </w:r>
      <w:r w:rsidR="005A03E9">
        <w:rPr>
          <w:rFonts w:ascii="Arial" w:hAnsi="Arial" w:cs="Arial"/>
        </w:rPr>
        <w:instrText xml:space="preserve"> ADDIN EN.CITE.DATA </w:instrText>
      </w:r>
      <w:r w:rsidR="005A03E9">
        <w:rPr>
          <w:rFonts w:ascii="Arial" w:hAnsi="Arial" w:cs="Arial"/>
        </w:rPr>
      </w:r>
      <w:r w:rsidR="005A03E9">
        <w:rPr>
          <w:rFonts w:ascii="Arial" w:hAnsi="Arial" w:cs="Arial"/>
        </w:rPr>
        <w:fldChar w:fldCharType="end"/>
      </w:r>
      <w:r w:rsidR="005A03E9">
        <w:rPr>
          <w:rFonts w:ascii="Arial" w:hAnsi="Arial" w:cs="Arial"/>
        </w:rPr>
        <w:fldChar w:fldCharType="separate"/>
      </w:r>
      <w:r w:rsidR="005A03E9">
        <w:rPr>
          <w:rFonts w:ascii="Arial" w:hAnsi="Arial" w:cs="Arial"/>
          <w:noProof/>
        </w:rPr>
        <w:t>(Zengin et al., 2020; Li et al., 2022)</w:t>
      </w:r>
      <w:r w:rsidR="005A03E9">
        <w:rPr>
          <w:rFonts w:ascii="Arial" w:hAnsi="Arial" w:cs="Arial"/>
        </w:rPr>
        <w:fldChar w:fldCharType="end"/>
      </w:r>
      <w:r w:rsidRPr="00504BCE">
        <w:rPr>
          <w:rFonts w:ascii="Arial" w:hAnsi="Arial" w:cs="Arial"/>
        </w:rPr>
        <w:t>. The greatest contribution of this study lies in filling the knowledge gap regarding critical local demands. The exact retention of the Base Torsional Moment (M</w:t>
      </w:r>
      <w:r w:rsidRPr="00504BCE">
        <w:rPr>
          <w:rFonts w:ascii="Arial" w:hAnsi="Arial" w:cs="Arial"/>
          <w:vertAlign w:val="subscript"/>
        </w:rPr>
        <w:t>Z</w:t>
      </w:r>
      <w:r w:rsidRPr="00504BCE">
        <w:rPr>
          <w:rFonts w:ascii="Arial" w:hAnsi="Arial" w:cs="Arial"/>
        </w:rPr>
        <w:t>) and the bi-axial bending moments (M</w:t>
      </w:r>
      <w:r w:rsidRPr="00504BCE">
        <w:rPr>
          <w:rFonts w:ascii="Arial" w:hAnsi="Arial" w:cs="Arial"/>
          <w:vertAlign w:val="subscript"/>
        </w:rPr>
        <w:t>2</w:t>
      </w:r>
      <w:r w:rsidRPr="00504BCE">
        <w:rPr>
          <w:rFonts w:ascii="Arial" w:hAnsi="Arial" w:cs="Arial"/>
        </w:rPr>
        <w:t xml:space="preserve"> and M</w:t>
      </w:r>
      <w:r w:rsidRPr="00504BCE">
        <w:rPr>
          <w:rFonts w:ascii="Arial" w:hAnsi="Arial" w:cs="Arial"/>
          <w:vertAlign w:val="subscript"/>
        </w:rPr>
        <w:t>3</w:t>
      </w:r>
      <w:r w:rsidRPr="00504BCE">
        <w:rPr>
          <w:rFonts w:ascii="Arial" w:hAnsi="Arial" w:cs="Arial"/>
        </w:rPr>
        <w:t>) in critical corner columns proves that Arias Intensity-based truncation is not merely an approximation for global structural drifts, but a rigorously reliable tool for preserving the exact internal force demands required for safe component design in 3D structures.</w:t>
      </w:r>
    </w:p>
    <w:p w14:paraId="4F6F84CA" w14:textId="77777777" w:rsidR="00504BCE" w:rsidRPr="00FA7BCD" w:rsidRDefault="00504BCE" w:rsidP="00441B6F">
      <w:pPr>
        <w:pStyle w:val="Body"/>
        <w:spacing w:after="0"/>
        <w:rPr>
          <w:rFonts w:ascii="Arial" w:hAnsi="Arial" w:cs="Arial"/>
        </w:rPr>
      </w:pPr>
    </w:p>
    <w:p w14:paraId="4840D580" w14:textId="056CC31C" w:rsidR="00B01FCD" w:rsidRPr="00FA7BCD" w:rsidRDefault="00B01FCD" w:rsidP="0098159E">
      <w:pPr>
        <w:pStyle w:val="Heading1"/>
      </w:pPr>
      <w:r w:rsidRPr="00FA7BCD">
        <w:t>Conclusion</w:t>
      </w:r>
    </w:p>
    <w:p w14:paraId="7A4B77A6" w14:textId="77777777" w:rsidR="00790ADA" w:rsidRPr="00FA7BCD" w:rsidRDefault="00790ADA" w:rsidP="00441B6F">
      <w:pPr>
        <w:pStyle w:val="ConcHead"/>
        <w:spacing w:after="0"/>
        <w:jc w:val="both"/>
        <w:rPr>
          <w:rFonts w:ascii="Arial" w:hAnsi="Arial" w:cs="Arial"/>
        </w:rPr>
      </w:pPr>
    </w:p>
    <w:p w14:paraId="157D6E72" w14:textId="4684AD91" w:rsidR="00E23178" w:rsidRDefault="00504BCE" w:rsidP="00E23178">
      <w:pPr>
        <w:pStyle w:val="Normal-Text"/>
        <w:rPr>
          <w:lang w:val="en-US"/>
        </w:rPr>
      </w:pPr>
      <w:r w:rsidRPr="00504BCE">
        <w:rPr>
          <w:lang w:val="en-US"/>
        </w:rPr>
        <w:t>This study systematically evaluated the computational and predictive implications of truncating seismic records based on Arias Intensity (A</w:t>
      </w:r>
      <w:r w:rsidRPr="00434706">
        <w:rPr>
          <w:vertAlign w:val="subscript"/>
          <w:lang w:val="en-US"/>
        </w:rPr>
        <w:t>I</w:t>
      </w:r>
      <w:r w:rsidRPr="00504BCE">
        <w:rPr>
          <w:lang w:val="en-US"/>
        </w:rPr>
        <w:t>) thresholds (D</w:t>
      </w:r>
      <w:r w:rsidRPr="00434706">
        <w:rPr>
          <w:vertAlign w:val="subscript"/>
          <w:lang w:val="en-US"/>
        </w:rPr>
        <w:t>5-95</w:t>
      </w:r>
      <w:r w:rsidRPr="00504BCE">
        <w:rPr>
          <w:lang w:val="en-US"/>
        </w:rPr>
        <w:t xml:space="preserve">, </w:t>
      </w:r>
      <w:r w:rsidR="00434706" w:rsidRPr="00504BCE">
        <w:rPr>
          <w:lang w:val="en-US"/>
        </w:rPr>
        <w:t>D</w:t>
      </w:r>
      <w:r w:rsidR="00434706" w:rsidRPr="00434706">
        <w:rPr>
          <w:vertAlign w:val="subscript"/>
          <w:lang w:val="en-US"/>
        </w:rPr>
        <w:t>5-</w:t>
      </w:r>
      <w:r w:rsidR="00434706">
        <w:rPr>
          <w:vertAlign w:val="subscript"/>
          <w:lang w:val="en-US"/>
        </w:rPr>
        <w:t>8</w:t>
      </w:r>
      <w:r w:rsidR="00434706" w:rsidRPr="00434706">
        <w:rPr>
          <w:vertAlign w:val="subscript"/>
          <w:lang w:val="en-US"/>
        </w:rPr>
        <w:t>5</w:t>
      </w:r>
      <w:r w:rsidRPr="00504BCE">
        <w:rPr>
          <w:lang w:val="en-US"/>
        </w:rPr>
        <w:t xml:space="preserve">, </w:t>
      </w:r>
      <w:r w:rsidR="00434706" w:rsidRPr="00504BCE">
        <w:rPr>
          <w:lang w:val="en-US"/>
        </w:rPr>
        <w:t>D</w:t>
      </w:r>
      <w:r w:rsidR="00434706" w:rsidRPr="00434706">
        <w:rPr>
          <w:vertAlign w:val="subscript"/>
          <w:lang w:val="en-US"/>
        </w:rPr>
        <w:t>5-</w:t>
      </w:r>
      <w:r w:rsidR="00434706">
        <w:rPr>
          <w:vertAlign w:val="subscript"/>
          <w:lang w:val="en-US"/>
        </w:rPr>
        <w:t>7</w:t>
      </w:r>
      <w:r w:rsidR="00434706" w:rsidRPr="00434706">
        <w:rPr>
          <w:vertAlign w:val="subscript"/>
          <w:lang w:val="en-US"/>
        </w:rPr>
        <w:t>5</w:t>
      </w:r>
      <w:r w:rsidRPr="00504BCE">
        <w:rPr>
          <w:lang w:val="en-US"/>
        </w:rPr>
        <w:t>) for three-dimensional Nonlinear Time-History Analysis (NLTHA). Based on the extensive evaluation of both global and local Engineering Demand Parameters (EDPs) across diverse structural typologies, the following principal conclusions are drawn:</w:t>
      </w:r>
    </w:p>
    <w:p w14:paraId="37547FCE" w14:textId="77777777" w:rsidR="00504BCE" w:rsidRPr="00FA7BCD" w:rsidRDefault="00504BCE" w:rsidP="00E23178">
      <w:pPr>
        <w:pStyle w:val="Normal-Text"/>
        <w:rPr>
          <w:lang w:val="en-US"/>
        </w:rPr>
      </w:pPr>
    </w:p>
    <w:p w14:paraId="701C5790" w14:textId="7C2DE912" w:rsidR="00E23178" w:rsidRDefault="00504BCE" w:rsidP="00E23178">
      <w:pPr>
        <w:pStyle w:val="Normal-Text"/>
        <w:rPr>
          <w:lang w:val="en-US"/>
        </w:rPr>
      </w:pPr>
      <w:r w:rsidRPr="00504BCE">
        <w:rPr>
          <w:lang w:val="en-US"/>
        </w:rPr>
        <w:t xml:space="preserve">Optimality of the 95% Arias Intensity Threshold: Truncating seismic records to the </w:t>
      </w:r>
      <w:r w:rsidR="00434706" w:rsidRPr="00504BCE">
        <w:rPr>
          <w:lang w:val="en-US"/>
        </w:rPr>
        <w:t>D</w:t>
      </w:r>
      <w:r w:rsidR="00434706" w:rsidRPr="00434706">
        <w:rPr>
          <w:vertAlign w:val="subscript"/>
          <w:lang w:val="en-US"/>
        </w:rPr>
        <w:t>5-95</w:t>
      </w:r>
      <w:r w:rsidR="00434706">
        <w:rPr>
          <w:vertAlign w:val="subscript"/>
          <w:lang w:val="en-US"/>
        </w:rPr>
        <w:t xml:space="preserve"> </w:t>
      </w:r>
      <w:r w:rsidRPr="00504BCE">
        <w:rPr>
          <w:lang w:val="en-US"/>
        </w:rPr>
        <w:t xml:space="preserve">interval proved to be the most efficient and structurally safe optimization strategy. Removing the </w:t>
      </w:r>
      <w:r w:rsidR="005A03E9">
        <w:rPr>
          <w:lang w:val="en-US"/>
        </w:rPr>
        <w:t xml:space="preserve">first and </w:t>
      </w:r>
      <w:r w:rsidRPr="00504BCE">
        <w:rPr>
          <w:lang w:val="en-US"/>
        </w:rPr>
        <w:t>final 5% of the A</w:t>
      </w:r>
      <w:r w:rsidRPr="00434706">
        <w:rPr>
          <w:vertAlign w:val="subscript"/>
          <w:lang w:val="en-US"/>
        </w:rPr>
        <w:t>I</w:t>
      </w:r>
      <w:r w:rsidRPr="00504BCE">
        <w:rPr>
          <w:lang w:val="en-US"/>
        </w:rPr>
        <w:t xml:space="preserve"> effectively eliminates the low-amplitude coda responsible for late-stage numerical integration instabilities, consistently reducing computational runtimes by an average of 35% and halving output file sizes. Crucially, this threshold maintains near-perfect predictive accuracy (Bias factors consistently between 0.98 and 1.01) across all kinetic and kinematic demands, preserving both global deformations and local component forces with statistically insignificant variance (</w:t>
      </w:r>
      <w:r w:rsidR="00CB21D5">
        <w:rPr>
          <w:i/>
          <w:iCs/>
          <w:lang w:val="en-US"/>
        </w:rPr>
        <w:t>P</w:t>
      </w:r>
      <w:r w:rsidRPr="00504BCE">
        <w:rPr>
          <w:lang w:val="en-US"/>
        </w:rPr>
        <w:t xml:space="preserve"> &gt; 0.05).</w:t>
      </w:r>
    </w:p>
    <w:p w14:paraId="62CD66D3" w14:textId="77777777" w:rsidR="00504BCE" w:rsidRPr="00FA7BCD" w:rsidRDefault="00504BCE" w:rsidP="00E23178">
      <w:pPr>
        <w:pStyle w:val="Normal-Text"/>
        <w:rPr>
          <w:lang w:val="en-US"/>
        </w:rPr>
      </w:pPr>
    </w:p>
    <w:p w14:paraId="0A581598" w14:textId="38AF4083" w:rsidR="00E23178" w:rsidRPr="00FA7BCD" w:rsidRDefault="00454A9C" w:rsidP="00E23178">
      <w:pPr>
        <w:pStyle w:val="Normal-Text"/>
        <w:rPr>
          <w:lang w:val="en-US"/>
        </w:rPr>
      </w:pPr>
      <w:r>
        <w:rPr>
          <w:lang w:val="en-US"/>
        </w:rPr>
        <w:t xml:space="preserve">Deformations are extremely sensitive to severe truncation: </w:t>
      </w:r>
      <w:r w:rsidR="00F0636C" w:rsidRPr="00F0636C">
        <w:rPr>
          <w:lang w:val="en-US"/>
        </w:rPr>
        <w:t>Utilizing more aggressive truncation thresholds (</w:t>
      </w:r>
      <w:r w:rsidR="005A03E9" w:rsidRPr="00504BCE">
        <w:rPr>
          <w:lang w:val="en-US"/>
        </w:rPr>
        <w:t>D</w:t>
      </w:r>
      <w:r w:rsidR="005A03E9" w:rsidRPr="00434706">
        <w:rPr>
          <w:vertAlign w:val="subscript"/>
          <w:lang w:val="en-US"/>
        </w:rPr>
        <w:t>5-</w:t>
      </w:r>
      <w:r w:rsidR="005A03E9">
        <w:rPr>
          <w:vertAlign w:val="subscript"/>
          <w:lang w:val="en-US"/>
        </w:rPr>
        <w:t>8</w:t>
      </w:r>
      <w:r w:rsidR="005A03E9" w:rsidRPr="00434706">
        <w:rPr>
          <w:vertAlign w:val="subscript"/>
          <w:lang w:val="en-US"/>
        </w:rPr>
        <w:t>5</w:t>
      </w:r>
      <w:r w:rsidR="00F0636C" w:rsidRPr="00F0636C">
        <w:rPr>
          <w:lang w:val="en-US"/>
        </w:rPr>
        <w:t xml:space="preserve"> and </w:t>
      </w:r>
      <w:r w:rsidR="005A03E9" w:rsidRPr="00504BCE">
        <w:rPr>
          <w:lang w:val="en-US"/>
        </w:rPr>
        <w:t>D</w:t>
      </w:r>
      <w:r w:rsidR="005A03E9" w:rsidRPr="00434706">
        <w:rPr>
          <w:vertAlign w:val="subscript"/>
          <w:lang w:val="en-US"/>
        </w:rPr>
        <w:t>5-</w:t>
      </w:r>
      <w:r w:rsidR="005A03E9">
        <w:rPr>
          <w:vertAlign w:val="subscript"/>
          <w:lang w:val="en-US"/>
        </w:rPr>
        <w:t>7</w:t>
      </w:r>
      <w:r w:rsidR="005A03E9" w:rsidRPr="00434706">
        <w:rPr>
          <w:vertAlign w:val="subscript"/>
          <w:lang w:val="en-US"/>
        </w:rPr>
        <w:t>5</w:t>
      </w:r>
      <w:r w:rsidR="00F0636C" w:rsidRPr="00F0636C">
        <w:rPr>
          <w:lang w:val="en-US"/>
        </w:rPr>
        <w:t xml:space="preserve">) severely compromises the assessment of structural damage. Under the </w:t>
      </w:r>
      <w:r w:rsidR="005A03E9" w:rsidRPr="00504BCE">
        <w:rPr>
          <w:lang w:val="en-US"/>
        </w:rPr>
        <w:t>D</w:t>
      </w:r>
      <w:r w:rsidR="005A03E9" w:rsidRPr="00434706">
        <w:rPr>
          <w:vertAlign w:val="subscript"/>
          <w:lang w:val="en-US"/>
        </w:rPr>
        <w:t>5-</w:t>
      </w:r>
      <w:r w:rsidR="005A03E9">
        <w:rPr>
          <w:vertAlign w:val="subscript"/>
          <w:lang w:val="en-US"/>
        </w:rPr>
        <w:t>7</w:t>
      </w:r>
      <w:r w:rsidR="005A03E9" w:rsidRPr="00434706">
        <w:rPr>
          <w:vertAlign w:val="subscript"/>
          <w:lang w:val="en-US"/>
        </w:rPr>
        <w:t>5</w:t>
      </w:r>
      <w:r w:rsidR="00F0636C" w:rsidRPr="00F0636C">
        <w:rPr>
          <w:lang w:val="en-US"/>
        </w:rPr>
        <w:t xml:space="preserve"> scenario, the simulations systematically underestimated kinematic demands—including lateral roof displacements, diaphragm rotations, and interstory drifts—by up to 20% in flexible frames. This artificial suppression completely distorts the vertical deformation profiles along the building's height, introducing an unacceptable engineering risk (</w:t>
      </w:r>
      <w:proofErr w:type="gramStart"/>
      <w:r w:rsidR="00F0636C" w:rsidRPr="00F0636C">
        <w:rPr>
          <w:lang w:val="en-US"/>
        </w:rPr>
        <w:t>P(</w:t>
      </w:r>
      <w:proofErr w:type="gramEnd"/>
      <w:r w:rsidR="00F0636C" w:rsidRPr="00F0636C">
        <w:rPr>
          <w:lang w:val="en-US"/>
        </w:rPr>
        <w:t>|err| &gt; 5\%) exceeding 50% in critical rotational parameters) and rendering aggressive truncation structurally unsafe for displacement-based design.</w:t>
      </w:r>
    </w:p>
    <w:p w14:paraId="70411972" w14:textId="77777777" w:rsidR="00E23178" w:rsidRPr="00FA7BCD" w:rsidRDefault="00E23178" w:rsidP="00E23178">
      <w:pPr>
        <w:pStyle w:val="Normal-Text"/>
        <w:rPr>
          <w:lang w:val="en-US"/>
        </w:rPr>
      </w:pPr>
    </w:p>
    <w:p w14:paraId="41F34CE9" w14:textId="02B6D7F5" w:rsidR="00E23178" w:rsidRDefault="00E23178" w:rsidP="00E23178">
      <w:pPr>
        <w:pStyle w:val="Normal-Text"/>
        <w:rPr>
          <w:lang w:val="en-US"/>
        </w:rPr>
      </w:pPr>
      <w:r w:rsidRPr="00FA7BCD">
        <w:rPr>
          <w:lang w:val="en-US"/>
        </w:rPr>
        <w:t xml:space="preserve">Internal forces and base reactions are insensitive to duration: </w:t>
      </w:r>
      <w:r w:rsidR="00F0636C" w:rsidRPr="00F0636C">
        <w:rPr>
          <w:lang w:val="en-US"/>
        </w:rPr>
        <w:t>In stark contrast to displacements, kinetic parameters such as Base Shear (V</w:t>
      </w:r>
      <w:r w:rsidR="00F0636C" w:rsidRPr="005A03E9">
        <w:rPr>
          <w:vertAlign w:val="subscript"/>
          <w:lang w:val="en-US"/>
        </w:rPr>
        <w:t>X</w:t>
      </w:r>
      <w:r w:rsidR="00F0636C" w:rsidRPr="00F0636C">
        <w:rPr>
          <w:lang w:val="en-US"/>
        </w:rPr>
        <w:t>, V</w:t>
      </w:r>
      <w:r w:rsidR="00F0636C" w:rsidRPr="005A03E9">
        <w:rPr>
          <w:vertAlign w:val="subscript"/>
          <w:lang w:val="en-US"/>
        </w:rPr>
        <w:t>Y</w:t>
      </w:r>
      <w:r w:rsidR="00F0636C" w:rsidRPr="00F0636C">
        <w:rPr>
          <w:lang w:val="en-US"/>
        </w:rPr>
        <w:t>), Base Torsional Moment (M</w:t>
      </w:r>
      <w:r w:rsidR="00F0636C" w:rsidRPr="005A03E9">
        <w:rPr>
          <w:vertAlign w:val="subscript"/>
          <w:lang w:val="en-US"/>
        </w:rPr>
        <w:t>Z</w:t>
      </w:r>
      <w:r w:rsidR="00F0636C" w:rsidRPr="00F0636C">
        <w:rPr>
          <w:lang w:val="en-US"/>
        </w:rPr>
        <w:t xml:space="preserve">), and internal column forces (axial loads and biaxial bending moments) exhibited remarkable resilience to seismic duration. Even under the extreme </w:t>
      </w:r>
      <w:r w:rsidR="005A03E9" w:rsidRPr="00504BCE">
        <w:rPr>
          <w:lang w:val="en-US"/>
        </w:rPr>
        <w:t>D</w:t>
      </w:r>
      <w:r w:rsidR="005A03E9" w:rsidRPr="00434706">
        <w:rPr>
          <w:vertAlign w:val="subscript"/>
          <w:lang w:val="en-US"/>
        </w:rPr>
        <w:t>5-</w:t>
      </w:r>
      <w:r w:rsidR="005A03E9">
        <w:rPr>
          <w:vertAlign w:val="subscript"/>
          <w:lang w:val="en-US"/>
        </w:rPr>
        <w:t>7</w:t>
      </w:r>
      <w:r w:rsidR="005A03E9" w:rsidRPr="00434706">
        <w:rPr>
          <w:vertAlign w:val="subscript"/>
          <w:lang w:val="en-US"/>
        </w:rPr>
        <w:t>5</w:t>
      </w:r>
      <w:r w:rsidR="00F0636C" w:rsidRPr="00F0636C">
        <w:rPr>
          <w:lang w:val="en-US"/>
        </w:rPr>
        <w:t xml:space="preserve"> scenario, these parameters retained over 94% of their original accuracy. This confirms analytically that </w:t>
      </w:r>
      <w:r w:rsidR="005A03E9">
        <w:rPr>
          <w:lang w:val="en-US"/>
        </w:rPr>
        <w:t xml:space="preserve">the maximum foundational and element-level forces are fundamentally governed by the high-frequency acceleration spikes inherent to the strong-motion </w:t>
      </w:r>
      <w:proofErr w:type="gramStart"/>
      <w:r w:rsidR="005A03E9">
        <w:rPr>
          <w:lang w:val="en-US"/>
        </w:rPr>
        <w:t>phase, and</w:t>
      </w:r>
      <w:proofErr w:type="gramEnd"/>
      <w:r w:rsidR="005A03E9">
        <w:rPr>
          <w:lang w:val="en-US"/>
        </w:rPr>
        <w:t xml:space="preserve"> remain</w:t>
      </w:r>
      <w:r w:rsidR="00F0636C" w:rsidRPr="00F0636C">
        <w:rPr>
          <w:lang w:val="en-US"/>
        </w:rPr>
        <w:t xml:space="preserve"> largely insensitive to the accumulated resonant energy in the earthquake's tail.</w:t>
      </w:r>
    </w:p>
    <w:p w14:paraId="268ADAF3" w14:textId="691545B2" w:rsidR="005A03E9" w:rsidRPr="00FA7BCD" w:rsidRDefault="00E23178" w:rsidP="00E23178">
      <w:pPr>
        <w:pStyle w:val="Normal-Text"/>
        <w:rPr>
          <w:lang w:val="en-US"/>
        </w:rPr>
      </w:pPr>
      <w:r w:rsidRPr="00FA7BCD">
        <w:rPr>
          <w:lang w:val="en-US"/>
        </w:rPr>
        <w:lastRenderedPageBreak/>
        <w:t xml:space="preserve">Structural flexibility dictates vulnerability to truncation: </w:t>
      </w:r>
      <w:r w:rsidR="005A03E9" w:rsidRPr="005A03E9">
        <w:rPr>
          <w:lang w:val="en-US"/>
        </w:rPr>
        <w:t>The distinct dynamic behavior observed between stiff and flexible frames can be attributed to physical mechanisms tied to the frequency content of the strong-motion phase. Flexible frames (T</w:t>
      </w:r>
      <w:r w:rsidR="005A03E9" w:rsidRPr="005A03E9">
        <w:rPr>
          <w:vertAlign w:val="subscript"/>
          <w:lang w:val="en-US"/>
        </w:rPr>
        <w:t>1</w:t>
      </w:r>
      <w:r w:rsidR="005A03E9" w:rsidRPr="005A03E9">
        <w:rPr>
          <w:lang w:val="en-US"/>
        </w:rPr>
        <w:t xml:space="preserve"> &gt; 2.0 s) are highly sensitive to low-frequency energy and long-period velocity pulses that often develop or extend into the final phases of a seismic record. By applying aggressive truncation (e.g., D</w:t>
      </w:r>
      <w:r w:rsidR="005A03E9" w:rsidRPr="005A03E9">
        <w:rPr>
          <w:vertAlign w:val="subscript"/>
          <w:lang w:val="en-US"/>
        </w:rPr>
        <w:t>5-75</w:t>
      </w:r>
      <w:r w:rsidR="005A03E9" w:rsidRPr="005A03E9">
        <w:rPr>
          <w:lang w:val="en-US"/>
        </w:rPr>
        <w:t xml:space="preserve">), this late-arriving, low-frequency energy is prematurely discarded, preventing the fundamental modes of high-rise structures from entering resonance and ultimately </w:t>
      </w:r>
      <w:r w:rsidR="005A03E9">
        <w:rPr>
          <w:lang w:val="en-US"/>
        </w:rPr>
        <w:t>leading to an underestimation of</w:t>
      </w:r>
      <w:r w:rsidR="005A03E9" w:rsidRPr="005A03E9">
        <w:rPr>
          <w:lang w:val="en-US"/>
        </w:rPr>
        <w:t xml:space="preserve"> peak displacement demands. Conversely, stiff structures (T</w:t>
      </w:r>
      <w:r w:rsidR="005A03E9" w:rsidRPr="005A03E9">
        <w:rPr>
          <w:vertAlign w:val="subscript"/>
          <w:lang w:val="en-US"/>
        </w:rPr>
        <w:t>1</w:t>
      </w:r>
      <w:r w:rsidR="005A03E9" w:rsidRPr="005A03E9">
        <w:rPr>
          <w:lang w:val="en-US"/>
        </w:rPr>
        <w:t xml:space="preserve"> &lt; 1.0 s) are governed by high-frequency peak ground accelerations (PGA) that are perfectly preserved even within the narrowest D</w:t>
      </w:r>
      <w:r w:rsidR="005A03E9" w:rsidRPr="005A03E9">
        <w:rPr>
          <w:vertAlign w:val="subscript"/>
          <w:lang w:val="en-US"/>
        </w:rPr>
        <w:t>5-75</w:t>
      </w:r>
      <w:r w:rsidR="005A03E9" w:rsidRPr="005A03E9">
        <w:rPr>
          <w:lang w:val="en-US"/>
        </w:rPr>
        <w:t xml:space="preserve"> window.</w:t>
      </w:r>
    </w:p>
    <w:p w14:paraId="30074BF3" w14:textId="77777777" w:rsidR="00E23178" w:rsidRPr="00FA7BCD" w:rsidRDefault="00E23178" w:rsidP="00E23178">
      <w:pPr>
        <w:pStyle w:val="Normal-Text"/>
        <w:rPr>
          <w:lang w:val="en-US"/>
        </w:rPr>
      </w:pPr>
    </w:p>
    <w:p w14:paraId="22F9799A" w14:textId="40026275" w:rsidR="00E23178" w:rsidRDefault="00E23178" w:rsidP="00E23178">
      <w:pPr>
        <w:pStyle w:val="Normal-Text"/>
        <w:rPr>
          <w:lang w:val="en-US"/>
        </w:rPr>
      </w:pPr>
      <w:r w:rsidRPr="00FA7BCD">
        <w:rPr>
          <w:lang w:val="en-US"/>
        </w:rPr>
        <w:t xml:space="preserve">Practical recommendation: </w:t>
      </w:r>
      <w:r w:rsidR="00F0636C" w:rsidRPr="00F0636C">
        <w:rPr>
          <w:lang w:val="en-US"/>
        </w:rPr>
        <w:t>For rigorous performance-based seismic engineering, the D</w:t>
      </w:r>
      <w:r w:rsidR="00F0636C" w:rsidRPr="005A03E9">
        <w:rPr>
          <w:vertAlign w:val="subscript"/>
          <w:lang w:val="en-US"/>
        </w:rPr>
        <w:t>5-95</w:t>
      </w:r>
      <w:r w:rsidR="00F0636C" w:rsidRPr="00F0636C">
        <w:rPr>
          <w:lang w:val="en-US"/>
        </w:rPr>
        <w:t xml:space="preserve"> truncation is strongly recommended as a reliable computational standard for accelerating 3D NLTHA without compromising assessment accuracy. Higher truncation levels (such as </w:t>
      </w:r>
      <w:r w:rsidR="005A03E9" w:rsidRPr="00F0636C">
        <w:rPr>
          <w:lang w:val="en-US"/>
        </w:rPr>
        <w:t>D</w:t>
      </w:r>
      <w:r w:rsidR="005A03E9" w:rsidRPr="005A03E9">
        <w:rPr>
          <w:vertAlign w:val="subscript"/>
          <w:lang w:val="en-US"/>
        </w:rPr>
        <w:t>5-</w:t>
      </w:r>
      <w:r w:rsidR="005A03E9">
        <w:rPr>
          <w:vertAlign w:val="subscript"/>
          <w:lang w:val="en-US"/>
        </w:rPr>
        <w:t>8</w:t>
      </w:r>
      <w:r w:rsidR="005A03E9" w:rsidRPr="005A03E9">
        <w:rPr>
          <w:vertAlign w:val="subscript"/>
          <w:lang w:val="en-US"/>
        </w:rPr>
        <w:t>5</w:t>
      </w:r>
      <w:r w:rsidR="00F0636C" w:rsidRPr="00F0636C">
        <w:rPr>
          <w:lang w:val="en-US"/>
        </w:rPr>
        <w:t xml:space="preserve"> or </w:t>
      </w:r>
      <w:r w:rsidR="005A03E9" w:rsidRPr="00F0636C">
        <w:rPr>
          <w:lang w:val="en-US"/>
        </w:rPr>
        <w:t>D</w:t>
      </w:r>
      <w:r w:rsidR="005A03E9" w:rsidRPr="005A03E9">
        <w:rPr>
          <w:vertAlign w:val="subscript"/>
          <w:lang w:val="en-US"/>
        </w:rPr>
        <w:t>5-</w:t>
      </w:r>
      <w:r w:rsidR="005A03E9">
        <w:rPr>
          <w:vertAlign w:val="subscript"/>
          <w:lang w:val="en-US"/>
        </w:rPr>
        <w:t>7</w:t>
      </w:r>
      <w:r w:rsidR="005A03E9" w:rsidRPr="005A03E9">
        <w:rPr>
          <w:vertAlign w:val="subscript"/>
          <w:lang w:val="en-US"/>
        </w:rPr>
        <w:t>5</w:t>
      </w:r>
      <w:r w:rsidR="00F0636C" w:rsidRPr="00F0636C">
        <w:rPr>
          <w:lang w:val="en-US"/>
        </w:rPr>
        <w:t>) should be strictly avoided for performance evaluations based on drifts or deformations. Their application is only justifiable if the sole analytical objective is the rapid, preliminary estimation of peak base reactions or internal component strengths.</w:t>
      </w:r>
    </w:p>
    <w:p w14:paraId="2FB378D3" w14:textId="77777777" w:rsidR="005A03E9" w:rsidRDefault="005A03E9" w:rsidP="00E23178">
      <w:pPr>
        <w:pStyle w:val="Normal-Text"/>
        <w:rPr>
          <w:lang w:val="en-US"/>
        </w:rPr>
      </w:pPr>
    </w:p>
    <w:p w14:paraId="0B00D858" w14:textId="6AEC199B" w:rsidR="005A03E9" w:rsidRPr="00FA7BCD" w:rsidRDefault="005A03E9" w:rsidP="00E23178">
      <w:pPr>
        <w:pStyle w:val="Normal-Text"/>
        <w:rPr>
          <w:lang w:val="en-US"/>
        </w:rPr>
      </w:pPr>
      <w:r w:rsidRPr="005A03E9">
        <w:rPr>
          <w:lang w:val="en-US"/>
        </w:rPr>
        <w:t>Limitations of the Study</w:t>
      </w:r>
      <w:r>
        <w:rPr>
          <w:lang w:val="en-US"/>
        </w:rPr>
        <w:t xml:space="preserve">: </w:t>
      </w:r>
      <w:r w:rsidRPr="005A03E9">
        <w:rPr>
          <w:lang w:val="en-US"/>
        </w:rPr>
        <w:t>While the proposed A</w:t>
      </w:r>
      <w:r w:rsidRPr="005A03E9">
        <w:rPr>
          <w:vertAlign w:val="subscript"/>
          <w:lang w:val="en-US"/>
        </w:rPr>
        <w:t>I</w:t>
      </w:r>
      <w:r w:rsidRPr="005A03E9">
        <w:rPr>
          <w:lang w:val="en-US"/>
        </w:rPr>
        <w:t>-based truncation thresholds offer significant computational advantages, specific boundaries of this research must be acknowledged. First, the nonlinear responses were evaluated</w:t>
      </w:r>
      <w:r w:rsidR="00E31FDE">
        <w:rPr>
          <w:lang w:val="en-US"/>
        </w:rPr>
        <w:t xml:space="preserve"> with a focus on transient peak demands; therefore, severe low-cycle fatigue and complex cyclic strength-degradation</w:t>
      </w:r>
      <w:r w:rsidRPr="005A03E9">
        <w:rPr>
          <w:lang w:val="en-US"/>
        </w:rPr>
        <w:t xml:space="preserve"> phenomena were not explicitly modeled. Second, the ground motion suite was limited to major crustal earthquakes. Megathrust subduction zone records, characterized by significantly longer durations and distinct frequency </w:t>
      </w:r>
      <w:r>
        <w:rPr>
          <w:lang w:val="en-US"/>
        </w:rPr>
        <w:t>content, may require calibrated truncation thresholds that differ</w:t>
      </w:r>
      <w:r w:rsidRPr="005A03E9">
        <w:rPr>
          <w:lang w:val="en-US"/>
        </w:rPr>
        <w:t>. Future research should investigate these variables.</w:t>
      </w:r>
    </w:p>
    <w:p w14:paraId="0806A414" w14:textId="77777777" w:rsidR="00993CA1" w:rsidRPr="00FA7BCD" w:rsidRDefault="00993CA1" w:rsidP="00441B6F">
      <w:pPr>
        <w:pStyle w:val="Body"/>
        <w:spacing w:after="0"/>
        <w:rPr>
          <w:rFonts w:ascii="Arial" w:hAnsi="Arial" w:cs="Arial"/>
        </w:rPr>
      </w:pPr>
    </w:p>
    <w:p w14:paraId="78DE59CF" w14:textId="7873ABE9" w:rsidR="00480231" w:rsidRPr="00FA7BCD" w:rsidRDefault="00480231" w:rsidP="00480231">
      <w:pPr>
        <w:pStyle w:val="Heading1"/>
        <w:numPr>
          <w:ilvl w:val="0"/>
          <w:numId w:val="0"/>
        </w:numPr>
      </w:pPr>
      <w:r w:rsidRPr="00FA7BCD">
        <w:t>DISCLAIMER (</w:t>
      </w:r>
      <w:r w:rsidR="00A434CB">
        <w:t>ARTIFICIAL</w:t>
      </w:r>
      <w:r w:rsidRPr="00FA7BCD">
        <w:t xml:space="preserve"> INTELLIGENCE)</w:t>
      </w:r>
    </w:p>
    <w:p w14:paraId="4B367E31" w14:textId="77777777" w:rsidR="00480231" w:rsidRPr="00FA7BCD" w:rsidRDefault="00480231" w:rsidP="00480231"/>
    <w:p w14:paraId="1ED09272" w14:textId="5798CD47" w:rsidR="00480231" w:rsidRPr="00FA7BCD" w:rsidRDefault="00480231" w:rsidP="00480231">
      <w:pPr>
        <w:pStyle w:val="Normal-Text"/>
        <w:rPr>
          <w:lang w:val="en-US"/>
        </w:rPr>
      </w:pPr>
      <w:r w:rsidRPr="00FA7BCD">
        <w:rPr>
          <w:lang w:val="en-US"/>
        </w:rPr>
        <w:t>Author(</w:t>
      </w:r>
      <w:r w:rsidR="00993CA1" w:rsidRPr="00FA7BCD">
        <w:rPr>
          <w:lang w:val="en-US"/>
        </w:rPr>
        <w:t>s) hereby</w:t>
      </w:r>
      <w:r w:rsidRPr="00FA7BCD">
        <w:rPr>
          <w:lang w:val="en-US"/>
        </w:rPr>
        <w:t xml:space="preserve"> </w:t>
      </w:r>
      <w:proofErr w:type="gramStart"/>
      <w:r w:rsidRPr="00FA7BCD">
        <w:rPr>
          <w:lang w:val="en-US"/>
        </w:rPr>
        <w:t>declare</w:t>
      </w:r>
      <w:proofErr w:type="gramEnd"/>
      <w:r w:rsidRPr="00FA7BCD">
        <w:rPr>
          <w:lang w:val="en-US"/>
        </w:rPr>
        <w:t xml:space="preserve"> that </w:t>
      </w:r>
      <w:r w:rsidR="00993CA1" w:rsidRPr="00FA7BCD">
        <w:rPr>
          <w:lang w:val="en-US"/>
        </w:rPr>
        <w:t xml:space="preserve">NO generative </w:t>
      </w:r>
      <w:r w:rsidRPr="00FA7BCD">
        <w:rPr>
          <w:lang w:val="en-US"/>
        </w:rPr>
        <w:t>A</w:t>
      </w:r>
      <w:r w:rsidR="00993CA1" w:rsidRPr="00FA7BCD">
        <w:rPr>
          <w:lang w:val="en-US"/>
        </w:rPr>
        <w:t xml:space="preserve">rtificial </w:t>
      </w:r>
      <w:r w:rsidRPr="00FA7BCD">
        <w:rPr>
          <w:lang w:val="en-US"/>
        </w:rPr>
        <w:t>I</w:t>
      </w:r>
      <w:r w:rsidR="00993CA1" w:rsidRPr="00FA7BCD">
        <w:rPr>
          <w:lang w:val="en-US"/>
        </w:rPr>
        <w:t>ntelligence</w:t>
      </w:r>
      <w:r w:rsidRPr="00FA7BCD">
        <w:rPr>
          <w:lang w:val="en-US"/>
        </w:rPr>
        <w:t xml:space="preserve"> technologies </w:t>
      </w:r>
      <w:r w:rsidR="00993CA1" w:rsidRPr="00FA7BCD">
        <w:rPr>
          <w:lang w:val="en-US"/>
        </w:rPr>
        <w:t>such as</w:t>
      </w:r>
      <w:r w:rsidRPr="00FA7BCD">
        <w:rPr>
          <w:lang w:val="en-US"/>
        </w:rPr>
        <w:t xml:space="preserve"> Large</w:t>
      </w:r>
      <w:r w:rsidR="00993CA1" w:rsidRPr="00FA7BCD">
        <w:rPr>
          <w:lang w:val="en-US"/>
        </w:rPr>
        <w:t xml:space="preserve"> </w:t>
      </w:r>
      <w:r w:rsidRPr="00FA7BCD">
        <w:rPr>
          <w:lang w:val="en-US"/>
        </w:rPr>
        <w:t>Language Models</w:t>
      </w:r>
      <w:r w:rsidR="00993CA1" w:rsidRPr="00FA7BCD">
        <w:rPr>
          <w:lang w:val="en-US"/>
        </w:rPr>
        <w:t xml:space="preserve"> </w:t>
      </w:r>
      <w:r w:rsidRPr="00FA7BCD">
        <w:rPr>
          <w:lang w:val="en-US"/>
        </w:rPr>
        <w:t>(ChatGPT,</w:t>
      </w:r>
      <w:r w:rsidR="00993CA1" w:rsidRPr="00FA7BCD">
        <w:rPr>
          <w:lang w:val="en-US"/>
        </w:rPr>
        <w:t xml:space="preserve"> </w:t>
      </w:r>
      <w:r w:rsidRPr="00FA7BCD">
        <w:rPr>
          <w:lang w:val="en-US"/>
        </w:rPr>
        <w:t>COPILOT, etc) and text-to-image generators</w:t>
      </w:r>
      <w:r w:rsidR="00993CA1" w:rsidRPr="00FA7BCD">
        <w:rPr>
          <w:lang w:val="en-US"/>
        </w:rPr>
        <w:t xml:space="preserve"> </w:t>
      </w:r>
      <w:r w:rsidRPr="00FA7BCD">
        <w:rPr>
          <w:lang w:val="en-US"/>
        </w:rPr>
        <w:t>have</w:t>
      </w:r>
      <w:r w:rsidR="00993CA1" w:rsidRPr="00FA7BCD">
        <w:rPr>
          <w:lang w:val="en-US"/>
        </w:rPr>
        <w:t xml:space="preserve"> </w:t>
      </w:r>
      <w:r w:rsidRPr="00FA7BCD">
        <w:rPr>
          <w:lang w:val="en-US"/>
        </w:rPr>
        <w:t>been used</w:t>
      </w:r>
      <w:r w:rsidR="00993CA1" w:rsidRPr="00FA7BCD">
        <w:rPr>
          <w:lang w:val="en-US"/>
        </w:rPr>
        <w:t xml:space="preserve"> </w:t>
      </w:r>
      <w:r w:rsidRPr="00FA7BCD">
        <w:rPr>
          <w:lang w:val="en-US"/>
        </w:rPr>
        <w:t>during writing or editing of this manuscript.</w:t>
      </w:r>
    </w:p>
    <w:p w14:paraId="3E36A001" w14:textId="77777777" w:rsidR="008D3061" w:rsidRPr="00FA7BCD" w:rsidRDefault="008D3061" w:rsidP="00441B6F">
      <w:pPr>
        <w:pStyle w:val="Body"/>
        <w:spacing w:after="0"/>
        <w:rPr>
          <w:rFonts w:ascii="Arial" w:hAnsi="Arial" w:cs="Arial"/>
        </w:rPr>
      </w:pPr>
    </w:p>
    <w:p w14:paraId="78106868" w14:textId="77777777" w:rsidR="007248CD" w:rsidRPr="007248CD" w:rsidRDefault="007248CD" w:rsidP="007248CD">
      <w:pPr>
        <w:spacing w:after="200" w:line="276" w:lineRule="auto"/>
        <w:rPr>
          <w:rFonts w:ascii="Arial" w:eastAsiaTheme="minorEastAsia" w:hAnsi="Arial" w:cs="Arial"/>
          <w:b/>
          <w:bCs/>
          <w:sz w:val="22"/>
          <w:szCs w:val="22"/>
          <w:lang w:val="en-GB" w:eastAsia="en-GB"/>
        </w:rPr>
      </w:pPr>
      <w:r w:rsidRPr="007248CD">
        <w:rPr>
          <w:rFonts w:ascii="Arial" w:eastAsiaTheme="minorEastAsia" w:hAnsi="Arial" w:cs="Arial"/>
          <w:b/>
          <w:bCs/>
          <w:sz w:val="22"/>
          <w:szCs w:val="22"/>
          <w:lang w:val="en-GB" w:eastAsia="en-GB"/>
        </w:rPr>
        <w:t>COMPETING INTERESTS DISCLAIMER:</w:t>
      </w:r>
    </w:p>
    <w:p w14:paraId="0A87AE4D" w14:textId="3DC65959" w:rsidR="000C26D7" w:rsidRDefault="007248CD" w:rsidP="00E31FDE">
      <w:pPr>
        <w:pStyle w:val="Normal-Text"/>
        <w:rPr>
          <w:rFonts w:eastAsiaTheme="minorEastAsia"/>
          <w:lang w:val="en-US" w:eastAsia="en-GB"/>
        </w:rPr>
      </w:pPr>
      <w:r w:rsidRPr="00E31FDE">
        <w:rPr>
          <w:rFonts w:eastAsiaTheme="minorEastAsia"/>
          <w:lang w:val="en-US" w:eastAsia="en-GB"/>
        </w:rPr>
        <w:t>Authors have declared that they have no known competing financial interests OR non-financial interests OR personal relationships that could have appeared to influence the work reported in this paper</w:t>
      </w:r>
      <w:r w:rsidR="00E31FDE">
        <w:rPr>
          <w:rFonts w:eastAsiaTheme="minorEastAsia"/>
          <w:lang w:val="en-US" w:eastAsia="en-GB"/>
        </w:rPr>
        <w:t>.</w:t>
      </w:r>
    </w:p>
    <w:p w14:paraId="2D084797" w14:textId="77777777" w:rsidR="00E31FDE" w:rsidRPr="00E31FDE" w:rsidRDefault="00E31FDE" w:rsidP="00E31FDE">
      <w:pPr>
        <w:pStyle w:val="Normal-Text"/>
        <w:rPr>
          <w:rFonts w:asciiTheme="minorHAnsi" w:eastAsiaTheme="minorEastAsia" w:hAnsiTheme="minorHAnsi" w:cstheme="minorBidi"/>
          <w:lang w:val="en-US" w:eastAsia="en-GB"/>
        </w:rPr>
      </w:pPr>
    </w:p>
    <w:p w14:paraId="4F07E24D" w14:textId="673C2A5D" w:rsidR="00B01FCD" w:rsidRPr="00CC5A48" w:rsidRDefault="00B01FCD" w:rsidP="00805B26">
      <w:pPr>
        <w:pStyle w:val="ReferHead"/>
        <w:spacing w:after="0"/>
        <w:jc w:val="both"/>
        <w:rPr>
          <w:rFonts w:ascii="Arial" w:hAnsi="Arial" w:cs="Arial"/>
          <w:lang w:val="es-MX"/>
        </w:rPr>
      </w:pPr>
      <w:r w:rsidRPr="00CC5A48">
        <w:rPr>
          <w:rFonts w:ascii="Arial" w:hAnsi="Arial" w:cs="Arial"/>
          <w:lang w:val="es-MX"/>
        </w:rPr>
        <w:t>References</w:t>
      </w:r>
    </w:p>
    <w:p w14:paraId="074CC7D5" w14:textId="77777777" w:rsidR="004970E3" w:rsidRPr="00CC5A48" w:rsidRDefault="004970E3" w:rsidP="004970E3">
      <w:pPr>
        <w:pStyle w:val="Appendix"/>
        <w:spacing w:after="0"/>
        <w:jc w:val="both"/>
        <w:rPr>
          <w:rFonts w:ascii="Arial" w:hAnsi="Arial" w:cs="Arial"/>
          <w:b w:val="0"/>
          <w:lang w:val="es-MX"/>
        </w:rPr>
      </w:pPr>
    </w:p>
    <w:p w14:paraId="44D0E85F" w14:textId="2D8945D3" w:rsidR="00E31FDE" w:rsidRPr="00E31FDE" w:rsidRDefault="004970E3" w:rsidP="00E31FDE">
      <w:pPr>
        <w:pStyle w:val="EndNoteBibliography"/>
        <w:ind w:left="720" w:hanging="720"/>
      </w:pPr>
      <w:r w:rsidRPr="00FA7BCD">
        <w:rPr>
          <w:noProof w:val="0"/>
        </w:rPr>
        <w:fldChar w:fldCharType="begin"/>
      </w:r>
      <w:r w:rsidRPr="00CC5A48">
        <w:rPr>
          <w:noProof w:val="0"/>
          <w:lang w:val="es-MX"/>
        </w:rPr>
        <w:instrText xml:space="preserve"> ADDIN EN.REFLIST </w:instrText>
      </w:r>
      <w:r w:rsidRPr="00FA7BCD">
        <w:rPr>
          <w:noProof w:val="0"/>
        </w:rPr>
        <w:fldChar w:fldCharType="separate"/>
      </w:r>
      <w:r w:rsidR="00E31FDE" w:rsidRPr="00E31FDE">
        <w:t xml:space="preserve">Bommer, J. J., &amp; Martínez-Pereira, A. (1999). The effective duration of earthquake strong motion. </w:t>
      </w:r>
      <w:r w:rsidR="00E31FDE" w:rsidRPr="00E31FDE">
        <w:rPr>
          <w:i/>
        </w:rPr>
        <w:t>Journal of Earthquake Engineering</w:t>
      </w:r>
      <w:r w:rsidR="00E31FDE" w:rsidRPr="00E31FDE">
        <w:t>,</w:t>
      </w:r>
      <w:r w:rsidR="00E31FDE" w:rsidRPr="00E31FDE">
        <w:rPr>
          <w:i/>
        </w:rPr>
        <w:t xml:space="preserve"> 3</w:t>
      </w:r>
      <w:r w:rsidR="00E31FDE" w:rsidRPr="00E31FDE">
        <w:t xml:space="preserve">(2), 127-172. </w:t>
      </w:r>
      <w:hyperlink r:id="rId35" w:history="1">
        <w:r w:rsidR="00E31FDE" w:rsidRPr="00E31FDE">
          <w:rPr>
            <w:rStyle w:val="Hyperlink"/>
          </w:rPr>
          <w:t>https://doi.org/10.1080/13632469909350343</w:t>
        </w:r>
      </w:hyperlink>
      <w:r w:rsidR="00E31FDE" w:rsidRPr="00E31FDE">
        <w:t xml:space="preserve"> </w:t>
      </w:r>
    </w:p>
    <w:p w14:paraId="7F28D12E" w14:textId="040A1955" w:rsidR="00E31FDE" w:rsidRPr="00E31FDE" w:rsidRDefault="00E31FDE" w:rsidP="00E31FDE">
      <w:pPr>
        <w:pStyle w:val="EndNoteBibliography"/>
        <w:ind w:left="720" w:hanging="720"/>
      </w:pPr>
      <w:r w:rsidRPr="00E31FDE">
        <w:t xml:space="preserve">Hancock, J., &amp; Bommer, J. J. (2006). A state-of-knowledge review of the influence of strong-motion duration on structural damage. </w:t>
      </w:r>
      <w:r w:rsidRPr="00E31FDE">
        <w:rPr>
          <w:i/>
        </w:rPr>
        <w:t>Earthquake Spectra</w:t>
      </w:r>
      <w:r w:rsidRPr="00E31FDE">
        <w:t>,</w:t>
      </w:r>
      <w:r w:rsidRPr="00E31FDE">
        <w:rPr>
          <w:i/>
        </w:rPr>
        <w:t xml:space="preserve"> 22</w:t>
      </w:r>
      <w:r w:rsidRPr="00E31FDE">
        <w:t xml:space="preserve">(3), 827-845. </w:t>
      </w:r>
      <w:hyperlink r:id="rId36" w:history="1">
        <w:r w:rsidRPr="00E31FDE">
          <w:rPr>
            <w:rStyle w:val="Hyperlink"/>
          </w:rPr>
          <w:t>https://doi.org/10.1193/1.2220576</w:t>
        </w:r>
      </w:hyperlink>
      <w:r w:rsidRPr="00E31FDE">
        <w:t xml:space="preserve"> </w:t>
      </w:r>
    </w:p>
    <w:p w14:paraId="5712CE9F" w14:textId="0D6A105C" w:rsidR="00E31FDE" w:rsidRPr="00E31FDE" w:rsidRDefault="00E31FDE" w:rsidP="00E31FDE">
      <w:pPr>
        <w:pStyle w:val="EndNoteBibliography"/>
        <w:ind w:left="720" w:hanging="720"/>
      </w:pPr>
      <w:r w:rsidRPr="00E31FDE">
        <w:t xml:space="preserve">Iervolino, I., Manfredi, G., &amp; Cosenza, E. (2006). Ground motion duration effects on nonlinear seismic response. </w:t>
      </w:r>
      <w:r w:rsidRPr="00E31FDE">
        <w:rPr>
          <w:i/>
        </w:rPr>
        <w:t>Earthquake Engineering &amp; Structural Dynamics</w:t>
      </w:r>
      <w:r w:rsidRPr="00E31FDE">
        <w:t>,</w:t>
      </w:r>
      <w:r w:rsidRPr="00E31FDE">
        <w:rPr>
          <w:i/>
        </w:rPr>
        <w:t xml:space="preserve"> 35</w:t>
      </w:r>
      <w:r w:rsidRPr="00E31FDE">
        <w:t xml:space="preserve">(1), 21-38. </w:t>
      </w:r>
      <w:hyperlink r:id="rId37" w:history="1">
        <w:r w:rsidRPr="00E31FDE">
          <w:rPr>
            <w:rStyle w:val="Hyperlink"/>
          </w:rPr>
          <w:t>https://doi.org/10.1002/eqe.529</w:t>
        </w:r>
      </w:hyperlink>
      <w:r w:rsidRPr="00E31FDE">
        <w:t xml:space="preserve"> </w:t>
      </w:r>
    </w:p>
    <w:p w14:paraId="639D518C" w14:textId="104EBA90" w:rsidR="00E31FDE" w:rsidRPr="00E31FDE" w:rsidRDefault="00E31FDE" w:rsidP="00E31FDE">
      <w:pPr>
        <w:pStyle w:val="EndNoteBibliography"/>
        <w:ind w:left="720" w:hanging="720"/>
      </w:pPr>
      <w:r w:rsidRPr="00E31FDE">
        <w:t xml:space="preserve">Hou, H., &amp; Qu, B. (2015). Duration effect of spectrally matched ground motions on seismic demands of elastic perfectly plastic sdofs. </w:t>
      </w:r>
      <w:r w:rsidRPr="00E31FDE">
        <w:rPr>
          <w:i/>
        </w:rPr>
        <w:t>Engineering Structures</w:t>
      </w:r>
      <w:r w:rsidRPr="00E31FDE">
        <w:t>,</w:t>
      </w:r>
      <w:r w:rsidRPr="00E31FDE">
        <w:rPr>
          <w:i/>
        </w:rPr>
        <w:t xml:space="preserve"> 90</w:t>
      </w:r>
      <w:r w:rsidRPr="00E31FDE">
        <w:t xml:space="preserve">, 48-60. </w:t>
      </w:r>
      <w:hyperlink r:id="rId38" w:history="1">
        <w:r w:rsidRPr="00E31FDE">
          <w:rPr>
            <w:rStyle w:val="Hyperlink"/>
          </w:rPr>
          <w:t>https://doi.org/10.1016/j.engstruct.2015.02.013</w:t>
        </w:r>
      </w:hyperlink>
      <w:r w:rsidRPr="00E31FDE">
        <w:t xml:space="preserve"> </w:t>
      </w:r>
    </w:p>
    <w:p w14:paraId="4E1F5622" w14:textId="107F8B5B" w:rsidR="00E31FDE" w:rsidRPr="00E31FDE" w:rsidRDefault="00E31FDE" w:rsidP="00E31FDE">
      <w:pPr>
        <w:pStyle w:val="EndNoteBibliography"/>
        <w:ind w:left="720" w:hanging="720"/>
      </w:pPr>
      <w:r w:rsidRPr="00E31FDE">
        <w:lastRenderedPageBreak/>
        <w:t xml:space="preserve">Harati, M., Mashayekhi, M., Ashoori Barmchi, M., &amp; Estekanchi, H. (2019). Influence of ground motion duration on the structural response at multiple seismic intensity levels. </w:t>
      </w:r>
      <w:r w:rsidRPr="00E31FDE">
        <w:rPr>
          <w:i/>
        </w:rPr>
        <w:t>Numerical Methods in Civil Engineering</w:t>
      </w:r>
      <w:r w:rsidRPr="00E31FDE">
        <w:t>,</w:t>
      </w:r>
      <w:r w:rsidRPr="00E31FDE">
        <w:rPr>
          <w:i/>
        </w:rPr>
        <w:t xml:space="preserve"> 3</w:t>
      </w:r>
      <w:r w:rsidRPr="00E31FDE">
        <w:t xml:space="preserve">(4), 10-23. </w:t>
      </w:r>
      <w:hyperlink r:id="rId39" w:history="1">
        <w:r w:rsidRPr="00E31FDE">
          <w:rPr>
            <w:rStyle w:val="Hyperlink"/>
          </w:rPr>
          <w:t>https://doi.org/10.29252/nmce.3.4.10</w:t>
        </w:r>
      </w:hyperlink>
      <w:r w:rsidRPr="00E31FDE">
        <w:t xml:space="preserve"> </w:t>
      </w:r>
    </w:p>
    <w:p w14:paraId="69EF5AD0" w14:textId="5D456064" w:rsidR="00E31FDE" w:rsidRPr="00E31FDE" w:rsidRDefault="00E31FDE" w:rsidP="00E31FDE">
      <w:pPr>
        <w:pStyle w:val="EndNoteBibliography"/>
        <w:ind w:left="720" w:hanging="720"/>
      </w:pPr>
      <w:r w:rsidRPr="00E31FDE">
        <w:t xml:space="preserve">Fairhurst, M., Bebamzadeh, A., &amp; Ventura, C. E. (2019). Effect of ground motion duration on reinforced concrete shear wall buildings. </w:t>
      </w:r>
      <w:r w:rsidRPr="00E31FDE">
        <w:rPr>
          <w:i/>
        </w:rPr>
        <w:t>Earthquake Spectra</w:t>
      </w:r>
      <w:r w:rsidRPr="00E31FDE">
        <w:t>,</w:t>
      </w:r>
      <w:r w:rsidRPr="00E31FDE">
        <w:rPr>
          <w:i/>
        </w:rPr>
        <w:t xml:space="preserve"> 35</w:t>
      </w:r>
      <w:r w:rsidRPr="00E31FDE">
        <w:t xml:space="preserve">(1), 311-331. </w:t>
      </w:r>
      <w:hyperlink r:id="rId40" w:history="1">
        <w:r w:rsidRPr="00E31FDE">
          <w:rPr>
            <w:rStyle w:val="Hyperlink"/>
          </w:rPr>
          <w:t>https://doi.org/10.1193/101117EQS201M</w:t>
        </w:r>
      </w:hyperlink>
      <w:r w:rsidRPr="00E31FDE">
        <w:t xml:space="preserve"> </w:t>
      </w:r>
    </w:p>
    <w:p w14:paraId="63AA370E" w14:textId="2933A44E" w:rsidR="00E31FDE" w:rsidRPr="00E31FDE" w:rsidRDefault="00E31FDE" w:rsidP="00E31FDE">
      <w:pPr>
        <w:pStyle w:val="EndNoteBibliography"/>
        <w:ind w:left="720" w:hanging="720"/>
      </w:pPr>
      <w:r w:rsidRPr="00E31FDE">
        <w:t xml:space="preserve">Ou, Y.-C., Song, J., Wang, P.-H., Adidharma, L., Chang, K.-C., &amp; Lee, G. C. (2014). Ground motion duration effects on hysteretic behavior of reinforced concrete bridge columns. </w:t>
      </w:r>
      <w:r w:rsidRPr="00E31FDE">
        <w:rPr>
          <w:i/>
        </w:rPr>
        <w:t>Journal of Structural Engineering</w:t>
      </w:r>
      <w:r w:rsidRPr="00E31FDE">
        <w:t>,</w:t>
      </w:r>
      <w:r w:rsidRPr="00E31FDE">
        <w:rPr>
          <w:i/>
        </w:rPr>
        <w:t xml:space="preserve"> 140</w:t>
      </w:r>
      <w:r w:rsidRPr="00E31FDE">
        <w:t xml:space="preserve">(3), 04013065. </w:t>
      </w:r>
      <w:hyperlink r:id="rId41" w:history="1">
        <w:r w:rsidRPr="00E31FDE">
          <w:rPr>
            <w:rStyle w:val="Hyperlink"/>
          </w:rPr>
          <w:t>https://doi.org/10.1061/(ASCE)ST.1943-541X.0000856</w:t>
        </w:r>
      </w:hyperlink>
      <w:r w:rsidRPr="00E31FDE">
        <w:t xml:space="preserve"> </w:t>
      </w:r>
    </w:p>
    <w:p w14:paraId="20C6B55A" w14:textId="77777777" w:rsidR="00E31FDE" w:rsidRPr="00E31FDE" w:rsidRDefault="00E31FDE" w:rsidP="00E31FDE">
      <w:pPr>
        <w:pStyle w:val="EndNoteBibliography"/>
        <w:ind w:left="720" w:hanging="720"/>
      </w:pPr>
      <w:r w:rsidRPr="00E31FDE">
        <w:t xml:space="preserve">Bojórquez, E., Iervolino, I., Manfredi, G., &amp; Cosenza, E. (2006). Influence of ground motion duration on degrading sdof systems. </w:t>
      </w:r>
    </w:p>
    <w:p w14:paraId="6D547005" w14:textId="2A8F0DBF" w:rsidR="00E31FDE" w:rsidRPr="00E31FDE" w:rsidRDefault="00E31FDE" w:rsidP="00E31FDE">
      <w:pPr>
        <w:pStyle w:val="EndNoteBibliography"/>
        <w:ind w:left="720" w:hanging="720"/>
      </w:pPr>
      <w:r w:rsidRPr="00E31FDE">
        <w:t>Otárola, K., Gentile, R., Sousa, L., &amp; Galasso, C. (2023). Impact of ground</w:t>
      </w:r>
      <w:r w:rsidRPr="00E31FDE">
        <w:rPr>
          <w:rFonts w:ascii="Cambria Math" w:hAnsi="Cambria Math" w:cs="Cambria Math"/>
        </w:rPr>
        <w:t>‐</w:t>
      </w:r>
      <w:r w:rsidRPr="00E31FDE">
        <w:t>motion duration on nonlinear structural performance: Part i: Spectrally equivalent records and inelastic single</w:t>
      </w:r>
      <w:r w:rsidRPr="00E31FDE">
        <w:rPr>
          <w:rFonts w:ascii="Cambria Math" w:hAnsi="Cambria Math" w:cs="Cambria Math"/>
        </w:rPr>
        <w:t>‐</w:t>
      </w:r>
      <w:r w:rsidRPr="00E31FDE">
        <w:t>degree</w:t>
      </w:r>
      <w:r w:rsidRPr="00E31FDE">
        <w:rPr>
          <w:rFonts w:ascii="Cambria Math" w:hAnsi="Cambria Math" w:cs="Cambria Math"/>
        </w:rPr>
        <w:t>‐</w:t>
      </w:r>
      <w:r w:rsidRPr="00E31FDE">
        <w:t>of</w:t>
      </w:r>
      <w:r w:rsidRPr="00E31FDE">
        <w:rPr>
          <w:rFonts w:ascii="Cambria Math" w:hAnsi="Cambria Math" w:cs="Cambria Math"/>
        </w:rPr>
        <w:t>‐</w:t>
      </w:r>
      <w:r w:rsidRPr="00E31FDE">
        <w:t xml:space="preserve">freedom systems. </w:t>
      </w:r>
      <w:r w:rsidRPr="00E31FDE">
        <w:rPr>
          <w:i/>
        </w:rPr>
        <w:t>Earthquake Spectra</w:t>
      </w:r>
      <w:r w:rsidRPr="00E31FDE">
        <w:t>,</w:t>
      </w:r>
      <w:r w:rsidRPr="00E31FDE">
        <w:rPr>
          <w:i/>
        </w:rPr>
        <w:t xml:space="preserve"> 39</w:t>
      </w:r>
      <w:r w:rsidRPr="00E31FDE">
        <w:t xml:space="preserve">(2), 829-859. </w:t>
      </w:r>
      <w:hyperlink r:id="rId42" w:history="1">
        <w:r w:rsidRPr="00E31FDE">
          <w:rPr>
            <w:rStyle w:val="Hyperlink"/>
          </w:rPr>
          <w:t>https://doi.org/10.1177/87552930231155502</w:t>
        </w:r>
      </w:hyperlink>
      <w:r w:rsidRPr="00E31FDE">
        <w:t xml:space="preserve"> </w:t>
      </w:r>
    </w:p>
    <w:p w14:paraId="73B99B02" w14:textId="21FE7756" w:rsidR="00E31FDE" w:rsidRPr="00E31FDE" w:rsidRDefault="00E31FDE" w:rsidP="00E31FDE">
      <w:pPr>
        <w:pStyle w:val="EndNoteBibliography"/>
        <w:ind w:left="720" w:hanging="720"/>
      </w:pPr>
      <w:r w:rsidRPr="00E31FDE">
        <w:t xml:space="preserve">Raghunandan, M., &amp; Liel, A. B. (2013). Effect of ground motion duration on earthquake-induced structural collapse. </w:t>
      </w:r>
      <w:r w:rsidRPr="00E31FDE">
        <w:rPr>
          <w:i/>
        </w:rPr>
        <w:t>Structural Safety</w:t>
      </w:r>
      <w:r w:rsidRPr="00E31FDE">
        <w:t>,</w:t>
      </w:r>
      <w:r w:rsidRPr="00E31FDE">
        <w:rPr>
          <w:i/>
        </w:rPr>
        <w:t xml:space="preserve"> 41</w:t>
      </w:r>
      <w:r w:rsidRPr="00E31FDE">
        <w:t xml:space="preserve">, 119-133. </w:t>
      </w:r>
      <w:hyperlink r:id="rId43" w:history="1">
        <w:r w:rsidRPr="00E31FDE">
          <w:rPr>
            <w:rStyle w:val="Hyperlink"/>
          </w:rPr>
          <w:t>https://doi.org/10.1016/j.strusafe.2012.12.002</w:t>
        </w:r>
      </w:hyperlink>
      <w:r w:rsidRPr="00E31FDE">
        <w:t xml:space="preserve"> </w:t>
      </w:r>
    </w:p>
    <w:p w14:paraId="48A72A4A" w14:textId="38F54C11" w:rsidR="00E31FDE" w:rsidRPr="00E31FDE" w:rsidRDefault="00E31FDE" w:rsidP="00E31FDE">
      <w:pPr>
        <w:pStyle w:val="EndNoteBibliography"/>
        <w:ind w:left="720" w:hanging="720"/>
      </w:pPr>
      <w:r w:rsidRPr="00E31FDE">
        <w:t xml:space="preserve">Ruiz-Garcia, J. (2010). On the influence of strong-ground motion duration on residual displacement demands. </w:t>
      </w:r>
      <w:r w:rsidRPr="00E31FDE">
        <w:rPr>
          <w:i/>
        </w:rPr>
        <w:t>Earthquakes and Structures</w:t>
      </w:r>
      <w:r w:rsidRPr="00E31FDE">
        <w:t>,</w:t>
      </w:r>
      <w:r w:rsidRPr="00E31FDE">
        <w:rPr>
          <w:i/>
        </w:rPr>
        <w:t xml:space="preserve"> 1</w:t>
      </w:r>
      <w:r w:rsidRPr="00E31FDE">
        <w:t xml:space="preserve">(4), 327-344. </w:t>
      </w:r>
      <w:hyperlink r:id="rId44" w:history="1">
        <w:r w:rsidRPr="00E31FDE">
          <w:rPr>
            <w:rStyle w:val="Hyperlink"/>
          </w:rPr>
          <w:t>https://doi.org/10.12989/EAS.2010.1.4.327</w:t>
        </w:r>
      </w:hyperlink>
      <w:r w:rsidRPr="00E31FDE">
        <w:t xml:space="preserve"> </w:t>
      </w:r>
    </w:p>
    <w:p w14:paraId="4F24444E" w14:textId="558B66E8" w:rsidR="00E31FDE" w:rsidRPr="00E31FDE" w:rsidRDefault="00E31FDE" w:rsidP="00E31FDE">
      <w:pPr>
        <w:pStyle w:val="EndNoteBibliography"/>
        <w:ind w:left="720" w:hanging="720"/>
      </w:pPr>
      <w:r w:rsidRPr="00E31FDE">
        <w:t xml:space="preserve">Bommer, J. J., Magenes, G., Hancock, J., &amp; Penazzo, P. (2004). The influence of strong-motion duration on the seismic response of masonry structures. </w:t>
      </w:r>
      <w:r w:rsidRPr="00E31FDE">
        <w:rPr>
          <w:i/>
        </w:rPr>
        <w:t>Bulletin of Earthquake Engineering</w:t>
      </w:r>
      <w:r w:rsidRPr="00E31FDE">
        <w:t>,</w:t>
      </w:r>
      <w:r w:rsidRPr="00E31FDE">
        <w:rPr>
          <w:i/>
        </w:rPr>
        <w:t xml:space="preserve"> 2</w:t>
      </w:r>
      <w:r w:rsidRPr="00E31FDE">
        <w:t xml:space="preserve">(1), 1-26. </w:t>
      </w:r>
      <w:hyperlink r:id="rId45" w:history="1">
        <w:r w:rsidRPr="00E31FDE">
          <w:rPr>
            <w:rStyle w:val="Hyperlink"/>
          </w:rPr>
          <w:t>https://doi.org/10.1023/B:BEEE.0000038948.95616.bf</w:t>
        </w:r>
      </w:hyperlink>
      <w:r w:rsidRPr="00E31FDE">
        <w:t xml:space="preserve"> </w:t>
      </w:r>
    </w:p>
    <w:p w14:paraId="65CF5E1B" w14:textId="30DD2001" w:rsidR="00E31FDE" w:rsidRPr="00E31FDE" w:rsidRDefault="00E31FDE" w:rsidP="00E31FDE">
      <w:pPr>
        <w:pStyle w:val="EndNoteBibliography"/>
        <w:ind w:left="720" w:hanging="720"/>
      </w:pPr>
      <w:r w:rsidRPr="00E31FDE">
        <w:t xml:space="preserve">Rodriguez, D., Perrone, D., Filiatrault, A., &amp; Brunesi, E. (2021). A probabilistic strong floor motion duration model for seismic performance assessment of non-structural building elements. </w:t>
      </w:r>
      <w:r w:rsidRPr="00E31FDE">
        <w:rPr>
          <w:i/>
        </w:rPr>
        <w:t>EARTHQUAKE ENGINEERING AND STRUCTURAL DYNAMICS</w:t>
      </w:r>
      <w:r w:rsidRPr="00E31FDE">
        <w:t>,</w:t>
      </w:r>
      <w:r w:rsidRPr="00E31FDE">
        <w:rPr>
          <w:i/>
        </w:rPr>
        <w:t xml:space="preserve"> 50</w:t>
      </w:r>
      <w:r w:rsidRPr="00E31FDE">
        <w:t xml:space="preserve">(15), 4161-4179. </w:t>
      </w:r>
      <w:hyperlink r:id="rId46" w:history="1">
        <w:r w:rsidRPr="00E31FDE">
          <w:rPr>
            <w:rStyle w:val="Hyperlink"/>
          </w:rPr>
          <w:t>https://doi.org/10.1002/eqe.3550</w:t>
        </w:r>
      </w:hyperlink>
      <w:r w:rsidRPr="00E31FDE">
        <w:t xml:space="preserve"> </w:t>
      </w:r>
    </w:p>
    <w:p w14:paraId="1E2775A2" w14:textId="22598400" w:rsidR="00E31FDE" w:rsidRPr="00E31FDE" w:rsidRDefault="00E31FDE" w:rsidP="00E31FDE">
      <w:pPr>
        <w:pStyle w:val="EndNoteBibliography"/>
        <w:ind w:left="720" w:hanging="720"/>
      </w:pPr>
      <w:r w:rsidRPr="00E31FDE">
        <w:t xml:space="preserve">Liu, W., Sun, B., Zhang, S., Wang, C., Cui, W., &amp; Zhao, X. (2023). The duration effect of pulse-type near-field earthquakes on nonlinear dynamic analysis and damage evaluation of hydraulic tunnels. </w:t>
      </w:r>
      <w:r w:rsidRPr="00E31FDE">
        <w:rPr>
          <w:i/>
        </w:rPr>
        <w:t>Applied Sciences</w:t>
      </w:r>
      <w:r w:rsidRPr="00E31FDE">
        <w:t>,</w:t>
      </w:r>
      <w:r w:rsidRPr="00E31FDE">
        <w:rPr>
          <w:i/>
        </w:rPr>
        <w:t xml:space="preserve"> 13</w:t>
      </w:r>
      <w:r w:rsidRPr="00E31FDE">
        <w:t xml:space="preserve">(4), 2041. </w:t>
      </w:r>
      <w:hyperlink r:id="rId47" w:history="1">
        <w:r w:rsidRPr="00E31FDE">
          <w:rPr>
            <w:rStyle w:val="Hyperlink"/>
          </w:rPr>
          <w:t>https://doi.org/10.3390/app13042041</w:t>
        </w:r>
      </w:hyperlink>
      <w:r w:rsidRPr="00E31FDE">
        <w:t xml:space="preserve"> </w:t>
      </w:r>
    </w:p>
    <w:p w14:paraId="4F45FBE7" w14:textId="6EEE9D68" w:rsidR="00E31FDE" w:rsidRPr="00E31FDE" w:rsidRDefault="00E31FDE" w:rsidP="00E31FDE">
      <w:pPr>
        <w:pStyle w:val="EndNoteBibliography"/>
        <w:ind w:left="720" w:hanging="720"/>
      </w:pPr>
      <w:r w:rsidRPr="00E31FDE">
        <w:t xml:space="preserve">Jiang, Q., Zou, D., Liu, J., Qu, Y., Chen, K., Zhou, C., et al. (2025). Earthquake record truncation metric for nonlinear dynamic analyses of high rockfill dams. </w:t>
      </w:r>
      <w:r w:rsidRPr="00E31FDE">
        <w:rPr>
          <w:i/>
        </w:rPr>
        <w:t>Structures</w:t>
      </w:r>
      <w:r w:rsidRPr="00E31FDE">
        <w:t>,</w:t>
      </w:r>
      <w:r w:rsidRPr="00E31FDE">
        <w:rPr>
          <w:i/>
        </w:rPr>
        <w:t xml:space="preserve"> 71</w:t>
      </w:r>
      <w:r w:rsidRPr="00E31FDE">
        <w:t xml:space="preserve">, 107913. </w:t>
      </w:r>
      <w:hyperlink r:id="rId48" w:history="1">
        <w:r w:rsidRPr="00E31FDE">
          <w:rPr>
            <w:rStyle w:val="Hyperlink"/>
          </w:rPr>
          <w:t>https://doi.org/10.1016/j.istruc.2024.107913</w:t>
        </w:r>
      </w:hyperlink>
      <w:r w:rsidRPr="00E31FDE">
        <w:t xml:space="preserve"> </w:t>
      </w:r>
    </w:p>
    <w:p w14:paraId="1418DDE7" w14:textId="2E946015" w:rsidR="00E31FDE" w:rsidRPr="00E31FDE" w:rsidRDefault="00E31FDE" w:rsidP="00E31FDE">
      <w:pPr>
        <w:pStyle w:val="EndNoteBibliography"/>
        <w:ind w:left="720" w:hanging="720"/>
      </w:pPr>
      <w:r w:rsidRPr="00E31FDE">
        <w:t>Barbosa, A. R., Ribeiro, F. L. A., &amp; Neves, L. A. C. (2017). Influence of earthquake ground</w:t>
      </w:r>
      <w:r w:rsidRPr="00E31FDE">
        <w:rPr>
          <w:rFonts w:ascii="Cambria Math" w:hAnsi="Cambria Math" w:cs="Cambria Math"/>
        </w:rPr>
        <w:t>‐</w:t>
      </w:r>
      <w:r w:rsidRPr="00E31FDE">
        <w:t xml:space="preserve">motion duration on damage estimation: Application to steel moment resisting frames. </w:t>
      </w:r>
      <w:r w:rsidRPr="00E31FDE">
        <w:rPr>
          <w:i/>
        </w:rPr>
        <w:t>Earthquake Engineering &amp; Structural Dynamics</w:t>
      </w:r>
      <w:r w:rsidRPr="00E31FDE">
        <w:t>,</w:t>
      </w:r>
      <w:r w:rsidRPr="00E31FDE">
        <w:rPr>
          <w:i/>
        </w:rPr>
        <w:t xml:space="preserve"> 46</w:t>
      </w:r>
      <w:r w:rsidRPr="00E31FDE">
        <w:t xml:space="preserve">(1), 27-49. </w:t>
      </w:r>
      <w:hyperlink r:id="rId49" w:history="1">
        <w:r w:rsidRPr="00E31FDE">
          <w:rPr>
            <w:rStyle w:val="Hyperlink"/>
          </w:rPr>
          <w:t>https://doi.org/10.1002/eqe.2769</w:t>
        </w:r>
      </w:hyperlink>
      <w:r w:rsidRPr="00E31FDE">
        <w:t xml:space="preserve"> </w:t>
      </w:r>
    </w:p>
    <w:p w14:paraId="16D605A8" w14:textId="64D009E7" w:rsidR="00E31FDE" w:rsidRPr="00E31FDE" w:rsidRDefault="00E31FDE" w:rsidP="00E31FDE">
      <w:pPr>
        <w:pStyle w:val="EndNoteBibliography"/>
        <w:ind w:left="720" w:hanging="720"/>
      </w:pPr>
      <w:r w:rsidRPr="00E31FDE">
        <w:t xml:space="preserve">Chandramohan, R., Baker, J. W., &amp; Deierlein, G. G. (2016). Quantifying the influence of ground motion duration on structural collapse capacity using spectrally equivalent records. </w:t>
      </w:r>
      <w:r w:rsidRPr="00E31FDE">
        <w:rPr>
          <w:i/>
        </w:rPr>
        <w:t>Earthquake Spectra</w:t>
      </w:r>
      <w:r w:rsidRPr="00E31FDE">
        <w:t>,</w:t>
      </w:r>
      <w:r w:rsidRPr="00E31FDE">
        <w:rPr>
          <w:i/>
        </w:rPr>
        <w:t xml:space="preserve"> 32</w:t>
      </w:r>
      <w:r w:rsidRPr="00E31FDE">
        <w:t xml:space="preserve">(2), 927-950. </w:t>
      </w:r>
      <w:hyperlink r:id="rId50" w:history="1">
        <w:r w:rsidRPr="00E31FDE">
          <w:rPr>
            <w:rStyle w:val="Hyperlink"/>
          </w:rPr>
          <w:t>https://doi.org/10.1193/122813eqs298mr2</w:t>
        </w:r>
      </w:hyperlink>
      <w:r w:rsidRPr="00E31FDE">
        <w:t xml:space="preserve"> </w:t>
      </w:r>
    </w:p>
    <w:p w14:paraId="166EA140" w14:textId="0889D0B1" w:rsidR="00E31FDE" w:rsidRPr="00E31FDE" w:rsidRDefault="00E31FDE" w:rsidP="00E31FDE">
      <w:pPr>
        <w:pStyle w:val="EndNoteBibliography"/>
        <w:ind w:left="720" w:hanging="720"/>
      </w:pPr>
      <w:r w:rsidRPr="00E31FDE">
        <w:t xml:space="preserve">Bravo-Haro, M. A., &amp; Elghazouli, A. Y. (2018). Influence of earthquake duration on the response of steel moment frames. </w:t>
      </w:r>
      <w:r w:rsidRPr="00E31FDE">
        <w:rPr>
          <w:i/>
        </w:rPr>
        <w:t>Soil Dynamics and Earthquake Engineering</w:t>
      </w:r>
      <w:r w:rsidRPr="00E31FDE">
        <w:t>,</w:t>
      </w:r>
      <w:r w:rsidRPr="00E31FDE">
        <w:rPr>
          <w:i/>
        </w:rPr>
        <w:t xml:space="preserve"> 115</w:t>
      </w:r>
      <w:r w:rsidRPr="00E31FDE">
        <w:t xml:space="preserve">, 634-651. </w:t>
      </w:r>
      <w:hyperlink r:id="rId51" w:history="1">
        <w:r w:rsidRPr="00E31FDE">
          <w:rPr>
            <w:rStyle w:val="Hyperlink"/>
          </w:rPr>
          <w:t>https://doi.org/10.1016/j.soildyn.2018.08.027</w:t>
        </w:r>
      </w:hyperlink>
      <w:r w:rsidRPr="00E31FDE">
        <w:t xml:space="preserve"> </w:t>
      </w:r>
    </w:p>
    <w:p w14:paraId="7EED735B" w14:textId="29D43125" w:rsidR="00E31FDE" w:rsidRPr="00E31FDE" w:rsidRDefault="00E31FDE" w:rsidP="00E31FDE">
      <w:pPr>
        <w:pStyle w:val="EndNoteBibliography"/>
        <w:ind w:left="720" w:hanging="720"/>
      </w:pPr>
      <w:r w:rsidRPr="00E31FDE">
        <w:t xml:space="preserve">Zengin, E., Abrahamson, N. A., &amp; Kunnath, S. (2020). Isolating the effect of ground-motion duration on structural damage and collapse of steel frame buildings. </w:t>
      </w:r>
      <w:r w:rsidRPr="00E31FDE">
        <w:rPr>
          <w:i/>
        </w:rPr>
        <w:t>Earthquake Spectra</w:t>
      </w:r>
      <w:r w:rsidRPr="00E31FDE">
        <w:t>,</w:t>
      </w:r>
      <w:r w:rsidRPr="00E31FDE">
        <w:rPr>
          <w:i/>
        </w:rPr>
        <w:t xml:space="preserve"> 36</w:t>
      </w:r>
      <w:r w:rsidRPr="00E31FDE">
        <w:t xml:space="preserve">(2), 718-740. </w:t>
      </w:r>
      <w:hyperlink r:id="rId52" w:history="1">
        <w:r w:rsidRPr="00E31FDE">
          <w:rPr>
            <w:rStyle w:val="Hyperlink"/>
          </w:rPr>
          <w:t>https://doi.org/10.1177/8755293019891720</w:t>
        </w:r>
      </w:hyperlink>
      <w:r w:rsidRPr="00E31FDE">
        <w:t xml:space="preserve"> </w:t>
      </w:r>
    </w:p>
    <w:p w14:paraId="380296B0" w14:textId="5D770873" w:rsidR="00E31FDE" w:rsidRPr="00E31FDE" w:rsidRDefault="00E31FDE" w:rsidP="00E31FDE">
      <w:pPr>
        <w:pStyle w:val="EndNoteBibliography"/>
        <w:ind w:left="720" w:hanging="720"/>
      </w:pPr>
      <w:r w:rsidRPr="00E31FDE">
        <w:lastRenderedPageBreak/>
        <w:t xml:space="preserve">Arian-Moghaddam, S., Motovali Emami, S. M., &amp; Hosseini, M. (2020). An s-transform-based technique for shortening the strong motion duration of accelerograms for rapid time history analysis. </w:t>
      </w:r>
      <w:r w:rsidRPr="00E31FDE">
        <w:rPr>
          <w:i/>
        </w:rPr>
        <w:t>Journal of Seismology and Earthquake Engineering</w:t>
      </w:r>
      <w:r w:rsidRPr="00E31FDE">
        <w:t>,</w:t>
      </w:r>
      <w:r w:rsidRPr="00E31FDE">
        <w:rPr>
          <w:i/>
        </w:rPr>
        <w:t xml:space="preserve"> 22</w:t>
      </w:r>
      <w:r w:rsidRPr="00E31FDE">
        <w:t xml:space="preserve">(1), 55-69. </w:t>
      </w:r>
      <w:hyperlink r:id="rId53" w:history="1">
        <w:r w:rsidRPr="00E31FDE">
          <w:rPr>
            <w:rStyle w:val="Hyperlink"/>
          </w:rPr>
          <w:t>https://doi.org/10.48303/jsee.2020.246185</w:t>
        </w:r>
      </w:hyperlink>
      <w:r w:rsidRPr="00E31FDE">
        <w:t xml:space="preserve"> </w:t>
      </w:r>
    </w:p>
    <w:p w14:paraId="7CE86298" w14:textId="427A026E" w:rsidR="00E31FDE" w:rsidRPr="00E31FDE" w:rsidRDefault="00E31FDE" w:rsidP="00E31FDE">
      <w:pPr>
        <w:pStyle w:val="EndNoteBibliography"/>
        <w:ind w:left="720" w:hanging="720"/>
      </w:pPr>
      <w:r w:rsidRPr="00E31FDE">
        <w:t xml:space="preserve">Dimakopoulou, V., Fragiadakis, M., &amp; Taflampas, I. (2022). A wavelet-based approach for truncating pulse-like records. </w:t>
      </w:r>
      <w:r w:rsidRPr="00E31FDE">
        <w:rPr>
          <w:i/>
        </w:rPr>
        <w:t>Bulletin of Earthquake Engineering</w:t>
      </w:r>
      <w:r w:rsidRPr="00E31FDE">
        <w:t>,</w:t>
      </w:r>
      <w:r w:rsidRPr="00E31FDE">
        <w:rPr>
          <w:i/>
        </w:rPr>
        <w:t xml:space="preserve"> 20</w:t>
      </w:r>
      <w:r w:rsidRPr="00E31FDE">
        <w:t xml:space="preserve">(1), 1-24. </w:t>
      </w:r>
      <w:hyperlink r:id="rId54" w:history="1">
        <w:r w:rsidRPr="00E31FDE">
          <w:rPr>
            <w:rStyle w:val="Hyperlink"/>
          </w:rPr>
          <w:t>https://doi.org/10.1007/s10518-021-01224-8</w:t>
        </w:r>
      </w:hyperlink>
      <w:r w:rsidRPr="00E31FDE">
        <w:t xml:space="preserve"> </w:t>
      </w:r>
    </w:p>
    <w:p w14:paraId="366D36FB" w14:textId="36318313" w:rsidR="00E31FDE" w:rsidRPr="00E31FDE" w:rsidRDefault="00E31FDE" w:rsidP="00E31FDE">
      <w:pPr>
        <w:pStyle w:val="EndNoteBibliography"/>
        <w:ind w:left="720" w:hanging="720"/>
      </w:pPr>
      <w:r w:rsidRPr="00E31FDE">
        <w:t xml:space="preserve">Repapis, C. C., Mimoglou, P. P., Dimakopoulou, V. V., Psycharis, I. N., &amp; Taflampas, I. M. (2020). Efficient strong motion duration of pulse-like records for nonlinear structural analyses. </w:t>
      </w:r>
      <w:r w:rsidRPr="00E31FDE">
        <w:rPr>
          <w:i/>
        </w:rPr>
        <w:t>Earthquake Engineering &amp; Structural Dynamics</w:t>
      </w:r>
      <w:r w:rsidRPr="00E31FDE">
        <w:t>,</w:t>
      </w:r>
      <w:r w:rsidRPr="00E31FDE">
        <w:rPr>
          <w:i/>
        </w:rPr>
        <w:t xml:space="preserve"> 49</w:t>
      </w:r>
      <w:r w:rsidRPr="00E31FDE">
        <w:t xml:space="preserve">(5), 479-497. </w:t>
      </w:r>
      <w:hyperlink r:id="rId55" w:history="1">
        <w:r w:rsidRPr="00E31FDE">
          <w:rPr>
            <w:rStyle w:val="Hyperlink"/>
          </w:rPr>
          <w:t>https://doi.org/10.1002/eqe.3249</w:t>
        </w:r>
      </w:hyperlink>
      <w:r w:rsidRPr="00E31FDE">
        <w:t xml:space="preserve"> </w:t>
      </w:r>
    </w:p>
    <w:p w14:paraId="7B584140" w14:textId="15342B30" w:rsidR="00E31FDE" w:rsidRPr="00E31FDE" w:rsidRDefault="00E31FDE" w:rsidP="00E31FDE">
      <w:pPr>
        <w:pStyle w:val="EndNoteBibliography"/>
        <w:ind w:left="720" w:hanging="720"/>
      </w:pPr>
      <w:r w:rsidRPr="00E31FDE">
        <w:t xml:space="preserve">Dadkhah, M., Kamgar, R., &amp; Heidarzadeh, H. (2022). Reducing the cost of calculations for incremental dynamic analysis of building structures using the discrete wavelet transform. </w:t>
      </w:r>
      <w:r w:rsidRPr="00E31FDE">
        <w:rPr>
          <w:i/>
        </w:rPr>
        <w:t>Journal of Earthquake Engineering</w:t>
      </w:r>
      <w:r w:rsidRPr="00E31FDE">
        <w:t>,</w:t>
      </w:r>
      <w:r w:rsidRPr="00E31FDE">
        <w:rPr>
          <w:i/>
        </w:rPr>
        <w:t xml:space="preserve"> 26</w:t>
      </w:r>
      <w:r w:rsidRPr="00E31FDE">
        <w:t xml:space="preserve">(7), 3317-3342. </w:t>
      </w:r>
      <w:hyperlink r:id="rId56" w:history="1">
        <w:r w:rsidRPr="00E31FDE">
          <w:rPr>
            <w:rStyle w:val="Hyperlink"/>
          </w:rPr>
          <w:t>https://doi.org/10.1080/13632469.2020.1798830</w:t>
        </w:r>
      </w:hyperlink>
      <w:r w:rsidRPr="00E31FDE">
        <w:t xml:space="preserve"> </w:t>
      </w:r>
    </w:p>
    <w:p w14:paraId="60BFC223" w14:textId="4264722C" w:rsidR="00E31FDE" w:rsidRPr="00E31FDE" w:rsidRDefault="00E31FDE" w:rsidP="00E31FDE">
      <w:pPr>
        <w:pStyle w:val="EndNoteBibliography"/>
        <w:ind w:left="720" w:hanging="720"/>
      </w:pPr>
      <w:r w:rsidRPr="00E31FDE">
        <w:t xml:space="preserve">Kamgar, R., Majidi, N., &amp; Heidari, A. (2020). Wavelet-based decomposition of ground acceleration for efficient calculation of seismic response in elastoplastic structures. </w:t>
      </w:r>
      <w:r w:rsidRPr="00E31FDE">
        <w:rPr>
          <w:i/>
        </w:rPr>
        <w:t>Periodica Polytechnica, Civil Engineering</w:t>
      </w:r>
      <w:r w:rsidRPr="00E31FDE">
        <w:t xml:space="preserve">, 1-16. </w:t>
      </w:r>
      <w:hyperlink r:id="rId57" w:history="1">
        <w:r w:rsidRPr="00E31FDE">
          <w:rPr>
            <w:rStyle w:val="Hyperlink"/>
          </w:rPr>
          <w:t>https://doi.org/10.3311/PPci.14475</w:t>
        </w:r>
      </w:hyperlink>
      <w:r w:rsidRPr="00E31FDE">
        <w:t xml:space="preserve"> </w:t>
      </w:r>
    </w:p>
    <w:p w14:paraId="2E2C22E7" w14:textId="37A48C85" w:rsidR="00E31FDE" w:rsidRPr="00E31FDE" w:rsidRDefault="00E31FDE" w:rsidP="00E31FDE">
      <w:pPr>
        <w:pStyle w:val="EndNoteBibliography"/>
        <w:ind w:left="720" w:hanging="720"/>
      </w:pPr>
      <w:r w:rsidRPr="00E31FDE">
        <w:t xml:space="preserve">Heidari, A., &amp; Majidi, N. (2021). Earthquake acceleration analysis using wavelet method. </w:t>
      </w:r>
      <w:r w:rsidRPr="00E31FDE">
        <w:rPr>
          <w:i/>
        </w:rPr>
        <w:t>Earthquake Engineering and Engineering Vibration</w:t>
      </w:r>
      <w:r w:rsidRPr="00E31FDE">
        <w:t>,</w:t>
      </w:r>
      <w:r w:rsidRPr="00E31FDE">
        <w:rPr>
          <w:i/>
        </w:rPr>
        <w:t xml:space="preserve"> 20</w:t>
      </w:r>
      <w:r w:rsidRPr="00E31FDE">
        <w:t xml:space="preserve">(1), 113-126. </w:t>
      </w:r>
      <w:hyperlink r:id="rId58" w:history="1">
        <w:r w:rsidRPr="00E31FDE">
          <w:rPr>
            <w:rStyle w:val="Hyperlink"/>
          </w:rPr>
          <w:t>https://doi.org/10.1007/s11803-021-2009-8</w:t>
        </w:r>
      </w:hyperlink>
      <w:r w:rsidRPr="00E31FDE">
        <w:t xml:space="preserve"> </w:t>
      </w:r>
    </w:p>
    <w:p w14:paraId="23FBFBDD" w14:textId="7CBDB06A" w:rsidR="00E31FDE" w:rsidRPr="00E31FDE" w:rsidRDefault="00E31FDE" w:rsidP="00E31FDE">
      <w:pPr>
        <w:pStyle w:val="EndNoteBibliography"/>
        <w:ind w:left="720" w:hanging="720"/>
      </w:pPr>
      <w:r w:rsidRPr="00E31FDE">
        <w:t xml:space="preserve">Majidi, N., Tajmir Riahi, H., &amp; Mahdi Zandi, S. (2023). Evaluating the performance of different mother wavelet functions for down-sampling of earthquake records. </w:t>
      </w:r>
      <w:r w:rsidRPr="00E31FDE">
        <w:rPr>
          <w:i/>
        </w:rPr>
        <w:t>Structures</w:t>
      </w:r>
      <w:r w:rsidRPr="00E31FDE">
        <w:t>,</w:t>
      </w:r>
      <w:r w:rsidRPr="00E31FDE">
        <w:rPr>
          <w:i/>
        </w:rPr>
        <w:t xml:space="preserve"> 51</w:t>
      </w:r>
      <w:r w:rsidRPr="00E31FDE">
        <w:t xml:space="preserve">, 846-879. </w:t>
      </w:r>
      <w:hyperlink r:id="rId59" w:history="1">
        <w:r w:rsidRPr="00E31FDE">
          <w:rPr>
            <w:rStyle w:val="Hyperlink"/>
          </w:rPr>
          <w:t>https://doi.org/10.1016/j.istruc.2023.03.032</w:t>
        </w:r>
      </w:hyperlink>
      <w:r w:rsidRPr="00E31FDE">
        <w:t xml:space="preserve"> </w:t>
      </w:r>
    </w:p>
    <w:p w14:paraId="28C4F1D3" w14:textId="2BAE6C30" w:rsidR="00E31FDE" w:rsidRPr="00E31FDE" w:rsidRDefault="00E31FDE" w:rsidP="00E31FDE">
      <w:pPr>
        <w:pStyle w:val="EndNoteBibliography"/>
        <w:ind w:left="720" w:hanging="720"/>
      </w:pPr>
      <w:r w:rsidRPr="00E31FDE">
        <w:t xml:space="preserve">Fang, D., Di, S., Du, Y., &amp; Zhou, Y. (2023). An ameliorative duration of pulse-like ground motion records for nonlinear structural analysis. </w:t>
      </w:r>
      <w:r w:rsidRPr="00E31FDE">
        <w:rPr>
          <w:i/>
        </w:rPr>
        <w:t>Structures</w:t>
      </w:r>
      <w:r w:rsidRPr="00E31FDE">
        <w:t>,</w:t>
      </w:r>
      <w:r w:rsidRPr="00E31FDE">
        <w:rPr>
          <w:i/>
        </w:rPr>
        <w:t xml:space="preserve"> 58</w:t>
      </w:r>
      <w:r w:rsidRPr="00E31FDE">
        <w:t xml:space="preserve">, 105405. </w:t>
      </w:r>
      <w:hyperlink r:id="rId60" w:history="1">
        <w:r w:rsidRPr="00E31FDE">
          <w:rPr>
            <w:rStyle w:val="Hyperlink"/>
          </w:rPr>
          <w:t>https://doi.org/10.1016/j.istruc.2023.105405</w:t>
        </w:r>
      </w:hyperlink>
      <w:r w:rsidRPr="00E31FDE">
        <w:t xml:space="preserve"> </w:t>
      </w:r>
    </w:p>
    <w:p w14:paraId="35E1CDE5" w14:textId="2972A14C" w:rsidR="00E31FDE" w:rsidRPr="00E31FDE" w:rsidRDefault="00E31FDE" w:rsidP="00E31FDE">
      <w:pPr>
        <w:pStyle w:val="EndNoteBibliography"/>
        <w:ind w:left="720" w:hanging="720"/>
      </w:pPr>
      <w:r w:rsidRPr="00E31FDE">
        <w:t xml:space="preserve">Requena-García-Cruz, M. V., de-Miguel-Rodriguez, J., Romero-Sánchez, E., &amp; Morales-Esteban, A. (2025). Study of ground motion signal reduction for the optimisation of computation time in dynamic nonlinear analysis. </w:t>
      </w:r>
      <w:r w:rsidRPr="00E31FDE">
        <w:rPr>
          <w:i/>
        </w:rPr>
        <w:t>Structures</w:t>
      </w:r>
      <w:r w:rsidRPr="00E31FDE">
        <w:t>,</w:t>
      </w:r>
      <w:r w:rsidRPr="00E31FDE">
        <w:rPr>
          <w:i/>
        </w:rPr>
        <w:t xml:space="preserve"> 72</w:t>
      </w:r>
      <w:r w:rsidRPr="00E31FDE">
        <w:t xml:space="preserve">, 108291. </w:t>
      </w:r>
      <w:hyperlink r:id="rId61" w:history="1">
        <w:r w:rsidRPr="00E31FDE">
          <w:rPr>
            <w:rStyle w:val="Hyperlink"/>
          </w:rPr>
          <w:t>https://doi.org/10.1016/j.istruc.2025.108291</w:t>
        </w:r>
      </w:hyperlink>
      <w:r w:rsidRPr="00E31FDE">
        <w:t xml:space="preserve"> </w:t>
      </w:r>
    </w:p>
    <w:p w14:paraId="3E938191" w14:textId="3D79DCD5" w:rsidR="00E31FDE" w:rsidRPr="00E31FDE" w:rsidRDefault="00E31FDE" w:rsidP="00E31FDE">
      <w:pPr>
        <w:pStyle w:val="EndNoteBibliography"/>
        <w:ind w:left="720" w:hanging="720"/>
      </w:pPr>
      <w:r w:rsidRPr="00E31FDE">
        <w:t xml:space="preserve">Reyes, J. C., Avila, W. A., Kalkan, E., &amp; Sierra, A. (2021). Reducing processing time of nonlinear analysis of symmetric-plan buildings. </w:t>
      </w:r>
      <w:r w:rsidRPr="00E31FDE">
        <w:rPr>
          <w:i/>
        </w:rPr>
        <w:t>Journal of Structural Engineering</w:t>
      </w:r>
      <w:r w:rsidRPr="00E31FDE">
        <w:t>,</w:t>
      </w:r>
      <w:r w:rsidRPr="00E31FDE">
        <w:rPr>
          <w:i/>
        </w:rPr>
        <w:t xml:space="preserve"> 147</w:t>
      </w:r>
      <w:r w:rsidRPr="00E31FDE">
        <w:t xml:space="preserve">(6), 04021073. </w:t>
      </w:r>
      <w:hyperlink r:id="rId62" w:history="1">
        <w:r w:rsidRPr="00E31FDE">
          <w:rPr>
            <w:rStyle w:val="Hyperlink"/>
          </w:rPr>
          <w:t>https://doi.org/10.1061/(ASCE)ST.1943-541X.0003000</w:t>
        </w:r>
      </w:hyperlink>
      <w:r w:rsidRPr="00E31FDE">
        <w:t xml:space="preserve"> </w:t>
      </w:r>
    </w:p>
    <w:p w14:paraId="00A8A892" w14:textId="00F88365" w:rsidR="00E31FDE" w:rsidRPr="00E31FDE" w:rsidRDefault="00E31FDE" w:rsidP="00E31FDE">
      <w:pPr>
        <w:pStyle w:val="EndNoteBibliography"/>
        <w:ind w:left="720" w:hanging="720"/>
      </w:pPr>
      <w:r w:rsidRPr="00E31FDE">
        <w:t xml:space="preserve">Majidi, N., Riahi, H. T., Zandi, S. M., &amp; Hajirasouliha, I. (2023). Development of practical downsampling methods for nonlinear time history analysis of complex structures. </w:t>
      </w:r>
      <w:r w:rsidRPr="00E31FDE">
        <w:rPr>
          <w:i/>
        </w:rPr>
        <w:t>Soil Dynamics and Earthquake Engineering</w:t>
      </w:r>
      <w:r w:rsidRPr="00E31FDE">
        <w:t>,</w:t>
      </w:r>
      <w:r w:rsidRPr="00E31FDE">
        <w:rPr>
          <w:i/>
        </w:rPr>
        <w:t xml:space="preserve"> 175</w:t>
      </w:r>
      <w:r w:rsidRPr="00E31FDE">
        <w:t xml:space="preserve">, 108247. </w:t>
      </w:r>
      <w:hyperlink r:id="rId63" w:history="1">
        <w:r w:rsidRPr="00E31FDE">
          <w:rPr>
            <w:rStyle w:val="Hyperlink"/>
          </w:rPr>
          <w:t>https://doi.org/10.1016/j.soildyn.2023.108247</w:t>
        </w:r>
      </w:hyperlink>
      <w:r w:rsidRPr="00E31FDE">
        <w:t xml:space="preserve"> </w:t>
      </w:r>
    </w:p>
    <w:p w14:paraId="7FEDCE3D" w14:textId="307F1188" w:rsidR="00E31FDE" w:rsidRPr="00E31FDE" w:rsidRDefault="00E31FDE" w:rsidP="00E31FDE">
      <w:pPr>
        <w:pStyle w:val="EndNoteBibliography"/>
        <w:ind w:left="720" w:hanging="720"/>
      </w:pPr>
      <w:r w:rsidRPr="00E31FDE">
        <w:t xml:space="preserve">Akehashi, H., &amp; Fujita, N. (2025). A new processing method of ground acceleration data for fast and accurate evaluation of maximum seismic structural response. </w:t>
      </w:r>
      <w:r w:rsidRPr="00E31FDE">
        <w:rPr>
          <w:i/>
        </w:rPr>
        <w:t>Japan Architectural Review</w:t>
      </w:r>
      <w:r w:rsidRPr="00E31FDE">
        <w:t>,</w:t>
      </w:r>
      <w:r w:rsidRPr="00E31FDE">
        <w:rPr>
          <w:i/>
        </w:rPr>
        <w:t xml:space="preserve"> 8</w:t>
      </w:r>
      <w:r w:rsidRPr="00E31FDE">
        <w:t xml:space="preserve">(1), e70008. </w:t>
      </w:r>
      <w:hyperlink r:id="rId64" w:history="1">
        <w:r w:rsidRPr="00E31FDE">
          <w:rPr>
            <w:rStyle w:val="Hyperlink"/>
          </w:rPr>
          <w:t>https://doi.org/10.1002/2475-8876.70008</w:t>
        </w:r>
      </w:hyperlink>
      <w:r w:rsidRPr="00E31FDE">
        <w:t xml:space="preserve"> </w:t>
      </w:r>
    </w:p>
    <w:p w14:paraId="70EB8C49" w14:textId="052D17E6" w:rsidR="00E31FDE" w:rsidRPr="00E31FDE" w:rsidRDefault="00E31FDE" w:rsidP="00E31FDE">
      <w:pPr>
        <w:pStyle w:val="EndNoteBibliography"/>
        <w:ind w:left="720" w:hanging="720"/>
      </w:pPr>
      <w:r w:rsidRPr="00E31FDE">
        <w:t xml:space="preserve">Soroushian, A. (2024). A practical way to apply a technique that accelerates time history analysis of structures under digitised excitations. </w:t>
      </w:r>
      <w:r w:rsidRPr="00E31FDE">
        <w:rPr>
          <w:i/>
        </w:rPr>
        <w:t>Acta Polytechnica</w:t>
      </w:r>
      <w:r w:rsidRPr="00E31FDE">
        <w:t>,</w:t>
      </w:r>
      <w:r w:rsidRPr="00E31FDE">
        <w:rPr>
          <w:i/>
        </w:rPr>
        <w:t xml:space="preserve"> 64</w:t>
      </w:r>
      <w:r w:rsidRPr="00E31FDE">
        <w:t xml:space="preserve">(2), 142-181. </w:t>
      </w:r>
      <w:hyperlink r:id="rId65" w:history="1">
        <w:r w:rsidRPr="00E31FDE">
          <w:rPr>
            <w:rStyle w:val="Hyperlink"/>
          </w:rPr>
          <w:t>https://doi.org/10.14311/AP.2024.64.0142</w:t>
        </w:r>
      </w:hyperlink>
      <w:r w:rsidRPr="00E31FDE">
        <w:t xml:space="preserve"> </w:t>
      </w:r>
    </w:p>
    <w:p w14:paraId="251A4C3C" w14:textId="1ACCB31A" w:rsidR="00E31FDE" w:rsidRPr="00E31FDE" w:rsidRDefault="00E31FDE" w:rsidP="00E31FDE">
      <w:pPr>
        <w:pStyle w:val="EndNoteBibliography"/>
        <w:ind w:left="720" w:hanging="720"/>
      </w:pPr>
      <w:r w:rsidRPr="00E31FDE">
        <w:t xml:space="preserve">Hernandez, E. M. (2024). Minimal arias intensity modification of ground motions to achieve extreme structural response. </w:t>
      </w:r>
      <w:r w:rsidRPr="00E31FDE">
        <w:rPr>
          <w:i/>
        </w:rPr>
        <w:t>Earthquake Engineering &amp; Structural Dynamics</w:t>
      </w:r>
      <w:r w:rsidRPr="00E31FDE">
        <w:t>,</w:t>
      </w:r>
      <w:r w:rsidRPr="00E31FDE">
        <w:rPr>
          <w:i/>
        </w:rPr>
        <w:t xml:space="preserve"> 53</w:t>
      </w:r>
      <w:r w:rsidRPr="00E31FDE">
        <w:t xml:space="preserve">(11), 3427-3438. </w:t>
      </w:r>
      <w:hyperlink r:id="rId66" w:history="1">
        <w:r w:rsidRPr="00E31FDE">
          <w:rPr>
            <w:rStyle w:val="Hyperlink"/>
          </w:rPr>
          <w:t>https://doi.org/10.1002/eqe.4179</w:t>
        </w:r>
      </w:hyperlink>
      <w:r w:rsidRPr="00E31FDE">
        <w:t xml:space="preserve"> </w:t>
      </w:r>
    </w:p>
    <w:p w14:paraId="279CAC9F" w14:textId="5A1EA90E" w:rsidR="00E31FDE" w:rsidRPr="00E31FDE" w:rsidRDefault="00E31FDE" w:rsidP="00E31FDE">
      <w:pPr>
        <w:pStyle w:val="EndNoteBibliography"/>
        <w:ind w:left="720" w:hanging="720"/>
      </w:pPr>
      <w:r w:rsidRPr="00E31FDE">
        <w:t xml:space="preserve">Li, S., He, Y., &amp; Wei, Y. (2022). Truncation method of ground motion records based on the equivalence of structural maximum displacement responses. </w:t>
      </w:r>
      <w:r w:rsidRPr="00E31FDE">
        <w:rPr>
          <w:i/>
        </w:rPr>
        <w:t>Journal of Earthquake Engineering</w:t>
      </w:r>
      <w:r w:rsidRPr="00E31FDE">
        <w:t>,</w:t>
      </w:r>
      <w:r w:rsidRPr="00E31FDE">
        <w:rPr>
          <w:i/>
        </w:rPr>
        <w:t xml:space="preserve"> 26</w:t>
      </w:r>
      <w:r w:rsidRPr="00E31FDE">
        <w:t xml:space="preserve">(10), 5268-5289. </w:t>
      </w:r>
      <w:hyperlink r:id="rId67" w:history="1">
        <w:r w:rsidRPr="00E31FDE">
          <w:rPr>
            <w:rStyle w:val="Hyperlink"/>
          </w:rPr>
          <w:t>https://doi.org/10.1080/13632469.2020.1868364</w:t>
        </w:r>
      </w:hyperlink>
      <w:r w:rsidRPr="00E31FDE">
        <w:t xml:space="preserve"> </w:t>
      </w:r>
    </w:p>
    <w:p w14:paraId="4DBA4A89" w14:textId="32095C01" w:rsidR="00E31FDE" w:rsidRPr="00E31FDE" w:rsidRDefault="00E31FDE" w:rsidP="00E31FDE">
      <w:pPr>
        <w:pStyle w:val="EndNoteBibliography"/>
        <w:ind w:left="720" w:hanging="720"/>
      </w:pPr>
      <w:r w:rsidRPr="00E31FDE">
        <w:t xml:space="preserve">Jin, A.-Y., Pan, J.-W., Wang, J.-T., &amp; Du, X.-L. (2020). A spectrum-based earthquake record truncation method for nonlinear dynamic analysis of arch dams. </w:t>
      </w:r>
      <w:r w:rsidRPr="00E31FDE">
        <w:rPr>
          <w:i/>
        </w:rPr>
        <w:t>Soil Dynamics and Earthquake Engineering</w:t>
      </w:r>
      <w:r w:rsidRPr="00E31FDE">
        <w:t>,</w:t>
      </w:r>
      <w:r w:rsidRPr="00E31FDE">
        <w:rPr>
          <w:i/>
        </w:rPr>
        <w:t xml:space="preserve"> 132</w:t>
      </w:r>
      <w:r w:rsidRPr="00E31FDE">
        <w:t xml:space="preserve">, 106104. </w:t>
      </w:r>
      <w:hyperlink r:id="rId68" w:history="1">
        <w:r w:rsidRPr="00E31FDE">
          <w:rPr>
            <w:rStyle w:val="Hyperlink"/>
          </w:rPr>
          <w:t>https://doi.org/10.1016/j.soildyn.2020.106104</w:t>
        </w:r>
      </w:hyperlink>
      <w:r w:rsidRPr="00E31FDE">
        <w:t xml:space="preserve"> </w:t>
      </w:r>
    </w:p>
    <w:p w14:paraId="0994DA86" w14:textId="0DDA040D" w:rsidR="00E31FDE" w:rsidRPr="00E31FDE" w:rsidRDefault="00E31FDE" w:rsidP="00E31FDE">
      <w:pPr>
        <w:pStyle w:val="EndNoteBibliography"/>
        <w:ind w:left="720" w:hanging="720"/>
      </w:pPr>
      <w:r w:rsidRPr="00E31FDE">
        <w:lastRenderedPageBreak/>
        <w:t xml:space="preserve">Khaloo, A., Nozhati, S., Masoomi, H., &amp; Faghihmaleki, H. (2016). Influence of earthquake record truncation on fragility curves of rc frames with different damage indices. </w:t>
      </w:r>
      <w:r w:rsidRPr="00E31FDE">
        <w:rPr>
          <w:i/>
        </w:rPr>
        <w:t>Journal of Building Engineering</w:t>
      </w:r>
      <w:r w:rsidRPr="00E31FDE">
        <w:t>,</w:t>
      </w:r>
      <w:r w:rsidRPr="00E31FDE">
        <w:rPr>
          <w:i/>
        </w:rPr>
        <w:t xml:space="preserve"> 7</w:t>
      </w:r>
      <w:r w:rsidRPr="00E31FDE">
        <w:t xml:space="preserve">, 23-30. </w:t>
      </w:r>
      <w:hyperlink r:id="rId69" w:history="1">
        <w:r w:rsidRPr="00E31FDE">
          <w:rPr>
            <w:rStyle w:val="Hyperlink"/>
          </w:rPr>
          <w:t>https://doi.org/10.1016/j.jobe.2016.05.003</w:t>
        </w:r>
      </w:hyperlink>
      <w:r w:rsidRPr="00E31FDE">
        <w:t xml:space="preserve"> </w:t>
      </w:r>
    </w:p>
    <w:p w14:paraId="286C6833" w14:textId="54D661C9" w:rsidR="00E31FDE" w:rsidRPr="00E31FDE" w:rsidRDefault="00E31FDE" w:rsidP="00E31FDE">
      <w:pPr>
        <w:pStyle w:val="EndNoteBibliography"/>
        <w:ind w:left="720" w:hanging="720"/>
      </w:pPr>
      <w:r w:rsidRPr="00E31FDE">
        <w:t xml:space="preserve">He, Y., Li, S., Wei, Y., &amp; Xie, L. (2023). A novel strong ground motion duration to reduce computation time of structural time history analysis. </w:t>
      </w:r>
      <w:r w:rsidRPr="00E31FDE">
        <w:rPr>
          <w:i/>
        </w:rPr>
        <w:t>Soil Dynamics and Earthquake Engineering</w:t>
      </w:r>
      <w:r w:rsidRPr="00E31FDE">
        <w:t>,</w:t>
      </w:r>
      <w:r w:rsidRPr="00E31FDE">
        <w:rPr>
          <w:i/>
        </w:rPr>
        <w:t xml:space="preserve"> 164</w:t>
      </w:r>
      <w:r w:rsidRPr="00E31FDE">
        <w:t xml:space="preserve">, 107641. </w:t>
      </w:r>
      <w:hyperlink r:id="rId70" w:history="1">
        <w:r w:rsidRPr="00E31FDE">
          <w:rPr>
            <w:rStyle w:val="Hyperlink"/>
          </w:rPr>
          <w:t>https://doi.org/10.1016/j.soildyn.2022.107641</w:t>
        </w:r>
      </w:hyperlink>
      <w:r w:rsidRPr="00E31FDE">
        <w:t xml:space="preserve"> </w:t>
      </w:r>
    </w:p>
    <w:p w14:paraId="10016F3D" w14:textId="511CD00C" w:rsidR="00E31FDE" w:rsidRPr="00E31FDE" w:rsidRDefault="00E31FDE" w:rsidP="00E31FDE">
      <w:pPr>
        <w:pStyle w:val="EndNoteBibliography"/>
        <w:ind w:left="720" w:hanging="720"/>
      </w:pPr>
      <w:r w:rsidRPr="00E31FDE">
        <w:t xml:space="preserve">Gao, Q., Li, Z., Monti, G., &amp; Chang, Z. (2024). Truncating ground motions using the vmd-hilbert transform for nonlinear dynamic analyses. </w:t>
      </w:r>
      <w:r w:rsidRPr="00E31FDE">
        <w:rPr>
          <w:i/>
        </w:rPr>
        <w:t>Structures</w:t>
      </w:r>
      <w:r w:rsidRPr="00E31FDE">
        <w:t>,</w:t>
      </w:r>
      <w:r w:rsidRPr="00E31FDE">
        <w:rPr>
          <w:i/>
        </w:rPr>
        <w:t xml:space="preserve"> 63</w:t>
      </w:r>
      <w:r w:rsidRPr="00E31FDE">
        <w:t xml:space="preserve">, 106393. </w:t>
      </w:r>
      <w:hyperlink r:id="rId71" w:history="1">
        <w:r w:rsidRPr="00E31FDE">
          <w:rPr>
            <w:rStyle w:val="Hyperlink"/>
          </w:rPr>
          <w:t>https://doi.org/10.1016/j.istruc.2024.106393</w:t>
        </w:r>
      </w:hyperlink>
      <w:r w:rsidRPr="00E31FDE">
        <w:t xml:space="preserve"> </w:t>
      </w:r>
    </w:p>
    <w:p w14:paraId="2202FF9F" w14:textId="24981AED" w:rsidR="00E31FDE" w:rsidRPr="00E31FDE" w:rsidRDefault="00E31FDE" w:rsidP="00E31FDE">
      <w:pPr>
        <w:pStyle w:val="EndNoteBibliography"/>
        <w:ind w:left="720" w:hanging="720"/>
      </w:pPr>
      <w:r w:rsidRPr="00E31FDE">
        <w:t xml:space="preserve">He, Y., Zhao, J., Yao, L., &amp; Li, S. (2024). A deep learning-based ground motion truncation method to improve efficiency of structural time history analysis. </w:t>
      </w:r>
      <w:r w:rsidRPr="00E31FDE">
        <w:rPr>
          <w:i/>
        </w:rPr>
        <w:t>Structures</w:t>
      </w:r>
      <w:r w:rsidRPr="00E31FDE">
        <w:t>,</w:t>
      </w:r>
      <w:r w:rsidRPr="00E31FDE">
        <w:rPr>
          <w:i/>
        </w:rPr>
        <w:t xml:space="preserve"> 63</w:t>
      </w:r>
      <w:r w:rsidRPr="00E31FDE">
        <w:t xml:space="preserve">, 106381. </w:t>
      </w:r>
      <w:hyperlink r:id="rId72" w:history="1">
        <w:r w:rsidRPr="00E31FDE">
          <w:rPr>
            <w:rStyle w:val="Hyperlink"/>
          </w:rPr>
          <w:t>https://doi.org/10.1016/j.istruc.2024.106381</w:t>
        </w:r>
      </w:hyperlink>
      <w:r w:rsidRPr="00E31FDE">
        <w:t xml:space="preserve"> </w:t>
      </w:r>
    </w:p>
    <w:p w14:paraId="3FB1938D" w14:textId="77777777" w:rsidR="00E31FDE" w:rsidRPr="00E31FDE" w:rsidRDefault="00E31FDE" w:rsidP="00E31FDE">
      <w:pPr>
        <w:pStyle w:val="EndNoteBibliography"/>
        <w:ind w:left="720" w:hanging="720"/>
      </w:pPr>
      <w:r w:rsidRPr="00E31FDE">
        <w:t xml:space="preserve">Sarieddine, M., &amp; Lin, L. (2013). Investigation correlations between strong-motion duration and structural damage. Structures Congress 2013, </w:t>
      </w:r>
    </w:p>
    <w:p w14:paraId="48FC043D" w14:textId="68E96343" w:rsidR="00E31FDE" w:rsidRPr="00E31FDE" w:rsidRDefault="00E31FDE" w:rsidP="00E31FDE">
      <w:pPr>
        <w:pStyle w:val="EndNoteBibliography"/>
        <w:ind w:left="720" w:hanging="720"/>
      </w:pPr>
      <w:r w:rsidRPr="00E31FDE">
        <w:t xml:space="preserve">Gobierno de la Ciudad de México. (2023a). </w:t>
      </w:r>
      <w:r w:rsidRPr="00E31FDE">
        <w:rPr>
          <w:i/>
        </w:rPr>
        <w:t>Normas técnicas complementarias de cdmx</w:t>
      </w:r>
      <w:r w:rsidRPr="00E31FDE">
        <w:t xml:space="preserve"> (NTC-2023). </w:t>
      </w:r>
      <w:hyperlink r:id="rId73" w:history="1">
        <w:r w:rsidRPr="00E31FDE">
          <w:rPr>
            <w:rStyle w:val="Hyperlink"/>
          </w:rPr>
          <w:t>https://data.consejeria.cdmx.gob.mx/portal_old/uploads/gacetas/b3c4f4ff37241d0a93cc6742a8b0bf2f.pdf</w:t>
        </w:r>
      </w:hyperlink>
    </w:p>
    <w:p w14:paraId="6554D141" w14:textId="77777777" w:rsidR="00E31FDE" w:rsidRPr="00E31FDE" w:rsidRDefault="00E31FDE" w:rsidP="00E31FDE">
      <w:pPr>
        <w:pStyle w:val="EndNoteBibliography"/>
        <w:ind w:left="720" w:hanging="720"/>
      </w:pPr>
      <w:r w:rsidRPr="00E31FDE">
        <w:t xml:space="preserve">Gobierno de la Ciudad de México. (2023b). </w:t>
      </w:r>
      <w:r w:rsidRPr="00E31FDE">
        <w:rPr>
          <w:i/>
        </w:rPr>
        <w:t>Norma técnica complementaria para diseño por sismo</w:t>
      </w:r>
      <w:r w:rsidRPr="00E31FDE">
        <w:t xml:space="preserve"> (NTC-DS-2023). </w:t>
      </w:r>
    </w:p>
    <w:p w14:paraId="6C9EC569" w14:textId="52D91006" w:rsidR="00E31FDE" w:rsidRPr="00E31FDE" w:rsidRDefault="00E31FDE" w:rsidP="00E31FDE">
      <w:pPr>
        <w:pStyle w:val="EndNoteBibliography"/>
        <w:ind w:left="720" w:hanging="720"/>
      </w:pPr>
      <w:r w:rsidRPr="00E31FDE">
        <w:t xml:space="preserve">Computers Structures Inc. (2025). </w:t>
      </w:r>
      <w:r w:rsidRPr="00E31FDE">
        <w:rPr>
          <w:i/>
        </w:rPr>
        <w:t>Sap2000</w:t>
      </w:r>
      <w:r w:rsidRPr="00E31FDE">
        <w:t>.</w:t>
      </w:r>
      <w:r w:rsidRPr="00E31FDE">
        <w:rPr>
          <w:i/>
        </w:rPr>
        <w:t xml:space="preserve"> </w:t>
      </w:r>
      <w:r w:rsidRPr="00E31FDE">
        <w:t xml:space="preserve">In CSI. </w:t>
      </w:r>
      <w:hyperlink r:id="rId74" w:history="1">
        <w:r w:rsidRPr="00E31FDE">
          <w:rPr>
            <w:rStyle w:val="Hyperlink"/>
          </w:rPr>
          <w:t>https://www.csiamerica.com/products/sap2000</w:t>
        </w:r>
      </w:hyperlink>
    </w:p>
    <w:p w14:paraId="6AC95DD9" w14:textId="0E01E991" w:rsidR="00E31FDE" w:rsidRPr="00E31FDE" w:rsidRDefault="00E31FDE" w:rsidP="00E31FDE">
      <w:pPr>
        <w:pStyle w:val="EndNoteBibliography"/>
        <w:ind w:left="720" w:hanging="720"/>
      </w:pPr>
      <w:r w:rsidRPr="00E31FDE">
        <w:t xml:space="preserve">American Society of Civil, E. (2017). </w:t>
      </w:r>
      <w:r w:rsidRPr="00E31FDE">
        <w:rPr>
          <w:i/>
        </w:rPr>
        <w:t>Seismic evaluation and retrofit of existing buildings</w:t>
      </w:r>
      <w:r w:rsidRPr="00E31FDE">
        <w:t xml:space="preserve"> (ASCE/SEI 41-17). </w:t>
      </w:r>
      <w:hyperlink r:id="rId75" w:history="1">
        <w:r w:rsidRPr="00E31FDE">
          <w:rPr>
            <w:rStyle w:val="Hyperlink"/>
          </w:rPr>
          <w:t>https://ascelibrary.org/doi/book/10.1061/9780784414859</w:t>
        </w:r>
      </w:hyperlink>
    </w:p>
    <w:p w14:paraId="1FE20EFC" w14:textId="77777777" w:rsidR="00E31FDE" w:rsidRPr="00E31FDE" w:rsidRDefault="00E31FDE" w:rsidP="00E31FDE">
      <w:pPr>
        <w:pStyle w:val="EndNoteBibliography"/>
        <w:ind w:left="720" w:hanging="720"/>
      </w:pPr>
      <w:r w:rsidRPr="00E31FDE">
        <w:t xml:space="preserve">Gobierno de la Ciudad de México. (2023c). </w:t>
      </w:r>
      <w:r w:rsidRPr="00E31FDE">
        <w:rPr>
          <w:i/>
        </w:rPr>
        <w:t>Norma técnica complementaria para diseño y construcción de estructuras de acero</w:t>
      </w:r>
      <w:r w:rsidRPr="00E31FDE">
        <w:t xml:space="preserve"> (NTC-DCEA-2023). </w:t>
      </w:r>
    </w:p>
    <w:p w14:paraId="48CD1766" w14:textId="3E5F58BA" w:rsidR="00E31FDE" w:rsidRPr="00E31FDE" w:rsidRDefault="00E31FDE" w:rsidP="00E31FDE">
      <w:pPr>
        <w:pStyle w:val="EndNoteBibliography"/>
        <w:ind w:left="720" w:hanging="720"/>
      </w:pPr>
      <w:r w:rsidRPr="00E31FDE">
        <w:t>Ancheta, T. D., Darragh, R. B., Stewart, J. P., Seyhan, E., Silva, W. J., Chiou, B. S. J., et al. (2014). Nga</w:t>
      </w:r>
      <w:r w:rsidRPr="00E31FDE">
        <w:rPr>
          <w:rFonts w:ascii="Cambria Math" w:hAnsi="Cambria Math" w:cs="Cambria Math"/>
        </w:rPr>
        <w:t>‐</w:t>
      </w:r>
      <w:r w:rsidRPr="00E31FDE">
        <w:t xml:space="preserve">west2 database. </w:t>
      </w:r>
      <w:r w:rsidRPr="00E31FDE">
        <w:rPr>
          <w:i/>
        </w:rPr>
        <w:t>Earthquake Spectra</w:t>
      </w:r>
      <w:r w:rsidRPr="00E31FDE">
        <w:t>,</w:t>
      </w:r>
      <w:r w:rsidRPr="00E31FDE">
        <w:rPr>
          <w:i/>
        </w:rPr>
        <w:t xml:space="preserve"> 30</w:t>
      </w:r>
      <w:r w:rsidRPr="00E31FDE">
        <w:t xml:space="preserve">(3), 989-1005. </w:t>
      </w:r>
      <w:hyperlink r:id="rId76" w:history="1">
        <w:r w:rsidRPr="00E31FDE">
          <w:rPr>
            <w:rStyle w:val="Hyperlink"/>
          </w:rPr>
          <w:t>https://doi.org/10.1193/070913EQS197M</w:t>
        </w:r>
      </w:hyperlink>
      <w:r w:rsidRPr="00E31FDE">
        <w:t xml:space="preserve"> </w:t>
      </w:r>
    </w:p>
    <w:p w14:paraId="4ACD27C1" w14:textId="77777777" w:rsidR="00E31FDE" w:rsidRPr="00E31FDE" w:rsidRDefault="00E31FDE" w:rsidP="00E31FDE">
      <w:pPr>
        <w:pStyle w:val="EndNoteBibliography"/>
        <w:ind w:left="720" w:hanging="720"/>
      </w:pPr>
      <w:r w:rsidRPr="00E31FDE">
        <w:t xml:space="preserve">Arias, A. (1970). Measure of earthquake intensity. </w:t>
      </w:r>
      <w:r w:rsidRPr="00E31FDE">
        <w:rPr>
          <w:i/>
        </w:rPr>
        <w:t>Seismic Design for Nuclear Power Plants</w:t>
      </w:r>
      <w:r w:rsidRPr="00E31FDE">
        <w:t xml:space="preserve">, 438-483. </w:t>
      </w:r>
    </w:p>
    <w:p w14:paraId="75863D4D" w14:textId="77777777" w:rsidR="00E31FDE" w:rsidRPr="00E31FDE" w:rsidRDefault="00E31FDE" w:rsidP="00E31FDE">
      <w:pPr>
        <w:pStyle w:val="EndNoteBibliography"/>
        <w:ind w:left="720" w:hanging="720"/>
      </w:pPr>
      <w:r w:rsidRPr="00E31FDE">
        <w:t xml:space="preserve">Trifunac, M. D., &amp; Brady, A. G. (1975). A study on the duration of strong earthquake ground motion. </w:t>
      </w:r>
      <w:r w:rsidRPr="00E31FDE">
        <w:rPr>
          <w:i/>
        </w:rPr>
        <w:t>Bulletin of the Seismological Society of America</w:t>
      </w:r>
      <w:r w:rsidRPr="00E31FDE">
        <w:t>,</w:t>
      </w:r>
      <w:r w:rsidRPr="00E31FDE">
        <w:rPr>
          <w:i/>
        </w:rPr>
        <w:t xml:space="preserve"> 65</w:t>
      </w:r>
      <w:r w:rsidRPr="00E31FDE">
        <w:t xml:space="preserve">(3), 581-626. </w:t>
      </w:r>
    </w:p>
    <w:p w14:paraId="429609C7" w14:textId="3B7AEA96" w:rsidR="004970E3" w:rsidRPr="00FA7BCD" w:rsidRDefault="004970E3" w:rsidP="00441B6F">
      <w:pPr>
        <w:pStyle w:val="Body"/>
        <w:spacing w:after="0"/>
        <w:rPr>
          <w:rFonts w:ascii="Arial" w:hAnsi="Arial" w:cs="Arial"/>
        </w:rPr>
      </w:pPr>
      <w:r w:rsidRPr="00FA7BCD">
        <w:rPr>
          <w:rFonts w:ascii="Arial" w:hAnsi="Arial" w:cs="Arial"/>
          <w:b/>
        </w:rPr>
        <w:fldChar w:fldCharType="end"/>
      </w:r>
    </w:p>
    <w:p w14:paraId="75C19955" w14:textId="3D01803D" w:rsidR="007F0A30" w:rsidRPr="00FA7BCD" w:rsidRDefault="007F0A30" w:rsidP="00441B6F">
      <w:pPr>
        <w:pStyle w:val="Appendix"/>
        <w:spacing w:after="0"/>
        <w:jc w:val="both"/>
        <w:rPr>
          <w:rFonts w:ascii="Arial" w:hAnsi="Arial" w:cs="Arial"/>
        </w:rPr>
      </w:pPr>
    </w:p>
    <w:p w14:paraId="05B5BF8B" w14:textId="6916C656" w:rsidR="00B01FCD" w:rsidRPr="00E93C6A" w:rsidRDefault="00B01FCD" w:rsidP="0098159E">
      <w:pPr>
        <w:pStyle w:val="Appendix"/>
        <w:spacing w:after="0"/>
        <w:jc w:val="both"/>
        <w:rPr>
          <w:rFonts w:ascii="Arial" w:hAnsi="Arial" w:cs="Arial"/>
          <w:b w:val="0"/>
        </w:rPr>
      </w:pPr>
    </w:p>
    <w:sectPr w:rsidR="00B01FCD" w:rsidRPr="00E93C6A" w:rsidSect="00B02EAF">
      <w:headerReference w:type="even" r:id="rId77"/>
      <w:headerReference w:type="default" r:id="rId78"/>
      <w:footerReference w:type="default" r:id="rId79"/>
      <w:headerReference w:type="first" r:id="rId80"/>
      <w:type w:val="continuous"/>
      <w:pgSz w:w="12240" w:h="15840"/>
      <w:pgMar w:top="1440" w:right="2019" w:bottom="2019" w:left="2019" w:header="720" w:footer="11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22CEA" w14:textId="77777777" w:rsidR="00436705" w:rsidRPr="00FA7BCD" w:rsidRDefault="00436705" w:rsidP="00C37E61">
      <w:r w:rsidRPr="00FA7BCD">
        <w:separator/>
      </w:r>
    </w:p>
  </w:endnote>
  <w:endnote w:type="continuationSeparator" w:id="0">
    <w:p w14:paraId="461D27EC" w14:textId="77777777" w:rsidR="00436705" w:rsidRPr="00FA7BCD" w:rsidRDefault="00436705" w:rsidP="00C37E61">
      <w:r w:rsidRPr="00FA7B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Inter 18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8FEF" w14:textId="6000E8F3" w:rsidR="009E048A" w:rsidRPr="00FA7BCD" w:rsidRDefault="009E048A">
    <w:pPr>
      <w:pStyle w:val="Footer"/>
      <w:rPr>
        <w:rFonts w:ascii="Arial" w:hAnsi="Arial" w:cs="Arial"/>
        <w:sz w:val="16"/>
      </w:rPr>
    </w:pPr>
  </w:p>
  <w:p w14:paraId="49E183E3" w14:textId="77777777" w:rsidR="009E048A" w:rsidRPr="00FA7BCD" w:rsidRDefault="009E048A" w:rsidP="009E048A">
    <w:pPr>
      <w:pStyle w:val="Footer"/>
      <w:jc w:val="center"/>
      <w:rPr>
        <w:rFonts w:ascii="Arial" w:hAnsi="Arial" w:cs="Arial"/>
        <w:sz w:val="16"/>
      </w:rPr>
    </w:pPr>
    <w:r w:rsidRPr="00FA7BCD">
      <w:rPr>
        <w:rFonts w:ascii="Arial" w:hAnsi="Arial" w:cs="Arial"/>
        <w:sz w:val="16"/>
      </w:rPr>
      <w:t>______________________________________________________________________</w:t>
    </w:r>
    <w:r w:rsidR="00BF121F" w:rsidRPr="00FA7BCD">
      <w:rPr>
        <w:rFonts w:ascii="Arial" w:hAnsi="Arial" w:cs="Arial"/>
        <w:sz w:val="16"/>
      </w:rPr>
      <w:t>______________________</w:t>
    </w:r>
  </w:p>
  <w:p w14:paraId="6B8D80EA" w14:textId="77777777" w:rsidR="009E048A" w:rsidRPr="00FA7BCD" w:rsidRDefault="009E048A">
    <w:pPr>
      <w:pStyle w:val="Footer"/>
      <w:rPr>
        <w:rFonts w:ascii="Arial" w:hAnsi="Arial" w:cs="Arial"/>
        <w:sz w:val="16"/>
      </w:rPr>
    </w:pPr>
  </w:p>
  <w:p w14:paraId="2E978EF7" w14:textId="77777777" w:rsidR="00754C9A" w:rsidRPr="00FA7BCD" w:rsidRDefault="00754C9A">
    <w:pPr>
      <w:pStyle w:val="Footer"/>
      <w:rPr>
        <w:rFonts w:ascii="Arial" w:hAnsi="Arial" w:cs="Arial"/>
        <w:i/>
        <w:sz w:val="16"/>
      </w:rPr>
    </w:pPr>
    <w:r w:rsidRPr="00FA7BCD">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E56C" w14:textId="3CB4DB8D" w:rsidR="00C37E61" w:rsidRPr="00FA7BC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5AF0A" w14:textId="77777777" w:rsidR="00436705" w:rsidRPr="00FA7BCD" w:rsidRDefault="00436705" w:rsidP="00C37E61">
      <w:r w:rsidRPr="00FA7BCD">
        <w:separator/>
      </w:r>
    </w:p>
  </w:footnote>
  <w:footnote w:type="continuationSeparator" w:id="0">
    <w:p w14:paraId="4975A263" w14:textId="77777777" w:rsidR="00436705" w:rsidRPr="00FA7BCD" w:rsidRDefault="00436705" w:rsidP="00C37E61">
      <w:r w:rsidRPr="00FA7B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FBAD" w14:textId="286D6027" w:rsidR="00B02EAF" w:rsidRDefault="00000000">
    <w:pPr>
      <w:pStyle w:val="Header"/>
    </w:pPr>
    <w:r>
      <w:rPr>
        <w:noProof/>
      </w:rPr>
      <w:pict w14:anchorId="13C93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2" o:spid="_x0000_s1026" type="#_x0000_t136" style="position:absolute;margin-left:0;margin-top:0;width:519.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BE4EE" w14:textId="4638494E" w:rsidR="00B02EAF" w:rsidRDefault="00000000">
    <w:pPr>
      <w:pStyle w:val="Header"/>
    </w:pPr>
    <w:r>
      <w:rPr>
        <w:noProof/>
      </w:rPr>
      <w:pict w14:anchorId="1BA93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3" o:spid="_x0000_s1027" type="#_x0000_t136" style="position:absolute;margin-left:0;margin-top:0;width:519.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3BFF2" w14:textId="4B3C93AA" w:rsidR="00296529" w:rsidRPr="00FA7BCD" w:rsidRDefault="00000000" w:rsidP="00296529">
    <w:pPr>
      <w:ind w:left="2160"/>
      <w:jc w:val="center"/>
      <w:rPr>
        <w:rFonts w:ascii="Times New Roman" w:eastAsia="Calibri" w:hAnsi="Times New Roman"/>
        <w:i/>
        <w:sz w:val="18"/>
        <w:szCs w:val="22"/>
      </w:rPr>
    </w:pPr>
    <w:r>
      <w:rPr>
        <w:noProof/>
      </w:rPr>
      <w:pict w14:anchorId="55AC3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1" o:spid="_x0000_s1025"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5878301" w14:textId="77777777" w:rsidR="00296529" w:rsidRPr="00FA7BCD" w:rsidRDefault="00754C9A" w:rsidP="00296529">
    <w:pPr>
      <w:ind w:left="4320"/>
      <w:rPr>
        <w:rFonts w:ascii="Times New Roman" w:eastAsia="Calibri" w:hAnsi="Times New Roman"/>
        <w:i/>
        <w:sz w:val="18"/>
        <w:szCs w:val="22"/>
      </w:rPr>
    </w:pPr>
    <w:r w:rsidRPr="00FA7BCD">
      <w:rPr>
        <w:rFonts w:ascii="Times New Roman" w:eastAsia="Calibri" w:hAnsi="Times New Roman"/>
        <w:i/>
        <w:sz w:val="18"/>
        <w:szCs w:val="22"/>
      </w:rPr>
      <w:t>.</w:t>
    </w:r>
    <w:r w:rsidR="00296529" w:rsidRPr="00FA7BCD">
      <w:rPr>
        <w:rFonts w:ascii="Times New Roman" w:eastAsia="Calibri" w:hAnsi="Times New Roman"/>
        <w:i/>
        <w:sz w:val="18"/>
        <w:szCs w:val="22"/>
      </w:rPr>
      <w:t xml:space="preserve">     </w:t>
    </w:r>
  </w:p>
  <w:p w14:paraId="0AB979E9" w14:textId="77777777" w:rsidR="00296529" w:rsidRPr="00FA7BCD" w:rsidRDefault="00754C9A" w:rsidP="00296529">
    <w:pPr>
      <w:jc w:val="center"/>
      <w:rPr>
        <w:rFonts w:ascii="Times New Roman" w:eastAsia="Calibri" w:hAnsi="Times New Roman"/>
        <w:i/>
        <w:sz w:val="18"/>
        <w:szCs w:val="22"/>
      </w:rPr>
    </w:pPr>
    <w:r w:rsidRPr="00FA7BCD">
      <w:rPr>
        <w:rFonts w:ascii="Times New Roman" w:eastAsia="Calibri" w:hAnsi="Times New Roman"/>
        <w:i/>
        <w:sz w:val="18"/>
        <w:szCs w:val="22"/>
      </w:rPr>
      <w:t>.</w:t>
    </w:r>
  </w:p>
  <w:p w14:paraId="08868A22" w14:textId="77777777" w:rsidR="00296529" w:rsidRPr="00FA7BCD" w:rsidRDefault="00296529" w:rsidP="00296529">
    <w:pPr>
      <w:spacing w:after="200"/>
      <w:jc w:val="center"/>
      <w:rPr>
        <w:rFonts w:ascii="Times New Roman" w:eastAsia="Calibri" w:hAnsi="Times New Roman"/>
        <w:b/>
        <w:i/>
        <w:sz w:val="32"/>
        <w:szCs w:val="22"/>
      </w:rPr>
    </w:pPr>
    <w:r w:rsidRPr="00FA7BCD">
      <w:rPr>
        <w:rFonts w:ascii="Times New Roman" w:eastAsia="Calibri" w:hAnsi="Times New Roman"/>
        <w:b/>
        <w:i/>
        <w:sz w:val="32"/>
        <w:szCs w:val="22"/>
      </w:rPr>
      <w:t xml:space="preserve">              </w:t>
    </w:r>
    <w:r w:rsidR="00754C9A" w:rsidRPr="00FA7BCD">
      <w:rPr>
        <w:rFonts w:ascii="Times New Roman" w:eastAsia="Calibri" w:hAnsi="Times New Roman"/>
        <w:b/>
        <w:i/>
        <w:sz w:val="32"/>
        <w:szCs w:val="22"/>
      </w:rPr>
      <w:t>.</w:t>
    </w:r>
    <w:r w:rsidRPr="00FA7BCD">
      <w:rPr>
        <w:rFonts w:ascii="Times New Roman" w:eastAsia="Calibri" w:hAnsi="Times New Roman"/>
        <w:b/>
        <w:i/>
        <w:sz w:val="32"/>
        <w:szCs w:val="22"/>
      </w:rPr>
      <w:t xml:space="preserve"> </w:t>
    </w:r>
  </w:p>
  <w:p w14:paraId="2C6DED74" w14:textId="77777777" w:rsidR="00296529" w:rsidRPr="00FA7BCD" w:rsidRDefault="00296529" w:rsidP="00296529">
    <w:pPr>
      <w:jc w:val="center"/>
      <w:rPr>
        <w:rFonts w:ascii="Times New Roman" w:eastAsia="Calibri" w:hAnsi="Times New Roman"/>
        <w:i/>
        <w:sz w:val="18"/>
        <w:szCs w:val="22"/>
      </w:rPr>
    </w:pPr>
    <w:r w:rsidRPr="00FA7BCD">
      <w:rPr>
        <w:rFonts w:ascii="Times New Roman" w:eastAsia="Calibri" w:hAnsi="Times New Roman"/>
        <w:i/>
        <w:sz w:val="18"/>
        <w:szCs w:val="22"/>
      </w:rPr>
      <w:t xml:space="preserve">                     </w:t>
    </w:r>
  </w:p>
  <w:p w14:paraId="103B5056" w14:textId="77777777" w:rsidR="00296529" w:rsidRPr="00FA7BCD" w:rsidRDefault="00296529" w:rsidP="00296529">
    <w:pPr>
      <w:tabs>
        <w:tab w:val="left" w:pos="2145"/>
      </w:tabs>
      <w:rPr>
        <w:rFonts w:ascii="Times New Roman" w:eastAsia="Calibri" w:hAnsi="Times New Roman"/>
        <w:i/>
        <w:sz w:val="18"/>
        <w:szCs w:val="22"/>
      </w:rPr>
    </w:pPr>
    <w:r w:rsidRPr="00FA7BCD">
      <w:rPr>
        <w:rFonts w:ascii="Times New Roman" w:eastAsia="Calibri" w:hAnsi="Times New Roman"/>
        <w:i/>
        <w:sz w:val="18"/>
        <w:szCs w:val="22"/>
      </w:rPr>
      <w:tab/>
    </w:r>
    <w:r w:rsidR="00754C9A" w:rsidRPr="00FA7BCD">
      <w:rPr>
        <w:rFonts w:ascii="Times New Roman" w:eastAsia="Calibri" w:hAnsi="Times New Roman"/>
        <w:i/>
        <w:sz w:val="18"/>
        <w:szCs w:val="22"/>
      </w:rPr>
      <w:t>.</w:t>
    </w:r>
  </w:p>
  <w:p w14:paraId="4E85BAE0" w14:textId="77777777" w:rsidR="00296529" w:rsidRPr="00FA7BCD" w:rsidRDefault="00754C9A">
    <w:pPr>
      <w:pStyle w:val="Header"/>
    </w:pPr>
    <w:r w:rsidRPr="00FA7BC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9365" w14:textId="30E8314A" w:rsidR="00B02EAF" w:rsidRDefault="00000000">
    <w:pPr>
      <w:pStyle w:val="Header"/>
    </w:pPr>
    <w:r>
      <w:rPr>
        <w:noProof/>
      </w:rPr>
      <w:pict w14:anchorId="2410B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5" o:spid="_x0000_s1029" type="#_x0000_t136" style="position:absolute;margin-left:0;margin-top:0;width:519.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B677" w14:textId="7402D67F" w:rsidR="00B02EAF" w:rsidRDefault="00000000">
    <w:pPr>
      <w:pStyle w:val="Header"/>
    </w:pPr>
    <w:r>
      <w:rPr>
        <w:noProof/>
      </w:rPr>
      <w:pict w14:anchorId="74BC3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6" o:spid="_x0000_s1030" type="#_x0000_t136" style="position:absolute;margin-left:0;margin-top:0;width:519.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2E88" w14:textId="7E7AE3A0" w:rsidR="00B02EAF" w:rsidRDefault="00000000">
    <w:pPr>
      <w:pStyle w:val="Header"/>
    </w:pPr>
    <w:r>
      <w:rPr>
        <w:noProof/>
      </w:rPr>
      <w:pict w14:anchorId="479D7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4" o:spid="_x0000_s1028" type="#_x0000_t136" style="position:absolute;margin-left:0;margin-top:0;width:519.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578"/>
    <w:multiLevelType w:val="hybridMultilevel"/>
    <w:tmpl w:val="45C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51DEE"/>
    <w:multiLevelType w:val="hybridMultilevel"/>
    <w:tmpl w:val="CF9A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3023C"/>
    <w:multiLevelType w:val="hybridMultilevel"/>
    <w:tmpl w:val="B9AC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415D4"/>
    <w:multiLevelType w:val="multilevel"/>
    <w:tmpl w:val="4914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F5647"/>
    <w:multiLevelType w:val="hybridMultilevel"/>
    <w:tmpl w:val="64C6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80695"/>
    <w:multiLevelType w:val="hybridMultilevel"/>
    <w:tmpl w:val="6986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332F4"/>
    <w:multiLevelType w:val="hybridMultilevel"/>
    <w:tmpl w:val="E784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57AE8"/>
    <w:multiLevelType w:val="hybridMultilevel"/>
    <w:tmpl w:val="F8349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1B84"/>
    <w:multiLevelType w:val="multilevel"/>
    <w:tmpl w:val="5754BD7A"/>
    <w:lvl w:ilvl="0">
      <w:start w:val="1"/>
      <w:numFmt w:val="decimal"/>
      <w:lvlText w:val="%1"/>
      <w:lvlJc w:val="left"/>
      <w:pPr>
        <w:ind w:left="432" w:hanging="432"/>
      </w:pPr>
      <w:rPr>
        <w:rFonts w:hint="default"/>
      </w:rPr>
    </w:lvl>
    <w:lvl w:ilvl="1">
      <w:start w:val="1"/>
      <w:numFmt w:val="decimal"/>
      <w:pStyle w:val="SUBHEADING"/>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78F1160"/>
    <w:multiLevelType w:val="multilevel"/>
    <w:tmpl w:val="9092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A70E7"/>
    <w:multiLevelType w:val="hybridMultilevel"/>
    <w:tmpl w:val="1EA27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7B75AA"/>
    <w:multiLevelType w:val="hybridMultilevel"/>
    <w:tmpl w:val="81E0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0128E"/>
    <w:multiLevelType w:val="hybridMultilevel"/>
    <w:tmpl w:val="00D4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E3B3A"/>
    <w:multiLevelType w:val="multilevel"/>
    <w:tmpl w:val="CD62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4249FB"/>
    <w:multiLevelType w:val="hybridMultilevel"/>
    <w:tmpl w:val="2CB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A4AEE"/>
    <w:multiLevelType w:val="multilevel"/>
    <w:tmpl w:val="E230E944"/>
    <w:styleLink w:val="Style1"/>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BD0D63"/>
    <w:multiLevelType w:val="hybridMultilevel"/>
    <w:tmpl w:val="82E61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CF40CF"/>
    <w:multiLevelType w:val="multilevel"/>
    <w:tmpl w:val="171E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93FCA"/>
    <w:multiLevelType w:val="hybridMultilevel"/>
    <w:tmpl w:val="211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E2615"/>
    <w:multiLevelType w:val="hybridMultilevel"/>
    <w:tmpl w:val="159417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2020E0"/>
    <w:multiLevelType w:val="hybridMultilevel"/>
    <w:tmpl w:val="B4B2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33569"/>
    <w:multiLevelType w:val="hybridMultilevel"/>
    <w:tmpl w:val="95D2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973"/>
    <w:multiLevelType w:val="hybridMultilevel"/>
    <w:tmpl w:val="751C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87048"/>
    <w:multiLevelType w:val="hybridMultilevel"/>
    <w:tmpl w:val="7EF8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A26BEF"/>
    <w:multiLevelType w:val="hybridMultilevel"/>
    <w:tmpl w:val="F7CA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934A8B"/>
    <w:multiLevelType w:val="hybridMultilevel"/>
    <w:tmpl w:val="F0DCE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9F0DEC"/>
    <w:multiLevelType w:val="hybridMultilevel"/>
    <w:tmpl w:val="A56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30940"/>
    <w:multiLevelType w:val="hybridMultilevel"/>
    <w:tmpl w:val="37DA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D5C16"/>
    <w:multiLevelType w:val="hybridMultilevel"/>
    <w:tmpl w:val="096E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0780C"/>
    <w:multiLevelType w:val="multilevel"/>
    <w:tmpl w:val="B0BEFA2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u w:val="single"/>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0" w15:restartNumberingAfterBreak="0">
    <w:nsid w:val="63236F27"/>
    <w:multiLevelType w:val="hybridMultilevel"/>
    <w:tmpl w:val="F55C4C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6F91875"/>
    <w:multiLevelType w:val="hybridMultilevel"/>
    <w:tmpl w:val="0CF0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67435"/>
    <w:multiLevelType w:val="hybridMultilevel"/>
    <w:tmpl w:val="D0B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C0224"/>
    <w:multiLevelType w:val="multilevel"/>
    <w:tmpl w:val="BBA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637797"/>
    <w:multiLevelType w:val="hybridMultilevel"/>
    <w:tmpl w:val="5396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F2C34"/>
    <w:multiLevelType w:val="hybridMultilevel"/>
    <w:tmpl w:val="CFC69ABC"/>
    <w:lvl w:ilvl="0" w:tplc="0409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066439D"/>
    <w:multiLevelType w:val="hybridMultilevel"/>
    <w:tmpl w:val="7310C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8" w15:restartNumberingAfterBreak="0">
    <w:nsid w:val="733E5DA3"/>
    <w:multiLevelType w:val="hybridMultilevel"/>
    <w:tmpl w:val="EAFED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724041"/>
    <w:multiLevelType w:val="hybridMultilevel"/>
    <w:tmpl w:val="9340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A6E30"/>
    <w:multiLevelType w:val="hybridMultilevel"/>
    <w:tmpl w:val="F954D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431E3B"/>
    <w:multiLevelType w:val="hybridMultilevel"/>
    <w:tmpl w:val="FE42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A32CF"/>
    <w:multiLevelType w:val="hybridMultilevel"/>
    <w:tmpl w:val="C290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6580406">
    <w:abstractNumId w:val="37"/>
  </w:num>
  <w:num w:numId="2" w16cid:durableId="1422293151">
    <w:abstractNumId w:val="8"/>
  </w:num>
  <w:num w:numId="3" w16cid:durableId="883978823">
    <w:abstractNumId w:val="15"/>
  </w:num>
  <w:num w:numId="4" w16cid:durableId="1597667320">
    <w:abstractNumId w:val="29"/>
  </w:num>
  <w:num w:numId="5" w16cid:durableId="1433622757">
    <w:abstractNumId w:val="5"/>
  </w:num>
  <w:num w:numId="6" w16cid:durableId="1048183864">
    <w:abstractNumId w:val="21"/>
  </w:num>
  <w:num w:numId="7" w16cid:durableId="997074826">
    <w:abstractNumId w:val="32"/>
  </w:num>
  <w:num w:numId="8" w16cid:durableId="690843179">
    <w:abstractNumId w:val="2"/>
  </w:num>
  <w:num w:numId="9" w16cid:durableId="163933174">
    <w:abstractNumId w:val="28"/>
  </w:num>
  <w:num w:numId="10" w16cid:durableId="1925138382">
    <w:abstractNumId w:val="1"/>
  </w:num>
  <w:num w:numId="11" w16cid:durableId="36857637">
    <w:abstractNumId w:val="14"/>
  </w:num>
  <w:num w:numId="12" w16cid:durableId="1024091869">
    <w:abstractNumId w:val="39"/>
  </w:num>
  <w:num w:numId="13" w16cid:durableId="1882017961">
    <w:abstractNumId w:val="18"/>
  </w:num>
  <w:num w:numId="14" w16cid:durableId="1373575368">
    <w:abstractNumId w:val="34"/>
  </w:num>
  <w:num w:numId="15" w16cid:durableId="1834641319">
    <w:abstractNumId w:val="4"/>
  </w:num>
  <w:num w:numId="16" w16cid:durableId="1498496189">
    <w:abstractNumId w:val="12"/>
  </w:num>
  <w:num w:numId="17" w16cid:durableId="876897455">
    <w:abstractNumId w:val="7"/>
  </w:num>
  <w:num w:numId="18" w16cid:durableId="2084259838">
    <w:abstractNumId w:val="33"/>
  </w:num>
  <w:num w:numId="19" w16cid:durableId="684331864">
    <w:abstractNumId w:val="41"/>
  </w:num>
  <w:num w:numId="20" w16cid:durableId="2099597905">
    <w:abstractNumId w:val="13"/>
  </w:num>
  <w:num w:numId="21" w16cid:durableId="1871796353">
    <w:abstractNumId w:val="20"/>
  </w:num>
  <w:num w:numId="22" w16cid:durableId="1740864036">
    <w:abstractNumId w:val="36"/>
  </w:num>
  <w:num w:numId="23" w16cid:durableId="1476071068">
    <w:abstractNumId w:val="11"/>
  </w:num>
  <w:num w:numId="24" w16cid:durableId="458377202">
    <w:abstractNumId w:val="27"/>
  </w:num>
  <w:num w:numId="25" w16cid:durableId="327754045">
    <w:abstractNumId w:val="31"/>
  </w:num>
  <w:num w:numId="26" w16cid:durableId="1315643089">
    <w:abstractNumId w:val="9"/>
  </w:num>
  <w:num w:numId="27" w16cid:durableId="675230835">
    <w:abstractNumId w:val="0"/>
  </w:num>
  <w:num w:numId="28" w16cid:durableId="1100488873">
    <w:abstractNumId w:val="22"/>
  </w:num>
  <w:num w:numId="29" w16cid:durableId="1266574053">
    <w:abstractNumId w:val="6"/>
  </w:num>
  <w:num w:numId="30" w16cid:durableId="825438882">
    <w:abstractNumId w:val="26"/>
  </w:num>
  <w:num w:numId="31" w16cid:durableId="1891451306">
    <w:abstractNumId w:val="40"/>
  </w:num>
  <w:num w:numId="32" w16cid:durableId="352001483">
    <w:abstractNumId w:val="19"/>
  </w:num>
  <w:num w:numId="33" w16cid:durableId="1203322272">
    <w:abstractNumId w:val="10"/>
  </w:num>
  <w:num w:numId="34" w16cid:durableId="1962875467">
    <w:abstractNumId w:val="16"/>
  </w:num>
  <w:num w:numId="35" w16cid:durableId="1625573168">
    <w:abstractNumId w:val="23"/>
  </w:num>
  <w:num w:numId="36" w16cid:durableId="203444007">
    <w:abstractNumId w:val="24"/>
  </w:num>
  <w:num w:numId="37" w16cid:durableId="1076436620">
    <w:abstractNumId w:val="25"/>
  </w:num>
  <w:num w:numId="38" w16cid:durableId="1450659207">
    <w:abstractNumId w:val="38"/>
  </w:num>
  <w:num w:numId="39" w16cid:durableId="2029477083">
    <w:abstractNumId w:val="42"/>
  </w:num>
  <w:num w:numId="40" w16cid:durableId="2081251606">
    <w:abstractNumId w:val="30"/>
  </w:num>
  <w:num w:numId="41" w16cid:durableId="1736775383">
    <w:abstractNumId w:val="35"/>
  </w:num>
  <w:num w:numId="42" w16cid:durableId="652103925">
    <w:abstractNumId w:val="17"/>
  </w:num>
  <w:num w:numId="43" w16cid:durableId="56205950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evewewwte0f2e92fnpefawxdew2pr955d9&quot;&gt;My EndNote Library&lt;record-ids&gt;&lt;item&gt;1199&lt;/item&gt;&lt;item&gt;1200&lt;/item&gt;&lt;item&gt;1201&lt;/item&gt;&lt;item&gt;1202&lt;/item&gt;&lt;item&gt;1203&lt;/item&gt;&lt;item&gt;1204&lt;/item&gt;&lt;item&gt;1206&lt;/item&gt;&lt;item&gt;1207&lt;/item&gt;&lt;item&gt;1208&lt;/item&gt;&lt;item&gt;1210&lt;/item&gt;&lt;item&gt;1211&lt;/item&gt;&lt;item&gt;1212&lt;/item&gt;&lt;item&gt;1214&lt;/item&gt;&lt;item&gt;1215&lt;/item&gt;&lt;item&gt;1276&lt;/item&gt;&lt;item&gt;1277&lt;/item&gt;&lt;item&gt;1278&lt;/item&gt;&lt;item&gt;1279&lt;/item&gt;&lt;item&gt;1285&lt;/item&gt;&lt;item&gt;1300&lt;/item&gt;&lt;item&gt;1301&lt;/item&gt;&lt;item&gt;1304&lt;/item&gt;&lt;item&gt;1336&lt;/item&gt;&lt;item&gt;1340&lt;/item&gt;&lt;item&gt;1342&lt;/item&gt;&lt;item&gt;1349&lt;/item&gt;&lt;item&gt;1354&lt;/item&gt;&lt;item&gt;1357&lt;/item&gt;&lt;item&gt;1358&lt;/item&gt;&lt;item&gt;1359&lt;/item&gt;&lt;item&gt;1360&lt;/item&gt;&lt;item&gt;1361&lt;/item&gt;&lt;item&gt;1362&lt;/item&gt;&lt;item&gt;1363&lt;/item&gt;&lt;item&gt;1365&lt;/item&gt;&lt;item&gt;1366&lt;/item&gt;&lt;item&gt;1367&lt;/item&gt;&lt;item&gt;1369&lt;/item&gt;&lt;item&gt;1378&lt;/item&gt;&lt;item&gt;1379&lt;/item&gt;&lt;item&gt;1380&lt;/item&gt;&lt;item&gt;1381&lt;/item&gt;&lt;item&gt;1382&lt;/item&gt;&lt;item&gt;1383&lt;/item&gt;&lt;item&gt;1384&lt;/item&gt;&lt;item&gt;1385&lt;/item&gt;&lt;item&gt;1386&lt;/item&gt;&lt;item&gt;1387&lt;/item&gt;&lt;/record-ids&gt;&lt;/item&gt;&lt;/Libraries&gt;"/>
    <w:docVar w:name="EN.UseJSCitationFormat" w:val="False"/>
  </w:docVars>
  <w:rsids>
    <w:rsidRoot w:val="00AA6219"/>
    <w:rsid w:val="00000F8F"/>
    <w:rsid w:val="00004432"/>
    <w:rsid w:val="00030174"/>
    <w:rsid w:val="00033136"/>
    <w:rsid w:val="00035A51"/>
    <w:rsid w:val="0003715B"/>
    <w:rsid w:val="0004579C"/>
    <w:rsid w:val="0005186A"/>
    <w:rsid w:val="00057944"/>
    <w:rsid w:val="00060559"/>
    <w:rsid w:val="00064BA4"/>
    <w:rsid w:val="00065CA7"/>
    <w:rsid w:val="00071C5D"/>
    <w:rsid w:val="00077863"/>
    <w:rsid w:val="00085396"/>
    <w:rsid w:val="00094AEA"/>
    <w:rsid w:val="000A289F"/>
    <w:rsid w:val="000A47FA"/>
    <w:rsid w:val="000A65D3"/>
    <w:rsid w:val="000B1684"/>
    <w:rsid w:val="000B1E33"/>
    <w:rsid w:val="000B3257"/>
    <w:rsid w:val="000B61F3"/>
    <w:rsid w:val="000C26D7"/>
    <w:rsid w:val="000C796A"/>
    <w:rsid w:val="000D2304"/>
    <w:rsid w:val="000D4C42"/>
    <w:rsid w:val="000D689F"/>
    <w:rsid w:val="000E6304"/>
    <w:rsid w:val="000E7B7B"/>
    <w:rsid w:val="000E7D62"/>
    <w:rsid w:val="000F07F4"/>
    <w:rsid w:val="000F2622"/>
    <w:rsid w:val="000F69B8"/>
    <w:rsid w:val="00103357"/>
    <w:rsid w:val="00112C82"/>
    <w:rsid w:val="0011337B"/>
    <w:rsid w:val="0011630D"/>
    <w:rsid w:val="001219B6"/>
    <w:rsid w:val="00123C9F"/>
    <w:rsid w:val="00126190"/>
    <w:rsid w:val="00130F17"/>
    <w:rsid w:val="001320BF"/>
    <w:rsid w:val="0013274A"/>
    <w:rsid w:val="00135306"/>
    <w:rsid w:val="001440DE"/>
    <w:rsid w:val="00151E36"/>
    <w:rsid w:val="001538C6"/>
    <w:rsid w:val="0016276D"/>
    <w:rsid w:val="00163BC4"/>
    <w:rsid w:val="001663CB"/>
    <w:rsid w:val="001676E4"/>
    <w:rsid w:val="00191062"/>
    <w:rsid w:val="00192350"/>
    <w:rsid w:val="00192B72"/>
    <w:rsid w:val="001A0765"/>
    <w:rsid w:val="001A29D8"/>
    <w:rsid w:val="001A433D"/>
    <w:rsid w:val="001A5CAA"/>
    <w:rsid w:val="001A6781"/>
    <w:rsid w:val="001A6DC4"/>
    <w:rsid w:val="001B0427"/>
    <w:rsid w:val="001B1A40"/>
    <w:rsid w:val="001B786A"/>
    <w:rsid w:val="001C397D"/>
    <w:rsid w:val="001D3365"/>
    <w:rsid w:val="001D3A51"/>
    <w:rsid w:val="001E10D2"/>
    <w:rsid w:val="001E25B4"/>
    <w:rsid w:val="001E3CD4"/>
    <w:rsid w:val="001E44FE"/>
    <w:rsid w:val="001E7950"/>
    <w:rsid w:val="001F1662"/>
    <w:rsid w:val="001F6631"/>
    <w:rsid w:val="001F6E30"/>
    <w:rsid w:val="00200595"/>
    <w:rsid w:val="002007E2"/>
    <w:rsid w:val="00203F68"/>
    <w:rsid w:val="002041AE"/>
    <w:rsid w:val="00204835"/>
    <w:rsid w:val="002105E0"/>
    <w:rsid w:val="00213C90"/>
    <w:rsid w:val="00221829"/>
    <w:rsid w:val="0022374F"/>
    <w:rsid w:val="00231920"/>
    <w:rsid w:val="0023195C"/>
    <w:rsid w:val="00231D29"/>
    <w:rsid w:val="0023698F"/>
    <w:rsid w:val="0024282C"/>
    <w:rsid w:val="002460DC"/>
    <w:rsid w:val="0024754F"/>
    <w:rsid w:val="00247AA3"/>
    <w:rsid w:val="00250985"/>
    <w:rsid w:val="002556F6"/>
    <w:rsid w:val="0026231B"/>
    <w:rsid w:val="00270A02"/>
    <w:rsid w:val="0027484C"/>
    <w:rsid w:val="00283105"/>
    <w:rsid w:val="00284C49"/>
    <w:rsid w:val="00284C4C"/>
    <w:rsid w:val="00287E68"/>
    <w:rsid w:val="00290314"/>
    <w:rsid w:val="002916A4"/>
    <w:rsid w:val="00296529"/>
    <w:rsid w:val="00296F9F"/>
    <w:rsid w:val="002A073F"/>
    <w:rsid w:val="002A6472"/>
    <w:rsid w:val="002A67AA"/>
    <w:rsid w:val="002B0723"/>
    <w:rsid w:val="002B13EE"/>
    <w:rsid w:val="002B27FB"/>
    <w:rsid w:val="002B685A"/>
    <w:rsid w:val="002C57D2"/>
    <w:rsid w:val="002E0D56"/>
    <w:rsid w:val="002F7020"/>
    <w:rsid w:val="0031155E"/>
    <w:rsid w:val="00313605"/>
    <w:rsid w:val="00315186"/>
    <w:rsid w:val="00316682"/>
    <w:rsid w:val="00331EA0"/>
    <w:rsid w:val="00333079"/>
    <w:rsid w:val="0033343E"/>
    <w:rsid w:val="003362CD"/>
    <w:rsid w:val="00345E53"/>
    <w:rsid w:val="003512C2"/>
    <w:rsid w:val="00351E1B"/>
    <w:rsid w:val="00356D9E"/>
    <w:rsid w:val="00366A3F"/>
    <w:rsid w:val="00366B92"/>
    <w:rsid w:val="00367427"/>
    <w:rsid w:val="00371FB6"/>
    <w:rsid w:val="0037552E"/>
    <w:rsid w:val="003763C1"/>
    <w:rsid w:val="00376BBE"/>
    <w:rsid w:val="00377FB8"/>
    <w:rsid w:val="0038100E"/>
    <w:rsid w:val="0039224F"/>
    <w:rsid w:val="003A43A4"/>
    <w:rsid w:val="003A7E18"/>
    <w:rsid w:val="003B6908"/>
    <w:rsid w:val="003C2854"/>
    <w:rsid w:val="003C4C86"/>
    <w:rsid w:val="003C6258"/>
    <w:rsid w:val="003D0D15"/>
    <w:rsid w:val="003D2BFA"/>
    <w:rsid w:val="003D59EC"/>
    <w:rsid w:val="003D6E21"/>
    <w:rsid w:val="003E2904"/>
    <w:rsid w:val="004003C4"/>
    <w:rsid w:val="00401927"/>
    <w:rsid w:val="00401C42"/>
    <w:rsid w:val="00402825"/>
    <w:rsid w:val="004041B0"/>
    <w:rsid w:val="00405D90"/>
    <w:rsid w:val="0041027F"/>
    <w:rsid w:val="00412475"/>
    <w:rsid w:val="004155BF"/>
    <w:rsid w:val="00423789"/>
    <w:rsid w:val="00434706"/>
    <w:rsid w:val="00436705"/>
    <w:rsid w:val="004370EE"/>
    <w:rsid w:val="00440AB7"/>
    <w:rsid w:val="00440F43"/>
    <w:rsid w:val="00441B6F"/>
    <w:rsid w:val="00441D23"/>
    <w:rsid w:val="00446221"/>
    <w:rsid w:val="00446ABE"/>
    <w:rsid w:val="00447D6A"/>
    <w:rsid w:val="00450110"/>
    <w:rsid w:val="00450E62"/>
    <w:rsid w:val="004539DB"/>
    <w:rsid w:val="00454A9C"/>
    <w:rsid w:val="00454B33"/>
    <w:rsid w:val="00455995"/>
    <w:rsid w:val="00456184"/>
    <w:rsid w:val="004679E8"/>
    <w:rsid w:val="00467D68"/>
    <w:rsid w:val="00471A80"/>
    <w:rsid w:val="00480231"/>
    <w:rsid w:val="004970E3"/>
    <w:rsid w:val="00497B8C"/>
    <w:rsid w:val="004A16A9"/>
    <w:rsid w:val="004A1A96"/>
    <w:rsid w:val="004B4581"/>
    <w:rsid w:val="004D305E"/>
    <w:rsid w:val="004D4277"/>
    <w:rsid w:val="004E3C72"/>
    <w:rsid w:val="004E5968"/>
    <w:rsid w:val="004F3FF2"/>
    <w:rsid w:val="00502516"/>
    <w:rsid w:val="00504A4A"/>
    <w:rsid w:val="00504BCE"/>
    <w:rsid w:val="00505F06"/>
    <w:rsid w:val="00506828"/>
    <w:rsid w:val="005102AC"/>
    <w:rsid w:val="00513176"/>
    <w:rsid w:val="00513D41"/>
    <w:rsid w:val="00525845"/>
    <w:rsid w:val="0053056E"/>
    <w:rsid w:val="005442AD"/>
    <w:rsid w:val="0055030A"/>
    <w:rsid w:val="00554FDA"/>
    <w:rsid w:val="00573F05"/>
    <w:rsid w:val="005762CC"/>
    <w:rsid w:val="005772DA"/>
    <w:rsid w:val="005852D1"/>
    <w:rsid w:val="00585A6E"/>
    <w:rsid w:val="0058660C"/>
    <w:rsid w:val="00590F9C"/>
    <w:rsid w:val="00593149"/>
    <w:rsid w:val="00593911"/>
    <w:rsid w:val="005A03E9"/>
    <w:rsid w:val="005A0C9D"/>
    <w:rsid w:val="005A2233"/>
    <w:rsid w:val="005A3812"/>
    <w:rsid w:val="005B1D18"/>
    <w:rsid w:val="005B2AEC"/>
    <w:rsid w:val="005B430B"/>
    <w:rsid w:val="005C0DEB"/>
    <w:rsid w:val="005C6479"/>
    <w:rsid w:val="005C784C"/>
    <w:rsid w:val="005D17F6"/>
    <w:rsid w:val="005D619C"/>
    <w:rsid w:val="005E0386"/>
    <w:rsid w:val="005E16D8"/>
    <w:rsid w:val="005E5539"/>
    <w:rsid w:val="005F5439"/>
    <w:rsid w:val="00602BF5"/>
    <w:rsid w:val="00602F30"/>
    <w:rsid w:val="00604573"/>
    <w:rsid w:val="00617FDD"/>
    <w:rsid w:val="006334D2"/>
    <w:rsid w:val="00633614"/>
    <w:rsid w:val="00633F68"/>
    <w:rsid w:val="00635F14"/>
    <w:rsid w:val="006362F9"/>
    <w:rsid w:val="00636E87"/>
    <w:rsid w:val="00636EB2"/>
    <w:rsid w:val="006375B8"/>
    <w:rsid w:val="00642F0E"/>
    <w:rsid w:val="00644782"/>
    <w:rsid w:val="00651FDC"/>
    <w:rsid w:val="0066371B"/>
    <w:rsid w:val="00664C3B"/>
    <w:rsid w:val="0066510A"/>
    <w:rsid w:val="006671FF"/>
    <w:rsid w:val="0067054D"/>
    <w:rsid w:val="00673F9F"/>
    <w:rsid w:val="00680931"/>
    <w:rsid w:val="00683E8C"/>
    <w:rsid w:val="00686953"/>
    <w:rsid w:val="00687DEA"/>
    <w:rsid w:val="00687E67"/>
    <w:rsid w:val="006900AD"/>
    <w:rsid w:val="006952CE"/>
    <w:rsid w:val="006967F7"/>
    <w:rsid w:val="006A250C"/>
    <w:rsid w:val="006A576D"/>
    <w:rsid w:val="006B21D3"/>
    <w:rsid w:val="006B3CFB"/>
    <w:rsid w:val="006B57D0"/>
    <w:rsid w:val="006C1DB6"/>
    <w:rsid w:val="006D03F2"/>
    <w:rsid w:val="006D1452"/>
    <w:rsid w:val="006D1BF4"/>
    <w:rsid w:val="006D26A0"/>
    <w:rsid w:val="006D30FF"/>
    <w:rsid w:val="006D6940"/>
    <w:rsid w:val="006E2E20"/>
    <w:rsid w:val="006F11EC"/>
    <w:rsid w:val="006F2138"/>
    <w:rsid w:val="006F754B"/>
    <w:rsid w:val="0070082C"/>
    <w:rsid w:val="00704F8F"/>
    <w:rsid w:val="00710EC7"/>
    <w:rsid w:val="007125F2"/>
    <w:rsid w:val="00722927"/>
    <w:rsid w:val="007248CD"/>
    <w:rsid w:val="00735397"/>
    <w:rsid w:val="007369E6"/>
    <w:rsid w:val="00741BAE"/>
    <w:rsid w:val="00746E59"/>
    <w:rsid w:val="00754C9A"/>
    <w:rsid w:val="0075599A"/>
    <w:rsid w:val="0076022E"/>
    <w:rsid w:val="00761D52"/>
    <w:rsid w:val="00761EF2"/>
    <w:rsid w:val="007727AF"/>
    <w:rsid w:val="0077749E"/>
    <w:rsid w:val="00784118"/>
    <w:rsid w:val="007843DA"/>
    <w:rsid w:val="00790ADA"/>
    <w:rsid w:val="00791A3B"/>
    <w:rsid w:val="007B7F26"/>
    <w:rsid w:val="007C3452"/>
    <w:rsid w:val="007D2288"/>
    <w:rsid w:val="007E088F"/>
    <w:rsid w:val="007E50FA"/>
    <w:rsid w:val="007F0A30"/>
    <w:rsid w:val="007F3933"/>
    <w:rsid w:val="007F3FF4"/>
    <w:rsid w:val="007F7B32"/>
    <w:rsid w:val="00804BC2"/>
    <w:rsid w:val="00805B26"/>
    <w:rsid w:val="0080638C"/>
    <w:rsid w:val="0081431A"/>
    <w:rsid w:val="008165CE"/>
    <w:rsid w:val="0083216F"/>
    <w:rsid w:val="00843132"/>
    <w:rsid w:val="00846AD1"/>
    <w:rsid w:val="00852A9A"/>
    <w:rsid w:val="0085488C"/>
    <w:rsid w:val="00860000"/>
    <w:rsid w:val="00863BD3"/>
    <w:rsid w:val="008641ED"/>
    <w:rsid w:val="00864F3D"/>
    <w:rsid w:val="00866D37"/>
    <w:rsid w:val="00866D66"/>
    <w:rsid w:val="008671C6"/>
    <w:rsid w:val="00875803"/>
    <w:rsid w:val="008776AC"/>
    <w:rsid w:val="00877EE5"/>
    <w:rsid w:val="00881DDF"/>
    <w:rsid w:val="008900AF"/>
    <w:rsid w:val="008A314F"/>
    <w:rsid w:val="008B2808"/>
    <w:rsid w:val="008B2B61"/>
    <w:rsid w:val="008B459E"/>
    <w:rsid w:val="008C55DE"/>
    <w:rsid w:val="008D3061"/>
    <w:rsid w:val="008D51BA"/>
    <w:rsid w:val="008D6EA0"/>
    <w:rsid w:val="008D70FB"/>
    <w:rsid w:val="008E13AE"/>
    <w:rsid w:val="008E1506"/>
    <w:rsid w:val="008E2F99"/>
    <w:rsid w:val="008E710C"/>
    <w:rsid w:val="008F0387"/>
    <w:rsid w:val="008F67A8"/>
    <w:rsid w:val="008F69D6"/>
    <w:rsid w:val="00902823"/>
    <w:rsid w:val="00915CA6"/>
    <w:rsid w:val="009203C1"/>
    <w:rsid w:val="00925406"/>
    <w:rsid w:val="00927834"/>
    <w:rsid w:val="0093554E"/>
    <w:rsid w:val="009500A6"/>
    <w:rsid w:val="00950968"/>
    <w:rsid w:val="00950E31"/>
    <w:rsid w:val="00954B94"/>
    <w:rsid w:val="009559B0"/>
    <w:rsid w:val="009559F3"/>
    <w:rsid w:val="00956CCD"/>
    <w:rsid w:val="00957C18"/>
    <w:rsid w:val="009624E5"/>
    <w:rsid w:val="00964B14"/>
    <w:rsid w:val="009659BA"/>
    <w:rsid w:val="0097457C"/>
    <w:rsid w:val="0097785C"/>
    <w:rsid w:val="00977F4F"/>
    <w:rsid w:val="0098159E"/>
    <w:rsid w:val="009816A7"/>
    <w:rsid w:val="00983040"/>
    <w:rsid w:val="00985A0B"/>
    <w:rsid w:val="00985E11"/>
    <w:rsid w:val="00991BC8"/>
    <w:rsid w:val="009933B7"/>
    <w:rsid w:val="00993CA1"/>
    <w:rsid w:val="00994354"/>
    <w:rsid w:val="009A28AF"/>
    <w:rsid w:val="009A549D"/>
    <w:rsid w:val="009B3FB9"/>
    <w:rsid w:val="009C1084"/>
    <w:rsid w:val="009C20E4"/>
    <w:rsid w:val="009C2465"/>
    <w:rsid w:val="009C5643"/>
    <w:rsid w:val="009D0F71"/>
    <w:rsid w:val="009D19A2"/>
    <w:rsid w:val="009D35A0"/>
    <w:rsid w:val="009D3BD5"/>
    <w:rsid w:val="009D55EA"/>
    <w:rsid w:val="009D5F08"/>
    <w:rsid w:val="009D78EC"/>
    <w:rsid w:val="009D7EB7"/>
    <w:rsid w:val="009E048A"/>
    <w:rsid w:val="009E08E9"/>
    <w:rsid w:val="009E3DB9"/>
    <w:rsid w:val="009E6E35"/>
    <w:rsid w:val="009F0B99"/>
    <w:rsid w:val="009F0EDA"/>
    <w:rsid w:val="009F2C1C"/>
    <w:rsid w:val="00A03B96"/>
    <w:rsid w:val="00A05B19"/>
    <w:rsid w:val="00A075E1"/>
    <w:rsid w:val="00A1134E"/>
    <w:rsid w:val="00A15768"/>
    <w:rsid w:val="00A16442"/>
    <w:rsid w:val="00A22384"/>
    <w:rsid w:val="00A23722"/>
    <w:rsid w:val="00A23871"/>
    <w:rsid w:val="00A24E7E"/>
    <w:rsid w:val="00A258C3"/>
    <w:rsid w:val="00A347C0"/>
    <w:rsid w:val="00A41C22"/>
    <w:rsid w:val="00A434CB"/>
    <w:rsid w:val="00A46B47"/>
    <w:rsid w:val="00A47E3A"/>
    <w:rsid w:val="00A51431"/>
    <w:rsid w:val="00A5276F"/>
    <w:rsid w:val="00A52B1B"/>
    <w:rsid w:val="00A539AD"/>
    <w:rsid w:val="00A64F31"/>
    <w:rsid w:val="00A74828"/>
    <w:rsid w:val="00A80BE5"/>
    <w:rsid w:val="00A86720"/>
    <w:rsid w:val="00A94063"/>
    <w:rsid w:val="00A9519B"/>
    <w:rsid w:val="00AA0D13"/>
    <w:rsid w:val="00AA6219"/>
    <w:rsid w:val="00AA74E0"/>
    <w:rsid w:val="00AB703F"/>
    <w:rsid w:val="00AC0953"/>
    <w:rsid w:val="00AC6BB8"/>
    <w:rsid w:val="00AD3857"/>
    <w:rsid w:val="00AD518F"/>
    <w:rsid w:val="00AE008F"/>
    <w:rsid w:val="00AE0B57"/>
    <w:rsid w:val="00B01FCD"/>
    <w:rsid w:val="00B02EAF"/>
    <w:rsid w:val="00B060B8"/>
    <w:rsid w:val="00B1776C"/>
    <w:rsid w:val="00B2287E"/>
    <w:rsid w:val="00B24531"/>
    <w:rsid w:val="00B25039"/>
    <w:rsid w:val="00B2548E"/>
    <w:rsid w:val="00B34445"/>
    <w:rsid w:val="00B35911"/>
    <w:rsid w:val="00B47C10"/>
    <w:rsid w:val="00B52583"/>
    <w:rsid w:val="00B52837"/>
    <w:rsid w:val="00B52896"/>
    <w:rsid w:val="00B660BF"/>
    <w:rsid w:val="00B76E8A"/>
    <w:rsid w:val="00B7732C"/>
    <w:rsid w:val="00B83AC5"/>
    <w:rsid w:val="00B95236"/>
    <w:rsid w:val="00B96BD9"/>
    <w:rsid w:val="00B97DEC"/>
    <w:rsid w:val="00BA08DF"/>
    <w:rsid w:val="00BA1B01"/>
    <w:rsid w:val="00BA2641"/>
    <w:rsid w:val="00BA4815"/>
    <w:rsid w:val="00BA6F21"/>
    <w:rsid w:val="00BB0074"/>
    <w:rsid w:val="00BB37AA"/>
    <w:rsid w:val="00BB7109"/>
    <w:rsid w:val="00BC0944"/>
    <w:rsid w:val="00BC3451"/>
    <w:rsid w:val="00BC53A0"/>
    <w:rsid w:val="00BC6734"/>
    <w:rsid w:val="00BD06D6"/>
    <w:rsid w:val="00BD43AF"/>
    <w:rsid w:val="00BE026B"/>
    <w:rsid w:val="00BE4BD6"/>
    <w:rsid w:val="00BE62AD"/>
    <w:rsid w:val="00BF0F0B"/>
    <w:rsid w:val="00BF121F"/>
    <w:rsid w:val="00BF1F80"/>
    <w:rsid w:val="00C11E85"/>
    <w:rsid w:val="00C166EF"/>
    <w:rsid w:val="00C17EB0"/>
    <w:rsid w:val="00C24236"/>
    <w:rsid w:val="00C27F5F"/>
    <w:rsid w:val="00C30A0F"/>
    <w:rsid w:val="00C33F2E"/>
    <w:rsid w:val="00C37E61"/>
    <w:rsid w:val="00C412D7"/>
    <w:rsid w:val="00C428AB"/>
    <w:rsid w:val="00C50429"/>
    <w:rsid w:val="00C512A2"/>
    <w:rsid w:val="00C56CD7"/>
    <w:rsid w:val="00C572B2"/>
    <w:rsid w:val="00C66584"/>
    <w:rsid w:val="00C70F1B"/>
    <w:rsid w:val="00C71A47"/>
    <w:rsid w:val="00C74426"/>
    <w:rsid w:val="00C7464C"/>
    <w:rsid w:val="00C77360"/>
    <w:rsid w:val="00C8248F"/>
    <w:rsid w:val="00C85588"/>
    <w:rsid w:val="00C942AF"/>
    <w:rsid w:val="00C96076"/>
    <w:rsid w:val="00CB21D5"/>
    <w:rsid w:val="00CC29B9"/>
    <w:rsid w:val="00CC5A48"/>
    <w:rsid w:val="00CC5B53"/>
    <w:rsid w:val="00CD6755"/>
    <w:rsid w:val="00CD6856"/>
    <w:rsid w:val="00CD79D1"/>
    <w:rsid w:val="00CE0089"/>
    <w:rsid w:val="00CE26C0"/>
    <w:rsid w:val="00CE37D8"/>
    <w:rsid w:val="00CE793C"/>
    <w:rsid w:val="00CF193C"/>
    <w:rsid w:val="00CF239D"/>
    <w:rsid w:val="00CF3F85"/>
    <w:rsid w:val="00D13441"/>
    <w:rsid w:val="00D17040"/>
    <w:rsid w:val="00D173F1"/>
    <w:rsid w:val="00D20E24"/>
    <w:rsid w:val="00D24354"/>
    <w:rsid w:val="00D24557"/>
    <w:rsid w:val="00D326AB"/>
    <w:rsid w:val="00D46E18"/>
    <w:rsid w:val="00D47303"/>
    <w:rsid w:val="00D5758E"/>
    <w:rsid w:val="00D74CB0"/>
    <w:rsid w:val="00D8295D"/>
    <w:rsid w:val="00D864C5"/>
    <w:rsid w:val="00DA128C"/>
    <w:rsid w:val="00DA2ED9"/>
    <w:rsid w:val="00DB15B5"/>
    <w:rsid w:val="00DB4947"/>
    <w:rsid w:val="00DB570C"/>
    <w:rsid w:val="00DB7F59"/>
    <w:rsid w:val="00DC2A65"/>
    <w:rsid w:val="00DC51BF"/>
    <w:rsid w:val="00DC7BEC"/>
    <w:rsid w:val="00DD1B9B"/>
    <w:rsid w:val="00DD2189"/>
    <w:rsid w:val="00DD2E87"/>
    <w:rsid w:val="00DE15F0"/>
    <w:rsid w:val="00DE502D"/>
    <w:rsid w:val="00DE51A2"/>
    <w:rsid w:val="00DE5663"/>
    <w:rsid w:val="00DE63B5"/>
    <w:rsid w:val="00DE78AA"/>
    <w:rsid w:val="00DF46F7"/>
    <w:rsid w:val="00DF6A79"/>
    <w:rsid w:val="00E053D0"/>
    <w:rsid w:val="00E15994"/>
    <w:rsid w:val="00E21834"/>
    <w:rsid w:val="00E23178"/>
    <w:rsid w:val="00E235D2"/>
    <w:rsid w:val="00E309FF"/>
    <w:rsid w:val="00E3114E"/>
    <w:rsid w:val="00E31A70"/>
    <w:rsid w:val="00E31FDE"/>
    <w:rsid w:val="00E34322"/>
    <w:rsid w:val="00E35B02"/>
    <w:rsid w:val="00E36823"/>
    <w:rsid w:val="00E5013F"/>
    <w:rsid w:val="00E502A5"/>
    <w:rsid w:val="00E56E0E"/>
    <w:rsid w:val="00E65E0F"/>
    <w:rsid w:val="00E66496"/>
    <w:rsid w:val="00E66B35"/>
    <w:rsid w:val="00E66E10"/>
    <w:rsid w:val="00E717CA"/>
    <w:rsid w:val="00E729CA"/>
    <w:rsid w:val="00E73184"/>
    <w:rsid w:val="00E75041"/>
    <w:rsid w:val="00E769F6"/>
    <w:rsid w:val="00E83ABA"/>
    <w:rsid w:val="00E8407C"/>
    <w:rsid w:val="00E84F3C"/>
    <w:rsid w:val="00E91E45"/>
    <w:rsid w:val="00E931C9"/>
    <w:rsid w:val="00E93934"/>
    <w:rsid w:val="00E93C6A"/>
    <w:rsid w:val="00E94B57"/>
    <w:rsid w:val="00EA012C"/>
    <w:rsid w:val="00EA0F00"/>
    <w:rsid w:val="00EA121D"/>
    <w:rsid w:val="00EB3BFF"/>
    <w:rsid w:val="00EB46AC"/>
    <w:rsid w:val="00EB764B"/>
    <w:rsid w:val="00EC69D2"/>
    <w:rsid w:val="00EC6A55"/>
    <w:rsid w:val="00ED0288"/>
    <w:rsid w:val="00EE52CB"/>
    <w:rsid w:val="00EF581D"/>
    <w:rsid w:val="00EF7976"/>
    <w:rsid w:val="00EF7FD8"/>
    <w:rsid w:val="00F02E2A"/>
    <w:rsid w:val="00F0636C"/>
    <w:rsid w:val="00F06F59"/>
    <w:rsid w:val="00F13BE3"/>
    <w:rsid w:val="00F14459"/>
    <w:rsid w:val="00F17988"/>
    <w:rsid w:val="00F32B55"/>
    <w:rsid w:val="00F34D01"/>
    <w:rsid w:val="00F35F49"/>
    <w:rsid w:val="00F469F0"/>
    <w:rsid w:val="00F53273"/>
    <w:rsid w:val="00F541FE"/>
    <w:rsid w:val="00F575A0"/>
    <w:rsid w:val="00F755E4"/>
    <w:rsid w:val="00F77D02"/>
    <w:rsid w:val="00F802BE"/>
    <w:rsid w:val="00F82018"/>
    <w:rsid w:val="00FA7BCD"/>
    <w:rsid w:val="00FB3A86"/>
    <w:rsid w:val="00FB454B"/>
    <w:rsid w:val="00FC2A43"/>
    <w:rsid w:val="00FC401A"/>
    <w:rsid w:val="00FC73C4"/>
    <w:rsid w:val="00FD09D6"/>
    <w:rsid w:val="00FD36C8"/>
    <w:rsid w:val="00FE1C11"/>
    <w:rsid w:val="00FE3920"/>
    <w:rsid w:val="00FE4984"/>
    <w:rsid w:val="00FF4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79489"/>
  <w15:docId w15:val="{6B12475C-BB5D-4F19-9922-BDC53116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8AB"/>
    <w:rPr>
      <w:rFonts w:ascii="Helvetica" w:hAnsi="Helvetica"/>
    </w:rPr>
  </w:style>
  <w:style w:type="paragraph" w:styleId="Heading1">
    <w:name w:val="heading 1"/>
    <w:basedOn w:val="Title1"/>
    <w:next w:val="Normal"/>
    <w:qFormat/>
    <w:rsid w:val="00AD3857"/>
    <w:pPr>
      <w:numPr>
        <w:numId w:val="4"/>
      </w:numPr>
      <w:outlineLvl w:val="0"/>
    </w:pPr>
  </w:style>
  <w:style w:type="paragraph" w:styleId="Heading2">
    <w:name w:val="heading 2"/>
    <w:basedOn w:val="Normal"/>
    <w:next w:val="Normal"/>
    <w:link w:val="Heading2Char"/>
    <w:unhideWhenUsed/>
    <w:qFormat/>
    <w:rsid w:val="00AD3857"/>
    <w:pPr>
      <w:keepNext/>
      <w:keepLines/>
      <w:numPr>
        <w:ilvl w:val="1"/>
        <w:numId w:val="4"/>
      </w:numPr>
      <w:spacing w:before="40"/>
      <w:outlineLvl w:val="1"/>
    </w:pPr>
    <w:rPr>
      <w:rFonts w:ascii="Arial" w:hAnsi="Arial"/>
      <w:b/>
      <w:bCs/>
      <w:sz w:val="22"/>
    </w:rPr>
  </w:style>
  <w:style w:type="paragraph" w:styleId="Heading3">
    <w:name w:val="heading 3"/>
    <w:basedOn w:val="Body"/>
    <w:next w:val="Normal"/>
    <w:link w:val="Heading3Char"/>
    <w:unhideWhenUsed/>
    <w:qFormat/>
    <w:rsid w:val="00680931"/>
    <w:pPr>
      <w:numPr>
        <w:ilvl w:val="2"/>
        <w:numId w:val="4"/>
      </w:numPr>
      <w:spacing w:after="0"/>
      <w:outlineLvl w:val="2"/>
    </w:pPr>
    <w:rPr>
      <w:rFonts w:ascii="Arial" w:hAnsi="Arial" w:cs="Arial"/>
      <w:b/>
      <w:u w:val="single"/>
    </w:rPr>
  </w:style>
  <w:style w:type="paragraph" w:styleId="Heading4">
    <w:name w:val="heading 4"/>
    <w:basedOn w:val="Normal"/>
    <w:next w:val="Normal"/>
    <w:link w:val="Heading4Char"/>
    <w:unhideWhenUsed/>
    <w:qFormat/>
    <w:rsid w:val="00680931"/>
    <w:pPr>
      <w:keepNext/>
      <w:keepLines/>
      <w:numPr>
        <w:ilvl w:val="3"/>
        <w:numId w:val="4"/>
      </w:numPr>
      <w:spacing w:before="40"/>
      <w:outlineLvl w:val="3"/>
    </w:pPr>
    <w:rPr>
      <w:rFonts w:ascii="Arial" w:eastAsiaTheme="majorEastAsia" w:hAnsi="Arial" w:cstheme="majorBidi"/>
      <w:b/>
      <w:i/>
      <w:iCs/>
    </w:rPr>
  </w:style>
  <w:style w:type="paragraph" w:styleId="Heading5">
    <w:name w:val="heading 5"/>
    <w:basedOn w:val="Normal"/>
    <w:next w:val="Normal"/>
    <w:link w:val="Heading5Char"/>
    <w:semiHidden/>
    <w:unhideWhenUsed/>
    <w:qFormat/>
    <w:rsid w:val="00680931"/>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80931"/>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80931"/>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8093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8093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link w:val="AbstHeadChar"/>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Author"/>
    <w:qFormat/>
    <w:rsid w:val="005A0C9D"/>
    <w:pPr>
      <w:spacing w:line="240" w:lineRule="auto"/>
    </w:pPr>
    <w:rPr>
      <w:rFonts w:ascii="Arial" w:hAnsi="Arial" w:cs="Arial"/>
      <w:bCs/>
      <w:iCs/>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Normal-Text">
    <w:name w:val="Normal - Text"/>
    <w:basedOn w:val="Body"/>
    <w:link w:val="Normal-TextChar"/>
    <w:qFormat/>
    <w:rsid w:val="00377FB8"/>
    <w:pPr>
      <w:spacing w:after="0"/>
    </w:pPr>
    <w:rPr>
      <w:rFonts w:ascii="Arial" w:hAnsi="Arial" w:cs="Arial"/>
      <w:lang w:val="es-MX"/>
    </w:rPr>
  </w:style>
  <w:style w:type="character" w:customStyle="1" w:styleId="BodyChar">
    <w:name w:val="Body Char"/>
    <w:basedOn w:val="DefaultParagraphFont"/>
    <w:link w:val="Body"/>
    <w:rsid w:val="00377FB8"/>
    <w:rPr>
      <w:rFonts w:ascii="Helvetica" w:hAnsi="Helvetica"/>
    </w:rPr>
  </w:style>
  <w:style w:type="character" w:customStyle="1" w:styleId="Normal-TextChar">
    <w:name w:val="Normal - Text Char"/>
    <w:basedOn w:val="BodyChar"/>
    <w:link w:val="Normal-Text"/>
    <w:rsid w:val="00377FB8"/>
    <w:rPr>
      <w:rFonts w:ascii="Arial" w:hAnsi="Arial" w:cs="Arial"/>
      <w:lang w:val="es-MX"/>
    </w:rPr>
  </w:style>
  <w:style w:type="paragraph" w:customStyle="1" w:styleId="Keywords">
    <w:name w:val="Keywords"/>
    <w:basedOn w:val="Body"/>
    <w:link w:val="KeywordsChar"/>
    <w:qFormat/>
    <w:rsid w:val="00377FB8"/>
    <w:pPr>
      <w:spacing w:after="0"/>
    </w:pPr>
    <w:rPr>
      <w:rFonts w:ascii="Arial" w:hAnsi="Arial" w:cs="Arial"/>
      <w:i/>
    </w:rPr>
  </w:style>
  <w:style w:type="character" w:customStyle="1" w:styleId="KeywordsChar">
    <w:name w:val="Keywords Char"/>
    <w:basedOn w:val="BodyChar"/>
    <w:link w:val="Keywords"/>
    <w:rsid w:val="00377FB8"/>
    <w:rPr>
      <w:rFonts w:ascii="Arial" w:hAnsi="Arial" w:cs="Arial"/>
      <w:i/>
    </w:rPr>
  </w:style>
  <w:style w:type="paragraph" w:customStyle="1" w:styleId="Title1">
    <w:name w:val="Title 1"/>
    <w:link w:val="Title1Char"/>
    <w:rsid w:val="0003715B"/>
    <w:pPr>
      <w:jc w:val="both"/>
    </w:pPr>
    <w:rPr>
      <w:rFonts w:ascii="Arial" w:hAnsi="Arial" w:cs="Arial"/>
      <w:b/>
      <w:caps/>
      <w:sz w:val="22"/>
    </w:rPr>
  </w:style>
  <w:style w:type="character" w:customStyle="1" w:styleId="MainHeadChar">
    <w:name w:val="Main Head Char"/>
    <w:basedOn w:val="DefaultParagraphFont"/>
    <w:link w:val="MainHead"/>
    <w:rsid w:val="00377FB8"/>
    <w:rPr>
      <w:rFonts w:ascii="Helvetica" w:hAnsi="Helvetica"/>
      <w:b/>
      <w:caps/>
    </w:rPr>
  </w:style>
  <w:style w:type="character" w:customStyle="1" w:styleId="AbstHeadChar">
    <w:name w:val="Abst Head Char"/>
    <w:basedOn w:val="MainHeadChar"/>
    <w:link w:val="AbstHead"/>
    <w:rsid w:val="00377FB8"/>
    <w:rPr>
      <w:rFonts w:ascii="Helvetica" w:hAnsi="Helvetica"/>
      <w:b/>
      <w:caps/>
      <w:sz w:val="22"/>
    </w:rPr>
  </w:style>
  <w:style w:type="character" w:customStyle="1" w:styleId="Title1Char">
    <w:name w:val="Title 1 Char"/>
    <w:basedOn w:val="AbstHeadChar"/>
    <w:link w:val="Title1"/>
    <w:rsid w:val="0003715B"/>
    <w:rPr>
      <w:rFonts w:ascii="Arial" w:hAnsi="Arial" w:cs="Arial"/>
      <w:b/>
      <w:caps/>
      <w:sz w:val="22"/>
    </w:rPr>
  </w:style>
  <w:style w:type="paragraph" w:customStyle="1" w:styleId="Title2">
    <w:name w:val="Title 2"/>
    <w:link w:val="Title2Char"/>
    <w:rsid w:val="0003715B"/>
    <w:rPr>
      <w:rFonts w:ascii="Arial" w:hAnsi="Arial" w:cs="Arial"/>
      <w:b/>
      <w:caps/>
      <w:sz w:val="22"/>
    </w:rPr>
  </w:style>
  <w:style w:type="character" w:customStyle="1" w:styleId="Title2Char">
    <w:name w:val="Title 2 Char"/>
    <w:basedOn w:val="BodyChar"/>
    <w:link w:val="Title2"/>
    <w:rsid w:val="0003715B"/>
    <w:rPr>
      <w:rFonts w:ascii="Arial" w:hAnsi="Arial" w:cs="Arial"/>
      <w:b/>
      <w:caps/>
      <w:sz w:val="22"/>
    </w:rPr>
  </w:style>
  <w:style w:type="numbering" w:customStyle="1" w:styleId="Style1">
    <w:name w:val="Style1"/>
    <w:uiPriority w:val="99"/>
    <w:rsid w:val="0003715B"/>
    <w:pPr>
      <w:numPr>
        <w:numId w:val="3"/>
      </w:numPr>
    </w:pPr>
  </w:style>
  <w:style w:type="character" w:customStyle="1" w:styleId="Heading2Char">
    <w:name w:val="Heading 2 Char"/>
    <w:basedOn w:val="DefaultParagraphFont"/>
    <w:link w:val="Heading2"/>
    <w:rsid w:val="00AD3857"/>
    <w:rPr>
      <w:rFonts w:ascii="Arial" w:hAnsi="Arial"/>
      <w:b/>
      <w:bCs/>
      <w:sz w:val="22"/>
    </w:rPr>
  </w:style>
  <w:style w:type="character" w:customStyle="1" w:styleId="Heading3Char">
    <w:name w:val="Heading 3 Char"/>
    <w:basedOn w:val="DefaultParagraphFont"/>
    <w:link w:val="Heading3"/>
    <w:rsid w:val="00680931"/>
    <w:rPr>
      <w:rFonts w:ascii="Arial" w:hAnsi="Arial" w:cs="Arial"/>
      <w:b/>
      <w:u w:val="single"/>
    </w:rPr>
  </w:style>
  <w:style w:type="character" w:customStyle="1" w:styleId="Heading4Char">
    <w:name w:val="Heading 4 Char"/>
    <w:basedOn w:val="DefaultParagraphFont"/>
    <w:link w:val="Heading4"/>
    <w:rsid w:val="00680931"/>
    <w:rPr>
      <w:rFonts w:ascii="Arial" w:eastAsiaTheme="majorEastAsia" w:hAnsi="Arial" w:cstheme="majorBidi"/>
      <w:b/>
      <w:i/>
      <w:iCs/>
    </w:rPr>
  </w:style>
  <w:style w:type="character" w:customStyle="1" w:styleId="Heading5Char">
    <w:name w:val="Heading 5 Char"/>
    <w:basedOn w:val="DefaultParagraphFont"/>
    <w:link w:val="Heading5"/>
    <w:semiHidden/>
    <w:rsid w:val="0068093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68093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68093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6809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80931"/>
    <w:rPr>
      <w:rFonts w:asciiTheme="majorHAnsi" w:eastAsiaTheme="majorEastAsia" w:hAnsiTheme="majorHAnsi" w:cstheme="majorBidi"/>
      <w:i/>
      <w:iCs/>
      <w:color w:val="272727" w:themeColor="text1" w:themeTint="D8"/>
      <w:sz w:val="21"/>
      <w:szCs w:val="21"/>
    </w:rPr>
  </w:style>
  <w:style w:type="paragraph" w:customStyle="1" w:styleId="SUBHEADING">
    <w:name w:val="SUBHEADING"/>
    <w:basedOn w:val="Heading2"/>
    <w:qFormat/>
    <w:rsid w:val="00680931"/>
    <w:pPr>
      <w:numPr>
        <w:numId w:val="2"/>
      </w:numPr>
      <w:jc w:val="both"/>
    </w:pPr>
    <w:rPr>
      <w:b w:val="0"/>
      <w:bCs w:val="0"/>
    </w:rPr>
  </w:style>
  <w:style w:type="table" w:customStyle="1" w:styleId="EstiloTabla">
    <w:name w:val="Estilo Tabla"/>
    <w:basedOn w:val="TableNormal"/>
    <w:uiPriority w:val="99"/>
    <w:rsid w:val="001B1A40"/>
    <w:pPr>
      <w:jc w:val="center"/>
    </w:pPr>
    <w:rPr>
      <w:rFonts w:ascii="Arial" w:hAnsi="Arial"/>
    </w:rPr>
    <w:tblPr>
      <w:tblBorders>
        <w:bottom w:val="single" w:sz="4" w:space="0" w:color="auto"/>
      </w:tblBorders>
    </w:tblPr>
    <w:tcPr>
      <w:shd w:val="clear" w:color="auto" w:fill="auto"/>
      <w:vAlign w:val="center"/>
    </w:tcPr>
    <w:tblStylePr w:type="firstRow">
      <w:pPr>
        <w:jc w:val="center"/>
      </w:pPr>
      <w:rPr>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ABSTRACTTITLE">
    <w:name w:val="ABSTRACT TITLE"/>
    <w:basedOn w:val="AbstHead"/>
    <w:link w:val="ABSTRACTTITLEChar"/>
    <w:qFormat/>
    <w:rsid w:val="00480231"/>
    <w:pPr>
      <w:spacing w:after="0"/>
      <w:jc w:val="both"/>
    </w:pPr>
    <w:rPr>
      <w:rFonts w:ascii="Arial" w:hAnsi="Arial" w:cs="Arial"/>
    </w:rPr>
  </w:style>
  <w:style w:type="character" w:customStyle="1" w:styleId="ABSTRACTTITLEChar">
    <w:name w:val="ABSTRACT TITLE Char"/>
    <w:basedOn w:val="AbstHeadChar"/>
    <w:link w:val="ABSTRACTTITLE"/>
    <w:rsid w:val="00480231"/>
    <w:rPr>
      <w:rFonts w:ascii="Arial" w:hAnsi="Arial" w:cs="Arial"/>
      <w:b/>
      <w:caps/>
      <w:sz w:val="22"/>
    </w:rPr>
  </w:style>
  <w:style w:type="paragraph" w:styleId="Caption">
    <w:name w:val="caption"/>
    <w:basedOn w:val="Normal"/>
    <w:next w:val="Normal"/>
    <w:unhideWhenUsed/>
    <w:qFormat/>
    <w:rsid w:val="004B4581"/>
    <w:pPr>
      <w:autoSpaceDE w:val="0"/>
      <w:autoSpaceDN w:val="0"/>
      <w:adjustRightInd w:val="0"/>
      <w:jc w:val="center"/>
    </w:pPr>
    <w:rPr>
      <w:rFonts w:ascii="Arial" w:hAnsi="Arial" w:cs="Arial"/>
      <w:b/>
      <w:bCs/>
      <w:szCs w:val="22"/>
    </w:rPr>
  </w:style>
  <w:style w:type="paragraph" w:customStyle="1" w:styleId="CITAS">
    <w:name w:val="CITAS"/>
    <w:basedOn w:val="Normal-Text"/>
    <w:link w:val="CITASChar"/>
    <w:qFormat/>
    <w:rsid w:val="00064BA4"/>
    <w:rPr>
      <w:b/>
      <w:bCs/>
      <w:lang w:val="en-US"/>
    </w:rPr>
  </w:style>
  <w:style w:type="character" w:customStyle="1" w:styleId="CITASChar">
    <w:name w:val="CITAS Char"/>
    <w:basedOn w:val="Normal-TextChar"/>
    <w:link w:val="CITAS"/>
    <w:rsid w:val="00064BA4"/>
    <w:rPr>
      <w:rFonts w:ascii="Arial" w:hAnsi="Arial" w:cs="Arial"/>
      <w:b/>
      <w:bCs/>
      <w:lang w:val="es-MX"/>
    </w:rPr>
  </w:style>
  <w:style w:type="paragraph" w:styleId="Bibliography">
    <w:name w:val="Bibliography"/>
    <w:basedOn w:val="Normal"/>
    <w:next w:val="Normal"/>
    <w:uiPriority w:val="37"/>
    <w:semiHidden/>
    <w:unhideWhenUsed/>
    <w:rsid w:val="00A64F31"/>
  </w:style>
  <w:style w:type="paragraph" w:customStyle="1" w:styleId="EndNoteBibliographyTitle">
    <w:name w:val="EndNote Bibliography Title"/>
    <w:basedOn w:val="Normal"/>
    <w:link w:val="EndNoteBibliographyTitleChar"/>
    <w:rsid w:val="006D1BF4"/>
    <w:pPr>
      <w:jc w:val="center"/>
    </w:pPr>
    <w:rPr>
      <w:rFonts w:ascii="Arial" w:hAnsi="Arial" w:cs="Arial"/>
      <w:noProof/>
    </w:rPr>
  </w:style>
  <w:style w:type="character" w:customStyle="1" w:styleId="EndNoteBibliographyTitleChar">
    <w:name w:val="EndNote Bibliography Title Char"/>
    <w:basedOn w:val="Normal-TextChar"/>
    <w:link w:val="EndNoteBibliographyTitle"/>
    <w:rsid w:val="006D1BF4"/>
    <w:rPr>
      <w:rFonts w:ascii="Arial" w:hAnsi="Arial" w:cs="Arial"/>
      <w:noProof/>
      <w:lang w:val="es-MX"/>
    </w:rPr>
  </w:style>
  <w:style w:type="paragraph" w:customStyle="1" w:styleId="EndNoteBibliography">
    <w:name w:val="EndNote Bibliography"/>
    <w:basedOn w:val="Normal"/>
    <w:link w:val="EndNoteBibliographyChar"/>
    <w:rsid w:val="006D1BF4"/>
    <w:pPr>
      <w:jc w:val="both"/>
    </w:pPr>
    <w:rPr>
      <w:rFonts w:ascii="Arial" w:hAnsi="Arial" w:cs="Arial"/>
      <w:noProof/>
    </w:rPr>
  </w:style>
  <w:style w:type="character" w:customStyle="1" w:styleId="EndNoteBibliographyChar">
    <w:name w:val="EndNote Bibliography Char"/>
    <w:basedOn w:val="Normal-TextChar"/>
    <w:link w:val="EndNoteBibliography"/>
    <w:rsid w:val="006D1BF4"/>
    <w:rPr>
      <w:rFonts w:ascii="Arial" w:hAnsi="Arial" w:cs="Arial"/>
      <w:noProof/>
      <w:lang w:val="es-MX"/>
    </w:rPr>
  </w:style>
  <w:style w:type="paragraph" w:customStyle="1" w:styleId="TABLENOTES">
    <w:name w:val="TABLE NOTES"/>
    <w:basedOn w:val="BodyText3"/>
    <w:link w:val="TABLENOTESChar"/>
    <w:qFormat/>
    <w:rsid w:val="002F7020"/>
    <w:pPr>
      <w:tabs>
        <w:tab w:val="left" w:pos="1080"/>
      </w:tabs>
      <w:spacing w:after="0"/>
      <w:ind w:left="1080" w:hanging="1080"/>
      <w:jc w:val="both"/>
    </w:pPr>
    <w:rPr>
      <w:rFonts w:ascii="Arial" w:hAnsi="Arial"/>
      <w:bCs/>
      <w:i/>
      <w:sz w:val="18"/>
    </w:rPr>
  </w:style>
  <w:style w:type="character" w:customStyle="1" w:styleId="TABLENOTESChar">
    <w:name w:val="TABLE NOTES Char"/>
    <w:basedOn w:val="BodyText3Char"/>
    <w:link w:val="TABLENOTES"/>
    <w:rsid w:val="002F7020"/>
    <w:rPr>
      <w:rFonts w:ascii="Arial" w:hAnsi="Arial"/>
      <w:bCs/>
      <w:i/>
      <w:sz w:val="18"/>
      <w:szCs w:val="16"/>
    </w:rPr>
  </w:style>
  <w:style w:type="character" w:styleId="PlaceholderText">
    <w:name w:val="Placeholder Text"/>
    <w:basedOn w:val="DefaultParagraphFont"/>
    <w:uiPriority w:val="99"/>
    <w:semiHidden/>
    <w:rsid w:val="002A6472"/>
    <w:rPr>
      <w:color w:val="666666"/>
    </w:rPr>
  </w:style>
  <w:style w:type="paragraph" w:styleId="ListParagraph">
    <w:name w:val="List Paragraph"/>
    <w:basedOn w:val="Normal"/>
    <w:uiPriority w:val="34"/>
    <w:qFormat/>
    <w:rsid w:val="00351E1B"/>
    <w:pPr>
      <w:ind w:left="720"/>
      <w:contextualSpacing/>
    </w:pPr>
  </w:style>
  <w:style w:type="paragraph" w:customStyle="1" w:styleId="VARIABLES">
    <w:name w:val="VARIABLES"/>
    <w:basedOn w:val="Normal-Text"/>
    <w:link w:val="VARIABLESChar"/>
    <w:qFormat/>
    <w:rsid w:val="00C66584"/>
    <w:rPr>
      <w:rFonts w:ascii="Cambria Math" w:hAnsi="Cambria Math"/>
      <w:i/>
      <w:iCs/>
      <w:lang w:val="en-US"/>
    </w:rPr>
  </w:style>
  <w:style w:type="character" w:customStyle="1" w:styleId="VARIABLESChar">
    <w:name w:val="VARIABLES Char"/>
    <w:basedOn w:val="Normal-TextChar"/>
    <w:link w:val="VARIABLES"/>
    <w:rsid w:val="00C66584"/>
    <w:rPr>
      <w:rFonts w:ascii="Cambria Math" w:hAnsi="Cambria Math" w:cs="Arial"/>
      <w:i/>
      <w:iCs/>
      <w:lang w:val="es-MX"/>
    </w:rPr>
  </w:style>
  <w:style w:type="paragraph" w:styleId="IntenseQuote">
    <w:name w:val="Intense Quote"/>
    <w:basedOn w:val="Normal"/>
    <w:next w:val="Normal"/>
    <w:link w:val="IntenseQuoteChar"/>
    <w:uiPriority w:val="30"/>
    <w:qFormat/>
    <w:rsid w:val="009559B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559B0"/>
    <w:rPr>
      <w:rFonts w:ascii="Helvetica" w:hAnsi="Helvetica"/>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s://doi.org/10.1177/87552930231155502" TargetMode="External"/><Relationship Id="rId47" Type="http://schemas.openxmlformats.org/officeDocument/2006/relationships/hyperlink" Target="https://doi.org/10.3390/app13042041" TargetMode="External"/><Relationship Id="rId63" Type="http://schemas.openxmlformats.org/officeDocument/2006/relationships/hyperlink" Target="https://doi.org/10.1016/j.soildyn.2023.108247" TargetMode="External"/><Relationship Id="rId68" Type="http://schemas.openxmlformats.org/officeDocument/2006/relationships/hyperlink" Target="https://doi.org/10.1016/j.soildyn.2020.106104" TargetMode="External"/><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hyperlink" Target="https://doi.org/10.1002/eqe.529" TargetMode="External"/><Relationship Id="rId53" Type="http://schemas.openxmlformats.org/officeDocument/2006/relationships/hyperlink" Target="https://doi.org/10.48303/jsee.2020.246185" TargetMode="External"/><Relationship Id="rId58" Type="http://schemas.openxmlformats.org/officeDocument/2006/relationships/hyperlink" Target="https://doi.org/10.1007/s11803-021-2009-8" TargetMode="External"/><Relationship Id="rId74" Type="http://schemas.openxmlformats.org/officeDocument/2006/relationships/hyperlink" Target="https://www.csiamerica.com/products/sap2000"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16/j.istruc.2025.108291" TargetMode="External"/><Relationship Id="rId82"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doi.org/10.1080/13632469909350343" TargetMode="External"/><Relationship Id="rId43" Type="http://schemas.openxmlformats.org/officeDocument/2006/relationships/hyperlink" Target="https://doi.org/10.1016/j.strusafe.2012.12.002" TargetMode="External"/><Relationship Id="rId48" Type="http://schemas.openxmlformats.org/officeDocument/2006/relationships/hyperlink" Target="https://doi.org/10.1016/j.istruc.2024.107913" TargetMode="External"/><Relationship Id="rId56" Type="http://schemas.openxmlformats.org/officeDocument/2006/relationships/hyperlink" Target="https://doi.org/10.1080/13632469.2020.1798830" TargetMode="External"/><Relationship Id="rId64" Type="http://schemas.openxmlformats.org/officeDocument/2006/relationships/hyperlink" Target="https://doi.org/10.1002/2475-8876.70008" TargetMode="External"/><Relationship Id="rId69" Type="http://schemas.openxmlformats.org/officeDocument/2006/relationships/hyperlink" Target="https://doi.org/10.1016/j.jobe.2016.05.003" TargetMode="External"/><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016/j.soildyn.2018.08.027" TargetMode="External"/><Relationship Id="rId72" Type="http://schemas.openxmlformats.org/officeDocument/2006/relationships/hyperlink" Target="https://doi.org/10.1016/j.istruc.2024.106381"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doi.org/10.1016/j.engstruct.2015.02.013" TargetMode="External"/><Relationship Id="rId46" Type="http://schemas.openxmlformats.org/officeDocument/2006/relationships/hyperlink" Target="https://doi.org/10.1002/eqe.3550" TargetMode="External"/><Relationship Id="rId59" Type="http://schemas.openxmlformats.org/officeDocument/2006/relationships/hyperlink" Target="https://doi.org/10.1016/j.istruc.2023.03.032" TargetMode="External"/><Relationship Id="rId67" Type="http://schemas.openxmlformats.org/officeDocument/2006/relationships/hyperlink" Target="https://doi.org/10.1080/13632469.2020.1868364" TargetMode="External"/><Relationship Id="rId20" Type="http://schemas.openxmlformats.org/officeDocument/2006/relationships/image" Target="media/image9.emf"/><Relationship Id="rId41" Type="http://schemas.openxmlformats.org/officeDocument/2006/relationships/hyperlink" Target="https://doi.org/10.1061/(ASCE)ST.1943-541X.0000856" TargetMode="External"/><Relationship Id="rId54" Type="http://schemas.openxmlformats.org/officeDocument/2006/relationships/hyperlink" Target="https://doi.org/10.1007/s10518-021-01224-8" TargetMode="External"/><Relationship Id="rId62" Type="http://schemas.openxmlformats.org/officeDocument/2006/relationships/hyperlink" Target="https://doi.org/10.1061/(ASCE)ST.1943-541X.0003000" TargetMode="External"/><Relationship Id="rId70" Type="http://schemas.openxmlformats.org/officeDocument/2006/relationships/hyperlink" Target="https://doi.org/10.1016/j.soildyn.2022.107641" TargetMode="External"/><Relationship Id="rId75" Type="http://schemas.openxmlformats.org/officeDocument/2006/relationships/hyperlink" Target="https://ascelibrary.org/doi/book/10.1061/97807844148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doi.org/10.1193/1.2220576" TargetMode="External"/><Relationship Id="rId49" Type="http://schemas.openxmlformats.org/officeDocument/2006/relationships/hyperlink" Target="https://doi.org/10.1002/eqe.2769" TargetMode="External"/><Relationship Id="rId57" Type="http://schemas.openxmlformats.org/officeDocument/2006/relationships/hyperlink" Target="https://doi.org/10.3311/PPci.14475" TargetMode="External"/><Relationship Id="rId10" Type="http://schemas.openxmlformats.org/officeDocument/2006/relationships/header" Target="header3.xml"/><Relationship Id="rId31" Type="http://schemas.openxmlformats.org/officeDocument/2006/relationships/image" Target="media/image20.emf"/><Relationship Id="rId44" Type="http://schemas.openxmlformats.org/officeDocument/2006/relationships/hyperlink" Target="https://doi.org/10.12989/EAS.2010.1.4.327" TargetMode="External"/><Relationship Id="rId52" Type="http://schemas.openxmlformats.org/officeDocument/2006/relationships/hyperlink" Target="https://doi.org/10.1177/8755293019891720" TargetMode="External"/><Relationship Id="rId60" Type="http://schemas.openxmlformats.org/officeDocument/2006/relationships/hyperlink" Target="https://doi.org/10.1016/j.istruc.2023.105405" TargetMode="External"/><Relationship Id="rId65" Type="http://schemas.openxmlformats.org/officeDocument/2006/relationships/hyperlink" Target="https://doi.org/10.14311/AP.2024.64.0142" TargetMode="External"/><Relationship Id="rId73" Type="http://schemas.openxmlformats.org/officeDocument/2006/relationships/hyperlink" Target="https://data.consejeria.cdmx.gob.mx/portal_old/uploads/gacetas/b3c4f4ff37241d0a93cc6742a8b0bf2f.pdf"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s://doi.org/10.29252/nmce.3.4.10" TargetMode="External"/><Relationship Id="rId34" Type="http://schemas.openxmlformats.org/officeDocument/2006/relationships/image" Target="media/image23.emf"/><Relationship Id="rId50" Type="http://schemas.openxmlformats.org/officeDocument/2006/relationships/hyperlink" Target="https://doi.org/10.1193/122813eqs298mr2" TargetMode="External"/><Relationship Id="rId55" Type="http://schemas.openxmlformats.org/officeDocument/2006/relationships/hyperlink" Target="https://doi.org/10.1002/eqe.3249" TargetMode="External"/><Relationship Id="rId76" Type="http://schemas.openxmlformats.org/officeDocument/2006/relationships/hyperlink" Target="https://doi.org/10.1193/070913EQS197M" TargetMode="External"/><Relationship Id="rId7" Type="http://schemas.openxmlformats.org/officeDocument/2006/relationships/endnotes" Target="endnotes.xml"/><Relationship Id="rId71" Type="http://schemas.openxmlformats.org/officeDocument/2006/relationships/hyperlink" Target="https://doi.org/10.1016/j.istruc.2024.106393" TargetMode="Externa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hyperlink" Target="https://doi.org/10.1193/101117EQS201M" TargetMode="External"/><Relationship Id="rId45" Type="http://schemas.openxmlformats.org/officeDocument/2006/relationships/hyperlink" Target="https://doi.org/10.1023/B:BEEE.0000038948.95616.bf" TargetMode="External"/><Relationship Id="rId66" Type="http://schemas.openxmlformats.org/officeDocument/2006/relationships/hyperlink" Target="https://doi.org/10.1002/eqe.41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9AAED-BA1F-4F9A-AFAA-08B760E3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5185</TotalTime>
  <Pages>34</Pages>
  <Words>25386</Words>
  <Characters>136326</Characters>
  <Application>Microsoft Office Word</Application>
  <DocSecurity>0</DocSecurity>
  <Lines>5243</Lines>
  <Paragraphs>2695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159017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RISIERI RAFAEL PONCE OLGUIN</cp:lastModifiedBy>
  <cp:revision>11</cp:revision>
  <cp:lastPrinted>2026-03-11T06:06:00Z</cp:lastPrinted>
  <dcterms:created xsi:type="dcterms:W3CDTF">2026-02-04T01:12:00Z</dcterms:created>
  <dcterms:modified xsi:type="dcterms:W3CDTF">2026-03-31T23:23:00Z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a431a372-7e69-429b-842e-dbd52179a2f4</vt:lpwstr>
  </property>
  <property fmtid="{D5CDD505-2E9C-101B-9397-08002B2CF9AE}" pid="3" name="ZOTERO_PREF_1">
    <vt:lpwstr>&lt;data data-version="3" zotero-version="7.0.32"&gt;&lt;session id="mBnPU3QS"/&gt;&lt;style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