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318C" w14:textId="77777777" w:rsidR="001E4644" w:rsidRDefault="001E4644" w:rsidP="7C7FC10B">
      <w:pPr>
        <w:spacing w:after="200" w:line="276" w:lineRule="auto"/>
        <w:jc w:val="both"/>
        <w:rPr>
          <w:rFonts w:eastAsia="Calibri" w:cs="Calibri"/>
          <w:b/>
          <w:bCs/>
          <w:sz w:val="24"/>
          <w:lang w:val="en-US"/>
        </w:rPr>
      </w:pPr>
      <w:r w:rsidRPr="001E4644">
        <w:rPr>
          <w:rFonts w:eastAsia="Calibri" w:cs="Calibri"/>
          <w:b/>
          <w:bCs/>
          <w:sz w:val="24"/>
          <w:lang w:val="en-US"/>
        </w:rPr>
        <w:t>Short Research Article</w:t>
      </w:r>
    </w:p>
    <w:p w14:paraId="73C074AA" w14:textId="77777777" w:rsidR="001E4644" w:rsidRDefault="001E4644" w:rsidP="7C7FC10B">
      <w:pPr>
        <w:spacing w:after="200" w:line="276" w:lineRule="auto"/>
        <w:jc w:val="both"/>
        <w:rPr>
          <w:rFonts w:eastAsia="Calibri" w:cs="Calibri"/>
          <w:b/>
          <w:bCs/>
          <w:sz w:val="24"/>
          <w:lang w:val="en-US"/>
        </w:rPr>
      </w:pPr>
    </w:p>
    <w:p w14:paraId="39488F6D" w14:textId="77777777" w:rsidR="3FD80469" w:rsidRDefault="3FD80469" w:rsidP="7C7FC10B">
      <w:pPr>
        <w:spacing w:after="200" w:line="276" w:lineRule="auto"/>
        <w:jc w:val="both"/>
        <w:rPr>
          <w:rFonts w:eastAsia="Calibri" w:cs="Calibri"/>
          <w:b/>
          <w:bCs/>
          <w:i/>
          <w:iCs/>
          <w:sz w:val="24"/>
          <w:lang w:val="en-US"/>
        </w:rPr>
      </w:pPr>
      <w:r w:rsidRPr="7C7FC10B">
        <w:rPr>
          <w:rFonts w:eastAsia="Calibri" w:cs="Calibri"/>
          <w:b/>
          <w:bCs/>
          <w:sz w:val="24"/>
          <w:lang w:val="en-US"/>
        </w:rPr>
        <w:t xml:space="preserve">Development and characterization of functional yogurt enriched with aqueous extract of </w:t>
      </w:r>
      <w:r w:rsidRPr="7C7FC10B">
        <w:rPr>
          <w:rFonts w:eastAsia="Calibri" w:cs="Calibri"/>
          <w:b/>
          <w:bCs/>
          <w:i/>
          <w:iCs/>
          <w:sz w:val="24"/>
          <w:lang w:val="en-US"/>
        </w:rPr>
        <w:t>Curcuma zerumbet</w:t>
      </w:r>
      <w:r w:rsidR="02183ABF" w:rsidRPr="7C7FC10B">
        <w:rPr>
          <w:rFonts w:eastAsia="Calibri" w:cs="Calibri"/>
          <w:b/>
          <w:bCs/>
          <w:i/>
          <w:iCs/>
          <w:sz w:val="24"/>
          <w:lang w:val="en-US"/>
        </w:rPr>
        <w:t xml:space="preserve"> </w:t>
      </w:r>
      <w:r w:rsidR="02183ABF" w:rsidRPr="7C7FC10B">
        <w:rPr>
          <w:rFonts w:eastAsia="Calibri" w:cs="Calibri"/>
          <w:b/>
          <w:bCs/>
          <w:sz w:val="24"/>
          <w:lang w:val="en-US"/>
        </w:rPr>
        <w:t>(</w:t>
      </w:r>
      <w:proofErr w:type="spellStart"/>
      <w:r w:rsidR="02183ABF" w:rsidRPr="7C7FC10B">
        <w:rPr>
          <w:rFonts w:eastAsia="Calibri" w:cs="Calibri"/>
          <w:b/>
          <w:bCs/>
          <w:sz w:val="24"/>
          <w:lang w:val="en-US"/>
        </w:rPr>
        <w:t>Zingiberaceae</w:t>
      </w:r>
      <w:proofErr w:type="spellEnd"/>
      <w:r w:rsidR="02183ABF" w:rsidRPr="7C7FC10B">
        <w:rPr>
          <w:rFonts w:eastAsia="Calibri" w:cs="Calibri"/>
          <w:b/>
          <w:bCs/>
          <w:sz w:val="24"/>
          <w:lang w:val="en-US"/>
        </w:rPr>
        <w:t>)</w:t>
      </w:r>
    </w:p>
    <w:p w14:paraId="2FB31134" w14:textId="77777777" w:rsidR="6C1001D8" w:rsidRDefault="6C1001D8" w:rsidP="6C1001D8">
      <w:pPr>
        <w:pStyle w:val="NormalWeb"/>
        <w:spacing w:before="0" w:beforeAutospacing="0" w:after="0" w:afterAutospacing="0" w:line="360" w:lineRule="auto"/>
        <w:jc w:val="center"/>
        <w:rPr>
          <w:rFonts w:ascii="Calibri" w:hAnsi="Calibri" w:cs="Calibri"/>
          <w:b/>
          <w:bCs/>
          <w:sz w:val="28"/>
          <w:szCs w:val="28"/>
          <w:lang w:val="en-US"/>
        </w:rPr>
      </w:pPr>
    </w:p>
    <w:p w14:paraId="03A7D21C" w14:textId="77777777" w:rsidR="002C2B9D" w:rsidRPr="002C2B9D" w:rsidRDefault="002C2B9D" w:rsidP="00D3636A">
      <w:pPr>
        <w:pStyle w:val="NormalWeb"/>
        <w:spacing w:before="0" w:beforeAutospacing="0" w:after="0" w:afterAutospacing="0" w:line="360" w:lineRule="auto"/>
        <w:rPr>
          <w:rStyle w:val="nfase"/>
          <w:rFonts w:ascii="Calibri" w:hAnsi="Calibri" w:cs="Calibri"/>
          <w:b/>
          <w:i w:val="0"/>
          <w:szCs w:val="22"/>
          <w:lang w:val="en-US"/>
        </w:rPr>
      </w:pPr>
    </w:p>
    <w:p w14:paraId="583423F5" w14:textId="77777777" w:rsidR="008D5A35" w:rsidRPr="00B17F16" w:rsidRDefault="6CEB7E56" w:rsidP="00D3636A">
      <w:pPr>
        <w:pStyle w:val="NormalWeb"/>
        <w:spacing w:before="0" w:beforeAutospacing="0" w:after="0" w:afterAutospacing="0" w:line="360" w:lineRule="auto"/>
        <w:rPr>
          <w:rStyle w:val="nfase"/>
          <w:rFonts w:ascii="Calibri" w:hAnsi="Calibri" w:cs="Calibri"/>
          <w:b/>
          <w:i w:val="0"/>
          <w:sz w:val="24"/>
          <w:lang w:val="en-US"/>
        </w:rPr>
      </w:pPr>
      <w:r w:rsidRPr="7C7FC10B">
        <w:rPr>
          <w:rStyle w:val="nfase"/>
          <w:rFonts w:ascii="Calibri" w:hAnsi="Calibri" w:cs="Calibri"/>
          <w:b/>
          <w:bCs/>
          <w:i w:val="0"/>
          <w:iCs w:val="0"/>
          <w:sz w:val="24"/>
          <w:lang w:val="en-US"/>
        </w:rPr>
        <w:t>Abstract</w:t>
      </w:r>
    </w:p>
    <w:p w14:paraId="63545926" w14:textId="77777777" w:rsidR="1E9CA58C" w:rsidRDefault="1E9CA58C" w:rsidP="7C7FC10B">
      <w:pPr>
        <w:pStyle w:val="NormalWeb"/>
        <w:spacing w:before="0" w:beforeAutospacing="0" w:after="0" w:afterAutospacing="0" w:line="360" w:lineRule="auto"/>
        <w:jc w:val="both"/>
        <w:rPr>
          <w:rFonts w:ascii="Calibri" w:hAnsi="Calibri" w:cs="Calibri"/>
        </w:rPr>
      </w:pPr>
      <w:r w:rsidRPr="7C7FC10B">
        <w:rPr>
          <w:rFonts w:ascii="Calibri" w:hAnsi="Calibri" w:cs="Calibri"/>
        </w:rPr>
        <w:t xml:space="preserve">The food industry, especially the dairy industry, has been investing in and developing new products with functional properties, with the aim of offering the population a healthier diet. Among these foods, yogurt stands out for its high nutritional value. Thus, the objective of this study was to develop a functional yogurt using aqueous extracts of </w:t>
      </w:r>
      <w:r w:rsidRPr="7C7FC10B">
        <w:rPr>
          <w:rFonts w:ascii="Calibri" w:hAnsi="Calibri" w:cs="Calibri"/>
          <w:i/>
          <w:iCs/>
        </w:rPr>
        <w:t xml:space="preserve">Curcuma zerumbet </w:t>
      </w:r>
      <w:r w:rsidRPr="7C7FC10B">
        <w:rPr>
          <w:rFonts w:ascii="Calibri" w:hAnsi="Calibri" w:cs="Calibri"/>
        </w:rPr>
        <w:t>(</w:t>
      </w:r>
      <w:proofErr w:type="spellStart"/>
      <w:r w:rsidRPr="7C7FC10B">
        <w:rPr>
          <w:rFonts w:ascii="Calibri" w:hAnsi="Calibri" w:cs="Calibri"/>
        </w:rPr>
        <w:t>Zingiberaceae</w:t>
      </w:r>
      <w:proofErr w:type="spellEnd"/>
      <w:r w:rsidRPr="7C7FC10B">
        <w:rPr>
          <w:rFonts w:ascii="Calibri" w:hAnsi="Calibri" w:cs="Calibri"/>
        </w:rPr>
        <w:t xml:space="preserve">), an exotic and ornamental plant from the Amazon. For the technological development of the yogurt, the experiment consisted of two treatments, based on different concentrations of aqueous extracts (0.12% and 0.25%) obtained from the rhizome of </w:t>
      </w:r>
      <w:r w:rsidRPr="7C7FC10B">
        <w:rPr>
          <w:rFonts w:ascii="Calibri" w:hAnsi="Calibri" w:cs="Calibri"/>
          <w:i/>
          <w:iCs/>
        </w:rPr>
        <w:t>Curcuma zerumbet.</w:t>
      </w:r>
      <w:r w:rsidRPr="7C7FC10B">
        <w:rPr>
          <w:rFonts w:ascii="Calibri" w:hAnsi="Calibri" w:cs="Calibri"/>
        </w:rPr>
        <w:t xml:space="preserve"> Physical-chemical, microbiological, and antioxidant analyses were performed during a 35-day storage period, in addition to product acceptance tests using hedonic sensory analysis. All the yogurts formulated were within the standards established by the Technical Regulation on the Identity and Quality of Fermented Milks and showed stability during storage, </w:t>
      </w:r>
      <w:proofErr w:type="spellStart"/>
      <w:r w:rsidRPr="7C7FC10B">
        <w:rPr>
          <w:rFonts w:ascii="Calibri" w:hAnsi="Calibri" w:cs="Calibri"/>
        </w:rPr>
        <w:t>favoring</w:t>
      </w:r>
      <w:proofErr w:type="spellEnd"/>
      <w:r w:rsidRPr="7C7FC10B">
        <w:rPr>
          <w:rFonts w:ascii="Calibri" w:hAnsi="Calibri" w:cs="Calibri"/>
        </w:rPr>
        <w:t xml:space="preserve"> the multiplication of lactic bacteria. These results indicate that the extracts are potential supplements or ingredients to be added to yogurts, providing a food with functional properties.</w:t>
      </w:r>
    </w:p>
    <w:p w14:paraId="35ECFD44" w14:textId="77777777" w:rsidR="7C7FC10B" w:rsidRDefault="7C7FC10B" w:rsidP="7C7FC10B">
      <w:pPr>
        <w:pStyle w:val="NormalWeb"/>
        <w:spacing w:before="0" w:beforeAutospacing="0" w:after="0" w:afterAutospacing="0" w:line="360" w:lineRule="auto"/>
        <w:jc w:val="both"/>
        <w:rPr>
          <w:rFonts w:ascii="Calibri" w:hAnsi="Calibri" w:cs="Calibri"/>
        </w:rPr>
      </w:pPr>
    </w:p>
    <w:p w14:paraId="5FBCFA36" w14:textId="009B0303" w:rsidR="008D5A35" w:rsidRPr="00E44350" w:rsidRDefault="0940E0B4" w:rsidP="6C1001D8">
      <w:pPr>
        <w:pStyle w:val="NormalWeb"/>
        <w:spacing w:before="0" w:beforeAutospacing="0" w:after="0" w:afterAutospacing="0" w:line="360" w:lineRule="auto"/>
        <w:rPr>
          <w:lang w:val="en-US"/>
        </w:rPr>
      </w:pPr>
      <w:r w:rsidRPr="7C7FC10B">
        <w:rPr>
          <w:rStyle w:val="nfase"/>
          <w:rFonts w:ascii="Calibri" w:hAnsi="Calibri" w:cs="Calibri"/>
          <w:b/>
          <w:bCs/>
          <w:i w:val="0"/>
          <w:iCs w:val="0"/>
          <w:sz w:val="24"/>
          <w:lang w:val="en-US"/>
        </w:rPr>
        <w:t>Keywords</w:t>
      </w:r>
      <w:proofErr w:type="gramStart"/>
      <w:r w:rsidRPr="7C7FC10B">
        <w:rPr>
          <w:rStyle w:val="nfase"/>
          <w:rFonts w:ascii="Calibri" w:hAnsi="Calibri" w:cs="Calibri"/>
          <w:i w:val="0"/>
          <w:iCs w:val="0"/>
          <w:color w:val="0000FF"/>
          <w:sz w:val="24"/>
          <w:lang w:val="en-US"/>
        </w:rPr>
        <w:t>:</w:t>
      </w:r>
      <w:r w:rsidRPr="7C7FC10B">
        <w:rPr>
          <w:rStyle w:val="nfase"/>
          <w:rFonts w:ascii="Calibri" w:hAnsi="Calibri" w:cs="Calibri"/>
          <w:i w:val="0"/>
          <w:iCs w:val="0"/>
          <w:color w:val="0000FF"/>
          <w:lang w:val="en-US"/>
        </w:rPr>
        <w:t xml:space="preserve"> </w:t>
      </w:r>
      <w:r w:rsidRPr="7C7FC10B">
        <w:rPr>
          <w:rStyle w:val="nfase"/>
          <w:rFonts w:ascii="Calibri" w:hAnsi="Calibri" w:cs="Calibri"/>
          <w:color w:val="0000FF"/>
          <w:lang w:val="en-US"/>
        </w:rPr>
        <w:t xml:space="preserve"> </w:t>
      </w:r>
      <w:r w:rsidR="71577123" w:rsidRPr="7C7FC10B">
        <w:rPr>
          <w:rStyle w:val="nfase"/>
          <w:rFonts w:ascii="Calibri" w:hAnsi="Calibri" w:cs="Calibri"/>
          <w:i w:val="0"/>
          <w:iCs w:val="0"/>
          <w:lang w:val="en-US"/>
        </w:rPr>
        <w:t>yogurt</w:t>
      </w:r>
      <w:proofErr w:type="gramEnd"/>
      <w:r w:rsidR="71577123" w:rsidRPr="7C7FC10B">
        <w:rPr>
          <w:rStyle w:val="nfase"/>
          <w:rFonts w:ascii="Calibri" w:hAnsi="Calibri" w:cs="Calibri"/>
          <w:i w:val="0"/>
          <w:iCs w:val="0"/>
          <w:lang w:val="en-US"/>
        </w:rPr>
        <w:t>; curcuma; extract aqu</w:t>
      </w:r>
      <w:r w:rsidR="69E7732F" w:rsidRPr="7C7FC10B">
        <w:rPr>
          <w:rStyle w:val="nfase"/>
          <w:rFonts w:ascii="Calibri" w:hAnsi="Calibri" w:cs="Calibri"/>
          <w:i w:val="0"/>
          <w:iCs w:val="0"/>
          <w:lang w:val="en-US"/>
        </w:rPr>
        <w:t>eous</w:t>
      </w:r>
      <w:r w:rsidR="00513EA2">
        <w:rPr>
          <w:rStyle w:val="nfase"/>
          <w:rFonts w:ascii="Calibri" w:hAnsi="Calibri" w:cs="Calibri"/>
          <w:i w:val="0"/>
          <w:iCs w:val="0"/>
          <w:lang w:val="en-US"/>
        </w:rPr>
        <w:t xml:space="preserve">; </w:t>
      </w:r>
      <w:r w:rsidR="00513EA2" w:rsidRPr="00513EA2">
        <w:rPr>
          <w:rStyle w:val="nfase"/>
          <w:rFonts w:ascii="Calibri" w:hAnsi="Calibri" w:cs="Calibri"/>
          <w:i w:val="0"/>
          <w:iCs w:val="0"/>
          <w:lang w:val="en-US"/>
        </w:rPr>
        <w:t>functional food; milks.</w:t>
      </w:r>
      <w:r w:rsidR="00513EA2">
        <w:rPr>
          <w:rStyle w:val="nfase"/>
          <w:rFonts w:ascii="Calibri" w:hAnsi="Calibri" w:cs="Calibri"/>
          <w:lang w:val="en-US"/>
        </w:rPr>
        <w:t xml:space="preserve"> </w:t>
      </w:r>
      <w:r w:rsidR="00513EA2">
        <w:rPr>
          <w:rStyle w:val="nfase"/>
          <w:rFonts w:ascii="Calibri" w:hAnsi="Calibri" w:cs="Calibri"/>
          <w:i w:val="0"/>
          <w:iCs w:val="0"/>
          <w:lang w:val="en-US"/>
        </w:rPr>
        <w:t xml:space="preserve"> </w:t>
      </w:r>
    </w:p>
    <w:p w14:paraId="6FD7C1A8" w14:textId="77777777" w:rsidR="001C3B43" w:rsidRDefault="001C3B43" w:rsidP="00DE36BA">
      <w:pPr>
        <w:spacing w:line="360" w:lineRule="auto"/>
        <w:jc w:val="both"/>
        <w:rPr>
          <w:rFonts w:cs="Calibri"/>
          <w:szCs w:val="22"/>
        </w:rPr>
      </w:pPr>
    </w:p>
    <w:p w14:paraId="432D3448" w14:textId="77777777" w:rsidR="005627D4" w:rsidRPr="003A1434" w:rsidRDefault="6B604D6E" w:rsidP="6C1001D8">
      <w:pPr>
        <w:pStyle w:val="NormalWeb"/>
        <w:spacing w:before="0" w:beforeAutospacing="0" w:after="0" w:afterAutospacing="0" w:line="360" w:lineRule="auto"/>
        <w:jc w:val="both"/>
        <w:rPr>
          <w:rStyle w:val="nfase"/>
          <w:rFonts w:ascii="Calibri" w:hAnsi="Calibri" w:cs="Calibri"/>
          <w:b/>
          <w:bCs/>
          <w:i w:val="0"/>
          <w:iCs w:val="0"/>
          <w:sz w:val="24"/>
          <w:lang w:val="en-US"/>
        </w:rPr>
      </w:pPr>
      <w:r w:rsidRPr="00EAD8C2">
        <w:rPr>
          <w:rStyle w:val="nfase"/>
          <w:rFonts w:ascii="Calibri" w:hAnsi="Calibri" w:cs="Calibri"/>
          <w:b/>
          <w:bCs/>
          <w:i w:val="0"/>
          <w:iCs w:val="0"/>
          <w:sz w:val="24"/>
          <w:lang w:val="en-US"/>
        </w:rPr>
        <w:t xml:space="preserve">1. </w:t>
      </w:r>
      <w:r w:rsidR="014AF91A" w:rsidRPr="00EAD8C2">
        <w:rPr>
          <w:rStyle w:val="nfase"/>
          <w:rFonts w:ascii="Calibri" w:hAnsi="Calibri" w:cs="Calibri"/>
          <w:b/>
          <w:bCs/>
          <w:i w:val="0"/>
          <w:iCs w:val="0"/>
          <w:sz w:val="24"/>
          <w:lang w:val="en-US"/>
        </w:rPr>
        <w:t>Introduction</w:t>
      </w:r>
    </w:p>
    <w:p w14:paraId="383B7783" w14:textId="77777777" w:rsidR="0E2BAABE" w:rsidRDefault="0E2BAABE" w:rsidP="3A441825">
      <w:pPr>
        <w:spacing w:beforeAutospacing="1" w:line="360" w:lineRule="auto"/>
        <w:jc w:val="both"/>
        <w:rPr>
          <w:rFonts w:cs="Calibri"/>
        </w:rPr>
      </w:pPr>
      <w:r w:rsidRPr="3A441825">
        <w:rPr>
          <w:rFonts w:cs="Calibri"/>
        </w:rPr>
        <w:t xml:space="preserve">The food industry has been intensifying the development of dairy products with plant-based ingredients, driven by greater consumer awareness of nutrition, the search for foods with enhanced functional properties, and changes in food preferences. Among fermented dairy products, yogurt occupies a prominent position due to its nutritional profile and the beneficial effects associated with its consumption, mainly attributed to probiotics, essential nutrients, and bioactive peptides (Alam et al., 2025). In line with this trend, recent studies have explored the enrichment of yogurts with bioactive compounds from edible plants as a strategy to enhance their functional attributes (Amin et al., 2025). In this scenario, the incorporation of plant extracts presents itself as a promising way to improve, in an </w:t>
      </w:r>
      <w:r w:rsidRPr="3A441825">
        <w:rPr>
          <w:rFonts w:cs="Calibri"/>
        </w:rPr>
        <w:lastRenderedPageBreak/>
        <w:t>integrated manner, the sensory, technological, and nutritional aspects of dairy products (Sameh et al., 2025).</w:t>
      </w:r>
    </w:p>
    <w:p w14:paraId="5C64AFC2" w14:textId="77777777" w:rsidR="0E2BAABE" w:rsidRDefault="5A0B5B14" w:rsidP="6C1001D8">
      <w:pPr>
        <w:spacing w:line="360" w:lineRule="auto"/>
        <w:jc w:val="both"/>
      </w:pPr>
      <w:r w:rsidRPr="00EAD8C2">
        <w:rPr>
          <w:rFonts w:cs="Calibri"/>
        </w:rPr>
        <w:t>Regular yogurt consumption has been linked to multiple positive health outcomes, including improved absorption of vitamins and minerals, modulation of the immune system, metabolic benefits, assistance in weight control, and a possible reduction in the risk of certain types of cancer (</w:t>
      </w:r>
      <w:proofErr w:type="spellStart"/>
      <w:r w:rsidRPr="00EAD8C2">
        <w:rPr>
          <w:rFonts w:cs="Calibri"/>
        </w:rPr>
        <w:t>Pannerchelvan</w:t>
      </w:r>
      <w:proofErr w:type="spellEnd"/>
      <w:r w:rsidRPr="00EAD8C2">
        <w:rPr>
          <w:rFonts w:cs="Calibri"/>
        </w:rPr>
        <w:t xml:space="preserve"> et al., 2024; Rashwan et al., 2024).</w:t>
      </w:r>
      <w:r w:rsidR="53021440" w:rsidRPr="00EAD8C2">
        <w:rPr>
          <w:rFonts w:cs="Calibri"/>
        </w:rPr>
        <w:t xml:space="preserve"> </w:t>
      </w:r>
      <w:r w:rsidRPr="00EAD8C2">
        <w:rPr>
          <w:rFonts w:cs="Calibri"/>
        </w:rPr>
        <w:t xml:space="preserve"> </w:t>
      </w:r>
      <w:r w:rsidR="6CA7B23F" w:rsidRPr="00EAD8C2">
        <w:rPr>
          <w:rFonts w:cs="Calibri"/>
        </w:rPr>
        <w:t>In addition, hybrid formulations that combine the milk matrix with plant-based ingredients have proven to be innovative alternatives for combining enhanced functionality and greater sensory acceptance (Noman et al., 2024). Together, these findings justify scientific and technological interest in developing yogurts enriched with bioactive plant compounds, with an emphasis on increasing the nutritional and bioactive potential of the final product.</w:t>
      </w:r>
    </w:p>
    <w:p w14:paraId="1DB79725" w14:textId="77777777" w:rsidR="7F979F1E" w:rsidRDefault="7F979F1E" w:rsidP="00EAD8C2">
      <w:pPr>
        <w:spacing w:line="360" w:lineRule="auto"/>
        <w:jc w:val="both"/>
        <w:rPr>
          <w:rFonts w:cs="Calibri"/>
        </w:rPr>
      </w:pPr>
      <w:r w:rsidRPr="00EAD8C2">
        <w:rPr>
          <w:rFonts w:cs="Calibri"/>
        </w:rPr>
        <w:t xml:space="preserve">In the research by Castro, Pinheiro &amp; Marinho (2017), it is mentioned that extracts from the rhizome of </w:t>
      </w:r>
      <w:r w:rsidRPr="00EAD8C2">
        <w:rPr>
          <w:rFonts w:cs="Calibri"/>
          <w:i/>
          <w:iCs/>
        </w:rPr>
        <w:t>Curcuma zerumbet</w:t>
      </w:r>
      <w:r w:rsidRPr="00EAD8C2">
        <w:rPr>
          <w:rFonts w:cs="Calibri"/>
        </w:rPr>
        <w:t xml:space="preserve"> (</w:t>
      </w:r>
      <w:proofErr w:type="spellStart"/>
      <w:r w:rsidRPr="00EAD8C2">
        <w:rPr>
          <w:rFonts w:cs="Calibri"/>
        </w:rPr>
        <w:t>Zingiberaceae</w:t>
      </w:r>
      <w:proofErr w:type="spellEnd"/>
      <w:r w:rsidRPr="00EAD8C2">
        <w:rPr>
          <w:rFonts w:cs="Calibri"/>
        </w:rPr>
        <w:t xml:space="preserve">) are suitable for incorporation into functional foods, contributing to food products rich in antioxidants, </w:t>
      </w:r>
      <w:proofErr w:type="spellStart"/>
      <w:r w:rsidRPr="00EAD8C2">
        <w:rPr>
          <w:rFonts w:cs="Calibri"/>
        </w:rPr>
        <w:t>fiber</w:t>
      </w:r>
      <w:proofErr w:type="spellEnd"/>
      <w:r w:rsidRPr="00EAD8C2">
        <w:rPr>
          <w:rFonts w:cs="Calibri"/>
        </w:rPr>
        <w:t>, and minerals, with potential benefits for gastrointestinal health and anti-inflammatory properties.</w:t>
      </w:r>
    </w:p>
    <w:p w14:paraId="272E2EF9" w14:textId="77777777" w:rsidR="0E5F5928" w:rsidRDefault="6CA7B23F" w:rsidP="00EAD8C2">
      <w:pPr>
        <w:spacing w:line="360" w:lineRule="auto"/>
        <w:jc w:val="both"/>
        <w:rPr>
          <w:rFonts w:cs="Calibri"/>
        </w:rPr>
      </w:pPr>
      <w:r w:rsidRPr="00EAD8C2">
        <w:rPr>
          <w:rFonts w:cs="Calibri"/>
        </w:rPr>
        <w:t xml:space="preserve">Despite advances in yogurt studies, important gaps remain regarding the use of aqueous extracts of </w:t>
      </w:r>
      <w:r w:rsidRPr="00EAD8C2">
        <w:rPr>
          <w:rFonts w:cs="Calibri"/>
          <w:i/>
          <w:iCs/>
        </w:rPr>
        <w:t>Curcuma zerumbet</w:t>
      </w:r>
      <w:r w:rsidR="0451CD8F" w:rsidRPr="00EAD8C2">
        <w:rPr>
          <w:rFonts w:cs="Calibri"/>
          <w:i/>
          <w:iCs/>
        </w:rPr>
        <w:t xml:space="preserve"> </w:t>
      </w:r>
      <w:r w:rsidR="0451CD8F" w:rsidRPr="00EAD8C2">
        <w:rPr>
          <w:rStyle w:val="nfase"/>
          <w:rFonts w:cs="Calibri"/>
          <w:i w:val="0"/>
          <w:iCs w:val="0"/>
          <w:lang w:val="en-US"/>
        </w:rPr>
        <w:t>(</w:t>
      </w:r>
      <w:proofErr w:type="spellStart"/>
      <w:r w:rsidR="0451CD8F" w:rsidRPr="00EAD8C2">
        <w:rPr>
          <w:rStyle w:val="nfase"/>
          <w:rFonts w:cs="Calibri"/>
          <w:i w:val="0"/>
          <w:iCs w:val="0"/>
          <w:lang w:val="en-US"/>
        </w:rPr>
        <w:t>Zingiberaceae</w:t>
      </w:r>
      <w:proofErr w:type="spellEnd"/>
      <w:r w:rsidR="0451CD8F" w:rsidRPr="00EAD8C2">
        <w:rPr>
          <w:rStyle w:val="nfase"/>
          <w:rFonts w:cs="Calibri"/>
          <w:i w:val="0"/>
          <w:iCs w:val="0"/>
          <w:lang w:val="en-US"/>
        </w:rPr>
        <w:t>)</w:t>
      </w:r>
      <w:r w:rsidRPr="00EAD8C2">
        <w:rPr>
          <w:rFonts w:cs="Calibri"/>
          <w:i/>
          <w:iCs/>
        </w:rPr>
        <w:t xml:space="preserve"> </w:t>
      </w:r>
      <w:r w:rsidRPr="00EAD8C2">
        <w:rPr>
          <w:rFonts w:cs="Calibri"/>
        </w:rPr>
        <w:t>applied to the yogurt matrix, such as maintaining activity during refrigerated storage. There is a lack of integrated analyses that connect microbiology, physicochemical properties, and sensory quality in the same experimental design. These gaps limit the mechanistic understanding of how plant extracts interact with the protein network of yogurt and influence its performance during shelf life.</w:t>
      </w:r>
    </w:p>
    <w:p w14:paraId="31CCD9B4" w14:textId="77777777" w:rsidR="0E5F5928" w:rsidRDefault="6CA7B23F" w:rsidP="00EAD8C2">
      <w:pPr>
        <w:spacing w:line="360" w:lineRule="auto"/>
        <w:jc w:val="both"/>
        <w:rPr>
          <w:rFonts w:cs="Calibri"/>
        </w:rPr>
      </w:pPr>
      <w:r w:rsidRPr="00EAD8C2">
        <w:rPr>
          <w:rFonts w:cs="Calibri"/>
          <w:i/>
          <w:iCs/>
        </w:rPr>
        <w:t>Curcuma zerumbe</w:t>
      </w:r>
      <w:r w:rsidRPr="00EAD8C2">
        <w:rPr>
          <w:rFonts w:cs="Calibri"/>
        </w:rPr>
        <w:t>t</w:t>
      </w:r>
      <w:r w:rsidR="0C089FE5" w:rsidRPr="00EAD8C2">
        <w:rPr>
          <w:rFonts w:cs="Calibri"/>
        </w:rPr>
        <w:t xml:space="preserve"> </w:t>
      </w:r>
      <w:r w:rsidR="0C089FE5" w:rsidRPr="00EAD8C2">
        <w:rPr>
          <w:rStyle w:val="nfase"/>
          <w:rFonts w:cs="Calibri"/>
          <w:i w:val="0"/>
          <w:iCs w:val="0"/>
          <w:lang w:val="en-US"/>
        </w:rPr>
        <w:t>(</w:t>
      </w:r>
      <w:proofErr w:type="spellStart"/>
      <w:r w:rsidR="0C089FE5" w:rsidRPr="00EAD8C2">
        <w:rPr>
          <w:rStyle w:val="nfase"/>
          <w:rFonts w:cs="Calibri"/>
          <w:i w:val="0"/>
          <w:iCs w:val="0"/>
          <w:lang w:val="en-US"/>
        </w:rPr>
        <w:t>Zingiberaceae</w:t>
      </w:r>
      <w:proofErr w:type="spellEnd"/>
      <w:r w:rsidR="0C089FE5" w:rsidRPr="00EAD8C2">
        <w:rPr>
          <w:rStyle w:val="nfase"/>
          <w:rFonts w:cs="Calibri"/>
          <w:i w:val="0"/>
          <w:iCs w:val="0"/>
          <w:lang w:val="en-US"/>
        </w:rPr>
        <w:t>)</w:t>
      </w:r>
      <w:r w:rsidRPr="00EAD8C2">
        <w:rPr>
          <w:rFonts w:cs="Calibri"/>
        </w:rPr>
        <w:t xml:space="preserve"> is a potential source of phenolic compounds with antioxidant and antimicrobial properties reported in the literature (Subramanian et al., 2025), making it a promising candidate to act as a natural supplement in yogurts, possibly reducing the need for synthetic additives and adding functionality. In the state of Amazonas, this plant is found in some municipalities, being used in ornamentation or in the form of teas for treating gastric disorders (Castro</w:t>
      </w:r>
      <w:r w:rsidR="4A0DACA0" w:rsidRPr="00EAD8C2">
        <w:rPr>
          <w:rFonts w:cs="Calibri"/>
        </w:rPr>
        <w:t>, Pinheiro</w:t>
      </w:r>
      <w:r w:rsidRPr="00EAD8C2">
        <w:rPr>
          <w:rFonts w:cs="Calibri"/>
        </w:rPr>
        <w:t>,</w:t>
      </w:r>
      <w:r w:rsidR="4DF7D75D" w:rsidRPr="00EAD8C2">
        <w:rPr>
          <w:rFonts w:cs="Calibri"/>
        </w:rPr>
        <w:t xml:space="preserve"> Marinho </w:t>
      </w:r>
      <w:proofErr w:type="gramStart"/>
      <w:r w:rsidR="4DF7D75D" w:rsidRPr="00EAD8C2">
        <w:rPr>
          <w:rFonts w:cs="Calibri"/>
        </w:rPr>
        <w:t>&amp;  Francisco</w:t>
      </w:r>
      <w:proofErr w:type="gramEnd"/>
      <w:r w:rsidR="4DF7D75D" w:rsidRPr="00EAD8C2">
        <w:rPr>
          <w:rFonts w:cs="Calibri"/>
        </w:rPr>
        <w:t>,</w:t>
      </w:r>
      <w:r w:rsidRPr="00EAD8C2">
        <w:rPr>
          <w:rFonts w:cs="Calibri"/>
        </w:rPr>
        <w:t xml:space="preserve"> 2018).</w:t>
      </w:r>
    </w:p>
    <w:p w14:paraId="1AC8A0AA" w14:textId="77777777" w:rsidR="4340F9D3" w:rsidRDefault="04BA5FA0" w:rsidP="6C1001D8">
      <w:pPr>
        <w:spacing w:line="360" w:lineRule="auto"/>
        <w:jc w:val="both"/>
        <w:rPr>
          <w:rFonts w:cs="Calibri"/>
        </w:rPr>
      </w:pPr>
      <w:r w:rsidRPr="00EAD8C2">
        <w:rPr>
          <w:rFonts w:cs="Calibri"/>
        </w:rPr>
        <w:t xml:space="preserve">However, dose-dependent evaluation of their aqueous extracts, combined with systematic characterization during storage at 4°C, can provide evidence on the relationship between physicochemical and microbiological </w:t>
      </w:r>
      <w:proofErr w:type="spellStart"/>
      <w:r w:rsidRPr="00EAD8C2">
        <w:rPr>
          <w:rFonts w:cs="Calibri"/>
        </w:rPr>
        <w:t>behavior</w:t>
      </w:r>
      <w:proofErr w:type="spellEnd"/>
      <w:r w:rsidRPr="00EAD8C2">
        <w:rPr>
          <w:rFonts w:cs="Calibri"/>
        </w:rPr>
        <w:t xml:space="preserve"> and sensory quality, which is crucial information for the innovation of functional products with greater consumer acceptance (Amin et al., 2025; Noman et al., 2024; Sameh et al., 2025).</w:t>
      </w:r>
      <w:r w:rsidR="3651974B" w:rsidRPr="00EAD8C2">
        <w:rPr>
          <w:rFonts w:cs="Calibri"/>
        </w:rPr>
        <w:t xml:space="preserve"> </w:t>
      </w:r>
    </w:p>
    <w:p w14:paraId="1DC85E2B" w14:textId="77777777" w:rsidR="4340F9D3" w:rsidRDefault="04BA5FA0" w:rsidP="00EAD8C2">
      <w:pPr>
        <w:spacing w:line="360" w:lineRule="auto"/>
        <w:jc w:val="both"/>
        <w:rPr>
          <w:rFonts w:cs="Calibri"/>
        </w:rPr>
      </w:pPr>
      <w:r w:rsidRPr="00EAD8C2">
        <w:rPr>
          <w:rFonts w:cs="Calibri"/>
        </w:rPr>
        <w:t xml:space="preserve">This study proposes an integrated protocol that connects bioactive composition, microbiology, and sensory properties to elucidate the role of </w:t>
      </w:r>
      <w:r w:rsidRPr="00EAD8C2">
        <w:rPr>
          <w:rFonts w:cs="Calibri"/>
          <w:i/>
          <w:iCs/>
        </w:rPr>
        <w:t>Curcuma zerumbet</w:t>
      </w:r>
      <w:r w:rsidRPr="00EAD8C2">
        <w:rPr>
          <w:rFonts w:cs="Calibri"/>
        </w:rPr>
        <w:t xml:space="preserve"> extracts in the yogurt matrix. By exploring a concentration gradient (0.12% and 0.25%) and monitoring the product for 35 days under </w:t>
      </w:r>
      <w:r w:rsidRPr="00EAD8C2">
        <w:rPr>
          <w:rFonts w:cs="Calibri"/>
        </w:rPr>
        <w:lastRenderedPageBreak/>
        <w:t xml:space="preserve">refrigeration, the study aims to: define optimal windows for technological application; demonstrate the potential of </w:t>
      </w:r>
      <w:r w:rsidRPr="00EAD8C2">
        <w:rPr>
          <w:rFonts w:cs="Calibri"/>
          <w:i/>
          <w:iCs/>
        </w:rPr>
        <w:t>Curcuma zerumbet</w:t>
      </w:r>
      <w:r w:rsidRPr="00EAD8C2">
        <w:rPr>
          <w:rFonts w:cs="Calibri"/>
        </w:rPr>
        <w:t xml:space="preserve"> as a natural supplement in functional yogurts; and provide applied evidence for the development of hybrid dairy -vegetable formulations with higher nutritional and bioactive value (Alam et al., 2025; Amin et al., 2025; Noman et al., 2024; </w:t>
      </w:r>
      <w:proofErr w:type="spellStart"/>
      <w:r w:rsidRPr="00EAD8C2">
        <w:rPr>
          <w:rFonts w:cs="Calibri"/>
        </w:rPr>
        <w:t>Pannerchelvan</w:t>
      </w:r>
      <w:proofErr w:type="spellEnd"/>
      <w:r w:rsidRPr="00EAD8C2">
        <w:rPr>
          <w:rFonts w:cs="Calibri"/>
        </w:rPr>
        <w:t xml:space="preserve"> et al., 2024; Rashwan et al., 2024; Sameh et al., 2025).</w:t>
      </w:r>
    </w:p>
    <w:p w14:paraId="2AD16B3E" w14:textId="77777777" w:rsidR="6C1001D8" w:rsidRDefault="04BA5FA0" w:rsidP="6C1001D8">
      <w:pPr>
        <w:spacing w:line="360" w:lineRule="auto"/>
        <w:jc w:val="both"/>
      </w:pPr>
      <w:r w:rsidRPr="7C7FC10B">
        <w:rPr>
          <w:rFonts w:cs="Calibri"/>
        </w:rPr>
        <w:t xml:space="preserve"> </w:t>
      </w:r>
    </w:p>
    <w:p w14:paraId="3F0BF846" w14:textId="77777777" w:rsidR="00FC282C" w:rsidRDefault="52117CFC" w:rsidP="00EAD8C2">
      <w:pPr>
        <w:pStyle w:val="NormalWeb"/>
        <w:spacing w:before="0" w:beforeAutospacing="0" w:after="0" w:afterAutospacing="0" w:line="360" w:lineRule="auto"/>
        <w:jc w:val="both"/>
        <w:rPr>
          <w:rStyle w:val="nfase"/>
          <w:rFonts w:ascii="Calibri" w:hAnsi="Calibri" w:cs="Calibri"/>
          <w:b/>
          <w:bCs/>
          <w:i w:val="0"/>
          <w:iCs w:val="0"/>
          <w:lang w:val="en-US"/>
        </w:rPr>
      </w:pPr>
      <w:r w:rsidRPr="00EAD8C2">
        <w:rPr>
          <w:rStyle w:val="nfase"/>
          <w:rFonts w:ascii="Calibri" w:hAnsi="Calibri" w:cs="Calibri"/>
          <w:b/>
          <w:bCs/>
          <w:i w:val="0"/>
          <w:iCs w:val="0"/>
          <w:sz w:val="24"/>
          <w:lang w:val="en-US"/>
        </w:rPr>
        <w:t xml:space="preserve">2. </w:t>
      </w:r>
      <w:r w:rsidR="7B1FA6ED" w:rsidRPr="00EAD8C2">
        <w:rPr>
          <w:rStyle w:val="nfase"/>
          <w:rFonts w:ascii="Calibri" w:hAnsi="Calibri" w:cs="Calibri"/>
          <w:b/>
          <w:bCs/>
          <w:i w:val="0"/>
          <w:iCs w:val="0"/>
          <w:sz w:val="24"/>
          <w:lang w:val="en-US"/>
        </w:rPr>
        <w:t>Materials and Methods</w:t>
      </w:r>
    </w:p>
    <w:p w14:paraId="49406B99" w14:textId="77777777" w:rsidR="00212FCF" w:rsidRPr="00E44350" w:rsidRDefault="52117CFC" w:rsidP="00EAD8C2">
      <w:pPr>
        <w:pStyle w:val="NormalWeb"/>
        <w:spacing w:before="0" w:beforeAutospacing="0" w:after="0" w:afterAutospacing="0" w:line="360" w:lineRule="auto"/>
        <w:jc w:val="both"/>
        <w:rPr>
          <w:rFonts w:ascii="Calibri" w:eastAsia="Calibri" w:hAnsi="Calibri" w:cs="Calibri"/>
          <w:b/>
          <w:bCs/>
          <w:lang w:val="en-US"/>
        </w:rPr>
      </w:pPr>
      <w:r w:rsidRPr="00EAD8C2">
        <w:rPr>
          <w:rStyle w:val="nfase"/>
          <w:rFonts w:ascii="Calibri" w:eastAsia="Calibri" w:hAnsi="Calibri" w:cs="Calibri"/>
          <w:b/>
          <w:bCs/>
          <w:i w:val="0"/>
          <w:iCs w:val="0"/>
          <w:lang w:val="en-US"/>
        </w:rPr>
        <w:t xml:space="preserve">2.1. </w:t>
      </w:r>
      <w:r w:rsidR="7287C458" w:rsidRPr="00EAD8C2">
        <w:rPr>
          <w:rFonts w:ascii="Calibri" w:eastAsia="Calibri" w:hAnsi="Calibri" w:cs="Calibri"/>
          <w:b/>
          <w:bCs/>
          <w:szCs w:val="22"/>
          <w:lang w:val="en-US"/>
        </w:rPr>
        <w:t>Materials</w:t>
      </w:r>
    </w:p>
    <w:p w14:paraId="476CA213" w14:textId="77777777" w:rsidR="2235DF31" w:rsidRDefault="2235DF31" w:rsidP="00EAD8C2">
      <w:pPr>
        <w:pStyle w:val="NormalWeb"/>
        <w:spacing w:before="0" w:beforeAutospacing="0" w:after="0" w:afterAutospacing="0" w:line="360" w:lineRule="auto"/>
        <w:jc w:val="both"/>
        <w:rPr>
          <w:rStyle w:val="nfase"/>
          <w:rFonts w:ascii="Calibri" w:hAnsi="Calibri" w:cs="Calibri"/>
          <w:i w:val="0"/>
          <w:iCs w:val="0"/>
          <w:lang w:val="en-US"/>
        </w:rPr>
      </w:pPr>
      <w:r w:rsidRPr="00EAD8C2">
        <w:rPr>
          <w:rStyle w:val="nfase"/>
          <w:rFonts w:ascii="Calibri" w:hAnsi="Calibri" w:cs="Calibri"/>
          <w:i w:val="0"/>
          <w:iCs w:val="0"/>
          <w:lang w:val="en-US"/>
        </w:rPr>
        <w:t xml:space="preserve">The rhizomes of the </w:t>
      </w:r>
      <w:r w:rsidRPr="00EAD8C2">
        <w:rPr>
          <w:rStyle w:val="nfase"/>
          <w:rFonts w:ascii="Calibri" w:hAnsi="Calibri" w:cs="Calibri"/>
          <w:lang w:val="en-US"/>
        </w:rPr>
        <w:t>Curcuma zerumbet</w:t>
      </w:r>
      <w:r w:rsidRPr="00EAD8C2">
        <w:rPr>
          <w:rStyle w:val="nfase"/>
          <w:rFonts w:ascii="Calibri" w:hAnsi="Calibri" w:cs="Calibri"/>
          <w:i w:val="0"/>
          <w:iCs w:val="0"/>
          <w:lang w:val="en-US"/>
        </w:rPr>
        <w:t xml:space="preserve"> </w:t>
      </w:r>
      <w:r w:rsidR="0A7F3D27" w:rsidRPr="00EAD8C2">
        <w:rPr>
          <w:rStyle w:val="nfase"/>
          <w:rFonts w:ascii="Calibri" w:hAnsi="Calibri" w:cs="Calibri"/>
          <w:i w:val="0"/>
          <w:iCs w:val="0"/>
          <w:lang w:val="en-US"/>
        </w:rPr>
        <w:t>(</w:t>
      </w:r>
      <w:proofErr w:type="spellStart"/>
      <w:r w:rsidR="0A7F3D27" w:rsidRPr="00EAD8C2">
        <w:rPr>
          <w:rStyle w:val="nfase"/>
          <w:rFonts w:ascii="Calibri" w:hAnsi="Calibri" w:cs="Calibri"/>
          <w:i w:val="0"/>
          <w:iCs w:val="0"/>
          <w:lang w:val="en-US"/>
        </w:rPr>
        <w:t>Zingiberaceae</w:t>
      </w:r>
      <w:proofErr w:type="spellEnd"/>
      <w:r w:rsidR="0A7F3D27" w:rsidRPr="00EAD8C2">
        <w:rPr>
          <w:rStyle w:val="nfase"/>
          <w:rFonts w:ascii="Calibri" w:hAnsi="Calibri" w:cs="Calibri"/>
          <w:i w:val="0"/>
          <w:iCs w:val="0"/>
          <w:lang w:val="en-US"/>
        </w:rPr>
        <w:t xml:space="preserve">) </w:t>
      </w:r>
      <w:r w:rsidRPr="00EAD8C2">
        <w:rPr>
          <w:rStyle w:val="nfase"/>
          <w:rFonts w:ascii="Calibri" w:hAnsi="Calibri" w:cs="Calibri"/>
          <w:i w:val="0"/>
          <w:iCs w:val="0"/>
          <w:lang w:val="en-US"/>
        </w:rPr>
        <w:t xml:space="preserve">plant (collected in the municipality of </w:t>
      </w:r>
      <w:proofErr w:type="spellStart"/>
      <w:r w:rsidRPr="00EAD8C2">
        <w:rPr>
          <w:rStyle w:val="nfase"/>
          <w:rFonts w:ascii="Calibri" w:hAnsi="Calibri" w:cs="Calibri"/>
          <w:i w:val="0"/>
          <w:iCs w:val="0"/>
          <w:lang w:val="en-US"/>
        </w:rPr>
        <w:t>Careiro</w:t>
      </w:r>
      <w:proofErr w:type="spellEnd"/>
      <w:r w:rsidRPr="00EAD8C2">
        <w:rPr>
          <w:rStyle w:val="nfase"/>
          <w:rFonts w:ascii="Calibri" w:hAnsi="Calibri" w:cs="Calibri"/>
          <w:i w:val="0"/>
          <w:iCs w:val="0"/>
          <w:lang w:val="en-US"/>
        </w:rPr>
        <w:t xml:space="preserve"> da Várzea, rural area of Manaus-Amazonas, Brazil) were sent to the Chemistry and Natural Products Laboratory of the National Institute for Amazonian Research (INPA-AM) for the preparation of the aqueous extract. The yogurt was prepared in the Nutrition and Health Laboratory of the National Institute for Amazonian Research (INPA-AM), using UHT milk and a mixed dairy culture of </w:t>
      </w:r>
      <w:r w:rsidR="004D6E1A" w:rsidRPr="004D6E1A">
        <w:rPr>
          <w:rStyle w:val="nfase"/>
          <w:rFonts w:ascii="Calibri" w:hAnsi="Calibri" w:cs="Calibri"/>
          <w:lang w:val="en-US"/>
        </w:rPr>
        <w:t xml:space="preserve">Lactobacillus </w:t>
      </w:r>
      <w:proofErr w:type="spellStart"/>
      <w:r w:rsidR="004D6E1A" w:rsidRPr="004D6E1A">
        <w:rPr>
          <w:rStyle w:val="nfase"/>
          <w:rFonts w:ascii="Calibri" w:hAnsi="Calibri" w:cs="Calibri"/>
          <w:lang w:val="en-US"/>
        </w:rPr>
        <w:t>delbrueckii</w:t>
      </w:r>
      <w:proofErr w:type="spellEnd"/>
      <w:r w:rsidR="004D6E1A" w:rsidRPr="004D6E1A">
        <w:rPr>
          <w:rStyle w:val="nfase"/>
          <w:rFonts w:ascii="Calibri" w:hAnsi="Calibri" w:cs="Calibri"/>
          <w:lang w:val="en-US"/>
        </w:rPr>
        <w:t xml:space="preserve"> </w:t>
      </w:r>
      <w:r w:rsidR="004D6E1A" w:rsidRPr="004D6E1A">
        <w:rPr>
          <w:rStyle w:val="nfase"/>
          <w:rFonts w:ascii="Calibri" w:hAnsi="Calibri" w:cs="Calibri"/>
          <w:i w:val="0"/>
          <w:iCs w:val="0"/>
          <w:lang w:val="en-US"/>
        </w:rPr>
        <w:t>subsp.</w:t>
      </w:r>
      <w:r w:rsidR="004D6E1A" w:rsidRPr="004D6E1A">
        <w:rPr>
          <w:rStyle w:val="nfase"/>
          <w:rFonts w:ascii="Calibri" w:hAnsi="Calibri" w:cs="Calibri"/>
          <w:lang w:val="en-US"/>
        </w:rPr>
        <w:t xml:space="preserve"> bulgaricus and Streptococcus salivarius </w:t>
      </w:r>
      <w:r w:rsidR="004D6E1A" w:rsidRPr="004D6E1A">
        <w:rPr>
          <w:rStyle w:val="nfase"/>
          <w:rFonts w:ascii="Calibri" w:hAnsi="Calibri" w:cs="Calibri"/>
          <w:i w:val="0"/>
          <w:iCs w:val="0"/>
          <w:lang w:val="en-US"/>
        </w:rPr>
        <w:t>subsp.</w:t>
      </w:r>
      <w:r w:rsidR="004D6E1A" w:rsidRPr="004D6E1A">
        <w:rPr>
          <w:rStyle w:val="nfase"/>
          <w:rFonts w:ascii="Calibri" w:hAnsi="Calibri" w:cs="Calibri"/>
          <w:lang w:val="en-US"/>
        </w:rPr>
        <w:t xml:space="preserve"> Thermophilus, </w:t>
      </w:r>
      <w:r w:rsidR="004D6E1A" w:rsidRPr="004D6E1A">
        <w:rPr>
          <w:rStyle w:val="nfase"/>
          <w:rFonts w:ascii="Calibri" w:hAnsi="Calibri" w:cs="Calibri"/>
          <w:i w:val="0"/>
          <w:iCs w:val="0"/>
          <w:lang w:val="en-US"/>
        </w:rPr>
        <w:t xml:space="preserve">Danisco brand </w:t>
      </w:r>
      <w:proofErr w:type="spellStart"/>
      <w:r w:rsidR="004D6E1A" w:rsidRPr="004D6E1A">
        <w:rPr>
          <w:rStyle w:val="nfase"/>
          <w:rFonts w:ascii="Calibri" w:hAnsi="Calibri" w:cs="Calibri"/>
          <w:i w:val="0"/>
          <w:iCs w:val="0"/>
          <w:lang w:val="en-US"/>
        </w:rPr>
        <w:t>Yo</w:t>
      </w:r>
      <w:proofErr w:type="spellEnd"/>
      <w:r w:rsidR="004D6E1A" w:rsidRPr="004D6E1A">
        <w:rPr>
          <w:rStyle w:val="nfase"/>
          <w:rFonts w:ascii="Calibri" w:hAnsi="Calibri" w:cs="Calibri"/>
          <w:i w:val="0"/>
          <w:iCs w:val="0"/>
          <w:lang w:val="en-US"/>
        </w:rPr>
        <w:t>-Mix yogurt cultures.</w:t>
      </w:r>
    </w:p>
    <w:p w14:paraId="2D929669" w14:textId="77777777" w:rsidR="00E9309B" w:rsidRDefault="00E9309B" w:rsidP="00D3636A">
      <w:pPr>
        <w:pStyle w:val="NormalWeb"/>
        <w:spacing w:before="0" w:beforeAutospacing="0" w:after="0" w:afterAutospacing="0" w:line="360" w:lineRule="auto"/>
        <w:jc w:val="both"/>
        <w:rPr>
          <w:rStyle w:val="nfase"/>
          <w:rFonts w:ascii="Calibri" w:hAnsi="Calibri" w:cs="Calibri"/>
          <w:i w:val="0"/>
          <w:szCs w:val="22"/>
          <w:lang w:val="en-US"/>
        </w:rPr>
      </w:pPr>
    </w:p>
    <w:p w14:paraId="6BA0F603" w14:textId="77777777" w:rsidR="00E9309B" w:rsidRPr="00E9309B" w:rsidRDefault="24DD0A04" w:rsidP="00EAD8C2">
      <w:pPr>
        <w:pStyle w:val="NormalWeb"/>
        <w:spacing w:before="0" w:beforeAutospacing="0" w:after="0" w:afterAutospacing="0" w:line="360" w:lineRule="auto"/>
        <w:jc w:val="both"/>
        <w:rPr>
          <w:rStyle w:val="nfase"/>
          <w:rFonts w:ascii="Calibri" w:hAnsi="Calibri" w:cs="Calibri"/>
          <w:b/>
          <w:bCs/>
          <w:lang w:val="en-US"/>
        </w:rPr>
      </w:pPr>
      <w:r w:rsidRPr="00EAD8C2">
        <w:rPr>
          <w:rStyle w:val="nfase"/>
          <w:rFonts w:ascii="Calibri" w:hAnsi="Calibri" w:cs="Calibri"/>
          <w:b/>
          <w:bCs/>
          <w:lang w:val="en-US"/>
        </w:rPr>
        <w:t>2.</w:t>
      </w:r>
      <w:r w:rsidR="5FCA7C83" w:rsidRPr="00EAD8C2">
        <w:rPr>
          <w:rStyle w:val="nfase"/>
          <w:rFonts w:ascii="Calibri" w:hAnsi="Calibri" w:cs="Calibri"/>
          <w:b/>
          <w:bCs/>
          <w:lang w:val="en-US"/>
        </w:rPr>
        <w:t>2. Preparation of yogurt based on Curcuma zerumbet plant extract</w:t>
      </w:r>
    </w:p>
    <w:p w14:paraId="190AAFF4" w14:textId="78B5C81C" w:rsidR="00212FCF" w:rsidRPr="00E44350" w:rsidRDefault="03D9BEEA" w:rsidP="7C7FC10B">
      <w:pPr>
        <w:pStyle w:val="NormalWeb"/>
        <w:spacing w:before="0" w:beforeAutospacing="0" w:after="0" w:afterAutospacing="0" w:line="360" w:lineRule="auto"/>
        <w:jc w:val="both"/>
        <w:rPr>
          <w:rStyle w:val="nfase"/>
          <w:rFonts w:ascii="Calibri" w:hAnsi="Calibri" w:cs="Calibri"/>
          <w:i w:val="0"/>
          <w:iCs w:val="0"/>
          <w:lang w:val="en-US"/>
        </w:rPr>
      </w:pPr>
      <w:r w:rsidRPr="7C7FC10B">
        <w:rPr>
          <w:rStyle w:val="nfase"/>
          <w:rFonts w:ascii="Calibri" w:hAnsi="Calibri" w:cs="Calibri"/>
          <w:i w:val="0"/>
          <w:iCs w:val="0"/>
        </w:rPr>
        <w:t xml:space="preserve">The aqueous extract was prepared with 50 g of </w:t>
      </w:r>
      <w:r w:rsidRPr="7C7FC10B">
        <w:rPr>
          <w:rStyle w:val="nfase"/>
          <w:rFonts w:ascii="Calibri" w:hAnsi="Calibri" w:cs="Calibri"/>
        </w:rPr>
        <w:t>C. zerumbet</w:t>
      </w:r>
      <w:r w:rsidRPr="7C7FC10B">
        <w:rPr>
          <w:rStyle w:val="nfase"/>
          <w:rFonts w:ascii="Calibri" w:hAnsi="Calibri" w:cs="Calibri"/>
          <w:i w:val="0"/>
          <w:iCs w:val="0"/>
        </w:rPr>
        <w:t xml:space="preserve"> rhizome diluted in 1000 mL of distilled water. It was heated to 90</w:t>
      </w:r>
      <w:r w:rsidR="35E68C78" w:rsidRPr="7C7FC10B">
        <w:rPr>
          <w:rStyle w:val="nfase"/>
          <w:rFonts w:ascii="Calibri" w:hAnsi="Calibri" w:cs="Calibri"/>
          <w:i w:val="0"/>
          <w:iCs w:val="0"/>
        </w:rPr>
        <w:t xml:space="preserve"> </w:t>
      </w:r>
      <w:r w:rsidRPr="7C7FC10B">
        <w:rPr>
          <w:rStyle w:val="nfase"/>
          <w:rFonts w:ascii="Calibri" w:hAnsi="Calibri" w:cs="Calibri"/>
          <w:i w:val="0"/>
          <w:iCs w:val="0"/>
        </w:rPr>
        <w:t>°C for 15 min. in a closed beaker and stirred constantly with a rod. After this step, the extract was cooled to room temperature and filtered with cotton (</w:t>
      </w:r>
      <w:r w:rsidR="0010222E">
        <w:rPr>
          <w:rStyle w:val="nfase"/>
          <w:rFonts w:ascii="Calibri" w:hAnsi="Calibri" w:cs="Calibri"/>
          <w:i w:val="0"/>
          <w:iCs w:val="0"/>
        </w:rPr>
        <w:t>Jardim et al., 2019</w:t>
      </w:r>
      <w:r w:rsidRPr="7C7FC10B">
        <w:rPr>
          <w:rStyle w:val="nfase"/>
          <w:rFonts w:ascii="Calibri" w:hAnsi="Calibri" w:cs="Calibri"/>
          <w:i w:val="0"/>
          <w:iCs w:val="0"/>
        </w:rPr>
        <w:t>). After extraction, the material was dehydrated through a freeze-drying process using an LS 3000 freeze dryer (TERRONI®) for 48 h. The yogurt starter culture was inoculated into the prepared milk at a concentration of 0.1% w/v, and the mixture was fermented at 42</w:t>
      </w:r>
      <w:r w:rsidR="732FD704" w:rsidRPr="7C7FC10B">
        <w:rPr>
          <w:rStyle w:val="nfase"/>
          <w:rFonts w:ascii="Calibri" w:hAnsi="Calibri" w:cs="Calibri"/>
          <w:i w:val="0"/>
          <w:iCs w:val="0"/>
        </w:rPr>
        <w:t xml:space="preserve"> </w:t>
      </w:r>
      <w:r w:rsidRPr="7C7FC10B">
        <w:rPr>
          <w:rStyle w:val="nfase"/>
          <w:rFonts w:ascii="Calibri" w:hAnsi="Calibri" w:cs="Calibri"/>
          <w:i w:val="0"/>
          <w:iCs w:val="0"/>
        </w:rPr>
        <w:t>°C for 5 h. After this procedure, 0.12</w:t>
      </w:r>
      <w:r w:rsidR="3DAEBF2C" w:rsidRPr="7C7FC10B">
        <w:rPr>
          <w:rStyle w:val="nfase"/>
          <w:rFonts w:ascii="Calibri" w:hAnsi="Calibri" w:cs="Calibri"/>
          <w:i w:val="0"/>
          <w:iCs w:val="0"/>
        </w:rPr>
        <w:t xml:space="preserve"> </w:t>
      </w:r>
      <w:r w:rsidRPr="7C7FC10B">
        <w:rPr>
          <w:rStyle w:val="nfase"/>
          <w:rFonts w:ascii="Calibri" w:hAnsi="Calibri" w:cs="Calibri"/>
          <w:i w:val="0"/>
          <w:iCs w:val="0"/>
        </w:rPr>
        <w:t>% and 0.25</w:t>
      </w:r>
      <w:r w:rsidR="495B8482" w:rsidRPr="7C7FC10B">
        <w:rPr>
          <w:rStyle w:val="nfase"/>
          <w:rFonts w:ascii="Calibri" w:hAnsi="Calibri" w:cs="Calibri"/>
          <w:i w:val="0"/>
          <w:iCs w:val="0"/>
        </w:rPr>
        <w:t xml:space="preserve"> </w:t>
      </w:r>
      <w:r w:rsidRPr="7C7FC10B">
        <w:rPr>
          <w:rStyle w:val="nfase"/>
          <w:rFonts w:ascii="Calibri" w:hAnsi="Calibri" w:cs="Calibri"/>
          <w:i w:val="0"/>
          <w:iCs w:val="0"/>
        </w:rPr>
        <w:t>% of the aqueous extract, respectively, were added to each yogurt. The yogurt obtained was incubated at 4°C for storage.</w:t>
      </w:r>
    </w:p>
    <w:p w14:paraId="4A0CD59E" w14:textId="77777777" w:rsidR="7C7FC10B" w:rsidRDefault="7C7FC10B" w:rsidP="7C7FC10B">
      <w:pPr>
        <w:pStyle w:val="NormalWeb"/>
        <w:spacing w:before="0" w:beforeAutospacing="0" w:after="0" w:afterAutospacing="0" w:line="360" w:lineRule="auto"/>
        <w:jc w:val="both"/>
        <w:rPr>
          <w:rStyle w:val="nfase"/>
          <w:rFonts w:ascii="Calibri" w:hAnsi="Calibri" w:cs="Calibri"/>
          <w:i w:val="0"/>
          <w:iCs w:val="0"/>
        </w:rPr>
      </w:pPr>
    </w:p>
    <w:p w14:paraId="696BEE28" w14:textId="77777777" w:rsidR="00D17B2D" w:rsidRDefault="6BE06188" w:rsidP="7C7FC10B">
      <w:pPr>
        <w:pStyle w:val="NormalWeb"/>
        <w:spacing w:before="0" w:beforeAutospacing="0" w:after="0" w:afterAutospacing="0" w:line="360" w:lineRule="auto"/>
        <w:jc w:val="both"/>
        <w:rPr>
          <w:rFonts w:ascii="Calibri" w:eastAsia="Calibri" w:hAnsi="Calibri" w:cs="Calibri"/>
          <w:b/>
          <w:bCs/>
          <w:szCs w:val="22"/>
          <w:lang w:val="en-US"/>
        </w:rPr>
      </w:pPr>
      <w:r w:rsidRPr="7C7FC10B">
        <w:rPr>
          <w:rFonts w:ascii="Calibri" w:eastAsia="Calibri" w:hAnsi="Calibri" w:cs="Calibri"/>
          <w:b/>
          <w:bCs/>
          <w:szCs w:val="22"/>
          <w:lang w:val="en-US"/>
        </w:rPr>
        <w:t>2.3. Physicochemical analysis and color measurement</w:t>
      </w:r>
    </w:p>
    <w:p w14:paraId="6C9C539D" w14:textId="77777777" w:rsidR="00D17B2D" w:rsidRDefault="00D17B2D" w:rsidP="7C7FC10B">
      <w:pPr>
        <w:pStyle w:val="NormalWeb"/>
        <w:spacing w:before="0" w:beforeAutospacing="0" w:after="0" w:afterAutospacing="0" w:line="360" w:lineRule="auto"/>
        <w:jc w:val="both"/>
        <w:rPr>
          <w:rFonts w:ascii="Calibri" w:eastAsia="Calibri" w:hAnsi="Calibri" w:cs="Calibri"/>
          <w:lang w:val="en-US"/>
        </w:rPr>
      </w:pPr>
      <w:r w:rsidRPr="7C7FC10B">
        <w:rPr>
          <w:rFonts w:ascii="Calibri" w:eastAsia="Calibri" w:hAnsi="Calibri" w:cs="Calibri"/>
          <w:lang w:val="en-US"/>
        </w:rPr>
        <w:t xml:space="preserve">The pH and titratable acidity values were determined during fermentation and storage at specific intervals. Potentiometric pH measurement was performed using a pH meter. </w:t>
      </w:r>
      <w:r w:rsidR="00AE43FF">
        <w:rPr>
          <w:rFonts w:ascii="Calibri" w:eastAsia="Calibri" w:hAnsi="Calibri" w:cs="Calibri"/>
          <w:lang w:val="en-US"/>
        </w:rPr>
        <w:t>Titratable acidity</w:t>
      </w:r>
      <w:r w:rsidRPr="7C7FC10B">
        <w:rPr>
          <w:rFonts w:ascii="Calibri" w:eastAsia="Calibri" w:hAnsi="Calibri" w:cs="Calibri"/>
          <w:lang w:val="en-US"/>
        </w:rPr>
        <w:t xml:space="preserve"> was determined in 10 g of sample mixed with 50 mL of distilled water, titrated in NaOH (0.1 mol/L) and expressed as a percentage of lactic acid. The centesimal composition, including moisture, protein, fat, and ash, was determined using the AOAC (2023) method. Color analyses were determined directly on the Minolta Chroma Meter CR-400b colorimeter, in triplicate, and the result was expressed as L* </w:t>
      </w:r>
      <w:r w:rsidRPr="7C7FC10B">
        <w:rPr>
          <w:rFonts w:ascii="Calibri" w:eastAsia="Calibri" w:hAnsi="Calibri" w:cs="Calibri"/>
          <w:lang w:val="en-US"/>
        </w:rPr>
        <w:lastRenderedPageBreak/>
        <w:t xml:space="preserve">(lightness), a* (redness), and b* (yellowness) in the color space. Calibration was performed with a standardized </w:t>
      </w:r>
      <w:proofErr w:type="gramStart"/>
      <w:r w:rsidRPr="7C7FC10B">
        <w:rPr>
          <w:rFonts w:ascii="Calibri" w:eastAsia="Calibri" w:hAnsi="Calibri" w:cs="Calibri"/>
          <w:lang w:val="en-US"/>
        </w:rPr>
        <w:t>white board</w:t>
      </w:r>
      <w:proofErr w:type="gramEnd"/>
      <w:r w:rsidR="00AF2C3C">
        <w:rPr>
          <w:rFonts w:ascii="Calibri" w:eastAsia="Calibri" w:hAnsi="Calibri" w:cs="Calibri"/>
          <w:lang w:val="en-US"/>
        </w:rPr>
        <w:t xml:space="preserve"> (Huang et al, 2022)</w:t>
      </w:r>
      <w:r w:rsidRPr="7C7FC10B">
        <w:rPr>
          <w:rFonts w:ascii="Calibri" w:eastAsia="Calibri" w:hAnsi="Calibri" w:cs="Calibri"/>
          <w:lang w:val="en-US"/>
        </w:rPr>
        <w:t>.</w:t>
      </w:r>
    </w:p>
    <w:p w14:paraId="44409B21" w14:textId="77777777" w:rsidR="7C7FC10B" w:rsidRDefault="7C7FC10B" w:rsidP="7C7FC10B">
      <w:pPr>
        <w:pStyle w:val="NormalWeb"/>
        <w:spacing w:before="0" w:beforeAutospacing="0" w:after="0" w:afterAutospacing="0" w:line="360" w:lineRule="auto"/>
        <w:jc w:val="both"/>
        <w:rPr>
          <w:rFonts w:ascii="Calibri" w:eastAsia="Calibri" w:hAnsi="Calibri" w:cs="Calibri"/>
          <w:lang w:val="en-US"/>
        </w:rPr>
      </w:pPr>
    </w:p>
    <w:p w14:paraId="7D8C2CCF" w14:textId="77777777" w:rsidR="0D83605F" w:rsidRDefault="0D83605F" w:rsidP="00EAD8C2">
      <w:pPr>
        <w:pStyle w:val="NormalWeb"/>
        <w:spacing w:before="0" w:beforeAutospacing="0" w:after="0" w:afterAutospacing="0" w:line="360" w:lineRule="auto"/>
        <w:jc w:val="both"/>
        <w:rPr>
          <w:rFonts w:ascii="Calibri" w:eastAsia="Calibri" w:hAnsi="Calibri" w:cs="Calibri"/>
          <w:b/>
          <w:bCs/>
          <w:szCs w:val="22"/>
          <w:lang w:val="en-US"/>
        </w:rPr>
      </w:pPr>
      <w:r w:rsidRPr="7C7FC10B">
        <w:rPr>
          <w:rStyle w:val="nfase"/>
          <w:rFonts w:ascii="Calibri" w:eastAsia="Calibri" w:hAnsi="Calibri" w:cs="Calibri"/>
          <w:b/>
          <w:bCs/>
          <w:i w:val="0"/>
          <w:iCs w:val="0"/>
          <w:lang w:val="en-US"/>
        </w:rPr>
        <w:t xml:space="preserve">2.4.  </w:t>
      </w:r>
      <w:r w:rsidR="00AE43FF" w:rsidRPr="00AE43FF">
        <w:rPr>
          <w:rFonts w:ascii="Calibri" w:eastAsia="Calibri" w:hAnsi="Calibri" w:cs="Calibri"/>
          <w:b/>
          <w:bCs/>
          <w:szCs w:val="22"/>
          <w:lang w:val="en-US"/>
        </w:rPr>
        <w:t>Quantification of lactic acid bacteria</w:t>
      </w:r>
    </w:p>
    <w:p w14:paraId="059FE9A7" w14:textId="77777777" w:rsidR="621F7CD5" w:rsidRDefault="621F7CD5" w:rsidP="00EAD8C2">
      <w:pPr>
        <w:pStyle w:val="NormalWeb"/>
        <w:spacing w:before="0" w:beforeAutospacing="0" w:after="0" w:afterAutospacing="0" w:line="360" w:lineRule="auto"/>
        <w:jc w:val="both"/>
        <w:rPr>
          <w:rStyle w:val="nfase"/>
          <w:rFonts w:ascii="Calibri" w:hAnsi="Calibri" w:cs="Calibri"/>
          <w:i w:val="0"/>
          <w:iCs w:val="0"/>
          <w:lang w:val="en-US"/>
        </w:rPr>
      </w:pPr>
      <w:r w:rsidRPr="00EAD8C2">
        <w:rPr>
          <w:rStyle w:val="nfase"/>
          <w:rFonts w:ascii="Calibri" w:hAnsi="Calibri" w:cs="Calibri"/>
          <w:i w:val="0"/>
          <w:iCs w:val="0"/>
        </w:rPr>
        <w:t xml:space="preserve">The total lactic acid bacteria count (TAB) of the yogurt samples was counted on MRS (Man </w:t>
      </w:r>
      <w:proofErr w:type="spellStart"/>
      <w:r w:rsidRPr="00EAD8C2">
        <w:rPr>
          <w:rStyle w:val="nfase"/>
          <w:rFonts w:ascii="Calibri" w:hAnsi="Calibri" w:cs="Calibri"/>
          <w:i w:val="0"/>
          <w:iCs w:val="0"/>
        </w:rPr>
        <w:t>Rogosa</w:t>
      </w:r>
      <w:proofErr w:type="spellEnd"/>
      <w:r w:rsidRPr="00EAD8C2">
        <w:rPr>
          <w:rStyle w:val="nfase"/>
          <w:rFonts w:ascii="Calibri" w:hAnsi="Calibri" w:cs="Calibri"/>
          <w:i w:val="0"/>
          <w:iCs w:val="0"/>
        </w:rPr>
        <w:t xml:space="preserve"> &amp; Sharpe) agar in duplicate. The diluted samples were spread on plates and incubated at 42 °C for 48 h according to Silva et al. (1997). The </w:t>
      </w:r>
      <w:r w:rsidR="007259BF" w:rsidRPr="00EAD8C2">
        <w:rPr>
          <w:rStyle w:val="nfase"/>
          <w:rFonts w:ascii="Calibri" w:hAnsi="Calibri" w:cs="Calibri"/>
          <w:i w:val="0"/>
          <w:iCs w:val="0"/>
        </w:rPr>
        <w:t>total lactic acid bacteria</w:t>
      </w:r>
      <w:r w:rsidRPr="00EAD8C2">
        <w:rPr>
          <w:rStyle w:val="nfase"/>
          <w:rFonts w:ascii="Calibri" w:hAnsi="Calibri" w:cs="Calibri"/>
          <w:i w:val="0"/>
          <w:iCs w:val="0"/>
        </w:rPr>
        <w:t xml:space="preserve"> count was measured at 0, 7, 14, 28, and 35 days of yogurt storage</w:t>
      </w:r>
      <w:r w:rsidR="007259BF">
        <w:rPr>
          <w:rStyle w:val="nfase"/>
          <w:rFonts w:ascii="Calibri" w:hAnsi="Calibri" w:cs="Calibri"/>
          <w:i w:val="0"/>
          <w:iCs w:val="0"/>
        </w:rPr>
        <w:t xml:space="preserve"> end</w:t>
      </w:r>
      <w:r w:rsidRPr="00EAD8C2">
        <w:rPr>
          <w:rStyle w:val="nfase"/>
          <w:rFonts w:ascii="Calibri" w:hAnsi="Calibri" w:cs="Calibri"/>
          <w:i w:val="0"/>
          <w:iCs w:val="0"/>
        </w:rPr>
        <w:t xml:space="preserve"> was reported as colony</w:t>
      </w:r>
      <w:r w:rsidR="007259BF">
        <w:rPr>
          <w:rStyle w:val="nfase"/>
          <w:rFonts w:ascii="Calibri" w:hAnsi="Calibri" w:cs="Calibri"/>
          <w:i w:val="0"/>
          <w:iCs w:val="0"/>
        </w:rPr>
        <w:t xml:space="preserve"> </w:t>
      </w:r>
      <w:r w:rsidRPr="00EAD8C2">
        <w:rPr>
          <w:rStyle w:val="nfase"/>
          <w:rFonts w:ascii="Calibri" w:hAnsi="Calibri" w:cs="Calibri"/>
          <w:i w:val="0"/>
          <w:iCs w:val="0"/>
        </w:rPr>
        <w:t>forming units per gram of yogurt (CFU/g).</w:t>
      </w:r>
    </w:p>
    <w:p w14:paraId="62D3673C" w14:textId="77777777" w:rsidR="00EAD8C2" w:rsidRDefault="00EAD8C2" w:rsidP="00EAD8C2">
      <w:pPr>
        <w:pStyle w:val="NormalWeb"/>
        <w:spacing w:before="0" w:beforeAutospacing="0" w:after="0" w:afterAutospacing="0" w:line="360" w:lineRule="auto"/>
        <w:jc w:val="both"/>
        <w:rPr>
          <w:rStyle w:val="nfase"/>
          <w:rFonts w:ascii="Calibri" w:hAnsi="Calibri" w:cs="Calibri"/>
          <w:i w:val="0"/>
          <w:iCs w:val="0"/>
          <w:lang w:val="en-US"/>
        </w:rPr>
      </w:pPr>
    </w:p>
    <w:p w14:paraId="632C5225" w14:textId="77777777" w:rsidR="621F7CD5" w:rsidRDefault="621F7CD5" w:rsidP="00EAD8C2">
      <w:pPr>
        <w:pStyle w:val="NormalWeb"/>
        <w:spacing w:before="0" w:beforeAutospacing="0" w:after="0" w:afterAutospacing="0" w:line="360" w:lineRule="auto"/>
        <w:jc w:val="both"/>
        <w:rPr>
          <w:rFonts w:ascii="Calibri" w:eastAsia="Calibri" w:hAnsi="Calibri" w:cs="Calibri"/>
          <w:b/>
          <w:bCs/>
          <w:szCs w:val="22"/>
          <w:lang w:val="en-US"/>
        </w:rPr>
      </w:pPr>
      <w:r w:rsidRPr="00EAD8C2">
        <w:rPr>
          <w:rStyle w:val="nfase"/>
          <w:rFonts w:ascii="Calibri" w:hAnsi="Calibri" w:cs="Calibri"/>
          <w:b/>
          <w:bCs/>
          <w:i w:val="0"/>
          <w:iCs w:val="0"/>
          <w:lang w:val="en-US"/>
        </w:rPr>
        <w:t xml:space="preserve">2.5. </w:t>
      </w:r>
      <w:r w:rsidR="00CD40B7" w:rsidRPr="00CD40B7">
        <w:rPr>
          <w:rFonts w:ascii="Calibri" w:eastAsia="Calibri" w:hAnsi="Calibri" w:cs="Calibri"/>
          <w:b/>
          <w:bCs/>
          <w:szCs w:val="22"/>
          <w:lang w:val="en-US"/>
        </w:rPr>
        <w:t>Total phenolics and antioxidant activity</w:t>
      </w:r>
    </w:p>
    <w:p w14:paraId="36583E1E" w14:textId="77777777" w:rsidR="239977DE" w:rsidRDefault="239977DE" w:rsidP="00EAD8C2">
      <w:pPr>
        <w:pStyle w:val="NormalWeb"/>
        <w:spacing w:before="0" w:beforeAutospacing="0" w:after="0" w:afterAutospacing="0" w:line="360" w:lineRule="auto"/>
        <w:jc w:val="both"/>
        <w:rPr>
          <w:rFonts w:ascii="Calibri" w:eastAsia="Calibri" w:hAnsi="Calibri" w:cs="Calibri"/>
          <w:szCs w:val="22"/>
          <w:lang w:val="en-US"/>
        </w:rPr>
      </w:pPr>
      <w:r w:rsidRPr="7C7FC10B">
        <w:rPr>
          <w:rFonts w:ascii="Calibri" w:eastAsia="Calibri" w:hAnsi="Calibri" w:cs="Calibri"/>
          <w:szCs w:val="22"/>
          <w:lang w:val="en-US"/>
        </w:rPr>
        <w:t xml:space="preserve">The total phenolic compound and antioxidant activity of the yogurts were determined on the first day after processing. The yogurt sample (10 g) was mixed with 10 ml of 50% methanol (containing 0.1% hydrochloric acid). The mixture was stirred at 37°C for 6 h, then centrifuged at 3080 g for 30 min. The supernatant obtained was considered as the crude phenolic extract. The total phenolic compound was determined using the Folin-Denis method described by </w:t>
      </w:r>
      <w:r w:rsidR="270EBF88" w:rsidRPr="7C7FC10B">
        <w:rPr>
          <w:rFonts w:ascii="Calibri" w:eastAsia="Calibri" w:hAnsi="Calibri" w:cs="Calibri"/>
          <w:szCs w:val="22"/>
          <w:lang w:val="en-US"/>
        </w:rPr>
        <w:t>Swain &amp; Hillis (1959)</w:t>
      </w:r>
      <w:r w:rsidRPr="7C7FC10B">
        <w:rPr>
          <w:rFonts w:ascii="Calibri" w:eastAsia="Calibri" w:hAnsi="Calibri" w:cs="Calibri"/>
          <w:szCs w:val="22"/>
          <w:lang w:val="en-US"/>
        </w:rPr>
        <w:t xml:space="preserve">, using a standard curve of gallic acid in proportions of 20, 40, 60, 80, and 100 </w:t>
      </w:r>
      <w:proofErr w:type="gramStart"/>
      <w:r w:rsidRPr="7C7FC10B">
        <w:rPr>
          <w:rFonts w:ascii="Calibri" w:eastAsia="Calibri" w:hAnsi="Calibri" w:cs="Calibri"/>
          <w:szCs w:val="22"/>
          <w:lang w:val="en-US"/>
        </w:rPr>
        <w:t>µg</w:t>
      </w:r>
      <w:proofErr w:type="gramEnd"/>
      <w:r w:rsidRPr="7C7FC10B">
        <w:rPr>
          <w:rFonts w:ascii="Calibri" w:eastAsia="Calibri" w:hAnsi="Calibri" w:cs="Calibri"/>
          <w:szCs w:val="22"/>
          <w:lang w:val="en-US"/>
        </w:rPr>
        <w:t>/</w:t>
      </w:r>
      <w:proofErr w:type="spellStart"/>
      <w:r w:rsidRPr="7C7FC10B">
        <w:rPr>
          <w:rFonts w:ascii="Calibri" w:eastAsia="Calibri" w:hAnsi="Calibri" w:cs="Calibri"/>
          <w:szCs w:val="22"/>
          <w:lang w:val="en-US"/>
        </w:rPr>
        <w:t>mL.</w:t>
      </w:r>
      <w:proofErr w:type="spellEnd"/>
      <w:r w:rsidRPr="7C7FC10B">
        <w:rPr>
          <w:rFonts w:ascii="Calibri" w:eastAsia="Calibri" w:hAnsi="Calibri" w:cs="Calibri"/>
          <w:szCs w:val="22"/>
          <w:lang w:val="en-US"/>
        </w:rPr>
        <w:t xml:space="preserve">  The ABTS*+ radical scavenging activity was determined according to the method indicated by Lee et al. (2018). The hydroxyl radical scavenging activity was determined according to the method described by </w:t>
      </w:r>
      <w:r w:rsidR="3903939F" w:rsidRPr="7C7FC10B">
        <w:rPr>
          <w:rFonts w:ascii="Calibri" w:eastAsia="Calibri" w:hAnsi="Calibri" w:cs="Calibri"/>
          <w:szCs w:val="22"/>
          <w:lang w:val="en-US"/>
        </w:rPr>
        <w:t>W</w:t>
      </w:r>
      <w:r w:rsidRPr="7C7FC10B">
        <w:rPr>
          <w:rFonts w:ascii="Calibri" w:eastAsia="Calibri" w:hAnsi="Calibri" w:cs="Calibri"/>
          <w:szCs w:val="22"/>
          <w:lang w:val="en-US"/>
        </w:rPr>
        <w:t>ang et al. (2021)</w:t>
      </w:r>
      <w:r w:rsidR="007E76E3">
        <w:rPr>
          <w:rFonts w:ascii="Calibri" w:eastAsia="Calibri" w:hAnsi="Calibri" w:cs="Calibri"/>
          <w:szCs w:val="22"/>
          <w:lang w:val="en-US"/>
        </w:rPr>
        <w:t xml:space="preserve"> e Huang et al. (2022).</w:t>
      </w:r>
    </w:p>
    <w:p w14:paraId="7253D538" w14:textId="77777777" w:rsidR="00EAD8C2" w:rsidRDefault="00EAD8C2" w:rsidP="00EAD8C2">
      <w:pPr>
        <w:pStyle w:val="NormalWeb"/>
        <w:spacing w:before="0" w:beforeAutospacing="0" w:after="0" w:afterAutospacing="0" w:line="360" w:lineRule="auto"/>
        <w:jc w:val="both"/>
        <w:rPr>
          <w:rFonts w:ascii="Calibri" w:eastAsia="Calibri" w:hAnsi="Calibri" w:cs="Calibri"/>
          <w:szCs w:val="22"/>
          <w:lang w:val="en-US"/>
        </w:rPr>
      </w:pPr>
    </w:p>
    <w:p w14:paraId="1527BAC2" w14:textId="77777777" w:rsidR="239977DE" w:rsidRDefault="239977DE" w:rsidP="00EAD8C2">
      <w:pPr>
        <w:pStyle w:val="NormalWeb"/>
        <w:spacing w:before="0" w:beforeAutospacing="0" w:after="0" w:afterAutospacing="0" w:line="360" w:lineRule="auto"/>
        <w:jc w:val="both"/>
        <w:rPr>
          <w:rFonts w:ascii="Calibri" w:eastAsia="Calibri" w:hAnsi="Calibri" w:cs="Calibri"/>
          <w:b/>
          <w:bCs/>
          <w:szCs w:val="22"/>
          <w:lang w:val="en-US"/>
        </w:rPr>
      </w:pPr>
      <w:r w:rsidRPr="00EAD8C2">
        <w:rPr>
          <w:rFonts w:ascii="Calibri" w:eastAsia="Calibri" w:hAnsi="Calibri" w:cs="Calibri"/>
          <w:b/>
          <w:bCs/>
          <w:szCs w:val="22"/>
          <w:lang w:val="en-US"/>
        </w:rPr>
        <w:t>2.6. Sensory analysis</w:t>
      </w:r>
    </w:p>
    <w:p w14:paraId="3034703B" w14:textId="77777777" w:rsidR="239977DE" w:rsidRDefault="239977DE"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Sensory analysis was performed by 100 untrained tasters using a nine-point hedonic scale, according to the methodology of Minim (2010). Participants were non-smokers, non-pregnant, non-lactating, and had no food allergies.  The procedure was approved by the Research Ethics Committee (CEP) of the Federal University of Amazonas (Approval No. 554,555). The sensory attributes analyzed were color, odor, appearance, taste, texture, and overall acceptance of the products. Participants were asked to rate three different cups of yogurt from 1 (dislike extremely) to 9 (like extremely) for each attribute.</w:t>
      </w:r>
    </w:p>
    <w:p w14:paraId="66C25369" w14:textId="77777777" w:rsidR="00EAD8C2" w:rsidRDefault="00EAD8C2" w:rsidP="00EAD8C2">
      <w:pPr>
        <w:pStyle w:val="NormalWeb"/>
        <w:spacing w:before="0" w:beforeAutospacing="0" w:after="0" w:afterAutospacing="0" w:line="360" w:lineRule="auto"/>
        <w:jc w:val="both"/>
        <w:rPr>
          <w:rFonts w:ascii="Calibri" w:eastAsia="Calibri" w:hAnsi="Calibri" w:cs="Calibri"/>
          <w:szCs w:val="22"/>
          <w:lang w:val="en-US"/>
        </w:rPr>
      </w:pPr>
    </w:p>
    <w:p w14:paraId="4806C407" w14:textId="77777777" w:rsidR="0E234EBC" w:rsidRDefault="0E234EBC" w:rsidP="00EAD8C2">
      <w:pPr>
        <w:pStyle w:val="NormalWeb"/>
        <w:spacing w:before="0" w:beforeAutospacing="0" w:after="0" w:afterAutospacing="0" w:line="360" w:lineRule="auto"/>
        <w:jc w:val="both"/>
        <w:rPr>
          <w:b/>
          <w:bCs/>
          <w:lang w:val="en-US"/>
        </w:rPr>
      </w:pPr>
      <w:r w:rsidRPr="00EAD8C2">
        <w:rPr>
          <w:rFonts w:ascii="Calibri" w:eastAsia="Calibri" w:hAnsi="Calibri" w:cs="Calibri"/>
          <w:b/>
          <w:bCs/>
          <w:szCs w:val="22"/>
          <w:lang w:val="en-US"/>
        </w:rPr>
        <w:t>2.7. Statistical analysis</w:t>
      </w:r>
    </w:p>
    <w:p w14:paraId="469B1510" w14:textId="77777777" w:rsidR="2810D0F8" w:rsidRDefault="2810D0F8" w:rsidP="00EAD8C2">
      <w:pPr>
        <w:pStyle w:val="NormalWeb"/>
        <w:spacing w:before="0" w:beforeAutospacing="0" w:after="0" w:afterAutospacing="0" w:line="360" w:lineRule="auto"/>
        <w:jc w:val="both"/>
        <w:rPr>
          <w:rStyle w:val="nfase"/>
          <w:rFonts w:ascii="Calibri" w:hAnsi="Calibri" w:cs="Calibri"/>
          <w:i w:val="0"/>
          <w:iCs w:val="0"/>
          <w:lang w:val="en-US"/>
        </w:rPr>
      </w:pPr>
      <w:r w:rsidRPr="00EAD8C2">
        <w:rPr>
          <w:rStyle w:val="nfase"/>
          <w:rFonts w:ascii="Calibri" w:hAnsi="Calibri" w:cs="Calibri"/>
          <w:i w:val="0"/>
          <w:iCs w:val="0"/>
        </w:rPr>
        <w:t>The results of the physical-chemical evaluations were assessed by analysis of variance (ANOVA) using a completely randomized design, and the comparison of means will be performed using Tukey's test at a 5% significance level. For sensory analysis, a randomized block design and Tukey's test were used to compare means</w:t>
      </w:r>
      <w:r w:rsidR="00AF2C3C">
        <w:rPr>
          <w:rStyle w:val="nfase"/>
          <w:rFonts w:ascii="Calibri" w:hAnsi="Calibri" w:cs="Calibri"/>
          <w:i w:val="0"/>
          <w:iCs w:val="0"/>
        </w:rPr>
        <w:t>.</w:t>
      </w:r>
      <w:r w:rsidRPr="00EAD8C2">
        <w:rPr>
          <w:rStyle w:val="nfase"/>
          <w:rFonts w:ascii="Calibri" w:hAnsi="Calibri" w:cs="Calibri"/>
          <w:i w:val="0"/>
          <w:iCs w:val="0"/>
        </w:rPr>
        <w:t xml:space="preserve"> </w:t>
      </w:r>
    </w:p>
    <w:p w14:paraId="4683DC75" w14:textId="77777777" w:rsidR="00EAD8C2" w:rsidRDefault="00EAD8C2" w:rsidP="00EAD8C2">
      <w:pPr>
        <w:pStyle w:val="NormalWeb"/>
        <w:spacing w:before="0" w:beforeAutospacing="0" w:after="0" w:afterAutospacing="0" w:line="360" w:lineRule="auto"/>
        <w:jc w:val="both"/>
        <w:rPr>
          <w:rStyle w:val="nfase"/>
          <w:rFonts w:ascii="Calibri" w:hAnsi="Calibri" w:cs="Calibri"/>
          <w:i w:val="0"/>
          <w:iCs w:val="0"/>
          <w:lang w:val="en-US"/>
        </w:rPr>
      </w:pPr>
    </w:p>
    <w:p w14:paraId="4BAD3F95" w14:textId="77777777" w:rsidR="00212FCF" w:rsidRPr="003A1434" w:rsidRDefault="52117CFC" w:rsidP="00D3636A">
      <w:pPr>
        <w:pStyle w:val="NormalWeb"/>
        <w:spacing w:before="0" w:beforeAutospacing="0" w:after="0" w:afterAutospacing="0" w:line="360" w:lineRule="auto"/>
        <w:jc w:val="both"/>
        <w:rPr>
          <w:rStyle w:val="nfase"/>
          <w:rFonts w:ascii="Calibri" w:hAnsi="Calibri" w:cs="Calibri"/>
          <w:b/>
          <w:i w:val="0"/>
          <w:sz w:val="24"/>
          <w:lang w:val="en-US"/>
        </w:rPr>
      </w:pPr>
      <w:r w:rsidRPr="00EAD8C2">
        <w:rPr>
          <w:rStyle w:val="nfase"/>
          <w:rFonts w:ascii="Calibri" w:hAnsi="Calibri" w:cs="Calibri"/>
          <w:b/>
          <w:bCs/>
          <w:i w:val="0"/>
          <w:iCs w:val="0"/>
          <w:sz w:val="24"/>
          <w:lang w:val="en-US"/>
        </w:rPr>
        <w:lastRenderedPageBreak/>
        <w:t xml:space="preserve">3. </w:t>
      </w:r>
      <w:r w:rsidR="565DCF67" w:rsidRPr="00EAD8C2">
        <w:rPr>
          <w:rStyle w:val="nfase"/>
          <w:rFonts w:ascii="Calibri" w:hAnsi="Calibri" w:cs="Calibri"/>
          <w:b/>
          <w:bCs/>
          <w:i w:val="0"/>
          <w:iCs w:val="0"/>
          <w:sz w:val="24"/>
          <w:lang w:val="en-US"/>
        </w:rPr>
        <w:t>Results and Discussion</w:t>
      </w:r>
    </w:p>
    <w:p w14:paraId="506D111E" w14:textId="77777777" w:rsidR="00E9309B" w:rsidRDefault="00E9309B" w:rsidP="00D3636A">
      <w:pPr>
        <w:pStyle w:val="NormalWeb"/>
        <w:spacing w:before="0" w:beforeAutospacing="0" w:after="0" w:afterAutospacing="0" w:line="360" w:lineRule="auto"/>
        <w:jc w:val="both"/>
        <w:rPr>
          <w:rFonts w:ascii="Calibri" w:hAnsi="Calibri" w:cs="Calibri"/>
          <w:iCs/>
          <w:szCs w:val="22"/>
        </w:rPr>
      </w:pPr>
    </w:p>
    <w:p w14:paraId="03368B83" w14:textId="77777777" w:rsidR="00212FCF" w:rsidRPr="00E44350" w:rsidRDefault="52117CFC" w:rsidP="00EAD8C2">
      <w:pPr>
        <w:pStyle w:val="NormalWeb"/>
        <w:spacing w:before="0" w:beforeAutospacing="0" w:after="0" w:afterAutospacing="0" w:line="360" w:lineRule="auto"/>
        <w:rPr>
          <w:rStyle w:val="nfase"/>
          <w:rFonts w:ascii="Calibri" w:hAnsi="Calibri" w:cs="Calibri"/>
          <w:b/>
          <w:bCs/>
          <w:i w:val="0"/>
          <w:iCs w:val="0"/>
          <w:lang w:val="en-US"/>
        </w:rPr>
      </w:pPr>
      <w:r w:rsidRPr="00EAD8C2">
        <w:rPr>
          <w:rStyle w:val="nfase"/>
          <w:rFonts w:ascii="Calibri" w:hAnsi="Calibri" w:cs="Calibri"/>
          <w:b/>
          <w:bCs/>
          <w:i w:val="0"/>
          <w:iCs w:val="0"/>
          <w:lang w:val="en-US"/>
        </w:rPr>
        <w:t xml:space="preserve">3.1. </w:t>
      </w:r>
      <w:r w:rsidR="09F9A260" w:rsidRPr="00EAD8C2">
        <w:rPr>
          <w:rStyle w:val="nfase"/>
          <w:rFonts w:ascii="Calibri" w:hAnsi="Calibri" w:cs="Calibri"/>
          <w:b/>
          <w:bCs/>
          <w:i w:val="0"/>
          <w:iCs w:val="0"/>
          <w:lang w:val="en-US"/>
        </w:rPr>
        <w:t>Physical-chemical analysis of yogurt</w:t>
      </w:r>
    </w:p>
    <w:p w14:paraId="5E92CB5F" w14:textId="77777777" w:rsidR="71D0B0CC" w:rsidRDefault="71D0B0CC" w:rsidP="00EAD8C2">
      <w:pPr>
        <w:pStyle w:val="NormalWeb"/>
        <w:spacing w:before="0" w:beforeAutospacing="0" w:after="0" w:afterAutospacing="0" w:line="360" w:lineRule="auto"/>
        <w:jc w:val="both"/>
        <w:rPr>
          <w:rStyle w:val="nfase"/>
          <w:rFonts w:ascii="Calibri" w:hAnsi="Calibri" w:cs="Calibri"/>
          <w:i w:val="0"/>
          <w:iCs w:val="0"/>
          <w:szCs w:val="22"/>
          <w:lang w:val="en-US"/>
        </w:rPr>
      </w:pPr>
      <w:r w:rsidRPr="00EAD8C2">
        <w:rPr>
          <w:rStyle w:val="nfase"/>
          <w:rFonts w:ascii="Calibri" w:hAnsi="Calibri" w:cs="Calibri"/>
          <w:i w:val="0"/>
          <w:iCs w:val="0"/>
          <w:szCs w:val="22"/>
          <w:lang w:val="en-US"/>
        </w:rPr>
        <w:t xml:space="preserve">During the experimental period, it was found that the addition of aqueous extracts of </w:t>
      </w:r>
      <w:r w:rsidRPr="00EAD8C2">
        <w:rPr>
          <w:rStyle w:val="nfase"/>
          <w:rFonts w:ascii="Calibri" w:hAnsi="Calibri" w:cs="Calibri"/>
          <w:szCs w:val="22"/>
          <w:lang w:val="en-US"/>
        </w:rPr>
        <w:t>Curcuma zerumbet</w:t>
      </w:r>
      <w:r w:rsidRPr="00EAD8C2">
        <w:rPr>
          <w:rStyle w:val="nfase"/>
          <w:rFonts w:ascii="Calibri" w:hAnsi="Calibri" w:cs="Calibri"/>
          <w:i w:val="0"/>
          <w:iCs w:val="0"/>
          <w:szCs w:val="22"/>
          <w:lang w:val="en-US"/>
        </w:rPr>
        <w:t>, at concentrations of 0.12% and 0.25%, did not cause significant changes in the physical-chemical composition of the yogurts, as shown in Table 01.</w:t>
      </w:r>
    </w:p>
    <w:p w14:paraId="4090F0DA" w14:textId="77777777" w:rsidR="00164FDD" w:rsidRDefault="00164FDD" w:rsidP="00EAD8C2">
      <w:pPr>
        <w:pStyle w:val="NormalWeb"/>
        <w:spacing w:before="0" w:beforeAutospacing="0" w:after="0" w:afterAutospacing="0" w:line="360" w:lineRule="auto"/>
        <w:jc w:val="both"/>
        <w:rPr>
          <w:rStyle w:val="nfase"/>
          <w:rFonts w:ascii="Calibri" w:hAnsi="Calibri" w:cs="Calibri"/>
          <w:i w:val="0"/>
          <w:iCs w:val="0"/>
          <w:szCs w:val="22"/>
          <w:lang w:val="en-US"/>
        </w:rPr>
      </w:pPr>
    </w:p>
    <w:p w14:paraId="1374B6E9" w14:textId="77777777" w:rsidR="00164FDD" w:rsidRDefault="00164FDD" w:rsidP="00164FDD">
      <w:pPr>
        <w:spacing w:line="360" w:lineRule="auto"/>
      </w:pPr>
      <w:r w:rsidRPr="00EAD8C2">
        <w:rPr>
          <w:b/>
          <w:bCs/>
        </w:rPr>
        <w:t xml:space="preserve">Table 1. </w:t>
      </w:r>
      <w:r>
        <w:t xml:space="preserve">Physical-chemical composition of yogurts formulated with aqueous extracts of </w:t>
      </w:r>
      <w:r w:rsidRPr="00EAD8C2">
        <w:rPr>
          <w:i/>
          <w:iCs/>
        </w:rPr>
        <w:t xml:space="preserve">Curcuma zerumbet </w:t>
      </w:r>
      <w:r>
        <w:t>rhizome.</w:t>
      </w:r>
    </w:p>
    <w:tbl>
      <w:tblPr>
        <w:tblW w:w="0" w:type="auto"/>
        <w:tblLook w:val="04A0" w:firstRow="1" w:lastRow="0" w:firstColumn="1" w:lastColumn="0" w:noHBand="0" w:noVBand="1"/>
      </w:tblPr>
      <w:tblGrid>
        <w:gridCol w:w="1591"/>
        <w:gridCol w:w="1458"/>
        <w:gridCol w:w="1332"/>
        <w:gridCol w:w="1369"/>
        <w:gridCol w:w="1583"/>
      </w:tblGrid>
      <w:tr w:rsidR="00164FDD" w14:paraId="2A9C6A65" w14:textId="77777777">
        <w:trPr>
          <w:trHeight w:val="300"/>
        </w:trPr>
        <w:tc>
          <w:tcPr>
            <w:tcW w:w="1591" w:type="dxa"/>
            <w:tcBorders>
              <w:top w:val="single" w:sz="8" w:space="0" w:color="auto"/>
              <w:left w:val="nil"/>
              <w:bottom w:val="single" w:sz="8" w:space="0" w:color="auto"/>
              <w:right w:val="nil"/>
            </w:tcBorders>
            <w:tcMar>
              <w:left w:w="108" w:type="dxa"/>
              <w:right w:w="108" w:type="dxa"/>
            </w:tcMar>
            <w:vAlign w:val="center"/>
          </w:tcPr>
          <w:p w14:paraId="7F99C8B4" w14:textId="77777777" w:rsidR="00164FDD" w:rsidRDefault="00164FDD">
            <w:pPr>
              <w:spacing w:after="200" w:line="240" w:lineRule="auto"/>
              <w:jc w:val="both"/>
            </w:pPr>
            <w:r w:rsidRPr="00EAD8C2">
              <w:rPr>
                <w:rFonts w:eastAsia="Calibri" w:cs="Calibri"/>
                <w:sz w:val="20"/>
                <w:szCs w:val="20"/>
              </w:rPr>
              <w:t>Formulations</w:t>
            </w:r>
          </w:p>
        </w:tc>
        <w:tc>
          <w:tcPr>
            <w:tcW w:w="1458" w:type="dxa"/>
            <w:tcBorders>
              <w:top w:val="single" w:sz="8" w:space="0" w:color="auto"/>
              <w:left w:val="nil"/>
              <w:bottom w:val="single" w:sz="8" w:space="0" w:color="auto"/>
              <w:right w:val="nil"/>
            </w:tcBorders>
            <w:tcMar>
              <w:left w:w="108" w:type="dxa"/>
              <w:right w:w="108" w:type="dxa"/>
            </w:tcMar>
            <w:vAlign w:val="center"/>
          </w:tcPr>
          <w:p w14:paraId="49B5AD35" w14:textId="77777777" w:rsidR="00164FDD" w:rsidRDefault="00164FDD">
            <w:pPr>
              <w:spacing w:after="200" w:line="240" w:lineRule="auto"/>
              <w:jc w:val="both"/>
            </w:pPr>
            <w:r w:rsidRPr="00EAD8C2">
              <w:rPr>
                <w:rFonts w:eastAsia="Calibri" w:cs="Calibri"/>
                <w:sz w:val="20"/>
                <w:szCs w:val="20"/>
              </w:rPr>
              <w:t>Moisture %</w:t>
            </w:r>
          </w:p>
        </w:tc>
        <w:tc>
          <w:tcPr>
            <w:tcW w:w="1332" w:type="dxa"/>
            <w:tcBorders>
              <w:top w:val="single" w:sz="8" w:space="0" w:color="auto"/>
              <w:left w:val="nil"/>
              <w:bottom w:val="single" w:sz="8" w:space="0" w:color="auto"/>
              <w:right w:val="nil"/>
            </w:tcBorders>
            <w:tcMar>
              <w:left w:w="108" w:type="dxa"/>
              <w:right w:w="108" w:type="dxa"/>
            </w:tcMar>
            <w:vAlign w:val="center"/>
          </w:tcPr>
          <w:p w14:paraId="59C2A1FE" w14:textId="77777777" w:rsidR="00164FDD" w:rsidRDefault="00164FDD">
            <w:pPr>
              <w:spacing w:after="200" w:line="240" w:lineRule="auto"/>
              <w:jc w:val="both"/>
            </w:pPr>
            <w:r w:rsidRPr="00EAD8C2">
              <w:rPr>
                <w:rFonts w:eastAsia="Calibri" w:cs="Calibri"/>
                <w:sz w:val="20"/>
                <w:szCs w:val="20"/>
              </w:rPr>
              <w:t>Ash %</w:t>
            </w:r>
          </w:p>
        </w:tc>
        <w:tc>
          <w:tcPr>
            <w:tcW w:w="1369" w:type="dxa"/>
            <w:tcBorders>
              <w:top w:val="single" w:sz="8" w:space="0" w:color="auto"/>
              <w:left w:val="nil"/>
              <w:bottom w:val="single" w:sz="8" w:space="0" w:color="auto"/>
              <w:right w:val="nil"/>
            </w:tcBorders>
            <w:tcMar>
              <w:left w:w="108" w:type="dxa"/>
              <w:right w:w="108" w:type="dxa"/>
            </w:tcMar>
            <w:vAlign w:val="center"/>
          </w:tcPr>
          <w:p w14:paraId="1ACD8204" w14:textId="77777777" w:rsidR="00164FDD" w:rsidRDefault="00164FDD">
            <w:pPr>
              <w:spacing w:after="200" w:line="240" w:lineRule="auto"/>
              <w:jc w:val="both"/>
            </w:pPr>
            <w:r w:rsidRPr="00EAD8C2">
              <w:rPr>
                <w:rFonts w:eastAsia="Calibri" w:cs="Calibri"/>
                <w:sz w:val="20"/>
                <w:szCs w:val="20"/>
              </w:rPr>
              <w:t>Lipid %</w:t>
            </w:r>
          </w:p>
        </w:tc>
        <w:tc>
          <w:tcPr>
            <w:tcW w:w="1583" w:type="dxa"/>
            <w:tcBorders>
              <w:top w:val="single" w:sz="8" w:space="0" w:color="auto"/>
              <w:left w:val="nil"/>
              <w:bottom w:val="single" w:sz="8" w:space="0" w:color="auto"/>
              <w:right w:val="nil"/>
            </w:tcBorders>
            <w:tcMar>
              <w:left w:w="108" w:type="dxa"/>
              <w:right w:w="108" w:type="dxa"/>
            </w:tcMar>
            <w:vAlign w:val="center"/>
          </w:tcPr>
          <w:p w14:paraId="590186C7" w14:textId="77777777" w:rsidR="00164FDD" w:rsidRDefault="00164FDD">
            <w:pPr>
              <w:spacing w:after="200" w:line="240" w:lineRule="auto"/>
              <w:jc w:val="both"/>
            </w:pPr>
            <w:r w:rsidRPr="00EAD8C2">
              <w:rPr>
                <w:rFonts w:eastAsia="Calibri" w:cs="Calibri"/>
                <w:sz w:val="20"/>
                <w:szCs w:val="20"/>
              </w:rPr>
              <w:t>Protein %</w:t>
            </w:r>
          </w:p>
        </w:tc>
      </w:tr>
      <w:tr w:rsidR="00164FDD" w14:paraId="1E945729" w14:textId="77777777">
        <w:trPr>
          <w:trHeight w:val="300"/>
        </w:trPr>
        <w:tc>
          <w:tcPr>
            <w:tcW w:w="1591" w:type="dxa"/>
            <w:tcBorders>
              <w:top w:val="single" w:sz="8" w:space="0" w:color="auto"/>
              <w:left w:val="nil"/>
              <w:bottom w:val="nil"/>
              <w:right w:val="nil"/>
            </w:tcBorders>
            <w:tcMar>
              <w:left w:w="108" w:type="dxa"/>
              <w:right w:w="108" w:type="dxa"/>
            </w:tcMar>
            <w:vAlign w:val="center"/>
          </w:tcPr>
          <w:p w14:paraId="4DAA5FF6" w14:textId="77777777" w:rsidR="00164FDD" w:rsidRDefault="00164FDD">
            <w:pPr>
              <w:spacing w:line="240" w:lineRule="auto"/>
              <w:jc w:val="center"/>
            </w:pPr>
            <w:r w:rsidRPr="00EAD8C2">
              <w:rPr>
                <w:rFonts w:eastAsia="Calibri" w:cs="Calibri"/>
                <w:sz w:val="20"/>
                <w:szCs w:val="20"/>
              </w:rPr>
              <w:t>I.N.</w:t>
            </w:r>
          </w:p>
        </w:tc>
        <w:tc>
          <w:tcPr>
            <w:tcW w:w="1458" w:type="dxa"/>
            <w:tcBorders>
              <w:top w:val="single" w:sz="8" w:space="0" w:color="auto"/>
              <w:left w:val="nil"/>
              <w:bottom w:val="nil"/>
              <w:right w:val="nil"/>
            </w:tcBorders>
            <w:tcMar>
              <w:left w:w="108" w:type="dxa"/>
              <w:right w:w="108" w:type="dxa"/>
            </w:tcMar>
            <w:vAlign w:val="center"/>
          </w:tcPr>
          <w:p w14:paraId="1C302DD8" w14:textId="77777777" w:rsidR="00164FDD" w:rsidRDefault="00164FDD">
            <w:pPr>
              <w:spacing w:line="240" w:lineRule="auto"/>
              <w:jc w:val="center"/>
            </w:pPr>
            <w:r w:rsidRPr="00EAD8C2">
              <w:rPr>
                <w:rFonts w:eastAsia="Calibri" w:cs="Calibri"/>
                <w:sz w:val="20"/>
                <w:szCs w:val="20"/>
              </w:rPr>
              <w:t>5,1 ± 0,12</w:t>
            </w:r>
            <w:r w:rsidRPr="00EAD8C2">
              <w:rPr>
                <w:rFonts w:eastAsia="Calibri" w:cs="Calibri"/>
                <w:sz w:val="20"/>
                <w:szCs w:val="20"/>
                <w:vertAlign w:val="superscript"/>
              </w:rPr>
              <w:t>a</w:t>
            </w:r>
          </w:p>
        </w:tc>
        <w:tc>
          <w:tcPr>
            <w:tcW w:w="1332" w:type="dxa"/>
            <w:tcBorders>
              <w:top w:val="single" w:sz="8" w:space="0" w:color="auto"/>
              <w:left w:val="nil"/>
              <w:bottom w:val="nil"/>
              <w:right w:val="nil"/>
            </w:tcBorders>
            <w:tcMar>
              <w:left w:w="108" w:type="dxa"/>
              <w:right w:w="108" w:type="dxa"/>
            </w:tcMar>
            <w:vAlign w:val="center"/>
          </w:tcPr>
          <w:p w14:paraId="7F5B8A43" w14:textId="77777777" w:rsidR="00164FDD" w:rsidRDefault="00164FDD">
            <w:pPr>
              <w:spacing w:line="240" w:lineRule="auto"/>
              <w:jc w:val="center"/>
            </w:pPr>
            <w:r w:rsidRPr="00EAD8C2">
              <w:rPr>
                <w:rFonts w:eastAsia="Calibri" w:cs="Calibri"/>
                <w:sz w:val="20"/>
                <w:szCs w:val="20"/>
              </w:rPr>
              <w:t>3,5 ± 0,04</w:t>
            </w:r>
            <w:r w:rsidRPr="00EAD8C2">
              <w:rPr>
                <w:rFonts w:eastAsia="Calibri" w:cs="Calibri"/>
                <w:sz w:val="20"/>
                <w:szCs w:val="20"/>
                <w:vertAlign w:val="superscript"/>
              </w:rPr>
              <w:t xml:space="preserve"> a</w:t>
            </w:r>
          </w:p>
        </w:tc>
        <w:tc>
          <w:tcPr>
            <w:tcW w:w="1369" w:type="dxa"/>
            <w:tcBorders>
              <w:top w:val="single" w:sz="8" w:space="0" w:color="auto"/>
              <w:left w:val="nil"/>
              <w:bottom w:val="nil"/>
              <w:right w:val="nil"/>
            </w:tcBorders>
            <w:tcMar>
              <w:left w:w="108" w:type="dxa"/>
              <w:right w:w="108" w:type="dxa"/>
            </w:tcMar>
            <w:vAlign w:val="center"/>
          </w:tcPr>
          <w:p w14:paraId="75D42186" w14:textId="77777777" w:rsidR="00164FDD" w:rsidRDefault="00164FDD">
            <w:pPr>
              <w:spacing w:line="240" w:lineRule="auto"/>
              <w:jc w:val="center"/>
            </w:pPr>
            <w:r w:rsidRPr="00EAD8C2">
              <w:rPr>
                <w:rFonts w:eastAsia="Calibri" w:cs="Calibri"/>
                <w:sz w:val="20"/>
                <w:szCs w:val="20"/>
              </w:rPr>
              <w:t>1,5 ± 0,14</w:t>
            </w:r>
            <w:r w:rsidRPr="00EAD8C2">
              <w:rPr>
                <w:rFonts w:eastAsia="Calibri" w:cs="Calibri"/>
                <w:sz w:val="20"/>
                <w:szCs w:val="20"/>
                <w:vertAlign w:val="superscript"/>
              </w:rPr>
              <w:t xml:space="preserve"> b</w:t>
            </w:r>
          </w:p>
        </w:tc>
        <w:tc>
          <w:tcPr>
            <w:tcW w:w="1583" w:type="dxa"/>
            <w:tcBorders>
              <w:top w:val="single" w:sz="8" w:space="0" w:color="auto"/>
              <w:left w:val="nil"/>
              <w:bottom w:val="nil"/>
              <w:right w:val="nil"/>
            </w:tcBorders>
            <w:tcMar>
              <w:left w:w="108" w:type="dxa"/>
              <w:right w:w="108" w:type="dxa"/>
            </w:tcMar>
            <w:vAlign w:val="center"/>
          </w:tcPr>
          <w:p w14:paraId="6617152D" w14:textId="77777777" w:rsidR="00164FDD" w:rsidRDefault="00164FDD">
            <w:pPr>
              <w:spacing w:line="240" w:lineRule="auto"/>
              <w:jc w:val="center"/>
            </w:pPr>
            <w:r w:rsidRPr="00EAD8C2">
              <w:rPr>
                <w:rFonts w:eastAsia="Calibri" w:cs="Calibri"/>
                <w:sz w:val="20"/>
                <w:szCs w:val="20"/>
              </w:rPr>
              <w:t>14,0 ± 0,42</w:t>
            </w:r>
            <w:r w:rsidRPr="00EAD8C2">
              <w:rPr>
                <w:rFonts w:eastAsia="Calibri" w:cs="Calibri"/>
                <w:sz w:val="20"/>
                <w:szCs w:val="20"/>
                <w:vertAlign w:val="superscript"/>
              </w:rPr>
              <w:t xml:space="preserve"> c</w:t>
            </w:r>
          </w:p>
        </w:tc>
      </w:tr>
      <w:tr w:rsidR="00164FDD" w14:paraId="5D1FDBB7" w14:textId="77777777">
        <w:trPr>
          <w:trHeight w:val="300"/>
        </w:trPr>
        <w:tc>
          <w:tcPr>
            <w:tcW w:w="1591" w:type="dxa"/>
            <w:tcBorders>
              <w:top w:val="nil"/>
              <w:left w:val="nil"/>
              <w:bottom w:val="nil"/>
              <w:right w:val="nil"/>
            </w:tcBorders>
            <w:tcMar>
              <w:left w:w="108" w:type="dxa"/>
              <w:right w:w="108" w:type="dxa"/>
            </w:tcMar>
            <w:vAlign w:val="center"/>
          </w:tcPr>
          <w:p w14:paraId="3BE08461" w14:textId="77777777" w:rsidR="00164FDD" w:rsidRDefault="00164FDD">
            <w:pPr>
              <w:spacing w:line="240" w:lineRule="auto"/>
              <w:jc w:val="center"/>
            </w:pPr>
            <w:r w:rsidRPr="00EAD8C2">
              <w:rPr>
                <w:rFonts w:eastAsia="Calibri" w:cs="Calibri"/>
                <w:sz w:val="20"/>
                <w:szCs w:val="20"/>
              </w:rPr>
              <w:t>C. 1</w:t>
            </w:r>
          </w:p>
        </w:tc>
        <w:tc>
          <w:tcPr>
            <w:tcW w:w="1458" w:type="dxa"/>
            <w:tcBorders>
              <w:top w:val="nil"/>
              <w:left w:val="nil"/>
              <w:bottom w:val="nil"/>
              <w:right w:val="nil"/>
            </w:tcBorders>
            <w:tcMar>
              <w:left w:w="108" w:type="dxa"/>
              <w:right w:w="108" w:type="dxa"/>
            </w:tcMar>
            <w:vAlign w:val="center"/>
          </w:tcPr>
          <w:p w14:paraId="2F4357D4" w14:textId="77777777" w:rsidR="00164FDD" w:rsidRDefault="00164FDD">
            <w:pPr>
              <w:spacing w:line="240" w:lineRule="auto"/>
              <w:jc w:val="center"/>
            </w:pPr>
            <w:r w:rsidRPr="00EAD8C2">
              <w:rPr>
                <w:rFonts w:eastAsia="Calibri" w:cs="Calibri"/>
                <w:sz w:val="20"/>
                <w:szCs w:val="20"/>
              </w:rPr>
              <w:t>5,5 ± 0,02</w:t>
            </w:r>
            <w:r w:rsidRPr="00EAD8C2">
              <w:rPr>
                <w:rFonts w:eastAsia="Calibri" w:cs="Calibri"/>
                <w:sz w:val="20"/>
                <w:szCs w:val="20"/>
                <w:vertAlign w:val="superscript"/>
              </w:rPr>
              <w:t>a</w:t>
            </w:r>
          </w:p>
        </w:tc>
        <w:tc>
          <w:tcPr>
            <w:tcW w:w="1332" w:type="dxa"/>
            <w:tcBorders>
              <w:top w:val="nil"/>
              <w:left w:val="nil"/>
              <w:bottom w:val="nil"/>
              <w:right w:val="nil"/>
            </w:tcBorders>
            <w:tcMar>
              <w:left w:w="108" w:type="dxa"/>
              <w:right w:w="108" w:type="dxa"/>
            </w:tcMar>
            <w:vAlign w:val="center"/>
          </w:tcPr>
          <w:p w14:paraId="458D2AA5" w14:textId="77777777" w:rsidR="00164FDD" w:rsidRDefault="00164FDD">
            <w:pPr>
              <w:spacing w:line="240" w:lineRule="auto"/>
              <w:jc w:val="center"/>
            </w:pPr>
            <w:r w:rsidRPr="00EAD8C2">
              <w:rPr>
                <w:rFonts w:eastAsia="Calibri" w:cs="Calibri"/>
                <w:sz w:val="20"/>
                <w:szCs w:val="20"/>
              </w:rPr>
              <w:t>3,6 ± 0,05</w:t>
            </w:r>
            <w:r w:rsidRPr="00EAD8C2">
              <w:rPr>
                <w:rFonts w:eastAsia="Calibri" w:cs="Calibri"/>
                <w:sz w:val="20"/>
                <w:szCs w:val="20"/>
                <w:vertAlign w:val="superscript"/>
              </w:rPr>
              <w:t>a</w:t>
            </w:r>
          </w:p>
        </w:tc>
        <w:tc>
          <w:tcPr>
            <w:tcW w:w="1369" w:type="dxa"/>
            <w:tcBorders>
              <w:top w:val="nil"/>
              <w:left w:val="nil"/>
              <w:bottom w:val="nil"/>
              <w:right w:val="nil"/>
            </w:tcBorders>
            <w:tcMar>
              <w:left w:w="108" w:type="dxa"/>
              <w:right w:w="108" w:type="dxa"/>
            </w:tcMar>
            <w:vAlign w:val="center"/>
          </w:tcPr>
          <w:p w14:paraId="53A9D27C" w14:textId="77777777" w:rsidR="00164FDD" w:rsidRDefault="00164FDD">
            <w:pPr>
              <w:spacing w:line="240" w:lineRule="auto"/>
              <w:jc w:val="center"/>
            </w:pPr>
            <w:r w:rsidRPr="00EAD8C2">
              <w:rPr>
                <w:rFonts w:eastAsia="Calibri" w:cs="Calibri"/>
                <w:sz w:val="20"/>
                <w:szCs w:val="20"/>
              </w:rPr>
              <w:t>1,4 ± 0,09</w:t>
            </w:r>
            <w:r w:rsidRPr="00EAD8C2">
              <w:rPr>
                <w:rFonts w:eastAsia="Calibri" w:cs="Calibri"/>
                <w:sz w:val="20"/>
                <w:szCs w:val="20"/>
                <w:vertAlign w:val="superscript"/>
              </w:rPr>
              <w:t>b</w:t>
            </w:r>
          </w:p>
        </w:tc>
        <w:tc>
          <w:tcPr>
            <w:tcW w:w="1583" w:type="dxa"/>
            <w:tcBorders>
              <w:top w:val="nil"/>
              <w:left w:val="nil"/>
              <w:bottom w:val="nil"/>
              <w:right w:val="nil"/>
            </w:tcBorders>
            <w:tcMar>
              <w:left w:w="108" w:type="dxa"/>
              <w:right w:w="108" w:type="dxa"/>
            </w:tcMar>
            <w:vAlign w:val="center"/>
          </w:tcPr>
          <w:p w14:paraId="34FCB105" w14:textId="77777777" w:rsidR="00164FDD" w:rsidRDefault="00164FDD">
            <w:pPr>
              <w:spacing w:line="240" w:lineRule="auto"/>
              <w:jc w:val="center"/>
            </w:pPr>
            <w:r w:rsidRPr="00EAD8C2">
              <w:rPr>
                <w:rFonts w:eastAsia="Calibri" w:cs="Calibri"/>
                <w:sz w:val="20"/>
                <w:szCs w:val="20"/>
              </w:rPr>
              <w:t>15,6± 0,49</w:t>
            </w:r>
            <w:r w:rsidRPr="00EAD8C2">
              <w:rPr>
                <w:rFonts w:eastAsia="Calibri" w:cs="Calibri"/>
                <w:sz w:val="20"/>
                <w:szCs w:val="20"/>
                <w:vertAlign w:val="superscript"/>
              </w:rPr>
              <w:t xml:space="preserve"> c</w:t>
            </w:r>
          </w:p>
        </w:tc>
      </w:tr>
      <w:tr w:rsidR="00164FDD" w14:paraId="0F584BE3" w14:textId="77777777">
        <w:trPr>
          <w:trHeight w:val="300"/>
        </w:trPr>
        <w:tc>
          <w:tcPr>
            <w:tcW w:w="1591" w:type="dxa"/>
            <w:tcBorders>
              <w:top w:val="nil"/>
              <w:left w:val="nil"/>
              <w:bottom w:val="single" w:sz="8" w:space="0" w:color="auto"/>
              <w:right w:val="nil"/>
            </w:tcBorders>
            <w:tcMar>
              <w:left w:w="108" w:type="dxa"/>
              <w:right w:w="108" w:type="dxa"/>
            </w:tcMar>
            <w:vAlign w:val="center"/>
          </w:tcPr>
          <w:p w14:paraId="2A3CDF96" w14:textId="77777777" w:rsidR="00164FDD" w:rsidRDefault="00164FDD">
            <w:pPr>
              <w:spacing w:line="240" w:lineRule="auto"/>
              <w:jc w:val="center"/>
            </w:pPr>
            <w:r w:rsidRPr="00EAD8C2">
              <w:rPr>
                <w:rFonts w:eastAsia="Calibri" w:cs="Calibri"/>
                <w:sz w:val="20"/>
                <w:szCs w:val="20"/>
              </w:rPr>
              <w:t>C. 2</w:t>
            </w:r>
          </w:p>
        </w:tc>
        <w:tc>
          <w:tcPr>
            <w:tcW w:w="1458" w:type="dxa"/>
            <w:tcBorders>
              <w:top w:val="nil"/>
              <w:left w:val="nil"/>
              <w:bottom w:val="single" w:sz="8" w:space="0" w:color="auto"/>
              <w:right w:val="nil"/>
            </w:tcBorders>
            <w:tcMar>
              <w:left w:w="108" w:type="dxa"/>
              <w:right w:w="108" w:type="dxa"/>
            </w:tcMar>
            <w:vAlign w:val="center"/>
          </w:tcPr>
          <w:p w14:paraId="7C5A4ABD" w14:textId="77777777" w:rsidR="00164FDD" w:rsidRDefault="00164FDD">
            <w:pPr>
              <w:spacing w:line="240" w:lineRule="auto"/>
              <w:jc w:val="center"/>
            </w:pPr>
            <w:r w:rsidRPr="00EAD8C2">
              <w:rPr>
                <w:rFonts w:eastAsia="Calibri" w:cs="Calibri"/>
                <w:sz w:val="20"/>
                <w:szCs w:val="20"/>
              </w:rPr>
              <w:t>7,1 ± 0,07</w:t>
            </w:r>
            <w:r w:rsidRPr="00EAD8C2">
              <w:rPr>
                <w:rFonts w:eastAsia="Calibri" w:cs="Calibri"/>
                <w:sz w:val="20"/>
                <w:szCs w:val="20"/>
                <w:vertAlign w:val="superscript"/>
              </w:rPr>
              <w:t>b</w:t>
            </w:r>
          </w:p>
        </w:tc>
        <w:tc>
          <w:tcPr>
            <w:tcW w:w="1332" w:type="dxa"/>
            <w:tcBorders>
              <w:top w:val="nil"/>
              <w:left w:val="nil"/>
              <w:bottom w:val="single" w:sz="8" w:space="0" w:color="auto"/>
              <w:right w:val="nil"/>
            </w:tcBorders>
            <w:tcMar>
              <w:left w:w="108" w:type="dxa"/>
              <w:right w:w="108" w:type="dxa"/>
            </w:tcMar>
            <w:vAlign w:val="center"/>
          </w:tcPr>
          <w:p w14:paraId="2EF23F47" w14:textId="77777777" w:rsidR="00164FDD" w:rsidRDefault="00164FDD">
            <w:pPr>
              <w:spacing w:line="240" w:lineRule="auto"/>
              <w:jc w:val="center"/>
            </w:pPr>
            <w:r w:rsidRPr="00EAD8C2">
              <w:rPr>
                <w:rFonts w:eastAsia="Calibri" w:cs="Calibri"/>
                <w:sz w:val="20"/>
                <w:szCs w:val="20"/>
              </w:rPr>
              <w:t>3,8 ± 0,14</w:t>
            </w:r>
            <w:r w:rsidRPr="00EAD8C2">
              <w:rPr>
                <w:rFonts w:eastAsia="Calibri" w:cs="Calibri"/>
                <w:sz w:val="20"/>
                <w:szCs w:val="20"/>
                <w:vertAlign w:val="superscript"/>
              </w:rPr>
              <w:t>a</w:t>
            </w:r>
          </w:p>
        </w:tc>
        <w:tc>
          <w:tcPr>
            <w:tcW w:w="1369" w:type="dxa"/>
            <w:tcBorders>
              <w:top w:val="nil"/>
              <w:left w:val="nil"/>
              <w:bottom w:val="single" w:sz="8" w:space="0" w:color="auto"/>
              <w:right w:val="nil"/>
            </w:tcBorders>
            <w:tcMar>
              <w:left w:w="108" w:type="dxa"/>
              <w:right w:w="108" w:type="dxa"/>
            </w:tcMar>
            <w:vAlign w:val="center"/>
          </w:tcPr>
          <w:p w14:paraId="1E726222" w14:textId="77777777" w:rsidR="00164FDD" w:rsidRDefault="00164FDD">
            <w:pPr>
              <w:spacing w:line="240" w:lineRule="auto"/>
              <w:jc w:val="center"/>
            </w:pPr>
            <w:r w:rsidRPr="00EAD8C2">
              <w:rPr>
                <w:rFonts w:eastAsia="Calibri" w:cs="Calibri"/>
                <w:sz w:val="20"/>
                <w:szCs w:val="20"/>
              </w:rPr>
              <w:t>1,2 ± 0,06</w:t>
            </w:r>
            <w:r w:rsidRPr="00EAD8C2">
              <w:rPr>
                <w:rFonts w:eastAsia="Calibri" w:cs="Calibri"/>
                <w:sz w:val="20"/>
                <w:szCs w:val="20"/>
                <w:vertAlign w:val="superscript"/>
              </w:rPr>
              <w:t>b</w:t>
            </w:r>
          </w:p>
        </w:tc>
        <w:tc>
          <w:tcPr>
            <w:tcW w:w="1583" w:type="dxa"/>
            <w:tcBorders>
              <w:top w:val="nil"/>
              <w:left w:val="nil"/>
              <w:bottom w:val="single" w:sz="8" w:space="0" w:color="auto"/>
              <w:right w:val="nil"/>
            </w:tcBorders>
            <w:tcMar>
              <w:left w:w="108" w:type="dxa"/>
              <w:right w:w="108" w:type="dxa"/>
            </w:tcMar>
            <w:vAlign w:val="center"/>
          </w:tcPr>
          <w:p w14:paraId="252B75F0" w14:textId="77777777" w:rsidR="00164FDD" w:rsidRDefault="00164FDD">
            <w:pPr>
              <w:spacing w:line="240" w:lineRule="auto"/>
              <w:jc w:val="center"/>
            </w:pPr>
            <w:r w:rsidRPr="00EAD8C2">
              <w:rPr>
                <w:rFonts w:eastAsia="Calibri" w:cs="Calibri"/>
                <w:sz w:val="20"/>
                <w:szCs w:val="20"/>
              </w:rPr>
              <w:t>15,7 ± 0,56</w:t>
            </w:r>
            <w:r w:rsidRPr="00EAD8C2">
              <w:rPr>
                <w:rFonts w:eastAsia="Calibri" w:cs="Calibri"/>
                <w:sz w:val="20"/>
                <w:szCs w:val="20"/>
                <w:vertAlign w:val="superscript"/>
              </w:rPr>
              <w:t>c</w:t>
            </w:r>
          </w:p>
        </w:tc>
      </w:tr>
    </w:tbl>
    <w:p w14:paraId="4963F2D2" w14:textId="77777777" w:rsidR="00164FDD" w:rsidRDefault="00164FDD" w:rsidP="00164FDD">
      <w:pPr>
        <w:spacing w:line="360" w:lineRule="auto"/>
        <w:jc w:val="both"/>
        <w:rPr>
          <w:sz w:val="20"/>
          <w:szCs w:val="20"/>
        </w:rPr>
      </w:pPr>
      <w:r w:rsidRPr="00EAD8C2">
        <w:rPr>
          <w:sz w:val="20"/>
          <w:szCs w:val="20"/>
        </w:rPr>
        <w:t xml:space="preserve">Value expressed in Kcal/100g; Mean and standard deviation; Means in the same column followed by the same letters do not differ significantly in the Tukey test (p˂0.05). I.N. = control; C. 1 = yogurt with 0.12% aqueous extract of </w:t>
      </w:r>
      <w:r w:rsidRPr="00EAD8C2">
        <w:rPr>
          <w:i/>
          <w:iCs/>
          <w:sz w:val="20"/>
          <w:szCs w:val="20"/>
        </w:rPr>
        <w:t>Curcuma zerumbet</w:t>
      </w:r>
      <w:r w:rsidRPr="00EAD8C2">
        <w:rPr>
          <w:sz w:val="20"/>
          <w:szCs w:val="20"/>
        </w:rPr>
        <w:t xml:space="preserve"> rhizome; C. 2 = yogurt with 0.25% aqueous extract of </w:t>
      </w:r>
      <w:r w:rsidRPr="00EAD8C2">
        <w:rPr>
          <w:i/>
          <w:iCs/>
          <w:sz w:val="20"/>
          <w:szCs w:val="20"/>
        </w:rPr>
        <w:t>Curcuma zerumbet</w:t>
      </w:r>
      <w:r w:rsidRPr="00EAD8C2">
        <w:rPr>
          <w:sz w:val="20"/>
          <w:szCs w:val="20"/>
        </w:rPr>
        <w:t xml:space="preserve"> rhizome.</w:t>
      </w:r>
    </w:p>
    <w:p w14:paraId="1A673457" w14:textId="77777777" w:rsidR="00164FDD" w:rsidRDefault="00164FDD" w:rsidP="00EAD8C2">
      <w:pPr>
        <w:pStyle w:val="NormalWeb"/>
        <w:spacing w:before="0" w:beforeAutospacing="0" w:after="0" w:afterAutospacing="0" w:line="360" w:lineRule="auto"/>
        <w:jc w:val="both"/>
        <w:rPr>
          <w:rStyle w:val="nfase"/>
          <w:rFonts w:ascii="Calibri" w:hAnsi="Calibri" w:cs="Calibri"/>
          <w:i w:val="0"/>
          <w:iCs w:val="0"/>
          <w:szCs w:val="22"/>
          <w:lang w:val="en-US"/>
        </w:rPr>
      </w:pPr>
    </w:p>
    <w:p w14:paraId="044F9D1D" w14:textId="77777777" w:rsidR="71D0B0CC" w:rsidRDefault="71D0B0CC" w:rsidP="00EAD8C2">
      <w:pPr>
        <w:pStyle w:val="NormalWeb"/>
        <w:spacing w:before="0" w:beforeAutospacing="0" w:after="0" w:afterAutospacing="0" w:line="360" w:lineRule="auto"/>
        <w:jc w:val="both"/>
        <w:rPr>
          <w:rStyle w:val="nfase"/>
          <w:rFonts w:ascii="Calibri" w:hAnsi="Calibri" w:cs="Calibri"/>
          <w:i w:val="0"/>
          <w:iCs w:val="0"/>
          <w:szCs w:val="22"/>
          <w:lang w:val="en-US"/>
        </w:rPr>
      </w:pPr>
      <w:r w:rsidRPr="00EAD8C2">
        <w:rPr>
          <w:rStyle w:val="nfase"/>
          <w:rFonts w:ascii="Calibri" w:hAnsi="Calibri" w:cs="Calibri"/>
          <w:i w:val="0"/>
          <w:iCs w:val="0"/>
          <w:szCs w:val="22"/>
          <w:lang w:val="en-US"/>
        </w:rPr>
        <w:t xml:space="preserve">According to the Technical Regulation on the Identity and Quality of Fermented Milks (BRAZIL, 2007), products in this category are classified according to their fat content as follows: Cream: minimum 6% fat; Whole milk: between 3% and 5.9%; Semi-skimmed: between 0.6% and 2.9%; Skimmed: maximum 0.5%. Thus, yogurts formulated with the aqueous extract of </w:t>
      </w:r>
      <w:r w:rsidRPr="00EAD8C2">
        <w:rPr>
          <w:rStyle w:val="nfase"/>
          <w:rFonts w:ascii="Calibri" w:hAnsi="Calibri" w:cs="Calibri"/>
          <w:szCs w:val="22"/>
          <w:lang w:val="en-US"/>
        </w:rPr>
        <w:t>C. zerumbet</w:t>
      </w:r>
      <w:r w:rsidRPr="00EAD8C2">
        <w:rPr>
          <w:rStyle w:val="nfase"/>
          <w:rFonts w:ascii="Calibri" w:hAnsi="Calibri" w:cs="Calibri"/>
          <w:i w:val="0"/>
          <w:iCs w:val="0"/>
          <w:szCs w:val="22"/>
          <w:lang w:val="en-US"/>
        </w:rPr>
        <w:t xml:space="preserve"> rhizome, which had a fat content of 1.2%, fall into the semi-skimmed category.</w:t>
      </w:r>
    </w:p>
    <w:p w14:paraId="7D4B1B27" w14:textId="77777777" w:rsidR="6F637D97" w:rsidRDefault="6F637D97" w:rsidP="00EAD8C2">
      <w:pPr>
        <w:pStyle w:val="NormalWeb"/>
        <w:spacing w:before="0" w:beforeAutospacing="0" w:after="0" w:afterAutospacing="0" w:line="360" w:lineRule="auto"/>
        <w:jc w:val="both"/>
        <w:rPr>
          <w:rStyle w:val="nfase"/>
          <w:rFonts w:ascii="Calibri" w:hAnsi="Calibri" w:cs="Calibri"/>
          <w:i w:val="0"/>
          <w:iCs w:val="0"/>
          <w:szCs w:val="22"/>
          <w:lang w:val="en-US"/>
        </w:rPr>
      </w:pPr>
      <w:r w:rsidRPr="00EAD8C2">
        <w:rPr>
          <w:rStyle w:val="nfase"/>
          <w:rFonts w:ascii="Calibri" w:hAnsi="Calibri" w:cs="Calibri"/>
          <w:i w:val="0"/>
          <w:iCs w:val="0"/>
          <w:szCs w:val="22"/>
          <w:lang w:val="en-US"/>
        </w:rPr>
        <w:t>When comparing the protein values obtained with the parameters established by current legislation (BRAZIL, 2007), it was observed that yogurts with added extract had a protein content ranging from 15.6% to 15.7%, values well above the minimum requirement (2.9%). Thus, all formulations remain within the regulated standard.</w:t>
      </w:r>
    </w:p>
    <w:p w14:paraId="455D9B28" w14:textId="77777777" w:rsidR="6F93CC00" w:rsidRDefault="6F93CC00" w:rsidP="00EAD8C2">
      <w:pPr>
        <w:pStyle w:val="NormalWeb"/>
        <w:spacing w:before="0" w:beforeAutospacing="0" w:after="0" w:afterAutospacing="0" w:line="360" w:lineRule="auto"/>
        <w:jc w:val="both"/>
        <w:rPr>
          <w:rStyle w:val="nfase"/>
          <w:rFonts w:ascii="Calibri" w:hAnsi="Calibri" w:cs="Calibri"/>
          <w:i w:val="0"/>
          <w:iCs w:val="0"/>
          <w:szCs w:val="22"/>
          <w:lang w:val="en-US"/>
        </w:rPr>
      </w:pPr>
      <w:r w:rsidRPr="00EAD8C2">
        <w:rPr>
          <w:rStyle w:val="nfase"/>
          <w:rFonts w:ascii="Calibri" w:hAnsi="Calibri" w:cs="Calibri"/>
          <w:i w:val="0"/>
          <w:iCs w:val="0"/>
          <w:szCs w:val="22"/>
          <w:lang w:val="en-US"/>
        </w:rPr>
        <w:t xml:space="preserve">The increase observed in protein content may be related to the continuous metabolic activity of dairy cultures, which </w:t>
      </w:r>
      <w:proofErr w:type="gramStart"/>
      <w:r w:rsidRPr="00EAD8C2">
        <w:rPr>
          <w:rStyle w:val="nfase"/>
          <w:rFonts w:ascii="Calibri" w:hAnsi="Calibri" w:cs="Calibri"/>
          <w:i w:val="0"/>
          <w:iCs w:val="0"/>
          <w:szCs w:val="22"/>
          <w:lang w:val="en-US"/>
        </w:rPr>
        <w:t>are capable of promoting</w:t>
      </w:r>
      <w:proofErr w:type="gramEnd"/>
      <w:r w:rsidRPr="00EAD8C2">
        <w:rPr>
          <w:rStyle w:val="nfase"/>
          <w:rFonts w:ascii="Calibri" w:hAnsi="Calibri" w:cs="Calibri"/>
          <w:i w:val="0"/>
          <w:iCs w:val="0"/>
          <w:szCs w:val="22"/>
          <w:lang w:val="en-US"/>
        </w:rPr>
        <w:t xml:space="preserve"> structural changes in milk proteins. Among these changes, the partial degradation of casein micelles stands out, as discussed by Rashwan et al. (2022), which can lead to small variations in the final protein content.</w:t>
      </w:r>
    </w:p>
    <w:p w14:paraId="33162E44" w14:textId="77777777" w:rsidR="6F93CC00" w:rsidRDefault="6F93CC00" w:rsidP="7C7FC10B">
      <w:pPr>
        <w:pStyle w:val="NormalWeb"/>
        <w:spacing w:before="0" w:beforeAutospacing="0" w:after="0" w:afterAutospacing="0" w:line="360" w:lineRule="auto"/>
        <w:jc w:val="both"/>
        <w:rPr>
          <w:rStyle w:val="nfase"/>
          <w:rFonts w:ascii="Calibri" w:hAnsi="Calibri" w:cs="Calibri"/>
          <w:i w:val="0"/>
          <w:iCs w:val="0"/>
          <w:szCs w:val="22"/>
          <w:lang w:val="en-US"/>
        </w:rPr>
      </w:pPr>
      <w:r w:rsidRPr="7C7FC10B">
        <w:rPr>
          <w:rStyle w:val="nfase"/>
          <w:rFonts w:ascii="Calibri" w:hAnsi="Calibri" w:cs="Calibri"/>
          <w:i w:val="0"/>
          <w:iCs w:val="0"/>
          <w:szCs w:val="22"/>
          <w:lang w:val="en-US"/>
        </w:rPr>
        <w:t>In addition, it was found that yogurts with aqueous extract did not show statistically significant differences when compared to the control group, indicating that the addition of the extract did not significantly interfere with the protein content.</w:t>
      </w:r>
    </w:p>
    <w:p w14:paraId="74F9AD48" w14:textId="77777777" w:rsidR="7C7FC10B" w:rsidRDefault="7C7FC10B" w:rsidP="7C7FC10B">
      <w:pPr>
        <w:pStyle w:val="NormalWeb"/>
        <w:spacing w:before="0" w:beforeAutospacing="0" w:after="0" w:afterAutospacing="0" w:line="360" w:lineRule="auto"/>
        <w:jc w:val="both"/>
        <w:rPr>
          <w:rStyle w:val="nfase"/>
          <w:rFonts w:ascii="Calibri" w:hAnsi="Calibri" w:cs="Calibri"/>
          <w:i w:val="0"/>
          <w:iCs w:val="0"/>
          <w:szCs w:val="22"/>
          <w:lang w:val="en-US"/>
        </w:rPr>
      </w:pPr>
    </w:p>
    <w:p w14:paraId="2979A768" w14:textId="77777777" w:rsidR="293A480A" w:rsidRDefault="293A480A" w:rsidP="00EAD8C2">
      <w:pPr>
        <w:pStyle w:val="NormalWeb"/>
        <w:spacing w:before="0" w:beforeAutospacing="0" w:after="0" w:afterAutospacing="0" w:line="360" w:lineRule="auto"/>
        <w:jc w:val="both"/>
        <w:rPr>
          <w:rFonts w:ascii="Calibri" w:eastAsia="Calibri" w:hAnsi="Calibri" w:cs="Calibri"/>
          <w:szCs w:val="22"/>
          <w:lang w:val="en-US"/>
        </w:rPr>
      </w:pPr>
      <w:r w:rsidRPr="00EAD8C2">
        <w:rPr>
          <w:rStyle w:val="nfase"/>
          <w:rFonts w:ascii="Calibri" w:hAnsi="Calibri" w:cs="Calibri"/>
          <w:b/>
          <w:bCs/>
          <w:i w:val="0"/>
          <w:iCs w:val="0"/>
          <w:sz w:val="24"/>
          <w:lang w:val="en-US"/>
        </w:rPr>
        <w:t xml:space="preserve">3.2. </w:t>
      </w:r>
      <w:r w:rsidRPr="00EAD8C2">
        <w:rPr>
          <w:rFonts w:ascii="Calibri" w:eastAsia="Calibri" w:hAnsi="Calibri" w:cs="Calibri"/>
          <w:b/>
          <w:bCs/>
          <w:szCs w:val="22"/>
          <w:lang w:val="en-US"/>
        </w:rPr>
        <w:t>Stability evaluation during storage</w:t>
      </w:r>
    </w:p>
    <w:p w14:paraId="3B180B30" w14:textId="77777777" w:rsidR="293A480A" w:rsidRDefault="293A480A" w:rsidP="00EAD8C2">
      <w:pPr>
        <w:pStyle w:val="NormalWeb"/>
        <w:spacing w:before="0" w:beforeAutospacing="0" w:after="0" w:afterAutospacing="0" w:line="360" w:lineRule="auto"/>
        <w:jc w:val="both"/>
        <w:rPr>
          <w:rFonts w:ascii="Calibri" w:eastAsia="Calibri" w:hAnsi="Calibri" w:cs="Calibri"/>
          <w:szCs w:val="22"/>
          <w:lang w:val="en-US"/>
        </w:rPr>
      </w:pPr>
      <w:r w:rsidRPr="7C7FC10B">
        <w:rPr>
          <w:rFonts w:ascii="Calibri" w:eastAsia="Calibri" w:hAnsi="Calibri" w:cs="Calibri"/>
          <w:szCs w:val="22"/>
          <w:lang w:val="en-US"/>
        </w:rPr>
        <w:lastRenderedPageBreak/>
        <w:t xml:space="preserve">The survival of lactic acid bacteria during storage until consumption is an essential factor, as the beneficial effects associated with fermented dairy products are directly related to the biological activity of the microorganisms used and the metabolites generated during fermentation (Gallina et al., 2011). </w:t>
      </w:r>
      <w:proofErr w:type="gramStart"/>
      <w:r w:rsidRPr="7C7FC10B">
        <w:rPr>
          <w:rFonts w:ascii="Calibri" w:eastAsia="Calibri" w:hAnsi="Calibri" w:cs="Calibri"/>
          <w:szCs w:val="22"/>
          <w:lang w:val="en-US"/>
        </w:rPr>
        <w:t>In order to</w:t>
      </w:r>
      <w:proofErr w:type="gramEnd"/>
      <w:r w:rsidRPr="7C7FC10B">
        <w:rPr>
          <w:rFonts w:ascii="Calibri" w:eastAsia="Calibri" w:hAnsi="Calibri" w:cs="Calibri"/>
          <w:szCs w:val="22"/>
          <w:lang w:val="en-US"/>
        </w:rPr>
        <w:t xml:space="preserve"> achieve these effects, it is recommended that the viable bacteria count in the final product be at least 10⁵ to 10⁶ CFU/mL (Cruz et al., 201</w:t>
      </w:r>
      <w:r w:rsidR="11DD09B1" w:rsidRPr="7C7FC10B">
        <w:rPr>
          <w:rFonts w:ascii="Calibri" w:eastAsia="Calibri" w:hAnsi="Calibri" w:cs="Calibri"/>
          <w:szCs w:val="22"/>
          <w:lang w:val="en-US"/>
        </w:rPr>
        <w:t>7</w:t>
      </w:r>
      <w:r w:rsidRPr="7C7FC10B">
        <w:rPr>
          <w:rFonts w:ascii="Calibri" w:eastAsia="Calibri" w:hAnsi="Calibri" w:cs="Calibri"/>
          <w:szCs w:val="22"/>
          <w:lang w:val="en-US"/>
        </w:rPr>
        <w:t xml:space="preserve">; </w:t>
      </w:r>
      <w:proofErr w:type="spellStart"/>
      <w:r w:rsidRPr="7C7FC10B">
        <w:rPr>
          <w:rFonts w:ascii="Calibri" w:eastAsia="Calibri" w:hAnsi="Calibri" w:cs="Calibri"/>
          <w:szCs w:val="22"/>
          <w:lang w:val="en-US"/>
        </w:rPr>
        <w:t>Illupapalayam</w:t>
      </w:r>
      <w:proofErr w:type="spellEnd"/>
      <w:r w:rsidRPr="7C7FC10B">
        <w:rPr>
          <w:rFonts w:ascii="Calibri" w:eastAsia="Calibri" w:hAnsi="Calibri" w:cs="Calibri"/>
          <w:szCs w:val="22"/>
          <w:lang w:val="en-US"/>
        </w:rPr>
        <w:t xml:space="preserve">; Smith &amp; </w:t>
      </w:r>
      <w:proofErr w:type="spellStart"/>
      <w:r w:rsidRPr="7C7FC10B">
        <w:rPr>
          <w:rFonts w:ascii="Calibri" w:eastAsia="Calibri" w:hAnsi="Calibri" w:cs="Calibri"/>
          <w:szCs w:val="22"/>
          <w:lang w:val="en-US"/>
        </w:rPr>
        <w:t>Gamlath</w:t>
      </w:r>
      <w:proofErr w:type="spellEnd"/>
      <w:r w:rsidRPr="7C7FC10B">
        <w:rPr>
          <w:rFonts w:ascii="Calibri" w:eastAsia="Calibri" w:hAnsi="Calibri" w:cs="Calibri"/>
          <w:szCs w:val="22"/>
          <w:lang w:val="en-US"/>
        </w:rPr>
        <w:t>, 2014).</w:t>
      </w:r>
    </w:p>
    <w:p w14:paraId="2471F214" w14:textId="77777777" w:rsidR="293A480A" w:rsidRDefault="293A480A" w:rsidP="00EAD8C2">
      <w:pPr>
        <w:pStyle w:val="NormalWeb"/>
        <w:spacing w:before="0" w:beforeAutospacing="0" w:after="0" w:afterAutospacing="0" w:line="360" w:lineRule="auto"/>
        <w:jc w:val="both"/>
      </w:pPr>
      <w:r w:rsidRPr="7C7FC10B">
        <w:rPr>
          <w:rFonts w:ascii="Calibri" w:eastAsia="Calibri" w:hAnsi="Calibri" w:cs="Calibri"/>
          <w:szCs w:val="22"/>
          <w:lang w:val="en-US"/>
        </w:rPr>
        <w:t>Maintaining the viability of these bacteria in fermented products depends on several factors, including: the strain used, interactions between microorganisms, inoculation level, cultivation conditions, chemical composition of the substrate, nutrient availability, final acidity, milk solids content, sugar concentration, presence of growth-stimulating or growth-inhibiting compounds, amount of dissolved oxygen, fermentation temperature, and storage conditions (Joshi et al., 2024).</w:t>
      </w:r>
    </w:p>
    <w:p w14:paraId="4260A13D" w14:textId="77777777" w:rsidR="0BBA8BDE" w:rsidRDefault="0BBA8BDE"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The results regarding the viability of lactic acid bacteria in the formulated yogurts, over 35 days of storage at 4°C, are presented in Table 02, with the average survival rates (CFU/mL) recorded on days 1, 7, 14, and 35. It can be seen that, from the 14th day onwards, the yogurt containing 0.25% aqueous extract of C. zerumbet rhizome showed a significant growth peak when compared to the yogurt formulated with 0.12% extract.</w:t>
      </w:r>
    </w:p>
    <w:p w14:paraId="10166EF0" w14:textId="77777777" w:rsidR="00164FDD" w:rsidRDefault="00164FDD" w:rsidP="00EAD8C2">
      <w:pPr>
        <w:pStyle w:val="NormalWeb"/>
        <w:spacing w:before="0" w:beforeAutospacing="0" w:after="0" w:afterAutospacing="0" w:line="360" w:lineRule="auto"/>
        <w:jc w:val="both"/>
        <w:rPr>
          <w:rFonts w:ascii="Calibri" w:eastAsia="Calibri" w:hAnsi="Calibri" w:cs="Calibri"/>
          <w:szCs w:val="22"/>
          <w:lang w:val="en-US"/>
        </w:rPr>
      </w:pPr>
    </w:p>
    <w:p w14:paraId="47AAB57E" w14:textId="77777777" w:rsidR="00164FDD" w:rsidRDefault="00164FDD" w:rsidP="00164FDD">
      <w:pPr>
        <w:spacing w:after="200" w:line="276" w:lineRule="auto"/>
        <w:jc w:val="both"/>
        <w:rPr>
          <w:rFonts w:eastAsia="Calibri" w:cs="Calibri"/>
          <w:szCs w:val="22"/>
          <w:lang w:val="en-US"/>
        </w:rPr>
      </w:pPr>
      <w:r w:rsidRPr="00EAD8C2">
        <w:rPr>
          <w:rFonts w:eastAsia="Calibri" w:cs="Calibri"/>
          <w:b/>
          <w:bCs/>
          <w:szCs w:val="22"/>
          <w:lang w:val="en-US"/>
        </w:rPr>
        <w:t>Table 2</w:t>
      </w:r>
      <w:r w:rsidRPr="00EAD8C2">
        <w:rPr>
          <w:rFonts w:eastAsia="Calibri" w:cs="Calibri"/>
          <w:szCs w:val="22"/>
          <w:lang w:val="en-US"/>
        </w:rPr>
        <w:t xml:space="preserve">.  Stability analysis of yogurt during 35 days of </w:t>
      </w:r>
      <w:proofErr w:type="spellStart"/>
      <w:r w:rsidRPr="00EAD8C2">
        <w:rPr>
          <w:rFonts w:eastAsia="Calibri" w:cs="Calibri"/>
          <w:szCs w:val="22"/>
          <w:lang w:val="en-US"/>
        </w:rPr>
        <w:t>storange</w:t>
      </w:r>
      <w:proofErr w:type="spellEnd"/>
      <w:r w:rsidRPr="00EAD8C2">
        <w:rPr>
          <w:rFonts w:eastAsia="Calibri" w:cs="Calibri"/>
          <w:szCs w:val="22"/>
          <w:lang w:val="en-US"/>
        </w:rPr>
        <w:t xml:space="preserve"> at 4 °C.</w:t>
      </w:r>
    </w:p>
    <w:tbl>
      <w:tblPr>
        <w:tblW w:w="0" w:type="auto"/>
        <w:tblLook w:val="04A0" w:firstRow="1" w:lastRow="0" w:firstColumn="1" w:lastColumn="0" w:noHBand="0" w:noVBand="1"/>
      </w:tblPr>
      <w:tblGrid>
        <w:gridCol w:w="1793"/>
        <w:gridCol w:w="1926"/>
        <w:gridCol w:w="1717"/>
        <w:gridCol w:w="1676"/>
        <w:gridCol w:w="1901"/>
      </w:tblGrid>
      <w:tr w:rsidR="00164FDD" w14:paraId="6A2DEAFD" w14:textId="77777777">
        <w:trPr>
          <w:trHeight w:val="300"/>
        </w:trPr>
        <w:tc>
          <w:tcPr>
            <w:tcW w:w="1793" w:type="dxa"/>
            <w:tcBorders>
              <w:top w:val="single" w:sz="8" w:space="0" w:color="auto"/>
              <w:left w:val="nil"/>
              <w:bottom w:val="single" w:sz="8" w:space="0" w:color="auto"/>
              <w:right w:val="nil"/>
            </w:tcBorders>
            <w:tcMar>
              <w:left w:w="108" w:type="dxa"/>
              <w:right w:w="108" w:type="dxa"/>
            </w:tcMar>
            <w:vAlign w:val="center"/>
          </w:tcPr>
          <w:p w14:paraId="7B018779" w14:textId="77777777" w:rsidR="00164FDD" w:rsidRDefault="00164FDD">
            <w:pPr>
              <w:spacing w:line="276" w:lineRule="auto"/>
              <w:jc w:val="center"/>
            </w:pPr>
            <w:r w:rsidRPr="00EAD8C2">
              <w:rPr>
                <w:rFonts w:eastAsia="Calibri" w:cs="Calibri"/>
                <w:sz w:val="20"/>
                <w:szCs w:val="20"/>
                <w:lang w:val="en-US"/>
              </w:rPr>
              <w:t>Items</w:t>
            </w:r>
          </w:p>
        </w:tc>
        <w:tc>
          <w:tcPr>
            <w:tcW w:w="1926" w:type="dxa"/>
            <w:tcBorders>
              <w:top w:val="single" w:sz="8" w:space="0" w:color="auto"/>
              <w:left w:val="nil"/>
              <w:bottom w:val="single" w:sz="8" w:space="0" w:color="auto"/>
              <w:right w:val="nil"/>
            </w:tcBorders>
            <w:tcMar>
              <w:left w:w="108" w:type="dxa"/>
              <w:right w:w="108" w:type="dxa"/>
            </w:tcMar>
            <w:vAlign w:val="center"/>
          </w:tcPr>
          <w:p w14:paraId="04B731F5" w14:textId="77777777" w:rsidR="00164FDD" w:rsidRDefault="00164FDD">
            <w:pPr>
              <w:spacing w:line="276" w:lineRule="auto"/>
              <w:jc w:val="center"/>
            </w:pPr>
            <w:r w:rsidRPr="00EAD8C2">
              <w:rPr>
                <w:rFonts w:eastAsia="Calibri" w:cs="Calibri"/>
                <w:sz w:val="20"/>
                <w:szCs w:val="20"/>
                <w:lang w:val="en-US"/>
              </w:rPr>
              <w:t>Refrigerated storage</w:t>
            </w:r>
          </w:p>
        </w:tc>
        <w:tc>
          <w:tcPr>
            <w:tcW w:w="1717" w:type="dxa"/>
            <w:tcBorders>
              <w:top w:val="single" w:sz="8" w:space="0" w:color="auto"/>
              <w:left w:val="nil"/>
              <w:bottom w:val="single" w:sz="8" w:space="0" w:color="auto"/>
              <w:right w:val="nil"/>
            </w:tcBorders>
            <w:tcMar>
              <w:left w:w="108" w:type="dxa"/>
              <w:right w:w="108" w:type="dxa"/>
            </w:tcMar>
            <w:vAlign w:val="center"/>
          </w:tcPr>
          <w:p w14:paraId="0304475E" w14:textId="77777777" w:rsidR="00164FDD" w:rsidRDefault="00164FDD">
            <w:pPr>
              <w:spacing w:line="276" w:lineRule="auto"/>
              <w:jc w:val="center"/>
            </w:pPr>
            <w:r w:rsidRPr="00EAD8C2">
              <w:rPr>
                <w:rFonts w:eastAsia="Calibri" w:cs="Calibri"/>
                <w:sz w:val="20"/>
                <w:szCs w:val="20"/>
                <w:lang w:val="en-US"/>
              </w:rPr>
              <w:t>I.N.</w:t>
            </w:r>
          </w:p>
        </w:tc>
        <w:tc>
          <w:tcPr>
            <w:tcW w:w="1676" w:type="dxa"/>
            <w:tcBorders>
              <w:top w:val="single" w:sz="8" w:space="0" w:color="auto"/>
              <w:left w:val="nil"/>
              <w:bottom w:val="single" w:sz="8" w:space="0" w:color="auto"/>
              <w:right w:val="nil"/>
            </w:tcBorders>
            <w:tcMar>
              <w:left w:w="108" w:type="dxa"/>
              <w:right w:w="108" w:type="dxa"/>
            </w:tcMar>
            <w:vAlign w:val="center"/>
          </w:tcPr>
          <w:p w14:paraId="56329FF0" w14:textId="77777777" w:rsidR="00164FDD" w:rsidRDefault="00164FDD">
            <w:pPr>
              <w:spacing w:line="276" w:lineRule="auto"/>
              <w:jc w:val="center"/>
            </w:pPr>
            <w:r w:rsidRPr="00EAD8C2">
              <w:rPr>
                <w:rFonts w:eastAsia="Calibri" w:cs="Calibri"/>
                <w:sz w:val="20"/>
                <w:szCs w:val="20"/>
                <w:lang w:val="en-US"/>
              </w:rPr>
              <w:t>C. 1</w:t>
            </w:r>
          </w:p>
        </w:tc>
        <w:tc>
          <w:tcPr>
            <w:tcW w:w="1901" w:type="dxa"/>
            <w:tcBorders>
              <w:top w:val="single" w:sz="8" w:space="0" w:color="auto"/>
              <w:left w:val="nil"/>
              <w:bottom w:val="single" w:sz="8" w:space="0" w:color="auto"/>
              <w:right w:val="nil"/>
            </w:tcBorders>
            <w:tcMar>
              <w:left w:w="108" w:type="dxa"/>
              <w:right w:w="108" w:type="dxa"/>
            </w:tcMar>
            <w:vAlign w:val="center"/>
          </w:tcPr>
          <w:p w14:paraId="6F2E9C45" w14:textId="77777777" w:rsidR="00164FDD" w:rsidRDefault="00164FDD">
            <w:pPr>
              <w:spacing w:line="276" w:lineRule="auto"/>
              <w:jc w:val="center"/>
            </w:pPr>
            <w:r w:rsidRPr="00EAD8C2">
              <w:rPr>
                <w:rFonts w:eastAsia="Calibri" w:cs="Calibri"/>
                <w:sz w:val="20"/>
                <w:szCs w:val="20"/>
                <w:lang w:val="en-US"/>
              </w:rPr>
              <w:t>C. 2</w:t>
            </w:r>
          </w:p>
        </w:tc>
      </w:tr>
      <w:tr w:rsidR="00164FDD" w14:paraId="248E1B54" w14:textId="77777777">
        <w:trPr>
          <w:trHeight w:val="300"/>
        </w:trPr>
        <w:tc>
          <w:tcPr>
            <w:tcW w:w="1793" w:type="dxa"/>
            <w:vMerge w:val="restart"/>
            <w:tcBorders>
              <w:top w:val="single" w:sz="8" w:space="0" w:color="auto"/>
              <w:left w:val="nil"/>
              <w:bottom w:val="nil"/>
              <w:right w:val="nil"/>
            </w:tcBorders>
            <w:tcMar>
              <w:left w:w="108" w:type="dxa"/>
              <w:right w:w="108" w:type="dxa"/>
            </w:tcMar>
            <w:vAlign w:val="center"/>
          </w:tcPr>
          <w:p w14:paraId="7E9CE9B6" w14:textId="77777777" w:rsidR="00164FDD" w:rsidRDefault="00164FDD">
            <w:pPr>
              <w:spacing w:line="276" w:lineRule="auto"/>
              <w:jc w:val="center"/>
            </w:pPr>
            <w:r w:rsidRPr="00EAD8C2">
              <w:rPr>
                <w:rFonts w:eastAsia="Calibri" w:cs="Calibri"/>
                <w:sz w:val="20"/>
                <w:szCs w:val="20"/>
                <w:lang w:val="en-US"/>
              </w:rPr>
              <w:t>pH</w:t>
            </w:r>
          </w:p>
        </w:tc>
        <w:tc>
          <w:tcPr>
            <w:tcW w:w="1926" w:type="dxa"/>
            <w:tcBorders>
              <w:top w:val="single" w:sz="8" w:space="0" w:color="auto"/>
              <w:left w:val="nil"/>
              <w:bottom w:val="nil"/>
              <w:right w:val="nil"/>
            </w:tcBorders>
            <w:tcMar>
              <w:left w:w="108" w:type="dxa"/>
              <w:right w:w="108" w:type="dxa"/>
            </w:tcMar>
            <w:vAlign w:val="center"/>
          </w:tcPr>
          <w:p w14:paraId="64BEEA58" w14:textId="77777777" w:rsidR="00164FDD" w:rsidRDefault="00164FDD">
            <w:pPr>
              <w:spacing w:line="276" w:lineRule="auto"/>
            </w:pPr>
            <w:r w:rsidRPr="00EAD8C2">
              <w:rPr>
                <w:rFonts w:eastAsia="Calibri" w:cs="Calibri"/>
                <w:sz w:val="20"/>
                <w:szCs w:val="20"/>
                <w:lang w:val="en-US"/>
              </w:rPr>
              <w:t xml:space="preserve">       Day 1</w:t>
            </w:r>
          </w:p>
        </w:tc>
        <w:tc>
          <w:tcPr>
            <w:tcW w:w="1717" w:type="dxa"/>
            <w:tcBorders>
              <w:top w:val="single" w:sz="8" w:space="0" w:color="auto"/>
              <w:left w:val="nil"/>
              <w:bottom w:val="nil"/>
              <w:right w:val="nil"/>
            </w:tcBorders>
            <w:tcMar>
              <w:left w:w="108" w:type="dxa"/>
              <w:right w:w="108" w:type="dxa"/>
            </w:tcMar>
          </w:tcPr>
          <w:p w14:paraId="0B311C4C" w14:textId="77777777" w:rsidR="00164FDD" w:rsidRDefault="00164FDD">
            <w:pPr>
              <w:spacing w:line="276" w:lineRule="auto"/>
            </w:pPr>
            <w:r w:rsidRPr="00EAD8C2">
              <w:rPr>
                <w:rFonts w:eastAsia="Calibri" w:cs="Calibri"/>
                <w:sz w:val="20"/>
                <w:szCs w:val="20"/>
                <w:lang w:val="en-US"/>
              </w:rPr>
              <w:t>4,45 ± 0,04</w:t>
            </w:r>
          </w:p>
        </w:tc>
        <w:tc>
          <w:tcPr>
            <w:tcW w:w="1676" w:type="dxa"/>
            <w:tcBorders>
              <w:top w:val="single" w:sz="8" w:space="0" w:color="auto"/>
              <w:left w:val="nil"/>
              <w:bottom w:val="nil"/>
              <w:right w:val="nil"/>
            </w:tcBorders>
            <w:tcMar>
              <w:left w:w="108" w:type="dxa"/>
              <w:right w:w="108" w:type="dxa"/>
            </w:tcMar>
            <w:vAlign w:val="center"/>
          </w:tcPr>
          <w:p w14:paraId="7617396B" w14:textId="77777777" w:rsidR="00164FDD" w:rsidRDefault="00164FDD">
            <w:pPr>
              <w:spacing w:line="276" w:lineRule="auto"/>
              <w:jc w:val="center"/>
            </w:pPr>
            <w:r w:rsidRPr="00EAD8C2">
              <w:rPr>
                <w:rFonts w:eastAsia="Calibri" w:cs="Calibri"/>
                <w:sz w:val="20"/>
                <w:szCs w:val="20"/>
                <w:lang w:val="en-US"/>
              </w:rPr>
              <w:t>4,52 ± 0,04</w:t>
            </w:r>
          </w:p>
        </w:tc>
        <w:tc>
          <w:tcPr>
            <w:tcW w:w="1901" w:type="dxa"/>
            <w:tcBorders>
              <w:top w:val="single" w:sz="8" w:space="0" w:color="auto"/>
              <w:left w:val="nil"/>
              <w:bottom w:val="nil"/>
              <w:right w:val="nil"/>
            </w:tcBorders>
            <w:tcMar>
              <w:left w:w="108" w:type="dxa"/>
              <w:right w:w="108" w:type="dxa"/>
            </w:tcMar>
            <w:vAlign w:val="center"/>
          </w:tcPr>
          <w:p w14:paraId="7402A558" w14:textId="77777777" w:rsidR="00164FDD" w:rsidRDefault="00164FDD">
            <w:pPr>
              <w:spacing w:line="276" w:lineRule="auto"/>
              <w:jc w:val="center"/>
            </w:pPr>
            <w:r w:rsidRPr="00EAD8C2">
              <w:rPr>
                <w:rFonts w:eastAsia="Calibri" w:cs="Calibri"/>
                <w:sz w:val="20"/>
                <w:szCs w:val="20"/>
                <w:lang w:val="en-US"/>
              </w:rPr>
              <w:t>4,53 ± 0,02</w:t>
            </w:r>
          </w:p>
        </w:tc>
      </w:tr>
      <w:tr w:rsidR="00164FDD" w14:paraId="3AE1062A" w14:textId="77777777">
        <w:trPr>
          <w:trHeight w:val="300"/>
        </w:trPr>
        <w:tc>
          <w:tcPr>
            <w:tcW w:w="1793" w:type="dxa"/>
            <w:vMerge/>
            <w:tcBorders>
              <w:left w:val="nil"/>
            </w:tcBorders>
            <w:vAlign w:val="center"/>
          </w:tcPr>
          <w:p w14:paraId="7ABB30D1" w14:textId="77777777" w:rsidR="00164FDD" w:rsidRDefault="00164FDD"/>
        </w:tc>
        <w:tc>
          <w:tcPr>
            <w:tcW w:w="1926" w:type="dxa"/>
            <w:tcBorders>
              <w:top w:val="nil"/>
              <w:left w:val="nil"/>
              <w:bottom w:val="nil"/>
              <w:right w:val="nil"/>
            </w:tcBorders>
            <w:tcMar>
              <w:left w:w="108" w:type="dxa"/>
              <w:right w:w="108" w:type="dxa"/>
            </w:tcMar>
            <w:vAlign w:val="center"/>
          </w:tcPr>
          <w:p w14:paraId="7A4CB0D1" w14:textId="77777777" w:rsidR="00164FDD" w:rsidRDefault="00164FDD">
            <w:pPr>
              <w:spacing w:line="276" w:lineRule="auto"/>
            </w:pPr>
            <w:r w:rsidRPr="00EAD8C2">
              <w:rPr>
                <w:rFonts w:eastAsia="Calibri" w:cs="Calibri"/>
                <w:sz w:val="20"/>
                <w:szCs w:val="20"/>
                <w:lang w:val="en-US"/>
              </w:rPr>
              <w:t xml:space="preserve">       Day 7</w:t>
            </w:r>
          </w:p>
        </w:tc>
        <w:tc>
          <w:tcPr>
            <w:tcW w:w="1717" w:type="dxa"/>
            <w:tcBorders>
              <w:top w:val="nil"/>
              <w:left w:val="nil"/>
              <w:bottom w:val="nil"/>
              <w:right w:val="nil"/>
            </w:tcBorders>
            <w:tcMar>
              <w:left w:w="108" w:type="dxa"/>
              <w:right w:w="108" w:type="dxa"/>
            </w:tcMar>
          </w:tcPr>
          <w:p w14:paraId="6B283B88" w14:textId="77777777" w:rsidR="00164FDD" w:rsidRDefault="00164FDD">
            <w:pPr>
              <w:spacing w:line="276" w:lineRule="auto"/>
            </w:pPr>
            <w:r w:rsidRPr="00EAD8C2">
              <w:rPr>
                <w:rFonts w:eastAsia="Calibri" w:cs="Calibri"/>
                <w:sz w:val="20"/>
                <w:szCs w:val="20"/>
                <w:lang w:val="en-US"/>
              </w:rPr>
              <w:t>4,35 ± 0,02</w:t>
            </w:r>
          </w:p>
        </w:tc>
        <w:tc>
          <w:tcPr>
            <w:tcW w:w="1676" w:type="dxa"/>
            <w:tcBorders>
              <w:top w:val="nil"/>
              <w:left w:val="nil"/>
              <w:bottom w:val="nil"/>
              <w:right w:val="nil"/>
            </w:tcBorders>
            <w:tcMar>
              <w:left w:w="108" w:type="dxa"/>
              <w:right w:w="108" w:type="dxa"/>
            </w:tcMar>
            <w:vAlign w:val="center"/>
          </w:tcPr>
          <w:p w14:paraId="0180C91F" w14:textId="77777777" w:rsidR="00164FDD" w:rsidRDefault="00164FDD">
            <w:pPr>
              <w:spacing w:line="276" w:lineRule="auto"/>
              <w:jc w:val="center"/>
            </w:pPr>
            <w:r w:rsidRPr="00EAD8C2">
              <w:rPr>
                <w:rFonts w:eastAsia="Calibri" w:cs="Calibri"/>
                <w:sz w:val="20"/>
                <w:szCs w:val="20"/>
                <w:lang w:val="en-US"/>
              </w:rPr>
              <w:t>4,42 ± 0,02</w:t>
            </w:r>
          </w:p>
        </w:tc>
        <w:tc>
          <w:tcPr>
            <w:tcW w:w="1901" w:type="dxa"/>
            <w:tcBorders>
              <w:top w:val="nil"/>
              <w:left w:val="nil"/>
              <w:bottom w:val="nil"/>
              <w:right w:val="nil"/>
            </w:tcBorders>
            <w:tcMar>
              <w:left w:w="108" w:type="dxa"/>
              <w:right w:w="108" w:type="dxa"/>
            </w:tcMar>
            <w:vAlign w:val="center"/>
          </w:tcPr>
          <w:p w14:paraId="44B04F5A" w14:textId="77777777" w:rsidR="00164FDD" w:rsidRDefault="00164FDD">
            <w:pPr>
              <w:spacing w:line="276" w:lineRule="auto"/>
              <w:jc w:val="center"/>
            </w:pPr>
            <w:r w:rsidRPr="00EAD8C2">
              <w:rPr>
                <w:rFonts w:eastAsia="Calibri" w:cs="Calibri"/>
                <w:sz w:val="20"/>
                <w:szCs w:val="20"/>
                <w:lang w:val="en-US"/>
              </w:rPr>
              <w:t>4,53 ± 0,01</w:t>
            </w:r>
          </w:p>
        </w:tc>
      </w:tr>
      <w:tr w:rsidR="00164FDD" w14:paraId="06317C5D" w14:textId="77777777">
        <w:trPr>
          <w:trHeight w:val="300"/>
        </w:trPr>
        <w:tc>
          <w:tcPr>
            <w:tcW w:w="1793" w:type="dxa"/>
            <w:vMerge/>
            <w:tcBorders>
              <w:left w:val="nil"/>
            </w:tcBorders>
            <w:vAlign w:val="center"/>
          </w:tcPr>
          <w:p w14:paraId="65B64FB9" w14:textId="77777777" w:rsidR="00164FDD" w:rsidRDefault="00164FDD"/>
        </w:tc>
        <w:tc>
          <w:tcPr>
            <w:tcW w:w="1926" w:type="dxa"/>
            <w:tcBorders>
              <w:top w:val="nil"/>
              <w:left w:val="nil"/>
              <w:bottom w:val="nil"/>
              <w:right w:val="nil"/>
            </w:tcBorders>
            <w:tcMar>
              <w:left w:w="108" w:type="dxa"/>
              <w:right w:w="108" w:type="dxa"/>
            </w:tcMar>
            <w:vAlign w:val="center"/>
          </w:tcPr>
          <w:p w14:paraId="1E1D5D93" w14:textId="77777777" w:rsidR="00164FDD" w:rsidRDefault="00164FDD">
            <w:pPr>
              <w:spacing w:line="276" w:lineRule="auto"/>
            </w:pPr>
            <w:r w:rsidRPr="00EAD8C2">
              <w:rPr>
                <w:rFonts w:eastAsia="Calibri" w:cs="Calibri"/>
                <w:sz w:val="20"/>
                <w:szCs w:val="20"/>
                <w:lang w:val="en-US"/>
              </w:rPr>
              <w:t xml:space="preserve">       Day 1</w:t>
            </w:r>
            <w:r w:rsidRPr="00EAD8C2">
              <w:rPr>
                <w:rFonts w:eastAsia="Calibri" w:cs="Calibri"/>
                <w:sz w:val="20"/>
                <w:szCs w:val="20"/>
              </w:rPr>
              <w:t>4</w:t>
            </w:r>
          </w:p>
        </w:tc>
        <w:tc>
          <w:tcPr>
            <w:tcW w:w="1717" w:type="dxa"/>
            <w:tcBorders>
              <w:top w:val="nil"/>
              <w:left w:val="nil"/>
              <w:bottom w:val="nil"/>
              <w:right w:val="nil"/>
            </w:tcBorders>
            <w:tcMar>
              <w:left w:w="108" w:type="dxa"/>
              <w:right w:w="108" w:type="dxa"/>
            </w:tcMar>
          </w:tcPr>
          <w:p w14:paraId="679BA36C" w14:textId="77777777" w:rsidR="00164FDD" w:rsidRDefault="00164FDD">
            <w:pPr>
              <w:spacing w:line="276" w:lineRule="auto"/>
            </w:pPr>
            <w:r w:rsidRPr="00EAD8C2">
              <w:rPr>
                <w:rFonts w:eastAsia="Calibri" w:cs="Calibri"/>
                <w:sz w:val="20"/>
                <w:szCs w:val="20"/>
                <w:lang w:val="en-US"/>
              </w:rPr>
              <w:t>4,20 ± 0,01</w:t>
            </w:r>
          </w:p>
        </w:tc>
        <w:tc>
          <w:tcPr>
            <w:tcW w:w="1676" w:type="dxa"/>
            <w:tcBorders>
              <w:top w:val="nil"/>
              <w:left w:val="nil"/>
              <w:bottom w:val="nil"/>
              <w:right w:val="nil"/>
            </w:tcBorders>
            <w:tcMar>
              <w:left w:w="108" w:type="dxa"/>
              <w:right w:w="108" w:type="dxa"/>
            </w:tcMar>
            <w:vAlign w:val="center"/>
          </w:tcPr>
          <w:p w14:paraId="58D949F6" w14:textId="77777777" w:rsidR="00164FDD" w:rsidRDefault="00164FDD">
            <w:pPr>
              <w:spacing w:line="276" w:lineRule="auto"/>
              <w:jc w:val="center"/>
            </w:pPr>
            <w:r w:rsidRPr="00EAD8C2">
              <w:rPr>
                <w:rFonts w:eastAsia="Calibri" w:cs="Calibri"/>
                <w:sz w:val="20"/>
                <w:szCs w:val="20"/>
                <w:lang w:val="en-US"/>
              </w:rPr>
              <w:t>4,42 ± 0,01</w:t>
            </w:r>
          </w:p>
        </w:tc>
        <w:tc>
          <w:tcPr>
            <w:tcW w:w="1901" w:type="dxa"/>
            <w:tcBorders>
              <w:top w:val="nil"/>
              <w:left w:val="nil"/>
              <w:bottom w:val="nil"/>
              <w:right w:val="nil"/>
            </w:tcBorders>
            <w:tcMar>
              <w:left w:w="108" w:type="dxa"/>
              <w:right w:w="108" w:type="dxa"/>
            </w:tcMar>
            <w:vAlign w:val="center"/>
          </w:tcPr>
          <w:p w14:paraId="22F75981" w14:textId="77777777" w:rsidR="00164FDD" w:rsidRDefault="00164FDD">
            <w:pPr>
              <w:spacing w:line="276" w:lineRule="auto"/>
              <w:jc w:val="center"/>
            </w:pPr>
            <w:r w:rsidRPr="00EAD8C2">
              <w:rPr>
                <w:rFonts w:eastAsia="Calibri" w:cs="Calibri"/>
                <w:sz w:val="20"/>
                <w:szCs w:val="20"/>
                <w:lang w:val="en-US"/>
              </w:rPr>
              <w:t xml:space="preserve">4,64 ± 0,06 </w:t>
            </w:r>
          </w:p>
        </w:tc>
      </w:tr>
      <w:tr w:rsidR="00164FDD" w14:paraId="403D95B0" w14:textId="77777777">
        <w:trPr>
          <w:trHeight w:val="300"/>
        </w:trPr>
        <w:tc>
          <w:tcPr>
            <w:tcW w:w="1793" w:type="dxa"/>
            <w:vMerge/>
            <w:tcBorders>
              <w:left w:val="nil"/>
            </w:tcBorders>
            <w:vAlign w:val="center"/>
          </w:tcPr>
          <w:p w14:paraId="337CAEBD" w14:textId="77777777" w:rsidR="00164FDD" w:rsidRDefault="00164FDD"/>
        </w:tc>
        <w:tc>
          <w:tcPr>
            <w:tcW w:w="1926" w:type="dxa"/>
            <w:tcBorders>
              <w:top w:val="nil"/>
              <w:left w:val="nil"/>
              <w:bottom w:val="nil"/>
              <w:right w:val="nil"/>
            </w:tcBorders>
            <w:tcMar>
              <w:left w:w="108" w:type="dxa"/>
              <w:right w:w="108" w:type="dxa"/>
            </w:tcMar>
            <w:vAlign w:val="center"/>
          </w:tcPr>
          <w:p w14:paraId="51484FEB" w14:textId="77777777" w:rsidR="00164FDD" w:rsidRDefault="00164FDD">
            <w:pPr>
              <w:spacing w:line="276" w:lineRule="auto"/>
            </w:pPr>
            <w:r w:rsidRPr="00EAD8C2">
              <w:rPr>
                <w:rFonts w:eastAsia="Calibri" w:cs="Calibri"/>
                <w:sz w:val="20"/>
                <w:szCs w:val="20"/>
              </w:rPr>
              <w:t xml:space="preserve">       Day 28</w:t>
            </w:r>
          </w:p>
        </w:tc>
        <w:tc>
          <w:tcPr>
            <w:tcW w:w="1717" w:type="dxa"/>
            <w:tcBorders>
              <w:top w:val="nil"/>
              <w:left w:val="nil"/>
              <w:bottom w:val="nil"/>
              <w:right w:val="nil"/>
            </w:tcBorders>
            <w:tcMar>
              <w:left w:w="108" w:type="dxa"/>
              <w:right w:w="108" w:type="dxa"/>
            </w:tcMar>
          </w:tcPr>
          <w:p w14:paraId="5E2EBA3E" w14:textId="77777777" w:rsidR="00164FDD" w:rsidRDefault="00164FDD">
            <w:pPr>
              <w:spacing w:line="276" w:lineRule="auto"/>
            </w:pPr>
            <w:r w:rsidRPr="00EAD8C2">
              <w:rPr>
                <w:rFonts w:eastAsia="Calibri" w:cs="Calibri"/>
                <w:sz w:val="20"/>
                <w:szCs w:val="20"/>
                <w:lang w:val="en-US"/>
              </w:rPr>
              <w:t>4,19 ± 0,04</w:t>
            </w:r>
          </w:p>
        </w:tc>
        <w:tc>
          <w:tcPr>
            <w:tcW w:w="1676" w:type="dxa"/>
            <w:tcBorders>
              <w:top w:val="nil"/>
              <w:left w:val="nil"/>
              <w:bottom w:val="nil"/>
              <w:right w:val="nil"/>
            </w:tcBorders>
            <w:tcMar>
              <w:left w:w="108" w:type="dxa"/>
              <w:right w:w="108" w:type="dxa"/>
            </w:tcMar>
            <w:vAlign w:val="center"/>
          </w:tcPr>
          <w:p w14:paraId="41ABCE7D" w14:textId="77777777" w:rsidR="00164FDD" w:rsidRDefault="00164FDD">
            <w:pPr>
              <w:spacing w:line="276" w:lineRule="auto"/>
              <w:jc w:val="center"/>
            </w:pPr>
            <w:r w:rsidRPr="00EAD8C2">
              <w:rPr>
                <w:rFonts w:eastAsia="Calibri" w:cs="Calibri"/>
                <w:sz w:val="20"/>
                <w:szCs w:val="20"/>
                <w:lang w:val="en-US"/>
              </w:rPr>
              <w:t>4,53 ± 0,02</w:t>
            </w:r>
          </w:p>
        </w:tc>
        <w:tc>
          <w:tcPr>
            <w:tcW w:w="1901" w:type="dxa"/>
            <w:tcBorders>
              <w:top w:val="nil"/>
              <w:left w:val="nil"/>
              <w:bottom w:val="nil"/>
              <w:right w:val="nil"/>
            </w:tcBorders>
            <w:tcMar>
              <w:left w:w="108" w:type="dxa"/>
              <w:right w:w="108" w:type="dxa"/>
            </w:tcMar>
            <w:vAlign w:val="center"/>
          </w:tcPr>
          <w:p w14:paraId="771D75D0" w14:textId="77777777" w:rsidR="00164FDD" w:rsidRDefault="00164FDD">
            <w:pPr>
              <w:spacing w:line="276" w:lineRule="auto"/>
              <w:jc w:val="center"/>
            </w:pPr>
            <w:r w:rsidRPr="00EAD8C2">
              <w:rPr>
                <w:rFonts w:eastAsia="Calibri" w:cs="Calibri"/>
                <w:sz w:val="20"/>
                <w:szCs w:val="20"/>
                <w:lang w:val="en-US"/>
              </w:rPr>
              <w:t>4,52 ± 0,04</w:t>
            </w:r>
          </w:p>
        </w:tc>
      </w:tr>
      <w:tr w:rsidR="00164FDD" w14:paraId="337B3AB9" w14:textId="77777777">
        <w:trPr>
          <w:trHeight w:val="300"/>
        </w:trPr>
        <w:tc>
          <w:tcPr>
            <w:tcW w:w="1793" w:type="dxa"/>
            <w:vMerge/>
            <w:tcBorders>
              <w:left w:val="nil"/>
            </w:tcBorders>
            <w:vAlign w:val="center"/>
          </w:tcPr>
          <w:p w14:paraId="15A454C9" w14:textId="77777777" w:rsidR="00164FDD" w:rsidRDefault="00164FDD"/>
        </w:tc>
        <w:tc>
          <w:tcPr>
            <w:tcW w:w="1926" w:type="dxa"/>
            <w:tcBorders>
              <w:top w:val="nil"/>
              <w:left w:val="nil"/>
              <w:bottom w:val="nil"/>
              <w:right w:val="nil"/>
            </w:tcBorders>
            <w:tcMar>
              <w:left w:w="108" w:type="dxa"/>
              <w:right w:w="108" w:type="dxa"/>
            </w:tcMar>
            <w:vAlign w:val="center"/>
          </w:tcPr>
          <w:p w14:paraId="5C55604F" w14:textId="77777777" w:rsidR="00164FDD" w:rsidRDefault="00164FDD">
            <w:pPr>
              <w:spacing w:line="276" w:lineRule="auto"/>
            </w:pPr>
            <w:r w:rsidRPr="00EAD8C2">
              <w:rPr>
                <w:rFonts w:eastAsia="Calibri" w:cs="Calibri"/>
                <w:sz w:val="20"/>
                <w:szCs w:val="20"/>
              </w:rPr>
              <w:t xml:space="preserve">       Day 35</w:t>
            </w:r>
          </w:p>
        </w:tc>
        <w:tc>
          <w:tcPr>
            <w:tcW w:w="1717" w:type="dxa"/>
            <w:tcBorders>
              <w:top w:val="nil"/>
              <w:left w:val="nil"/>
              <w:bottom w:val="nil"/>
              <w:right w:val="nil"/>
            </w:tcBorders>
            <w:tcMar>
              <w:left w:w="108" w:type="dxa"/>
              <w:right w:w="108" w:type="dxa"/>
            </w:tcMar>
          </w:tcPr>
          <w:p w14:paraId="525CA6DE" w14:textId="77777777" w:rsidR="00164FDD" w:rsidRDefault="00164FDD">
            <w:pPr>
              <w:spacing w:line="276" w:lineRule="auto"/>
            </w:pPr>
            <w:r w:rsidRPr="00EAD8C2">
              <w:rPr>
                <w:rFonts w:eastAsia="Calibri" w:cs="Calibri"/>
                <w:sz w:val="20"/>
                <w:szCs w:val="20"/>
                <w:lang w:val="en-US"/>
              </w:rPr>
              <w:t>4,19 ± 0,03</w:t>
            </w:r>
          </w:p>
        </w:tc>
        <w:tc>
          <w:tcPr>
            <w:tcW w:w="1676" w:type="dxa"/>
            <w:tcBorders>
              <w:top w:val="nil"/>
              <w:left w:val="nil"/>
              <w:bottom w:val="nil"/>
              <w:right w:val="nil"/>
            </w:tcBorders>
            <w:tcMar>
              <w:left w:w="108" w:type="dxa"/>
              <w:right w:w="108" w:type="dxa"/>
            </w:tcMar>
            <w:vAlign w:val="center"/>
          </w:tcPr>
          <w:p w14:paraId="477A6944" w14:textId="77777777" w:rsidR="00164FDD" w:rsidRDefault="00164FDD">
            <w:pPr>
              <w:spacing w:line="276" w:lineRule="auto"/>
              <w:jc w:val="center"/>
            </w:pPr>
            <w:r w:rsidRPr="00EAD8C2">
              <w:rPr>
                <w:rFonts w:eastAsia="Calibri" w:cs="Calibri"/>
                <w:sz w:val="20"/>
                <w:szCs w:val="20"/>
                <w:lang w:val="en-US"/>
              </w:rPr>
              <w:t>4,52 ± 0,05</w:t>
            </w:r>
          </w:p>
        </w:tc>
        <w:tc>
          <w:tcPr>
            <w:tcW w:w="1901" w:type="dxa"/>
            <w:tcBorders>
              <w:top w:val="nil"/>
              <w:left w:val="nil"/>
              <w:bottom w:val="nil"/>
              <w:right w:val="nil"/>
            </w:tcBorders>
            <w:tcMar>
              <w:left w:w="108" w:type="dxa"/>
              <w:right w:w="108" w:type="dxa"/>
            </w:tcMar>
            <w:vAlign w:val="center"/>
          </w:tcPr>
          <w:p w14:paraId="3E252EA5" w14:textId="77777777" w:rsidR="00164FDD" w:rsidRDefault="00164FDD">
            <w:pPr>
              <w:spacing w:line="276" w:lineRule="auto"/>
              <w:jc w:val="center"/>
            </w:pPr>
            <w:r w:rsidRPr="00EAD8C2">
              <w:rPr>
                <w:rFonts w:eastAsia="Calibri" w:cs="Calibri"/>
                <w:sz w:val="20"/>
                <w:szCs w:val="20"/>
                <w:lang w:val="en-US"/>
              </w:rPr>
              <w:t>4,50 ± 0,02</w:t>
            </w:r>
          </w:p>
        </w:tc>
      </w:tr>
      <w:tr w:rsidR="00164FDD" w14:paraId="706CDDCE" w14:textId="77777777">
        <w:trPr>
          <w:trHeight w:val="300"/>
        </w:trPr>
        <w:tc>
          <w:tcPr>
            <w:tcW w:w="1793" w:type="dxa"/>
            <w:tcBorders>
              <w:top w:val="nil"/>
              <w:left w:val="nil"/>
              <w:bottom w:val="nil"/>
              <w:right w:val="nil"/>
            </w:tcBorders>
            <w:tcMar>
              <w:left w:w="108" w:type="dxa"/>
              <w:right w:w="108" w:type="dxa"/>
            </w:tcMar>
            <w:vAlign w:val="center"/>
          </w:tcPr>
          <w:p w14:paraId="19888953" w14:textId="77777777" w:rsidR="00164FDD" w:rsidRDefault="00164FDD">
            <w:pPr>
              <w:spacing w:line="276" w:lineRule="auto"/>
              <w:jc w:val="center"/>
            </w:pPr>
            <w:r w:rsidRPr="00EAD8C2">
              <w:rPr>
                <w:rFonts w:eastAsia="Calibri" w:cs="Calibri"/>
                <w:sz w:val="20"/>
                <w:szCs w:val="20"/>
                <w:lang w:val="en-US"/>
              </w:rPr>
              <w:t xml:space="preserve">Titratable Acidity (% </w:t>
            </w:r>
            <w:r w:rsidRPr="00EAD8C2">
              <w:rPr>
                <w:rFonts w:eastAsia="Calibri" w:cs="Calibri"/>
                <w:sz w:val="20"/>
                <w:szCs w:val="20"/>
              </w:rPr>
              <w:t>lactic acid</w:t>
            </w:r>
            <w:r w:rsidRPr="00EAD8C2">
              <w:rPr>
                <w:rFonts w:eastAsia="Calibri" w:cs="Calibri"/>
                <w:sz w:val="20"/>
                <w:szCs w:val="20"/>
                <w:lang w:val="en-US"/>
              </w:rPr>
              <w:t>)</w:t>
            </w:r>
          </w:p>
        </w:tc>
        <w:tc>
          <w:tcPr>
            <w:tcW w:w="1926" w:type="dxa"/>
            <w:tcBorders>
              <w:top w:val="nil"/>
              <w:left w:val="nil"/>
              <w:bottom w:val="nil"/>
              <w:right w:val="nil"/>
            </w:tcBorders>
            <w:tcMar>
              <w:left w:w="108" w:type="dxa"/>
              <w:right w:w="108" w:type="dxa"/>
            </w:tcMar>
            <w:vAlign w:val="center"/>
          </w:tcPr>
          <w:p w14:paraId="2608FEE2" w14:textId="77777777" w:rsidR="00164FDD" w:rsidRDefault="00164FDD">
            <w:pPr>
              <w:spacing w:line="276" w:lineRule="auto"/>
            </w:pPr>
            <w:r w:rsidRPr="00EAD8C2">
              <w:rPr>
                <w:rFonts w:eastAsia="Calibri" w:cs="Calibri"/>
                <w:sz w:val="20"/>
                <w:szCs w:val="20"/>
                <w:lang w:val="en-US"/>
              </w:rPr>
              <w:t xml:space="preserve">       Day 1</w:t>
            </w:r>
          </w:p>
        </w:tc>
        <w:tc>
          <w:tcPr>
            <w:tcW w:w="1717" w:type="dxa"/>
            <w:tcBorders>
              <w:top w:val="nil"/>
              <w:left w:val="nil"/>
              <w:bottom w:val="nil"/>
              <w:right w:val="nil"/>
            </w:tcBorders>
            <w:tcMar>
              <w:left w:w="108" w:type="dxa"/>
              <w:right w:w="108" w:type="dxa"/>
            </w:tcMar>
            <w:vAlign w:val="center"/>
          </w:tcPr>
          <w:p w14:paraId="4226F3C0" w14:textId="77777777" w:rsidR="00164FDD" w:rsidRDefault="00164FDD">
            <w:pPr>
              <w:spacing w:line="276" w:lineRule="auto"/>
            </w:pPr>
            <w:r w:rsidRPr="00EAD8C2">
              <w:rPr>
                <w:rFonts w:eastAsia="Calibri" w:cs="Calibri"/>
                <w:sz w:val="20"/>
                <w:szCs w:val="20"/>
              </w:rPr>
              <w:t xml:space="preserve">1,33 </w:t>
            </w:r>
            <w:r w:rsidRPr="00EAD8C2">
              <w:rPr>
                <w:rFonts w:eastAsia="Calibri" w:cs="Calibri"/>
                <w:sz w:val="20"/>
                <w:szCs w:val="20"/>
                <w:lang w:val="en-US"/>
              </w:rPr>
              <w:t>± 0,04</w:t>
            </w:r>
          </w:p>
        </w:tc>
        <w:tc>
          <w:tcPr>
            <w:tcW w:w="1676" w:type="dxa"/>
            <w:tcBorders>
              <w:top w:val="nil"/>
              <w:left w:val="nil"/>
              <w:bottom w:val="nil"/>
              <w:right w:val="nil"/>
            </w:tcBorders>
            <w:tcMar>
              <w:left w:w="108" w:type="dxa"/>
              <w:right w:w="108" w:type="dxa"/>
            </w:tcMar>
            <w:vAlign w:val="center"/>
          </w:tcPr>
          <w:p w14:paraId="6B61E9CF" w14:textId="77777777" w:rsidR="00164FDD" w:rsidRDefault="00164FDD">
            <w:pPr>
              <w:spacing w:line="276" w:lineRule="auto"/>
              <w:jc w:val="center"/>
            </w:pPr>
            <w:r w:rsidRPr="00EAD8C2">
              <w:rPr>
                <w:rFonts w:eastAsia="Calibri" w:cs="Calibri"/>
                <w:sz w:val="20"/>
                <w:szCs w:val="20"/>
              </w:rPr>
              <w:t>0,75 ± 0,00</w:t>
            </w:r>
          </w:p>
        </w:tc>
        <w:tc>
          <w:tcPr>
            <w:tcW w:w="1901" w:type="dxa"/>
            <w:tcBorders>
              <w:top w:val="nil"/>
              <w:left w:val="nil"/>
              <w:bottom w:val="nil"/>
              <w:right w:val="nil"/>
            </w:tcBorders>
            <w:tcMar>
              <w:left w:w="108" w:type="dxa"/>
              <w:right w:w="108" w:type="dxa"/>
            </w:tcMar>
            <w:vAlign w:val="center"/>
          </w:tcPr>
          <w:p w14:paraId="26539AF8" w14:textId="77777777" w:rsidR="00164FDD" w:rsidRDefault="00164FDD">
            <w:pPr>
              <w:spacing w:line="276" w:lineRule="auto"/>
              <w:jc w:val="center"/>
            </w:pPr>
            <w:r w:rsidRPr="00EAD8C2">
              <w:rPr>
                <w:rFonts w:eastAsia="Calibri" w:cs="Calibri"/>
                <w:sz w:val="20"/>
                <w:szCs w:val="20"/>
              </w:rPr>
              <w:t>0,88 ± 0,01</w:t>
            </w:r>
          </w:p>
        </w:tc>
      </w:tr>
      <w:tr w:rsidR="00164FDD" w14:paraId="19125711" w14:textId="77777777">
        <w:trPr>
          <w:trHeight w:val="300"/>
        </w:trPr>
        <w:tc>
          <w:tcPr>
            <w:tcW w:w="1793" w:type="dxa"/>
            <w:tcBorders>
              <w:top w:val="nil"/>
              <w:left w:val="nil"/>
              <w:bottom w:val="nil"/>
              <w:right w:val="nil"/>
            </w:tcBorders>
            <w:tcMar>
              <w:left w:w="108" w:type="dxa"/>
              <w:right w:w="108" w:type="dxa"/>
            </w:tcMar>
            <w:vAlign w:val="center"/>
          </w:tcPr>
          <w:p w14:paraId="1B860D24"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00B2E7BD" w14:textId="77777777" w:rsidR="00164FDD" w:rsidRDefault="00164FDD">
            <w:pPr>
              <w:spacing w:line="276" w:lineRule="auto"/>
            </w:pPr>
            <w:r w:rsidRPr="00EAD8C2">
              <w:rPr>
                <w:rFonts w:eastAsia="Calibri" w:cs="Calibri"/>
                <w:sz w:val="20"/>
                <w:szCs w:val="20"/>
                <w:lang w:val="en-US"/>
              </w:rPr>
              <w:t xml:space="preserve">       Day 7</w:t>
            </w:r>
          </w:p>
        </w:tc>
        <w:tc>
          <w:tcPr>
            <w:tcW w:w="1717" w:type="dxa"/>
            <w:tcBorders>
              <w:top w:val="nil"/>
              <w:left w:val="nil"/>
              <w:bottom w:val="nil"/>
              <w:right w:val="nil"/>
            </w:tcBorders>
            <w:tcMar>
              <w:left w:w="108" w:type="dxa"/>
              <w:right w:w="108" w:type="dxa"/>
            </w:tcMar>
          </w:tcPr>
          <w:p w14:paraId="6A70DFFA" w14:textId="77777777" w:rsidR="00164FDD" w:rsidRDefault="00164FDD">
            <w:pPr>
              <w:spacing w:line="276" w:lineRule="auto"/>
            </w:pPr>
            <w:r w:rsidRPr="00EAD8C2">
              <w:rPr>
                <w:rFonts w:eastAsia="Calibri" w:cs="Calibri"/>
                <w:sz w:val="20"/>
                <w:szCs w:val="20"/>
              </w:rPr>
              <w:t xml:space="preserve">1,29 </w:t>
            </w:r>
            <w:r w:rsidRPr="00EAD8C2">
              <w:rPr>
                <w:rFonts w:eastAsia="Calibri" w:cs="Calibri"/>
                <w:sz w:val="20"/>
                <w:szCs w:val="20"/>
                <w:lang w:val="en-US"/>
              </w:rPr>
              <w:t>± 0,84</w:t>
            </w:r>
          </w:p>
        </w:tc>
        <w:tc>
          <w:tcPr>
            <w:tcW w:w="1676" w:type="dxa"/>
            <w:tcBorders>
              <w:top w:val="nil"/>
              <w:left w:val="nil"/>
              <w:bottom w:val="nil"/>
              <w:right w:val="nil"/>
            </w:tcBorders>
            <w:tcMar>
              <w:left w:w="108" w:type="dxa"/>
              <w:right w:w="108" w:type="dxa"/>
            </w:tcMar>
            <w:vAlign w:val="center"/>
          </w:tcPr>
          <w:p w14:paraId="074D5B02" w14:textId="77777777" w:rsidR="00164FDD" w:rsidRDefault="00164FDD">
            <w:pPr>
              <w:spacing w:line="276" w:lineRule="auto"/>
              <w:jc w:val="center"/>
            </w:pPr>
            <w:r w:rsidRPr="00EAD8C2">
              <w:rPr>
                <w:rFonts w:eastAsia="Calibri" w:cs="Calibri"/>
                <w:sz w:val="20"/>
                <w:szCs w:val="20"/>
              </w:rPr>
              <w:t>0,77 ± 0,02</w:t>
            </w:r>
          </w:p>
        </w:tc>
        <w:tc>
          <w:tcPr>
            <w:tcW w:w="1901" w:type="dxa"/>
            <w:tcBorders>
              <w:top w:val="nil"/>
              <w:left w:val="nil"/>
              <w:bottom w:val="nil"/>
              <w:right w:val="nil"/>
            </w:tcBorders>
            <w:tcMar>
              <w:left w:w="108" w:type="dxa"/>
              <w:right w:w="108" w:type="dxa"/>
            </w:tcMar>
            <w:vAlign w:val="center"/>
          </w:tcPr>
          <w:p w14:paraId="3DA90ADB" w14:textId="77777777" w:rsidR="00164FDD" w:rsidRDefault="00164FDD">
            <w:pPr>
              <w:spacing w:line="276" w:lineRule="auto"/>
              <w:jc w:val="center"/>
            </w:pPr>
            <w:r w:rsidRPr="00EAD8C2">
              <w:rPr>
                <w:rFonts w:eastAsia="Calibri" w:cs="Calibri"/>
                <w:sz w:val="20"/>
                <w:szCs w:val="20"/>
              </w:rPr>
              <w:t>0,79 ± 0,01</w:t>
            </w:r>
          </w:p>
        </w:tc>
      </w:tr>
      <w:tr w:rsidR="00164FDD" w14:paraId="078AEB8A" w14:textId="77777777">
        <w:trPr>
          <w:trHeight w:val="300"/>
        </w:trPr>
        <w:tc>
          <w:tcPr>
            <w:tcW w:w="1793" w:type="dxa"/>
            <w:tcBorders>
              <w:top w:val="nil"/>
              <w:left w:val="nil"/>
              <w:bottom w:val="nil"/>
              <w:right w:val="nil"/>
            </w:tcBorders>
            <w:tcMar>
              <w:left w:w="108" w:type="dxa"/>
              <w:right w:w="108" w:type="dxa"/>
            </w:tcMar>
            <w:vAlign w:val="center"/>
          </w:tcPr>
          <w:p w14:paraId="6FA2E30A"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56ECFBDB" w14:textId="77777777" w:rsidR="00164FDD" w:rsidRDefault="00164FDD">
            <w:pPr>
              <w:spacing w:line="276" w:lineRule="auto"/>
              <w:jc w:val="center"/>
            </w:pPr>
            <w:r w:rsidRPr="00EAD8C2">
              <w:rPr>
                <w:rFonts w:eastAsia="Calibri" w:cs="Calibri"/>
                <w:sz w:val="20"/>
                <w:szCs w:val="20"/>
                <w:lang w:val="en-US"/>
              </w:rPr>
              <w:t>Day 1</w:t>
            </w:r>
            <w:r w:rsidRPr="00EAD8C2">
              <w:rPr>
                <w:rFonts w:eastAsia="Calibri" w:cs="Calibri"/>
                <w:sz w:val="20"/>
                <w:szCs w:val="20"/>
              </w:rPr>
              <w:t>4</w:t>
            </w:r>
          </w:p>
        </w:tc>
        <w:tc>
          <w:tcPr>
            <w:tcW w:w="1717" w:type="dxa"/>
            <w:tcBorders>
              <w:top w:val="nil"/>
              <w:left w:val="nil"/>
              <w:bottom w:val="nil"/>
              <w:right w:val="nil"/>
            </w:tcBorders>
            <w:tcMar>
              <w:left w:w="108" w:type="dxa"/>
              <w:right w:w="108" w:type="dxa"/>
            </w:tcMar>
          </w:tcPr>
          <w:p w14:paraId="5C86D8E6" w14:textId="77777777" w:rsidR="00164FDD" w:rsidRDefault="00164FDD">
            <w:pPr>
              <w:spacing w:line="276" w:lineRule="auto"/>
            </w:pPr>
            <w:r w:rsidRPr="00EAD8C2">
              <w:rPr>
                <w:rFonts w:eastAsia="Calibri" w:cs="Calibri"/>
                <w:sz w:val="20"/>
                <w:szCs w:val="20"/>
              </w:rPr>
              <w:t xml:space="preserve">1,11 </w:t>
            </w:r>
            <w:r w:rsidRPr="00EAD8C2">
              <w:rPr>
                <w:rFonts w:eastAsia="Calibri" w:cs="Calibri"/>
                <w:sz w:val="20"/>
                <w:szCs w:val="20"/>
                <w:lang w:val="en-US"/>
              </w:rPr>
              <w:t>± 0,84</w:t>
            </w:r>
          </w:p>
        </w:tc>
        <w:tc>
          <w:tcPr>
            <w:tcW w:w="1676" w:type="dxa"/>
            <w:tcBorders>
              <w:top w:val="nil"/>
              <w:left w:val="nil"/>
              <w:bottom w:val="nil"/>
              <w:right w:val="nil"/>
            </w:tcBorders>
            <w:tcMar>
              <w:left w:w="108" w:type="dxa"/>
              <w:right w:w="108" w:type="dxa"/>
            </w:tcMar>
            <w:vAlign w:val="center"/>
          </w:tcPr>
          <w:p w14:paraId="3C3BCF50" w14:textId="77777777" w:rsidR="00164FDD" w:rsidRDefault="00164FDD">
            <w:pPr>
              <w:spacing w:line="276" w:lineRule="auto"/>
              <w:jc w:val="center"/>
            </w:pPr>
            <w:r w:rsidRPr="00EAD8C2">
              <w:rPr>
                <w:rFonts w:eastAsia="Calibri" w:cs="Calibri"/>
                <w:sz w:val="20"/>
                <w:szCs w:val="20"/>
              </w:rPr>
              <w:t>0,75 ± 0,01</w:t>
            </w:r>
          </w:p>
        </w:tc>
        <w:tc>
          <w:tcPr>
            <w:tcW w:w="1901" w:type="dxa"/>
            <w:tcBorders>
              <w:top w:val="nil"/>
              <w:left w:val="nil"/>
              <w:bottom w:val="nil"/>
              <w:right w:val="nil"/>
            </w:tcBorders>
            <w:tcMar>
              <w:left w:w="108" w:type="dxa"/>
              <w:right w:w="108" w:type="dxa"/>
            </w:tcMar>
            <w:vAlign w:val="center"/>
          </w:tcPr>
          <w:p w14:paraId="5D8D0F25" w14:textId="77777777" w:rsidR="00164FDD" w:rsidRDefault="00164FDD">
            <w:pPr>
              <w:spacing w:line="276" w:lineRule="auto"/>
              <w:jc w:val="center"/>
            </w:pPr>
            <w:r w:rsidRPr="00EAD8C2">
              <w:rPr>
                <w:rFonts w:eastAsia="Calibri" w:cs="Calibri"/>
                <w:sz w:val="20"/>
                <w:szCs w:val="20"/>
              </w:rPr>
              <w:t>0,78 ± 0,00</w:t>
            </w:r>
          </w:p>
        </w:tc>
      </w:tr>
      <w:tr w:rsidR="00164FDD" w14:paraId="0BF22F62" w14:textId="77777777">
        <w:trPr>
          <w:trHeight w:val="300"/>
        </w:trPr>
        <w:tc>
          <w:tcPr>
            <w:tcW w:w="1793" w:type="dxa"/>
            <w:tcBorders>
              <w:top w:val="nil"/>
              <w:left w:val="nil"/>
              <w:bottom w:val="nil"/>
              <w:right w:val="nil"/>
            </w:tcBorders>
            <w:tcMar>
              <w:left w:w="108" w:type="dxa"/>
              <w:right w:w="108" w:type="dxa"/>
            </w:tcMar>
            <w:vAlign w:val="center"/>
          </w:tcPr>
          <w:p w14:paraId="777AD297"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3DEDD34E" w14:textId="77777777" w:rsidR="00164FDD" w:rsidRDefault="00164FDD">
            <w:pPr>
              <w:spacing w:line="276" w:lineRule="auto"/>
              <w:jc w:val="center"/>
            </w:pPr>
            <w:r w:rsidRPr="00EAD8C2">
              <w:rPr>
                <w:rFonts w:eastAsia="Calibri" w:cs="Calibri"/>
                <w:sz w:val="20"/>
                <w:szCs w:val="20"/>
              </w:rPr>
              <w:t>Day 28</w:t>
            </w:r>
          </w:p>
        </w:tc>
        <w:tc>
          <w:tcPr>
            <w:tcW w:w="1717" w:type="dxa"/>
            <w:tcBorders>
              <w:top w:val="nil"/>
              <w:left w:val="nil"/>
              <w:bottom w:val="nil"/>
              <w:right w:val="nil"/>
            </w:tcBorders>
            <w:tcMar>
              <w:left w:w="108" w:type="dxa"/>
              <w:right w:w="108" w:type="dxa"/>
            </w:tcMar>
          </w:tcPr>
          <w:p w14:paraId="67D03944" w14:textId="77777777" w:rsidR="00164FDD" w:rsidRDefault="00164FDD">
            <w:pPr>
              <w:spacing w:line="276" w:lineRule="auto"/>
            </w:pPr>
            <w:r w:rsidRPr="00EAD8C2">
              <w:rPr>
                <w:rFonts w:eastAsia="Calibri" w:cs="Calibri"/>
                <w:sz w:val="20"/>
                <w:szCs w:val="20"/>
              </w:rPr>
              <w:t xml:space="preserve">1,05 </w:t>
            </w:r>
            <w:r w:rsidRPr="00EAD8C2">
              <w:rPr>
                <w:rFonts w:eastAsia="Calibri" w:cs="Calibri"/>
                <w:sz w:val="20"/>
                <w:szCs w:val="20"/>
                <w:lang w:val="en-US"/>
              </w:rPr>
              <w:t>± 0,56</w:t>
            </w:r>
          </w:p>
        </w:tc>
        <w:tc>
          <w:tcPr>
            <w:tcW w:w="1676" w:type="dxa"/>
            <w:tcBorders>
              <w:top w:val="nil"/>
              <w:left w:val="nil"/>
              <w:bottom w:val="nil"/>
              <w:right w:val="nil"/>
            </w:tcBorders>
            <w:tcMar>
              <w:left w:w="108" w:type="dxa"/>
              <w:right w:w="108" w:type="dxa"/>
            </w:tcMar>
            <w:vAlign w:val="center"/>
          </w:tcPr>
          <w:p w14:paraId="3A31CF0E" w14:textId="77777777" w:rsidR="00164FDD" w:rsidRDefault="00164FDD">
            <w:pPr>
              <w:spacing w:line="276" w:lineRule="auto"/>
              <w:jc w:val="center"/>
            </w:pPr>
            <w:r w:rsidRPr="00EAD8C2">
              <w:rPr>
                <w:rFonts w:eastAsia="Calibri" w:cs="Calibri"/>
                <w:sz w:val="20"/>
                <w:szCs w:val="20"/>
              </w:rPr>
              <w:t>0,79 ± 0,01</w:t>
            </w:r>
          </w:p>
        </w:tc>
        <w:tc>
          <w:tcPr>
            <w:tcW w:w="1901" w:type="dxa"/>
            <w:tcBorders>
              <w:top w:val="nil"/>
              <w:left w:val="nil"/>
              <w:bottom w:val="nil"/>
              <w:right w:val="nil"/>
            </w:tcBorders>
            <w:tcMar>
              <w:left w:w="108" w:type="dxa"/>
              <w:right w:w="108" w:type="dxa"/>
            </w:tcMar>
            <w:vAlign w:val="center"/>
          </w:tcPr>
          <w:p w14:paraId="23E10E66" w14:textId="77777777" w:rsidR="00164FDD" w:rsidRDefault="00164FDD">
            <w:pPr>
              <w:spacing w:line="276" w:lineRule="auto"/>
              <w:jc w:val="center"/>
            </w:pPr>
            <w:r w:rsidRPr="00EAD8C2">
              <w:rPr>
                <w:rFonts w:eastAsia="Calibri" w:cs="Calibri"/>
                <w:sz w:val="20"/>
                <w:szCs w:val="20"/>
              </w:rPr>
              <w:t>0,75 ± 0,00</w:t>
            </w:r>
          </w:p>
        </w:tc>
      </w:tr>
      <w:tr w:rsidR="00164FDD" w14:paraId="206252FF" w14:textId="77777777">
        <w:trPr>
          <w:trHeight w:val="300"/>
        </w:trPr>
        <w:tc>
          <w:tcPr>
            <w:tcW w:w="1793" w:type="dxa"/>
            <w:tcBorders>
              <w:top w:val="nil"/>
              <w:left w:val="nil"/>
              <w:bottom w:val="nil"/>
              <w:right w:val="nil"/>
            </w:tcBorders>
            <w:tcMar>
              <w:left w:w="108" w:type="dxa"/>
              <w:right w:w="108" w:type="dxa"/>
            </w:tcMar>
            <w:vAlign w:val="center"/>
          </w:tcPr>
          <w:p w14:paraId="65106B49"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41F0C190" w14:textId="77777777" w:rsidR="00164FDD" w:rsidRDefault="00164FDD">
            <w:pPr>
              <w:spacing w:line="276" w:lineRule="auto"/>
              <w:jc w:val="center"/>
            </w:pPr>
            <w:r w:rsidRPr="00EAD8C2">
              <w:rPr>
                <w:rFonts w:eastAsia="Calibri" w:cs="Calibri"/>
                <w:sz w:val="20"/>
                <w:szCs w:val="20"/>
              </w:rPr>
              <w:t>Day 35</w:t>
            </w:r>
          </w:p>
        </w:tc>
        <w:tc>
          <w:tcPr>
            <w:tcW w:w="1717" w:type="dxa"/>
            <w:tcBorders>
              <w:top w:val="nil"/>
              <w:left w:val="nil"/>
              <w:bottom w:val="nil"/>
              <w:right w:val="nil"/>
            </w:tcBorders>
            <w:tcMar>
              <w:left w:w="108" w:type="dxa"/>
              <w:right w:w="108" w:type="dxa"/>
            </w:tcMar>
          </w:tcPr>
          <w:p w14:paraId="4C3E7652" w14:textId="77777777" w:rsidR="00164FDD" w:rsidRDefault="00164FDD">
            <w:pPr>
              <w:spacing w:line="276" w:lineRule="auto"/>
            </w:pPr>
            <w:r w:rsidRPr="00EAD8C2">
              <w:rPr>
                <w:rFonts w:eastAsia="Calibri" w:cs="Calibri"/>
                <w:sz w:val="20"/>
                <w:szCs w:val="20"/>
              </w:rPr>
              <w:t xml:space="preserve">1,09 </w:t>
            </w:r>
            <w:r w:rsidRPr="00EAD8C2">
              <w:rPr>
                <w:rFonts w:eastAsia="Calibri" w:cs="Calibri"/>
                <w:sz w:val="20"/>
                <w:szCs w:val="20"/>
                <w:lang w:val="en-US"/>
              </w:rPr>
              <w:t>± 0,77</w:t>
            </w:r>
          </w:p>
        </w:tc>
        <w:tc>
          <w:tcPr>
            <w:tcW w:w="1676" w:type="dxa"/>
            <w:tcBorders>
              <w:top w:val="nil"/>
              <w:left w:val="nil"/>
              <w:bottom w:val="nil"/>
              <w:right w:val="nil"/>
            </w:tcBorders>
            <w:tcMar>
              <w:left w:w="108" w:type="dxa"/>
              <w:right w:w="108" w:type="dxa"/>
            </w:tcMar>
            <w:vAlign w:val="center"/>
          </w:tcPr>
          <w:p w14:paraId="134E0CCC" w14:textId="77777777" w:rsidR="00164FDD" w:rsidRDefault="00164FDD">
            <w:pPr>
              <w:spacing w:line="276" w:lineRule="auto"/>
              <w:jc w:val="center"/>
            </w:pPr>
            <w:r w:rsidRPr="00EAD8C2">
              <w:rPr>
                <w:rFonts w:eastAsia="Calibri" w:cs="Calibri"/>
                <w:sz w:val="20"/>
                <w:szCs w:val="20"/>
              </w:rPr>
              <w:t>0,79 ± 0,01</w:t>
            </w:r>
          </w:p>
        </w:tc>
        <w:tc>
          <w:tcPr>
            <w:tcW w:w="1901" w:type="dxa"/>
            <w:tcBorders>
              <w:top w:val="nil"/>
              <w:left w:val="nil"/>
              <w:bottom w:val="nil"/>
              <w:right w:val="nil"/>
            </w:tcBorders>
            <w:tcMar>
              <w:left w:w="108" w:type="dxa"/>
              <w:right w:w="108" w:type="dxa"/>
            </w:tcMar>
            <w:vAlign w:val="center"/>
          </w:tcPr>
          <w:p w14:paraId="344D9BE4" w14:textId="77777777" w:rsidR="00164FDD" w:rsidRDefault="00164FDD">
            <w:pPr>
              <w:spacing w:line="276" w:lineRule="auto"/>
              <w:jc w:val="center"/>
            </w:pPr>
            <w:r w:rsidRPr="00EAD8C2">
              <w:rPr>
                <w:rFonts w:eastAsia="Calibri" w:cs="Calibri"/>
                <w:sz w:val="20"/>
                <w:szCs w:val="20"/>
              </w:rPr>
              <w:t>0,78 ± 0,09</w:t>
            </w:r>
          </w:p>
        </w:tc>
      </w:tr>
      <w:tr w:rsidR="00164FDD" w14:paraId="2184628F" w14:textId="77777777">
        <w:trPr>
          <w:trHeight w:val="300"/>
        </w:trPr>
        <w:tc>
          <w:tcPr>
            <w:tcW w:w="1793" w:type="dxa"/>
            <w:tcBorders>
              <w:top w:val="nil"/>
              <w:left w:val="nil"/>
              <w:bottom w:val="nil"/>
              <w:right w:val="nil"/>
            </w:tcBorders>
            <w:tcMar>
              <w:left w:w="108" w:type="dxa"/>
              <w:right w:w="108" w:type="dxa"/>
            </w:tcMar>
            <w:vAlign w:val="center"/>
          </w:tcPr>
          <w:p w14:paraId="7716B9F4"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3DE8C41F" w14:textId="77777777" w:rsidR="00164FDD" w:rsidRDefault="00164FDD">
            <w:pPr>
              <w:spacing w:line="276" w:lineRule="auto"/>
            </w:pPr>
            <w:r w:rsidRPr="00EAD8C2">
              <w:rPr>
                <w:rFonts w:eastAsia="Calibri" w:cs="Calibri"/>
                <w:sz w:val="20"/>
                <w:szCs w:val="20"/>
                <w:lang w:val="en-US"/>
              </w:rPr>
              <w:t xml:space="preserve">       Day 1</w:t>
            </w:r>
          </w:p>
        </w:tc>
        <w:tc>
          <w:tcPr>
            <w:tcW w:w="1717" w:type="dxa"/>
            <w:tcBorders>
              <w:top w:val="nil"/>
              <w:left w:val="nil"/>
              <w:bottom w:val="nil"/>
              <w:right w:val="nil"/>
            </w:tcBorders>
            <w:tcMar>
              <w:left w:w="108" w:type="dxa"/>
              <w:right w:w="108" w:type="dxa"/>
            </w:tcMar>
          </w:tcPr>
          <w:p w14:paraId="25B8A41E" w14:textId="77777777" w:rsidR="00164FDD" w:rsidRDefault="00164FDD">
            <w:pPr>
              <w:spacing w:line="276" w:lineRule="auto"/>
            </w:pPr>
            <w:r w:rsidRPr="00EAD8C2">
              <w:rPr>
                <w:rFonts w:eastAsia="Calibri" w:cs="Calibri"/>
                <w:sz w:val="20"/>
                <w:szCs w:val="20"/>
              </w:rPr>
              <w:t xml:space="preserve">22,87 ± 0,45 </w:t>
            </w:r>
          </w:p>
        </w:tc>
        <w:tc>
          <w:tcPr>
            <w:tcW w:w="1676" w:type="dxa"/>
            <w:tcBorders>
              <w:top w:val="nil"/>
              <w:left w:val="nil"/>
              <w:bottom w:val="nil"/>
              <w:right w:val="nil"/>
            </w:tcBorders>
            <w:tcMar>
              <w:left w:w="108" w:type="dxa"/>
              <w:right w:w="108" w:type="dxa"/>
            </w:tcMar>
            <w:vAlign w:val="center"/>
          </w:tcPr>
          <w:p w14:paraId="377CD7FC" w14:textId="77777777" w:rsidR="00164FDD" w:rsidRDefault="00164FDD">
            <w:pPr>
              <w:spacing w:line="276" w:lineRule="auto"/>
            </w:pPr>
            <w:r w:rsidRPr="00EAD8C2">
              <w:rPr>
                <w:rFonts w:eastAsia="Calibri" w:cs="Calibri"/>
                <w:sz w:val="20"/>
                <w:szCs w:val="20"/>
              </w:rPr>
              <w:t>20,02 ± 0,35</w:t>
            </w:r>
          </w:p>
        </w:tc>
        <w:tc>
          <w:tcPr>
            <w:tcW w:w="1901" w:type="dxa"/>
            <w:tcBorders>
              <w:top w:val="nil"/>
              <w:left w:val="nil"/>
              <w:bottom w:val="nil"/>
              <w:right w:val="nil"/>
            </w:tcBorders>
            <w:tcMar>
              <w:left w:w="108" w:type="dxa"/>
              <w:right w:w="108" w:type="dxa"/>
            </w:tcMar>
            <w:vAlign w:val="center"/>
          </w:tcPr>
          <w:p w14:paraId="4B76A428" w14:textId="77777777" w:rsidR="00164FDD" w:rsidRDefault="00164FDD">
            <w:pPr>
              <w:spacing w:line="276" w:lineRule="auto"/>
              <w:jc w:val="center"/>
            </w:pPr>
            <w:r w:rsidRPr="00EAD8C2">
              <w:rPr>
                <w:rFonts w:eastAsia="Calibri" w:cs="Calibri"/>
                <w:sz w:val="20"/>
                <w:szCs w:val="20"/>
              </w:rPr>
              <w:t>24,32 ± 0,05</w:t>
            </w:r>
          </w:p>
        </w:tc>
      </w:tr>
      <w:tr w:rsidR="00164FDD" w14:paraId="162419B3" w14:textId="77777777">
        <w:trPr>
          <w:trHeight w:val="300"/>
        </w:trPr>
        <w:tc>
          <w:tcPr>
            <w:tcW w:w="1793" w:type="dxa"/>
            <w:tcBorders>
              <w:top w:val="nil"/>
              <w:left w:val="nil"/>
              <w:bottom w:val="nil"/>
              <w:right w:val="nil"/>
            </w:tcBorders>
            <w:tcMar>
              <w:left w:w="108" w:type="dxa"/>
              <w:right w:w="108" w:type="dxa"/>
            </w:tcMar>
            <w:vAlign w:val="center"/>
          </w:tcPr>
          <w:p w14:paraId="6EC5BB1F" w14:textId="77777777" w:rsidR="00164FDD" w:rsidRDefault="00164FDD">
            <w:pPr>
              <w:spacing w:line="276" w:lineRule="auto"/>
              <w:jc w:val="center"/>
            </w:pPr>
            <w:r w:rsidRPr="00EAD8C2">
              <w:rPr>
                <w:rFonts w:eastAsia="Calibri" w:cs="Calibri"/>
                <w:sz w:val="20"/>
                <w:szCs w:val="20"/>
                <w:lang w:val="en-US"/>
              </w:rPr>
              <w:t>TLC (CFU</w:t>
            </w:r>
            <w:r w:rsidRPr="00EAD8C2">
              <w:rPr>
                <w:rFonts w:eastAsia="Calibri" w:cs="Calibri"/>
                <w:sz w:val="20"/>
                <w:szCs w:val="20"/>
              </w:rPr>
              <w:t>/g)</w:t>
            </w:r>
          </w:p>
        </w:tc>
        <w:tc>
          <w:tcPr>
            <w:tcW w:w="1926" w:type="dxa"/>
            <w:tcBorders>
              <w:top w:val="nil"/>
              <w:left w:val="nil"/>
              <w:bottom w:val="nil"/>
              <w:right w:val="nil"/>
            </w:tcBorders>
            <w:tcMar>
              <w:left w:w="108" w:type="dxa"/>
              <w:right w:w="108" w:type="dxa"/>
            </w:tcMar>
            <w:vAlign w:val="center"/>
          </w:tcPr>
          <w:p w14:paraId="32A896CA" w14:textId="77777777" w:rsidR="00164FDD" w:rsidRDefault="00164FDD">
            <w:pPr>
              <w:spacing w:line="276" w:lineRule="auto"/>
            </w:pPr>
            <w:r w:rsidRPr="00EAD8C2">
              <w:rPr>
                <w:rFonts w:eastAsia="Calibri" w:cs="Calibri"/>
                <w:sz w:val="20"/>
                <w:szCs w:val="20"/>
                <w:lang w:val="en-US"/>
              </w:rPr>
              <w:t xml:space="preserve">       Day 7</w:t>
            </w:r>
          </w:p>
        </w:tc>
        <w:tc>
          <w:tcPr>
            <w:tcW w:w="1717" w:type="dxa"/>
            <w:tcBorders>
              <w:top w:val="nil"/>
              <w:left w:val="nil"/>
              <w:bottom w:val="nil"/>
              <w:right w:val="nil"/>
            </w:tcBorders>
            <w:tcMar>
              <w:left w:w="108" w:type="dxa"/>
              <w:right w:w="108" w:type="dxa"/>
            </w:tcMar>
          </w:tcPr>
          <w:p w14:paraId="08AD870C" w14:textId="77777777" w:rsidR="00164FDD" w:rsidRDefault="00164FDD">
            <w:pPr>
              <w:spacing w:line="276" w:lineRule="auto"/>
            </w:pPr>
            <w:r w:rsidRPr="00EAD8C2">
              <w:rPr>
                <w:rFonts w:eastAsia="Calibri" w:cs="Calibri"/>
                <w:sz w:val="20"/>
                <w:szCs w:val="20"/>
              </w:rPr>
              <w:t>17,65 ± 0,98</w:t>
            </w:r>
          </w:p>
        </w:tc>
        <w:tc>
          <w:tcPr>
            <w:tcW w:w="1676" w:type="dxa"/>
            <w:tcBorders>
              <w:top w:val="nil"/>
              <w:left w:val="nil"/>
              <w:bottom w:val="nil"/>
              <w:right w:val="nil"/>
            </w:tcBorders>
            <w:tcMar>
              <w:left w:w="108" w:type="dxa"/>
              <w:right w:w="108" w:type="dxa"/>
            </w:tcMar>
            <w:vAlign w:val="center"/>
          </w:tcPr>
          <w:p w14:paraId="04228BAA" w14:textId="77777777" w:rsidR="00164FDD" w:rsidRDefault="00164FDD">
            <w:pPr>
              <w:spacing w:line="276" w:lineRule="auto"/>
            </w:pPr>
            <w:r w:rsidRPr="00EAD8C2">
              <w:rPr>
                <w:rFonts w:eastAsia="Calibri" w:cs="Calibri"/>
                <w:sz w:val="20"/>
                <w:szCs w:val="20"/>
              </w:rPr>
              <w:t>19,87 ± 0,58</w:t>
            </w:r>
          </w:p>
        </w:tc>
        <w:tc>
          <w:tcPr>
            <w:tcW w:w="1901" w:type="dxa"/>
            <w:tcBorders>
              <w:top w:val="nil"/>
              <w:left w:val="nil"/>
              <w:bottom w:val="nil"/>
              <w:right w:val="nil"/>
            </w:tcBorders>
            <w:tcMar>
              <w:left w:w="108" w:type="dxa"/>
              <w:right w:w="108" w:type="dxa"/>
            </w:tcMar>
            <w:vAlign w:val="center"/>
          </w:tcPr>
          <w:p w14:paraId="3C54A3FE" w14:textId="77777777" w:rsidR="00164FDD" w:rsidRDefault="00164FDD">
            <w:pPr>
              <w:spacing w:line="276" w:lineRule="auto"/>
              <w:jc w:val="center"/>
            </w:pPr>
            <w:r w:rsidRPr="00EAD8C2">
              <w:rPr>
                <w:rFonts w:eastAsia="Calibri" w:cs="Calibri"/>
                <w:sz w:val="20"/>
                <w:szCs w:val="20"/>
              </w:rPr>
              <w:t>21,46 ± 0,85</w:t>
            </w:r>
          </w:p>
        </w:tc>
      </w:tr>
      <w:tr w:rsidR="00164FDD" w14:paraId="17F3A009" w14:textId="77777777">
        <w:trPr>
          <w:trHeight w:val="300"/>
        </w:trPr>
        <w:tc>
          <w:tcPr>
            <w:tcW w:w="1793" w:type="dxa"/>
            <w:tcBorders>
              <w:top w:val="nil"/>
              <w:left w:val="nil"/>
              <w:bottom w:val="nil"/>
              <w:right w:val="nil"/>
            </w:tcBorders>
            <w:tcMar>
              <w:left w:w="108" w:type="dxa"/>
              <w:right w:w="108" w:type="dxa"/>
            </w:tcMar>
            <w:vAlign w:val="center"/>
          </w:tcPr>
          <w:p w14:paraId="01FA9404"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050D0279" w14:textId="77777777" w:rsidR="00164FDD" w:rsidRDefault="00164FDD">
            <w:pPr>
              <w:spacing w:line="276" w:lineRule="auto"/>
              <w:jc w:val="center"/>
            </w:pPr>
            <w:r w:rsidRPr="00EAD8C2">
              <w:rPr>
                <w:rFonts w:eastAsia="Calibri" w:cs="Calibri"/>
                <w:sz w:val="20"/>
                <w:szCs w:val="20"/>
                <w:lang w:val="en-US"/>
              </w:rPr>
              <w:t>Day 1</w:t>
            </w:r>
            <w:r w:rsidRPr="00EAD8C2">
              <w:rPr>
                <w:rFonts w:eastAsia="Calibri" w:cs="Calibri"/>
                <w:sz w:val="20"/>
                <w:szCs w:val="20"/>
              </w:rPr>
              <w:t>4</w:t>
            </w:r>
          </w:p>
        </w:tc>
        <w:tc>
          <w:tcPr>
            <w:tcW w:w="1717" w:type="dxa"/>
            <w:tcBorders>
              <w:top w:val="nil"/>
              <w:left w:val="nil"/>
              <w:bottom w:val="nil"/>
              <w:right w:val="nil"/>
            </w:tcBorders>
            <w:tcMar>
              <w:left w:w="108" w:type="dxa"/>
              <w:right w:w="108" w:type="dxa"/>
            </w:tcMar>
          </w:tcPr>
          <w:p w14:paraId="5F248518" w14:textId="77777777" w:rsidR="00164FDD" w:rsidRDefault="00164FDD">
            <w:pPr>
              <w:spacing w:line="276" w:lineRule="auto"/>
              <w:jc w:val="center"/>
            </w:pPr>
            <w:r w:rsidRPr="00EAD8C2">
              <w:rPr>
                <w:rFonts w:eastAsia="Calibri" w:cs="Calibri"/>
                <w:sz w:val="20"/>
                <w:szCs w:val="20"/>
              </w:rPr>
              <w:t xml:space="preserve">9,46 </w:t>
            </w:r>
            <w:r w:rsidRPr="00EAD8C2">
              <w:rPr>
                <w:rFonts w:eastAsia="Calibri" w:cs="Calibri"/>
                <w:sz w:val="20"/>
                <w:szCs w:val="20"/>
                <w:lang w:val="en-US"/>
              </w:rPr>
              <w:t>± 0,84</w:t>
            </w:r>
          </w:p>
        </w:tc>
        <w:tc>
          <w:tcPr>
            <w:tcW w:w="1676" w:type="dxa"/>
            <w:tcBorders>
              <w:top w:val="nil"/>
              <w:left w:val="nil"/>
              <w:bottom w:val="nil"/>
              <w:right w:val="nil"/>
            </w:tcBorders>
            <w:tcMar>
              <w:left w:w="108" w:type="dxa"/>
              <w:right w:w="108" w:type="dxa"/>
            </w:tcMar>
            <w:vAlign w:val="center"/>
          </w:tcPr>
          <w:p w14:paraId="1712CFD7" w14:textId="77777777" w:rsidR="00164FDD" w:rsidRDefault="00164FDD">
            <w:pPr>
              <w:spacing w:line="276" w:lineRule="auto"/>
              <w:jc w:val="center"/>
            </w:pPr>
            <w:r w:rsidRPr="00EAD8C2">
              <w:rPr>
                <w:rFonts w:eastAsia="Calibri" w:cs="Calibri"/>
                <w:sz w:val="20"/>
                <w:szCs w:val="20"/>
              </w:rPr>
              <w:t>18,56 ± 1,65</w:t>
            </w:r>
          </w:p>
        </w:tc>
        <w:tc>
          <w:tcPr>
            <w:tcW w:w="1901" w:type="dxa"/>
            <w:tcBorders>
              <w:top w:val="nil"/>
              <w:left w:val="nil"/>
              <w:bottom w:val="nil"/>
              <w:right w:val="nil"/>
            </w:tcBorders>
            <w:tcMar>
              <w:left w:w="108" w:type="dxa"/>
              <w:right w:w="108" w:type="dxa"/>
            </w:tcMar>
            <w:vAlign w:val="center"/>
          </w:tcPr>
          <w:p w14:paraId="47BC2566" w14:textId="77777777" w:rsidR="00164FDD" w:rsidRDefault="00164FDD">
            <w:pPr>
              <w:spacing w:line="276" w:lineRule="auto"/>
              <w:jc w:val="center"/>
            </w:pPr>
            <w:r w:rsidRPr="00EAD8C2">
              <w:rPr>
                <w:rFonts w:eastAsia="Calibri" w:cs="Calibri"/>
                <w:sz w:val="20"/>
                <w:szCs w:val="20"/>
              </w:rPr>
              <w:t>22,67 ± 0,37</w:t>
            </w:r>
          </w:p>
        </w:tc>
      </w:tr>
      <w:tr w:rsidR="00164FDD" w14:paraId="232D72D6" w14:textId="77777777">
        <w:trPr>
          <w:trHeight w:val="300"/>
        </w:trPr>
        <w:tc>
          <w:tcPr>
            <w:tcW w:w="1793" w:type="dxa"/>
            <w:tcBorders>
              <w:top w:val="nil"/>
              <w:left w:val="nil"/>
              <w:bottom w:val="nil"/>
              <w:right w:val="nil"/>
            </w:tcBorders>
            <w:tcMar>
              <w:left w:w="108" w:type="dxa"/>
              <w:right w:w="108" w:type="dxa"/>
            </w:tcMar>
            <w:vAlign w:val="center"/>
          </w:tcPr>
          <w:p w14:paraId="784F34E9"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11ADBEF7" w14:textId="77777777" w:rsidR="00164FDD" w:rsidRDefault="00164FDD">
            <w:pPr>
              <w:spacing w:line="276" w:lineRule="auto"/>
              <w:jc w:val="center"/>
            </w:pPr>
            <w:r w:rsidRPr="00EAD8C2">
              <w:rPr>
                <w:rFonts w:eastAsia="Calibri" w:cs="Calibri"/>
                <w:sz w:val="20"/>
                <w:szCs w:val="20"/>
              </w:rPr>
              <w:t>Day 28</w:t>
            </w:r>
          </w:p>
        </w:tc>
        <w:tc>
          <w:tcPr>
            <w:tcW w:w="1717" w:type="dxa"/>
            <w:tcBorders>
              <w:top w:val="nil"/>
              <w:left w:val="nil"/>
              <w:bottom w:val="nil"/>
              <w:right w:val="nil"/>
            </w:tcBorders>
            <w:tcMar>
              <w:left w:w="108" w:type="dxa"/>
              <w:right w:w="108" w:type="dxa"/>
            </w:tcMar>
          </w:tcPr>
          <w:p w14:paraId="5183C7FF" w14:textId="77777777" w:rsidR="00164FDD" w:rsidRDefault="00164FDD">
            <w:pPr>
              <w:spacing w:line="276" w:lineRule="auto"/>
              <w:jc w:val="center"/>
            </w:pPr>
            <w:r w:rsidRPr="00EAD8C2">
              <w:rPr>
                <w:rFonts w:eastAsia="Calibri" w:cs="Calibri"/>
                <w:sz w:val="20"/>
                <w:szCs w:val="20"/>
              </w:rPr>
              <w:t xml:space="preserve">10,07 </w:t>
            </w:r>
            <w:r w:rsidRPr="00EAD8C2">
              <w:rPr>
                <w:rFonts w:eastAsia="Calibri" w:cs="Calibri"/>
                <w:sz w:val="20"/>
                <w:szCs w:val="20"/>
                <w:lang w:val="en-US"/>
              </w:rPr>
              <w:t>± 0,66</w:t>
            </w:r>
          </w:p>
        </w:tc>
        <w:tc>
          <w:tcPr>
            <w:tcW w:w="1676" w:type="dxa"/>
            <w:tcBorders>
              <w:top w:val="nil"/>
              <w:left w:val="nil"/>
              <w:bottom w:val="nil"/>
              <w:right w:val="nil"/>
            </w:tcBorders>
            <w:tcMar>
              <w:left w:w="108" w:type="dxa"/>
              <w:right w:w="108" w:type="dxa"/>
            </w:tcMar>
            <w:vAlign w:val="center"/>
          </w:tcPr>
          <w:p w14:paraId="479C594D" w14:textId="77777777" w:rsidR="00164FDD" w:rsidRDefault="00164FDD">
            <w:pPr>
              <w:spacing w:line="276" w:lineRule="auto"/>
              <w:jc w:val="center"/>
            </w:pPr>
            <w:r w:rsidRPr="00EAD8C2">
              <w:rPr>
                <w:rFonts w:eastAsia="Calibri" w:cs="Calibri"/>
                <w:sz w:val="20"/>
                <w:szCs w:val="20"/>
              </w:rPr>
              <w:t>39,45 ± 0,31</w:t>
            </w:r>
          </w:p>
        </w:tc>
        <w:tc>
          <w:tcPr>
            <w:tcW w:w="1901" w:type="dxa"/>
            <w:tcBorders>
              <w:top w:val="nil"/>
              <w:left w:val="nil"/>
              <w:bottom w:val="nil"/>
              <w:right w:val="nil"/>
            </w:tcBorders>
            <w:tcMar>
              <w:left w:w="108" w:type="dxa"/>
              <w:right w:w="108" w:type="dxa"/>
            </w:tcMar>
            <w:vAlign w:val="center"/>
          </w:tcPr>
          <w:p w14:paraId="541ACCBE" w14:textId="77777777" w:rsidR="00164FDD" w:rsidRDefault="00164FDD">
            <w:pPr>
              <w:spacing w:line="276" w:lineRule="auto"/>
              <w:jc w:val="center"/>
            </w:pPr>
            <w:r w:rsidRPr="00EAD8C2">
              <w:rPr>
                <w:rFonts w:eastAsia="Calibri" w:cs="Calibri"/>
                <w:sz w:val="20"/>
                <w:szCs w:val="20"/>
              </w:rPr>
              <w:t>38,65 ± 0,95</w:t>
            </w:r>
          </w:p>
        </w:tc>
      </w:tr>
      <w:tr w:rsidR="00164FDD" w14:paraId="35733404" w14:textId="77777777">
        <w:trPr>
          <w:trHeight w:val="300"/>
        </w:trPr>
        <w:tc>
          <w:tcPr>
            <w:tcW w:w="1793" w:type="dxa"/>
            <w:tcBorders>
              <w:top w:val="nil"/>
              <w:left w:val="nil"/>
              <w:bottom w:val="nil"/>
              <w:right w:val="nil"/>
            </w:tcBorders>
            <w:tcMar>
              <w:left w:w="108" w:type="dxa"/>
              <w:right w:w="108" w:type="dxa"/>
            </w:tcMar>
            <w:vAlign w:val="center"/>
          </w:tcPr>
          <w:p w14:paraId="219B3F1B" w14:textId="77777777" w:rsidR="00164FDD" w:rsidRDefault="00164FDD">
            <w:pPr>
              <w:spacing w:line="276" w:lineRule="auto"/>
              <w:jc w:val="center"/>
            </w:pPr>
            <w:r w:rsidRPr="00EAD8C2">
              <w:rPr>
                <w:rFonts w:eastAsia="Calibri" w:cs="Calibri"/>
                <w:sz w:val="20"/>
                <w:szCs w:val="20"/>
                <w:lang w:val="en-US"/>
              </w:rPr>
              <w:t xml:space="preserve"> </w:t>
            </w:r>
          </w:p>
        </w:tc>
        <w:tc>
          <w:tcPr>
            <w:tcW w:w="1926" w:type="dxa"/>
            <w:tcBorders>
              <w:top w:val="nil"/>
              <w:left w:val="nil"/>
              <w:bottom w:val="nil"/>
              <w:right w:val="nil"/>
            </w:tcBorders>
            <w:tcMar>
              <w:left w:w="108" w:type="dxa"/>
              <w:right w:w="108" w:type="dxa"/>
            </w:tcMar>
            <w:vAlign w:val="center"/>
          </w:tcPr>
          <w:p w14:paraId="5BD0AD99" w14:textId="77777777" w:rsidR="00164FDD" w:rsidRDefault="00164FDD">
            <w:pPr>
              <w:spacing w:line="276" w:lineRule="auto"/>
              <w:jc w:val="center"/>
            </w:pPr>
            <w:r w:rsidRPr="00EAD8C2">
              <w:rPr>
                <w:rFonts w:eastAsia="Calibri" w:cs="Calibri"/>
                <w:sz w:val="20"/>
                <w:szCs w:val="20"/>
              </w:rPr>
              <w:t>Day 35</w:t>
            </w:r>
          </w:p>
        </w:tc>
        <w:tc>
          <w:tcPr>
            <w:tcW w:w="1717" w:type="dxa"/>
            <w:tcBorders>
              <w:top w:val="nil"/>
              <w:left w:val="nil"/>
              <w:bottom w:val="nil"/>
              <w:right w:val="nil"/>
            </w:tcBorders>
            <w:tcMar>
              <w:left w:w="108" w:type="dxa"/>
              <w:right w:w="108" w:type="dxa"/>
            </w:tcMar>
          </w:tcPr>
          <w:p w14:paraId="6FA0A8A9" w14:textId="77777777" w:rsidR="00164FDD" w:rsidRDefault="00164FDD">
            <w:pPr>
              <w:spacing w:line="276" w:lineRule="auto"/>
              <w:jc w:val="center"/>
            </w:pPr>
            <w:r w:rsidRPr="00EAD8C2">
              <w:rPr>
                <w:rFonts w:eastAsia="Calibri" w:cs="Calibri"/>
                <w:sz w:val="20"/>
                <w:szCs w:val="20"/>
              </w:rPr>
              <w:t xml:space="preserve">9,89 </w:t>
            </w:r>
            <w:r w:rsidRPr="00EAD8C2">
              <w:rPr>
                <w:rFonts w:eastAsia="Calibri" w:cs="Calibri"/>
                <w:sz w:val="20"/>
                <w:szCs w:val="20"/>
                <w:lang w:val="en-US"/>
              </w:rPr>
              <w:t>± 0,29</w:t>
            </w:r>
          </w:p>
        </w:tc>
        <w:tc>
          <w:tcPr>
            <w:tcW w:w="1676" w:type="dxa"/>
            <w:tcBorders>
              <w:top w:val="nil"/>
              <w:left w:val="nil"/>
              <w:bottom w:val="nil"/>
              <w:right w:val="nil"/>
            </w:tcBorders>
            <w:tcMar>
              <w:left w:w="108" w:type="dxa"/>
              <w:right w:w="108" w:type="dxa"/>
            </w:tcMar>
            <w:vAlign w:val="center"/>
          </w:tcPr>
          <w:p w14:paraId="017352AF" w14:textId="77777777" w:rsidR="00164FDD" w:rsidRDefault="00164FDD">
            <w:pPr>
              <w:spacing w:line="276" w:lineRule="auto"/>
              <w:jc w:val="center"/>
            </w:pPr>
            <w:r w:rsidRPr="00EAD8C2">
              <w:rPr>
                <w:rFonts w:eastAsia="Calibri" w:cs="Calibri"/>
                <w:sz w:val="20"/>
                <w:szCs w:val="20"/>
              </w:rPr>
              <w:t>42,33 ± 0,87</w:t>
            </w:r>
          </w:p>
        </w:tc>
        <w:tc>
          <w:tcPr>
            <w:tcW w:w="1901" w:type="dxa"/>
            <w:tcBorders>
              <w:top w:val="nil"/>
              <w:left w:val="nil"/>
              <w:bottom w:val="nil"/>
              <w:right w:val="nil"/>
            </w:tcBorders>
            <w:tcMar>
              <w:left w:w="108" w:type="dxa"/>
              <w:right w:w="108" w:type="dxa"/>
            </w:tcMar>
            <w:vAlign w:val="center"/>
          </w:tcPr>
          <w:p w14:paraId="4037BDA5" w14:textId="77777777" w:rsidR="00164FDD" w:rsidRDefault="00164FDD">
            <w:pPr>
              <w:spacing w:line="276" w:lineRule="auto"/>
              <w:jc w:val="center"/>
            </w:pPr>
            <w:r w:rsidRPr="00EAD8C2">
              <w:rPr>
                <w:rFonts w:eastAsia="Calibri" w:cs="Calibri"/>
                <w:sz w:val="20"/>
                <w:szCs w:val="20"/>
              </w:rPr>
              <w:t>40,86 ± 0,32</w:t>
            </w:r>
          </w:p>
        </w:tc>
      </w:tr>
      <w:tr w:rsidR="00164FDD" w14:paraId="7E00A263" w14:textId="77777777">
        <w:trPr>
          <w:trHeight w:val="300"/>
        </w:trPr>
        <w:tc>
          <w:tcPr>
            <w:tcW w:w="1793" w:type="dxa"/>
            <w:vMerge w:val="restart"/>
            <w:tcBorders>
              <w:top w:val="nil"/>
              <w:left w:val="nil"/>
              <w:bottom w:val="nil"/>
              <w:right w:val="nil"/>
            </w:tcBorders>
            <w:tcMar>
              <w:left w:w="108" w:type="dxa"/>
              <w:right w:w="108" w:type="dxa"/>
            </w:tcMar>
            <w:vAlign w:val="center"/>
          </w:tcPr>
          <w:p w14:paraId="1F9F50ED" w14:textId="77777777" w:rsidR="00164FDD" w:rsidRDefault="00164FDD">
            <w:pPr>
              <w:spacing w:line="276" w:lineRule="auto"/>
              <w:jc w:val="center"/>
            </w:pPr>
            <w:r w:rsidRPr="00EAD8C2">
              <w:rPr>
                <w:rFonts w:eastAsia="Calibri" w:cs="Calibri"/>
                <w:sz w:val="20"/>
                <w:szCs w:val="20"/>
                <w:lang w:val="en-US"/>
              </w:rPr>
              <w:t>L*</w:t>
            </w:r>
          </w:p>
        </w:tc>
        <w:tc>
          <w:tcPr>
            <w:tcW w:w="1926" w:type="dxa"/>
            <w:tcBorders>
              <w:top w:val="nil"/>
              <w:left w:val="nil"/>
              <w:bottom w:val="nil"/>
              <w:right w:val="nil"/>
            </w:tcBorders>
            <w:tcMar>
              <w:left w:w="108" w:type="dxa"/>
              <w:right w:w="108" w:type="dxa"/>
            </w:tcMar>
            <w:vAlign w:val="center"/>
          </w:tcPr>
          <w:p w14:paraId="3DF054E9" w14:textId="77777777" w:rsidR="00164FDD" w:rsidRDefault="00164FDD">
            <w:pPr>
              <w:spacing w:line="276" w:lineRule="auto"/>
            </w:pPr>
            <w:r w:rsidRPr="00EAD8C2">
              <w:rPr>
                <w:rFonts w:eastAsia="Calibri" w:cs="Calibri"/>
                <w:sz w:val="20"/>
                <w:szCs w:val="20"/>
                <w:lang w:val="en-US"/>
              </w:rPr>
              <w:t xml:space="preserve">       Day 1</w:t>
            </w:r>
          </w:p>
        </w:tc>
        <w:tc>
          <w:tcPr>
            <w:tcW w:w="1717" w:type="dxa"/>
            <w:tcBorders>
              <w:top w:val="nil"/>
              <w:left w:val="nil"/>
              <w:bottom w:val="nil"/>
              <w:right w:val="nil"/>
            </w:tcBorders>
            <w:tcMar>
              <w:left w:w="108" w:type="dxa"/>
              <w:right w:w="108" w:type="dxa"/>
            </w:tcMar>
          </w:tcPr>
          <w:p w14:paraId="47F64D0E" w14:textId="77777777" w:rsidR="00164FDD" w:rsidRDefault="00164FDD">
            <w:pPr>
              <w:spacing w:line="276" w:lineRule="auto"/>
              <w:jc w:val="center"/>
            </w:pPr>
            <w:r w:rsidRPr="00EAD8C2">
              <w:rPr>
                <w:rFonts w:eastAsia="Calibri" w:cs="Calibri"/>
                <w:sz w:val="20"/>
                <w:szCs w:val="20"/>
                <w:lang w:val="en-US"/>
              </w:rPr>
              <w:t>84,45 ± 0,43</w:t>
            </w:r>
          </w:p>
        </w:tc>
        <w:tc>
          <w:tcPr>
            <w:tcW w:w="1676" w:type="dxa"/>
            <w:tcBorders>
              <w:top w:val="nil"/>
              <w:left w:val="nil"/>
              <w:bottom w:val="nil"/>
              <w:right w:val="nil"/>
            </w:tcBorders>
            <w:tcMar>
              <w:left w:w="108" w:type="dxa"/>
              <w:right w:w="108" w:type="dxa"/>
            </w:tcMar>
            <w:vAlign w:val="center"/>
          </w:tcPr>
          <w:p w14:paraId="4EF6E6D4" w14:textId="77777777" w:rsidR="00164FDD" w:rsidRDefault="00164FDD">
            <w:pPr>
              <w:spacing w:line="276" w:lineRule="auto"/>
              <w:jc w:val="center"/>
            </w:pPr>
            <w:r w:rsidRPr="00EAD8C2">
              <w:rPr>
                <w:rFonts w:eastAsia="Calibri" w:cs="Calibri"/>
                <w:sz w:val="20"/>
                <w:szCs w:val="20"/>
                <w:lang w:val="en-US"/>
              </w:rPr>
              <w:t>75,99 ± 0,09</w:t>
            </w:r>
          </w:p>
        </w:tc>
        <w:tc>
          <w:tcPr>
            <w:tcW w:w="1901" w:type="dxa"/>
            <w:tcBorders>
              <w:top w:val="nil"/>
              <w:left w:val="nil"/>
              <w:bottom w:val="nil"/>
              <w:right w:val="nil"/>
            </w:tcBorders>
            <w:tcMar>
              <w:left w:w="108" w:type="dxa"/>
              <w:right w:w="108" w:type="dxa"/>
            </w:tcMar>
            <w:vAlign w:val="center"/>
          </w:tcPr>
          <w:p w14:paraId="71023D90" w14:textId="77777777" w:rsidR="00164FDD" w:rsidRDefault="00164FDD">
            <w:pPr>
              <w:spacing w:line="276" w:lineRule="auto"/>
              <w:jc w:val="center"/>
            </w:pPr>
            <w:r w:rsidRPr="00EAD8C2">
              <w:rPr>
                <w:rFonts w:eastAsia="Calibri" w:cs="Calibri"/>
                <w:sz w:val="20"/>
                <w:szCs w:val="20"/>
                <w:lang w:val="en-US"/>
              </w:rPr>
              <w:t>71,75 ± 0,06</w:t>
            </w:r>
          </w:p>
        </w:tc>
      </w:tr>
      <w:tr w:rsidR="00164FDD" w14:paraId="00707CB5" w14:textId="77777777">
        <w:trPr>
          <w:trHeight w:val="300"/>
        </w:trPr>
        <w:tc>
          <w:tcPr>
            <w:tcW w:w="1793" w:type="dxa"/>
            <w:vMerge/>
            <w:tcBorders>
              <w:left w:val="nil"/>
            </w:tcBorders>
            <w:vAlign w:val="center"/>
          </w:tcPr>
          <w:p w14:paraId="7962B183" w14:textId="77777777" w:rsidR="00164FDD" w:rsidRDefault="00164FDD"/>
        </w:tc>
        <w:tc>
          <w:tcPr>
            <w:tcW w:w="1926" w:type="dxa"/>
            <w:tcBorders>
              <w:top w:val="nil"/>
              <w:left w:val="nil"/>
              <w:bottom w:val="nil"/>
              <w:right w:val="nil"/>
            </w:tcBorders>
            <w:tcMar>
              <w:left w:w="108" w:type="dxa"/>
              <w:right w:w="108" w:type="dxa"/>
            </w:tcMar>
            <w:vAlign w:val="center"/>
          </w:tcPr>
          <w:p w14:paraId="5A40F10A" w14:textId="77777777" w:rsidR="00164FDD" w:rsidRDefault="00164FDD">
            <w:pPr>
              <w:spacing w:line="276" w:lineRule="auto"/>
            </w:pPr>
            <w:r w:rsidRPr="00EAD8C2">
              <w:rPr>
                <w:rFonts w:eastAsia="Calibri" w:cs="Calibri"/>
                <w:sz w:val="20"/>
                <w:szCs w:val="20"/>
                <w:lang w:val="en-US"/>
              </w:rPr>
              <w:t xml:space="preserve">       Day 7</w:t>
            </w:r>
          </w:p>
        </w:tc>
        <w:tc>
          <w:tcPr>
            <w:tcW w:w="1717" w:type="dxa"/>
            <w:tcBorders>
              <w:top w:val="nil"/>
              <w:left w:val="nil"/>
              <w:bottom w:val="nil"/>
              <w:right w:val="nil"/>
            </w:tcBorders>
            <w:tcMar>
              <w:left w:w="108" w:type="dxa"/>
              <w:right w:w="108" w:type="dxa"/>
            </w:tcMar>
          </w:tcPr>
          <w:p w14:paraId="086BEF9E" w14:textId="77777777" w:rsidR="00164FDD" w:rsidRDefault="00164FDD">
            <w:pPr>
              <w:spacing w:line="276" w:lineRule="auto"/>
              <w:jc w:val="center"/>
            </w:pPr>
            <w:r w:rsidRPr="00EAD8C2">
              <w:rPr>
                <w:rFonts w:eastAsia="Calibri" w:cs="Calibri"/>
                <w:sz w:val="20"/>
                <w:szCs w:val="20"/>
                <w:lang w:val="en-US"/>
              </w:rPr>
              <w:t>85,06 ± 0,83</w:t>
            </w:r>
          </w:p>
        </w:tc>
        <w:tc>
          <w:tcPr>
            <w:tcW w:w="1676" w:type="dxa"/>
            <w:tcBorders>
              <w:top w:val="nil"/>
              <w:left w:val="nil"/>
              <w:bottom w:val="nil"/>
              <w:right w:val="nil"/>
            </w:tcBorders>
            <w:tcMar>
              <w:left w:w="108" w:type="dxa"/>
              <w:right w:w="108" w:type="dxa"/>
            </w:tcMar>
            <w:vAlign w:val="center"/>
          </w:tcPr>
          <w:p w14:paraId="2FD431DA" w14:textId="77777777" w:rsidR="00164FDD" w:rsidRDefault="00164FDD">
            <w:pPr>
              <w:spacing w:line="276" w:lineRule="auto"/>
              <w:jc w:val="center"/>
            </w:pPr>
            <w:r w:rsidRPr="00EAD8C2">
              <w:rPr>
                <w:rFonts w:eastAsia="Calibri" w:cs="Calibri"/>
                <w:sz w:val="20"/>
                <w:szCs w:val="20"/>
                <w:lang w:val="en-US"/>
              </w:rPr>
              <w:t>75,87 ± 0,11</w:t>
            </w:r>
          </w:p>
        </w:tc>
        <w:tc>
          <w:tcPr>
            <w:tcW w:w="1901" w:type="dxa"/>
            <w:tcBorders>
              <w:top w:val="nil"/>
              <w:left w:val="nil"/>
              <w:bottom w:val="nil"/>
              <w:right w:val="nil"/>
            </w:tcBorders>
            <w:tcMar>
              <w:left w:w="108" w:type="dxa"/>
              <w:right w:w="108" w:type="dxa"/>
            </w:tcMar>
            <w:vAlign w:val="center"/>
          </w:tcPr>
          <w:p w14:paraId="7A894D89" w14:textId="77777777" w:rsidR="00164FDD" w:rsidRDefault="00164FDD">
            <w:pPr>
              <w:spacing w:line="276" w:lineRule="auto"/>
              <w:jc w:val="center"/>
            </w:pPr>
            <w:r w:rsidRPr="00EAD8C2">
              <w:rPr>
                <w:rFonts w:eastAsia="Calibri" w:cs="Calibri"/>
                <w:sz w:val="20"/>
                <w:szCs w:val="20"/>
                <w:lang w:val="en-US"/>
              </w:rPr>
              <w:t>71,08 ± 0,17</w:t>
            </w:r>
          </w:p>
        </w:tc>
      </w:tr>
      <w:tr w:rsidR="00164FDD" w14:paraId="320CECCC" w14:textId="77777777">
        <w:trPr>
          <w:trHeight w:val="300"/>
        </w:trPr>
        <w:tc>
          <w:tcPr>
            <w:tcW w:w="1793" w:type="dxa"/>
            <w:vMerge/>
            <w:tcBorders>
              <w:left w:val="nil"/>
            </w:tcBorders>
            <w:vAlign w:val="center"/>
          </w:tcPr>
          <w:p w14:paraId="766CC9A6" w14:textId="77777777" w:rsidR="00164FDD" w:rsidRDefault="00164FDD"/>
        </w:tc>
        <w:tc>
          <w:tcPr>
            <w:tcW w:w="1926" w:type="dxa"/>
            <w:tcBorders>
              <w:top w:val="nil"/>
              <w:left w:val="nil"/>
              <w:bottom w:val="nil"/>
              <w:right w:val="nil"/>
            </w:tcBorders>
            <w:tcMar>
              <w:left w:w="108" w:type="dxa"/>
              <w:right w:w="108" w:type="dxa"/>
            </w:tcMar>
            <w:vAlign w:val="center"/>
          </w:tcPr>
          <w:p w14:paraId="4680D15A" w14:textId="77777777" w:rsidR="00164FDD" w:rsidRDefault="00164FDD">
            <w:pPr>
              <w:spacing w:line="276" w:lineRule="auto"/>
              <w:jc w:val="center"/>
            </w:pPr>
            <w:r w:rsidRPr="00EAD8C2">
              <w:rPr>
                <w:rFonts w:eastAsia="Calibri" w:cs="Calibri"/>
                <w:sz w:val="20"/>
                <w:szCs w:val="20"/>
                <w:lang w:val="en-US"/>
              </w:rPr>
              <w:t>Day 1</w:t>
            </w:r>
            <w:r w:rsidRPr="00EAD8C2">
              <w:rPr>
                <w:rFonts w:eastAsia="Calibri" w:cs="Calibri"/>
                <w:sz w:val="20"/>
                <w:szCs w:val="20"/>
              </w:rPr>
              <w:t>4</w:t>
            </w:r>
          </w:p>
        </w:tc>
        <w:tc>
          <w:tcPr>
            <w:tcW w:w="1717" w:type="dxa"/>
            <w:tcBorders>
              <w:top w:val="nil"/>
              <w:left w:val="nil"/>
              <w:bottom w:val="nil"/>
              <w:right w:val="nil"/>
            </w:tcBorders>
            <w:tcMar>
              <w:left w:w="108" w:type="dxa"/>
              <w:right w:w="108" w:type="dxa"/>
            </w:tcMar>
          </w:tcPr>
          <w:p w14:paraId="56EC4C3A" w14:textId="77777777" w:rsidR="00164FDD" w:rsidRDefault="00164FDD">
            <w:pPr>
              <w:spacing w:line="276" w:lineRule="auto"/>
              <w:jc w:val="center"/>
            </w:pPr>
            <w:r w:rsidRPr="00EAD8C2">
              <w:rPr>
                <w:rFonts w:eastAsia="Calibri" w:cs="Calibri"/>
                <w:sz w:val="20"/>
                <w:szCs w:val="20"/>
              </w:rPr>
              <w:t xml:space="preserve">84,98 </w:t>
            </w:r>
            <w:r w:rsidRPr="00EAD8C2">
              <w:rPr>
                <w:rFonts w:eastAsia="Calibri" w:cs="Calibri"/>
                <w:sz w:val="20"/>
                <w:szCs w:val="20"/>
                <w:lang w:val="en-US"/>
              </w:rPr>
              <w:t>± 0,78</w:t>
            </w:r>
          </w:p>
        </w:tc>
        <w:tc>
          <w:tcPr>
            <w:tcW w:w="1676" w:type="dxa"/>
            <w:tcBorders>
              <w:top w:val="nil"/>
              <w:left w:val="nil"/>
              <w:bottom w:val="nil"/>
              <w:right w:val="nil"/>
            </w:tcBorders>
            <w:tcMar>
              <w:left w:w="108" w:type="dxa"/>
              <w:right w:w="108" w:type="dxa"/>
            </w:tcMar>
            <w:vAlign w:val="center"/>
          </w:tcPr>
          <w:p w14:paraId="42352171" w14:textId="77777777" w:rsidR="00164FDD" w:rsidRDefault="00164FDD">
            <w:pPr>
              <w:spacing w:line="276" w:lineRule="auto"/>
              <w:jc w:val="center"/>
            </w:pPr>
            <w:r w:rsidRPr="00EAD8C2">
              <w:rPr>
                <w:rFonts w:eastAsia="Calibri" w:cs="Calibri"/>
                <w:sz w:val="20"/>
                <w:szCs w:val="20"/>
              </w:rPr>
              <w:t>76,87 ± 0,43</w:t>
            </w:r>
          </w:p>
        </w:tc>
        <w:tc>
          <w:tcPr>
            <w:tcW w:w="1901" w:type="dxa"/>
            <w:tcBorders>
              <w:top w:val="nil"/>
              <w:left w:val="nil"/>
              <w:bottom w:val="nil"/>
              <w:right w:val="nil"/>
            </w:tcBorders>
            <w:tcMar>
              <w:left w:w="108" w:type="dxa"/>
              <w:right w:w="108" w:type="dxa"/>
            </w:tcMar>
            <w:vAlign w:val="center"/>
          </w:tcPr>
          <w:p w14:paraId="0B50B3C3" w14:textId="77777777" w:rsidR="00164FDD" w:rsidRDefault="00164FDD">
            <w:pPr>
              <w:spacing w:line="276" w:lineRule="auto"/>
              <w:jc w:val="center"/>
            </w:pPr>
            <w:r w:rsidRPr="00EAD8C2">
              <w:rPr>
                <w:rFonts w:eastAsia="Calibri" w:cs="Calibri"/>
                <w:sz w:val="20"/>
                <w:szCs w:val="20"/>
              </w:rPr>
              <w:t>71,87 ± 0,05</w:t>
            </w:r>
          </w:p>
        </w:tc>
      </w:tr>
      <w:tr w:rsidR="00164FDD" w14:paraId="35D04DB8" w14:textId="77777777">
        <w:trPr>
          <w:trHeight w:val="300"/>
        </w:trPr>
        <w:tc>
          <w:tcPr>
            <w:tcW w:w="1793" w:type="dxa"/>
            <w:vMerge/>
            <w:tcBorders>
              <w:left w:val="nil"/>
            </w:tcBorders>
            <w:vAlign w:val="center"/>
          </w:tcPr>
          <w:p w14:paraId="34E5275A" w14:textId="77777777" w:rsidR="00164FDD" w:rsidRDefault="00164FDD"/>
        </w:tc>
        <w:tc>
          <w:tcPr>
            <w:tcW w:w="1926" w:type="dxa"/>
            <w:tcBorders>
              <w:top w:val="nil"/>
              <w:left w:val="nil"/>
              <w:bottom w:val="nil"/>
              <w:right w:val="nil"/>
            </w:tcBorders>
            <w:tcMar>
              <w:left w:w="108" w:type="dxa"/>
              <w:right w:w="108" w:type="dxa"/>
            </w:tcMar>
            <w:vAlign w:val="center"/>
          </w:tcPr>
          <w:p w14:paraId="562367FC" w14:textId="77777777" w:rsidR="00164FDD" w:rsidRDefault="00164FDD">
            <w:pPr>
              <w:spacing w:line="276" w:lineRule="auto"/>
              <w:jc w:val="center"/>
            </w:pPr>
            <w:r w:rsidRPr="00EAD8C2">
              <w:rPr>
                <w:rFonts w:eastAsia="Calibri" w:cs="Calibri"/>
                <w:sz w:val="20"/>
                <w:szCs w:val="20"/>
              </w:rPr>
              <w:t>Day 28</w:t>
            </w:r>
          </w:p>
        </w:tc>
        <w:tc>
          <w:tcPr>
            <w:tcW w:w="1717" w:type="dxa"/>
            <w:tcBorders>
              <w:top w:val="nil"/>
              <w:left w:val="nil"/>
              <w:bottom w:val="nil"/>
              <w:right w:val="nil"/>
            </w:tcBorders>
            <w:tcMar>
              <w:left w:w="108" w:type="dxa"/>
              <w:right w:w="108" w:type="dxa"/>
            </w:tcMar>
          </w:tcPr>
          <w:p w14:paraId="2759028B" w14:textId="77777777" w:rsidR="00164FDD" w:rsidRDefault="00164FDD">
            <w:pPr>
              <w:spacing w:line="276" w:lineRule="auto"/>
              <w:jc w:val="center"/>
            </w:pPr>
            <w:r w:rsidRPr="00EAD8C2">
              <w:rPr>
                <w:rFonts w:eastAsia="Calibri" w:cs="Calibri"/>
                <w:sz w:val="20"/>
                <w:szCs w:val="20"/>
              </w:rPr>
              <w:t xml:space="preserve">84,99 </w:t>
            </w:r>
            <w:r w:rsidRPr="00EAD8C2">
              <w:rPr>
                <w:rFonts w:eastAsia="Calibri" w:cs="Calibri"/>
                <w:sz w:val="20"/>
                <w:szCs w:val="20"/>
                <w:lang w:val="en-US"/>
              </w:rPr>
              <w:t>± 0,64</w:t>
            </w:r>
          </w:p>
        </w:tc>
        <w:tc>
          <w:tcPr>
            <w:tcW w:w="1676" w:type="dxa"/>
            <w:tcBorders>
              <w:top w:val="nil"/>
              <w:left w:val="nil"/>
              <w:bottom w:val="nil"/>
              <w:right w:val="nil"/>
            </w:tcBorders>
            <w:tcMar>
              <w:left w:w="108" w:type="dxa"/>
              <w:right w:w="108" w:type="dxa"/>
            </w:tcMar>
            <w:vAlign w:val="center"/>
          </w:tcPr>
          <w:p w14:paraId="1CC359BA" w14:textId="77777777" w:rsidR="00164FDD" w:rsidRDefault="00164FDD">
            <w:pPr>
              <w:spacing w:line="276" w:lineRule="auto"/>
              <w:jc w:val="center"/>
            </w:pPr>
            <w:r w:rsidRPr="00EAD8C2">
              <w:rPr>
                <w:rFonts w:eastAsia="Calibri" w:cs="Calibri"/>
                <w:sz w:val="20"/>
                <w:szCs w:val="20"/>
              </w:rPr>
              <w:t>75,54 ± 0,14</w:t>
            </w:r>
          </w:p>
        </w:tc>
        <w:tc>
          <w:tcPr>
            <w:tcW w:w="1901" w:type="dxa"/>
            <w:tcBorders>
              <w:top w:val="nil"/>
              <w:left w:val="nil"/>
              <w:bottom w:val="nil"/>
              <w:right w:val="nil"/>
            </w:tcBorders>
            <w:tcMar>
              <w:left w:w="108" w:type="dxa"/>
              <w:right w:w="108" w:type="dxa"/>
            </w:tcMar>
            <w:vAlign w:val="center"/>
          </w:tcPr>
          <w:p w14:paraId="0D55F623" w14:textId="77777777" w:rsidR="00164FDD" w:rsidRDefault="00164FDD">
            <w:pPr>
              <w:spacing w:line="276" w:lineRule="auto"/>
              <w:jc w:val="center"/>
            </w:pPr>
            <w:r w:rsidRPr="00EAD8C2">
              <w:rPr>
                <w:rFonts w:eastAsia="Calibri" w:cs="Calibri"/>
                <w:sz w:val="20"/>
                <w:szCs w:val="20"/>
              </w:rPr>
              <w:t>72,78 ± 0,56</w:t>
            </w:r>
          </w:p>
        </w:tc>
      </w:tr>
      <w:tr w:rsidR="00164FDD" w14:paraId="746151D2" w14:textId="77777777">
        <w:trPr>
          <w:trHeight w:val="300"/>
        </w:trPr>
        <w:tc>
          <w:tcPr>
            <w:tcW w:w="1793" w:type="dxa"/>
            <w:vMerge/>
            <w:tcBorders>
              <w:left w:val="nil"/>
            </w:tcBorders>
            <w:vAlign w:val="center"/>
          </w:tcPr>
          <w:p w14:paraId="13425DBE" w14:textId="77777777" w:rsidR="00164FDD" w:rsidRDefault="00164FDD"/>
        </w:tc>
        <w:tc>
          <w:tcPr>
            <w:tcW w:w="1926" w:type="dxa"/>
            <w:tcBorders>
              <w:top w:val="nil"/>
              <w:left w:val="nil"/>
              <w:bottom w:val="nil"/>
              <w:right w:val="nil"/>
            </w:tcBorders>
            <w:tcMar>
              <w:left w:w="108" w:type="dxa"/>
              <w:right w:w="108" w:type="dxa"/>
            </w:tcMar>
            <w:vAlign w:val="center"/>
          </w:tcPr>
          <w:p w14:paraId="741309F4" w14:textId="77777777" w:rsidR="00164FDD" w:rsidRDefault="00164FDD">
            <w:pPr>
              <w:spacing w:line="276" w:lineRule="auto"/>
              <w:jc w:val="center"/>
            </w:pPr>
            <w:r w:rsidRPr="00EAD8C2">
              <w:rPr>
                <w:rFonts w:eastAsia="Calibri" w:cs="Calibri"/>
                <w:sz w:val="20"/>
                <w:szCs w:val="20"/>
              </w:rPr>
              <w:t>Day 35</w:t>
            </w:r>
          </w:p>
        </w:tc>
        <w:tc>
          <w:tcPr>
            <w:tcW w:w="1717" w:type="dxa"/>
            <w:tcBorders>
              <w:top w:val="nil"/>
              <w:left w:val="nil"/>
              <w:bottom w:val="nil"/>
              <w:right w:val="nil"/>
            </w:tcBorders>
            <w:tcMar>
              <w:left w:w="108" w:type="dxa"/>
              <w:right w:w="108" w:type="dxa"/>
            </w:tcMar>
          </w:tcPr>
          <w:p w14:paraId="1971BDDE" w14:textId="77777777" w:rsidR="00164FDD" w:rsidRDefault="00164FDD">
            <w:pPr>
              <w:spacing w:line="276" w:lineRule="auto"/>
              <w:jc w:val="center"/>
            </w:pPr>
            <w:r w:rsidRPr="00EAD8C2">
              <w:rPr>
                <w:rFonts w:eastAsia="Calibri" w:cs="Calibri"/>
                <w:sz w:val="20"/>
                <w:szCs w:val="20"/>
              </w:rPr>
              <w:t xml:space="preserve">85,00 </w:t>
            </w:r>
            <w:r w:rsidRPr="00EAD8C2">
              <w:rPr>
                <w:rFonts w:eastAsia="Calibri" w:cs="Calibri"/>
                <w:sz w:val="20"/>
                <w:szCs w:val="20"/>
                <w:lang w:val="en-US"/>
              </w:rPr>
              <w:t>± 0,98</w:t>
            </w:r>
          </w:p>
        </w:tc>
        <w:tc>
          <w:tcPr>
            <w:tcW w:w="1676" w:type="dxa"/>
            <w:tcBorders>
              <w:top w:val="nil"/>
              <w:left w:val="nil"/>
              <w:bottom w:val="nil"/>
              <w:right w:val="nil"/>
            </w:tcBorders>
            <w:tcMar>
              <w:left w:w="108" w:type="dxa"/>
              <w:right w:w="108" w:type="dxa"/>
            </w:tcMar>
            <w:vAlign w:val="center"/>
          </w:tcPr>
          <w:p w14:paraId="3B8DBA9A" w14:textId="77777777" w:rsidR="00164FDD" w:rsidRDefault="00164FDD">
            <w:pPr>
              <w:spacing w:line="276" w:lineRule="auto"/>
              <w:jc w:val="center"/>
            </w:pPr>
            <w:r w:rsidRPr="00EAD8C2">
              <w:rPr>
                <w:rFonts w:eastAsia="Calibri" w:cs="Calibri"/>
                <w:sz w:val="20"/>
                <w:szCs w:val="20"/>
              </w:rPr>
              <w:t>76,98 ± 0,09</w:t>
            </w:r>
          </w:p>
        </w:tc>
        <w:tc>
          <w:tcPr>
            <w:tcW w:w="1901" w:type="dxa"/>
            <w:tcBorders>
              <w:top w:val="nil"/>
              <w:left w:val="nil"/>
              <w:bottom w:val="nil"/>
              <w:right w:val="nil"/>
            </w:tcBorders>
            <w:tcMar>
              <w:left w:w="108" w:type="dxa"/>
              <w:right w:w="108" w:type="dxa"/>
            </w:tcMar>
            <w:vAlign w:val="center"/>
          </w:tcPr>
          <w:p w14:paraId="473C6E53" w14:textId="77777777" w:rsidR="00164FDD" w:rsidRDefault="00164FDD">
            <w:pPr>
              <w:spacing w:line="276" w:lineRule="auto"/>
              <w:jc w:val="center"/>
            </w:pPr>
            <w:r w:rsidRPr="00EAD8C2">
              <w:rPr>
                <w:rFonts w:eastAsia="Calibri" w:cs="Calibri"/>
                <w:sz w:val="20"/>
                <w:szCs w:val="20"/>
              </w:rPr>
              <w:t>71,72 ± 0,43</w:t>
            </w:r>
          </w:p>
        </w:tc>
      </w:tr>
      <w:tr w:rsidR="00164FDD" w14:paraId="21914CD0" w14:textId="77777777">
        <w:trPr>
          <w:trHeight w:val="300"/>
        </w:trPr>
        <w:tc>
          <w:tcPr>
            <w:tcW w:w="1793" w:type="dxa"/>
            <w:vMerge w:val="restart"/>
            <w:tcBorders>
              <w:top w:val="nil"/>
              <w:left w:val="nil"/>
              <w:bottom w:val="nil"/>
              <w:right w:val="nil"/>
            </w:tcBorders>
            <w:tcMar>
              <w:left w:w="108" w:type="dxa"/>
              <w:right w:w="108" w:type="dxa"/>
            </w:tcMar>
            <w:vAlign w:val="center"/>
          </w:tcPr>
          <w:p w14:paraId="548CE62A" w14:textId="77777777" w:rsidR="00164FDD" w:rsidRDefault="00164FDD">
            <w:pPr>
              <w:spacing w:line="276" w:lineRule="auto"/>
              <w:jc w:val="center"/>
            </w:pPr>
            <w:r w:rsidRPr="00EAD8C2">
              <w:rPr>
                <w:rFonts w:eastAsia="Calibri" w:cs="Calibri"/>
                <w:sz w:val="20"/>
                <w:szCs w:val="20"/>
              </w:rPr>
              <w:lastRenderedPageBreak/>
              <w:t>a*</w:t>
            </w:r>
          </w:p>
        </w:tc>
        <w:tc>
          <w:tcPr>
            <w:tcW w:w="1926" w:type="dxa"/>
            <w:tcBorders>
              <w:top w:val="nil"/>
              <w:left w:val="nil"/>
              <w:bottom w:val="nil"/>
              <w:right w:val="nil"/>
            </w:tcBorders>
            <w:tcMar>
              <w:left w:w="108" w:type="dxa"/>
              <w:right w:w="108" w:type="dxa"/>
            </w:tcMar>
            <w:vAlign w:val="center"/>
          </w:tcPr>
          <w:p w14:paraId="3C66C348" w14:textId="77777777" w:rsidR="00164FDD" w:rsidRDefault="00164FDD">
            <w:pPr>
              <w:spacing w:line="276" w:lineRule="auto"/>
            </w:pPr>
            <w:r w:rsidRPr="00EAD8C2">
              <w:rPr>
                <w:rFonts w:eastAsia="Calibri" w:cs="Calibri"/>
                <w:sz w:val="20"/>
                <w:szCs w:val="20"/>
              </w:rPr>
              <w:t xml:space="preserve">       Day 1</w:t>
            </w:r>
          </w:p>
        </w:tc>
        <w:tc>
          <w:tcPr>
            <w:tcW w:w="1717" w:type="dxa"/>
            <w:tcBorders>
              <w:top w:val="nil"/>
              <w:left w:val="nil"/>
              <w:bottom w:val="nil"/>
              <w:right w:val="nil"/>
            </w:tcBorders>
            <w:tcMar>
              <w:left w:w="108" w:type="dxa"/>
              <w:right w:w="108" w:type="dxa"/>
            </w:tcMar>
          </w:tcPr>
          <w:p w14:paraId="4D5E7BD2" w14:textId="77777777" w:rsidR="00164FDD" w:rsidRDefault="00164FDD">
            <w:pPr>
              <w:spacing w:line="276" w:lineRule="auto"/>
            </w:pPr>
            <w:r w:rsidRPr="00EAD8C2">
              <w:rPr>
                <w:rFonts w:eastAsia="Calibri" w:cs="Calibri"/>
                <w:sz w:val="20"/>
                <w:szCs w:val="20"/>
              </w:rPr>
              <w:t xml:space="preserve">-3,97 </w:t>
            </w:r>
            <w:r w:rsidRPr="00EAD8C2">
              <w:rPr>
                <w:rFonts w:eastAsia="Calibri" w:cs="Calibri"/>
                <w:sz w:val="20"/>
                <w:szCs w:val="20"/>
                <w:lang w:val="en-US"/>
              </w:rPr>
              <w:t>± 0,09</w:t>
            </w:r>
          </w:p>
        </w:tc>
        <w:tc>
          <w:tcPr>
            <w:tcW w:w="1676" w:type="dxa"/>
            <w:tcBorders>
              <w:top w:val="nil"/>
              <w:left w:val="nil"/>
              <w:bottom w:val="nil"/>
              <w:right w:val="nil"/>
            </w:tcBorders>
            <w:tcMar>
              <w:left w:w="108" w:type="dxa"/>
              <w:right w:w="108" w:type="dxa"/>
            </w:tcMar>
            <w:vAlign w:val="center"/>
          </w:tcPr>
          <w:p w14:paraId="3CC0F8E3" w14:textId="77777777" w:rsidR="00164FDD" w:rsidRDefault="00164FDD">
            <w:pPr>
              <w:spacing w:line="276" w:lineRule="auto"/>
              <w:jc w:val="center"/>
            </w:pPr>
            <w:r w:rsidRPr="00EAD8C2">
              <w:rPr>
                <w:rFonts w:eastAsia="Calibri" w:cs="Calibri"/>
                <w:sz w:val="20"/>
                <w:szCs w:val="20"/>
              </w:rPr>
              <w:t>-1,39 ± 0,15</w:t>
            </w:r>
          </w:p>
        </w:tc>
        <w:tc>
          <w:tcPr>
            <w:tcW w:w="1901" w:type="dxa"/>
            <w:tcBorders>
              <w:top w:val="nil"/>
              <w:left w:val="nil"/>
              <w:bottom w:val="nil"/>
              <w:right w:val="nil"/>
            </w:tcBorders>
            <w:tcMar>
              <w:left w:w="108" w:type="dxa"/>
              <w:right w:w="108" w:type="dxa"/>
            </w:tcMar>
            <w:vAlign w:val="center"/>
          </w:tcPr>
          <w:p w14:paraId="5218EEE3" w14:textId="77777777" w:rsidR="00164FDD" w:rsidRDefault="00164FDD">
            <w:pPr>
              <w:spacing w:line="276" w:lineRule="auto"/>
              <w:jc w:val="center"/>
            </w:pPr>
            <w:r w:rsidRPr="00EAD8C2">
              <w:rPr>
                <w:rFonts w:eastAsia="Calibri" w:cs="Calibri"/>
                <w:sz w:val="20"/>
                <w:szCs w:val="20"/>
              </w:rPr>
              <w:t>-1,29 ± 0,35</w:t>
            </w:r>
          </w:p>
        </w:tc>
      </w:tr>
      <w:tr w:rsidR="00164FDD" w14:paraId="67EE9491" w14:textId="77777777">
        <w:trPr>
          <w:trHeight w:val="300"/>
        </w:trPr>
        <w:tc>
          <w:tcPr>
            <w:tcW w:w="1793" w:type="dxa"/>
            <w:vMerge/>
            <w:tcBorders>
              <w:left w:val="nil"/>
            </w:tcBorders>
            <w:vAlign w:val="center"/>
          </w:tcPr>
          <w:p w14:paraId="5E3C92F0" w14:textId="77777777" w:rsidR="00164FDD" w:rsidRDefault="00164FDD"/>
        </w:tc>
        <w:tc>
          <w:tcPr>
            <w:tcW w:w="1926" w:type="dxa"/>
            <w:tcBorders>
              <w:top w:val="nil"/>
              <w:left w:val="nil"/>
              <w:bottom w:val="nil"/>
              <w:right w:val="nil"/>
            </w:tcBorders>
            <w:tcMar>
              <w:left w:w="108" w:type="dxa"/>
              <w:right w:w="108" w:type="dxa"/>
            </w:tcMar>
            <w:vAlign w:val="center"/>
          </w:tcPr>
          <w:p w14:paraId="54DDF70C" w14:textId="77777777" w:rsidR="00164FDD" w:rsidRDefault="00164FDD">
            <w:pPr>
              <w:spacing w:line="276" w:lineRule="auto"/>
            </w:pPr>
            <w:r w:rsidRPr="00EAD8C2">
              <w:rPr>
                <w:rFonts w:eastAsia="Calibri" w:cs="Calibri"/>
                <w:sz w:val="20"/>
                <w:szCs w:val="20"/>
              </w:rPr>
              <w:t xml:space="preserve">       Day 7</w:t>
            </w:r>
          </w:p>
        </w:tc>
        <w:tc>
          <w:tcPr>
            <w:tcW w:w="1717" w:type="dxa"/>
            <w:tcBorders>
              <w:top w:val="nil"/>
              <w:left w:val="nil"/>
              <w:bottom w:val="nil"/>
              <w:right w:val="nil"/>
            </w:tcBorders>
            <w:tcMar>
              <w:left w:w="108" w:type="dxa"/>
              <w:right w:w="108" w:type="dxa"/>
            </w:tcMar>
          </w:tcPr>
          <w:p w14:paraId="625B7CD8" w14:textId="77777777" w:rsidR="00164FDD" w:rsidRDefault="00164FDD">
            <w:pPr>
              <w:spacing w:line="276" w:lineRule="auto"/>
              <w:jc w:val="center"/>
            </w:pPr>
            <w:r w:rsidRPr="00EAD8C2">
              <w:rPr>
                <w:rFonts w:eastAsia="Calibri" w:cs="Calibri"/>
                <w:sz w:val="20"/>
                <w:szCs w:val="20"/>
              </w:rPr>
              <w:t xml:space="preserve">- 2,87 </w:t>
            </w:r>
            <w:r w:rsidRPr="00EAD8C2">
              <w:rPr>
                <w:rFonts w:eastAsia="Calibri" w:cs="Calibri"/>
                <w:sz w:val="20"/>
                <w:szCs w:val="20"/>
                <w:lang w:val="en-US"/>
              </w:rPr>
              <w:t>± 0,34</w:t>
            </w:r>
          </w:p>
        </w:tc>
        <w:tc>
          <w:tcPr>
            <w:tcW w:w="1676" w:type="dxa"/>
            <w:tcBorders>
              <w:top w:val="nil"/>
              <w:left w:val="nil"/>
              <w:bottom w:val="nil"/>
              <w:right w:val="nil"/>
            </w:tcBorders>
            <w:tcMar>
              <w:left w:w="108" w:type="dxa"/>
              <w:right w:w="108" w:type="dxa"/>
            </w:tcMar>
            <w:vAlign w:val="center"/>
          </w:tcPr>
          <w:p w14:paraId="6AD1637A" w14:textId="77777777" w:rsidR="00164FDD" w:rsidRDefault="00164FDD">
            <w:pPr>
              <w:spacing w:line="276" w:lineRule="auto"/>
              <w:jc w:val="center"/>
            </w:pPr>
            <w:r w:rsidRPr="00EAD8C2">
              <w:rPr>
                <w:rFonts w:eastAsia="Calibri" w:cs="Calibri"/>
                <w:sz w:val="20"/>
                <w:szCs w:val="20"/>
              </w:rPr>
              <w:t>-1,42 ± 0,65</w:t>
            </w:r>
          </w:p>
        </w:tc>
        <w:tc>
          <w:tcPr>
            <w:tcW w:w="1901" w:type="dxa"/>
            <w:tcBorders>
              <w:top w:val="nil"/>
              <w:left w:val="nil"/>
              <w:bottom w:val="nil"/>
              <w:right w:val="nil"/>
            </w:tcBorders>
            <w:tcMar>
              <w:left w:w="108" w:type="dxa"/>
              <w:right w:w="108" w:type="dxa"/>
            </w:tcMar>
            <w:vAlign w:val="center"/>
          </w:tcPr>
          <w:p w14:paraId="7DE22691" w14:textId="77777777" w:rsidR="00164FDD" w:rsidRDefault="00164FDD">
            <w:pPr>
              <w:spacing w:line="276" w:lineRule="auto"/>
              <w:jc w:val="center"/>
            </w:pPr>
            <w:r w:rsidRPr="00EAD8C2">
              <w:rPr>
                <w:rFonts w:eastAsia="Calibri" w:cs="Calibri"/>
                <w:sz w:val="20"/>
                <w:szCs w:val="20"/>
              </w:rPr>
              <w:t>-1,48 ± 0,76</w:t>
            </w:r>
          </w:p>
        </w:tc>
      </w:tr>
      <w:tr w:rsidR="00164FDD" w14:paraId="53459138" w14:textId="77777777">
        <w:trPr>
          <w:trHeight w:val="300"/>
        </w:trPr>
        <w:tc>
          <w:tcPr>
            <w:tcW w:w="1793" w:type="dxa"/>
            <w:vMerge/>
            <w:tcBorders>
              <w:left w:val="nil"/>
            </w:tcBorders>
            <w:vAlign w:val="center"/>
          </w:tcPr>
          <w:p w14:paraId="46C65D4F" w14:textId="77777777" w:rsidR="00164FDD" w:rsidRDefault="00164FDD"/>
        </w:tc>
        <w:tc>
          <w:tcPr>
            <w:tcW w:w="1926" w:type="dxa"/>
            <w:tcBorders>
              <w:top w:val="nil"/>
              <w:left w:val="nil"/>
              <w:bottom w:val="nil"/>
              <w:right w:val="nil"/>
            </w:tcBorders>
            <w:tcMar>
              <w:left w:w="108" w:type="dxa"/>
              <w:right w:w="108" w:type="dxa"/>
            </w:tcMar>
            <w:vAlign w:val="center"/>
          </w:tcPr>
          <w:p w14:paraId="42F68959" w14:textId="77777777" w:rsidR="00164FDD" w:rsidRDefault="00164FDD">
            <w:pPr>
              <w:spacing w:line="276" w:lineRule="auto"/>
              <w:jc w:val="center"/>
            </w:pPr>
            <w:r w:rsidRPr="00EAD8C2">
              <w:rPr>
                <w:rFonts w:eastAsia="Calibri" w:cs="Calibri"/>
                <w:sz w:val="20"/>
                <w:szCs w:val="20"/>
              </w:rPr>
              <w:t>Day 14</w:t>
            </w:r>
          </w:p>
        </w:tc>
        <w:tc>
          <w:tcPr>
            <w:tcW w:w="1717" w:type="dxa"/>
            <w:tcBorders>
              <w:top w:val="nil"/>
              <w:left w:val="nil"/>
              <w:bottom w:val="nil"/>
              <w:right w:val="nil"/>
            </w:tcBorders>
            <w:tcMar>
              <w:left w:w="108" w:type="dxa"/>
              <w:right w:w="108" w:type="dxa"/>
            </w:tcMar>
          </w:tcPr>
          <w:p w14:paraId="06FFF985" w14:textId="77777777" w:rsidR="00164FDD" w:rsidRDefault="00164FDD">
            <w:pPr>
              <w:spacing w:line="276" w:lineRule="auto"/>
              <w:jc w:val="center"/>
            </w:pPr>
            <w:r w:rsidRPr="00EAD8C2">
              <w:rPr>
                <w:rFonts w:eastAsia="Calibri" w:cs="Calibri"/>
                <w:sz w:val="20"/>
                <w:szCs w:val="20"/>
              </w:rPr>
              <w:t xml:space="preserve">-2,65 </w:t>
            </w:r>
            <w:r w:rsidRPr="00EAD8C2">
              <w:rPr>
                <w:rFonts w:eastAsia="Calibri" w:cs="Calibri"/>
                <w:sz w:val="20"/>
                <w:szCs w:val="20"/>
                <w:lang w:val="en-US"/>
              </w:rPr>
              <w:t>± 0,46</w:t>
            </w:r>
          </w:p>
        </w:tc>
        <w:tc>
          <w:tcPr>
            <w:tcW w:w="1676" w:type="dxa"/>
            <w:tcBorders>
              <w:top w:val="nil"/>
              <w:left w:val="nil"/>
              <w:bottom w:val="nil"/>
              <w:right w:val="nil"/>
            </w:tcBorders>
            <w:tcMar>
              <w:left w:w="108" w:type="dxa"/>
              <w:right w:w="108" w:type="dxa"/>
            </w:tcMar>
            <w:vAlign w:val="center"/>
          </w:tcPr>
          <w:p w14:paraId="25142328" w14:textId="77777777" w:rsidR="00164FDD" w:rsidRDefault="00164FDD">
            <w:pPr>
              <w:spacing w:line="276" w:lineRule="auto"/>
              <w:jc w:val="center"/>
            </w:pPr>
            <w:r w:rsidRPr="00EAD8C2">
              <w:rPr>
                <w:rFonts w:eastAsia="Calibri" w:cs="Calibri"/>
                <w:sz w:val="20"/>
                <w:szCs w:val="20"/>
              </w:rPr>
              <w:t>-1,44 ± 0,12</w:t>
            </w:r>
          </w:p>
        </w:tc>
        <w:tc>
          <w:tcPr>
            <w:tcW w:w="1901" w:type="dxa"/>
            <w:tcBorders>
              <w:top w:val="nil"/>
              <w:left w:val="nil"/>
              <w:bottom w:val="nil"/>
              <w:right w:val="nil"/>
            </w:tcBorders>
            <w:tcMar>
              <w:left w:w="108" w:type="dxa"/>
              <w:right w:w="108" w:type="dxa"/>
            </w:tcMar>
            <w:vAlign w:val="center"/>
          </w:tcPr>
          <w:p w14:paraId="10958615" w14:textId="77777777" w:rsidR="00164FDD" w:rsidRDefault="00164FDD">
            <w:pPr>
              <w:spacing w:line="276" w:lineRule="auto"/>
              <w:jc w:val="center"/>
            </w:pPr>
            <w:r w:rsidRPr="00EAD8C2">
              <w:rPr>
                <w:rFonts w:eastAsia="Calibri" w:cs="Calibri"/>
                <w:sz w:val="20"/>
                <w:szCs w:val="20"/>
              </w:rPr>
              <w:t>-1,43 ± 0,09</w:t>
            </w:r>
          </w:p>
        </w:tc>
      </w:tr>
      <w:tr w:rsidR="00164FDD" w14:paraId="685B7EBB" w14:textId="77777777">
        <w:trPr>
          <w:trHeight w:val="300"/>
        </w:trPr>
        <w:tc>
          <w:tcPr>
            <w:tcW w:w="1793" w:type="dxa"/>
            <w:vMerge/>
            <w:tcBorders>
              <w:left w:val="nil"/>
            </w:tcBorders>
            <w:vAlign w:val="center"/>
          </w:tcPr>
          <w:p w14:paraId="2EE0F706" w14:textId="77777777" w:rsidR="00164FDD" w:rsidRDefault="00164FDD"/>
        </w:tc>
        <w:tc>
          <w:tcPr>
            <w:tcW w:w="1926" w:type="dxa"/>
            <w:tcBorders>
              <w:top w:val="nil"/>
              <w:left w:val="nil"/>
              <w:bottom w:val="nil"/>
              <w:right w:val="nil"/>
            </w:tcBorders>
            <w:tcMar>
              <w:left w:w="108" w:type="dxa"/>
              <w:right w:w="108" w:type="dxa"/>
            </w:tcMar>
            <w:vAlign w:val="center"/>
          </w:tcPr>
          <w:p w14:paraId="07716751" w14:textId="77777777" w:rsidR="00164FDD" w:rsidRDefault="00164FDD">
            <w:pPr>
              <w:spacing w:line="276" w:lineRule="auto"/>
              <w:jc w:val="center"/>
            </w:pPr>
            <w:r w:rsidRPr="00EAD8C2">
              <w:rPr>
                <w:rFonts w:eastAsia="Calibri" w:cs="Calibri"/>
                <w:sz w:val="20"/>
                <w:szCs w:val="20"/>
              </w:rPr>
              <w:t>Day 28</w:t>
            </w:r>
          </w:p>
        </w:tc>
        <w:tc>
          <w:tcPr>
            <w:tcW w:w="1717" w:type="dxa"/>
            <w:tcBorders>
              <w:top w:val="nil"/>
              <w:left w:val="nil"/>
              <w:bottom w:val="nil"/>
              <w:right w:val="nil"/>
            </w:tcBorders>
            <w:tcMar>
              <w:left w:w="108" w:type="dxa"/>
              <w:right w:w="108" w:type="dxa"/>
            </w:tcMar>
          </w:tcPr>
          <w:p w14:paraId="24954281" w14:textId="77777777" w:rsidR="00164FDD" w:rsidRDefault="00164FDD">
            <w:pPr>
              <w:spacing w:line="276" w:lineRule="auto"/>
              <w:jc w:val="center"/>
            </w:pPr>
            <w:r w:rsidRPr="00EAD8C2">
              <w:rPr>
                <w:rFonts w:eastAsia="Calibri" w:cs="Calibri"/>
                <w:sz w:val="20"/>
                <w:szCs w:val="20"/>
              </w:rPr>
              <w:t xml:space="preserve">- 2,89 </w:t>
            </w:r>
            <w:r w:rsidRPr="00EAD8C2">
              <w:rPr>
                <w:rFonts w:eastAsia="Calibri" w:cs="Calibri"/>
                <w:sz w:val="20"/>
                <w:szCs w:val="20"/>
                <w:lang w:val="en-US"/>
              </w:rPr>
              <w:t>± 0,72</w:t>
            </w:r>
          </w:p>
        </w:tc>
        <w:tc>
          <w:tcPr>
            <w:tcW w:w="1676" w:type="dxa"/>
            <w:tcBorders>
              <w:top w:val="nil"/>
              <w:left w:val="nil"/>
              <w:bottom w:val="nil"/>
              <w:right w:val="nil"/>
            </w:tcBorders>
            <w:tcMar>
              <w:left w:w="108" w:type="dxa"/>
              <w:right w:w="108" w:type="dxa"/>
            </w:tcMar>
            <w:vAlign w:val="center"/>
          </w:tcPr>
          <w:p w14:paraId="0D250B8F" w14:textId="77777777" w:rsidR="00164FDD" w:rsidRDefault="00164FDD">
            <w:pPr>
              <w:spacing w:line="276" w:lineRule="auto"/>
              <w:jc w:val="center"/>
            </w:pPr>
            <w:r w:rsidRPr="00EAD8C2">
              <w:rPr>
                <w:rFonts w:eastAsia="Calibri" w:cs="Calibri"/>
                <w:sz w:val="20"/>
                <w:szCs w:val="20"/>
              </w:rPr>
              <w:t>-1,42 ± 0,89</w:t>
            </w:r>
          </w:p>
        </w:tc>
        <w:tc>
          <w:tcPr>
            <w:tcW w:w="1901" w:type="dxa"/>
            <w:tcBorders>
              <w:top w:val="nil"/>
              <w:left w:val="nil"/>
              <w:bottom w:val="nil"/>
              <w:right w:val="nil"/>
            </w:tcBorders>
            <w:tcMar>
              <w:left w:w="108" w:type="dxa"/>
              <w:right w:w="108" w:type="dxa"/>
            </w:tcMar>
            <w:vAlign w:val="center"/>
          </w:tcPr>
          <w:p w14:paraId="6139255E" w14:textId="77777777" w:rsidR="00164FDD" w:rsidRDefault="00164FDD">
            <w:pPr>
              <w:spacing w:line="276" w:lineRule="auto"/>
              <w:jc w:val="center"/>
            </w:pPr>
            <w:r w:rsidRPr="00EAD8C2">
              <w:rPr>
                <w:rFonts w:eastAsia="Calibri" w:cs="Calibri"/>
                <w:sz w:val="20"/>
                <w:szCs w:val="20"/>
              </w:rPr>
              <w:t>-1,59 ± 0,84</w:t>
            </w:r>
          </w:p>
        </w:tc>
      </w:tr>
      <w:tr w:rsidR="00164FDD" w14:paraId="7A2C0E45" w14:textId="77777777">
        <w:trPr>
          <w:trHeight w:val="300"/>
        </w:trPr>
        <w:tc>
          <w:tcPr>
            <w:tcW w:w="1793" w:type="dxa"/>
            <w:vMerge/>
            <w:tcBorders>
              <w:left w:val="nil"/>
            </w:tcBorders>
            <w:vAlign w:val="center"/>
          </w:tcPr>
          <w:p w14:paraId="1919C83E" w14:textId="77777777" w:rsidR="00164FDD" w:rsidRDefault="00164FDD"/>
        </w:tc>
        <w:tc>
          <w:tcPr>
            <w:tcW w:w="1926" w:type="dxa"/>
            <w:tcBorders>
              <w:top w:val="nil"/>
              <w:left w:val="nil"/>
              <w:bottom w:val="nil"/>
              <w:right w:val="nil"/>
            </w:tcBorders>
            <w:tcMar>
              <w:left w:w="108" w:type="dxa"/>
              <w:right w:w="108" w:type="dxa"/>
            </w:tcMar>
            <w:vAlign w:val="center"/>
          </w:tcPr>
          <w:p w14:paraId="0D23B31D" w14:textId="77777777" w:rsidR="00164FDD" w:rsidRDefault="00164FDD">
            <w:pPr>
              <w:spacing w:line="276" w:lineRule="auto"/>
              <w:jc w:val="center"/>
            </w:pPr>
            <w:r w:rsidRPr="00EAD8C2">
              <w:rPr>
                <w:rFonts w:eastAsia="Calibri" w:cs="Calibri"/>
                <w:sz w:val="20"/>
                <w:szCs w:val="20"/>
              </w:rPr>
              <w:t>Day 35</w:t>
            </w:r>
          </w:p>
        </w:tc>
        <w:tc>
          <w:tcPr>
            <w:tcW w:w="1717" w:type="dxa"/>
            <w:tcBorders>
              <w:top w:val="nil"/>
              <w:left w:val="nil"/>
              <w:bottom w:val="nil"/>
              <w:right w:val="nil"/>
            </w:tcBorders>
            <w:tcMar>
              <w:left w:w="108" w:type="dxa"/>
              <w:right w:w="108" w:type="dxa"/>
            </w:tcMar>
          </w:tcPr>
          <w:p w14:paraId="2D9B290B" w14:textId="77777777" w:rsidR="00164FDD" w:rsidRDefault="00164FDD">
            <w:pPr>
              <w:spacing w:line="276" w:lineRule="auto"/>
              <w:jc w:val="center"/>
            </w:pPr>
            <w:r w:rsidRPr="00EAD8C2">
              <w:rPr>
                <w:rFonts w:eastAsia="Calibri" w:cs="Calibri"/>
                <w:sz w:val="20"/>
                <w:szCs w:val="20"/>
              </w:rPr>
              <w:t xml:space="preserve">- 2,54 </w:t>
            </w:r>
            <w:r w:rsidRPr="00EAD8C2">
              <w:rPr>
                <w:rFonts w:eastAsia="Calibri" w:cs="Calibri"/>
                <w:sz w:val="20"/>
                <w:szCs w:val="20"/>
                <w:lang w:val="en-US"/>
              </w:rPr>
              <w:t>± 0,52</w:t>
            </w:r>
          </w:p>
        </w:tc>
        <w:tc>
          <w:tcPr>
            <w:tcW w:w="1676" w:type="dxa"/>
            <w:tcBorders>
              <w:top w:val="nil"/>
              <w:left w:val="nil"/>
              <w:bottom w:val="nil"/>
              <w:right w:val="nil"/>
            </w:tcBorders>
            <w:tcMar>
              <w:left w:w="108" w:type="dxa"/>
              <w:right w:w="108" w:type="dxa"/>
            </w:tcMar>
            <w:vAlign w:val="center"/>
          </w:tcPr>
          <w:p w14:paraId="348245BE" w14:textId="77777777" w:rsidR="00164FDD" w:rsidRDefault="00164FDD">
            <w:pPr>
              <w:spacing w:line="276" w:lineRule="auto"/>
              <w:jc w:val="center"/>
            </w:pPr>
            <w:r w:rsidRPr="00EAD8C2">
              <w:rPr>
                <w:rFonts w:eastAsia="Calibri" w:cs="Calibri"/>
                <w:sz w:val="20"/>
                <w:szCs w:val="20"/>
              </w:rPr>
              <w:t>-1,49 ± 0,75</w:t>
            </w:r>
          </w:p>
        </w:tc>
        <w:tc>
          <w:tcPr>
            <w:tcW w:w="1901" w:type="dxa"/>
            <w:tcBorders>
              <w:top w:val="nil"/>
              <w:left w:val="nil"/>
              <w:bottom w:val="nil"/>
              <w:right w:val="nil"/>
            </w:tcBorders>
            <w:tcMar>
              <w:left w:w="108" w:type="dxa"/>
              <w:right w:w="108" w:type="dxa"/>
            </w:tcMar>
            <w:vAlign w:val="center"/>
          </w:tcPr>
          <w:p w14:paraId="04BA4D17" w14:textId="77777777" w:rsidR="00164FDD" w:rsidRDefault="00164FDD">
            <w:pPr>
              <w:spacing w:line="276" w:lineRule="auto"/>
              <w:jc w:val="center"/>
            </w:pPr>
            <w:r w:rsidRPr="00EAD8C2">
              <w:rPr>
                <w:rFonts w:eastAsia="Calibri" w:cs="Calibri"/>
                <w:sz w:val="20"/>
                <w:szCs w:val="20"/>
              </w:rPr>
              <w:t>-1,49 ± 0,34</w:t>
            </w:r>
          </w:p>
        </w:tc>
      </w:tr>
      <w:tr w:rsidR="00164FDD" w14:paraId="798F1047" w14:textId="77777777">
        <w:trPr>
          <w:trHeight w:val="300"/>
        </w:trPr>
        <w:tc>
          <w:tcPr>
            <w:tcW w:w="1793" w:type="dxa"/>
            <w:vMerge w:val="restart"/>
            <w:tcBorders>
              <w:top w:val="nil"/>
              <w:left w:val="nil"/>
              <w:bottom w:val="single" w:sz="8" w:space="0" w:color="auto"/>
              <w:right w:val="nil"/>
            </w:tcBorders>
            <w:tcMar>
              <w:left w:w="108" w:type="dxa"/>
              <w:right w:w="108" w:type="dxa"/>
            </w:tcMar>
            <w:vAlign w:val="center"/>
          </w:tcPr>
          <w:p w14:paraId="072C5FA3" w14:textId="77777777" w:rsidR="00164FDD" w:rsidRDefault="00164FDD">
            <w:pPr>
              <w:spacing w:line="276" w:lineRule="auto"/>
              <w:jc w:val="center"/>
            </w:pPr>
            <w:r w:rsidRPr="00EAD8C2">
              <w:rPr>
                <w:rFonts w:eastAsia="Calibri" w:cs="Calibri"/>
                <w:sz w:val="20"/>
                <w:szCs w:val="20"/>
              </w:rPr>
              <w:t>b*</w:t>
            </w:r>
          </w:p>
        </w:tc>
        <w:tc>
          <w:tcPr>
            <w:tcW w:w="1926" w:type="dxa"/>
            <w:tcBorders>
              <w:top w:val="nil"/>
              <w:left w:val="nil"/>
              <w:bottom w:val="nil"/>
              <w:right w:val="nil"/>
            </w:tcBorders>
            <w:tcMar>
              <w:left w:w="108" w:type="dxa"/>
              <w:right w:w="108" w:type="dxa"/>
            </w:tcMar>
            <w:vAlign w:val="center"/>
          </w:tcPr>
          <w:p w14:paraId="4C5D995A" w14:textId="77777777" w:rsidR="00164FDD" w:rsidRDefault="00164FDD">
            <w:pPr>
              <w:spacing w:line="276" w:lineRule="auto"/>
            </w:pPr>
            <w:r w:rsidRPr="00EAD8C2">
              <w:rPr>
                <w:rFonts w:eastAsia="Calibri" w:cs="Calibri"/>
                <w:sz w:val="20"/>
                <w:szCs w:val="20"/>
              </w:rPr>
              <w:t xml:space="preserve">       Day 1</w:t>
            </w:r>
          </w:p>
        </w:tc>
        <w:tc>
          <w:tcPr>
            <w:tcW w:w="1717" w:type="dxa"/>
            <w:tcBorders>
              <w:top w:val="nil"/>
              <w:left w:val="nil"/>
              <w:bottom w:val="nil"/>
              <w:right w:val="nil"/>
            </w:tcBorders>
            <w:tcMar>
              <w:left w:w="108" w:type="dxa"/>
              <w:right w:w="108" w:type="dxa"/>
            </w:tcMar>
          </w:tcPr>
          <w:p w14:paraId="3DD0E0D2" w14:textId="77777777" w:rsidR="00164FDD" w:rsidRDefault="00164FDD">
            <w:pPr>
              <w:spacing w:line="276" w:lineRule="auto"/>
              <w:jc w:val="center"/>
            </w:pPr>
            <w:r w:rsidRPr="00EAD8C2">
              <w:rPr>
                <w:rFonts w:eastAsia="Calibri" w:cs="Calibri"/>
                <w:sz w:val="20"/>
                <w:szCs w:val="20"/>
              </w:rPr>
              <w:t xml:space="preserve">8,88 </w:t>
            </w:r>
            <w:r w:rsidRPr="00EAD8C2">
              <w:rPr>
                <w:rFonts w:eastAsia="Calibri" w:cs="Calibri"/>
                <w:sz w:val="20"/>
                <w:szCs w:val="20"/>
                <w:lang w:val="en-US"/>
              </w:rPr>
              <w:t>± 0,11</w:t>
            </w:r>
          </w:p>
        </w:tc>
        <w:tc>
          <w:tcPr>
            <w:tcW w:w="1676" w:type="dxa"/>
            <w:tcBorders>
              <w:top w:val="nil"/>
              <w:left w:val="nil"/>
              <w:bottom w:val="nil"/>
              <w:right w:val="nil"/>
            </w:tcBorders>
            <w:tcMar>
              <w:left w:w="108" w:type="dxa"/>
              <w:right w:w="108" w:type="dxa"/>
            </w:tcMar>
            <w:vAlign w:val="center"/>
          </w:tcPr>
          <w:p w14:paraId="114DAAF0" w14:textId="77777777" w:rsidR="00164FDD" w:rsidRDefault="00164FDD">
            <w:pPr>
              <w:spacing w:line="276" w:lineRule="auto"/>
              <w:jc w:val="center"/>
            </w:pPr>
            <w:r w:rsidRPr="00EAD8C2">
              <w:rPr>
                <w:rFonts w:eastAsia="Calibri" w:cs="Calibri"/>
                <w:sz w:val="20"/>
                <w:szCs w:val="20"/>
              </w:rPr>
              <w:t>9,89 ± 0,21</w:t>
            </w:r>
          </w:p>
        </w:tc>
        <w:tc>
          <w:tcPr>
            <w:tcW w:w="1901" w:type="dxa"/>
            <w:tcBorders>
              <w:top w:val="nil"/>
              <w:left w:val="nil"/>
              <w:bottom w:val="nil"/>
              <w:right w:val="nil"/>
            </w:tcBorders>
            <w:tcMar>
              <w:left w:w="108" w:type="dxa"/>
              <w:right w:w="108" w:type="dxa"/>
            </w:tcMar>
            <w:vAlign w:val="center"/>
          </w:tcPr>
          <w:p w14:paraId="6BA37A13" w14:textId="77777777" w:rsidR="00164FDD" w:rsidRDefault="00164FDD">
            <w:pPr>
              <w:spacing w:line="276" w:lineRule="auto"/>
              <w:jc w:val="center"/>
            </w:pPr>
            <w:r w:rsidRPr="00EAD8C2">
              <w:rPr>
                <w:rFonts w:eastAsia="Calibri" w:cs="Calibri"/>
                <w:sz w:val="20"/>
                <w:szCs w:val="20"/>
              </w:rPr>
              <w:t>10,4 ± 0,15</w:t>
            </w:r>
          </w:p>
        </w:tc>
      </w:tr>
      <w:tr w:rsidR="00164FDD" w14:paraId="4D394406" w14:textId="77777777">
        <w:trPr>
          <w:trHeight w:val="300"/>
        </w:trPr>
        <w:tc>
          <w:tcPr>
            <w:tcW w:w="1793" w:type="dxa"/>
            <w:vMerge/>
            <w:tcBorders>
              <w:left w:val="nil"/>
            </w:tcBorders>
            <w:vAlign w:val="center"/>
          </w:tcPr>
          <w:p w14:paraId="00706ADC" w14:textId="77777777" w:rsidR="00164FDD" w:rsidRDefault="00164FDD"/>
        </w:tc>
        <w:tc>
          <w:tcPr>
            <w:tcW w:w="1926" w:type="dxa"/>
            <w:tcBorders>
              <w:top w:val="nil"/>
              <w:left w:val="nil"/>
              <w:bottom w:val="nil"/>
              <w:right w:val="nil"/>
            </w:tcBorders>
            <w:tcMar>
              <w:left w:w="108" w:type="dxa"/>
              <w:right w:w="108" w:type="dxa"/>
            </w:tcMar>
            <w:vAlign w:val="center"/>
          </w:tcPr>
          <w:p w14:paraId="73C01F29" w14:textId="77777777" w:rsidR="00164FDD" w:rsidRDefault="00164FDD">
            <w:pPr>
              <w:spacing w:line="276" w:lineRule="auto"/>
            </w:pPr>
            <w:r w:rsidRPr="00EAD8C2">
              <w:rPr>
                <w:rFonts w:eastAsia="Calibri" w:cs="Calibri"/>
                <w:sz w:val="20"/>
                <w:szCs w:val="20"/>
              </w:rPr>
              <w:t xml:space="preserve">       Day 7</w:t>
            </w:r>
          </w:p>
        </w:tc>
        <w:tc>
          <w:tcPr>
            <w:tcW w:w="1717" w:type="dxa"/>
            <w:tcBorders>
              <w:top w:val="nil"/>
              <w:left w:val="nil"/>
              <w:bottom w:val="nil"/>
              <w:right w:val="nil"/>
            </w:tcBorders>
            <w:tcMar>
              <w:left w:w="108" w:type="dxa"/>
              <w:right w:w="108" w:type="dxa"/>
            </w:tcMar>
          </w:tcPr>
          <w:p w14:paraId="2C784C4D" w14:textId="77777777" w:rsidR="00164FDD" w:rsidRDefault="00164FDD">
            <w:pPr>
              <w:spacing w:line="276" w:lineRule="auto"/>
              <w:jc w:val="center"/>
            </w:pPr>
            <w:r w:rsidRPr="00EAD8C2">
              <w:rPr>
                <w:rFonts w:eastAsia="Calibri" w:cs="Calibri"/>
                <w:sz w:val="20"/>
                <w:szCs w:val="20"/>
              </w:rPr>
              <w:t xml:space="preserve">8,25 </w:t>
            </w:r>
            <w:r w:rsidRPr="00EAD8C2">
              <w:rPr>
                <w:rFonts w:eastAsia="Calibri" w:cs="Calibri"/>
                <w:sz w:val="20"/>
                <w:szCs w:val="20"/>
                <w:lang w:val="en-US"/>
              </w:rPr>
              <w:t>± 0,78</w:t>
            </w:r>
          </w:p>
        </w:tc>
        <w:tc>
          <w:tcPr>
            <w:tcW w:w="1676" w:type="dxa"/>
            <w:tcBorders>
              <w:top w:val="nil"/>
              <w:left w:val="nil"/>
              <w:bottom w:val="nil"/>
              <w:right w:val="nil"/>
            </w:tcBorders>
            <w:tcMar>
              <w:left w:w="108" w:type="dxa"/>
              <w:right w:w="108" w:type="dxa"/>
            </w:tcMar>
            <w:vAlign w:val="center"/>
          </w:tcPr>
          <w:p w14:paraId="1E13F446" w14:textId="77777777" w:rsidR="00164FDD" w:rsidRDefault="00164FDD">
            <w:pPr>
              <w:spacing w:line="276" w:lineRule="auto"/>
              <w:jc w:val="center"/>
            </w:pPr>
            <w:r w:rsidRPr="00EAD8C2">
              <w:rPr>
                <w:rFonts w:eastAsia="Calibri" w:cs="Calibri"/>
                <w:sz w:val="20"/>
                <w:szCs w:val="20"/>
              </w:rPr>
              <w:t>9,49 ± 0,34</w:t>
            </w:r>
          </w:p>
        </w:tc>
        <w:tc>
          <w:tcPr>
            <w:tcW w:w="1901" w:type="dxa"/>
            <w:tcBorders>
              <w:top w:val="nil"/>
              <w:left w:val="nil"/>
              <w:bottom w:val="nil"/>
              <w:right w:val="nil"/>
            </w:tcBorders>
            <w:tcMar>
              <w:left w:w="108" w:type="dxa"/>
              <w:right w:w="108" w:type="dxa"/>
            </w:tcMar>
            <w:vAlign w:val="center"/>
          </w:tcPr>
          <w:p w14:paraId="7E8EF426" w14:textId="77777777" w:rsidR="00164FDD" w:rsidRDefault="00164FDD">
            <w:pPr>
              <w:spacing w:line="276" w:lineRule="auto"/>
              <w:jc w:val="center"/>
            </w:pPr>
            <w:r w:rsidRPr="00EAD8C2">
              <w:rPr>
                <w:rFonts w:eastAsia="Calibri" w:cs="Calibri"/>
                <w:sz w:val="20"/>
                <w:szCs w:val="20"/>
              </w:rPr>
              <w:t>9,89 ± 0,09</w:t>
            </w:r>
          </w:p>
        </w:tc>
      </w:tr>
      <w:tr w:rsidR="00164FDD" w14:paraId="784A2C59" w14:textId="77777777">
        <w:trPr>
          <w:trHeight w:val="300"/>
        </w:trPr>
        <w:tc>
          <w:tcPr>
            <w:tcW w:w="1793" w:type="dxa"/>
            <w:vMerge/>
            <w:tcBorders>
              <w:left w:val="nil"/>
            </w:tcBorders>
            <w:vAlign w:val="center"/>
          </w:tcPr>
          <w:p w14:paraId="28F37B83" w14:textId="77777777" w:rsidR="00164FDD" w:rsidRDefault="00164FDD"/>
        </w:tc>
        <w:tc>
          <w:tcPr>
            <w:tcW w:w="1926" w:type="dxa"/>
            <w:tcBorders>
              <w:top w:val="nil"/>
              <w:left w:val="nil"/>
              <w:bottom w:val="nil"/>
              <w:right w:val="nil"/>
            </w:tcBorders>
            <w:tcMar>
              <w:left w:w="108" w:type="dxa"/>
              <w:right w:w="108" w:type="dxa"/>
            </w:tcMar>
            <w:vAlign w:val="center"/>
          </w:tcPr>
          <w:p w14:paraId="1FD6288F" w14:textId="77777777" w:rsidR="00164FDD" w:rsidRDefault="00164FDD">
            <w:pPr>
              <w:spacing w:line="276" w:lineRule="auto"/>
            </w:pPr>
            <w:r w:rsidRPr="00EAD8C2">
              <w:rPr>
                <w:rFonts w:eastAsia="Calibri" w:cs="Calibri"/>
                <w:sz w:val="20"/>
                <w:szCs w:val="20"/>
              </w:rPr>
              <w:t xml:space="preserve">       Day 14</w:t>
            </w:r>
          </w:p>
        </w:tc>
        <w:tc>
          <w:tcPr>
            <w:tcW w:w="1717" w:type="dxa"/>
            <w:tcBorders>
              <w:top w:val="nil"/>
              <w:left w:val="nil"/>
              <w:bottom w:val="nil"/>
              <w:right w:val="nil"/>
            </w:tcBorders>
            <w:tcMar>
              <w:left w:w="108" w:type="dxa"/>
              <w:right w:w="108" w:type="dxa"/>
            </w:tcMar>
          </w:tcPr>
          <w:p w14:paraId="75DEB2DD" w14:textId="77777777" w:rsidR="00164FDD" w:rsidRDefault="00164FDD">
            <w:pPr>
              <w:spacing w:line="276" w:lineRule="auto"/>
              <w:jc w:val="center"/>
            </w:pPr>
            <w:r w:rsidRPr="00EAD8C2">
              <w:rPr>
                <w:rFonts w:eastAsia="Calibri" w:cs="Calibri"/>
                <w:sz w:val="20"/>
                <w:szCs w:val="20"/>
              </w:rPr>
              <w:t xml:space="preserve">8,67 </w:t>
            </w:r>
            <w:r w:rsidRPr="00EAD8C2">
              <w:rPr>
                <w:rFonts w:eastAsia="Calibri" w:cs="Calibri"/>
                <w:sz w:val="20"/>
                <w:szCs w:val="20"/>
                <w:lang w:val="en-US"/>
              </w:rPr>
              <w:t>± 0,56</w:t>
            </w:r>
          </w:p>
        </w:tc>
        <w:tc>
          <w:tcPr>
            <w:tcW w:w="1676" w:type="dxa"/>
            <w:tcBorders>
              <w:top w:val="nil"/>
              <w:left w:val="nil"/>
              <w:bottom w:val="nil"/>
              <w:right w:val="nil"/>
            </w:tcBorders>
            <w:tcMar>
              <w:left w:w="108" w:type="dxa"/>
              <w:right w:w="108" w:type="dxa"/>
            </w:tcMar>
            <w:vAlign w:val="center"/>
          </w:tcPr>
          <w:p w14:paraId="7B80BBF9" w14:textId="77777777" w:rsidR="00164FDD" w:rsidRDefault="00164FDD">
            <w:pPr>
              <w:spacing w:line="276" w:lineRule="auto"/>
              <w:jc w:val="center"/>
            </w:pPr>
            <w:r w:rsidRPr="00EAD8C2">
              <w:rPr>
                <w:rFonts w:eastAsia="Calibri" w:cs="Calibri"/>
                <w:sz w:val="20"/>
                <w:szCs w:val="20"/>
              </w:rPr>
              <w:t>9,55 ± 0,09</w:t>
            </w:r>
          </w:p>
        </w:tc>
        <w:tc>
          <w:tcPr>
            <w:tcW w:w="1901" w:type="dxa"/>
            <w:tcBorders>
              <w:top w:val="nil"/>
              <w:left w:val="nil"/>
              <w:bottom w:val="nil"/>
              <w:right w:val="nil"/>
            </w:tcBorders>
            <w:tcMar>
              <w:left w:w="108" w:type="dxa"/>
              <w:right w:w="108" w:type="dxa"/>
            </w:tcMar>
            <w:vAlign w:val="center"/>
          </w:tcPr>
          <w:p w14:paraId="14B82AAF" w14:textId="77777777" w:rsidR="00164FDD" w:rsidRDefault="00164FDD">
            <w:pPr>
              <w:spacing w:line="276" w:lineRule="auto"/>
              <w:jc w:val="center"/>
            </w:pPr>
            <w:r w:rsidRPr="00EAD8C2">
              <w:rPr>
                <w:rFonts w:eastAsia="Calibri" w:cs="Calibri"/>
                <w:sz w:val="20"/>
                <w:szCs w:val="20"/>
              </w:rPr>
              <w:t>9,56 ± 0,76</w:t>
            </w:r>
          </w:p>
        </w:tc>
      </w:tr>
      <w:tr w:rsidR="00164FDD" w14:paraId="3D63D9B1" w14:textId="77777777">
        <w:trPr>
          <w:trHeight w:val="300"/>
        </w:trPr>
        <w:tc>
          <w:tcPr>
            <w:tcW w:w="1793" w:type="dxa"/>
            <w:vMerge/>
            <w:tcBorders>
              <w:left w:val="nil"/>
            </w:tcBorders>
            <w:vAlign w:val="center"/>
          </w:tcPr>
          <w:p w14:paraId="50945C0D" w14:textId="77777777" w:rsidR="00164FDD" w:rsidRDefault="00164FDD"/>
        </w:tc>
        <w:tc>
          <w:tcPr>
            <w:tcW w:w="1926" w:type="dxa"/>
            <w:tcBorders>
              <w:top w:val="nil"/>
              <w:left w:val="nil"/>
              <w:bottom w:val="nil"/>
              <w:right w:val="nil"/>
            </w:tcBorders>
            <w:tcMar>
              <w:left w:w="108" w:type="dxa"/>
              <w:right w:w="108" w:type="dxa"/>
            </w:tcMar>
            <w:vAlign w:val="center"/>
          </w:tcPr>
          <w:p w14:paraId="669C332A" w14:textId="77777777" w:rsidR="00164FDD" w:rsidRDefault="00164FDD">
            <w:pPr>
              <w:spacing w:line="276" w:lineRule="auto"/>
              <w:jc w:val="center"/>
            </w:pPr>
            <w:r w:rsidRPr="00EAD8C2">
              <w:rPr>
                <w:rFonts w:eastAsia="Calibri" w:cs="Calibri"/>
                <w:sz w:val="20"/>
                <w:szCs w:val="20"/>
              </w:rPr>
              <w:t>Day 28</w:t>
            </w:r>
          </w:p>
        </w:tc>
        <w:tc>
          <w:tcPr>
            <w:tcW w:w="1717" w:type="dxa"/>
            <w:tcBorders>
              <w:top w:val="nil"/>
              <w:left w:val="nil"/>
              <w:bottom w:val="nil"/>
              <w:right w:val="nil"/>
            </w:tcBorders>
            <w:tcMar>
              <w:left w:w="108" w:type="dxa"/>
              <w:right w:w="108" w:type="dxa"/>
            </w:tcMar>
          </w:tcPr>
          <w:p w14:paraId="1163C74D" w14:textId="77777777" w:rsidR="00164FDD" w:rsidRDefault="00164FDD">
            <w:pPr>
              <w:spacing w:line="276" w:lineRule="auto"/>
              <w:jc w:val="center"/>
            </w:pPr>
            <w:r w:rsidRPr="00EAD8C2">
              <w:rPr>
                <w:rFonts w:eastAsia="Calibri" w:cs="Calibri"/>
                <w:sz w:val="20"/>
                <w:szCs w:val="20"/>
              </w:rPr>
              <w:t xml:space="preserve">8,43 </w:t>
            </w:r>
            <w:r w:rsidRPr="00EAD8C2">
              <w:rPr>
                <w:rFonts w:eastAsia="Calibri" w:cs="Calibri"/>
                <w:sz w:val="20"/>
                <w:szCs w:val="20"/>
                <w:lang w:val="en-US"/>
              </w:rPr>
              <w:t>± 0,23</w:t>
            </w:r>
          </w:p>
        </w:tc>
        <w:tc>
          <w:tcPr>
            <w:tcW w:w="1676" w:type="dxa"/>
            <w:tcBorders>
              <w:top w:val="nil"/>
              <w:left w:val="nil"/>
              <w:bottom w:val="nil"/>
              <w:right w:val="nil"/>
            </w:tcBorders>
            <w:tcMar>
              <w:left w:w="108" w:type="dxa"/>
              <w:right w:w="108" w:type="dxa"/>
            </w:tcMar>
            <w:vAlign w:val="center"/>
          </w:tcPr>
          <w:p w14:paraId="3BE17DCF" w14:textId="77777777" w:rsidR="00164FDD" w:rsidRDefault="00164FDD">
            <w:pPr>
              <w:spacing w:line="276" w:lineRule="auto"/>
              <w:jc w:val="center"/>
            </w:pPr>
            <w:r w:rsidRPr="00EAD8C2">
              <w:rPr>
                <w:rFonts w:eastAsia="Calibri" w:cs="Calibri"/>
                <w:sz w:val="20"/>
                <w:szCs w:val="20"/>
              </w:rPr>
              <w:t>10,04 ± 0,17</w:t>
            </w:r>
          </w:p>
        </w:tc>
        <w:tc>
          <w:tcPr>
            <w:tcW w:w="1901" w:type="dxa"/>
            <w:tcBorders>
              <w:top w:val="nil"/>
              <w:left w:val="nil"/>
              <w:bottom w:val="nil"/>
              <w:right w:val="nil"/>
            </w:tcBorders>
            <w:tcMar>
              <w:left w:w="108" w:type="dxa"/>
              <w:right w:w="108" w:type="dxa"/>
            </w:tcMar>
            <w:vAlign w:val="center"/>
          </w:tcPr>
          <w:p w14:paraId="54A447D0" w14:textId="77777777" w:rsidR="00164FDD" w:rsidRDefault="00164FDD">
            <w:pPr>
              <w:spacing w:line="276" w:lineRule="auto"/>
              <w:jc w:val="center"/>
            </w:pPr>
            <w:r w:rsidRPr="00EAD8C2">
              <w:rPr>
                <w:rFonts w:eastAsia="Calibri" w:cs="Calibri"/>
                <w:sz w:val="20"/>
                <w:szCs w:val="20"/>
              </w:rPr>
              <w:t>9,97 ± 0,42</w:t>
            </w:r>
          </w:p>
        </w:tc>
      </w:tr>
      <w:tr w:rsidR="00164FDD" w14:paraId="3B762575" w14:textId="77777777">
        <w:trPr>
          <w:trHeight w:val="300"/>
        </w:trPr>
        <w:tc>
          <w:tcPr>
            <w:tcW w:w="1793" w:type="dxa"/>
            <w:vMerge/>
            <w:tcBorders>
              <w:left w:val="nil"/>
              <w:bottom w:val="single" w:sz="0" w:space="0" w:color="auto"/>
            </w:tcBorders>
            <w:vAlign w:val="center"/>
          </w:tcPr>
          <w:p w14:paraId="3AA3410E" w14:textId="77777777" w:rsidR="00164FDD" w:rsidRDefault="00164FDD"/>
        </w:tc>
        <w:tc>
          <w:tcPr>
            <w:tcW w:w="1926" w:type="dxa"/>
            <w:tcBorders>
              <w:top w:val="nil"/>
              <w:left w:val="nil"/>
              <w:bottom w:val="single" w:sz="8" w:space="0" w:color="auto"/>
              <w:right w:val="nil"/>
            </w:tcBorders>
            <w:tcMar>
              <w:left w:w="108" w:type="dxa"/>
              <w:right w:w="108" w:type="dxa"/>
            </w:tcMar>
            <w:vAlign w:val="center"/>
          </w:tcPr>
          <w:p w14:paraId="24038330" w14:textId="77777777" w:rsidR="00164FDD" w:rsidRDefault="00164FDD">
            <w:pPr>
              <w:spacing w:line="276" w:lineRule="auto"/>
              <w:jc w:val="center"/>
            </w:pPr>
            <w:r w:rsidRPr="00EAD8C2">
              <w:rPr>
                <w:rFonts w:eastAsia="Calibri" w:cs="Calibri"/>
                <w:sz w:val="20"/>
                <w:szCs w:val="20"/>
              </w:rPr>
              <w:t>Day 35</w:t>
            </w:r>
          </w:p>
        </w:tc>
        <w:tc>
          <w:tcPr>
            <w:tcW w:w="1717" w:type="dxa"/>
            <w:tcBorders>
              <w:top w:val="nil"/>
              <w:left w:val="nil"/>
              <w:bottom w:val="single" w:sz="8" w:space="0" w:color="auto"/>
              <w:right w:val="nil"/>
            </w:tcBorders>
            <w:tcMar>
              <w:left w:w="108" w:type="dxa"/>
              <w:right w:w="108" w:type="dxa"/>
            </w:tcMar>
          </w:tcPr>
          <w:p w14:paraId="35CC9EC1" w14:textId="77777777" w:rsidR="00164FDD" w:rsidRDefault="00164FDD">
            <w:pPr>
              <w:spacing w:line="276" w:lineRule="auto"/>
              <w:jc w:val="center"/>
            </w:pPr>
            <w:r w:rsidRPr="00EAD8C2">
              <w:rPr>
                <w:rFonts w:eastAsia="Calibri" w:cs="Calibri"/>
                <w:sz w:val="20"/>
                <w:szCs w:val="20"/>
              </w:rPr>
              <w:t xml:space="preserve">8,55 </w:t>
            </w:r>
            <w:r w:rsidRPr="00EAD8C2">
              <w:rPr>
                <w:rFonts w:eastAsia="Calibri" w:cs="Calibri"/>
                <w:sz w:val="20"/>
                <w:szCs w:val="20"/>
                <w:lang w:val="en-US"/>
              </w:rPr>
              <w:t>± 0,67</w:t>
            </w:r>
          </w:p>
        </w:tc>
        <w:tc>
          <w:tcPr>
            <w:tcW w:w="1676" w:type="dxa"/>
            <w:tcBorders>
              <w:top w:val="nil"/>
              <w:left w:val="nil"/>
              <w:bottom w:val="single" w:sz="8" w:space="0" w:color="auto"/>
              <w:right w:val="nil"/>
            </w:tcBorders>
            <w:tcMar>
              <w:left w:w="108" w:type="dxa"/>
              <w:right w:w="108" w:type="dxa"/>
            </w:tcMar>
            <w:vAlign w:val="center"/>
          </w:tcPr>
          <w:p w14:paraId="05F3358C" w14:textId="77777777" w:rsidR="00164FDD" w:rsidRDefault="00164FDD">
            <w:pPr>
              <w:spacing w:line="276" w:lineRule="auto"/>
              <w:jc w:val="center"/>
            </w:pPr>
            <w:r w:rsidRPr="00EAD8C2">
              <w:rPr>
                <w:rFonts w:eastAsia="Calibri" w:cs="Calibri"/>
                <w:sz w:val="20"/>
                <w:szCs w:val="20"/>
              </w:rPr>
              <w:t>10,06 ± 0,76</w:t>
            </w:r>
          </w:p>
        </w:tc>
        <w:tc>
          <w:tcPr>
            <w:tcW w:w="1901" w:type="dxa"/>
            <w:tcBorders>
              <w:top w:val="nil"/>
              <w:left w:val="nil"/>
              <w:bottom w:val="single" w:sz="8" w:space="0" w:color="auto"/>
              <w:right w:val="nil"/>
            </w:tcBorders>
            <w:tcMar>
              <w:left w:w="108" w:type="dxa"/>
              <w:right w:w="108" w:type="dxa"/>
            </w:tcMar>
            <w:vAlign w:val="center"/>
          </w:tcPr>
          <w:p w14:paraId="5E59F0C2" w14:textId="77777777" w:rsidR="00164FDD" w:rsidRDefault="00164FDD">
            <w:pPr>
              <w:spacing w:line="276" w:lineRule="auto"/>
              <w:jc w:val="center"/>
            </w:pPr>
            <w:r w:rsidRPr="00EAD8C2">
              <w:rPr>
                <w:rFonts w:eastAsia="Calibri" w:cs="Calibri"/>
                <w:sz w:val="20"/>
                <w:szCs w:val="20"/>
              </w:rPr>
              <w:t>10,02 ± 0,63</w:t>
            </w:r>
          </w:p>
        </w:tc>
      </w:tr>
    </w:tbl>
    <w:p w14:paraId="3E87D152" w14:textId="77777777" w:rsidR="00164FDD" w:rsidRDefault="00164FDD" w:rsidP="00164FDD">
      <w:pPr>
        <w:spacing w:line="360" w:lineRule="auto"/>
        <w:jc w:val="both"/>
        <w:rPr>
          <w:sz w:val="20"/>
          <w:szCs w:val="20"/>
        </w:rPr>
      </w:pPr>
      <w:r w:rsidRPr="00EAD8C2">
        <w:rPr>
          <w:sz w:val="20"/>
          <w:szCs w:val="20"/>
        </w:rPr>
        <w:t xml:space="preserve">Mean and standard deviation; Means in the same column followed by the same letters do not differ significantly in the Tukey test (p˂0.05). I.N. = control; C. 1 = yogurt with 0.12% aqueous extract of </w:t>
      </w:r>
      <w:r w:rsidRPr="00EAD8C2">
        <w:rPr>
          <w:i/>
          <w:iCs/>
          <w:sz w:val="20"/>
          <w:szCs w:val="20"/>
        </w:rPr>
        <w:t xml:space="preserve">Curcuma </w:t>
      </w:r>
      <w:r>
        <w:rPr>
          <w:i/>
          <w:iCs/>
          <w:sz w:val="20"/>
          <w:szCs w:val="20"/>
        </w:rPr>
        <w:t>z</w:t>
      </w:r>
      <w:r w:rsidRPr="00EAD8C2">
        <w:rPr>
          <w:i/>
          <w:iCs/>
          <w:sz w:val="20"/>
          <w:szCs w:val="20"/>
        </w:rPr>
        <w:t>erumbet</w:t>
      </w:r>
      <w:r w:rsidRPr="00EAD8C2">
        <w:rPr>
          <w:sz w:val="20"/>
          <w:szCs w:val="20"/>
        </w:rPr>
        <w:t xml:space="preserve"> rhizome; C. 2 = yogurt with 0.25% aqueous extract of </w:t>
      </w:r>
      <w:r w:rsidRPr="00EAD8C2">
        <w:rPr>
          <w:i/>
          <w:iCs/>
          <w:sz w:val="20"/>
          <w:szCs w:val="20"/>
        </w:rPr>
        <w:t>Curcuma zerumbet</w:t>
      </w:r>
      <w:r w:rsidRPr="00EAD8C2">
        <w:rPr>
          <w:sz w:val="20"/>
          <w:szCs w:val="20"/>
        </w:rPr>
        <w:t xml:space="preserve"> rhizome.</w:t>
      </w:r>
    </w:p>
    <w:p w14:paraId="7B760C21" w14:textId="77777777" w:rsidR="00164FDD" w:rsidRDefault="00164FDD" w:rsidP="00164FDD">
      <w:pPr>
        <w:spacing w:after="200" w:line="276" w:lineRule="auto"/>
        <w:jc w:val="both"/>
        <w:rPr>
          <w:rFonts w:eastAsia="Calibri" w:cs="Calibri"/>
          <w:szCs w:val="22"/>
          <w:lang w:val="en-US"/>
        </w:rPr>
      </w:pPr>
    </w:p>
    <w:p w14:paraId="7ABC49EB" w14:textId="77777777" w:rsidR="0BBA8BDE" w:rsidRDefault="0BBA8BDE" w:rsidP="00EAD8C2">
      <w:pPr>
        <w:pStyle w:val="NormalWeb"/>
        <w:spacing w:before="0" w:beforeAutospacing="0" w:after="0" w:afterAutospacing="0" w:line="360" w:lineRule="auto"/>
        <w:jc w:val="both"/>
      </w:pPr>
      <w:r w:rsidRPr="00EAD8C2">
        <w:rPr>
          <w:rFonts w:ascii="Calibri" w:eastAsia="Calibri" w:hAnsi="Calibri" w:cs="Calibri"/>
          <w:szCs w:val="22"/>
          <w:lang w:val="en-US"/>
        </w:rPr>
        <w:t xml:space="preserve">It was also observed that yogurts supplemented with aqueous extract showed characteristic bacterial growth up to 35 days of storage, which is uncommon in traditional yogurts. This performance may be related to the presence of proteins and other bioactive compounds in the extracts, which favor the release of amino acids essential for bacterial development. Rashwan et al. (2022) </w:t>
      </w:r>
      <w:proofErr w:type="gramStart"/>
      <w:r w:rsidRPr="00EAD8C2">
        <w:rPr>
          <w:rFonts w:ascii="Calibri" w:eastAsia="Calibri" w:hAnsi="Calibri" w:cs="Calibri"/>
          <w:szCs w:val="22"/>
          <w:lang w:val="en-US"/>
        </w:rPr>
        <w:t>highlight</w:t>
      </w:r>
      <w:proofErr w:type="gramEnd"/>
      <w:r w:rsidRPr="00EAD8C2">
        <w:rPr>
          <w:rFonts w:ascii="Calibri" w:eastAsia="Calibri" w:hAnsi="Calibri" w:cs="Calibri"/>
          <w:szCs w:val="22"/>
          <w:lang w:val="en-US"/>
        </w:rPr>
        <w:t xml:space="preserve"> that juices, fruits, and plant extracts are rich sources of polyphenols, vitamins, fibers, and minerals, and that when added to dairy matrices with probiotic cultures, they can stimulate fermentation, favor microbial multiplication, and improve product functionality.</w:t>
      </w:r>
    </w:p>
    <w:p w14:paraId="246CA6FF" w14:textId="77777777" w:rsidR="0BBA8BDE" w:rsidRDefault="0BBA8BDE"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 xml:space="preserve">Thus, the aqueous extract of </w:t>
      </w:r>
      <w:r w:rsidRPr="00EAD8C2">
        <w:rPr>
          <w:rFonts w:ascii="Calibri" w:eastAsia="Calibri" w:hAnsi="Calibri" w:cs="Calibri"/>
          <w:i/>
          <w:iCs/>
          <w:szCs w:val="22"/>
          <w:lang w:val="en-US"/>
        </w:rPr>
        <w:t>Curcuma zerumbet</w:t>
      </w:r>
      <w:r w:rsidRPr="00EAD8C2">
        <w:rPr>
          <w:rFonts w:ascii="Calibri" w:eastAsia="Calibri" w:hAnsi="Calibri" w:cs="Calibri"/>
          <w:szCs w:val="22"/>
          <w:lang w:val="en-US"/>
        </w:rPr>
        <w:t xml:space="preserve"> emerges as a promising strategy to improve the nutraceutical profile of yogurt, increase microbial viability, and positively influence sensory characteristics.</w:t>
      </w:r>
    </w:p>
    <w:p w14:paraId="774F4A64" w14:textId="77777777" w:rsidR="0BBA8BDE" w:rsidRDefault="0BBA8BDE" w:rsidP="7C7FC10B">
      <w:pPr>
        <w:pStyle w:val="NormalWeb"/>
        <w:spacing w:before="0" w:beforeAutospacing="0" w:after="0" w:afterAutospacing="0" w:line="360" w:lineRule="auto"/>
        <w:jc w:val="both"/>
        <w:rPr>
          <w:rFonts w:ascii="Calibri" w:eastAsia="Calibri" w:hAnsi="Calibri" w:cs="Calibri"/>
          <w:szCs w:val="22"/>
          <w:lang w:val="en-US"/>
        </w:rPr>
      </w:pPr>
      <w:r w:rsidRPr="7C7FC10B">
        <w:rPr>
          <w:rFonts w:ascii="Calibri" w:eastAsia="Calibri" w:hAnsi="Calibri" w:cs="Calibri"/>
          <w:szCs w:val="22"/>
          <w:lang w:val="en-US"/>
        </w:rPr>
        <w:t xml:space="preserve">Table 02 also shows the pH variation during storage. The drop in pH can occur due to several factors, such as initial pH, fermentation time, temperature variations, and the </w:t>
      </w:r>
      <w:proofErr w:type="gramStart"/>
      <w:r w:rsidRPr="7C7FC10B">
        <w:rPr>
          <w:rFonts w:ascii="Calibri" w:eastAsia="Calibri" w:hAnsi="Calibri" w:cs="Calibri"/>
          <w:szCs w:val="22"/>
          <w:lang w:val="en-US"/>
        </w:rPr>
        <w:t>amount</w:t>
      </w:r>
      <w:proofErr w:type="gramEnd"/>
      <w:r w:rsidRPr="7C7FC10B">
        <w:rPr>
          <w:rFonts w:ascii="Calibri" w:eastAsia="Calibri" w:hAnsi="Calibri" w:cs="Calibri"/>
          <w:szCs w:val="22"/>
          <w:lang w:val="en-US"/>
        </w:rPr>
        <w:t xml:space="preserve"> of organic acids formed at the end of fermentation and during storage (</w:t>
      </w:r>
      <w:r w:rsidR="1A813F87" w:rsidRPr="7C7FC10B">
        <w:rPr>
          <w:rFonts w:ascii="Calibri" w:eastAsia="Calibri" w:hAnsi="Calibri" w:cs="Calibri"/>
          <w:color w:val="1F1F1F"/>
          <w:szCs w:val="22"/>
          <w:lang w:val="en-US"/>
        </w:rPr>
        <w:t xml:space="preserve">García-Burgos et </w:t>
      </w:r>
      <w:proofErr w:type="gramStart"/>
      <w:r w:rsidR="1A813F87" w:rsidRPr="7C7FC10B">
        <w:rPr>
          <w:rFonts w:ascii="Calibri" w:eastAsia="Calibri" w:hAnsi="Calibri" w:cs="Calibri"/>
          <w:color w:val="1F1F1F"/>
          <w:szCs w:val="22"/>
          <w:lang w:val="en-US"/>
        </w:rPr>
        <w:t>al,.</w:t>
      </w:r>
      <w:proofErr w:type="gramEnd"/>
      <w:r w:rsidR="1A813F87" w:rsidRPr="7C7FC10B">
        <w:rPr>
          <w:rFonts w:ascii="Calibri" w:eastAsia="Calibri" w:hAnsi="Calibri" w:cs="Calibri"/>
          <w:color w:val="1F1F1F"/>
          <w:szCs w:val="22"/>
          <w:lang w:val="en-US"/>
        </w:rPr>
        <w:t xml:space="preserve"> 2020).</w:t>
      </w:r>
      <w:r>
        <w:br/>
      </w:r>
      <w:r w:rsidRPr="7C7FC10B">
        <w:rPr>
          <w:rFonts w:ascii="Calibri" w:eastAsia="Calibri" w:hAnsi="Calibri" w:cs="Calibri"/>
          <w:szCs w:val="22"/>
          <w:lang w:val="en-US"/>
        </w:rPr>
        <w:t>An unfavorable pH interferes with the enzymatic functioning of bacterial cells and nutrient transport, which can reduce their viability. In addition, lactic acid bacteria require specific growth factors, such as B vitamins, amino acids, and nitrogenous bases (Lin et al., 20</w:t>
      </w:r>
      <w:r w:rsidR="10BBCF79" w:rsidRPr="7C7FC10B">
        <w:rPr>
          <w:rFonts w:ascii="Calibri" w:eastAsia="Calibri" w:hAnsi="Calibri" w:cs="Calibri"/>
          <w:szCs w:val="22"/>
          <w:lang w:val="en-US"/>
        </w:rPr>
        <w:t>21</w:t>
      </w:r>
      <w:r w:rsidRPr="7C7FC10B">
        <w:rPr>
          <w:rFonts w:ascii="Calibri" w:eastAsia="Calibri" w:hAnsi="Calibri" w:cs="Calibri"/>
          <w:szCs w:val="22"/>
          <w:lang w:val="en-US"/>
        </w:rPr>
        <w:t>).</w:t>
      </w:r>
    </w:p>
    <w:p w14:paraId="37E5E2A7" w14:textId="77777777" w:rsidR="0BBA8BDE" w:rsidRDefault="0BBA8BDE" w:rsidP="00EAD8C2">
      <w:pPr>
        <w:pStyle w:val="NormalWeb"/>
        <w:spacing w:before="0" w:beforeAutospacing="0" w:after="0" w:afterAutospacing="0" w:line="360" w:lineRule="auto"/>
        <w:jc w:val="both"/>
      </w:pPr>
      <w:r w:rsidRPr="00EAD8C2">
        <w:rPr>
          <w:rFonts w:ascii="Calibri" w:eastAsia="Calibri" w:hAnsi="Calibri" w:cs="Calibri"/>
          <w:szCs w:val="22"/>
          <w:lang w:val="en-US"/>
        </w:rPr>
        <w:t xml:space="preserve">Studies point to different behaviors in yogurts with added herbs: </w:t>
      </w:r>
      <w:proofErr w:type="spellStart"/>
      <w:r w:rsidRPr="00EAD8C2">
        <w:rPr>
          <w:rFonts w:ascii="Calibri" w:eastAsia="Calibri" w:hAnsi="Calibri" w:cs="Calibri"/>
          <w:szCs w:val="22"/>
          <w:lang w:val="en-US"/>
        </w:rPr>
        <w:t>Amirdivani</w:t>
      </w:r>
      <w:proofErr w:type="spellEnd"/>
      <w:r w:rsidRPr="00EAD8C2">
        <w:rPr>
          <w:rFonts w:ascii="Calibri" w:eastAsia="Calibri" w:hAnsi="Calibri" w:cs="Calibri"/>
          <w:szCs w:val="22"/>
          <w:lang w:val="en-US"/>
        </w:rPr>
        <w:t xml:space="preserve"> and Baba (2011) observed a rapid drop in pH, while Singh et al. (2011) reported values between 4.5 and 4.1 (</w:t>
      </w:r>
      <w:proofErr w:type="spellStart"/>
      <w:r w:rsidRPr="00EAD8C2">
        <w:rPr>
          <w:rFonts w:ascii="Calibri" w:eastAsia="Calibri" w:hAnsi="Calibri" w:cs="Calibri"/>
          <w:szCs w:val="22"/>
          <w:lang w:val="en-US"/>
        </w:rPr>
        <w:t>Illupapalayam</w:t>
      </w:r>
      <w:proofErr w:type="spellEnd"/>
      <w:r w:rsidRPr="00EAD8C2">
        <w:rPr>
          <w:rFonts w:ascii="Calibri" w:eastAsia="Calibri" w:hAnsi="Calibri" w:cs="Calibri"/>
          <w:szCs w:val="22"/>
          <w:lang w:val="en-US"/>
        </w:rPr>
        <w:t>; Smith</w:t>
      </w:r>
      <w:r w:rsidR="24508FEE" w:rsidRPr="00EAD8C2">
        <w:rPr>
          <w:rFonts w:ascii="Calibri" w:eastAsia="Calibri" w:hAnsi="Calibri" w:cs="Calibri"/>
          <w:szCs w:val="22"/>
          <w:lang w:val="en-US"/>
        </w:rPr>
        <w:t xml:space="preserve"> &amp;</w:t>
      </w:r>
      <w:r w:rsidRPr="00EAD8C2">
        <w:rPr>
          <w:rFonts w:ascii="Calibri" w:eastAsia="Calibri" w:hAnsi="Calibri" w:cs="Calibri"/>
          <w:szCs w:val="22"/>
          <w:lang w:val="en-US"/>
        </w:rPr>
        <w:t xml:space="preserve"> </w:t>
      </w:r>
      <w:proofErr w:type="spellStart"/>
      <w:r w:rsidRPr="00EAD8C2">
        <w:rPr>
          <w:rFonts w:ascii="Calibri" w:eastAsia="Calibri" w:hAnsi="Calibri" w:cs="Calibri"/>
          <w:szCs w:val="22"/>
          <w:lang w:val="en-US"/>
        </w:rPr>
        <w:t>Gamlath</w:t>
      </w:r>
      <w:proofErr w:type="spellEnd"/>
      <w:r w:rsidRPr="00EAD8C2">
        <w:rPr>
          <w:rFonts w:ascii="Calibri" w:eastAsia="Calibri" w:hAnsi="Calibri" w:cs="Calibri"/>
          <w:szCs w:val="22"/>
          <w:lang w:val="en-US"/>
        </w:rPr>
        <w:t xml:space="preserve">, 2014), a behavior </w:t>
      </w:r>
      <w:proofErr w:type="gramStart"/>
      <w:r w:rsidRPr="00EAD8C2">
        <w:rPr>
          <w:rFonts w:ascii="Calibri" w:eastAsia="Calibri" w:hAnsi="Calibri" w:cs="Calibri"/>
          <w:szCs w:val="22"/>
          <w:lang w:val="en-US"/>
        </w:rPr>
        <w:t>similar to</w:t>
      </w:r>
      <w:proofErr w:type="gramEnd"/>
      <w:r w:rsidRPr="00EAD8C2">
        <w:rPr>
          <w:rFonts w:ascii="Calibri" w:eastAsia="Calibri" w:hAnsi="Calibri" w:cs="Calibri"/>
          <w:szCs w:val="22"/>
          <w:lang w:val="en-US"/>
        </w:rPr>
        <w:t xml:space="preserve"> that observed in this study. The decrease in pH during storage may be related to the continuous conversion of lactose into lactic acid, the composition of the cultures used, and the fermentation period and temperature.</w:t>
      </w:r>
    </w:p>
    <w:p w14:paraId="0934F21E" w14:textId="77777777" w:rsidR="25E54A58" w:rsidRDefault="25E54A58"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 xml:space="preserve">During storage, a pH variation between 4.4 and 4.5 was observed in yogurts supplemented with extracts, especially after 28 days—a more stable value than that of the control, which showed a greater </w:t>
      </w:r>
      <w:r w:rsidRPr="00EAD8C2">
        <w:rPr>
          <w:rFonts w:ascii="Calibri" w:eastAsia="Calibri" w:hAnsi="Calibri" w:cs="Calibri"/>
          <w:szCs w:val="22"/>
          <w:lang w:val="en-US"/>
        </w:rPr>
        <w:lastRenderedPageBreak/>
        <w:t>drop. This can be explained by the buffering action of compounds present in the aqueous extract</w:t>
      </w:r>
      <w:r w:rsidR="00D474D1">
        <w:rPr>
          <w:rFonts w:ascii="Calibri" w:eastAsia="Calibri" w:hAnsi="Calibri" w:cs="Calibri"/>
          <w:szCs w:val="22"/>
          <w:lang w:val="en-US"/>
        </w:rPr>
        <w:t xml:space="preserve"> (Castro, Pinheiro &amp; Marinho, 2017).</w:t>
      </w:r>
    </w:p>
    <w:p w14:paraId="4F392D62" w14:textId="77777777" w:rsidR="61E92EEF" w:rsidRDefault="61E92EEF" w:rsidP="00EAD8C2">
      <w:pPr>
        <w:pStyle w:val="NormalWeb"/>
        <w:spacing w:before="0" w:beforeAutospacing="0" w:after="0" w:afterAutospacing="0" w:line="360" w:lineRule="auto"/>
        <w:jc w:val="both"/>
        <w:rPr>
          <w:rFonts w:ascii="Calibri" w:eastAsia="Calibri" w:hAnsi="Calibri" w:cs="Calibri"/>
          <w:lang w:val="en-US"/>
        </w:rPr>
      </w:pPr>
      <w:r w:rsidRPr="00EAD8C2">
        <w:rPr>
          <w:rFonts w:ascii="Calibri" w:eastAsia="Calibri" w:hAnsi="Calibri" w:cs="Calibri"/>
          <w:lang w:val="en-US"/>
        </w:rPr>
        <w:t xml:space="preserve">Regarding the color parameters evaluated (Table 2), it was found that, even with increased extract concentrations, the L*, </w:t>
      </w:r>
      <w:proofErr w:type="gramStart"/>
      <w:r w:rsidRPr="00EAD8C2">
        <w:rPr>
          <w:rFonts w:ascii="Calibri" w:eastAsia="Calibri" w:hAnsi="Calibri" w:cs="Calibri"/>
          <w:lang w:val="en-US"/>
        </w:rPr>
        <w:t>a*,</w:t>
      </w:r>
      <w:proofErr w:type="gramEnd"/>
      <w:r w:rsidRPr="00EAD8C2">
        <w:rPr>
          <w:rFonts w:ascii="Calibri" w:eastAsia="Calibri" w:hAnsi="Calibri" w:cs="Calibri"/>
          <w:lang w:val="en-US"/>
        </w:rPr>
        <w:t xml:space="preserve"> and b* values did not show significant differences. Thus, the yogurts maintained their color stability throughout the storage period. Unlike what was observed in plant-based yogurts (Barbosa et al., 2020), there was no reduction in L* values; on the contrary, a slight increase was recorded over time.</w:t>
      </w:r>
    </w:p>
    <w:p w14:paraId="5F8EE330" w14:textId="77777777" w:rsidR="00EAD8C2" w:rsidRDefault="00EAD8C2" w:rsidP="00EAD8C2">
      <w:pPr>
        <w:pStyle w:val="NormalWeb"/>
        <w:spacing w:before="0" w:beforeAutospacing="0" w:after="0" w:afterAutospacing="0" w:line="360" w:lineRule="auto"/>
        <w:jc w:val="both"/>
        <w:rPr>
          <w:rFonts w:ascii="Calibri" w:eastAsia="Calibri" w:hAnsi="Calibri" w:cs="Calibri"/>
          <w:lang w:val="en-US"/>
        </w:rPr>
      </w:pPr>
    </w:p>
    <w:p w14:paraId="07AE996F" w14:textId="77777777" w:rsidR="04296F2B" w:rsidRDefault="04296F2B" w:rsidP="00EAD8C2">
      <w:pPr>
        <w:pStyle w:val="NormalWeb"/>
        <w:spacing w:before="0" w:beforeAutospacing="0" w:after="0" w:afterAutospacing="0" w:line="360" w:lineRule="auto"/>
        <w:jc w:val="both"/>
        <w:rPr>
          <w:rFonts w:ascii="Calibri" w:eastAsia="Calibri" w:hAnsi="Calibri" w:cs="Calibri"/>
          <w:b/>
          <w:bCs/>
          <w:szCs w:val="22"/>
          <w:lang w:val="en-US"/>
        </w:rPr>
      </w:pPr>
      <w:r w:rsidRPr="00EAD8C2">
        <w:rPr>
          <w:rFonts w:ascii="Calibri" w:eastAsia="Calibri" w:hAnsi="Calibri" w:cs="Calibri"/>
          <w:b/>
          <w:bCs/>
          <w:szCs w:val="22"/>
          <w:lang w:val="en-US"/>
        </w:rPr>
        <w:t>3.3 Total phenolic and antioxidant activity</w:t>
      </w:r>
    </w:p>
    <w:p w14:paraId="5040E781" w14:textId="77777777" w:rsidR="20A0F4A0" w:rsidRDefault="20A0F4A0" w:rsidP="00EAD8C2">
      <w:pPr>
        <w:pStyle w:val="NormalWeb"/>
        <w:spacing w:before="0" w:beforeAutospacing="0" w:after="0" w:afterAutospacing="0" w:line="360" w:lineRule="auto"/>
        <w:jc w:val="both"/>
        <w:rPr>
          <w:rFonts w:ascii="Calibri" w:eastAsia="Calibri" w:hAnsi="Calibri" w:cs="Calibri"/>
          <w:szCs w:val="22"/>
          <w:lang w:val="en-US"/>
        </w:rPr>
      </w:pPr>
      <w:r w:rsidRPr="7C7FC10B">
        <w:rPr>
          <w:rFonts w:ascii="Calibri" w:eastAsia="Calibri" w:hAnsi="Calibri" w:cs="Calibri"/>
          <w:szCs w:val="22"/>
          <w:lang w:val="en-US"/>
        </w:rPr>
        <w:t xml:space="preserve">The results obtained in this study reinforce the relevance of phenolic compounds as contributors to both the sensory quality and functional potential of foods, since these metabolites are associated with color, flavor, and aroma, in addition to having recognized antioxidant activity (Shukla et al., 2016). The high antioxidant capacity observed in yogurts supplemented with aqueous extract of Curcuma zerumbet may be related to the presence of bioactive compounds in the extract, as well as to the antioxidant peptides generated during fermentation by lactic acid bacteria, as already described by </w:t>
      </w:r>
      <w:proofErr w:type="spellStart"/>
      <w:r w:rsidRPr="7C7FC10B">
        <w:rPr>
          <w:rFonts w:ascii="Calibri" w:eastAsia="Calibri" w:hAnsi="Calibri" w:cs="Calibri"/>
          <w:szCs w:val="22"/>
          <w:lang w:val="en-US"/>
        </w:rPr>
        <w:t>Terzio</w:t>
      </w:r>
      <w:proofErr w:type="spellEnd"/>
      <w:r w:rsidRPr="7C7FC10B">
        <w:rPr>
          <w:rFonts w:ascii="Calibri" w:eastAsia="Calibri" w:hAnsi="Calibri" w:cs="Calibri"/>
          <w:szCs w:val="22"/>
          <w:lang w:val="en-US"/>
        </w:rPr>
        <w:t xml:space="preserve"> et al. (2023). These findings corroborate studies showing that </w:t>
      </w:r>
      <w:proofErr w:type="gramStart"/>
      <w:r w:rsidRPr="7C7FC10B">
        <w:rPr>
          <w:rFonts w:ascii="Calibri" w:eastAsia="Calibri" w:hAnsi="Calibri" w:cs="Calibri"/>
          <w:szCs w:val="22"/>
          <w:lang w:val="en-US"/>
        </w:rPr>
        <w:t>whey</w:t>
      </w:r>
      <w:proofErr w:type="gramEnd"/>
      <w:r w:rsidRPr="7C7FC10B">
        <w:rPr>
          <w:rFonts w:ascii="Calibri" w:eastAsia="Calibri" w:hAnsi="Calibri" w:cs="Calibri"/>
          <w:szCs w:val="22"/>
          <w:lang w:val="en-US"/>
        </w:rPr>
        <w:t xml:space="preserve"> proteins, sulfur amino acids, vitamins, and biopeptides contribute significantly to the antioxidant potential of dairy products (Stobiecka et al., 2022; Najgebauer-</w:t>
      </w:r>
      <w:proofErr w:type="spellStart"/>
      <w:r w:rsidRPr="7C7FC10B">
        <w:rPr>
          <w:rFonts w:ascii="Calibri" w:eastAsia="Calibri" w:hAnsi="Calibri" w:cs="Calibri"/>
          <w:szCs w:val="22"/>
          <w:lang w:val="en-US"/>
        </w:rPr>
        <w:t>Lejko</w:t>
      </w:r>
      <w:proofErr w:type="spellEnd"/>
      <w:r w:rsidRPr="7C7FC10B">
        <w:rPr>
          <w:rFonts w:ascii="Calibri" w:eastAsia="Calibri" w:hAnsi="Calibri" w:cs="Calibri"/>
          <w:szCs w:val="22"/>
          <w:lang w:val="en-US"/>
        </w:rPr>
        <w:t xml:space="preserve"> et al., 2015). The behavior observed in the antioxidant assessment methods is also consistent with the literature, since the higher response presented by the ABTS method, compared to DPPH (Table 03), is attributed to its lower selectivity and ability to react with different hydroxylated aromatic compounds, regardless of their actual antioxidant potential.</w:t>
      </w:r>
      <w:r w:rsidR="2E98B5C2" w:rsidRPr="7C7FC10B">
        <w:rPr>
          <w:rFonts w:ascii="Calibri" w:eastAsia="Calibri" w:hAnsi="Calibri" w:cs="Calibri"/>
          <w:szCs w:val="22"/>
          <w:lang w:val="en-US"/>
        </w:rPr>
        <w:t xml:space="preserve"> In addition, the extract is aqueous and the ABTS method is soluble in both water and organic solvents, allowing it to capture hydrophilic and lipophilic antioxidants (Wang et al., 2017). Thus, the incorporation of </w:t>
      </w:r>
      <w:r w:rsidR="2E98B5C2" w:rsidRPr="7C7FC10B">
        <w:rPr>
          <w:rFonts w:ascii="Calibri" w:eastAsia="Calibri" w:hAnsi="Calibri" w:cs="Calibri"/>
          <w:i/>
          <w:iCs/>
          <w:szCs w:val="22"/>
          <w:lang w:val="en-US"/>
        </w:rPr>
        <w:t>C. zerumbet</w:t>
      </w:r>
      <w:r w:rsidR="2E98B5C2" w:rsidRPr="7C7FC10B">
        <w:rPr>
          <w:rFonts w:ascii="Calibri" w:eastAsia="Calibri" w:hAnsi="Calibri" w:cs="Calibri"/>
          <w:szCs w:val="22"/>
          <w:lang w:val="en-US"/>
        </w:rPr>
        <w:t xml:space="preserve"> extract has shown potential to enhance the antioxidant activity of yogurts, highlighting its promising application as a functional ingredient and suggesting additional benefits to consumers.</w:t>
      </w:r>
    </w:p>
    <w:p w14:paraId="64FE11D5" w14:textId="77777777" w:rsidR="00164FDD" w:rsidRDefault="00164FDD" w:rsidP="00EAD8C2">
      <w:pPr>
        <w:pStyle w:val="NormalWeb"/>
        <w:spacing w:before="0" w:beforeAutospacing="0" w:after="0" w:afterAutospacing="0" w:line="360" w:lineRule="auto"/>
        <w:jc w:val="both"/>
        <w:rPr>
          <w:rFonts w:ascii="Calibri" w:eastAsia="Calibri" w:hAnsi="Calibri" w:cs="Calibri"/>
          <w:szCs w:val="22"/>
          <w:lang w:val="en-US"/>
        </w:rPr>
      </w:pPr>
    </w:p>
    <w:p w14:paraId="01FF0DA5" w14:textId="77777777" w:rsidR="00164FDD" w:rsidRDefault="00164FDD" w:rsidP="00164FDD">
      <w:pPr>
        <w:spacing w:line="360" w:lineRule="auto"/>
        <w:rPr>
          <w:rFonts w:eastAsia="Calibri" w:cs="Calibri"/>
          <w:b/>
          <w:bCs/>
          <w:szCs w:val="22"/>
          <w:lang w:val="en-US"/>
        </w:rPr>
      </w:pPr>
      <w:r w:rsidRPr="00EAD8C2">
        <w:rPr>
          <w:b/>
          <w:bCs/>
        </w:rPr>
        <w:t>Table 3.</w:t>
      </w:r>
      <w:r>
        <w:t xml:space="preserve"> </w:t>
      </w:r>
      <w:r w:rsidRPr="00EAD8C2">
        <w:rPr>
          <w:rFonts w:eastAsia="Calibri" w:cs="Calibri"/>
          <w:szCs w:val="22"/>
          <w:lang w:val="en-US"/>
        </w:rPr>
        <w:t xml:space="preserve">Antioxidant activity and total phenolic content of yogurts of the aqueous extracts of </w:t>
      </w:r>
      <w:r w:rsidRPr="00EAD8C2">
        <w:rPr>
          <w:rFonts w:eastAsia="Calibri" w:cs="Calibri"/>
          <w:i/>
          <w:iCs/>
          <w:szCs w:val="22"/>
          <w:lang w:val="en-US"/>
        </w:rPr>
        <w:t>Curcuma zerumbet.</w:t>
      </w:r>
    </w:p>
    <w:tbl>
      <w:tblPr>
        <w:tblW w:w="0" w:type="auto"/>
        <w:tblLook w:val="04A0" w:firstRow="1" w:lastRow="0" w:firstColumn="1" w:lastColumn="0" w:noHBand="0" w:noVBand="1"/>
      </w:tblPr>
      <w:tblGrid>
        <w:gridCol w:w="1440"/>
        <w:gridCol w:w="3160"/>
        <w:gridCol w:w="1706"/>
        <w:gridCol w:w="1706"/>
      </w:tblGrid>
      <w:tr w:rsidR="00164FDD" w14:paraId="08A677EA" w14:textId="77777777">
        <w:trPr>
          <w:trHeight w:val="300"/>
        </w:trPr>
        <w:tc>
          <w:tcPr>
            <w:tcW w:w="4600" w:type="dxa"/>
            <w:gridSpan w:val="2"/>
            <w:tcBorders>
              <w:top w:val="single" w:sz="8" w:space="0" w:color="auto"/>
              <w:left w:val="nil"/>
              <w:bottom w:val="single" w:sz="8" w:space="0" w:color="auto"/>
              <w:right w:val="nil"/>
            </w:tcBorders>
            <w:tcMar>
              <w:left w:w="108" w:type="dxa"/>
              <w:right w:w="108" w:type="dxa"/>
            </w:tcMar>
          </w:tcPr>
          <w:p w14:paraId="30BB30AF" w14:textId="77777777" w:rsidR="00164FDD" w:rsidRDefault="00164FDD">
            <w:pPr>
              <w:spacing w:line="240" w:lineRule="auto"/>
              <w:rPr>
                <w:rFonts w:eastAsia="Calibri" w:cs="Calibri"/>
                <w:sz w:val="20"/>
                <w:szCs w:val="20"/>
              </w:rPr>
            </w:pPr>
          </w:p>
        </w:tc>
        <w:tc>
          <w:tcPr>
            <w:tcW w:w="3412" w:type="dxa"/>
            <w:gridSpan w:val="2"/>
            <w:tcBorders>
              <w:top w:val="single" w:sz="8" w:space="0" w:color="auto"/>
              <w:left w:val="nil"/>
              <w:bottom w:val="single" w:sz="8" w:space="0" w:color="auto"/>
              <w:right w:val="nil"/>
            </w:tcBorders>
            <w:tcMar>
              <w:left w:w="108" w:type="dxa"/>
              <w:right w:w="108" w:type="dxa"/>
            </w:tcMar>
          </w:tcPr>
          <w:p w14:paraId="184776D5" w14:textId="77777777" w:rsidR="00164FDD" w:rsidRDefault="00164FDD">
            <w:pPr>
              <w:spacing w:line="240" w:lineRule="auto"/>
            </w:pPr>
            <w:r w:rsidRPr="00EAD8C2">
              <w:rPr>
                <w:rFonts w:eastAsia="Calibri" w:cs="Calibri"/>
                <w:sz w:val="20"/>
                <w:szCs w:val="20"/>
                <w:lang w:val="en-US"/>
              </w:rPr>
              <w:t>Radical scavenging effect (mg/GAE/g)</w:t>
            </w:r>
          </w:p>
        </w:tc>
      </w:tr>
      <w:tr w:rsidR="00164FDD" w14:paraId="7340EFA3" w14:textId="77777777">
        <w:trPr>
          <w:trHeight w:val="300"/>
        </w:trPr>
        <w:tc>
          <w:tcPr>
            <w:tcW w:w="1440" w:type="dxa"/>
            <w:tcBorders>
              <w:top w:val="single" w:sz="8" w:space="0" w:color="auto"/>
              <w:left w:val="nil"/>
              <w:bottom w:val="single" w:sz="8" w:space="0" w:color="auto"/>
              <w:right w:val="nil"/>
            </w:tcBorders>
            <w:tcMar>
              <w:left w:w="108" w:type="dxa"/>
              <w:right w:w="108" w:type="dxa"/>
            </w:tcMar>
          </w:tcPr>
          <w:p w14:paraId="7552F7C3" w14:textId="77777777" w:rsidR="00164FDD" w:rsidRDefault="00164FDD">
            <w:pPr>
              <w:spacing w:after="200" w:line="240" w:lineRule="auto"/>
              <w:jc w:val="both"/>
            </w:pPr>
            <w:r w:rsidRPr="00EAD8C2">
              <w:rPr>
                <w:rFonts w:eastAsia="Calibri" w:cs="Calibri"/>
                <w:sz w:val="20"/>
                <w:szCs w:val="20"/>
              </w:rPr>
              <w:t>Formulations</w:t>
            </w:r>
          </w:p>
          <w:p w14:paraId="0AF7F70B" w14:textId="77777777" w:rsidR="00164FDD" w:rsidRDefault="00164FDD">
            <w:pPr>
              <w:spacing w:line="240" w:lineRule="auto"/>
              <w:rPr>
                <w:rFonts w:eastAsia="Calibri" w:cs="Calibri"/>
                <w:sz w:val="20"/>
                <w:szCs w:val="20"/>
                <w:lang w:val="en-US"/>
              </w:rPr>
            </w:pPr>
          </w:p>
        </w:tc>
        <w:tc>
          <w:tcPr>
            <w:tcW w:w="3160" w:type="dxa"/>
            <w:tcBorders>
              <w:top w:val="nil"/>
              <w:left w:val="nil"/>
              <w:bottom w:val="single" w:sz="8" w:space="0" w:color="auto"/>
              <w:right w:val="nil"/>
            </w:tcBorders>
            <w:tcMar>
              <w:left w:w="108" w:type="dxa"/>
              <w:right w:w="108" w:type="dxa"/>
            </w:tcMar>
          </w:tcPr>
          <w:p w14:paraId="65CD1691" w14:textId="77777777" w:rsidR="00164FDD" w:rsidRDefault="00164FDD">
            <w:pPr>
              <w:spacing w:line="240" w:lineRule="auto"/>
              <w:jc w:val="center"/>
            </w:pPr>
            <w:r w:rsidRPr="00EAD8C2">
              <w:rPr>
                <w:rFonts w:eastAsia="Calibri" w:cs="Calibri"/>
                <w:sz w:val="20"/>
                <w:szCs w:val="20"/>
              </w:rPr>
              <w:t>Total Phenolic Compounds (mg/GAE/g)</w:t>
            </w:r>
          </w:p>
        </w:tc>
        <w:tc>
          <w:tcPr>
            <w:tcW w:w="1706" w:type="dxa"/>
            <w:tcBorders>
              <w:top w:val="single" w:sz="8" w:space="0" w:color="auto"/>
              <w:left w:val="nil"/>
              <w:bottom w:val="single" w:sz="8" w:space="0" w:color="auto"/>
              <w:right w:val="nil"/>
            </w:tcBorders>
            <w:tcMar>
              <w:left w:w="108" w:type="dxa"/>
              <w:right w:w="108" w:type="dxa"/>
            </w:tcMar>
            <w:vAlign w:val="center"/>
          </w:tcPr>
          <w:p w14:paraId="07E7B403" w14:textId="77777777" w:rsidR="00164FDD" w:rsidRDefault="00164FDD">
            <w:pPr>
              <w:spacing w:line="240" w:lineRule="auto"/>
              <w:jc w:val="center"/>
            </w:pPr>
            <w:r w:rsidRPr="00EAD8C2">
              <w:rPr>
                <w:rFonts w:eastAsia="Calibri" w:cs="Calibri"/>
                <w:sz w:val="20"/>
                <w:szCs w:val="20"/>
              </w:rPr>
              <w:t>DPPH</w:t>
            </w:r>
          </w:p>
        </w:tc>
        <w:tc>
          <w:tcPr>
            <w:tcW w:w="1706" w:type="dxa"/>
            <w:tcBorders>
              <w:top w:val="nil"/>
              <w:left w:val="nil"/>
              <w:bottom w:val="single" w:sz="8" w:space="0" w:color="auto"/>
              <w:right w:val="nil"/>
            </w:tcBorders>
            <w:tcMar>
              <w:left w:w="108" w:type="dxa"/>
              <w:right w:w="108" w:type="dxa"/>
            </w:tcMar>
            <w:vAlign w:val="center"/>
          </w:tcPr>
          <w:p w14:paraId="5EF189D1" w14:textId="77777777" w:rsidR="00164FDD" w:rsidRDefault="00164FDD">
            <w:pPr>
              <w:spacing w:line="240" w:lineRule="auto"/>
              <w:jc w:val="center"/>
            </w:pPr>
            <w:r w:rsidRPr="00EAD8C2">
              <w:rPr>
                <w:rFonts w:eastAsia="Calibri" w:cs="Calibri"/>
                <w:sz w:val="20"/>
                <w:szCs w:val="20"/>
              </w:rPr>
              <w:t>ABTS</w:t>
            </w:r>
          </w:p>
        </w:tc>
      </w:tr>
      <w:tr w:rsidR="00164FDD" w14:paraId="6FD12F10" w14:textId="77777777">
        <w:trPr>
          <w:trHeight w:val="300"/>
        </w:trPr>
        <w:tc>
          <w:tcPr>
            <w:tcW w:w="1440" w:type="dxa"/>
            <w:tcBorders>
              <w:top w:val="single" w:sz="8" w:space="0" w:color="auto"/>
              <w:left w:val="nil"/>
              <w:bottom w:val="nil"/>
              <w:right w:val="nil"/>
            </w:tcBorders>
            <w:tcMar>
              <w:left w:w="108" w:type="dxa"/>
              <w:right w:w="108" w:type="dxa"/>
            </w:tcMar>
          </w:tcPr>
          <w:p w14:paraId="1D3642D1" w14:textId="77777777" w:rsidR="00164FDD" w:rsidRDefault="00164FDD">
            <w:pPr>
              <w:spacing w:line="240" w:lineRule="auto"/>
            </w:pPr>
            <w:r w:rsidRPr="00EAD8C2">
              <w:rPr>
                <w:rFonts w:eastAsia="Calibri" w:cs="Calibri"/>
                <w:sz w:val="20"/>
                <w:szCs w:val="20"/>
              </w:rPr>
              <w:t>C. 1</w:t>
            </w:r>
          </w:p>
        </w:tc>
        <w:tc>
          <w:tcPr>
            <w:tcW w:w="3160" w:type="dxa"/>
            <w:tcBorders>
              <w:top w:val="single" w:sz="8" w:space="0" w:color="auto"/>
              <w:left w:val="nil"/>
              <w:bottom w:val="nil"/>
              <w:right w:val="nil"/>
            </w:tcBorders>
            <w:tcMar>
              <w:left w:w="108" w:type="dxa"/>
              <w:right w:w="108" w:type="dxa"/>
            </w:tcMar>
          </w:tcPr>
          <w:p w14:paraId="45AE167B" w14:textId="77777777" w:rsidR="00164FDD" w:rsidRDefault="00164FDD">
            <w:pPr>
              <w:spacing w:line="240" w:lineRule="auto"/>
              <w:jc w:val="center"/>
            </w:pPr>
            <w:r w:rsidRPr="00EAD8C2">
              <w:rPr>
                <w:rFonts w:eastAsia="Calibri" w:cs="Calibri"/>
                <w:sz w:val="20"/>
                <w:szCs w:val="20"/>
              </w:rPr>
              <w:t>09,15 ± 0,09</w:t>
            </w:r>
          </w:p>
        </w:tc>
        <w:tc>
          <w:tcPr>
            <w:tcW w:w="1706" w:type="dxa"/>
            <w:tcBorders>
              <w:top w:val="single" w:sz="8" w:space="0" w:color="auto"/>
              <w:left w:val="nil"/>
              <w:bottom w:val="nil"/>
              <w:right w:val="nil"/>
            </w:tcBorders>
            <w:tcMar>
              <w:left w:w="108" w:type="dxa"/>
              <w:right w:w="108" w:type="dxa"/>
            </w:tcMar>
          </w:tcPr>
          <w:p w14:paraId="42A13C42" w14:textId="77777777" w:rsidR="00164FDD" w:rsidRDefault="00164FDD">
            <w:pPr>
              <w:spacing w:line="240" w:lineRule="auto"/>
              <w:jc w:val="center"/>
            </w:pPr>
            <w:r w:rsidRPr="00EAD8C2">
              <w:rPr>
                <w:rFonts w:eastAsia="Calibri" w:cs="Calibri"/>
                <w:sz w:val="20"/>
                <w:szCs w:val="20"/>
              </w:rPr>
              <w:t>03,89 ± 3,09</w:t>
            </w:r>
          </w:p>
        </w:tc>
        <w:tc>
          <w:tcPr>
            <w:tcW w:w="1706" w:type="dxa"/>
            <w:tcBorders>
              <w:top w:val="single" w:sz="8" w:space="0" w:color="auto"/>
              <w:left w:val="nil"/>
              <w:bottom w:val="nil"/>
              <w:right w:val="nil"/>
            </w:tcBorders>
            <w:tcMar>
              <w:left w:w="108" w:type="dxa"/>
              <w:right w:w="108" w:type="dxa"/>
            </w:tcMar>
          </w:tcPr>
          <w:p w14:paraId="3E918612" w14:textId="77777777" w:rsidR="00164FDD" w:rsidRDefault="00164FDD">
            <w:pPr>
              <w:spacing w:line="240" w:lineRule="auto"/>
              <w:jc w:val="center"/>
            </w:pPr>
            <w:r w:rsidRPr="00EAD8C2">
              <w:rPr>
                <w:rFonts w:eastAsia="Calibri" w:cs="Calibri"/>
                <w:sz w:val="20"/>
                <w:szCs w:val="20"/>
              </w:rPr>
              <w:t>05,76 ± 2,18</w:t>
            </w:r>
          </w:p>
        </w:tc>
      </w:tr>
      <w:tr w:rsidR="00164FDD" w14:paraId="26D721A4" w14:textId="77777777">
        <w:trPr>
          <w:trHeight w:val="300"/>
        </w:trPr>
        <w:tc>
          <w:tcPr>
            <w:tcW w:w="1440" w:type="dxa"/>
            <w:tcBorders>
              <w:top w:val="nil"/>
              <w:left w:val="nil"/>
              <w:bottom w:val="single" w:sz="8" w:space="0" w:color="auto"/>
              <w:right w:val="nil"/>
            </w:tcBorders>
            <w:tcMar>
              <w:left w:w="108" w:type="dxa"/>
              <w:right w:w="108" w:type="dxa"/>
            </w:tcMar>
          </w:tcPr>
          <w:p w14:paraId="47076070" w14:textId="77777777" w:rsidR="00164FDD" w:rsidRDefault="00164FDD">
            <w:pPr>
              <w:spacing w:line="240" w:lineRule="auto"/>
            </w:pPr>
            <w:r w:rsidRPr="00EAD8C2">
              <w:rPr>
                <w:rFonts w:eastAsia="Calibri" w:cs="Calibri"/>
                <w:sz w:val="20"/>
                <w:szCs w:val="20"/>
              </w:rPr>
              <w:t>C. 2</w:t>
            </w:r>
          </w:p>
        </w:tc>
        <w:tc>
          <w:tcPr>
            <w:tcW w:w="3160" w:type="dxa"/>
            <w:tcBorders>
              <w:top w:val="nil"/>
              <w:left w:val="nil"/>
              <w:bottom w:val="single" w:sz="8" w:space="0" w:color="auto"/>
              <w:right w:val="nil"/>
            </w:tcBorders>
            <w:tcMar>
              <w:left w:w="108" w:type="dxa"/>
              <w:right w:w="108" w:type="dxa"/>
            </w:tcMar>
          </w:tcPr>
          <w:p w14:paraId="010B8A9F" w14:textId="77777777" w:rsidR="00164FDD" w:rsidRDefault="00164FDD">
            <w:pPr>
              <w:spacing w:line="240" w:lineRule="auto"/>
              <w:jc w:val="center"/>
            </w:pPr>
            <w:r w:rsidRPr="00EAD8C2">
              <w:rPr>
                <w:rFonts w:eastAsia="Calibri" w:cs="Calibri"/>
                <w:sz w:val="20"/>
                <w:szCs w:val="20"/>
              </w:rPr>
              <w:t>09,99 ± 0,78</w:t>
            </w:r>
          </w:p>
        </w:tc>
        <w:tc>
          <w:tcPr>
            <w:tcW w:w="1706" w:type="dxa"/>
            <w:tcBorders>
              <w:top w:val="nil"/>
              <w:left w:val="nil"/>
              <w:bottom w:val="single" w:sz="8" w:space="0" w:color="auto"/>
              <w:right w:val="nil"/>
            </w:tcBorders>
            <w:tcMar>
              <w:left w:w="108" w:type="dxa"/>
              <w:right w:w="108" w:type="dxa"/>
            </w:tcMar>
          </w:tcPr>
          <w:p w14:paraId="32D1B8C0" w14:textId="77777777" w:rsidR="00164FDD" w:rsidRDefault="00164FDD">
            <w:pPr>
              <w:spacing w:line="240" w:lineRule="auto"/>
              <w:jc w:val="center"/>
            </w:pPr>
            <w:r w:rsidRPr="00EAD8C2">
              <w:rPr>
                <w:rFonts w:eastAsia="Calibri" w:cs="Calibri"/>
                <w:sz w:val="20"/>
                <w:szCs w:val="20"/>
              </w:rPr>
              <w:t>03,59 ± 3,89</w:t>
            </w:r>
          </w:p>
        </w:tc>
        <w:tc>
          <w:tcPr>
            <w:tcW w:w="1706" w:type="dxa"/>
            <w:tcBorders>
              <w:top w:val="nil"/>
              <w:left w:val="nil"/>
              <w:bottom w:val="single" w:sz="8" w:space="0" w:color="auto"/>
              <w:right w:val="nil"/>
            </w:tcBorders>
            <w:tcMar>
              <w:left w:w="108" w:type="dxa"/>
              <w:right w:w="108" w:type="dxa"/>
            </w:tcMar>
          </w:tcPr>
          <w:p w14:paraId="32A96010" w14:textId="77777777" w:rsidR="00164FDD" w:rsidRDefault="00164FDD">
            <w:pPr>
              <w:spacing w:line="240" w:lineRule="auto"/>
              <w:jc w:val="center"/>
            </w:pPr>
            <w:r w:rsidRPr="00EAD8C2">
              <w:rPr>
                <w:rFonts w:eastAsia="Calibri" w:cs="Calibri"/>
                <w:sz w:val="20"/>
                <w:szCs w:val="20"/>
              </w:rPr>
              <w:t>05,98 ± 1,09</w:t>
            </w:r>
          </w:p>
        </w:tc>
      </w:tr>
    </w:tbl>
    <w:p w14:paraId="263247EA" w14:textId="77777777" w:rsidR="00164FDD" w:rsidRDefault="00164FDD" w:rsidP="00164FDD">
      <w:pPr>
        <w:spacing w:line="360" w:lineRule="auto"/>
        <w:jc w:val="both"/>
        <w:rPr>
          <w:sz w:val="20"/>
          <w:szCs w:val="20"/>
        </w:rPr>
      </w:pPr>
      <w:r w:rsidRPr="00EAD8C2">
        <w:rPr>
          <w:sz w:val="20"/>
          <w:szCs w:val="20"/>
        </w:rPr>
        <w:lastRenderedPageBreak/>
        <w:t xml:space="preserve">Mean and standard deviation; Means in the same column followed by the same letters do not differ significantly in the Tukey test (p˂0.05). I.N. = control; C. 1 = yogurt with 0.12% aqueous extract of </w:t>
      </w:r>
      <w:r w:rsidRPr="00EAD8C2">
        <w:rPr>
          <w:i/>
          <w:iCs/>
          <w:sz w:val="20"/>
          <w:szCs w:val="20"/>
        </w:rPr>
        <w:t>Curcuma zerumbet</w:t>
      </w:r>
      <w:r w:rsidRPr="00EAD8C2">
        <w:rPr>
          <w:sz w:val="20"/>
          <w:szCs w:val="20"/>
        </w:rPr>
        <w:t xml:space="preserve"> rhizome; C. 2 = yogurt with 0.25% aqueous extract of </w:t>
      </w:r>
      <w:r w:rsidRPr="00EAD8C2">
        <w:rPr>
          <w:i/>
          <w:iCs/>
          <w:sz w:val="20"/>
          <w:szCs w:val="20"/>
        </w:rPr>
        <w:t>Curcuma zerumbet</w:t>
      </w:r>
      <w:r w:rsidRPr="00EAD8C2">
        <w:rPr>
          <w:sz w:val="20"/>
          <w:szCs w:val="20"/>
        </w:rPr>
        <w:t xml:space="preserve"> rhizome.</w:t>
      </w:r>
    </w:p>
    <w:p w14:paraId="71FDA818" w14:textId="77777777" w:rsidR="00164FDD" w:rsidRDefault="00164FDD" w:rsidP="00164FDD"/>
    <w:p w14:paraId="2B269F3D" w14:textId="77777777" w:rsidR="5B45ACE6" w:rsidRDefault="5B45ACE6"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b/>
          <w:bCs/>
          <w:szCs w:val="22"/>
          <w:lang w:val="en-US"/>
        </w:rPr>
        <w:t>3.4.</w:t>
      </w:r>
      <w:r w:rsidRPr="00EAD8C2">
        <w:rPr>
          <w:rFonts w:ascii="Calibri" w:eastAsia="Calibri" w:hAnsi="Calibri" w:cs="Calibri"/>
          <w:szCs w:val="22"/>
          <w:lang w:val="en-US"/>
        </w:rPr>
        <w:t xml:space="preserve"> </w:t>
      </w:r>
      <w:r w:rsidR="5F5D64BD" w:rsidRPr="00EAD8C2">
        <w:rPr>
          <w:rFonts w:ascii="Calibri" w:eastAsia="Calibri" w:hAnsi="Calibri" w:cs="Calibri"/>
          <w:b/>
          <w:bCs/>
          <w:szCs w:val="22"/>
          <w:lang w:val="en-US"/>
        </w:rPr>
        <w:t>Sensory evaluation</w:t>
      </w:r>
    </w:p>
    <w:p w14:paraId="03B7A26F" w14:textId="77777777" w:rsidR="00164FDD" w:rsidRDefault="1D90C40B"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 xml:space="preserve">The results of the sensory evaluation (Table 4) indicate that, although all yogurt formulations had averages within an acceptable range, there were significant differences in overall flavor between samples, highlighting the impact of </w:t>
      </w:r>
      <w:r w:rsidRPr="00EAD8C2">
        <w:rPr>
          <w:rFonts w:ascii="Calibri" w:eastAsia="Calibri" w:hAnsi="Calibri" w:cs="Calibri"/>
          <w:i/>
          <w:iCs/>
          <w:szCs w:val="22"/>
          <w:lang w:val="en-US"/>
        </w:rPr>
        <w:t>Curcuma zerumbet</w:t>
      </w:r>
      <w:r w:rsidRPr="00EAD8C2">
        <w:rPr>
          <w:rFonts w:ascii="Calibri" w:eastAsia="Calibri" w:hAnsi="Calibri" w:cs="Calibri"/>
          <w:szCs w:val="22"/>
          <w:lang w:val="en-US"/>
        </w:rPr>
        <w:t xml:space="preserve"> aqueous extract concentration on sensory perception. The difference observed between C</w:t>
      </w:r>
      <w:r w:rsidR="71080C56" w:rsidRPr="00EAD8C2">
        <w:rPr>
          <w:rFonts w:ascii="Calibri" w:eastAsia="Calibri" w:hAnsi="Calibri" w:cs="Calibri"/>
          <w:szCs w:val="22"/>
          <w:lang w:val="en-US"/>
        </w:rPr>
        <w:t xml:space="preserve">. </w:t>
      </w:r>
      <w:r w:rsidRPr="00EAD8C2">
        <w:rPr>
          <w:rFonts w:ascii="Calibri" w:eastAsia="Calibri" w:hAnsi="Calibri" w:cs="Calibri"/>
          <w:szCs w:val="22"/>
          <w:lang w:val="en-US"/>
        </w:rPr>
        <w:t>1 (0.12%) and C</w:t>
      </w:r>
      <w:r w:rsidR="1C618E52" w:rsidRPr="00EAD8C2">
        <w:rPr>
          <w:rFonts w:ascii="Calibri" w:eastAsia="Calibri" w:hAnsi="Calibri" w:cs="Calibri"/>
          <w:szCs w:val="22"/>
          <w:lang w:val="en-US"/>
        </w:rPr>
        <w:t xml:space="preserve">. </w:t>
      </w:r>
      <w:r w:rsidRPr="00EAD8C2">
        <w:rPr>
          <w:rFonts w:ascii="Calibri" w:eastAsia="Calibri" w:hAnsi="Calibri" w:cs="Calibri"/>
          <w:szCs w:val="22"/>
          <w:lang w:val="en-US"/>
        </w:rPr>
        <w:t xml:space="preserve">2 (0.25%) suggests that higher levels of the extract can modulate the flavor in a more balanced way, resulting in greater acceptability, as reflected by the averages of 3.3 and 5.4, respectively. </w:t>
      </w:r>
    </w:p>
    <w:p w14:paraId="36DF2370" w14:textId="77777777" w:rsidR="00164FDD" w:rsidRDefault="00164FDD" w:rsidP="00EAD8C2">
      <w:pPr>
        <w:pStyle w:val="NormalWeb"/>
        <w:spacing w:before="0" w:beforeAutospacing="0" w:after="0" w:afterAutospacing="0" w:line="360" w:lineRule="auto"/>
        <w:jc w:val="both"/>
        <w:rPr>
          <w:rFonts w:ascii="Calibri" w:eastAsia="Calibri" w:hAnsi="Calibri" w:cs="Calibri"/>
          <w:szCs w:val="22"/>
          <w:lang w:val="en-US"/>
        </w:rPr>
      </w:pPr>
    </w:p>
    <w:p w14:paraId="295F527C" w14:textId="77777777" w:rsidR="00164FDD" w:rsidRDefault="00164FDD" w:rsidP="00164FDD">
      <w:r w:rsidRPr="00EAD8C2">
        <w:rPr>
          <w:b/>
          <w:bCs/>
        </w:rPr>
        <w:t>Table 4.</w:t>
      </w:r>
      <w:r>
        <w:t xml:space="preserve"> Evaluation of the sensory attributes of formulated yogurts.</w:t>
      </w:r>
    </w:p>
    <w:tbl>
      <w:tblPr>
        <w:tblW w:w="0" w:type="auto"/>
        <w:tblLook w:val="04A0" w:firstRow="1" w:lastRow="0" w:firstColumn="1" w:lastColumn="0" w:noHBand="0" w:noVBand="1"/>
      </w:tblPr>
      <w:tblGrid>
        <w:gridCol w:w="1318"/>
        <w:gridCol w:w="1286"/>
        <w:gridCol w:w="1271"/>
        <w:gridCol w:w="1328"/>
        <w:gridCol w:w="1296"/>
        <w:gridCol w:w="1261"/>
        <w:gridCol w:w="1310"/>
      </w:tblGrid>
      <w:tr w:rsidR="00164FDD" w14:paraId="6D5E9954" w14:textId="77777777">
        <w:trPr>
          <w:trHeight w:val="300"/>
        </w:trPr>
        <w:tc>
          <w:tcPr>
            <w:tcW w:w="1320" w:type="dxa"/>
            <w:tcBorders>
              <w:top w:val="single" w:sz="8" w:space="0" w:color="auto"/>
              <w:left w:val="nil"/>
              <w:bottom w:val="single" w:sz="8" w:space="0" w:color="auto"/>
              <w:right w:val="nil"/>
            </w:tcBorders>
            <w:tcMar>
              <w:left w:w="108" w:type="dxa"/>
              <w:right w:w="108" w:type="dxa"/>
            </w:tcMar>
            <w:vAlign w:val="center"/>
          </w:tcPr>
          <w:p w14:paraId="48EC2DDF" w14:textId="77777777" w:rsidR="00164FDD" w:rsidRDefault="00164FDD">
            <w:pPr>
              <w:spacing w:after="200" w:line="240" w:lineRule="auto"/>
              <w:jc w:val="center"/>
            </w:pPr>
            <w:r w:rsidRPr="00EAD8C2">
              <w:rPr>
                <w:rFonts w:eastAsia="Calibri" w:cs="Calibri"/>
                <w:sz w:val="20"/>
                <w:szCs w:val="20"/>
              </w:rPr>
              <w:t>Formulations</w:t>
            </w:r>
          </w:p>
        </w:tc>
        <w:tc>
          <w:tcPr>
            <w:tcW w:w="1320" w:type="dxa"/>
            <w:tcBorders>
              <w:top w:val="single" w:sz="8" w:space="0" w:color="auto"/>
              <w:left w:val="nil"/>
              <w:bottom w:val="single" w:sz="8" w:space="0" w:color="auto"/>
              <w:right w:val="nil"/>
            </w:tcBorders>
            <w:tcMar>
              <w:left w:w="108" w:type="dxa"/>
              <w:right w:w="108" w:type="dxa"/>
            </w:tcMar>
            <w:vAlign w:val="center"/>
          </w:tcPr>
          <w:p w14:paraId="27A8A126" w14:textId="77777777" w:rsidR="00164FDD" w:rsidRDefault="00164FDD">
            <w:pPr>
              <w:spacing w:line="276" w:lineRule="auto"/>
            </w:pPr>
            <w:r w:rsidRPr="00EAD8C2">
              <w:rPr>
                <w:rFonts w:eastAsia="Calibri" w:cs="Calibri"/>
                <w:sz w:val="20"/>
                <w:szCs w:val="20"/>
                <w:lang w:val="en-US"/>
              </w:rPr>
              <w:t>Color</w:t>
            </w:r>
          </w:p>
        </w:tc>
        <w:tc>
          <w:tcPr>
            <w:tcW w:w="1305" w:type="dxa"/>
            <w:tcBorders>
              <w:top w:val="single" w:sz="8" w:space="0" w:color="auto"/>
              <w:left w:val="nil"/>
              <w:bottom w:val="single" w:sz="8" w:space="0" w:color="auto"/>
              <w:right w:val="nil"/>
            </w:tcBorders>
            <w:tcMar>
              <w:left w:w="108" w:type="dxa"/>
              <w:right w:w="108" w:type="dxa"/>
            </w:tcMar>
            <w:vAlign w:val="center"/>
          </w:tcPr>
          <w:p w14:paraId="0B3B002E" w14:textId="77777777" w:rsidR="00164FDD" w:rsidRDefault="00164FDD">
            <w:pPr>
              <w:spacing w:line="276" w:lineRule="auto"/>
              <w:jc w:val="center"/>
            </w:pPr>
            <w:r w:rsidRPr="00EAD8C2">
              <w:rPr>
                <w:rFonts w:eastAsia="Calibri" w:cs="Calibri"/>
                <w:sz w:val="20"/>
                <w:szCs w:val="20"/>
                <w:lang w:val="en-US"/>
              </w:rPr>
              <w:t>Odor</w:t>
            </w:r>
          </w:p>
        </w:tc>
        <w:tc>
          <w:tcPr>
            <w:tcW w:w="1335" w:type="dxa"/>
            <w:tcBorders>
              <w:top w:val="single" w:sz="8" w:space="0" w:color="auto"/>
              <w:left w:val="nil"/>
              <w:bottom w:val="single" w:sz="8" w:space="0" w:color="auto"/>
              <w:right w:val="nil"/>
            </w:tcBorders>
            <w:tcMar>
              <w:left w:w="108" w:type="dxa"/>
              <w:right w:w="108" w:type="dxa"/>
            </w:tcMar>
            <w:vAlign w:val="center"/>
          </w:tcPr>
          <w:p w14:paraId="7182A239" w14:textId="77777777" w:rsidR="00164FDD" w:rsidRDefault="00164FDD">
            <w:pPr>
              <w:spacing w:line="276" w:lineRule="auto"/>
              <w:jc w:val="center"/>
            </w:pPr>
            <w:r w:rsidRPr="00EAD8C2">
              <w:rPr>
                <w:rFonts w:eastAsia="Calibri" w:cs="Calibri"/>
                <w:sz w:val="20"/>
                <w:szCs w:val="20"/>
                <w:lang w:val="en-US"/>
              </w:rPr>
              <w:t>Appearance</w:t>
            </w:r>
          </w:p>
        </w:tc>
        <w:tc>
          <w:tcPr>
            <w:tcW w:w="1320" w:type="dxa"/>
            <w:tcBorders>
              <w:top w:val="single" w:sz="8" w:space="0" w:color="auto"/>
              <w:left w:val="nil"/>
              <w:bottom w:val="single" w:sz="8" w:space="0" w:color="auto"/>
              <w:right w:val="nil"/>
            </w:tcBorders>
            <w:tcMar>
              <w:left w:w="108" w:type="dxa"/>
              <w:right w:w="108" w:type="dxa"/>
            </w:tcMar>
            <w:vAlign w:val="center"/>
          </w:tcPr>
          <w:p w14:paraId="3B9669C8" w14:textId="77777777" w:rsidR="00164FDD" w:rsidRDefault="00164FDD">
            <w:pPr>
              <w:spacing w:line="276" w:lineRule="auto"/>
              <w:jc w:val="center"/>
            </w:pPr>
            <w:r w:rsidRPr="00EAD8C2">
              <w:rPr>
                <w:rFonts w:eastAsia="Calibri" w:cs="Calibri"/>
                <w:sz w:val="20"/>
                <w:szCs w:val="20"/>
                <w:lang w:val="en-US"/>
              </w:rPr>
              <w:t>Texture</w:t>
            </w:r>
          </w:p>
        </w:tc>
        <w:tc>
          <w:tcPr>
            <w:tcW w:w="1290" w:type="dxa"/>
            <w:tcBorders>
              <w:top w:val="single" w:sz="8" w:space="0" w:color="auto"/>
              <w:left w:val="nil"/>
              <w:bottom w:val="single" w:sz="8" w:space="0" w:color="auto"/>
              <w:right w:val="nil"/>
            </w:tcBorders>
            <w:tcMar>
              <w:left w:w="108" w:type="dxa"/>
              <w:right w:w="108" w:type="dxa"/>
            </w:tcMar>
            <w:vAlign w:val="center"/>
          </w:tcPr>
          <w:p w14:paraId="1464E7EA" w14:textId="77777777" w:rsidR="00164FDD" w:rsidRDefault="00164FDD">
            <w:pPr>
              <w:spacing w:line="276" w:lineRule="auto"/>
              <w:jc w:val="center"/>
            </w:pPr>
            <w:r w:rsidRPr="00EAD8C2">
              <w:rPr>
                <w:rFonts w:eastAsia="Calibri" w:cs="Calibri"/>
                <w:sz w:val="20"/>
                <w:szCs w:val="20"/>
                <w:lang w:val="en-US"/>
              </w:rPr>
              <w:t>Flavor</w:t>
            </w:r>
          </w:p>
        </w:tc>
        <w:tc>
          <w:tcPr>
            <w:tcW w:w="1312" w:type="dxa"/>
            <w:tcBorders>
              <w:top w:val="single" w:sz="8" w:space="0" w:color="auto"/>
              <w:left w:val="nil"/>
              <w:bottom w:val="single" w:sz="8" w:space="0" w:color="auto"/>
              <w:right w:val="nil"/>
            </w:tcBorders>
            <w:tcMar>
              <w:left w:w="108" w:type="dxa"/>
              <w:right w:w="108" w:type="dxa"/>
            </w:tcMar>
            <w:vAlign w:val="center"/>
          </w:tcPr>
          <w:p w14:paraId="7E21AFB4" w14:textId="77777777" w:rsidR="00164FDD" w:rsidRDefault="00164FDD">
            <w:pPr>
              <w:spacing w:line="276" w:lineRule="auto"/>
              <w:jc w:val="center"/>
            </w:pPr>
            <w:r w:rsidRPr="00EAD8C2">
              <w:rPr>
                <w:rFonts w:eastAsia="Calibri" w:cs="Calibri"/>
                <w:sz w:val="20"/>
                <w:szCs w:val="20"/>
                <w:lang w:val="en-US"/>
              </w:rPr>
              <w:t>Acceptability</w:t>
            </w:r>
          </w:p>
        </w:tc>
      </w:tr>
      <w:tr w:rsidR="00164FDD" w14:paraId="2B6130D2" w14:textId="77777777">
        <w:trPr>
          <w:trHeight w:val="300"/>
        </w:trPr>
        <w:tc>
          <w:tcPr>
            <w:tcW w:w="1320" w:type="dxa"/>
            <w:tcBorders>
              <w:top w:val="single" w:sz="8" w:space="0" w:color="auto"/>
              <w:left w:val="nil"/>
              <w:bottom w:val="nil"/>
              <w:right w:val="nil"/>
            </w:tcBorders>
            <w:tcMar>
              <w:left w:w="108" w:type="dxa"/>
              <w:right w:w="108" w:type="dxa"/>
            </w:tcMar>
            <w:vAlign w:val="center"/>
          </w:tcPr>
          <w:p w14:paraId="612D1EFA" w14:textId="77777777" w:rsidR="00164FDD" w:rsidRDefault="00164FDD">
            <w:pPr>
              <w:spacing w:line="276" w:lineRule="auto"/>
              <w:jc w:val="center"/>
            </w:pPr>
            <w:r w:rsidRPr="00EAD8C2">
              <w:rPr>
                <w:rFonts w:eastAsia="Calibri" w:cs="Calibri"/>
                <w:sz w:val="20"/>
                <w:szCs w:val="20"/>
              </w:rPr>
              <w:t>C. 1</w:t>
            </w:r>
          </w:p>
        </w:tc>
        <w:tc>
          <w:tcPr>
            <w:tcW w:w="1320" w:type="dxa"/>
            <w:tcBorders>
              <w:top w:val="single" w:sz="8" w:space="0" w:color="auto"/>
              <w:left w:val="nil"/>
              <w:bottom w:val="nil"/>
              <w:right w:val="nil"/>
            </w:tcBorders>
            <w:tcMar>
              <w:left w:w="108" w:type="dxa"/>
              <w:right w:w="108" w:type="dxa"/>
            </w:tcMar>
            <w:vAlign w:val="center"/>
          </w:tcPr>
          <w:p w14:paraId="1B0A5994" w14:textId="77777777" w:rsidR="00164FDD" w:rsidRDefault="00164FDD">
            <w:pPr>
              <w:spacing w:line="276" w:lineRule="auto"/>
              <w:jc w:val="center"/>
            </w:pPr>
            <w:r w:rsidRPr="00EAD8C2">
              <w:rPr>
                <w:rFonts w:eastAsia="Calibri" w:cs="Calibri"/>
                <w:sz w:val="20"/>
                <w:szCs w:val="20"/>
              </w:rPr>
              <w:t>5,12 ± 1,12</w:t>
            </w:r>
            <w:r w:rsidRPr="00EAD8C2">
              <w:rPr>
                <w:rFonts w:eastAsia="Calibri" w:cs="Calibri"/>
                <w:sz w:val="20"/>
                <w:szCs w:val="20"/>
                <w:vertAlign w:val="superscript"/>
              </w:rPr>
              <w:t>a</w:t>
            </w:r>
          </w:p>
        </w:tc>
        <w:tc>
          <w:tcPr>
            <w:tcW w:w="1305" w:type="dxa"/>
            <w:tcBorders>
              <w:top w:val="single" w:sz="8" w:space="0" w:color="auto"/>
              <w:left w:val="nil"/>
              <w:bottom w:val="nil"/>
              <w:right w:val="nil"/>
            </w:tcBorders>
            <w:tcMar>
              <w:left w:w="108" w:type="dxa"/>
              <w:right w:w="108" w:type="dxa"/>
            </w:tcMar>
            <w:vAlign w:val="center"/>
          </w:tcPr>
          <w:p w14:paraId="771B46CC" w14:textId="77777777" w:rsidR="00164FDD" w:rsidRDefault="00164FDD">
            <w:pPr>
              <w:spacing w:line="276" w:lineRule="auto"/>
              <w:jc w:val="center"/>
            </w:pPr>
            <w:r w:rsidRPr="00EAD8C2">
              <w:rPr>
                <w:rFonts w:eastAsia="Calibri" w:cs="Calibri"/>
                <w:sz w:val="20"/>
                <w:szCs w:val="20"/>
              </w:rPr>
              <w:t>5,80 ± 2,12</w:t>
            </w:r>
            <w:r w:rsidRPr="00EAD8C2">
              <w:rPr>
                <w:rFonts w:eastAsia="Calibri" w:cs="Calibri"/>
                <w:sz w:val="20"/>
                <w:szCs w:val="20"/>
                <w:vertAlign w:val="superscript"/>
              </w:rPr>
              <w:t>a</w:t>
            </w:r>
          </w:p>
        </w:tc>
        <w:tc>
          <w:tcPr>
            <w:tcW w:w="1335" w:type="dxa"/>
            <w:tcBorders>
              <w:top w:val="single" w:sz="8" w:space="0" w:color="auto"/>
              <w:left w:val="nil"/>
              <w:bottom w:val="nil"/>
              <w:right w:val="nil"/>
            </w:tcBorders>
            <w:tcMar>
              <w:left w:w="108" w:type="dxa"/>
              <w:right w:w="108" w:type="dxa"/>
            </w:tcMar>
            <w:vAlign w:val="center"/>
          </w:tcPr>
          <w:p w14:paraId="6C77FD9D" w14:textId="77777777" w:rsidR="00164FDD" w:rsidRDefault="00164FDD">
            <w:pPr>
              <w:spacing w:line="276" w:lineRule="auto"/>
              <w:jc w:val="center"/>
            </w:pPr>
            <w:r w:rsidRPr="00EAD8C2">
              <w:rPr>
                <w:rFonts w:eastAsia="Calibri" w:cs="Calibri"/>
                <w:sz w:val="20"/>
                <w:szCs w:val="20"/>
              </w:rPr>
              <w:t>6,80 ± 3,12</w:t>
            </w:r>
            <w:r w:rsidRPr="00EAD8C2">
              <w:rPr>
                <w:rFonts w:eastAsia="Calibri" w:cs="Calibri"/>
                <w:sz w:val="20"/>
                <w:szCs w:val="20"/>
                <w:vertAlign w:val="superscript"/>
              </w:rPr>
              <w:t>a</w:t>
            </w:r>
          </w:p>
        </w:tc>
        <w:tc>
          <w:tcPr>
            <w:tcW w:w="1320" w:type="dxa"/>
            <w:tcBorders>
              <w:top w:val="single" w:sz="8" w:space="0" w:color="auto"/>
              <w:left w:val="nil"/>
              <w:bottom w:val="nil"/>
              <w:right w:val="nil"/>
            </w:tcBorders>
            <w:tcMar>
              <w:left w:w="108" w:type="dxa"/>
              <w:right w:w="108" w:type="dxa"/>
            </w:tcMar>
            <w:vAlign w:val="center"/>
          </w:tcPr>
          <w:p w14:paraId="52495377" w14:textId="77777777" w:rsidR="00164FDD" w:rsidRDefault="00164FDD">
            <w:pPr>
              <w:spacing w:line="276" w:lineRule="auto"/>
              <w:jc w:val="center"/>
            </w:pPr>
            <w:r w:rsidRPr="00EAD8C2">
              <w:rPr>
                <w:rFonts w:eastAsia="Calibri" w:cs="Calibri"/>
                <w:sz w:val="20"/>
                <w:szCs w:val="20"/>
              </w:rPr>
              <w:t>7,32 ± 1,12</w:t>
            </w:r>
            <w:r w:rsidRPr="00EAD8C2">
              <w:rPr>
                <w:rFonts w:eastAsia="Calibri" w:cs="Calibri"/>
                <w:sz w:val="20"/>
                <w:szCs w:val="20"/>
                <w:vertAlign w:val="superscript"/>
              </w:rPr>
              <w:t>a</w:t>
            </w:r>
          </w:p>
        </w:tc>
        <w:tc>
          <w:tcPr>
            <w:tcW w:w="1290" w:type="dxa"/>
            <w:tcBorders>
              <w:top w:val="single" w:sz="8" w:space="0" w:color="auto"/>
              <w:left w:val="nil"/>
              <w:bottom w:val="nil"/>
              <w:right w:val="nil"/>
            </w:tcBorders>
            <w:tcMar>
              <w:left w:w="108" w:type="dxa"/>
              <w:right w:w="108" w:type="dxa"/>
            </w:tcMar>
            <w:vAlign w:val="center"/>
          </w:tcPr>
          <w:p w14:paraId="6213D791" w14:textId="77777777" w:rsidR="00164FDD" w:rsidRDefault="00164FDD">
            <w:pPr>
              <w:spacing w:line="276" w:lineRule="auto"/>
              <w:jc w:val="center"/>
            </w:pPr>
            <w:r w:rsidRPr="00EAD8C2">
              <w:rPr>
                <w:rFonts w:eastAsia="Calibri" w:cs="Calibri"/>
                <w:sz w:val="20"/>
                <w:szCs w:val="20"/>
              </w:rPr>
              <w:t>6,07 ± 1,19</w:t>
            </w:r>
            <w:r w:rsidRPr="00EAD8C2">
              <w:rPr>
                <w:rFonts w:eastAsia="Calibri" w:cs="Calibri"/>
                <w:sz w:val="20"/>
                <w:szCs w:val="20"/>
                <w:vertAlign w:val="superscript"/>
              </w:rPr>
              <w:t>a</w:t>
            </w:r>
          </w:p>
        </w:tc>
        <w:tc>
          <w:tcPr>
            <w:tcW w:w="1312" w:type="dxa"/>
            <w:tcBorders>
              <w:top w:val="single" w:sz="8" w:space="0" w:color="auto"/>
              <w:left w:val="nil"/>
              <w:bottom w:val="nil"/>
              <w:right w:val="nil"/>
            </w:tcBorders>
            <w:tcMar>
              <w:left w:w="108" w:type="dxa"/>
              <w:right w:w="108" w:type="dxa"/>
            </w:tcMar>
            <w:vAlign w:val="center"/>
          </w:tcPr>
          <w:p w14:paraId="2E41BFA0" w14:textId="77777777" w:rsidR="00164FDD" w:rsidRDefault="00164FDD">
            <w:pPr>
              <w:spacing w:line="276" w:lineRule="auto"/>
              <w:jc w:val="center"/>
            </w:pPr>
            <w:r w:rsidRPr="00EAD8C2">
              <w:rPr>
                <w:rFonts w:eastAsia="Calibri" w:cs="Calibri"/>
                <w:sz w:val="20"/>
                <w:szCs w:val="20"/>
              </w:rPr>
              <w:t>3,34 ± 1,52</w:t>
            </w:r>
            <w:r w:rsidRPr="00EAD8C2">
              <w:rPr>
                <w:rFonts w:eastAsia="Calibri" w:cs="Calibri"/>
                <w:sz w:val="20"/>
                <w:szCs w:val="20"/>
                <w:vertAlign w:val="superscript"/>
              </w:rPr>
              <w:t>a</w:t>
            </w:r>
          </w:p>
        </w:tc>
      </w:tr>
      <w:tr w:rsidR="00164FDD" w14:paraId="76F8728B" w14:textId="77777777">
        <w:trPr>
          <w:trHeight w:val="300"/>
        </w:trPr>
        <w:tc>
          <w:tcPr>
            <w:tcW w:w="1320" w:type="dxa"/>
            <w:tcBorders>
              <w:top w:val="nil"/>
              <w:left w:val="nil"/>
              <w:bottom w:val="single" w:sz="8" w:space="0" w:color="auto"/>
              <w:right w:val="nil"/>
            </w:tcBorders>
            <w:tcMar>
              <w:left w:w="108" w:type="dxa"/>
              <w:right w:w="108" w:type="dxa"/>
            </w:tcMar>
            <w:vAlign w:val="center"/>
          </w:tcPr>
          <w:p w14:paraId="4A9ABE02" w14:textId="77777777" w:rsidR="00164FDD" w:rsidRDefault="00164FDD">
            <w:pPr>
              <w:spacing w:line="276" w:lineRule="auto"/>
              <w:jc w:val="center"/>
            </w:pPr>
            <w:r w:rsidRPr="00EAD8C2">
              <w:rPr>
                <w:rFonts w:eastAsia="Calibri" w:cs="Calibri"/>
                <w:sz w:val="20"/>
                <w:szCs w:val="20"/>
              </w:rPr>
              <w:t>C. 2</w:t>
            </w:r>
          </w:p>
        </w:tc>
        <w:tc>
          <w:tcPr>
            <w:tcW w:w="1320" w:type="dxa"/>
            <w:tcBorders>
              <w:top w:val="nil"/>
              <w:left w:val="nil"/>
              <w:bottom w:val="single" w:sz="8" w:space="0" w:color="auto"/>
              <w:right w:val="nil"/>
            </w:tcBorders>
            <w:tcMar>
              <w:left w:w="108" w:type="dxa"/>
              <w:right w:w="108" w:type="dxa"/>
            </w:tcMar>
            <w:vAlign w:val="center"/>
          </w:tcPr>
          <w:p w14:paraId="2D7824C6" w14:textId="77777777" w:rsidR="00164FDD" w:rsidRDefault="00164FDD">
            <w:pPr>
              <w:spacing w:line="276" w:lineRule="auto"/>
              <w:jc w:val="center"/>
            </w:pPr>
            <w:r w:rsidRPr="00EAD8C2">
              <w:rPr>
                <w:rFonts w:eastAsia="Calibri" w:cs="Calibri"/>
                <w:sz w:val="20"/>
                <w:szCs w:val="20"/>
              </w:rPr>
              <w:t>5,90 ± 1,10</w:t>
            </w:r>
            <w:r w:rsidRPr="00EAD8C2">
              <w:rPr>
                <w:rFonts w:eastAsia="Calibri" w:cs="Calibri"/>
                <w:sz w:val="20"/>
                <w:szCs w:val="20"/>
                <w:vertAlign w:val="superscript"/>
              </w:rPr>
              <w:t>a</w:t>
            </w:r>
          </w:p>
        </w:tc>
        <w:tc>
          <w:tcPr>
            <w:tcW w:w="1305" w:type="dxa"/>
            <w:tcBorders>
              <w:top w:val="nil"/>
              <w:left w:val="nil"/>
              <w:bottom w:val="single" w:sz="8" w:space="0" w:color="auto"/>
              <w:right w:val="nil"/>
            </w:tcBorders>
            <w:tcMar>
              <w:left w:w="108" w:type="dxa"/>
              <w:right w:w="108" w:type="dxa"/>
            </w:tcMar>
            <w:vAlign w:val="center"/>
          </w:tcPr>
          <w:p w14:paraId="752795CB" w14:textId="77777777" w:rsidR="00164FDD" w:rsidRDefault="00164FDD">
            <w:pPr>
              <w:spacing w:line="276" w:lineRule="auto"/>
              <w:jc w:val="center"/>
            </w:pPr>
            <w:r w:rsidRPr="00EAD8C2">
              <w:rPr>
                <w:rFonts w:eastAsia="Calibri" w:cs="Calibri"/>
                <w:sz w:val="20"/>
                <w:szCs w:val="20"/>
              </w:rPr>
              <w:t>6,30 ± 1,12</w:t>
            </w:r>
            <w:r w:rsidRPr="00EAD8C2">
              <w:rPr>
                <w:rFonts w:eastAsia="Calibri" w:cs="Calibri"/>
                <w:sz w:val="20"/>
                <w:szCs w:val="20"/>
                <w:vertAlign w:val="superscript"/>
              </w:rPr>
              <w:t>a</w:t>
            </w:r>
          </w:p>
        </w:tc>
        <w:tc>
          <w:tcPr>
            <w:tcW w:w="1335" w:type="dxa"/>
            <w:tcBorders>
              <w:top w:val="nil"/>
              <w:left w:val="nil"/>
              <w:bottom w:val="single" w:sz="8" w:space="0" w:color="auto"/>
              <w:right w:val="nil"/>
            </w:tcBorders>
            <w:tcMar>
              <w:left w:w="108" w:type="dxa"/>
              <w:right w:w="108" w:type="dxa"/>
            </w:tcMar>
            <w:vAlign w:val="center"/>
          </w:tcPr>
          <w:p w14:paraId="0AAA9319" w14:textId="77777777" w:rsidR="00164FDD" w:rsidRDefault="00164FDD">
            <w:pPr>
              <w:spacing w:line="276" w:lineRule="auto"/>
              <w:jc w:val="center"/>
            </w:pPr>
            <w:r w:rsidRPr="00EAD8C2">
              <w:rPr>
                <w:rFonts w:eastAsia="Calibri" w:cs="Calibri"/>
                <w:sz w:val="20"/>
                <w:szCs w:val="20"/>
              </w:rPr>
              <w:t>7,10 ± 2,12</w:t>
            </w:r>
            <w:r w:rsidRPr="00EAD8C2">
              <w:rPr>
                <w:rFonts w:eastAsia="Calibri" w:cs="Calibri"/>
                <w:sz w:val="20"/>
                <w:szCs w:val="20"/>
                <w:vertAlign w:val="superscript"/>
              </w:rPr>
              <w:t>a</w:t>
            </w:r>
          </w:p>
        </w:tc>
        <w:tc>
          <w:tcPr>
            <w:tcW w:w="1320" w:type="dxa"/>
            <w:tcBorders>
              <w:top w:val="nil"/>
              <w:left w:val="nil"/>
              <w:bottom w:val="single" w:sz="8" w:space="0" w:color="auto"/>
              <w:right w:val="nil"/>
            </w:tcBorders>
            <w:tcMar>
              <w:left w:w="108" w:type="dxa"/>
              <w:right w:w="108" w:type="dxa"/>
            </w:tcMar>
            <w:vAlign w:val="center"/>
          </w:tcPr>
          <w:p w14:paraId="4CD9CD6B" w14:textId="77777777" w:rsidR="00164FDD" w:rsidRDefault="00164FDD">
            <w:pPr>
              <w:spacing w:line="276" w:lineRule="auto"/>
              <w:jc w:val="center"/>
            </w:pPr>
            <w:r w:rsidRPr="00EAD8C2">
              <w:rPr>
                <w:rFonts w:eastAsia="Calibri" w:cs="Calibri"/>
                <w:sz w:val="20"/>
                <w:szCs w:val="20"/>
              </w:rPr>
              <w:t>7,02 ± 1,17</w:t>
            </w:r>
            <w:r w:rsidRPr="00EAD8C2">
              <w:rPr>
                <w:rFonts w:eastAsia="Calibri" w:cs="Calibri"/>
                <w:sz w:val="20"/>
                <w:szCs w:val="20"/>
                <w:vertAlign w:val="superscript"/>
              </w:rPr>
              <w:t>a</w:t>
            </w:r>
          </w:p>
        </w:tc>
        <w:tc>
          <w:tcPr>
            <w:tcW w:w="1290" w:type="dxa"/>
            <w:tcBorders>
              <w:top w:val="nil"/>
              <w:left w:val="nil"/>
              <w:bottom w:val="single" w:sz="8" w:space="0" w:color="auto"/>
              <w:right w:val="nil"/>
            </w:tcBorders>
            <w:tcMar>
              <w:left w:w="108" w:type="dxa"/>
              <w:right w:w="108" w:type="dxa"/>
            </w:tcMar>
            <w:vAlign w:val="center"/>
          </w:tcPr>
          <w:p w14:paraId="5AAA6992" w14:textId="77777777" w:rsidR="00164FDD" w:rsidRDefault="00164FDD">
            <w:pPr>
              <w:spacing w:line="276" w:lineRule="auto"/>
              <w:jc w:val="center"/>
            </w:pPr>
            <w:r w:rsidRPr="00EAD8C2">
              <w:rPr>
                <w:rFonts w:eastAsia="Calibri" w:cs="Calibri"/>
                <w:sz w:val="20"/>
                <w:szCs w:val="20"/>
              </w:rPr>
              <w:t>6,97 ± 1,22</w:t>
            </w:r>
            <w:r w:rsidRPr="00EAD8C2">
              <w:rPr>
                <w:rFonts w:eastAsia="Calibri" w:cs="Calibri"/>
                <w:sz w:val="20"/>
                <w:szCs w:val="20"/>
                <w:vertAlign w:val="superscript"/>
              </w:rPr>
              <w:t>a</w:t>
            </w:r>
          </w:p>
        </w:tc>
        <w:tc>
          <w:tcPr>
            <w:tcW w:w="1312" w:type="dxa"/>
            <w:tcBorders>
              <w:top w:val="nil"/>
              <w:left w:val="nil"/>
              <w:bottom w:val="single" w:sz="8" w:space="0" w:color="auto"/>
              <w:right w:val="nil"/>
            </w:tcBorders>
            <w:tcMar>
              <w:left w:w="108" w:type="dxa"/>
              <w:right w:w="108" w:type="dxa"/>
            </w:tcMar>
            <w:vAlign w:val="center"/>
          </w:tcPr>
          <w:p w14:paraId="56A0EEDD" w14:textId="77777777" w:rsidR="00164FDD" w:rsidRDefault="00164FDD">
            <w:pPr>
              <w:spacing w:line="276" w:lineRule="auto"/>
              <w:jc w:val="center"/>
            </w:pPr>
            <w:r w:rsidRPr="00EAD8C2">
              <w:rPr>
                <w:rFonts w:eastAsia="Calibri" w:cs="Calibri"/>
                <w:sz w:val="20"/>
                <w:szCs w:val="20"/>
              </w:rPr>
              <w:t>5,43 ± 1,12</w:t>
            </w:r>
            <w:r w:rsidRPr="00EAD8C2">
              <w:rPr>
                <w:rFonts w:eastAsia="Calibri" w:cs="Calibri"/>
                <w:sz w:val="20"/>
                <w:szCs w:val="20"/>
                <w:vertAlign w:val="superscript"/>
              </w:rPr>
              <w:t>b</w:t>
            </w:r>
          </w:p>
        </w:tc>
      </w:tr>
    </w:tbl>
    <w:p w14:paraId="344F2BAB" w14:textId="77777777" w:rsidR="00164FDD" w:rsidRDefault="00164FDD" w:rsidP="00164FDD">
      <w:pPr>
        <w:spacing w:line="360" w:lineRule="auto"/>
        <w:jc w:val="both"/>
        <w:rPr>
          <w:sz w:val="20"/>
          <w:szCs w:val="20"/>
        </w:rPr>
      </w:pPr>
      <w:r w:rsidRPr="00EAD8C2">
        <w:rPr>
          <w:sz w:val="20"/>
          <w:szCs w:val="20"/>
        </w:rPr>
        <w:t xml:space="preserve">Results expressed as means ± SEM (n = 100). Pairs of means with the same letter do not differ from each other according to Tukey's test (p&gt;0.05). C. 1 = yogurt with 0.12% aqueous extract of </w:t>
      </w:r>
      <w:r w:rsidRPr="00EAD8C2">
        <w:rPr>
          <w:i/>
          <w:iCs/>
          <w:sz w:val="20"/>
          <w:szCs w:val="20"/>
        </w:rPr>
        <w:t>Curcuma zerumbet</w:t>
      </w:r>
      <w:r w:rsidRPr="00EAD8C2">
        <w:rPr>
          <w:sz w:val="20"/>
          <w:szCs w:val="20"/>
        </w:rPr>
        <w:t xml:space="preserve"> rhizome; C. 2 = yogurt with 0.25% aqueous extract of </w:t>
      </w:r>
      <w:r w:rsidRPr="00EAD8C2">
        <w:rPr>
          <w:i/>
          <w:iCs/>
          <w:sz w:val="20"/>
          <w:szCs w:val="20"/>
        </w:rPr>
        <w:t>Curcuma zerumbet</w:t>
      </w:r>
      <w:r w:rsidRPr="00EAD8C2">
        <w:rPr>
          <w:sz w:val="20"/>
          <w:szCs w:val="20"/>
        </w:rPr>
        <w:t xml:space="preserve"> rhizome.</w:t>
      </w:r>
    </w:p>
    <w:p w14:paraId="5C4B0B9F" w14:textId="77777777" w:rsidR="00164FDD" w:rsidRDefault="00164FDD" w:rsidP="00EAD8C2">
      <w:pPr>
        <w:pStyle w:val="NormalWeb"/>
        <w:spacing w:before="0" w:beforeAutospacing="0" w:after="0" w:afterAutospacing="0" w:line="360" w:lineRule="auto"/>
        <w:jc w:val="both"/>
        <w:rPr>
          <w:rFonts w:ascii="Calibri" w:eastAsia="Calibri" w:hAnsi="Calibri" w:cs="Calibri"/>
          <w:szCs w:val="22"/>
          <w:lang w:val="en-US"/>
        </w:rPr>
      </w:pPr>
    </w:p>
    <w:p w14:paraId="4609BE0F" w14:textId="77777777" w:rsidR="1D90C40B" w:rsidRDefault="1D90C40B" w:rsidP="00EAD8C2">
      <w:pPr>
        <w:pStyle w:val="NormalWeb"/>
        <w:spacing w:before="0" w:beforeAutospacing="0" w:after="0" w:afterAutospacing="0" w:line="360" w:lineRule="auto"/>
        <w:jc w:val="both"/>
        <w:rPr>
          <w:rFonts w:ascii="Calibri" w:eastAsia="Calibri" w:hAnsi="Calibri" w:cs="Calibri"/>
          <w:szCs w:val="22"/>
          <w:lang w:val="en-US"/>
        </w:rPr>
      </w:pPr>
      <w:r w:rsidRPr="00EAD8C2">
        <w:rPr>
          <w:rFonts w:ascii="Calibri" w:eastAsia="Calibri" w:hAnsi="Calibri" w:cs="Calibri"/>
          <w:szCs w:val="22"/>
          <w:lang w:val="en-US"/>
        </w:rPr>
        <w:t xml:space="preserve">This behavior may be related to the fact that bioactive compounds present in plant extracts, when used in different concentrations, can alter sensory perception through mechanisms such as masking, intensifying, or attenuating characteristic flavors, a phenomenon previously reported in studies with functional ingredients added to dairy products. The overall acceptability within intermediate standards (“indifferent” to “normal”) demonstrates that the extract, although noticeable, did not compromise consumption, reinforcing the potential of yogurt supplemented with </w:t>
      </w:r>
      <w:r w:rsidRPr="00EAD8C2">
        <w:rPr>
          <w:rFonts w:ascii="Calibri" w:eastAsia="Calibri" w:hAnsi="Calibri" w:cs="Calibri"/>
          <w:i/>
          <w:iCs/>
          <w:szCs w:val="22"/>
          <w:lang w:val="en-US"/>
        </w:rPr>
        <w:t>C. zerumbet</w:t>
      </w:r>
      <w:r w:rsidRPr="00EAD8C2">
        <w:rPr>
          <w:rFonts w:ascii="Calibri" w:eastAsia="Calibri" w:hAnsi="Calibri" w:cs="Calibri"/>
          <w:szCs w:val="22"/>
          <w:lang w:val="en-US"/>
        </w:rPr>
        <w:t xml:space="preserve"> as an innovative product. Furthermore, considering its functional properties already described in the literature, the incorporation of this extract may represent a promising strategy for the development of foods with nutraceutical appeal, capable of combining acceptable sensory attributes with potential health benefits.</w:t>
      </w:r>
    </w:p>
    <w:p w14:paraId="7ECD237B" w14:textId="77777777" w:rsidR="00EAD8C2" w:rsidRDefault="00EAD8C2" w:rsidP="00EAD8C2">
      <w:pPr>
        <w:pStyle w:val="NormalWeb"/>
        <w:spacing w:before="0" w:beforeAutospacing="0" w:after="0" w:afterAutospacing="0" w:line="360" w:lineRule="auto"/>
        <w:jc w:val="both"/>
        <w:rPr>
          <w:rFonts w:ascii="Calibri" w:eastAsia="Calibri" w:hAnsi="Calibri" w:cs="Calibri"/>
          <w:szCs w:val="22"/>
          <w:lang w:val="en-US"/>
        </w:rPr>
      </w:pPr>
    </w:p>
    <w:p w14:paraId="1ED72451" w14:textId="77777777" w:rsidR="00212FCF" w:rsidRPr="003A1434" w:rsidRDefault="52117CFC" w:rsidP="00D3636A">
      <w:pPr>
        <w:pStyle w:val="NormalWeb"/>
        <w:spacing w:before="0" w:beforeAutospacing="0" w:after="0" w:afterAutospacing="0" w:line="360" w:lineRule="auto"/>
        <w:jc w:val="both"/>
        <w:rPr>
          <w:rStyle w:val="nfase"/>
          <w:rFonts w:ascii="Calibri" w:hAnsi="Calibri" w:cs="Calibri"/>
          <w:b/>
          <w:i w:val="0"/>
          <w:sz w:val="24"/>
          <w:lang w:val="en-US"/>
        </w:rPr>
      </w:pPr>
      <w:r w:rsidRPr="00EAD8C2">
        <w:rPr>
          <w:rStyle w:val="nfase"/>
          <w:rFonts w:ascii="Calibri" w:hAnsi="Calibri" w:cs="Calibri"/>
          <w:b/>
          <w:bCs/>
          <w:i w:val="0"/>
          <w:iCs w:val="0"/>
          <w:sz w:val="24"/>
          <w:lang w:val="en-US"/>
        </w:rPr>
        <w:t xml:space="preserve">4. </w:t>
      </w:r>
      <w:r w:rsidR="565DCF67" w:rsidRPr="00EAD8C2">
        <w:rPr>
          <w:rStyle w:val="nfase"/>
          <w:rFonts w:ascii="Calibri" w:hAnsi="Calibri" w:cs="Calibri"/>
          <w:b/>
          <w:bCs/>
          <w:i w:val="0"/>
          <w:iCs w:val="0"/>
          <w:sz w:val="24"/>
          <w:lang w:val="en-US"/>
        </w:rPr>
        <w:t>Conclusions</w:t>
      </w:r>
    </w:p>
    <w:p w14:paraId="3E98EA01" w14:textId="77777777" w:rsidR="25603512" w:rsidRDefault="25603512" w:rsidP="00EAD8C2">
      <w:pPr>
        <w:spacing w:line="360" w:lineRule="auto"/>
        <w:jc w:val="both"/>
        <w:rPr>
          <w:rFonts w:cs="Calibri"/>
        </w:rPr>
      </w:pPr>
      <w:r w:rsidRPr="7C7FC10B">
        <w:rPr>
          <w:rFonts w:cs="Calibri"/>
        </w:rPr>
        <w:t xml:space="preserve">Yogurt supplemented with aqueous extract of </w:t>
      </w:r>
      <w:r w:rsidRPr="7C7FC10B">
        <w:rPr>
          <w:rFonts w:cs="Calibri"/>
          <w:i/>
          <w:iCs/>
        </w:rPr>
        <w:t>Curcuma zerumbet</w:t>
      </w:r>
      <w:r w:rsidRPr="7C7FC10B">
        <w:rPr>
          <w:rFonts w:cs="Calibri"/>
        </w:rPr>
        <w:t xml:space="preserve"> maintained high viability of lactic acid bacteria (LAB), with values above 10⁷ CFU/g, meeting the recommended standards for products </w:t>
      </w:r>
      <w:r w:rsidRPr="7C7FC10B">
        <w:rPr>
          <w:rFonts w:cs="Calibri"/>
        </w:rPr>
        <w:lastRenderedPageBreak/>
        <w:t xml:space="preserve">with probiotic potential and indicating that the extract did not negatively interfere with microbial growth. The study demonstrated that the addition of the extract contributed to greater stability during 35 days of storage, preserving the physicochemical, microbiological, and antioxidant characteristics of the product. In addition, the yogurt was well accepted by the tasters. These results reinforce the feasibility of developing yogurts enriched with aqueous extract of </w:t>
      </w:r>
      <w:r w:rsidRPr="7C7FC10B">
        <w:rPr>
          <w:rFonts w:cs="Calibri"/>
          <w:i/>
          <w:iCs/>
        </w:rPr>
        <w:t>Curcuma zerumbet</w:t>
      </w:r>
      <w:r w:rsidRPr="7C7FC10B">
        <w:rPr>
          <w:rFonts w:cs="Calibri"/>
        </w:rPr>
        <w:t xml:space="preserve"> as functional foods with nutraceutical potential.</w:t>
      </w:r>
    </w:p>
    <w:p w14:paraId="2FA39EC1" w14:textId="77777777" w:rsidR="00DE3433" w:rsidRDefault="00DE3433" w:rsidP="00EAD8C2">
      <w:pPr>
        <w:spacing w:line="360" w:lineRule="auto"/>
        <w:jc w:val="both"/>
        <w:rPr>
          <w:rFonts w:cs="Calibri"/>
        </w:rPr>
      </w:pPr>
    </w:p>
    <w:p w14:paraId="0B55F325" w14:textId="77777777" w:rsidR="00854BAE" w:rsidRPr="00DE3433" w:rsidRDefault="00854BAE" w:rsidP="00DE3433">
      <w:pPr>
        <w:pStyle w:val="SemEspaamento"/>
        <w:spacing w:line="360" w:lineRule="auto"/>
        <w:jc w:val="both"/>
        <w:rPr>
          <w:rFonts w:cs="Calibri"/>
        </w:rPr>
      </w:pPr>
      <w:bookmarkStart w:id="0" w:name="_Hlk198031404"/>
      <w:r w:rsidRPr="00DE3433">
        <w:rPr>
          <w:rFonts w:cs="Calibri"/>
        </w:rPr>
        <w:t>Disclaimer (Artificial intelligence)</w:t>
      </w:r>
    </w:p>
    <w:p w14:paraId="7B5D908E" w14:textId="77777777" w:rsidR="00854BAE" w:rsidRPr="00DE3433" w:rsidRDefault="00854BAE" w:rsidP="00DE3433">
      <w:pPr>
        <w:pStyle w:val="SemEspaamento"/>
        <w:spacing w:line="360" w:lineRule="auto"/>
        <w:jc w:val="both"/>
        <w:rPr>
          <w:rFonts w:cs="Calibri"/>
        </w:rPr>
      </w:pPr>
    </w:p>
    <w:p w14:paraId="4F7F87AE" w14:textId="77777777" w:rsidR="00854BAE" w:rsidRPr="00DE3433" w:rsidRDefault="00854BAE" w:rsidP="00DE3433">
      <w:pPr>
        <w:pStyle w:val="SemEspaamento"/>
        <w:spacing w:line="360" w:lineRule="auto"/>
        <w:jc w:val="both"/>
        <w:rPr>
          <w:rFonts w:cs="Calibri"/>
        </w:rPr>
      </w:pPr>
      <w:r w:rsidRPr="00DE3433">
        <w:rPr>
          <w:rFonts w:cs="Calibri"/>
        </w:rPr>
        <w:t xml:space="preserve">Author(s) hereby </w:t>
      </w:r>
      <w:proofErr w:type="gramStart"/>
      <w:r w:rsidRPr="00DE3433">
        <w:rPr>
          <w:rFonts w:cs="Calibri"/>
        </w:rPr>
        <w:t>declare</w:t>
      </w:r>
      <w:proofErr w:type="gramEnd"/>
      <w:r w:rsidRPr="00DE3433">
        <w:rPr>
          <w:rFonts w:cs="Calibri"/>
        </w:rPr>
        <w:t xml:space="preserve"> that NO generative AI technologies such as Large Language Models (ChatGPT, COPILOT, etc.) and text-to-image generators have been used during the writing or editing of this manuscript. </w:t>
      </w:r>
    </w:p>
    <w:bookmarkEnd w:id="0"/>
    <w:p w14:paraId="6A84EDDC" w14:textId="77777777" w:rsidR="00854BAE" w:rsidRDefault="00854BAE" w:rsidP="00854BAE">
      <w:pPr>
        <w:pStyle w:val="SemEspaamento"/>
        <w:rPr>
          <w:rFonts w:ascii="Arial" w:hAnsi="Arial" w:cs="Arial"/>
        </w:rPr>
      </w:pPr>
    </w:p>
    <w:p w14:paraId="08A5EDFD" w14:textId="77777777" w:rsidR="00854BAE" w:rsidRDefault="00854BAE" w:rsidP="00854BAE">
      <w:pPr>
        <w:pStyle w:val="SemEspaamento"/>
        <w:rPr>
          <w:rFonts w:ascii="Arial" w:hAnsi="Arial" w:cs="Arial"/>
        </w:rPr>
      </w:pPr>
    </w:p>
    <w:p w14:paraId="60A7A6F3" w14:textId="77777777" w:rsidR="00854BAE" w:rsidRPr="00005ED1" w:rsidRDefault="00854BAE" w:rsidP="00854BAE">
      <w:pPr>
        <w:pStyle w:val="SemEspaamento"/>
        <w:rPr>
          <w:rFonts w:ascii="Arial" w:hAnsi="Arial" w:cs="Arial"/>
        </w:rPr>
      </w:pPr>
    </w:p>
    <w:p w14:paraId="102199C4" w14:textId="77777777" w:rsidR="000A7EC2" w:rsidRPr="000A7EC2" w:rsidRDefault="3C4B7B2B" w:rsidP="00D3636A">
      <w:pPr>
        <w:spacing w:line="360" w:lineRule="auto"/>
        <w:jc w:val="both"/>
        <w:rPr>
          <w:rStyle w:val="nfase"/>
          <w:rFonts w:cs="Calibri"/>
          <w:b/>
          <w:i w:val="0"/>
          <w:lang w:val="en-US" w:eastAsia="pt-PT"/>
        </w:rPr>
      </w:pPr>
      <w:r w:rsidRPr="7C7FC10B">
        <w:rPr>
          <w:rStyle w:val="nfase"/>
          <w:rFonts w:cs="Calibri"/>
          <w:b/>
          <w:bCs/>
          <w:i w:val="0"/>
          <w:iCs w:val="0"/>
          <w:sz w:val="24"/>
          <w:lang w:val="en-US" w:eastAsia="pt-PT"/>
        </w:rPr>
        <w:t>References</w:t>
      </w:r>
      <w:r w:rsidRPr="7C7FC10B">
        <w:rPr>
          <w:rStyle w:val="nfase"/>
          <w:rFonts w:cs="Calibri"/>
          <w:b/>
          <w:bCs/>
          <w:i w:val="0"/>
          <w:iCs w:val="0"/>
          <w:lang w:val="en-US" w:eastAsia="pt-PT"/>
        </w:rPr>
        <w:t xml:space="preserve"> </w:t>
      </w:r>
    </w:p>
    <w:p w14:paraId="7414BC82" w14:textId="77777777" w:rsidR="0675697A" w:rsidRDefault="0675697A" w:rsidP="7C7FC10B">
      <w:pPr>
        <w:spacing w:after="200" w:line="360" w:lineRule="auto"/>
        <w:jc w:val="both"/>
        <w:rPr>
          <w:rFonts w:eastAsia="Calibri" w:cs="Calibri"/>
          <w:szCs w:val="22"/>
          <w:lang w:val="en-US"/>
        </w:rPr>
      </w:pPr>
      <w:r w:rsidRPr="7C7FC10B">
        <w:rPr>
          <w:rFonts w:eastAsia="Calibri" w:cs="Calibri"/>
          <w:szCs w:val="22"/>
          <w:lang w:val="en-US"/>
        </w:rPr>
        <w:t xml:space="preserve">AOAC Official Method 947.05 Acidity of Milk. (2023). Official methods of analysis of AOAC </w:t>
      </w:r>
      <w:r w:rsidR="35EF097A" w:rsidRPr="7C7FC10B">
        <w:rPr>
          <w:rFonts w:eastAsia="Calibri" w:cs="Calibri"/>
          <w:szCs w:val="22"/>
          <w:lang w:val="en-US"/>
        </w:rPr>
        <w:t xml:space="preserve">      </w:t>
      </w:r>
      <w:r w:rsidRPr="7C7FC10B">
        <w:rPr>
          <w:rFonts w:eastAsia="Calibri" w:cs="Calibri"/>
          <w:szCs w:val="22"/>
          <w:lang w:val="en-US"/>
        </w:rPr>
        <w:t>INTERNATIONAL. Oxford University Press</w:t>
      </w:r>
    </w:p>
    <w:p w14:paraId="5A90ABEE" w14:textId="77777777" w:rsidR="0675697A" w:rsidRDefault="0675697A" w:rsidP="7C7FC10B">
      <w:pPr>
        <w:spacing w:after="200" w:line="360" w:lineRule="auto"/>
        <w:jc w:val="both"/>
        <w:rPr>
          <w:rFonts w:eastAsia="Calibri" w:cs="Calibri"/>
          <w:szCs w:val="22"/>
          <w:lang w:val="en-US"/>
        </w:rPr>
      </w:pPr>
      <w:r w:rsidRPr="7C7FC10B">
        <w:rPr>
          <w:rFonts w:eastAsia="Calibri" w:cs="Calibri"/>
          <w:szCs w:val="22"/>
          <w:lang w:val="en-US"/>
        </w:rPr>
        <w:t>Alam, M.K.</w:t>
      </w:r>
      <w:r w:rsidR="3EE10773" w:rsidRPr="7C7FC10B">
        <w:rPr>
          <w:rFonts w:eastAsia="Calibri" w:cs="Calibri"/>
          <w:szCs w:val="22"/>
          <w:lang w:val="en-US"/>
        </w:rPr>
        <w:t>,</w:t>
      </w:r>
      <w:r w:rsidRPr="7C7FC10B">
        <w:rPr>
          <w:rFonts w:eastAsia="Calibri" w:cs="Calibri"/>
          <w:szCs w:val="22"/>
          <w:lang w:val="en-US"/>
        </w:rPr>
        <w:t xml:space="preserve"> Prete, R.</w:t>
      </w:r>
      <w:r w:rsidR="044BC9BE" w:rsidRPr="7C7FC10B">
        <w:rPr>
          <w:rFonts w:eastAsia="Calibri" w:cs="Calibri"/>
          <w:szCs w:val="22"/>
          <w:lang w:val="en-US"/>
        </w:rPr>
        <w:t>,</w:t>
      </w:r>
      <w:r w:rsidRPr="7C7FC10B">
        <w:rPr>
          <w:rFonts w:eastAsia="Calibri" w:cs="Calibri"/>
          <w:szCs w:val="22"/>
          <w:lang w:val="en-US"/>
        </w:rPr>
        <w:t xml:space="preserve"> </w:t>
      </w:r>
      <w:proofErr w:type="spellStart"/>
      <w:proofErr w:type="gramStart"/>
      <w:r w:rsidRPr="7C7FC10B">
        <w:rPr>
          <w:rFonts w:eastAsia="Calibri" w:cs="Calibri"/>
          <w:szCs w:val="22"/>
          <w:lang w:val="en-US"/>
        </w:rPr>
        <w:t>Faieta,M</w:t>
      </w:r>
      <w:proofErr w:type="spellEnd"/>
      <w:r w:rsidRPr="7C7FC10B">
        <w:rPr>
          <w:rFonts w:eastAsia="Calibri" w:cs="Calibri"/>
          <w:szCs w:val="22"/>
          <w:lang w:val="en-US"/>
        </w:rPr>
        <w:t>.</w:t>
      </w:r>
      <w:proofErr w:type="gramEnd"/>
      <w:r w:rsidR="279126E4" w:rsidRPr="7C7FC10B">
        <w:rPr>
          <w:rFonts w:eastAsia="Calibri" w:cs="Calibri"/>
          <w:szCs w:val="22"/>
          <w:lang w:val="en-US"/>
        </w:rPr>
        <w:t>,</w:t>
      </w:r>
      <w:r w:rsidRPr="7C7FC10B">
        <w:rPr>
          <w:rFonts w:eastAsia="Calibri" w:cs="Calibri"/>
          <w:szCs w:val="22"/>
          <w:lang w:val="en-US"/>
        </w:rPr>
        <w:t xml:space="preserve"> Rannou, C.</w:t>
      </w:r>
      <w:r w:rsidR="63A15D5F" w:rsidRPr="7C7FC10B">
        <w:rPr>
          <w:rFonts w:eastAsia="Calibri" w:cs="Calibri"/>
          <w:szCs w:val="22"/>
          <w:lang w:val="en-US"/>
        </w:rPr>
        <w:t>,</w:t>
      </w:r>
      <w:r w:rsidRPr="7C7FC10B">
        <w:rPr>
          <w:rFonts w:eastAsia="Calibri" w:cs="Calibri"/>
          <w:szCs w:val="22"/>
          <w:lang w:val="en-US"/>
        </w:rPr>
        <w:t xml:space="preserve"> Prost, C.</w:t>
      </w:r>
      <w:r w:rsidR="4AFBF45B" w:rsidRPr="7C7FC10B">
        <w:rPr>
          <w:rFonts w:eastAsia="Calibri" w:cs="Calibri"/>
          <w:szCs w:val="22"/>
          <w:lang w:val="en-US"/>
        </w:rPr>
        <w:t xml:space="preserve">, </w:t>
      </w:r>
      <w:proofErr w:type="spellStart"/>
      <w:r w:rsidRPr="7C7FC10B">
        <w:rPr>
          <w:rFonts w:eastAsia="Calibri" w:cs="Calibri"/>
          <w:szCs w:val="22"/>
          <w:lang w:val="en-US"/>
        </w:rPr>
        <w:t>Lethuaut</w:t>
      </w:r>
      <w:proofErr w:type="spellEnd"/>
      <w:r w:rsidRPr="7C7FC10B">
        <w:rPr>
          <w:rFonts w:eastAsia="Calibri" w:cs="Calibri"/>
          <w:szCs w:val="22"/>
          <w:lang w:val="en-US"/>
        </w:rPr>
        <w:t>, L.</w:t>
      </w:r>
      <w:r w:rsidR="33AAE8EA" w:rsidRPr="7C7FC10B">
        <w:rPr>
          <w:rFonts w:eastAsia="Calibri" w:cs="Calibri"/>
          <w:szCs w:val="22"/>
          <w:lang w:val="en-US"/>
        </w:rPr>
        <w:t xml:space="preserve">, </w:t>
      </w:r>
      <w:r w:rsidRPr="7C7FC10B">
        <w:rPr>
          <w:rFonts w:eastAsia="Calibri" w:cs="Calibri"/>
          <w:szCs w:val="22"/>
          <w:lang w:val="en-US"/>
        </w:rPr>
        <w:t>Corsetti, A.</w:t>
      </w:r>
      <w:r w:rsidR="260CF8E1" w:rsidRPr="7C7FC10B">
        <w:rPr>
          <w:rFonts w:eastAsia="Calibri" w:cs="Calibri"/>
          <w:szCs w:val="22"/>
          <w:lang w:val="en-US"/>
        </w:rPr>
        <w:t xml:space="preserve">, </w:t>
      </w:r>
      <w:proofErr w:type="spellStart"/>
      <w:r w:rsidRPr="7C7FC10B">
        <w:rPr>
          <w:rFonts w:eastAsia="Calibri" w:cs="Calibri"/>
          <w:szCs w:val="22"/>
          <w:lang w:val="en-US"/>
        </w:rPr>
        <w:t>Pittia</w:t>
      </w:r>
      <w:proofErr w:type="spellEnd"/>
      <w:r w:rsidRPr="7C7FC10B">
        <w:rPr>
          <w:rFonts w:eastAsia="Calibri" w:cs="Calibri"/>
          <w:szCs w:val="22"/>
          <w:lang w:val="en-US"/>
        </w:rPr>
        <w:t xml:space="preserve">, P. (2025). Yogurt volatile compounds as affected by processing and compositional factors: A review Trends in Food Science &amp; Technology, 158, </w:t>
      </w:r>
      <w:r w:rsidR="0E557CCD" w:rsidRPr="7C7FC10B">
        <w:rPr>
          <w:rFonts w:eastAsia="Calibri" w:cs="Calibri"/>
          <w:szCs w:val="22"/>
          <w:lang w:val="en-US"/>
        </w:rPr>
        <w:t>104921</w:t>
      </w:r>
      <w:r w:rsidR="18ED7EA2"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 xml:space="preserve">: </w:t>
      </w:r>
      <w:hyperlink r:id="rId7">
        <w:r w:rsidRPr="7C7FC10B">
          <w:rPr>
            <w:rStyle w:val="Hyperlink"/>
            <w:rFonts w:eastAsia="Calibri" w:cs="Calibri"/>
            <w:color w:val="auto"/>
            <w:szCs w:val="22"/>
            <w:u w:val="none"/>
            <w:lang w:val="en-US"/>
          </w:rPr>
          <w:t>10.1016/j.tifs.2025.104921</w:t>
        </w:r>
      </w:hyperlink>
    </w:p>
    <w:p w14:paraId="7B20A818" w14:textId="77777777" w:rsidR="0675697A" w:rsidRDefault="0675697A" w:rsidP="7C7FC10B">
      <w:pPr>
        <w:spacing w:after="200" w:line="360" w:lineRule="auto"/>
        <w:jc w:val="both"/>
        <w:rPr>
          <w:rFonts w:eastAsia="Calibri" w:cs="Calibri"/>
          <w:szCs w:val="22"/>
        </w:rPr>
      </w:pPr>
      <w:r w:rsidRPr="7C7FC10B">
        <w:rPr>
          <w:rFonts w:eastAsia="Calibri" w:cs="Calibri"/>
          <w:szCs w:val="22"/>
        </w:rPr>
        <w:t>Amin, M.R.</w:t>
      </w:r>
      <w:r w:rsidR="61795F27" w:rsidRPr="7C7FC10B">
        <w:rPr>
          <w:rFonts w:eastAsia="Calibri" w:cs="Calibri"/>
          <w:szCs w:val="22"/>
        </w:rPr>
        <w:t>,</w:t>
      </w:r>
      <w:r w:rsidRPr="7C7FC10B">
        <w:rPr>
          <w:rFonts w:eastAsia="Calibri" w:cs="Calibri"/>
          <w:szCs w:val="22"/>
        </w:rPr>
        <w:t xml:space="preserve"> Biswas, A.P.</w:t>
      </w:r>
      <w:r w:rsidR="712E67A2" w:rsidRPr="7C7FC10B">
        <w:rPr>
          <w:rFonts w:eastAsia="Calibri" w:cs="Calibri"/>
          <w:szCs w:val="22"/>
        </w:rPr>
        <w:t>,</w:t>
      </w:r>
      <w:r w:rsidRPr="7C7FC10B">
        <w:rPr>
          <w:rFonts w:eastAsia="Calibri" w:cs="Calibri"/>
          <w:szCs w:val="22"/>
        </w:rPr>
        <w:t xml:space="preserve"> Tasnim, M.</w:t>
      </w:r>
      <w:r w:rsidR="1740C137" w:rsidRPr="7C7FC10B">
        <w:rPr>
          <w:rFonts w:eastAsia="Calibri" w:cs="Calibri"/>
          <w:szCs w:val="22"/>
        </w:rPr>
        <w:t>,</w:t>
      </w:r>
      <w:r w:rsidRPr="7C7FC10B">
        <w:rPr>
          <w:rFonts w:eastAsia="Calibri" w:cs="Calibri"/>
          <w:szCs w:val="22"/>
        </w:rPr>
        <w:t xml:space="preserve"> Islan, N.</w:t>
      </w:r>
      <w:r w:rsidR="7F7470EE" w:rsidRPr="7C7FC10B">
        <w:rPr>
          <w:rFonts w:eastAsia="Calibri" w:cs="Calibri"/>
          <w:szCs w:val="22"/>
        </w:rPr>
        <w:t>,</w:t>
      </w:r>
      <w:r w:rsidRPr="7C7FC10B">
        <w:rPr>
          <w:rFonts w:eastAsia="Calibri" w:cs="Calibri"/>
          <w:szCs w:val="22"/>
        </w:rPr>
        <w:t xml:space="preserve"> Azam, M.S. (2025)</w:t>
      </w:r>
      <w:r w:rsidR="380F40A4" w:rsidRPr="7C7FC10B">
        <w:rPr>
          <w:rFonts w:eastAsia="Calibri" w:cs="Calibri"/>
          <w:szCs w:val="22"/>
        </w:rPr>
        <w:t>.</w:t>
      </w:r>
      <w:r w:rsidRPr="7C7FC10B">
        <w:rPr>
          <w:rFonts w:eastAsia="Calibri" w:cs="Calibri"/>
          <w:i/>
          <w:iCs/>
          <w:szCs w:val="22"/>
        </w:rPr>
        <w:t xml:space="preserve"> </w:t>
      </w:r>
      <w:hyperlink r:id="rId8">
        <w:r w:rsidRPr="7C7FC10B">
          <w:rPr>
            <w:rStyle w:val="Hyperlink"/>
            <w:rFonts w:eastAsia="Calibri" w:cs="Calibri"/>
            <w:color w:val="auto"/>
            <w:szCs w:val="22"/>
            <w:u w:val="none"/>
          </w:rPr>
          <w:t>Probiotics and their applications in functional foods: A health perspective</w:t>
        </w:r>
      </w:hyperlink>
      <w:r w:rsidRPr="7C7FC10B">
        <w:rPr>
          <w:rFonts w:eastAsia="Calibri" w:cs="Calibri"/>
          <w:szCs w:val="22"/>
        </w:rPr>
        <w:t xml:space="preserve">. Applied Food Research, 5(2). </w:t>
      </w:r>
      <w:r w:rsidR="489C4007" w:rsidRPr="7C7FC10B">
        <w:rPr>
          <w:rFonts w:eastAsia="Calibri" w:cs="Calibri"/>
          <w:szCs w:val="22"/>
        </w:rPr>
        <w:t>d</w:t>
      </w:r>
      <w:r w:rsidRPr="7C7FC10B">
        <w:rPr>
          <w:rFonts w:eastAsia="Calibri" w:cs="Calibri"/>
          <w:szCs w:val="22"/>
        </w:rPr>
        <w:t>oi:</w:t>
      </w:r>
      <w:hyperlink r:id="rId9">
        <w:r w:rsidRPr="7C7FC10B">
          <w:rPr>
            <w:rStyle w:val="Hyperlink"/>
            <w:rFonts w:eastAsia="Calibri" w:cs="Calibri"/>
            <w:color w:val="auto"/>
            <w:szCs w:val="22"/>
            <w:u w:val="none"/>
          </w:rPr>
          <w:t>10.1016/j.afres.2025.101193</w:t>
        </w:r>
      </w:hyperlink>
    </w:p>
    <w:p w14:paraId="2EDD8A5E" w14:textId="77777777" w:rsidR="39C96794" w:rsidRDefault="39C96794" w:rsidP="7C7FC10B">
      <w:pPr>
        <w:spacing w:line="360" w:lineRule="auto"/>
        <w:jc w:val="both"/>
        <w:rPr>
          <w:rFonts w:eastAsia="Calibri" w:cs="Calibri"/>
          <w:szCs w:val="22"/>
        </w:rPr>
      </w:pPr>
      <w:r w:rsidRPr="7C7FC10B">
        <w:rPr>
          <w:rFonts w:eastAsia="Calibri" w:cs="Calibri"/>
          <w:szCs w:val="22"/>
        </w:rPr>
        <w:t>Amirdivani, S.</w:t>
      </w:r>
      <w:r w:rsidR="391B055C" w:rsidRPr="7C7FC10B">
        <w:rPr>
          <w:rFonts w:eastAsia="Calibri" w:cs="Calibri"/>
          <w:szCs w:val="22"/>
        </w:rPr>
        <w:t>,</w:t>
      </w:r>
      <w:r w:rsidRPr="7C7FC10B">
        <w:rPr>
          <w:rFonts w:eastAsia="Calibri" w:cs="Calibri"/>
          <w:szCs w:val="22"/>
        </w:rPr>
        <w:t xml:space="preserve"> Baba, A.S.</w:t>
      </w:r>
      <w:r w:rsidR="563F88D1" w:rsidRPr="7C7FC10B">
        <w:rPr>
          <w:rFonts w:eastAsia="Calibri" w:cs="Calibri"/>
          <w:szCs w:val="22"/>
        </w:rPr>
        <w:t xml:space="preserve"> (2011).</w:t>
      </w:r>
      <w:r w:rsidRPr="7C7FC10B">
        <w:rPr>
          <w:rFonts w:eastAsia="Calibri" w:cs="Calibri"/>
          <w:szCs w:val="22"/>
        </w:rPr>
        <w:t xml:space="preserve"> </w:t>
      </w:r>
      <w:hyperlink r:id="rId10">
        <w:r w:rsidRPr="7C7FC10B">
          <w:rPr>
            <w:rStyle w:val="Hyperlink"/>
            <w:rFonts w:eastAsia="Calibri" w:cs="Calibri"/>
            <w:color w:val="auto"/>
            <w:szCs w:val="22"/>
            <w:u w:val="none"/>
          </w:rPr>
          <w:t xml:space="preserve">Changes in yogurt fermentation characteristics, and antioxidant potential and </w:t>
        </w:r>
        <w:r w:rsidRPr="7C7FC10B">
          <w:rPr>
            <w:rStyle w:val="Hyperlink"/>
            <w:rFonts w:eastAsia="Calibri" w:cs="Calibri"/>
            <w:i/>
            <w:iCs/>
            <w:color w:val="auto"/>
            <w:szCs w:val="22"/>
            <w:u w:val="none"/>
          </w:rPr>
          <w:t>in vitro</w:t>
        </w:r>
        <w:r w:rsidRPr="7C7FC10B">
          <w:rPr>
            <w:rStyle w:val="Hyperlink"/>
            <w:rFonts w:eastAsia="Calibri" w:cs="Calibri"/>
            <w:color w:val="auto"/>
            <w:szCs w:val="22"/>
            <w:u w:val="none"/>
          </w:rPr>
          <w:t xml:space="preserve"> inhibition of angiotensin-1 converting enzyme upon the inclusion of peppermint, dill and basil.</w:t>
        </w:r>
      </w:hyperlink>
      <w:r w:rsidRPr="7C7FC10B">
        <w:rPr>
          <w:rFonts w:eastAsia="Calibri" w:cs="Calibri"/>
          <w:szCs w:val="22"/>
        </w:rPr>
        <w:t xml:space="preserve"> </w:t>
      </w:r>
      <w:proofErr w:type="spellStart"/>
      <w:r w:rsidRPr="7C7FC10B">
        <w:rPr>
          <w:rFonts w:eastAsia="Calibri" w:cs="Calibri"/>
          <w:szCs w:val="22"/>
        </w:rPr>
        <w:t>Lwt</w:t>
      </w:r>
      <w:proofErr w:type="spellEnd"/>
      <w:r w:rsidRPr="7C7FC10B">
        <w:rPr>
          <w:rFonts w:eastAsia="Calibri" w:cs="Calibri"/>
          <w:szCs w:val="22"/>
        </w:rPr>
        <w:t xml:space="preserve">-food Science and Technology, </w:t>
      </w:r>
      <w:hyperlink r:id="rId11">
        <w:r w:rsidRPr="7C7FC10B">
          <w:rPr>
            <w:rStyle w:val="Hyperlink"/>
            <w:rFonts w:eastAsia="Calibri" w:cs="Calibri"/>
            <w:color w:val="auto"/>
            <w:szCs w:val="22"/>
            <w:u w:val="none"/>
          </w:rPr>
          <w:t>44</w:t>
        </w:r>
        <w:r w:rsidR="43331143" w:rsidRPr="7C7FC10B">
          <w:rPr>
            <w:rStyle w:val="Hyperlink"/>
            <w:rFonts w:eastAsia="Calibri" w:cs="Calibri"/>
            <w:color w:val="auto"/>
            <w:szCs w:val="22"/>
            <w:u w:val="none"/>
          </w:rPr>
          <w:t>(</w:t>
        </w:r>
        <w:r w:rsidRPr="7C7FC10B">
          <w:rPr>
            <w:rStyle w:val="Hyperlink"/>
            <w:rFonts w:eastAsia="Calibri" w:cs="Calibri"/>
            <w:color w:val="auto"/>
            <w:szCs w:val="22"/>
            <w:u w:val="none"/>
          </w:rPr>
          <w:t>6</w:t>
        </w:r>
        <w:r w:rsidR="7CEE851F" w:rsidRPr="7C7FC10B">
          <w:rPr>
            <w:rStyle w:val="Hyperlink"/>
            <w:rFonts w:eastAsia="Calibri" w:cs="Calibri"/>
            <w:color w:val="auto"/>
            <w:szCs w:val="22"/>
            <w:u w:val="none"/>
          </w:rPr>
          <w:t>)</w:t>
        </w:r>
        <w:r w:rsidR="32BFBE48" w:rsidRPr="7C7FC10B">
          <w:rPr>
            <w:rStyle w:val="Hyperlink"/>
            <w:rFonts w:eastAsia="Calibri" w:cs="Calibri"/>
            <w:color w:val="auto"/>
            <w:szCs w:val="22"/>
            <w:u w:val="none"/>
          </w:rPr>
          <w:t>,</w:t>
        </w:r>
      </w:hyperlink>
      <w:r w:rsidR="32BFBE48" w:rsidRPr="7C7FC10B">
        <w:rPr>
          <w:rFonts w:eastAsia="Calibri" w:cs="Calibri"/>
          <w:szCs w:val="22"/>
        </w:rPr>
        <w:t xml:space="preserve"> </w:t>
      </w:r>
      <w:r w:rsidRPr="7C7FC10B">
        <w:rPr>
          <w:rFonts w:eastAsia="Calibri" w:cs="Calibri"/>
          <w:szCs w:val="22"/>
        </w:rPr>
        <w:t xml:space="preserve">1458-1464. </w:t>
      </w:r>
      <w:r w:rsidR="3ED9DEEA" w:rsidRPr="7C7FC10B">
        <w:rPr>
          <w:rFonts w:eastAsia="Calibri" w:cs="Calibri"/>
          <w:szCs w:val="22"/>
        </w:rPr>
        <w:t>d</w:t>
      </w:r>
      <w:r w:rsidRPr="7C7FC10B">
        <w:rPr>
          <w:rFonts w:eastAsia="Calibri" w:cs="Calibri"/>
          <w:szCs w:val="22"/>
        </w:rPr>
        <w:t>oi:</w:t>
      </w:r>
      <w:hyperlink r:id="rId12">
        <w:r w:rsidRPr="7C7FC10B">
          <w:rPr>
            <w:rStyle w:val="Hyperlink"/>
            <w:rFonts w:eastAsia="Calibri" w:cs="Calibri"/>
            <w:color w:val="auto"/>
            <w:szCs w:val="22"/>
            <w:u w:val="none"/>
          </w:rPr>
          <w:t>10.1016/j.lwt.2011.01.019</w:t>
        </w:r>
      </w:hyperlink>
    </w:p>
    <w:p w14:paraId="0412167D" w14:textId="77777777" w:rsidR="7C7FC10B" w:rsidRDefault="7C7FC10B" w:rsidP="7C7FC10B">
      <w:pPr>
        <w:spacing w:line="360" w:lineRule="auto"/>
        <w:jc w:val="both"/>
        <w:rPr>
          <w:rFonts w:eastAsia="Calibri" w:cs="Calibri"/>
          <w:szCs w:val="22"/>
        </w:rPr>
      </w:pPr>
    </w:p>
    <w:p w14:paraId="44F560D3" w14:textId="77777777" w:rsidR="0675697A" w:rsidRDefault="0675697A" w:rsidP="7C7FC10B">
      <w:pPr>
        <w:spacing w:after="30" w:line="360" w:lineRule="auto"/>
        <w:jc w:val="both"/>
        <w:rPr>
          <w:rFonts w:eastAsia="Calibri" w:cs="Calibri"/>
          <w:szCs w:val="22"/>
          <w:lang w:val="pt-BR"/>
        </w:rPr>
      </w:pPr>
      <w:r w:rsidRPr="7C7FC10B">
        <w:rPr>
          <w:rFonts w:eastAsia="Calibri" w:cs="Calibri"/>
          <w:szCs w:val="22"/>
          <w:lang w:val="pt-BR"/>
        </w:rPr>
        <w:t>Brasil. Resoluç</w:t>
      </w:r>
      <w:r w:rsidR="09C841DF" w:rsidRPr="7C7FC10B">
        <w:rPr>
          <w:rFonts w:eastAsia="Calibri" w:cs="Calibri"/>
          <w:szCs w:val="22"/>
          <w:lang w:val="pt-BR"/>
        </w:rPr>
        <w:t>a</w:t>
      </w:r>
      <w:r w:rsidRPr="7C7FC10B">
        <w:rPr>
          <w:rFonts w:eastAsia="Calibri" w:cs="Calibri"/>
          <w:szCs w:val="22"/>
          <w:lang w:val="pt-BR"/>
        </w:rPr>
        <w:t>o n.5, de 13 de novembro de 2007.</w:t>
      </w:r>
      <w:r w:rsidR="380628EE" w:rsidRPr="7C7FC10B">
        <w:rPr>
          <w:rFonts w:eastAsia="Calibri" w:cs="Calibri"/>
          <w:szCs w:val="22"/>
          <w:lang w:val="pt-BR"/>
        </w:rPr>
        <w:t xml:space="preserve"> (2017).</w:t>
      </w:r>
      <w:r w:rsidRPr="7C7FC10B">
        <w:rPr>
          <w:rFonts w:eastAsia="Calibri" w:cs="Calibri"/>
          <w:szCs w:val="22"/>
          <w:lang w:val="pt-BR"/>
        </w:rPr>
        <w:t xml:space="preserve"> A secretaria de Defesa Agropecuária, Departamento de Inspenç</w:t>
      </w:r>
      <w:r w:rsidR="4396E0A9" w:rsidRPr="7C7FC10B">
        <w:rPr>
          <w:rFonts w:eastAsia="Calibri" w:cs="Calibri"/>
          <w:szCs w:val="22"/>
          <w:lang w:val="pt-BR"/>
        </w:rPr>
        <w:t>a</w:t>
      </w:r>
      <w:r w:rsidRPr="7C7FC10B">
        <w:rPr>
          <w:rFonts w:eastAsia="Calibri" w:cs="Calibri"/>
          <w:szCs w:val="22"/>
          <w:lang w:val="pt-BR"/>
        </w:rPr>
        <w:t>o de Produtos de Origem Animal –DIPOA- determina a entrada em vigor dos padrões de identidade e qualidade de leites fermentados. Diario Oficial da União, Brasilia.</w:t>
      </w:r>
    </w:p>
    <w:p w14:paraId="149046F6" w14:textId="77777777" w:rsidR="7C7FC10B" w:rsidRDefault="7C7FC10B" w:rsidP="7C7FC10B">
      <w:pPr>
        <w:spacing w:after="30" w:line="360" w:lineRule="auto"/>
        <w:jc w:val="both"/>
        <w:rPr>
          <w:rFonts w:eastAsia="Calibri" w:cs="Calibri"/>
          <w:szCs w:val="22"/>
          <w:lang w:val="pt-BR"/>
        </w:rPr>
      </w:pPr>
    </w:p>
    <w:p w14:paraId="7DFF09B4" w14:textId="77777777" w:rsidR="0675697A" w:rsidRDefault="0675697A" w:rsidP="7C7FC10B">
      <w:pPr>
        <w:spacing w:after="30" w:line="360" w:lineRule="auto"/>
        <w:jc w:val="both"/>
        <w:rPr>
          <w:rFonts w:eastAsia="Calibri" w:cs="Calibri"/>
          <w:szCs w:val="22"/>
          <w:lang w:val="en-US"/>
        </w:rPr>
      </w:pPr>
      <w:r w:rsidRPr="7C7FC10B">
        <w:rPr>
          <w:rFonts w:eastAsia="Calibri" w:cs="Calibri"/>
          <w:szCs w:val="22"/>
          <w:lang w:val="fr"/>
        </w:rPr>
        <w:t>Castro, M.S.</w:t>
      </w:r>
      <w:r w:rsidR="38F41770" w:rsidRPr="7C7FC10B">
        <w:rPr>
          <w:rFonts w:eastAsia="Calibri" w:cs="Calibri"/>
          <w:szCs w:val="22"/>
          <w:lang w:val="fr"/>
        </w:rPr>
        <w:t xml:space="preserve">, </w:t>
      </w:r>
      <w:r w:rsidRPr="7C7FC10B">
        <w:rPr>
          <w:rFonts w:eastAsia="Calibri" w:cs="Calibri"/>
          <w:szCs w:val="22"/>
          <w:lang w:val="fr"/>
        </w:rPr>
        <w:t>Pinheiro, C.C.S.</w:t>
      </w:r>
      <w:r w:rsidR="1B97D4B9" w:rsidRPr="7C7FC10B">
        <w:rPr>
          <w:rFonts w:eastAsia="Calibri" w:cs="Calibri"/>
          <w:szCs w:val="22"/>
          <w:lang w:val="fr"/>
        </w:rPr>
        <w:t>,</w:t>
      </w:r>
      <w:r w:rsidRPr="7C7FC10B">
        <w:rPr>
          <w:rFonts w:eastAsia="Calibri" w:cs="Calibri"/>
          <w:szCs w:val="22"/>
          <w:lang w:val="fr"/>
        </w:rPr>
        <w:t xml:space="preserve"> Marinho, H.A. (2017). </w:t>
      </w:r>
      <w:r w:rsidRPr="7C7FC10B">
        <w:rPr>
          <w:rFonts w:eastAsia="Calibri" w:cs="Calibri"/>
          <w:szCs w:val="22"/>
          <w:lang w:val="en-US"/>
        </w:rPr>
        <w:t xml:space="preserve">Screening </w:t>
      </w:r>
      <w:proofErr w:type="spellStart"/>
      <w:r w:rsidRPr="7C7FC10B">
        <w:rPr>
          <w:rFonts w:eastAsia="Calibri" w:cs="Calibri"/>
          <w:szCs w:val="22"/>
          <w:lang w:val="en-US"/>
        </w:rPr>
        <w:t>fitoquímico</w:t>
      </w:r>
      <w:proofErr w:type="spellEnd"/>
      <w:r w:rsidRPr="7C7FC10B">
        <w:rPr>
          <w:rFonts w:eastAsia="Calibri" w:cs="Calibri"/>
          <w:szCs w:val="22"/>
          <w:lang w:val="en-US"/>
        </w:rPr>
        <w:t xml:space="preserve"> e </w:t>
      </w:r>
      <w:proofErr w:type="spellStart"/>
      <w:r w:rsidRPr="7C7FC10B">
        <w:rPr>
          <w:rFonts w:eastAsia="Calibri" w:cs="Calibri"/>
          <w:szCs w:val="22"/>
          <w:lang w:val="en-US"/>
        </w:rPr>
        <w:t>físico-químico</w:t>
      </w:r>
      <w:proofErr w:type="spellEnd"/>
      <w:r w:rsidRPr="7C7FC10B">
        <w:rPr>
          <w:rFonts w:eastAsia="Calibri" w:cs="Calibri"/>
          <w:szCs w:val="22"/>
          <w:lang w:val="en-US"/>
        </w:rPr>
        <w:t xml:space="preserve"> dos </w:t>
      </w:r>
      <w:proofErr w:type="spellStart"/>
      <w:r w:rsidRPr="7C7FC10B">
        <w:rPr>
          <w:rFonts w:eastAsia="Calibri" w:cs="Calibri"/>
          <w:szCs w:val="22"/>
          <w:lang w:val="en-US"/>
        </w:rPr>
        <w:t>extratos</w:t>
      </w:r>
      <w:proofErr w:type="spellEnd"/>
      <w:r w:rsidRPr="7C7FC10B">
        <w:rPr>
          <w:rFonts w:eastAsia="Calibri" w:cs="Calibri"/>
          <w:szCs w:val="22"/>
          <w:lang w:val="en-US"/>
        </w:rPr>
        <w:t xml:space="preserve"> da </w:t>
      </w:r>
      <w:r w:rsidRPr="7C7FC10B">
        <w:rPr>
          <w:rFonts w:eastAsia="Calibri" w:cs="Calibri"/>
          <w:i/>
          <w:iCs/>
          <w:szCs w:val="22"/>
          <w:lang w:val="en-US"/>
        </w:rPr>
        <w:t xml:space="preserve">Curcuma zerumbet </w:t>
      </w:r>
      <w:r w:rsidRPr="7C7FC10B">
        <w:rPr>
          <w:rFonts w:eastAsia="Calibri" w:cs="Calibri"/>
          <w:szCs w:val="22"/>
          <w:lang w:val="en-US"/>
        </w:rPr>
        <w:t>Roscoe (</w:t>
      </w:r>
      <w:proofErr w:type="spellStart"/>
      <w:r w:rsidRPr="7C7FC10B">
        <w:rPr>
          <w:rFonts w:eastAsia="Calibri" w:cs="Calibri"/>
          <w:szCs w:val="22"/>
          <w:lang w:val="en-US"/>
        </w:rPr>
        <w:t>Zingiberaceae</w:t>
      </w:r>
      <w:proofErr w:type="spellEnd"/>
      <w:r w:rsidRPr="7C7FC10B">
        <w:rPr>
          <w:rFonts w:eastAsia="Calibri" w:cs="Calibri"/>
          <w:szCs w:val="22"/>
          <w:lang w:val="en-US"/>
        </w:rPr>
        <w:t xml:space="preserve">) do Amazonas para a </w:t>
      </w:r>
      <w:proofErr w:type="spellStart"/>
      <w:r w:rsidRPr="7C7FC10B">
        <w:rPr>
          <w:rFonts w:eastAsia="Calibri" w:cs="Calibri"/>
          <w:szCs w:val="22"/>
          <w:lang w:val="en-US"/>
        </w:rPr>
        <w:t>produção</w:t>
      </w:r>
      <w:proofErr w:type="spellEnd"/>
      <w:r w:rsidRPr="7C7FC10B">
        <w:rPr>
          <w:rFonts w:eastAsia="Calibri" w:cs="Calibri"/>
          <w:szCs w:val="22"/>
          <w:lang w:val="en-US"/>
        </w:rPr>
        <w:t xml:space="preserve"> de </w:t>
      </w:r>
      <w:proofErr w:type="spellStart"/>
      <w:r w:rsidRPr="7C7FC10B">
        <w:rPr>
          <w:rFonts w:eastAsia="Calibri" w:cs="Calibri"/>
          <w:szCs w:val="22"/>
          <w:lang w:val="en-US"/>
        </w:rPr>
        <w:t>alimentos</w:t>
      </w:r>
      <w:proofErr w:type="spellEnd"/>
      <w:r w:rsidRPr="7C7FC10B">
        <w:rPr>
          <w:rFonts w:eastAsia="Calibri" w:cs="Calibri"/>
          <w:szCs w:val="22"/>
          <w:lang w:val="en-US"/>
        </w:rPr>
        <w:t xml:space="preserve"> </w:t>
      </w:r>
      <w:proofErr w:type="spellStart"/>
      <w:r w:rsidRPr="7C7FC10B">
        <w:rPr>
          <w:rFonts w:eastAsia="Calibri" w:cs="Calibri"/>
          <w:szCs w:val="22"/>
          <w:lang w:val="en-US"/>
        </w:rPr>
        <w:t>terapêuticos</w:t>
      </w:r>
      <w:proofErr w:type="spellEnd"/>
      <w:r w:rsidRPr="7C7FC10B">
        <w:rPr>
          <w:rFonts w:eastAsia="Calibri" w:cs="Calibri"/>
          <w:szCs w:val="22"/>
          <w:lang w:val="en-US"/>
        </w:rPr>
        <w:t xml:space="preserve">. </w:t>
      </w:r>
      <w:r w:rsidRPr="7C7FC10B">
        <w:rPr>
          <w:rFonts w:eastAsia="Calibri" w:cs="Calibri"/>
          <w:i/>
          <w:iCs/>
          <w:szCs w:val="22"/>
          <w:lang w:val="en-US"/>
        </w:rPr>
        <w:t xml:space="preserve">Biota Amazônia, </w:t>
      </w:r>
      <w:r w:rsidRPr="7C7FC10B">
        <w:rPr>
          <w:rFonts w:eastAsia="Calibri" w:cs="Calibri"/>
          <w:szCs w:val="22"/>
          <w:lang w:val="en-US"/>
        </w:rPr>
        <w:t>(7)</w:t>
      </w:r>
      <w:r w:rsidR="61C1B44A" w:rsidRPr="7C7FC10B">
        <w:rPr>
          <w:rFonts w:eastAsia="Calibri" w:cs="Calibri"/>
          <w:szCs w:val="22"/>
          <w:lang w:val="en-US"/>
        </w:rPr>
        <w:t xml:space="preserve">, </w:t>
      </w:r>
      <w:r w:rsidRPr="7C7FC10B">
        <w:rPr>
          <w:rFonts w:eastAsia="Calibri" w:cs="Calibri"/>
          <w:szCs w:val="22"/>
          <w:lang w:val="en-US"/>
        </w:rPr>
        <w:t>01-11</w:t>
      </w:r>
      <w:r w:rsidR="1D7F4185" w:rsidRPr="7C7FC10B">
        <w:rPr>
          <w:rFonts w:eastAsia="Calibri" w:cs="Calibri"/>
          <w:szCs w:val="22"/>
          <w:lang w:val="en-US"/>
        </w:rPr>
        <w:t xml:space="preserve">. </w:t>
      </w:r>
      <w:r w:rsidRPr="7C7FC10B">
        <w:rPr>
          <w:rFonts w:eastAsia="Calibri" w:cs="Calibri"/>
          <w:szCs w:val="22"/>
          <w:lang w:val="en-US"/>
        </w:rPr>
        <w:t>doi:10.18561/2179-5746</w:t>
      </w:r>
    </w:p>
    <w:p w14:paraId="3C244364" w14:textId="77777777" w:rsidR="0675697A" w:rsidRDefault="0675697A" w:rsidP="0074119C">
      <w:pPr>
        <w:shd w:val="clear" w:color="auto" w:fill="FFFFFF"/>
        <w:spacing w:after="30" w:line="276" w:lineRule="auto"/>
        <w:jc w:val="both"/>
        <w:rPr>
          <w:rFonts w:eastAsia="Calibri" w:cs="Calibri"/>
          <w:szCs w:val="22"/>
          <w:lang w:val="en-US"/>
        </w:rPr>
      </w:pPr>
      <w:r w:rsidRPr="7C7FC10B">
        <w:rPr>
          <w:rFonts w:eastAsia="Calibri" w:cs="Calibri"/>
          <w:szCs w:val="22"/>
          <w:lang w:val="en-US"/>
        </w:rPr>
        <w:lastRenderedPageBreak/>
        <w:t xml:space="preserve"> </w:t>
      </w:r>
    </w:p>
    <w:p w14:paraId="563A16B0" w14:textId="77777777" w:rsidR="0675697A" w:rsidRDefault="0675697A" w:rsidP="0074119C">
      <w:pPr>
        <w:shd w:val="clear" w:color="auto" w:fill="FFFFFF"/>
        <w:spacing w:after="30" w:line="360" w:lineRule="auto"/>
        <w:jc w:val="both"/>
        <w:rPr>
          <w:rFonts w:eastAsia="Calibri" w:cs="Calibri"/>
          <w:szCs w:val="22"/>
          <w:lang w:val="en-US"/>
        </w:rPr>
      </w:pPr>
      <w:r w:rsidRPr="7C7FC10B">
        <w:rPr>
          <w:rFonts w:eastAsia="Calibri" w:cs="Calibri"/>
          <w:szCs w:val="22"/>
          <w:lang w:val="en-US"/>
        </w:rPr>
        <w:t>Castro, M.S.</w:t>
      </w:r>
      <w:r w:rsidR="4FFDA53F" w:rsidRPr="7C7FC10B">
        <w:rPr>
          <w:rFonts w:eastAsia="Calibri" w:cs="Calibri"/>
          <w:szCs w:val="22"/>
          <w:lang w:val="en-US"/>
        </w:rPr>
        <w:t>,</w:t>
      </w:r>
      <w:r w:rsidRPr="7C7FC10B">
        <w:rPr>
          <w:rFonts w:eastAsia="Calibri" w:cs="Calibri"/>
          <w:szCs w:val="22"/>
          <w:lang w:val="en-US"/>
        </w:rPr>
        <w:t xml:space="preserve"> Pinheiro, C.C.S.</w:t>
      </w:r>
      <w:r w:rsidR="0BAA049A" w:rsidRPr="7C7FC10B">
        <w:rPr>
          <w:rFonts w:eastAsia="Calibri" w:cs="Calibri"/>
          <w:szCs w:val="22"/>
          <w:lang w:val="en-US"/>
        </w:rPr>
        <w:t>,</w:t>
      </w:r>
      <w:r w:rsidRPr="7C7FC10B">
        <w:rPr>
          <w:rFonts w:eastAsia="Calibri" w:cs="Calibri"/>
          <w:szCs w:val="22"/>
          <w:lang w:val="en-US"/>
        </w:rPr>
        <w:t xml:space="preserve"> Marinho, H.A.</w:t>
      </w:r>
      <w:r w:rsidR="3E9326C8" w:rsidRPr="7C7FC10B">
        <w:rPr>
          <w:rFonts w:eastAsia="Calibri" w:cs="Calibri"/>
          <w:szCs w:val="22"/>
          <w:lang w:val="en-US"/>
        </w:rPr>
        <w:t>,</w:t>
      </w:r>
      <w:r w:rsidRPr="7C7FC10B">
        <w:rPr>
          <w:rFonts w:eastAsia="Calibri" w:cs="Calibri"/>
          <w:szCs w:val="22"/>
          <w:lang w:val="en-US"/>
        </w:rPr>
        <w:t xml:space="preserve"> Francisco, A.B. (2018). Evaluation of Curcuma zerumbet (</w:t>
      </w:r>
      <w:proofErr w:type="spellStart"/>
      <w:r w:rsidRPr="7C7FC10B">
        <w:rPr>
          <w:rFonts w:eastAsia="Calibri" w:cs="Calibri"/>
          <w:szCs w:val="22"/>
          <w:lang w:val="en-US"/>
        </w:rPr>
        <w:t>Zingibaraceae</w:t>
      </w:r>
      <w:proofErr w:type="spellEnd"/>
      <w:r w:rsidRPr="7C7FC10B">
        <w:rPr>
          <w:rFonts w:eastAsia="Calibri" w:cs="Calibri"/>
          <w:szCs w:val="22"/>
          <w:lang w:val="en-US"/>
        </w:rPr>
        <w:t>) rhizome extracts sub-acute toxicity on Wistar rats. African Journal of Biotechnology, 17(30), 922-927</w:t>
      </w:r>
      <w:r w:rsidR="5671DB86"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 xml:space="preserve">: 10.5897/AJB2018.16399 </w:t>
      </w:r>
    </w:p>
    <w:p w14:paraId="0D854318" w14:textId="77777777" w:rsidR="0675697A" w:rsidRDefault="0675697A" w:rsidP="7C7FC10B">
      <w:pPr>
        <w:spacing w:after="30" w:line="276" w:lineRule="auto"/>
        <w:jc w:val="both"/>
        <w:rPr>
          <w:rFonts w:eastAsia="Calibri" w:cs="Calibri"/>
          <w:szCs w:val="22"/>
          <w:lang w:val="en-US"/>
        </w:rPr>
      </w:pPr>
      <w:r w:rsidRPr="7C7FC10B">
        <w:rPr>
          <w:rFonts w:eastAsia="Calibri" w:cs="Calibri"/>
          <w:szCs w:val="22"/>
          <w:lang w:val="en-US"/>
        </w:rPr>
        <w:t xml:space="preserve">  </w:t>
      </w:r>
    </w:p>
    <w:p w14:paraId="4C6BAB70" w14:textId="77777777" w:rsidR="6DF10CF1" w:rsidRDefault="6DF10CF1" w:rsidP="0074119C">
      <w:pPr>
        <w:pStyle w:val="Ttulo1"/>
        <w:shd w:val="clear" w:color="auto" w:fill="FFFFFF"/>
        <w:spacing w:before="0" w:after="0" w:line="360" w:lineRule="auto"/>
        <w:jc w:val="both"/>
        <w:rPr>
          <w:rFonts w:ascii="Calibri" w:eastAsia="Calibri" w:hAnsi="Calibri" w:cs="Calibri"/>
          <w:sz w:val="22"/>
          <w:szCs w:val="22"/>
        </w:rPr>
      </w:pPr>
      <w:r w:rsidRPr="7C7FC10B">
        <w:rPr>
          <w:rFonts w:ascii="Calibri" w:eastAsia="Calibri" w:hAnsi="Calibri" w:cs="Calibri"/>
          <w:b w:val="0"/>
          <w:bCs w:val="0"/>
          <w:sz w:val="22"/>
          <w:szCs w:val="22"/>
          <w:lang w:val="fr-FR"/>
        </w:rPr>
        <w:t>Cruz,</w:t>
      </w:r>
      <w:r w:rsidR="73A3687D" w:rsidRPr="7C7FC10B">
        <w:rPr>
          <w:rFonts w:ascii="Calibri" w:eastAsia="Calibri" w:hAnsi="Calibri" w:cs="Calibri"/>
          <w:b w:val="0"/>
          <w:bCs w:val="0"/>
          <w:sz w:val="22"/>
          <w:szCs w:val="22"/>
          <w:lang w:val="fr-FR"/>
        </w:rPr>
        <w:t xml:space="preserve"> </w:t>
      </w:r>
      <w:r w:rsidRPr="7C7FC10B">
        <w:rPr>
          <w:rFonts w:ascii="Calibri" w:eastAsia="Calibri" w:hAnsi="Calibri" w:cs="Calibri"/>
          <w:b w:val="0"/>
          <w:bCs w:val="0"/>
          <w:sz w:val="22"/>
          <w:szCs w:val="22"/>
          <w:lang w:val="fr-FR"/>
        </w:rPr>
        <w:t>A.</w:t>
      </w:r>
      <w:r w:rsidR="4E64D92B" w:rsidRPr="7C7FC10B">
        <w:rPr>
          <w:rFonts w:ascii="Calibri" w:eastAsia="Calibri" w:hAnsi="Calibri" w:cs="Calibri"/>
          <w:b w:val="0"/>
          <w:bCs w:val="0"/>
          <w:sz w:val="22"/>
          <w:szCs w:val="22"/>
          <w:lang w:val="fr-FR"/>
        </w:rPr>
        <w:t>,</w:t>
      </w:r>
      <w:r w:rsidRPr="7C7FC10B">
        <w:rPr>
          <w:rFonts w:ascii="Calibri" w:eastAsia="Calibri" w:hAnsi="Calibri" w:cs="Calibri"/>
          <w:b w:val="0"/>
          <w:bCs w:val="0"/>
          <w:sz w:val="22"/>
          <w:szCs w:val="22"/>
          <w:lang w:val="fr-FR"/>
        </w:rPr>
        <w:t xml:space="preserve"> Oliveira, C.</w:t>
      </w:r>
      <w:r w:rsidR="5D0F016A" w:rsidRPr="7C7FC10B">
        <w:rPr>
          <w:rFonts w:ascii="Calibri" w:eastAsia="Calibri" w:hAnsi="Calibri" w:cs="Calibri"/>
          <w:b w:val="0"/>
          <w:bCs w:val="0"/>
          <w:sz w:val="22"/>
          <w:szCs w:val="22"/>
          <w:lang w:val="fr-FR"/>
        </w:rPr>
        <w:t>,</w:t>
      </w:r>
      <w:r w:rsidRPr="7C7FC10B">
        <w:rPr>
          <w:rFonts w:ascii="Calibri" w:eastAsia="Calibri" w:hAnsi="Calibri" w:cs="Calibri"/>
          <w:b w:val="0"/>
          <w:bCs w:val="0"/>
          <w:sz w:val="22"/>
          <w:szCs w:val="22"/>
          <w:lang w:val="fr-FR"/>
        </w:rPr>
        <w:t xml:space="preserve"> Sá, P.</w:t>
      </w:r>
      <w:r w:rsidR="751203E9" w:rsidRPr="7C7FC10B">
        <w:rPr>
          <w:rFonts w:ascii="Calibri" w:eastAsia="Calibri" w:hAnsi="Calibri" w:cs="Calibri"/>
          <w:b w:val="0"/>
          <w:bCs w:val="0"/>
          <w:sz w:val="22"/>
          <w:szCs w:val="22"/>
          <w:lang w:val="fr-FR"/>
        </w:rPr>
        <w:t>,</w:t>
      </w:r>
      <w:r w:rsidRPr="7C7FC10B">
        <w:rPr>
          <w:rFonts w:ascii="Calibri" w:eastAsia="Calibri" w:hAnsi="Calibri" w:cs="Calibri"/>
          <w:b w:val="0"/>
          <w:bCs w:val="0"/>
          <w:sz w:val="22"/>
          <w:szCs w:val="22"/>
          <w:lang w:val="fr-FR"/>
        </w:rPr>
        <w:t xml:space="preserve"> Corassin, C.H</w:t>
      </w:r>
      <w:r w:rsidRPr="7C7FC10B">
        <w:rPr>
          <w:rFonts w:ascii="Calibri" w:eastAsia="Calibri" w:hAnsi="Calibri" w:cs="Calibri"/>
          <w:b w:val="0"/>
          <w:bCs w:val="0"/>
          <w:sz w:val="22"/>
          <w:szCs w:val="22"/>
          <w:lang w:val="pt-BR"/>
        </w:rPr>
        <w:t xml:space="preserve">. (2017). Processamento de Produtos Lácteos: Queijos, Leites Fermentados, Bebidas Lácteas, Sorvete, </w:t>
      </w:r>
      <w:proofErr w:type="gramStart"/>
      <w:r w:rsidRPr="7C7FC10B">
        <w:rPr>
          <w:rFonts w:ascii="Calibri" w:eastAsia="Calibri" w:hAnsi="Calibri" w:cs="Calibri"/>
          <w:b w:val="0"/>
          <w:bCs w:val="0"/>
          <w:sz w:val="22"/>
          <w:szCs w:val="22"/>
          <w:lang w:val="pt-BR"/>
        </w:rPr>
        <w:t>Manteiga,Creme</w:t>
      </w:r>
      <w:proofErr w:type="gramEnd"/>
      <w:r w:rsidRPr="7C7FC10B">
        <w:rPr>
          <w:rFonts w:ascii="Calibri" w:eastAsia="Calibri" w:hAnsi="Calibri" w:cs="Calibri"/>
          <w:b w:val="0"/>
          <w:bCs w:val="0"/>
          <w:sz w:val="22"/>
          <w:szCs w:val="22"/>
          <w:lang w:val="pt-BR"/>
        </w:rPr>
        <w:t xml:space="preserve"> de Leite, Doce de Leite, Soro em Pó e Lácteos Funcionais Vol III. </w:t>
      </w:r>
      <w:r w:rsidRPr="7C7FC10B">
        <w:rPr>
          <w:rFonts w:ascii="Calibri" w:eastAsia="Calibri" w:hAnsi="Calibri" w:cs="Calibri"/>
          <w:b w:val="0"/>
          <w:bCs w:val="0"/>
          <w:sz w:val="22"/>
          <w:szCs w:val="22"/>
          <w:lang w:val="fr-FR"/>
        </w:rPr>
        <w:t xml:space="preserve">1st Edition - June 9, Latest edition, Imprint: </w:t>
      </w:r>
      <w:r>
        <w:fldChar w:fldCharType="begin"/>
      </w:r>
      <w:r>
        <w:instrText>HYPERLINK "https://shop.elsevier.com/book-imprints/elsevier-editora-ltda-" \h</w:instrText>
      </w:r>
      <w:r>
        <w:fldChar w:fldCharType="separate"/>
      </w:r>
      <w:r w:rsidRPr="7C7FC10B">
        <w:rPr>
          <w:rStyle w:val="Hyperlink"/>
          <w:rFonts w:ascii="Calibri" w:eastAsia="Calibri" w:hAnsi="Calibri" w:cs="Calibri"/>
          <w:b w:val="0"/>
          <w:bCs w:val="0"/>
          <w:color w:val="auto"/>
          <w:sz w:val="22"/>
          <w:szCs w:val="22"/>
          <w:u w:val="none"/>
          <w:lang w:val="fr-FR"/>
        </w:rPr>
        <w:t>Elsevier Editora Ltda.</w:t>
      </w:r>
      <w:r>
        <w:fldChar w:fldCharType="end"/>
      </w:r>
    </w:p>
    <w:p w14:paraId="599CB89C" w14:textId="77777777" w:rsidR="23AEEE64" w:rsidRDefault="23AEEE64" w:rsidP="7C7FC10B">
      <w:pPr>
        <w:pStyle w:val="bodytext"/>
        <w:spacing w:before="240" w:beforeAutospacing="0" w:after="240" w:afterAutospacing="0" w:line="360" w:lineRule="auto"/>
        <w:jc w:val="both"/>
        <w:rPr>
          <w:rFonts w:ascii="Calibri" w:eastAsia="Calibri" w:hAnsi="Calibri" w:cs="Calibri"/>
          <w:sz w:val="22"/>
          <w:szCs w:val="22"/>
          <w:lang w:val="pt-BR"/>
        </w:rPr>
      </w:pPr>
      <w:r w:rsidRPr="7C7FC10B">
        <w:rPr>
          <w:rFonts w:ascii="Calibri" w:eastAsia="Calibri" w:hAnsi="Calibri" w:cs="Calibri"/>
          <w:sz w:val="22"/>
          <w:szCs w:val="22"/>
          <w:lang w:val="pt-BR"/>
        </w:rPr>
        <w:t>Gallina, D. A</w:t>
      </w:r>
      <w:r w:rsidR="1CFC64D3" w:rsidRPr="7C7FC10B">
        <w:rPr>
          <w:rFonts w:ascii="Calibri" w:eastAsia="Calibri" w:hAnsi="Calibri" w:cs="Calibri"/>
          <w:sz w:val="22"/>
          <w:szCs w:val="22"/>
          <w:lang w:val="pt-BR"/>
        </w:rPr>
        <w:t>.,</w:t>
      </w:r>
      <w:r w:rsidRPr="7C7FC10B">
        <w:rPr>
          <w:rFonts w:ascii="Calibri" w:eastAsia="Calibri" w:hAnsi="Calibri" w:cs="Calibri"/>
          <w:sz w:val="22"/>
          <w:szCs w:val="22"/>
          <w:lang w:val="pt-BR"/>
        </w:rPr>
        <w:t xml:space="preserve"> Alvesa, A.T.S.</w:t>
      </w:r>
      <w:r w:rsidR="2ECCB13A" w:rsidRPr="7C7FC10B">
        <w:rPr>
          <w:rFonts w:ascii="Calibri" w:eastAsia="Calibri" w:hAnsi="Calibri" w:cs="Calibri"/>
          <w:sz w:val="22"/>
          <w:szCs w:val="22"/>
          <w:lang w:val="pt-BR"/>
        </w:rPr>
        <w:t>,</w:t>
      </w:r>
      <w:r w:rsidRPr="7C7FC10B">
        <w:rPr>
          <w:rFonts w:ascii="Calibri" w:eastAsia="Calibri" w:hAnsi="Calibri" w:cs="Calibri"/>
          <w:sz w:val="22"/>
          <w:szCs w:val="22"/>
          <w:lang w:val="pt-BR"/>
        </w:rPr>
        <w:t xml:space="preserve"> Trentoa, F.K.H.S.</w:t>
      </w:r>
      <w:r w:rsidR="6BAE5B56" w:rsidRPr="7C7FC10B">
        <w:rPr>
          <w:rFonts w:ascii="Calibri" w:eastAsia="Calibri" w:hAnsi="Calibri" w:cs="Calibri"/>
          <w:sz w:val="22"/>
          <w:szCs w:val="22"/>
          <w:lang w:val="pt-BR"/>
        </w:rPr>
        <w:t xml:space="preserve">, </w:t>
      </w:r>
      <w:r w:rsidRPr="7C7FC10B">
        <w:rPr>
          <w:rFonts w:ascii="Calibri" w:eastAsia="Calibri" w:hAnsi="Calibri" w:cs="Calibri"/>
          <w:sz w:val="22"/>
          <w:szCs w:val="22"/>
          <w:lang w:val="pt-BR"/>
        </w:rPr>
        <w:t>Carusia, J.</w:t>
      </w:r>
      <w:r w:rsidR="1820A85A" w:rsidRPr="7C7FC10B">
        <w:rPr>
          <w:rFonts w:ascii="Calibri" w:eastAsia="Calibri" w:hAnsi="Calibri" w:cs="Calibri"/>
          <w:sz w:val="22"/>
          <w:szCs w:val="22"/>
          <w:lang w:val="pt-BR"/>
        </w:rPr>
        <w:t xml:space="preserve"> (2011).</w:t>
      </w:r>
      <w:r w:rsidRPr="7C7FC10B">
        <w:rPr>
          <w:rFonts w:ascii="Calibri" w:eastAsia="Calibri" w:hAnsi="Calibri" w:cs="Calibri"/>
          <w:sz w:val="22"/>
          <w:szCs w:val="22"/>
          <w:lang w:val="pt-BR"/>
        </w:rPr>
        <w:t xml:space="preserve"> Caracterização de leites fermentados com e sem adição de probióticos e prebióticos e avaliação da viabilidade de bactérias lácticas e probióticas durante a vida de prateleira. UNOPAR Ciência, Biologia e Saúde, 13</w:t>
      </w:r>
      <w:r w:rsidR="572C1661" w:rsidRPr="7C7FC10B">
        <w:rPr>
          <w:rFonts w:ascii="Calibri" w:eastAsia="Calibri" w:hAnsi="Calibri" w:cs="Calibri"/>
          <w:sz w:val="22"/>
          <w:szCs w:val="22"/>
          <w:lang w:val="pt-BR"/>
        </w:rPr>
        <w:t>(</w:t>
      </w:r>
      <w:r w:rsidRPr="7C7FC10B">
        <w:rPr>
          <w:rFonts w:ascii="Calibri" w:eastAsia="Calibri" w:hAnsi="Calibri" w:cs="Calibri"/>
          <w:sz w:val="22"/>
          <w:szCs w:val="22"/>
          <w:lang w:val="pt-BR"/>
        </w:rPr>
        <w:t>4</w:t>
      </w:r>
      <w:r w:rsidR="07883BF8" w:rsidRPr="7C7FC10B">
        <w:rPr>
          <w:rFonts w:ascii="Calibri" w:eastAsia="Calibri" w:hAnsi="Calibri" w:cs="Calibri"/>
          <w:sz w:val="22"/>
          <w:szCs w:val="22"/>
          <w:lang w:val="pt-BR"/>
        </w:rPr>
        <w:t>)</w:t>
      </w:r>
      <w:r w:rsidRPr="7C7FC10B">
        <w:rPr>
          <w:rFonts w:ascii="Calibri" w:eastAsia="Calibri" w:hAnsi="Calibri" w:cs="Calibri"/>
          <w:sz w:val="22"/>
          <w:szCs w:val="22"/>
          <w:lang w:val="pt-BR"/>
        </w:rPr>
        <w:t>, 239-244</w:t>
      </w:r>
      <w:r w:rsidR="6E981C90" w:rsidRPr="7C7FC10B">
        <w:rPr>
          <w:rFonts w:ascii="Calibri" w:eastAsia="Calibri" w:hAnsi="Calibri" w:cs="Calibri"/>
          <w:sz w:val="22"/>
          <w:szCs w:val="22"/>
          <w:lang w:val="pt-BR"/>
        </w:rPr>
        <w:t>.</w:t>
      </w:r>
      <w:r w:rsidR="5FEF3509" w:rsidRPr="7C7FC10B">
        <w:rPr>
          <w:rFonts w:ascii="Calibri" w:eastAsia="Calibri" w:hAnsi="Calibri" w:cs="Calibri"/>
          <w:sz w:val="22"/>
          <w:szCs w:val="22"/>
          <w:lang w:val="pt-BR"/>
        </w:rPr>
        <w:t xml:space="preserve"> Retrieved from </w:t>
      </w:r>
      <w:r w:rsidR="5FEF3509">
        <w:fldChar w:fldCharType="begin"/>
      </w:r>
      <w:r w:rsidR="5FEF3509">
        <w:instrText>HYPERLINK "https://ital.agricultura.sp.gov.br/arquivos/tl/artigos/caracterizacao_de_leites_fermentados.pdf" \h</w:instrText>
      </w:r>
      <w:r w:rsidR="5FEF3509">
        <w:fldChar w:fldCharType="separate"/>
      </w:r>
      <w:r w:rsidR="5FEF3509" w:rsidRPr="7C7FC10B">
        <w:rPr>
          <w:rStyle w:val="Hyperlink"/>
          <w:rFonts w:ascii="Calibri" w:eastAsia="Calibri" w:hAnsi="Calibri" w:cs="Calibri"/>
          <w:color w:val="auto"/>
          <w:sz w:val="22"/>
          <w:szCs w:val="22"/>
          <w:u w:val="none"/>
          <w:lang w:val="pt-BR"/>
        </w:rPr>
        <w:t>caracterizacao_de_leites_fermentados.pdf</w:t>
      </w:r>
      <w:r w:rsidR="5FEF3509">
        <w:fldChar w:fldCharType="end"/>
      </w:r>
    </w:p>
    <w:p w14:paraId="6C63191A" w14:textId="77777777" w:rsidR="23AEEE64" w:rsidRDefault="23AEEE64" w:rsidP="7C7FC10B">
      <w:pPr>
        <w:spacing w:line="360" w:lineRule="auto"/>
        <w:jc w:val="both"/>
        <w:rPr>
          <w:rFonts w:eastAsia="Calibri" w:cs="Calibri"/>
          <w:szCs w:val="22"/>
          <w:lang w:val="en-US"/>
        </w:rPr>
      </w:pPr>
      <w:r w:rsidRPr="7C7FC10B">
        <w:rPr>
          <w:rFonts w:eastAsia="Calibri" w:cs="Calibri"/>
          <w:szCs w:val="22"/>
          <w:lang w:val="en-US"/>
        </w:rPr>
        <w:t>García-Burgos, M.</w:t>
      </w:r>
      <w:r w:rsidR="4D59EA8F" w:rsidRPr="7C7FC10B">
        <w:rPr>
          <w:rFonts w:eastAsia="Calibri" w:cs="Calibri"/>
          <w:szCs w:val="22"/>
          <w:lang w:val="en-US"/>
        </w:rPr>
        <w:t>,</w:t>
      </w:r>
      <w:r w:rsidRPr="7C7FC10B">
        <w:rPr>
          <w:rFonts w:eastAsia="Calibri" w:cs="Calibri"/>
          <w:szCs w:val="22"/>
          <w:lang w:val="en-US"/>
        </w:rPr>
        <w:t xml:space="preserve"> </w:t>
      </w:r>
      <w:hyperlink r:id="rId13">
        <w:r w:rsidRPr="7C7FC10B">
          <w:rPr>
            <w:rStyle w:val="Hyperlink"/>
            <w:rFonts w:eastAsia="Calibri" w:cs="Calibri"/>
            <w:color w:val="auto"/>
            <w:szCs w:val="22"/>
            <w:u w:val="none"/>
            <w:lang w:val="en-US"/>
          </w:rPr>
          <w:t>Moreno-Fernández, J</w:t>
        </w:r>
        <w:r w:rsidR="0BFEC0C5" w:rsidRPr="7C7FC10B">
          <w:rPr>
            <w:rStyle w:val="Hyperlink"/>
            <w:rFonts w:eastAsia="Calibri" w:cs="Calibri"/>
            <w:color w:val="auto"/>
            <w:szCs w:val="22"/>
            <w:u w:val="none"/>
            <w:lang w:val="en-US"/>
          </w:rPr>
          <w:t>.,</w:t>
        </w:r>
      </w:hyperlink>
      <w:r w:rsidR="0BFEC0C5" w:rsidRPr="7C7FC10B">
        <w:rPr>
          <w:rStyle w:val="Hyperlink"/>
          <w:rFonts w:eastAsia="Calibri" w:cs="Calibri"/>
          <w:color w:val="auto"/>
          <w:szCs w:val="22"/>
          <w:u w:val="none"/>
          <w:lang w:val="en-US"/>
        </w:rPr>
        <w:t xml:space="preserve"> </w:t>
      </w:r>
      <w:hyperlink r:id="rId14">
        <w:proofErr w:type="spellStart"/>
        <w:r w:rsidRPr="7C7FC10B">
          <w:rPr>
            <w:rStyle w:val="Hyperlink"/>
            <w:rFonts w:eastAsia="Calibri" w:cs="Calibri"/>
            <w:color w:val="auto"/>
            <w:szCs w:val="22"/>
            <w:u w:val="none"/>
            <w:lang w:val="en-US"/>
          </w:rPr>
          <w:t>Alférez</w:t>
        </w:r>
        <w:proofErr w:type="spellEnd"/>
      </w:hyperlink>
      <w:r w:rsidRPr="7C7FC10B">
        <w:rPr>
          <w:rFonts w:eastAsia="Calibri" w:cs="Calibri"/>
          <w:szCs w:val="22"/>
          <w:lang w:val="en-US"/>
        </w:rPr>
        <w:t xml:space="preserve">, </w:t>
      </w:r>
      <w:proofErr w:type="spellStart"/>
      <w:r w:rsidRPr="7C7FC10B">
        <w:rPr>
          <w:rFonts w:eastAsia="Calibri" w:cs="Calibri"/>
          <w:szCs w:val="22"/>
          <w:lang w:val="en-US"/>
        </w:rPr>
        <w:t>M.J.J;Díaz-Castro</w:t>
      </w:r>
      <w:proofErr w:type="spellEnd"/>
      <w:r w:rsidRPr="7C7FC10B">
        <w:rPr>
          <w:rFonts w:eastAsia="Calibri" w:cs="Calibri"/>
          <w:szCs w:val="22"/>
          <w:lang w:val="en-US"/>
        </w:rPr>
        <w:t>, J.</w:t>
      </w:r>
      <w:r w:rsidR="38E664B6" w:rsidRPr="7C7FC10B">
        <w:rPr>
          <w:rFonts w:eastAsia="Calibri" w:cs="Calibri"/>
          <w:szCs w:val="22"/>
          <w:lang w:val="en-US"/>
        </w:rPr>
        <w:t>,</w:t>
      </w:r>
      <w:r w:rsidRPr="7C7FC10B">
        <w:rPr>
          <w:rFonts w:eastAsia="Calibri" w:cs="Calibri"/>
          <w:szCs w:val="22"/>
          <w:lang w:val="en-US"/>
        </w:rPr>
        <w:t xml:space="preserve"> </w:t>
      </w:r>
      <w:hyperlink r:id="rId15">
        <w:r w:rsidRPr="7C7FC10B">
          <w:rPr>
            <w:rStyle w:val="Hyperlink"/>
            <w:rFonts w:eastAsia="Calibri" w:cs="Calibri"/>
            <w:color w:val="auto"/>
            <w:szCs w:val="22"/>
            <w:u w:val="none"/>
            <w:lang w:val="en-US"/>
          </w:rPr>
          <w:t>López-Aliaga,</w:t>
        </w:r>
      </w:hyperlink>
      <w:r w:rsidRPr="7C7FC10B">
        <w:rPr>
          <w:rFonts w:eastAsia="Calibri" w:cs="Calibri"/>
          <w:szCs w:val="22"/>
          <w:lang w:val="en-US"/>
        </w:rPr>
        <w:t xml:space="preserve"> I. (2020). New perspectives </w:t>
      </w:r>
      <w:proofErr w:type="gramStart"/>
      <w:r w:rsidRPr="7C7FC10B">
        <w:rPr>
          <w:rFonts w:eastAsia="Calibri" w:cs="Calibri"/>
          <w:szCs w:val="22"/>
          <w:lang w:val="en-US"/>
        </w:rPr>
        <w:t>in</w:t>
      </w:r>
      <w:proofErr w:type="gramEnd"/>
      <w:r w:rsidRPr="7C7FC10B">
        <w:rPr>
          <w:rFonts w:eastAsia="Calibri" w:cs="Calibri"/>
          <w:szCs w:val="22"/>
          <w:lang w:val="en-US"/>
        </w:rPr>
        <w:t xml:space="preserve"> fermented dairy products and their health relevance. </w:t>
      </w:r>
      <w:hyperlink r:id="rId16">
        <w:r w:rsidRPr="7C7FC10B">
          <w:rPr>
            <w:rStyle w:val="Hyperlink"/>
            <w:rFonts w:eastAsia="Calibri" w:cs="Calibri"/>
            <w:color w:val="auto"/>
            <w:szCs w:val="22"/>
            <w:u w:val="none"/>
            <w:lang w:val="en-US"/>
          </w:rPr>
          <w:t>Journal of Functional Foods,</w:t>
        </w:r>
      </w:hyperlink>
      <w:r w:rsidRPr="7C7FC10B">
        <w:rPr>
          <w:rFonts w:eastAsia="Calibri" w:cs="Calibri"/>
          <w:szCs w:val="22"/>
          <w:lang w:val="en-US"/>
        </w:rPr>
        <w:t xml:space="preserve"> </w:t>
      </w:r>
      <w:hyperlink r:id="rId17">
        <w:r w:rsidRPr="7C7FC10B">
          <w:rPr>
            <w:rStyle w:val="Hyperlink"/>
            <w:rFonts w:eastAsia="Calibri" w:cs="Calibri"/>
            <w:color w:val="auto"/>
            <w:szCs w:val="22"/>
            <w:u w:val="none"/>
            <w:lang w:val="en-US"/>
          </w:rPr>
          <w:t>72</w:t>
        </w:r>
      </w:hyperlink>
      <w:r w:rsidRPr="7C7FC10B">
        <w:rPr>
          <w:rFonts w:eastAsia="Calibri" w:cs="Calibri"/>
          <w:szCs w:val="22"/>
          <w:lang w:val="en-US"/>
        </w:rPr>
        <w:t>,104059</w:t>
      </w:r>
      <w:r w:rsidR="2E8235A6"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 xml:space="preserve">: </w:t>
      </w:r>
      <w:hyperlink r:id="rId18">
        <w:r w:rsidRPr="7C7FC10B">
          <w:rPr>
            <w:rStyle w:val="Hyperlink"/>
            <w:rFonts w:eastAsia="Calibri" w:cs="Calibri"/>
            <w:color w:val="auto"/>
            <w:szCs w:val="22"/>
            <w:u w:val="none"/>
            <w:lang w:val="en-US"/>
          </w:rPr>
          <w:t>10.1016/j.jff.2020.104059</w:t>
        </w:r>
      </w:hyperlink>
    </w:p>
    <w:p w14:paraId="30C6F1E2" w14:textId="77777777" w:rsidR="00AF2C3C" w:rsidRPr="00AF2C3C" w:rsidRDefault="00AF2C3C" w:rsidP="00AF2C3C">
      <w:pPr>
        <w:spacing w:line="360" w:lineRule="auto"/>
        <w:jc w:val="both"/>
        <w:rPr>
          <w:rFonts w:eastAsia="Calibri" w:cs="Calibri"/>
          <w:szCs w:val="22"/>
        </w:rPr>
      </w:pPr>
      <w:r>
        <w:rPr>
          <w:rFonts w:eastAsia="Calibri" w:cs="Calibri"/>
          <w:szCs w:val="22"/>
        </w:rPr>
        <w:t xml:space="preserve">Huang, </w:t>
      </w:r>
      <w:r>
        <w:rPr>
          <w:rFonts w:eastAsia="Calibri" w:cs="Calibri"/>
          <w:szCs w:val="22"/>
        </w:rPr>
        <w:tab/>
        <w:t xml:space="preserve">K., Liu, Y., Zhang, Y., Cao, H., Luo, D., Yi, C., Guan, X. (2022). </w:t>
      </w:r>
      <w:r w:rsidRPr="00AF2C3C">
        <w:rPr>
          <w:rFonts w:eastAsia="Calibri" w:cs="Calibri"/>
          <w:szCs w:val="22"/>
        </w:rPr>
        <w:t>Formulation of plant-based yoghurt from soybean and quinoa and evaluation of physicochemical, rheological, sensory and functional properties</w:t>
      </w:r>
      <w:r>
        <w:rPr>
          <w:rFonts w:eastAsia="Calibri" w:cs="Calibri"/>
          <w:szCs w:val="22"/>
        </w:rPr>
        <w:t xml:space="preserve">. </w:t>
      </w:r>
      <w:r w:rsidRPr="00AF2C3C">
        <w:rPr>
          <w:rFonts w:eastAsia="Calibri" w:cs="Calibri"/>
          <w:szCs w:val="22"/>
        </w:rPr>
        <w:t>Food Bioscience</w:t>
      </w:r>
      <w:r>
        <w:rPr>
          <w:rFonts w:eastAsia="Calibri" w:cs="Calibri"/>
          <w:szCs w:val="22"/>
        </w:rPr>
        <w:t xml:space="preserve">, 49, 101831. </w:t>
      </w:r>
      <w:proofErr w:type="spellStart"/>
      <w:r>
        <w:rPr>
          <w:rFonts w:eastAsia="Calibri" w:cs="Calibri"/>
          <w:szCs w:val="22"/>
        </w:rPr>
        <w:t>doi</w:t>
      </w:r>
      <w:proofErr w:type="spellEnd"/>
      <w:r>
        <w:rPr>
          <w:rFonts w:eastAsia="Calibri" w:cs="Calibri"/>
          <w:szCs w:val="22"/>
        </w:rPr>
        <w:t>:</w:t>
      </w:r>
      <w:r w:rsidRPr="00AF2C3C">
        <w:t xml:space="preserve"> </w:t>
      </w:r>
      <w:r w:rsidRPr="00AF2C3C">
        <w:rPr>
          <w:rFonts w:eastAsia="Calibri" w:cs="Calibri"/>
          <w:szCs w:val="22"/>
        </w:rPr>
        <w:t>10.1016/j.fbio.2022.101831</w:t>
      </w:r>
    </w:p>
    <w:p w14:paraId="5B3A3342" w14:textId="77777777" w:rsidR="00AF2C3C" w:rsidRDefault="00AF2C3C" w:rsidP="7C7FC10B">
      <w:pPr>
        <w:spacing w:line="360" w:lineRule="auto"/>
        <w:jc w:val="both"/>
        <w:rPr>
          <w:rFonts w:eastAsia="Calibri" w:cs="Calibri"/>
          <w:szCs w:val="22"/>
          <w:lang w:val="en-US"/>
        </w:rPr>
      </w:pPr>
    </w:p>
    <w:p w14:paraId="62CD41BE" w14:textId="77777777" w:rsidR="23AEEE64" w:rsidRDefault="23AEEE64" w:rsidP="7C7FC10B">
      <w:pPr>
        <w:spacing w:line="360" w:lineRule="auto"/>
        <w:jc w:val="both"/>
      </w:pPr>
      <w:proofErr w:type="spellStart"/>
      <w:r w:rsidRPr="7C7FC10B">
        <w:rPr>
          <w:rFonts w:eastAsia="Calibri" w:cs="Calibri"/>
          <w:szCs w:val="22"/>
        </w:rPr>
        <w:t>Illupapalayam</w:t>
      </w:r>
      <w:proofErr w:type="spellEnd"/>
      <w:r w:rsidRPr="7C7FC10B">
        <w:rPr>
          <w:rFonts w:eastAsia="Calibri" w:cs="Calibri"/>
          <w:szCs w:val="22"/>
        </w:rPr>
        <w:t>, V.V.</w:t>
      </w:r>
      <w:r w:rsidR="0F712BFF" w:rsidRPr="7C7FC10B">
        <w:rPr>
          <w:rFonts w:eastAsia="Calibri" w:cs="Calibri"/>
          <w:szCs w:val="22"/>
        </w:rPr>
        <w:t xml:space="preserve">, </w:t>
      </w:r>
      <w:r w:rsidRPr="7C7FC10B">
        <w:rPr>
          <w:rFonts w:eastAsia="Calibri" w:cs="Calibri"/>
          <w:szCs w:val="22"/>
        </w:rPr>
        <w:t>Smith, S.C.</w:t>
      </w:r>
      <w:r w:rsidR="71CC0A63" w:rsidRPr="7C7FC10B">
        <w:rPr>
          <w:rFonts w:eastAsia="Calibri" w:cs="Calibri"/>
          <w:szCs w:val="22"/>
        </w:rPr>
        <w:t>,</w:t>
      </w:r>
      <w:r w:rsidRPr="7C7FC10B">
        <w:rPr>
          <w:rFonts w:eastAsia="Calibri" w:cs="Calibri"/>
          <w:szCs w:val="22"/>
        </w:rPr>
        <w:t xml:space="preserve"> </w:t>
      </w:r>
      <w:proofErr w:type="spellStart"/>
      <w:r w:rsidRPr="7C7FC10B">
        <w:rPr>
          <w:rFonts w:eastAsia="Calibri" w:cs="Calibri"/>
          <w:szCs w:val="22"/>
        </w:rPr>
        <w:t>Gamlath</w:t>
      </w:r>
      <w:proofErr w:type="spellEnd"/>
      <w:r w:rsidRPr="7C7FC10B">
        <w:rPr>
          <w:rFonts w:eastAsia="Calibri" w:cs="Calibri"/>
          <w:szCs w:val="22"/>
        </w:rPr>
        <w:t xml:space="preserve">, S. (2014). Consumer acceptability and antioxidant potential of probiotic-yogurt with spices. </w:t>
      </w:r>
      <w:hyperlink r:id="rId19">
        <w:r w:rsidRPr="7C7FC10B">
          <w:rPr>
            <w:rStyle w:val="Hyperlink"/>
            <w:rFonts w:eastAsia="Calibri" w:cs="Calibri"/>
            <w:color w:val="auto"/>
            <w:szCs w:val="22"/>
            <w:u w:val="none"/>
          </w:rPr>
          <w:t>Food Science and Technology,</w:t>
        </w:r>
      </w:hyperlink>
      <w:r w:rsidRPr="7C7FC10B">
        <w:rPr>
          <w:rFonts w:eastAsia="Calibri" w:cs="Calibri"/>
          <w:szCs w:val="22"/>
        </w:rPr>
        <w:t xml:space="preserve"> </w:t>
      </w:r>
      <w:hyperlink r:id="rId20">
        <w:r w:rsidRPr="7C7FC10B">
          <w:rPr>
            <w:rStyle w:val="Hyperlink"/>
            <w:rFonts w:eastAsia="Calibri" w:cs="Calibri"/>
            <w:color w:val="auto"/>
            <w:szCs w:val="22"/>
            <w:u w:val="none"/>
          </w:rPr>
          <w:t>55</w:t>
        </w:r>
        <w:r w:rsidR="6857B96C" w:rsidRPr="7C7FC10B">
          <w:rPr>
            <w:rStyle w:val="Hyperlink"/>
            <w:rFonts w:eastAsia="Calibri" w:cs="Calibri"/>
            <w:color w:val="auto"/>
            <w:szCs w:val="22"/>
            <w:u w:val="none"/>
          </w:rPr>
          <w:t>(</w:t>
        </w:r>
        <w:r w:rsidRPr="7C7FC10B">
          <w:rPr>
            <w:rStyle w:val="Hyperlink"/>
            <w:rFonts w:eastAsia="Calibri" w:cs="Calibri"/>
            <w:color w:val="auto"/>
            <w:szCs w:val="22"/>
            <w:u w:val="none"/>
          </w:rPr>
          <w:t>1</w:t>
        </w:r>
        <w:r w:rsidR="26BAA27A" w:rsidRPr="7C7FC10B">
          <w:rPr>
            <w:rStyle w:val="Hyperlink"/>
            <w:rFonts w:eastAsia="Calibri" w:cs="Calibri"/>
            <w:color w:val="auto"/>
            <w:szCs w:val="22"/>
            <w:u w:val="none"/>
          </w:rPr>
          <w:t>)</w:t>
        </w:r>
      </w:hyperlink>
      <w:r w:rsidRPr="7C7FC10B">
        <w:rPr>
          <w:rFonts w:eastAsia="Calibri" w:cs="Calibri"/>
          <w:szCs w:val="22"/>
        </w:rPr>
        <w:t>,  255-262</w:t>
      </w:r>
      <w:r w:rsidR="27CAAE7E" w:rsidRPr="7C7FC10B">
        <w:rPr>
          <w:rFonts w:eastAsia="Calibri" w:cs="Calibri"/>
          <w:szCs w:val="22"/>
        </w:rPr>
        <w:t xml:space="preserve">. </w:t>
      </w:r>
      <w:proofErr w:type="spellStart"/>
      <w:r w:rsidRPr="7C7FC10B">
        <w:rPr>
          <w:rFonts w:eastAsia="Calibri" w:cs="Calibri"/>
          <w:szCs w:val="22"/>
        </w:rPr>
        <w:t>doi</w:t>
      </w:r>
      <w:proofErr w:type="spellEnd"/>
      <w:r w:rsidRPr="7C7FC10B">
        <w:rPr>
          <w:rFonts w:eastAsia="Calibri" w:cs="Calibri"/>
          <w:szCs w:val="22"/>
        </w:rPr>
        <w:t>:</w:t>
      </w:r>
      <w:r w:rsidR="406AAAA4" w:rsidRPr="7C7FC10B">
        <w:rPr>
          <w:rFonts w:eastAsia="Calibri" w:cs="Calibri"/>
          <w:szCs w:val="22"/>
        </w:rPr>
        <w:t xml:space="preserve"> </w:t>
      </w:r>
      <w:hyperlink r:id="rId21">
        <w:r w:rsidRPr="7C7FC10B">
          <w:rPr>
            <w:rStyle w:val="Hyperlink"/>
            <w:rFonts w:eastAsia="Calibri" w:cs="Calibri"/>
            <w:color w:val="auto"/>
            <w:szCs w:val="22"/>
            <w:u w:val="none"/>
          </w:rPr>
          <w:t>10.1016/j.lwt.2013.09.025</w:t>
        </w:r>
      </w:hyperlink>
    </w:p>
    <w:p w14:paraId="1EFB798E" w14:textId="77777777" w:rsidR="0010222E" w:rsidRDefault="0010222E" w:rsidP="7C7FC10B">
      <w:pPr>
        <w:spacing w:line="360" w:lineRule="auto"/>
        <w:jc w:val="both"/>
      </w:pPr>
    </w:p>
    <w:p w14:paraId="4702A9DE" w14:textId="271831DC" w:rsidR="0010222E" w:rsidRDefault="0010222E" w:rsidP="7C7FC10B">
      <w:pPr>
        <w:spacing w:line="360" w:lineRule="auto"/>
        <w:jc w:val="both"/>
        <w:rPr>
          <w:rFonts w:eastAsia="Calibri" w:cs="Calibri"/>
          <w:szCs w:val="22"/>
        </w:rPr>
      </w:pPr>
      <w:r w:rsidRPr="0010222E">
        <w:rPr>
          <w:rFonts w:eastAsia="Calibri" w:cs="Calibri"/>
          <w:szCs w:val="22"/>
        </w:rPr>
        <w:t>Jardim, M.F.A., Furlan, L.C.O., Carvalho, I.S., Barbosa, L.N., Otutumi, L.K., Jacomassi, E., Germano, R.M., Soares, A.A. (2019). </w:t>
      </w:r>
      <w:r w:rsidRPr="0010222E">
        <w:rPr>
          <w:rFonts w:eastAsia="Calibri" w:cs="Calibri"/>
          <w:i/>
          <w:iCs/>
          <w:szCs w:val="22"/>
        </w:rPr>
        <w:t>Atividade antibacteriana e antioxidante dos extratos aquosos das folhas e rizomas de Zingiber officinale Roscoe cultivadas no Horto Medicinal da UNIPAR.</w:t>
      </w:r>
      <w:r w:rsidRPr="0010222E">
        <w:rPr>
          <w:rFonts w:eastAsia="Calibri" w:cs="Calibri"/>
          <w:szCs w:val="22"/>
        </w:rPr>
        <w:t> Brazilian Journal of Development, 5(10), 18292-18309. </w:t>
      </w:r>
      <w:r>
        <w:rPr>
          <w:rFonts w:eastAsia="Calibri" w:cs="Calibri"/>
          <w:szCs w:val="22"/>
        </w:rPr>
        <w:t>doi</w:t>
      </w:r>
      <w:r w:rsidRPr="0010222E">
        <w:rPr>
          <w:rFonts w:eastAsia="Calibri" w:cs="Calibri"/>
          <w:szCs w:val="22"/>
        </w:rPr>
        <w:t>:10.34117/bjdv5n10-088.</w:t>
      </w:r>
    </w:p>
    <w:p w14:paraId="775FFCE6" w14:textId="77777777" w:rsidR="7C7FC10B" w:rsidRDefault="7C7FC10B" w:rsidP="7C7FC10B">
      <w:pPr>
        <w:spacing w:line="360" w:lineRule="auto"/>
        <w:jc w:val="both"/>
        <w:rPr>
          <w:rFonts w:eastAsia="Calibri" w:cs="Calibri"/>
          <w:szCs w:val="22"/>
          <w:lang w:val="en-US"/>
        </w:rPr>
      </w:pPr>
    </w:p>
    <w:p w14:paraId="3875EC75" w14:textId="77777777" w:rsidR="23AEEE64" w:rsidRDefault="23AEEE64" w:rsidP="7C7FC10B">
      <w:pPr>
        <w:spacing w:line="360" w:lineRule="auto"/>
        <w:jc w:val="both"/>
        <w:rPr>
          <w:rFonts w:eastAsia="Calibri" w:cs="Calibri"/>
          <w:szCs w:val="22"/>
          <w:lang w:val="en-US"/>
        </w:rPr>
      </w:pPr>
      <w:r w:rsidRPr="7C7FC10B">
        <w:rPr>
          <w:rFonts w:eastAsia="Calibri" w:cs="Calibri"/>
          <w:szCs w:val="22"/>
          <w:lang w:val="en-US"/>
        </w:rPr>
        <w:t>Joshi, J.</w:t>
      </w:r>
      <w:r w:rsidR="144DEF2A" w:rsidRPr="7C7FC10B">
        <w:rPr>
          <w:rFonts w:eastAsia="Calibri" w:cs="Calibri"/>
          <w:szCs w:val="22"/>
          <w:lang w:val="en-US"/>
        </w:rPr>
        <w:t>,</w:t>
      </w:r>
      <w:r w:rsidRPr="7C7FC10B">
        <w:rPr>
          <w:rFonts w:eastAsia="Calibri" w:cs="Calibri"/>
          <w:szCs w:val="22"/>
          <w:lang w:val="en-US"/>
        </w:rPr>
        <w:t xml:space="preserve"> Salini S.V.</w:t>
      </w:r>
      <w:r w:rsidR="1539224E" w:rsidRPr="7C7FC10B">
        <w:rPr>
          <w:rFonts w:eastAsia="Calibri" w:cs="Calibri"/>
          <w:szCs w:val="22"/>
          <w:lang w:val="en-US"/>
        </w:rPr>
        <w:t>,</w:t>
      </w:r>
      <w:r w:rsidRPr="7C7FC10B">
        <w:rPr>
          <w:rFonts w:eastAsia="Calibri" w:cs="Calibri"/>
          <w:szCs w:val="22"/>
          <w:lang w:val="en-US"/>
        </w:rPr>
        <w:t xml:space="preserve"> Mohan, L.</w:t>
      </w:r>
      <w:r w:rsidR="5B3A6F98" w:rsidRPr="7C7FC10B">
        <w:rPr>
          <w:rFonts w:eastAsia="Calibri" w:cs="Calibri"/>
          <w:szCs w:val="22"/>
          <w:lang w:val="en-US"/>
        </w:rPr>
        <w:t xml:space="preserve">, </w:t>
      </w:r>
      <w:r w:rsidRPr="7C7FC10B">
        <w:rPr>
          <w:rFonts w:eastAsia="Calibri" w:cs="Calibri"/>
          <w:szCs w:val="22"/>
          <w:lang w:val="en-US"/>
        </w:rPr>
        <w:t>Nandagopal, P.</w:t>
      </w:r>
      <w:r w:rsidR="10472421"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Arakal</w:t>
      </w:r>
      <w:proofErr w:type="spellEnd"/>
      <w:r w:rsidRPr="7C7FC10B">
        <w:rPr>
          <w:rFonts w:eastAsia="Calibri" w:cs="Calibri"/>
          <w:szCs w:val="22"/>
          <w:lang w:val="en-US"/>
        </w:rPr>
        <w:t xml:space="preserve">, J.J. (2024). Functional metabolites of probiotic lactic acid bacteria in fermented dairy products. </w:t>
      </w:r>
      <w:hyperlink r:id="rId22">
        <w:r w:rsidRPr="7C7FC10B">
          <w:rPr>
            <w:rStyle w:val="Hyperlink"/>
            <w:rFonts w:eastAsia="Calibri" w:cs="Calibri"/>
            <w:color w:val="auto"/>
            <w:szCs w:val="22"/>
            <w:u w:val="none"/>
            <w:lang w:val="en-US"/>
          </w:rPr>
          <w:t>Food and Humanity</w:t>
        </w:r>
      </w:hyperlink>
      <w:r w:rsidRPr="7C7FC10B">
        <w:rPr>
          <w:rFonts w:eastAsia="Calibri" w:cs="Calibri"/>
          <w:szCs w:val="22"/>
          <w:lang w:val="en-US"/>
        </w:rPr>
        <w:t>,</w:t>
      </w:r>
      <w:hyperlink r:id="rId23">
        <w:r w:rsidRPr="7C7FC10B">
          <w:rPr>
            <w:rStyle w:val="Hyperlink"/>
            <w:rFonts w:eastAsia="Calibri" w:cs="Calibri"/>
            <w:color w:val="auto"/>
            <w:szCs w:val="22"/>
            <w:u w:val="none"/>
            <w:lang w:val="en-US"/>
          </w:rPr>
          <w:t xml:space="preserve"> 3</w:t>
        </w:r>
      </w:hyperlink>
      <w:r w:rsidRPr="7C7FC10B">
        <w:rPr>
          <w:rFonts w:eastAsia="Calibri" w:cs="Calibri"/>
          <w:szCs w:val="22"/>
          <w:lang w:val="en-US"/>
        </w:rPr>
        <w:t>,</w:t>
      </w:r>
      <w:r w:rsidR="64283F6E" w:rsidRPr="7C7FC10B">
        <w:rPr>
          <w:rFonts w:eastAsia="Calibri" w:cs="Calibri"/>
          <w:szCs w:val="22"/>
          <w:lang w:val="en-US"/>
        </w:rPr>
        <w:t xml:space="preserve"> </w:t>
      </w:r>
      <w:r w:rsidRPr="7C7FC10B">
        <w:rPr>
          <w:rFonts w:eastAsia="Calibri" w:cs="Calibri"/>
          <w:szCs w:val="22"/>
          <w:lang w:val="en-US"/>
        </w:rPr>
        <w:t>100341</w:t>
      </w:r>
      <w:r w:rsidR="7D6ECD35"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w:t>
      </w:r>
      <w:r w:rsidR="7832BFD3" w:rsidRPr="7C7FC10B">
        <w:rPr>
          <w:rFonts w:eastAsia="Calibri" w:cs="Calibri"/>
          <w:szCs w:val="22"/>
          <w:lang w:val="en-US"/>
        </w:rPr>
        <w:t xml:space="preserve"> </w:t>
      </w:r>
      <w:hyperlink r:id="rId24">
        <w:r w:rsidRPr="7C7FC10B">
          <w:rPr>
            <w:rStyle w:val="Hyperlink"/>
            <w:rFonts w:eastAsia="Calibri" w:cs="Calibri"/>
            <w:color w:val="auto"/>
            <w:szCs w:val="22"/>
            <w:u w:val="none"/>
            <w:lang w:val="en-US"/>
          </w:rPr>
          <w:t>10.1016/j.foohum.2024.100341</w:t>
        </w:r>
      </w:hyperlink>
    </w:p>
    <w:p w14:paraId="1EFD035F" w14:textId="77777777" w:rsidR="7C7FC10B" w:rsidRDefault="7C7FC10B" w:rsidP="7C7FC10B">
      <w:pPr>
        <w:spacing w:after="200" w:line="360" w:lineRule="auto"/>
        <w:jc w:val="both"/>
        <w:rPr>
          <w:rFonts w:eastAsia="Calibri" w:cs="Calibri"/>
          <w:szCs w:val="22"/>
          <w:lang w:val="en-US"/>
        </w:rPr>
      </w:pPr>
    </w:p>
    <w:p w14:paraId="6B771632" w14:textId="77777777" w:rsidR="49920B1A" w:rsidRDefault="49920B1A" w:rsidP="7C7FC10B">
      <w:pPr>
        <w:spacing w:line="360" w:lineRule="auto"/>
        <w:jc w:val="both"/>
        <w:rPr>
          <w:rFonts w:eastAsia="Calibri" w:cs="Calibri"/>
          <w:szCs w:val="22"/>
          <w:lang w:val="en-US"/>
        </w:rPr>
      </w:pPr>
      <w:r w:rsidRPr="7C7FC10B">
        <w:rPr>
          <w:rFonts w:eastAsia="Calibri" w:cs="Calibri"/>
          <w:szCs w:val="22"/>
          <w:lang w:val="en-US"/>
        </w:rPr>
        <w:lastRenderedPageBreak/>
        <w:t>Li, Y.</w:t>
      </w:r>
      <w:r w:rsidR="46A07BA6" w:rsidRPr="7C7FC10B">
        <w:rPr>
          <w:rFonts w:eastAsia="Calibri" w:cs="Calibri"/>
          <w:szCs w:val="22"/>
          <w:lang w:val="en-US"/>
        </w:rPr>
        <w:t>,</w:t>
      </w:r>
      <w:r w:rsidRPr="7C7FC10B">
        <w:rPr>
          <w:rFonts w:eastAsia="Calibri" w:cs="Calibri"/>
          <w:szCs w:val="22"/>
          <w:lang w:val="en-US"/>
        </w:rPr>
        <w:t xml:space="preserve"> </w:t>
      </w:r>
      <w:hyperlink r:id="rId25" w:anchor="auth-Thi_Thanh_Hanh-Nguyen-Aff2">
        <w:r w:rsidRPr="7C7FC10B">
          <w:rPr>
            <w:rStyle w:val="Hyperlink"/>
            <w:rFonts w:eastAsia="Calibri" w:cs="Calibri"/>
            <w:color w:val="auto"/>
            <w:szCs w:val="22"/>
            <w:u w:val="none"/>
            <w:lang w:val="en-US"/>
          </w:rPr>
          <w:t>Nguyen, H.T.T.</w:t>
        </w:r>
        <w:r w:rsidR="08ABB011" w:rsidRPr="7C7FC10B">
          <w:rPr>
            <w:rStyle w:val="Hyperlink"/>
            <w:rFonts w:eastAsia="Calibri" w:cs="Calibri"/>
            <w:color w:val="auto"/>
            <w:szCs w:val="22"/>
            <w:u w:val="none"/>
            <w:lang w:val="en-US"/>
          </w:rPr>
          <w:t>,</w:t>
        </w:r>
        <w:r w:rsidRPr="7C7FC10B">
          <w:rPr>
            <w:rStyle w:val="Hyperlink"/>
            <w:rFonts w:eastAsia="Calibri" w:cs="Calibri"/>
            <w:color w:val="auto"/>
            <w:szCs w:val="22"/>
            <w:u w:val="none"/>
            <w:lang w:val="en-US"/>
          </w:rPr>
          <w:t>;</w:t>
        </w:r>
      </w:hyperlink>
      <w:r w:rsidRPr="7C7FC10B">
        <w:rPr>
          <w:rStyle w:val="Hyperlink"/>
          <w:rFonts w:eastAsia="Calibri" w:cs="Calibri"/>
          <w:color w:val="auto"/>
          <w:szCs w:val="22"/>
          <w:u w:val="none"/>
          <w:lang w:val="en-US"/>
        </w:rPr>
        <w:t xml:space="preserve"> </w:t>
      </w:r>
      <w:r w:rsidRPr="7C7FC10B">
        <w:rPr>
          <w:rFonts w:eastAsia="Calibri" w:cs="Calibri"/>
          <w:szCs w:val="22"/>
          <w:lang w:val="en-US"/>
        </w:rPr>
        <w:t>Jin, J.</w:t>
      </w:r>
      <w:r w:rsidR="0C872C5E" w:rsidRPr="7C7FC10B">
        <w:rPr>
          <w:rFonts w:eastAsia="Calibri" w:cs="Calibri"/>
          <w:szCs w:val="22"/>
          <w:lang w:val="en-US"/>
        </w:rPr>
        <w:t>,</w:t>
      </w:r>
      <w:r w:rsidRPr="7C7FC10B">
        <w:rPr>
          <w:rFonts w:eastAsia="Calibri" w:cs="Calibri"/>
          <w:szCs w:val="22"/>
          <w:lang w:val="en-US"/>
        </w:rPr>
        <w:t xml:space="preserve"> </w:t>
      </w:r>
      <w:hyperlink r:id="rId26" w:anchor="auth-Juho-Lim-Aff3">
        <w:r w:rsidRPr="7C7FC10B">
          <w:rPr>
            <w:rStyle w:val="Hyperlink"/>
            <w:rFonts w:eastAsia="Calibri" w:cs="Calibri"/>
            <w:color w:val="auto"/>
            <w:szCs w:val="22"/>
            <w:u w:val="none"/>
            <w:lang w:val="en-US"/>
          </w:rPr>
          <w:t>Lim,</w:t>
        </w:r>
      </w:hyperlink>
      <w:r w:rsidRPr="7C7FC10B">
        <w:rPr>
          <w:rFonts w:eastAsia="Calibri" w:cs="Calibri"/>
          <w:szCs w:val="22"/>
          <w:lang w:val="en-US"/>
        </w:rPr>
        <w:t xml:space="preserve"> J.</w:t>
      </w:r>
      <w:r w:rsidR="1B479E80" w:rsidRPr="7C7FC10B">
        <w:rPr>
          <w:rFonts w:eastAsia="Calibri" w:cs="Calibri"/>
          <w:szCs w:val="22"/>
          <w:lang w:val="en-US"/>
        </w:rPr>
        <w:t>,</w:t>
      </w:r>
      <w:r w:rsidRPr="7C7FC10B">
        <w:rPr>
          <w:rFonts w:eastAsia="Calibri" w:cs="Calibri"/>
          <w:szCs w:val="22"/>
          <w:lang w:val="en-US"/>
        </w:rPr>
        <w:t xml:space="preserve"> Lee, L.</w:t>
      </w:r>
      <w:r w:rsidR="40510F3E" w:rsidRPr="7C7FC10B">
        <w:rPr>
          <w:rFonts w:eastAsia="Calibri" w:cs="Calibri"/>
          <w:szCs w:val="22"/>
          <w:lang w:val="en-US"/>
        </w:rPr>
        <w:t xml:space="preserve">, </w:t>
      </w:r>
      <w:hyperlink r:id="rId27" w:anchor="auth-Meizi-Piao-Aff1">
        <w:r w:rsidRPr="7C7FC10B">
          <w:rPr>
            <w:rStyle w:val="Hyperlink"/>
            <w:rFonts w:eastAsia="Calibri" w:cs="Calibri"/>
            <w:color w:val="auto"/>
            <w:szCs w:val="22"/>
            <w:u w:val="none"/>
            <w:lang w:val="en-US"/>
          </w:rPr>
          <w:t>Piao,</w:t>
        </w:r>
      </w:hyperlink>
      <w:r w:rsidRPr="7C7FC10B">
        <w:rPr>
          <w:rFonts w:eastAsia="Calibri" w:cs="Calibri"/>
          <w:szCs w:val="22"/>
          <w:lang w:val="en-US"/>
        </w:rPr>
        <w:t xml:space="preserve"> M.</w:t>
      </w:r>
      <w:r w:rsidR="25FD5993" w:rsidRPr="7C7FC10B">
        <w:rPr>
          <w:rFonts w:eastAsia="Calibri" w:cs="Calibri"/>
          <w:szCs w:val="22"/>
          <w:lang w:val="en-US"/>
        </w:rPr>
        <w:t>,</w:t>
      </w:r>
      <w:r w:rsidRPr="7C7FC10B">
        <w:rPr>
          <w:rFonts w:eastAsia="Calibri" w:cs="Calibri"/>
          <w:szCs w:val="22"/>
          <w:lang w:val="en-US"/>
        </w:rPr>
        <w:t xml:space="preserve"> </w:t>
      </w:r>
      <w:hyperlink r:id="rId28" w:anchor="auth-Il_Kyoon-Mok-Aff2">
        <w:r w:rsidRPr="7C7FC10B">
          <w:rPr>
            <w:rStyle w:val="Hyperlink"/>
            <w:rFonts w:eastAsia="Calibri" w:cs="Calibri"/>
            <w:color w:val="auto"/>
            <w:szCs w:val="22"/>
            <w:u w:val="none"/>
            <w:lang w:val="en-US"/>
          </w:rPr>
          <w:t>Mok,</w:t>
        </w:r>
      </w:hyperlink>
      <w:r w:rsidRPr="7C7FC10B">
        <w:rPr>
          <w:rFonts w:eastAsia="Calibri" w:cs="Calibri"/>
          <w:szCs w:val="22"/>
          <w:lang w:val="en-US"/>
        </w:rPr>
        <w:t xml:space="preserve"> K.</w:t>
      </w:r>
      <w:r w:rsidR="0D3C7A73" w:rsidRPr="7C7FC10B">
        <w:rPr>
          <w:rFonts w:eastAsia="Calibri" w:cs="Calibri"/>
          <w:szCs w:val="22"/>
          <w:lang w:val="en-US"/>
        </w:rPr>
        <w:t>,</w:t>
      </w:r>
      <w:r w:rsidRPr="7C7FC10B">
        <w:rPr>
          <w:rFonts w:eastAsia="Calibri" w:cs="Calibri"/>
          <w:szCs w:val="22"/>
          <w:lang w:val="en-US"/>
        </w:rPr>
        <w:t xml:space="preserve"> </w:t>
      </w:r>
      <w:hyperlink r:id="rId29" w:anchor="auth-Doman-Kim-Aff2-Aff3">
        <w:r w:rsidRPr="7C7FC10B">
          <w:rPr>
            <w:rStyle w:val="Hyperlink"/>
            <w:rFonts w:eastAsia="Calibri" w:cs="Calibri"/>
            <w:color w:val="auto"/>
            <w:szCs w:val="22"/>
            <w:u w:val="none"/>
            <w:lang w:val="en-US"/>
          </w:rPr>
          <w:t>Kim</w:t>
        </w:r>
      </w:hyperlink>
      <w:r w:rsidRPr="7C7FC10B">
        <w:rPr>
          <w:rFonts w:eastAsia="Calibri" w:cs="Calibri"/>
          <w:szCs w:val="22"/>
          <w:lang w:val="en-US"/>
        </w:rPr>
        <w:t xml:space="preserve">, D. (2021).  Brewing of glucuronic acid-enriched apple cider with enhanced antioxidant activities through the co-fermentation of yeast (Saccharomyces cerevisiae and Pichia </w:t>
      </w:r>
      <w:proofErr w:type="spellStart"/>
      <w:r w:rsidRPr="7C7FC10B">
        <w:rPr>
          <w:rFonts w:eastAsia="Calibri" w:cs="Calibri"/>
          <w:szCs w:val="22"/>
          <w:lang w:val="en-US"/>
        </w:rPr>
        <w:t>kudriavzevii</w:t>
      </w:r>
      <w:proofErr w:type="spellEnd"/>
      <w:r w:rsidRPr="7C7FC10B">
        <w:rPr>
          <w:rFonts w:eastAsia="Calibri" w:cs="Calibri"/>
          <w:szCs w:val="22"/>
          <w:lang w:val="en-US"/>
        </w:rPr>
        <w:t xml:space="preserve">) and bacteria (Lactobacillus plantarum). Food Sci. </w:t>
      </w:r>
      <w:proofErr w:type="spellStart"/>
      <w:r w:rsidRPr="7C7FC10B">
        <w:rPr>
          <w:rFonts w:eastAsia="Calibri" w:cs="Calibri"/>
          <w:szCs w:val="22"/>
          <w:lang w:val="en-US"/>
        </w:rPr>
        <w:t>Biotechnol</w:t>
      </w:r>
      <w:proofErr w:type="spellEnd"/>
      <w:r w:rsidRPr="7C7FC10B">
        <w:rPr>
          <w:rFonts w:eastAsia="Calibri" w:cs="Calibri"/>
          <w:szCs w:val="22"/>
          <w:lang w:val="en-US"/>
        </w:rPr>
        <w:t>. 30, 555–564.</w:t>
      </w:r>
      <w:r w:rsidR="560F9D64" w:rsidRPr="7C7FC10B">
        <w:rPr>
          <w:rFonts w:eastAsia="Calibri" w:cs="Calibri"/>
          <w:szCs w:val="22"/>
          <w:lang w:val="en-US"/>
        </w:rPr>
        <w:t xml:space="preserve"> </w:t>
      </w:r>
      <w:proofErr w:type="spellStart"/>
      <w:r w:rsidR="560F9D64" w:rsidRPr="7C7FC10B">
        <w:rPr>
          <w:rFonts w:eastAsia="Calibri" w:cs="Calibri"/>
          <w:szCs w:val="22"/>
          <w:lang w:val="en-US"/>
        </w:rPr>
        <w:t>doi</w:t>
      </w:r>
      <w:proofErr w:type="spellEnd"/>
      <w:r w:rsidR="560F9D64" w:rsidRPr="7C7FC10B">
        <w:rPr>
          <w:rFonts w:eastAsia="Calibri" w:cs="Calibri"/>
          <w:szCs w:val="22"/>
          <w:lang w:val="en-US"/>
        </w:rPr>
        <w:t>:</w:t>
      </w:r>
      <w:r w:rsidR="560F9D64" w:rsidRPr="7C7FC10B">
        <w:rPr>
          <w:rFonts w:ascii="Merriweather Sans" w:eastAsia="Merriweather Sans" w:hAnsi="Merriweather Sans" w:cs="Merriweather Sans"/>
          <w:color w:val="222222"/>
          <w:sz w:val="24"/>
          <w:lang w:val="en-US"/>
        </w:rPr>
        <w:t xml:space="preserve"> </w:t>
      </w:r>
      <w:r w:rsidR="560F9D64" w:rsidRPr="7C7FC10B">
        <w:rPr>
          <w:rFonts w:eastAsia="Calibri" w:cs="Calibri"/>
          <w:color w:val="222222"/>
          <w:szCs w:val="22"/>
          <w:lang w:val="en-US"/>
        </w:rPr>
        <w:t>10.1007/s10068-021-00883-2</w:t>
      </w:r>
    </w:p>
    <w:p w14:paraId="529B6F54" w14:textId="77777777" w:rsidR="7C7FC10B" w:rsidRDefault="7C7FC10B" w:rsidP="7C7FC10B">
      <w:pPr>
        <w:spacing w:after="200" w:line="360" w:lineRule="auto"/>
        <w:jc w:val="both"/>
        <w:rPr>
          <w:rFonts w:eastAsia="Calibri" w:cs="Calibri"/>
          <w:szCs w:val="22"/>
          <w:lang w:val="en-US"/>
        </w:rPr>
      </w:pPr>
    </w:p>
    <w:p w14:paraId="300ACA66" w14:textId="77777777" w:rsidR="49920B1A" w:rsidRDefault="49920B1A" w:rsidP="7C7FC10B">
      <w:pPr>
        <w:spacing w:after="30" w:line="276" w:lineRule="auto"/>
        <w:jc w:val="both"/>
        <w:rPr>
          <w:rFonts w:eastAsia="Calibri" w:cs="Calibri"/>
          <w:szCs w:val="22"/>
          <w:lang w:val="en-US"/>
        </w:rPr>
      </w:pPr>
      <w:r w:rsidRPr="7C7FC10B">
        <w:rPr>
          <w:rFonts w:eastAsia="Calibri" w:cs="Calibri"/>
          <w:szCs w:val="22"/>
          <w:lang w:val="pt-BR"/>
        </w:rPr>
        <w:t xml:space="preserve">Minim, V.P.R. </w:t>
      </w:r>
      <w:r w:rsidR="62DD3F45" w:rsidRPr="7C7FC10B">
        <w:rPr>
          <w:rFonts w:eastAsia="Calibri" w:cs="Calibri"/>
          <w:szCs w:val="22"/>
          <w:lang w:val="pt-BR"/>
        </w:rPr>
        <w:t xml:space="preserve">(2010). </w:t>
      </w:r>
      <w:r w:rsidRPr="7C7FC10B">
        <w:rPr>
          <w:rFonts w:eastAsia="Calibri" w:cs="Calibri"/>
          <w:i/>
          <w:iCs/>
          <w:szCs w:val="22"/>
          <w:lang w:val="pt-BR"/>
        </w:rPr>
        <w:t>Análise Sensorial: Estudos com consumidores.</w:t>
      </w:r>
      <w:r w:rsidRPr="7C7FC10B">
        <w:rPr>
          <w:rFonts w:eastAsia="Calibri" w:cs="Calibri"/>
          <w:szCs w:val="22"/>
          <w:lang w:val="pt-BR"/>
        </w:rPr>
        <w:t xml:space="preserve"> Visçosa: Ed. UFV, </w:t>
      </w:r>
      <w:r w:rsidR="0D9CDF82" w:rsidRPr="7C7FC10B">
        <w:rPr>
          <w:rFonts w:eastAsia="Calibri" w:cs="Calibri"/>
          <w:szCs w:val="22"/>
          <w:lang w:val="pt-BR"/>
        </w:rPr>
        <w:t>São Paulo</w:t>
      </w:r>
      <w:r w:rsidR="63A4F16F" w:rsidRPr="7C7FC10B">
        <w:rPr>
          <w:rFonts w:eastAsia="Calibri" w:cs="Calibri"/>
          <w:szCs w:val="22"/>
          <w:lang w:val="pt-BR"/>
        </w:rPr>
        <w:t>.</w:t>
      </w:r>
    </w:p>
    <w:p w14:paraId="29037F93" w14:textId="77777777" w:rsidR="7C7FC10B" w:rsidRDefault="7C7FC10B" w:rsidP="7C7FC10B">
      <w:pPr>
        <w:spacing w:after="30" w:line="276" w:lineRule="auto"/>
        <w:jc w:val="both"/>
        <w:rPr>
          <w:rFonts w:eastAsia="Calibri" w:cs="Calibri"/>
          <w:szCs w:val="22"/>
          <w:lang w:val="en-US"/>
        </w:rPr>
      </w:pPr>
    </w:p>
    <w:p w14:paraId="0642000D" w14:textId="77777777" w:rsidR="49920B1A" w:rsidRDefault="49920B1A" w:rsidP="7C7FC10B">
      <w:pPr>
        <w:spacing w:after="200" w:line="360" w:lineRule="auto"/>
        <w:jc w:val="both"/>
        <w:rPr>
          <w:rFonts w:eastAsia="Calibri" w:cs="Calibri"/>
          <w:szCs w:val="22"/>
          <w:lang w:val="en-US"/>
        </w:rPr>
      </w:pPr>
      <w:r w:rsidRPr="7C7FC10B">
        <w:rPr>
          <w:rFonts w:eastAsia="Calibri" w:cs="Calibri"/>
          <w:szCs w:val="22"/>
          <w:lang w:val="en-US"/>
        </w:rPr>
        <w:t>Najgebauer-Lejko, T.</w:t>
      </w:r>
      <w:r w:rsidR="1962DBF5" w:rsidRPr="7C7FC10B">
        <w:rPr>
          <w:rFonts w:eastAsia="Calibri" w:cs="Calibri"/>
          <w:szCs w:val="22"/>
          <w:lang w:val="en-US"/>
        </w:rPr>
        <w:t xml:space="preserve">, </w:t>
      </w:r>
      <w:r w:rsidRPr="7C7FC10B">
        <w:rPr>
          <w:rFonts w:eastAsia="Calibri" w:cs="Calibri"/>
          <w:szCs w:val="22"/>
          <w:lang w:val="en-US"/>
        </w:rPr>
        <w:t>Sady, M. (2015). Estimation of the antioxidant activity of the commercially available fermented milks, Acta Sci. Pol. Technol. Aliment. 14 ,387–396</w:t>
      </w:r>
      <w:r w:rsidR="3815360F" w:rsidRPr="7C7FC10B">
        <w:rPr>
          <w:rFonts w:eastAsia="Calibri" w:cs="Calibri"/>
          <w:szCs w:val="22"/>
          <w:lang w:val="en-US"/>
        </w:rPr>
        <w:t>.</w:t>
      </w:r>
      <w:r w:rsidRPr="7C7FC10B">
        <w:rPr>
          <w:rFonts w:eastAsia="Calibri" w:cs="Calibri"/>
          <w:szCs w:val="22"/>
          <w:lang w:val="en-US"/>
        </w:rPr>
        <w:t xml:space="preserve"> doi:</w:t>
      </w:r>
      <w:hyperlink r:id="rId30">
        <w:r w:rsidRPr="7C7FC10B">
          <w:rPr>
            <w:rStyle w:val="Hyperlink"/>
            <w:rFonts w:eastAsia="Calibri" w:cs="Calibri"/>
            <w:color w:val="auto"/>
            <w:szCs w:val="22"/>
            <w:u w:val="none"/>
            <w:lang w:val="en-US"/>
          </w:rPr>
          <w:t>10.17306/J.AFS.2015.4.38</w:t>
        </w:r>
      </w:hyperlink>
    </w:p>
    <w:p w14:paraId="2D089770" w14:textId="77777777" w:rsidR="49920B1A" w:rsidRDefault="49920B1A" w:rsidP="7C7FC10B">
      <w:pPr>
        <w:spacing w:after="200" w:line="360" w:lineRule="auto"/>
        <w:jc w:val="both"/>
        <w:rPr>
          <w:rFonts w:eastAsia="Calibri" w:cs="Calibri"/>
          <w:szCs w:val="22"/>
          <w:lang w:val="en-US"/>
        </w:rPr>
      </w:pPr>
      <w:r w:rsidRPr="7C7FC10B">
        <w:rPr>
          <w:rFonts w:eastAsia="Calibri" w:cs="Calibri"/>
          <w:szCs w:val="22"/>
          <w:lang w:val="en-US"/>
        </w:rPr>
        <w:t>Noman, M.A.A.</w:t>
      </w:r>
      <w:r w:rsidR="5B10CA47"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Slaghuis</w:t>
      </w:r>
      <w:proofErr w:type="spellEnd"/>
      <w:r w:rsidRPr="7C7FC10B">
        <w:rPr>
          <w:rFonts w:eastAsia="Calibri" w:cs="Calibri"/>
          <w:szCs w:val="22"/>
          <w:lang w:val="en-US"/>
        </w:rPr>
        <w:t>, A.</w:t>
      </w:r>
      <w:r w:rsidR="229C3B97" w:rsidRPr="7C7FC10B">
        <w:rPr>
          <w:rFonts w:eastAsia="Calibri" w:cs="Calibri"/>
          <w:szCs w:val="22"/>
          <w:lang w:val="en-US"/>
        </w:rPr>
        <w:t>,</w:t>
      </w:r>
      <w:r w:rsidRPr="7C7FC10B">
        <w:rPr>
          <w:rFonts w:eastAsia="Calibri" w:cs="Calibri"/>
          <w:szCs w:val="22"/>
          <w:lang w:val="en-US"/>
        </w:rPr>
        <w:t xml:space="preserve"> Vos, N.G.</w:t>
      </w:r>
      <w:r w:rsidR="184FB282"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Ngirande</w:t>
      </w:r>
      <w:proofErr w:type="spellEnd"/>
      <w:r w:rsidRPr="7C7FC10B">
        <w:rPr>
          <w:rFonts w:eastAsia="Calibri" w:cs="Calibri"/>
          <w:szCs w:val="22"/>
          <w:lang w:val="en-US"/>
        </w:rPr>
        <w:t>, J.K.</w:t>
      </w:r>
      <w:r w:rsidR="255BD051"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Ooster</w:t>
      </w:r>
      <w:proofErr w:type="spellEnd"/>
      <w:r w:rsidRPr="7C7FC10B">
        <w:rPr>
          <w:rFonts w:eastAsia="Calibri" w:cs="Calibri"/>
          <w:szCs w:val="22"/>
          <w:lang w:val="en-US"/>
        </w:rPr>
        <w:t>, H.</w:t>
      </w:r>
      <w:r w:rsidR="5DE378CF" w:rsidRPr="7C7FC10B">
        <w:rPr>
          <w:rFonts w:eastAsia="Calibri" w:cs="Calibri"/>
          <w:szCs w:val="22"/>
          <w:lang w:val="en-US"/>
        </w:rPr>
        <w:t>,</w:t>
      </w:r>
      <w:r w:rsidRPr="7C7FC10B">
        <w:rPr>
          <w:rFonts w:eastAsia="Calibri" w:cs="Calibri"/>
          <w:szCs w:val="22"/>
          <w:lang w:val="en-US"/>
        </w:rPr>
        <w:t xml:space="preserve"> Islam, M.N. (2024). Hybrid yoghurt: Enhancing consumer acceptance by combining dairy and plant-based derivatives. J. Dairy Res. 91</w:t>
      </w:r>
      <w:r w:rsidR="62D3BE72" w:rsidRPr="7C7FC10B">
        <w:rPr>
          <w:rFonts w:eastAsia="Calibri" w:cs="Calibri"/>
          <w:szCs w:val="22"/>
          <w:lang w:val="en-US"/>
        </w:rPr>
        <w:t xml:space="preserve">, </w:t>
      </w:r>
      <w:r w:rsidRPr="7C7FC10B">
        <w:rPr>
          <w:rFonts w:eastAsia="Calibri" w:cs="Calibri"/>
          <w:szCs w:val="22"/>
          <w:lang w:val="en-US"/>
        </w:rPr>
        <w:t xml:space="preserve">498–504. </w:t>
      </w:r>
      <w:proofErr w:type="spellStart"/>
      <w:r w:rsidRPr="7C7FC10B">
        <w:rPr>
          <w:rFonts w:eastAsia="Calibri" w:cs="Calibri"/>
          <w:szCs w:val="22"/>
          <w:lang w:val="en-US"/>
        </w:rPr>
        <w:t>doi</w:t>
      </w:r>
      <w:proofErr w:type="spellEnd"/>
      <w:r w:rsidRPr="7C7FC10B">
        <w:rPr>
          <w:rFonts w:eastAsia="Calibri" w:cs="Calibri"/>
          <w:szCs w:val="22"/>
          <w:lang w:val="en-US"/>
        </w:rPr>
        <w:t>:</w:t>
      </w:r>
      <w:r w:rsidR="22A5E591" w:rsidRPr="7C7FC10B">
        <w:rPr>
          <w:rFonts w:eastAsia="Calibri" w:cs="Calibri"/>
          <w:szCs w:val="22"/>
          <w:lang w:val="en-US"/>
        </w:rPr>
        <w:t xml:space="preserve"> </w:t>
      </w:r>
      <w:r w:rsidRPr="7C7FC10B">
        <w:rPr>
          <w:rFonts w:eastAsia="Calibri" w:cs="Calibri"/>
          <w:szCs w:val="22"/>
          <w:lang w:val="en-US"/>
        </w:rPr>
        <w:t>10 .1017/ S0022029925000123</w:t>
      </w:r>
    </w:p>
    <w:p w14:paraId="3DA67DAD" w14:textId="77777777" w:rsidR="49920B1A" w:rsidRDefault="49920B1A" w:rsidP="7C7FC10B">
      <w:pPr>
        <w:spacing w:after="200" w:line="360" w:lineRule="auto"/>
        <w:jc w:val="both"/>
        <w:rPr>
          <w:rFonts w:eastAsia="Calibri" w:cs="Calibri"/>
          <w:szCs w:val="22"/>
          <w:lang w:val="en-US"/>
        </w:rPr>
      </w:pPr>
      <w:proofErr w:type="spellStart"/>
      <w:r w:rsidRPr="7C7FC10B">
        <w:rPr>
          <w:rFonts w:eastAsia="Calibri" w:cs="Calibri"/>
          <w:szCs w:val="22"/>
          <w:lang w:val="en-US"/>
        </w:rPr>
        <w:t>Pannerchelvan</w:t>
      </w:r>
      <w:proofErr w:type="spellEnd"/>
      <w:r w:rsidRPr="7C7FC10B">
        <w:rPr>
          <w:rFonts w:eastAsia="Calibri" w:cs="Calibri"/>
          <w:szCs w:val="22"/>
          <w:lang w:val="en-US"/>
        </w:rPr>
        <w:t>, S.L.</w:t>
      </w:r>
      <w:r w:rsidR="063C60E5" w:rsidRPr="7C7FC10B">
        <w:rPr>
          <w:rFonts w:eastAsia="Calibri" w:cs="Calibri"/>
          <w:szCs w:val="22"/>
          <w:lang w:val="en-US"/>
        </w:rPr>
        <w:t xml:space="preserve">, </w:t>
      </w:r>
      <w:r w:rsidRPr="7C7FC10B">
        <w:rPr>
          <w:rFonts w:eastAsia="Calibri" w:cs="Calibri"/>
          <w:szCs w:val="22"/>
          <w:lang w:val="en-US"/>
        </w:rPr>
        <w:t>Rios-Solis, H.</w:t>
      </w:r>
      <w:r w:rsidR="5CF4C3EF"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Wasoh</w:t>
      </w:r>
      <w:proofErr w:type="spellEnd"/>
      <w:r w:rsidRPr="7C7FC10B">
        <w:rPr>
          <w:rFonts w:eastAsia="Calibri" w:cs="Calibri"/>
          <w:szCs w:val="22"/>
          <w:lang w:val="en-US"/>
        </w:rPr>
        <w:t>, M.Z.M.</w:t>
      </w:r>
      <w:r w:rsidR="1E21F980" w:rsidRPr="7C7FC10B">
        <w:rPr>
          <w:rFonts w:eastAsia="Calibri" w:cs="Calibri"/>
          <w:szCs w:val="22"/>
          <w:lang w:val="en-US"/>
        </w:rPr>
        <w:t>,</w:t>
      </w:r>
      <w:r w:rsidRPr="7C7FC10B">
        <w:rPr>
          <w:rFonts w:eastAsia="Calibri" w:cs="Calibri"/>
          <w:szCs w:val="22"/>
          <w:lang w:val="en-US"/>
        </w:rPr>
        <w:t xml:space="preserve"> Sobri, F.W.</w:t>
      </w:r>
      <w:r w:rsidR="643E9473" w:rsidRPr="7C7FC10B">
        <w:rPr>
          <w:rFonts w:eastAsia="Calibri" w:cs="Calibri"/>
          <w:szCs w:val="22"/>
          <w:lang w:val="en-US"/>
        </w:rPr>
        <w:t>,</w:t>
      </w:r>
      <w:r w:rsidRPr="7C7FC10B">
        <w:rPr>
          <w:rFonts w:eastAsia="Calibri" w:cs="Calibri"/>
          <w:szCs w:val="22"/>
          <w:lang w:val="en-US"/>
        </w:rPr>
        <w:t xml:space="preserve"> Faizal Wong, M.S.</w:t>
      </w:r>
      <w:r w:rsidR="77E892A0" w:rsidRPr="7C7FC10B">
        <w:rPr>
          <w:rFonts w:eastAsia="Calibri" w:cs="Calibri"/>
          <w:szCs w:val="22"/>
          <w:lang w:val="en-US"/>
        </w:rPr>
        <w:t xml:space="preserve">, </w:t>
      </w:r>
      <w:r w:rsidRPr="7C7FC10B">
        <w:rPr>
          <w:rFonts w:eastAsia="Calibri" w:cs="Calibri"/>
          <w:szCs w:val="22"/>
          <w:lang w:val="en-US"/>
        </w:rPr>
        <w:t>Mohamed, R.M.</w:t>
      </w:r>
      <w:r w:rsidR="55F026FA" w:rsidRPr="7C7FC10B">
        <w:rPr>
          <w:rFonts w:eastAsia="Calibri" w:cs="Calibri"/>
          <w:szCs w:val="22"/>
          <w:lang w:val="en-US"/>
        </w:rPr>
        <w:t>,</w:t>
      </w:r>
      <w:r w:rsidRPr="7C7FC10B">
        <w:rPr>
          <w:rFonts w:eastAsia="Calibri" w:cs="Calibri"/>
          <w:szCs w:val="22"/>
          <w:lang w:val="en-US"/>
        </w:rPr>
        <w:t xml:space="preserve"> Halim, M. (2024). Func </w:t>
      </w:r>
      <w:proofErr w:type="spellStart"/>
      <w:r w:rsidRPr="7C7FC10B">
        <w:rPr>
          <w:rFonts w:eastAsia="Calibri" w:cs="Calibri"/>
          <w:szCs w:val="22"/>
          <w:lang w:val="en-US"/>
        </w:rPr>
        <w:t>tional</w:t>
      </w:r>
      <w:proofErr w:type="spellEnd"/>
      <w:r w:rsidRPr="7C7FC10B">
        <w:rPr>
          <w:rFonts w:eastAsia="Calibri" w:cs="Calibri"/>
          <w:szCs w:val="22"/>
          <w:lang w:val="en-US"/>
        </w:rPr>
        <w:t xml:space="preserve"> yogurt: A comprehensive review of its nutritional composition and health benefits. Food </w:t>
      </w:r>
      <w:proofErr w:type="spellStart"/>
      <w:r w:rsidRPr="7C7FC10B">
        <w:rPr>
          <w:rFonts w:eastAsia="Calibri" w:cs="Calibri"/>
          <w:szCs w:val="22"/>
          <w:lang w:val="en-US"/>
        </w:rPr>
        <w:t>Funct</w:t>
      </w:r>
      <w:proofErr w:type="spellEnd"/>
      <w:r w:rsidRPr="7C7FC10B">
        <w:rPr>
          <w:rFonts w:eastAsia="Calibri" w:cs="Calibri"/>
          <w:szCs w:val="22"/>
          <w:lang w:val="en-US"/>
        </w:rPr>
        <w:t>. 15</w:t>
      </w:r>
      <w:r w:rsidR="1BAA2BCA" w:rsidRPr="7C7FC10B">
        <w:rPr>
          <w:rFonts w:eastAsia="Calibri" w:cs="Calibri"/>
          <w:szCs w:val="22"/>
          <w:lang w:val="en-US"/>
        </w:rPr>
        <w:t xml:space="preserve">, </w:t>
      </w:r>
      <w:r w:rsidRPr="7C7FC10B">
        <w:rPr>
          <w:rFonts w:eastAsia="Calibri" w:cs="Calibri"/>
          <w:szCs w:val="22"/>
          <w:lang w:val="en-US"/>
        </w:rPr>
        <w:t xml:space="preserve">10927–10955. </w:t>
      </w:r>
      <w:proofErr w:type="spellStart"/>
      <w:r w:rsidRPr="7C7FC10B">
        <w:rPr>
          <w:rFonts w:eastAsia="Calibri" w:cs="Calibri"/>
          <w:szCs w:val="22"/>
          <w:lang w:val="en-US"/>
        </w:rPr>
        <w:t>doi</w:t>
      </w:r>
      <w:proofErr w:type="spellEnd"/>
      <w:r w:rsidRPr="7C7FC10B">
        <w:rPr>
          <w:rFonts w:eastAsia="Calibri" w:cs="Calibri"/>
          <w:szCs w:val="22"/>
          <w:lang w:val="en-US"/>
        </w:rPr>
        <w:t>: 10 .1039/ D4FO03671A</w:t>
      </w:r>
    </w:p>
    <w:p w14:paraId="6D5CC7A4" w14:textId="77777777" w:rsidR="49920B1A" w:rsidRDefault="49920B1A" w:rsidP="7C7FC10B">
      <w:pPr>
        <w:spacing w:line="360" w:lineRule="auto"/>
        <w:jc w:val="both"/>
        <w:rPr>
          <w:rFonts w:eastAsia="Calibri" w:cs="Calibri"/>
          <w:szCs w:val="22"/>
        </w:rPr>
      </w:pPr>
      <w:r w:rsidRPr="7C7FC10B">
        <w:rPr>
          <w:rFonts w:eastAsia="Calibri" w:cs="Calibri"/>
          <w:szCs w:val="22"/>
          <w:lang w:val="en-US"/>
        </w:rPr>
        <w:t>Rashwan, A.K.</w:t>
      </w:r>
      <w:r w:rsidR="79E5451F" w:rsidRPr="7C7FC10B">
        <w:rPr>
          <w:rFonts w:eastAsia="Calibri" w:cs="Calibri"/>
          <w:szCs w:val="22"/>
          <w:lang w:val="en-US"/>
        </w:rPr>
        <w:t xml:space="preserve">, </w:t>
      </w:r>
      <w:r w:rsidRPr="7C7FC10B">
        <w:rPr>
          <w:rFonts w:eastAsia="Calibri" w:cs="Calibri"/>
          <w:szCs w:val="22"/>
          <w:lang w:val="en-US"/>
        </w:rPr>
        <w:t>Karim, N.</w:t>
      </w:r>
      <w:r w:rsidR="6DF18666" w:rsidRPr="7C7FC10B">
        <w:rPr>
          <w:rFonts w:eastAsia="Calibri" w:cs="Calibri"/>
          <w:szCs w:val="22"/>
          <w:lang w:val="en-US"/>
        </w:rPr>
        <w:t>,</w:t>
      </w:r>
      <w:r w:rsidRPr="7C7FC10B">
        <w:rPr>
          <w:rFonts w:eastAsia="Calibri" w:cs="Calibri"/>
          <w:szCs w:val="22"/>
          <w:lang w:val="en-US"/>
        </w:rPr>
        <w:t xml:space="preserve"> Liu, S.</w:t>
      </w:r>
      <w:r w:rsidR="2DD32C1B" w:rsidRPr="7C7FC10B">
        <w:rPr>
          <w:rFonts w:eastAsia="Calibri" w:cs="Calibri"/>
          <w:szCs w:val="22"/>
          <w:lang w:val="en-US"/>
        </w:rPr>
        <w:t>,</w:t>
      </w:r>
      <w:r w:rsidRPr="7C7FC10B">
        <w:rPr>
          <w:rFonts w:eastAsia="Calibri" w:cs="Calibri"/>
          <w:szCs w:val="22"/>
          <w:lang w:val="en-US"/>
        </w:rPr>
        <w:t xml:space="preserve"> Paul,</w:t>
      </w:r>
      <w:r w:rsidR="6FF7035E" w:rsidRPr="7C7FC10B">
        <w:rPr>
          <w:rFonts w:eastAsia="Calibri" w:cs="Calibri"/>
          <w:szCs w:val="22"/>
          <w:lang w:val="en-US"/>
        </w:rPr>
        <w:t xml:space="preserve"> </w:t>
      </w:r>
      <w:r w:rsidRPr="7C7FC10B">
        <w:rPr>
          <w:rFonts w:eastAsia="Calibri" w:cs="Calibri"/>
          <w:szCs w:val="22"/>
          <w:lang w:val="en-US"/>
        </w:rPr>
        <w:t>B.</w:t>
      </w:r>
      <w:r w:rsidR="2483F718" w:rsidRPr="7C7FC10B">
        <w:rPr>
          <w:rFonts w:eastAsia="Calibri" w:cs="Calibri"/>
          <w:szCs w:val="22"/>
          <w:lang w:val="en-US"/>
        </w:rPr>
        <w:t>,</w:t>
      </w:r>
      <w:r w:rsidRPr="7C7FC10B">
        <w:rPr>
          <w:rFonts w:eastAsia="Calibri" w:cs="Calibri"/>
          <w:szCs w:val="22"/>
          <w:lang w:val="en-US"/>
        </w:rPr>
        <w:t xml:space="preserve"> Xu, W. Chen. (2024) Physicochemical and antioxidant properties of set-type yogurt supplemented by lyophilized water-soluble </w:t>
      </w:r>
      <w:proofErr w:type="spellStart"/>
      <w:r w:rsidRPr="7C7FC10B">
        <w:rPr>
          <w:rFonts w:eastAsia="Calibri" w:cs="Calibri"/>
          <w:i/>
          <w:iCs/>
          <w:szCs w:val="22"/>
          <w:lang w:val="en-US"/>
        </w:rPr>
        <w:t>Melastoma</w:t>
      </w:r>
      <w:proofErr w:type="spellEnd"/>
      <w:r w:rsidRPr="7C7FC10B">
        <w:rPr>
          <w:rFonts w:eastAsia="Calibri" w:cs="Calibri"/>
          <w:i/>
          <w:iCs/>
          <w:szCs w:val="22"/>
          <w:lang w:val="en-US"/>
        </w:rPr>
        <w:t xml:space="preserve"> </w:t>
      </w:r>
      <w:proofErr w:type="spellStart"/>
      <w:r w:rsidRPr="7C7FC10B">
        <w:rPr>
          <w:rFonts w:eastAsia="Calibri" w:cs="Calibri"/>
          <w:i/>
          <w:iCs/>
          <w:szCs w:val="22"/>
          <w:lang w:val="en-US"/>
        </w:rPr>
        <w:t>dodecandrum</w:t>
      </w:r>
      <w:proofErr w:type="spellEnd"/>
      <w:r w:rsidRPr="7C7FC10B">
        <w:rPr>
          <w:rFonts w:eastAsia="Calibri" w:cs="Calibri"/>
          <w:szCs w:val="22"/>
          <w:lang w:val="en-US"/>
        </w:rPr>
        <w:t xml:space="preserve"> extract-bearded chitosan-coated </w:t>
      </w:r>
      <w:proofErr w:type="spellStart"/>
      <w:r w:rsidRPr="7C7FC10B">
        <w:rPr>
          <w:rFonts w:eastAsia="Calibri" w:cs="Calibri"/>
          <w:szCs w:val="22"/>
          <w:lang w:val="en-US"/>
        </w:rPr>
        <w:t>nutriosomes</w:t>
      </w:r>
      <w:proofErr w:type="spellEnd"/>
      <w:r w:rsidRPr="7C7FC10B">
        <w:rPr>
          <w:rFonts w:eastAsia="Calibri" w:cs="Calibri"/>
          <w:szCs w:val="22"/>
          <w:lang w:val="en-US"/>
        </w:rPr>
        <w:t xml:space="preserve">. Food </w:t>
      </w:r>
      <w:proofErr w:type="spellStart"/>
      <w:r w:rsidRPr="7C7FC10B">
        <w:rPr>
          <w:rFonts w:eastAsia="Calibri" w:cs="Calibri"/>
          <w:szCs w:val="22"/>
          <w:lang w:val="en-US"/>
        </w:rPr>
        <w:t>Hydrocoll</w:t>
      </w:r>
      <w:proofErr w:type="spellEnd"/>
      <w:r w:rsidRPr="7C7FC10B">
        <w:rPr>
          <w:rFonts w:eastAsia="Calibri" w:cs="Calibri"/>
          <w:szCs w:val="22"/>
          <w:lang w:val="en-US"/>
        </w:rPr>
        <w:t>., 146</w:t>
      </w:r>
      <w:r w:rsidR="3EF0A45B" w:rsidRPr="7C7FC10B">
        <w:rPr>
          <w:rFonts w:eastAsia="Calibri" w:cs="Calibri"/>
          <w:szCs w:val="22"/>
          <w:lang w:val="en-US"/>
        </w:rPr>
        <w:t>, 23-29.</w:t>
      </w:r>
      <w:r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w:t>
      </w:r>
      <w:r w:rsidR="3EFF895D" w:rsidRPr="7C7FC10B">
        <w:rPr>
          <w:rFonts w:eastAsia="Calibri" w:cs="Calibri"/>
          <w:szCs w:val="22"/>
          <w:lang w:val="en-US"/>
        </w:rPr>
        <w:t xml:space="preserve"> </w:t>
      </w:r>
      <w:hyperlink r:id="rId31">
        <w:r w:rsidRPr="7C7FC10B">
          <w:rPr>
            <w:rStyle w:val="Hyperlink"/>
            <w:rFonts w:eastAsia="Calibri" w:cs="Calibri"/>
            <w:color w:val="auto"/>
            <w:szCs w:val="22"/>
            <w:u w:val="none"/>
            <w:lang w:val="en-US"/>
          </w:rPr>
          <w:t>10.1016/j.foodhyd.2023.109311</w:t>
        </w:r>
      </w:hyperlink>
    </w:p>
    <w:p w14:paraId="1B63C9A7" w14:textId="77777777" w:rsidR="7C7FC10B" w:rsidRDefault="7C7FC10B" w:rsidP="7C7FC10B">
      <w:pPr>
        <w:spacing w:line="360" w:lineRule="auto"/>
        <w:jc w:val="both"/>
        <w:rPr>
          <w:rFonts w:eastAsia="Calibri" w:cs="Calibri"/>
          <w:szCs w:val="22"/>
          <w:lang w:val="fr-FR"/>
        </w:rPr>
      </w:pPr>
    </w:p>
    <w:p w14:paraId="5E3BD4DF" w14:textId="77777777" w:rsidR="49920B1A" w:rsidRDefault="49920B1A" w:rsidP="7C7FC10B">
      <w:pPr>
        <w:spacing w:line="360" w:lineRule="auto"/>
        <w:jc w:val="both"/>
        <w:rPr>
          <w:rFonts w:eastAsia="Calibri" w:cs="Calibri"/>
          <w:szCs w:val="22"/>
        </w:rPr>
      </w:pPr>
      <w:r w:rsidRPr="7C7FC10B">
        <w:rPr>
          <w:rFonts w:eastAsia="Calibri" w:cs="Calibri"/>
          <w:szCs w:val="22"/>
          <w:lang w:val="fr-FR"/>
        </w:rPr>
        <w:t>Rashwan, A.K.</w:t>
      </w:r>
      <w:r w:rsidR="162158E4" w:rsidRPr="7C7FC10B">
        <w:rPr>
          <w:rFonts w:eastAsia="Calibri" w:cs="Calibri"/>
          <w:szCs w:val="22"/>
          <w:lang w:val="fr-FR"/>
        </w:rPr>
        <w:t xml:space="preserve">, </w:t>
      </w:r>
      <w:r w:rsidRPr="7C7FC10B">
        <w:rPr>
          <w:rFonts w:eastAsia="Calibri" w:cs="Calibri"/>
          <w:szCs w:val="22"/>
          <w:lang w:val="fr-FR"/>
        </w:rPr>
        <w:t>Karim, N.</w:t>
      </w:r>
      <w:r w:rsidR="6388EDA8" w:rsidRPr="7C7FC10B">
        <w:rPr>
          <w:rFonts w:eastAsia="Calibri" w:cs="Calibri"/>
          <w:szCs w:val="22"/>
          <w:lang w:val="fr-FR"/>
        </w:rPr>
        <w:t>,</w:t>
      </w:r>
      <w:r w:rsidRPr="7C7FC10B">
        <w:rPr>
          <w:rFonts w:eastAsia="Calibri" w:cs="Calibri"/>
          <w:szCs w:val="22"/>
          <w:lang w:val="fr-FR"/>
        </w:rPr>
        <w:t xml:space="preserve"> Xu,</w:t>
      </w:r>
      <w:r w:rsidRPr="7C7FC10B">
        <w:rPr>
          <w:rFonts w:eastAsia="Calibri" w:cs="Calibri"/>
          <w:szCs w:val="22"/>
          <w:lang w:val="en-US"/>
        </w:rPr>
        <w:t xml:space="preserve"> Y.</w:t>
      </w:r>
      <w:r w:rsidR="50DBCF5A" w:rsidRPr="7C7FC10B">
        <w:rPr>
          <w:rFonts w:eastAsia="Calibri" w:cs="Calibri"/>
          <w:szCs w:val="22"/>
          <w:lang w:val="en-US"/>
        </w:rPr>
        <w:t>,</w:t>
      </w:r>
      <w:r w:rsidRPr="7C7FC10B">
        <w:rPr>
          <w:rFonts w:eastAsia="Calibri" w:cs="Calibri"/>
          <w:szCs w:val="22"/>
          <w:lang w:val="fr-FR"/>
        </w:rPr>
        <w:t xml:space="preserve"> Cui, H.</w:t>
      </w:r>
      <w:r w:rsidR="365DB3B7" w:rsidRPr="7C7FC10B">
        <w:rPr>
          <w:rFonts w:eastAsia="Calibri" w:cs="Calibri"/>
          <w:szCs w:val="22"/>
          <w:lang w:val="fr-FR"/>
        </w:rPr>
        <w:t>,</w:t>
      </w:r>
      <w:r w:rsidRPr="7C7FC10B">
        <w:rPr>
          <w:rFonts w:eastAsia="Calibri" w:cs="Calibri"/>
          <w:szCs w:val="22"/>
          <w:lang w:val="fr-FR"/>
        </w:rPr>
        <w:t xml:space="preserve"> Fang, J.</w:t>
      </w:r>
      <w:r w:rsidR="061A4218" w:rsidRPr="7C7FC10B">
        <w:rPr>
          <w:rFonts w:eastAsia="Calibri" w:cs="Calibri"/>
          <w:szCs w:val="22"/>
          <w:lang w:val="fr-FR"/>
        </w:rPr>
        <w:t>,</w:t>
      </w:r>
      <w:r w:rsidRPr="7C7FC10B">
        <w:rPr>
          <w:rFonts w:eastAsia="Calibri" w:cs="Calibri"/>
          <w:szCs w:val="22"/>
          <w:lang w:val="fr-FR"/>
        </w:rPr>
        <w:t xml:space="preserve"> Cheng, K.</w:t>
      </w:r>
      <w:r w:rsidR="6D23298B" w:rsidRPr="7C7FC10B">
        <w:rPr>
          <w:rFonts w:eastAsia="Calibri" w:cs="Calibri"/>
          <w:szCs w:val="22"/>
          <w:lang w:val="fr-FR"/>
        </w:rPr>
        <w:t>,</w:t>
      </w:r>
      <w:r w:rsidRPr="7C7FC10B">
        <w:rPr>
          <w:rFonts w:eastAsia="Calibri" w:cs="Calibri"/>
          <w:szCs w:val="22"/>
          <w:lang w:val="fr-FR"/>
        </w:rPr>
        <w:t xml:space="preserve"> Mo, J.</w:t>
      </w:r>
      <w:r w:rsidR="622042D4" w:rsidRPr="7C7FC10B">
        <w:rPr>
          <w:rFonts w:eastAsia="Calibri" w:cs="Calibri"/>
          <w:szCs w:val="22"/>
          <w:lang w:val="fr-FR"/>
        </w:rPr>
        <w:t xml:space="preserve">, </w:t>
      </w:r>
      <w:r w:rsidRPr="7C7FC10B">
        <w:rPr>
          <w:rFonts w:eastAsia="Calibri" w:cs="Calibri"/>
          <w:szCs w:val="22"/>
          <w:lang w:val="fr-FR"/>
        </w:rPr>
        <w:t xml:space="preserve">Chen, W. (2022) </w:t>
      </w:r>
      <w:r w:rsidRPr="7C7FC10B">
        <w:rPr>
          <w:rFonts w:eastAsia="Calibri" w:cs="Calibri"/>
          <w:szCs w:val="22"/>
          <w:lang w:val="en-US"/>
        </w:rPr>
        <w:t xml:space="preserve">Chemical composition, quality attributes and antioxidant activity of stirred-type yogurt enriched with </w:t>
      </w:r>
      <w:proofErr w:type="spellStart"/>
      <w:r w:rsidRPr="7C7FC10B">
        <w:rPr>
          <w:rFonts w:eastAsia="Calibri" w:cs="Calibri"/>
          <w:i/>
          <w:iCs/>
          <w:szCs w:val="22"/>
          <w:lang w:val="en-US"/>
        </w:rPr>
        <w:t>Melastoma</w:t>
      </w:r>
      <w:proofErr w:type="spellEnd"/>
      <w:r w:rsidRPr="7C7FC10B">
        <w:rPr>
          <w:rFonts w:eastAsia="Calibri" w:cs="Calibri"/>
          <w:i/>
          <w:iCs/>
          <w:szCs w:val="22"/>
          <w:lang w:val="en-US"/>
        </w:rPr>
        <w:t xml:space="preserve"> </w:t>
      </w:r>
      <w:proofErr w:type="spellStart"/>
      <w:r w:rsidRPr="7C7FC10B">
        <w:rPr>
          <w:rFonts w:eastAsia="Calibri" w:cs="Calibri"/>
          <w:i/>
          <w:iCs/>
          <w:szCs w:val="22"/>
          <w:lang w:val="en-US"/>
        </w:rPr>
        <w:t>dodecandrum</w:t>
      </w:r>
      <w:proofErr w:type="spellEnd"/>
      <w:r w:rsidRPr="7C7FC10B">
        <w:rPr>
          <w:rFonts w:eastAsia="Calibri" w:cs="Calibri"/>
          <w:szCs w:val="22"/>
          <w:lang w:val="en-US"/>
        </w:rPr>
        <w:t xml:space="preserve"> </w:t>
      </w:r>
      <w:proofErr w:type="spellStart"/>
      <w:r w:rsidRPr="7C7FC10B">
        <w:rPr>
          <w:rFonts w:eastAsia="Calibri" w:cs="Calibri"/>
          <w:szCs w:val="22"/>
          <w:lang w:val="en-US"/>
        </w:rPr>
        <w:t>lour</w:t>
      </w:r>
      <w:proofErr w:type="spellEnd"/>
      <w:r w:rsidRPr="7C7FC10B">
        <w:rPr>
          <w:rFonts w:eastAsia="Calibri" w:cs="Calibri"/>
          <w:szCs w:val="22"/>
          <w:lang w:val="en-US"/>
        </w:rPr>
        <w:t xml:space="preserve"> fruit powder.</w:t>
      </w:r>
      <w:r w:rsidR="22381792" w:rsidRPr="7C7FC10B">
        <w:rPr>
          <w:rFonts w:eastAsia="Calibri" w:cs="Calibri"/>
          <w:szCs w:val="22"/>
          <w:lang w:val="en-US"/>
        </w:rPr>
        <w:t xml:space="preserve"> </w:t>
      </w:r>
      <w:r w:rsidRPr="7C7FC10B">
        <w:rPr>
          <w:rFonts w:eastAsia="Calibri" w:cs="Calibri"/>
          <w:szCs w:val="22"/>
          <w:lang w:val="en-US"/>
        </w:rPr>
        <w:t xml:space="preserve">Food </w:t>
      </w:r>
      <w:proofErr w:type="spellStart"/>
      <w:r w:rsidRPr="7C7FC10B">
        <w:rPr>
          <w:rFonts w:eastAsia="Calibri" w:cs="Calibri"/>
          <w:szCs w:val="22"/>
          <w:lang w:val="en-US"/>
        </w:rPr>
        <w:t>Funct</w:t>
      </w:r>
      <w:proofErr w:type="spellEnd"/>
      <w:r w:rsidRPr="7C7FC10B">
        <w:rPr>
          <w:rFonts w:eastAsia="Calibri" w:cs="Calibri"/>
          <w:szCs w:val="22"/>
          <w:lang w:val="en-US"/>
        </w:rPr>
        <w:t xml:space="preserve">., 13, 1579-1592. </w:t>
      </w:r>
      <w:proofErr w:type="spellStart"/>
      <w:r w:rsidRPr="7C7FC10B">
        <w:rPr>
          <w:rFonts w:eastAsia="Calibri" w:cs="Calibri"/>
          <w:szCs w:val="22"/>
          <w:lang w:val="en-US"/>
        </w:rPr>
        <w:t>doi</w:t>
      </w:r>
      <w:proofErr w:type="spellEnd"/>
      <w:r w:rsidRPr="7C7FC10B">
        <w:rPr>
          <w:rFonts w:eastAsia="Calibri" w:cs="Calibri"/>
          <w:szCs w:val="22"/>
          <w:lang w:val="en-US"/>
        </w:rPr>
        <w:t>:</w:t>
      </w:r>
      <w:r w:rsidR="0CFB3821" w:rsidRPr="7C7FC10B">
        <w:rPr>
          <w:rFonts w:eastAsia="Calibri" w:cs="Calibri"/>
          <w:szCs w:val="22"/>
          <w:lang w:val="en-US"/>
        </w:rPr>
        <w:t xml:space="preserve"> </w:t>
      </w:r>
      <w:hyperlink r:id="rId32">
        <w:r w:rsidRPr="7C7FC10B">
          <w:rPr>
            <w:rStyle w:val="Hyperlink"/>
            <w:rFonts w:eastAsia="Calibri" w:cs="Calibri"/>
            <w:color w:val="auto"/>
            <w:szCs w:val="22"/>
            <w:u w:val="none"/>
            <w:lang w:val="en-US"/>
          </w:rPr>
          <w:t>10.1039/D1FO03448K</w:t>
        </w:r>
      </w:hyperlink>
    </w:p>
    <w:p w14:paraId="38625A9C" w14:textId="77777777" w:rsidR="7C7FC10B" w:rsidRDefault="7C7FC10B" w:rsidP="7C7FC10B">
      <w:pPr>
        <w:spacing w:after="200" w:line="360" w:lineRule="auto"/>
        <w:jc w:val="both"/>
        <w:rPr>
          <w:rFonts w:eastAsia="Calibri" w:cs="Calibri"/>
          <w:szCs w:val="22"/>
          <w:lang w:val="en-US"/>
        </w:rPr>
      </w:pPr>
    </w:p>
    <w:p w14:paraId="303AE638" w14:textId="77777777" w:rsidR="49920B1A" w:rsidRDefault="49920B1A" w:rsidP="7C7FC10B">
      <w:pPr>
        <w:spacing w:after="200" w:line="360" w:lineRule="auto"/>
        <w:jc w:val="both"/>
        <w:rPr>
          <w:rFonts w:eastAsia="Calibri" w:cs="Calibri"/>
          <w:szCs w:val="22"/>
          <w:lang w:val="en-US"/>
        </w:rPr>
      </w:pPr>
      <w:r w:rsidRPr="7C7FC10B">
        <w:rPr>
          <w:rFonts w:eastAsia="Calibri" w:cs="Calibri"/>
          <w:szCs w:val="22"/>
          <w:lang w:val="en-US"/>
        </w:rPr>
        <w:t>Sameh, A. K.</w:t>
      </w:r>
      <w:r w:rsidR="63421275" w:rsidRPr="7C7FC10B">
        <w:rPr>
          <w:rFonts w:eastAsia="Calibri" w:cs="Calibri"/>
          <w:szCs w:val="22"/>
          <w:lang w:val="en-US"/>
        </w:rPr>
        <w:t>,</w:t>
      </w:r>
      <w:r w:rsidRPr="7C7FC10B">
        <w:rPr>
          <w:rFonts w:eastAsia="Calibri" w:cs="Calibri"/>
          <w:szCs w:val="22"/>
          <w:lang w:val="en-US"/>
        </w:rPr>
        <w:t xml:space="preserve"> El Sayed, H. A.</w:t>
      </w:r>
      <w:r w:rsidR="105F9FAC" w:rsidRPr="7C7FC10B">
        <w:rPr>
          <w:rFonts w:eastAsia="Calibri" w:cs="Calibri"/>
          <w:szCs w:val="22"/>
          <w:lang w:val="en-US"/>
        </w:rPr>
        <w:t>,</w:t>
      </w:r>
      <w:r w:rsidRPr="7C7FC10B">
        <w:rPr>
          <w:rFonts w:eastAsia="Calibri" w:cs="Calibri"/>
          <w:szCs w:val="22"/>
          <w:lang w:val="en-US"/>
        </w:rPr>
        <w:t xml:space="preserve"> Sulaiman, O. A.</w:t>
      </w:r>
      <w:r w:rsidR="7EE9CE48" w:rsidRPr="7C7FC10B">
        <w:rPr>
          <w:rFonts w:eastAsia="Calibri" w:cs="Calibri"/>
          <w:szCs w:val="22"/>
          <w:lang w:val="en-US"/>
        </w:rPr>
        <w:t>,</w:t>
      </w:r>
      <w:r w:rsidRPr="7C7FC10B">
        <w:rPr>
          <w:rFonts w:eastAsia="Calibri" w:cs="Calibri"/>
          <w:szCs w:val="22"/>
          <w:lang w:val="en-US"/>
        </w:rPr>
        <w:t xml:space="preserve"> Dalia, A. Z.</w:t>
      </w:r>
      <w:r w:rsidR="253CBB2E" w:rsidRPr="7C7FC10B">
        <w:rPr>
          <w:rFonts w:eastAsia="Calibri" w:cs="Calibri"/>
          <w:szCs w:val="22"/>
          <w:lang w:val="en-US"/>
        </w:rPr>
        <w:t>,</w:t>
      </w:r>
      <w:r w:rsidRPr="7C7FC10B">
        <w:rPr>
          <w:rFonts w:eastAsia="Calibri" w:cs="Calibri"/>
          <w:szCs w:val="22"/>
          <w:lang w:val="en-US"/>
        </w:rPr>
        <w:t xml:space="preserve"> Eman, A. K.</w:t>
      </w:r>
      <w:r w:rsidR="5E9B07BF" w:rsidRPr="7C7FC10B">
        <w:rPr>
          <w:rFonts w:eastAsia="Calibri" w:cs="Calibri"/>
          <w:szCs w:val="22"/>
          <w:lang w:val="en-US"/>
        </w:rPr>
        <w:t>,</w:t>
      </w:r>
      <w:r w:rsidRPr="7C7FC10B">
        <w:rPr>
          <w:rFonts w:eastAsia="Calibri" w:cs="Calibri"/>
          <w:szCs w:val="22"/>
          <w:lang w:val="en-US"/>
        </w:rPr>
        <w:t xml:space="preserve"> Moustafa, A. H.</w:t>
      </w:r>
      <w:r w:rsidR="60F94A71" w:rsidRPr="7C7FC10B">
        <w:rPr>
          <w:rFonts w:eastAsia="Calibri" w:cs="Calibri"/>
          <w:szCs w:val="22"/>
          <w:lang w:val="en-US"/>
        </w:rPr>
        <w:t>,</w:t>
      </w:r>
      <w:r w:rsidRPr="7C7FC10B">
        <w:rPr>
          <w:rFonts w:eastAsia="Calibri" w:cs="Calibri"/>
          <w:szCs w:val="22"/>
          <w:lang w:val="en-US"/>
        </w:rPr>
        <w:t xml:space="preserve"> Mervat, M. E. I.</w:t>
      </w:r>
      <w:r w:rsidR="76AEFA3E" w:rsidRPr="7C7FC10B">
        <w:rPr>
          <w:rFonts w:eastAsia="Calibri" w:cs="Calibri"/>
          <w:szCs w:val="22"/>
          <w:lang w:val="en-US"/>
        </w:rPr>
        <w:t>,</w:t>
      </w:r>
      <w:r w:rsidRPr="7C7FC10B">
        <w:rPr>
          <w:rFonts w:eastAsia="Calibri" w:cs="Calibri"/>
          <w:szCs w:val="22"/>
          <w:lang w:val="en-US"/>
        </w:rPr>
        <w:t xml:space="preserve"> Khaled, S. N.</w:t>
      </w:r>
      <w:r w:rsidR="0E4C52F0" w:rsidRPr="7C7FC10B">
        <w:rPr>
          <w:rFonts w:eastAsia="Calibri" w:cs="Calibri"/>
          <w:szCs w:val="22"/>
          <w:lang w:val="en-US"/>
        </w:rPr>
        <w:t>,</w:t>
      </w:r>
      <w:r w:rsidRPr="7C7FC10B">
        <w:rPr>
          <w:rFonts w:eastAsia="Calibri" w:cs="Calibri"/>
          <w:szCs w:val="22"/>
          <w:lang w:val="en-US"/>
        </w:rPr>
        <w:t xml:space="preserve"> Salam, A. I.</w:t>
      </w:r>
      <w:r w:rsidR="7C60E1BD" w:rsidRPr="7C7FC10B">
        <w:rPr>
          <w:rFonts w:eastAsia="Calibri" w:cs="Calibri"/>
          <w:szCs w:val="22"/>
          <w:lang w:val="en-US"/>
        </w:rPr>
        <w:t>,</w:t>
      </w:r>
      <w:r w:rsidRPr="7C7FC10B">
        <w:rPr>
          <w:rFonts w:eastAsia="Calibri" w:cs="Calibri"/>
          <w:szCs w:val="22"/>
          <w:lang w:val="en-US"/>
        </w:rPr>
        <w:t xml:space="preserve"> Ahmed, K. R. (2025). Effect of aqueous extract of </w:t>
      </w:r>
      <w:proofErr w:type="spellStart"/>
      <w:r w:rsidRPr="7C7FC10B">
        <w:rPr>
          <w:rFonts w:eastAsia="Calibri" w:cs="Calibri"/>
          <w:szCs w:val="22"/>
          <w:lang w:val="en-US"/>
        </w:rPr>
        <w:t>doum</w:t>
      </w:r>
      <w:proofErr w:type="spellEnd"/>
      <w:r w:rsidRPr="7C7FC10B">
        <w:rPr>
          <w:rFonts w:eastAsia="Calibri" w:cs="Calibri"/>
          <w:szCs w:val="22"/>
          <w:lang w:val="en-US"/>
        </w:rPr>
        <w:t xml:space="preserve"> (Hyphaene </w:t>
      </w:r>
      <w:proofErr w:type="spellStart"/>
      <w:r w:rsidRPr="7C7FC10B">
        <w:rPr>
          <w:rFonts w:eastAsia="Calibri" w:cs="Calibri"/>
          <w:szCs w:val="22"/>
          <w:lang w:val="en-US"/>
        </w:rPr>
        <w:t>thebaica</w:t>
      </w:r>
      <w:proofErr w:type="spellEnd"/>
      <w:r w:rsidRPr="7C7FC10B">
        <w:rPr>
          <w:rFonts w:eastAsia="Calibri" w:cs="Calibri"/>
          <w:szCs w:val="22"/>
          <w:lang w:val="en-US"/>
        </w:rPr>
        <w:t xml:space="preserve"> L.) fruit on the physicochemical, microbiological, antioxidant, antimicrobial, and sensory properties of set-type </w:t>
      </w:r>
      <w:proofErr w:type="spellStart"/>
      <w:proofErr w:type="gramStart"/>
      <w:r w:rsidRPr="7C7FC10B">
        <w:rPr>
          <w:rFonts w:eastAsia="Calibri" w:cs="Calibri"/>
          <w:szCs w:val="22"/>
          <w:lang w:val="en-US"/>
        </w:rPr>
        <w:t>yogurt,J</w:t>
      </w:r>
      <w:proofErr w:type="spellEnd"/>
      <w:r w:rsidRPr="7C7FC10B">
        <w:rPr>
          <w:rFonts w:eastAsia="Calibri" w:cs="Calibri"/>
          <w:szCs w:val="22"/>
          <w:lang w:val="en-US"/>
        </w:rPr>
        <w:t>.</w:t>
      </w:r>
      <w:proofErr w:type="gramEnd"/>
      <w:r w:rsidRPr="7C7FC10B">
        <w:rPr>
          <w:rFonts w:eastAsia="Calibri" w:cs="Calibri"/>
          <w:szCs w:val="22"/>
          <w:lang w:val="en-US"/>
        </w:rPr>
        <w:t xml:space="preserve"> Dairy Science. </w:t>
      </w:r>
      <w:proofErr w:type="spellStart"/>
      <w:r w:rsidR="69F0DB6A" w:rsidRPr="7C7FC10B">
        <w:rPr>
          <w:rFonts w:eastAsia="Calibri" w:cs="Calibri"/>
          <w:szCs w:val="22"/>
          <w:lang w:val="en-US"/>
        </w:rPr>
        <w:t>d</w:t>
      </w:r>
      <w:r w:rsidRPr="7C7FC10B">
        <w:rPr>
          <w:rFonts w:eastAsia="Calibri" w:cs="Calibri"/>
          <w:szCs w:val="22"/>
          <w:lang w:val="en-US"/>
        </w:rPr>
        <w:t>oi</w:t>
      </w:r>
      <w:proofErr w:type="spellEnd"/>
      <w:r w:rsidRPr="7C7FC10B">
        <w:rPr>
          <w:rFonts w:eastAsia="Calibri" w:cs="Calibri"/>
          <w:szCs w:val="22"/>
          <w:lang w:val="en-US"/>
        </w:rPr>
        <w:t>:</w:t>
      </w:r>
      <w:r w:rsidR="7293DCB2" w:rsidRPr="7C7FC10B">
        <w:rPr>
          <w:rFonts w:eastAsia="Calibri" w:cs="Calibri"/>
          <w:szCs w:val="22"/>
          <w:lang w:val="en-US"/>
        </w:rPr>
        <w:t xml:space="preserve"> </w:t>
      </w:r>
      <w:hyperlink r:id="rId33">
        <w:r w:rsidRPr="7C7FC10B">
          <w:rPr>
            <w:rStyle w:val="Hyperlink"/>
            <w:rFonts w:eastAsia="Calibri" w:cs="Calibri"/>
            <w:color w:val="auto"/>
            <w:szCs w:val="22"/>
            <w:u w:val="none"/>
            <w:lang w:val="en-US"/>
          </w:rPr>
          <w:t>10.3168/jds.2025-27328</w:t>
        </w:r>
      </w:hyperlink>
    </w:p>
    <w:p w14:paraId="5E9EBA20" w14:textId="77777777" w:rsidR="49920B1A" w:rsidRDefault="49920B1A" w:rsidP="0074119C">
      <w:pPr>
        <w:shd w:val="clear" w:color="auto" w:fill="FFFFFF"/>
        <w:spacing w:line="360" w:lineRule="auto"/>
        <w:rPr>
          <w:rFonts w:eastAsia="Calibri" w:cs="Calibri"/>
          <w:szCs w:val="22"/>
          <w:lang w:val="pt-BR"/>
        </w:rPr>
      </w:pPr>
      <w:r w:rsidRPr="7C7FC10B">
        <w:rPr>
          <w:rFonts w:eastAsia="Calibri" w:cs="Calibri"/>
          <w:szCs w:val="22"/>
          <w:lang w:val="pt-BR"/>
        </w:rPr>
        <w:t>Schulz, V.</w:t>
      </w:r>
      <w:r w:rsidR="56EBCDA8" w:rsidRPr="7C7FC10B">
        <w:rPr>
          <w:rFonts w:eastAsia="Calibri" w:cs="Calibri"/>
          <w:szCs w:val="22"/>
          <w:lang w:val="pt-BR"/>
        </w:rPr>
        <w:t>,</w:t>
      </w:r>
      <w:r w:rsidRPr="7C7FC10B">
        <w:rPr>
          <w:rFonts w:eastAsia="Calibri" w:cs="Calibri"/>
          <w:szCs w:val="22"/>
          <w:lang w:val="pt-BR"/>
        </w:rPr>
        <w:t xml:space="preserve"> Hänsel, R.</w:t>
      </w:r>
      <w:r w:rsidR="1C65DCBB" w:rsidRPr="7C7FC10B">
        <w:rPr>
          <w:rFonts w:eastAsia="Calibri" w:cs="Calibri"/>
          <w:szCs w:val="22"/>
          <w:lang w:val="pt-BR"/>
        </w:rPr>
        <w:t xml:space="preserve">, </w:t>
      </w:r>
      <w:r w:rsidRPr="7C7FC10B">
        <w:rPr>
          <w:rFonts w:eastAsia="Calibri" w:cs="Calibri"/>
          <w:szCs w:val="22"/>
          <w:lang w:val="pt-BR"/>
        </w:rPr>
        <w:t>Tyler, V.E. (2002)</w:t>
      </w:r>
      <w:r w:rsidR="3976D272" w:rsidRPr="7C7FC10B">
        <w:rPr>
          <w:rFonts w:eastAsia="Calibri" w:cs="Calibri"/>
          <w:szCs w:val="22"/>
          <w:lang w:val="pt-BR"/>
        </w:rPr>
        <w:t>.</w:t>
      </w:r>
      <w:r w:rsidRPr="7C7FC10B">
        <w:rPr>
          <w:rFonts w:eastAsia="Calibri" w:cs="Calibri"/>
          <w:szCs w:val="22"/>
          <w:lang w:val="pt-BR"/>
        </w:rPr>
        <w:t xml:space="preserve"> Fitoterapia Racional - UM GUIA DE FITOTERAPIA PARA AS CIÊNCIAS DA SAÚDE. Manoel Editora, 460</w:t>
      </w:r>
      <w:r w:rsidR="3AEB3D1B" w:rsidRPr="7C7FC10B">
        <w:rPr>
          <w:rFonts w:eastAsia="Calibri" w:cs="Calibri"/>
          <w:szCs w:val="22"/>
          <w:lang w:val="pt-BR"/>
        </w:rPr>
        <w:t>.</w:t>
      </w:r>
    </w:p>
    <w:p w14:paraId="0A5737EB" w14:textId="77777777" w:rsidR="7C7FC10B" w:rsidRDefault="7C7FC10B" w:rsidP="7C7FC10B">
      <w:pPr>
        <w:spacing w:after="200" w:line="360" w:lineRule="auto"/>
        <w:jc w:val="both"/>
        <w:rPr>
          <w:rFonts w:eastAsia="Calibri" w:cs="Calibri"/>
          <w:szCs w:val="22"/>
          <w:lang w:val="en-US"/>
        </w:rPr>
      </w:pPr>
    </w:p>
    <w:p w14:paraId="4F08E120" w14:textId="77777777" w:rsidR="49920B1A" w:rsidRDefault="49920B1A" w:rsidP="0074119C">
      <w:pPr>
        <w:shd w:val="clear" w:color="auto" w:fill="FFFFFF"/>
        <w:spacing w:line="360" w:lineRule="auto"/>
        <w:jc w:val="both"/>
        <w:rPr>
          <w:rFonts w:eastAsia="Calibri" w:cs="Calibri"/>
          <w:szCs w:val="22"/>
          <w:lang w:val="pt-BR"/>
        </w:rPr>
      </w:pPr>
      <w:r w:rsidRPr="7C7FC10B">
        <w:rPr>
          <w:rFonts w:eastAsia="Calibri" w:cs="Calibri"/>
          <w:szCs w:val="22"/>
          <w:lang w:val="pt-BR"/>
        </w:rPr>
        <w:lastRenderedPageBreak/>
        <w:t>Silva, N.</w:t>
      </w:r>
      <w:r w:rsidR="7B60888A" w:rsidRPr="7C7FC10B">
        <w:rPr>
          <w:rFonts w:eastAsia="Calibri" w:cs="Calibri"/>
          <w:szCs w:val="22"/>
          <w:lang w:val="pt-BR"/>
        </w:rPr>
        <w:t xml:space="preserve">, </w:t>
      </w:r>
      <w:r w:rsidRPr="7C7FC10B">
        <w:rPr>
          <w:rFonts w:eastAsia="Calibri" w:cs="Calibri"/>
          <w:szCs w:val="22"/>
          <w:lang w:val="pt-BR"/>
        </w:rPr>
        <w:t xml:space="preserve">Junqueira, V.C.A.; Silveira, N.F.A. </w:t>
      </w:r>
      <w:r w:rsidR="0AC2A7AB" w:rsidRPr="7C7FC10B">
        <w:rPr>
          <w:rFonts w:eastAsia="Calibri" w:cs="Calibri"/>
          <w:szCs w:val="22"/>
          <w:lang w:val="pt-BR"/>
        </w:rPr>
        <w:t xml:space="preserve">(1997). </w:t>
      </w:r>
      <w:r w:rsidRPr="7C7FC10B">
        <w:rPr>
          <w:rFonts w:eastAsia="Calibri" w:cs="Calibri"/>
          <w:szCs w:val="22"/>
          <w:lang w:val="pt-BR"/>
        </w:rPr>
        <w:t xml:space="preserve">Manual de métodos de análise microbiológica de alimentos – </w:t>
      </w:r>
      <w:proofErr w:type="gramStart"/>
      <w:r w:rsidRPr="7C7FC10B">
        <w:rPr>
          <w:rFonts w:eastAsia="Calibri" w:cs="Calibri"/>
          <w:szCs w:val="22"/>
          <w:lang w:val="pt-BR"/>
        </w:rPr>
        <w:t>ITAL .</w:t>
      </w:r>
      <w:proofErr w:type="gramEnd"/>
      <w:r w:rsidRPr="7C7FC10B">
        <w:rPr>
          <w:rFonts w:eastAsia="Calibri" w:cs="Calibri"/>
          <w:szCs w:val="22"/>
          <w:lang w:val="pt-BR"/>
        </w:rPr>
        <w:t xml:space="preserve"> São Paulo: Varela</w:t>
      </w:r>
      <w:r w:rsidR="233882B7" w:rsidRPr="7C7FC10B">
        <w:rPr>
          <w:rFonts w:eastAsia="Calibri" w:cs="Calibri"/>
          <w:szCs w:val="22"/>
          <w:lang w:val="pt-BR"/>
        </w:rPr>
        <w:t>.</w:t>
      </w:r>
    </w:p>
    <w:p w14:paraId="22B16FA7" w14:textId="77777777" w:rsidR="7C7FC10B" w:rsidRDefault="7C7FC10B" w:rsidP="7C7FC10B">
      <w:pPr>
        <w:spacing w:after="200" w:line="360" w:lineRule="auto"/>
        <w:jc w:val="both"/>
        <w:rPr>
          <w:rFonts w:eastAsia="Calibri" w:cs="Calibri"/>
          <w:szCs w:val="22"/>
          <w:lang w:val="en-US"/>
        </w:rPr>
      </w:pPr>
    </w:p>
    <w:p w14:paraId="0C152A25" w14:textId="77777777" w:rsidR="6DBA69C7" w:rsidRDefault="6DBA69C7" w:rsidP="7C7FC10B">
      <w:pPr>
        <w:spacing w:after="200" w:line="360" w:lineRule="auto"/>
        <w:jc w:val="both"/>
        <w:rPr>
          <w:rFonts w:eastAsia="Calibri" w:cs="Calibri"/>
          <w:szCs w:val="22"/>
          <w:lang w:val="en-US"/>
        </w:rPr>
      </w:pPr>
      <w:r w:rsidRPr="7C7FC10B">
        <w:rPr>
          <w:rFonts w:eastAsia="Calibri" w:cs="Calibri"/>
          <w:szCs w:val="22"/>
          <w:lang w:val="en-US"/>
        </w:rPr>
        <w:t>Shukla, S.</w:t>
      </w:r>
      <w:r w:rsidR="3E44A651" w:rsidRPr="7C7FC10B">
        <w:rPr>
          <w:rFonts w:eastAsia="Calibri" w:cs="Calibri"/>
          <w:szCs w:val="22"/>
          <w:lang w:val="en-US"/>
        </w:rPr>
        <w:t>,</w:t>
      </w:r>
      <w:r w:rsidRPr="7C7FC10B">
        <w:rPr>
          <w:rFonts w:eastAsia="Calibri" w:cs="Calibri"/>
          <w:szCs w:val="22"/>
          <w:lang w:val="en-US"/>
        </w:rPr>
        <w:t xml:space="preserve"> Park,</w:t>
      </w:r>
      <w:r w:rsidR="2B677A92" w:rsidRPr="7C7FC10B">
        <w:rPr>
          <w:rFonts w:eastAsia="Calibri" w:cs="Calibri"/>
          <w:szCs w:val="22"/>
          <w:lang w:val="en-US"/>
        </w:rPr>
        <w:t xml:space="preserve"> </w:t>
      </w:r>
      <w:r w:rsidRPr="7C7FC10B">
        <w:rPr>
          <w:rFonts w:eastAsia="Calibri" w:cs="Calibri"/>
          <w:szCs w:val="22"/>
          <w:lang w:val="en-US"/>
        </w:rPr>
        <w:t>J.</w:t>
      </w:r>
      <w:r w:rsidR="6906775D" w:rsidRPr="7C7FC10B">
        <w:rPr>
          <w:rFonts w:eastAsia="Calibri" w:cs="Calibri"/>
          <w:szCs w:val="22"/>
          <w:lang w:val="en-US"/>
        </w:rPr>
        <w:t>,</w:t>
      </w:r>
      <w:r w:rsidRPr="7C7FC10B">
        <w:rPr>
          <w:rFonts w:eastAsia="Calibri" w:cs="Calibri"/>
          <w:szCs w:val="22"/>
          <w:lang w:val="en-US"/>
        </w:rPr>
        <w:t xml:space="preserve"> Kim,</w:t>
      </w:r>
      <w:r w:rsidR="5B43C639" w:rsidRPr="7C7FC10B">
        <w:rPr>
          <w:rFonts w:eastAsia="Calibri" w:cs="Calibri"/>
          <w:szCs w:val="22"/>
          <w:lang w:val="en-US"/>
        </w:rPr>
        <w:t xml:space="preserve"> </w:t>
      </w:r>
      <w:r w:rsidRPr="7C7FC10B">
        <w:rPr>
          <w:rFonts w:eastAsia="Calibri" w:cs="Calibri"/>
          <w:szCs w:val="22"/>
          <w:lang w:val="en-US"/>
        </w:rPr>
        <w:t>D.</w:t>
      </w:r>
      <w:r w:rsidR="222AEDA6" w:rsidRPr="7C7FC10B">
        <w:rPr>
          <w:rFonts w:eastAsia="Calibri" w:cs="Calibri"/>
          <w:szCs w:val="22"/>
          <w:lang w:val="en-US"/>
        </w:rPr>
        <w:t>,</w:t>
      </w:r>
      <w:r w:rsidRPr="7C7FC10B">
        <w:rPr>
          <w:rFonts w:eastAsia="Calibri" w:cs="Calibri"/>
          <w:szCs w:val="22"/>
          <w:lang w:val="en-US"/>
        </w:rPr>
        <w:t xml:space="preserve"> Hong, S.</w:t>
      </w:r>
      <w:r w:rsidR="5440C230" w:rsidRPr="7C7FC10B">
        <w:rPr>
          <w:rFonts w:eastAsia="Calibri" w:cs="Calibri"/>
          <w:szCs w:val="22"/>
          <w:lang w:val="en-US"/>
        </w:rPr>
        <w:t xml:space="preserve">, </w:t>
      </w:r>
      <w:r w:rsidRPr="7C7FC10B">
        <w:rPr>
          <w:rFonts w:eastAsia="Calibri" w:cs="Calibri"/>
          <w:szCs w:val="22"/>
          <w:lang w:val="en-US"/>
        </w:rPr>
        <w:t>Lee,</w:t>
      </w:r>
      <w:r w:rsidR="3702EE87" w:rsidRPr="7C7FC10B">
        <w:rPr>
          <w:rFonts w:eastAsia="Calibri" w:cs="Calibri"/>
          <w:szCs w:val="22"/>
          <w:lang w:val="en-US"/>
        </w:rPr>
        <w:t xml:space="preserve"> </w:t>
      </w:r>
      <w:r w:rsidRPr="7C7FC10B">
        <w:rPr>
          <w:rFonts w:eastAsia="Calibri" w:cs="Calibri"/>
          <w:szCs w:val="22"/>
          <w:lang w:val="en-US"/>
        </w:rPr>
        <w:t>J.S.</w:t>
      </w:r>
      <w:r w:rsidR="2FF1E148" w:rsidRPr="7C7FC10B">
        <w:rPr>
          <w:rFonts w:eastAsia="Calibri" w:cs="Calibri"/>
          <w:szCs w:val="22"/>
          <w:lang w:val="en-US"/>
        </w:rPr>
        <w:t>,</w:t>
      </w:r>
      <w:r w:rsidRPr="7C7FC10B">
        <w:rPr>
          <w:rFonts w:eastAsia="Calibri" w:cs="Calibri"/>
          <w:szCs w:val="22"/>
          <w:lang w:val="en-US"/>
        </w:rPr>
        <w:t xml:space="preserve"> Kim, M. (2016). Total phenolic content, antioxidant, tyrosinase and α-glucosidase inhibitory activities of </w:t>
      </w:r>
      <w:proofErr w:type="gramStart"/>
      <w:r w:rsidRPr="7C7FC10B">
        <w:rPr>
          <w:rFonts w:eastAsia="Calibri" w:cs="Calibri"/>
          <w:szCs w:val="22"/>
          <w:lang w:val="en-US"/>
        </w:rPr>
        <w:t>water soluble</w:t>
      </w:r>
      <w:proofErr w:type="gramEnd"/>
      <w:r w:rsidRPr="7C7FC10B">
        <w:rPr>
          <w:rFonts w:eastAsia="Calibri" w:cs="Calibri"/>
          <w:szCs w:val="22"/>
          <w:lang w:val="en-US"/>
        </w:rPr>
        <w:t xml:space="preserve"> extracts of noble starter culture Doenjang, a Korean fermented soybean sauce variety, Food Control, 59, 854-861</w:t>
      </w:r>
      <w:r w:rsidR="2AC5E215"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 10.1016/j.foodcont.2015.07.003</w:t>
      </w:r>
    </w:p>
    <w:p w14:paraId="22FE8411" w14:textId="77777777" w:rsidR="4DF26E7C" w:rsidRDefault="4DF26E7C" w:rsidP="7C7FC10B">
      <w:pPr>
        <w:spacing w:after="200" w:line="360" w:lineRule="auto"/>
        <w:jc w:val="both"/>
        <w:rPr>
          <w:rFonts w:eastAsia="Calibri" w:cs="Calibri"/>
          <w:szCs w:val="22"/>
          <w:lang w:val="en-US"/>
        </w:rPr>
      </w:pPr>
      <w:r w:rsidRPr="7C7FC10B">
        <w:rPr>
          <w:rFonts w:eastAsia="Calibri" w:cs="Calibri"/>
          <w:szCs w:val="22"/>
          <w:lang w:val="en-US"/>
        </w:rPr>
        <w:t>Subramanian, M.</w:t>
      </w:r>
      <w:r w:rsidR="7B2BEA3F" w:rsidRPr="7C7FC10B">
        <w:rPr>
          <w:rFonts w:eastAsia="Calibri" w:cs="Calibri"/>
          <w:szCs w:val="22"/>
          <w:lang w:val="en-US"/>
        </w:rPr>
        <w:t>,</w:t>
      </w:r>
      <w:r w:rsidRPr="7C7FC10B">
        <w:rPr>
          <w:rFonts w:eastAsia="Calibri" w:cs="Calibri"/>
          <w:szCs w:val="22"/>
          <w:lang w:val="en-US"/>
        </w:rPr>
        <w:t xml:space="preserve"> Saikat, G.</w:t>
      </w:r>
      <w:r w:rsidR="22C7BDF0" w:rsidRPr="7C7FC10B">
        <w:rPr>
          <w:rFonts w:eastAsia="Calibri" w:cs="Calibri"/>
          <w:szCs w:val="22"/>
          <w:lang w:val="en-US"/>
        </w:rPr>
        <w:t>,</w:t>
      </w:r>
      <w:r w:rsidRPr="7C7FC10B">
        <w:rPr>
          <w:rFonts w:eastAsia="Calibri" w:cs="Calibri"/>
          <w:szCs w:val="22"/>
          <w:lang w:val="en-US"/>
        </w:rPr>
        <w:t xml:space="preserve"> Sinniah, G.</w:t>
      </w:r>
      <w:r w:rsidR="1CE27372" w:rsidRPr="7C7FC10B">
        <w:rPr>
          <w:rFonts w:eastAsia="Calibri" w:cs="Calibri"/>
          <w:szCs w:val="22"/>
          <w:lang w:val="en-US"/>
        </w:rPr>
        <w:t>,</w:t>
      </w:r>
      <w:r w:rsidRPr="7C7FC10B">
        <w:rPr>
          <w:rFonts w:eastAsia="Calibri" w:cs="Calibri"/>
          <w:szCs w:val="22"/>
          <w:lang w:val="en-US"/>
        </w:rPr>
        <w:t xml:space="preserve"> Jaafar, J.N.</w:t>
      </w:r>
      <w:r w:rsidR="6CCB3A43" w:rsidRPr="7C7FC10B">
        <w:rPr>
          <w:rFonts w:eastAsia="Calibri" w:cs="Calibri"/>
          <w:szCs w:val="22"/>
          <w:lang w:val="en-US"/>
        </w:rPr>
        <w:t>,</w:t>
      </w:r>
      <w:r w:rsidRPr="7C7FC10B">
        <w:rPr>
          <w:rFonts w:eastAsia="Calibri" w:cs="Calibri"/>
          <w:szCs w:val="22"/>
          <w:lang w:val="en-US"/>
        </w:rPr>
        <w:t xml:space="preserve"> Ismail, M.F. </w:t>
      </w:r>
      <w:r w:rsidR="2DA6BD1E" w:rsidRPr="7C7FC10B">
        <w:rPr>
          <w:rFonts w:eastAsia="Calibri" w:cs="Calibri"/>
          <w:szCs w:val="22"/>
          <w:lang w:val="en-US"/>
        </w:rPr>
        <w:t xml:space="preserve">(2025). </w:t>
      </w:r>
      <w:r w:rsidRPr="7C7FC10B">
        <w:rPr>
          <w:rFonts w:eastAsia="Calibri" w:cs="Calibri"/>
          <w:szCs w:val="22"/>
          <w:lang w:val="en-US"/>
        </w:rPr>
        <w:t xml:space="preserve">Micropropagation of white turmeric (Curcuma </w:t>
      </w:r>
      <w:proofErr w:type="spellStart"/>
      <w:r w:rsidRPr="7C7FC10B">
        <w:rPr>
          <w:rFonts w:eastAsia="Calibri" w:cs="Calibri"/>
          <w:szCs w:val="22"/>
          <w:lang w:val="en-US"/>
        </w:rPr>
        <w:t>zedoaria</w:t>
      </w:r>
      <w:proofErr w:type="spellEnd"/>
      <w:r w:rsidRPr="7C7FC10B">
        <w:rPr>
          <w:rFonts w:eastAsia="Calibri" w:cs="Calibri"/>
          <w:szCs w:val="22"/>
          <w:lang w:val="en-US"/>
        </w:rPr>
        <w:t xml:space="preserve"> (</w:t>
      </w:r>
      <w:proofErr w:type="spellStart"/>
      <w:r w:rsidRPr="7C7FC10B">
        <w:rPr>
          <w:rFonts w:eastAsia="Calibri" w:cs="Calibri"/>
          <w:szCs w:val="22"/>
          <w:lang w:val="en-US"/>
        </w:rPr>
        <w:t>Christm</w:t>
      </w:r>
      <w:proofErr w:type="spellEnd"/>
      <w:r w:rsidRPr="7C7FC10B">
        <w:rPr>
          <w:rFonts w:eastAsia="Calibri" w:cs="Calibri"/>
          <w:szCs w:val="22"/>
          <w:lang w:val="en-US"/>
        </w:rPr>
        <w:t xml:space="preserve">.) Roscoe) and establishment of adventitious root culture </w:t>
      </w:r>
      <w:proofErr w:type="gramStart"/>
      <w:r w:rsidRPr="7C7FC10B">
        <w:rPr>
          <w:rFonts w:eastAsia="Calibri" w:cs="Calibri"/>
          <w:szCs w:val="22"/>
          <w:lang w:val="en-US"/>
        </w:rPr>
        <w:t>for the production of</w:t>
      </w:r>
      <w:proofErr w:type="gramEnd"/>
      <w:r w:rsidRPr="7C7FC10B">
        <w:rPr>
          <w:rFonts w:eastAsia="Calibri" w:cs="Calibri"/>
          <w:szCs w:val="22"/>
          <w:lang w:val="en-US"/>
        </w:rPr>
        <w:t xml:space="preserve"> phytochemicals. Industrial Crops &amp; </w:t>
      </w:r>
      <w:proofErr w:type="gramStart"/>
      <w:r w:rsidRPr="7C7FC10B">
        <w:rPr>
          <w:rFonts w:eastAsia="Calibri" w:cs="Calibri"/>
          <w:szCs w:val="22"/>
          <w:lang w:val="en-US"/>
        </w:rPr>
        <w:t>Products,  223</w:t>
      </w:r>
      <w:proofErr w:type="gramEnd"/>
      <w:r w:rsidR="246AD56F" w:rsidRPr="7C7FC10B">
        <w:rPr>
          <w:rFonts w:eastAsia="Calibri" w:cs="Calibri"/>
          <w:szCs w:val="22"/>
          <w:lang w:val="en-US"/>
        </w:rPr>
        <w:t>,</w:t>
      </w:r>
      <w:r w:rsidRPr="7C7FC10B">
        <w:rPr>
          <w:rFonts w:eastAsia="Calibri" w:cs="Calibri"/>
          <w:szCs w:val="22"/>
          <w:lang w:val="en-US"/>
        </w:rPr>
        <w:t xml:space="preserve"> 120101</w:t>
      </w:r>
      <w:r w:rsidR="647FA21E" w:rsidRPr="7C7FC10B">
        <w:rPr>
          <w:rFonts w:eastAsia="Calibri" w:cs="Calibri"/>
          <w:szCs w:val="22"/>
          <w:lang w:val="en-US"/>
        </w:rPr>
        <w:t xml:space="preserve">. </w:t>
      </w:r>
      <w:proofErr w:type="spellStart"/>
      <w:r w:rsidR="0C64E50F" w:rsidRPr="7C7FC10B">
        <w:rPr>
          <w:rFonts w:eastAsia="Calibri" w:cs="Calibri"/>
          <w:szCs w:val="22"/>
          <w:lang w:val="en-US"/>
        </w:rPr>
        <w:t>d</w:t>
      </w:r>
      <w:r w:rsidR="647FA21E" w:rsidRPr="7C7FC10B">
        <w:rPr>
          <w:rFonts w:eastAsia="Calibri" w:cs="Calibri"/>
          <w:szCs w:val="22"/>
          <w:lang w:val="en-US"/>
        </w:rPr>
        <w:t>oi</w:t>
      </w:r>
      <w:proofErr w:type="spellEnd"/>
      <w:r w:rsidR="647FA21E" w:rsidRPr="7C7FC10B">
        <w:rPr>
          <w:rFonts w:eastAsia="Calibri" w:cs="Calibri"/>
          <w:szCs w:val="22"/>
          <w:lang w:val="en-US"/>
        </w:rPr>
        <w:t xml:space="preserve">:  </w:t>
      </w:r>
      <w:hyperlink r:id="rId34">
        <w:r w:rsidR="647FA21E" w:rsidRPr="7C7FC10B">
          <w:rPr>
            <w:rStyle w:val="Hyperlink"/>
            <w:rFonts w:eastAsia="Calibri" w:cs="Calibri"/>
            <w:color w:val="auto"/>
            <w:szCs w:val="22"/>
            <w:u w:val="none"/>
            <w:lang w:val="en-US"/>
          </w:rPr>
          <w:t xml:space="preserve">10.1016/j.indcrop.2024.120101 </w:t>
        </w:r>
      </w:hyperlink>
      <w:r w:rsidR="647FA21E" w:rsidRPr="7C7FC10B">
        <w:rPr>
          <w:rFonts w:eastAsia="Calibri" w:cs="Calibri"/>
          <w:szCs w:val="22"/>
          <w:lang w:val="en-US"/>
        </w:rPr>
        <w:t xml:space="preserve"> </w:t>
      </w:r>
    </w:p>
    <w:p w14:paraId="191D439D" w14:textId="77777777" w:rsidR="00EAD8C2" w:rsidRDefault="4DF26E7C" w:rsidP="7C7FC10B">
      <w:pPr>
        <w:spacing w:after="200" w:line="360" w:lineRule="auto"/>
        <w:rPr>
          <w:rFonts w:eastAsia="Calibri" w:cs="Calibri"/>
          <w:szCs w:val="22"/>
          <w:lang w:val="en-US"/>
        </w:rPr>
      </w:pPr>
      <w:r w:rsidRPr="7C7FC10B">
        <w:rPr>
          <w:rFonts w:eastAsia="Calibri" w:cs="Calibri"/>
          <w:szCs w:val="22"/>
          <w:lang w:val="en-US"/>
        </w:rPr>
        <w:t>Stobiecka, M.</w:t>
      </w:r>
      <w:r w:rsidR="737C798E"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Kr´ol</w:t>
      </w:r>
      <w:proofErr w:type="spellEnd"/>
      <w:r w:rsidRPr="7C7FC10B">
        <w:rPr>
          <w:rFonts w:eastAsia="Calibri" w:cs="Calibri"/>
          <w:szCs w:val="22"/>
          <w:lang w:val="en-US"/>
        </w:rPr>
        <w:t xml:space="preserve">, </w:t>
      </w:r>
      <w:proofErr w:type="gramStart"/>
      <w:r w:rsidRPr="7C7FC10B">
        <w:rPr>
          <w:rFonts w:eastAsia="Calibri" w:cs="Calibri"/>
          <w:szCs w:val="22"/>
          <w:lang w:val="en-US"/>
        </w:rPr>
        <w:t xml:space="preserve">J. </w:t>
      </w:r>
      <w:r w:rsidR="503D0E20" w:rsidRPr="7C7FC10B">
        <w:rPr>
          <w:rFonts w:eastAsia="Calibri" w:cs="Calibri"/>
          <w:szCs w:val="22"/>
          <w:lang w:val="en-US"/>
        </w:rPr>
        <w:t>,</w:t>
      </w:r>
      <w:proofErr w:type="gramEnd"/>
      <w:r w:rsidRPr="7C7FC10B">
        <w:rPr>
          <w:rFonts w:eastAsia="Calibri" w:cs="Calibri"/>
          <w:szCs w:val="22"/>
          <w:lang w:val="en-US"/>
        </w:rPr>
        <w:t xml:space="preserve"> </w:t>
      </w:r>
      <w:proofErr w:type="spellStart"/>
      <w:r w:rsidRPr="7C7FC10B">
        <w:rPr>
          <w:rFonts w:eastAsia="Calibri" w:cs="Calibri"/>
          <w:szCs w:val="22"/>
          <w:lang w:val="en-US"/>
        </w:rPr>
        <w:t>Brodziak</w:t>
      </w:r>
      <w:proofErr w:type="spellEnd"/>
      <w:r w:rsidRPr="7C7FC10B">
        <w:rPr>
          <w:rFonts w:eastAsia="Calibri" w:cs="Calibri"/>
          <w:szCs w:val="22"/>
          <w:lang w:val="en-US"/>
        </w:rPr>
        <w:t xml:space="preserve">, A. </w:t>
      </w:r>
      <w:r w:rsidR="048CC694" w:rsidRPr="7C7FC10B">
        <w:rPr>
          <w:rFonts w:eastAsia="Calibri" w:cs="Calibri"/>
          <w:szCs w:val="22"/>
          <w:lang w:val="en-US"/>
        </w:rPr>
        <w:t>(</w:t>
      </w:r>
      <w:r w:rsidR="7257913A" w:rsidRPr="7C7FC10B">
        <w:rPr>
          <w:rFonts w:eastAsia="Calibri" w:cs="Calibri"/>
          <w:szCs w:val="22"/>
          <w:lang w:val="en-US"/>
        </w:rPr>
        <w:t>2022).</w:t>
      </w:r>
      <w:r w:rsidRPr="7C7FC10B">
        <w:rPr>
          <w:rFonts w:eastAsia="Calibri" w:cs="Calibri"/>
          <w:szCs w:val="22"/>
          <w:lang w:val="en-US"/>
        </w:rPr>
        <w:t xml:space="preserve"> Antioxidant activity of milk and dairy products, Animals 12</w:t>
      </w:r>
      <w:r w:rsidR="791B25BA" w:rsidRPr="7C7FC10B">
        <w:rPr>
          <w:rFonts w:eastAsia="Calibri" w:cs="Calibri"/>
          <w:szCs w:val="22"/>
          <w:lang w:val="en-US"/>
        </w:rPr>
        <w:t xml:space="preserve">, </w:t>
      </w:r>
      <w:r w:rsidRPr="7C7FC10B">
        <w:rPr>
          <w:rFonts w:eastAsia="Calibri" w:cs="Calibri"/>
          <w:szCs w:val="22"/>
          <w:lang w:val="en-US"/>
        </w:rPr>
        <w:t>245</w:t>
      </w:r>
      <w:r w:rsidR="1535871D" w:rsidRPr="7C7FC10B">
        <w:rPr>
          <w:rFonts w:eastAsia="Calibri" w:cs="Calibri"/>
          <w:szCs w:val="22"/>
          <w:lang w:val="en-US"/>
        </w:rPr>
        <w:t xml:space="preserve">. </w:t>
      </w:r>
      <w:r w:rsidR="77995DA7" w:rsidRPr="7C7FC10B">
        <w:rPr>
          <w:rFonts w:eastAsia="Calibri" w:cs="Calibri"/>
          <w:szCs w:val="22"/>
          <w:lang w:val="en-US"/>
        </w:rPr>
        <w:t>d</w:t>
      </w:r>
      <w:r w:rsidR="54C2DF55" w:rsidRPr="7C7FC10B">
        <w:rPr>
          <w:rFonts w:eastAsia="Calibri" w:cs="Calibri"/>
          <w:szCs w:val="22"/>
          <w:lang w:val="en-US"/>
        </w:rPr>
        <w:t>oi</w:t>
      </w:r>
      <w:r w:rsidR="7BC427E2" w:rsidRPr="7C7FC10B">
        <w:rPr>
          <w:rFonts w:eastAsia="Calibri" w:cs="Calibri"/>
          <w:szCs w:val="22"/>
          <w:lang w:val="en-US"/>
        </w:rPr>
        <w:t>:</w:t>
      </w:r>
      <w:hyperlink r:id="rId35">
        <w:r w:rsidRPr="7C7FC10B">
          <w:rPr>
            <w:rStyle w:val="Hyperlink"/>
            <w:rFonts w:eastAsia="Calibri" w:cs="Calibri"/>
            <w:color w:val="auto"/>
            <w:szCs w:val="22"/>
            <w:u w:val="none"/>
            <w:lang w:val="en-US"/>
          </w:rPr>
          <w:t>10.3390/ani12030245</w:t>
        </w:r>
      </w:hyperlink>
    </w:p>
    <w:p w14:paraId="12B7A3CC" w14:textId="77777777" w:rsidR="4BEE87BC" w:rsidRDefault="4BEE87BC" w:rsidP="0074119C">
      <w:pPr>
        <w:shd w:val="clear" w:color="auto" w:fill="FFFFFF"/>
        <w:spacing w:after="240" w:line="360" w:lineRule="auto"/>
        <w:ind w:right="240"/>
        <w:jc w:val="both"/>
        <w:rPr>
          <w:rFonts w:eastAsia="Calibri" w:cs="Calibri"/>
          <w:szCs w:val="22"/>
          <w:lang w:val="en-US"/>
        </w:rPr>
      </w:pPr>
      <w:r w:rsidRPr="7C7FC10B">
        <w:rPr>
          <w:rFonts w:eastAsia="Calibri" w:cs="Calibri"/>
          <w:szCs w:val="22"/>
          <w:lang w:val="en-US"/>
        </w:rPr>
        <w:t>Swain, T.</w:t>
      </w:r>
      <w:r w:rsidR="33D5539E" w:rsidRPr="7C7FC10B">
        <w:rPr>
          <w:rFonts w:eastAsia="Calibri" w:cs="Calibri"/>
          <w:szCs w:val="22"/>
          <w:lang w:val="en-US"/>
        </w:rPr>
        <w:t>,</w:t>
      </w:r>
      <w:r w:rsidRPr="7C7FC10B">
        <w:rPr>
          <w:rFonts w:eastAsia="Calibri" w:cs="Calibri"/>
          <w:szCs w:val="22"/>
          <w:lang w:val="en-US"/>
        </w:rPr>
        <w:t xml:space="preserve"> Hillis, W. (1959). The phenolic constituents of prunus domestica: The quantitative analysis of phenolic constituents. Journal of the Science of Food and Agriculture, 10(1), 63-68.</w:t>
      </w:r>
      <w:r w:rsidR="760D1ECD" w:rsidRPr="7C7FC10B">
        <w:rPr>
          <w:rFonts w:eastAsia="Calibri" w:cs="Calibri"/>
          <w:szCs w:val="22"/>
          <w:lang w:val="en-US"/>
        </w:rPr>
        <w:t xml:space="preserve"> </w:t>
      </w:r>
      <w:proofErr w:type="spellStart"/>
      <w:r w:rsidR="760D1ECD" w:rsidRPr="7C7FC10B">
        <w:rPr>
          <w:rFonts w:eastAsia="Calibri" w:cs="Calibri"/>
          <w:szCs w:val="22"/>
          <w:lang w:val="en-US"/>
        </w:rPr>
        <w:t>d</w:t>
      </w:r>
      <w:r w:rsidRPr="7C7FC10B">
        <w:rPr>
          <w:rFonts w:eastAsia="Calibri" w:cs="Calibri"/>
          <w:szCs w:val="22"/>
          <w:lang w:val="en-US"/>
        </w:rPr>
        <w:t>oi</w:t>
      </w:r>
      <w:proofErr w:type="spellEnd"/>
      <w:r w:rsidRPr="7C7FC10B">
        <w:rPr>
          <w:rFonts w:eastAsia="Calibri" w:cs="Calibri"/>
          <w:szCs w:val="22"/>
          <w:lang w:val="en-US"/>
        </w:rPr>
        <w:t>:</w:t>
      </w:r>
      <w:r w:rsidR="1F15F0C9" w:rsidRPr="7C7FC10B">
        <w:rPr>
          <w:rFonts w:eastAsia="Calibri" w:cs="Calibri"/>
          <w:szCs w:val="22"/>
          <w:lang w:val="en-US"/>
        </w:rPr>
        <w:t xml:space="preserve"> </w:t>
      </w:r>
      <w:r w:rsidRPr="7C7FC10B">
        <w:rPr>
          <w:rFonts w:eastAsia="Calibri" w:cs="Calibri"/>
          <w:szCs w:val="22"/>
          <w:lang w:val="en-US"/>
        </w:rPr>
        <w:t xml:space="preserve">10.1002/jsfa.2740100110 </w:t>
      </w:r>
    </w:p>
    <w:p w14:paraId="2A1380B5" w14:textId="77777777" w:rsidR="7F5C4555" w:rsidRDefault="7F5C4555" w:rsidP="7C7FC10B">
      <w:pPr>
        <w:spacing w:after="200" w:line="360" w:lineRule="auto"/>
        <w:jc w:val="both"/>
        <w:rPr>
          <w:rFonts w:eastAsia="Calibri" w:cs="Calibri"/>
          <w:szCs w:val="22"/>
          <w:lang w:val="en-US"/>
        </w:rPr>
      </w:pPr>
      <w:r w:rsidRPr="7C7FC10B">
        <w:rPr>
          <w:rFonts w:eastAsia="Calibri" w:cs="Calibri"/>
          <w:szCs w:val="22"/>
          <w:lang w:val="en-US"/>
        </w:rPr>
        <w:t>Terzio, M.E.</w:t>
      </w:r>
      <w:proofErr w:type="gramStart"/>
      <w:r w:rsidR="688E6580"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Bakırcı</w:t>
      </w:r>
      <w:proofErr w:type="spellEnd"/>
      <w:proofErr w:type="gramEnd"/>
      <w:r w:rsidRPr="7C7FC10B">
        <w:rPr>
          <w:rFonts w:eastAsia="Calibri" w:cs="Calibri"/>
          <w:szCs w:val="22"/>
          <w:lang w:val="en-US"/>
        </w:rPr>
        <w:t>, I.</w:t>
      </w:r>
      <w:r w:rsidR="24FD9676" w:rsidRPr="7C7FC10B">
        <w:rPr>
          <w:rFonts w:eastAsia="Calibri" w:cs="Calibri"/>
          <w:szCs w:val="22"/>
          <w:lang w:val="en-US"/>
        </w:rPr>
        <w:t>,</w:t>
      </w:r>
      <w:r w:rsidRPr="7C7FC10B">
        <w:rPr>
          <w:rFonts w:eastAsia="Calibri" w:cs="Calibri"/>
          <w:szCs w:val="22"/>
          <w:lang w:val="en-US"/>
        </w:rPr>
        <w:t xml:space="preserve"> Oz, E.</w:t>
      </w:r>
      <w:r w:rsidR="00B40398" w:rsidRPr="7C7FC10B">
        <w:rPr>
          <w:rFonts w:eastAsia="Calibri" w:cs="Calibri"/>
          <w:szCs w:val="22"/>
          <w:lang w:val="en-US"/>
        </w:rPr>
        <w:t>,</w:t>
      </w:r>
      <w:r w:rsidRPr="7C7FC10B">
        <w:rPr>
          <w:rFonts w:eastAsia="Calibri" w:cs="Calibri"/>
          <w:szCs w:val="22"/>
          <w:lang w:val="en-US"/>
        </w:rPr>
        <w:t xml:space="preserve"> Brennan, C.S.</w:t>
      </w:r>
      <w:r w:rsidR="18357D87"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Huppertz</w:t>
      </w:r>
      <w:proofErr w:type="spellEnd"/>
      <w:r w:rsidRPr="7C7FC10B">
        <w:rPr>
          <w:rFonts w:eastAsia="Calibri" w:cs="Calibri"/>
          <w:szCs w:val="22"/>
          <w:lang w:val="en-US"/>
        </w:rPr>
        <w:t>, T.</w:t>
      </w:r>
      <w:proofErr w:type="gramStart"/>
      <w:r w:rsidR="1F2F31E8" w:rsidRPr="7C7FC10B">
        <w:rPr>
          <w:rFonts w:eastAsia="Calibri" w:cs="Calibri"/>
          <w:szCs w:val="22"/>
          <w:lang w:val="en-US"/>
        </w:rPr>
        <w:t>,</w:t>
      </w:r>
      <w:r w:rsidRPr="7C7FC10B">
        <w:rPr>
          <w:rFonts w:eastAsia="Calibri" w:cs="Calibri"/>
          <w:szCs w:val="22"/>
          <w:lang w:val="en-US"/>
        </w:rPr>
        <w:t xml:space="preserve">  Amarowicz</w:t>
      </w:r>
      <w:proofErr w:type="gramEnd"/>
      <w:r w:rsidRPr="7C7FC10B">
        <w:rPr>
          <w:rFonts w:eastAsia="Calibri" w:cs="Calibri"/>
          <w:szCs w:val="22"/>
          <w:lang w:val="en-US"/>
        </w:rPr>
        <w:t>, R.</w:t>
      </w:r>
      <w:r w:rsidR="3D89BB5A" w:rsidRPr="7C7FC10B">
        <w:rPr>
          <w:rFonts w:eastAsia="Calibri" w:cs="Calibri"/>
          <w:szCs w:val="22"/>
          <w:lang w:val="en-US"/>
        </w:rPr>
        <w:t>,</w:t>
      </w:r>
      <w:r w:rsidRPr="7C7FC10B">
        <w:rPr>
          <w:rFonts w:eastAsia="Calibri" w:cs="Calibri"/>
          <w:szCs w:val="22"/>
          <w:lang w:val="en-US"/>
        </w:rPr>
        <w:t xml:space="preserve"> Khan, M.</w:t>
      </w:r>
      <w:r w:rsidR="37AC3920" w:rsidRPr="7C7FC10B">
        <w:rPr>
          <w:rFonts w:eastAsia="Calibri" w:cs="Calibri"/>
          <w:szCs w:val="22"/>
          <w:lang w:val="en-US"/>
        </w:rPr>
        <w:t>R</w:t>
      </w:r>
      <w:r w:rsidRPr="7C7FC10B">
        <w:rPr>
          <w:rFonts w:eastAsia="Calibri" w:cs="Calibri"/>
          <w:szCs w:val="22"/>
          <w:lang w:val="en-US"/>
        </w:rPr>
        <w:t>.</w:t>
      </w:r>
      <w:r w:rsidR="3AE57D08" w:rsidRPr="7C7FC10B">
        <w:rPr>
          <w:rFonts w:eastAsia="Calibri" w:cs="Calibri"/>
          <w:szCs w:val="22"/>
          <w:lang w:val="en-US"/>
        </w:rPr>
        <w:t xml:space="preserve">, </w:t>
      </w:r>
      <w:r w:rsidRPr="7C7FC10B">
        <w:rPr>
          <w:rFonts w:eastAsia="Calibri" w:cs="Calibri"/>
          <w:szCs w:val="22"/>
          <w:lang w:val="en-US"/>
        </w:rPr>
        <w:t>Elobeid, T.</w:t>
      </w:r>
      <w:r w:rsidR="3986846A" w:rsidRPr="7C7FC10B">
        <w:rPr>
          <w:rFonts w:eastAsia="Calibri" w:cs="Calibri"/>
          <w:szCs w:val="22"/>
          <w:lang w:val="en-US"/>
        </w:rPr>
        <w:t>,</w:t>
      </w:r>
      <w:r w:rsidRPr="7C7FC10B">
        <w:rPr>
          <w:rFonts w:eastAsia="Calibri" w:cs="Calibri"/>
          <w:szCs w:val="22"/>
          <w:lang w:val="en-US"/>
        </w:rPr>
        <w:t xml:space="preserve"> Aadil, R.M.</w:t>
      </w:r>
      <w:r w:rsidR="2425D665" w:rsidRPr="7C7FC10B">
        <w:rPr>
          <w:rFonts w:eastAsia="Calibri" w:cs="Calibri"/>
          <w:szCs w:val="22"/>
          <w:lang w:val="en-US"/>
        </w:rPr>
        <w:t>,</w:t>
      </w:r>
      <w:r w:rsidRPr="7C7FC10B">
        <w:rPr>
          <w:rFonts w:eastAsia="Calibri" w:cs="Calibri"/>
          <w:szCs w:val="22"/>
          <w:lang w:val="en-US"/>
        </w:rPr>
        <w:t xml:space="preserve"> Oz, F. (2023). Comparison of camel, Buffalo, cow, goat, and sheep yoghurts in terms of various physicochemical, biochemical, textural and rheological properties, Int. Dairy J. 145, 105749</w:t>
      </w:r>
      <w:r w:rsidR="3B288394" w:rsidRPr="7C7FC10B">
        <w:rPr>
          <w:rFonts w:eastAsia="Calibri" w:cs="Calibri"/>
          <w:szCs w:val="22"/>
          <w:lang w:val="en-US"/>
        </w:rPr>
        <w:t>.</w:t>
      </w:r>
      <w:r w:rsidRPr="7C7FC10B">
        <w:rPr>
          <w:rFonts w:eastAsia="Calibri" w:cs="Calibri"/>
          <w:szCs w:val="22"/>
          <w:lang w:val="en-US"/>
        </w:rPr>
        <w:t xml:space="preserve"> </w:t>
      </w:r>
      <w:proofErr w:type="spellStart"/>
      <w:r w:rsidRPr="7C7FC10B">
        <w:rPr>
          <w:rFonts w:eastAsia="Calibri" w:cs="Calibri"/>
          <w:szCs w:val="22"/>
          <w:lang w:val="en-US"/>
        </w:rPr>
        <w:t>doi</w:t>
      </w:r>
      <w:proofErr w:type="spellEnd"/>
      <w:r w:rsidRPr="7C7FC10B">
        <w:rPr>
          <w:rFonts w:eastAsia="Calibri" w:cs="Calibri"/>
          <w:szCs w:val="22"/>
          <w:lang w:val="en-US"/>
        </w:rPr>
        <w:t>:</w:t>
      </w:r>
      <w:r w:rsidR="6A482E4C" w:rsidRPr="7C7FC10B">
        <w:rPr>
          <w:rFonts w:eastAsia="Calibri" w:cs="Calibri"/>
          <w:szCs w:val="22"/>
          <w:lang w:val="en-US"/>
        </w:rPr>
        <w:t xml:space="preserve"> </w:t>
      </w:r>
      <w:hyperlink r:id="rId36">
        <w:r w:rsidRPr="7C7FC10B">
          <w:rPr>
            <w:rStyle w:val="Hyperlink"/>
            <w:rFonts w:eastAsia="Calibri" w:cs="Calibri"/>
            <w:color w:val="auto"/>
            <w:szCs w:val="22"/>
            <w:u w:val="none"/>
            <w:lang w:val="en-US"/>
          </w:rPr>
          <w:t>10.1016/j. idairyj.2023.105749</w:t>
        </w:r>
      </w:hyperlink>
    </w:p>
    <w:p w14:paraId="493D710D" w14:textId="77777777" w:rsidR="03845265" w:rsidRDefault="03845265" w:rsidP="7C7FC10B">
      <w:pPr>
        <w:pStyle w:val="bodytext"/>
        <w:spacing w:before="0" w:beforeAutospacing="0" w:after="0" w:afterAutospacing="0" w:line="360" w:lineRule="auto"/>
        <w:jc w:val="both"/>
        <w:rPr>
          <w:rFonts w:ascii="Calibri" w:eastAsia="Calibri" w:hAnsi="Calibri" w:cs="Calibri"/>
          <w:sz w:val="22"/>
          <w:szCs w:val="22"/>
        </w:rPr>
      </w:pPr>
      <w:r w:rsidRPr="7C7FC10B">
        <w:rPr>
          <w:rFonts w:ascii="Calibri" w:eastAsia="Calibri" w:hAnsi="Calibri" w:cs="Calibri"/>
          <w:sz w:val="22"/>
          <w:szCs w:val="22"/>
        </w:rPr>
        <w:t>Wang, G.</w:t>
      </w:r>
      <w:r w:rsidR="7B787A48" w:rsidRPr="7C7FC10B">
        <w:rPr>
          <w:rFonts w:ascii="Calibri" w:eastAsia="Calibri" w:hAnsi="Calibri" w:cs="Calibri"/>
          <w:sz w:val="22"/>
          <w:szCs w:val="22"/>
        </w:rPr>
        <w:t>,</w:t>
      </w:r>
      <w:r w:rsidRPr="7C7FC10B">
        <w:rPr>
          <w:rFonts w:ascii="Calibri" w:eastAsia="Calibri" w:hAnsi="Calibri" w:cs="Calibri"/>
          <w:sz w:val="22"/>
          <w:szCs w:val="22"/>
        </w:rPr>
        <w:t xml:space="preserve"> </w:t>
      </w:r>
      <w:r w:rsidR="04C5E470" w:rsidRPr="7C7FC10B">
        <w:rPr>
          <w:rFonts w:ascii="Calibri" w:eastAsia="Calibri" w:hAnsi="Calibri" w:cs="Calibri"/>
          <w:sz w:val="22"/>
          <w:szCs w:val="22"/>
        </w:rPr>
        <w:t>Iradukunda</w:t>
      </w:r>
      <w:r w:rsidR="6E1AE531" w:rsidRPr="7C7FC10B">
        <w:rPr>
          <w:rFonts w:ascii="Calibri" w:eastAsia="Calibri" w:hAnsi="Calibri" w:cs="Calibri"/>
          <w:sz w:val="22"/>
          <w:szCs w:val="22"/>
        </w:rPr>
        <w:t>, Y.</w:t>
      </w:r>
      <w:r w:rsidR="3875B444" w:rsidRPr="7C7FC10B">
        <w:rPr>
          <w:rFonts w:ascii="Calibri" w:eastAsia="Calibri" w:hAnsi="Calibri" w:cs="Calibri"/>
          <w:sz w:val="22"/>
          <w:szCs w:val="22"/>
        </w:rPr>
        <w:t>,</w:t>
      </w:r>
      <w:r w:rsidR="6E1AE531" w:rsidRPr="7C7FC10B">
        <w:rPr>
          <w:rFonts w:ascii="Calibri" w:eastAsia="Calibri" w:hAnsi="Calibri" w:cs="Calibri"/>
          <w:sz w:val="22"/>
          <w:szCs w:val="22"/>
        </w:rPr>
        <w:t xml:space="preserve"> Shi, G.</w:t>
      </w:r>
      <w:r w:rsidR="18B6EFFF" w:rsidRPr="7C7FC10B">
        <w:rPr>
          <w:rFonts w:ascii="Calibri" w:eastAsia="Calibri" w:hAnsi="Calibri" w:cs="Calibri"/>
          <w:sz w:val="22"/>
          <w:szCs w:val="22"/>
        </w:rPr>
        <w:t>,</w:t>
      </w:r>
      <w:r w:rsidR="6E1AE531" w:rsidRPr="7C7FC10B">
        <w:rPr>
          <w:rFonts w:ascii="Calibri" w:eastAsia="Calibri" w:hAnsi="Calibri" w:cs="Calibri"/>
          <w:sz w:val="22"/>
          <w:szCs w:val="22"/>
        </w:rPr>
        <w:t xml:space="preserve"> </w:t>
      </w:r>
      <w:r w:rsidR="04C5E470" w:rsidRPr="7C7FC10B">
        <w:rPr>
          <w:rFonts w:ascii="Calibri" w:eastAsia="Calibri" w:hAnsi="Calibri" w:cs="Calibri"/>
          <w:sz w:val="22"/>
          <w:szCs w:val="22"/>
        </w:rPr>
        <w:t>Sanga</w:t>
      </w:r>
      <w:r w:rsidR="12C74F57" w:rsidRPr="7C7FC10B">
        <w:rPr>
          <w:rFonts w:ascii="Calibri" w:eastAsia="Calibri" w:hAnsi="Calibri" w:cs="Calibri"/>
          <w:sz w:val="22"/>
          <w:szCs w:val="22"/>
        </w:rPr>
        <w:t>, P.</w:t>
      </w:r>
      <w:r w:rsidR="39ABFE04" w:rsidRPr="7C7FC10B">
        <w:rPr>
          <w:rFonts w:ascii="Calibri" w:eastAsia="Calibri" w:hAnsi="Calibri" w:cs="Calibri"/>
          <w:sz w:val="22"/>
          <w:szCs w:val="22"/>
        </w:rPr>
        <w:t>,</w:t>
      </w:r>
      <w:r w:rsidR="12C74F57" w:rsidRPr="7C7FC10B">
        <w:rPr>
          <w:rFonts w:ascii="Calibri" w:eastAsia="Calibri" w:hAnsi="Calibri" w:cs="Calibri"/>
          <w:sz w:val="22"/>
          <w:szCs w:val="22"/>
        </w:rPr>
        <w:t xml:space="preserve"> </w:t>
      </w:r>
      <w:r w:rsidR="04C5E470" w:rsidRPr="7C7FC10B">
        <w:rPr>
          <w:rFonts w:ascii="Calibri" w:eastAsia="Calibri" w:hAnsi="Calibri" w:cs="Calibri"/>
          <w:sz w:val="22"/>
          <w:szCs w:val="22"/>
        </w:rPr>
        <w:t>Ni</w:t>
      </w:r>
      <w:r w:rsidR="4A7F4667" w:rsidRPr="7C7FC10B">
        <w:rPr>
          <w:rFonts w:ascii="Calibri" w:eastAsia="Calibri" w:hAnsi="Calibri" w:cs="Calibri"/>
          <w:sz w:val="22"/>
          <w:szCs w:val="22"/>
        </w:rPr>
        <w:t>u, X.</w:t>
      </w:r>
      <w:r w:rsidR="1E1D6A2C" w:rsidRPr="7C7FC10B">
        <w:rPr>
          <w:rFonts w:ascii="Calibri" w:eastAsia="Calibri" w:hAnsi="Calibri" w:cs="Calibri"/>
          <w:sz w:val="22"/>
          <w:szCs w:val="22"/>
        </w:rPr>
        <w:t>,</w:t>
      </w:r>
      <w:r w:rsidR="04C5E470" w:rsidRPr="7C7FC10B">
        <w:rPr>
          <w:rFonts w:ascii="Calibri" w:eastAsia="Calibri" w:hAnsi="Calibri" w:cs="Calibri"/>
          <w:sz w:val="22"/>
          <w:szCs w:val="22"/>
        </w:rPr>
        <w:t xml:space="preserve"> </w:t>
      </w:r>
      <w:r w:rsidR="345EF6FA" w:rsidRPr="7C7FC10B">
        <w:rPr>
          <w:rFonts w:ascii="Calibri" w:eastAsia="Calibri" w:hAnsi="Calibri" w:cs="Calibri"/>
          <w:sz w:val="22"/>
          <w:szCs w:val="22"/>
        </w:rPr>
        <w:t>Wu, Z.</w:t>
      </w:r>
      <w:r w:rsidR="3F50C7B6" w:rsidRPr="7C7FC10B">
        <w:rPr>
          <w:rFonts w:ascii="Calibri" w:eastAsia="Calibri" w:hAnsi="Calibri" w:cs="Calibri"/>
          <w:sz w:val="22"/>
          <w:szCs w:val="22"/>
        </w:rPr>
        <w:t xml:space="preserve"> </w:t>
      </w:r>
      <w:r w:rsidR="080C51C5" w:rsidRPr="7C7FC10B">
        <w:rPr>
          <w:rFonts w:ascii="Calibri" w:eastAsia="Calibri" w:hAnsi="Calibri" w:cs="Calibri"/>
          <w:sz w:val="22"/>
          <w:szCs w:val="22"/>
        </w:rPr>
        <w:t xml:space="preserve">(2021). </w:t>
      </w:r>
      <w:r w:rsidR="3F50C7B6" w:rsidRPr="7C7FC10B">
        <w:rPr>
          <w:rFonts w:ascii="Calibri" w:eastAsia="Calibri" w:hAnsi="Calibri" w:cs="Calibri"/>
          <w:sz w:val="22"/>
          <w:szCs w:val="22"/>
        </w:rPr>
        <w:t xml:space="preserve">Hydroxyl, hydroperoxyl free </w:t>
      </w:r>
      <w:proofErr w:type="gramStart"/>
      <w:r w:rsidR="3F50C7B6" w:rsidRPr="7C7FC10B">
        <w:rPr>
          <w:rFonts w:ascii="Calibri" w:eastAsia="Calibri" w:hAnsi="Calibri" w:cs="Calibri"/>
          <w:sz w:val="22"/>
          <w:szCs w:val="22"/>
        </w:rPr>
        <w:t>radicals</w:t>
      </w:r>
      <w:proofErr w:type="gramEnd"/>
      <w:r w:rsidR="3F50C7B6" w:rsidRPr="7C7FC10B">
        <w:rPr>
          <w:rFonts w:ascii="Calibri" w:eastAsia="Calibri" w:hAnsi="Calibri" w:cs="Calibri"/>
          <w:sz w:val="22"/>
          <w:szCs w:val="22"/>
        </w:rPr>
        <w:t xml:space="preserve"> determination methods in atmosphere and troposphere. </w:t>
      </w:r>
      <w:hyperlink r:id="rId37">
        <w:r w:rsidR="5BD4FC5F" w:rsidRPr="7C7FC10B">
          <w:rPr>
            <w:rStyle w:val="Hyperlink"/>
            <w:rFonts w:ascii="Calibri" w:eastAsia="Calibri" w:hAnsi="Calibri" w:cs="Calibri"/>
            <w:color w:val="auto"/>
            <w:sz w:val="22"/>
            <w:szCs w:val="22"/>
            <w:u w:val="none"/>
          </w:rPr>
          <w:t>Journal of Environmental Sciences,</w:t>
        </w:r>
      </w:hyperlink>
      <w:hyperlink r:id="rId38">
        <w:r w:rsidR="5BD4FC5F" w:rsidRPr="7C7FC10B">
          <w:rPr>
            <w:rStyle w:val="Hyperlink"/>
            <w:rFonts w:ascii="Calibri" w:eastAsia="Calibri" w:hAnsi="Calibri" w:cs="Calibri"/>
            <w:color w:val="auto"/>
            <w:sz w:val="22"/>
            <w:szCs w:val="22"/>
            <w:u w:val="none"/>
          </w:rPr>
          <w:t xml:space="preserve"> 99</w:t>
        </w:r>
      </w:hyperlink>
      <w:r w:rsidR="5BD4FC5F" w:rsidRPr="7C7FC10B">
        <w:rPr>
          <w:rFonts w:ascii="Calibri" w:eastAsia="Calibri" w:hAnsi="Calibri" w:cs="Calibri"/>
          <w:sz w:val="22"/>
          <w:szCs w:val="22"/>
        </w:rPr>
        <w:t>, 324-335</w:t>
      </w:r>
      <w:r w:rsidR="21455D7E" w:rsidRPr="7C7FC10B">
        <w:rPr>
          <w:rFonts w:ascii="Calibri" w:eastAsia="Calibri" w:hAnsi="Calibri" w:cs="Calibri"/>
          <w:sz w:val="22"/>
          <w:szCs w:val="22"/>
        </w:rPr>
        <w:t>.</w:t>
      </w:r>
      <w:r w:rsidR="5BD4FC5F" w:rsidRPr="7C7FC10B">
        <w:rPr>
          <w:rFonts w:ascii="Calibri" w:eastAsia="Calibri" w:hAnsi="Calibri" w:cs="Calibri"/>
          <w:sz w:val="22"/>
          <w:szCs w:val="22"/>
        </w:rPr>
        <w:t xml:space="preserve"> </w:t>
      </w:r>
      <w:hyperlink r:id="rId39">
        <w:r w:rsidR="69618AE7" w:rsidRPr="7C7FC10B">
          <w:rPr>
            <w:rStyle w:val="Hyperlink"/>
            <w:rFonts w:ascii="Calibri" w:eastAsia="Calibri" w:hAnsi="Calibri" w:cs="Calibri"/>
            <w:color w:val="auto"/>
            <w:sz w:val="22"/>
            <w:szCs w:val="22"/>
            <w:u w:val="none"/>
          </w:rPr>
          <w:t>10.1016/j.jes.2020.06.038</w:t>
        </w:r>
      </w:hyperlink>
    </w:p>
    <w:p w14:paraId="5526DCA2" w14:textId="77777777" w:rsidR="7C7FC10B" w:rsidRDefault="7C7FC10B" w:rsidP="7C7FC10B">
      <w:pPr>
        <w:rPr>
          <w:rFonts w:eastAsia="Calibri" w:cs="Calibri"/>
          <w:szCs w:val="22"/>
          <w:lang w:val="fr-FR"/>
        </w:rPr>
      </w:pPr>
    </w:p>
    <w:p w14:paraId="4EEB15AE" w14:textId="77777777" w:rsidR="7C7FC10B" w:rsidRDefault="7C7FC10B" w:rsidP="7C7FC10B">
      <w:pPr>
        <w:spacing w:line="360" w:lineRule="auto"/>
        <w:jc w:val="both"/>
        <w:rPr>
          <w:rFonts w:eastAsia="Calibri" w:cs="Calibri"/>
          <w:szCs w:val="22"/>
        </w:rPr>
      </w:pPr>
    </w:p>
    <w:p w14:paraId="2BABA475" w14:textId="77777777" w:rsidR="7C7FC10B" w:rsidRDefault="7C7FC10B" w:rsidP="00164FDD"/>
    <w:sectPr w:rsidR="7C7FC10B" w:rsidSect="00EA45CC">
      <w:headerReference w:type="even" r:id="rId40"/>
      <w:headerReference w:type="default" r:id="rId41"/>
      <w:footerReference w:type="even" r:id="rId42"/>
      <w:footerReference w:type="default" r:id="rId43"/>
      <w:headerReference w:type="first" r:id="rId44"/>
      <w:footerReference w:type="first" r:id="rId45"/>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46C6" w14:textId="77777777" w:rsidR="00FB5CD1" w:rsidRDefault="00FB5CD1">
      <w:pPr>
        <w:spacing w:line="240" w:lineRule="auto"/>
      </w:pPr>
      <w:r>
        <w:separator/>
      </w:r>
    </w:p>
  </w:endnote>
  <w:endnote w:type="continuationSeparator" w:id="0">
    <w:p w14:paraId="78E23299" w14:textId="77777777" w:rsidR="00FB5CD1" w:rsidRDefault="00FB5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erriweather Sans">
    <w:charset w:val="00"/>
    <w:family w:val="auto"/>
    <w:pitch w:val="variable"/>
    <w:sig w:usb0="A00004FF" w:usb1="4000207B"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3163" w14:textId="77777777" w:rsidR="00EA45CC" w:rsidRDefault="00EA45C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1ECC" w14:textId="77777777" w:rsidR="00B17F16" w:rsidRDefault="00215278">
    <w:pPr>
      <w:pStyle w:val="Rodap"/>
      <w:jc w:val="right"/>
    </w:pPr>
    <w:r w:rsidRPr="00B17F16">
      <w:rPr>
        <w:rFonts w:cs="Calibri"/>
        <w:sz w:val="18"/>
        <w:szCs w:val="18"/>
      </w:rPr>
      <w:fldChar w:fldCharType="begin"/>
    </w:r>
    <w:r w:rsidR="00B17F16" w:rsidRPr="00B17F16">
      <w:rPr>
        <w:rFonts w:cs="Calibri"/>
        <w:sz w:val="18"/>
        <w:szCs w:val="18"/>
      </w:rPr>
      <w:instrText xml:space="preserve"> PAGE   \* MERGEFORMAT </w:instrText>
    </w:r>
    <w:r w:rsidRPr="00B17F16">
      <w:rPr>
        <w:rFonts w:cs="Calibri"/>
        <w:sz w:val="18"/>
        <w:szCs w:val="18"/>
      </w:rPr>
      <w:fldChar w:fldCharType="separate"/>
    </w:r>
    <w:r w:rsidR="00DE20D1">
      <w:rPr>
        <w:rFonts w:cs="Calibri"/>
        <w:noProof/>
        <w:sz w:val="18"/>
        <w:szCs w:val="18"/>
      </w:rPr>
      <w:t>4</w:t>
    </w:r>
    <w:r w:rsidRPr="00B17F16">
      <w:rPr>
        <w:rFonts w:cs="Calibri"/>
        <w:sz w:val="18"/>
        <w:szCs w:val="18"/>
      </w:rPr>
      <w:fldChar w:fldCharType="end"/>
    </w:r>
  </w:p>
  <w:p w14:paraId="166443B7" w14:textId="77777777" w:rsidR="00193FCE" w:rsidRDefault="00193FC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22F9" w14:textId="77777777" w:rsidR="00EA45CC" w:rsidRDefault="00EA45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2FD3" w14:textId="77777777" w:rsidR="00FB5CD1" w:rsidRDefault="00FB5CD1">
      <w:pPr>
        <w:spacing w:line="240" w:lineRule="auto"/>
      </w:pPr>
      <w:r>
        <w:separator/>
      </w:r>
    </w:p>
  </w:footnote>
  <w:footnote w:type="continuationSeparator" w:id="0">
    <w:p w14:paraId="3E455268" w14:textId="77777777" w:rsidR="00FB5CD1" w:rsidRDefault="00FB5C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DA02" w14:textId="77777777" w:rsidR="00EA45CC" w:rsidRDefault="00EA45CC">
    <w:pPr>
      <w:pStyle w:val="Cabealho"/>
    </w:pPr>
    <w:r>
      <w:rPr>
        <w:noProof/>
      </w:rPr>
      <w:pict w14:anchorId="54528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329" o:spid="_x0000_s1026" type="#_x0000_t136" style="position:absolute;margin-left:0;margin-top:0;width:537.95pt;height:101.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357E" w14:textId="77777777" w:rsidR="00EA45CC" w:rsidRDefault="00EA45CC">
    <w:pPr>
      <w:pStyle w:val="Cabealho"/>
    </w:pPr>
    <w:r>
      <w:rPr>
        <w:noProof/>
      </w:rPr>
      <w:pict w14:anchorId="7DD2A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330" o:spid="_x0000_s1027" type="#_x0000_t136" style="position:absolute;margin-left:0;margin-top:0;width:537.95pt;height:101.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B472" w14:textId="77777777" w:rsidR="00EA45CC" w:rsidRDefault="00EA45CC">
    <w:pPr>
      <w:pStyle w:val="Cabealho"/>
    </w:pPr>
    <w:r>
      <w:rPr>
        <w:noProof/>
      </w:rPr>
      <w:pict w14:anchorId="15984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328" o:spid="_x0000_s1025" type="#_x0000_t136" style="position:absolute;margin-left:0;margin-top:0;width:537.95pt;height:101.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7F62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7D7E4D"/>
    <w:multiLevelType w:val="multilevel"/>
    <w:tmpl w:val="CF66FDF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A043E"/>
    <w:multiLevelType w:val="multilevel"/>
    <w:tmpl w:val="A3BCEAA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7397D6"/>
    <w:multiLevelType w:val="multilevel"/>
    <w:tmpl w:val="BBC4C77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54FE61"/>
    <w:multiLevelType w:val="multilevel"/>
    <w:tmpl w:val="58FAD42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A68A11"/>
    <w:multiLevelType w:val="multilevel"/>
    <w:tmpl w:val="D984466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C1098E"/>
    <w:multiLevelType w:val="hybridMultilevel"/>
    <w:tmpl w:val="6564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9171A"/>
    <w:multiLevelType w:val="multilevel"/>
    <w:tmpl w:val="53183B1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41F707"/>
    <w:multiLevelType w:val="multilevel"/>
    <w:tmpl w:val="247ABFE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4702C"/>
    <w:multiLevelType w:val="hybridMultilevel"/>
    <w:tmpl w:val="F03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21725"/>
    <w:multiLevelType w:val="hybridMultilevel"/>
    <w:tmpl w:val="43FED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9E06F8"/>
    <w:multiLevelType w:val="multilevel"/>
    <w:tmpl w:val="DB8AEA4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A5D673"/>
    <w:multiLevelType w:val="multilevel"/>
    <w:tmpl w:val="595CB4C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EB8D57"/>
    <w:multiLevelType w:val="multilevel"/>
    <w:tmpl w:val="007A878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337C3C"/>
    <w:multiLevelType w:val="hybridMultilevel"/>
    <w:tmpl w:val="1D36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106EEC"/>
    <w:multiLevelType w:val="hybridMultilevel"/>
    <w:tmpl w:val="ACF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8141E"/>
    <w:multiLevelType w:val="multilevel"/>
    <w:tmpl w:val="FBBAA62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0F0695"/>
    <w:multiLevelType w:val="multilevel"/>
    <w:tmpl w:val="4C642FF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1615842">
    <w:abstractNumId w:val="5"/>
  </w:num>
  <w:num w:numId="2" w16cid:durableId="1051150054">
    <w:abstractNumId w:val="11"/>
  </w:num>
  <w:num w:numId="3" w16cid:durableId="792405728">
    <w:abstractNumId w:val="12"/>
  </w:num>
  <w:num w:numId="4" w16cid:durableId="231744355">
    <w:abstractNumId w:val="4"/>
  </w:num>
  <w:num w:numId="5" w16cid:durableId="1001854376">
    <w:abstractNumId w:val="8"/>
  </w:num>
  <w:num w:numId="6" w16cid:durableId="2015916784">
    <w:abstractNumId w:val="16"/>
  </w:num>
  <w:num w:numId="7" w16cid:durableId="697202057">
    <w:abstractNumId w:val="17"/>
  </w:num>
  <w:num w:numId="8" w16cid:durableId="1261521574">
    <w:abstractNumId w:val="13"/>
  </w:num>
  <w:num w:numId="9" w16cid:durableId="104421820">
    <w:abstractNumId w:val="2"/>
  </w:num>
  <w:num w:numId="10" w16cid:durableId="1509053277">
    <w:abstractNumId w:val="3"/>
  </w:num>
  <w:num w:numId="11" w16cid:durableId="1708064821">
    <w:abstractNumId w:val="1"/>
  </w:num>
  <w:num w:numId="12" w16cid:durableId="372190437">
    <w:abstractNumId w:val="7"/>
  </w:num>
  <w:num w:numId="13" w16cid:durableId="277839663">
    <w:abstractNumId w:val="10"/>
  </w:num>
  <w:num w:numId="14" w16cid:durableId="240022880">
    <w:abstractNumId w:val="14"/>
  </w:num>
  <w:num w:numId="15" w16cid:durableId="681323710">
    <w:abstractNumId w:val="15"/>
  </w:num>
  <w:num w:numId="16" w16cid:durableId="621231793">
    <w:abstractNumId w:val="6"/>
  </w:num>
  <w:num w:numId="17" w16cid:durableId="1487016947">
    <w:abstractNumId w:val="9"/>
  </w:num>
  <w:num w:numId="18" w16cid:durableId="195856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77"/>
    <w:rsid w:val="0000DBD3"/>
    <w:rsid w:val="00020E9A"/>
    <w:rsid w:val="000517AE"/>
    <w:rsid w:val="000671BF"/>
    <w:rsid w:val="000A22DC"/>
    <w:rsid w:val="000A7EC2"/>
    <w:rsid w:val="000B2DC3"/>
    <w:rsid w:val="000D5A80"/>
    <w:rsid w:val="000F075F"/>
    <w:rsid w:val="000F5FA8"/>
    <w:rsid w:val="00102051"/>
    <w:rsid w:val="0010222E"/>
    <w:rsid w:val="00113330"/>
    <w:rsid w:val="00134065"/>
    <w:rsid w:val="00164FDD"/>
    <w:rsid w:val="001667FB"/>
    <w:rsid w:val="001676F2"/>
    <w:rsid w:val="0018504A"/>
    <w:rsid w:val="00193FCE"/>
    <w:rsid w:val="001C3B43"/>
    <w:rsid w:val="001E4644"/>
    <w:rsid w:val="001E6170"/>
    <w:rsid w:val="001F027D"/>
    <w:rsid w:val="00212FCF"/>
    <w:rsid w:val="00215278"/>
    <w:rsid w:val="00221889"/>
    <w:rsid w:val="0023490F"/>
    <w:rsid w:val="002521B4"/>
    <w:rsid w:val="00255345"/>
    <w:rsid w:val="002674B4"/>
    <w:rsid w:val="0027613E"/>
    <w:rsid w:val="00282358"/>
    <w:rsid w:val="002C2A3E"/>
    <w:rsid w:val="002C2B9D"/>
    <w:rsid w:val="002E0BF9"/>
    <w:rsid w:val="002F7B04"/>
    <w:rsid w:val="00351CE2"/>
    <w:rsid w:val="003532AB"/>
    <w:rsid w:val="003A1434"/>
    <w:rsid w:val="003B077F"/>
    <w:rsid w:val="003D6C01"/>
    <w:rsid w:val="00405081"/>
    <w:rsid w:val="00431B80"/>
    <w:rsid w:val="00436FC4"/>
    <w:rsid w:val="00463D7F"/>
    <w:rsid w:val="00464470"/>
    <w:rsid w:val="00475E45"/>
    <w:rsid w:val="004D6E1A"/>
    <w:rsid w:val="00513EA2"/>
    <w:rsid w:val="00522E87"/>
    <w:rsid w:val="00537811"/>
    <w:rsid w:val="00555027"/>
    <w:rsid w:val="005627D4"/>
    <w:rsid w:val="00583730"/>
    <w:rsid w:val="0059189A"/>
    <w:rsid w:val="0059E02D"/>
    <w:rsid w:val="005A244B"/>
    <w:rsid w:val="005A265A"/>
    <w:rsid w:val="005B7F27"/>
    <w:rsid w:val="005D790E"/>
    <w:rsid w:val="005D7C4D"/>
    <w:rsid w:val="005D7CAD"/>
    <w:rsid w:val="005F47D3"/>
    <w:rsid w:val="006120B3"/>
    <w:rsid w:val="00622561"/>
    <w:rsid w:val="00675EA9"/>
    <w:rsid w:val="006870C6"/>
    <w:rsid w:val="006A029C"/>
    <w:rsid w:val="006A2577"/>
    <w:rsid w:val="006A2810"/>
    <w:rsid w:val="006D1332"/>
    <w:rsid w:val="006F0143"/>
    <w:rsid w:val="007259BF"/>
    <w:rsid w:val="0074119C"/>
    <w:rsid w:val="00744C71"/>
    <w:rsid w:val="007665D2"/>
    <w:rsid w:val="0079301B"/>
    <w:rsid w:val="007A182C"/>
    <w:rsid w:val="007A577C"/>
    <w:rsid w:val="007B1D58"/>
    <w:rsid w:val="007C34D1"/>
    <w:rsid w:val="007E76E3"/>
    <w:rsid w:val="00820F41"/>
    <w:rsid w:val="008267E2"/>
    <w:rsid w:val="00827208"/>
    <w:rsid w:val="00844A4A"/>
    <w:rsid w:val="00846F94"/>
    <w:rsid w:val="00853259"/>
    <w:rsid w:val="00854BAE"/>
    <w:rsid w:val="008568E6"/>
    <w:rsid w:val="00863772"/>
    <w:rsid w:val="008D5A35"/>
    <w:rsid w:val="00905241"/>
    <w:rsid w:val="00920F96"/>
    <w:rsid w:val="00921DA4"/>
    <w:rsid w:val="009469C9"/>
    <w:rsid w:val="00961B61"/>
    <w:rsid w:val="0099739C"/>
    <w:rsid w:val="009C27A5"/>
    <w:rsid w:val="00A15DA9"/>
    <w:rsid w:val="00A35490"/>
    <w:rsid w:val="00A54933"/>
    <w:rsid w:val="00A90593"/>
    <w:rsid w:val="00AA62A5"/>
    <w:rsid w:val="00AA6C3D"/>
    <w:rsid w:val="00AD06E7"/>
    <w:rsid w:val="00AE43FF"/>
    <w:rsid w:val="00AF2C3C"/>
    <w:rsid w:val="00B17F16"/>
    <w:rsid w:val="00B40398"/>
    <w:rsid w:val="00B44BAB"/>
    <w:rsid w:val="00B5622F"/>
    <w:rsid w:val="00B82C77"/>
    <w:rsid w:val="00B85F13"/>
    <w:rsid w:val="00BA24E8"/>
    <w:rsid w:val="00BD6D2B"/>
    <w:rsid w:val="00C01FDF"/>
    <w:rsid w:val="00C234EE"/>
    <w:rsid w:val="00C62970"/>
    <w:rsid w:val="00C74EA0"/>
    <w:rsid w:val="00C84A73"/>
    <w:rsid w:val="00CC0881"/>
    <w:rsid w:val="00CD40B7"/>
    <w:rsid w:val="00CD513F"/>
    <w:rsid w:val="00CF352A"/>
    <w:rsid w:val="00D17B2D"/>
    <w:rsid w:val="00D23AFB"/>
    <w:rsid w:val="00D32D40"/>
    <w:rsid w:val="00D3636A"/>
    <w:rsid w:val="00D4615B"/>
    <w:rsid w:val="00D474D1"/>
    <w:rsid w:val="00D7403A"/>
    <w:rsid w:val="00D82A93"/>
    <w:rsid w:val="00D83B85"/>
    <w:rsid w:val="00D97F98"/>
    <w:rsid w:val="00DA3D39"/>
    <w:rsid w:val="00DD57E5"/>
    <w:rsid w:val="00DE20D1"/>
    <w:rsid w:val="00DE3433"/>
    <w:rsid w:val="00DE36BA"/>
    <w:rsid w:val="00DF46D2"/>
    <w:rsid w:val="00E2091B"/>
    <w:rsid w:val="00E44350"/>
    <w:rsid w:val="00E45977"/>
    <w:rsid w:val="00E628F2"/>
    <w:rsid w:val="00E76DAE"/>
    <w:rsid w:val="00E9309B"/>
    <w:rsid w:val="00E95E12"/>
    <w:rsid w:val="00EA036B"/>
    <w:rsid w:val="00EA45CC"/>
    <w:rsid w:val="00EA6822"/>
    <w:rsid w:val="00EAD8C2"/>
    <w:rsid w:val="00EC4FB5"/>
    <w:rsid w:val="00EE346E"/>
    <w:rsid w:val="00F065FA"/>
    <w:rsid w:val="00F12CFD"/>
    <w:rsid w:val="00F4349C"/>
    <w:rsid w:val="00FB15D9"/>
    <w:rsid w:val="00FB5CD1"/>
    <w:rsid w:val="00FC282C"/>
    <w:rsid w:val="014AF91A"/>
    <w:rsid w:val="01554BB6"/>
    <w:rsid w:val="016DB6D9"/>
    <w:rsid w:val="01BEB0F1"/>
    <w:rsid w:val="01E82ECE"/>
    <w:rsid w:val="0203159B"/>
    <w:rsid w:val="02183ABF"/>
    <w:rsid w:val="02229BB1"/>
    <w:rsid w:val="0293C7C4"/>
    <w:rsid w:val="02D11AAC"/>
    <w:rsid w:val="02ECCCB1"/>
    <w:rsid w:val="03845265"/>
    <w:rsid w:val="03D9BEEA"/>
    <w:rsid w:val="04153166"/>
    <w:rsid w:val="04296F2B"/>
    <w:rsid w:val="044BC9BE"/>
    <w:rsid w:val="044DF8D0"/>
    <w:rsid w:val="0451CD8F"/>
    <w:rsid w:val="048CC694"/>
    <w:rsid w:val="04BA5FA0"/>
    <w:rsid w:val="04C5E470"/>
    <w:rsid w:val="04E56C8D"/>
    <w:rsid w:val="0513C3F7"/>
    <w:rsid w:val="05584F25"/>
    <w:rsid w:val="05DBEA17"/>
    <w:rsid w:val="061A4218"/>
    <w:rsid w:val="063C60E5"/>
    <w:rsid w:val="0675697A"/>
    <w:rsid w:val="0714AB6E"/>
    <w:rsid w:val="0716672E"/>
    <w:rsid w:val="071A8E6E"/>
    <w:rsid w:val="073A0235"/>
    <w:rsid w:val="0746E3A3"/>
    <w:rsid w:val="07883BF8"/>
    <w:rsid w:val="080C51C5"/>
    <w:rsid w:val="084952EA"/>
    <w:rsid w:val="089F5C3C"/>
    <w:rsid w:val="08ABB011"/>
    <w:rsid w:val="08B1EB24"/>
    <w:rsid w:val="08DC2481"/>
    <w:rsid w:val="0906B4E3"/>
    <w:rsid w:val="0940E0B4"/>
    <w:rsid w:val="0941ED8B"/>
    <w:rsid w:val="0966D1A6"/>
    <w:rsid w:val="09B73C63"/>
    <w:rsid w:val="09C841DF"/>
    <w:rsid w:val="09C9515B"/>
    <w:rsid w:val="09DDCBB5"/>
    <w:rsid w:val="09F9A260"/>
    <w:rsid w:val="0A0E70B5"/>
    <w:rsid w:val="0A7F3D27"/>
    <w:rsid w:val="0AA1DAA0"/>
    <w:rsid w:val="0AB9D73D"/>
    <w:rsid w:val="0AC2A7AB"/>
    <w:rsid w:val="0AC70494"/>
    <w:rsid w:val="0AD164C1"/>
    <w:rsid w:val="0B56412A"/>
    <w:rsid w:val="0B6FC4BF"/>
    <w:rsid w:val="0BAA049A"/>
    <w:rsid w:val="0BBA8BDE"/>
    <w:rsid w:val="0BFEC0C5"/>
    <w:rsid w:val="0C089FE5"/>
    <w:rsid w:val="0C4F68AE"/>
    <w:rsid w:val="0C5C806F"/>
    <w:rsid w:val="0C63AFAC"/>
    <w:rsid w:val="0C64E50F"/>
    <w:rsid w:val="0C872C5E"/>
    <w:rsid w:val="0C967FC9"/>
    <w:rsid w:val="0CB4BFC6"/>
    <w:rsid w:val="0CD1D8F6"/>
    <w:rsid w:val="0CFB3821"/>
    <w:rsid w:val="0D2F3664"/>
    <w:rsid w:val="0D3C7A73"/>
    <w:rsid w:val="0D83605F"/>
    <w:rsid w:val="0D9CDF82"/>
    <w:rsid w:val="0DAACFBB"/>
    <w:rsid w:val="0DCAD920"/>
    <w:rsid w:val="0E0488E6"/>
    <w:rsid w:val="0E18FB1A"/>
    <w:rsid w:val="0E234EBC"/>
    <w:rsid w:val="0E241DE9"/>
    <w:rsid w:val="0E2BAABE"/>
    <w:rsid w:val="0E4C52F0"/>
    <w:rsid w:val="0E557CCD"/>
    <w:rsid w:val="0E5F5928"/>
    <w:rsid w:val="0E84E13E"/>
    <w:rsid w:val="0EA43672"/>
    <w:rsid w:val="0EE9CC09"/>
    <w:rsid w:val="0EF15375"/>
    <w:rsid w:val="0F712BFF"/>
    <w:rsid w:val="0F7BEB7F"/>
    <w:rsid w:val="0F950106"/>
    <w:rsid w:val="0FC1DD6A"/>
    <w:rsid w:val="10472421"/>
    <w:rsid w:val="105F9FAC"/>
    <w:rsid w:val="10A56CB8"/>
    <w:rsid w:val="10B632C6"/>
    <w:rsid w:val="10BBCF79"/>
    <w:rsid w:val="10FAD4AA"/>
    <w:rsid w:val="11482429"/>
    <w:rsid w:val="11B1BB91"/>
    <w:rsid w:val="11DD09B1"/>
    <w:rsid w:val="121524A4"/>
    <w:rsid w:val="123C3772"/>
    <w:rsid w:val="12860038"/>
    <w:rsid w:val="12C74F57"/>
    <w:rsid w:val="13493F0E"/>
    <w:rsid w:val="1358FEF5"/>
    <w:rsid w:val="1372B590"/>
    <w:rsid w:val="13B8112C"/>
    <w:rsid w:val="13DC0385"/>
    <w:rsid w:val="13E48D14"/>
    <w:rsid w:val="14178A5C"/>
    <w:rsid w:val="144DEF2A"/>
    <w:rsid w:val="145E1906"/>
    <w:rsid w:val="14659E6A"/>
    <w:rsid w:val="148D2709"/>
    <w:rsid w:val="149975CC"/>
    <w:rsid w:val="14BAC905"/>
    <w:rsid w:val="14C403E0"/>
    <w:rsid w:val="1535871D"/>
    <w:rsid w:val="1539224E"/>
    <w:rsid w:val="15574818"/>
    <w:rsid w:val="15DB06DC"/>
    <w:rsid w:val="15FCEEE6"/>
    <w:rsid w:val="162158E4"/>
    <w:rsid w:val="166E4C81"/>
    <w:rsid w:val="16B82E4C"/>
    <w:rsid w:val="16C719D0"/>
    <w:rsid w:val="1740C137"/>
    <w:rsid w:val="17874CD5"/>
    <w:rsid w:val="178B139D"/>
    <w:rsid w:val="178C5D99"/>
    <w:rsid w:val="17C724C8"/>
    <w:rsid w:val="17F660A2"/>
    <w:rsid w:val="1820A85A"/>
    <w:rsid w:val="18357D87"/>
    <w:rsid w:val="183A8E14"/>
    <w:rsid w:val="184FB282"/>
    <w:rsid w:val="186BD744"/>
    <w:rsid w:val="18703580"/>
    <w:rsid w:val="18B6EFFF"/>
    <w:rsid w:val="18ED7EA2"/>
    <w:rsid w:val="1906522E"/>
    <w:rsid w:val="1962DBF5"/>
    <w:rsid w:val="19B4D1E0"/>
    <w:rsid w:val="19BC172D"/>
    <w:rsid w:val="19C2C8B6"/>
    <w:rsid w:val="1A34183C"/>
    <w:rsid w:val="1A446B94"/>
    <w:rsid w:val="1A813F87"/>
    <w:rsid w:val="1A846067"/>
    <w:rsid w:val="1ACC2A65"/>
    <w:rsid w:val="1AE8E3D8"/>
    <w:rsid w:val="1B06729F"/>
    <w:rsid w:val="1B195B93"/>
    <w:rsid w:val="1B479E80"/>
    <w:rsid w:val="1B559A49"/>
    <w:rsid w:val="1B7FAB3A"/>
    <w:rsid w:val="1B97D4B9"/>
    <w:rsid w:val="1BAA2BCA"/>
    <w:rsid w:val="1BD5431A"/>
    <w:rsid w:val="1BFA5EF7"/>
    <w:rsid w:val="1C4BE829"/>
    <w:rsid w:val="1C4D8090"/>
    <w:rsid w:val="1C618E52"/>
    <w:rsid w:val="1C65DCBB"/>
    <w:rsid w:val="1CE27372"/>
    <w:rsid w:val="1CFC64D3"/>
    <w:rsid w:val="1D0D2606"/>
    <w:rsid w:val="1D74F066"/>
    <w:rsid w:val="1D7F4185"/>
    <w:rsid w:val="1D90C40B"/>
    <w:rsid w:val="1D95C5C6"/>
    <w:rsid w:val="1E1D6A2C"/>
    <w:rsid w:val="1E21F980"/>
    <w:rsid w:val="1E5E2ED1"/>
    <w:rsid w:val="1E929296"/>
    <w:rsid w:val="1E9CA58C"/>
    <w:rsid w:val="1EBEA71C"/>
    <w:rsid w:val="1EDAD7B3"/>
    <w:rsid w:val="1EF177F5"/>
    <w:rsid w:val="1F15F0C9"/>
    <w:rsid w:val="1F2F31E8"/>
    <w:rsid w:val="1FA69A15"/>
    <w:rsid w:val="1FB55245"/>
    <w:rsid w:val="20A0F4A0"/>
    <w:rsid w:val="210A8996"/>
    <w:rsid w:val="21455D7E"/>
    <w:rsid w:val="216A5037"/>
    <w:rsid w:val="21C45D4A"/>
    <w:rsid w:val="22159A7E"/>
    <w:rsid w:val="222AEDA6"/>
    <w:rsid w:val="2235DF31"/>
    <w:rsid w:val="22381792"/>
    <w:rsid w:val="2258EEEC"/>
    <w:rsid w:val="229C3B97"/>
    <w:rsid w:val="229D444D"/>
    <w:rsid w:val="22A2A1EA"/>
    <w:rsid w:val="22A5E591"/>
    <w:rsid w:val="22B068D8"/>
    <w:rsid w:val="22C7BDF0"/>
    <w:rsid w:val="22D95677"/>
    <w:rsid w:val="22DC73C4"/>
    <w:rsid w:val="22F210DE"/>
    <w:rsid w:val="233882B7"/>
    <w:rsid w:val="2351C7F5"/>
    <w:rsid w:val="237A0190"/>
    <w:rsid w:val="2384B9EC"/>
    <w:rsid w:val="239977DE"/>
    <w:rsid w:val="23AEEE64"/>
    <w:rsid w:val="2425D665"/>
    <w:rsid w:val="244D5566"/>
    <w:rsid w:val="24508FEE"/>
    <w:rsid w:val="246AD56F"/>
    <w:rsid w:val="247F7F90"/>
    <w:rsid w:val="2483F718"/>
    <w:rsid w:val="24DD0A04"/>
    <w:rsid w:val="24F93910"/>
    <w:rsid w:val="24FD9676"/>
    <w:rsid w:val="25122E3D"/>
    <w:rsid w:val="2538D5C4"/>
    <w:rsid w:val="253CBB2E"/>
    <w:rsid w:val="255BD051"/>
    <w:rsid w:val="255EB7FA"/>
    <w:rsid w:val="25603512"/>
    <w:rsid w:val="25A5C249"/>
    <w:rsid w:val="25E54A58"/>
    <w:rsid w:val="25FD5993"/>
    <w:rsid w:val="260CF8E1"/>
    <w:rsid w:val="2623D26D"/>
    <w:rsid w:val="262BA17E"/>
    <w:rsid w:val="265F4F68"/>
    <w:rsid w:val="26A8434D"/>
    <w:rsid w:val="26B766DD"/>
    <w:rsid w:val="26BAA27A"/>
    <w:rsid w:val="27078186"/>
    <w:rsid w:val="270EBF88"/>
    <w:rsid w:val="27248E60"/>
    <w:rsid w:val="278D4E02"/>
    <w:rsid w:val="279126E4"/>
    <w:rsid w:val="27CAAE7E"/>
    <w:rsid w:val="2810D0F8"/>
    <w:rsid w:val="28253491"/>
    <w:rsid w:val="28358C06"/>
    <w:rsid w:val="283BFEEE"/>
    <w:rsid w:val="283DAB95"/>
    <w:rsid w:val="289F48F5"/>
    <w:rsid w:val="28EE9D8D"/>
    <w:rsid w:val="28F07C2D"/>
    <w:rsid w:val="293A480A"/>
    <w:rsid w:val="29D20670"/>
    <w:rsid w:val="29EA1CF7"/>
    <w:rsid w:val="2A88897C"/>
    <w:rsid w:val="2A99F0F9"/>
    <w:rsid w:val="2AB0E9D9"/>
    <w:rsid w:val="2AC5E215"/>
    <w:rsid w:val="2B2A1C55"/>
    <w:rsid w:val="2B2ED3F8"/>
    <w:rsid w:val="2B41E99D"/>
    <w:rsid w:val="2B677A92"/>
    <w:rsid w:val="2B7174E7"/>
    <w:rsid w:val="2C27EE6E"/>
    <w:rsid w:val="2C2CC26D"/>
    <w:rsid w:val="2C829D29"/>
    <w:rsid w:val="2C843442"/>
    <w:rsid w:val="2CA5E6ED"/>
    <w:rsid w:val="2CDBDF02"/>
    <w:rsid w:val="2CE33419"/>
    <w:rsid w:val="2D3D2C74"/>
    <w:rsid w:val="2D6DC424"/>
    <w:rsid w:val="2D8CF5AE"/>
    <w:rsid w:val="2DA6BD1E"/>
    <w:rsid w:val="2DD32C1B"/>
    <w:rsid w:val="2E276359"/>
    <w:rsid w:val="2E3A28E9"/>
    <w:rsid w:val="2E534832"/>
    <w:rsid w:val="2E5A0CEA"/>
    <w:rsid w:val="2E8235A6"/>
    <w:rsid w:val="2E98B5C2"/>
    <w:rsid w:val="2EB6DBA4"/>
    <w:rsid w:val="2ECCB13A"/>
    <w:rsid w:val="2EEBD9E5"/>
    <w:rsid w:val="2F459D52"/>
    <w:rsid w:val="2F4D74E6"/>
    <w:rsid w:val="2F7D0439"/>
    <w:rsid w:val="2F8887A3"/>
    <w:rsid w:val="2F9B9E0F"/>
    <w:rsid w:val="2FC749EA"/>
    <w:rsid w:val="2FF1E148"/>
    <w:rsid w:val="2FF35826"/>
    <w:rsid w:val="3006D2C9"/>
    <w:rsid w:val="308A1C69"/>
    <w:rsid w:val="30C38185"/>
    <w:rsid w:val="3103483A"/>
    <w:rsid w:val="3156AB8C"/>
    <w:rsid w:val="31738710"/>
    <w:rsid w:val="3196448C"/>
    <w:rsid w:val="31E9CFC1"/>
    <w:rsid w:val="31F322B6"/>
    <w:rsid w:val="3204AE80"/>
    <w:rsid w:val="3238324D"/>
    <w:rsid w:val="3270F90A"/>
    <w:rsid w:val="328ED99B"/>
    <w:rsid w:val="329887D3"/>
    <w:rsid w:val="32BFBE48"/>
    <w:rsid w:val="32EF44D3"/>
    <w:rsid w:val="32F5B151"/>
    <w:rsid w:val="33339EFF"/>
    <w:rsid w:val="3344A2BC"/>
    <w:rsid w:val="33AAE8EA"/>
    <w:rsid w:val="33D5539E"/>
    <w:rsid w:val="33EFD596"/>
    <w:rsid w:val="3428908B"/>
    <w:rsid w:val="345EF6FA"/>
    <w:rsid w:val="346F91E1"/>
    <w:rsid w:val="34981E09"/>
    <w:rsid w:val="351170A7"/>
    <w:rsid w:val="351F4708"/>
    <w:rsid w:val="352E565E"/>
    <w:rsid w:val="353209A9"/>
    <w:rsid w:val="354BDD22"/>
    <w:rsid w:val="359171D5"/>
    <w:rsid w:val="35E68C78"/>
    <w:rsid w:val="35EF097A"/>
    <w:rsid w:val="3644A8AF"/>
    <w:rsid w:val="36489DE4"/>
    <w:rsid w:val="3651974B"/>
    <w:rsid w:val="365DB3B7"/>
    <w:rsid w:val="369D31A7"/>
    <w:rsid w:val="36DD6333"/>
    <w:rsid w:val="3702EE87"/>
    <w:rsid w:val="370F138D"/>
    <w:rsid w:val="372BF394"/>
    <w:rsid w:val="376C0317"/>
    <w:rsid w:val="37AC3920"/>
    <w:rsid w:val="37E27C3E"/>
    <w:rsid w:val="380628EE"/>
    <w:rsid w:val="380F40A4"/>
    <w:rsid w:val="3811FC2F"/>
    <w:rsid w:val="3815360F"/>
    <w:rsid w:val="384E9766"/>
    <w:rsid w:val="3875B444"/>
    <w:rsid w:val="38DA9396"/>
    <w:rsid w:val="38E664B6"/>
    <w:rsid w:val="38F41770"/>
    <w:rsid w:val="3903939F"/>
    <w:rsid w:val="39078D3C"/>
    <w:rsid w:val="391B055C"/>
    <w:rsid w:val="3969E936"/>
    <w:rsid w:val="3976D272"/>
    <w:rsid w:val="3986846A"/>
    <w:rsid w:val="39ABFE04"/>
    <w:rsid w:val="39C96794"/>
    <w:rsid w:val="39F0B904"/>
    <w:rsid w:val="3A0DCD22"/>
    <w:rsid w:val="3A0F2BF9"/>
    <w:rsid w:val="3A1C7251"/>
    <w:rsid w:val="3A35C6CA"/>
    <w:rsid w:val="3A441825"/>
    <w:rsid w:val="3A7FDD9E"/>
    <w:rsid w:val="3A874945"/>
    <w:rsid w:val="3AA923CB"/>
    <w:rsid w:val="3AE57D08"/>
    <w:rsid w:val="3AEB3D1B"/>
    <w:rsid w:val="3B288394"/>
    <w:rsid w:val="3BB32FF3"/>
    <w:rsid w:val="3BBE9204"/>
    <w:rsid w:val="3BC67DF4"/>
    <w:rsid w:val="3BFFAD64"/>
    <w:rsid w:val="3C049E90"/>
    <w:rsid w:val="3C4B7B2B"/>
    <w:rsid w:val="3C58738B"/>
    <w:rsid w:val="3C70004F"/>
    <w:rsid w:val="3CB9015F"/>
    <w:rsid w:val="3CEA556B"/>
    <w:rsid w:val="3D0C876E"/>
    <w:rsid w:val="3D4730C3"/>
    <w:rsid w:val="3D47A35C"/>
    <w:rsid w:val="3D89BB5A"/>
    <w:rsid w:val="3DA942CD"/>
    <w:rsid w:val="3DAEBF2C"/>
    <w:rsid w:val="3DED0B32"/>
    <w:rsid w:val="3E43258F"/>
    <w:rsid w:val="3E44A651"/>
    <w:rsid w:val="3E5E3F47"/>
    <w:rsid w:val="3E817DC8"/>
    <w:rsid w:val="3E825A31"/>
    <w:rsid w:val="3E9326C8"/>
    <w:rsid w:val="3EBCAD30"/>
    <w:rsid w:val="3ED8C118"/>
    <w:rsid w:val="3ED9DEEA"/>
    <w:rsid w:val="3EE10773"/>
    <w:rsid w:val="3EF0A45B"/>
    <w:rsid w:val="3EFF895D"/>
    <w:rsid w:val="3F50C7B6"/>
    <w:rsid w:val="3FD80469"/>
    <w:rsid w:val="4016D2DB"/>
    <w:rsid w:val="40510F3E"/>
    <w:rsid w:val="405AA1D2"/>
    <w:rsid w:val="406AAAA4"/>
    <w:rsid w:val="40AEFF3B"/>
    <w:rsid w:val="40C83A48"/>
    <w:rsid w:val="40FFFC0E"/>
    <w:rsid w:val="41473924"/>
    <w:rsid w:val="415E6F3A"/>
    <w:rsid w:val="4186A1B3"/>
    <w:rsid w:val="41E66264"/>
    <w:rsid w:val="41F55F48"/>
    <w:rsid w:val="42A2370E"/>
    <w:rsid w:val="43331143"/>
    <w:rsid w:val="4340F9D3"/>
    <w:rsid w:val="435B2B6C"/>
    <w:rsid w:val="436737C9"/>
    <w:rsid w:val="437FAB3F"/>
    <w:rsid w:val="4396E0A9"/>
    <w:rsid w:val="43B7F5CB"/>
    <w:rsid w:val="44A8F218"/>
    <w:rsid w:val="44C9D508"/>
    <w:rsid w:val="44E56460"/>
    <w:rsid w:val="44E641D2"/>
    <w:rsid w:val="4515692D"/>
    <w:rsid w:val="455E544E"/>
    <w:rsid w:val="45F7B46B"/>
    <w:rsid w:val="461AE257"/>
    <w:rsid w:val="4627FE68"/>
    <w:rsid w:val="463BEE2C"/>
    <w:rsid w:val="4643C6D4"/>
    <w:rsid w:val="4686D67B"/>
    <w:rsid w:val="469577F7"/>
    <w:rsid w:val="46A07BA6"/>
    <w:rsid w:val="47403AF3"/>
    <w:rsid w:val="4754DF2E"/>
    <w:rsid w:val="47A9D694"/>
    <w:rsid w:val="47BDEEA5"/>
    <w:rsid w:val="47F11BFD"/>
    <w:rsid w:val="48310BD3"/>
    <w:rsid w:val="485A8EC3"/>
    <w:rsid w:val="487E1AC4"/>
    <w:rsid w:val="489C4007"/>
    <w:rsid w:val="48B12C21"/>
    <w:rsid w:val="48C5A28B"/>
    <w:rsid w:val="4913F5BE"/>
    <w:rsid w:val="4916B168"/>
    <w:rsid w:val="491FC813"/>
    <w:rsid w:val="49222450"/>
    <w:rsid w:val="495B8482"/>
    <w:rsid w:val="495F4528"/>
    <w:rsid w:val="4960FBC5"/>
    <w:rsid w:val="49920B1A"/>
    <w:rsid w:val="49B8D2CA"/>
    <w:rsid w:val="4A0DACA0"/>
    <w:rsid w:val="4A7F4667"/>
    <w:rsid w:val="4AFBF45B"/>
    <w:rsid w:val="4B20236C"/>
    <w:rsid w:val="4B41712C"/>
    <w:rsid w:val="4B6E092A"/>
    <w:rsid w:val="4BE2781E"/>
    <w:rsid w:val="4BEE87BC"/>
    <w:rsid w:val="4BF23A84"/>
    <w:rsid w:val="4C314D26"/>
    <w:rsid w:val="4C45F692"/>
    <w:rsid w:val="4CA87D83"/>
    <w:rsid w:val="4CDD02B4"/>
    <w:rsid w:val="4CDF7493"/>
    <w:rsid w:val="4D428302"/>
    <w:rsid w:val="4D59EA8F"/>
    <w:rsid w:val="4DECC601"/>
    <w:rsid w:val="4DF26E7C"/>
    <w:rsid w:val="4DF5A0A7"/>
    <w:rsid w:val="4DF7D75D"/>
    <w:rsid w:val="4E64D92B"/>
    <w:rsid w:val="4ED8DA7A"/>
    <w:rsid w:val="4F08C34D"/>
    <w:rsid w:val="4F099063"/>
    <w:rsid w:val="4F16B41A"/>
    <w:rsid w:val="4F37039D"/>
    <w:rsid w:val="4F703CCA"/>
    <w:rsid w:val="4F9E6226"/>
    <w:rsid w:val="4FAA4A02"/>
    <w:rsid w:val="4FC76BD5"/>
    <w:rsid w:val="4FFDA53F"/>
    <w:rsid w:val="503D0E20"/>
    <w:rsid w:val="50DBCF5A"/>
    <w:rsid w:val="5111228A"/>
    <w:rsid w:val="52117CFC"/>
    <w:rsid w:val="52C3595A"/>
    <w:rsid w:val="52FC677C"/>
    <w:rsid w:val="53021440"/>
    <w:rsid w:val="53092803"/>
    <w:rsid w:val="532E2AAE"/>
    <w:rsid w:val="5342868C"/>
    <w:rsid w:val="539689D8"/>
    <w:rsid w:val="539CCC89"/>
    <w:rsid w:val="53A94749"/>
    <w:rsid w:val="5440C230"/>
    <w:rsid w:val="5445E2BB"/>
    <w:rsid w:val="54492509"/>
    <w:rsid w:val="54BC9900"/>
    <w:rsid w:val="54C2DF55"/>
    <w:rsid w:val="54D23CEB"/>
    <w:rsid w:val="54EABCD9"/>
    <w:rsid w:val="550B3277"/>
    <w:rsid w:val="550D9ED5"/>
    <w:rsid w:val="552C951C"/>
    <w:rsid w:val="55327F6F"/>
    <w:rsid w:val="5562C95D"/>
    <w:rsid w:val="55767291"/>
    <w:rsid w:val="55A752EC"/>
    <w:rsid w:val="55F026FA"/>
    <w:rsid w:val="560F9D64"/>
    <w:rsid w:val="563F88D1"/>
    <w:rsid w:val="565DCF67"/>
    <w:rsid w:val="5671DB86"/>
    <w:rsid w:val="56A7327C"/>
    <w:rsid w:val="56C53EFA"/>
    <w:rsid w:val="56D47DC4"/>
    <w:rsid w:val="56D631D4"/>
    <w:rsid w:val="56EBCDA8"/>
    <w:rsid w:val="57208370"/>
    <w:rsid w:val="57262A4C"/>
    <w:rsid w:val="572C1661"/>
    <w:rsid w:val="573389BA"/>
    <w:rsid w:val="576DC339"/>
    <w:rsid w:val="57F4470D"/>
    <w:rsid w:val="57FC16B8"/>
    <w:rsid w:val="580CC367"/>
    <w:rsid w:val="5821C557"/>
    <w:rsid w:val="5857D8A7"/>
    <w:rsid w:val="5863ECD1"/>
    <w:rsid w:val="58C345CA"/>
    <w:rsid w:val="58C8BB08"/>
    <w:rsid w:val="58DB7A7B"/>
    <w:rsid w:val="59A114C4"/>
    <w:rsid w:val="59AC7C01"/>
    <w:rsid w:val="59B9E4CC"/>
    <w:rsid w:val="5A0B5B14"/>
    <w:rsid w:val="5A712BCC"/>
    <w:rsid w:val="5A7BA3A3"/>
    <w:rsid w:val="5AABEC0F"/>
    <w:rsid w:val="5AD3BE55"/>
    <w:rsid w:val="5AE5E321"/>
    <w:rsid w:val="5B107CF3"/>
    <w:rsid w:val="5B10CA47"/>
    <w:rsid w:val="5B3A6F98"/>
    <w:rsid w:val="5B3AA255"/>
    <w:rsid w:val="5B43C639"/>
    <w:rsid w:val="5B45ACE6"/>
    <w:rsid w:val="5BBD2608"/>
    <w:rsid w:val="5BD4FC5F"/>
    <w:rsid w:val="5BFD0695"/>
    <w:rsid w:val="5BFDFDB4"/>
    <w:rsid w:val="5CC60D6E"/>
    <w:rsid w:val="5CF4C3EF"/>
    <w:rsid w:val="5D0F016A"/>
    <w:rsid w:val="5D75E93E"/>
    <w:rsid w:val="5D797A28"/>
    <w:rsid w:val="5DD75E9F"/>
    <w:rsid w:val="5DE378CF"/>
    <w:rsid w:val="5DFBE542"/>
    <w:rsid w:val="5DFFE52F"/>
    <w:rsid w:val="5E0A744A"/>
    <w:rsid w:val="5E4915D7"/>
    <w:rsid w:val="5E73FC67"/>
    <w:rsid w:val="5E8E20AF"/>
    <w:rsid w:val="5E9B07BF"/>
    <w:rsid w:val="5E9DE77D"/>
    <w:rsid w:val="5EBD7B21"/>
    <w:rsid w:val="5EC56617"/>
    <w:rsid w:val="5EC8E070"/>
    <w:rsid w:val="5F1DBF77"/>
    <w:rsid w:val="5F2DFA8A"/>
    <w:rsid w:val="5F5B5DDE"/>
    <w:rsid w:val="5F5D64BD"/>
    <w:rsid w:val="5F637DBB"/>
    <w:rsid w:val="5F64137D"/>
    <w:rsid w:val="5F788015"/>
    <w:rsid w:val="5F95B717"/>
    <w:rsid w:val="5FCA7C83"/>
    <w:rsid w:val="5FEF3509"/>
    <w:rsid w:val="60ACBCA6"/>
    <w:rsid w:val="60F94A71"/>
    <w:rsid w:val="6104C78D"/>
    <w:rsid w:val="61795F27"/>
    <w:rsid w:val="61C1B44A"/>
    <w:rsid w:val="61E92EEF"/>
    <w:rsid w:val="621F7CD5"/>
    <w:rsid w:val="622042D4"/>
    <w:rsid w:val="622158AC"/>
    <w:rsid w:val="624E2035"/>
    <w:rsid w:val="625D469A"/>
    <w:rsid w:val="62D3BE72"/>
    <w:rsid w:val="62DD3F45"/>
    <w:rsid w:val="62E082FF"/>
    <w:rsid w:val="62FDFBC4"/>
    <w:rsid w:val="6304006E"/>
    <w:rsid w:val="63421275"/>
    <w:rsid w:val="63603904"/>
    <w:rsid w:val="636C9A1C"/>
    <w:rsid w:val="6388EDA8"/>
    <w:rsid w:val="6390BD5C"/>
    <w:rsid w:val="63A15D5F"/>
    <w:rsid w:val="63A4F16F"/>
    <w:rsid w:val="63A72C84"/>
    <w:rsid w:val="63BFEC7B"/>
    <w:rsid w:val="63C53B0A"/>
    <w:rsid w:val="6411C4FF"/>
    <w:rsid w:val="64283F6E"/>
    <w:rsid w:val="6438D7DB"/>
    <w:rsid w:val="643E9473"/>
    <w:rsid w:val="647FA21E"/>
    <w:rsid w:val="649E8C7D"/>
    <w:rsid w:val="64A725B6"/>
    <w:rsid w:val="64DC8504"/>
    <w:rsid w:val="64E5C6B3"/>
    <w:rsid w:val="64E8DDF1"/>
    <w:rsid w:val="652C9347"/>
    <w:rsid w:val="6571F3EE"/>
    <w:rsid w:val="663460A2"/>
    <w:rsid w:val="667B6A4D"/>
    <w:rsid w:val="66AB1235"/>
    <w:rsid w:val="66DA8329"/>
    <w:rsid w:val="66DB40D5"/>
    <w:rsid w:val="670760D1"/>
    <w:rsid w:val="670EF98E"/>
    <w:rsid w:val="67127A8E"/>
    <w:rsid w:val="672269E6"/>
    <w:rsid w:val="6771679C"/>
    <w:rsid w:val="6792712B"/>
    <w:rsid w:val="67A02F9E"/>
    <w:rsid w:val="68097D41"/>
    <w:rsid w:val="68175A7E"/>
    <w:rsid w:val="6832B84D"/>
    <w:rsid w:val="6857B96C"/>
    <w:rsid w:val="6874F200"/>
    <w:rsid w:val="688E6580"/>
    <w:rsid w:val="68A91C24"/>
    <w:rsid w:val="68E5397B"/>
    <w:rsid w:val="6906775D"/>
    <w:rsid w:val="69618AE7"/>
    <w:rsid w:val="6961A28F"/>
    <w:rsid w:val="69676B77"/>
    <w:rsid w:val="697E258F"/>
    <w:rsid w:val="69AD6F91"/>
    <w:rsid w:val="69D209A3"/>
    <w:rsid w:val="69DB28C2"/>
    <w:rsid w:val="69E76612"/>
    <w:rsid w:val="69E7732F"/>
    <w:rsid w:val="69F0DB6A"/>
    <w:rsid w:val="6A11CFCB"/>
    <w:rsid w:val="6A482E4C"/>
    <w:rsid w:val="6A7E8595"/>
    <w:rsid w:val="6A7EC25A"/>
    <w:rsid w:val="6AB1955E"/>
    <w:rsid w:val="6AC74828"/>
    <w:rsid w:val="6AE04AA2"/>
    <w:rsid w:val="6B18D029"/>
    <w:rsid w:val="6B604D6E"/>
    <w:rsid w:val="6B686D7A"/>
    <w:rsid w:val="6B9D7400"/>
    <w:rsid w:val="6BAE5B56"/>
    <w:rsid w:val="6BE030D0"/>
    <w:rsid w:val="6BE06188"/>
    <w:rsid w:val="6C1001D8"/>
    <w:rsid w:val="6C18022E"/>
    <w:rsid w:val="6C27B756"/>
    <w:rsid w:val="6C28876E"/>
    <w:rsid w:val="6C7248D9"/>
    <w:rsid w:val="6CA7B23F"/>
    <w:rsid w:val="6CCB3A43"/>
    <w:rsid w:val="6CD70E3F"/>
    <w:rsid w:val="6CE021BB"/>
    <w:rsid w:val="6CEB7E56"/>
    <w:rsid w:val="6D23298B"/>
    <w:rsid w:val="6D28EA9E"/>
    <w:rsid w:val="6D364C81"/>
    <w:rsid w:val="6D5B27EC"/>
    <w:rsid w:val="6D673812"/>
    <w:rsid w:val="6D75BA12"/>
    <w:rsid w:val="6D9F1809"/>
    <w:rsid w:val="6DB5AEA7"/>
    <w:rsid w:val="6DB85C7B"/>
    <w:rsid w:val="6DBA69C7"/>
    <w:rsid w:val="6DCD55A2"/>
    <w:rsid w:val="6DD38516"/>
    <w:rsid w:val="6DF10CF1"/>
    <w:rsid w:val="6DF18666"/>
    <w:rsid w:val="6E02B1DD"/>
    <w:rsid w:val="6E1AE531"/>
    <w:rsid w:val="6E33B944"/>
    <w:rsid w:val="6E3EDAC4"/>
    <w:rsid w:val="6E71D394"/>
    <w:rsid w:val="6E981C90"/>
    <w:rsid w:val="6EDAC3B8"/>
    <w:rsid w:val="6EF763C1"/>
    <w:rsid w:val="6F637D97"/>
    <w:rsid w:val="6F6799DA"/>
    <w:rsid w:val="6F93CC00"/>
    <w:rsid w:val="6FA542FB"/>
    <w:rsid w:val="6FC8862A"/>
    <w:rsid w:val="6FF7035E"/>
    <w:rsid w:val="7030A526"/>
    <w:rsid w:val="7042FF40"/>
    <w:rsid w:val="7072BDF3"/>
    <w:rsid w:val="70E7EEDE"/>
    <w:rsid w:val="71080C56"/>
    <w:rsid w:val="711F9AB5"/>
    <w:rsid w:val="712E67A2"/>
    <w:rsid w:val="7134FAA7"/>
    <w:rsid w:val="71577123"/>
    <w:rsid w:val="71776039"/>
    <w:rsid w:val="71CC0A63"/>
    <w:rsid w:val="71D033E9"/>
    <w:rsid w:val="71D0B0CC"/>
    <w:rsid w:val="72501751"/>
    <w:rsid w:val="7257913A"/>
    <w:rsid w:val="726AEE30"/>
    <w:rsid w:val="7287C458"/>
    <w:rsid w:val="7293DCB2"/>
    <w:rsid w:val="72CD686C"/>
    <w:rsid w:val="731D304A"/>
    <w:rsid w:val="732FD704"/>
    <w:rsid w:val="737C798E"/>
    <w:rsid w:val="73A3687D"/>
    <w:rsid w:val="73B6AF6B"/>
    <w:rsid w:val="7401280F"/>
    <w:rsid w:val="7407FDE9"/>
    <w:rsid w:val="747ADFD0"/>
    <w:rsid w:val="74E05B48"/>
    <w:rsid w:val="751203E9"/>
    <w:rsid w:val="7542D8AC"/>
    <w:rsid w:val="75BC373E"/>
    <w:rsid w:val="760D1ECD"/>
    <w:rsid w:val="76366E9C"/>
    <w:rsid w:val="7670DCF0"/>
    <w:rsid w:val="76AEFA3E"/>
    <w:rsid w:val="776AA22D"/>
    <w:rsid w:val="77724AFB"/>
    <w:rsid w:val="77995DA7"/>
    <w:rsid w:val="77A1D484"/>
    <w:rsid w:val="77E892A0"/>
    <w:rsid w:val="7832BFD3"/>
    <w:rsid w:val="7846B5AB"/>
    <w:rsid w:val="78D46C5D"/>
    <w:rsid w:val="791B25BA"/>
    <w:rsid w:val="7930A0C3"/>
    <w:rsid w:val="797A2CA4"/>
    <w:rsid w:val="7983EFDA"/>
    <w:rsid w:val="79AE9CE2"/>
    <w:rsid w:val="79BD4600"/>
    <w:rsid w:val="79BF55C9"/>
    <w:rsid w:val="79CDADAB"/>
    <w:rsid w:val="79D8997A"/>
    <w:rsid w:val="79E5451F"/>
    <w:rsid w:val="79ED92FF"/>
    <w:rsid w:val="7A7FD518"/>
    <w:rsid w:val="7AB8531C"/>
    <w:rsid w:val="7AE4C9D0"/>
    <w:rsid w:val="7AFD9A1D"/>
    <w:rsid w:val="7B05BD29"/>
    <w:rsid w:val="7B1F5C3D"/>
    <w:rsid w:val="7B1FA6ED"/>
    <w:rsid w:val="7B2BEA3F"/>
    <w:rsid w:val="7B60888A"/>
    <w:rsid w:val="7B787A48"/>
    <w:rsid w:val="7BC427E2"/>
    <w:rsid w:val="7BD00E00"/>
    <w:rsid w:val="7BDD2F4F"/>
    <w:rsid w:val="7BE1BAAB"/>
    <w:rsid w:val="7C073513"/>
    <w:rsid w:val="7C080DF7"/>
    <w:rsid w:val="7C228DB6"/>
    <w:rsid w:val="7C48E157"/>
    <w:rsid w:val="7C60E1BD"/>
    <w:rsid w:val="7C7FC10B"/>
    <w:rsid w:val="7C960A1D"/>
    <w:rsid w:val="7CB1AE5A"/>
    <w:rsid w:val="7CD5EC0F"/>
    <w:rsid w:val="7CE21CBF"/>
    <w:rsid w:val="7CEE851F"/>
    <w:rsid w:val="7D1D0D81"/>
    <w:rsid w:val="7D298C00"/>
    <w:rsid w:val="7D6ECD35"/>
    <w:rsid w:val="7D8D8EBD"/>
    <w:rsid w:val="7E0BFE7F"/>
    <w:rsid w:val="7E3FD52F"/>
    <w:rsid w:val="7E4074C0"/>
    <w:rsid w:val="7E6FA78B"/>
    <w:rsid w:val="7EA4158F"/>
    <w:rsid w:val="7ED819CE"/>
    <w:rsid w:val="7EE9CE48"/>
    <w:rsid w:val="7EFDBFF5"/>
    <w:rsid w:val="7F473C48"/>
    <w:rsid w:val="7F5C4555"/>
    <w:rsid w:val="7F7470EE"/>
    <w:rsid w:val="7F979F1E"/>
    <w:rsid w:val="7FBAEA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8616E"/>
  <w14:defaultImageDpi w14:val="300"/>
  <w15:chartTrackingRefBased/>
  <w15:docId w15:val="{E48E0E70-4B45-46D7-B55B-6532E8D0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259"/>
    <w:pPr>
      <w:spacing w:line="480" w:lineRule="auto"/>
    </w:pPr>
    <w:rPr>
      <w:rFonts w:ascii="Calibri" w:hAnsi="Calibri"/>
      <w:sz w:val="22"/>
      <w:szCs w:val="24"/>
      <w:lang w:val="en-GB" w:eastAsia="en-US"/>
    </w:rPr>
  </w:style>
  <w:style w:type="paragraph" w:styleId="Ttulo1">
    <w:name w:val="heading 1"/>
    <w:basedOn w:val="Normal"/>
    <w:next w:val="Normal"/>
    <w:qFormat/>
    <w:rsid w:val="00134065"/>
    <w:pPr>
      <w:keepNext/>
      <w:spacing w:before="240" w:after="60" w:line="240" w:lineRule="auto"/>
      <w:outlineLvl w:val="0"/>
    </w:pPr>
    <w:rPr>
      <w:rFonts w:ascii="Arial" w:hAnsi="Arial" w:cs="Arial"/>
      <w:b/>
      <w:bCs/>
      <w:kern w:val="32"/>
      <w:sz w:val="32"/>
      <w:szCs w:val="32"/>
    </w:rPr>
  </w:style>
  <w:style w:type="paragraph" w:styleId="Ttulo2">
    <w:name w:val="heading 2"/>
    <w:basedOn w:val="Normal"/>
    <w:next w:val="Normal"/>
    <w:qFormat/>
    <w:rsid w:val="00134065"/>
    <w:pPr>
      <w:keepNext/>
      <w:spacing w:before="240" w:after="60" w:line="240" w:lineRule="auto"/>
      <w:outlineLvl w:val="1"/>
    </w:pPr>
    <w:rPr>
      <w:rFonts w:ascii="Arial" w:hAnsi="Arial" w:cs="Arial"/>
      <w:b/>
      <w:bCs/>
      <w:szCs w:val="28"/>
    </w:rPr>
  </w:style>
  <w:style w:type="paragraph" w:styleId="Ttulo3">
    <w:name w:val="heading 3"/>
    <w:basedOn w:val="Normal"/>
    <w:next w:val="Normal"/>
    <w:qFormat/>
    <w:rsid w:val="00134065"/>
    <w:pPr>
      <w:keepNext/>
      <w:spacing w:line="240" w:lineRule="auto"/>
      <w:outlineLvl w:val="2"/>
    </w:pPr>
    <w:rPr>
      <w:b/>
      <w:bCs/>
    </w:rPr>
  </w:style>
  <w:style w:type="paragraph" w:styleId="Ttulo4">
    <w:name w:val="heading 4"/>
    <w:basedOn w:val="Normal"/>
    <w:next w:val="Normal"/>
    <w:link w:val="Ttulo4Char"/>
    <w:uiPriority w:val="9"/>
    <w:qFormat/>
    <w:rsid w:val="00853259"/>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
    <w:qFormat/>
    <w:rsid w:val="00853259"/>
    <w:pPr>
      <w:keepNext/>
      <w:keepLines/>
      <w:spacing w:before="200"/>
      <w:outlineLvl w:val="4"/>
    </w:pPr>
    <w:rPr>
      <w:rFonts w:ascii="Cambria" w:hAnsi="Cambria"/>
      <w:color w:val="243F60"/>
    </w:rPr>
  </w:style>
  <w:style w:type="paragraph" w:styleId="Ttulo6">
    <w:name w:val="heading 6"/>
    <w:basedOn w:val="Normal"/>
    <w:next w:val="Normal"/>
    <w:link w:val="Ttulo6Char"/>
    <w:uiPriority w:val="9"/>
    <w:qFormat/>
    <w:rsid w:val="00853259"/>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qFormat/>
    <w:rsid w:val="00853259"/>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qFormat/>
    <w:rsid w:val="00853259"/>
    <w:pPr>
      <w:keepNext/>
      <w:keepLines/>
      <w:spacing w:before="200"/>
      <w:outlineLvl w:val="7"/>
    </w:pPr>
    <w:rPr>
      <w:rFonts w:ascii="Cambria" w:hAnsi="Cambria"/>
      <w:color w:val="404040"/>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134065"/>
    <w:pPr>
      <w:ind w:left="720"/>
    </w:pPr>
  </w:style>
  <w:style w:type="character" w:customStyle="1" w:styleId="entity1">
    <w:name w:val="entity1"/>
    <w:rsid w:val="00221889"/>
    <w:rPr>
      <w:rFonts w:ascii="Calibri" w:hAnsi="Calibri" w:cs="Times New Roman" w:hint="default"/>
    </w:rPr>
  </w:style>
  <w:style w:type="paragraph" w:customStyle="1" w:styleId="justify">
    <w:name w:val="justify"/>
    <w:basedOn w:val="Normal"/>
    <w:rsid w:val="00134065"/>
    <w:pPr>
      <w:spacing w:before="100" w:beforeAutospacing="1" w:after="100" w:afterAutospacing="1"/>
      <w:jc w:val="both"/>
    </w:pPr>
    <w:rPr>
      <w:rFonts w:ascii="Verdana" w:eastAsia="Arial Unicode MS" w:hAnsi="Verdana" w:cs="Arial Unicode MS"/>
      <w:sz w:val="20"/>
      <w:szCs w:val="20"/>
    </w:rPr>
  </w:style>
  <w:style w:type="paragraph" w:styleId="NormalWeb">
    <w:name w:val="Normal (Web)"/>
    <w:basedOn w:val="Normal"/>
    <w:uiPriority w:val="99"/>
    <w:rsid w:val="00134065"/>
    <w:pPr>
      <w:spacing w:before="100" w:beforeAutospacing="1" w:after="100" w:afterAutospacing="1"/>
    </w:pPr>
    <w:rPr>
      <w:rFonts w:ascii="Arial Unicode MS" w:eastAsia="Arial Unicode MS" w:hAnsi="Arial Unicode MS" w:cs="Arial Unicode MS"/>
    </w:rPr>
  </w:style>
  <w:style w:type="character" w:customStyle="1" w:styleId="smallhead">
    <w:name w:val="smallhead"/>
    <w:basedOn w:val="Fontepargpadro"/>
    <w:rsid w:val="00134065"/>
  </w:style>
  <w:style w:type="character" w:styleId="Hyperlink">
    <w:name w:val="Hyperlink"/>
    <w:semiHidden/>
    <w:rsid w:val="00134065"/>
    <w:rPr>
      <w:color w:val="0000FF"/>
      <w:u w:val="single"/>
    </w:rPr>
  </w:style>
  <w:style w:type="paragraph" w:styleId="Cabealho">
    <w:name w:val="header"/>
    <w:basedOn w:val="Normal"/>
    <w:semiHidden/>
    <w:rsid w:val="00134065"/>
    <w:pPr>
      <w:tabs>
        <w:tab w:val="center" w:pos="4153"/>
        <w:tab w:val="right" w:pos="8306"/>
      </w:tabs>
    </w:pPr>
  </w:style>
  <w:style w:type="paragraph" w:styleId="Rodap">
    <w:name w:val="footer"/>
    <w:basedOn w:val="Normal"/>
    <w:link w:val="RodapChar"/>
    <w:uiPriority w:val="99"/>
    <w:rsid w:val="00134065"/>
    <w:pPr>
      <w:tabs>
        <w:tab w:val="center" w:pos="4153"/>
        <w:tab w:val="right" w:pos="8306"/>
      </w:tabs>
    </w:pPr>
  </w:style>
  <w:style w:type="character" w:styleId="Nmerodelinha">
    <w:name w:val="line number"/>
    <w:basedOn w:val="Fontepargpadro"/>
    <w:uiPriority w:val="99"/>
    <w:semiHidden/>
    <w:unhideWhenUsed/>
    <w:rsid w:val="006D1332"/>
  </w:style>
  <w:style w:type="character" w:styleId="nfase">
    <w:name w:val="Emphasis"/>
    <w:uiPriority w:val="20"/>
    <w:qFormat/>
    <w:rsid w:val="008D5A35"/>
    <w:rPr>
      <w:i/>
      <w:iCs/>
    </w:rPr>
  </w:style>
  <w:style w:type="paragraph" w:customStyle="1" w:styleId="bodytext">
    <w:name w:val="bodytext"/>
    <w:basedOn w:val="Normal"/>
    <w:rsid w:val="00E628F2"/>
    <w:pPr>
      <w:spacing w:before="100" w:beforeAutospacing="1" w:after="100" w:afterAutospacing="1" w:line="240" w:lineRule="atLeast"/>
    </w:pPr>
    <w:rPr>
      <w:rFonts w:ascii="Verdana" w:hAnsi="Verdana"/>
      <w:sz w:val="18"/>
      <w:szCs w:val="18"/>
      <w:lang w:val="en-US" w:eastAsia="zh-CN"/>
    </w:rPr>
  </w:style>
  <w:style w:type="paragraph" w:customStyle="1" w:styleId="ListaColorida-nfase11">
    <w:name w:val="Lista Colorida - Ênfase 11"/>
    <w:basedOn w:val="Normal"/>
    <w:uiPriority w:val="34"/>
    <w:qFormat/>
    <w:rsid w:val="00DD57E5"/>
    <w:pPr>
      <w:ind w:left="720"/>
      <w:contextualSpacing/>
    </w:pPr>
  </w:style>
  <w:style w:type="character" w:styleId="Refdecomentrio">
    <w:name w:val="annotation reference"/>
    <w:uiPriority w:val="99"/>
    <w:semiHidden/>
    <w:unhideWhenUsed/>
    <w:rsid w:val="00CF352A"/>
    <w:rPr>
      <w:sz w:val="16"/>
      <w:szCs w:val="16"/>
    </w:rPr>
  </w:style>
  <w:style w:type="paragraph" w:styleId="Textodecomentrio">
    <w:name w:val="annotation text"/>
    <w:basedOn w:val="Normal"/>
    <w:link w:val="TextodecomentrioChar"/>
    <w:uiPriority w:val="99"/>
    <w:semiHidden/>
    <w:unhideWhenUsed/>
    <w:rsid w:val="00CF352A"/>
    <w:rPr>
      <w:sz w:val="20"/>
      <w:szCs w:val="20"/>
    </w:rPr>
  </w:style>
  <w:style w:type="character" w:customStyle="1" w:styleId="TextodecomentrioChar">
    <w:name w:val="Texto de comentário Char"/>
    <w:link w:val="Textodecomentrio"/>
    <w:uiPriority w:val="99"/>
    <w:semiHidden/>
    <w:rsid w:val="00CF352A"/>
    <w:rPr>
      <w:lang w:val="en-GB" w:eastAsia="en-US"/>
    </w:rPr>
  </w:style>
  <w:style w:type="paragraph" w:styleId="Assuntodocomentrio">
    <w:name w:val="annotation subject"/>
    <w:basedOn w:val="Textodecomentrio"/>
    <w:next w:val="Textodecomentrio"/>
    <w:link w:val="AssuntodocomentrioChar"/>
    <w:uiPriority w:val="99"/>
    <w:semiHidden/>
    <w:unhideWhenUsed/>
    <w:rsid w:val="00CF352A"/>
    <w:rPr>
      <w:b/>
      <w:bCs/>
    </w:rPr>
  </w:style>
  <w:style w:type="character" w:customStyle="1" w:styleId="AssuntodocomentrioChar">
    <w:name w:val="Assunto do comentário Char"/>
    <w:link w:val="Assuntodocomentrio"/>
    <w:uiPriority w:val="99"/>
    <w:semiHidden/>
    <w:rsid w:val="00CF352A"/>
    <w:rPr>
      <w:b/>
      <w:bCs/>
      <w:lang w:val="en-GB" w:eastAsia="en-US"/>
    </w:rPr>
  </w:style>
  <w:style w:type="paragraph" w:styleId="Textodebalo">
    <w:name w:val="Balloon Text"/>
    <w:basedOn w:val="Normal"/>
    <w:link w:val="TextodebaloChar"/>
    <w:uiPriority w:val="99"/>
    <w:semiHidden/>
    <w:unhideWhenUsed/>
    <w:rsid w:val="00CF352A"/>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CF352A"/>
    <w:rPr>
      <w:rFonts w:ascii="Tahoma" w:hAnsi="Tahoma" w:cs="Tahoma"/>
      <w:sz w:val="16"/>
      <w:szCs w:val="16"/>
      <w:lang w:val="en-GB" w:eastAsia="en-US"/>
    </w:rPr>
  </w:style>
  <w:style w:type="table" w:styleId="Tabelacomgrade">
    <w:name w:val="Table Grid"/>
    <w:basedOn w:val="Tabelanormal"/>
    <w:uiPriority w:val="59"/>
    <w:rsid w:val="00E44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uiPriority w:val="99"/>
    <w:rsid w:val="00B17F16"/>
    <w:rPr>
      <w:sz w:val="24"/>
      <w:szCs w:val="24"/>
      <w:lang w:val="en-GB" w:eastAsia="en-US"/>
    </w:rPr>
  </w:style>
  <w:style w:type="character" w:customStyle="1" w:styleId="Ttulo4Char">
    <w:name w:val="Título 4 Char"/>
    <w:link w:val="Ttulo4"/>
    <w:uiPriority w:val="9"/>
    <w:rsid w:val="00853259"/>
    <w:rPr>
      <w:rFonts w:ascii="Cambria" w:eastAsia="Times New Roman" w:hAnsi="Cambria" w:cs="Times New Roman"/>
      <w:b/>
      <w:bCs/>
      <w:i/>
      <w:iCs/>
      <w:color w:val="4F81BD"/>
      <w:sz w:val="24"/>
      <w:szCs w:val="24"/>
      <w:lang w:val="en-GB" w:eastAsia="en-US"/>
    </w:rPr>
  </w:style>
  <w:style w:type="character" w:customStyle="1" w:styleId="Ttulo5Char">
    <w:name w:val="Título 5 Char"/>
    <w:link w:val="Ttulo5"/>
    <w:uiPriority w:val="9"/>
    <w:rsid w:val="00853259"/>
    <w:rPr>
      <w:rFonts w:ascii="Cambria" w:eastAsia="Times New Roman" w:hAnsi="Cambria" w:cs="Times New Roman"/>
      <w:color w:val="243F60"/>
      <w:sz w:val="24"/>
      <w:szCs w:val="24"/>
      <w:lang w:val="en-GB" w:eastAsia="en-US"/>
    </w:rPr>
  </w:style>
  <w:style w:type="character" w:customStyle="1" w:styleId="Ttulo6Char">
    <w:name w:val="Título 6 Char"/>
    <w:link w:val="Ttulo6"/>
    <w:uiPriority w:val="9"/>
    <w:rsid w:val="00853259"/>
    <w:rPr>
      <w:rFonts w:ascii="Cambria" w:eastAsia="Times New Roman" w:hAnsi="Cambria" w:cs="Times New Roman"/>
      <w:i/>
      <w:iCs/>
      <w:color w:val="243F60"/>
      <w:sz w:val="24"/>
      <w:szCs w:val="24"/>
      <w:lang w:val="en-GB" w:eastAsia="en-US"/>
    </w:rPr>
  </w:style>
  <w:style w:type="character" w:customStyle="1" w:styleId="Ttulo7Char">
    <w:name w:val="Título 7 Char"/>
    <w:link w:val="Ttulo7"/>
    <w:uiPriority w:val="9"/>
    <w:rsid w:val="00853259"/>
    <w:rPr>
      <w:rFonts w:ascii="Cambria" w:eastAsia="Times New Roman" w:hAnsi="Cambria" w:cs="Times New Roman"/>
      <w:i/>
      <w:iCs/>
      <w:color w:val="404040"/>
      <w:sz w:val="24"/>
      <w:szCs w:val="24"/>
      <w:lang w:val="en-GB" w:eastAsia="en-US"/>
    </w:rPr>
  </w:style>
  <w:style w:type="character" w:customStyle="1" w:styleId="Ttulo8Char">
    <w:name w:val="Título 8 Char"/>
    <w:link w:val="Ttulo8"/>
    <w:uiPriority w:val="9"/>
    <w:rsid w:val="00853259"/>
    <w:rPr>
      <w:rFonts w:ascii="Cambria" w:eastAsia="Times New Roman" w:hAnsi="Cambria" w:cs="Times New Roman"/>
      <w:color w:val="404040"/>
      <w:lang w:val="en-GB" w:eastAsia="en-US"/>
    </w:rPr>
  </w:style>
  <w:style w:type="character" w:styleId="MenoPendente">
    <w:name w:val="Unresolved Mention"/>
    <w:uiPriority w:val="99"/>
    <w:semiHidden/>
    <w:unhideWhenUsed/>
    <w:rsid w:val="00AF2C3C"/>
    <w:rPr>
      <w:color w:val="605E5C"/>
      <w:shd w:val="clear" w:color="auto" w:fill="E1DFDD"/>
    </w:rPr>
  </w:style>
  <w:style w:type="paragraph" w:styleId="SemEspaamento">
    <w:name w:val="No Spacing"/>
    <w:uiPriority w:val="1"/>
    <w:qFormat/>
    <w:rsid w:val="00854BAE"/>
    <w:rPr>
      <w:rFonts w:ascii="Calibri" w:eastAsia="Calibri" w:hAnsi="Calibri"/>
      <w:kern w:val="2"/>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author/56946700800/jorge-moreno-fernandez" TargetMode="External"/><Relationship Id="rId18" Type="http://schemas.openxmlformats.org/officeDocument/2006/relationships/hyperlink" Target="https://doi.org/10.1016/j.jff.2020.104059" TargetMode="External"/><Relationship Id="rId26" Type="http://schemas.openxmlformats.org/officeDocument/2006/relationships/hyperlink" Target="https://link.springer.com/article/10.1007/s10068-021-00883-2" TargetMode="External"/><Relationship Id="rId39" Type="http://schemas.openxmlformats.org/officeDocument/2006/relationships/hyperlink" Target="https://doi.org/10.1016/j.jes.2020.06.038" TargetMode="External"/><Relationship Id="rId21" Type="http://schemas.openxmlformats.org/officeDocument/2006/relationships/hyperlink" Target="https://doi.org/10.1016/j.lwt.2013.09.025" TargetMode="External"/><Relationship Id="rId34" Type="http://schemas.openxmlformats.org/officeDocument/2006/relationships/hyperlink" Target="https://doi.org/10.1016/j.indcrop.2024.12010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016/j.tifs.2025.104921" TargetMode="External"/><Relationship Id="rId2" Type="http://schemas.openxmlformats.org/officeDocument/2006/relationships/styles" Target="styles.xml"/><Relationship Id="rId16" Type="http://schemas.openxmlformats.org/officeDocument/2006/relationships/hyperlink" Target="https://www.sciencedirect.com/journal/journal-of-functional-foods" TargetMode="External"/><Relationship Id="rId29" Type="http://schemas.openxmlformats.org/officeDocument/2006/relationships/hyperlink" Target="https://link.springer.com/article/10.1007/s10068-021-0088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lwt/vol/44/issue/6" TargetMode="External"/><Relationship Id="rId24" Type="http://schemas.openxmlformats.org/officeDocument/2006/relationships/hyperlink" Target="https://doi.org/10.1016/j.foohum.2024.100341" TargetMode="External"/><Relationship Id="rId32" Type="http://schemas.openxmlformats.org/officeDocument/2006/relationships/hyperlink" Target="https://doi.org/10.1039/D1FO03448K" TargetMode="External"/><Relationship Id="rId37" Type="http://schemas.openxmlformats.org/officeDocument/2006/relationships/hyperlink" Target="https://www.sciencedirect.com/journal/journal-of-environmental-science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ciencedirect.com/author/7003425557/inmaculada-lopez-aliaga" TargetMode="External"/><Relationship Id="rId23" Type="http://schemas.openxmlformats.org/officeDocument/2006/relationships/hyperlink" Target="https://www.sciencedirect.com/journal/food-and-humanity/vol/3/suppl/C" TargetMode="External"/><Relationship Id="rId28" Type="http://schemas.openxmlformats.org/officeDocument/2006/relationships/hyperlink" Target="https://link.springer.com/article/10.1007/s10068-021-00883-2" TargetMode="External"/><Relationship Id="rId36" Type="http://schemas.openxmlformats.org/officeDocument/2006/relationships/hyperlink" Target="https://doi.org/10.1016/j.%20idairyj.2023.105749" TargetMode="External"/><Relationship Id="rId10" Type="http://schemas.openxmlformats.org/officeDocument/2006/relationships/hyperlink" Target="https://www.sciencedirect.com/science/article/pii/S0023643811000338" TargetMode="External"/><Relationship Id="rId19" Type="http://schemas.openxmlformats.org/officeDocument/2006/relationships/hyperlink" Target="https://www.sciencedirect.com/journal/lwt" TargetMode="External"/><Relationship Id="rId31" Type="http://schemas.openxmlformats.org/officeDocument/2006/relationships/hyperlink" Target="https://doi.org/10.1016/j.foodhyd.2023.109311"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afres.2025.101193" TargetMode="External"/><Relationship Id="rId14" Type="http://schemas.openxmlformats.org/officeDocument/2006/relationships/hyperlink" Target="https://www.sciencedirect.com/author/7004092173/maria-jose-munoz-alferez" TargetMode="External"/><Relationship Id="rId22" Type="http://schemas.openxmlformats.org/officeDocument/2006/relationships/hyperlink" Target="https://www.sciencedirect.com/journal/food-and-humanity" TargetMode="External"/><Relationship Id="rId27" Type="http://schemas.openxmlformats.org/officeDocument/2006/relationships/hyperlink" Target="https://link.springer.com/article/10.1007/s10068-021-00883-2" TargetMode="External"/><Relationship Id="rId30" Type="http://schemas.openxmlformats.org/officeDocument/2006/relationships/hyperlink" Target="https://doi.org/10.17306/J.AFS.2015.4.38" TargetMode="External"/><Relationship Id="rId35" Type="http://schemas.openxmlformats.org/officeDocument/2006/relationships/hyperlink" Target="https://doi.org/10.3390/ani12030245" TargetMode="External"/><Relationship Id="rId43" Type="http://schemas.openxmlformats.org/officeDocument/2006/relationships/footer" Target="footer2.xml"/><Relationship Id="rId8" Type="http://schemas.openxmlformats.org/officeDocument/2006/relationships/hyperlink" Target="https://www.sciencedirect.com/science/article/pii/S2772502225004986" TargetMode="External"/><Relationship Id="rId3" Type="http://schemas.openxmlformats.org/officeDocument/2006/relationships/settings" Target="settings.xml"/><Relationship Id="rId12" Type="http://schemas.openxmlformats.org/officeDocument/2006/relationships/hyperlink" Target="https://doi.org/10.1016/j.lwt.2011.01.019" TargetMode="External"/><Relationship Id="rId17" Type="http://schemas.openxmlformats.org/officeDocument/2006/relationships/hyperlink" Target="https://www.sciencedirect.com/journal/journal-of-functional-foods/vol/72/suppl/C" TargetMode="External"/><Relationship Id="rId25" Type="http://schemas.openxmlformats.org/officeDocument/2006/relationships/hyperlink" Target="https://link.springer.com/article/10.1007/s10068-021-00883-2" TargetMode="External"/><Relationship Id="rId33" Type="http://schemas.openxmlformats.org/officeDocument/2006/relationships/hyperlink" Target="https://doi.org/10.3168/jds.2025-27328" TargetMode="External"/><Relationship Id="rId38" Type="http://schemas.openxmlformats.org/officeDocument/2006/relationships/hyperlink" Target="https://www.sciencedirect.com/journal/journal-of-environmental-sciences/vol/99/suppl/C" TargetMode="External"/><Relationship Id="rId46" Type="http://schemas.openxmlformats.org/officeDocument/2006/relationships/fontTable" Target="fontTable.xml"/><Relationship Id="rId20" Type="http://schemas.openxmlformats.org/officeDocument/2006/relationships/hyperlink" Target="https://www.sciencedirect.com/journal/lwt/vol/55/issue/1" TargetMode="External"/><Relationship Id="rId41"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5181</Words>
  <Characters>29276</Characters>
  <Application>Microsoft Office Word</Application>
  <DocSecurity>0</DocSecurity>
  <Lines>680</Lines>
  <Paragraphs>362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 sample article title</vt:lpstr>
      <vt:lpstr>A sample article title</vt:lpstr>
    </vt:vector>
  </TitlesOfParts>
  <Company>Life Science Communications Ltd</Company>
  <LinksUpToDate>false</LinksUpToDate>
  <CharactersWithSpaces>34095</CharactersWithSpaces>
  <SharedDoc>false</SharedDoc>
  <HLinks>
    <vt:vector size="210" baseType="variant">
      <vt:variant>
        <vt:i4>5898247</vt:i4>
      </vt:variant>
      <vt:variant>
        <vt:i4>102</vt:i4>
      </vt:variant>
      <vt:variant>
        <vt:i4>0</vt:i4>
      </vt:variant>
      <vt:variant>
        <vt:i4>5</vt:i4>
      </vt:variant>
      <vt:variant>
        <vt:lpwstr>https://doi.org/10.1016/j.jes.2020.06.038</vt:lpwstr>
      </vt:variant>
      <vt:variant>
        <vt:lpwstr/>
      </vt:variant>
      <vt:variant>
        <vt:i4>7012466</vt:i4>
      </vt:variant>
      <vt:variant>
        <vt:i4>99</vt:i4>
      </vt:variant>
      <vt:variant>
        <vt:i4>0</vt:i4>
      </vt:variant>
      <vt:variant>
        <vt:i4>5</vt:i4>
      </vt:variant>
      <vt:variant>
        <vt:lpwstr>https://www.sciencedirect.com/journal/journal-of-environmental-sciences/vol/99/suppl/C</vt:lpwstr>
      </vt:variant>
      <vt:variant>
        <vt:lpwstr/>
      </vt:variant>
      <vt:variant>
        <vt:i4>3211303</vt:i4>
      </vt:variant>
      <vt:variant>
        <vt:i4>96</vt:i4>
      </vt:variant>
      <vt:variant>
        <vt:i4>0</vt:i4>
      </vt:variant>
      <vt:variant>
        <vt:i4>5</vt:i4>
      </vt:variant>
      <vt:variant>
        <vt:lpwstr>https://www.sciencedirect.com/journal/journal-of-environmental-sciences</vt:lpwstr>
      </vt:variant>
      <vt:variant>
        <vt:lpwstr/>
      </vt:variant>
      <vt:variant>
        <vt:i4>3932287</vt:i4>
      </vt:variant>
      <vt:variant>
        <vt:i4>93</vt:i4>
      </vt:variant>
      <vt:variant>
        <vt:i4>0</vt:i4>
      </vt:variant>
      <vt:variant>
        <vt:i4>5</vt:i4>
      </vt:variant>
      <vt:variant>
        <vt:lpwstr>https://doi.org/10.1016/j. idairyj.2023.105749</vt:lpwstr>
      </vt:variant>
      <vt:variant>
        <vt:lpwstr/>
      </vt:variant>
      <vt:variant>
        <vt:i4>7536738</vt:i4>
      </vt:variant>
      <vt:variant>
        <vt:i4>90</vt:i4>
      </vt:variant>
      <vt:variant>
        <vt:i4>0</vt:i4>
      </vt:variant>
      <vt:variant>
        <vt:i4>5</vt:i4>
      </vt:variant>
      <vt:variant>
        <vt:lpwstr>https://doi.org/10.3390/ani12030245</vt:lpwstr>
      </vt:variant>
      <vt:variant>
        <vt:lpwstr/>
      </vt:variant>
      <vt:variant>
        <vt:i4>4522004</vt:i4>
      </vt:variant>
      <vt:variant>
        <vt:i4>87</vt:i4>
      </vt:variant>
      <vt:variant>
        <vt:i4>0</vt:i4>
      </vt:variant>
      <vt:variant>
        <vt:i4>5</vt:i4>
      </vt:variant>
      <vt:variant>
        <vt:lpwstr>https://doi.org/10.1016/j.indcrop.2024.120101</vt:lpwstr>
      </vt:variant>
      <vt:variant>
        <vt:lpwstr/>
      </vt:variant>
      <vt:variant>
        <vt:i4>6357090</vt:i4>
      </vt:variant>
      <vt:variant>
        <vt:i4>84</vt:i4>
      </vt:variant>
      <vt:variant>
        <vt:i4>0</vt:i4>
      </vt:variant>
      <vt:variant>
        <vt:i4>5</vt:i4>
      </vt:variant>
      <vt:variant>
        <vt:lpwstr>https://doi.org/10.3168/jds.2025-27328</vt:lpwstr>
      </vt:variant>
      <vt:variant>
        <vt:lpwstr/>
      </vt:variant>
      <vt:variant>
        <vt:i4>2228333</vt:i4>
      </vt:variant>
      <vt:variant>
        <vt:i4>81</vt:i4>
      </vt:variant>
      <vt:variant>
        <vt:i4>0</vt:i4>
      </vt:variant>
      <vt:variant>
        <vt:i4>5</vt:i4>
      </vt:variant>
      <vt:variant>
        <vt:lpwstr>https://doi.org/10.1039/D1FO03448K</vt:lpwstr>
      </vt:variant>
      <vt:variant>
        <vt:lpwstr/>
      </vt:variant>
      <vt:variant>
        <vt:i4>5898270</vt:i4>
      </vt:variant>
      <vt:variant>
        <vt:i4>78</vt:i4>
      </vt:variant>
      <vt:variant>
        <vt:i4>0</vt:i4>
      </vt:variant>
      <vt:variant>
        <vt:i4>5</vt:i4>
      </vt:variant>
      <vt:variant>
        <vt:lpwstr>https://doi.org/10.1016/j.foodhyd.2023.109311</vt:lpwstr>
      </vt:variant>
      <vt:variant>
        <vt:lpwstr/>
      </vt:variant>
      <vt:variant>
        <vt:i4>4849686</vt:i4>
      </vt:variant>
      <vt:variant>
        <vt:i4>75</vt:i4>
      </vt:variant>
      <vt:variant>
        <vt:i4>0</vt:i4>
      </vt:variant>
      <vt:variant>
        <vt:i4>5</vt:i4>
      </vt:variant>
      <vt:variant>
        <vt:lpwstr>https://doi.org/10.17306/J.AFS.2015.4.38</vt:lpwstr>
      </vt:variant>
      <vt:variant>
        <vt:lpwstr/>
      </vt:variant>
      <vt:variant>
        <vt:i4>196619</vt:i4>
      </vt:variant>
      <vt:variant>
        <vt:i4>72</vt:i4>
      </vt:variant>
      <vt:variant>
        <vt:i4>0</vt:i4>
      </vt:variant>
      <vt:variant>
        <vt:i4>5</vt:i4>
      </vt:variant>
      <vt:variant>
        <vt:lpwstr>https://link.springer.com/article/10.1007/s10068-021-00883-2</vt:lpwstr>
      </vt:variant>
      <vt:variant>
        <vt:lpwstr>auth-Doman-Kim-Aff2-Aff3</vt:lpwstr>
      </vt:variant>
      <vt:variant>
        <vt:i4>393272</vt:i4>
      </vt:variant>
      <vt:variant>
        <vt:i4>69</vt:i4>
      </vt:variant>
      <vt:variant>
        <vt:i4>0</vt:i4>
      </vt:variant>
      <vt:variant>
        <vt:i4>5</vt:i4>
      </vt:variant>
      <vt:variant>
        <vt:lpwstr>https://link.springer.com/article/10.1007/s10068-021-00883-2</vt:lpwstr>
      </vt:variant>
      <vt:variant>
        <vt:lpwstr>auth-Il_Kyoon-Mok-Aff2</vt:lpwstr>
      </vt:variant>
      <vt:variant>
        <vt:i4>1769484</vt:i4>
      </vt:variant>
      <vt:variant>
        <vt:i4>66</vt:i4>
      </vt:variant>
      <vt:variant>
        <vt:i4>0</vt:i4>
      </vt:variant>
      <vt:variant>
        <vt:i4>5</vt:i4>
      </vt:variant>
      <vt:variant>
        <vt:lpwstr>https://link.springer.com/article/10.1007/s10068-021-00883-2</vt:lpwstr>
      </vt:variant>
      <vt:variant>
        <vt:lpwstr>auth-Meizi-Piao-Aff1</vt:lpwstr>
      </vt:variant>
      <vt:variant>
        <vt:i4>2293795</vt:i4>
      </vt:variant>
      <vt:variant>
        <vt:i4>63</vt:i4>
      </vt:variant>
      <vt:variant>
        <vt:i4>0</vt:i4>
      </vt:variant>
      <vt:variant>
        <vt:i4>5</vt:i4>
      </vt:variant>
      <vt:variant>
        <vt:lpwstr>https://link.springer.com/article/10.1007/s10068-021-00883-2</vt:lpwstr>
      </vt:variant>
      <vt:variant>
        <vt:lpwstr>auth-Juho-Lim-Aff3</vt:lpwstr>
      </vt:variant>
      <vt:variant>
        <vt:i4>2162797</vt:i4>
      </vt:variant>
      <vt:variant>
        <vt:i4>60</vt:i4>
      </vt:variant>
      <vt:variant>
        <vt:i4>0</vt:i4>
      </vt:variant>
      <vt:variant>
        <vt:i4>5</vt:i4>
      </vt:variant>
      <vt:variant>
        <vt:lpwstr>https://link.springer.com/article/10.1007/s10068-021-00883-2</vt:lpwstr>
      </vt:variant>
      <vt:variant>
        <vt:lpwstr>auth-Thi_Thanh_Hanh-Nguyen-Aff2</vt:lpwstr>
      </vt:variant>
      <vt:variant>
        <vt:i4>4849749</vt:i4>
      </vt:variant>
      <vt:variant>
        <vt:i4>57</vt:i4>
      </vt:variant>
      <vt:variant>
        <vt:i4>0</vt:i4>
      </vt:variant>
      <vt:variant>
        <vt:i4>5</vt:i4>
      </vt:variant>
      <vt:variant>
        <vt:lpwstr>https://doi.org/10.1016/j.foohum.2024.100341</vt:lpwstr>
      </vt:variant>
      <vt:variant>
        <vt:lpwstr/>
      </vt:variant>
      <vt:variant>
        <vt:i4>1966111</vt:i4>
      </vt:variant>
      <vt:variant>
        <vt:i4>54</vt:i4>
      </vt:variant>
      <vt:variant>
        <vt:i4>0</vt:i4>
      </vt:variant>
      <vt:variant>
        <vt:i4>5</vt:i4>
      </vt:variant>
      <vt:variant>
        <vt:lpwstr>https://www.sciencedirect.com/journal/food-and-humanity/vol/3/suppl/C</vt:lpwstr>
      </vt:variant>
      <vt:variant>
        <vt:lpwstr/>
      </vt:variant>
      <vt:variant>
        <vt:i4>7602208</vt:i4>
      </vt:variant>
      <vt:variant>
        <vt:i4>51</vt:i4>
      </vt:variant>
      <vt:variant>
        <vt:i4>0</vt:i4>
      </vt:variant>
      <vt:variant>
        <vt:i4>5</vt:i4>
      </vt:variant>
      <vt:variant>
        <vt:lpwstr>https://www.sciencedirect.com/journal/food-and-humanity</vt:lpwstr>
      </vt:variant>
      <vt:variant>
        <vt:lpwstr/>
      </vt:variant>
      <vt:variant>
        <vt:i4>4849674</vt:i4>
      </vt:variant>
      <vt:variant>
        <vt:i4>48</vt:i4>
      </vt:variant>
      <vt:variant>
        <vt:i4>0</vt:i4>
      </vt:variant>
      <vt:variant>
        <vt:i4>5</vt:i4>
      </vt:variant>
      <vt:variant>
        <vt:lpwstr>https://doi.org/10.1016/j.lwt.2013.09.025</vt:lpwstr>
      </vt:variant>
      <vt:variant>
        <vt:lpwstr/>
      </vt:variant>
      <vt:variant>
        <vt:i4>393227</vt:i4>
      </vt:variant>
      <vt:variant>
        <vt:i4>45</vt:i4>
      </vt:variant>
      <vt:variant>
        <vt:i4>0</vt:i4>
      </vt:variant>
      <vt:variant>
        <vt:i4>5</vt:i4>
      </vt:variant>
      <vt:variant>
        <vt:lpwstr>https://www.sciencedirect.com/journal/lwt/vol/55/issue/1</vt:lpwstr>
      </vt:variant>
      <vt:variant>
        <vt:lpwstr/>
      </vt:variant>
      <vt:variant>
        <vt:i4>1179734</vt:i4>
      </vt:variant>
      <vt:variant>
        <vt:i4>42</vt:i4>
      </vt:variant>
      <vt:variant>
        <vt:i4>0</vt:i4>
      </vt:variant>
      <vt:variant>
        <vt:i4>5</vt:i4>
      </vt:variant>
      <vt:variant>
        <vt:lpwstr>https://www.sciencedirect.com/journal/lwt</vt:lpwstr>
      </vt:variant>
      <vt:variant>
        <vt:lpwstr/>
      </vt:variant>
      <vt:variant>
        <vt:i4>4456468</vt:i4>
      </vt:variant>
      <vt:variant>
        <vt:i4>39</vt:i4>
      </vt:variant>
      <vt:variant>
        <vt:i4>0</vt:i4>
      </vt:variant>
      <vt:variant>
        <vt:i4>5</vt:i4>
      </vt:variant>
      <vt:variant>
        <vt:lpwstr>https://doi.org/10.1016/j.jff.2020.104059</vt:lpwstr>
      </vt:variant>
      <vt:variant>
        <vt:lpwstr/>
      </vt:variant>
      <vt:variant>
        <vt:i4>5701706</vt:i4>
      </vt:variant>
      <vt:variant>
        <vt:i4>36</vt:i4>
      </vt:variant>
      <vt:variant>
        <vt:i4>0</vt:i4>
      </vt:variant>
      <vt:variant>
        <vt:i4>5</vt:i4>
      </vt:variant>
      <vt:variant>
        <vt:lpwstr>https://www.sciencedirect.com/journal/journal-of-functional-foods/vol/72/suppl/C</vt:lpwstr>
      </vt:variant>
      <vt:variant>
        <vt:lpwstr/>
      </vt:variant>
      <vt:variant>
        <vt:i4>393233</vt:i4>
      </vt:variant>
      <vt:variant>
        <vt:i4>33</vt:i4>
      </vt:variant>
      <vt:variant>
        <vt:i4>0</vt:i4>
      </vt:variant>
      <vt:variant>
        <vt:i4>5</vt:i4>
      </vt:variant>
      <vt:variant>
        <vt:lpwstr>https://www.sciencedirect.com/journal/journal-of-functional-foods</vt:lpwstr>
      </vt:variant>
      <vt:variant>
        <vt:lpwstr/>
      </vt:variant>
      <vt:variant>
        <vt:i4>3538985</vt:i4>
      </vt:variant>
      <vt:variant>
        <vt:i4>30</vt:i4>
      </vt:variant>
      <vt:variant>
        <vt:i4>0</vt:i4>
      </vt:variant>
      <vt:variant>
        <vt:i4>5</vt:i4>
      </vt:variant>
      <vt:variant>
        <vt:lpwstr>https://www.sciencedirect.com/author/7003425557/inmaculada-lopez-aliaga</vt:lpwstr>
      </vt:variant>
      <vt:variant>
        <vt:lpwstr/>
      </vt:variant>
      <vt:variant>
        <vt:i4>1900636</vt:i4>
      </vt:variant>
      <vt:variant>
        <vt:i4>27</vt:i4>
      </vt:variant>
      <vt:variant>
        <vt:i4>0</vt:i4>
      </vt:variant>
      <vt:variant>
        <vt:i4>5</vt:i4>
      </vt:variant>
      <vt:variant>
        <vt:lpwstr>https://www.sciencedirect.com/author/7004092173/maria-jose-munoz-alferez</vt:lpwstr>
      </vt:variant>
      <vt:variant>
        <vt:lpwstr/>
      </vt:variant>
      <vt:variant>
        <vt:i4>7995449</vt:i4>
      </vt:variant>
      <vt:variant>
        <vt:i4>24</vt:i4>
      </vt:variant>
      <vt:variant>
        <vt:i4>0</vt:i4>
      </vt:variant>
      <vt:variant>
        <vt:i4>5</vt:i4>
      </vt:variant>
      <vt:variant>
        <vt:lpwstr>https://www.sciencedirect.com/author/56946700800/jorge-moreno-fernandez</vt:lpwstr>
      </vt:variant>
      <vt:variant>
        <vt:lpwstr/>
      </vt:variant>
      <vt:variant>
        <vt:i4>6422608</vt:i4>
      </vt:variant>
      <vt:variant>
        <vt:i4>21</vt:i4>
      </vt:variant>
      <vt:variant>
        <vt:i4>0</vt:i4>
      </vt:variant>
      <vt:variant>
        <vt:i4>5</vt:i4>
      </vt:variant>
      <vt:variant>
        <vt:lpwstr>https://ital.agricultura.sp.gov.br/arquivos/tl/artigos/caracterizacao_de_leites_fermentados.pdf</vt:lpwstr>
      </vt:variant>
      <vt:variant>
        <vt:lpwstr/>
      </vt:variant>
      <vt:variant>
        <vt:i4>7864382</vt:i4>
      </vt:variant>
      <vt:variant>
        <vt:i4>18</vt:i4>
      </vt:variant>
      <vt:variant>
        <vt:i4>0</vt:i4>
      </vt:variant>
      <vt:variant>
        <vt:i4>5</vt:i4>
      </vt:variant>
      <vt:variant>
        <vt:lpwstr>https://shop.elsevier.com/book-imprints/elsevier-editora-ltda-</vt:lpwstr>
      </vt:variant>
      <vt:variant>
        <vt:lpwstr/>
      </vt:variant>
      <vt:variant>
        <vt:i4>4915202</vt:i4>
      </vt:variant>
      <vt:variant>
        <vt:i4>15</vt:i4>
      </vt:variant>
      <vt:variant>
        <vt:i4>0</vt:i4>
      </vt:variant>
      <vt:variant>
        <vt:i4>5</vt:i4>
      </vt:variant>
      <vt:variant>
        <vt:lpwstr>https://doi.org/10.1016/j.lwt.2011.01.019</vt:lpwstr>
      </vt:variant>
      <vt:variant>
        <vt:lpwstr/>
      </vt:variant>
      <vt:variant>
        <vt:i4>10</vt:i4>
      </vt:variant>
      <vt:variant>
        <vt:i4>12</vt:i4>
      </vt:variant>
      <vt:variant>
        <vt:i4>0</vt:i4>
      </vt:variant>
      <vt:variant>
        <vt:i4>5</vt:i4>
      </vt:variant>
      <vt:variant>
        <vt:lpwstr>https://www.sciencedirect.com/journal/lwt/vol/44/issue/6</vt:lpwstr>
      </vt:variant>
      <vt:variant>
        <vt:lpwstr/>
      </vt:variant>
      <vt:variant>
        <vt:i4>6750322</vt:i4>
      </vt:variant>
      <vt:variant>
        <vt:i4>9</vt:i4>
      </vt:variant>
      <vt:variant>
        <vt:i4>0</vt:i4>
      </vt:variant>
      <vt:variant>
        <vt:i4>5</vt:i4>
      </vt:variant>
      <vt:variant>
        <vt:lpwstr>https://www.sciencedirect.com/science/article/pii/S0023643811000338</vt:lpwstr>
      </vt:variant>
      <vt:variant>
        <vt:lpwstr/>
      </vt:variant>
      <vt:variant>
        <vt:i4>2949241</vt:i4>
      </vt:variant>
      <vt:variant>
        <vt:i4>6</vt:i4>
      </vt:variant>
      <vt:variant>
        <vt:i4>0</vt:i4>
      </vt:variant>
      <vt:variant>
        <vt:i4>5</vt:i4>
      </vt:variant>
      <vt:variant>
        <vt:lpwstr>https://doi.org/10.1016/j.afres.2025.101193</vt:lpwstr>
      </vt:variant>
      <vt:variant>
        <vt:lpwstr/>
      </vt:variant>
      <vt:variant>
        <vt:i4>7209076</vt:i4>
      </vt:variant>
      <vt:variant>
        <vt:i4>3</vt:i4>
      </vt:variant>
      <vt:variant>
        <vt:i4>0</vt:i4>
      </vt:variant>
      <vt:variant>
        <vt:i4>5</vt:i4>
      </vt:variant>
      <vt:variant>
        <vt:lpwstr>https://www.sciencedirect.com/science/article/pii/S2772502225004986</vt:lpwstr>
      </vt:variant>
      <vt:variant>
        <vt:lpwstr/>
      </vt:variant>
      <vt:variant>
        <vt:i4>3145784</vt:i4>
      </vt:variant>
      <vt:variant>
        <vt:i4>0</vt:i4>
      </vt:variant>
      <vt:variant>
        <vt:i4>0</vt:i4>
      </vt:variant>
      <vt:variant>
        <vt:i4>5</vt:i4>
      </vt:variant>
      <vt:variant>
        <vt:lpwstr>https://doi.org/10.1016/j.tifs.2025.104921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sample article title</dc:title>
  <dc:subject/>
  <dc:creator>tomm</dc:creator>
  <cp:keywords/>
  <cp:lastModifiedBy>Marcia Seixas de Castro Bader</cp:lastModifiedBy>
  <cp:revision>2</cp:revision>
  <cp:lastPrinted>2012-02-22T17:12:00Z</cp:lastPrinted>
  <dcterms:created xsi:type="dcterms:W3CDTF">2026-03-24T00:01:00Z</dcterms:created>
  <dcterms:modified xsi:type="dcterms:W3CDTF">2026-03-24T00:01:00Z</dcterms:modified>
</cp:coreProperties>
</file>