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29E85" w14:textId="3C6B4FC2" w:rsidR="00AE2C0C" w:rsidRPr="000745C7" w:rsidRDefault="00AE2C0C" w:rsidP="00AF3DE3">
      <w:pPr>
        <w:spacing w:line="360" w:lineRule="auto"/>
        <w:jc w:val="center"/>
        <w:rPr>
          <w:b/>
          <w:bCs/>
          <w:sz w:val="28"/>
          <w:szCs w:val="28"/>
        </w:rPr>
      </w:pPr>
      <w:r w:rsidRPr="000745C7">
        <w:rPr>
          <w:b/>
          <w:bCs/>
          <w:sz w:val="28"/>
          <w:szCs w:val="28"/>
        </w:rPr>
        <w:t xml:space="preserve">Economic Analysis of </w:t>
      </w:r>
      <w:r w:rsidR="00A24972" w:rsidRPr="000745C7">
        <w:rPr>
          <w:b/>
          <w:bCs/>
          <w:sz w:val="28"/>
          <w:szCs w:val="28"/>
        </w:rPr>
        <w:t>Poultry</w:t>
      </w:r>
      <w:r w:rsidRPr="000745C7">
        <w:rPr>
          <w:b/>
          <w:bCs/>
          <w:sz w:val="28"/>
          <w:szCs w:val="28"/>
        </w:rPr>
        <w:t xml:space="preserve"> Farm</w:t>
      </w:r>
      <w:r w:rsidR="00A24972" w:rsidRPr="000745C7">
        <w:rPr>
          <w:b/>
          <w:bCs/>
          <w:sz w:val="28"/>
          <w:szCs w:val="28"/>
        </w:rPr>
        <w:t>ing</w:t>
      </w:r>
      <w:r w:rsidRPr="000745C7">
        <w:rPr>
          <w:b/>
          <w:bCs/>
          <w:sz w:val="28"/>
          <w:szCs w:val="28"/>
        </w:rPr>
        <w:t xml:space="preserve"> in Ham</w:t>
      </w:r>
      <w:r w:rsidR="00AF3DE3" w:rsidRPr="000745C7">
        <w:rPr>
          <w:b/>
          <w:bCs/>
          <w:sz w:val="28"/>
          <w:szCs w:val="28"/>
        </w:rPr>
        <w:t xml:space="preserve">irpur </w:t>
      </w:r>
      <w:r w:rsidR="00A24972" w:rsidRPr="000745C7">
        <w:rPr>
          <w:b/>
          <w:bCs/>
          <w:sz w:val="28"/>
          <w:szCs w:val="28"/>
        </w:rPr>
        <w:t>d</w:t>
      </w:r>
      <w:r w:rsidR="00AF3DE3" w:rsidRPr="000745C7">
        <w:rPr>
          <w:b/>
          <w:bCs/>
          <w:sz w:val="28"/>
          <w:szCs w:val="28"/>
        </w:rPr>
        <w:t xml:space="preserve">istrict of </w:t>
      </w:r>
      <w:r w:rsidR="00A24972" w:rsidRPr="000745C7">
        <w:rPr>
          <w:b/>
          <w:bCs/>
          <w:sz w:val="28"/>
          <w:szCs w:val="28"/>
        </w:rPr>
        <w:t xml:space="preserve">Bundelkhand region, </w:t>
      </w:r>
      <w:r w:rsidR="00AF3DE3" w:rsidRPr="000745C7">
        <w:rPr>
          <w:b/>
          <w:bCs/>
          <w:sz w:val="28"/>
          <w:szCs w:val="28"/>
        </w:rPr>
        <w:t>Uttar Pradesh</w:t>
      </w:r>
      <w:r w:rsidR="00305CF2">
        <w:rPr>
          <w:b/>
          <w:bCs/>
          <w:sz w:val="28"/>
          <w:szCs w:val="28"/>
        </w:rPr>
        <w:t>, India</w:t>
      </w:r>
    </w:p>
    <w:p w14:paraId="71881D12" w14:textId="77777777" w:rsidR="000745C7" w:rsidRDefault="000745C7" w:rsidP="00AF3DE3">
      <w:pPr>
        <w:spacing w:line="360" w:lineRule="auto"/>
        <w:jc w:val="center"/>
        <w:rPr>
          <w:b/>
          <w:bCs/>
          <w:sz w:val="28"/>
          <w:szCs w:val="28"/>
        </w:rPr>
      </w:pPr>
    </w:p>
    <w:p w14:paraId="0DD023B1" w14:textId="77777777" w:rsidR="00A37ED4" w:rsidRDefault="00A37ED4" w:rsidP="00AF3DE3">
      <w:pPr>
        <w:spacing w:line="360" w:lineRule="auto"/>
        <w:jc w:val="center"/>
        <w:rPr>
          <w:b/>
          <w:bCs/>
          <w:sz w:val="28"/>
          <w:szCs w:val="28"/>
        </w:rPr>
      </w:pPr>
      <w:r w:rsidRPr="000745C7">
        <w:rPr>
          <w:b/>
          <w:bCs/>
          <w:sz w:val="28"/>
          <w:szCs w:val="28"/>
        </w:rPr>
        <w:t>Abstract</w:t>
      </w:r>
    </w:p>
    <w:p w14:paraId="04F6035D" w14:textId="77777777" w:rsidR="000745C7" w:rsidRPr="000745C7" w:rsidRDefault="000745C7" w:rsidP="00AF3DE3">
      <w:pPr>
        <w:spacing w:line="360" w:lineRule="auto"/>
        <w:jc w:val="center"/>
        <w:rPr>
          <w:b/>
          <w:bCs/>
          <w:sz w:val="28"/>
          <w:szCs w:val="28"/>
        </w:rPr>
      </w:pPr>
    </w:p>
    <w:p w14:paraId="6CEBB3E4" w14:textId="0EB03C4B" w:rsidR="00A37ED4" w:rsidRPr="00AF3DE3" w:rsidRDefault="00305CF2" w:rsidP="000745C7">
      <w:pPr>
        <w:spacing w:line="360" w:lineRule="auto"/>
        <w:ind w:firstLine="720"/>
        <w:jc w:val="both"/>
      </w:pPr>
      <w:r w:rsidRPr="00305CF2">
        <w:t>Poultry farming in India has emerged as a fast-growing livestock sector that supports rural livelihoods by generating income, employment, and nutritional security. Rapid growth in egg and meat production reflects rising demand, technological advancements, and its importance for small and marginal farmers.</w:t>
      </w:r>
      <w:r>
        <w:t xml:space="preserve"> </w:t>
      </w:r>
      <w:r w:rsidR="00A37ED4" w:rsidRPr="00AF3DE3">
        <w:t xml:space="preserve">The present study was undertaken to </w:t>
      </w:r>
      <w:r w:rsidR="001100BB">
        <w:t>analyse</w:t>
      </w:r>
      <w:r w:rsidR="00A37ED4" w:rsidRPr="00AF3DE3">
        <w:t xml:space="preserve"> the economic status of backyard poultry farmers in Hamirpur district of Uttar Pradesh, a region of Bundelkhand where agriculture is the mainstay of rural households but is often constrained by limited irrigation and climatic challenges. A multistage sampling technique was employed to select four tehsils and twelve progressive villages, from which 180 respondents rearing at least 15–20 poultry birds were randomly chosen. Data were collected through personal interviews using a pre-tested, structured interview schedule and </w:t>
      </w:r>
      <w:r w:rsidR="001100BB">
        <w:t>analysed</w:t>
      </w:r>
      <w:r w:rsidR="00A37ED4" w:rsidRPr="00AF3DE3">
        <w:t xml:space="preserve"> using frequency, percentage, cost–return analysis, and ranking techniques. The results revealed that the average annual household income was Rs. 1,43,171.60, of which agriculture contributed the highest share (43.67%), followed by wage labour (31.14%), animal husbandry including poultry (22.32%), and business (2.88%). In backyard poultry farming, the average annual expenditure per household was ₹10,380.00, while the average income from the sale of eggs and birds was ₹20,135.00, resulting in a benefit–cost ratio of 1:1.94, indicating high profitability. Households consumed about 25% of eggs and 28% of birds produced, ensuring nutritional security alongside cash income. The study concludes that backyard poultry farming is a viable and profitable enterprise that supplements agricultural income, provides employment opportunities, and enhances household food security in resource-constrained areas. </w:t>
      </w:r>
    </w:p>
    <w:p w14:paraId="29611902" w14:textId="77777777" w:rsidR="00A37ED4" w:rsidRPr="00AF3DE3" w:rsidRDefault="00A37ED4" w:rsidP="00AF3DE3">
      <w:pPr>
        <w:spacing w:line="360" w:lineRule="auto"/>
        <w:jc w:val="both"/>
      </w:pPr>
      <w:r w:rsidRPr="00AF3DE3">
        <w:rPr>
          <w:b/>
          <w:bCs/>
        </w:rPr>
        <w:t>Keywords:</w:t>
      </w:r>
      <w:r w:rsidRPr="00AF3DE3">
        <w:t xml:space="preserve"> Backyard poultry, Economics, Livelihood, Benefit–cost ratio, Hamirpur, Uttar Pradesh</w:t>
      </w:r>
    </w:p>
    <w:p w14:paraId="0D0919DA" w14:textId="77777777" w:rsidR="00286F45" w:rsidRPr="000745C7" w:rsidRDefault="00286F45" w:rsidP="00AF3DE3">
      <w:pPr>
        <w:spacing w:line="360" w:lineRule="auto"/>
        <w:jc w:val="center"/>
        <w:rPr>
          <w:b/>
          <w:bCs/>
          <w:sz w:val="28"/>
          <w:szCs w:val="28"/>
        </w:rPr>
      </w:pPr>
      <w:r w:rsidRPr="000745C7">
        <w:rPr>
          <w:b/>
          <w:bCs/>
          <w:sz w:val="28"/>
          <w:szCs w:val="28"/>
        </w:rPr>
        <w:t>Introduction</w:t>
      </w:r>
    </w:p>
    <w:p w14:paraId="3131758C" w14:textId="77777777" w:rsidR="006E7927" w:rsidRDefault="00B471CE" w:rsidP="006E7927">
      <w:pPr>
        <w:pStyle w:val="NormalWeb"/>
        <w:spacing w:line="360" w:lineRule="auto"/>
        <w:ind w:firstLine="720"/>
        <w:jc w:val="both"/>
        <w:rPr>
          <w:lang w:eastAsia="zh-CN"/>
        </w:rPr>
      </w:pPr>
      <w:r w:rsidRPr="00AF3DE3">
        <w:t xml:space="preserve">Poultry farming, as an integral component of the livestock sector, has increasingly been </w:t>
      </w:r>
      <w:r w:rsidR="001100BB">
        <w:t>recognised</w:t>
      </w:r>
      <w:r w:rsidRPr="00AF3DE3">
        <w:t xml:space="preserve"> as an effective means of enhancing rural livelihoods by generating income, creating employment opportunities, and contributing to nutritional security (Singh &amp; Sharma, </w:t>
      </w:r>
      <w:r w:rsidRPr="00AF3DE3">
        <w:lastRenderedPageBreak/>
        <w:t xml:space="preserve">2019). Over the past few decades, the poultry industry in India has experienced substantial expansion, with egg production surpassing 114 billion annually and broiler meat output exceeding 4.8 million tonnes (Mehta &amp; Nambiar, 2019). This rapid growth has been driven by rising demand for cost-effective protein sources, technological advancements in breeding and feed management, and supportive policy interventions (FAO, 2020).A significant proportion of India’s population-approximately 72.2 per cent-resides in rural areas, where livelihoods are predominantly dependent on agriculture. Within this population, marginal farmers, smallholders, and landless labourers constitute the majority, for whom livestock serves as a critical source of supplementary income through various allied activities. </w:t>
      </w:r>
      <w:r w:rsidR="001100BB">
        <w:t xml:space="preserve">The deprived section of the community suffers from a wide range of problems, such as constraints in the cultivation of crops, climate vagaries, reproductive disorders, problems in the creation of dairy cooperatives, FPOs, Dairy Health Services, etc. </w:t>
      </w:r>
      <w:r w:rsidR="001100BB" w:rsidRPr="00A24972">
        <w:t>(</w:t>
      </w:r>
      <w:r w:rsidR="001100BB" w:rsidRPr="00A24972">
        <w:rPr>
          <w:lang w:eastAsia="zh-CN"/>
        </w:rPr>
        <w:t xml:space="preserve">Upadhyay </w:t>
      </w:r>
      <w:r w:rsidR="001100BB" w:rsidRPr="001D203A">
        <w:rPr>
          <w:i/>
          <w:iCs/>
          <w:lang w:eastAsia="zh-CN"/>
        </w:rPr>
        <w:t>et. al.</w:t>
      </w:r>
      <w:r w:rsidR="001100BB" w:rsidRPr="00A24972">
        <w:rPr>
          <w:lang w:eastAsia="zh-CN"/>
        </w:rPr>
        <w:t xml:space="preserve"> 2021; </w:t>
      </w:r>
      <w:r w:rsidR="001100BB" w:rsidRPr="00A24972">
        <w:t xml:space="preserve">Raghuvanshi </w:t>
      </w:r>
      <w:r w:rsidR="001100BB" w:rsidRPr="001D203A">
        <w:rPr>
          <w:i/>
          <w:iCs/>
        </w:rPr>
        <w:t>et. al.</w:t>
      </w:r>
      <w:r w:rsidR="001100BB" w:rsidRPr="00A24972">
        <w:t xml:space="preserve"> 2018; </w:t>
      </w:r>
      <w:proofErr w:type="spellStart"/>
      <w:r w:rsidR="001100BB" w:rsidRPr="00A24972">
        <w:rPr>
          <w:lang w:eastAsia="zh-CN"/>
        </w:rPr>
        <w:t>Panchbhai</w:t>
      </w:r>
      <w:proofErr w:type="spellEnd"/>
      <w:r w:rsidR="001100BB" w:rsidRPr="00A24972">
        <w:rPr>
          <w:lang w:eastAsia="zh-CN"/>
        </w:rPr>
        <w:t xml:space="preserve"> </w:t>
      </w:r>
      <w:r w:rsidR="001100BB" w:rsidRPr="001D203A">
        <w:rPr>
          <w:i/>
          <w:iCs/>
          <w:lang w:eastAsia="zh-CN"/>
        </w:rPr>
        <w:t>et. al.</w:t>
      </w:r>
      <w:r w:rsidR="001100BB" w:rsidRPr="00A24972">
        <w:rPr>
          <w:lang w:eastAsia="zh-CN"/>
        </w:rPr>
        <w:t xml:space="preserve"> 2017; Jose </w:t>
      </w:r>
      <w:r w:rsidR="001100BB" w:rsidRPr="001D203A">
        <w:rPr>
          <w:i/>
          <w:iCs/>
          <w:lang w:eastAsia="zh-CN"/>
        </w:rPr>
        <w:t>e</w:t>
      </w:r>
      <w:r w:rsidR="001D203A" w:rsidRPr="001D203A">
        <w:rPr>
          <w:i/>
          <w:iCs/>
          <w:lang w:eastAsia="zh-CN"/>
        </w:rPr>
        <w:t>t</w:t>
      </w:r>
      <w:r w:rsidR="001100BB" w:rsidRPr="001D203A">
        <w:rPr>
          <w:i/>
          <w:iCs/>
          <w:lang w:eastAsia="zh-CN"/>
        </w:rPr>
        <w:t>. al.</w:t>
      </w:r>
      <w:r w:rsidR="001100BB" w:rsidRPr="00A24972">
        <w:rPr>
          <w:lang w:eastAsia="zh-CN"/>
        </w:rPr>
        <w:t xml:space="preserve"> 2019; </w:t>
      </w:r>
      <w:r w:rsidR="001100BB" w:rsidRPr="00A24972">
        <w:rPr>
          <w:bCs/>
          <w:lang w:eastAsia="zh-CN"/>
        </w:rPr>
        <w:t xml:space="preserve">Patel </w:t>
      </w:r>
      <w:r w:rsidR="001100BB" w:rsidRPr="001D203A">
        <w:rPr>
          <w:bCs/>
          <w:i/>
          <w:iCs/>
          <w:lang w:eastAsia="zh-CN"/>
        </w:rPr>
        <w:t>et. al.</w:t>
      </w:r>
      <w:r w:rsidR="001100BB" w:rsidRPr="00A24972">
        <w:rPr>
          <w:bCs/>
          <w:lang w:eastAsia="zh-CN"/>
        </w:rPr>
        <w:t xml:space="preserve"> 2020</w:t>
      </w:r>
      <w:r w:rsidR="00A24972">
        <w:rPr>
          <w:lang w:eastAsia="zh-CN"/>
        </w:rPr>
        <w:t>;</w:t>
      </w:r>
      <w:r w:rsidR="001100BB" w:rsidRPr="00A24972">
        <w:rPr>
          <w:lang w:eastAsia="zh-CN"/>
        </w:rPr>
        <w:t xml:space="preserve"> Verma </w:t>
      </w:r>
      <w:r w:rsidR="001100BB" w:rsidRPr="001D203A">
        <w:rPr>
          <w:i/>
          <w:iCs/>
          <w:lang w:eastAsia="zh-CN"/>
        </w:rPr>
        <w:t>et. al</w:t>
      </w:r>
      <w:r w:rsidR="001100BB" w:rsidRPr="00A24972">
        <w:rPr>
          <w:lang w:eastAsia="zh-CN"/>
        </w:rPr>
        <w:t>. 2020).</w:t>
      </w:r>
      <w:r w:rsidR="006E7927">
        <w:rPr>
          <w:lang w:eastAsia="zh-CN"/>
        </w:rPr>
        <w:t xml:space="preserve"> Among these, poultry farming has emerged as the fastest-growing segment of the livestock sector. According to the Livestock Census (2012), the total poultry population increased by 12.39 per cent between 2007 and 2012, reaching 729.21 million birds (Government of India, 2012). Concurrently, egg production has shown remarkable progress, rising from 1,832 million in 1950-51 to 88,139 million in 2016-17. The per capita availability of eggs also increased significantly, from 5 eggs per annum in 1950 to 69 eggs per annum in 2016-17 (DADF, 2017). Notably, indigenous (desi) poultry contributed approximately 11.96 per cent to the total egg production during this period (DADF, 2017).</w:t>
      </w:r>
    </w:p>
    <w:p w14:paraId="51773BEC" w14:textId="77777777" w:rsidR="00693768" w:rsidRPr="00AF3DE3" w:rsidRDefault="006E7927" w:rsidP="006E7927">
      <w:pPr>
        <w:pStyle w:val="NormalWeb"/>
        <w:spacing w:line="360" w:lineRule="auto"/>
        <w:ind w:firstLine="720"/>
        <w:jc w:val="both"/>
        <w:rPr>
          <w:lang w:eastAsia="zh-CN"/>
        </w:rPr>
      </w:pPr>
      <w:r>
        <w:rPr>
          <w:lang w:eastAsia="zh-CN"/>
        </w:rPr>
        <w:t xml:space="preserve">In recent years, the growth trend has continued significantly. As per the latest Basic Animal Husbandry Statistics (2024–25), total egg production in India has reached 149.11 billion numbers, compared to 142.77 billion in 2023–24, showing consistent growth. The per capita availability of eggs has also increased substantially to 106 eggs per annum in 2024–25 (DAHD, 2025). Furthermore, commercial poultry contributes the major share of egg production, while backyard poultry continues to play a crucial role in rural livelihoods and nutritional security (DAHD, 2025). </w:t>
      </w:r>
      <w:r w:rsidR="00B471CE" w:rsidRPr="00AF3DE3">
        <w:t>Backyard poultry systems have gained particular importance in recent years due to their contribution to food and nutritional security among economically weaker sections. These systems also play a vital role in reducing livelihood vulnerability and promoting gender equity, as they are typically managed by women and children within the household (</w:t>
      </w:r>
      <w:proofErr w:type="spellStart"/>
      <w:r w:rsidR="00B471CE" w:rsidRPr="00AF3DE3">
        <w:t>Dolberg</w:t>
      </w:r>
      <w:proofErr w:type="spellEnd"/>
      <w:r w:rsidR="00B471CE" w:rsidRPr="00AF3DE3">
        <w:t xml:space="preserve">, 2004; Ahuja, 2004; </w:t>
      </w:r>
      <w:proofErr w:type="spellStart"/>
      <w:r w:rsidR="00B471CE" w:rsidRPr="00AF3DE3">
        <w:t>Otte</w:t>
      </w:r>
      <w:proofErr w:type="spellEnd"/>
      <w:r w:rsidR="00B471CE" w:rsidRPr="00AF3DE3">
        <w:t xml:space="preserve">, 2006; Shinde &amp; Srivastava, 2006; </w:t>
      </w:r>
      <w:proofErr w:type="spellStart"/>
      <w:r w:rsidR="00B471CE" w:rsidRPr="00AF3DE3">
        <w:t>Sethi</w:t>
      </w:r>
      <w:proofErr w:type="spellEnd"/>
      <w:r w:rsidR="00B471CE" w:rsidRPr="00AF3DE3">
        <w:t xml:space="preserve">, 2007). Generally </w:t>
      </w:r>
      <w:r w:rsidR="001100BB">
        <w:t>characterised</w:t>
      </w:r>
      <w:r w:rsidR="00B471CE" w:rsidRPr="00AF3DE3">
        <w:t xml:space="preserve"> by low input and low output, backyard poultry </w:t>
      </w:r>
      <w:r w:rsidR="00B471CE" w:rsidRPr="00AF3DE3">
        <w:lastRenderedPageBreak/>
        <w:t>farming remains accessible and sustainable for resource-poor households.</w:t>
      </w:r>
      <w:r>
        <w:t xml:space="preserve"> </w:t>
      </w:r>
      <w:r w:rsidR="00B471CE" w:rsidRPr="00AF3DE3">
        <w:t xml:space="preserve">Despite these advancements, the per capita consumption of poultry products in India continues to be relatively low compared to global standards, indicating considerable scope for future expansion of the sector. In the context of Uttar Pradesh, poultry farming has demonstrated considerable potential for strengthening rural economies, especially in areas where agricultural productivity is constrained by small landholdings, erratic rainfall, and limited </w:t>
      </w:r>
      <w:r w:rsidR="001100BB">
        <w:t>mechanisation</w:t>
      </w:r>
      <w:r w:rsidR="00B471CE" w:rsidRPr="00AF3DE3">
        <w:t xml:space="preserve"> (Khan </w:t>
      </w:r>
      <w:r w:rsidR="00B471CE" w:rsidRPr="00AF3DE3">
        <w:rPr>
          <w:i/>
          <w:iCs/>
        </w:rPr>
        <w:t>et al.,</w:t>
      </w:r>
      <w:r w:rsidR="00B471CE" w:rsidRPr="00AF3DE3">
        <w:t xml:space="preserve"> 2018). Owing to its relatively low initial investment, quick returns, and suitability for marginal and landless farmers, poultry farming offers a viable pathway for income diversification and improved economic resilience in rural communities (Rao </w:t>
      </w:r>
      <w:r w:rsidR="00B471CE" w:rsidRPr="00AF3DE3">
        <w:rPr>
          <w:i/>
          <w:iCs/>
        </w:rPr>
        <w:t>et al.,</w:t>
      </w:r>
      <w:r w:rsidR="00B471CE" w:rsidRPr="00AF3DE3">
        <w:t xml:space="preserve"> 2020).</w:t>
      </w:r>
      <w:r>
        <w:t xml:space="preserve"> </w:t>
      </w:r>
      <w:r w:rsidR="00B471CE" w:rsidRPr="00AF3DE3">
        <w:t>P</w:t>
      </w:r>
      <w:r w:rsidR="00747305" w:rsidRPr="00AF3DE3">
        <w:t xml:space="preserve">oultry farming in districts like Hamirpur faces several constraints, including </w:t>
      </w:r>
      <w:r w:rsidR="00392283">
        <w:t xml:space="preserve">climate change, low awareness of good dairy and poultry farming practices, poor training facilities, low awareness on training needs, </w:t>
      </w:r>
      <w:r w:rsidR="00747305" w:rsidRPr="00AF3DE3">
        <w:t>high feed costs, lack of technical knowledge, inadequate veterinary support, and fluctuating market prices</w:t>
      </w:r>
      <w:r>
        <w:t xml:space="preserve"> </w:t>
      </w:r>
      <w:r w:rsidR="00392283" w:rsidRPr="00A24972">
        <w:t>(</w:t>
      </w:r>
      <w:proofErr w:type="spellStart"/>
      <w:r w:rsidR="00392283" w:rsidRPr="00A24972">
        <w:rPr>
          <w:lang w:eastAsia="zh-CN"/>
        </w:rPr>
        <w:t>Parameswaranaik</w:t>
      </w:r>
      <w:proofErr w:type="spellEnd"/>
      <w:r w:rsidR="00392283" w:rsidRPr="00A24972">
        <w:rPr>
          <w:lang w:eastAsia="zh-CN"/>
        </w:rPr>
        <w:t xml:space="preserve"> </w:t>
      </w:r>
      <w:r w:rsidR="00392283" w:rsidRPr="001D203A">
        <w:rPr>
          <w:i/>
          <w:iCs/>
          <w:lang w:eastAsia="zh-CN"/>
        </w:rPr>
        <w:t>et. al</w:t>
      </w:r>
      <w:r w:rsidR="00392283" w:rsidRPr="00A24972">
        <w:rPr>
          <w:lang w:eastAsia="zh-CN"/>
        </w:rPr>
        <w:t xml:space="preserve">. 2017; </w:t>
      </w:r>
      <w:r w:rsidR="00392283" w:rsidRPr="00A24972">
        <w:t xml:space="preserve">Verma </w:t>
      </w:r>
      <w:r w:rsidR="00392283" w:rsidRPr="001D203A">
        <w:rPr>
          <w:i/>
          <w:iCs/>
        </w:rPr>
        <w:t xml:space="preserve">et. al. </w:t>
      </w:r>
      <w:r w:rsidR="00392283" w:rsidRPr="00A24972">
        <w:t xml:space="preserve">2019; Gupta </w:t>
      </w:r>
      <w:r w:rsidR="00392283" w:rsidRPr="001D203A">
        <w:rPr>
          <w:i/>
          <w:iCs/>
        </w:rPr>
        <w:t>et. al.</w:t>
      </w:r>
      <w:r w:rsidR="00392283" w:rsidRPr="00A24972">
        <w:t xml:space="preserve"> 2021</w:t>
      </w:r>
      <w:r w:rsidR="00392283" w:rsidRPr="00A24972">
        <w:rPr>
          <w:lang w:eastAsia="zh-CN"/>
        </w:rPr>
        <w:t xml:space="preserve"> and Verma </w:t>
      </w:r>
      <w:r w:rsidR="00392283" w:rsidRPr="001D203A">
        <w:rPr>
          <w:i/>
          <w:iCs/>
          <w:lang w:eastAsia="zh-CN"/>
        </w:rPr>
        <w:t>et al.</w:t>
      </w:r>
      <w:r w:rsidR="00392283" w:rsidRPr="00A24972">
        <w:rPr>
          <w:lang w:eastAsia="zh-CN"/>
        </w:rPr>
        <w:t xml:space="preserve"> 2019)</w:t>
      </w:r>
      <w:r w:rsidR="00747305" w:rsidRPr="00A24972">
        <w:t>.</w:t>
      </w:r>
      <w:r>
        <w:t xml:space="preserve"> </w:t>
      </w:r>
      <w:r w:rsidR="00747305" w:rsidRPr="00AF3DE3">
        <w:t>These challenges often affect profitability and discourage farmers from expanding their enterprises. An economic analysis of poultry farmers in Hamirpur is therefore essential to assess their cost structures, income levels, and profitability margins, and to identify the key factors influencing their economic performance. Such an analysis will not only provide insights into the financial viability of poultry farming but also highlight the policy interventions required to strengthen this sector in the region.</w:t>
      </w:r>
      <w:r>
        <w:t xml:space="preserve"> </w:t>
      </w:r>
      <w:r w:rsidR="00747305" w:rsidRPr="00AF3DE3">
        <w:t xml:space="preserve">Hence, the present study entitled “Economic Analysis of Poultry Farmers in Hamirpur District of Uttar Pradesh” has been undertaken to evaluate the economic aspects of poultry farming, examine the socio-economic profile of poultry farmers, </w:t>
      </w:r>
      <w:r w:rsidR="001100BB">
        <w:t>analyse</w:t>
      </w:r>
      <w:r w:rsidR="00747305" w:rsidRPr="00AF3DE3">
        <w:t xml:space="preserve"> the cost and returns of production, and suggest measures for enhancing profitability and sustainability.</w:t>
      </w:r>
    </w:p>
    <w:p w14:paraId="6642B22F" w14:textId="77777777" w:rsidR="00AE2C0C" w:rsidRDefault="000745C7" w:rsidP="001100BB">
      <w:pPr>
        <w:spacing w:line="360" w:lineRule="auto"/>
        <w:jc w:val="center"/>
        <w:rPr>
          <w:b/>
          <w:bCs/>
          <w:sz w:val="28"/>
          <w:szCs w:val="28"/>
        </w:rPr>
      </w:pPr>
      <w:r w:rsidRPr="000745C7">
        <w:rPr>
          <w:b/>
          <w:bCs/>
          <w:sz w:val="28"/>
          <w:szCs w:val="28"/>
        </w:rPr>
        <w:t>Material and Methods</w:t>
      </w:r>
    </w:p>
    <w:p w14:paraId="27BAB308" w14:textId="77777777" w:rsidR="000745C7" w:rsidRPr="000745C7" w:rsidRDefault="000745C7" w:rsidP="001100BB">
      <w:pPr>
        <w:spacing w:line="360" w:lineRule="auto"/>
        <w:jc w:val="center"/>
        <w:rPr>
          <w:b/>
          <w:bCs/>
          <w:sz w:val="28"/>
          <w:szCs w:val="28"/>
        </w:rPr>
      </w:pPr>
    </w:p>
    <w:p w14:paraId="4072FA58" w14:textId="77777777" w:rsidR="00693768" w:rsidRPr="00AF3DE3" w:rsidRDefault="00693768" w:rsidP="000745C7">
      <w:pPr>
        <w:spacing w:line="360" w:lineRule="auto"/>
        <w:ind w:firstLine="720"/>
        <w:jc w:val="both"/>
      </w:pPr>
      <w:r w:rsidRPr="00AF3DE3">
        <w:t xml:space="preserve">The present study was conducted in </w:t>
      </w:r>
      <w:r w:rsidR="001100BB">
        <w:t xml:space="preserve">the </w:t>
      </w:r>
      <w:r w:rsidRPr="00AF3DE3">
        <w:t>Hamirpur district of Uttar Pradesh, India. Hamirpur district comprises four tehsils, out of which all four tehsils</w:t>
      </w:r>
      <w:r w:rsidR="001100BB">
        <w:t>,</w:t>
      </w:r>
      <w:r w:rsidRPr="00AF3DE3">
        <w:t xml:space="preserve"> namely Hamirpur, </w:t>
      </w:r>
      <w:proofErr w:type="spellStart"/>
      <w:r w:rsidRPr="00AF3DE3">
        <w:t>Maudaha</w:t>
      </w:r>
      <w:proofErr w:type="spellEnd"/>
      <w:r w:rsidRPr="00AF3DE3">
        <w:t xml:space="preserve">, </w:t>
      </w:r>
      <w:proofErr w:type="spellStart"/>
      <w:r w:rsidRPr="00AF3DE3">
        <w:t>Rath</w:t>
      </w:r>
      <w:proofErr w:type="spellEnd"/>
      <w:r w:rsidRPr="00AF3DE3">
        <w:t xml:space="preserve"> and </w:t>
      </w:r>
      <w:proofErr w:type="spellStart"/>
      <w:r w:rsidRPr="00AF3DE3">
        <w:t>Sarila</w:t>
      </w:r>
      <w:proofErr w:type="spellEnd"/>
      <w:r w:rsidR="001100BB">
        <w:t>,</w:t>
      </w:r>
      <w:r w:rsidRPr="00AF3DE3">
        <w:t xml:space="preserve"> were purposively selected for the study. From these selected tehsils, a list of progressive villages was prepared with the help of patwaris and agriculture supervisors. On this basis, three progressive villages from each tehsil were selected, assuming that backyard poultry farming was more common in progressive villages. Thus, a total of twelve villages were included in the investigation. From each identified village, a list of </w:t>
      </w:r>
      <w:r w:rsidRPr="00AF3DE3">
        <w:lastRenderedPageBreak/>
        <w:t xml:space="preserve">poultry farmers was prepared with the assistance of patwaris and agriculture supervisors. Care was taken to include only those respondents who were rearing at least 15 to 20 poultry birds for backyard poultry farming. From the prepared list, 15 respondents from each village were selected using </w:t>
      </w:r>
      <w:r w:rsidR="001100BB">
        <w:t xml:space="preserve">a </w:t>
      </w:r>
      <w:r w:rsidRPr="00AF3DE3">
        <w:t xml:space="preserve">simple random sampling technique, thereby making a total sample size of 180 respondents for the study. Data were collected from the selected respondents through personal interviews using a pre-tested and well-structured interview schedule. The collected data were </w:t>
      </w:r>
      <w:r w:rsidR="001100BB">
        <w:t>analysed</w:t>
      </w:r>
      <w:r w:rsidRPr="00AF3DE3">
        <w:t xml:space="preserve"> using appropriate statistical tools</w:t>
      </w:r>
      <w:r w:rsidR="001100BB">
        <w:t>,</w:t>
      </w:r>
      <w:r w:rsidRPr="00AF3DE3">
        <w:t xml:space="preserve"> such as frequency and percentage, and based on the obtained scores, the constraints faced by poultry farmers were ranked accordingly.</w:t>
      </w:r>
    </w:p>
    <w:p w14:paraId="15FAE3E7" w14:textId="77777777" w:rsidR="00CC0C89" w:rsidRPr="000745C7" w:rsidRDefault="00693768" w:rsidP="00AF3DE3">
      <w:pPr>
        <w:spacing w:line="360" w:lineRule="auto"/>
        <w:jc w:val="center"/>
        <w:rPr>
          <w:b/>
          <w:bCs/>
          <w:sz w:val="28"/>
          <w:szCs w:val="28"/>
        </w:rPr>
      </w:pPr>
      <w:r w:rsidRPr="000745C7">
        <w:rPr>
          <w:b/>
          <w:bCs/>
          <w:sz w:val="28"/>
          <w:szCs w:val="28"/>
        </w:rPr>
        <w:t>Result and Discussion</w:t>
      </w:r>
    </w:p>
    <w:p w14:paraId="5505D7E7" w14:textId="6D4CDFD4" w:rsidR="001100BB" w:rsidRPr="001100BB" w:rsidRDefault="00992BC7" w:rsidP="00992BC7">
      <w:pPr>
        <w:spacing w:before="125" w:line="360" w:lineRule="auto"/>
        <w:ind w:firstLine="720"/>
        <w:jc w:val="both"/>
        <w:rPr>
          <w:lang w:val="en-US"/>
        </w:rPr>
      </w:pPr>
      <w:r w:rsidRPr="00992BC7">
        <w:rPr>
          <w:lang w:val="en-US"/>
        </w:rPr>
        <w:t xml:space="preserve">The results shown in Table 1 revealed that the average annual income per respondent household was Rs. 1,43,171.60. This income was derived from multiple livelihood sources such as agriculture, animal husbandry (including poultry), wage </w:t>
      </w:r>
      <w:proofErr w:type="spellStart"/>
      <w:r w:rsidRPr="00992BC7">
        <w:rPr>
          <w:lang w:val="en-US"/>
        </w:rPr>
        <w:t>labour</w:t>
      </w:r>
      <w:proofErr w:type="spellEnd"/>
      <w:r w:rsidRPr="00992BC7">
        <w:rPr>
          <w:lang w:val="en-US"/>
        </w:rPr>
        <w:t>, and business.</w:t>
      </w:r>
      <w:r>
        <w:rPr>
          <w:lang w:val="en-US"/>
        </w:rPr>
        <w:t xml:space="preserve"> </w:t>
      </w:r>
      <w:r w:rsidRPr="00992BC7">
        <w:rPr>
          <w:lang w:val="en-US"/>
        </w:rPr>
        <w:t xml:space="preserve">Agriculture emerged as the largest contributor, accounting for Rs. 62,519.90 (43.67%) through grain and fodder production. This was followed by wage </w:t>
      </w:r>
      <w:proofErr w:type="spellStart"/>
      <w:r w:rsidRPr="00992BC7">
        <w:rPr>
          <w:lang w:val="en-US"/>
        </w:rPr>
        <w:t>labour</w:t>
      </w:r>
      <w:proofErr w:type="spellEnd"/>
      <w:r w:rsidRPr="00992BC7">
        <w:rPr>
          <w:lang w:val="en-US"/>
        </w:rPr>
        <w:t>, which contributed Rs. 44,580.30 (31.14%)</w:t>
      </w:r>
      <w:r>
        <w:rPr>
          <w:lang w:val="en-US"/>
        </w:rPr>
        <w:t xml:space="preserve"> </w:t>
      </w:r>
      <w:r w:rsidR="001100BB" w:rsidRPr="00AF3DE3">
        <w:rPr>
          <w:lang w:val="en-US"/>
        </w:rPr>
        <w:t xml:space="preserve">highlighting the dependence of rural households on both farm and non-farm activities. Animal husbandry and poultry together contributed Rs. 31,950.90 (22.32%), of which poultry bird sales (Rs. 14,985.55) were a major source compared to egg sales (Rs. 4,680.10), indicating farmers’ preference for live bird marketing due to better price realization. Business activities contributed marginally with Rs. 4,120.50 (2.88%). These findings suggest that while agriculture continues to be the backbone of rural livelihoods in Hamirpur, poultry farming is emerging as a vital supplementary enterprise, providing regular cash flow and reducing income risks. The significant share of income from wage </w:t>
      </w:r>
      <w:proofErr w:type="spellStart"/>
      <w:r w:rsidR="001100BB" w:rsidRPr="00AF3DE3">
        <w:rPr>
          <w:lang w:val="en-US"/>
        </w:rPr>
        <w:t>labour</w:t>
      </w:r>
      <w:proofErr w:type="spellEnd"/>
      <w:r w:rsidR="001100BB" w:rsidRPr="00AF3DE3">
        <w:rPr>
          <w:lang w:val="en-US"/>
        </w:rPr>
        <w:t xml:space="preserve"> also reflects the limited profitability of farming alone, compelling households to diversify their livelihood strategies. Thus, strengthening poultry farming through better feed availability, veterinary services, and market linkages could further enhance household income and livelihood security in the district.</w:t>
      </w:r>
    </w:p>
    <w:p w14:paraId="5C38A197" w14:textId="50B65AD4" w:rsidR="00AE2C0C" w:rsidRPr="001100BB" w:rsidRDefault="00992BC7" w:rsidP="001100BB">
      <w:pPr>
        <w:spacing w:line="360" w:lineRule="auto"/>
        <w:rPr>
          <w:b/>
          <w:bCs/>
        </w:rPr>
      </w:pPr>
      <w:r w:rsidRPr="00992BC7">
        <w:rPr>
          <w:b/>
          <w:bCs/>
        </w:rPr>
        <w:t>Table 1: Distribution of Average Annual Income per Respondent Household in the Study Area (Rs.)</w:t>
      </w:r>
      <w:r>
        <w:rPr>
          <w:b/>
          <w:bCs/>
        </w:rPr>
        <w:t>.</w:t>
      </w:r>
    </w:p>
    <w:tbl>
      <w:tblPr>
        <w:tblW w:w="91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5275"/>
        <w:gridCol w:w="1925"/>
      </w:tblGrid>
      <w:tr w:rsidR="00AE2C0C" w:rsidRPr="00AF3DE3" w14:paraId="3736C025" w14:textId="77777777" w:rsidTr="00286F45">
        <w:trPr>
          <w:trHeight w:val="405"/>
        </w:trPr>
        <w:tc>
          <w:tcPr>
            <w:tcW w:w="1987" w:type="dxa"/>
          </w:tcPr>
          <w:p w14:paraId="039C148C" w14:textId="77777777" w:rsidR="00AE2C0C" w:rsidRPr="00AF3DE3" w:rsidRDefault="00AE2C0C" w:rsidP="00AF3DE3">
            <w:pPr>
              <w:pStyle w:val="TableParagraph"/>
              <w:spacing w:before="68" w:line="360" w:lineRule="auto"/>
              <w:ind w:left="110"/>
              <w:rPr>
                <w:b/>
                <w:sz w:val="24"/>
                <w:szCs w:val="24"/>
              </w:rPr>
            </w:pPr>
            <w:r w:rsidRPr="00AF3DE3">
              <w:rPr>
                <w:b/>
                <w:spacing w:val="-2"/>
                <w:sz w:val="24"/>
                <w:szCs w:val="24"/>
              </w:rPr>
              <w:t>Attributes</w:t>
            </w:r>
          </w:p>
        </w:tc>
        <w:tc>
          <w:tcPr>
            <w:tcW w:w="5275" w:type="dxa"/>
          </w:tcPr>
          <w:p w14:paraId="15CCE78C" w14:textId="77777777" w:rsidR="00AE2C0C" w:rsidRPr="00AF3DE3" w:rsidRDefault="00AE2C0C" w:rsidP="00AF3DE3">
            <w:pPr>
              <w:pStyle w:val="TableParagraph"/>
              <w:spacing w:before="68" w:line="360" w:lineRule="auto"/>
              <w:ind w:left="108"/>
              <w:rPr>
                <w:b/>
                <w:sz w:val="24"/>
                <w:szCs w:val="24"/>
              </w:rPr>
            </w:pPr>
            <w:r w:rsidRPr="00AF3DE3">
              <w:rPr>
                <w:b/>
                <w:spacing w:val="-2"/>
                <w:sz w:val="24"/>
                <w:szCs w:val="24"/>
              </w:rPr>
              <w:t>Particular</w:t>
            </w:r>
          </w:p>
        </w:tc>
        <w:tc>
          <w:tcPr>
            <w:tcW w:w="1925" w:type="dxa"/>
          </w:tcPr>
          <w:p w14:paraId="70DBB189" w14:textId="77777777" w:rsidR="00AE2C0C" w:rsidRPr="00AF3DE3" w:rsidRDefault="00AE2C0C" w:rsidP="00AF3DE3">
            <w:pPr>
              <w:pStyle w:val="TableParagraph"/>
              <w:spacing w:before="68" w:line="360" w:lineRule="auto"/>
              <w:ind w:left="11" w:right="4"/>
              <w:jc w:val="center"/>
              <w:rPr>
                <w:b/>
                <w:sz w:val="24"/>
                <w:szCs w:val="24"/>
              </w:rPr>
            </w:pPr>
            <w:r w:rsidRPr="00AF3DE3">
              <w:rPr>
                <w:b/>
                <w:spacing w:val="-2"/>
                <w:sz w:val="24"/>
                <w:szCs w:val="24"/>
              </w:rPr>
              <w:t>Number</w:t>
            </w:r>
          </w:p>
        </w:tc>
      </w:tr>
      <w:tr w:rsidR="001100BB" w:rsidRPr="00AF3DE3" w14:paraId="080ACC9C" w14:textId="77777777" w:rsidTr="00286F45">
        <w:trPr>
          <w:trHeight w:val="408"/>
        </w:trPr>
        <w:tc>
          <w:tcPr>
            <w:tcW w:w="1987" w:type="dxa"/>
            <w:vMerge w:val="restart"/>
          </w:tcPr>
          <w:p w14:paraId="4A760A28" w14:textId="77777777" w:rsidR="001100BB" w:rsidRPr="00AF3DE3" w:rsidRDefault="001100BB" w:rsidP="00AF3DE3">
            <w:pPr>
              <w:pStyle w:val="TableParagraph"/>
              <w:spacing w:before="63" w:line="360" w:lineRule="auto"/>
              <w:ind w:left="110"/>
              <w:rPr>
                <w:sz w:val="24"/>
                <w:szCs w:val="24"/>
              </w:rPr>
            </w:pPr>
            <w:r w:rsidRPr="00AF3DE3">
              <w:rPr>
                <w:spacing w:val="-2"/>
                <w:sz w:val="24"/>
                <w:szCs w:val="24"/>
              </w:rPr>
              <w:t>Agriculture</w:t>
            </w:r>
          </w:p>
        </w:tc>
        <w:tc>
          <w:tcPr>
            <w:tcW w:w="5275" w:type="dxa"/>
            <w:vAlign w:val="center"/>
          </w:tcPr>
          <w:p w14:paraId="2D707BA5" w14:textId="77777777" w:rsidR="001100BB" w:rsidRPr="00AF3DE3" w:rsidRDefault="001100BB" w:rsidP="00AF3DE3">
            <w:pPr>
              <w:pStyle w:val="TableParagraph"/>
              <w:spacing w:before="63" w:line="360" w:lineRule="auto"/>
              <w:ind w:left="108"/>
              <w:rPr>
                <w:sz w:val="24"/>
                <w:szCs w:val="24"/>
              </w:rPr>
            </w:pPr>
            <w:r w:rsidRPr="00AF3DE3">
              <w:rPr>
                <w:sz w:val="24"/>
                <w:szCs w:val="24"/>
              </w:rPr>
              <w:t>Grain production (q)</w:t>
            </w:r>
          </w:p>
        </w:tc>
        <w:tc>
          <w:tcPr>
            <w:tcW w:w="1925" w:type="dxa"/>
            <w:vAlign w:val="center"/>
          </w:tcPr>
          <w:p w14:paraId="4F443DFC"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27.15</w:t>
            </w:r>
          </w:p>
        </w:tc>
      </w:tr>
      <w:tr w:rsidR="001100BB" w:rsidRPr="00AF3DE3" w14:paraId="72F7EE25" w14:textId="77777777" w:rsidTr="00286F45">
        <w:trPr>
          <w:trHeight w:val="406"/>
        </w:trPr>
        <w:tc>
          <w:tcPr>
            <w:tcW w:w="1987" w:type="dxa"/>
            <w:vMerge/>
          </w:tcPr>
          <w:p w14:paraId="21582AE8" w14:textId="77777777" w:rsidR="001100BB" w:rsidRPr="00AF3DE3" w:rsidRDefault="001100BB" w:rsidP="00AF3DE3">
            <w:pPr>
              <w:pStyle w:val="TableParagraph"/>
              <w:spacing w:line="360" w:lineRule="auto"/>
              <w:rPr>
                <w:sz w:val="24"/>
                <w:szCs w:val="24"/>
              </w:rPr>
            </w:pPr>
          </w:p>
        </w:tc>
        <w:tc>
          <w:tcPr>
            <w:tcW w:w="5275" w:type="dxa"/>
            <w:vAlign w:val="center"/>
          </w:tcPr>
          <w:p w14:paraId="4E72BC87" w14:textId="77777777" w:rsidR="001100BB" w:rsidRPr="00AF3DE3" w:rsidRDefault="001100BB" w:rsidP="00AF3DE3">
            <w:pPr>
              <w:pStyle w:val="TableParagraph"/>
              <w:spacing w:before="64" w:line="360" w:lineRule="auto"/>
              <w:ind w:left="108"/>
              <w:rPr>
                <w:sz w:val="24"/>
                <w:szCs w:val="24"/>
              </w:rPr>
            </w:pPr>
            <w:r w:rsidRPr="00AF3DE3">
              <w:rPr>
                <w:sz w:val="24"/>
                <w:szCs w:val="24"/>
              </w:rPr>
              <w:t>Fodder production (q)</w:t>
            </w:r>
          </w:p>
        </w:tc>
        <w:tc>
          <w:tcPr>
            <w:tcW w:w="1925" w:type="dxa"/>
            <w:vAlign w:val="center"/>
          </w:tcPr>
          <w:p w14:paraId="22B7745E" w14:textId="77777777" w:rsidR="001100BB" w:rsidRPr="00AF3DE3" w:rsidRDefault="001100BB" w:rsidP="00AF3DE3">
            <w:pPr>
              <w:pStyle w:val="TableParagraph"/>
              <w:spacing w:before="64" w:line="360" w:lineRule="auto"/>
              <w:ind w:left="11"/>
              <w:jc w:val="center"/>
              <w:rPr>
                <w:sz w:val="24"/>
                <w:szCs w:val="24"/>
              </w:rPr>
            </w:pPr>
            <w:r w:rsidRPr="00AF3DE3">
              <w:rPr>
                <w:sz w:val="24"/>
                <w:szCs w:val="24"/>
              </w:rPr>
              <w:t>39.24</w:t>
            </w:r>
          </w:p>
        </w:tc>
      </w:tr>
      <w:tr w:rsidR="001100BB" w:rsidRPr="00AF3DE3" w14:paraId="5E04FBCC" w14:textId="77777777" w:rsidTr="00286F45">
        <w:trPr>
          <w:trHeight w:val="408"/>
        </w:trPr>
        <w:tc>
          <w:tcPr>
            <w:tcW w:w="1987" w:type="dxa"/>
            <w:vMerge/>
          </w:tcPr>
          <w:p w14:paraId="2C7803E5" w14:textId="77777777" w:rsidR="001100BB" w:rsidRPr="00AF3DE3" w:rsidRDefault="001100BB" w:rsidP="00AF3DE3">
            <w:pPr>
              <w:pStyle w:val="TableParagraph"/>
              <w:spacing w:line="360" w:lineRule="auto"/>
              <w:rPr>
                <w:sz w:val="24"/>
                <w:szCs w:val="24"/>
              </w:rPr>
            </w:pPr>
          </w:p>
        </w:tc>
        <w:tc>
          <w:tcPr>
            <w:tcW w:w="5275" w:type="dxa"/>
            <w:vAlign w:val="center"/>
          </w:tcPr>
          <w:p w14:paraId="133A24D0" w14:textId="77777777" w:rsidR="001100BB" w:rsidRPr="00AF3DE3" w:rsidRDefault="001100BB" w:rsidP="00AF3DE3">
            <w:pPr>
              <w:pStyle w:val="TableParagraph"/>
              <w:spacing w:before="63" w:line="360" w:lineRule="auto"/>
              <w:ind w:left="108"/>
              <w:rPr>
                <w:sz w:val="24"/>
                <w:szCs w:val="24"/>
              </w:rPr>
            </w:pPr>
            <w:r w:rsidRPr="00AF3DE3">
              <w:rPr>
                <w:sz w:val="24"/>
                <w:szCs w:val="24"/>
              </w:rPr>
              <w:t>Income from grain sold</w:t>
            </w:r>
          </w:p>
        </w:tc>
        <w:tc>
          <w:tcPr>
            <w:tcW w:w="1925" w:type="dxa"/>
            <w:vAlign w:val="center"/>
          </w:tcPr>
          <w:p w14:paraId="38A2F104"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47235.60</w:t>
            </w:r>
          </w:p>
        </w:tc>
      </w:tr>
      <w:tr w:rsidR="001100BB" w:rsidRPr="00AF3DE3" w14:paraId="0EB54D2E" w14:textId="77777777" w:rsidTr="00286F45">
        <w:trPr>
          <w:trHeight w:val="405"/>
        </w:trPr>
        <w:tc>
          <w:tcPr>
            <w:tcW w:w="1987" w:type="dxa"/>
            <w:vMerge/>
          </w:tcPr>
          <w:p w14:paraId="003C96AF" w14:textId="77777777" w:rsidR="001100BB" w:rsidRPr="00AF3DE3" w:rsidRDefault="001100BB" w:rsidP="00AF3DE3">
            <w:pPr>
              <w:pStyle w:val="TableParagraph"/>
              <w:spacing w:line="360" w:lineRule="auto"/>
              <w:rPr>
                <w:sz w:val="24"/>
                <w:szCs w:val="24"/>
              </w:rPr>
            </w:pPr>
          </w:p>
        </w:tc>
        <w:tc>
          <w:tcPr>
            <w:tcW w:w="5275" w:type="dxa"/>
            <w:vAlign w:val="center"/>
          </w:tcPr>
          <w:p w14:paraId="2F6D5552" w14:textId="77777777" w:rsidR="001100BB" w:rsidRPr="00AF3DE3" w:rsidRDefault="001100BB" w:rsidP="00AF3DE3">
            <w:pPr>
              <w:pStyle w:val="TableParagraph"/>
              <w:spacing w:before="63" w:line="360" w:lineRule="auto"/>
              <w:ind w:left="108"/>
              <w:rPr>
                <w:sz w:val="24"/>
                <w:szCs w:val="24"/>
              </w:rPr>
            </w:pPr>
            <w:r w:rsidRPr="00AF3DE3">
              <w:rPr>
                <w:sz w:val="24"/>
                <w:szCs w:val="24"/>
              </w:rPr>
              <w:t>Income from fodder sold</w:t>
            </w:r>
          </w:p>
        </w:tc>
        <w:tc>
          <w:tcPr>
            <w:tcW w:w="1925" w:type="dxa"/>
            <w:vAlign w:val="center"/>
          </w:tcPr>
          <w:p w14:paraId="106F08E7"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15284.30</w:t>
            </w:r>
          </w:p>
        </w:tc>
      </w:tr>
      <w:tr w:rsidR="001100BB" w:rsidRPr="00AF3DE3" w14:paraId="395DE692" w14:textId="77777777" w:rsidTr="00286F45">
        <w:trPr>
          <w:trHeight w:val="408"/>
        </w:trPr>
        <w:tc>
          <w:tcPr>
            <w:tcW w:w="1987" w:type="dxa"/>
            <w:vMerge/>
          </w:tcPr>
          <w:p w14:paraId="5C5E8738" w14:textId="77777777" w:rsidR="001100BB" w:rsidRPr="00AF3DE3" w:rsidRDefault="001100BB" w:rsidP="00AF3DE3">
            <w:pPr>
              <w:pStyle w:val="TableParagraph"/>
              <w:spacing w:line="360" w:lineRule="auto"/>
              <w:rPr>
                <w:sz w:val="24"/>
                <w:szCs w:val="24"/>
              </w:rPr>
            </w:pPr>
          </w:p>
        </w:tc>
        <w:tc>
          <w:tcPr>
            <w:tcW w:w="5275" w:type="dxa"/>
            <w:vAlign w:val="center"/>
          </w:tcPr>
          <w:p w14:paraId="31766150" w14:textId="77777777" w:rsidR="001100BB" w:rsidRPr="00AF3DE3" w:rsidRDefault="001100BB" w:rsidP="00AF3DE3">
            <w:pPr>
              <w:pStyle w:val="TableParagraph"/>
              <w:spacing w:before="63" w:line="360" w:lineRule="auto"/>
              <w:ind w:left="108"/>
              <w:rPr>
                <w:sz w:val="24"/>
                <w:szCs w:val="24"/>
              </w:rPr>
            </w:pPr>
            <w:r w:rsidRPr="00AF3DE3">
              <w:rPr>
                <w:b/>
                <w:bCs/>
                <w:sz w:val="24"/>
                <w:szCs w:val="24"/>
              </w:rPr>
              <w:t>Total income</w:t>
            </w:r>
          </w:p>
        </w:tc>
        <w:tc>
          <w:tcPr>
            <w:tcW w:w="1925" w:type="dxa"/>
            <w:vAlign w:val="center"/>
          </w:tcPr>
          <w:p w14:paraId="257FF81B"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62519.90</w:t>
            </w:r>
          </w:p>
        </w:tc>
      </w:tr>
      <w:tr w:rsidR="001100BB" w:rsidRPr="00AF3DE3" w14:paraId="655B0F92" w14:textId="77777777" w:rsidTr="00286F45">
        <w:trPr>
          <w:trHeight w:val="405"/>
        </w:trPr>
        <w:tc>
          <w:tcPr>
            <w:tcW w:w="1987" w:type="dxa"/>
            <w:vMerge w:val="restart"/>
          </w:tcPr>
          <w:p w14:paraId="626342CF" w14:textId="77777777" w:rsidR="001100BB" w:rsidRPr="00AF3DE3" w:rsidRDefault="001100BB" w:rsidP="00AF3DE3">
            <w:pPr>
              <w:pStyle w:val="TableParagraph"/>
              <w:spacing w:before="63" w:line="360" w:lineRule="auto"/>
              <w:ind w:left="110"/>
              <w:rPr>
                <w:sz w:val="24"/>
                <w:szCs w:val="24"/>
              </w:rPr>
            </w:pPr>
            <w:r w:rsidRPr="00AF3DE3">
              <w:rPr>
                <w:spacing w:val="-2"/>
                <w:sz w:val="24"/>
                <w:szCs w:val="24"/>
              </w:rPr>
              <w:t>Animal</w:t>
            </w:r>
          </w:p>
        </w:tc>
        <w:tc>
          <w:tcPr>
            <w:tcW w:w="5275" w:type="dxa"/>
            <w:vAlign w:val="center"/>
          </w:tcPr>
          <w:p w14:paraId="1506DBE3" w14:textId="77777777" w:rsidR="001100BB" w:rsidRPr="00AF3DE3" w:rsidRDefault="001100BB" w:rsidP="00AF3DE3">
            <w:pPr>
              <w:pStyle w:val="TableParagraph"/>
              <w:spacing w:before="63" w:line="360" w:lineRule="auto"/>
              <w:ind w:left="108"/>
              <w:rPr>
                <w:sz w:val="24"/>
                <w:szCs w:val="24"/>
              </w:rPr>
            </w:pPr>
            <w:r w:rsidRPr="00AF3DE3">
              <w:rPr>
                <w:sz w:val="24"/>
                <w:szCs w:val="24"/>
              </w:rPr>
              <w:t>Animal sale</w:t>
            </w:r>
          </w:p>
        </w:tc>
        <w:tc>
          <w:tcPr>
            <w:tcW w:w="1925" w:type="dxa"/>
            <w:vAlign w:val="center"/>
          </w:tcPr>
          <w:p w14:paraId="432E6164"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2.56</w:t>
            </w:r>
          </w:p>
        </w:tc>
      </w:tr>
      <w:tr w:rsidR="001100BB" w:rsidRPr="00AF3DE3" w14:paraId="491FBFF6" w14:textId="77777777" w:rsidTr="00286F45">
        <w:trPr>
          <w:trHeight w:val="408"/>
        </w:trPr>
        <w:tc>
          <w:tcPr>
            <w:tcW w:w="1987" w:type="dxa"/>
            <w:vMerge/>
          </w:tcPr>
          <w:p w14:paraId="7171307F" w14:textId="77777777" w:rsidR="001100BB" w:rsidRPr="00AF3DE3" w:rsidRDefault="001100BB" w:rsidP="00AF3DE3">
            <w:pPr>
              <w:pStyle w:val="TableParagraph"/>
              <w:spacing w:line="360" w:lineRule="auto"/>
              <w:rPr>
                <w:sz w:val="24"/>
                <w:szCs w:val="24"/>
              </w:rPr>
            </w:pPr>
          </w:p>
        </w:tc>
        <w:tc>
          <w:tcPr>
            <w:tcW w:w="5275" w:type="dxa"/>
            <w:vAlign w:val="center"/>
          </w:tcPr>
          <w:p w14:paraId="1E5E7DE3" w14:textId="77777777" w:rsidR="001100BB" w:rsidRPr="00AF3DE3" w:rsidRDefault="001100BB" w:rsidP="00AF3DE3">
            <w:pPr>
              <w:pStyle w:val="TableParagraph"/>
              <w:spacing w:before="63" w:line="360" w:lineRule="auto"/>
              <w:ind w:left="108"/>
              <w:rPr>
                <w:sz w:val="24"/>
                <w:szCs w:val="24"/>
              </w:rPr>
            </w:pPr>
            <w:r w:rsidRPr="00AF3DE3">
              <w:rPr>
                <w:sz w:val="24"/>
                <w:szCs w:val="24"/>
              </w:rPr>
              <w:t>Income from animal</w:t>
            </w:r>
          </w:p>
        </w:tc>
        <w:tc>
          <w:tcPr>
            <w:tcW w:w="1925" w:type="dxa"/>
            <w:vAlign w:val="center"/>
          </w:tcPr>
          <w:p w14:paraId="2A1029C9"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12285.40</w:t>
            </w:r>
          </w:p>
        </w:tc>
      </w:tr>
      <w:tr w:rsidR="001100BB" w:rsidRPr="00AF3DE3" w14:paraId="1A6C4715" w14:textId="77777777" w:rsidTr="00286F45">
        <w:trPr>
          <w:trHeight w:val="405"/>
        </w:trPr>
        <w:tc>
          <w:tcPr>
            <w:tcW w:w="1987" w:type="dxa"/>
            <w:vMerge/>
          </w:tcPr>
          <w:p w14:paraId="62142631" w14:textId="77777777" w:rsidR="001100BB" w:rsidRPr="00AF3DE3" w:rsidRDefault="001100BB" w:rsidP="00AF3DE3">
            <w:pPr>
              <w:pStyle w:val="TableParagraph"/>
              <w:spacing w:line="360" w:lineRule="auto"/>
              <w:rPr>
                <w:sz w:val="24"/>
                <w:szCs w:val="24"/>
              </w:rPr>
            </w:pPr>
          </w:p>
        </w:tc>
        <w:tc>
          <w:tcPr>
            <w:tcW w:w="5275" w:type="dxa"/>
            <w:vAlign w:val="center"/>
          </w:tcPr>
          <w:p w14:paraId="3A0A203C" w14:textId="77777777" w:rsidR="001100BB" w:rsidRPr="00AF3DE3" w:rsidRDefault="001100BB" w:rsidP="00AF3DE3">
            <w:pPr>
              <w:pStyle w:val="TableParagraph"/>
              <w:spacing w:before="63" w:line="360" w:lineRule="auto"/>
              <w:ind w:left="108"/>
              <w:rPr>
                <w:sz w:val="24"/>
                <w:szCs w:val="24"/>
              </w:rPr>
            </w:pPr>
            <w:r w:rsidRPr="00AF3DE3">
              <w:rPr>
                <w:sz w:val="24"/>
                <w:szCs w:val="24"/>
              </w:rPr>
              <w:t>Average income from sold egg</w:t>
            </w:r>
          </w:p>
        </w:tc>
        <w:tc>
          <w:tcPr>
            <w:tcW w:w="1925" w:type="dxa"/>
            <w:vAlign w:val="center"/>
          </w:tcPr>
          <w:p w14:paraId="31836FFF"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4680.10</w:t>
            </w:r>
          </w:p>
        </w:tc>
      </w:tr>
      <w:tr w:rsidR="001100BB" w:rsidRPr="00AF3DE3" w14:paraId="1AF8C287" w14:textId="77777777" w:rsidTr="00286F45">
        <w:trPr>
          <w:trHeight w:val="408"/>
        </w:trPr>
        <w:tc>
          <w:tcPr>
            <w:tcW w:w="1987" w:type="dxa"/>
            <w:vMerge/>
          </w:tcPr>
          <w:p w14:paraId="46EFA202" w14:textId="77777777" w:rsidR="001100BB" w:rsidRPr="00AF3DE3" w:rsidRDefault="001100BB" w:rsidP="00AF3DE3">
            <w:pPr>
              <w:pStyle w:val="TableParagraph"/>
              <w:spacing w:line="360" w:lineRule="auto"/>
              <w:rPr>
                <w:sz w:val="24"/>
                <w:szCs w:val="24"/>
              </w:rPr>
            </w:pPr>
          </w:p>
        </w:tc>
        <w:tc>
          <w:tcPr>
            <w:tcW w:w="5275" w:type="dxa"/>
            <w:vAlign w:val="center"/>
          </w:tcPr>
          <w:p w14:paraId="7226F519" w14:textId="77777777" w:rsidR="001100BB" w:rsidRPr="00AF3DE3" w:rsidRDefault="001100BB" w:rsidP="00AF3DE3">
            <w:pPr>
              <w:pStyle w:val="TableParagraph"/>
              <w:spacing w:before="64" w:line="360" w:lineRule="auto"/>
              <w:ind w:left="108"/>
              <w:rPr>
                <w:sz w:val="24"/>
                <w:szCs w:val="24"/>
              </w:rPr>
            </w:pPr>
            <w:r w:rsidRPr="00AF3DE3">
              <w:rPr>
                <w:sz w:val="24"/>
                <w:szCs w:val="24"/>
              </w:rPr>
              <w:t>Average income from sold bird</w:t>
            </w:r>
          </w:p>
        </w:tc>
        <w:tc>
          <w:tcPr>
            <w:tcW w:w="1925" w:type="dxa"/>
            <w:vAlign w:val="center"/>
          </w:tcPr>
          <w:p w14:paraId="5B95C022" w14:textId="77777777" w:rsidR="001100BB" w:rsidRPr="00AF3DE3" w:rsidRDefault="001100BB" w:rsidP="00AF3DE3">
            <w:pPr>
              <w:pStyle w:val="TableParagraph"/>
              <w:spacing w:before="64" w:line="360" w:lineRule="auto"/>
              <w:ind w:left="11"/>
              <w:jc w:val="center"/>
              <w:rPr>
                <w:sz w:val="24"/>
                <w:szCs w:val="24"/>
              </w:rPr>
            </w:pPr>
            <w:r w:rsidRPr="00AF3DE3">
              <w:rPr>
                <w:sz w:val="24"/>
                <w:szCs w:val="24"/>
              </w:rPr>
              <w:t>14985.55</w:t>
            </w:r>
          </w:p>
        </w:tc>
      </w:tr>
      <w:tr w:rsidR="001100BB" w:rsidRPr="00AF3DE3" w14:paraId="50A6E64B" w14:textId="77777777" w:rsidTr="00286F45">
        <w:trPr>
          <w:trHeight w:val="405"/>
        </w:trPr>
        <w:tc>
          <w:tcPr>
            <w:tcW w:w="1987" w:type="dxa"/>
            <w:vMerge/>
          </w:tcPr>
          <w:p w14:paraId="544B7747" w14:textId="77777777" w:rsidR="001100BB" w:rsidRPr="00AF3DE3" w:rsidRDefault="001100BB" w:rsidP="00AF3DE3">
            <w:pPr>
              <w:pStyle w:val="TableParagraph"/>
              <w:spacing w:line="360" w:lineRule="auto"/>
              <w:rPr>
                <w:sz w:val="24"/>
                <w:szCs w:val="24"/>
              </w:rPr>
            </w:pPr>
          </w:p>
        </w:tc>
        <w:tc>
          <w:tcPr>
            <w:tcW w:w="5275" w:type="dxa"/>
            <w:vAlign w:val="center"/>
          </w:tcPr>
          <w:p w14:paraId="6E2BCE82" w14:textId="77777777" w:rsidR="001100BB" w:rsidRPr="00AF3DE3" w:rsidRDefault="001100BB" w:rsidP="00AF3DE3">
            <w:pPr>
              <w:pStyle w:val="TableParagraph"/>
              <w:spacing w:before="63" w:line="360" w:lineRule="auto"/>
              <w:ind w:left="108"/>
              <w:rPr>
                <w:sz w:val="24"/>
                <w:szCs w:val="24"/>
              </w:rPr>
            </w:pPr>
            <w:r w:rsidRPr="00AF3DE3">
              <w:rPr>
                <w:sz w:val="24"/>
                <w:szCs w:val="24"/>
              </w:rPr>
              <w:t>Sum</w:t>
            </w:r>
          </w:p>
        </w:tc>
        <w:tc>
          <w:tcPr>
            <w:tcW w:w="1925" w:type="dxa"/>
            <w:vAlign w:val="center"/>
          </w:tcPr>
          <w:p w14:paraId="219E4AC3"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19665.65</w:t>
            </w:r>
          </w:p>
        </w:tc>
      </w:tr>
      <w:tr w:rsidR="001100BB" w:rsidRPr="00AF3DE3" w14:paraId="69328BE7" w14:textId="77777777" w:rsidTr="00286F45">
        <w:trPr>
          <w:trHeight w:val="408"/>
        </w:trPr>
        <w:tc>
          <w:tcPr>
            <w:tcW w:w="1987" w:type="dxa"/>
            <w:vMerge/>
          </w:tcPr>
          <w:p w14:paraId="2DDDA1B7" w14:textId="77777777" w:rsidR="001100BB" w:rsidRPr="00AF3DE3" w:rsidRDefault="001100BB" w:rsidP="00AF3DE3">
            <w:pPr>
              <w:pStyle w:val="TableParagraph"/>
              <w:spacing w:line="360" w:lineRule="auto"/>
              <w:rPr>
                <w:sz w:val="24"/>
                <w:szCs w:val="24"/>
              </w:rPr>
            </w:pPr>
          </w:p>
        </w:tc>
        <w:tc>
          <w:tcPr>
            <w:tcW w:w="5275" w:type="dxa"/>
            <w:vAlign w:val="center"/>
          </w:tcPr>
          <w:p w14:paraId="2A91B47C" w14:textId="77777777" w:rsidR="001100BB" w:rsidRPr="00AF3DE3" w:rsidRDefault="001100BB" w:rsidP="00AF3DE3">
            <w:pPr>
              <w:pStyle w:val="TableParagraph"/>
              <w:spacing w:before="63" w:line="360" w:lineRule="auto"/>
              <w:ind w:left="108"/>
              <w:rPr>
                <w:sz w:val="24"/>
                <w:szCs w:val="24"/>
              </w:rPr>
            </w:pPr>
            <w:r w:rsidRPr="00AF3DE3">
              <w:rPr>
                <w:b/>
                <w:bCs/>
                <w:sz w:val="24"/>
                <w:szCs w:val="24"/>
              </w:rPr>
              <w:t>Income from animals</w:t>
            </w:r>
          </w:p>
        </w:tc>
        <w:tc>
          <w:tcPr>
            <w:tcW w:w="1925" w:type="dxa"/>
            <w:vAlign w:val="center"/>
          </w:tcPr>
          <w:p w14:paraId="32C5CC12" w14:textId="77777777" w:rsidR="001100BB" w:rsidRPr="00AF3DE3" w:rsidRDefault="001100BB" w:rsidP="00AF3DE3">
            <w:pPr>
              <w:pStyle w:val="TableParagraph"/>
              <w:spacing w:before="63" w:line="360" w:lineRule="auto"/>
              <w:ind w:left="11"/>
              <w:jc w:val="center"/>
              <w:rPr>
                <w:sz w:val="24"/>
                <w:szCs w:val="24"/>
              </w:rPr>
            </w:pPr>
            <w:r w:rsidRPr="00AF3DE3">
              <w:rPr>
                <w:sz w:val="24"/>
                <w:szCs w:val="24"/>
              </w:rPr>
              <w:t>31950.90</w:t>
            </w:r>
          </w:p>
        </w:tc>
      </w:tr>
      <w:tr w:rsidR="001100BB" w:rsidRPr="00AF3DE3" w14:paraId="624F1CAB" w14:textId="77777777" w:rsidTr="00286F45">
        <w:trPr>
          <w:trHeight w:val="408"/>
        </w:trPr>
        <w:tc>
          <w:tcPr>
            <w:tcW w:w="1987" w:type="dxa"/>
            <w:vMerge w:val="restart"/>
          </w:tcPr>
          <w:p w14:paraId="532E140E" w14:textId="77777777" w:rsidR="001100BB" w:rsidRPr="00AF3DE3" w:rsidRDefault="001100BB" w:rsidP="00AF3DE3">
            <w:pPr>
              <w:pStyle w:val="TableParagraph"/>
              <w:spacing w:line="360" w:lineRule="auto"/>
              <w:rPr>
                <w:sz w:val="24"/>
                <w:szCs w:val="24"/>
              </w:rPr>
            </w:pPr>
            <w:proofErr w:type="spellStart"/>
            <w:r w:rsidRPr="00AF3DE3">
              <w:rPr>
                <w:spacing w:val="-2"/>
                <w:sz w:val="24"/>
                <w:szCs w:val="24"/>
              </w:rPr>
              <w:t>Labour</w:t>
            </w:r>
            <w:proofErr w:type="spellEnd"/>
          </w:p>
        </w:tc>
        <w:tc>
          <w:tcPr>
            <w:tcW w:w="5275" w:type="dxa"/>
            <w:vAlign w:val="center"/>
          </w:tcPr>
          <w:p w14:paraId="29C42F95" w14:textId="77777777" w:rsidR="001100BB" w:rsidRPr="00AF3DE3" w:rsidRDefault="001100BB" w:rsidP="00AF3DE3">
            <w:pPr>
              <w:pStyle w:val="TableParagraph"/>
              <w:spacing w:before="63" w:line="360" w:lineRule="auto"/>
              <w:ind w:left="108"/>
              <w:rPr>
                <w:sz w:val="24"/>
                <w:szCs w:val="24"/>
              </w:rPr>
            </w:pPr>
            <w:proofErr w:type="spellStart"/>
            <w:r w:rsidRPr="00AF3DE3">
              <w:rPr>
                <w:sz w:val="24"/>
                <w:szCs w:val="24"/>
              </w:rPr>
              <w:t>Labour</w:t>
            </w:r>
            <w:proofErr w:type="spellEnd"/>
          </w:p>
        </w:tc>
        <w:tc>
          <w:tcPr>
            <w:tcW w:w="1925" w:type="dxa"/>
            <w:vAlign w:val="center"/>
          </w:tcPr>
          <w:p w14:paraId="66624071" w14:textId="77777777" w:rsidR="001100BB" w:rsidRPr="00AF3DE3" w:rsidRDefault="001100BB" w:rsidP="00AF3DE3">
            <w:pPr>
              <w:pStyle w:val="TableParagraph"/>
              <w:spacing w:before="63" w:line="360" w:lineRule="auto"/>
              <w:ind w:left="11"/>
              <w:jc w:val="center"/>
              <w:rPr>
                <w:spacing w:val="-2"/>
                <w:sz w:val="24"/>
                <w:szCs w:val="24"/>
              </w:rPr>
            </w:pPr>
            <w:r w:rsidRPr="00AF3DE3">
              <w:rPr>
                <w:sz w:val="24"/>
                <w:szCs w:val="24"/>
              </w:rPr>
              <w:t>44580.30</w:t>
            </w:r>
          </w:p>
        </w:tc>
      </w:tr>
      <w:tr w:rsidR="001100BB" w:rsidRPr="00AF3DE3" w14:paraId="73CC6640" w14:textId="77777777" w:rsidTr="00286F45">
        <w:trPr>
          <w:trHeight w:val="408"/>
        </w:trPr>
        <w:tc>
          <w:tcPr>
            <w:tcW w:w="1987" w:type="dxa"/>
            <w:vMerge/>
          </w:tcPr>
          <w:p w14:paraId="100BC25C" w14:textId="77777777" w:rsidR="001100BB" w:rsidRPr="00AF3DE3" w:rsidRDefault="001100BB" w:rsidP="00AF3DE3">
            <w:pPr>
              <w:pStyle w:val="TableParagraph"/>
              <w:spacing w:line="360" w:lineRule="auto"/>
              <w:rPr>
                <w:sz w:val="24"/>
                <w:szCs w:val="24"/>
              </w:rPr>
            </w:pPr>
          </w:p>
        </w:tc>
        <w:tc>
          <w:tcPr>
            <w:tcW w:w="5275" w:type="dxa"/>
            <w:vAlign w:val="center"/>
          </w:tcPr>
          <w:p w14:paraId="2E2C0F07" w14:textId="77777777" w:rsidR="001100BB" w:rsidRPr="00AF3DE3" w:rsidRDefault="001100BB" w:rsidP="00AF3DE3">
            <w:pPr>
              <w:pStyle w:val="TableParagraph"/>
              <w:spacing w:before="63" w:line="360" w:lineRule="auto"/>
              <w:ind w:left="108"/>
              <w:rPr>
                <w:sz w:val="24"/>
                <w:szCs w:val="24"/>
              </w:rPr>
            </w:pPr>
            <w:r w:rsidRPr="00AF3DE3">
              <w:rPr>
                <w:sz w:val="24"/>
                <w:szCs w:val="24"/>
              </w:rPr>
              <w:t>Agriculture</w:t>
            </w:r>
          </w:p>
        </w:tc>
        <w:tc>
          <w:tcPr>
            <w:tcW w:w="1925" w:type="dxa"/>
            <w:vAlign w:val="center"/>
          </w:tcPr>
          <w:p w14:paraId="6B493D95" w14:textId="77777777" w:rsidR="001100BB" w:rsidRPr="00AF3DE3" w:rsidRDefault="001100BB" w:rsidP="00AF3DE3">
            <w:pPr>
              <w:pStyle w:val="TableParagraph"/>
              <w:spacing w:before="63" w:line="360" w:lineRule="auto"/>
              <w:ind w:left="11"/>
              <w:jc w:val="center"/>
              <w:rPr>
                <w:spacing w:val="-2"/>
                <w:sz w:val="24"/>
                <w:szCs w:val="24"/>
              </w:rPr>
            </w:pPr>
            <w:r w:rsidRPr="00AF3DE3">
              <w:rPr>
                <w:sz w:val="24"/>
                <w:szCs w:val="24"/>
              </w:rPr>
              <w:t>62519.90</w:t>
            </w:r>
          </w:p>
        </w:tc>
      </w:tr>
      <w:tr w:rsidR="001100BB" w:rsidRPr="00AF3DE3" w14:paraId="35E37089" w14:textId="77777777" w:rsidTr="00286F45">
        <w:trPr>
          <w:trHeight w:val="408"/>
        </w:trPr>
        <w:tc>
          <w:tcPr>
            <w:tcW w:w="1987" w:type="dxa"/>
            <w:vMerge w:val="restart"/>
          </w:tcPr>
          <w:p w14:paraId="037B9F76" w14:textId="77777777" w:rsidR="001100BB" w:rsidRPr="00AF3DE3" w:rsidRDefault="001100BB" w:rsidP="00AF3DE3">
            <w:pPr>
              <w:pStyle w:val="TableParagraph"/>
              <w:spacing w:line="360" w:lineRule="auto"/>
              <w:rPr>
                <w:sz w:val="24"/>
                <w:szCs w:val="24"/>
              </w:rPr>
            </w:pPr>
            <w:r w:rsidRPr="00AF3DE3">
              <w:rPr>
                <w:spacing w:val="-2"/>
                <w:sz w:val="24"/>
                <w:szCs w:val="24"/>
              </w:rPr>
              <w:t>Business</w:t>
            </w:r>
          </w:p>
        </w:tc>
        <w:tc>
          <w:tcPr>
            <w:tcW w:w="5275" w:type="dxa"/>
            <w:vAlign w:val="center"/>
          </w:tcPr>
          <w:p w14:paraId="38A12F3C" w14:textId="77777777" w:rsidR="001100BB" w:rsidRPr="00AF3DE3" w:rsidRDefault="001100BB" w:rsidP="00AF3DE3">
            <w:pPr>
              <w:pStyle w:val="TableParagraph"/>
              <w:spacing w:before="63" w:line="360" w:lineRule="auto"/>
              <w:ind w:left="108"/>
              <w:rPr>
                <w:sz w:val="24"/>
                <w:szCs w:val="24"/>
              </w:rPr>
            </w:pPr>
            <w:r w:rsidRPr="00AF3DE3">
              <w:rPr>
                <w:sz w:val="24"/>
                <w:szCs w:val="24"/>
              </w:rPr>
              <w:t>Business</w:t>
            </w:r>
          </w:p>
        </w:tc>
        <w:tc>
          <w:tcPr>
            <w:tcW w:w="1925" w:type="dxa"/>
            <w:vAlign w:val="center"/>
          </w:tcPr>
          <w:p w14:paraId="1A9DE192" w14:textId="77777777" w:rsidR="001100BB" w:rsidRPr="00AF3DE3" w:rsidRDefault="001100BB" w:rsidP="00AF3DE3">
            <w:pPr>
              <w:pStyle w:val="TableParagraph"/>
              <w:spacing w:before="63" w:line="360" w:lineRule="auto"/>
              <w:ind w:left="11"/>
              <w:jc w:val="center"/>
              <w:rPr>
                <w:spacing w:val="-2"/>
                <w:sz w:val="24"/>
                <w:szCs w:val="24"/>
              </w:rPr>
            </w:pPr>
            <w:r w:rsidRPr="00AF3DE3">
              <w:rPr>
                <w:sz w:val="24"/>
                <w:szCs w:val="24"/>
              </w:rPr>
              <w:t>4120.50</w:t>
            </w:r>
          </w:p>
        </w:tc>
      </w:tr>
      <w:tr w:rsidR="001100BB" w:rsidRPr="00AF3DE3" w14:paraId="1F55221A" w14:textId="77777777" w:rsidTr="00286F45">
        <w:trPr>
          <w:trHeight w:val="408"/>
        </w:trPr>
        <w:tc>
          <w:tcPr>
            <w:tcW w:w="1987" w:type="dxa"/>
            <w:vMerge/>
          </w:tcPr>
          <w:p w14:paraId="71611115" w14:textId="77777777" w:rsidR="001100BB" w:rsidRPr="00AF3DE3" w:rsidRDefault="001100BB" w:rsidP="00AF3DE3">
            <w:pPr>
              <w:pStyle w:val="TableParagraph"/>
              <w:spacing w:line="360" w:lineRule="auto"/>
              <w:rPr>
                <w:sz w:val="24"/>
                <w:szCs w:val="24"/>
              </w:rPr>
            </w:pPr>
          </w:p>
        </w:tc>
        <w:tc>
          <w:tcPr>
            <w:tcW w:w="5275" w:type="dxa"/>
            <w:vAlign w:val="center"/>
          </w:tcPr>
          <w:p w14:paraId="33D94040" w14:textId="522300F8" w:rsidR="001100BB" w:rsidRPr="001100BB" w:rsidRDefault="00992BC7" w:rsidP="00AF3DE3">
            <w:pPr>
              <w:pStyle w:val="TableParagraph"/>
              <w:spacing w:before="63" w:line="360" w:lineRule="auto"/>
              <w:ind w:left="108"/>
              <w:rPr>
                <w:b/>
                <w:sz w:val="24"/>
                <w:szCs w:val="24"/>
              </w:rPr>
            </w:pPr>
            <w:r w:rsidRPr="00992BC7">
              <w:rPr>
                <w:b/>
                <w:sz w:val="24"/>
                <w:szCs w:val="24"/>
              </w:rPr>
              <w:t>Overall income per family</w:t>
            </w:r>
          </w:p>
        </w:tc>
        <w:tc>
          <w:tcPr>
            <w:tcW w:w="1925" w:type="dxa"/>
            <w:vAlign w:val="center"/>
          </w:tcPr>
          <w:p w14:paraId="3082A733" w14:textId="15599FD1" w:rsidR="001100BB" w:rsidRPr="00AF3DE3" w:rsidRDefault="00992BC7" w:rsidP="00AF3DE3">
            <w:pPr>
              <w:pStyle w:val="TableParagraph"/>
              <w:spacing w:before="63" w:line="360" w:lineRule="auto"/>
              <w:ind w:left="11"/>
              <w:jc w:val="center"/>
              <w:rPr>
                <w:spacing w:val="-2"/>
                <w:sz w:val="24"/>
                <w:szCs w:val="24"/>
              </w:rPr>
            </w:pPr>
            <w:r w:rsidRPr="00992BC7">
              <w:rPr>
                <w:b/>
                <w:bCs/>
                <w:sz w:val="24"/>
                <w:szCs w:val="24"/>
              </w:rPr>
              <w:t>143,171.60</w:t>
            </w:r>
          </w:p>
        </w:tc>
      </w:tr>
    </w:tbl>
    <w:p w14:paraId="2009F95E" w14:textId="77777777" w:rsidR="001100BB" w:rsidRDefault="001100BB" w:rsidP="001100BB">
      <w:pPr>
        <w:spacing w:line="360" w:lineRule="auto"/>
        <w:jc w:val="both"/>
      </w:pPr>
    </w:p>
    <w:p w14:paraId="39B04E49" w14:textId="77777777" w:rsidR="00286F45" w:rsidRPr="001100BB" w:rsidRDefault="001100BB" w:rsidP="000745C7">
      <w:pPr>
        <w:spacing w:line="360" w:lineRule="auto"/>
        <w:ind w:firstLine="720"/>
        <w:jc w:val="both"/>
      </w:pPr>
      <w:r w:rsidRPr="00AF3DE3">
        <w:t>The economics of backyard poultry rearing presented in Table 2 shows that the average annual expenditure per respondent was Rs. 10,380.00, which included costs of chicks (Rs. 610.00), feed (Rs. 4,320.00), and housing with equipment (Rs. 5,450.00). On average, each family produced 720 eggs per year, of which 25% (180 eggs) were consumed at home, ensuring nutritional security, while the remaining 75% (540 eggs) were sold, generating an income of Rs. 4,860.00. Similarly, respondents reared an average of 40.25 birds annually, consuming 11.20 birds for household needs and selling 29.05 birds, which contributed a substantial income of Rs. 15,275.00. The total income generated from eggs and bird sales was Rs. 20,135.00, yielding a Benefit-Cost (B:C) ratio of 1:1.94, indicating that for every rupee invested, farmers earned an additional Rs. 0.94 as net return. This clearly highlights that backyard poultry rearing is an economically viable enterprise in Hamirpur district, offering not only supplementary income but also household food security. The higher share of income from bird sales compared to eggs indicates that farmers prefer marketing live birds due to better returns. These results reaffirm the potential of backyard poultry as a low-cost, high-return livelihood option for small and marginal farmers in resource-constrained regions like Bundelkhand.</w:t>
      </w:r>
    </w:p>
    <w:p w14:paraId="3BB816C5" w14:textId="6A579596" w:rsidR="00AE2C0C" w:rsidRPr="001100BB" w:rsidRDefault="00992BC7" w:rsidP="001100BB">
      <w:pPr>
        <w:spacing w:before="125" w:line="360" w:lineRule="auto"/>
        <w:jc w:val="both"/>
        <w:rPr>
          <w:b/>
          <w:spacing w:val="-2"/>
        </w:rPr>
      </w:pPr>
      <w:r w:rsidRPr="00992BC7">
        <w:rPr>
          <w:b/>
        </w:rPr>
        <w:t>Table 2: Economics of Backyard Poultry Rearing (Rs.)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7"/>
        <w:gridCol w:w="6098"/>
        <w:gridCol w:w="1917"/>
      </w:tblGrid>
      <w:tr w:rsidR="00AE2C0C" w:rsidRPr="001100BB" w14:paraId="7FC00E92" w14:textId="77777777" w:rsidTr="001100BB">
        <w:trPr>
          <w:trHeight w:val="269"/>
        </w:trPr>
        <w:tc>
          <w:tcPr>
            <w:tcW w:w="1057" w:type="dxa"/>
          </w:tcPr>
          <w:p w14:paraId="204E4BA6" w14:textId="77777777" w:rsidR="00AE2C0C" w:rsidRPr="001100BB" w:rsidRDefault="00AE2C0C" w:rsidP="001100BB">
            <w:pPr>
              <w:pStyle w:val="TableParagraph"/>
              <w:spacing w:line="360" w:lineRule="auto"/>
              <w:ind w:left="208"/>
              <w:rPr>
                <w:b/>
                <w:sz w:val="24"/>
                <w:szCs w:val="24"/>
              </w:rPr>
            </w:pPr>
            <w:r w:rsidRPr="001100BB">
              <w:rPr>
                <w:b/>
                <w:sz w:val="24"/>
                <w:szCs w:val="24"/>
              </w:rPr>
              <w:lastRenderedPageBreak/>
              <w:t xml:space="preserve">S. </w:t>
            </w:r>
            <w:r w:rsidRPr="001100BB">
              <w:rPr>
                <w:b/>
                <w:spacing w:val="-5"/>
                <w:sz w:val="24"/>
                <w:szCs w:val="24"/>
              </w:rPr>
              <w:t>No.</w:t>
            </w:r>
          </w:p>
        </w:tc>
        <w:tc>
          <w:tcPr>
            <w:tcW w:w="6098" w:type="dxa"/>
          </w:tcPr>
          <w:p w14:paraId="76B8EF1A" w14:textId="77777777" w:rsidR="00AE2C0C" w:rsidRPr="001100BB" w:rsidRDefault="00AE2C0C" w:rsidP="001100BB">
            <w:pPr>
              <w:pStyle w:val="TableParagraph"/>
              <w:spacing w:line="360" w:lineRule="auto"/>
              <w:ind w:left="105"/>
              <w:rPr>
                <w:b/>
                <w:sz w:val="24"/>
                <w:szCs w:val="24"/>
              </w:rPr>
            </w:pPr>
            <w:r w:rsidRPr="001100BB">
              <w:rPr>
                <w:b/>
                <w:spacing w:val="-2"/>
                <w:sz w:val="24"/>
                <w:szCs w:val="24"/>
              </w:rPr>
              <w:t>Parameters</w:t>
            </w:r>
          </w:p>
        </w:tc>
        <w:tc>
          <w:tcPr>
            <w:tcW w:w="1917" w:type="dxa"/>
          </w:tcPr>
          <w:p w14:paraId="2FB9A372" w14:textId="77777777" w:rsidR="00AE2C0C" w:rsidRPr="001100BB" w:rsidRDefault="00AE2C0C" w:rsidP="001100BB">
            <w:pPr>
              <w:pStyle w:val="TableParagraph"/>
              <w:spacing w:line="360" w:lineRule="auto"/>
              <w:ind w:left="6" w:right="5"/>
              <w:jc w:val="center"/>
              <w:rPr>
                <w:b/>
                <w:sz w:val="24"/>
                <w:szCs w:val="24"/>
              </w:rPr>
            </w:pPr>
            <w:r w:rsidRPr="001100BB">
              <w:rPr>
                <w:b/>
                <w:spacing w:val="-2"/>
                <w:sz w:val="24"/>
                <w:szCs w:val="24"/>
              </w:rPr>
              <w:t>Number</w:t>
            </w:r>
          </w:p>
        </w:tc>
      </w:tr>
      <w:tr w:rsidR="00AE2C0C" w:rsidRPr="001100BB" w14:paraId="6A3AABF1" w14:textId="77777777" w:rsidTr="001100BB">
        <w:trPr>
          <w:trHeight w:val="275"/>
        </w:trPr>
        <w:tc>
          <w:tcPr>
            <w:tcW w:w="1057" w:type="dxa"/>
          </w:tcPr>
          <w:p w14:paraId="05FC0628"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1.</w:t>
            </w:r>
          </w:p>
        </w:tc>
        <w:tc>
          <w:tcPr>
            <w:tcW w:w="6098" w:type="dxa"/>
          </w:tcPr>
          <w:p w14:paraId="3084DD9C" w14:textId="3D12921B" w:rsidR="00AE2C0C" w:rsidRPr="001100BB" w:rsidRDefault="00AE2C0C" w:rsidP="001100BB">
            <w:pPr>
              <w:pStyle w:val="TableParagraph"/>
              <w:spacing w:line="360" w:lineRule="auto"/>
              <w:ind w:left="105"/>
              <w:rPr>
                <w:sz w:val="24"/>
                <w:szCs w:val="24"/>
              </w:rPr>
            </w:pPr>
            <w:r w:rsidRPr="001100BB">
              <w:rPr>
                <w:sz w:val="24"/>
                <w:szCs w:val="24"/>
              </w:rPr>
              <w:t>Expenditure</w:t>
            </w:r>
            <w:r w:rsidR="00992BC7">
              <w:rPr>
                <w:sz w:val="24"/>
                <w:szCs w:val="24"/>
              </w:rPr>
              <w:t xml:space="preserve"> </w:t>
            </w:r>
            <w:r w:rsidRPr="001100BB">
              <w:rPr>
                <w:spacing w:val="-5"/>
                <w:sz w:val="24"/>
                <w:szCs w:val="24"/>
              </w:rPr>
              <w:t>on</w:t>
            </w:r>
          </w:p>
        </w:tc>
        <w:tc>
          <w:tcPr>
            <w:tcW w:w="1917" w:type="dxa"/>
          </w:tcPr>
          <w:p w14:paraId="74368289" w14:textId="77777777" w:rsidR="00AE2C0C" w:rsidRPr="001100BB" w:rsidRDefault="00AE2C0C" w:rsidP="001100BB">
            <w:pPr>
              <w:pStyle w:val="TableParagraph"/>
              <w:spacing w:line="360" w:lineRule="auto"/>
              <w:rPr>
                <w:sz w:val="24"/>
                <w:szCs w:val="24"/>
              </w:rPr>
            </w:pPr>
          </w:p>
        </w:tc>
      </w:tr>
      <w:tr w:rsidR="00AE2C0C" w:rsidRPr="001100BB" w14:paraId="788CD3B3" w14:textId="77777777" w:rsidTr="001100BB">
        <w:trPr>
          <w:trHeight w:val="267"/>
        </w:trPr>
        <w:tc>
          <w:tcPr>
            <w:tcW w:w="1057" w:type="dxa"/>
          </w:tcPr>
          <w:p w14:paraId="67E32539" w14:textId="77777777" w:rsidR="00AE2C0C" w:rsidRPr="001100BB" w:rsidRDefault="00AE2C0C" w:rsidP="001100BB">
            <w:pPr>
              <w:pStyle w:val="TableParagraph"/>
              <w:spacing w:line="360" w:lineRule="auto"/>
              <w:ind w:left="8"/>
              <w:jc w:val="center"/>
              <w:rPr>
                <w:sz w:val="24"/>
                <w:szCs w:val="24"/>
              </w:rPr>
            </w:pPr>
            <w:r w:rsidRPr="001100BB">
              <w:rPr>
                <w:spacing w:val="-10"/>
                <w:sz w:val="24"/>
                <w:szCs w:val="24"/>
              </w:rPr>
              <w:t>I</w:t>
            </w:r>
          </w:p>
        </w:tc>
        <w:tc>
          <w:tcPr>
            <w:tcW w:w="6098" w:type="dxa"/>
          </w:tcPr>
          <w:p w14:paraId="1017F266" w14:textId="06FC43A1" w:rsidR="00AE2C0C" w:rsidRPr="001100BB" w:rsidRDefault="00AE2C0C" w:rsidP="001100BB">
            <w:pPr>
              <w:pStyle w:val="TableParagraph"/>
              <w:spacing w:line="360" w:lineRule="auto"/>
              <w:ind w:left="105"/>
              <w:rPr>
                <w:sz w:val="24"/>
                <w:szCs w:val="24"/>
              </w:rPr>
            </w:pPr>
            <w:r w:rsidRPr="001100BB">
              <w:rPr>
                <w:sz w:val="24"/>
                <w:szCs w:val="24"/>
              </w:rPr>
              <w:t>Expenditure</w:t>
            </w:r>
            <w:r w:rsidR="00992BC7">
              <w:rPr>
                <w:sz w:val="24"/>
                <w:szCs w:val="24"/>
              </w:rPr>
              <w:t xml:space="preserve"> </w:t>
            </w:r>
            <w:r w:rsidRPr="001100BB">
              <w:rPr>
                <w:sz w:val="24"/>
                <w:szCs w:val="24"/>
              </w:rPr>
              <w:t>of</w:t>
            </w:r>
            <w:r w:rsidR="00992BC7">
              <w:rPr>
                <w:sz w:val="24"/>
                <w:szCs w:val="24"/>
              </w:rPr>
              <w:t xml:space="preserve"> </w:t>
            </w:r>
            <w:r w:rsidRPr="001100BB">
              <w:rPr>
                <w:sz w:val="24"/>
                <w:szCs w:val="24"/>
              </w:rPr>
              <w:t xml:space="preserve">chicks </w:t>
            </w:r>
            <w:r w:rsidRPr="001100BB">
              <w:rPr>
                <w:spacing w:val="-5"/>
                <w:sz w:val="24"/>
                <w:szCs w:val="24"/>
              </w:rPr>
              <w:t>Rs</w:t>
            </w:r>
          </w:p>
        </w:tc>
        <w:tc>
          <w:tcPr>
            <w:tcW w:w="1917" w:type="dxa"/>
            <w:vAlign w:val="center"/>
          </w:tcPr>
          <w:p w14:paraId="01BADBBF"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610.00</w:t>
            </w:r>
          </w:p>
        </w:tc>
      </w:tr>
      <w:tr w:rsidR="00AE2C0C" w:rsidRPr="001100BB" w14:paraId="760A9AD0" w14:textId="77777777" w:rsidTr="00286F45">
        <w:trPr>
          <w:trHeight w:val="528"/>
        </w:trPr>
        <w:tc>
          <w:tcPr>
            <w:tcW w:w="1057" w:type="dxa"/>
          </w:tcPr>
          <w:p w14:paraId="4DA26567" w14:textId="77777777" w:rsidR="00AE2C0C" w:rsidRPr="001100BB" w:rsidRDefault="00AE2C0C" w:rsidP="001100BB">
            <w:pPr>
              <w:pStyle w:val="TableParagraph"/>
              <w:spacing w:line="360" w:lineRule="auto"/>
              <w:ind w:left="8" w:right="3"/>
              <w:jc w:val="center"/>
              <w:rPr>
                <w:sz w:val="24"/>
                <w:szCs w:val="24"/>
              </w:rPr>
            </w:pPr>
            <w:r w:rsidRPr="001100BB">
              <w:rPr>
                <w:spacing w:val="-5"/>
                <w:sz w:val="24"/>
                <w:szCs w:val="24"/>
              </w:rPr>
              <w:t>II</w:t>
            </w:r>
          </w:p>
        </w:tc>
        <w:tc>
          <w:tcPr>
            <w:tcW w:w="6098" w:type="dxa"/>
          </w:tcPr>
          <w:p w14:paraId="6A18F60F"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Expenditureoffeeding</w:t>
            </w:r>
            <w:r w:rsidRPr="001100BB">
              <w:rPr>
                <w:spacing w:val="-5"/>
                <w:sz w:val="24"/>
                <w:szCs w:val="24"/>
              </w:rPr>
              <w:t>Rs</w:t>
            </w:r>
            <w:proofErr w:type="spellEnd"/>
          </w:p>
        </w:tc>
        <w:tc>
          <w:tcPr>
            <w:tcW w:w="1917" w:type="dxa"/>
            <w:vAlign w:val="center"/>
          </w:tcPr>
          <w:p w14:paraId="5AA48EE4"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4,320.00</w:t>
            </w:r>
          </w:p>
        </w:tc>
      </w:tr>
      <w:tr w:rsidR="00AE2C0C" w:rsidRPr="001100BB" w14:paraId="03591032" w14:textId="77777777" w:rsidTr="001100BB">
        <w:trPr>
          <w:trHeight w:val="295"/>
        </w:trPr>
        <w:tc>
          <w:tcPr>
            <w:tcW w:w="1057" w:type="dxa"/>
          </w:tcPr>
          <w:p w14:paraId="0FE2238A"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III</w:t>
            </w:r>
          </w:p>
        </w:tc>
        <w:tc>
          <w:tcPr>
            <w:tcW w:w="6098" w:type="dxa"/>
          </w:tcPr>
          <w:p w14:paraId="717A0FEA"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Expenditureofhouseand</w:t>
            </w:r>
            <w:proofErr w:type="spellEnd"/>
            <w:r w:rsidRPr="001100BB">
              <w:rPr>
                <w:sz w:val="24"/>
                <w:szCs w:val="24"/>
              </w:rPr>
              <w:t xml:space="preserve"> equipment </w:t>
            </w:r>
            <w:r w:rsidRPr="001100BB">
              <w:rPr>
                <w:spacing w:val="-5"/>
                <w:sz w:val="24"/>
                <w:szCs w:val="24"/>
              </w:rPr>
              <w:t>Rs</w:t>
            </w:r>
          </w:p>
        </w:tc>
        <w:tc>
          <w:tcPr>
            <w:tcW w:w="1917" w:type="dxa"/>
            <w:vAlign w:val="center"/>
          </w:tcPr>
          <w:p w14:paraId="72C17958"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5,450.00</w:t>
            </w:r>
          </w:p>
        </w:tc>
      </w:tr>
      <w:tr w:rsidR="00AE2C0C" w:rsidRPr="001100BB" w14:paraId="58F11C81" w14:textId="77777777" w:rsidTr="001100BB">
        <w:trPr>
          <w:trHeight w:val="70"/>
        </w:trPr>
        <w:tc>
          <w:tcPr>
            <w:tcW w:w="1057" w:type="dxa"/>
          </w:tcPr>
          <w:p w14:paraId="0ACEFEF2" w14:textId="77777777" w:rsidR="00AE2C0C" w:rsidRPr="001100BB" w:rsidRDefault="00AE2C0C" w:rsidP="001100BB">
            <w:pPr>
              <w:pStyle w:val="TableParagraph"/>
              <w:spacing w:line="360" w:lineRule="auto"/>
              <w:rPr>
                <w:sz w:val="24"/>
                <w:szCs w:val="24"/>
              </w:rPr>
            </w:pPr>
          </w:p>
        </w:tc>
        <w:tc>
          <w:tcPr>
            <w:tcW w:w="6098" w:type="dxa"/>
          </w:tcPr>
          <w:p w14:paraId="421746E8" w14:textId="77777777" w:rsidR="00AE2C0C" w:rsidRPr="001100BB" w:rsidRDefault="00AE2C0C" w:rsidP="001100BB">
            <w:pPr>
              <w:pStyle w:val="TableParagraph"/>
              <w:spacing w:line="360" w:lineRule="auto"/>
              <w:ind w:left="105"/>
              <w:rPr>
                <w:b/>
                <w:sz w:val="24"/>
                <w:szCs w:val="24"/>
              </w:rPr>
            </w:pPr>
            <w:proofErr w:type="gramStart"/>
            <w:r w:rsidRPr="001100BB">
              <w:rPr>
                <w:b/>
                <w:sz w:val="24"/>
                <w:szCs w:val="24"/>
              </w:rPr>
              <w:t>Total</w:t>
            </w:r>
            <w:r w:rsidRPr="001100BB">
              <w:rPr>
                <w:b/>
                <w:spacing w:val="-4"/>
                <w:sz w:val="24"/>
                <w:szCs w:val="24"/>
              </w:rPr>
              <w:t>(</w:t>
            </w:r>
            <w:proofErr w:type="gramEnd"/>
            <w:r w:rsidRPr="001100BB">
              <w:rPr>
                <w:b/>
                <w:spacing w:val="-4"/>
                <w:sz w:val="24"/>
                <w:szCs w:val="24"/>
              </w:rPr>
              <w:t>Rs)</w:t>
            </w:r>
          </w:p>
        </w:tc>
        <w:tc>
          <w:tcPr>
            <w:tcW w:w="1917" w:type="dxa"/>
            <w:vAlign w:val="center"/>
          </w:tcPr>
          <w:p w14:paraId="12080694" w14:textId="77777777" w:rsidR="00AE2C0C" w:rsidRPr="001100BB" w:rsidRDefault="00AE2C0C" w:rsidP="001100BB">
            <w:pPr>
              <w:pStyle w:val="TableParagraph"/>
              <w:spacing w:line="360" w:lineRule="auto"/>
              <w:ind w:left="6" w:right="3"/>
              <w:jc w:val="center"/>
              <w:rPr>
                <w:b/>
                <w:sz w:val="24"/>
                <w:szCs w:val="24"/>
              </w:rPr>
            </w:pPr>
            <w:r w:rsidRPr="001100BB">
              <w:rPr>
                <w:b/>
                <w:bCs/>
                <w:sz w:val="24"/>
                <w:szCs w:val="24"/>
              </w:rPr>
              <w:t>10,380.00</w:t>
            </w:r>
          </w:p>
        </w:tc>
      </w:tr>
      <w:tr w:rsidR="00AE2C0C" w:rsidRPr="001100BB" w14:paraId="26389AB4" w14:textId="77777777" w:rsidTr="00286F45">
        <w:trPr>
          <w:trHeight w:val="528"/>
        </w:trPr>
        <w:tc>
          <w:tcPr>
            <w:tcW w:w="1057" w:type="dxa"/>
          </w:tcPr>
          <w:p w14:paraId="34DF584E"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2.</w:t>
            </w:r>
          </w:p>
        </w:tc>
        <w:tc>
          <w:tcPr>
            <w:tcW w:w="6098" w:type="dxa"/>
          </w:tcPr>
          <w:p w14:paraId="774B8133"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Averagenumberofproducedeggs</w:t>
            </w:r>
            <w:proofErr w:type="spellEnd"/>
            <w:r w:rsidRPr="001100BB">
              <w:rPr>
                <w:sz w:val="24"/>
                <w:szCs w:val="24"/>
              </w:rPr>
              <w:t xml:space="preserve"> </w:t>
            </w:r>
            <w:r w:rsidRPr="001100BB">
              <w:rPr>
                <w:spacing w:val="-2"/>
                <w:sz w:val="24"/>
                <w:szCs w:val="24"/>
              </w:rPr>
              <w:t>/year/family</w:t>
            </w:r>
          </w:p>
        </w:tc>
        <w:tc>
          <w:tcPr>
            <w:tcW w:w="1917" w:type="dxa"/>
            <w:vAlign w:val="center"/>
          </w:tcPr>
          <w:p w14:paraId="26A86BB4"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720</w:t>
            </w:r>
          </w:p>
        </w:tc>
      </w:tr>
      <w:tr w:rsidR="00AE2C0C" w:rsidRPr="001100BB" w14:paraId="6FEB6400" w14:textId="77777777" w:rsidTr="001100BB">
        <w:trPr>
          <w:trHeight w:val="323"/>
        </w:trPr>
        <w:tc>
          <w:tcPr>
            <w:tcW w:w="1057" w:type="dxa"/>
          </w:tcPr>
          <w:p w14:paraId="6493BBB6"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3.</w:t>
            </w:r>
          </w:p>
        </w:tc>
        <w:tc>
          <w:tcPr>
            <w:tcW w:w="6098" w:type="dxa"/>
          </w:tcPr>
          <w:p w14:paraId="12952A88"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Averagenumberof</w:t>
            </w:r>
            <w:proofErr w:type="spellEnd"/>
            <w:r w:rsidRPr="001100BB">
              <w:rPr>
                <w:sz w:val="24"/>
                <w:szCs w:val="24"/>
              </w:rPr>
              <w:t xml:space="preserve"> consumed </w:t>
            </w:r>
            <w:r w:rsidRPr="001100BB">
              <w:rPr>
                <w:spacing w:val="-4"/>
                <w:sz w:val="24"/>
                <w:szCs w:val="24"/>
              </w:rPr>
              <w:t>eggs</w:t>
            </w:r>
          </w:p>
        </w:tc>
        <w:tc>
          <w:tcPr>
            <w:tcW w:w="1917" w:type="dxa"/>
            <w:vAlign w:val="center"/>
          </w:tcPr>
          <w:p w14:paraId="7F8D6F15" w14:textId="77777777" w:rsidR="00AE2C0C" w:rsidRPr="001100BB" w:rsidRDefault="00AE2C0C" w:rsidP="001100BB">
            <w:pPr>
              <w:pStyle w:val="TableParagraph"/>
              <w:spacing w:line="360" w:lineRule="auto"/>
              <w:ind w:left="6" w:right="3"/>
              <w:jc w:val="center"/>
              <w:rPr>
                <w:sz w:val="24"/>
                <w:szCs w:val="24"/>
              </w:rPr>
            </w:pPr>
            <w:r w:rsidRPr="001100BB">
              <w:rPr>
                <w:sz w:val="24"/>
                <w:szCs w:val="24"/>
              </w:rPr>
              <w:t>180 (25.00%)</w:t>
            </w:r>
          </w:p>
        </w:tc>
      </w:tr>
      <w:tr w:rsidR="00AE2C0C" w:rsidRPr="001100BB" w14:paraId="7938811A" w14:textId="77777777" w:rsidTr="001100BB">
        <w:trPr>
          <w:trHeight w:val="299"/>
        </w:trPr>
        <w:tc>
          <w:tcPr>
            <w:tcW w:w="1057" w:type="dxa"/>
          </w:tcPr>
          <w:p w14:paraId="34683914"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4.</w:t>
            </w:r>
          </w:p>
        </w:tc>
        <w:tc>
          <w:tcPr>
            <w:tcW w:w="6098" w:type="dxa"/>
          </w:tcPr>
          <w:p w14:paraId="1D628F75"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Averagenumberof</w:t>
            </w:r>
            <w:proofErr w:type="spellEnd"/>
            <w:r w:rsidRPr="001100BB">
              <w:rPr>
                <w:sz w:val="24"/>
                <w:szCs w:val="24"/>
              </w:rPr>
              <w:t xml:space="preserve"> sold </w:t>
            </w:r>
            <w:r w:rsidRPr="001100BB">
              <w:rPr>
                <w:spacing w:val="-4"/>
                <w:sz w:val="24"/>
                <w:szCs w:val="24"/>
              </w:rPr>
              <w:t>eggs</w:t>
            </w:r>
          </w:p>
        </w:tc>
        <w:tc>
          <w:tcPr>
            <w:tcW w:w="1917" w:type="dxa"/>
            <w:vAlign w:val="center"/>
          </w:tcPr>
          <w:p w14:paraId="69263126" w14:textId="77777777" w:rsidR="00AE2C0C" w:rsidRPr="001100BB" w:rsidRDefault="00AE2C0C" w:rsidP="001100BB">
            <w:pPr>
              <w:pStyle w:val="TableParagraph"/>
              <w:spacing w:line="360" w:lineRule="auto"/>
              <w:ind w:left="6" w:right="2"/>
              <w:jc w:val="center"/>
              <w:rPr>
                <w:sz w:val="24"/>
                <w:szCs w:val="24"/>
              </w:rPr>
            </w:pPr>
            <w:r w:rsidRPr="001100BB">
              <w:rPr>
                <w:sz w:val="24"/>
                <w:szCs w:val="24"/>
              </w:rPr>
              <w:t>540 (75.00%)</w:t>
            </w:r>
          </w:p>
        </w:tc>
      </w:tr>
      <w:tr w:rsidR="00AE2C0C" w:rsidRPr="001100BB" w14:paraId="79F22F71" w14:textId="77777777" w:rsidTr="00286F45">
        <w:trPr>
          <w:trHeight w:val="528"/>
        </w:trPr>
        <w:tc>
          <w:tcPr>
            <w:tcW w:w="1057" w:type="dxa"/>
          </w:tcPr>
          <w:p w14:paraId="07BDBDC8"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5.</w:t>
            </w:r>
          </w:p>
        </w:tc>
        <w:tc>
          <w:tcPr>
            <w:tcW w:w="6098" w:type="dxa"/>
          </w:tcPr>
          <w:p w14:paraId="15265489"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Averagenumberofbirdsreared</w:t>
            </w:r>
            <w:proofErr w:type="spellEnd"/>
            <w:r w:rsidRPr="001100BB">
              <w:rPr>
                <w:sz w:val="24"/>
                <w:szCs w:val="24"/>
              </w:rPr>
              <w:t>/</w:t>
            </w:r>
            <w:proofErr w:type="spellStart"/>
            <w:r w:rsidRPr="001100BB">
              <w:rPr>
                <w:sz w:val="24"/>
                <w:szCs w:val="24"/>
              </w:rPr>
              <w:t>respondents</w:t>
            </w:r>
            <w:r w:rsidRPr="001100BB">
              <w:rPr>
                <w:spacing w:val="-5"/>
                <w:sz w:val="24"/>
                <w:szCs w:val="24"/>
              </w:rPr>
              <w:t>no</w:t>
            </w:r>
            <w:proofErr w:type="spellEnd"/>
            <w:r w:rsidRPr="001100BB">
              <w:rPr>
                <w:spacing w:val="-5"/>
                <w:sz w:val="24"/>
                <w:szCs w:val="24"/>
              </w:rPr>
              <w:t>.</w:t>
            </w:r>
          </w:p>
        </w:tc>
        <w:tc>
          <w:tcPr>
            <w:tcW w:w="1917" w:type="dxa"/>
            <w:vAlign w:val="center"/>
          </w:tcPr>
          <w:p w14:paraId="7A85CC0E" w14:textId="77777777" w:rsidR="00AE2C0C" w:rsidRPr="001100BB" w:rsidRDefault="00AE2C0C" w:rsidP="001100BB">
            <w:pPr>
              <w:pStyle w:val="TableParagraph"/>
              <w:spacing w:line="360" w:lineRule="auto"/>
              <w:ind w:left="6"/>
              <w:jc w:val="center"/>
              <w:rPr>
                <w:sz w:val="24"/>
                <w:szCs w:val="24"/>
              </w:rPr>
            </w:pPr>
            <w:r w:rsidRPr="001100BB">
              <w:rPr>
                <w:sz w:val="24"/>
                <w:szCs w:val="24"/>
              </w:rPr>
              <w:t>40.25</w:t>
            </w:r>
          </w:p>
        </w:tc>
      </w:tr>
      <w:tr w:rsidR="00AE2C0C" w:rsidRPr="001100BB" w14:paraId="4D53B16D" w14:textId="77777777" w:rsidTr="00286F45">
        <w:trPr>
          <w:trHeight w:val="530"/>
        </w:trPr>
        <w:tc>
          <w:tcPr>
            <w:tcW w:w="1057" w:type="dxa"/>
          </w:tcPr>
          <w:p w14:paraId="5B12F3B7" w14:textId="77777777" w:rsidR="00AE2C0C" w:rsidRPr="001100BB" w:rsidRDefault="00AE2C0C" w:rsidP="001100BB">
            <w:pPr>
              <w:pStyle w:val="TableParagraph"/>
              <w:spacing w:line="360" w:lineRule="auto"/>
              <w:ind w:left="8" w:right="1"/>
              <w:jc w:val="center"/>
              <w:rPr>
                <w:sz w:val="24"/>
                <w:szCs w:val="24"/>
              </w:rPr>
            </w:pPr>
            <w:r w:rsidRPr="001100BB">
              <w:rPr>
                <w:spacing w:val="-5"/>
                <w:sz w:val="24"/>
                <w:szCs w:val="24"/>
              </w:rPr>
              <w:t>6.</w:t>
            </w:r>
          </w:p>
        </w:tc>
        <w:tc>
          <w:tcPr>
            <w:tcW w:w="6098" w:type="dxa"/>
          </w:tcPr>
          <w:p w14:paraId="011CA274"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Averagenumberof</w:t>
            </w:r>
            <w:proofErr w:type="spellEnd"/>
            <w:r w:rsidRPr="001100BB">
              <w:rPr>
                <w:sz w:val="24"/>
                <w:szCs w:val="24"/>
              </w:rPr>
              <w:t xml:space="preserve"> consumed </w:t>
            </w:r>
            <w:r w:rsidRPr="001100BB">
              <w:rPr>
                <w:spacing w:val="-4"/>
                <w:sz w:val="24"/>
                <w:szCs w:val="24"/>
              </w:rPr>
              <w:t>birds</w:t>
            </w:r>
          </w:p>
        </w:tc>
        <w:tc>
          <w:tcPr>
            <w:tcW w:w="1917" w:type="dxa"/>
            <w:vAlign w:val="center"/>
          </w:tcPr>
          <w:p w14:paraId="4290EFFE" w14:textId="77777777" w:rsidR="00AE2C0C" w:rsidRPr="001100BB" w:rsidRDefault="00AE2C0C" w:rsidP="001100BB">
            <w:pPr>
              <w:pStyle w:val="TableParagraph"/>
              <w:spacing w:line="360" w:lineRule="auto"/>
              <w:ind w:left="6"/>
              <w:jc w:val="center"/>
              <w:rPr>
                <w:sz w:val="24"/>
                <w:szCs w:val="24"/>
              </w:rPr>
            </w:pPr>
            <w:r w:rsidRPr="001100BB">
              <w:rPr>
                <w:sz w:val="24"/>
                <w:szCs w:val="24"/>
              </w:rPr>
              <w:t>11.20</w:t>
            </w:r>
          </w:p>
        </w:tc>
      </w:tr>
      <w:tr w:rsidR="00AE2C0C" w:rsidRPr="001100BB" w14:paraId="4B810FD5" w14:textId="77777777" w:rsidTr="00286F45">
        <w:trPr>
          <w:trHeight w:val="530"/>
        </w:trPr>
        <w:tc>
          <w:tcPr>
            <w:tcW w:w="1057" w:type="dxa"/>
          </w:tcPr>
          <w:p w14:paraId="1ECA72D9"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7.</w:t>
            </w:r>
          </w:p>
        </w:tc>
        <w:tc>
          <w:tcPr>
            <w:tcW w:w="6098" w:type="dxa"/>
          </w:tcPr>
          <w:p w14:paraId="57A4B6E9"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Averagenumberof</w:t>
            </w:r>
            <w:proofErr w:type="spellEnd"/>
            <w:r w:rsidRPr="001100BB">
              <w:rPr>
                <w:sz w:val="24"/>
                <w:szCs w:val="24"/>
              </w:rPr>
              <w:t xml:space="preserve"> </w:t>
            </w:r>
            <w:proofErr w:type="spellStart"/>
            <w:r w:rsidRPr="001100BB">
              <w:rPr>
                <w:sz w:val="24"/>
                <w:szCs w:val="24"/>
              </w:rPr>
              <w:t>birds</w:t>
            </w:r>
            <w:r w:rsidRPr="001100BB">
              <w:rPr>
                <w:spacing w:val="-4"/>
                <w:sz w:val="24"/>
                <w:szCs w:val="24"/>
              </w:rPr>
              <w:t>sold</w:t>
            </w:r>
            <w:proofErr w:type="spellEnd"/>
          </w:p>
        </w:tc>
        <w:tc>
          <w:tcPr>
            <w:tcW w:w="1917" w:type="dxa"/>
            <w:vAlign w:val="center"/>
          </w:tcPr>
          <w:p w14:paraId="6509FECE"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29.05</w:t>
            </w:r>
          </w:p>
        </w:tc>
      </w:tr>
      <w:tr w:rsidR="00AE2C0C" w:rsidRPr="001100BB" w14:paraId="7D1C7C6F" w14:textId="77777777" w:rsidTr="00286F45">
        <w:trPr>
          <w:trHeight w:val="530"/>
        </w:trPr>
        <w:tc>
          <w:tcPr>
            <w:tcW w:w="1057" w:type="dxa"/>
          </w:tcPr>
          <w:p w14:paraId="314946E8"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8.</w:t>
            </w:r>
          </w:p>
        </w:tc>
        <w:tc>
          <w:tcPr>
            <w:tcW w:w="6098" w:type="dxa"/>
          </w:tcPr>
          <w:p w14:paraId="6331F4AA"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Averageincomefrom</w:t>
            </w:r>
            <w:proofErr w:type="spellEnd"/>
            <w:r w:rsidRPr="001100BB">
              <w:rPr>
                <w:sz w:val="24"/>
                <w:szCs w:val="24"/>
              </w:rPr>
              <w:t xml:space="preserve"> sold </w:t>
            </w:r>
            <w:proofErr w:type="gramStart"/>
            <w:r w:rsidRPr="001100BB">
              <w:rPr>
                <w:sz w:val="24"/>
                <w:szCs w:val="24"/>
              </w:rPr>
              <w:t>egg</w:t>
            </w:r>
            <w:r w:rsidRPr="001100BB">
              <w:rPr>
                <w:spacing w:val="-4"/>
                <w:sz w:val="24"/>
                <w:szCs w:val="24"/>
              </w:rPr>
              <w:t>(</w:t>
            </w:r>
            <w:proofErr w:type="gramEnd"/>
            <w:r w:rsidRPr="001100BB">
              <w:rPr>
                <w:spacing w:val="-4"/>
                <w:sz w:val="24"/>
                <w:szCs w:val="24"/>
              </w:rPr>
              <w:t>Rs)</w:t>
            </w:r>
          </w:p>
        </w:tc>
        <w:tc>
          <w:tcPr>
            <w:tcW w:w="1917" w:type="dxa"/>
            <w:vAlign w:val="center"/>
          </w:tcPr>
          <w:p w14:paraId="0E841B6A"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4,860.00</w:t>
            </w:r>
          </w:p>
        </w:tc>
      </w:tr>
      <w:tr w:rsidR="00AE2C0C" w:rsidRPr="001100BB" w14:paraId="7791E0D1" w14:textId="77777777" w:rsidTr="00286F45">
        <w:trPr>
          <w:trHeight w:val="530"/>
        </w:trPr>
        <w:tc>
          <w:tcPr>
            <w:tcW w:w="1057" w:type="dxa"/>
          </w:tcPr>
          <w:p w14:paraId="48DEA0BD"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9.</w:t>
            </w:r>
          </w:p>
        </w:tc>
        <w:tc>
          <w:tcPr>
            <w:tcW w:w="6098" w:type="dxa"/>
          </w:tcPr>
          <w:p w14:paraId="1FC95A97"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Averageincomefrom</w:t>
            </w:r>
            <w:proofErr w:type="spellEnd"/>
            <w:r w:rsidRPr="001100BB">
              <w:rPr>
                <w:sz w:val="24"/>
                <w:szCs w:val="24"/>
              </w:rPr>
              <w:t xml:space="preserve"> sold bird </w:t>
            </w:r>
            <w:r w:rsidRPr="001100BB">
              <w:rPr>
                <w:spacing w:val="-4"/>
                <w:sz w:val="24"/>
                <w:szCs w:val="24"/>
              </w:rPr>
              <w:t>(Rs)</w:t>
            </w:r>
          </w:p>
        </w:tc>
        <w:tc>
          <w:tcPr>
            <w:tcW w:w="1917" w:type="dxa"/>
            <w:vAlign w:val="center"/>
          </w:tcPr>
          <w:p w14:paraId="0AA503DD"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15,275.00</w:t>
            </w:r>
          </w:p>
        </w:tc>
      </w:tr>
      <w:tr w:rsidR="00AE2C0C" w:rsidRPr="001100BB" w14:paraId="76609DC8" w14:textId="77777777" w:rsidTr="001100BB">
        <w:trPr>
          <w:trHeight w:val="70"/>
        </w:trPr>
        <w:tc>
          <w:tcPr>
            <w:tcW w:w="1057" w:type="dxa"/>
          </w:tcPr>
          <w:p w14:paraId="326AA039" w14:textId="77777777" w:rsidR="00AE2C0C" w:rsidRPr="001100BB" w:rsidRDefault="00AE2C0C" w:rsidP="001100BB">
            <w:pPr>
              <w:pStyle w:val="TableParagraph"/>
              <w:spacing w:line="360" w:lineRule="auto"/>
              <w:ind w:left="8" w:right="1"/>
              <w:jc w:val="center"/>
              <w:rPr>
                <w:spacing w:val="-5"/>
                <w:sz w:val="24"/>
                <w:szCs w:val="24"/>
              </w:rPr>
            </w:pPr>
          </w:p>
        </w:tc>
        <w:tc>
          <w:tcPr>
            <w:tcW w:w="6098" w:type="dxa"/>
          </w:tcPr>
          <w:p w14:paraId="3F916C92" w14:textId="77777777" w:rsidR="00AE2C0C" w:rsidRPr="001100BB" w:rsidRDefault="00AE2C0C" w:rsidP="001100BB">
            <w:pPr>
              <w:pStyle w:val="TableParagraph"/>
              <w:spacing w:line="360" w:lineRule="auto"/>
              <w:ind w:left="105"/>
              <w:rPr>
                <w:sz w:val="24"/>
                <w:szCs w:val="24"/>
              </w:rPr>
            </w:pPr>
            <w:r w:rsidRPr="001100BB">
              <w:rPr>
                <w:b/>
                <w:spacing w:val="-2"/>
                <w:sz w:val="24"/>
                <w:szCs w:val="24"/>
              </w:rPr>
              <w:t>Total</w:t>
            </w:r>
          </w:p>
        </w:tc>
        <w:tc>
          <w:tcPr>
            <w:tcW w:w="1917" w:type="dxa"/>
            <w:vAlign w:val="center"/>
          </w:tcPr>
          <w:p w14:paraId="48FEE9EA" w14:textId="77777777" w:rsidR="00AE2C0C" w:rsidRPr="001100BB" w:rsidRDefault="00AE2C0C" w:rsidP="001100BB">
            <w:pPr>
              <w:pStyle w:val="TableParagraph"/>
              <w:spacing w:line="360" w:lineRule="auto"/>
              <w:ind w:left="6"/>
              <w:jc w:val="center"/>
              <w:rPr>
                <w:spacing w:val="-2"/>
                <w:sz w:val="24"/>
                <w:szCs w:val="24"/>
              </w:rPr>
            </w:pPr>
            <w:r w:rsidRPr="001100BB">
              <w:rPr>
                <w:b/>
                <w:bCs/>
                <w:sz w:val="24"/>
                <w:szCs w:val="24"/>
              </w:rPr>
              <w:t>20,135.00</w:t>
            </w:r>
          </w:p>
        </w:tc>
      </w:tr>
      <w:tr w:rsidR="00AE2C0C" w:rsidRPr="001100BB" w14:paraId="2F89685D" w14:textId="77777777" w:rsidTr="00286F45">
        <w:trPr>
          <w:trHeight w:val="530"/>
        </w:trPr>
        <w:tc>
          <w:tcPr>
            <w:tcW w:w="1057" w:type="dxa"/>
          </w:tcPr>
          <w:p w14:paraId="7391F172" w14:textId="77777777" w:rsidR="00AE2C0C" w:rsidRPr="001100BB" w:rsidRDefault="00AE2C0C" w:rsidP="001100BB">
            <w:pPr>
              <w:pStyle w:val="TableParagraph"/>
              <w:spacing w:line="360" w:lineRule="auto"/>
              <w:ind w:left="8" w:right="1"/>
              <w:jc w:val="center"/>
              <w:rPr>
                <w:spacing w:val="-5"/>
                <w:sz w:val="24"/>
                <w:szCs w:val="24"/>
              </w:rPr>
            </w:pPr>
          </w:p>
        </w:tc>
        <w:tc>
          <w:tcPr>
            <w:tcW w:w="6098" w:type="dxa"/>
          </w:tcPr>
          <w:p w14:paraId="40E8A2EB" w14:textId="77777777" w:rsidR="00AE2C0C" w:rsidRPr="00392283" w:rsidRDefault="00AE2C0C" w:rsidP="001100BB">
            <w:pPr>
              <w:pStyle w:val="TableParagraph"/>
              <w:spacing w:line="360" w:lineRule="auto"/>
              <w:ind w:left="105"/>
              <w:rPr>
                <w:b/>
                <w:sz w:val="24"/>
                <w:szCs w:val="24"/>
              </w:rPr>
            </w:pPr>
            <w:proofErr w:type="spellStart"/>
            <w:r w:rsidRPr="00392283">
              <w:rPr>
                <w:b/>
                <w:sz w:val="24"/>
                <w:szCs w:val="24"/>
              </w:rPr>
              <w:t>BC</w:t>
            </w:r>
            <w:r w:rsidRPr="00392283">
              <w:rPr>
                <w:b/>
                <w:spacing w:val="-2"/>
                <w:sz w:val="24"/>
                <w:szCs w:val="24"/>
              </w:rPr>
              <w:t>ratio</w:t>
            </w:r>
            <w:proofErr w:type="spellEnd"/>
            <w:r w:rsidRPr="00392283">
              <w:rPr>
                <w:b/>
                <w:spacing w:val="-2"/>
                <w:sz w:val="24"/>
                <w:szCs w:val="24"/>
              </w:rPr>
              <w:t>/respondents</w:t>
            </w:r>
          </w:p>
        </w:tc>
        <w:tc>
          <w:tcPr>
            <w:tcW w:w="1917" w:type="dxa"/>
            <w:vAlign w:val="center"/>
          </w:tcPr>
          <w:p w14:paraId="37BED8A1" w14:textId="77777777" w:rsidR="00AE2C0C" w:rsidRPr="001100BB" w:rsidRDefault="00AE2C0C" w:rsidP="001100BB">
            <w:pPr>
              <w:pStyle w:val="TableParagraph"/>
              <w:spacing w:line="360" w:lineRule="auto"/>
              <w:ind w:left="6"/>
              <w:jc w:val="center"/>
              <w:rPr>
                <w:spacing w:val="-2"/>
                <w:sz w:val="24"/>
                <w:szCs w:val="24"/>
              </w:rPr>
            </w:pPr>
          </w:p>
        </w:tc>
      </w:tr>
      <w:tr w:rsidR="00AE2C0C" w:rsidRPr="001100BB" w14:paraId="1F7A8D34" w14:textId="77777777" w:rsidTr="001100BB">
        <w:trPr>
          <w:trHeight w:val="70"/>
        </w:trPr>
        <w:tc>
          <w:tcPr>
            <w:tcW w:w="1057" w:type="dxa"/>
          </w:tcPr>
          <w:p w14:paraId="45758363"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1.</w:t>
            </w:r>
          </w:p>
        </w:tc>
        <w:tc>
          <w:tcPr>
            <w:tcW w:w="6098" w:type="dxa"/>
          </w:tcPr>
          <w:p w14:paraId="483E515E"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Total</w:t>
            </w:r>
            <w:r w:rsidRPr="001100BB">
              <w:rPr>
                <w:spacing w:val="-2"/>
                <w:sz w:val="24"/>
                <w:szCs w:val="24"/>
              </w:rPr>
              <w:t>benefits</w:t>
            </w:r>
            <w:proofErr w:type="spellEnd"/>
          </w:p>
        </w:tc>
        <w:tc>
          <w:tcPr>
            <w:tcW w:w="1917" w:type="dxa"/>
            <w:vAlign w:val="center"/>
          </w:tcPr>
          <w:p w14:paraId="19C46C47"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20,135.00</w:t>
            </w:r>
          </w:p>
        </w:tc>
      </w:tr>
      <w:tr w:rsidR="00AE2C0C" w:rsidRPr="001100BB" w14:paraId="0EE32825" w14:textId="77777777" w:rsidTr="00286F45">
        <w:trPr>
          <w:trHeight w:val="530"/>
        </w:trPr>
        <w:tc>
          <w:tcPr>
            <w:tcW w:w="1057" w:type="dxa"/>
          </w:tcPr>
          <w:p w14:paraId="3B87BA37" w14:textId="77777777" w:rsidR="00AE2C0C" w:rsidRPr="001100BB" w:rsidRDefault="00AE2C0C" w:rsidP="001100BB">
            <w:pPr>
              <w:pStyle w:val="TableParagraph"/>
              <w:spacing w:line="360" w:lineRule="auto"/>
              <w:ind w:left="8" w:right="1"/>
              <w:jc w:val="center"/>
              <w:rPr>
                <w:spacing w:val="-5"/>
                <w:sz w:val="24"/>
                <w:szCs w:val="24"/>
              </w:rPr>
            </w:pPr>
            <w:r w:rsidRPr="001100BB">
              <w:rPr>
                <w:spacing w:val="-5"/>
                <w:sz w:val="24"/>
                <w:szCs w:val="24"/>
              </w:rPr>
              <w:t>2.</w:t>
            </w:r>
          </w:p>
        </w:tc>
        <w:tc>
          <w:tcPr>
            <w:tcW w:w="6098" w:type="dxa"/>
          </w:tcPr>
          <w:p w14:paraId="60FF9DE7" w14:textId="77777777" w:rsidR="00AE2C0C" w:rsidRPr="001100BB" w:rsidRDefault="00AE2C0C" w:rsidP="001100BB">
            <w:pPr>
              <w:pStyle w:val="TableParagraph"/>
              <w:spacing w:line="360" w:lineRule="auto"/>
              <w:ind w:left="105"/>
              <w:rPr>
                <w:sz w:val="24"/>
                <w:szCs w:val="24"/>
              </w:rPr>
            </w:pPr>
            <w:proofErr w:type="spellStart"/>
            <w:r w:rsidRPr="001100BB">
              <w:rPr>
                <w:sz w:val="24"/>
                <w:szCs w:val="24"/>
              </w:rPr>
              <w:t>Total</w:t>
            </w:r>
            <w:r w:rsidRPr="001100BB">
              <w:rPr>
                <w:spacing w:val="-2"/>
                <w:sz w:val="24"/>
                <w:szCs w:val="24"/>
              </w:rPr>
              <w:t>expenditure</w:t>
            </w:r>
            <w:proofErr w:type="spellEnd"/>
          </w:p>
        </w:tc>
        <w:tc>
          <w:tcPr>
            <w:tcW w:w="1917" w:type="dxa"/>
            <w:vAlign w:val="center"/>
          </w:tcPr>
          <w:p w14:paraId="4959A386" w14:textId="77777777" w:rsidR="00AE2C0C" w:rsidRPr="001100BB" w:rsidRDefault="00AE2C0C" w:rsidP="001100BB">
            <w:pPr>
              <w:pStyle w:val="TableParagraph"/>
              <w:spacing w:line="360" w:lineRule="auto"/>
              <w:ind w:left="6"/>
              <w:jc w:val="center"/>
              <w:rPr>
                <w:spacing w:val="-2"/>
                <w:sz w:val="24"/>
                <w:szCs w:val="24"/>
              </w:rPr>
            </w:pPr>
            <w:r w:rsidRPr="001100BB">
              <w:rPr>
                <w:sz w:val="24"/>
                <w:szCs w:val="24"/>
              </w:rPr>
              <w:t>10,380.00</w:t>
            </w:r>
          </w:p>
        </w:tc>
      </w:tr>
      <w:tr w:rsidR="00AE2C0C" w:rsidRPr="001100BB" w14:paraId="7EFBE531" w14:textId="77777777" w:rsidTr="00286F45">
        <w:trPr>
          <w:trHeight w:val="530"/>
        </w:trPr>
        <w:tc>
          <w:tcPr>
            <w:tcW w:w="1057" w:type="dxa"/>
          </w:tcPr>
          <w:p w14:paraId="3B87CC76" w14:textId="77777777" w:rsidR="00AE2C0C" w:rsidRPr="001100BB" w:rsidRDefault="00AE2C0C" w:rsidP="001100BB">
            <w:pPr>
              <w:pStyle w:val="TableParagraph"/>
              <w:spacing w:line="360" w:lineRule="auto"/>
              <w:ind w:left="8" w:right="1"/>
              <w:jc w:val="center"/>
              <w:rPr>
                <w:spacing w:val="-5"/>
                <w:sz w:val="24"/>
                <w:szCs w:val="24"/>
              </w:rPr>
            </w:pPr>
          </w:p>
        </w:tc>
        <w:tc>
          <w:tcPr>
            <w:tcW w:w="6098" w:type="dxa"/>
          </w:tcPr>
          <w:p w14:paraId="63BBAD79" w14:textId="77777777" w:rsidR="00AE2C0C" w:rsidRPr="001100BB" w:rsidRDefault="00AE2C0C" w:rsidP="001100BB">
            <w:pPr>
              <w:pStyle w:val="TableParagraph"/>
              <w:spacing w:line="360" w:lineRule="auto"/>
              <w:ind w:left="105"/>
              <w:rPr>
                <w:sz w:val="24"/>
                <w:szCs w:val="24"/>
              </w:rPr>
            </w:pPr>
            <w:r w:rsidRPr="001100BB">
              <w:rPr>
                <w:sz w:val="24"/>
                <w:szCs w:val="24"/>
              </w:rPr>
              <w:t>B/C</w:t>
            </w:r>
            <w:r w:rsidRPr="001100BB">
              <w:rPr>
                <w:spacing w:val="-2"/>
                <w:sz w:val="24"/>
                <w:szCs w:val="24"/>
              </w:rPr>
              <w:t xml:space="preserve"> ratio</w:t>
            </w:r>
          </w:p>
        </w:tc>
        <w:tc>
          <w:tcPr>
            <w:tcW w:w="1917" w:type="dxa"/>
            <w:vAlign w:val="center"/>
          </w:tcPr>
          <w:p w14:paraId="31FAD64C" w14:textId="77777777" w:rsidR="00AE2C0C" w:rsidRPr="001100BB" w:rsidRDefault="00AE2C0C" w:rsidP="001100BB">
            <w:pPr>
              <w:pStyle w:val="TableParagraph"/>
              <w:spacing w:line="360" w:lineRule="auto"/>
              <w:ind w:left="6"/>
              <w:jc w:val="center"/>
              <w:rPr>
                <w:spacing w:val="-2"/>
                <w:sz w:val="24"/>
                <w:szCs w:val="24"/>
              </w:rPr>
            </w:pPr>
            <w:proofErr w:type="gramStart"/>
            <w:r w:rsidRPr="001100BB">
              <w:rPr>
                <w:b/>
                <w:bCs/>
                <w:sz w:val="24"/>
                <w:szCs w:val="24"/>
              </w:rPr>
              <w:t>1 :</w:t>
            </w:r>
            <w:proofErr w:type="gramEnd"/>
            <w:r w:rsidRPr="001100BB">
              <w:rPr>
                <w:b/>
                <w:bCs/>
                <w:sz w:val="24"/>
                <w:szCs w:val="24"/>
              </w:rPr>
              <w:t xml:space="preserve"> 1.94</w:t>
            </w:r>
          </w:p>
        </w:tc>
      </w:tr>
    </w:tbl>
    <w:p w14:paraId="209482DC" w14:textId="77777777" w:rsidR="00B249AE" w:rsidRPr="00AF3DE3" w:rsidRDefault="00B249AE" w:rsidP="00AF3DE3">
      <w:pPr>
        <w:spacing w:line="360" w:lineRule="auto"/>
        <w:jc w:val="both"/>
      </w:pPr>
    </w:p>
    <w:p w14:paraId="7C6D07B6" w14:textId="77777777" w:rsidR="00521CDD" w:rsidRPr="000745C7" w:rsidRDefault="00521CDD" w:rsidP="00AF3DE3">
      <w:pPr>
        <w:spacing w:line="360" w:lineRule="auto"/>
        <w:jc w:val="center"/>
        <w:rPr>
          <w:b/>
          <w:bCs/>
          <w:sz w:val="28"/>
          <w:szCs w:val="28"/>
        </w:rPr>
      </w:pPr>
      <w:r w:rsidRPr="000745C7">
        <w:rPr>
          <w:b/>
          <w:bCs/>
          <w:sz w:val="28"/>
          <w:szCs w:val="28"/>
        </w:rPr>
        <w:t>Conclusion</w:t>
      </w:r>
    </w:p>
    <w:p w14:paraId="7DCDD07E" w14:textId="5F2BFFB0" w:rsidR="00521CDD" w:rsidRDefault="00521CDD" w:rsidP="000745C7">
      <w:pPr>
        <w:spacing w:line="360" w:lineRule="auto"/>
        <w:ind w:firstLine="720"/>
        <w:jc w:val="both"/>
      </w:pPr>
      <w:r w:rsidRPr="00AF3DE3">
        <w:t xml:space="preserve">The study on the economic analysis of poultry farmers in Hamirpur district of Uttar Pradesh revealed that agriculture continues to be the major source of livelihood; however, backyard poultry farming has emerged as a significant supplementary enterprise contributing to both income generation and household nutritional security. The findings indicated that poultry farming provides quick returns with relatively low investment, as reflected in the benefit-cost ratio of 1:1.94, making it a profitable and sustainable livelihood option for small and marginal farmers. Households derived income from both </w:t>
      </w:r>
      <w:r w:rsidR="00392283">
        <w:t>egg</w:t>
      </w:r>
      <w:r w:rsidRPr="00AF3DE3">
        <w:t xml:space="preserve"> and bird sales, with bird sales contributing a higher share due to better price </w:t>
      </w:r>
      <w:r w:rsidR="00392283">
        <w:t>realisation</w:t>
      </w:r>
      <w:r w:rsidRPr="00AF3DE3">
        <w:t xml:space="preserve">. Moreover, the consumption of poultry products within households improved food and protein security. Despite its potential, </w:t>
      </w:r>
      <w:r w:rsidRPr="00AF3DE3">
        <w:lastRenderedPageBreak/>
        <w:t>poultry farmers face constraints such as high feed costs, limited technical knowledge, inadequate veterinary facilities, and fluctuating market prices, which affect overall profitability. Strengthening extension support, ensuring timely veterinary services, improving access to quality feed, and creating efficient market linkages are crucial for enhancing the economic viability of backyard poultry farming. Thus, the promotion of poultry farming in semi-arid regions like Bundelkhand can play a vital role in diversifying income, reducing livelihood vulnerability, and supporting rural development.</w:t>
      </w:r>
    </w:p>
    <w:p w14:paraId="42A3A148" w14:textId="77777777" w:rsidR="00704E20" w:rsidRPr="00704E20" w:rsidRDefault="00704E20" w:rsidP="00704E20">
      <w:pPr>
        <w:spacing w:line="360" w:lineRule="auto"/>
        <w:jc w:val="both"/>
        <w:rPr>
          <w:b/>
        </w:rPr>
      </w:pPr>
      <w:bookmarkStart w:id="0" w:name="_GoBack"/>
      <w:r w:rsidRPr="00704E20">
        <w:rPr>
          <w:b/>
        </w:rPr>
        <w:t xml:space="preserve">Consent </w:t>
      </w:r>
    </w:p>
    <w:bookmarkEnd w:id="0"/>
    <w:p w14:paraId="35FCE060" w14:textId="1A6F0F77" w:rsidR="00704E20" w:rsidRDefault="00704E20" w:rsidP="00704E20">
      <w:pPr>
        <w:spacing w:line="360" w:lineRule="auto"/>
        <w:jc w:val="both"/>
      </w:pPr>
      <w:r>
        <w:t>As per international standards or university standards, respondents’ written consent has been collected and preserved by the author(s).</w:t>
      </w:r>
    </w:p>
    <w:p w14:paraId="7AC39323" w14:textId="77777777" w:rsidR="00305CF2" w:rsidRPr="00305CF2" w:rsidRDefault="00305CF2" w:rsidP="00305CF2">
      <w:pPr>
        <w:spacing w:line="360" w:lineRule="auto"/>
        <w:jc w:val="both"/>
        <w:rPr>
          <w:b/>
        </w:rPr>
      </w:pPr>
      <w:r w:rsidRPr="00305CF2">
        <w:rPr>
          <w:b/>
        </w:rPr>
        <w:t>Disclaimer (Artificial intelligence)</w:t>
      </w:r>
    </w:p>
    <w:p w14:paraId="77CB5A16" w14:textId="1AEEB08D" w:rsidR="00305CF2" w:rsidRPr="00AF3DE3" w:rsidRDefault="00305CF2" w:rsidP="00305CF2">
      <w:pPr>
        <w:spacing w:line="360" w:lineRule="auto"/>
        <w:jc w:val="both"/>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14:paraId="5BC469E2" w14:textId="77777777" w:rsidR="00F953D3" w:rsidRPr="000745C7" w:rsidRDefault="00997286" w:rsidP="00AF3DE3">
      <w:pPr>
        <w:spacing w:line="360" w:lineRule="auto"/>
        <w:jc w:val="center"/>
        <w:rPr>
          <w:b/>
          <w:bCs/>
          <w:sz w:val="28"/>
          <w:szCs w:val="28"/>
        </w:rPr>
      </w:pPr>
      <w:r w:rsidRPr="000745C7">
        <w:rPr>
          <w:b/>
          <w:bCs/>
          <w:sz w:val="28"/>
          <w:szCs w:val="28"/>
        </w:rPr>
        <w:t>References</w:t>
      </w:r>
    </w:p>
    <w:p w14:paraId="191EE389" w14:textId="77777777" w:rsidR="006E7927" w:rsidRDefault="006E7927" w:rsidP="00B12BBE">
      <w:pPr>
        <w:pStyle w:val="ListParagraph"/>
        <w:numPr>
          <w:ilvl w:val="0"/>
          <w:numId w:val="2"/>
        </w:numPr>
        <w:spacing w:line="360" w:lineRule="auto"/>
        <w:jc w:val="both"/>
      </w:pPr>
      <w:r>
        <w:t>Ahuja, V. (2004). Livestock and livelihoods: Challenges and opportunities for Asia in the emerging market environment. NDDB and Pro-Poor Livestock Policy Facility (South Asia Hub), FAO.</w:t>
      </w:r>
    </w:p>
    <w:p w14:paraId="510BCFD7" w14:textId="77777777" w:rsidR="006E7927" w:rsidRDefault="006E7927" w:rsidP="006E7927">
      <w:pPr>
        <w:spacing w:line="360" w:lineRule="auto"/>
        <w:ind w:left="567" w:hanging="567"/>
        <w:jc w:val="both"/>
      </w:pPr>
    </w:p>
    <w:p w14:paraId="4D315979" w14:textId="77777777" w:rsidR="006E7927" w:rsidRDefault="006E7927" w:rsidP="00B12BBE">
      <w:pPr>
        <w:pStyle w:val="ListParagraph"/>
        <w:numPr>
          <w:ilvl w:val="0"/>
          <w:numId w:val="2"/>
        </w:numPr>
        <w:spacing w:line="360" w:lineRule="auto"/>
        <w:jc w:val="both"/>
      </w:pPr>
      <w:r>
        <w:t>Department of Animal Husbandry and Dairying. (2024). Annual report 2023–24. Ministry of Fisheries, Animal Husbandry and Dairying, Government of India.</w:t>
      </w:r>
    </w:p>
    <w:p w14:paraId="79426626" w14:textId="77777777" w:rsidR="006E7927" w:rsidRDefault="006E7927" w:rsidP="006E7927">
      <w:pPr>
        <w:spacing w:line="360" w:lineRule="auto"/>
        <w:ind w:left="567" w:hanging="567"/>
        <w:jc w:val="both"/>
      </w:pPr>
    </w:p>
    <w:p w14:paraId="0355AEED" w14:textId="77777777" w:rsidR="006E7927" w:rsidRDefault="006E7927" w:rsidP="00B12BBE">
      <w:pPr>
        <w:pStyle w:val="ListParagraph"/>
        <w:numPr>
          <w:ilvl w:val="0"/>
          <w:numId w:val="2"/>
        </w:numPr>
        <w:spacing w:line="360" w:lineRule="auto"/>
        <w:jc w:val="both"/>
      </w:pPr>
      <w:r>
        <w:t>Department of Animal Husbandry and Dairying. (2025). Basic animal husbandry statistics 2024–25. Ministry of Fisheries, Animal Husbandry and Dairying, Government of India.</w:t>
      </w:r>
    </w:p>
    <w:p w14:paraId="09247BF7" w14:textId="77777777" w:rsidR="006E7927" w:rsidRDefault="006E7927" w:rsidP="006E7927">
      <w:pPr>
        <w:spacing w:line="360" w:lineRule="auto"/>
        <w:ind w:left="567" w:hanging="567"/>
        <w:jc w:val="both"/>
      </w:pPr>
    </w:p>
    <w:p w14:paraId="57B4593E" w14:textId="77777777" w:rsidR="006E7927" w:rsidRDefault="006E7927" w:rsidP="00B12BBE">
      <w:pPr>
        <w:pStyle w:val="ListParagraph"/>
        <w:numPr>
          <w:ilvl w:val="0"/>
          <w:numId w:val="2"/>
        </w:numPr>
        <w:spacing w:line="360" w:lineRule="auto"/>
        <w:jc w:val="both"/>
      </w:pPr>
      <w:r>
        <w:t>Department of Animal Husbandry, Dairying and Fisheries. (2017). Annual report 2016–17. Ministry of Agriculture and Farmers Welfare, Government of India.</w:t>
      </w:r>
    </w:p>
    <w:p w14:paraId="3CD0874D" w14:textId="77777777" w:rsidR="006E7927" w:rsidRDefault="006E7927" w:rsidP="006E7927">
      <w:pPr>
        <w:spacing w:line="360" w:lineRule="auto"/>
        <w:ind w:left="567" w:hanging="567"/>
        <w:jc w:val="both"/>
      </w:pPr>
    </w:p>
    <w:p w14:paraId="26E35E67" w14:textId="77777777" w:rsidR="006E7927" w:rsidRDefault="006E7927" w:rsidP="00B12BBE">
      <w:pPr>
        <w:pStyle w:val="ListParagraph"/>
        <w:numPr>
          <w:ilvl w:val="0"/>
          <w:numId w:val="2"/>
        </w:numPr>
        <w:spacing w:line="360" w:lineRule="auto"/>
        <w:jc w:val="both"/>
      </w:pPr>
      <w:r>
        <w:t>Department of Animal Husbandry, Dairying and Fisheries. (2016). Basic animal husbandry statistics 2016. Ministry of Agriculture, Government of India.</w:t>
      </w:r>
    </w:p>
    <w:p w14:paraId="7BA96F8E" w14:textId="77777777" w:rsidR="006E7927" w:rsidRDefault="006E7927" w:rsidP="006E7927">
      <w:pPr>
        <w:spacing w:line="360" w:lineRule="auto"/>
        <w:jc w:val="both"/>
      </w:pPr>
    </w:p>
    <w:p w14:paraId="2E298822" w14:textId="77777777" w:rsidR="006E7927" w:rsidRDefault="006E7927" w:rsidP="00B12BBE">
      <w:pPr>
        <w:pStyle w:val="ListParagraph"/>
        <w:numPr>
          <w:ilvl w:val="0"/>
          <w:numId w:val="2"/>
        </w:numPr>
        <w:spacing w:line="360" w:lineRule="auto"/>
        <w:jc w:val="both"/>
      </w:pPr>
      <w:proofErr w:type="spellStart"/>
      <w:r>
        <w:lastRenderedPageBreak/>
        <w:t>Dolberg</w:t>
      </w:r>
      <w:proofErr w:type="spellEnd"/>
      <w:r>
        <w:t>, F. (2004). Review of household poultry production as a tool in poverty reduction with focus on Bangladesh and India. Pro-Poor Livestock Policy Facility (South Asia Hub), FAO.</w:t>
      </w:r>
    </w:p>
    <w:p w14:paraId="0A584969" w14:textId="77777777" w:rsidR="006E7927" w:rsidRDefault="006E7927" w:rsidP="00B12BBE">
      <w:pPr>
        <w:pStyle w:val="ListParagraph"/>
        <w:numPr>
          <w:ilvl w:val="0"/>
          <w:numId w:val="2"/>
        </w:numPr>
        <w:spacing w:line="360" w:lineRule="auto"/>
        <w:jc w:val="both"/>
      </w:pPr>
      <w:r>
        <w:t>Food and Agriculture Organization. (2020). Poultry sector: Global overview and trends. FAO.</w:t>
      </w:r>
    </w:p>
    <w:p w14:paraId="7804F870" w14:textId="77777777" w:rsidR="006E7927" w:rsidRDefault="006E7927" w:rsidP="00B12BBE">
      <w:pPr>
        <w:pStyle w:val="ListParagraph"/>
        <w:numPr>
          <w:ilvl w:val="0"/>
          <w:numId w:val="2"/>
        </w:numPr>
        <w:spacing w:line="360" w:lineRule="auto"/>
        <w:jc w:val="both"/>
      </w:pPr>
      <w:r>
        <w:t>Government of India. (2012). 19th livestock census. Department of Animal Husbandry, Dairying and Fisheries, Ministry of Agriculture.</w:t>
      </w:r>
    </w:p>
    <w:p w14:paraId="71BBE2D6" w14:textId="77777777" w:rsidR="006E7927" w:rsidRDefault="006E7927" w:rsidP="006E7927">
      <w:pPr>
        <w:spacing w:line="360" w:lineRule="auto"/>
        <w:ind w:left="567" w:hanging="567"/>
        <w:jc w:val="both"/>
      </w:pPr>
    </w:p>
    <w:p w14:paraId="4FFA1936" w14:textId="77777777" w:rsidR="006E7927" w:rsidRDefault="006E7927" w:rsidP="00B12BBE">
      <w:pPr>
        <w:pStyle w:val="ListParagraph"/>
        <w:numPr>
          <w:ilvl w:val="0"/>
          <w:numId w:val="2"/>
        </w:numPr>
        <w:spacing w:line="360" w:lineRule="auto"/>
        <w:jc w:val="both"/>
      </w:pPr>
      <w:r>
        <w:t>Gupta, B. K., Dwivedi, S. V., Mishra, B. P., Mishra, D., Ojha, P. K., Verma, A. P., &amp; Kalia, A. (2021). Adoption gap analysis in tomato cultivation in Banda district of Bundelkhand (U.P.). Indian Journal of Extension Education, 57(4), 126–130.</w:t>
      </w:r>
    </w:p>
    <w:p w14:paraId="48A614FE" w14:textId="77777777" w:rsidR="006E7927" w:rsidRDefault="006E7927" w:rsidP="006E7927">
      <w:pPr>
        <w:spacing w:line="360" w:lineRule="auto"/>
        <w:ind w:left="567" w:hanging="567"/>
        <w:jc w:val="both"/>
      </w:pPr>
    </w:p>
    <w:p w14:paraId="26802F17" w14:textId="77777777" w:rsidR="006E7927" w:rsidRDefault="006E7927" w:rsidP="00B12BBE">
      <w:pPr>
        <w:pStyle w:val="ListParagraph"/>
        <w:numPr>
          <w:ilvl w:val="0"/>
          <w:numId w:val="2"/>
        </w:numPr>
        <w:spacing w:line="360" w:lineRule="auto"/>
        <w:jc w:val="both"/>
      </w:pPr>
      <w:r>
        <w:t>Jose, E., Meena, H. R., &amp; Verma, A. P. (2019). Case studies of dairy-based farmer producer companies in Kerala. International Journal of Current Microbiology and Applied Sciences, 8(1), 501–505.</w:t>
      </w:r>
    </w:p>
    <w:p w14:paraId="1E9B3E87" w14:textId="77777777" w:rsidR="006E7927" w:rsidRDefault="006E7927" w:rsidP="006E7927">
      <w:pPr>
        <w:spacing w:line="360" w:lineRule="auto"/>
        <w:ind w:left="567" w:hanging="567"/>
        <w:jc w:val="both"/>
      </w:pPr>
    </w:p>
    <w:p w14:paraId="44BA8B39" w14:textId="77777777" w:rsidR="006E7927" w:rsidRDefault="006E7927" w:rsidP="00B12BBE">
      <w:pPr>
        <w:pStyle w:val="ListParagraph"/>
        <w:numPr>
          <w:ilvl w:val="0"/>
          <w:numId w:val="2"/>
        </w:numPr>
        <w:spacing w:line="360" w:lineRule="auto"/>
        <w:jc w:val="both"/>
      </w:pPr>
      <w:r>
        <w:t>Khan, M. S., Singh, R., &amp; Kumar, R. (2018). Nutritional benefits and income potential of backyard poultry in rural India. Veterinary World, 11(5), 656–661.</w:t>
      </w:r>
    </w:p>
    <w:p w14:paraId="437BDCCD" w14:textId="77777777" w:rsidR="006E7927" w:rsidRDefault="006E7927" w:rsidP="006E7927">
      <w:pPr>
        <w:spacing w:line="360" w:lineRule="auto"/>
        <w:ind w:left="567" w:hanging="567"/>
        <w:jc w:val="both"/>
      </w:pPr>
    </w:p>
    <w:p w14:paraId="01D28F2D" w14:textId="77777777" w:rsidR="006E7927" w:rsidRDefault="006E7927" w:rsidP="00B12BBE">
      <w:pPr>
        <w:pStyle w:val="ListParagraph"/>
        <w:numPr>
          <w:ilvl w:val="0"/>
          <w:numId w:val="2"/>
        </w:numPr>
        <w:spacing w:line="360" w:lineRule="auto"/>
        <w:jc w:val="both"/>
      </w:pPr>
      <w:r>
        <w:t>Kumari, R., &amp; Das, S. (2019). Women empowerment through poultry farming: Evidence from rural Bihar and Uttar Pradesh. Economic Affairs, 64(3), 517–523.</w:t>
      </w:r>
    </w:p>
    <w:p w14:paraId="05CB57A4" w14:textId="77777777" w:rsidR="006E7927" w:rsidRDefault="006E7927" w:rsidP="006E7927">
      <w:pPr>
        <w:spacing w:line="360" w:lineRule="auto"/>
        <w:ind w:left="567" w:hanging="567"/>
        <w:jc w:val="both"/>
      </w:pPr>
    </w:p>
    <w:p w14:paraId="64EDDB16" w14:textId="77777777" w:rsidR="006E7927" w:rsidRDefault="006E7927" w:rsidP="00B12BBE">
      <w:pPr>
        <w:pStyle w:val="ListParagraph"/>
        <w:numPr>
          <w:ilvl w:val="0"/>
          <w:numId w:val="2"/>
        </w:numPr>
        <w:spacing w:line="360" w:lineRule="auto"/>
        <w:jc w:val="both"/>
      </w:pPr>
      <w:r>
        <w:t>Mehta, R., &amp; Nambiar, R. G. (2019). The poultry industry in India: Structure, performance, and policy implications. Poultry Science Journal, 75(4), 375–386.</w:t>
      </w:r>
    </w:p>
    <w:p w14:paraId="13FAC7C8" w14:textId="77777777" w:rsidR="006E7927" w:rsidRDefault="006E7927" w:rsidP="006E7927">
      <w:pPr>
        <w:spacing w:line="360" w:lineRule="auto"/>
        <w:ind w:left="567" w:hanging="567"/>
        <w:jc w:val="both"/>
      </w:pPr>
    </w:p>
    <w:p w14:paraId="16CF0452" w14:textId="77777777" w:rsidR="006E7927" w:rsidRDefault="006E7927" w:rsidP="00B12BBE">
      <w:pPr>
        <w:pStyle w:val="ListParagraph"/>
        <w:numPr>
          <w:ilvl w:val="0"/>
          <w:numId w:val="2"/>
        </w:numPr>
        <w:spacing w:line="360" w:lineRule="auto"/>
        <w:jc w:val="both"/>
      </w:pPr>
      <w:proofErr w:type="spellStart"/>
      <w:r>
        <w:t>Otte</w:t>
      </w:r>
      <w:proofErr w:type="spellEnd"/>
      <w:r>
        <w:t>, J. (2006). The hen which lays the golden eggs: Why backyard poultry are so popular? PPLPI Feature, FAO.</w:t>
      </w:r>
    </w:p>
    <w:p w14:paraId="1EE58E44" w14:textId="77777777" w:rsidR="006E7927" w:rsidRDefault="006E7927" w:rsidP="006E7927">
      <w:pPr>
        <w:spacing w:line="360" w:lineRule="auto"/>
        <w:ind w:left="567" w:hanging="567"/>
        <w:jc w:val="both"/>
      </w:pPr>
    </w:p>
    <w:p w14:paraId="678F7D53" w14:textId="77777777" w:rsidR="006E7927" w:rsidRDefault="006E7927" w:rsidP="00B12BBE">
      <w:pPr>
        <w:pStyle w:val="ListParagraph"/>
        <w:numPr>
          <w:ilvl w:val="0"/>
          <w:numId w:val="2"/>
        </w:numPr>
        <w:spacing w:line="360" w:lineRule="auto"/>
        <w:jc w:val="both"/>
      </w:pPr>
      <w:proofErr w:type="spellStart"/>
      <w:r>
        <w:t>Panchbhai</w:t>
      </w:r>
      <w:proofErr w:type="spellEnd"/>
      <w:r>
        <w:t xml:space="preserve">, G. J., Siddiqui, M. F., Sawant, M. N., Verma, A. P., &amp; </w:t>
      </w:r>
      <w:proofErr w:type="spellStart"/>
      <w:r>
        <w:t>Parameswaranaik</w:t>
      </w:r>
      <w:proofErr w:type="spellEnd"/>
      <w:r>
        <w:t>, J. (2017). Constraints faced by cooperative dairy farmers in adoption of recommended dairy management practices. International Journal of Current Microbiology and Applied Sciences, 6(3), 1962–1966.</w:t>
      </w:r>
    </w:p>
    <w:p w14:paraId="06C7C2F4" w14:textId="77777777" w:rsidR="006E7927" w:rsidRDefault="006E7927" w:rsidP="006E7927">
      <w:pPr>
        <w:spacing w:line="360" w:lineRule="auto"/>
        <w:ind w:left="567" w:hanging="567"/>
        <w:jc w:val="both"/>
      </w:pPr>
    </w:p>
    <w:p w14:paraId="388ED066" w14:textId="77777777" w:rsidR="006E7927" w:rsidRDefault="006E7927" w:rsidP="00B12BBE">
      <w:pPr>
        <w:pStyle w:val="ListParagraph"/>
        <w:numPr>
          <w:ilvl w:val="0"/>
          <w:numId w:val="2"/>
        </w:numPr>
        <w:spacing w:line="360" w:lineRule="auto"/>
        <w:jc w:val="both"/>
      </w:pPr>
      <w:proofErr w:type="spellStart"/>
      <w:r>
        <w:lastRenderedPageBreak/>
        <w:t>Parameswaranaik</w:t>
      </w:r>
      <w:proofErr w:type="spellEnd"/>
      <w:r>
        <w:t>, J., Verma, A. P., &amp; Sawant, M. N. (2017). Adaptation strategies of dairy farmers to combat climate variability in Karnataka state, India. International Journal of Current Microbiology and Applied Sciences, 6(11), 3091–3094.</w:t>
      </w:r>
    </w:p>
    <w:p w14:paraId="59DDB703" w14:textId="77777777" w:rsidR="006E7927" w:rsidRDefault="006E7927" w:rsidP="006E7927">
      <w:pPr>
        <w:spacing w:line="360" w:lineRule="auto"/>
        <w:ind w:left="567" w:hanging="567"/>
        <w:jc w:val="both"/>
      </w:pPr>
    </w:p>
    <w:p w14:paraId="29C2E5C1" w14:textId="77777777" w:rsidR="006E7927" w:rsidRDefault="006E7927" w:rsidP="00B12BBE">
      <w:pPr>
        <w:pStyle w:val="ListParagraph"/>
        <w:numPr>
          <w:ilvl w:val="0"/>
          <w:numId w:val="2"/>
        </w:numPr>
        <w:spacing w:line="360" w:lineRule="auto"/>
        <w:jc w:val="both"/>
      </w:pPr>
      <w:r>
        <w:t xml:space="preserve">Patel, D., </w:t>
      </w:r>
      <w:proofErr w:type="spellStart"/>
      <w:r>
        <w:t>Ponnusamy</w:t>
      </w:r>
      <w:proofErr w:type="spellEnd"/>
      <w:r>
        <w:t>, K., &amp; Verma, A. P. (2020). Reproductive efficiency of dairy animals in different dairy production systems under field conditions. International Journal of Livestock Research, 10(5), 89–96.</w:t>
      </w:r>
    </w:p>
    <w:p w14:paraId="34F4D3A9" w14:textId="77777777" w:rsidR="006E7927" w:rsidRDefault="006E7927" w:rsidP="006E7927">
      <w:pPr>
        <w:spacing w:line="360" w:lineRule="auto"/>
        <w:ind w:left="567" w:hanging="567"/>
        <w:jc w:val="both"/>
      </w:pPr>
    </w:p>
    <w:p w14:paraId="2F68DD3A" w14:textId="77777777" w:rsidR="006E7927" w:rsidRDefault="006E7927" w:rsidP="00B12BBE">
      <w:pPr>
        <w:pStyle w:val="ListParagraph"/>
        <w:numPr>
          <w:ilvl w:val="0"/>
          <w:numId w:val="2"/>
        </w:numPr>
        <w:spacing w:line="360" w:lineRule="auto"/>
        <w:jc w:val="both"/>
      </w:pPr>
      <w:r>
        <w:t xml:space="preserve">Raghuvanshi, R., Ansari, M. A., </w:t>
      </w:r>
      <w:proofErr w:type="spellStart"/>
      <w:r>
        <w:t>Amardeep</w:t>
      </w:r>
      <w:proofErr w:type="spellEnd"/>
      <w:r>
        <w:t>, &amp; Verma, A. P. (2018). Adaptation to climate change by farmers in Himalayan region of Uttarakhand. Research Journal of Agricultural Sciences, 9(2), 399–403.</w:t>
      </w:r>
    </w:p>
    <w:p w14:paraId="64FBC3F3" w14:textId="77777777" w:rsidR="006E7927" w:rsidRDefault="006E7927" w:rsidP="006E7927">
      <w:pPr>
        <w:spacing w:line="360" w:lineRule="auto"/>
        <w:ind w:left="567" w:hanging="567"/>
        <w:jc w:val="both"/>
      </w:pPr>
    </w:p>
    <w:p w14:paraId="29991EDD" w14:textId="77777777" w:rsidR="006E7927" w:rsidRDefault="006E7927" w:rsidP="00B12BBE">
      <w:pPr>
        <w:pStyle w:val="ListParagraph"/>
        <w:numPr>
          <w:ilvl w:val="0"/>
          <w:numId w:val="2"/>
        </w:numPr>
        <w:spacing w:line="360" w:lineRule="auto"/>
        <w:jc w:val="both"/>
      </w:pPr>
      <w:r>
        <w:t>Rao, P. S., Singh, K., &amp; Sharma, P. (2020). Economic analysis of poultry farming in peri-urban and rural areas of North India. Agricultural Economics Research Review, 33(2), 215–225.</w:t>
      </w:r>
    </w:p>
    <w:p w14:paraId="7241D91A" w14:textId="77777777" w:rsidR="006E7927" w:rsidRDefault="006E7927" w:rsidP="006E7927">
      <w:pPr>
        <w:spacing w:line="360" w:lineRule="auto"/>
        <w:ind w:left="567" w:hanging="567"/>
        <w:jc w:val="both"/>
      </w:pPr>
    </w:p>
    <w:p w14:paraId="6332ABF6" w14:textId="77777777" w:rsidR="006E7927" w:rsidRDefault="006E7927" w:rsidP="00B12BBE">
      <w:pPr>
        <w:pStyle w:val="ListParagraph"/>
        <w:numPr>
          <w:ilvl w:val="0"/>
          <w:numId w:val="2"/>
        </w:numPr>
        <w:spacing w:line="360" w:lineRule="auto"/>
        <w:jc w:val="both"/>
      </w:pPr>
      <w:proofErr w:type="spellStart"/>
      <w:r>
        <w:t>Sethi</w:t>
      </w:r>
      <w:proofErr w:type="spellEnd"/>
      <w:r>
        <w:t>, B. (2007). Backyard poultry in Orissa. Orissa Review, 48–52.</w:t>
      </w:r>
    </w:p>
    <w:p w14:paraId="29FBDD67" w14:textId="77777777" w:rsidR="006E7927" w:rsidRDefault="006E7927" w:rsidP="006E7927">
      <w:pPr>
        <w:spacing w:line="360" w:lineRule="auto"/>
        <w:ind w:left="567" w:hanging="567"/>
        <w:jc w:val="both"/>
      </w:pPr>
    </w:p>
    <w:p w14:paraId="3E697483" w14:textId="77777777" w:rsidR="006E7927" w:rsidRDefault="006E7927" w:rsidP="00B12BBE">
      <w:pPr>
        <w:pStyle w:val="ListParagraph"/>
        <w:numPr>
          <w:ilvl w:val="0"/>
          <w:numId w:val="2"/>
        </w:numPr>
        <w:spacing w:line="360" w:lineRule="auto"/>
        <w:jc w:val="both"/>
      </w:pPr>
      <w:r>
        <w:t xml:space="preserve">Shinde, P. K., &amp; Srivastava, N. (2006). Adaptive research interventions on household poultry: Lessons learned and feedback for further research. In P. V. K. </w:t>
      </w:r>
      <w:proofErr w:type="spellStart"/>
      <w:r>
        <w:t>Sasidhar</w:t>
      </w:r>
      <w:proofErr w:type="spellEnd"/>
      <w:r>
        <w:t xml:space="preserve"> (Ed.), Poultry research priorities to 2020 (pp. 239–243). CARI.</w:t>
      </w:r>
    </w:p>
    <w:p w14:paraId="6EA792FD" w14:textId="77777777" w:rsidR="006E7927" w:rsidRDefault="006E7927" w:rsidP="006E7927">
      <w:pPr>
        <w:spacing w:line="360" w:lineRule="auto"/>
        <w:ind w:left="567" w:hanging="567"/>
        <w:jc w:val="both"/>
      </w:pPr>
    </w:p>
    <w:p w14:paraId="2DBEE61A" w14:textId="77777777" w:rsidR="006E7927" w:rsidRDefault="006E7927" w:rsidP="00B12BBE">
      <w:pPr>
        <w:pStyle w:val="ListParagraph"/>
        <w:numPr>
          <w:ilvl w:val="0"/>
          <w:numId w:val="2"/>
        </w:numPr>
        <w:spacing w:line="360" w:lineRule="auto"/>
        <w:jc w:val="both"/>
      </w:pPr>
      <w:r>
        <w:t>Singh, A., &amp; Sharma, V. (2019). Economic linkages of poultry farming in rural India. Journal of Agricultural Development, 24(1), 89–102.</w:t>
      </w:r>
    </w:p>
    <w:p w14:paraId="0F8E4665" w14:textId="77777777" w:rsidR="006E7927" w:rsidRDefault="006E7927" w:rsidP="006E7927">
      <w:pPr>
        <w:spacing w:line="360" w:lineRule="auto"/>
        <w:ind w:left="567" w:hanging="567"/>
        <w:jc w:val="both"/>
      </w:pPr>
    </w:p>
    <w:p w14:paraId="602F4716" w14:textId="77777777" w:rsidR="006E7927" w:rsidRDefault="006E7927" w:rsidP="00B12BBE">
      <w:pPr>
        <w:pStyle w:val="ListParagraph"/>
        <w:numPr>
          <w:ilvl w:val="0"/>
          <w:numId w:val="2"/>
        </w:numPr>
        <w:spacing w:line="360" w:lineRule="auto"/>
        <w:jc w:val="both"/>
      </w:pPr>
      <w:r>
        <w:t>Upadhyay, S., Singh, V. K., Verma, A. P., Verma, A. K., &amp; Kumari, A. (2021). Constraints analysis in hybrid paddy farming in eastern zone of Uttar Pradesh using Garrett ranking technique. International Journal of Current Microbiology and Applied Sciences, 10(2), 791–796.</w:t>
      </w:r>
    </w:p>
    <w:p w14:paraId="10C71241" w14:textId="77777777" w:rsidR="006E7927" w:rsidRDefault="006E7927" w:rsidP="006E7927">
      <w:pPr>
        <w:spacing w:line="360" w:lineRule="auto"/>
        <w:ind w:left="567" w:hanging="567"/>
        <w:jc w:val="both"/>
      </w:pPr>
    </w:p>
    <w:p w14:paraId="4013F35F" w14:textId="77777777" w:rsidR="006E7927" w:rsidRDefault="006E7927" w:rsidP="00B12BBE">
      <w:pPr>
        <w:pStyle w:val="ListParagraph"/>
        <w:numPr>
          <w:ilvl w:val="0"/>
          <w:numId w:val="2"/>
        </w:numPr>
        <w:spacing w:line="360" w:lineRule="auto"/>
        <w:jc w:val="both"/>
      </w:pPr>
      <w:r>
        <w:t xml:space="preserve">Verma, A. P., Meena, H. R., Patel, D., &amp; </w:t>
      </w:r>
      <w:proofErr w:type="spellStart"/>
      <w:r>
        <w:t>Priajoykar</w:t>
      </w:r>
      <w:proofErr w:type="spellEnd"/>
      <w:r>
        <w:t>. (2020). Constraints perceived by field veterinarians for providing animal health services in Haryana and Punjab. International Journal of Livestock Research, 10(3), 152–159.</w:t>
      </w:r>
    </w:p>
    <w:p w14:paraId="586C6059" w14:textId="77777777" w:rsidR="006E7927" w:rsidRDefault="006E7927" w:rsidP="006E7927">
      <w:pPr>
        <w:spacing w:line="360" w:lineRule="auto"/>
        <w:ind w:left="567" w:hanging="567"/>
        <w:jc w:val="both"/>
      </w:pPr>
    </w:p>
    <w:p w14:paraId="50B91232" w14:textId="77777777" w:rsidR="006E7927" w:rsidRDefault="006E7927" w:rsidP="00B12BBE">
      <w:pPr>
        <w:pStyle w:val="ListParagraph"/>
        <w:numPr>
          <w:ilvl w:val="0"/>
          <w:numId w:val="2"/>
        </w:numPr>
        <w:spacing w:line="360" w:lineRule="auto"/>
        <w:jc w:val="both"/>
      </w:pPr>
      <w:r>
        <w:lastRenderedPageBreak/>
        <w:t>Verma, A. P., Meena, H. R., &amp; Patel, D. (2019). Perceived effectiveness of educational module on brucellosis in dairy animals. Indian Journal of Extension Education, 55(2), 43–47.</w:t>
      </w:r>
    </w:p>
    <w:p w14:paraId="66FBD62A" w14:textId="77777777" w:rsidR="006E7927" w:rsidRDefault="006E7927" w:rsidP="006E7927">
      <w:pPr>
        <w:spacing w:line="360" w:lineRule="auto"/>
        <w:ind w:left="567" w:hanging="567"/>
        <w:jc w:val="both"/>
      </w:pPr>
    </w:p>
    <w:p w14:paraId="6653E677" w14:textId="77777777" w:rsidR="00392283" w:rsidRPr="00B12BBE" w:rsidRDefault="006E7927" w:rsidP="00B12BBE">
      <w:pPr>
        <w:pStyle w:val="ListParagraph"/>
        <w:numPr>
          <w:ilvl w:val="0"/>
          <w:numId w:val="2"/>
        </w:numPr>
        <w:spacing w:line="360" w:lineRule="auto"/>
        <w:jc w:val="both"/>
        <w:rPr>
          <w:color w:val="FF0000"/>
          <w:sz w:val="18"/>
          <w:szCs w:val="18"/>
          <w:lang w:eastAsia="zh-CN"/>
        </w:rPr>
      </w:pPr>
      <w:r>
        <w:t>Verma, A. P., Yadav, V. R., Patel, D., &amp; Roy, N. (2019). Relevance and utility of different training needs of input dealers in Jhansi district of Bundelkhand region. Asian Journal of Agricultural Extension, Economics &amp; Sociology, 37(4), 1–8.</w:t>
      </w:r>
    </w:p>
    <w:p w14:paraId="3BBD61EF" w14:textId="77777777" w:rsidR="00392283" w:rsidRPr="00AF3DE3" w:rsidRDefault="00392283" w:rsidP="00392283">
      <w:pPr>
        <w:spacing w:line="360" w:lineRule="auto"/>
        <w:ind w:left="567" w:hanging="567"/>
        <w:jc w:val="both"/>
      </w:pPr>
    </w:p>
    <w:p w14:paraId="6B62ED95" w14:textId="77777777" w:rsidR="008573F5" w:rsidRPr="00AF3DE3" w:rsidRDefault="008573F5" w:rsidP="00AF3DE3">
      <w:pPr>
        <w:spacing w:line="360" w:lineRule="auto"/>
        <w:jc w:val="both"/>
      </w:pPr>
    </w:p>
    <w:p w14:paraId="4D414C36" w14:textId="77777777" w:rsidR="008E1050" w:rsidRPr="00AF3DE3" w:rsidRDefault="008E1050" w:rsidP="00AF3DE3">
      <w:pPr>
        <w:spacing w:line="360" w:lineRule="auto"/>
        <w:jc w:val="both"/>
      </w:pPr>
    </w:p>
    <w:sectPr w:rsidR="008E1050" w:rsidRPr="00AF3DE3" w:rsidSect="001933A1">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2582D" w14:textId="77777777" w:rsidR="00573577" w:rsidRDefault="00573577" w:rsidP="00064B21">
      <w:r>
        <w:separator/>
      </w:r>
    </w:p>
  </w:endnote>
  <w:endnote w:type="continuationSeparator" w:id="0">
    <w:p w14:paraId="0DA7C0E5" w14:textId="77777777" w:rsidR="00573577" w:rsidRDefault="00573577" w:rsidP="0006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FD56" w14:textId="77777777" w:rsidR="00064B21" w:rsidRDefault="0006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DD9C" w14:textId="77777777" w:rsidR="00064B21" w:rsidRDefault="0006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069ED" w14:textId="77777777" w:rsidR="00064B21" w:rsidRDefault="0006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7D20D" w14:textId="77777777" w:rsidR="00573577" w:rsidRDefault="00573577" w:rsidP="00064B21">
      <w:r>
        <w:separator/>
      </w:r>
    </w:p>
  </w:footnote>
  <w:footnote w:type="continuationSeparator" w:id="0">
    <w:p w14:paraId="288F1C7C" w14:textId="77777777" w:rsidR="00573577" w:rsidRDefault="00573577" w:rsidP="0006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EF90" w14:textId="77777777" w:rsidR="00064B21" w:rsidRDefault="00573577">
    <w:pPr>
      <w:pStyle w:val="Header"/>
    </w:pPr>
    <w:r>
      <w:rPr>
        <w:noProof/>
      </w:rPr>
      <w:pict w14:anchorId="1BAF7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27110" o:spid="_x0000_s2051" type="#_x0000_t136" alt="" style="position:absolute;margin-left:0;margin-top:0;width:572.25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B388" w14:textId="77777777" w:rsidR="00064B21" w:rsidRDefault="00573577">
    <w:pPr>
      <w:pStyle w:val="Header"/>
    </w:pPr>
    <w:r>
      <w:rPr>
        <w:noProof/>
      </w:rPr>
      <w:pict w14:anchorId="3B461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27111" o:spid="_x0000_s2050" type="#_x0000_t136" alt="" style="position:absolute;margin-left:0;margin-top:0;width:572.25pt;height:63.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FBF8" w14:textId="77777777" w:rsidR="00064B21" w:rsidRDefault="00573577">
    <w:pPr>
      <w:pStyle w:val="Header"/>
    </w:pPr>
    <w:r>
      <w:rPr>
        <w:noProof/>
      </w:rPr>
      <w:pict w14:anchorId="2AB0E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927109" o:spid="_x0000_s2049" type="#_x0000_t136" alt="" style="position:absolute;margin-left:0;margin-top:0;width:572.25pt;height:63.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651"/>
    <w:multiLevelType w:val="hybridMultilevel"/>
    <w:tmpl w:val="FA46D58A"/>
    <w:lvl w:ilvl="0" w:tplc="B0C2ADAA">
      <w:start w:val="1"/>
      <w:numFmt w:val="decimal"/>
      <w:lvlText w:val="%1."/>
      <w:lvlJc w:val="left"/>
      <w:pPr>
        <w:ind w:left="1900" w:hanging="860"/>
        <w:jc w:val="right"/>
      </w:pPr>
      <w:rPr>
        <w:rFonts w:ascii="Times New Roman" w:eastAsia="Times New Roman" w:hAnsi="Times New Roman" w:cs="Times New Roman"/>
        <w:b w:val="0"/>
        <w:bCs w:val="0"/>
        <w:i w:val="0"/>
        <w:iCs w:val="0"/>
        <w:spacing w:val="-4"/>
        <w:w w:val="100"/>
        <w:sz w:val="24"/>
        <w:szCs w:val="24"/>
        <w:lang w:val="en-US" w:eastAsia="en-US" w:bidi="ar-SA"/>
      </w:rPr>
    </w:lvl>
    <w:lvl w:ilvl="1" w:tplc="0CD6C6EC">
      <w:numFmt w:val="bullet"/>
      <w:lvlText w:val="•"/>
      <w:lvlJc w:val="left"/>
      <w:pPr>
        <w:ind w:left="2617" w:hanging="860"/>
      </w:pPr>
      <w:rPr>
        <w:rFonts w:hint="default"/>
        <w:lang w:val="en-US" w:eastAsia="en-US" w:bidi="ar-SA"/>
      </w:rPr>
    </w:lvl>
    <w:lvl w:ilvl="2" w:tplc="E5E05032">
      <w:numFmt w:val="bullet"/>
      <w:lvlText w:val="•"/>
      <w:lvlJc w:val="left"/>
      <w:pPr>
        <w:ind w:left="3334" w:hanging="860"/>
      </w:pPr>
      <w:rPr>
        <w:rFonts w:hint="default"/>
        <w:lang w:val="en-US" w:eastAsia="en-US" w:bidi="ar-SA"/>
      </w:rPr>
    </w:lvl>
    <w:lvl w:ilvl="3" w:tplc="E286E7BA">
      <w:numFmt w:val="bullet"/>
      <w:lvlText w:val="•"/>
      <w:lvlJc w:val="left"/>
      <w:pPr>
        <w:ind w:left="4052" w:hanging="860"/>
      </w:pPr>
      <w:rPr>
        <w:rFonts w:hint="default"/>
        <w:lang w:val="en-US" w:eastAsia="en-US" w:bidi="ar-SA"/>
      </w:rPr>
    </w:lvl>
    <w:lvl w:ilvl="4" w:tplc="7E46B370">
      <w:numFmt w:val="bullet"/>
      <w:lvlText w:val="•"/>
      <w:lvlJc w:val="left"/>
      <w:pPr>
        <w:ind w:left="4769" w:hanging="860"/>
      </w:pPr>
      <w:rPr>
        <w:rFonts w:hint="default"/>
        <w:lang w:val="en-US" w:eastAsia="en-US" w:bidi="ar-SA"/>
      </w:rPr>
    </w:lvl>
    <w:lvl w:ilvl="5" w:tplc="5142C758">
      <w:numFmt w:val="bullet"/>
      <w:lvlText w:val="•"/>
      <w:lvlJc w:val="left"/>
      <w:pPr>
        <w:ind w:left="5486" w:hanging="860"/>
      </w:pPr>
      <w:rPr>
        <w:rFonts w:hint="default"/>
        <w:lang w:val="en-US" w:eastAsia="en-US" w:bidi="ar-SA"/>
      </w:rPr>
    </w:lvl>
    <w:lvl w:ilvl="6" w:tplc="31C0E9E2">
      <w:numFmt w:val="bullet"/>
      <w:lvlText w:val="•"/>
      <w:lvlJc w:val="left"/>
      <w:pPr>
        <w:ind w:left="6204" w:hanging="860"/>
      </w:pPr>
      <w:rPr>
        <w:rFonts w:hint="default"/>
        <w:lang w:val="en-US" w:eastAsia="en-US" w:bidi="ar-SA"/>
      </w:rPr>
    </w:lvl>
    <w:lvl w:ilvl="7" w:tplc="22C2B43A">
      <w:numFmt w:val="bullet"/>
      <w:lvlText w:val="•"/>
      <w:lvlJc w:val="left"/>
      <w:pPr>
        <w:ind w:left="6921" w:hanging="860"/>
      </w:pPr>
      <w:rPr>
        <w:rFonts w:hint="default"/>
        <w:lang w:val="en-US" w:eastAsia="en-US" w:bidi="ar-SA"/>
      </w:rPr>
    </w:lvl>
    <w:lvl w:ilvl="8" w:tplc="B80065A6">
      <w:numFmt w:val="bullet"/>
      <w:lvlText w:val="•"/>
      <w:lvlJc w:val="left"/>
      <w:pPr>
        <w:ind w:left="7638" w:hanging="860"/>
      </w:pPr>
      <w:rPr>
        <w:rFonts w:hint="default"/>
        <w:lang w:val="en-US" w:eastAsia="en-US" w:bidi="ar-SA"/>
      </w:rPr>
    </w:lvl>
  </w:abstractNum>
  <w:abstractNum w:abstractNumId="1" w15:restartNumberingAfterBreak="0">
    <w:nsid w:val="651524D8"/>
    <w:multiLevelType w:val="hybridMultilevel"/>
    <w:tmpl w:val="70DE8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2C0C"/>
    <w:rsid w:val="00014544"/>
    <w:rsid w:val="00064B21"/>
    <w:rsid w:val="000745C7"/>
    <w:rsid w:val="00090236"/>
    <w:rsid w:val="001100BB"/>
    <w:rsid w:val="001623A9"/>
    <w:rsid w:val="001933A1"/>
    <w:rsid w:val="001D203A"/>
    <w:rsid w:val="00227C14"/>
    <w:rsid w:val="00283757"/>
    <w:rsid w:val="00286F45"/>
    <w:rsid w:val="002D5419"/>
    <w:rsid w:val="003008DC"/>
    <w:rsid w:val="00305CF2"/>
    <w:rsid w:val="00392283"/>
    <w:rsid w:val="0040410F"/>
    <w:rsid w:val="00463921"/>
    <w:rsid w:val="0049697B"/>
    <w:rsid w:val="00506AEF"/>
    <w:rsid w:val="00521CDD"/>
    <w:rsid w:val="00544FD3"/>
    <w:rsid w:val="00573577"/>
    <w:rsid w:val="005E3242"/>
    <w:rsid w:val="00666027"/>
    <w:rsid w:val="00693768"/>
    <w:rsid w:val="006E7927"/>
    <w:rsid w:val="00704E20"/>
    <w:rsid w:val="00747305"/>
    <w:rsid w:val="008573F5"/>
    <w:rsid w:val="008E1050"/>
    <w:rsid w:val="00926F6D"/>
    <w:rsid w:val="00992BC7"/>
    <w:rsid w:val="00997286"/>
    <w:rsid w:val="009E4DFD"/>
    <w:rsid w:val="00A24972"/>
    <w:rsid w:val="00A37ED4"/>
    <w:rsid w:val="00A64297"/>
    <w:rsid w:val="00AE2C0C"/>
    <w:rsid w:val="00AF3DE3"/>
    <w:rsid w:val="00B12BBE"/>
    <w:rsid w:val="00B249AE"/>
    <w:rsid w:val="00B471CE"/>
    <w:rsid w:val="00B54F37"/>
    <w:rsid w:val="00BF5389"/>
    <w:rsid w:val="00C52EBD"/>
    <w:rsid w:val="00CA4BD9"/>
    <w:rsid w:val="00CC0C89"/>
    <w:rsid w:val="00D575CF"/>
    <w:rsid w:val="00D74CC4"/>
    <w:rsid w:val="00EA7ED6"/>
    <w:rsid w:val="00EC2987"/>
    <w:rsid w:val="00EF245A"/>
    <w:rsid w:val="00F953D3"/>
    <w:rsid w:val="00FF42B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CC5FE"/>
  <w15:docId w15:val="{F3C0D741-53DB-0A48-9509-E1B7ED9B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F6D"/>
    <w:rPr>
      <w:rFonts w:ascii="Times New Roman" w:eastAsia="Times New Roman" w:hAnsi="Times New Roman" w:cs="Times New Roman"/>
      <w:lang w:bidi="hi-IN"/>
    </w:rPr>
  </w:style>
  <w:style w:type="paragraph" w:styleId="Heading2">
    <w:name w:val="heading 2"/>
    <w:basedOn w:val="Normal"/>
    <w:next w:val="Normal"/>
    <w:link w:val="Heading2Char"/>
    <w:uiPriority w:val="9"/>
    <w:semiHidden/>
    <w:unhideWhenUsed/>
    <w:qFormat/>
    <w:rsid w:val="00A37E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E2C0C"/>
    <w:pPr>
      <w:widowControl w:val="0"/>
      <w:autoSpaceDE w:val="0"/>
      <w:autoSpaceDN w:val="0"/>
      <w:ind w:left="460"/>
      <w:outlineLvl w:val="2"/>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2C0C"/>
    <w:pPr>
      <w:widowControl w:val="0"/>
      <w:autoSpaceDE w:val="0"/>
      <w:autoSpaceDN w:val="0"/>
    </w:pPr>
    <w:rPr>
      <w:lang w:val="en-US"/>
    </w:rPr>
  </w:style>
  <w:style w:type="character" w:customStyle="1" w:styleId="BodyTextChar">
    <w:name w:val="Body Text Char"/>
    <w:basedOn w:val="DefaultParagraphFont"/>
    <w:link w:val="BodyText"/>
    <w:uiPriority w:val="1"/>
    <w:rsid w:val="00AE2C0C"/>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AE2C0C"/>
    <w:rPr>
      <w:rFonts w:ascii="Times New Roman" w:eastAsia="Times New Roman" w:hAnsi="Times New Roman" w:cs="Times New Roman"/>
      <w:b/>
      <w:bCs/>
      <w:lang w:val="en-US"/>
    </w:rPr>
  </w:style>
  <w:style w:type="paragraph" w:customStyle="1" w:styleId="TableParagraph">
    <w:name w:val="Table Paragraph"/>
    <w:basedOn w:val="Normal"/>
    <w:uiPriority w:val="1"/>
    <w:qFormat/>
    <w:rsid w:val="00AE2C0C"/>
    <w:pPr>
      <w:widowControl w:val="0"/>
      <w:autoSpaceDE w:val="0"/>
      <w:autoSpaceDN w:val="0"/>
    </w:pPr>
    <w:rPr>
      <w:sz w:val="22"/>
      <w:szCs w:val="22"/>
      <w:lang w:val="en-US"/>
    </w:rPr>
  </w:style>
  <w:style w:type="paragraph" w:styleId="NormalWeb">
    <w:name w:val="Normal (Web)"/>
    <w:basedOn w:val="Normal"/>
    <w:uiPriority w:val="99"/>
    <w:unhideWhenUsed/>
    <w:rsid w:val="00747305"/>
    <w:pPr>
      <w:spacing w:before="100" w:beforeAutospacing="1" w:after="100" w:afterAutospacing="1"/>
    </w:pPr>
  </w:style>
  <w:style w:type="character" w:styleId="Strong">
    <w:name w:val="Strong"/>
    <w:basedOn w:val="DefaultParagraphFont"/>
    <w:uiPriority w:val="22"/>
    <w:qFormat/>
    <w:rsid w:val="00747305"/>
    <w:rPr>
      <w:b/>
      <w:bCs/>
    </w:rPr>
  </w:style>
  <w:style w:type="character" w:customStyle="1" w:styleId="Heading2Char">
    <w:name w:val="Heading 2 Char"/>
    <w:basedOn w:val="DefaultParagraphFont"/>
    <w:link w:val="Heading2"/>
    <w:uiPriority w:val="9"/>
    <w:semiHidden/>
    <w:rsid w:val="00A37ED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0410F"/>
    <w:rPr>
      <w:color w:val="0563C1" w:themeColor="hyperlink"/>
      <w:u w:val="single"/>
    </w:rPr>
  </w:style>
  <w:style w:type="table" w:styleId="TableGrid">
    <w:name w:val="Table Grid"/>
    <w:basedOn w:val="TableNormal"/>
    <w:uiPriority w:val="39"/>
    <w:rsid w:val="00392283"/>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44FD3"/>
    <w:rPr>
      <w:color w:val="605E5C"/>
      <w:shd w:val="clear" w:color="auto" w:fill="E1DFDD"/>
    </w:rPr>
  </w:style>
  <w:style w:type="paragraph" w:styleId="Header">
    <w:name w:val="header"/>
    <w:basedOn w:val="Normal"/>
    <w:link w:val="HeaderChar"/>
    <w:uiPriority w:val="99"/>
    <w:unhideWhenUsed/>
    <w:rsid w:val="00064B21"/>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64B21"/>
    <w:rPr>
      <w:rFonts w:ascii="Times New Roman" w:eastAsia="Times New Roman" w:hAnsi="Times New Roman" w:cs="Mangal"/>
      <w:szCs w:val="21"/>
      <w:lang w:bidi="hi-IN"/>
    </w:rPr>
  </w:style>
  <w:style w:type="paragraph" w:styleId="Footer">
    <w:name w:val="footer"/>
    <w:basedOn w:val="Normal"/>
    <w:link w:val="FooterChar"/>
    <w:uiPriority w:val="99"/>
    <w:unhideWhenUsed/>
    <w:rsid w:val="00064B2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64B21"/>
    <w:rPr>
      <w:rFonts w:ascii="Times New Roman" w:eastAsia="Times New Roman" w:hAnsi="Times New Roman" w:cs="Mangal"/>
      <w:szCs w:val="21"/>
      <w:lang w:bidi="hi-IN"/>
    </w:rPr>
  </w:style>
  <w:style w:type="character" w:styleId="CommentReference">
    <w:name w:val="annotation reference"/>
    <w:basedOn w:val="DefaultParagraphFont"/>
    <w:uiPriority w:val="99"/>
    <w:semiHidden/>
    <w:unhideWhenUsed/>
    <w:rsid w:val="002D5419"/>
    <w:rPr>
      <w:sz w:val="16"/>
      <w:szCs w:val="16"/>
    </w:rPr>
  </w:style>
  <w:style w:type="paragraph" w:styleId="CommentText">
    <w:name w:val="annotation text"/>
    <w:basedOn w:val="Normal"/>
    <w:link w:val="CommentTextChar"/>
    <w:uiPriority w:val="99"/>
    <w:semiHidden/>
    <w:unhideWhenUsed/>
    <w:rsid w:val="002D5419"/>
    <w:rPr>
      <w:rFonts w:cs="Mangal"/>
      <w:sz w:val="20"/>
      <w:szCs w:val="18"/>
    </w:rPr>
  </w:style>
  <w:style w:type="character" w:customStyle="1" w:styleId="CommentTextChar">
    <w:name w:val="Comment Text Char"/>
    <w:basedOn w:val="DefaultParagraphFont"/>
    <w:link w:val="CommentText"/>
    <w:uiPriority w:val="99"/>
    <w:semiHidden/>
    <w:rsid w:val="002D5419"/>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2D5419"/>
    <w:rPr>
      <w:b/>
      <w:bCs/>
    </w:rPr>
  </w:style>
  <w:style w:type="character" w:customStyle="1" w:styleId="CommentSubjectChar">
    <w:name w:val="Comment Subject Char"/>
    <w:basedOn w:val="CommentTextChar"/>
    <w:link w:val="CommentSubject"/>
    <w:uiPriority w:val="99"/>
    <w:semiHidden/>
    <w:rsid w:val="002D5419"/>
    <w:rPr>
      <w:rFonts w:ascii="Times New Roman" w:eastAsia="Times New Roman" w:hAnsi="Times New Roman" w:cs="Mangal"/>
      <w:b/>
      <w:bCs/>
      <w:sz w:val="20"/>
      <w:szCs w:val="18"/>
      <w:lang w:bidi="hi-IN"/>
    </w:rPr>
  </w:style>
  <w:style w:type="paragraph" w:styleId="BalloonText">
    <w:name w:val="Balloon Text"/>
    <w:basedOn w:val="Normal"/>
    <w:link w:val="BalloonTextChar"/>
    <w:uiPriority w:val="99"/>
    <w:semiHidden/>
    <w:unhideWhenUsed/>
    <w:rsid w:val="002D5419"/>
    <w:rPr>
      <w:rFonts w:ascii="Tahoma" w:hAnsi="Tahoma" w:cs="Mangal"/>
      <w:sz w:val="16"/>
      <w:szCs w:val="14"/>
    </w:rPr>
  </w:style>
  <w:style w:type="character" w:customStyle="1" w:styleId="BalloonTextChar">
    <w:name w:val="Balloon Text Char"/>
    <w:basedOn w:val="DefaultParagraphFont"/>
    <w:link w:val="BalloonText"/>
    <w:uiPriority w:val="99"/>
    <w:semiHidden/>
    <w:rsid w:val="002D5419"/>
    <w:rPr>
      <w:rFonts w:ascii="Tahoma" w:eastAsia="Times New Roman" w:hAnsi="Tahoma" w:cs="Mangal"/>
      <w:sz w:val="16"/>
      <w:szCs w:val="14"/>
      <w:lang w:bidi="hi-IN"/>
    </w:rPr>
  </w:style>
  <w:style w:type="paragraph" w:styleId="ListParagraph">
    <w:name w:val="List Paragraph"/>
    <w:basedOn w:val="Normal"/>
    <w:uiPriority w:val="34"/>
    <w:qFormat/>
    <w:rsid w:val="00B12BB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0809">
      <w:bodyDiv w:val="1"/>
      <w:marLeft w:val="0"/>
      <w:marRight w:val="0"/>
      <w:marTop w:val="0"/>
      <w:marBottom w:val="0"/>
      <w:divBdr>
        <w:top w:val="none" w:sz="0" w:space="0" w:color="auto"/>
        <w:left w:val="none" w:sz="0" w:space="0" w:color="auto"/>
        <w:bottom w:val="none" w:sz="0" w:space="0" w:color="auto"/>
        <w:right w:val="none" w:sz="0" w:space="0" w:color="auto"/>
      </w:divBdr>
    </w:div>
    <w:div w:id="86511116">
      <w:bodyDiv w:val="1"/>
      <w:marLeft w:val="0"/>
      <w:marRight w:val="0"/>
      <w:marTop w:val="0"/>
      <w:marBottom w:val="0"/>
      <w:divBdr>
        <w:top w:val="none" w:sz="0" w:space="0" w:color="auto"/>
        <w:left w:val="none" w:sz="0" w:space="0" w:color="auto"/>
        <w:bottom w:val="none" w:sz="0" w:space="0" w:color="auto"/>
        <w:right w:val="none" w:sz="0" w:space="0" w:color="auto"/>
      </w:divBdr>
    </w:div>
    <w:div w:id="87628137">
      <w:bodyDiv w:val="1"/>
      <w:marLeft w:val="0"/>
      <w:marRight w:val="0"/>
      <w:marTop w:val="0"/>
      <w:marBottom w:val="0"/>
      <w:divBdr>
        <w:top w:val="none" w:sz="0" w:space="0" w:color="auto"/>
        <w:left w:val="none" w:sz="0" w:space="0" w:color="auto"/>
        <w:bottom w:val="none" w:sz="0" w:space="0" w:color="auto"/>
        <w:right w:val="none" w:sz="0" w:space="0" w:color="auto"/>
      </w:divBdr>
    </w:div>
    <w:div w:id="145362061">
      <w:bodyDiv w:val="1"/>
      <w:marLeft w:val="0"/>
      <w:marRight w:val="0"/>
      <w:marTop w:val="0"/>
      <w:marBottom w:val="0"/>
      <w:divBdr>
        <w:top w:val="none" w:sz="0" w:space="0" w:color="auto"/>
        <w:left w:val="none" w:sz="0" w:space="0" w:color="auto"/>
        <w:bottom w:val="none" w:sz="0" w:space="0" w:color="auto"/>
        <w:right w:val="none" w:sz="0" w:space="0" w:color="auto"/>
      </w:divBdr>
    </w:div>
    <w:div w:id="260724954">
      <w:bodyDiv w:val="1"/>
      <w:marLeft w:val="0"/>
      <w:marRight w:val="0"/>
      <w:marTop w:val="0"/>
      <w:marBottom w:val="0"/>
      <w:divBdr>
        <w:top w:val="none" w:sz="0" w:space="0" w:color="auto"/>
        <w:left w:val="none" w:sz="0" w:space="0" w:color="auto"/>
        <w:bottom w:val="none" w:sz="0" w:space="0" w:color="auto"/>
        <w:right w:val="none" w:sz="0" w:space="0" w:color="auto"/>
      </w:divBdr>
    </w:div>
    <w:div w:id="292104536">
      <w:bodyDiv w:val="1"/>
      <w:marLeft w:val="0"/>
      <w:marRight w:val="0"/>
      <w:marTop w:val="0"/>
      <w:marBottom w:val="0"/>
      <w:divBdr>
        <w:top w:val="none" w:sz="0" w:space="0" w:color="auto"/>
        <w:left w:val="none" w:sz="0" w:space="0" w:color="auto"/>
        <w:bottom w:val="none" w:sz="0" w:space="0" w:color="auto"/>
        <w:right w:val="none" w:sz="0" w:space="0" w:color="auto"/>
      </w:divBdr>
    </w:div>
    <w:div w:id="312756424">
      <w:bodyDiv w:val="1"/>
      <w:marLeft w:val="0"/>
      <w:marRight w:val="0"/>
      <w:marTop w:val="0"/>
      <w:marBottom w:val="0"/>
      <w:divBdr>
        <w:top w:val="none" w:sz="0" w:space="0" w:color="auto"/>
        <w:left w:val="none" w:sz="0" w:space="0" w:color="auto"/>
        <w:bottom w:val="none" w:sz="0" w:space="0" w:color="auto"/>
        <w:right w:val="none" w:sz="0" w:space="0" w:color="auto"/>
      </w:divBdr>
    </w:div>
    <w:div w:id="394396625">
      <w:bodyDiv w:val="1"/>
      <w:marLeft w:val="0"/>
      <w:marRight w:val="0"/>
      <w:marTop w:val="0"/>
      <w:marBottom w:val="0"/>
      <w:divBdr>
        <w:top w:val="none" w:sz="0" w:space="0" w:color="auto"/>
        <w:left w:val="none" w:sz="0" w:space="0" w:color="auto"/>
        <w:bottom w:val="none" w:sz="0" w:space="0" w:color="auto"/>
        <w:right w:val="none" w:sz="0" w:space="0" w:color="auto"/>
      </w:divBdr>
    </w:div>
    <w:div w:id="464274049">
      <w:bodyDiv w:val="1"/>
      <w:marLeft w:val="0"/>
      <w:marRight w:val="0"/>
      <w:marTop w:val="0"/>
      <w:marBottom w:val="0"/>
      <w:divBdr>
        <w:top w:val="none" w:sz="0" w:space="0" w:color="auto"/>
        <w:left w:val="none" w:sz="0" w:space="0" w:color="auto"/>
        <w:bottom w:val="none" w:sz="0" w:space="0" w:color="auto"/>
        <w:right w:val="none" w:sz="0" w:space="0" w:color="auto"/>
      </w:divBdr>
    </w:div>
    <w:div w:id="535000543">
      <w:bodyDiv w:val="1"/>
      <w:marLeft w:val="0"/>
      <w:marRight w:val="0"/>
      <w:marTop w:val="0"/>
      <w:marBottom w:val="0"/>
      <w:divBdr>
        <w:top w:val="none" w:sz="0" w:space="0" w:color="auto"/>
        <w:left w:val="none" w:sz="0" w:space="0" w:color="auto"/>
        <w:bottom w:val="none" w:sz="0" w:space="0" w:color="auto"/>
        <w:right w:val="none" w:sz="0" w:space="0" w:color="auto"/>
      </w:divBdr>
    </w:div>
    <w:div w:id="554202930">
      <w:bodyDiv w:val="1"/>
      <w:marLeft w:val="0"/>
      <w:marRight w:val="0"/>
      <w:marTop w:val="0"/>
      <w:marBottom w:val="0"/>
      <w:divBdr>
        <w:top w:val="none" w:sz="0" w:space="0" w:color="auto"/>
        <w:left w:val="none" w:sz="0" w:space="0" w:color="auto"/>
        <w:bottom w:val="none" w:sz="0" w:space="0" w:color="auto"/>
        <w:right w:val="none" w:sz="0" w:space="0" w:color="auto"/>
      </w:divBdr>
    </w:div>
    <w:div w:id="622426112">
      <w:bodyDiv w:val="1"/>
      <w:marLeft w:val="0"/>
      <w:marRight w:val="0"/>
      <w:marTop w:val="0"/>
      <w:marBottom w:val="0"/>
      <w:divBdr>
        <w:top w:val="none" w:sz="0" w:space="0" w:color="auto"/>
        <w:left w:val="none" w:sz="0" w:space="0" w:color="auto"/>
        <w:bottom w:val="none" w:sz="0" w:space="0" w:color="auto"/>
        <w:right w:val="none" w:sz="0" w:space="0" w:color="auto"/>
      </w:divBdr>
    </w:div>
    <w:div w:id="664360248">
      <w:bodyDiv w:val="1"/>
      <w:marLeft w:val="0"/>
      <w:marRight w:val="0"/>
      <w:marTop w:val="0"/>
      <w:marBottom w:val="0"/>
      <w:divBdr>
        <w:top w:val="none" w:sz="0" w:space="0" w:color="auto"/>
        <w:left w:val="none" w:sz="0" w:space="0" w:color="auto"/>
        <w:bottom w:val="none" w:sz="0" w:space="0" w:color="auto"/>
        <w:right w:val="none" w:sz="0" w:space="0" w:color="auto"/>
      </w:divBdr>
    </w:div>
    <w:div w:id="705495683">
      <w:bodyDiv w:val="1"/>
      <w:marLeft w:val="0"/>
      <w:marRight w:val="0"/>
      <w:marTop w:val="0"/>
      <w:marBottom w:val="0"/>
      <w:divBdr>
        <w:top w:val="none" w:sz="0" w:space="0" w:color="auto"/>
        <w:left w:val="none" w:sz="0" w:space="0" w:color="auto"/>
        <w:bottom w:val="none" w:sz="0" w:space="0" w:color="auto"/>
        <w:right w:val="none" w:sz="0" w:space="0" w:color="auto"/>
      </w:divBdr>
    </w:div>
    <w:div w:id="765614244">
      <w:bodyDiv w:val="1"/>
      <w:marLeft w:val="0"/>
      <w:marRight w:val="0"/>
      <w:marTop w:val="0"/>
      <w:marBottom w:val="0"/>
      <w:divBdr>
        <w:top w:val="none" w:sz="0" w:space="0" w:color="auto"/>
        <w:left w:val="none" w:sz="0" w:space="0" w:color="auto"/>
        <w:bottom w:val="none" w:sz="0" w:space="0" w:color="auto"/>
        <w:right w:val="none" w:sz="0" w:space="0" w:color="auto"/>
      </w:divBdr>
    </w:div>
    <w:div w:id="889727926">
      <w:bodyDiv w:val="1"/>
      <w:marLeft w:val="0"/>
      <w:marRight w:val="0"/>
      <w:marTop w:val="0"/>
      <w:marBottom w:val="0"/>
      <w:divBdr>
        <w:top w:val="none" w:sz="0" w:space="0" w:color="auto"/>
        <w:left w:val="none" w:sz="0" w:space="0" w:color="auto"/>
        <w:bottom w:val="none" w:sz="0" w:space="0" w:color="auto"/>
        <w:right w:val="none" w:sz="0" w:space="0" w:color="auto"/>
      </w:divBdr>
    </w:div>
    <w:div w:id="922376358">
      <w:bodyDiv w:val="1"/>
      <w:marLeft w:val="0"/>
      <w:marRight w:val="0"/>
      <w:marTop w:val="0"/>
      <w:marBottom w:val="0"/>
      <w:divBdr>
        <w:top w:val="none" w:sz="0" w:space="0" w:color="auto"/>
        <w:left w:val="none" w:sz="0" w:space="0" w:color="auto"/>
        <w:bottom w:val="none" w:sz="0" w:space="0" w:color="auto"/>
        <w:right w:val="none" w:sz="0" w:space="0" w:color="auto"/>
      </w:divBdr>
    </w:div>
    <w:div w:id="958103019">
      <w:bodyDiv w:val="1"/>
      <w:marLeft w:val="0"/>
      <w:marRight w:val="0"/>
      <w:marTop w:val="0"/>
      <w:marBottom w:val="0"/>
      <w:divBdr>
        <w:top w:val="none" w:sz="0" w:space="0" w:color="auto"/>
        <w:left w:val="none" w:sz="0" w:space="0" w:color="auto"/>
        <w:bottom w:val="none" w:sz="0" w:space="0" w:color="auto"/>
        <w:right w:val="none" w:sz="0" w:space="0" w:color="auto"/>
      </w:divBdr>
    </w:div>
    <w:div w:id="1037896170">
      <w:bodyDiv w:val="1"/>
      <w:marLeft w:val="0"/>
      <w:marRight w:val="0"/>
      <w:marTop w:val="0"/>
      <w:marBottom w:val="0"/>
      <w:divBdr>
        <w:top w:val="none" w:sz="0" w:space="0" w:color="auto"/>
        <w:left w:val="none" w:sz="0" w:space="0" w:color="auto"/>
        <w:bottom w:val="none" w:sz="0" w:space="0" w:color="auto"/>
        <w:right w:val="none" w:sz="0" w:space="0" w:color="auto"/>
      </w:divBdr>
    </w:div>
    <w:div w:id="1080760346">
      <w:bodyDiv w:val="1"/>
      <w:marLeft w:val="0"/>
      <w:marRight w:val="0"/>
      <w:marTop w:val="0"/>
      <w:marBottom w:val="0"/>
      <w:divBdr>
        <w:top w:val="none" w:sz="0" w:space="0" w:color="auto"/>
        <w:left w:val="none" w:sz="0" w:space="0" w:color="auto"/>
        <w:bottom w:val="none" w:sz="0" w:space="0" w:color="auto"/>
        <w:right w:val="none" w:sz="0" w:space="0" w:color="auto"/>
      </w:divBdr>
    </w:div>
    <w:div w:id="1110081189">
      <w:bodyDiv w:val="1"/>
      <w:marLeft w:val="0"/>
      <w:marRight w:val="0"/>
      <w:marTop w:val="0"/>
      <w:marBottom w:val="0"/>
      <w:divBdr>
        <w:top w:val="none" w:sz="0" w:space="0" w:color="auto"/>
        <w:left w:val="none" w:sz="0" w:space="0" w:color="auto"/>
        <w:bottom w:val="none" w:sz="0" w:space="0" w:color="auto"/>
        <w:right w:val="none" w:sz="0" w:space="0" w:color="auto"/>
      </w:divBdr>
    </w:div>
    <w:div w:id="1179657812">
      <w:bodyDiv w:val="1"/>
      <w:marLeft w:val="0"/>
      <w:marRight w:val="0"/>
      <w:marTop w:val="0"/>
      <w:marBottom w:val="0"/>
      <w:divBdr>
        <w:top w:val="none" w:sz="0" w:space="0" w:color="auto"/>
        <w:left w:val="none" w:sz="0" w:space="0" w:color="auto"/>
        <w:bottom w:val="none" w:sz="0" w:space="0" w:color="auto"/>
        <w:right w:val="none" w:sz="0" w:space="0" w:color="auto"/>
      </w:divBdr>
    </w:div>
    <w:div w:id="1180856752">
      <w:bodyDiv w:val="1"/>
      <w:marLeft w:val="0"/>
      <w:marRight w:val="0"/>
      <w:marTop w:val="0"/>
      <w:marBottom w:val="0"/>
      <w:divBdr>
        <w:top w:val="none" w:sz="0" w:space="0" w:color="auto"/>
        <w:left w:val="none" w:sz="0" w:space="0" w:color="auto"/>
        <w:bottom w:val="none" w:sz="0" w:space="0" w:color="auto"/>
        <w:right w:val="none" w:sz="0" w:space="0" w:color="auto"/>
      </w:divBdr>
    </w:div>
    <w:div w:id="1183130193">
      <w:bodyDiv w:val="1"/>
      <w:marLeft w:val="0"/>
      <w:marRight w:val="0"/>
      <w:marTop w:val="0"/>
      <w:marBottom w:val="0"/>
      <w:divBdr>
        <w:top w:val="none" w:sz="0" w:space="0" w:color="auto"/>
        <w:left w:val="none" w:sz="0" w:space="0" w:color="auto"/>
        <w:bottom w:val="none" w:sz="0" w:space="0" w:color="auto"/>
        <w:right w:val="none" w:sz="0" w:space="0" w:color="auto"/>
      </w:divBdr>
    </w:div>
    <w:div w:id="1196696762">
      <w:bodyDiv w:val="1"/>
      <w:marLeft w:val="0"/>
      <w:marRight w:val="0"/>
      <w:marTop w:val="0"/>
      <w:marBottom w:val="0"/>
      <w:divBdr>
        <w:top w:val="none" w:sz="0" w:space="0" w:color="auto"/>
        <w:left w:val="none" w:sz="0" w:space="0" w:color="auto"/>
        <w:bottom w:val="none" w:sz="0" w:space="0" w:color="auto"/>
        <w:right w:val="none" w:sz="0" w:space="0" w:color="auto"/>
      </w:divBdr>
    </w:div>
    <w:div w:id="1221865050">
      <w:bodyDiv w:val="1"/>
      <w:marLeft w:val="0"/>
      <w:marRight w:val="0"/>
      <w:marTop w:val="0"/>
      <w:marBottom w:val="0"/>
      <w:divBdr>
        <w:top w:val="none" w:sz="0" w:space="0" w:color="auto"/>
        <w:left w:val="none" w:sz="0" w:space="0" w:color="auto"/>
        <w:bottom w:val="none" w:sz="0" w:space="0" w:color="auto"/>
        <w:right w:val="none" w:sz="0" w:space="0" w:color="auto"/>
      </w:divBdr>
    </w:div>
    <w:div w:id="1265184214">
      <w:bodyDiv w:val="1"/>
      <w:marLeft w:val="0"/>
      <w:marRight w:val="0"/>
      <w:marTop w:val="0"/>
      <w:marBottom w:val="0"/>
      <w:divBdr>
        <w:top w:val="none" w:sz="0" w:space="0" w:color="auto"/>
        <w:left w:val="none" w:sz="0" w:space="0" w:color="auto"/>
        <w:bottom w:val="none" w:sz="0" w:space="0" w:color="auto"/>
        <w:right w:val="none" w:sz="0" w:space="0" w:color="auto"/>
      </w:divBdr>
    </w:div>
    <w:div w:id="1375882964">
      <w:bodyDiv w:val="1"/>
      <w:marLeft w:val="0"/>
      <w:marRight w:val="0"/>
      <w:marTop w:val="0"/>
      <w:marBottom w:val="0"/>
      <w:divBdr>
        <w:top w:val="none" w:sz="0" w:space="0" w:color="auto"/>
        <w:left w:val="none" w:sz="0" w:space="0" w:color="auto"/>
        <w:bottom w:val="none" w:sz="0" w:space="0" w:color="auto"/>
        <w:right w:val="none" w:sz="0" w:space="0" w:color="auto"/>
      </w:divBdr>
    </w:div>
    <w:div w:id="1461653019">
      <w:bodyDiv w:val="1"/>
      <w:marLeft w:val="0"/>
      <w:marRight w:val="0"/>
      <w:marTop w:val="0"/>
      <w:marBottom w:val="0"/>
      <w:divBdr>
        <w:top w:val="none" w:sz="0" w:space="0" w:color="auto"/>
        <w:left w:val="none" w:sz="0" w:space="0" w:color="auto"/>
        <w:bottom w:val="none" w:sz="0" w:space="0" w:color="auto"/>
        <w:right w:val="none" w:sz="0" w:space="0" w:color="auto"/>
      </w:divBdr>
    </w:div>
    <w:div w:id="1608854190">
      <w:bodyDiv w:val="1"/>
      <w:marLeft w:val="0"/>
      <w:marRight w:val="0"/>
      <w:marTop w:val="0"/>
      <w:marBottom w:val="0"/>
      <w:divBdr>
        <w:top w:val="none" w:sz="0" w:space="0" w:color="auto"/>
        <w:left w:val="none" w:sz="0" w:space="0" w:color="auto"/>
        <w:bottom w:val="none" w:sz="0" w:space="0" w:color="auto"/>
        <w:right w:val="none" w:sz="0" w:space="0" w:color="auto"/>
      </w:divBdr>
    </w:div>
    <w:div w:id="1626622465">
      <w:bodyDiv w:val="1"/>
      <w:marLeft w:val="0"/>
      <w:marRight w:val="0"/>
      <w:marTop w:val="0"/>
      <w:marBottom w:val="0"/>
      <w:divBdr>
        <w:top w:val="none" w:sz="0" w:space="0" w:color="auto"/>
        <w:left w:val="none" w:sz="0" w:space="0" w:color="auto"/>
        <w:bottom w:val="none" w:sz="0" w:space="0" w:color="auto"/>
        <w:right w:val="none" w:sz="0" w:space="0" w:color="auto"/>
      </w:divBdr>
    </w:div>
    <w:div w:id="1709186780">
      <w:bodyDiv w:val="1"/>
      <w:marLeft w:val="0"/>
      <w:marRight w:val="0"/>
      <w:marTop w:val="0"/>
      <w:marBottom w:val="0"/>
      <w:divBdr>
        <w:top w:val="none" w:sz="0" w:space="0" w:color="auto"/>
        <w:left w:val="none" w:sz="0" w:space="0" w:color="auto"/>
        <w:bottom w:val="none" w:sz="0" w:space="0" w:color="auto"/>
        <w:right w:val="none" w:sz="0" w:space="0" w:color="auto"/>
      </w:divBdr>
    </w:div>
    <w:div w:id="1829592024">
      <w:bodyDiv w:val="1"/>
      <w:marLeft w:val="0"/>
      <w:marRight w:val="0"/>
      <w:marTop w:val="0"/>
      <w:marBottom w:val="0"/>
      <w:divBdr>
        <w:top w:val="none" w:sz="0" w:space="0" w:color="auto"/>
        <w:left w:val="none" w:sz="0" w:space="0" w:color="auto"/>
        <w:bottom w:val="none" w:sz="0" w:space="0" w:color="auto"/>
        <w:right w:val="none" w:sz="0" w:space="0" w:color="auto"/>
      </w:divBdr>
    </w:div>
    <w:div w:id="1888834271">
      <w:bodyDiv w:val="1"/>
      <w:marLeft w:val="0"/>
      <w:marRight w:val="0"/>
      <w:marTop w:val="0"/>
      <w:marBottom w:val="0"/>
      <w:divBdr>
        <w:top w:val="none" w:sz="0" w:space="0" w:color="auto"/>
        <w:left w:val="none" w:sz="0" w:space="0" w:color="auto"/>
        <w:bottom w:val="none" w:sz="0" w:space="0" w:color="auto"/>
        <w:right w:val="none" w:sz="0" w:space="0" w:color="auto"/>
      </w:divBdr>
    </w:div>
    <w:div w:id="1898934140">
      <w:bodyDiv w:val="1"/>
      <w:marLeft w:val="0"/>
      <w:marRight w:val="0"/>
      <w:marTop w:val="0"/>
      <w:marBottom w:val="0"/>
      <w:divBdr>
        <w:top w:val="none" w:sz="0" w:space="0" w:color="auto"/>
        <w:left w:val="none" w:sz="0" w:space="0" w:color="auto"/>
        <w:bottom w:val="none" w:sz="0" w:space="0" w:color="auto"/>
        <w:right w:val="none" w:sz="0" w:space="0" w:color="auto"/>
      </w:divBdr>
    </w:div>
    <w:div w:id="1911189523">
      <w:bodyDiv w:val="1"/>
      <w:marLeft w:val="0"/>
      <w:marRight w:val="0"/>
      <w:marTop w:val="0"/>
      <w:marBottom w:val="0"/>
      <w:divBdr>
        <w:top w:val="none" w:sz="0" w:space="0" w:color="auto"/>
        <w:left w:val="none" w:sz="0" w:space="0" w:color="auto"/>
        <w:bottom w:val="none" w:sz="0" w:space="0" w:color="auto"/>
        <w:right w:val="none" w:sz="0" w:space="0" w:color="auto"/>
      </w:divBdr>
    </w:div>
    <w:div w:id="1950502740">
      <w:bodyDiv w:val="1"/>
      <w:marLeft w:val="0"/>
      <w:marRight w:val="0"/>
      <w:marTop w:val="0"/>
      <w:marBottom w:val="0"/>
      <w:divBdr>
        <w:top w:val="none" w:sz="0" w:space="0" w:color="auto"/>
        <w:left w:val="none" w:sz="0" w:space="0" w:color="auto"/>
        <w:bottom w:val="none" w:sz="0" w:space="0" w:color="auto"/>
        <w:right w:val="none" w:sz="0" w:space="0" w:color="auto"/>
      </w:divBdr>
    </w:div>
    <w:div w:id="1962421084">
      <w:bodyDiv w:val="1"/>
      <w:marLeft w:val="0"/>
      <w:marRight w:val="0"/>
      <w:marTop w:val="0"/>
      <w:marBottom w:val="0"/>
      <w:divBdr>
        <w:top w:val="none" w:sz="0" w:space="0" w:color="auto"/>
        <w:left w:val="none" w:sz="0" w:space="0" w:color="auto"/>
        <w:bottom w:val="none" w:sz="0" w:space="0" w:color="auto"/>
        <w:right w:val="none" w:sz="0" w:space="0" w:color="auto"/>
      </w:divBdr>
    </w:div>
    <w:div w:id="2026785476">
      <w:bodyDiv w:val="1"/>
      <w:marLeft w:val="0"/>
      <w:marRight w:val="0"/>
      <w:marTop w:val="0"/>
      <w:marBottom w:val="0"/>
      <w:divBdr>
        <w:top w:val="none" w:sz="0" w:space="0" w:color="auto"/>
        <w:left w:val="none" w:sz="0" w:space="0" w:color="auto"/>
        <w:bottom w:val="none" w:sz="0" w:space="0" w:color="auto"/>
        <w:right w:val="none" w:sz="0" w:space="0" w:color="auto"/>
      </w:divBdr>
    </w:div>
    <w:div w:id="2116363626">
      <w:bodyDiv w:val="1"/>
      <w:marLeft w:val="0"/>
      <w:marRight w:val="0"/>
      <w:marTop w:val="0"/>
      <w:marBottom w:val="0"/>
      <w:divBdr>
        <w:top w:val="none" w:sz="0" w:space="0" w:color="auto"/>
        <w:left w:val="none" w:sz="0" w:space="0" w:color="auto"/>
        <w:bottom w:val="none" w:sz="0" w:space="0" w:color="auto"/>
        <w:right w:val="none" w:sz="0" w:space="0" w:color="auto"/>
      </w:divBdr>
    </w:div>
    <w:div w:id="21216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10</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Editor-1183</cp:lastModifiedBy>
  <cp:revision>35</cp:revision>
  <dcterms:created xsi:type="dcterms:W3CDTF">2025-09-23T17:08:00Z</dcterms:created>
  <dcterms:modified xsi:type="dcterms:W3CDTF">2026-04-14T11:42:00Z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b2f4d836-43e9-4f42-9f3a-516aab8c46cb</vt:lpwstr>
  </property>
</Properties>
</file>