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565" w:rsidRDefault="004F5761" w:rsidP="007074D7">
      <w:pPr>
        <w:jc w:val="center"/>
        <w:rPr>
          <w:rFonts w:asciiTheme="majorBidi" w:hAnsiTheme="majorBidi" w:cstheme="majorBidi"/>
          <w:b/>
          <w:sz w:val="28"/>
          <w:szCs w:val="28"/>
        </w:rPr>
      </w:pPr>
      <w:r w:rsidRPr="00FA4143">
        <w:rPr>
          <w:rFonts w:asciiTheme="majorBidi" w:hAnsiTheme="majorBidi" w:cstheme="majorBidi"/>
          <w:b/>
          <w:sz w:val="28"/>
          <w:szCs w:val="28"/>
        </w:rPr>
        <w:t xml:space="preserve">Determinants of Consumer Purchasing Attitude </w:t>
      </w:r>
      <w:r w:rsidR="008C25EE" w:rsidRPr="00FA4143">
        <w:rPr>
          <w:rFonts w:asciiTheme="majorBidi" w:hAnsiTheme="majorBidi" w:cstheme="majorBidi"/>
          <w:b/>
          <w:sz w:val="28"/>
          <w:szCs w:val="28"/>
        </w:rPr>
        <w:t>toward</w:t>
      </w:r>
      <w:r w:rsidRPr="00FA4143">
        <w:rPr>
          <w:rFonts w:asciiTheme="majorBidi" w:hAnsiTheme="majorBidi" w:cstheme="majorBidi"/>
          <w:b/>
          <w:sz w:val="28"/>
          <w:szCs w:val="28"/>
        </w:rPr>
        <w:t xml:space="preserve"> </w:t>
      </w:r>
      <w:r w:rsidR="00CC3462">
        <w:rPr>
          <w:rFonts w:asciiTheme="majorBidi" w:hAnsiTheme="majorBidi" w:cstheme="majorBidi"/>
          <w:b/>
          <w:sz w:val="28"/>
          <w:szCs w:val="28"/>
        </w:rPr>
        <w:t xml:space="preserve">Domestic </w:t>
      </w:r>
      <w:r w:rsidRPr="00FA4143">
        <w:rPr>
          <w:rFonts w:asciiTheme="majorBidi" w:hAnsiTheme="majorBidi" w:cstheme="majorBidi"/>
          <w:b/>
          <w:sz w:val="28"/>
          <w:szCs w:val="28"/>
        </w:rPr>
        <w:t>Sweet</w:t>
      </w:r>
      <w:r w:rsidR="009B1B10">
        <w:rPr>
          <w:rFonts w:asciiTheme="majorBidi" w:hAnsiTheme="majorBidi" w:cstheme="majorBidi"/>
          <w:b/>
          <w:sz w:val="28"/>
          <w:szCs w:val="28"/>
        </w:rPr>
        <w:t xml:space="preserve"> Oranges in Nangarhar Province-Afghanistan</w:t>
      </w:r>
    </w:p>
    <w:p w:rsidR="004F5761" w:rsidRPr="00FA4143" w:rsidRDefault="004F5761" w:rsidP="00385FA5">
      <w:pPr>
        <w:rPr>
          <w:rFonts w:asciiTheme="majorBidi" w:hAnsiTheme="majorBidi" w:cstheme="majorBidi"/>
          <w:sz w:val="24"/>
          <w:szCs w:val="24"/>
        </w:rPr>
      </w:pPr>
      <w:bookmarkStart w:id="0" w:name="_GoBack"/>
      <w:bookmarkEnd w:id="0"/>
      <w:r w:rsidRPr="00FA4143">
        <w:rPr>
          <w:rFonts w:asciiTheme="majorBidi" w:hAnsiTheme="majorBidi" w:cstheme="majorBidi"/>
          <w:b/>
          <w:sz w:val="24"/>
          <w:szCs w:val="24"/>
        </w:rPr>
        <w:t>Abstract</w:t>
      </w:r>
    </w:p>
    <w:p w:rsidR="004F5761" w:rsidRPr="00487E70" w:rsidRDefault="004F5761" w:rsidP="005D6F4B">
      <w:pPr>
        <w:jc w:val="lowKashida"/>
        <w:rPr>
          <w:rStyle w:val="Strong"/>
          <w:rFonts w:asciiTheme="majorBidi" w:hAnsiTheme="majorBidi" w:cstheme="majorBidi"/>
          <w:b w:val="0"/>
          <w:bCs w:val="0"/>
          <w:color w:val="222222"/>
          <w:sz w:val="20"/>
          <w:szCs w:val="20"/>
          <w:shd w:val="clear" w:color="auto" w:fill="FFFFFF"/>
        </w:rPr>
      </w:pPr>
      <w:r w:rsidRPr="00487E70">
        <w:rPr>
          <w:rStyle w:val="Strong"/>
          <w:rFonts w:asciiTheme="majorBidi" w:hAnsiTheme="majorBidi" w:cstheme="majorBidi"/>
          <w:b w:val="0"/>
          <w:bCs w:val="0"/>
          <w:color w:val="222222"/>
          <w:sz w:val="20"/>
          <w:szCs w:val="20"/>
          <w:shd w:val="clear" w:color="auto" w:fill="FFFFFF"/>
        </w:rPr>
        <w:t xml:space="preserve">Understanding consumer purchasing attitude is essential for improving agricultural marketing and strengthening the competitiveness of local fruit sectors. This study examines the key determinants influencing consumers’ purchasing attitude toward domestic sweet oranges in Nangarhar province, Afghanistan. Primary data were collected from 267 consumers using a structured questionnaire. </w:t>
      </w:r>
      <w:r w:rsidR="00366B0E" w:rsidRPr="00487E70">
        <w:rPr>
          <w:rStyle w:val="Strong"/>
          <w:rFonts w:asciiTheme="majorBidi" w:hAnsiTheme="majorBidi" w:cstheme="majorBidi"/>
          <w:b w:val="0"/>
          <w:bCs w:val="0"/>
          <w:color w:val="222222"/>
          <w:sz w:val="20"/>
          <w:szCs w:val="20"/>
          <w:shd w:val="clear" w:color="auto" w:fill="FFFFFF"/>
        </w:rPr>
        <w:t xml:space="preserve">The study employed a nonprobability sampling method, Specifically Convenience </w:t>
      </w:r>
      <w:r w:rsidR="00063069" w:rsidRPr="00487E70">
        <w:rPr>
          <w:rStyle w:val="Strong"/>
          <w:rFonts w:asciiTheme="majorBidi" w:hAnsiTheme="majorBidi" w:cstheme="majorBidi"/>
          <w:b w:val="0"/>
          <w:bCs w:val="0"/>
          <w:color w:val="222222"/>
          <w:sz w:val="20"/>
          <w:szCs w:val="20"/>
          <w:shd w:val="clear" w:color="auto" w:fill="FFFFFF"/>
        </w:rPr>
        <w:t>Sampling</w:t>
      </w:r>
      <w:r w:rsidR="00366B0E" w:rsidRPr="00487E70">
        <w:rPr>
          <w:rStyle w:val="Strong"/>
          <w:rFonts w:asciiTheme="majorBidi" w:hAnsiTheme="majorBidi" w:cstheme="majorBidi"/>
          <w:b w:val="0"/>
          <w:bCs w:val="0"/>
          <w:color w:val="222222"/>
          <w:sz w:val="20"/>
          <w:szCs w:val="20"/>
          <w:shd w:val="clear" w:color="auto" w:fill="FFFFFF"/>
        </w:rPr>
        <w:t xml:space="preserve"> Technique. </w:t>
      </w:r>
      <w:r w:rsidRPr="00487E70">
        <w:rPr>
          <w:rStyle w:val="Strong"/>
          <w:rFonts w:asciiTheme="majorBidi" w:hAnsiTheme="majorBidi" w:cstheme="majorBidi"/>
          <w:b w:val="0"/>
          <w:bCs w:val="0"/>
          <w:color w:val="222222"/>
          <w:sz w:val="20"/>
          <w:szCs w:val="20"/>
          <w:shd w:val="clear" w:color="auto" w:fill="FFFFFF"/>
        </w:rPr>
        <w:t>Consumers’ purchasing attitude was treated as the dependent</w:t>
      </w:r>
      <w:r w:rsidR="00CC5D09" w:rsidRPr="00487E70">
        <w:rPr>
          <w:rStyle w:val="Strong"/>
          <w:rFonts w:asciiTheme="majorBidi" w:hAnsiTheme="majorBidi" w:cstheme="majorBidi"/>
          <w:b w:val="0"/>
          <w:bCs w:val="0"/>
          <w:color w:val="222222"/>
          <w:sz w:val="20"/>
          <w:szCs w:val="20"/>
          <w:shd w:val="clear" w:color="auto" w:fill="FFFFFF"/>
        </w:rPr>
        <w:t xml:space="preserve"> variable, while price, income and </w:t>
      </w:r>
      <w:r w:rsidRPr="00487E70">
        <w:rPr>
          <w:rStyle w:val="Strong"/>
          <w:rFonts w:asciiTheme="majorBidi" w:hAnsiTheme="majorBidi" w:cstheme="majorBidi"/>
          <w:b w:val="0"/>
          <w:bCs w:val="0"/>
          <w:color w:val="222222"/>
          <w:sz w:val="20"/>
          <w:szCs w:val="20"/>
          <w:shd w:val="clear" w:color="auto" w:fill="FFFFFF"/>
        </w:rPr>
        <w:t>taste were considered as explanatory variables. A multiple linear regression model</w:t>
      </w:r>
      <w:r w:rsidR="005D6F4B" w:rsidRPr="00487E70">
        <w:rPr>
          <w:rStyle w:val="Strong"/>
          <w:rFonts w:asciiTheme="majorBidi" w:hAnsiTheme="majorBidi" w:cstheme="majorBidi"/>
          <w:b w:val="0"/>
          <w:bCs w:val="0"/>
          <w:color w:val="222222"/>
          <w:sz w:val="20"/>
          <w:szCs w:val="20"/>
          <w:shd w:val="clear" w:color="auto" w:fill="FFFFFF"/>
        </w:rPr>
        <w:t>, t-test and ANOVA</w:t>
      </w:r>
      <w:r w:rsidRPr="00487E70">
        <w:rPr>
          <w:rStyle w:val="Strong"/>
          <w:rFonts w:asciiTheme="majorBidi" w:hAnsiTheme="majorBidi" w:cstheme="majorBidi"/>
          <w:b w:val="0"/>
          <w:bCs w:val="0"/>
          <w:color w:val="222222"/>
          <w:sz w:val="20"/>
          <w:szCs w:val="20"/>
          <w:shd w:val="clear" w:color="auto" w:fill="FFFFFF"/>
        </w:rPr>
        <w:t xml:space="preserve"> was applied to analyze the relationship between purchasing attitude and the selected predictors. The results indicate that income has a highly significant and positive effect on purchasing attitude, making it the most influential determinant. Price shows a significant negative effect, confirming that</w:t>
      </w:r>
      <w:r w:rsidR="00173305" w:rsidRPr="00487E70">
        <w:rPr>
          <w:rStyle w:val="Strong"/>
          <w:rFonts w:asciiTheme="majorBidi" w:hAnsiTheme="majorBidi" w:cstheme="majorBidi"/>
          <w:b w:val="0"/>
          <w:bCs w:val="0"/>
          <w:color w:val="222222"/>
          <w:sz w:val="20"/>
          <w:szCs w:val="20"/>
          <w:shd w:val="clear" w:color="auto" w:fill="FFFFFF"/>
        </w:rPr>
        <w:t>,</w:t>
      </w:r>
      <w:r w:rsidRPr="00487E70">
        <w:rPr>
          <w:rStyle w:val="Strong"/>
          <w:rFonts w:asciiTheme="majorBidi" w:hAnsiTheme="majorBidi" w:cstheme="majorBidi"/>
          <w:b w:val="0"/>
          <w:bCs w:val="0"/>
          <w:color w:val="222222"/>
          <w:sz w:val="20"/>
          <w:szCs w:val="20"/>
          <w:shd w:val="clear" w:color="auto" w:fill="FFFFFF"/>
        </w:rPr>
        <w:t xml:space="preserve"> consumers in Nangarhar are price-sensitive. Taste exhibits a positive but marginally significant influence, suggesting that sensory quality contributes to improved consumer attitudes. </w:t>
      </w:r>
      <w:r w:rsidR="005D6F4B" w:rsidRPr="00487E70">
        <w:rPr>
          <w:rStyle w:val="Strong"/>
          <w:rFonts w:asciiTheme="majorBidi" w:hAnsiTheme="majorBidi" w:cstheme="majorBidi"/>
          <w:b w:val="0"/>
          <w:bCs w:val="0"/>
          <w:color w:val="222222"/>
          <w:sz w:val="20"/>
          <w:szCs w:val="20"/>
          <w:shd w:val="clear" w:color="auto" w:fill="FFFFFF"/>
        </w:rPr>
        <w:t>The t-test results show that income has a highly significant positive effect on consumers’ purchasing attitudes, while taste has a marginally significant influence. In contrast, price shows a negative and statistically significant relationship with consumers’ purchasing attitudes.</w:t>
      </w:r>
      <w:r w:rsidR="005D6F4B" w:rsidRPr="00487E70">
        <w:rPr>
          <w:rStyle w:val="Strong"/>
          <w:rFonts w:asciiTheme="majorBidi" w:hAnsiTheme="majorBidi" w:cstheme="majorBidi"/>
          <w:b w:val="0"/>
          <w:bCs w:val="0"/>
          <w:color w:val="222222"/>
          <w:sz w:val="20"/>
          <w:szCs w:val="20"/>
          <w:shd w:val="clear" w:color="auto" w:fill="FFFFFF"/>
          <w:rtl/>
        </w:rPr>
        <w:t xml:space="preserve">  </w:t>
      </w:r>
      <w:r w:rsidR="005D6F4B" w:rsidRPr="00487E70">
        <w:rPr>
          <w:rStyle w:val="Strong"/>
          <w:rFonts w:asciiTheme="majorBidi" w:hAnsiTheme="majorBidi" w:cstheme="majorBidi"/>
          <w:b w:val="0"/>
          <w:bCs w:val="0"/>
          <w:color w:val="222222"/>
          <w:sz w:val="20"/>
          <w:szCs w:val="20"/>
          <w:shd w:val="clear" w:color="auto" w:fill="FFFFFF"/>
        </w:rPr>
        <w:t xml:space="preserve">The ANOVA results show that the regression model is highly significant (F = 304.077), indicating that the explanatory variables jointly influence consumers’ purchasing attitudes toward domestic sweet oranges. The model demonstrates strong explanatory power, with an R-squared value of 0.776, indicating that approximately 77.6% of the variation in purchasing attitude is explained by the included variables. This suggests that the model provides a good fit for explaining variations in consumer purchasing behavior in the study area. </w:t>
      </w:r>
      <w:r w:rsidRPr="00487E70">
        <w:rPr>
          <w:rStyle w:val="Strong"/>
          <w:rFonts w:asciiTheme="majorBidi" w:hAnsiTheme="majorBidi" w:cstheme="majorBidi"/>
          <w:b w:val="0"/>
          <w:bCs w:val="0"/>
          <w:color w:val="222222"/>
          <w:sz w:val="20"/>
          <w:szCs w:val="20"/>
          <w:shd w:val="clear" w:color="auto" w:fill="FFFFFF"/>
        </w:rPr>
        <w:t>The findings provide important insights for producers, marketers, and policymakers, emphasizing the need to focus on product quality, taste improvement, and price management to enhance consumer acceptance and competitiveness of locally produced sweet oranges in Nangarhar.</w:t>
      </w:r>
    </w:p>
    <w:p w:rsidR="004448CD" w:rsidRDefault="004F5761" w:rsidP="007074D7">
      <w:pPr>
        <w:rPr>
          <w:rFonts w:asciiTheme="majorBidi" w:hAnsiTheme="majorBidi" w:cstheme="majorBidi"/>
          <w:sz w:val="24"/>
          <w:szCs w:val="24"/>
        </w:rPr>
      </w:pPr>
      <w:r w:rsidRPr="00FA4143">
        <w:rPr>
          <w:rFonts w:asciiTheme="majorBidi" w:hAnsiTheme="majorBidi" w:cstheme="majorBidi"/>
          <w:b/>
          <w:sz w:val="24"/>
          <w:szCs w:val="24"/>
        </w:rPr>
        <w:t xml:space="preserve">Keywords: </w:t>
      </w:r>
      <w:r w:rsidRPr="00FA4143">
        <w:rPr>
          <w:rFonts w:asciiTheme="majorBidi" w:hAnsiTheme="majorBidi" w:cstheme="majorBidi"/>
          <w:sz w:val="24"/>
          <w:szCs w:val="24"/>
        </w:rPr>
        <w:t xml:space="preserve">Sweet Orange; Purchasing Attitude; Consumer Behavior; Multiple Linear Regression; Nangarhar; </w:t>
      </w:r>
      <w:r w:rsidR="00CD6BA3">
        <w:rPr>
          <w:rFonts w:asciiTheme="majorBidi" w:hAnsiTheme="majorBidi" w:cstheme="majorBidi"/>
          <w:sz w:val="24"/>
          <w:szCs w:val="24"/>
        </w:rPr>
        <w:t>Sweet orange</w:t>
      </w:r>
      <w:r w:rsidRPr="00FA4143">
        <w:rPr>
          <w:rFonts w:asciiTheme="majorBidi" w:hAnsiTheme="majorBidi" w:cstheme="majorBidi"/>
          <w:sz w:val="24"/>
          <w:szCs w:val="24"/>
        </w:rPr>
        <w:t xml:space="preserve"> Marketing</w:t>
      </w:r>
      <w:r w:rsidR="004448CD">
        <w:rPr>
          <w:rFonts w:asciiTheme="majorBidi" w:hAnsiTheme="majorBidi" w:cstheme="majorBidi"/>
          <w:sz w:val="24"/>
          <w:szCs w:val="24"/>
        </w:rPr>
        <w:t xml:space="preserve">      </w:t>
      </w:r>
    </w:p>
    <w:p w:rsidR="004F5761" w:rsidRPr="004448CD" w:rsidRDefault="007572C8" w:rsidP="00385FA5">
      <w:pPr>
        <w:rPr>
          <w:rFonts w:asciiTheme="majorBidi" w:hAnsiTheme="majorBidi" w:cstheme="majorBidi"/>
          <w:sz w:val="24"/>
          <w:szCs w:val="24"/>
        </w:rPr>
      </w:pPr>
      <w:r w:rsidRPr="004448CD">
        <w:rPr>
          <w:rFonts w:asciiTheme="majorBidi" w:hAnsiTheme="majorBidi" w:cstheme="majorBidi"/>
          <w:b/>
          <w:bCs/>
          <w:sz w:val="24"/>
          <w:szCs w:val="24"/>
        </w:rPr>
        <w:t>1</w:t>
      </w:r>
      <w:r>
        <w:rPr>
          <w:rFonts w:asciiTheme="majorBidi" w:hAnsiTheme="majorBidi" w:cstheme="majorBidi"/>
          <w:sz w:val="24"/>
          <w:szCs w:val="24"/>
        </w:rPr>
        <w:t>.</w:t>
      </w:r>
      <w:r w:rsidRPr="004448CD">
        <w:rPr>
          <w:rFonts w:asciiTheme="majorBidi" w:hAnsiTheme="majorBidi" w:cstheme="majorBidi"/>
          <w:b/>
          <w:bCs/>
          <w:sz w:val="24"/>
          <w:szCs w:val="24"/>
        </w:rPr>
        <w:t xml:space="preserve"> Introduction</w:t>
      </w:r>
      <w:r w:rsidR="00FA4143" w:rsidRPr="004448CD">
        <w:rPr>
          <w:rFonts w:asciiTheme="majorBidi" w:hAnsiTheme="majorBidi" w:cstheme="majorBidi"/>
          <w:b/>
          <w:bCs/>
          <w:sz w:val="24"/>
          <w:szCs w:val="24"/>
        </w:rPr>
        <w:t xml:space="preserve"> </w:t>
      </w:r>
    </w:p>
    <w:p w:rsidR="002C73C5" w:rsidRDefault="002C73C5" w:rsidP="00330D1E">
      <w:pPr>
        <w:jc w:val="both"/>
        <w:rPr>
          <w:rFonts w:asciiTheme="majorBidi" w:hAnsiTheme="majorBidi" w:cstheme="majorBidi"/>
          <w:sz w:val="24"/>
          <w:szCs w:val="24"/>
        </w:rPr>
      </w:pPr>
      <w:r w:rsidRPr="00424031">
        <w:rPr>
          <w:rFonts w:asciiTheme="majorBidi" w:hAnsiTheme="majorBidi" w:cstheme="majorBidi"/>
          <w:sz w:val="24"/>
          <w:szCs w:val="24"/>
        </w:rPr>
        <w:t xml:space="preserve">Understanding consumer behavior is a key requirement for improving agricultural marketing efficiency and strengthening the competitiveness of locally produced commodities. Consumer purchasing attitude reflects an individual’s evaluation, perception, and predisposition toward a product, which ultimately influences purchasing decisions and repeat buying behavior </w:t>
      </w:r>
      <w:r w:rsidRPr="00452A1D">
        <w:rPr>
          <w:rFonts w:asciiTheme="majorBidi" w:hAnsiTheme="majorBidi" w:cstheme="majorBidi"/>
          <w:sz w:val="24"/>
          <w:szCs w:val="24"/>
        </w:rPr>
        <w:t>(</w:t>
      </w:r>
      <w:r w:rsidR="006A05FC" w:rsidRPr="00452A1D">
        <w:rPr>
          <w:rFonts w:asciiTheme="majorBidi" w:hAnsiTheme="majorBidi" w:cstheme="majorBidi"/>
          <w:sz w:val="24"/>
          <w:szCs w:val="24"/>
          <w:shd w:val="clear" w:color="auto" w:fill="FFFFFF"/>
        </w:rPr>
        <w:t xml:space="preserve">Wardhana </w:t>
      </w:r>
      <w:r w:rsidR="006A05FC" w:rsidRPr="00452A1D">
        <w:rPr>
          <w:rFonts w:asciiTheme="majorBidi" w:hAnsiTheme="majorBidi" w:cstheme="majorBidi"/>
          <w:i/>
          <w:iCs/>
          <w:sz w:val="24"/>
          <w:szCs w:val="24"/>
          <w:shd w:val="clear" w:color="auto" w:fill="FFFFFF"/>
        </w:rPr>
        <w:t>et al</w:t>
      </w:r>
      <w:r w:rsidR="00BA35EE">
        <w:rPr>
          <w:rFonts w:asciiTheme="majorBidi" w:hAnsiTheme="majorBidi" w:cstheme="majorBidi"/>
          <w:i/>
          <w:iCs/>
          <w:sz w:val="24"/>
          <w:szCs w:val="24"/>
          <w:shd w:val="clear" w:color="auto" w:fill="FFFFFF"/>
        </w:rPr>
        <w:t>.</w:t>
      </w:r>
      <w:r w:rsidRPr="00452A1D">
        <w:rPr>
          <w:rFonts w:asciiTheme="majorBidi" w:hAnsiTheme="majorBidi" w:cstheme="majorBidi"/>
          <w:sz w:val="24"/>
          <w:szCs w:val="24"/>
        </w:rPr>
        <w:t>, 2021).</w:t>
      </w:r>
      <w:r w:rsidRPr="00424031">
        <w:rPr>
          <w:rFonts w:asciiTheme="majorBidi" w:hAnsiTheme="majorBidi" w:cstheme="majorBidi"/>
          <w:sz w:val="24"/>
          <w:szCs w:val="24"/>
        </w:rPr>
        <w:t xml:space="preserve"> In fresh fruit markets, purchasing attitude is shaped by both economic factors (such as price and income) and product-related attributes (such as taste, freshness, appearance, and packaging). A positive purchasing attitude increases the likelihood of purchase and contributes to long-term demand sustainability.</w:t>
      </w:r>
    </w:p>
    <w:p w:rsidR="008576DF" w:rsidRPr="00121962" w:rsidRDefault="008C6F7F" w:rsidP="008C6F7F">
      <w:pPr>
        <w:spacing w:after="0"/>
        <w:jc w:val="both"/>
        <w:rPr>
          <w:rFonts w:asciiTheme="majorBidi" w:eastAsia="Times New Roman" w:hAnsiTheme="majorBidi" w:cstheme="majorBidi"/>
          <w:color w:val="000000" w:themeColor="text1"/>
          <w:sz w:val="24"/>
          <w:szCs w:val="24"/>
        </w:rPr>
      </w:pPr>
      <w:r w:rsidRPr="008C6F7F">
        <w:rPr>
          <w:rFonts w:asciiTheme="majorBidi" w:eastAsia="Times New Roman" w:hAnsiTheme="majorBidi" w:cstheme="majorBidi"/>
          <w:color w:val="000000" w:themeColor="text1"/>
          <w:sz w:val="24"/>
          <w:szCs w:val="24"/>
        </w:rPr>
        <w:t>Stadlmayr et</w:t>
      </w:r>
      <w:r>
        <w:rPr>
          <w:rFonts w:ascii="Arial" w:hAnsi="Arial" w:cs="Arial"/>
          <w:color w:val="222222"/>
          <w:sz w:val="20"/>
          <w:szCs w:val="20"/>
          <w:shd w:val="clear" w:color="auto" w:fill="FFFFFF"/>
        </w:rPr>
        <w:t xml:space="preserve"> al.</w:t>
      </w:r>
      <w:r w:rsidR="008576DF" w:rsidRPr="00173305">
        <w:rPr>
          <w:rFonts w:asciiTheme="majorBidi" w:eastAsia="Times New Roman" w:hAnsiTheme="majorBidi" w:cstheme="majorBidi"/>
          <w:color w:val="000000" w:themeColor="text1"/>
          <w:sz w:val="24"/>
          <w:szCs w:val="24"/>
        </w:rPr>
        <w:t>, (20</w:t>
      </w:r>
      <w:r>
        <w:rPr>
          <w:rFonts w:asciiTheme="majorBidi" w:eastAsia="Times New Roman" w:hAnsiTheme="majorBidi" w:cstheme="majorBidi"/>
          <w:color w:val="000000" w:themeColor="text1"/>
          <w:sz w:val="24"/>
          <w:szCs w:val="24"/>
        </w:rPr>
        <w:t>2</w:t>
      </w:r>
      <w:r w:rsidR="008576DF" w:rsidRPr="00173305">
        <w:rPr>
          <w:rFonts w:asciiTheme="majorBidi" w:eastAsia="Times New Roman" w:hAnsiTheme="majorBidi" w:cstheme="majorBidi"/>
          <w:color w:val="000000" w:themeColor="text1"/>
          <w:sz w:val="24"/>
          <w:szCs w:val="24"/>
        </w:rPr>
        <w:t>3)</w:t>
      </w:r>
      <w:r w:rsidR="008576DF" w:rsidRPr="00121962">
        <w:rPr>
          <w:rFonts w:asciiTheme="majorBidi" w:eastAsia="Times New Roman" w:hAnsiTheme="majorBidi" w:cstheme="majorBidi"/>
          <w:color w:val="000000" w:themeColor="text1"/>
          <w:sz w:val="24"/>
          <w:szCs w:val="24"/>
        </w:rPr>
        <w:t xml:space="preserve"> denoted that consumer behavior is buying behaviors, particularly those of households and individuals, who buy products for personal consumption. Many factors</w:t>
      </w:r>
      <w:r w:rsidR="008576DF" w:rsidRPr="00121962">
        <w:rPr>
          <w:rFonts w:asciiTheme="majorBidi" w:eastAsia="Times New Roman" w:hAnsiTheme="majorBidi" w:cstheme="majorBidi" w:hint="cs"/>
          <w:color w:val="000000" w:themeColor="text1"/>
          <w:sz w:val="24"/>
          <w:szCs w:val="24"/>
          <w:rtl/>
          <w:lang w:bidi="ps-AF"/>
        </w:rPr>
        <w:t xml:space="preserve"> </w:t>
      </w:r>
      <w:r w:rsidR="008576DF" w:rsidRPr="00121962">
        <w:rPr>
          <w:rFonts w:asciiTheme="majorBidi" w:eastAsia="Times New Roman" w:hAnsiTheme="majorBidi" w:cstheme="majorBidi"/>
          <w:color w:val="000000" w:themeColor="text1"/>
          <w:sz w:val="24"/>
          <w:szCs w:val="24"/>
          <w:lang w:bidi="ps-AF"/>
        </w:rPr>
        <w:t>effect</w:t>
      </w:r>
      <w:r w:rsidR="008576DF" w:rsidRPr="00121962">
        <w:rPr>
          <w:rFonts w:asciiTheme="majorBidi" w:eastAsia="Times New Roman" w:hAnsiTheme="majorBidi" w:cstheme="majorBidi"/>
          <w:color w:val="000000" w:themeColor="text1"/>
          <w:sz w:val="24"/>
          <w:szCs w:val="24"/>
        </w:rPr>
        <w:t xml:space="preserve"> consumer purchasing behavior, including attitude factors. Attitude is the result of the evaluation that reflects the likes or dislikes of the product, so that marketers can predict potential purchases and develop more effective marketing strategies.</w:t>
      </w:r>
    </w:p>
    <w:p w:rsidR="008576DF" w:rsidRPr="00173305" w:rsidRDefault="008576DF" w:rsidP="008C6F7F">
      <w:pPr>
        <w:jc w:val="both"/>
        <w:rPr>
          <w:rFonts w:asciiTheme="majorBidi" w:hAnsiTheme="majorBidi" w:cstheme="majorBidi"/>
          <w:color w:val="000000" w:themeColor="text1"/>
          <w:sz w:val="24"/>
          <w:szCs w:val="24"/>
        </w:rPr>
      </w:pPr>
      <w:r w:rsidRPr="00121962">
        <w:rPr>
          <w:rFonts w:asciiTheme="majorBidi" w:hAnsiTheme="majorBidi" w:cstheme="majorBidi"/>
          <w:color w:val="000000" w:themeColor="text1"/>
          <w:sz w:val="24"/>
          <w:szCs w:val="24"/>
        </w:rPr>
        <w:lastRenderedPageBreak/>
        <w:t xml:space="preserve">Consumer desires can be assessed based on their evaluations of product quality, which can be measured through intrinsic and extrinsic attributes. Intrinsic attributes are inherent qualities of the fruit that cannot be changed, such as taste, freshness, and water content. These attributes play a significant role in assessing the quality of the product. On the other hand, extrinsic attributes are external factors that contribute to increasing the added value of the core product and can be altered without changing the natural properties of the product. Price is an example of an extrinsic attribute </w:t>
      </w:r>
      <w:r w:rsidRPr="00173305">
        <w:rPr>
          <w:rFonts w:asciiTheme="majorBidi" w:hAnsiTheme="majorBidi" w:cstheme="majorBidi"/>
          <w:color w:val="000000" w:themeColor="text1"/>
          <w:sz w:val="24"/>
          <w:szCs w:val="24"/>
        </w:rPr>
        <w:t>(</w:t>
      </w:r>
      <w:r w:rsidR="008C6F7F" w:rsidRPr="008C6F7F">
        <w:rPr>
          <w:rFonts w:asciiTheme="majorBidi" w:hAnsiTheme="majorBidi" w:cstheme="majorBidi"/>
          <w:color w:val="000000" w:themeColor="text1"/>
          <w:sz w:val="24"/>
          <w:szCs w:val="24"/>
        </w:rPr>
        <w:t xml:space="preserve">Uribe et al. 2020; </w:t>
      </w:r>
      <w:proofErr w:type="spellStart"/>
      <w:r w:rsidR="008C6F7F" w:rsidRPr="008C6F7F">
        <w:rPr>
          <w:rFonts w:asciiTheme="majorBidi" w:hAnsiTheme="majorBidi" w:cstheme="majorBidi"/>
          <w:color w:val="000000" w:themeColor="text1"/>
          <w:sz w:val="24"/>
          <w:szCs w:val="24"/>
        </w:rPr>
        <w:t>Cantin</w:t>
      </w:r>
      <w:proofErr w:type="spellEnd"/>
      <w:r w:rsidR="008C6F7F" w:rsidRPr="008C6F7F">
        <w:rPr>
          <w:rFonts w:asciiTheme="majorBidi" w:hAnsiTheme="majorBidi" w:cstheme="majorBidi"/>
          <w:color w:val="000000" w:themeColor="text1"/>
          <w:sz w:val="24"/>
          <w:szCs w:val="24"/>
        </w:rPr>
        <w:t xml:space="preserve"> &amp; </w:t>
      </w:r>
      <w:proofErr w:type="spellStart"/>
      <w:r w:rsidR="008C6F7F" w:rsidRPr="008C6F7F">
        <w:rPr>
          <w:rFonts w:asciiTheme="majorBidi" w:hAnsiTheme="majorBidi" w:cstheme="majorBidi"/>
          <w:color w:val="000000" w:themeColor="text1"/>
          <w:sz w:val="24"/>
          <w:szCs w:val="24"/>
        </w:rPr>
        <w:t>Gracia</w:t>
      </w:r>
      <w:proofErr w:type="spellEnd"/>
      <w:r w:rsidR="008C6F7F" w:rsidRPr="008C6F7F">
        <w:rPr>
          <w:rFonts w:asciiTheme="majorBidi" w:hAnsiTheme="majorBidi" w:cstheme="majorBidi"/>
          <w:color w:val="000000" w:themeColor="text1"/>
          <w:sz w:val="24"/>
          <w:szCs w:val="24"/>
        </w:rPr>
        <w:t>, 2022</w:t>
      </w:r>
      <w:r w:rsidRPr="00173305">
        <w:rPr>
          <w:rFonts w:asciiTheme="majorBidi" w:hAnsiTheme="majorBidi" w:cstheme="majorBidi"/>
          <w:color w:val="000000" w:themeColor="text1"/>
          <w:sz w:val="24"/>
          <w:szCs w:val="24"/>
        </w:rPr>
        <w:t>).</w:t>
      </w:r>
    </w:p>
    <w:p w:rsidR="008576DF" w:rsidRPr="00121962" w:rsidRDefault="008576DF" w:rsidP="00330D1E">
      <w:pPr>
        <w:jc w:val="both"/>
        <w:rPr>
          <w:rFonts w:asciiTheme="majorBidi" w:hAnsiTheme="majorBidi" w:cstheme="majorBidi"/>
          <w:color w:val="000000" w:themeColor="text1"/>
          <w:sz w:val="24"/>
          <w:szCs w:val="24"/>
        </w:rPr>
      </w:pPr>
      <w:r w:rsidRPr="00121962">
        <w:rPr>
          <w:rFonts w:asciiTheme="majorBidi" w:hAnsiTheme="majorBidi" w:cstheme="majorBidi"/>
          <w:color w:val="000000" w:themeColor="text1"/>
          <w:sz w:val="24"/>
          <w:szCs w:val="24"/>
        </w:rPr>
        <w:t xml:space="preserve">Consumer purchasing attitude is widely recognized as a key determinant of buying behavior in marketing and consumer economics literature. Purchasing attitude reflects consumers’ beliefs, perceptions, and behavioral intentions toward a product, which directly influence their purchasing decisions </w:t>
      </w:r>
      <w:r w:rsidRPr="00173305">
        <w:rPr>
          <w:rFonts w:asciiTheme="majorBidi" w:hAnsiTheme="majorBidi" w:cstheme="majorBidi"/>
          <w:color w:val="000000" w:themeColor="text1"/>
          <w:sz w:val="24"/>
          <w:szCs w:val="24"/>
        </w:rPr>
        <w:t>(</w:t>
      </w:r>
      <w:r w:rsidRPr="00173305">
        <w:rPr>
          <w:rFonts w:asciiTheme="majorBidi" w:hAnsiTheme="majorBidi" w:cstheme="majorBidi"/>
          <w:color w:val="000000" w:themeColor="text1"/>
          <w:sz w:val="24"/>
          <w:szCs w:val="24"/>
          <w:shd w:val="clear" w:color="auto" w:fill="FFFFFF"/>
        </w:rPr>
        <w:t>Jung, 2020</w:t>
      </w:r>
      <w:r w:rsidRPr="00173305">
        <w:rPr>
          <w:rFonts w:asciiTheme="majorBidi" w:hAnsiTheme="majorBidi" w:cstheme="majorBidi"/>
          <w:color w:val="000000" w:themeColor="text1"/>
          <w:sz w:val="24"/>
          <w:szCs w:val="24"/>
        </w:rPr>
        <w:t>).</w:t>
      </w:r>
    </w:p>
    <w:p w:rsidR="008576DF" w:rsidRPr="008576DF" w:rsidRDefault="00A439A2" w:rsidP="00A439A2">
      <w:pPr>
        <w:spacing w:after="0"/>
        <w:jc w:val="both"/>
        <w:rPr>
          <w:rFonts w:asciiTheme="majorBidi" w:eastAsia="Times New Roman" w:hAnsiTheme="majorBidi" w:cstheme="majorBidi"/>
          <w:color w:val="000000" w:themeColor="text1"/>
          <w:sz w:val="24"/>
          <w:szCs w:val="24"/>
        </w:rPr>
      </w:pPr>
      <w:r w:rsidRPr="00A439A2">
        <w:rPr>
          <w:rFonts w:asciiTheme="majorBidi" w:hAnsiTheme="majorBidi" w:cstheme="majorBidi"/>
          <w:color w:val="222222"/>
          <w:sz w:val="24"/>
          <w:szCs w:val="24"/>
          <w:shd w:val="clear" w:color="auto" w:fill="FFFFFF"/>
        </w:rPr>
        <w:t>Bazhan</w:t>
      </w:r>
      <w:r w:rsidR="008576DF" w:rsidRPr="00A439A2">
        <w:rPr>
          <w:rFonts w:asciiTheme="majorBidi" w:eastAsia="Times New Roman" w:hAnsiTheme="majorBidi" w:cstheme="majorBidi"/>
          <w:color w:val="000000" w:themeColor="text1"/>
          <w:sz w:val="24"/>
          <w:szCs w:val="24"/>
        </w:rPr>
        <w:t xml:space="preserve"> </w:t>
      </w:r>
      <w:r w:rsidR="008576DF" w:rsidRPr="00A439A2">
        <w:rPr>
          <w:rFonts w:asciiTheme="majorBidi" w:eastAsia="Times New Roman" w:hAnsiTheme="majorBidi" w:cstheme="majorBidi"/>
          <w:i/>
          <w:iCs/>
          <w:color w:val="000000" w:themeColor="text1"/>
          <w:sz w:val="24"/>
          <w:szCs w:val="24"/>
        </w:rPr>
        <w:t>et al</w:t>
      </w:r>
      <w:r w:rsidR="008576DF" w:rsidRPr="00A439A2">
        <w:rPr>
          <w:rFonts w:asciiTheme="majorBidi" w:eastAsia="Times New Roman" w:hAnsiTheme="majorBidi" w:cstheme="majorBidi"/>
          <w:color w:val="000000" w:themeColor="text1"/>
          <w:sz w:val="24"/>
          <w:szCs w:val="24"/>
        </w:rPr>
        <w:t xml:space="preserve"> (20</w:t>
      </w:r>
      <w:r w:rsidRPr="00A439A2">
        <w:rPr>
          <w:rFonts w:asciiTheme="majorBidi" w:eastAsia="Times New Roman" w:hAnsiTheme="majorBidi" w:cstheme="majorBidi"/>
          <w:color w:val="000000" w:themeColor="text1"/>
          <w:sz w:val="24"/>
          <w:szCs w:val="24"/>
        </w:rPr>
        <w:t>24</w:t>
      </w:r>
      <w:r w:rsidR="008576DF" w:rsidRPr="00A439A2">
        <w:rPr>
          <w:rFonts w:asciiTheme="majorBidi" w:eastAsia="Times New Roman" w:hAnsiTheme="majorBidi" w:cstheme="majorBidi"/>
          <w:color w:val="000000" w:themeColor="text1"/>
          <w:sz w:val="24"/>
          <w:szCs w:val="24"/>
        </w:rPr>
        <w:t>)</w:t>
      </w:r>
      <w:r w:rsidR="008576DF" w:rsidRPr="00121962">
        <w:rPr>
          <w:rFonts w:asciiTheme="majorBidi" w:eastAsia="Times New Roman" w:hAnsiTheme="majorBidi" w:cstheme="majorBidi"/>
          <w:color w:val="000000" w:themeColor="text1"/>
          <w:sz w:val="24"/>
          <w:szCs w:val="24"/>
        </w:rPr>
        <w:t xml:space="preserve"> found out that, before selecting products, consumers will also take prices into consideration. And in their research that price label can influence the attention of European consumers.</w:t>
      </w:r>
    </w:p>
    <w:p w:rsidR="00994E9B" w:rsidRDefault="00FA4143" w:rsidP="00330D1E">
      <w:pPr>
        <w:jc w:val="both"/>
        <w:rPr>
          <w:rFonts w:asciiTheme="majorBidi" w:hAnsiTheme="majorBidi" w:cstheme="majorBidi"/>
          <w:b/>
          <w:bCs/>
          <w:sz w:val="24"/>
          <w:szCs w:val="24"/>
        </w:rPr>
      </w:pPr>
      <w:r w:rsidRPr="00424031">
        <w:rPr>
          <w:rFonts w:asciiTheme="majorBidi" w:hAnsiTheme="majorBidi" w:cstheme="majorBidi"/>
          <w:sz w:val="24"/>
          <w:szCs w:val="24"/>
        </w:rPr>
        <w:t>Agriculture is the backbone of Afghanistan’s economy, serving as the primary source of livelihood for rural households and playing a central role in food security and income generation (</w:t>
      </w:r>
      <w:r w:rsidRPr="00424031">
        <w:rPr>
          <w:rFonts w:asciiTheme="majorBidi" w:hAnsiTheme="majorBidi" w:cstheme="majorBidi"/>
          <w:sz w:val="24"/>
          <w:szCs w:val="24"/>
          <w:shd w:val="clear" w:color="auto" w:fill="FFFFFF"/>
        </w:rPr>
        <w:t>Ahmadi, 2025</w:t>
      </w:r>
      <w:r w:rsidRPr="00424031">
        <w:rPr>
          <w:rFonts w:asciiTheme="majorBidi" w:hAnsiTheme="majorBidi" w:cstheme="majorBidi"/>
          <w:sz w:val="24"/>
          <w:szCs w:val="24"/>
        </w:rPr>
        <w:t>).</w:t>
      </w:r>
      <w:r w:rsidR="00125913" w:rsidRPr="00424031">
        <w:rPr>
          <w:rFonts w:asciiTheme="majorBidi" w:hAnsiTheme="majorBidi" w:cstheme="majorBidi"/>
          <w:b/>
          <w:bCs/>
          <w:sz w:val="24"/>
          <w:szCs w:val="24"/>
        </w:rPr>
        <w:t xml:space="preserve"> </w:t>
      </w:r>
      <w:r w:rsidR="00125913" w:rsidRPr="00424031">
        <w:rPr>
          <w:rFonts w:asciiTheme="majorBidi" w:hAnsiTheme="majorBidi" w:cstheme="majorBidi"/>
          <w:sz w:val="24"/>
          <w:szCs w:val="24"/>
        </w:rPr>
        <w:t>Among the major fruit-producing provinces, Nangarhar holds a strategic position due to its favorable agro-climatic conditions, which support the cultivation of high-quality sweet oranges. Nangarhar sweet oranges are well known in domestic markets for their distinctive taste, freshness, and seasonal availability (</w:t>
      </w:r>
      <w:r w:rsidR="00125913" w:rsidRPr="00173305">
        <w:rPr>
          <w:rFonts w:asciiTheme="majorBidi" w:hAnsiTheme="majorBidi" w:cstheme="majorBidi"/>
          <w:color w:val="000000" w:themeColor="text1"/>
          <w:sz w:val="24"/>
          <w:szCs w:val="24"/>
        </w:rPr>
        <w:t>MAIL 2024</w:t>
      </w:r>
      <w:r w:rsidR="00125913" w:rsidRPr="00424031">
        <w:rPr>
          <w:rFonts w:asciiTheme="majorBidi" w:hAnsiTheme="majorBidi" w:cstheme="majorBidi"/>
          <w:sz w:val="24"/>
          <w:szCs w:val="24"/>
        </w:rPr>
        <w:t>).</w:t>
      </w:r>
      <w:r w:rsidR="006756C2" w:rsidRPr="00424031">
        <w:rPr>
          <w:rFonts w:asciiTheme="majorBidi" w:hAnsiTheme="majorBidi" w:cstheme="majorBidi"/>
          <w:b/>
          <w:bCs/>
          <w:sz w:val="24"/>
          <w:szCs w:val="24"/>
        </w:rPr>
        <w:t xml:space="preserve"> </w:t>
      </w:r>
      <w:r w:rsidR="00FE6BB8" w:rsidRPr="00424031">
        <w:rPr>
          <w:rFonts w:asciiTheme="majorBidi" w:hAnsiTheme="majorBidi" w:cstheme="majorBidi"/>
          <w:sz w:val="24"/>
          <w:szCs w:val="24"/>
        </w:rPr>
        <w:t>Sweet oranges are rich in vitamin C, antioxidants, and dietary fiber, making them an essential component of healthy diets across both developed and developing countries (</w:t>
      </w:r>
      <w:r w:rsidR="00FE6BB8" w:rsidRPr="00424031">
        <w:rPr>
          <w:rFonts w:asciiTheme="majorBidi" w:hAnsiTheme="majorBidi" w:cstheme="majorBidi"/>
          <w:sz w:val="24"/>
          <w:szCs w:val="24"/>
          <w:shd w:val="clear" w:color="auto" w:fill="FFFFFF"/>
        </w:rPr>
        <w:t>Ertekin &amp; Comart, (2024)</w:t>
      </w:r>
      <w:r w:rsidR="00FE6BB8" w:rsidRPr="00424031">
        <w:rPr>
          <w:rFonts w:asciiTheme="majorBidi" w:hAnsiTheme="majorBidi" w:cstheme="majorBidi"/>
          <w:sz w:val="24"/>
          <w:szCs w:val="24"/>
        </w:rPr>
        <w:t>.</w:t>
      </w:r>
    </w:p>
    <w:p w:rsidR="00994E9B" w:rsidRDefault="00C87533" w:rsidP="00330D1E">
      <w:pPr>
        <w:jc w:val="both"/>
        <w:rPr>
          <w:rFonts w:asciiTheme="majorBidi" w:hAnsiTheme="majorBidi" w:cstheme="majorBidi"/>
          <w:b/>
          <w:bCs/>
          <w:sz w:val="24"/>
          <w:szCs w:val="24"/>
        </w:rPr>
      </w:pPr>
      <w:r w:rsidRPr="00424031">
        <w:rPr>
          <w:rFonts w:asciiTheme="majorBidi" w:hAnsiTheme="majorBidi" w:cstheme="majorBidi"/>
          <w:sz w:val="24"/>
          <w:szCs w:val="24"/>
        </w:rPr>
        <w:t xml:space="preserve">Various </w:t>
      </w:r>
      <w:r w:rsidRPr="00424031">
        <w:rPr>
          <w:rFonts w:asciiTheme="majorBidi" w:hAnsiTheme="majorBidi" w:cstheme="majorBidi"/>
          <w:sz w:val="24"/>
          <w:szCs w:val="24"/>
          <w:lang w:bidi="prs-AF"/>
        </w:rPr>
        <w:t>Citrus varieties</w:t>
      </w:r>
      <w:r w:rsidRPr="00424031">
        <w:rPr>
          <w:rFonts w:asciiTheme="majorBidi" w:hAnsiTheme="majorBidi" w:cstheme="majorBidi"/>
          <w:sz w:val="24"/>
          <w:szCs w:val="24"/>
        </w:rPr>
        <w:t xml:space="preserve"> are cultivated in Afghanistan like Malta</w:t>
      </w:r>
      <w:r w:rsidR="006756C2" w:rsidRPr="00424031">
        <w:rPr>
          <w:rFonts w:asciiTheme="majorBidi" w:hAnsiTheme="majorBidi" w:cstheme="majorBidi"/>
          <w:sz w:val="24"/>
          <w:szCs w:val="24"/>
        </w:rPr>
        <w:t xml:space="preserve"> (Sweet Orange)</w:t>
      </w:r>
      <w:r w:rsidRPr="00424031">
        <w:rPr>
          <w:rFonts w:asciiTheme="majorBidi" w:hAnsiTheme="majorBidi" w:cstheme="majorBidi"/>
          <w:sz w:val="24"/>
          <w:szCs w:val="24"/>
        </w:rPr>
        <w:t xml:space="preserve">, Lemon, Orange, </w:t>
      </w:r>
      <w:proofErr w:type="spellStart"/>
      <w:r w:rsidRPr="00424031">
        <w:rPr>
          <w:rFonts w:asciiTheme="majorBidi" w:hAnsiTheme="majorBidi" w:cstheme="majorBidi"/>
          <w:sz w:val="24"/>
          <w:szCs w:val="24"/>
        </w:rPr>
        <w:t>Kinnow</w:t>
      </w:r>
      <w:proofErr w:type="spellEnd"/>
      <w:r w:rsidRPr="00424031">
        <w:rPr>
          <w:rFonts w:asciiTheme="majorBidi" w:hAnsiTheme="majorBidi" w:cstheme="majorBidi"/>
          <w:sz w:val="24"/>
          <w:szCs w:val="24"/>
        </w:rPr>
        <w:t xml:space="preserve">, Sweet lime, </w:t>
      </w:r>
      <w:proofErr w:type="spellStart"/>
      <w:r w:rsidRPr="00424031">
        <w:rPr>
          <w:rFonts w:asciiTheme="majorBidi" w:hAnsiTheme="majorBidi" w:cstheme="majorBidi"/>
          <w:sz w:val="24"/>
          <w:szCs w:val="24"/>
        </w:rPr>
        <w:t>Chakotra</w:t>
      </w:r>
      <w:proofErr w:type="spellEnd"/>
      <w:r w:rsidRPr="00424031">
        <w:rPr>
          <w:rFonts w:asciiTheme="majorBidi" w:hAnsiTheme="majorBidi" w:cstheme="majorBidi"/>
          <w:sz w:val="24"/>
          <w:szCs w:val="24"/>
        </w:rPr>
        <w:t xml:space="preserve">, </w:t>
      </w:r>
      <w:proofErr w:type="spellStart"/>
      <w:r w:rsidRPr="00424031">
        <w:rPr>
          <w:rFonts w:asciiTheme="majorBidi" w:hAnsiTheme="majorBidi" w:cstheme="majorBidi"/>
          <w:sz w:val="24"/>
          <w:szCs w:val="24"/>
        </w:rPr>
        <w:t>Santara</w:t>
      </w:r>
      <w:proofErr w:type="spellEnd"/>
      <w:r w:rsidRPr="00424031">
        <w:rPr>
          <w:rFonts w:asciiTheme="majorBidi" w:hAnsiTheme="majorBidi" w:cstheme="majorBidi"/>
          <w:sz w:val="24"/>
          <w:szCs w:val="24"/>
        </w:rPr>
        <w:t>, Meta and so on, where sweet orange has significant position in the country especially in Nangarhar (</w:t>
      </w:r>
      <w:r w:rsidRPr="007572C8">
        <w:rPr>
          <w:rFonts w:asciiTheme="majorBidi" w:hAnsiTheme="majorBidi" w:cstheme="majorBidi"/>
          <w:sz w:val="24"/>
          <w:szCs w:val="24"/>
        </w:rPr>
        <w:t>MAIL, 2024</w:t>
      </w:r>
      <w:r w:rsidRPr="00424031">
        <w:rPr>
          <w:rFonts w:asciiTheme="majorBidi" w:hAnsiTheme="majorBidi" w:cstheme="majorBidi"/>
          <w:sz w:val="24"/>
          <w:szCs w:val="24"/>
        </w:rPr>
        <w:t xml:space="preserve">). Nangarhar Province in Afghanistan has a rich tradition of </w:t>
      </w:r>
      <w:r w:rsidR="006756C2" w:rsidRPr="00424031">
        <w:rPr>
          <w:rFonts w:asciiTheme="majorBidi" w:hAnsiTheme="majorBidi" w:cstheme="majorBidi"/>
          <w:sz w:val="24"/>
          <w:szCs w:val="24"/>
        </w:rPr>
        <w:t>Sweet Orange</w:t>
      </w:r>
      <w:r w:rsidRPr="00424031">
        <w:rPr>
          <w:rFonts w:asciiTheme="majorBidi" w:hAnsiTheme="majorBidi" w:cstheme="majorBidi"/>
          <w:sz w:val="24"/>
          <w:szCs w:val="24"/>
        </w:rPr>
        <w:t xml:space="preserve"> cultivation, which serves as a crucial source of income for many rural</w:t>
      </w:r>
      <w:r w:rsidR="00452A1D">
        <w:rPr>
          <w:rFonts w:asciiTheme="majorBidi" w:hAnsiTheme="majorBidi" w:cstheme="majorBidi"/>
          <w:sz w:val="24"/>
          <w:szCs w:val="24"/>
        </w:rPr>
        <w:t xml:space="preserve"> households </w:t>
      </w:r>
      <w:r w:rsidRPr="00424031">
        <w:rPr>
          <w:rFonts w:asciiTheme="majorBidi" w:eastAsia="Times New Roman" w:hAnsiTheme="majorBidi" w:cstheme="majorBidi"/>
          <w:sz w:val="24"/>
          <w:szCs w:val="24"/>
        </w:rPr>
        <w:t xml:space="preserve">(Hidayat </w:t>
      </w:r>
      <w:r w:rsidRPr="00424031">
        <w:rPr>
          <w:rFonts w:asciiTheme="majorBidi" w:eastAsia="Times New Roman" w:hAnsiTheme="majorBidi" w:cstheme="majorBidi"/>
          <w:i/>
          <w:iCs/>
          <w:sz w:val="24"/>
          <w:szCs w:val="24"/>
        </w:rPr>
        <w:t>et al</w:t>
      </w:r>
      <w:r w:rsidRPr="00424031">
        <w:rPr>
          <w:rFonts w:asciiTheme="majorBidi" w:eastAsia="Times New Roman" w:hAnsiTheme="majorBidi" w:cstheme="majorBidi"/>
          <w:sz w:val="24"/>
          <w:szCs w:val="24"/>
        </w:rPr>
        <w:t>, 2023).</w:t>
      </w:r>
    </w:p>
    <w:p w:rsidR="008E1F82" w:rsidRPr="00994E9B" w:rsidRDefault="002C73C5" w:rsidP="00330D1E">
      <w:pPr>
        <w:jc w:val="both"/>
        <w:rPr>
          <w:rFonts w:asciiTheme="majorBidi" w:hAnsiTheme="majorBidi" w:cstheme="majorBidi"/>
          <w:b/>
          <w:bCs/>
          <w:sz w:val="24"/>
          <w:szCs w:val="24"/>
        </w:rPr>
      </w:pPr>
      <w:r w:rsidRPr="00424031">
        <w:rPr>
          <w:rFonts w:asciiTheme="majorBidi" w:hAnsiTheme="majorBidi" w:cstheme="majorBidi"/>
          <w:sz w:val="24"/>
          <w:szCs w:val="24"/>
        </w:rPr>
        <w:t>Despite the importance of sweet oranges in Nangarhar, there is limited empirical research that systematically examines the determinants of consumers’ purchasing attitudes toward locally produced sweet oranges. Most existing studies focus on general fruit consumption or broader agricultural marketing issues, leaving a gap in commodity-specific and region-specific analysis. Addressing this gap is essential for designing effective marketing strategies and policy interventions</w:t>
      </w:r>
      <w:r w:rsidR="00424031">
        <w:rPr>
          <w:rFonts w:asciiTheme="majorBidi" w:hAnsiTheme="majorBidi" w:cstheme="majorBidi"/>
          <w:sz w:val="24"/>
          <w:szCs w:val="24"/>
        </w:rPr>
        <w:t xml:space="preserve"> tailored to local conditions.</w:t>
      </w:r>
    </w:p>
    <w:p w:rsidR="00EF6642" w:rsidRDefault="002C73C5" w:rsidP="00330D1E">
      <w:pPr>
        <w:jc w:val="both"/>
        <w:rPr>
          <w:rFonts w:asciiTheme="majorBidi" w:hAnsiTheme="majorBidi" w:cstheme="majorBidi"/>
          <w:sz w:val="24"/>
          <w:szCs w:val="24"/>
        </w:rPr>
      </w:pPr>
      <w:r w:rsidRPr="00424031">
        <w:rPr>
          <w:rFonts w:asciiTheme="majorBidi" w:hAnsiTheme="majorBidi" w:cstheme="majorBidi"/>
          <w:sz w:val="24"/>
          <w:szCs w:val="24"/>
        </w:rPr>
        <w:t>Therefore, this study aims to analyze the key determinants of consumers’ purchasing attitude toward domestic sweet oranges in Nangarhar province using a multiple linear regression approach. By utilizing primary data collected from consumers, the study quantifi</w:t>
      </w:r>
      <w:r w:rsidR="00841415">
        <w:rPr>
          <w:rFonts w:asciiTheme="majorBidi" w:hAnsiTheme="majorBidi" w:cstheme="majorBidi"/>
          <w:sz w:val="24"/>
          <w:szCs w:val="24"/>
        </w:rPr>
        <w:t xml:space="preserve">es the effects of price, income </w:t>
      </w:r>
      <w:r w:rsidR="00170E05">
        <w:rPr>
          <w:rFonts w:asciiTheme="majorBidi" w:hAnsiTheme="majorBidi" w:cstheme="majorBidi"/>
          <w:sz w:val="24"/>
          <w:szCs w:val="24"/>
        </w:rPr>
        <w:t>and</w:t>
      </w:r>
      <w:r w:rsidR="00170E05">
        <w:rPr>
          <w:rFonts w:asciiTheme="majorBidi" w:hAnsiTheme="majorBidi" w:cstheme="majorBidi" w:hint="cs"/>
          <w:sz w:val="24"/>
          <w:szCs w:val="24"/>
          <w:rtl/>
          <w:lang w:bidi="ps-AF"/>
        </w:rPr>
        <w:t xml:space="preserve"> </w:t>
      </w:r>
      <w:r w:rsidR="00170E05" w:rsidRPr="00424031">
        <w:rPr>
          <w:rFonts w:asciiTheme="majorBidi" w:hAnsiTheme="majorBidi" w:cstheme="majorBidi"/>
          <w:sz w:val="24"/>
          <w:szCs w:val="24"/>
        </w:rPr>
        <w:t>taste</w:t>
      </w:r>
      <w:r w:rsidRPr="00424031">
        <w:rPr>
          <w:rFonts w:asciiTheme="majorBidi" w:hAnsiTheme="majorBidi" w:cstheme="majorBidi"/>
          <w:sz w:val="24"/>
          <w:szCs w:val="24"/>
        </w:rPr>
        <w:t xml:space="preserve"> on purchasing attitude. The findings are expected to provide valuable insights for </w:t>
      </w:r>
      <w:r w:rsidRPr="00424031">
        <w:rPr>
          <w:rFonts w:asciiTheme="majorBidi" w:hAnsiTheme="majorBidi" w:cstheme="majorBidi"/>
          <w:sz w:val="24"/>
          <w:szCs w:val="24"/>
        </w:rPr>
        <w:lastRenderedPageBreak/>
        <w:t xml:space="preserve">farmers, traders, and policymakers to improve pricing strategies, enhance product quality, and strengthen the competitiveness of Nangarhar’s sweet orange sector in domestic </w:t>
      </w:r>
      <w:r w:rsidRPr="002C73C5">
        <w:rPr>
          <w:rFonts w:asciiTheme="majorBidi" w:hAnsiTheme="majorBidi" w:cstheme="majorBidi"/>
          <w:sz w:val="24"/>
          <w:szCs w:val="24"/>
        </w:rPr>
        <w:t>markets.</w:t>
      </w:r>
      <w:r w:rsidR="00841415">
        <w:rPr>
          <w:rFonts w:asciiTheme="majorBidi" w:hAnsiTheme="majorBidi" w:cstheme="majorBidi"/>
          <w:sz w:val="24"/>
          <w:szCs w:val="24"/>
        </w:rPr>
        <w:t xml:space="preserve"> </w:t>
      </w:r>
    </w:p>
    <w:p w:rsidR="00841415" w:rsidRDefault="00841415" w:rsidP="00330D1E">
      <w:pPr>
        <w:shd w:val="clear" w:color="auto" w:fill="FFFFFF" w:themeFill="background1"/>
        <w:spacing w:after="240"/>
        <w:jc w:val="both"/>
        <w:rPr>
          <w:rFonts w:asciiTheme="majorBidi" w:eastAsia="Times New Roman" w:hAnsiTheme="majorBidi" w:cstheme="majorBidi"/>
          <w:color w:val="000000" w:themeColor="text1"/>
          <w:sz w:val="24"/>
          <w:szCs w:val="24"/>
          <w:rtl/>
        </w:rPr>
      </w:pPr>
      <w:r w:rsidRPr="00121962">
        <w:rPr>
          <w:rFonts w:asciiTheme="majorBidi" w:eastAsia="Times New Roman" w:hAnsiTheme="majorBidi" w:cstheme="majorBidi"/>
          <w:color w:val="000000" w:themeColor="text1"/>
          <w:sz w:val="24"/>
          <w:szCs w:val="24"/>
        </w:rPr>
        <w:t xml:space="preserve">Consumer purchasing attitude of sweet orange quality is affected by a complex interplay of factors that extend outside the fruit's basic characteristics. The consumer's purchasing behavior can be influenced by the fruit's intrinsic attributes, but also by extrinsic indicators provided by the seller of the fruit, such as brands, product origin, or quality labels. </w:t>
      </w:r>
    </w:p>
    <w:p w:rsidR="00330D1E" w:rsidRDefault="00B6080E" w:rsidP="00330D1E">
      <w:pPr>
        <w:spacing w:before="100" w:beforeAutospacing="1" w:after="100" w:afterAutospacing="1"/>
        <w:rPr>
          <w:rFonts w:ascii="Times New Roman" w:eastAsia="Times New Roman" w:hAnsi="Times New Roman" w:cs="Times New Roman"/>
          <w:sz w:val="24"/>
          <w:szCs w:val="24"/>
          <w:lang w:bidi="ps-AF"/>
        </w:rPr>
      </w:pPr>
      <w:r w:rsidRPr="00B6080E">
        <w:rPr>
          <w:rFonts w:ascii="Times New Roman" w:eastAsia="Times New Roman" w:hAnsi="Times New Roman" w:cs="Times New Roman"/>
          <w:sz w:val="24"/>
          <w:szCs w:val="24"/>
        </w:rPr>
        <w:t>In light of the aforementioned background, this study pursues several key objectives.</w:t>
      </w:r>
      <w:r>
        <w:rPr>
          <w:rFonts w:ascii="Times New Roman" w:eastAsia="Times New Roman" w:hAnsi="Times New Roman" w:cs="Times New Roman" w:hint="cs"/>
          <w:sz w:val="24"/>
          <w:szCs w:val="24"/>
          <w:rtl/>
          <w:lang w:bidi="ps-AF"/>
        </w:rPr>
        <w:t xml:space="preserve"> </w:t>
      </w:r>
    </w:p>
    <w:p w:rsidR="00EF6642" w:rsidRPr="00B6080E" w:rsidRDefault="00EF6642" w:rsidP="00330D1E">
      <w:pPr>
        <w:spacing w:before="100" w:beforeAutospacing="1" w:after="100" w:afterAutospacing="1"/>
        <w:rPr>
          <w:rFonts w:ascii="Times New Roman" w:eastAsia="Times New Roman" w:hAnsi="Times New Roman" w:cs="Times New Roman"/>
          <w:sz w:val="24"/>
          <w:szCs w:val="24"/>
          <w:lang w:bidi="ps-AF"/>
        </w:rPr>
      </w:pPr>
      <w:r w:rsidRPr="00EF6642">
        <w:rPr>
          <w:rFonts w:asciiTheme="majorBidi" w:hAnsiTheme="majorBidi" w:cstheme="majorBidi"/>
          <w:sz w:val="24"/>
          <w:szCs w:val="24"/>
        </w:rPr>
        <w:t xml:space="preserve">The main objective of this study is to analyze the determinants of consumers’ purchasing attitude toward domestic sweet oranges in Nangarhar province. </w:t>
      </w:r>
      <w:r w:rsidR="00B6080E">
        <w:rPr>
          <w:rFonts w:asciiTheme="majorBidi" w:hAnsiTheme="majorBidi" w:cstheme="majorBidi"/>
          <w:sz w:val="24"/>
          <w:szCs w:val="24"/>
          <w:lang w:bidi="ps-AF"/>
        </w:rPr>
        <w:t xml:space="preserve">And this study sets out three specific objectives </w:t>
      </w:r>
    </w:p>
    <w:p w:rsidR="00EF6642" w:rsidRDefault="00EF6642" w:rsidP="00330D1E">
      <w:pPr>
        <w:pStyle w:val="ListNumber"/>
        <w:numPr>
          <w:ilvl w:val="0"/>
          <w:numId w:val="4"/>
        </w:numPr>
        <w:rPr>
          <w:rFonts w:asciiTheme="majorBidi" w:hAnsiTheme="majorBidi" w:cstheme="majorBidi"/>
          <w:sz w:val="24"/>
          <w:szCs w:val="24"/>
        </w:rPr>
      </w:pPr>
      <w:r w:rsidRPr="00EF6642">
        <w:rPr>
          <w:rFonts w:asciiTheme="majorBidi" w:hAnsiTheme="majorBidi" w:cstheme="majorBidi"/>
          <w:sz w:val="24"/>
          <w:szCs w:val="24"/>
        </w:rPr>
        <w:t>To examine the effect of price on consumers’ purchasing attitude toward sweet oranges in Nangarhar.</w:t>
      </w:r>
    </w:p>
    <w:p w:rsidR="00EF6642" w:rsidRDefault="00EF6642" w:rsidP="00330D1E">
      <w:pPr>
        <w:pStyle w:val="ListNumber"/>
        <w:numPr>
          <w:ilvl w:val="0"/>
          <w:numId w:val="4"/>
        </w:numPr>
        <w:rPr>
          <w:rFonts w:asciiTheme="majorBidi" w:hAnsiTheme="majorBidi" w:cstheme="majorBidi"/>
          <w:sz w:val="24"/>
          <w:szCs w:val="24"/>
        </w:rPr>
      </w:pPr>
      <w:r w:rsidRPr="00B6080E">
        <w:rPr>
          <w:rFonts w:asciiTheme="majorBidi" w:hAnsiTheme="majorBidi" w:cstheme="majorBidi"/>
          <w:sz w:val="24"/>
          <w:szCs w:val="24"/>
        </w:rPr>
        <w:t>To assess the influence of household income on consumers’ purchasing attitude toward sweet oranges.</w:t>
      </w:r>
    </w:p>
    <w:p w:rsidR="00EF6642" w:rsidRPr="00B6080E" w:rsidRDefault="00EF6642" w:rsidP="007074D7">
      <w:pPr>
        <w:pStyle w:val="ListNumber"/>
        <w:numPr>
          <w:ilvl w:val="0"/>
          <w:numId w:val="4"/>
        </w:numPr>
        <w:spacing w:after="0"/>
        <w:rPr>
          <w:rFonts w:asciiTheme="majorBidi" w:hAnsiTheme="majorBidi" w:cstheme="majorBidi"/>
          <w:sz w:val="24"/>
          <w:szCs w:val="24"/>
        </w:rPr>
      </w:pPr>
      <w:r w:rsidRPr="00B6080E">
        <w:rPr>
          <w:rFonts w:asciiTheme="majorBidi" w:hAnsiTheme="majorBidi" w:cstheme="majorBidi"/>
          <w:sz w:val="24"/>
          <w:szCs w:val="24"/>
        </w:rPr>
        <w:t>To evaluate the role of taste as a sensory attribute in shaping consumers’ purchasing attitude toward sweet oranges.</w:t>
      </w:r>
    </w:p>
    <w:p w:rsidR="00424031" w:rsidRDefault="00424031" w:rsidP="007074D7">
      <w:pPr>
        <w:pStyle w:val="ListNumber"/>
        <w:spacing w:after="0"/>
        <w:ind w:left="360"/>
        <w:rPr>
          <w:rFonts w:asciiTheme="majorBidi" w:hAnsiTheme="majorBidi" w:cstheme="majorBidi"/>
          <w:sz w:val="24"/>
          <w:szCs w:val="24"/>
        </w:rPr>
      </w:pPr>
    </w:p>
    <w:p w:rsidR="004448CD" w:rsidRDefault="00B6080E" w:rsidP="007074D7">
      <w:pPr>
        <w:spacing w:after="0"/>
        <w:jc w:val="both"/>
        <w:rPr>
          <w:rFonts w:asciiTheme="majorBidi" w:hAnsiTheme="majorBidi" w:cstheme="majorBidi"/>
          <w:b/>
          <w:bCs/>
          <w:color w:val="000000" w:themeColor="text1"/>
          <w:sz w:val="24"/>
          <w:szCs w:val="24"/>
          <w:rtl/>
          <w:lang w:bidi="ps-AF"/>
        </w:rPr>
      </w:pPr>
      <w:r>
        <w:rPr>
          <w:rFonts w:asciiTheme="majorBidi" w:hAnsiTheme="majorBidi" w:cstheme="majorBidi"/>
          <w:b/>
          <w:bCs/>
          <w:color w:val="000000" w:themeColor="text1"/>
          <w:sz w:val="24"/>
          <w:szCs w:val="24"/>
        </w:rPr>
        <w:t>2</w:t>
      </w:r>
      <w:r w:rsidR="004448CD" w:rsidRPr="004448CD">
        <w:rPr>
          <w:rFonts w:asciiTheme="majorBidi" w:hAnsiTheme="majorBidi" w:cstheme="majorBidi"/>
          <w:b/>
          <w:bCs/>
          <w:color w:val="000000" w:themeColor="text1"/>
          <w:sz w:val="24"/>
          <w:szCs w:val="24"/>
        </w:rPr>
        <w:t>. Methodology</w:t>
      </w:r>
    </w:p>
    <w:p w:rsidR="00195600" w:rsidRPr="00195600" w:rsidRDefault="00195600" w:rsidP="00330D1E">
      <w:pPr>
        <w:jc w:val="both"/>
        <w:rPr>
          <w:rFonts w:asciiTheme="majorBidi" w:hAnsiTheme="majorBidi" w:cstheme="majorBidi"/>
          <w:b/>
          <w:bCs/>
          <w:color w:val="000000" w:themeColor="text1"/>
          <w:sz w:val="24"/>
          <w:szCs w:val="24"/>
          <w:rtl/>
          <w:lang w:bidi="ps-AF"/>
        </w:rPr>
      </w:pPr>
      <w:r w:rsidRPr="00195600">
        <w:rPr>
          <w:rFonts w:asciiTheme="majorBidi" w:hAnsiTheme="majorBidi" w:cstheme="majorBidi"/>
          <w:sz w:val="24"/>
          <w:szCs w:val="24"/>
        </w:rPr>
        <w:t xml:space="preserve">This study was conducted in </w:t>
      </w:r>
      <w:r w:rsidRPr="00195600">
        <w:rPr>
          <w:rStyle w:val="whitespace-normal"/>
          <w:rFonts w:asciiTheme="majorBidi" w:hAnsiTheme="majorBidi" w:cstheme="majorBidi"/>
          <w:sz w:val="24"/>
          <w:szCs w:val="24"/>
        </w:rPr>
        <w:t>Nangarhar Province</w:t>
      </w:r>
      <w:r w:rsidRPr="00195600">
        <w:rPr>
          <w:rFonts w:asciiTheme="majorBidi" w:hAnsiTheme="majorBidi" w:cstheme="majorBidi"/>
          <w:sz w:val="24"/>
          <w:szCs w:val="24"/>
        </w:rPr>
        <w:t xml:space="preserve"> and focuses on consumers’ purchasing attitudes toward sweet orange. A quantitative research design was employed to examine the relationships among the study variables. The independent variable of the study is consumers’ purchasing attitude, while the dependent variables include price, income, and taste. Data were collected through a structured questionnaire distributed to a representative sample of customers in the selected area. The questionnaire items were designed using a Likert-scale format to measure respondents’ perceptions of price sensitivity, income level, and taste preference, and how these factors influence their purchasing attitudes. The collected data were analyzed using statistical techniques such as regression analysis, to determine the extent to which price, income, and taste significantly affect customers’ purchasing attitudes toward sweet Orange in Nangarhar Province</w:t>
      </w:r>
    </w:p>
    <w:p w:rsidR="00787C2B" w:rsidRPr="00195600" w:rsidRDefault="00787C2B" w:rsidP="00330D1E">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Study Area</w:t>
      </w:r>
      <w:r w:rsidR="00195600">
        <w:rPr>
          <w:rFonts w:asciiTheme="majorBidi" w:hAnsiTheme="majorBidi" w:cstheme="majorBidi"/>
          <w:b/>
          <w:bCs/>
          <w:color w:val="000000" w:themeColor="text1"/>
          <w:sz w:val="24"/>
          <w:szCs w:val="24"/>
        </w:rPr>
        <w:t xml:space="preserve">: </w:t>
      </w:r>
      <w:r w:rsidRPr="00787C2B">
        <w:rPr>
          <w:rFonts w:asciiTheme="majorBidi" w:hAnsiTheme="majorBidi" w:cstheme="majorBidi"/>
          <w:sz w:val="24"/>
          <w:szCs w:val="24"/>
        </w:rPr>
        <w:t>This study was conducted in Nangarhar province, located in the eastern part of Afghanistan. Nangarhar is one of the major agricultural provinces of the country due to its favorable agro-climatic conditions, fertile soil, and access to irrigation water. The province is widely recognized for horticultural crop production, particularly citrus fruits such as sweet oranges. Sweet orange production and consumption play an important role in the local economy, providing income opportunities for farmers, trade</w:t>
      </w:r>
      <w:r>
        <w:rPr>
          <w:rFonts w:asciiTheme="majorBidi" w:hAnsiTheme="majorBidi" w:cstheme="majorBidi"/>
          <w:sz w:val="24"/>
          <w:szCs w:val="24"/>
        </w:rPr>
        <w:t>rs, and market intermediaries.</w:t>
      </w:r>
    </w:p>
    <w:p w:rsidR="00965A29" w:rsidRDefault="00787C2B" w:rsidP="00330D1E">
      <w:pPr>
        <w:jc w:val="both"/>
        <w:rPr>
          <w:rFonts w:asciiTheme="majorBidi" w:hAnsiTheme="majorBidi" w:cstheme="majorBidi"/>
          <w:sz w:val="24"/>
          <w:szCs w:val="24"/>
          <w:rtl/>
          <w:lang w:bidi="ps-AF"/>
        </w:rPr>
      </w:pPr>
      <w:r w:rsidRPr="00787C2B">
        <w:rPr>
          <w:rFonts w:asciiTheme="majorBidi" w:hAnsiTheme="majorBidi" w:cstheme="majorBidi"/>
          <w:sz w:val="24"/>
          <w:szCs w:val="24"/>
        </w:rPr>
        <w:t xml:space="preserve">Nangarhar’s urban and peri-urban markets serve as major consumption centers for locally produced sweet oranges. The presence of locally produced fruit in these markets allows consumers </w:t>
      </w:r>
      <w:r w:rsidRPr="00787C2B">
        <w:rPr>
          <w:rFonts w:asciiTheme="majorBidi" w:hAnsiTheme="majorBidi" w:cstheme="majorBidi"/>
          <w:sz w:val="24"/>
          <w:szCs w:val="24"/>
        </w:rPr>
        <w:lastRenderedPageBreak/>
        <w:t xml:space="preserve">to make purchasing decisions based on price, </w:t>
      </w:r>
      <w:r w:rsidR="00195600">
        <w:rPr>
          <w:rFonts w:asciiTheme="majorBidi" w:hAnsiTheme="majorBidi" w:cstheme="majorBidi"/>
          <w:sz w:val="24"/>
          <w:szCs w:val="24"/>
        </w:rPr>
        <w:t xml:space="preserve">income and </w:t>
      </w:r>
      <w:r w:rsidRPr="00787C2B">
        <w:rPr>
          <w:rFonts w:asciiTheme="majorBidi" w:hAnsiTheme="majorBidi" w:cstheme="majorBidi"/>
          <w:sz w:val="24"/>
          <w:szCs w:val="24"/>
        </w:rPr>
        <w:t>quality. Therefore, Nangarhar province was selected as an appropriate study area for examining consumers’ purchasing attitude toward sweet oranges.</w:t>
      </w:r>
      <w:r w:rsidR="00965A29">
        <w:rPr>
          <w:rFonts w:asciiTheme="majorBidi" w:hAnsiTheme="majorBidi" w:cstheme="majorBidi" w:hint="cs"/>
          <w:sz w:val="24"/>
          <w:szCs w:val="24"/>
          <w:rtl/>
          <w:lang w:bidi="ps-AF"/>
        </w:rPr>
        <w:t xml:space="preserve"> </w:t>
      </w:r>
    </w:p>
    <w:p w:rsidR="00BA1FB0" w:rsidRPr="00BA1FB0" w:rsidRDefault="00965A29" w:rsidP="00D87E50">
      <w:pPr>
        <w:jc w:val="both"/>
        <w:rPr>
          <w:rFonts w:asciiTheme="majorBidi" w:hAnsiTheme="majorBidi" w:cstheme="majorBidi"/>
          <w:sz w:val="24"/>
          <w:szCs w:val="24"/>
        </w:rPr>
      </w:pPr>
      <w:r w:rsidRPr="00BA1FB0">
        <w:rPr>
          <w:rFonts w:asciiTheme="majorBidi" w:hAnsiTheme="majorBidi" w:cstheme="majorBidi"/>
          <w:b/>
          <w:bCs/>
          <w:sz w:val="24"/>
          <w:szCs w:val="24"/>
          <w:lang w:bidi="prs-AF"/>
        </w:rPr>
        <w:t>Sampling Technique</w:t>
      </w:r>
      <w:r w:rsidR="00711F87">
        <w:rPr>
          <w:rFonts w:asciiTheme="majorBidi" w:hAnsiTheme="majorBidi" w:cstheme="majorBidi"/>
          <w:sz w:val="24"/>
          <w:szCs w:val="24"/>
        </w:rPr>
        <w:t xml:space="preserve">: </w:t>
      </w:r>
      <w:r w:rsidRPr="00BA1FB0">
        <w:rPr>
          <w:rFonts w:asciiTheme="majorBidi" w:hAnsiTheme="majorBidi" w:cstheme="majorBidi"/>
          <w:sz w:val="24"/>
          <w:szCs w:val="24"/>
        </w:rPr>
        <w:t>A multistage sampling technique was employed to select respondents for the study. In the first stage, Nangarhar province was purposively selected due to its importance in sweet orange production and marketing. In the second stage, major local markets within the province were selected based on their high volume of sweet orange trading and consumer activity. The study adopted a non-probability sampling approach, specifically convenience sampling. Respondents were selected based on ease of access and availability during the data collection period. This sampling technique was considered appropriate as it facilitated timely data collection and was consistent with the objectives and practical constraints of the research.</w:t>
      </w:r>
    </w:p>
    <w:p w:rsidR="00BA1FB0" w:rsidRDefault="00BA1FB0" w:rsidP="00330D1E">
      <w:pPr>
        <w:spacing w:after="0"/>
        <w:rPr>
          <w:rFonts w:asciiTheme="majorBidi" w:hAnsiTheme="majorBidi" w:cstheme="majorBidi"/>
          <w:sz w:val="24"/>
          <w:szCs w:val="24"/>
        </w:rPr>
      </w:pPr>
      <w:r w:rsidRPr="00BA1FB0">
        <w:rPr>
          <w:rFonts w:asciiTheme="majorBidi" w:hAnsiTheme="majorBidi" w:cstheme="majorBidi"/>
          <w:b/>
          <w:bCs/>
          <w:sz w:val="24"/>
          <w:szCs w:val="24"/>
        </w:rPr>
        <w:t>Participants and Sample Size</w:t>
      </w:r>
    </w:p>
    <w:p w:rsidR="00BA1FB0" w:rsidRDefault="00BA1FB0" w:rsidP="00330D1E">
      <w:pPr>
        <w:spacing w:after="0"/>
        <w:jc w:val="both"/>
        <w:rPr>
          <w:rFonts w:asciiTheme="majorBidi" w:hAnsiTheme="majorBidi" w:cstheme="majorBidi"/>
          <w:sz w:val="24"/>
          <w:szCs w:val="24"/>
        </w:rPr>
      </w:pPr>
      <w:r w:rsidRPr="00BA1FB0">
        <w:rPr>
          <w:rFonts w:asciiTheme="majorBidi" w:hAnsiTheme="majorBidi" w:cstheme="majorBidi"/>
          <w:sz w:val="24"/>
          <w:szCs w:val="24"/>
        </w:rPr>
        <w:t xml:space="preserve">The target population of the study consisted of consumers purchasing sweet oranges in selected markets of Nangarhar province. A total of 267 consumers participated in the survey. The sample size was considered adequate for conducting statistical and econometric analyses, including multiple linear regression, and for producing </w:t>
      </w:r>
      <w:r>
        <w:rPr>
          <w:rFonts w:asciiTheme="majorBidi" w:hAnsiTheme="majorBidi" w:cstheme="majorBidi"/>
          <w:sz w:val="24"/>
          <w:szCs w:val="24"/>
        </w:rPr>
        <w:t>reliable and robust estimates.</w:t>
      </w:r>
    </w:p>
    <w:p w:rsidR="00BA1FB0" w:rsidRDefault="00BA1FB0" w:rsidP="00330D1E">
      <w:pPr>
        <w:spacing w:after="0"/>
        <w:jc w:val="mediumKashida"/>
        <w:rPr>
          <w:rFonts w:asciiTheme="majorBidi" w:hAnsiTheme="majorBidi" w:cstheme="majorBidi"/>
          <w:sz w:val="24"/>
          <w:szCs w:val="24"/>
        </w:rPr>
      </w:pPr>
      <w:r w:rsidRPr="00BA1FB0">
        <w:rPr>
          <w:rFonts w:asciiTheme="majorBidi" w:hAnsiTheme="majorBidi" w:cstheme="majorBidi"/>
          <w:sz w:val="24"/>
          <w:szCs w:val="24"/>
          <w:lang w:bidi="ps-AF"/>
        </w:rPr>
        <w:t>T</w:t>
      </w:r>
      <w:r w:rsidRPr="00BA1FB0">
        <w:rPr>
          <w:rFonts w:asciiTheme="majorBidi" w:hAnsiTheme="majorBidi" w:cstheme="majorBidi"/>
          <w:sz w:val="24"/>
          <w:szCs w:val="24"/>
        </w:rPr>
        <w:t>he respondents represented different socio-economic backgrounds, income levels, and age groups, which allowed for sufficient variation in purchasing behavior and attitudes. This variation enabled respondents to express diverse perceptions regarding economic factors, including price and income, as well as sensory factors such as taste</w:t>
      </w:r>
      <w:r w:rsidR="00841415">
        <w:rPr>
          <w:rFonts w:asciiTheme="majorBidi" w:hAnsiTheme="majorBidi" w:cstheme="majorBidi"/>
          <w:sz w:val="24"/>
          <w:szCs w:val="24"/>
        </w:rPr>
        <w:t>,</w:t>
      </w:r>
      <w:r w:rsidRPr="00BA1FB0">
        <w:rPr>
          <w:rFonts w:asciiTheme="majorBidi" w:hAnsiTheme="majorBidi" w:cstheme="majorBidi"/>
          <w:sz w:val="24"/>
          <w:szCs w:val="24"/>
        </w:rPr>
        <w:t xml:space="preserve"> which served as independent variables in the study. These factors were analyzed in relation to the dependent variable, namely consumers’ attitude toward purchasing sweet oranges. Participation in the survey was voluntary, and respondents were informed that the data would be used only for academic research purposes.</w:t>
      </w:r>
    </w:p>
    <w:p w:rsidR="00BA1FB0" w:rsidRDefault="00BA1FB0" w:rsidP="00330D1E">
      <w:pPr>
        <w:spacing w:after="0"/>
        <w:jc w:val="both"/>
      </w:pPr>
    </w:p>
    <w:p w:rsidR="00BA1FB0" w:rsidRPr="00F233EF" w:rsidRDefault="00BA1FB0" w:rsidP="00330D1E">
      <w:pPr>
        <w:spacing w:after="0"/>
        <w:rPr>
          <w:rFonts w:asciiTheme="majorBidi" w:hAnsiTheme="majorBidi" w:cstheme="majorBidi"/>
          <w:sz w:val="24"/>
          <w:szCs w:val="24"/>
        </w:rPr>
      </w:pPr>
      <w:r w:rsidRPr="00F233EF">
        <w:rPr>
          <w:rFonts w:asciiTheme="majorBidi" w:hAnsiTheme="majorBidi" w:cstheme="majorBidi"/>
          <w:b/>
          <w:bCs/>
          <w:sz w:val="24"/>
          <w:szCs w:val="24"/>
        </w:rPr>
        <w:t>Data Collection Method</w:t>
      </w:r>
    </w:p>
    <w:p w:rsidR="00F233EF" w:rsidRPr="00F233EF" w:rsidRDefault="00BA1FB0" w:rsidP="00D87E50">
      <w:pPr>
        <w:spacing w:after="0"/>
        <w:jc w:val="mediumKashida"/>
        <w:rPr>
          <w:rFonts w:asciiTheme="majorBidi" w:hAnsiTheme="majorBidi" w:cstheme="majorBidi"/>
          <w:sz w:val="24"/>
          <w:szCs w:val="24"/>
        </w:rPr>
      </w:pPr>
      <w:r w:rsidRPr="00F233EF">
        <w:rPr>
          <w:rFonts w:asciiTheme="majorBidi" w:hAnsiTheme="majorBidi" w:cstheme="majorBidi"/>
          <w:sz w:val="24"/>
          <w:szCs w:val="24"/>
        </w:rPr>
        <w:t>The study relied on primary data collected through a structured questionnaire. The questionnaire was designed to collect information on respondents’ socio-economic characteristics as well as factors influencing sweet orange purchasing attitude, including price perception, household income,</w:t>
      </w:r>
      <w:r w:rsidR="00FE20DF">
        <w:rPr>
          <w:rFonts w:asciiTheme="majorBidi" w:hAnsiTheme="majorBidi" w:cstheme="majorBidi"/>
          <w:sz w:val="24"/>
          <w:szCs w:val="24"/>
        </w:rPr>
        <w:t xml:space="preserve"> </w:t>
      </w:r>
      <w:r w:rsidR="00FE20DF" w:rsidRPr="00F233EF">
        <w:rPr>
          <w:rFonts w:asciiTheme="majorBidi" w:hAnsiTheme="majorBidi" w:cstheme="majorBidi"/>
          <w:sz w:val="24"/>
          <w:szCs w:val="24"/>
        </w:rPr>
        <w:t>and</w:t>
      </w:r>
      <w:r w:rsidRPr="00F233EF">
        <w:rPr>
          <w:rFonts w:asciiTheme="majorBidi" w:hAnsiTheme="majorBidi" w:cstheme="majorBidi"/>
          <w:sz w:val="24"/>
          <w:szCs w:val="24"/>
        </w:rPr>
        <w:t xml:space="preserve"> taste evaluation.</w:t>
      </w:r>
      <w:r w:rsidR="00D87E50">
        <w:rPr>
          <w:rFonts w:asciiTheme="majorBidi" w:hAnsiTheme="majorBidi" w:cstheme="majorBidi"/>
          <w:sz w:val="24"/>
          <w:szCs w:val="24"/>
        </w:rPr>
        <w:t xml:space="preserve"> </w:t>
      </w:r>
      <w:r w:rsidRPr="00F233EF">
        <w:rPr>
          <w:rFonts w:asciiTheme="majorBidi" w:hAnsiTheme="majorBidi" w:cstheme="majorBidi"/>
          <w:sz w:val="24"/>
          <w:szCs w:val="24"/>
        </w:rPr>
        <w:t>Most questions were structured using Likert-scale and categorical formats to facilitate quantitative analysis. Data were collected through face-to-face interviews to ensure clarity of questions and accuracy of responses. Prior to the main survey, the questionnaire was reviewed and refined to improve consistency, relevance, and comprehensibility.</w:t>
      </w:r>
      <w:r w:rsidRPr="00F233EF">
        <w:rPr>
          <w:rFonts w:asciiTheme="majorBidi" w:hAnsiTheme="majorBidi" w:cstheme="majorBidi"/>
          <w:sz w:val="24"/>
          <w:szCs w:val="24"/>
        </w:rPr>
        <w:br/>
      </w:r>
    </w:p>
    <w:p w:rsidR="00F233EF" w:rsidRDefault="00F233EF" w:rsidP="00330D1E">
      <w:pPr>
        <w:spacing w:after="0"/>
        <w:rPr>
          <w:rFonts w:asciiTheme="majorBidi" w:hAnsiTheme="majorBidi" w:cstheme="majorBidi"/>
          <w:sz w:val="24"/>
          <w:szCs w:val="24"/>
        </w:rPr>
      </w:pPr>
      <w:r w:rsidRPr="00F233EF">
        <w:rPr>
          <w:rFonts w:asciiTheme="majorBidi" w:hAnsiTheme="majorBidi" w:cstheme="majorBidi"/>
          <w:b/>
          <w:bCs/>
          <w:sz w:val="24"/>
          <w:szCs w:val="24"/>
        </w:rPr>
        <w:t>Data Analysis</w:t>
      </w:r>
    </w:p>
    <w:p w:rsidR="00F233EF" w:rsidRDefault="00F233EF" w:rsidP="00D87E50">
      <w:pPr>
        <w:spacing w:after="0"/>
        <w:jc w:val="both"/>
        <w:rPr>
          <w:rFonts w:asciiTheme="majorBidi" w:hAnsiTheme="majorBidi" w:cstheme="majorBidi"/>
          <w:sz w:val="24"/>
          <w:szCs w:val="24"/>
        </w:rPr>
      </w:pPr>
      <w:r w:rsidRPr="00F233EF">
        <w:rPr>
          <w:rFonts w:asciiTheme="majorBidi" w:hAnsiTheme="majorBidi" w:cstheme="majorBidi"/>
          <w:sz w:val="24"/>
          <w:szCs w:val="24"/>
        </w:rPr>
        <w:t>After data collection, the responses were coded and entered into statistical software for analysis. Initially, descriptive statistics such as frequencies and percentages were used to summarize respondents’ socio-economic characteristics an</w:t>
      </w:r>
      <w:r>
        <w:rPr>
          <w:rFonts w:asciiTheme="majorBidi" w:hAnsiTheme="majorBidi" w:cstheme="majorBidi"/>
          <w:sz w:val="24"/>
          <w:szCs w:val="24"/>
        </w:rPr>
        <w:t>d general purchasing patterns.</w:t>
      </w:r>
      <w:r w:rsidR="00D87E50">
        <w:rPr>
          <w:rFonts w:asciiTheme="majorBidi" w:hAnsiTheme="majorBidi" w:cstheme="majorBidi"/>
          <w:sz w:val="24"/>
          <w:szCs w:val="24"/>
        </w:rPr>
        <w:t xml:space="preserve"> </w:t>
      </w:r>
      <w:r w:rsidRPr="00F233EF">
        <w:rPr>
          <w:rFonts w:asciiTheme="majorBidi" w:hAnsiTheme="majorBidi" w:cstheme="majorBidi"/>
          <w:sz w:val="24"/>
          <w:szCs w:val="24"/>
        </w:rPr>
        <w:t xml:space="preserve">To examine the </w:t>
      </w:r>
      <w:r w:rsidRPr="00F233EF">
        <w:rPr>
          <w:rFonts w:asciiTheme="majorBidi" w:hAnsiTheme="majorBidi" w:cstheme="majorBidi"/>
          <w:sz w:val="24"/>
          <w:szCs w:val="24"/>
        </w:rPr>
        <w:lastRenderedPageBreak/>
        <w:t xml:space="preserve">determinants of consumers’ purchasing attitude toward sweet oranges, a multiple linear regression model was employed. Consumers’ purchasing attitude was specified as the dependent variable, while price, income, </w:t>
      </w:r>
      <w:r w:rsidR="00FE20DF" w:rsidRPr="00F233EF">
        <w:rPr>
          <w:rFonts w:asciiTheme="majorBidi" w:hAnsiTheme="majorBidi" w:cstheme="majorBidi"/>
          <w:sz w:val="24"/>
          <w:szCs w:val="24"/>
        </w:rPr>
        <w:t xml:space="preserve">and </w:t>
      </w:r>
      <w:r w:rsidR="00FE20DF">
        <w:rPr>
          <w:rFonts w:asciiTheme="majorBidi" w:hAnsiTheme="majorBidi" w:cstheme="majorBidi"/>
          <w:sz w:val="24"/>
          <w:szCs w:val="24"/>
        </w:rPr>
        <w:t>taste</w:t>
      </w:r>
      <w:r w:rsidRPr="00F233EF">
        <w:rPr>
          <w:rFonts w:asciiTheme="majorBidi" w:hAnsiTheme="majorBidi" w:cstheme="majorBidi"/>
          <w:sz w:val="24"/>
          <w:szCs w:val="24"/>
        </w:rPr>
        <w:t xml:space="preserve"> were included as independent variables. </w:t>
      </w:r>
    </w:p>
    <w:p w:rsidR="006F1A68" w:rsidRDefault="006F1A68" w:rsidP="00D87E50">
      <w:pPr>
        <w:jc w:val="both"/>
        <w:rPr>
          <w:rFonts w:asciiTheme="majorBidi" w:hAnsiTheme="majorBidi" w:cstheme="majorBidi"/>
          <w:sz w:val="24"/>
          <w:szCs w:val="24"/>
          <w:lang w:bidi="ps-AF"/>
        </w:rPr>
      </w:pPr>
      <w:r>
        <w:rPr>
          <w:rFonts w:asciiTheme="majorBidi" w:hAnsiTheme="majorBidi" w:cstheme="majorBidi"/>
          <w:sz w:val="24"/>
          <w:szCs w:val="24"/>
          <w:lang w:bidi="ps-AF"/>
        </w:rPr>
        <w:t>Multiple linear regression function express as follow.</w:t>
      </w:r>
    </w:p>
    <w:p w:rsidR="006F1A68" w:rsidRPr="002722A5" w:rsidRDefault="006F1A68" w:rsidP="00330D1E">
      <w:pPr>
        <w:tabs>
          <w:tab w:val="left" w:pos="2184"/>
        </w:tabs>
        <w:jc w:val="both"/>
        <w:rPr>
          <w:rFonts w:asciiTheme="majorBidi" w:hAnsiTheme="majorBidi" w:cstheme="majorBidi"/>
          <w:color w:val="FF0000"/>
          <w:sz w:val="24"/>
          <w:szCs w:val="24"/>
          <w:lang w:bidi="prs-AF"/>
        </w:rPr>
      </w:pPr>
      <m:oMath>
        <m:r>
          <w:rPr>
            <w:rFonts w:ascii="Cambria Math" w:hAnsi="Cambria Math" w:cstheme="majorBidi"/>
            <w:sz w:val="24"/>
            <w:szCs w:val="24"/>
          </w:rPr>
          <m:t>CPA=</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sSub>
          <m:sSubPr>
            <m:ctrlPr>
              <w:rPr>
                <w:rFonts w:ascii="Cambria Math" w:hAnsi="Cambria Math" w:cstheme="majorBidi"/>
                <w:sz w:val="24"/>
                <w:szCs w:val="24"/>
              </w:rPr>
            </m:ctrlPr>
          </m:sSubPr>
          <m:e>
            <m:r>
              <m:rPr>
                <m:sty m:val="p"/>
              </m:rPr>
              <w:rPr>
                <w:rFonts w:ascii="Cambria Math" w:hAnsi="Cambria Math" w:cstheme="majorBidi"/>
                <w:sz w:val="24"/>
                <w:szCs w:val="24"/>
              </w:rPr>
              <m:t>X</m:t>
            </m:r>
          </m:e>
          <m:sub>
            <m: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3+</m:t>
            </m:r>
          </m:sub>
        </m:sSub>
        <m:r>
          <w:rPr>
            <w:rFonts w:ascii="Cambria Math" w:hAnsi="Cambria Math" w:cstheme="majorBidi"/>
            <w:sz w:val="24"/>
            <w:szCs w:val="24"/>
          </w:rPr>
          <m:t>+e………………….……………(1)</m:t>
        </m:r>
      </m:oMath>
      <w:r w:rsidRPr="00AB1CE1">
        <w:rPr>
          <w:rFonts w:asciiTheme="majorBidi" w:hAnsiTheme="majorBidi" w:cstheme="majorBidi"/>
          <w:sz w:val="24"/>
          <w:szCs w:val="24"/>
        </w:rPr>
        <w:t xml:space="preserve"> </w:t>
      </w:r>
    </w:p>
    <w:p w:rsidR="006F1A68" w:rsidRPr="00AB1CE1" w:rsidRDefault="006F1A68" w:rsidP="00330D1E">
      <w:pPr>
        <w:spacing w:after="0"/>
        <w:rPr>
          <w:rFonts w:asciiTheme="majorBidi" w:hAnsiTheme="majorBidi" w:cstheme="majorBidi"/>
          <w:sz w:val="24"/>
          <w:szCs w:val="24"/>
        </w:rPr>
      </w:pPr>
      <w:r w:rsidRPr="00AB1CE1">
        <w:rPr>
          <w:rFonts w:asciiTheme="majorBidi" w:hAnsiTheme="majorBidi" w:cstheme="majorBidi"/>
          <w:sz w:val="24"/>
          <w:szCs w:val="24"/>
        </w:rPr>
        <w:t>Where,</w:t>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CPA = consumer purchasing attitude (dependent variable)</w:t>
      </w:r>
      <w:r w:rsidRPr="00AB1CE1">
        <w:rPr>
          <w:rFonts w:asciiTheme="majorBidi" w:hAnsiTheme="majorBidi" w:cstheme="majorBidi"/>
          <w:sz w:val="24"/>
          <w:szCs w:val="24"/>
        </w:rPr>
        <w:br/>
        <w:t>β0 = intercept</w:t>
      </w:r>
      <w:r w:rsidRPr="00AB1CE1">
        <w:rPr>
          <w:rFonts w:asciiTheme="majorBidi" w:hAnsiTheme="majorBidi" w:cstheme="majorBidi"/>
          <w:sz w:val="24"/>
          <w:szCs w:val="24"/>
        </w:rPr>
        <w:tab/>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X1</w:t>
      </w:r>
      <w:r>
        <w:rPr>
          <w:rFonts w:asciiTheme="majorBidi" w:hAnsiTheme="majorBidi" w:cstheme="majorBidi"/>
          <w:sz w:val="24"/>
          <w:szCs w:val="24"/>
        </w:rPr>
        <w:t xml:space="preserve"> = Price (independent variable)</w:t>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X2</w:t>
      </w:r>
      <w:r>
        <w:rPr>
          <w:rFonts w:asciiTheme="majorBidi" w:hAnsiTheme="majorBidi" w:cstheme="majorBidi"/>
          <w:sz w:val="24"/>
          <w:szCs w:val="24"/>
        </w:rPr>
        <w:t xml:space="preserve"> = I</w:t>
      </w:r>
      <w:r w:rsidRPr="00AB1CE1">
        <w:rPr>
          <w:rFonts w:asciiTheme="majorBidi" w:hAnsiTheme="majorBidi" w:cstheme="majorBidi"/>
          <w:sz w:val="24"/>
          <w:szCs w:val="24"/>
        </w:rPr>
        <w:t>ncome</w:t>
      </w:r>
      <w:r>
        <w:rPr>
          <w:rFonts w:asciiTheme="majorBidi" w:hAnsiTheme="majorBidi" w:cstheme="majorBidi"/>
          <w:sz w:val="24"/>
          <w:szCs w:val="24"/>
        </w:rPr>
        <w:t xml:space="preserve"> (independent variable)</w:t>
      </w:r>
    </w:p>
    <w:p w:rsidR="006F1A68" w:rsidRPr="00AB1CE1"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X3</w:t>
      </w:r>
      <w:r>
        <w:rPr>
          <w:rFonts w:asciiTheme="majorBidi" w:hAnsiTheme="majorBidi" w:cstheme="majorBidi"/>
          <w:sz w:val="24"/>
          <w:szCs w:val="24"/>
        </w:rPr>
        <w:t xml:space="preserve"> = T</w:t>
      </w:r>
      <w:r w:rsidRPr="00AB1CE1">
        <w:rPr>
          <w:rFonts w:asciiTheme="majorBidi" w:hAnsiTheme="majorBidi" w:cstheme="majorBidi"/>
          <w:sz w:val="24"/>
          <w:szCs w:val="24"/>
        </w:rPr>
        <w:t>aste</w:t>
      </w:r>
      <w:r>
        <w:rPr>
          <w:rFonts w:asciiTheme="majorBidi" w:hAnsiTheme="majorBidi" w:cstheme="majorBidi"/>
          <w:sz w:val="24"/>
          <w:szCs w:val="24"/>
        </w:rPr>
        <w:t xml:space="preserve"> (independent variable)</w:t>
      </w:r>
      <w:r w:rsidRPr="00AB1CE1">
        <w:rPr>
          <w:rFonts w:asciiTheme="majorBidi" w:hAnsiTheme="majorBidi" w:cstheme="majorBidi"/>
          <w:sz w:val="24"/>
          <w:szCs w:val="24"/>
        </w:rPr>
        <w:br/>
        <w:t>β1, β2, β3 = coefficients of each independent variable on CPA</w:t>
      </w:r>
      <w:r w:rsidRPr="00AB1CE1">
        <w:rPr>
          <w:rFonts w:asciiTheme="majorBidi" w:hAnsiTheme="majorBidi" w:cstheme="majorBidi"/>
          <w:sz w:val="24"/>
          <w:szCs w:val="24"/>
        </w:rPr>
        <w:br/>
        <w:t>e = error term.</w:t>
      </w:r>
    </w:p>
    <w:p w:rsidR="008E1F82" w:rsidRDefault="008E1F82" w:rsidP="00330D1E">
      <w:pPr>
        <w:spacing w:after="0"/>
        <w:jc w:val="both"/>
        <w:rPr>
          <w:rFonts w:asciiTheme="majorBidi" w:hAnsiTheme="majorBidi" w:cstheme="majorBidi"/>
          <w:sz w:val="24"/>
          <w:szCs w:val="24"/>
        </w:rPr>
      </w:pPr>
    </w:p>
    <w:p w:rsidR="00F233EF" w:rsidRDefault="00F233EF" w:rsidP="00330D1E">
      <w:pPr>
        <w:spacing w:after="0"/>
        <w:jc w:val="both"/>
        <w:rPr>
          <w:rFonts w:asciiTheme="majorBidi" w:hAnsiTheme="majorBidi" w:cstheme="majorBidi"/>
          <w:sz w:val="24"/>
          <w:szCs w:val="24"/>
        </w:rPr>
      </w:pPr>
      <w:r w:rsidRPr="00F233EF">
        <w:rPr>
          <w:rFonts w:asciiTheme="majorBidi" w:hAnsiTheme="majorBidi" w:cstheme="majorBidi"/>
          <w:sz w:val="24"/>
          <w:szCs w:val="24"/>
        </w:rPr>
        <w:t>The regression results were interpreted using coefficient estimates, standard errors, t-values, p-values, R-squared, and ANOVA statistics to assess the significance and explanatory power of the model. This analytical framework enabled a systematic evaluation of the factors influencing consumer purchasing attitude toward sweet oranges in Nangarhar province.</w:t>
      </w:r>
    </w:p>
    <w:p w:rsidR="00711F87" w:rsidRDefault="000422F8" w:rsidP="00330D1E">
      <w:pPr>
        <w:spacing w:after="0"/>
        <w:jc w:val="both"/>
        <w:rPr>
          <w:rFonts w:asciiTheme="majorBidi" w:hAnsiTheme="majorBidi" w:cstheme="majorBidi"/>
          <w:b/>
          <w:bCs/>
          <w:sz w:val="24"/>
          <w:szCs w:val="24"/>
        </w:rPr>
      </w:pPr>
      <w:r w:rsidRPr="000422F8">
        <w:rPr>
          <w:rFonts w:asciiTheme="majorBidi" w:hAnsiTheme="majorBidi" w:cstheme="majorBidi"/>
          <w:b/>
          <w:bCs/>
          <w:sz w:val="24"/>
          <w:szCs w:val="24"/>
        </w:rPr>
        <w:t xml:space="preserve">Hypothesis </w:t>
      </w:r>
    </w:p>
    <w:p w:rsidR="00F233EF" w:rsidRPr="00521ABB" w:rsidRDefault="000422F8" w:rsidP="00330D1E">
      <w:pPr>
        <w:spacing w:after="0"/>
        <w:jc w:val="mediumKashida"/>
        <w:rPr>
          <w:rFonts w:asciiTheme="majorBidi" w:eastAsia="Times New Roman" w:hAnsiTheme="majorBidi" w:cstheme="majorBidi"/>
          <w:sz w:val="24"/>
          <w:szCs w:val="24"/>
        </w:rPr>
      </w:pPr>
      <w:r w:rsidRPr="00521ABB">
        <w:rPr>
          <w:rFonts w:asciiTheme="majorBidi" w:hAnsiTheme="majorBidi" w:cstheme="majorBidi"/>
          <w:sz w:val="24"/>
          <w:szCs w:val="24"/>
        </w:rPr>
        <w:t>Null Hypothesis:</w:t>
      </w:r>
      <w:r w:rsidRPr="00521ABB">
        <w:rPr>
          <w:rFonts w:asciiTheme="majorBidi" w:hAnsiTheme="majorBidi" w:cstheme="majorBidi"/>
          <w:b/>
          <w:bCs/>
          <w:sz w:val="24"/>
          <w:szCs w:val="24"/>
        </w:rPr>
        <w:t xml:space="preserve"> </w:t>
      </w:r>
      <w:r w:rsidRPr="00521ABB">
        <w:rPr>
          <w:rFonts w:asciiTheme="majorBidi" w:eastAsia="Times New Roman" w:hAnsiTheme="majorBidi" w:cstheme="majorBidi"/>
          <w:sz w:val="24"/>
          <w:szCs w:val="24"/>
        </w:rPr>
        <w:t>Income, price,</w:t>
      </w:r>
      <w:r w:rsidR="00521ABB" w:rsidRPr="00521ABB">
        <w:rPr>
          <w:rFonts w:asciiTheme="majorBidi" w:eastAsia="Times New Roman" w:hAnsiTheme="majorBidi" w:cstheme="majorBidi"/>
          <w:sz w:val="24"/>
          <w:szCs w:val="24"/>
        </w:rPr>
        <w:t xml:space="preserve"> and</w:t>
      </w:r>
      <w:r w:rsidRPr="00521ABB">
        <w:rPr>
          <w:rFonts w:asciiTheme="majorBidi" w:eastAsia="Times New Roman" w:hAnsiTheme="majorBidi" w:cstheme="majorBidi"/>
          <w:sz w:val="24"/>
          <w:szCs w:val="24"/>
        </w:rPr>
        <w:t xml:space="preserve"> taste have no statistically significant effect on consumer purchasing attitude toward sweet orange in Nangarhar province.</w:t>
      </w:r>
    </w:p>
    <w:p w:rsidR="00521ABB" w:rsidRPr="00521ABB" w:rsidRDefault="00521ABB" w:rsidP="00D87E50">
      <w:pPr>
        <w:jc w:val="mediumKashida"/>
        <w:rPr>
          <w:rFonts w:asciiTheme="majorBidi" w:hAnsiTheme="majorBidi" w:cstheme="majorBidi"/>
          <w:sz w:val="24"/>
          <w:szCs w:val="24"/>
        </w:rPr>
      </w:pPr>
      <w:r w:rsidRPr="00521ABB">
        <w:rPr>
          <w:rFonts w:asciiTheme="majorBidi" w:hAnsiTheme="majorBidi" w:cstheme="majorBidi"/>
          <w:sz w:val="24"/>
          <w:szCs w:val="24"/>
        </w:rPr>
        <w:t xml:space="preserve">Alternative Hypothesis: </w:t>
      </w:r>
      <w:r w:rsidRPr="00521ABB">
        <w:rPr>
          <w:rFonts w:asciiTheme="majorBidi" w:eastAsia="Times New Roman" w:hAnsiTheme="majorBidi" w:cstheme="majorBidi"/>
          <w:sz w:val="24"/>
          <w:szCs w:val="24"/>
        </w:rPr>
        <w:t>Income, price and taste have a statistically significant effect on consumer purchasing attitude toward sweet orange in Nangarhar province.</w:t>
      </w:r>
    </w:p>
    <w:p w:rsidR="0093153A" w:rsidRDefault="00F233EF" w:rsidP="00330D1E">
      <w:pPr>
        <w:pStyle w:val="ListNumber"/>
        <w:spacing w:after="0"/>
        <w:rPr>
          <w:rFonts w:asciiTheme="majorBidi" w:hAnsiTheme="majorBidi" w:cstheme="majorBidi"/>
          <w:b/>
          <w:bCs/>
          <w:sz w:val="24"/>
          <w:szCs w:val="24"/>
        </w:rPr>
      </w:pPr>
      <w:r w:rsidRPr="00690618">
        <w:rPr>
          <w:rFonts w:asciiTheme="majorBidi" w:hAnsiTheme="majorBidi" w:cstheme="majorBidi"/>
          <w:b/>
          <w:bCs/>
          <w:sz w:val="24"/>
          <w:szCs w:val="24"/>
        </w:rPr>
        <w:t xml:space="preserve">Result and Discussion </w:t>
      </w:r>
    </w:p>
    <w:p w:rsidR="0093153A" w:rsidRPr="0093153A" w:rsidRDefault="00FD08C0" w:rsidP="00330D1E">
      <w:pPr>
        <w:pStyle w:val="ListNumber"/>
        <w:spacing w:after="0"/>
        <w:jc w:val="both"/>
        <w:rPr>
          <w:rFonts w:asciiTheme="majorBidi" w:hAnsiTheme="majorBidi" w:cstheme="majorBidi"/>
          <w:b/>
          <w:bCs/>
          <w:sz w:val="24"/>
          <w:szCs w:val="24"/>
        </w:rPr>
      </w:pPr>
      <w:r w:rsidRPr="0093153A">
        <w:rPr>
          <w:rFonts w:asciiTheme="majorBidi" w:hAnsiTheme="majorBidi" w:cstheme="majorBidi"/>
          <w:sz w:val="24"/>
          <w:szCs w:val="24"/>
        </w:rPr>
        <w:t xml:space="preserve">Before presenting the statistical findings at the </w:t>
      </w:r>
      <w:r w:rsidRPr="0093153A">
        <w:rPr>
          <w:rFonts w:asciiTheme="majorBidi" w:hAnsiTheme="majorBidi" w:cstheme="majorBidi"/>
          <w:sz w:val="24"/>
          <w:szCs w:val="24"/>
          <w:lang w:bidi="ps-AF"/>
        </w:rPr>
        <w:t xml:space="preserve">initial stage </w:t>
      </w:r>
      <w:r w:rsidRPr="0093153A">
        <w:rPr>
          <w:rFonts w:asciiTheme="majorBidi" w:hAnsiTheme="majorBidi" w:cstheme="majorBidi"/>
          <w:sz w:val="24"/>
          <w:szCs w:val="24"/>
        </w:rPr>
        <w:t>of the study described the socioeconomic profile of the respondents.</w:t>
      </w:r>
      <w:r w:rsidR="00664556" w:rsidRPr="0093153A">
        <w:rPr>
          <w:rFonts w:asciiTheme="majorBidi" w:hAnsiTheme="majorBidi" w:cstheme="majorBidi"/>
          <w:sz w:val="24"/>
          <w:szCs w:val="24"/>
        </w:rPr>
        <w:t xml:space="preserve"> Table 1</w:t>
      </w:r>
      <w:r w:rsidR="0093153A" w:rsidRPr="0093153A">
        <w:rPr>
          <w:rFonts w:asciiTheme="majorBidi" w:hAnsiTheme="majorBidi" w:cstheme="majorBidi"/>
          <w:sz w:val="24"/>
          <w:szCs w:val="24"/>
          <w:rtl/>
          <w:lang w:bidi="ps-AF"/>
        </w:rPr>
        <w:t xml:space="preserve"> </w:t>
      </w:r>
      <w:r w:rsidR="0093153A" w:rsidRPr="0093153A">
        <w:rPr>
          <w:rFonts w:asciiTheme="majorBidi" w:hAnsiTheme="majorBidi" w:cstheme="majorBidi"/>
          <w:sz w:val="24"/>
          <w:szCs w:val="24"/>
        </w:rPr>
        <w:t>The socioeconomic profile of the respondents indicates that the majority were within the economically active age groups, particularly 27–35 years (31.46%), followed by 36–44 years (24.34%) and 18–26 years (22.10%), showing that most participants were young to middle-aged adults. In terms of educational attainment, a considerable proportion held a Bachelor’s degree (29.21%) and 12th class education (26.22%), while 17.98% were illiterate. Smaller percentages had basic education (14.23%), 14th class (7.87%), Master’s degree (3.75%), and PhD (0.75%). This suggests that the majority of respondents possessed at least secondary-level education, with a notable share having higher education qualifications.</w:t>
      </w:r>
    </w:p>
    <w:p w:rsidR="00D0519C" w:rsidRDefault="0093153A" w:rsidP="00330D1E">
      <w:pPr>
        <w:pStyle w:val="NormalWeb"/>
        <w:spacing w:line="276" w:lineRule="auto"/>
        <w:jc w:val="both"/>
        <w:rPr>
          <w:rFonts w:asciiTheme="majorBidi" w:hAnsiTheme="majorBidi" w:cstheme="majorBidi"/>
        </w:rPr>
      </w:pPr>
      <w:r>
        <w:t xml:space="preserve">Regarding economic characteristics, business (43.82%) and agriculture (31.84%) were the primary sources of income, followed by government employment (13.85%), NGOs (3.37%), and other sources (7.12%). Furthermore, most respondents reported positive buying experiences with sweet orange, with 37.83% rating it as very good and 35.21% as good, reflecting a high level of consumer satisfaction. Overall, the findings reveal that the study population largely consisted of </w:t>
      </w:r>
      <w:r>
        <w:lastRenderedPageBreak/>
        <w:t xml:space="preserve">economically active, moderately educated individuals </w:t>
      </w:r>
      <w:r w:rsidRPr="00027858">
        <w:rPr>
          <w:rFonts w:asciiTheme="majorBidi" w:hAnsiTheme="majorBidi" w:cstheme="majorBidi"/>
        </w:rPr>
        <w:t>with relatively low to middle income levels and generally favorable purchasing experiences.</w:t>
      </w:r>
    </w:p>
    <w:p w:rsidR="00664556" w:rsidRPr="00027858" w:rsidRDefault="00664556" w:rsidP="00330D1E">
      <w:pPr>
        <w:pStyle w:val="NormalWeb"/>
        <w:spacing w:after="0" w:afterAutospacing="0" w:line="276" w:lineRule="auto"/>
        <w:jc w:val="both"/>
        <w:rPr>
          <w:rFonts w:asciiTheme="majorBidi" w:hAnsiTheme="majorBidi" w:cstheme="majorBidi"/>
        </w:rPr>
      </w:pPr>
      <w:r w:rsidRPr="00027858">
        <w:rPr>
          <w:rFonts w:asciiTheme="majorBidi" w:hAnsiTheme="majorBidi" w:cstheme="majorBidi"/>
          <w:b/>
          <w:bCs/>
        </w:rPr>
        <w:t>Table 1</w:t>
      </w:r>
      <w:r w:rsidRPr="00027858">
        <w:rPr>
          <w:rFonts w:asciiTheme="majorBidi" w:hAnsiTheme="majorBidi" w:cstheme="majorBidi"/>
        </w:rPr>
        <w:t xml:space="preserve">. </w:t>
      </w:r>
      <w:r w:rsidRPr="00027858">
        <w:rPr>
          <w:rFonts w:asciiTheme="majorBidi" w:hAnsiTheme="majorBidi" w:cstheme="majorBidi"/>
          <w:i/>
          <w:iCs/>
        </w:rPr>
        <w:t>Socio economic profile of the respondent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94"/>
        <w:gridCol w:w="2492"/>
        <w:gridCol w:w="1560"/>
        <w:gridCol w:w="1558"/>
      </w:tblGrid>
      <w:tr w:rsidR="000219A4" w:rsidRPr="00027858" w:rsidTr="00027858">
        <w:tc>
          <w:tcPr>
            <w:tcW w:w="846"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Part</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Variable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Category</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Frequencies</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Percentage %</w:t>
            </w:r>
          </w:p>
        </w:tc>
      </w:tr>
      <w:tr w:rsidR="000219A4" w:rsidRPr="00027858" w:rsidTr="00027858">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A</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Age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18-26</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27-35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36-44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45-53</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54-62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62&lt;</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59</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84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65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39</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22.10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31.46</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24.34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14.61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5.62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1.87</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027858" w:rsidRPr="00027858" w:rsidRDefault="00027858"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7858" w:rsidRPr="00027858" w:rsidRDefault="00027858"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Educational level</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Illiteracy</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Basic Education</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12</w:t>
            </w:r>
            <w:r w:rsidRPr="00027858">
              <w:rPr>
                <w:rFonts w:asciiTheme="majorBidi" w:hAnsiTheme="majorBidi" w:cstheme="majorBidi"/>
                <w:sz w:val="24"/>
                <w:szCs w:val="24"/>
                <w:vertAlign w:val="superscript"/>
              </w:rPr>
              <w:t>th</w:t>
            </w:r>
            <w:r w:rsidRPr="00027858">
              <w:rPr>
                <w:rFonts w:asciiTheme="majorBidi" w:hAnsiTheme="majorBidi" w:cstheme="majorBidi"/>
                <w:sz w:val="24"/>
                <w:szCs w:val="24"/>
              </w:rPr>
              <w:t xml:space="preserve"> class</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w:t>
            </w:r>
            <w:r w:rsidRPr="00027858">
              <w:rPr>
                <w:rFonts w:asciiTheme="majorBidi" w:hAnsiTheme="majorBidi" w:cstheme="majorBidi"/>
                <w:sz w:val="24"/>
                <w:szCs w:val="24"/>
                <w:vertAlign w:val="superscript"/>
              </w:rPr>
              <w:t>th</w:t>
            </w:r>
            <w:r w:rsidRPr="00027858">
              <w:rPr>
                <w:rFonts w:asciiTheme="majorBidi" w:hAnsiTheme="majorBidi" w:cstheme="majorBidi"/>
                <w:sz w:val="24"/>
                <w:szCs w:val="24"/>
              </w:rPr>
              <w:t xml:space="preserve"> class</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Bachelor</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Master</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PhD</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48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17.98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14.23</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26.22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7.87</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29.21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3.75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0.75</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rPr>
            </w:pPr>
          </w:p>
          <w:p w:rsidR="0093153A" w:rsidRPr="00027858" w:rsidRDefault="0093153A"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C</w:t>
            </w:r>
          </w:p>
        </w:tc>
        <w:tc>
          <w:tcPr>
            <w:tcW w:w="2894" w:type="dxa"/>
            <w:tcBorders>
              <w:top w:val="single" w:sz="4" w:space="0" w:color="auto"/>
              <w:bottom w:val="single" w:sz="4" w:space="0" w:color="auto"/>
            </w:tcBorders>
          </w:tcPr>
          <w:p w:rsidR="00027858" w:rsidRPr="00027858" w:rsidRDefault="00027858"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Source of income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Agriculture</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Government employment</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Business</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NGO</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Others</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85</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37</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117</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39</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19</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31.84</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13.85</w:t>
            </w:r>
          </w:p>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43.82</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3.37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7.12</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D</w:t>
            </w:r>
          </w:p>
        </w:tc>
        <w:tc>
          <w:tcPr>
            <w:tcW w:w="2894" w:type="dxa"/>
            <w:tcBorders>
              <w:top w:val="single" w:sz="4" w:space="0" w:color="auto"/>
              <w:bottom w:val="single" w:sz="4" w:space="0" w:color="auto"/>
            </w:tcBorders>
          </w:tcPr>
          <w:p w:rsidR="00027858" w:rsidRPr="00027858" w:rsidRDefault="00027858"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Buying experiences</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of sweet orange</w:t>
            </w:r>
          </w:p>
        </w:tc>
        <w:tc>
          <w:tcPr>
            <w:tcW w:w="2492"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Very good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Good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Moderate</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Bad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Very bad</w:t>
            </w:r>
          </w:p>
        </w:tc>
        <w:tc>
          <w:tcPr>
            <w:tcW w:w="1560"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101</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94</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67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5</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0</w:t>
            </w:r>
          </w:p>
        </w:tc>
        <w:tc>
          <w:tcPr>
            <w:tcW w:w="1558"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37.83</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35.21</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25.09</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1.87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0</w:t>
            </w:r>
          </w:p>
        </w:tc>
      </w:tr>
    </w:tbl>
    <w:p w:rsidR="00D0519C" w:rsidRDefault="00D0519C" w:rsidP="007D6FA0">
      <w:pPr>
        <w:pStyle w:val="ListNumber"/>
        <w:spacing w:after="0"/>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 xml:space="preserve">Source: </w:t>
      </w:r>
      <w:r w:rsidR="007D6FA0">
        <w:rPr>
          <w:rFonts w:asciiTheme="majorBidi" w:hAnsiTheme="majorBidi" w:cstheme="majorBidi"/>
          <w:color w:val="000000" w:themeColor="text1"/>
          <w:sz w:val="24"/>
          <w:szCs w:val="24"/>
          <w:lang w:bidi="ps-AF"/>
        </w:rPr>
        <w:t>Field survey, 2025</w:t>
      </w:r>
    </w:p>
    <w:p w:rsidR="00027858" w:rsidRDefault="00027858" w:rsidP="00330D1E">
      <w:pPr>
        <w:pStyle w:val="ListNumber"/>
        <w:spacing w:after="0"/>
        <w:rPr>
          <w:rFonts w:asciiTheme="majorBidi" w:hAnsiTheme="majorBidi" w:cstheme="majorBidi"/>
          <w:b/>
          <w:bCs/>
          <w:sz w:val="24"/>
          <w:szCs w:val="24"/>
        </w:rPr>
      </w:pPr>
    </w:p>
    <w:p w:rsidR="005860E2" w:rsidRPr="00517FB8" w:rsidRDefault="005860E2" w:rsidP="00330D1E">
      <w:pPr>
        <w:jc w:val="both"/>
        <w:rPr>
          <w:rFonts w:asciiTheme="majorBidi" w:hAnsiTheme="majorBidi" w:cstheme="majorBidi"/>
          <w:sz w:val="24"/>
          <w:szCs w:val="24"/>
        </w:rPr>
      </w:pPr>
      <w:r w:rsidRPr="00250CFE">
        <w:rPr>
          <w:rFonts w:asciiTheme="majorBidi" w:hAnsiTheme="majorBidi" w:cstheme="majorBidi"/>
          <w:sz w:val="24"/>
          <w:szCs w:val="24"/>
        </w:rPr>
        <w:t>Additionally,</w:t>
      </w:r>
      <w:r>
        <w:t xml:space="preserve"> </w:t>
      </w:r>
      <w:r>
        <w:rPr>
          <w:rFonts w:asciiTheme="majorBidi" w:hAnsiTheme="majorBidi" w:cstheme="majorBidi"/>
          <w:sz w:val="24"/>
          <w:szCs w:val="24"/>
        </w:rPr>
        <w:t xml:space="preserve">Table </w:t>
      </w:r>
      <w:r w:rsidR="00250CFE">
        <w:rPr>
          <w:rFonts w:asciiTheme="majorBidi" w:hAnsiTheme="majorBidi" w:cstheme="majorBidi"/>
          <w:sz w:val="24"/>
          <w:szCs w:val="24"/>
        </w:rPr>
        <w:t>2</w:t>
      </w:r>
      <w:r>
        <w:rPr>
          <w:rFonts w:asciiTheme="majorBidi" w:hAnsiTheme="majorBidi" w:cstheme="majorBidi"/>
          <w:sz w:val="24"/>
          <w:szCs w:val="24"/>
        </w:rPr>
        <w:t xml:space="preserve"> illustrated the regression coefficients of each independent variable; t</w:t>
      </w:r>
      <w:r w:rsidRPr="00517FB8">
        <w:rPr>
          <w:rFonts w:asciiTheme="majorBidi" w:hAnsiTheme="majorBidi" w:cstheme="majorBidi"/>
          <w:sz w:val="24"/>
          <w:szCs w:val="24"/>
        </w:rPr>
        <w:t>he intercept (β0 = 0.5</w:t>
      </w:r>
      <w:r>
        <w:rPr>
          <w:rFonts w:asciiTheme="majorBidi" w:hAnsiTheme="majorBidi" w:cstheme="majorBidi"/>
          <w:sz w:val="24"/>
          <w:szCs w:val="24"/>
        </w:rPr>
        <w:t>57</w:t>
      </w:r>
      <w:r w:rsidRPr="00517FB8">
        <w:rPr>
          <w:rFonts w:asciiTheme="majorBidi" w:hAnsiTheme="majorBidi" w:cstheme="majorBidi"/>
          <w:sz w:val="24"/>
          <w:szCs w:val="24"/>
        </w:rPr>
        <w:t>) represents the expected consumer purchasing attitude when all explanatory variables are held at zero. While zero values may not always be observed for all predictors in practice, the intercept provides a baseline level of purchasing attitude. The intercept is statistically significant (p = 0.01</w:t>
      </w:r>
      <w:r>
        <w:rPr>
          <w:rFonts w:asciiTheme="majorBidi" w:hAnsiTheme="majorBidi" w:cstheme="majorBidi"/>
          <w:sz w:val="24"/>
          <w:szCs w:val="24"/>
        </w:rPr>
        <w:t>2</w:t>
      </w:r>
      <w:r w:rsidRPr="00517FB8">
        <w:rPr>
          <w:rFonts w:asciiTheme="majorBidi" w:hAnsiTheme="majorBidi" w:cstheme="majorBidi"/>
          <w:sz w:val="24"/>
          <w:szCs w:val="24"/>
        </w:rPr>
        <w:t>), indicating that consumers show a positive baseline attitude toward sweet oranges even before considering differences in price, income,</w:t>
      </w:r>
      <w:r w:rsidRPr="001C3F27">
        <w:rPr>
          <w:rFonts w:asciiTheme="majorBidi" w:hAnsiTheme="majorBidi" w:cstheme="majorBidi"/>
          <w:sz w:val="24"/>
          <w:szCs w:val="24"/>
        </w:rPr>
        <w:t xml:space="preserve"> </w:t>
      </w:r>
      <w:r w:rsidRPr="00517FB8">
        <w:rPr>
          <w:rFonts w:asciiTheme="majorBidi" w:hAnsiTheme="majorBidi" w:cstheme="majorBidi"/>
          <w:sz w:val="24"/>
          <w:szCs w:val="24"/>
        </w:rPr>
        <w:t>and</w:t>
      </w:r>
      <w:r>
        <w:rPr>
          <w:rFonts w:asciiTheme="majorBidi" w:hAnsiTheme="majorBidi" w:cstheme="majorBidi"/>
          <w:sz w:val="24"/>
          <w:szCs w:val="24"/>
        </w:rPr>
        <w:t xml:space="preserve"> taste</w:t>
      </w:r>
      <w:r w:rsidRPr="00517FB8">
        <w:rPr>
          <w:rFonts w:asciiTheme="majorBidi" w:hAnsiTheme="majorBidi" w:cstheme="majorBidi"/>
          <w:sz w:val="24"/>
          <w:szCs w:val="24"/>
        </w:rPr>
        <w:t>.</w:t>
      </w:r>
    </w:p>
    <w:p w:rsidR="005860E2" w:rsidRPr="00517FB8" w:rsidRDefault="005860E2" w:rsidP="00330D1E">
      <w:pPr>
        <w:jc w:val="both"/>
        <w:rPr>
          <w:rFonts w:asciiTheme="majorBidi" w:hAnsiTheme="majorBidi" w:cstheme="majorBidi"/>
          <w:sz w:val="24"/>
          <w:szCs w:val="24"/>
        </w:rPr>
      </w:pPr>
      <w:r w:rsidRPr="00517FB8">
        <w:rPr>
          <w:rFonts w:asciiTheme="majorBidi" w:hAnsiTheme="majorBidi" w:cstheme="majorBidi"/>
          <w:sz w:val="24"/>
          <w:szCs w:val="24"/>
        </w:rPr>
        <w:t>Price. The coefficient of price (β = −0.0016</w:t>
      </w:r>
      <w:r>
        <w:rPr>
          <w:rFonts w:asciiTheme="majorBidi" w:hAnsiTheme="majorBidi" w:cstheme="majorBidi"/>
          <w:sz w:val="24"/>
          <w:szCs w:val="24"/>
        </w:rPr>
        <w:t>1</w:t>
      </w:r>
      <w:r w:rsidRPr="00517FB8">
        <w:rPr>
          <w:rFonts w:asciiTheme="majorBidi" w:hAnsiTheme="majorBidi" w:cstheme="majorBidi"/>
          <w:sz w:val="24"/>
          <w:szCs w:val="24"/>
        </w:rPr>
        <w:t>) is negative and statistically significant at the 5% level (p = 0.00</w:t>
      </w:r>
      <w:r>
        <w:rPr>
          <w:rFonts w:asciiTheme="majorBidi" w:hAnsiTheme="majorBidi" w:cstheme="majorBidi"/>
          <w:sz w:val="24"/>
          <w:szCs w:val="24"/>
        </w:rPr>
        <w:t>38</w:t>
      </w:r>
      <w:r w:rsidRPr="00517FB8">
        <w:rPr>
          <w:rFonts w:asciiTheme="majorBidi" w:hAnsiTheme="majorBidi" w:cstheme="majorBidi"/>
          <w:sz w:val="24"/>
          <w:szCs w:val="24"/>
        </w:rPr>
        <w:t xml:space="preserve">). This indicates that higher prices reduce consumers’ purchasing attitude. The negative sign reflects price sensitivity in Nangarhar markets: as sweet oranges become more expensive, consumers’ willingness and favorable attitude toward purchasing declines. Although </w:t>
      </w:r>
      <w:r w:rsidRPr="00517FB8">
        <w:rPr>
          <w:rFonts w:asciiTheme="majorBidi" w:hAnsiTheme="majorBidi" w:cstheme="majorBidi"/>
          <w:sz w:val="24"/>
          <w:szCs w:val="24"/>
        </w:rPr>
        <w:lastRenderedPageBreak/>
        <w:t>the numerical value appears small, the practical effect can become meaningful when prices change by larger units or when consumers are highly sensitive to price changes.</w:t>
      </w:r>
    </w:p>
    <w:p w:rsidR="005860E2" w:rsidRPr="00517FB8" w:rsidRDefault="005860E2" w:rsidP="00330D1E">
      <w:pPr>
        <w:jc w:val="both"/>
        <w:rPr>
          <w:rFonts w:asciiTheme="majorBidi" w:hAnsiTheme="majorBidi" w:cstheme="majorBidi"/>
          <w:sz w:val="24"/>
          <w:szCs w:val="24"/>
        </w:rPr>
      </w:pPr>
      <w:r w:rsidRPr="00517FB8">
        <w:rPr>
          <w:rFonts w:asciiTheme="majorBidi" w:hAnsiTheme="majorBidi" w:cstheme="majorBidi"/>
          <w:sz w:val="24"/>
          <w:szCs w:val="24"/>
        </w:rPr>
        <w:t>Income. Income has a positive and highly significant effect on purchasing attitude (β = 0.00017</w:t>
      </w:r>
      <w:r>
        <w:rPr>
          <w:rFonts w:asciiTheme="majorBidi" w:hAnsiTheme="majorBidi" w:cstheme="majorBidi"/>
          <w:sz w:val="24"/>
          <w:szCs w:val="24"/>
        </w:rPr>
        <w:t>3</w:t>
      </w:r>
      <w:r w:rsidRPr="00517FB8">
        <w:rPr>
          <w:rFonts w:asciiTheme="majorBidi" w:hAnsiTheme="majorBidi" w:cstheme="majorBidi"/>
          <w:sz w:val="24"/>
          <w:szCs w:val="24"/>
        </w:rPr>
        <w:t>, p = 0.00001). This result implies that households with higher income levels tend to show stronger purchasing attitudes toward sweet oranges. The extremely large t-value (t = 2</w:t>
      </w:r>
      <w:r>
        <w:rPr>
          <w:rFonts w:asciiTheme="majorBidi" w:hAnsiTheme="majorBidi" w:cstheme="majorBidi"/>
          <w:sz w:val="24"/>
          <w:szCs w:val="24"/>
        </w:rPr>
        <w:t>9</w:t>
      </w:r>
      <w:r w:rsidRPr="00517FB8">
        <w:rPr>
          <w:rFonts w:asciiTheme="majorBidi" w:hAnsiTheme="majorBidi" w:cstheme="majorBidi"/>
          <w:sz w:val="24"/>
          <w:szCs w:val="24"/>
        </w:rPr>
        <w:t>.</w:t>
      </w:r>
      <w:r>
        <w:rPr>
          <w:rFonts w:asciiTheme="majorBidi" w:hAnsiTheme="majorBidi" w:cstheme="majorBidi"/>
          <w:sz w:val="24"/>
          <w:szCs w:val="24"/>
        </w:rPr>
        <w:t>85</w:t>
      </w:r>
      <w:r w:rsidRPr="00517FB8">
        <w:rPr>
          <w:rFonts w:asciiTheme="majorBidi" w:hAnsiTheme="majorBidi" w:cstheme="majorBidi"/>
          <w:sz w:val="24"/>
          <w:szCs w:val="24"/>
        </w:rPr>
        <w:t>) and very small standard error indicate a precise and robust estimate. In practical terms, this suggests that improvements in purchasing power are strongly associated with more favorable attitudes toward buying sweet oranges.</w:t>
      </w:r>
    </w:p>
    <w:p w:rsidR="005860E2" w:rsidRPr="00D0519C" w:rsidRDefault="005860E2" w:rsidP="00330D1E">
      <w:pPr>
        <w:rPr>
          <w:rFonts w:asciiTheme="majorBidi" w:hAnsiTheme="majorBidi" w:cstheme="majorBidi"/>
          <w:sz w:val="24"/>
          <w:szCs w:val="24"/>
        </w:rPr>
      </w:pPr>
      <w:r w:rsidRPr="00517FB8">
        <w:rPr>
          <w:rFonts w:asciiTheme="majorBidi" w:hAnsiTheme="majorBidi" w:cstheme="majorBidi"/>
          <w:sz w:val="24"/>
          <w:szCs w:val="24"/>
        </w:rPr>
        <w:t>Taste. The taste coefficient is positive (β = 0.098</w:t>
      </w:r>
      <w:r>
        <w:rPr>
          <w:rFonts w:asciiTheme="majorBidi" w:hAnsiTheme="majorBidi" w:cstheme="majorBidi"/>
          <w:sz w:val="24"/>
          <w:szCs w:val="24"/>
        </w:rPr>
        <w:t>2</w:t>
      </w:r>
      <w:r w:rsidRPr="00517FB8">
        <w:rPr>
          <w:rFonts w:asciiTheme="majorBidi" w:hAnsiTheme="majorBidi" w:cstheme="majorBidi"/>
          <w:sz w:val="24"/>
          <w:szCs w:val="24"/>
        </w:rPr>
        <w:t>) and marginally significant (p = 0.05</w:t>
      </w:r>
      <w:r>
        <w:rPr>
          <w:rFonts w:asciiTheme="majorBidi" w:hAnsiTheme="majorBidi" w:cstheme="majorBidi"/>
          <w:sz w:val="24"/>
          <w:szCs w:val="24"/>
        </w:rPr>
        <w:t>4</w:t>
      </w:r>
      <w:r w:rsidRPr="00517FB8">
        <w:rPr>
          <w:rFonts w:asciiTheme="majorBidi" w:hAnsiTheme="majorBidi" w:cstheme="majorBidi"/>
          <w:sz w:val="24"/>
          <w:szCs w:val="24"/>
        </w:rPr>
        <w:t>). This means that better perceived taste is associated with higher purchasing attitude; however, the evidence is not strong enough to be significant at the conventional 5% level. It becomes statistically meaningful at the 10% level, suggesting that sensory satisfaction contributes to purchasing attitude but its influence may vary across consumers or across market situations.</w:t>
      </w:r>
      <w:r w:rsidR="00D0519C">
        <w:rPr>
          <w:rFonts w:asciiTheme="majorBidi" w:hAnsiTheme="majorBidi" w:cstheme="majorBidi"/>
          <w:sz w:val="24"/>
          <w:szCs w:val="24"/>
        </w:rPr>
        <w:t xml:space="preserve"> </w:t>
      </w:r>
      <w:r w:rsidR="00D0519C" w:rsidRPr="00517FB8">
        <w:rPr>
          <w:rFonts w:asciiTheme="majorBidi" w:hAnsiTheme="majorBidi" w:cstheme="majorBidi"/>
          <w:sz w:val="24"/>
          <w:szCs w:val="24"/>
        </w:rPr>
        <w:t>The estimated regre</w:t>
      </w:r>
      <w:r w:rsidR="00D0519C">
        <w:rPr>
          <w:rFonts w:asciiTheme="majorBidi" w:hAnsiTheme="majorBidi" w:cstheme="majorBidi"/>
          <w:sz w:val="24"/>
          <w:szCs w:val="24"/>
        </w:rPr>
        <w:t>ssion model can be expressed as:</w:t>
      </w:r>
      <w:r w:rsidR="00D0519C" w:rsidRPr="00517FB8">
        <w:rPr>
          <w:rFonts w:asciiTheme="majorBidi" w:hAnsiTheme="majorBidi" w:cstheme="majorBidi"/>
          <w:sz w:val="24"/>
          <w:szCs w:val="24"/>
        </w:rPr>
        <w:br/>
        <w:t>CPA = 0.5</w:t>
      </w:r>
      <w:r w:rsidR="00D0519C">
        <w:rPr>
          <w:rFonts w:asciiTheme="majorBidi" w:hAnsiTheme="majorBidi" w:cstheme="majorBidi"/>
          <w:sz w:val="24"/>
          <w:szCs w:val="24"/>
        </w:rPr>
        <w:t>57</w:t>
      </w:r>
      <w:r w:rsidR="00D0519C" w:rsidRPr="00517FB8">
        <w:rPr>
          <w:rFonts w:asciiTheme="majorBidi" w:hAnsiTheme="majorBidi" w:cstheme="majorBidi"/>
          <w:sz w:val="24"/>
          <w:szCs w:val="24"/>
        </w:rPr>
        <w:t xml:space="preserve"> − 0.0016</w:t>
      </w:r>
      <w:r w:rsidR="00D0519C">
        <w:rPr>
          <w:rFonts w:asciiTheme="majorBidi" w:hAnsiTheme="majorBidi" w:cstheme="majorBidi"/>
          <w:sz w:val="24"/>
          <w:szCs w:val="24"/>
        </w:rPr>
        <w:t xml:space="preserve">1 </w:t>
      </w:r>
      <w:r w:rsidR="00D0519C" w:rsidRPr="00517FB8">
        <w:rPr>
          <w:rFonts w:asciiTheme="majorBidi" w:hAnsiTheme="majorBidi" w:cstheme="majorBidi"/>
          <w:sz w:val="24"/>
          <w:szCs w:val="24"/>
        </w:rPr>
        <w:t>(Price) + 0.00017</w:t>
      </w:r>
      <w:r w:rsidR="00D0519C">
        <w:rPr>
          <w:rFonts w:asciiTheme="majorBidi" w:hAnsiTheme="majorBidi" w:cstheme="majorBidi"/>
          <w:sz w:val="24"/>
          <w:szCs w:val="24"/>
        </w:rPr>
        <w:t xml:space="preserve">3 </w:t>
      </w:r>
      <w:r w:rsidR="00D0519C" w:rsidRPr="00517FB8">
        <w:rPr>
          <w:rFonts w:asciiTheme="majorBidi" w:hAnsiTheme="majorBidi" w:cstheme="majorBidi"/>
          <w:sz w:val="24"/>
          <w:szCs w:val="24"/>
        </w:rPr>
        <w:t>(Income) + 0.098</w:t>
      </w:r>
      <w:r w:rsidR="00D0519C">
        <w:rPr>
          <w:rFonts w:asciiTheme="majorBidi" w:hAnsiTheme="majorBidi" w:cstheme="majorBidi"/>
          <w:sz w:val="24"/>
          <w:szCs w:val="24"/>
        </w:rPr>
        <w:t>2(Taste</w:t>
      </w:r>
      <w:r w:rsidR="00D0519C" w:rsidRPr="00517FB8">
        <w:rPr>
          <w:rFonts w:asciiTheme="majorBidi" w:hAnsiTheme="majorBidi" w:cstheme="majorBidi"/>
          <w:sz w:val="24"/>
          <w:szCs w:val="24"/>
        </w:rPr>
        <w:t>).</w:t>
      </w:r>
    </w:p>
    <w:p w:rsidR="006F1A68" w:rsidRDefault="006F1A68" w:rsidP="00330D1E">
      <w:pPr>
        <w:pStyle w:val="ListNumber"/>
        <w:spacing w:after="0"/>
        <w:rPr>
          <w:rFonts w:asciiTheme="majorBidi" w:hAnsiTheme="majorBidi" w:cstheme="majorBidi"/>
          <w:b/>
          <w:bCs/>
          <w:sz w:val="24"/>
          <w:szCs w:val="24"/>
        </w:rPr>
      </w:pPr>
      <w:r>
        <w:rPr>
          <w:rFonts w:asciiTheme="majorBidi" w:hAnsiTheme="majorBidi" w:cstheme="majorBidi"/>
          <w:b/>
          <w:bCs/>
          <w:sz w:val="24"/>
          <w:szCs w:val="24"/>
        </w:rPr>
        <w:t xml:space="preserve">Table </w:t>
      </w:r>
      <w:r w:rsidR="005860E2">
        <w:rPr>
          <w:rFonts w:asciiTheme="majorBidi" w:hAnsiTheme="majorBidi" w:cstheme="majorBidi"/>
          <w:b/>
          <w:bCs/>
          <w:sz w:val="24"/>
          <w:szCs w:val="24"/>
        </w:rPr>
        <w:t>2</w:t>
      </w:r>
      <w:r>
        <w:rPr>
          <w:rFonts w:asciiTheme="majorBidi" w:hAnsiTheme="majorBidi" w:cstheme="majorBidi"/>
          <w:b/>
          <w:bCs/>
          <w:sz w:val="24"/>
          <w:szCs w:val="24"/>
        </w:rPr>
        <w:t xml:space="preserve">. </w:t>
      </w:r>
      <w:r w:rsidRPr="006F1A68">
        <w:rPr>
          <w:rFonts w:asciiTheme="majorBidi" w:hAnsiTheme="majorBidi" w:cstheme="majorBidi"/>
          <w:i/>
          <w:iCs/>
          <w:sz w:val="24"/>
          <w:szCs w:val="24"/>
        </w:rPr>
        <w:t>Multiple linear regression analysis result</w:t>
      </w:r>
      <w:r w:rsidR="00EB5A3B">
        <w:rPr>
          <w:rFonts w:asciiTheme="majorBidi" w:hAnsiTheme="majorBidi" w:cstheme="majorBidi"/>
          <w:i/>
          <w:iCs/>
          <w:sz w:val="24"/>
          <w:szCs w:val="24"/>
        </w:rPr>
        <w:t xml:space="preserve"> for consumer purchasing attitude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79"/>
        <w:gridCol w:w="2836"/>
      </w:tblGrid>
      <w:tr w:rsidR="00250CFE" w:rsidTr="00D2200C">
        <w:tc>
          <w:tcPr>
            <w:tcW w:w="3235" w:type="dxa"/>
            <w:tcBorders>
              <w:top w:val="single" w:sz="4" w:space="0" w:color="auto"/>
              <w:bottom w:val="single" w:sz="4" w:space="0" w:color="auto"/>
            </w:tcBorders>
          </w:tcPr>
          <w:p w:rsidR="00250CFE" w:rsidRPr="00FD08C0" w:rsidRDefault="00250CFE" w:rsidP="00330D1E">
            <w:pPr>
              <w:pStyle w:val="ListNumber"/>
              <w:spacing w:after="0"/>
              <w:jc w:val="center"/>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Model</w:t>
            </w:r>
          </w:p>
        </w:tc>
        <w:tc>
          <w:tcPr>
            <w:tcW w:w="3279" w:type="dxa"/>
            <w:tcBorders>
              <w:top w:val="single" w:sz="4" w:space="0" w:color="auto"/>
              <w:bottom w:val="single" w:sz="4" w:space="0" w:color="auto"/>
            </w:tcBorders>
          </w:tcPr>
          <w:p w:rsidR="00250CFE" w:rsidRDefault="00250CFE" w:rsidP="00330D1E">
            <w:pPr>
              <w:pStyle w:val="ListNumber"/>
              <w:spacing w:after="0"/>
              <w:jc w:val="center"/>
              <w:rPr>
                <w:rFonts w:asciiTheme="majorBidi" w:hAnsiTheme="majorBidi" w:cstheme="majorBidi"/>
                <w:b/>
                <w:bCs/>
                <w:color w:val="000000" w:themeColor="text1"/>
                <w:sz w:val="24"/>
                <w:szCs w:val="24"/>
                <w:lang w:bidi="ps-AF"/>
              </w:rPr>
            </w:pPr>
            <w:r w:rsidRPr="00517FB8">
              <w:rPr>
                <w:rFonts w:asciiTheme="majorBidi" w:hAnsiTheme="majorBidi" w:cstheme="majorBidi"/>
                <w:sz w:val="24"/>
                <w:szCs w:val="24"/>
              </w:rPr>
              <w:t>Coefficient (β)</w:t>
            </w:r>
          </w:p>
        </w:tc>
        <w:tc>
          <w:tcPr>
            <w:tcW w:w="2836" w:type="dxa"/>
            <w:tcBorders>
              <w:top w:val="single" w:sz="4" w:space="0" w:color="auto"/>
              <w:bottom w:val="single" w:sz="4" w:space="0" w:color="auto"/>
            </w:tcBorders>
          </w:tcPr>
          <w:p w:rsidR="00250CFE" w:rsidRPr="00517FB8" w:rsidRDefault="00250CFE" w:rsidP="00330D1E">
            <w:pPr>
              <w:pStyle w:val="ListNumber"/>
              <w:spacing w:after="0"/>
              <w:jc w:val="center"/>
              <w:rPr>
                <w:rFonts w:asciiTheme="majorBidi" w:hAnsiTheme="majorBidi" w:cstheme="majorBidi"/>
                <w:sz w:val="24"/>
                <w:szCs w:val="24"/>
              </w:rPr>
            </w:pPr>
            <w:r>
              <w:rPr>
                <w:rFonts w:asciiTheme="majorBidi" w:hAnsiTheme="majorBidi" w:cstheme="majorBidi"/>
                <w:sz w:val="24"/>
                <w:szCs w:val="24"/>
              </w:rPr>
              <w:t>p- value</w:t>
            </w:r>
          </w:p>
        </w:tc>
      </w:tr>
      <w:tr w:rsidR="00250CFE" w:rsidTr="00D2200C">
        <w:tc>
          <w:tcPr>
            <w:tcW w:w="3235" w:type="dxa"/>
            <w:tcBorders>
              <w:top w:val="single" w:sz="4" w:space="0" w:color="auto"/>
            </w:tcBorders>
          </w:tcPr>
          <w:p w:rsidR="00250CFE" w:rsidRPr="00FD08C0" w:rsidRDefault="00250CFE" w:rsidP="00330D1E">
            <w:pPr>
              <w:pStyle w:val="ListNumber"/>
              <w:spacing w:after="0"/>
              <w:jc w:val="center"/>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Constant or intercept</w:t>
            </w:r>
          </w:p>
        </w:tc>
        <w:tc>
          <w:tcPr>
            <w:tcW w:w="3279" w:type="dxa"/>
            <w:tcBorders>
              <w:top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0.5</w:t>
            </w:r>
            <w:r>
              <w:rPr>
                <w:rFonts w:asciiTheme="majorBidi" w:hAnsiTheme="majorBidi" w:cstheme="majorBidi"/>
                <w:sz w:val="24"/>
                <w:szCs w:val="24"/>
              </w:rPr>
              <w:t>57567</w:t>
            </w:r>
          </w:p>
        </w:tc>
        <w:tc>
          <w:tcPr>
            <w:tcW w:w="2836" w:type="dxa"/>
            <w:tcBorders>
              <w:top w:val="single" w:sz="4" w:space="0" w:color="auto"/>
            </w:tcBorders>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0.012924</w:t>
            </w:r>
          </w:p>
        </w:tc>
      </w:tr>
      <w:tr w:rsidR="00250CFE" w:rsidTr="00D2200C">
        <w:tc>
          <w:tcPr>
            <w:tcW w:w="3235"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Price (reversed)</w:t>
            </w:r>
          </w:p>
        </w:tc>
        <w:tc>
          <w:tcPr>
            <w:tcW w:w="3279"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-0.0016</w:t>
            </w:r>
            <w:r>
              <w:rPr>
                <w:rFonts w:asciiTheme="majorBidi" w:hAnsiTheme="majorBidi" w:cstheme="majorBidi"/>
                <w:sz w:val="24"/>
                <w:szCs w:val="24"/>
              </w:rPr>
              <w:t>1</w:t>
            </w:r>
          </w:p>
        </w:tc>
        <w:tc>
          <w:tcPr>
            <w:tcW w:w="2836" w:type="dxa"/>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0.003804</w:t>
            </w:r>
          </w:p>
        </w:tc>
      </w:tr>
      <w:tr w:rsidR="00250CFE" w:rsidTr="00D2200C">
        <w:tc>
          <w:tcPr>
            <w:tcW w:w="3235"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Income</w:t>
            </w:r>
          </w:p>
        </w:tc>
        <w:tc>
          <w:tcPr>
            <w:tcW w:w="3279"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0.00017</w:t>
            </w:r>
            <w:r>
              <w:rPr>
                <w:rFonts w:asciiTheme="majorBidi" w:hAnsiTheme="majorBidi" w:cstheme="majorBidi"/>
                <w:sz w:val="24"/>
                <w:szCs w:val="24"/>
              </w:rPr>
              <w:t>3</w:t>
            </w:r>
          </w:p>
        </w:tc>
        <w:tc>
          <w:tcPr>
            <w:tcW w:w="2836" w:type="dxa"/>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0.00001</w:t>
            </w:r>
          </w:p>
        </w:tc>
      </w:tr>
      <w:tr w:rsidR="00250CFE" w:rsidTr="00D2200C">
        <w:tc>
          <w:tcPr>
            <w:tcW w:w="3235"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Taste</w:t>
            </w:r>
          </w:p>
        </w:tc>
        <w:tc>
          <w:tcPr>
            <w:tcW w:w="3279"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0.098</w:t>
            </w:r>
            <w:r>
              <w:rPr>
                <w:rFonts w:asciiTheme="majorBidi" w:hAnsiTheme="majorBidi" w:cstheme="majorBidi"/>
                <w:sz w:val="24"/>
                <w:szCs w:val="24"/>
              </w:rPr>
              <w:t>225</w:t>
            </w:r>
          </w:p>
        </w:tc>
        <w:tc>
          <w:tcPr>
            <w:tcW w:w="2836"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0.054513</w:t>
            </w:r>
          </w:p>
        </w:tc>
      </w:tr>
    </w:tbl>
    <w:p w:rsidR="00C325C1" w:rsidRDefault="00FD08C0" w:rsidP="007D6FA0">
      <w:pPr>
        <w:pStyle w:val="ListNumber"/>
        <w:spacing w:after="0"/>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 xml:space="preserve">Source: </w:t>
      </w:r>
      <w:r w:rsidR="007D6FA0">
        <w:rPr>
          <w:rFonts w:asciiTheme="majorBidi" w:hAnsiTheme="majorBidi" w:cstheme="majorBidi"/>
          <w:color w:val="000000" w:themeColor="text1"/>
          <w:sz w:val="24"/>
          <w:szCs w:val="24"/>
          <w:lang w:bidi="ps-AF"/>
        </w:rPr>
        <w:t>Field survey, 2025</w:t>
      </w:r>
    </w:p>
    <w:p w:rsidR="005C5C5D" w:rsidRPr="005C5C5D" w:rsidRDefault="005C5C5D" w:rsidP="00330D1E">
      <w:pPr>
        <w:spacing w:before="100" w:beforeAutospacing="1" w:after="100" w:afterAutospacing="1"/>
        <w:jc w:val="both"/>
        <w:rPr>
          <w:rFonts w:asciiTheme="majorBidi" w:eastAsia="Times New Roman" w:hAnsiTheme="majorBidi" w:cstheme="majorBidi"/>
          <w:sz w:val="24"/>
          <w:szCs w:val="24"/>
        </w:rPr>
      </w:pPr>
      <w:r w:rsidRPr="006A64D4">
        <w:rPr>
          <w:rFonts w:asciiTheme="majorBidi" w:hAnsiTheme="majorBidi" w:cstheme="majorBidi"/>
          <w:sz w:val="24"/>
          <w:szCs w:val="24"/>
        </w:rPr>
        <w:t>The t-test is</w:t>
      </w:r>
      <w:r w:rsidR="006A64D4">
        <w:rPr>
          <w:rFonts w:asciiTheme="majorBidi" w:hAnsiTheme="majorBidi" w:cstheme="majorBidi"/>
          <w:sz w:val="24"/>
          <w:szCs w:val="24"/>
        </w:rPr>
        <w:t xml:space="preserve"> a statistical technique</w:t>
      </w:r>
      <w:r w:rsidRPr="006A64D4">
        <w:rPr>
          <w:rFonts w:asciiTheme="majorBidi" w:hAnsiTheme="majorBidi" w:cstheme="majorBidi"/>
          <w:sz w:val="24"/>
          <w:szCs w:val="24"/>
        </w:rPr>
        <w:t xml:space="preserve"> used to measure the relationship between retail price, income, and taste of sweet orange with customer purchasing behavior. The t-test indicates how much influence one independent variable has on another dependent variable. The significance level is set at 0.05</w:t>
      </w:r>
      <w:r w:rsidR="006A64D4">
        <w:rPr>
          <w:rFonts w:asciiTheme="majorBidi" w:hAnsiTheme="majorBidi" w:cstheme="majorBidi"/>
          <w:sz w:val="24"/>
          <w:szCs w:val="24"/>
        </w:rPr>
        <w:t>.</w:t>
      </w:r>
      <w:r w:rsidRPr="006A64D4">
        <w:rPr>
          <w:rFonts w:asciiTheme="majorBidi" w:hAnsiTheme="majorBidi" w:cstheme="majorBidi"/>
          <w:sz w:val="24"/>
          <w:szCs w:val="24"/>
        </w:rPr>
        <w:t xml:space="preserve"> </w:t>
      </w:r>
      <w:r w:rsidRPr="005C5C5D">
        <w:rPr>
          <w:rFonts w:ascii="Times New Roman" w:eastAsia="Times New Roman" w:hAnsi="Times New Roman" w:cs="Times New Roman"/>
          <w:sz w:val="24"/>
          <w:szCs w:val="24"/>
        </w:rPr>
        <w:t>The results reported in Table 3</w:t>
      </w:r>
      <w:r w:rsidR="006A64D4">
        <w:rPr>
          <w:rFonts w:ascii="Times New Roman" w:eastAsia="Times New Roman" w:hAnsi="Times New Roman" w:cs="Times New Roman"/>
          <w:sz w:val="24"/>
          <w:szCs w:val="24"/>
        </w:rPr>
        <w:t>,</w:t>
      </w:r>
      <w:r w:rsidRPr="005C5C5D">
        <w:rPr>
          <w:rFonts w:ascii="Times New Roman" w:eastAsia="Times New Roman" w:hAnsi="Times New Roman" w:cs="Times New Roman"/>
          <w:sz w:val="24"/>
          <w:szCs w:val="24"/>
        </w:rPr>
        <w:t xml:space="preserve"> present</w:t>
      </w:r>
      <w:r w:rsidR="006A64D4">
        <w:rPr>
          <w:rFonts w:ascii="Times New Roman" w:eastAsia="Times New Roman" w:hAnsi="Times New Roman" w:cs="Times New Roman"/>
          <w:sz w:val="24"/>
          <w:szCs w:val="24"/>
        </w:rPr>
        <w:t>s</w:t>
      </w:r>
      <w:r w:rsidRPr="005C5C5D">
        <w:rPr>
          <w:rFonts w:ascii="Times New Roman" w:eastAsia="Times New Roman" w:hAnsi="Times New Roman" w:cs="Times New Roman"/>
          <w:sz w:val="24"/>
          <w:szCs w:val="24"/>
        </w:rPr>
        <w:t xml:space="preserve"> the t-values </w:t>
      </w:r>
      <w:r w:rsidR="006A64D4" w:rsidRPr="005C5C5D">
        <w:rPr>
          <w:rFonts w:ascii="Times New Roman" w:eastAsia="Times New Roman" w:hAnsi="Times New Roman" w:cs="Times New Roman"/>
          <w:sz w:val="24"/>
          <w:szCs w:val="24"/>
        </w:rPr>
        <w:t>related</w:t>
      </w:r>
      <w:r w:rsidRPr="005C5C5D">
        <w:rPr>
          <w:rFonts w:ascii="Times New Roman" w:eastAsia="Times New Roman" w:hAnsi="Times New Roman" w:cs="Times New Roman"/>
          <w:sz w:val="24"/>
          <w:szCs w:val="24"/>
        </w:rPr>
        <w:t xml:space="preserve"> with each explanatory variable. The coefficient for Price (t = -2.919) is negative and statistically significant, suggesting an inverse relationship between price and the dependent variable. This implies that, holding other factors constant, an increase in price leads to a statistically significant decrease in the outcome variable.</w:t>
      </w:r>
    </w:p>
    <w:p w:rsidR="005C5C5D" w:rsidRPr="005C5C5D" w:rsidRDefault="005C5C5D" w:rsidP="00330D1E">
      <w:pPr>
        <w:spacing w:before="100" w:beforeAutospacing="1" w:after="100" w:afterAutospacing="1"/>
        <w:jc w:val="both"/>
        <w:rPr>
          <w:rFonts w:ascii="Times New Roman" w:eastAsia="Times New Roman" w:hAnsi="Times New Roman" w:cs="Times New Roman"/>
          <w:sz w:val="24"/>
          <w:szCs w:val="24"/>
        </w:rPr>
      </w:pPr>
      <w:r w:rsidRPr="005C5C5D">
        <w:rPr>
          <w:rFonts w:ascii="Times New Roman" w:eastAsia="Times New Roman" w:hAnsi="Times New Roman" w:cs="Times New Roman"/>
          <w:sz w:val="24"/>
          <w:szCs w:val="24"/>
        </w:rPr>
        <w:t xml:space="preserve">Income (t = 29.858) exhibits a very large t-value and is highly statistically significant, indicating that it has a strong and robust positive effect on the dependent variable. The magnitude of the t-value suggests that Income is the most influential predictor in the model. In contrast, Taste (t = 1.941) is marginally significant, implying that although it has a positive association with the </w:t>
      </w:r>
      <w:r w:rsidRPr="005C5C5D">
        <w:rPr>
          <w:rFonts w:ascii="Times New Roman" w:eastAsia="Times New Roman" w:hAnsi="Times New Roman" w:cs="Times New Roman"/>
          <w:sz w:val="24"/>
          <w:szCs w:val="24"/>
        </w:rPr>
        <w:lastRenderedPageBreak/>
        <w:t>dependent variable, its statistical strength is weaker and may only be significant at a higher significance level (e.g., 10%).</w:t>
      </w:r>
    </w:p>
    <w:p w:rsidR="005C5C5D" w:rsidRPr="005C5C5D" w:rsidRDefault="005C5C5D" w:rsidP="00330D1E">
      <w:pPr>
        <w:spacing w:after="0"/>
        <w:jc w:val="both"/>
        <w:rPr>
          <w:rFonts w:ascii="Times New Roman" w:eastAsia="Times New Roman" w:hAnsi="Times New Roman" w:cs="Times New Roman"/>
          <w:sz w:val="24"/>
          <w:szCs w:val="24"/>
        </w:rPr>
      </w:pPr>
      <w:r w:rsidRPr="005C5C5D">
        <w:rPr>
          <w:rFonts w:ascii="Times New Roman" w:eastAsia="Times New Roman" w:hAnsi="Times New Roman" w:cs="Times New Roman"/>
          <w:sz w:val="24"/>
          <w:szCs w:val="24"/>
        </w:rPr>
        <w:t>Overall, the findings demonstrate that Income plays a dominant role in explaining variations in the dependent variable, Price has a significant negative effect, and Taste contributes modestly to the model.</w:t>
      </w:r>
    </w:p>
    <w:p w:rsidR="00FD08C0" w:rsidRDefault="00FD08C0" w:rsidP="00330D1E">
      <w:pPr>
        <w:pStyle w:val="ListNumber"/>
        <w:spacing w:after="0"/>
        <w:rPr>
          <w:rFonts w:asciiTheme="majorBidi" w:hAnsiTheme="majorBidi" w:cstheme="majorBidi"/>
          <w:color w:val="000000" w:themeColor="text1"/>
          <w:sz w:val="24"/>
          <w:szCs w:val="24"/>
          <w:lang w:bidi="ps-AF"/>
        </w:rPr>
      </w:pPr>
    </w:p>
    <w:p w:rsidR="00C325C1" w:rsidRPr="00FD08C0" w:rsidRDefault="00C325C1" w:rsidP="00330D1E">
      <w:pPr>
        <w:pStyle w:val="ListNumber"/>
        <w:spacing w:after="0"/>
        <w:rPr>
          <w:rFonts w:asciiTheme="majorBidi" w:hAnsiTheme="majorBidi" w:cstheme="majorBidi"/>
          <w:color w:val="000000" w:themeColor="text1"/>
          <w:sz w:val="24"/>
          <w:szCs w:val="24"/>
          <w:rtl/>
          <w:lang w:bidi="ps-AF"/>
        </w:rPr>
      </w:pPr>
      <w:r w:rsidRPr="00C325C1">
        <w:rPr>
          <w:rFonts w:asciiTheme="majorBidi" w:hAnsiTheme="majorBidi" w:cstheme="majorBidi"/>
          <w:b/>
          <w:bCs/>
          <w:color w:val="000000" w:themeColor="text1"/>
          <w:sz w:val="24"/>
          <w:szCs w:val="24"/>
          <w:lang w:bidi="ps-AF"/>
        </w:rPr>
        <w:t>Table 3</w:t>
      </w:r>
      <w:r>
        <w:rPr>
          <w:rFonts w:asciiTheme="majorBidi" w:hAnsiTheme="majorBidi" w:cstheme="majorBidi"/>
          <w:color w:val="000000" w:themeColor="text1"/>
          <w:sz w:val="24"/>
          <w:szCs w:val="24"/>
          <w:lang w:bidi="ps-AF"/>
        </w:rPr>
        <w:t xml:space="preserve">: </w:t>
      </w:r>
      <w:r w:rsidR="00F613F7" w:rsidRPr="00F613F7">
        <w:rPr>
          <w:rFonts w:asciiTheme="majorBidi" w:hAnsiTheme="majorBidi" w:cstheme="majorBidi"/>
          <w:i/>
          <w:iCs/>
          <w:color w:val="000000" w:themeColor="text1"/>
          <w:sz w:val="24"/>
          <w:szCs w:val="24"/>
          <w:lang w:bidi="ps-AF"/>
        </w:rPr>
        <w:t>T</w:t>
      </w:r>
      <w:r w:rsidRPr="00F613F7">
        <w:rPr>
          <w:rFonts w:asciiTheme="majorBidi" w:hAnsiTheme="majorBidi" w:cstheme="majorBidi"/>
          <w:i/>
          <w:iCs/>
          <w:color w:val="000000" w:themeColor="text1"/>
          <w:sz w:val="24"/>
          <w:szCs w:val="24"/>
          <w:lang w:bidi="ps-AF"/>
        </w:rPr>
        <w:t xml:space="preserve"> test result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79"/>
        <w:gridCol w:w="2836"/>
      </w:tblGrid>
      <w:tr w:rsidR="00C325C1" w:rsidRPr="00517FB8" w:rsidTr="00D2200C">
        <w:tc>
          <w:tcPr>
            <w:tcW w:w="3235" w:type="dxa"/>
            <w:tcBorders>
              <w:top w:val="single" w:sz="4" w:space="0" w:color="auto"/>
              <w:bottom w:val="single" w:sz="4" w:space="0" w:color="auto"/>
            </w:tcBorders>
          </w:tcPr>
          <w:p w:rsidR="00C325C1" w:rsidRPr="00FD08C0" w:rsidRDefault="00F613F7" w:rsidP="00330D1E">
            <w:pPr>
              <w:pStyle w:val="ListNumber"/>
              <w:spacing w:after="0"/>
              <w:jc w:val="center"/>
              <w:rPr>
                <w:rFonts w:asciiTheme="majorBidi" w:hAnsiTheme="majorBidi" w:cstheme="majorBidi"/>
                <w:color w:val="000000" w:themeColor="text1"/>
                <w:sz w:val="24"/>
                <w:szCs w:val="24"/>
                <w:lang w:bidi="ps-AF"/>
              </w:rPr>
            </w:pPr>
            <w:r>
              <w:rPr>
                <w:rFonts w:asciiTheme="majorBidi" w:hAnsiTheme="majorBidi" w:cstheme="majorBidi"/>
                <w:color w:val="000000" w:themeColor="text1"/>
                <w:sz w:val="24"/>
                <w:szCs w:val="24"/>
                <w:lang w:bidi="ps-AF"/>
              </w:rPr>
              <w:t>Variable</w:t>
            </w:r>
            <w:r w:rsidR="00D2200C">
              <w:rPr>
                <w:rFonts w:asciiTheme="majorBidi" w:hAnsiTheme="majorBidi" w:cstheme="majorBidi"/>
                <w:color w:val="000000" w:themeColor="text1"/>
                <w:sz w:val="24"/>
                <w:szCs w:val="24"/>
                <w:lang w:bidi="ps-AF"/>
              </w:rPr>
              <w:t>s</w:t>
            </w:r>
          </w:p>
        </w:tc>
        <w:tc>
          <w:tcPr>
            <w:tcW w:w="3279" w:type="dxa"/>
            <w:tcBorders>
              <w:top w:val="single" w:sz="4" w:space="0" w:color="auto"/>
              <w:bottom w:val="single" w:sz="4" w:space="0" w:color="auto"/>
            </w:tcBorders>
          </w:tcPr>
          <w:p w:rsidR="00C325C1" w:rsidRDefault="005C5C5D" w:rsidP="00330D1E">
            <w:pPr>
              <w:pStyle w:val="ListNumber"/>
              <w:spacing w:after="0"/>
              <w:jc w:val="center"/>
              <w:rPr>
                <w:rFonts w:asciiTheme="majorBidi" w:hAnsiTheme="majorBidi" w:cstheme="majorBidi"/>
                <w:b/>
                <w:bCs/>
                <w:color w:val="000000" w:themeColor="text1"/>
                <w:sz w:val="24"/>
                <w:szCs w:val="24"/>
                <w:lang w:bidi="prs-AF"/>
              </w:rPr>
            </w:pPr>
            <w:r>
              <w:rPr>
                <w:rFonts w:asciiTheme="majorBidi" w:hAnsiTheme="majorBidi" w:cstheme="majorBidi"/>
                <w:sz w:val="24"/>
                <w:szCs w:val="24"/>
                <w:lang w:bidi="prs-AF"/>
              </w:rPr>
              <w:t>T- value</w:t>
            </w:r>
          </w:p>
        </w:tc>
        <w:tc>
          <w:tcPr>
            <w:tcW w:w="2836" w:type="dxa"/>
            <w:tcBorders>
              <w:top w:val="single" w:sz="4" w:space="0" w:color="auto"/>
              <w:bottom w:val="single" w:sz="4" w:space="0" w:color="auto"/>
            </w:tcBorders>
          </w:tcPr>
          <w:p w:rsidR="00C325C1" w:rsidRPr="00517FB8" w:rsidRDefault="00F613F7" w:rsidP="00330D1E">
            <w:pPr>
              <w:pStyle w:val="ListNumber"/>
              <w:spacing w:after="0"/>
              <w:jc w:val="center"/>
              <w:rPr>
                <w:rFonts w:asciiTheme="majorBidi" w:hAnsiTheme="majorBidi" w:cstheme="majorBidi"/>
                <w:sz w:val="24"/>
                <w:szCs w:val="24"/>
              </w:rPr>
            </w:pPr>
            <w:r>
              <w:rPr>
                <w:rFonts w:asciiTheme="majorBidi" w:hAnsiTheme="majorBidi" w:cstheme="majorBidi"/>
                <w:sz w:val="24"/>
                <w:szCs w:val="24"/>
              </w:rPr>
              <w:t>Description</w:t>
            </w:r>
          </w:p>
        </w:tc>
      </w:tr>
      <w:tr w:rsidR="00C325C1" w:rsidRPr="00517FB8" w:rsidTr="00D2200C">
        <w:tc>
          <w:tcPr>
            <w:tcW w:w="3235" w:type="dxa"/>
            <w:tcBorders>
              <w:top w:val="single" w:sz="4" w:space="0" w:color="auto"/>
            </w:tcBorders>
          </w:tcPr>
          <w:p w:rsidR="00C325C1" w:rsidRPr="00517FB8" w:rsidRDefault="00C325C1" w:rsidP="00330D1E">
            <w:pPr>
              <w:spacing w:after="0"/>
              <w:jc w:val="center"/>
              <w:rPr>
                <w:rFonts w:asciiTheme="majorBidi" w:hAnsiTheme="majorBidi" w:cstheme="majorBidi"/>
                <w:sz w:val="24"/>
                <w:szCs w:val="24"/>
              </w:rPr>
            </w:pPr>
            <w:r w:rsidRPr="00517FB8">
              <w:rPr>
                <w:rFonts w:asciiTheme="majorBidi" w:hAnsiTheme="majorBidi" w:cstheme="majorBidi"/>
                <w:sz w:val="24"/>
                <w:szCs w:val="24"/>
              </w:rPr>
              <w:t>Price (reversed)</w:t>
            </w:r>
          </w:p>
        </w:tc>
        <w:tc>
          <w:tcPr>
            <w:tcW w:w="3279" w:type="dxa"/>
            <w:tcBorders>
              <w:top w:val="single" w:sz="4" w:space="0" w:color="auto"/>
            </w:tcBorders>
          </w:tcPr>
          <w:p w:rsidR="00C325C1" w:rsidRPr="00517FB8" w:rsidRDefault="00F613F7" w:rsidP="00330D1E">
            <w:pPr>
              <w:spacing w:after="0"/>
              <w:jc w:val="center"/>
              <w:rPr>
                <w:rFonts w:asciiTheme="majorBidi" w:hAnsiTheme="majorBidi" w:cstheme="majorBidi"/>
                <w:sz w:val="24"/>
                <w:szCs w:val="24"/>
              </w:rPr>
            </w:pPr>
            <w:r>
              <w:rPr>
                <w:rFonts w:asciiTheme="majorBidi" w:hAnsiTheme="majorBidi" w:cstheme="majorBidi"/>
                <w:sz w:val="24"/>
                <w:szCs w:val="24"/>
              </w:rPr>
              <w:t>-2.919</w:t>
            </w:r>
          </w:p>
        </w:tc>
        <w:tc>
          <w:tcPr>
            <w:tcW w:w="2836" w:type="dxa"/>
            <w:tcBorders>
              <w:top w:val="single" w:sz="4" w:space="0" w:color="auto"/>
            </w:tcBorders>
          </w:tcPr>
          <w:p w:rsidR="00C325C1" w:rsidRPr="00517FB8" w:rsidRDefault="00F613F7" w:rsidP="00330D1E">
            <w:pPr>
              <w:spacing w:after="0"/>
              <w:jc w:val="center"/>
              <w:rPr>
                <w:rFonts w:asciiTheme="majorBidi" w:hAnsiTheme="majorBidi" w:cstheme="majorBidi"/>
                <w:sz w:val="24"/>
                <w:szCs w:val="24"/>
              </w:rPr>
            </w:pPr>
            <w:r>
              <w:rPr>
                <w:rFonts w:asciiTheme="majorBidi" w:hAnsiTheme="majorBidi" w:cstheme="majorBidi"/>
                <w:sz w:val="24"/>
                <w:szCs w:val="24"/>
              </w:rPr>
              <w:t xml:space="preserve">Negative and </w:t>
            </w:r>
            <w:r w:rsidRPr="00517FB8">
              <w:rPr>
                <w:rFonts w:asciiTheme="majorBidi" w:hAnsiTheme="majorBidi" w:cstheme="majorBidi"/>
                <w:sz w:val="24"/>
                <w:szCs w:val="24"/>
              </w:rPr>
              <w:t>significant</w:t>
            </w:r>
          </w:p>
        </w:tc>
      </w:tr>
      <w:tr w:rsidR="00C325C1" w:rsidRPr="00517FB8" w:rsidTr="00D2200C">
        <w:tc>
          <w:tcPr>
            <w:tcW w:w="3235" w:type="dxa"/>
          </w:tcPr>
          <w:p w:rsidR="00C325C1" w:rsidRPr="00517FB8" w:rsidRDefault="00C325C1" w:rsidP="00330D1E">
            <w:pPr>
              <w:jc w:val="center"/>
              <w:rPr>
                <w:rFonts w:asciiTheme="majorBidi" w:hAnsiTheme="majorBidi" w:cstheme="majorBidi"/>
                <w:sz w:val="24"/>
                <w:szCs w:val="24"/>
              </w:rPr>
            </w:pPr>
            <w:r w:rsidRPr="00517FB8">
              <w:rPr>
                <w:rFonts w:asciiTheme="majorBidi" w:hAnsiTheme="majorBidi" w:cstheme="majorBidi"/>
                <w:sz w:val="24"/>
                <w:szCs w:val="24"/>
              </w:rPr>
              <w:t>Income</w:t>
            </w:r>
          </w:p>
        </w:tc>
        <w:tc>
          <w:tcPr>
            <w:tcW w:w="3279" w:type="dxa"/>
          </w:tcPr>
          <w:p w:rsidR="00C325C1" w:rsidRPr="00517FB8" w:rsidRDefault="00F613F7" w:rsidP="00330D1E">
            <w:pPr>
              <w:jc w:val="center"/>
              <w:rPr>
                <w:rFonts w:asciiTheme="majorBidi" w:hAnsiTheme="majorBidi" w:cstheme="majorBidi"/>
                <w:sz w:val="24"/>
                <w:szCs w:val="24"/>
              </w:rPr>
            </w:pPr>
            <w:r>
              <w:rPr>
                <w:rFonts w:asciiTheme="majorBidi" w:hAnsiTheme="majorBidi" w:cstheme="majorBidi"/>
                <w:sz w:val="24"/>
                <w:szCs w:val="24"/>
              </w:rPr>
              <w:t>29.858</w:t>
            </w:r>
          </w:p>
        </w:tc>
        <w:tc>
          <w:tcPr>
            <w:tcW w:w="2836" w:type="dxa"/>
          </w:tcPr>
          <w:p w:rsidR="00C325C1" w:rsidRPr="00517FB8" w:rsidRDefault="00F613F7" w:rsidP="00330D1E">
            <w:pPr>
              <w:jc w:val="center"/>
              <w:rPr>
                <w:rFonts w:asciiTheme="majorBidi" w:hAnsiTheme="majorBidi" w:cstheme="majorBidi"/>
                <w:sz w:val="24"/>
                <w:szCs w:val="24"/>
              </w:rPr>
            </w:pPr>
            <w:r w:rsidRPr="00517FB8">
              <w:rPr>
                <w:rFonts w:asciiTheme="majorBidi" w:hAnsiTheme="majorBidi" w:cstheme="majorBidi"/>
                <w:sz w:val="24"/>
                <w:szCs w:val="24"/>
              </w:rPr>
              <w:t>highly significant</w:t>
            </w:r>
          </w:p>
        </w:tc>
      </w:tr>
      <w:tr w:rsidR="00C325C1" w:rsidRPr="00517FB8" w:rsidTr="00D2200C">
        <w:tc>
          <w:tcPr>
            <w:tcW w:w="3235" w:type="dxa"/>
            <w:tcBorders>
              <w:bottom w:val="single" w:sz="4" w:space="0" w:color="auto"/>
            </w:tcBorders>
          </w:tcPr>
          <w:p w:rsidR="00C325C1" w:rsidRPr="00517FB8" w:rsidRDefault="00C325C1" w:rsidP="00330D1E">
            <w:pPr>
              <w:jc w:val="center"/>
              <w:rPr>
                <w:rFonts w:asciiTheme="majorBidi" w:hAnsiTheme="majorBidi" w:cstheme="majorBidi"/>
                <w:sz w:val="24"/>
                <w:szCs w:val="24"/>
              </w:rPr>
            </w:pPr>
            <w:r w:rsidRPr="00517FB8">
              <w:rPr>
                <w:rFonts w:asciiTheme="majorBidi" w:hAnsiTheme="majorBidi" w:cstheme="majorBidi"/>
                <w:sz w:val="24"/>
                <w:szCs w:val="24"/>
              </w:rPr>
              <w:t>Taste</w:t>
            </w:r>
          </w:p>
        </w:tc>
        <w:tc>
          <w:tcPr>
            <w:tcW w:w="3279" w:type="dxa"/>
            <w:tcBorders>
              <w:bottom w:val="single" w:sz="4" w:space="0" w:color="auto"/>
            </w:tcBorders>
          </w:tcPr>
          <w:p w:rsidR="00C325C1" w:rsidRPr="00517FB8" w:rsidRDefault="00F613F7" w:rsidP="00330D1E">
            <w:pPr>
              <w:jc w:val="center"/>
              <w:rPr>
                <w:rFonts w:asciiTheme="majorBidi" w:hAnsiTheme="majorBidi" w:cstheme="majorBidi"/>
                <w:sz w:val="24"/>
                <w:szCs w:val="24"/>
              </w:rPr>
            </w:pPr>
            <w:r>
              <w:rPr>
                <w:rFonts w:asciiTheme="majorBidi" w:hAnsiTheme="majorBidi" w:cstheme="majorBidi"/>
                <w:sz w:val="24"/>
                <w:szCs w:val="24"/>
              </w:rPr>
              <w:t>1.941</w:t>
            </w:r>
          </w:p>
        </w:tc>
        <w:tc>
          <w:tcPr>
            <w:tcW w:w="2836" w:type="dxa"/>
            <w:tcBorders>
              <w:bottom w:val="single" w:sz="4" w:space="0" w:color="auto"/>
            </w:tcBorders>
          </w:tcPr>
          <w:p w:rsidR="00C325C1" w:rsidRPr="00517FB8" w:rsidRDefault="00F613F7" w:rsidP="00330D1E">
            <w:pPr>
              <w:jc w:val="center"/>
              <w:rPr>
                <w:rFonts w:asciiTheme="majorBidi" w:hAnsiTheme="majorBidi" w:cstheme="majorBidi"/>
                <w:sz w:val="24"/>
                <w:szCs w:val="24"/>
              </w:rPr>
            </w:pPr>
            <w:r w:rsidRPr="00517FB8">
              <w:rPr>
                <w:rFonts w:asciiTheme="majorBidi" w:hAnsiTheme="majorBidi" w:cstheme="majorBidi"/>
                <w:sz w:val="24"/>
                <w:szCs w:val="24"/>
              </w:rPr>
              <w:t>marginally significant</w:t>
            </w:r>
          </w:p>
        </w:tc>
      </w:tr>
    </w:tbl>
    <w:p w:rsidR="00EB5A3B" w:rsidRDefault="007D6FA0" w:rsidP="00330D1E">
      <w:pPr>
        <w:pStyle w:val="ListNumber"/>
        <w:spacing w:after="0"/>
        <w:rPr>
          <w:rFonts w:asciiTheme="majorBidi" w:hAnsiTheme="majorBidi" w:cstheme="majorBidi"/>
          <w:color w:val="000000" w:themeColor="text1"/>
          <w:sz w:val="24"/>
          <w:szCs w:val="24"/>
          <w:lang w:bidi="ps-AF"/>
        </w:rPr>
      </w:pPr>
      <w:r>
        <w:rPr>
          <w:rFonts w:asciiTheme="majorBidi" w:hAnsiTheme="majorBidi" w:cstheme="majorBidi"/>
          <w:color w:val="000000" w:themeColor="text1"/>
          <w:sz w:val="24"/>
          <w:szCs w:val="24"/>
          <w:lang w:bidi="ps-AF"/>
        </w:rPr>
        <w:t>Source: Field survey, 2025</w:t>
      </w:r>
    </w:p>
    <w:p w:rsidR="000D2C0C" w:rsidRDefault="000D2C0C" w:rsidP="00330D1E">
      <w:pPr>
        <w:pStyle w:val="ListNumber"/>
        <w:spacing w:after="0"/>
        <w:rPr>
          <w:b/>
          <w:bCs/>
        </w:rPr>
      </w:pPr>
    </w:p>
    <w:p w:rsidR="00EB5A3B" w:rsidRPr="00330D1E" w:rsidRDefault="00EB5A3B" w:rsidP="00173305">
      <w:pPr>
        <w:pStyle w:val="ListNumber"/>
        <w:spacing w:after="0"/>
        <w:jc w:val="both"/>
        <w:rPr>
          <w:rFonts w:asciiTheme="majorBidi" w:hAnsiTheme="majorBidi" w:cstheme="majorBidi"/>
          <w:color w:val="000000" w:themeColor="text1"/>
          <w:sz w:val="24"/>
          <w:szCs w:val="24"/>
          <w:lang w:bidi="ps-AF"/>
        </w:rPr>
      </w:pPr>
      <w:r w:rsidRPr="00330D1E">
        <w:rPr>
          <w:rFonts w:asciiTheme="majorBidi" w:hAnsiTheme="majorBidi" w:cstheme="majorBidi"/>
          <w:sz w:val="24"/>
          <w:szCs w:val="24"/>
        </w:rPr>
        <w:t>Determinant Coefficient (R</w:t>
      </w:r>
      <w:r w:rsidRPr="00330D1E">
        <w:rPr>
          <w:rFonts w:asciiTheme="majorBidi" w:hAnsiTheme="majorBidi" w:cstheme="majorBidi"/>
          <w:sz w:val="24"/>
          <w:szCs w:val="24"/>
          <w:vertAlign w:val="superscript"/>
        </w:rPr>
        <w:t>2</w:t>
      </w:r>
      <w:r w:rsidRPr="00330D1E">
        <w:rPr>
          <w:rFonts w:asciiTheme="majorBidi" w:hAnsiTheme="majorBidi" w:cstheme="majorBidi"/>
          <w:sz w:val="24"/>
          <w:szCs w:val="24"/>
        </w:rPr>
        <w:t>)</w:t>
      </w:r>
      <w:r w:rsidR="000D2C0C" w:rsidRPr="00330D1E">
        <w:rPr>
          <w:rFonts w:asciiTheme="majorBidi" w:hAnsiTheme="majorBidi" w:cstheme="majorBidi"/>
          <w:sz w:val="24"/>
          <w:szCs w:val="24"/>
        </w:rPr>
        <w:t>:</w:t>
      </w:r>
      <w:r w:rsidRPr="00330D1E">
        <w:rPr>
          <w:rFonts w:asciiTheme="majorBidi" w:hAnsiTheme="majorBidi" w:cstheme="majorBidi"/>
          <w:sz w:val="24"/>
          <w:szCs w:val="24"/>
        </w:rPr>
        <w:t xml:space="preserve"> The effect of the independent variable (X) on the dependent variable (Y) is measured by the coefficient of determination, which is also known as R square or R squared. X is the independent variable, and R squared is used to determine the level of significance of the relationship between X and Y. </w:t>
      </w:r>
    </w:p>
    <w:p w:rsidR="007074D7" w:rsidRDefault="000D2C0C" w:rsidP="008E185C">
      <w:pPr>
        <w:jc w:val="both"/>
        <w:rPr>
          <w:rFonts w:asciiTheme="majorBidi" w:hAnsiTheme="majorBidi" w:cstheme="majorBidi"/>
          <w:b/>
          <w:sz w:val="24"/>
          <w:szCs w:val="24"/>
        </w:rPr>
      </w:pPr>
      <w:r w:rsidRPr="00330D1E">
        <w:rPr>
          <w:rFonts w:asciiTheme="majorBidi" w:hAnsiTheme="majorBidi" w:cstheme="majorBidi"/>
          <w:sz w:val="24"/>
          <w:szCs w:val="24"/>
        </w:rPr>
        <w:t>The table 4 indicates the model summary of the result, in this table t</w:t>
      </w:r>
      <w:r w:rsidR="00EB5A3B" w:rsidRPr="00330D1E">
        <w:rPr>
          <w:rFonts w:asciiTheme="majorBidi" w:hAnsiTheme="majorBidi" w:cstheme="majorBidi"/>
          <w:sz w:val="24"/>
          <w:szCs w:val="24"/>
        </w:rPr>
        <w:t xml:space="preserve">he R-squared value (0.7762) </w:t>
      </w:r>
      <w:r w:rsidRPr="00330D1E">
        <w:rPr>
          <w:rFonts w:asciiTheme="majorBidi" w:hAnsiTheme="majorBidi" w:cstheme="majorBidi"/>
          <w:sz w:val="24"/>
          <w:szCs w:val="24"/>
        </w:rPr>
        <w:t>shows</w:t>
      </w:r>
      <w:r w:rsidR="00EB5A3B" w:rsidRPr="00330D1E">
        <w:rPr>
          <w:rFonts w:asciiTheme="majorBidi" w:hAnsiTheme="majorBidi" w:cstheme="majorBidi"/>
          <w:sz w:val="24"/>
          <w:szCs w:val="24"/>
        </w:rPr>
        <w:t xml:space="preserve"> that approximately 77.6% of the variation in consumers’ purchasing attitude is explained by the four predictors included in the model (price, income and taste). This represents strong explanatory power for a consumer behavior model. The adjusted R-squared (0.7736) remains close to the R-squared value, confirming that the model retains its explanatory strength after adjusting for the number of predictors. Overall, these statistics suggest that the specified factors collectively provide a strong representation of purchasing attitude</w:t>
      </w:r>
      <w:r w:rsidR="00EB5A3B" w:rsidRPr="00517FB8">
        <w:rPr>
          <w:rFonts w:asciiTheme="majorBidi" w:hAnsiTheme="majorBidi" w:cstheme="majorBidi"/>
          <w:sz w:val="24"/>
          <w:szCs w:val="24"/>
        </w:rPr>
        <w:t xml:space="preserve"> behavior for sweet oranges in Nangarhar.</w:t>
      </w:r>
    </w:p>
    <w:p w:rsidR="00517FB8" w:rsidRPr="00517FB8" w:rsidRDefault="00517FB8" w:rsidP="00173305">
      <w:pPr>
        <w:jc w:val="both"/>
        <w:rPr>
          <w:rFonts w:asciiTheme="majorBidi" w:hAnsiTheme="majorBidi" w:cstheme="majorBidi"/>
          <w:sz w:val="24"/>
          <w:szCs w:val="24"/>
        </w:rPr>
      </w:pPr>
      <w:r w:rsidRPr="00517FB8">
        <w:rPr>
          <w:rFonts w:asciiTheme="majorBidi" w:hAnsiTheme="majorBidi" w:cstheme="majorBidi"/>
          <w:b/>
          <w:sz w:val="24"/>
          <w:szCs w:val="24"/>
        </w:rPr>
        <w:t xml:space="preserve">Table </w:t>
      </w:r>
      <w:r w:rsidR="00173305">
        <w:rPr>
          <w:rFonts w:asciiTheme="majorBidi" w:hAnsiTheme="majorBidi" w:cstheme="majorBidi"/>
          <w:b/>
          <w:sz w:val="24"/>
          <w:szCs w:val="24"/>
        </w:rPr>
        <w:t>4</w:t>
      </w:r>
      <w:r w:rsidRPr="00517FB8">
        <w:rPr>
          <w:rFonts w:asciiTheme="majorBidi" w:hAnsiTheme="majorBidi" w:cstheme="majorBidi"/>
          <w:b/>
          <w:sz w:val="24"/>
          <w:szCs w:val="24"/>
        </w:rPr>
        <w:t xml:space="preserve">. </w:t>
      </w:r>
      <w:r w:rsidRPr="006747BD">
        <w:rPr>
          <w:rFonts w:asciiTheme="majorBidi" w:hAnsiTheme="majorBidi" w:cstheme="majorBidi"/>
          <w:bCs/>
          <w:i/>
          <w:iCs/>
          <w:sz w:val="24"/>
          <w:szCs w:val="24"/>
        </w:rPr>
        <w:t>Model Summary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889"/>
      </w:tblGrid>
      <w:tr w:rsidR="00517FB8" w:rsidRPr="00517FB8" w:rsidTr="006747BD">
        <w:trPr>
          <w:jc w:val="center"/>
        </w:trPr>
        <w:tc>
          <w:tcPr>
            <w:tcW w:w="4320" w:type="dxa"/>
            <w:tcBorders>
              <w:top w:val="single" w:sz="4" w:space="0" w:color="auto"/>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Statistic</w:t>
            </w:r>
          </w:p>
        </w:tc>
        <w:tc>
          <w:tcPr>
            <w:tcW w:w="4889" w:type="dxa"/>
            <w:tcBorders>
              <w:top w:val="single" w:sz="4" w:space="0" w:color="auto"/>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Value</w:t>
            </w:r>
          </w:p>
        </w:tc>
      </w:tr>
      <w:tr w:rsidR="00517FB8" w:rsidRPr="00517FB8" w:rsidTr="006747BD">
        <w:trPr>
          <w:jc w:val="center"/>
        </w:trPr>
        <w:tc>
          <w:tcPr>
            <w:tcW w:w="4320" w:type="dxa"/>
            <w:tcBorders>
              <w:top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R-squared</w:t>
            </w:r>
          </w:p>
        </w:tc>
        <w:tc>
          <w:tcPr>
            <w:tcW w:w="4889" w:type="dxa"/>
            <w:tcBorders>
              <w:top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0.776</w:t>
            </w:r>
            <w:r w:rsidR="00972E1B">
              <w:rPr>
                <w:rFonts w:asciiTheme="majorBidi" w:hAnsiTheme="majorBidi" w:cstheme="majorBidi"/>
                <w:sz w:val="24"/>
                <w:szCs w:val="24"/>
              </w:rPr>
              <w:t>2</w:t>
            </w:r>
          </w:p>
        </w:tc>
      </w:tr>
      <w:tr w:rsidR="00517FB8" w:rsidRPr="00517FB8" w:rsidTr="006747BD">
        <w:trPr>
          <w:jc w:val="center"/>
        </w:trPr>
        <w:tc>
          <w:tcPr>
            <w:tcW w:w="4320"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Adjusted R-squared</w:t>
            </w:r>
          </w:p>
        </w:tc>
        <w:tc>
          <w:tcPr>
            <w:tcW w:w="4889"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0.77</w:t>
            </w:r>
            <w:r w:rsidR="00972E1B">
              <w:rPr>
                <w:rFonts w:asciiTheme="majorBidi" w:hAnsiTheme="majorBidi" w:cstheme="majorBidi"/>
                <w:sz w:val="24"/>
                <w:szCs w:val="24"/>
              </w:rPr>
              <w:t>36</w:t>
            </w:r>
          </w:p>
        </w:tc>
      </w:tr>
      <w:tr w:rsidR="00517FB8" w:rsidRPr="00517FB8" w:rsidTr="006747BD">
        <w:trPr>
          <w:jc w:val="center"/>
        </w:trPr>
        <w:tc>
          <w:tcPr>
            <w:tcW w:w="4320"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Sample Size (N)</w:t>
            </w:r>
          </w:p>
        </w:tc>
        <w:tc>
          <w:tcPr>
            <w:tcW w:w="4889"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267</w:t>
            </w:r>
          </w:p>
        </w:tc>
      </w:tr>
      <w:tr w:rsidR="00517FB8" w:rsidRPr="00517FB8" w:rsidTr="006747BD">
        <w:trPr>
          <w:jc w:val="center"/>
        </w:trPr>
        <w:tc>
          <w:tcPr>
            <w:tcW w:w="4320" w:type="dxa"/>
            <w:tcBorders>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Model Type</w:t>
            </w:r>
          </w:p>
        </w:tc>
        <w:tc>
          <w:tcPr>
            <w:tcW w:w="4889" w:type="dxa"/>
            <w:tcBorders>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Multiple Linear Regression</w:t>
            </w:r>
          </w:p>
        </w:tc>
      </w:tr>
    </w:tbl>
    <w:p w:rsidR="000049DE" w:rsidRPr="000049DE" w:rsidRDefault="000049DE" w:rsidP="00330D1E">
      <w:pPr>
        <w:spacing w:after="0"/>
        <w:rPr>
          <w:rFonts w:ascii="Times New Roman" w:eastAsia="Times New Roman" w:hAnsi="Times New Roman" w:cs="Times New Roman"/>
          <w:sz w:val="24"/>
          <w:szCs w:val="24"/>
        </w:rPr>
      </w:pPr>
    </w:p>
    <w:p w:rsidR="000049DE" w:rsidRPr="000049DE" w:rsidRDefault="000049DE" w:rsidP="00173305">
      <w:pPr>
        <w:spacing w:before="100" w:beforeAutospacing="1" w:after="100" w:afterAutospacing="1"/>
        <w:jc w:val="both"/>
        <w:rPr>
          <w:rFonts w:ascii="Times New Roman" w:eastAsia="Times New Roman" w:hAnsi="Times New Roman" w:cs="Times New Roman"/>
          <w:sz w:val="24"/>
          <w:szCs w:val="24"/>
        </w:rPr>
      </w:pPr>
      <w:r w:rsidRPr="000049D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bidi="prs-AF"/>
        </w:rPr>
        <w:t xml:space="preserve">table 5, shows the </w:t>
      </w:r>
      <w:r w:rsidRPr="000049DE">
        <w:rPr>
          <w:rFonts w:ascii="Times New Roman" w:eastAsia="Times New Roman" w:hAnsi="Times New Roman" w:cs="Times New Roman"/>
          <w:sz w:val="24"/>
          <w:szCs w:val="24"/>
        </w:rPr>
        <w:t xml:space="preserve">ANOVA </w:t>
      </w:r>
      <w:r>
        <w:rPr>
          <w:rFonts w:ascii="Times New Roman" w:eastAsia="Times New Roman" w:hAnsi="Times New Roman" w:cs="Times New Roman"/>
          <w:sz w:val="24"/>
          <w:szCs w:val="24"/>
        </w:rPr>
        <w:t>results</w:t>
      </w:r>
      <w:r w:rsidRPr="000049DE">
        <w:rPr>
          <w:rFonts w:ascii="Times New Roman" w:eastAsia="Times New Roman" w:hAnsi="Times New Roman" w:cs="Times New Roman"/>
          <w:sz w:val="24"/>
          <w:szCs w:val="24"/>
        </w:rPr>
        <w:t xml:space="preserve"> for the multiple regression model </w:t>
      </w:r>
      <w:r w:rsidR="00DD0418">
        <w:rPr>
          <w:rFonts w:ascii="Times New Roman" w:eastAsia="Times New Roman" w:hAnsi="Times New Roman" w:cs="Times New Roman"/>
          <w:sz w:val="24"/>
          <w:szCs w:val="24"/>
        </w:rPr>
        <w:t>which</w:t>
      </w:r>
      <w:r w:rsidRPr="000049DE">
        <w:rPr>
          <w:rFonts w:ascii="Times New Roman" w:eastAsia="Times New Roman" w:hAnsi="Times New Roman" w:cs="Times New Roman"/>
          <w:sz w:val="24"/>
          <w:szCs w:val="24"/>
        </w:rPr>
        <w:t xml:space="preserve"> includes three predictors (Price, Income, and Taste) with 3 degrees of freedom for regression and 264 degrees of </w:t>
      </w:r>
      <w:r w:rsidRPr="000049DE">
        <w:rPr>
          <w:rFonts w:ascii="Times New Roman" w:eastAsia="Times New Roman" w:hAnsi="Times New Roman" w:cs="Times New Roman"/>
          <w:sz w:val="24"/>
          <w:szCs w:val="24"/>
        </w:rPr>
        <w:lastRenderedPageBreak/>
        <w:t xml:space="preserve">freedom for residuals, totaling 267 observations. The regression sum of squares (SS) is 325.0333, while the residual SS is 93.7082, giving a total SS of 418.74. The mean square for regression (MS) is 108.344, and for residuals it is 0.3563. The resulting F-statistic is 304.077 with a corresponding p-value (Significance) of 0.0000, indicating that the model is highly statistically significant. This means that, collectively, Price, Income, and Taste have a strong and significant effect on Purchasing Attitude, explaining a </w:t>
      </w:r>
      <w:r w:rsidR="00DD0418" w:rsidRPr="000049DE">
        <w:rPr>
          <w:rFonts w:ascii="Times New Roman" w:eastAsia="Times New Roman" w:hAnsi="Times New Roman" w:cs="Times New Roman"/>
          <w:sz w:val="24"/>
          <w:szCs w:val="24"/>
        </w:rPr>
        <w:t>considerable</w:t>
      </w:r>
      <w:r w:rsidRPr="000049DE">
        <w:rPr>
          <w:rFonts w:ascii="Times New Roman" w:eastAsia="Times New Roman" w:hAnsi="Times New Roman" w:cs="Times New Roman"/>
          <w:sz w:val="24"/>
          <w:szCs w:val="24"/>
        </w:rPr>
        <w:t xml:space="preserve"> portion of the variance in the dependent variable.</w:t>
      </w:r>
    </w:p>
    <w:p w:rsidR="000049DE" w:rsidRPr="000049DE" w:rsidRDefault="00517FB8" w:rsidP="00330D1E">
      <w:pPr>
        <w:rPr>
          <w:rFonts w:asciiTheme="majorBidi" w:hAnsiTheme="majorBidi" w:cstheme="majorBidi"/>
          <w:bCs/>
          <w:sz w:val="24"/>
          <w:szCs w:val="24"/>
        </w:rPr>
      </w:pPr>
      <w:r w:rsidRPr="00517FB8">
        <w:rPr>
          <w:rFonts w:asciiTheme="majorBidi" w:hAnsiTheme="majorBidi" w:cstheme="majorBidi"/>
          <w:b/>
          <w:sz w:val="24"/>
          <w:szCs w:val="24"/>
        </w:rPr>
        <w:t xml:space="preserve">Table </w:t>
      </w:r>
      <w:r w:rsidR="000D2C0C">
        <w:rPr>
          <w:rFonts w:asciiTheme="majorBidi" w:hAnsiTheme="majorBidi" w:cstheme="majorBidi"/>
          <w:b/>
          <w:sz w:val="24"/>
          <w:szCs w:val="24"/>
        </w:rPr>
        <w:t>5</w:t>
      </w:r>
      <w:r w:rsidRPr="00517FB8">
        <w:rPr>
          <w:rFonts w:asciiTheme="majorBidi" w:hAnsiTheme="majorBidi" w:cstheme="majorBidi"/>
          <w:b/>
          <w:sz w:val="24"/>
          <w:szCs w:val="24"/>
        </w:rPr>
        <w:t xml:space="preserve">. </w:t>
      </w:r>
      <w:r w:rsidRPr="00614720">
        <w:rPr>
          <w:rFonts w:asciiTheme="majorBidi" w:hAnsiTheme="majorBidi" w:cstheme="majorBidi"/>
          <w:bCs/>
          <w:i/>
          <w:iCs/>
          <w:sz w:val="24"/>
          <w:szCs w:val="24"/>
        </w:rPr>
        <w:t>ANOVA Results</w:t>
      </w:r>
      <w:r w:rsidR="000D2C0C">
        <w:rPr>
          <w:rFonts w:asciiTheme="majorBidi" w:hAnsiTheme="majorBidi" w:cstheme="majorBidi"/>
          <w:bCs/>
          <w:i/>
          <w:i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1469"/>
        <w:gridCol w:w="1636"/>
        <w:gridCol w:w="1599"/>
        <w:gridCol w:w="1599"/>
        <w:gridCol w:w="1359"/>
      </w:tblGrid>
      <w:tr w:rsidR="000049DE" w:rsidTr="007D6FA0">
        <w:tc>
          <w:tcPr>
            <w:tcW w:w="1688"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Source</w:t>
            </w:r>
          </w:p>
        </w:tc>
        <w:tc>
          <w:tcPr>
            <w:tcW w:w="146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Df</w:t>
            </w:r>
          </w:p>
        </w:tc>
        <w:tc>
          <w:tcPr>
            <w:tcW w:w="1636"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SS</w:t>
            </w:r>
          </w:p>
        </w:tc>
        <w:tc>
          <w:tcPr>
            <w:tcW w:w="159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MS</w:t>
            </w:r>
          </w:p>
        </w:tc>
        <w:tc>
          <w:tcPr>
            <w:tcW w:w="159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F</w:t>
            </w:r>
          </w:p>
        </w:tc>
        <w:tc>
          <w:tcPr>
            <w:tcW w:w="135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lang w:bidi="prs-AF"/>
              </w:rPr>
            </w:pPr>
            <w:r>
              <w:rPr>
                <w:rFonts w:asciiTheme="majorBidi" w:hAnsiTheme="majorBidi" w:cstheme="majorBidi"/>
                <w:sz w:val="24"/>
                <w:szCs w:val="24"/>
                <w:lang w:bidi="prs-AF"/>
              </w:rPr>
              <w:t xml:space="preserve">Sig </w:t>
            </w:r>
          </w:p>
        </w:tc>
      </w:tr>
      <w:tr w:rsidR="000049DE" w:rsidTr="007D6FA0">
        <w:tc>
          <w:tcPr>
            <w:tcW w:w="1688"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 xml:space="preserve">Regression </w:t>
            </w:r>
          </w:p>
        </w:tc>
        <w:tc>
          <w:tcPr>
            <w:tcW w:w="146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3</w:t>
            </w:r>
          </w:p>
        </w:tc>
        <w:tc>
          <w:tcPr>
            <w:tcW w:w="1636"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325.0333</w:t>
            </w:r>
          </w:p>
        </w:tc>
        <w:tc>
          <w:tcPr>
            <w:tcW w:w="159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108.344</w:t>
            </w:r>
          </w:p>
        </w:tc>
        <w:tc>
          <w:tcPr>
            <w:tcW w:w="1599" w:type="dxa"/>
            <w:tcBorders>
              <w:top w:val="single" w:sz="4" w:space="0" w:color="auto"/>
            </w:tcBorders>
          </w:tcPr>
          <w:p w:rsidR="000049DE" w:rsidRDefault="000049DE" w:rsidP="00330D1E">
            <w:pPr>
              <w:rPr>
                <w:rFonts w:asciiTheme="majorBidi" w:hAnsiTheme="majorBidi" w:cstheme="majorBidi"/>
                <w:sz w:val="24"/>
                <w:szCs w:val="24"/>
                <w:rtl/>
                <w:lang w:bidi="ps-AF"/>
              </w:rPr>
            </w:pPr>
            <w:r>
              <w:rPr>
                <w:rFonts w:asciiTheme="majorBidi" w:hAnsiTheme="majorBidi" w:cstheme="majorBidi"/>
                <w:sz w:val="24"/>
                <w:szCs w:val="24"/>
              </w:rPr>
              <w:t>304.077</w:t>
            </w:r>
          </w:p>
        </w:tc>
        <w:tc>
          <w:tcPr>
            <w:tcW w:w="135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0.0000</w:t>
            </w:r>
          </w:p>
        </w:tc>
      </w:tr>
      <w:tr w:rsidR="000049DE" w:rsidTr="007D6FA0">
        <w:tc>
          <w:tcPr>
            <w:tcW w:w="1688"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 xml:space="preserve">Residual </w:t>
            </w:r>
          </w:p>
        </w:tc>
        <w:tc>
          <w:tcPr>
            <w:tcW w:w="1469"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264</w:t>
            </w:r>
          </w:p>
        </w:tc>
        <w:tc>
          <w:tcPr>
            <w:tcW w:w="1636"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93.7082</w:t>
            </w:r>
          </w:p>
        </w:tc>
        <w:tc>
          <w:tcPr>
            <w:tcW w:w="1599"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0.3563</w:t>
            </w:r>
          </w:p>
        </w:tc>
        <w:tc>
          <w:tcPr>
            <w:tcW w:w="1599" w:type="dxa"/>
          </w:tcPr>
          <w:p w:rsidR="000049DE" w:rsidRDefault="000049DE" w:rsidP="00330D1E">
            <w:pPr>
              <w:rPr>
                <w:rFonts w:asciiTheme="majorBidi" w:hAnsiTheme="majorBidi" w:cstheme="majorBidi"/>
                <w:sz w:val="24"/>
                <w:szCs w:val="24"/>
              </w:rPr>
            </w:pPr>
          </w:p>
        </w:tc>
        <w:tc>
          <w:tcPr>
            <w:tcW w:w="1359" w:type="dxa"/>
          </w:tcPr>
          <w:p w:rsidR="000049DE" w:rsidRDefault="000049DE" w:rsidP="00330D1E">
            <w:pPr>
              <w:rPr>
                <w:rFonts w:asciiTheme="majorBidi" w:hAnsiTheme="majorBidi" w:cstheme="majorBidi"/>
                <w:sz w:val="24"/>
                <w:szCs w:val="24"/>
              </w:rPr>
            </w:pPr>
          </w:p>
        </w:tc>
      </w:tr>
      <w:tr w:rsidR="000049DE" w:rsidTr="007D6FA0">
        <w:tc>
          <w:tcPr>
            <w:tcW w:w="1688"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Total</w:t>
            </w:r>
          </w:p>
        </w:tc>
        <w:tc>
          <w:tcPr>
            <w:tcW w:w="1469"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267</w:t>
            </w:r>
          </w:p>
        </w:tc>
        <w:tc>
          <w:tcPr>
            <w:tcW w:w="1636"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418.74</w:t>
            </w:r>
          </w:p>
        </w:tc>
        <w:tc>
          <w:tcPr>
            <w:tcW w:w="1599" w:type="dxa"/>
          </w:tcPr>
          <w:p w:rsidR="000049DE" w:rsidRDefault="000049DE" w:rsidP="00330D1E">
            <w:pPr>
              <w:rPr>
                <w:rFonts w:asciiTheme="majorBidi" w:hAnsiTheme="majorBidi" w:cstheme="majorBidi"/>
                <w:sz w:val="24"/>
                <w:szCs w:val="24"/>
              </w:rPr>
            </w:pPr>
          </w:p>
        </w:tc>
        <w:tc>
          <w:tcPr>
            <w:tcW w:w="1599" w:type="dxa"/>
          </w:tcPr>
          <w:p w:rsidR="000049DE" w:rsidRDefault="000049DE" w:rsidP="00330D1E">
            <w:pPr>
              <w:rPr>
                <w:rFonts w:asciiTheme="majorBidi" w:hAnsiTheme="majorBidi" w:cstheme="majorBidi"/>
                <w:sz w:val="24"/>
                <w:szCs w:val="24"/>
              </w:rPr>
            </w:pPr>
          </w:p>
        </w:tc>
        <w:tc>
          <w:tcPr>
            <w:tcW w:w="1359" w:type="dxa"/>
          </w:tcPr>
          <w:p w:rsidR="000049DE" w:rsidRDefault="000049DE" w:rsidP="00330D1E">
            <w:pPr>
              <w:rPr>
                <w:rFonts w:asciiTheme="majorBidi" w:hAnsiTheme="majorBidi" w:cstheme="majorBidi"/>
                <w:sz w:val="24"/>
                <w:szCs w:val="24"/>
              </w:rPr>
            </w:pPr>
          </w:p>
        </w:tc>
      </w:tr>
    </w:tbl>
    <w:p w:rsidR="00517FB8" w:rsidRDefault="008E185C" w:rsidP="00C66844">
      <w:pPr>
        <w:rPr>
          <w:rFonts w:asciiTheme="majorBidi" w:hAnsiTheme="majorBidi" w:cstheme="majorBidi"/>
          <w:sz w:val="24"/>
          <w:szCs w:val="24"/>
        </w:rPr>
      </w:pPr>
      <w:r>
        <w:rPr>
          <w:rFonts w:asciiTheme="majorBidi" w:hAnsiTheme="majorBidi" w:cstheme="majorBidi"/>
          <w:sz w:val="24"/>
          <w:szCs w:val="24"/>
        </w:rPr>
        <w:t>Note: Df=</w:t>
      </w:r>
      <w:r w:rsidR="00C66844">
        <w:rPr>
          <w:rFonts w:asciiTheme="majorBidi" w:hAnsiTheme="majorBidi" w:cstheme="majorBidi"/>
          <w:sz w:val="24"/>
          <w:szCs w:val="24"/>
        </w:rPr>
        <w:t>D</w:t>
      </w:r>
      <w:r>
        <w:rPr>
          <w:rFonts w:asciiTheme="majorBidi" w:hAnsiTheme="majorBidi" w:cstheme="majorBidi"/>
          <w:sz w:val="24"/>
          <w:szCs w:val="24"/>
        </w:rPr>
        <w:t>egree of freedom; SS= Sum of Square; MS= Mean Square</w:t>
      </w:r>
      <w:r w:rsidR="00C66844">
        <w:rPr>
          <w:rFonts w:asciiTheme="majorBidi" w:hAnsiTheme="majorBidi" w:cstheme="majorBidi"/>
          <w:sz w:val="24"/>
          <w:szCs w:val="24"/>
        </w:rPr>
        <w:t xml:space="preserve">; Sig= </w:t>
      </w:r>
      <w:proofErr w:type="spellStart"/>
      <w:r w:rsidR="00C66844">
        <w:rPr>
          <w:rFonts w:asciiTheme="majorBidi" w:hAnsiTheme="majorBidi" w:cstheme="majorBidi"/>
          <w:sz w:val="24"/>
          <w:szCs w:val="24"/>
        </w:rPr>
        <w:t>Segnificance</w:t>
      </w:r>
      <w:proofErr w:type="spellEnd"/>
      <w:r w:rsidR="00C66844">
        <w:rPr>
          <w:rFonts w:asciiTheme="majorBidi" w:hAnsiTheme="majorBidi" w:cstheme="majorBidi"/>
          <w:sz w:val="24"/>
          <w:szCs w:val="24"/>
        </w:rPr>
        <w:t>.</w:t>
      </w:r>
    </w:p>
    <w:p w:rsidR="00170E05" w:rsidRPr="00F1596F" w:rsidRDefault="00170E05" w:rsidP="00330D1E">
      <w:pPr>
        <w:pStyle w:val="ListParagraph"/>
        <w:numPr>
          <w:ilvl w:val="0"/>
          <w:numId w:val="4"/>
        </w:numPr>
        <w:jc w:val="both"/>
        <w:rPr>
          <w:rFonts w:asciiTheme="majorBidi" w:hAnsiTheme="majorBidi" w:cstheme="majorBidi"/>
          <w:b/>
          <w:sz w:val="24"/>
          <w:szCs w:val="24"/>
        </w:rPr>
      </w:pPr>
      <w:r w:rsidRPr="00F1596F">
        <w:rPr>
          <w:rFonts w:asciiTheme="majorBidi" w:hAnsiTheme="majorBidi" w:cstheme="majorBidi"/>
          <w:b/>
          <w:sz w:val="24"/>
          <w:szCs w:val="24"/>
        </w:rPr>
        <w:t>Discussion</w:t>
      </w:r>
    </w:p>
    <w:p w:rsidR="00170E05" w:rsidRPr="007C6CB7" w:rsidRDefault="00F1596F" w:rsidP="00330D1E">
      <w:pPr>
        <w:jc w:val="both"/>
        <w:rPr>
          <w:rFonts w:asciiTheme="majorBidi" w:hAnsiTheme="majorBidi" w:cstheme="majorBidi"/>
          <w:sz w:val="24"/>
          <w:szCs w:val="24"/>
        </w:rPr>
      </w:pPr>
      <w:r w:rsidRPr="007C6CB7">
        <w:rPr>
          <w:rFonts w:asciiTheme="majorBidi" w:hAnsiTheme="majorBidi" w:cstheme="majorBidi"/>
          <w:sz w:val="24"/>
          <w:szCs w:val="24"/>
        </w:rPr>
        <w:t>The Effect of Price on Consumer Purchasing attitude is negative and statistically significant at the 5% level (p value 0.0038).</w:t>
      </w:r>
      <w:r w:rsidR="007C6CB7" w:rsidRPr="007C6CB7">
        <w:rPr>
          <w:rFonts w:asciiTheme="majorBidi" w:hAnsiTheme="majorBidi" w:cstheme="majorBidi"/>
          <w:sz w:val="24"/>
          <w:szCs w:val="24"/>
        </w:rPr>
        <w:t xml:space="preserve"> This indicates that higher prices reduce consumers’ purchasing attitude. The negative sign reflects price sensitivity in Nangarhar markets</w:t>
      </w:r>
      <w:r w:rsidRPr="007C6CB7">
        <w:rPr>
          <w:rFonts w:asciiTheme="majorBidi" w:hAnsiTheme="majorBidi" w:cstheme="majorBidi"/>
          <w:sz w:val="24"/>
          <w:szCs w:val="24"/>
        </w:rPr>
        <w:t xml:space="preserve"> According to the results of previous research conducted by (</w:t>
      </w:r>
      <w:proofErr w:type="spellStart"/>
      <w:r w:rsidRPr="007C6CB7">
        <w:rPr>
          <w:rFonts w:asciiTheme="majorBidi" w:hAnsiTheme="majorBidi" w:cstheme="majorBidi"/>
          <w:sz w:val="24"/>
          <w:szCs w:val="24"/>
        </w:rPr>
        <w:t>Laili</w:t>
      </w:r>
      <w:proofErr w:type="spellEnd"/>
      <w:r w:rsidRPr="007C6CB7">
        <w:rPr>
          <w:rFonts w:asciiTheme="majorBidi" w:hAnsiTheme="majorBidi" w:cstheme="majorBidi"/>
          <w:sz w:val="24"/>
          <w:szCs w:val="24"/>
        </w:rPr>
        <w:t xml:space="preserve"> and </w:t>
      </w:r>
      <w:proofErr w:type="spellStart"/>
      <w:r w:rsidRPr="007C6CB7">
        <w:rPr>
          <w:rFonts w:asciiTheme="majorBidi" w:hAnsiTheme="majorBidi" w:cstheme="majorBidi"/>
          <w:sz w:val="24"/>
          <w:szCs w:val="24"/>
        </w:rPr>
        <w:t>Canggih</w:t>
      </w:r>
      <w:proofErr w:type="spellEnd"/>
      <w:r w:rsidRPr="007C6CB7">
        <w:rPr>
          <w:rFonts w:asciiTheme="majorBidi" w:hAnsiTheme="majorBidi" w:cstheme="majorBidi"/>
          <w:sz w:val="24"/>
          <w:szCs w:val="24"/>
        </w:rPr>
        <w:t xml:space="preserve"> 2021) which revealed that the results of the study showed that price has a positive and significant effect on consumer satisfaction.</w:t>
      </w:r>
      <w:r w:rsidR="007C6CB7" w:rsidRPr="007C6CB7">
        <w:rPr>
          <w:rFonts w:asciiTheme="majorBidi" w:hAnsiTheme="majorBidi" w:cstheme="majorBidi"/>
          <w:sz w:val="24"/>
          <w:szCs w:val="24"/>
        </w:rPr>
        <w:t xml:space="preserve"> </w:t>
      </w:r>
      <w:r w:rsidR="00170E05" w:rsidRPr="007C6CB7">
        <w:rPr>
          <w:rFonts w:asciiTheme="majorBidi" w:hAnsiTheme="majorBidi" w:cstheme="majorBidi"/>
          <w:color w:val="000000" w:themeColor="text1"/>
          <w:sz w:val="24"/>
          <w:szCs w:val="24"/>
        </w:rPr>
        <w:t>Price is one of the most influential determinants of consumer purchasing attitude. According to classical demand theory, an increase in price leads to a decrease in quantity demanded, particularly in price-sensitive markets (</w:t>
      </w:r>
      <w:r w:rsidR="00170E05" w:rsidRPr="007C6CB7">
        <w:rPr>
          <w:rFonts w:asciiTheme="majorBidi" w:hAnsiTheme="majorBidi" w:cstheme="majorBidi"/>
          <w:color w:val="000000" w:themeColor="text1"/>
          <w:sz w:val="24"/>
          <w:szCs w:val="24"/>
          <w:shd w:val="clear" w:color="auto" w:fill="FFFFFF"/>
        </w:rPr>
        <w:t>Al-Salamin, 2015</w:t>
      </w:r>
      <w:r w:rsidR="00170E05" w:rsidRPr="007C6CB7">
        <w:rPr>
          <w:rFonts w:asciiTheme="majorBidi" w:hAnsiTheme="majorBidi" w:cstheme="majorBidi"/>
          <w:color w:val="000000" w:themeColor="text1"/>
          <w:sz w:val="24"/>
          <w:szCs w:val="24"/>
        </w:rPr>
        <w:t>). In agricultural markets, where consumers often face income constraints, price plays a dominant role in shaping attitudes toward fruit purchasing.</w:t>
      </w:r>
    </w:p>
    <w:p w:rsidR="007C6CB7" w:rsidRDefault="007C6CB7" w:rsidP="00193927">
      <w:pPr>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The impact of </w:t>
      </w:r>
      <w:r w:rsidRPr="00517FB8">
        <w:rPr>
          <w:rFonts w:asciiTheme="majorBidi" w:hAnsiTheme="majorBidi" w:cstheme="majorBidi"/>
          <w:sz w:val="24"/>
          <w:szCs w:val="24"/>
        </w:rPr>
        <w:t xml:space="preserve">income </w:t>
      </w:r>
      <w:r>
        <w:rPr>
          <w:rFonts w:asciiTheme="majorBidi" w:hAnsiTheme="majorBidi" w:cstheme="majorBidi"/>
          <w:sz w:val="24"/>
          <w:szCs w:val="24"/>
        </w:rPr>
        <w:t xml:space="preserve">on consumer purchasing attitude </w:t>
      </w:r>
      <w:r w:rsidRPr="00517FB8">
        <w:rPr>
          <w:rFonts w:asciiTheme="majorBidi" w:hAnsiTheme="majorBidi" w:cstheme="majorBidi"/>
          <w:sz w:val="24"/>
          <w:szCs w:val="24"/>
        </w:rPr>
        <w:t xml:space="preserve">has positive and highly significant effect (p = 0.00001). This result implies that households with higher income levels tend to show stronger purchasing attitudes toward sweet oranges. </w:t>
      </w:r>
      <w:r w:rsidRPr="00121962">
        <w:rPr>
          <w:rFonts w:asciiTheme="majorBidi" w:hAnsiTheme="majorBidi" w:cstheme="majorBidi"/>
          <w:color w:val="000000" w:themeColor="text1"/>
          <w:sz w:val="24"/>
          <w:szCs w:val="24"/>
        </w:rPr>
        <w:t xml:space="preserve">Income is a key economic variable influencing food consumption and purchasing attitudes. Higher income levels increase purchasing power, allowing households to spend more on nutritious and quality food items such as fruits </w:t>
      </w:r>
      <w:r w:rsidRPr="007C6CB7">
        <w:rPr>
          <w:rFonts w:asciiTheme="majorBidi" w:hAnsiTheme="majorBidi" w:cstheme="majorBidi"/>
          <w:color w:val="000000" w:themeColor="text1"/>
          <w:sz w:val="24"/>
          <w:szCs w:val="24"/>
        </w:rPr>
        <w:t>(</w:t>
      </w:r>
      <w:proofErr w:type="spellStart"/>
      <w:r w:rsidR="00193927" w:rsidRPr="00193927">
        <w:rPr>
          <w:rFonts w:asciiTheme="majorBidi" w:hAnsiTheme="majorBidi" w:cstheme="majorBidi"/>
          <w:color w:val="000000" w:themeColor="text1"/>
          <w:sz w:val="24"/>
          <w:szCs w:val="24"/>
        </w:rPr>
        <w:t>Ntimane</w:t>
      </w:r>
      <w:proofErr w:type="spellEnd"/>
      <w:r w:rsidR="00193927" w:rsidRPr="00193927">
        <w:rPr>
          <w:rFonts w:asciiTheme="majorBidi" w:hAnsiTheme="majorBidi" w:cstheme="majorBidi"/>
          <w:color w:val="000000" w:themeColor="text1"/>
          <w:sz w:val="24"/>
          <w:szCs w:val="24"/>
        </w:rPr>
        <w:t xml:space="preserve"> &amp; </w:t>
      </w:r>
      <w:proofErr w:type="spellStart"/>
      <w:r w:rsidR="00193927" w:rsidRPr="00193927">
        <w:rPr>
          <w:rFonts w:asciiTheme="majorBidi" w:hAnsiTheme="majorBidi" w:cstheme="majorBidi"/>
          <w:color w:val="000000" w:themeColor="text1"/>
          <w:sz w:val="24"/>
          <w:szCs w:val="24"/>
        </w:rPr>
        <w:t>Madzivhandila</w:t>
      </w:r>
      <w:proofErr w:type="spellEnd"/>
      <w:r w:rsidR="00193927" w:rsidRPr="00193927">
        <w:rPr>
          <w:rFonts w:asciiTheme="majorBidi" w:hAnsiTheme="majorBidi" w:cstheme="majorBidi"/>
          <w:color w:val="000000" w:themeColor="text1"/>
          <w:sz w:val="24"/>
          <w:szCs w:val="24"/>
        </w:rPr>
        <w:t>, 2024</w:t>
      </w:r>
      <w:r w:rsidRPr="007C6CB7">
        <w:rPr>
          <w:rFonts w:asciiTheme="majorBidi" w:hAnsiTheme="majorBidi" w:cstheme="majorBidi"/>
          <w:color w:val="000000" w:themeColor="text1"/>
          <w:sz w:val="24"/>
          <w:szCs w:val="24"/>
        </w:rPr>
        <w:t>).</w:t>
      </w:r>
      <w:r w:rsidRPr="00121962">
        <w:rPr>
          <w:rFonts w:asciiTheme="majorBidi" w:hAnsiTheme="majorBidi" w:cstheme="majorBidi"/>
          <w:color w:val="000000" w:themeColor="text1"/>
          <w:sz w:val="24"/>
          <w:szCs w:val="24"/>
        </w:rPr>
        <w:t xml:space="preserve"> In developing economies, income growth is often associated with dietary diversification and increased fruit consumption.</w:t>
      </w:r>
    </w:p>
    <w:p w:rsidR="00173305" w:rsidRPr="007074D7" w:rsidRDefault="0064238D" w:rsidP="007074D7">
      <w:pPr>
        <w:jc w:val="both"/>
        <w:rPr>
          <w:rFonts w:asciiTheme="majorBidi" w:hAnsiTheme="majorBidi" w:cstheme="majorBidi"/>
          <w:color w:val="000000" w:themeColor="text1"/>
          <w:sz w:val="24"/>
          <w:szCs w:val="24"/>
        </w:rPr>
      </w:pPr>
      <w:r w:rsidRPr="00517FB8">
        <w:rPr>
          <w:rFonts w:asciiTheme="majorBidi" w:hAnsiTheme="majorBidi" w:cstheme="majorBidi"/>
          <w:sz w:val="24"/>
          <w:szCs w:val="24"/>
        </w:rPr>
        <w:t>The</w:t>
      </w:r>
      <w:r>
        <w:rPr>
          <w:rFonts w:asciiTheme="majorBidi" w:hAnsiTheme="majorBidi" w:cstheme="majorBidi"/>
          <w:sz w:val="24"/>
          <w:szCs w:val="24"/>
        </w:rPr>
        <w:t xml:space="preserve"> effect of</w:t>
      </w:r>
      <w:r w:rsidRPr="00517FB8">
        <w:rPr>
          <w:rFonts w:asciiTheme="majorBidi" w:hAnsiTheme="majorBidi" w:cstheme="majorBidi"/>
          <w:sz w:val="24"/>
          <w:szCs w:val="24"/>
        </w:rPr>
        <w:t xml:space="preserve"> taste</w:t>
      </w:r>
      <w:r>
        <w:rPr>
          <w:rFonts w:asciiTheme="majorBidi" w:hAnsiTheme="majorBidi" w:cstheme="majorBidi"/>
          <w:sz w:val="24"/>
          <w:szCs w:val="24"/>
        </w:rPr>
        <w:t xml:space="preserve"> on consumer purchasing attitude</w:t>
      </w:r>
      <w:r w:rsidRPr="00517FB8">
        <w:rPr>
          <w:rFonts w:asciiTheme="majorBidi" w:hAnsiTheme="majorBidi" w:cstheme="majorBidi"/>
          <w:sz w:val="24"/>
          <w:szCs w:val="24"/>
        </w:rPr>
        <w:t xml:space="preserve"> is positive and marginally significant (p = 0.05</w:t>
      </w:r>
      <w:r>
        <w:rPr>
          <w:rFonts w:asciiTheme="majorBidi" w:hAnsiTheme="majorBidi" w:cstheme="majorBidi"/>
          <w:sz w:val="24"/>
          <w:szCs w:val="24"/>
        </w:rPr>
        <w:t>4</w:t>
      </w:r>
      <w:r w:rsidR="007C6CB7">
        <w:rPr>
          <w:rFonts w:asciiTheme="majorBidi" w:hAnsiTheme="majorBidi" w:cstheme="majorBidi"/>
          <w:sz w:val="24"/>
          <w:szCs w:val="24"/>
        </w:rPr>
        <w:t xml:space="preserve">). </w:t>
      </w:r>
      <w:r w:rsidRPr="00517FB8">
        <w:rPr>
          <w:rFonts w:asciiTheme="majorBidi" w:hAnsiTheme="majorBidi" w:cstheme="majorBidi"/>
          <w:sz w:val="24"/>
          <w:szCs w:val="24"/>
        </w:rPr>
        <w:t>This means that better perceived taste is associated with higher purchasing attitude; however, the evidence is not strong enough to be significant at the conventional 5% level. It becomes statistically meaningful at the 10% level, suggesting that sensory satisfaction contributes to purchasing attitude but its influence may vary across consumers or across market situations.</w:t>
      </w:r>
      <w:r w:rsidR="00D15920">
        <w:rPr>
          <w:rFonts w:asciiTheme="majorBidi" w:hAnsiTheme="majorBidi" w:cstheme="majorBidi"/>
          <w:sz w:val="24"/>
          <w:szCs w:val="24"/>
        </w:rPr>
        <w:t xml:space="preserve"> </w:t>
      </w:r>
      <w:r w:rsidR="00D15920" w:rsidRPr="00121962">
        <w:rPr>
          <w:rFonts w:asciiTheme="majorBidi" w:hAnsiTheme="majorBidi" w:cstheme="majorBidi"/>
          <w:color w:val="000000" w:themeColor="text1"/>
          <w:sz w:val="24"/>
          <w:szCs w:val="24"/>
        </w:rPr>
        <w:lastRenderedPageBreak/>
        <w:t xml:space="preserve">Sensory attributes, particularly taste, play a fundamental role in shaping consumer preferences and purchasing attitudes toward fresh fruits. Taste perception influences satisfaction, product acceptance, and repeat purchase behavior </w:t>
      </w:r>
      <w:r w:rsidR="00D15920" w:rsidRPr="007C6CB7">
        <w:rPr>
          <w:rFonts w:asciiTheme="majorBidi" w:hAnsiTheme="majorBidi" w:cstheme="majorBidi"/>
          <w:color w:val="000000" w:themeColor="text1"/>
          <w:sz w:val="24"/>
          <w:szCs w:val="24"/>
        </w:rPr>
        <w:t>(</w:t>
      </w:r>
      <w:r w:rsidR="00D15920" w:rsidRPr="007C6CB7">
        <w:rPr>
          <w:rFonts w:asciiTheme="majorBidi" w:hAnsiTheme="majorBidi" w:cstheme="majorBidi"/>
          <w:color w:val="000000" w:themeColor="text1"/>
          <w:sz w:val="24"/>
          <w:szCs w:val="24"/>
          <w:shd w:val="clear" w:color="auto" w:fill="FFFFFF"/>
        </w:rPr>
        <w:t>Hoyer, 2012</w:t>
      </w:r>
      <w:r w:rsidR="00D15920" w:rsidRPr="007C6CB7">
        <w:rPr>
          <w:rFonts w:asciiTheme="majorBidi" w:hAnsiTheme="majorBidi" w:cstheme="majorBidi"/>
          <w:color w:val="000000" w:themeColor="text1"/>
          <w:sz w:val="24"/>
          <w:szCs w:val="24"/>
        </w:rPr>
        <w:t>).</w:t>
      </w:r>
      <w:r w:rsidR="00D15920" w:rsidRPr="00121962">
        <w:rPr>
          <w:rFonts w:asciiTheme="majorBidi" w:hAnsiTheme="majorBidi" w:cstheme="majorBidi"/>
          <w:color w:val="000000" w:themeColor="text1"/>
          <w:sz w:val="24"/>
          <w:szCs w:val="24"/>
        </w:rPr>
        <w:t xml:space="preserve"> For citrus fruits, attributes such as sweetness, juiciness, and flavor intensity are especially important in determining consumer acceptance.</w:t>
      </w:r>
      <w:r w:rsidR="00D15920" w:rsidRPr="00D15920">
        <w:rPr>
          <w:rFonts w:asciiTheme="majorBidi" w:hAnsiTheme="majorBidi" w:cstheme="majorBidi"/>
          <w:sz w:val="24"/>
          <w:szCs w:val="24"/>
        </w:rPr>
        <w:t xml:space="preserve"> Taste is one of the variables that affects consumer purity because taste is a way of choosing food or drinks that is distinguished from the taste of the features (</w:t>
      </w:r>
      <w:proofErr w:type="spellStart"/>
      <w:r w:rsidR="00D15920" w:rsidRPr="00D15920">
        <w:rPr>
          <w:rFonts w:asciiTheme="majorBidi" w:hAnsiTheme="majorBidi" w:cstheme="majorBidi"/>
          <w:sz w:val="24"/>
          <w:szCs w:val="24"/>
        </w:rPr>
        <w:t>Drurmmond</w:t>
      </w:r>
      <w:proofErr w:type="spellEnd"/>
      <w:r w:rsidR="00D15920" w:rsidRPr="00D15920">
        <w:rPr>
          <w:rFonts w:asciiTheme="majorBidi" w:hAnsiTheme="majorBidi" w:cstheme="majorBidi"/>
          <w:sz w:val="24"/>
          <w:szCs w:val="24"/>
        </w:rPr>
        <w:t xml:space="preserve"> &amp; </w:t>
      </w:r>
      <w:proofErr w:type="spellStart"/>
      <w:r w:rsidR="00D15920" w:rsidRPr="00D15920">
        <w:rPr>
          <w:rFonts w:asciiTheme="majorBidi" w:hAnsiTheme="majorBidi" w:cstheme="majorBidi"/>
          <w:sz w:val="24"/>
          <w:szCs w:val="24"/>
        </w:rPr>
        <w:t>Brerferrer</w:t>
      </w:r>
      <w:proofErr w:type="spellEnd"/>
      <w:r w:rsidR="00D15920" w:rsidRPr="00D15920">
        <w:rPr>
          <w:rFonts w:asciiTheme="majorBidi" w:hAnsiTheme="majorBidi" w:cstheme="majorBidi"/>
          <w:sz w:val="24"/>
          <w:szCs w:val="24"/>
        </w:rPr>
        <w:t xml:space="preserve">, 2010). It can affect the presence of three factors, namely blend, taste and stimulus </w:t>
      </w:r>
      <w:r w:rsidR="00D15920" w:rsidRPr="00EE54F3">
        <w:rPr>
          <w:rFonts w:asciiTheme="majorBidi" w:hAnsiTheme="majorBidi" w:cstheme="majorBidi"/>
          <w:sz w:val="24"/>
          <w:szCs w:val="24"/>
        </w:rPr>
        <w:t>(</w:t>
      </w:r>
      <w:r w:rsidR="005D076A" w:rsidRPr="00EE54F3">
        <w:rPr>
          <w:rFonts w:asciiTheme="majorBidi" w:hAnsiTheme="majorBidi" w:cstheme="majorBidi"/>
          <w:color w:val="222222"/>
          <w:sz w:val="24"/>
          <w:szCs w:val="24"/>
          <w:shd w:val="clear" w:color="auto" w:fill="FFFFFF"/>
        </w:rPr>
        <w:t>Fadli et al, 2024</w:t>
      </w:r>
      <w:r w:rsidR="00D15920" w:rsidRPr="00EE54F3">
        <w:rPr>
          <w:rFonts w:asciiTheme="majorBidi" w:hAnsiTheme="majorBidi" w:cstheme="majorBidi"/>
          <w:sz w:val="24"/>
          <w:szCs w:val="24"/>
        </w:rPr>
        <w:t>).</w:t>
      </w:r>
      <w:r w:rsidR="00D15920" w:rsidRPr="00D15920">
        <w:rPr>
          <w:rFonts w:asciiTheme="majorBidi" w:hAnsiTheme="majorBidi" w:cstheme="majorBidi"/>
          <w:sz w:val="24"/>
          <w:szCs w:val="24"/>
        </w:rPr>
        <w:t xml:space="preserve"> The results of this study are in line with the results of previous research conducted by (</w:t>
      </w:r>
      <w:proofErr w:type="spellStart"/>
      <w:r w:rsidR="00D15920" w:rsidRPr="00D15920">
        <w:rPr>
          <w:rFonts w:asciiTheme="majorBidi" w:hAnsiTheme="majorBidi" w:cstheme="majorBidi"/>
          <w:sz w:val="24"/>
          <w:szCs w:val="24"/>
        </w:rPr>
        <w:t>Algerio</w:t>
      </w:r>
      <w:proofErr w:type="spellEnd"/>
      <w:r w:rsidR="00D15920" w:rsidRPr="00D15920">
        <w:rPr>
          <w:rFonts w:asciiTheme="majorBidi" w:hAnsiTheme="majorBidi" w:cstheme="majorBidi"/>
          <w:sz w:val="24"/>
          <w:szCs w:val="24"/>
        </w:rPr>
        <w:t xml:space="preserve"> 2021) which stated that the results of the study showed that taste has a positive and significant effect on consumer satisfaction.</w:t>
      </w:r>
    </w:p>
    <w:p w:rsidR="00090EC9" w:rsidRPr="00090EC9" w:rsidRDefault="00090EC9" w:rsidP="00330D1E">
      <w:pPr>
        <w:rPr>
          <w:rFonts w:asciiTheme="majorBidi" w:hAnsiTheme="majorBidi" w:cstheme="majorBidi"/>
          <w:b/>
          <w:bCs/>
          <w:sz w:val="24"/>
          <w:szCs w:val="24"/>
          <w:lang w:bidi="ps-AF"/>
        </w:rPr>
      </w:pPr>
      <w:r w:rsidRPr="00090EC9">
        <w:rPr>
          <w:rFonts w:asciiTheme="majorBidi" w:hAnsiTheme="majorBidi" w:cstheme="majorBidi"/>
          <w:b/>
          <w:bCs/>
          <w:sz w:val="24"/>
          <w:szCs w:val="24"/>
        </w:rPr>
        <w:t xml:space="preserve">Conclusion </w:t>
      </w:r>
      <w:r w:rsidR="00BB45D7">
        <w:rPr>
          <w:rFonts w:asciiTheme="majorBidi" w:hAnsiTheme="majorBidi" w:cstheme="majorBidi"/>
          <w:b/>
          <w:bCs/>
          <w:sz w:val="24"/>
          <w:szCs w:val="24"/>
          <w:lang w:bidi="ps-AF"/>
        </w:rPr>
        <w:t xml:space="preserve">and Recommendations </w:t>
      </w:r>
    </w:p>
    <w:p w:rsidR="00090EC9" w:rsidRDefault="00090EC9" w:rsidP="00330D1E">
      <w:pPr>
        <w:jc w:val="both"/>
        <w:rPr>
          <w:rFonts w:asciiTheme="majorBidi" w:hAnsiTheme="majorBidi" w:cstheme="majorBidi"/>
          <w:sz w:val="24"/>
          <w:szCs w:val="24"/>
        </w:rPr>
      </w:pPr>
      <w:r w:rsidRPr="00DA15A3">
        <w:rPr>
          <w:rFonts w:asciiTheme="majorBidi" w:hAnsiTheme="majorBidi" w:cstheme="majorBidi"/>
          <w:sz w:val="24"/>
          <w:szCs w:val="24"/>
        </w:rPr>
        <w:t>This study examined the key determinants of consumers’ purchasing attitude toward domestic sweet oranges in Nangarhar province using a multiple linear regression approach. The analysis was based on primary data collected from 267 consumers, focusing on the effects of p</w:t>
      </w:r>
      <w:r w:rsidR="008576DF">
        <w:rPr>
          <w:rFonts w:asciiTheme="majorBidi" w:hAnsiTheme="majorBidi" w:cstheme="majorBidi"/>
          <w:sz w:val="24"/>
          <w:szCs w:val="24"/>
        </w:rPr>
        <w:t>rice, income</w:t>
      </w:r>
      <w:r w:rsidRPr="00DA15A3">
        <w:rPr>
          <w:rFonts w:asciiTheme="majorBidi" w:hAnsiTheme="majorBidi" w:cstheme="majorBidi"/>
          <w:sz w:val="24"/>
          <w:szCs w:val="24"/>
        </w:rPr>
        <w:t xml:space="preserve"> </w:t>
      </w:r>
      <w:r w:rsidR="008576DF">
        <w:rPr>
          <w:rFonts w:asciiTheme="majorBidi" w:hAnsiTheme="majorBidi" w:cstheme="majorBidi"/>
          <w:sz w:val="24"/>
          <w:szCs w:val="24"/>
        </w:rPr>
        <w:t xml:space="preserve">and taste </w:t>
      </w:r>
      <w:r w:rsidRPr="00DA15A3">
        <w:rPr>
          <w:rFonts w:asciiTheme="majorBidi" w:hAnsiTheme="majorBidi" w:cstheme="majorBidi"/>
          <w:sz w:val="24"/>
          <w:szCs w:val="24"/>
        </w:rPr>
        <w:t>on purchasing attitude. The findings provide clear and empirically grounded insights into consumer behavior in the local sweet orange market.</w:t>
      </w:r>
    </w:p>
    <w:p w:rsidR="00A14BA1" w:rsidRPr="00C66844" w:rsidRDefault="00A14BA1" w:rsidP="00C66844">
      <w:pPr>
        <w:jc w:val="both"/>
        <w:rPr>
          <w:rFonts w:asciiTheme="majorBidi" w:hAnsiTheme="majorBidi" w:cstheme="majorBidi"/>
          <w:sz w:val="24"/>
          <w:szCs w:val="24"/>
        </w:rPr>
      </w:pPr>
      <w:r w:rsidRPr="00C66844">
        <w:rPr>
          <w:rFonts w:asciiTheme="majorBidi" w:hAnsiTheme="majorBidi" w:cstheme="majorBidi"/>
          <w:sz w:val="24"/>
          <w:szCs w:val="24"/>
        </w:rPr>
        <w:t>The multiple linear regression analysis results indicate that income is the most influential determinant of consumers’ purchasing attitude toward domestic sweet oranges in Nangarhar Province. Income has a highly significant positive effect (β = 0.000173, t = 29.858, p &lt; 0.00001), suggesting that higher-income households exhibit stronger purchasing attitudes, highlighting the central role of purchasing power. Price (reversed) shows a negative and statistically significant effect (β = -0.00161, t = -2.919, p = 0.0038), indicating that consumers are highly price-sensitive and that increases in sweet orange prices reduce their willingness to purchase. The effect of taste is positive but marginally significant (β = 0.098, t = 1.941, p ≈ 0.054), suggesting that sensory attributes contribute to consumer satisfaction, though their influence is weaker than income and price.</w:t>
      </w:r>
    </w:p>
    <w:p w:rsidR="00A14BA1" w:rsidRPr="00C66844" w:rsidRDefault="00A14BA1" w:rsidP="00C66844">
      <w:pPr>
        <w:jc w:val="both"/>
        <w:rPr>
          <w:rFonts w:asciiTheme="majorBidi" w:hAnsiTheme="majorBidi" w:cstheme="majorBidi"/>
          <w:sz w:val="24"/>
          <w:szCs w:val="24"/>
        </w:rPr>
      </w:pPr>
      <w:r w:rsidRPr="00C66844">
        <w:rPr>
          <w:rFonts w:asciiTheme="majorBidi" w:hAnsiTheme="majorBidi" w:cstheme="majorBidi"/>
          <w:sz w:val="24"/>
          <w:szCs w:val="24"/>
        </w:rPr>
        <w:t>The overall regression model is statistically robust, with an R-squared of 0.776 and an adjusted R-squared of 0.774, demonstrating that the selected variables collectively explain a substantial proportion of the variation in consumer purchasing attitudes. These findings emphasize that purchasing power and price stability are key drivers of consumer behavior, while taste remains an important quality attribute for repeat purchases and long-term preference.</w:t>
      </w:r>
      <w:r w:rsidRPr="00C66844">
        <w:rPr>
          <w:rFonts w:asciiTheme="majorBidi" w:hAnsiTheme="majorBidi" w:cstheme="majorBidi" w:hint="cs"/>
          <w:sz w:val="24"/>
          <w:szCs w:val="24"/>
          <w:rtl/>
        </w:rPr>
        <w:t xml:space="preserve"> </w:t>
      </w:r>
    </w:p>
    <w:p w:rsidR="00B41502" w:rsidRDefault="00B41502" w:rsidP="00330D1E">
      <w:pPr>
        <w:ind w:firstLine="720"/>
        <w:jc w:val="both"/>
        <w:rPr>
          <w:rFonts w:asciiTheme="majorBidi" w:hAnsiTheme="majorBidi" w:cstheme="majorBidi"/>
          <w:sz w:val="24"/>
          <w:szCs w:val="24"/>
          <w:rtl/>
        </w:rPr>
      </w:pPr>
      <w:r w:rsidRPr="00BB45D7">
        <w:rPr>
          <w:rFonts w:asciiTheme="majorBidi" w:hAnsiTheme="majorBidi" w:cstheme="majorBidi"/>
          <w:sz w:val="24"/>
          <w:szCs w:val="24"/>
        </w:rPr>
        <w:t>Based on the study findings, it is recommended that policymakers promote price stabilization and affordability of sweet oranges by reducing market volatility and unnecessary transaction costs to protect consumers from sharp price increases. In addition, since income is the strongest determinant of purchasing behavior, policies that enhance househol</w:t>
      </w:r>
      <w:r w:rsidR="00A14BA1">
        <w:rPr>
          <w:rFonts w:asciiTheme="majorBidi" w:hAnsiTheme="majorBidi" w:cstheme="majorBidi"/>
          <w:sz w:val="24"/>
          <w:szCs w:val="24"/>
        </w:rPr>
        <w:t xml:space="preserve">d </w:t>
      </w:r>
      <w:proofErr w:type="gramStart"/>
      <w:r w:rsidR="00A14BA1">
        <w:rPr>
          <w:rFonts w:asciiTheme="majorBidi" w:hAnsiTheme="majorBidi" w:cstheme="majorBidi"/>
          <w:sz w:val="24"/>
          <w:szCs w:val="24"/>
        </w:rPr>
        <w:t>income</w:t>
      </w:r>
      <w:r w:rsidR="00BB45D7" w:rsidRPr="00BB45D7">
        <w:rPr>
          <w:rFonts w:asciiTheme="majorBidi" w:hAnsiTheme="majorBidi" w:cstheme="majorBidi"/>
          <w:sz w:val="24"/>
          <w:szCs w:val="24"/>
          <w:rtl/>
          <w:lang w:bidi="ps-AF"/>
        </w:rPr>
        <w:t xml:space="preserve"> </w:t>
      </w:r>
      <w:r w:rsidR="00BB45D7" w:rsidRPr="00BB45D7">
        <w:rPr>
          <w:rFonts w:asciiTheme="majorBidi" w:hAnsiTheme="majorBidi" w:cstheme="majorBidi"/>
          <w:sz w:val="24"/>
          <w:szCs w:val="24"/>
          <w:lang w:bidi="ps-AF"/>
        </w:rPr>
        <w:t>,</w:t>
      </w:r>
      <w:proofErr w:type="gramEnd"/>
      <w:r w:rsidR="00BB45D7" w:rsidRPr="00BB45D7">
        <w:rPr>
          <w:rFonts w:asciiTheme="majorBidi" w:hAnsiTheme="majorBidi" w:cstheme="majorBidi"/>
          <w:sz w:val="24"/>
          <w:szCs w:val="24"/>
          <w:lang w:bidi="ps-AF"/>
        </w:rPr>
        <w:t xml:space="preserve">  </w:t>
      </w:r>
      <w:r w:rsidRPr="00BB45D7">
        <w:rPr>
          <w:rFonts w:asciiTheme="majorBidi" w:hAnsiTheme="majorBidi" w:cstheme="majorBidi"/>
          <w:sz w:val="24"/>
          <w:szCs w:val="24"/>
        </w:rPr>
        <w:t xml:space="preserve">such as employment generation, support for small businesses, and agricultural income diversification—can strengthen demand for locally produced fruits. Finally, farmers and producers should improve </w:t>
      </w:r>
      <w:r w:rsidRPr="00BB45D7">
        <w:rPr>
          <w:rFonts w:asciiTheme="majorBidi" w:hAnsiTheme="majorBidi" w:cstheme="majorBidi"/>
          <w:sz w:val="24"/>
          <w:szCs w:val="24"/>
        </w:rPr>
        <w:lastRenderedPageBreak/>
        <w:t>taste and overall product quality through better orchard management and post-harvest practices to increase consumer satisfaction and encourage repeat purchases.</w:t>
      </w:r>
    </w:p>
    <w:p w:rsidR="00BB45D7" w:rsidRDefault="00BB45D7" w:rsidP="00330D1E">
      <w:pPr>
        <w:ind w:firstLine="720"/>
        <w:jc w:val="both"/>
        <w:rPr>
          <w:rFonts w:asciiTheme="majorBidi" w:hAnsiTheme="majorBidi" w:cstheme="majorBidi"/>
          <w:sz w:val="24"/>
          <w:szCs w:val="24"/>
        </w:rPr>
      </w:pPr>
      <w:r w:rsidRPr="00BB45D7">
        <w:rPr>
          <w:rFonts w:asciiTheme="majorBidi" w:hAnsiTheme="majorBidi" w:cstheme="majorBidi"/>
          <w:sz w:val="24"/>
          <w:szCs w:val="24"/>
        </w:rPr>
        <w:t>This study has several limitations. It is geographically restricted to Nangarhar province, limiting generalizability to other regions of Afghanistan, and is based on cross-sectional data that do not capture seasonal or time-based variations. The reliance on self-reported questionnaire data may involve bias, and the model includes only three explanatory variables—price, income, and taste—excluding other relevant factors due to data constraints. Moreover, multiple linear regression may not fully capture the broader psychological and social aspects of consumer behavior</w:t>
      </w:r>
    </w:p>
    <w:p w:rsidR="0078521B" w:rsidRPr="00CA3906" w:rsidRDefault="0078521B" w:rsidP="0078521B">
      <w:pPr>
        <w:rPr>
          <w:b/>
          <w:highlight w:val="yellow"/>
        </w:rPr>
      </w:pPr>
      <w:r w:rsidRPr="00CA3906">
        <w:rPr>
          <w:b/>
          <w:highlight w:val="yellow"/>
        </w:rPr>
        <w:t>Disclaimer (Artificial intelligence)</w:t>
      </w:r>
    </w:p>
    <w:p w:rsidR="0078521B" w:rsidRDefault="0078521B" w:rsidP="0078521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A14BA1" w:rsidRPr="00D87E50" w:rsidRDefault="0040442C" w:rsidP="0078521B">
      <w:pPr>
        <w:rPr>
          <w:rFonts w:asciiTheme="majorBidi" w:hAnsiTheme="majorBidi" w:cstheme="majorBidi"/>
          <w:highlight w:val="yellow"/>
        </w:rPr>
      </w:pPr>
      <w:r w:rsidRPr="00D87E50">
        <w:rPr>
          <w:rFonts w:asciiTheme="majorBidi" w:hAnsiTheme="majorBidi" w:cstheme="majorBidi"/>
        </w:rPr>
        <w:t>Yes, we</w:t>
      </w:r>
      <w:r w:rsidR="00A14BA1" w:rsidRPr="00D87E50">
        <w:rPr>
          <w:rFonts w:asciiTheme="majorBidi" w:hAnsiTheme="majorBidi" w:cstheme="majorBidi"/>
        </w:rPr>
        <w:t xml:space="preserve"> hereby declare that NO generative AI technologies such as Large Language Models (</w:t>
      </w:r>
      <w:proofErr w:type="spellStart"/>
      <w:r w:rsidR="00A14BA1" w:rsidRPr="00D87E50">
        <w:rPr>
          <w:rFonts w:asciiTheme="majorBidi" w:hAnsiTheme="majorBidi" w:cstheme="majorBidi"/>
        </w:rPr>
        <w:t>ChatGPT</w:t>
      </w:r>
      <w:proofErr w:type="spellEnd"/>
      <w:r w:rsidR="00A14BA1" w:rsidRPr="00D87E50">
        <w:rPr>
          <w:rFonts w:asciiTheme="majorBidi" w:hAnsiTheme="majorBidi" w:cstheme="majorBidi"/>
        </w:rPr>
        <w:t xml:space="preserve">, COPILOT, </w:t>
      </w:r>
      <w:proofErr w:type="spellStart"/>
      <w:r w:rsidR="00A14BA1" w:rsidRPr="00D87E50">
        <w:rPr>
          <w:rFonts w:asciiTheme="majorBidi" w:hAnsiTheme="majorBidi" w:cstheme="majorBidi"/>
        </w:rPr>
        <w:t>etc</w:t>
      </w:r>
      <w:proofErr w:type="spellEnd"/>
      <w:r w:rsidR="00A14BA1" w:rsidRPr="00D87E50">
        <w:rPr>
          <w:rFonts w:asciiTheme="majorBidi" w:hAnsiTheme="majorBidi" w:cstheme="majorBidi"/>
        </w:rPr>
        <w:t>) and text-to-image generators have been used during writing or editing of this manuscript.</w:t>
      </w:r>
    </w:p>
    <w:p w:rsidR="007074D7" w:rsidRPr="007074D7" w:rsidRDefault="007074D7" w:rsidP="007074D7">
      <w:pPr>
        <w:spacing w:after="0"/>
        <w:rPr>
          <w:rFonts w:asciiTheme="majorBidi" w:hAnsiTheme="majorBidi" w:cstheme="majorBidi"/>
          <w:b/>
          <w:bCs/>
          <w:sz w:val="24"/>
          <w:szCs w:val="24"/>
          <w:highlight w:val="yellow"/>
        </w:rPr>
      </w:pPr>
      <w:r w:rsidRPr="007074D7">
        <w:rPr>
          <w:rFonts w:asciiTheme="majorBidi" w:hAnsiTheme="majorBidi" w:cstheme="majorBidi"/>
          <w:b/>
          <w:bCs/>
          <w:sz w:val="24"/>
          <w:szCs w:val="24"/>
        </w:rPr>
        <w:t>Competing Interests</w:t>
      </w:r>
    </w:p>
    <w:p w:rsidR="007074D7" w:rsidRPr="007074D7" w:rsidRDefault="007074D7" w:rsidP="007074D7">
      <w:pPr>
        <w:pStyle w:val="NormalWeb"/>
        <w:spacing w:after="0" w:afterAutospacing="0" w:line="276" w:lineRule="auto"/>
        <w:jc w:val="both"/>
        <w:rPr>
          <w:rFonts w:asciiTheme="majorBidi" w:hAnsiTheme="majorBidi" w:cstheme="majorBidi"/>
          <w:b/>
          <w:bCs/>
        </w:rPr>
      </w:pPr>
      <w:r w:rsidRPr="007074D7">
        <w:rPr>
          <w:rFonts w:asciiTheme="majorBidi" w:hAnsiTheme="majorBidi" w:cstheme="majorBidi"/>
        </w:rPr>
        <w:t>The authors declare</w:t>
      </w:r>
      <w:r w:rsidRPr="007074D7">
        <w:rPr>
          <w:rFonts w:asciiTheme="majorBidi" w:hAnsiTheme="majorBidi" w:cstheme="majorBidi"/>
          <w:lang w:bidi="prs-AF"/>
        </w:rPr>
        <w:t>d</w:t>
      </w:r>
      <w:r w:rsidRPr="007074D7">
        <w:rPr>
          <w:rFonts w:asciiTheme="majorBidi" w:hAnsiTheme="majorBidi" w:cstheme="majorBidi"/>
        </w:rPr>
        <w:t xml:space="preserve"> that they have no conflicts of interest related to this study.</w:t>
      </w:r>
    </w:p>
    <w:p w:rsidR="007074D7" w:rsidRPr="00BB45D7" w:rsidRDefault="007074D7" w:rsidP="00AB3761">
      <w:pPr>
        <w:jc w:val="both"/>
        <w:rPr>
          <w:rFonts w:asciiTheme="majorBidi" w:hAnsiTheme="majorBidi" w:cstheme="majorBidi"/>
          <w:sz w:val="24"/>
          <w:szCs w:val="24"/>
        </w:rPr>
      </w:pPr>
    </w:p>
    <w:p w:rsidR="00330D1E" w:rsidRPr="00330D1E" w:rsidRDefault="00FA4143" w:rsidP="00330D1E">
      <w:pPr>
        <w:rPr>
          <w:rFonts w:asciiTheme="majorBidi" w:hAnsiTheme="majorBidi" w:cstheme="majorBidi"/>
          <w:b/>
          <w:bCs/>
          <w:sz w:val="24"/>
          <w:szCs w:val="24"/>
        </w:rPr>
      </w:pPr>
      <w:r w:rsidRPr="002D16BB">
        <w:rPr>
          <w:rFonts w:asciiTheme="majorBidi" w:hAnsiTheme="majorBidi" w:cstheme="majorBidi"/>
          <w:b/>
          <w:bCs/>
          <w:sz w:val="24"/>
          <w:szCs w:val="24"/>
        </w:rPr>
        <w:t xml:space="preserve">References </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 xml:space="preserve">Ahmadi, R. (2025). </w:t>
      </w:r>
      <w:r w:rsidRPr="00D87E50">
        <w:rPr>
          <w:rFonts w:asciiTheme="majorBidi" w:eastAsia="Times New Roman" w:hAnsiTheme="majorBidi" w:cstheme="majorBidi"/>
          <w:sz w:val="20"/>
          <w:szCs w:val="20"/>
        </w:rPr>
        <w:t xml:space="preserve">Examination of social and economic factors affecting agricultural development in </w:t>
      </w:r>
      <w:proofErr w:type="spellStart"/>
      <w:r w:rsidRPr="00D87E50">
        <w:rPr>
          <w:rFonts w:asciiTheme="majorBidi" w:eastAsia="Times New Roman" w:hAnsiTheme="majorBidi" w:cstheme="majorBidi"/>
          <w:sz w:val="20"/>
          <w:szCs w:val="20"/>
        </w:rPr>
        <w:t>Bamyan</w:t>
      </w:r>
      <w:proofErr w:type="spellEnd"/>
      <w:r w:rsidRPr="00D87E50">
        <w:rPr>
          <w:rFonts w:asciiTheme="majorBidi" w:eastAsia="Times New Roman" w:hAnsiTheme="majorBidi" w:cstheme="majorBidi"/>
          <w:sz w:val="20"/>
          <w:szCs w:val="20"/>
        </w:rPr>
        <w:t xml:space="preserve"> Province, Afghanistan.</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proofErr w:type="spellStart"/>
      <w:r w:rsidRPr="009F188E">
        <w:rPr>
          <w:rFonts w:asciiTheme="majorBidi" w:eastAsia="Times New Roman" w:hAnsiTheme="majorBidi" w:cstheme="majorBidi"/>
          <w:sz w:val="20"/>
          <w:szCs w:val="20"/>
        </w:rPr>
        <w:t>Algerio</w:t>
      </w:r>
      <w:proofErr w:type="spellEnd"/>
      <w:r w:rsidRPr="009F188E">
        <w:rPr>
          <w:rFonts w:asciiTheme="majorBidi" w:eastAsia="Times New Roman" w:hAnsiTheme="majorBidi" w:cstheme="majorBidi"/>
          <w:sz w:val="20"/>
          <w:szCs w:val="20"/>
        </w:rPr>
        <w:t xml:space="preserve">, M. (2021). </w:t>
      </w:r>
      <w:proofErr w:type="spellStart"/>
      <w:r w:rsidRPr="00D87E50">
        <w:rPr>
          <w:rFonts w:asciiTheme="majorBidi" w:eastAsia="Times New Roman" w:hAnsiTheme="majorBidi" w:cstheme="majorBidi"/>
          <w:sz w:val="20"/>
          <w:szCs w:val="20"/>
        </w:rPr>
        <w:t>Pengaruh</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keanekaragaman</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produk</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cita</w:t>
      </w:r>
      <w:proofErr w:type="spellEnd"/>
      <w:r w:rsidRPr="00D87E50">
        <w:rPr>
          <w:rFonts w:asciiTheme="majorBidi" w:eastAsia="Times New Roman" w:hAnsiTheme="majorBidi" w:cstheme="majorBidi"/>
          <w:sz w:val="20"/>
          <w:szCs w:val="20"/>
        </w:rPr>
        <w:t xml:space="preserve"> rasa, </w:t>
      </w:r>
      <w:proofErr w:type="spellStart"/>
      <w:r w:rsidRPr="00D87E50">
        <w:rPr>
          <w:rFonts w:asciiTheme="majorBidi" w:eastAsia="Times New Roman" w:hAnsiTheme="majorBidi" w:cstheme="majorBidi"/>
          <w:sz w:val="20"/>
          <w:szCs w:val="20"/>
        </w:rPr>
        <w:t>lokasi</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produk</w:t>
      </w:r>
      <w:proofErr w:type="spellEnd"/>
      <w:r w:rsidRPr="00D87E50">
        <w:rPr>
          <w:rFonts w:asciiTheme="majorBidi" w:eastAsia="Times New Roman" w:hAnsiTheme="majorBidi" w:cstheme="majorBidi"/>
          <w:sz w:val="20"/>
          <w:szCs w:val="20"/>
        </w:rPr>
        <w:t xml:space="preserve"> dan </w:t>
      </w:r>
      <w:proofErr w:type="spellStart"/>
      <w:r w:rsidRPr="00D87E50">
        <w:rPr>
          <w:rFonts w:asciiTheme="majorBidi" w:eastAsia="Times New Roman" w:hAnsiTheme="majorBidi" w:cstheme="majorBidi"/>
          <w:sz w:val="20"/>
          <w:szCs w:val="20"/>
        </w:rPr>
        <w:t>citra</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merek</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terhadap</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loyalitas</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konsumen</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produk</w:t>
      </w:r>
      <w:proofErr w:type="spellEnd"/>
      <w:r w:rsidRPr="00D87E50">
        <w:rPr>
          <w:rFonts w:asciiTheme="majorBidi" w:eastAsia="Times New Roman" w:hAnsiTheme="majorBidi" w:cstheme="majorBidi"/>
          <w:sz w:val="20"/>
          <w:szCs w:val="20"/>
        </w:rPr>
        <w:t xml:space="preserve"> IPPO Fried Chicken (</w:t>
      </w:r>
      <w:proofErr w:type="spellStart"/>
      <w:r w:rsidRPr="00D87E50">
        <w:rPr>
          <w:rFonts w:asciiTheme="majorBidi" w:eastAsia="Times New Roman" w:hAnsiTheme="majorBidi" w:cstheme="majorBidi"/>
          <w:sz w:val="20"/>
          <w:szCs w:val="20"/>
        </w:rPr>
        <w:t>Studi</w:t>
      </w:r>
      <w:proofErr w:type="spellEnd"/>
      <w:r w:rsidRPr="00D87E50">
        <w:rPr>
          <w:rFonts w:asciiTheme="majorBidi" w:eastAsia="Times New Roman" w:hAnsiTheme="majorBidi" w:cstheme="majorBidi"/>
          <w:sz w:val="20"/>
          <w:szCs w:val="20"/>
        </w:rPr>
        <w:t xml:space="preserve"> </w:t>
      </w:r>
      <w:proofErr w:type="spellStart"/>
      <w:r w:rsidRPr="00D87E50">
        <w:rPr>
          <w:rFonts w:asciiTheme="majorBidi" w:eastAsia="Times New Roman" w:hAnsiTheme="majorBidi" w:cstheme="majorBidi"/>
          <w:sz w:val="20"/>
          <w:szCs w:val="20"/>
        </w:rPr>
        <w:t>kasus</w:t>
      </w:r>
      <w:proofErr w:type="spellEnd"/>
      <w:r w:rsidRPr="00D87E50">
        <w:rPr>
          <w:rFonts w:asciiTheme="majorBidi" w:eastAsia="Times New Roman" w:hAnsiTheme="majorBidi" w:cstheme="majorBidi"/>
          <w:sz w:val="20"/>
          <w:szCs w:val="20"/>
        </w:rPr>
        <w:t xml:space="preserve"> pada </w:t>
      </w:r>
      <w:proofErr w:type="spellStart"/>
      <w:r w:rsidRPr="00D87E50">
        <w:rPr>
          <w:rFonts w:asciiTheme="majorBidi" w:eastAsia="Times New Roman" w:hAnsiTheme="majorBidi" w:cstheme="majorBidi"/>
          <w:sz w:val="20"/>
          <w:szCs w:val="20"/>
        </w:rPr>
        <w:t>konsumen</w:t>
      </w:r>
      <w:proofErr w:type="spellEnd"/>
      <w:r w:rsidRPr="00D87E50">
        <w:rPr>
          <w:rFonts w:asciiTheme="majorBidi" w:eastAsia="Times New Roman" w:hAnsiTheme="majorBidi" w:cstheme="majorBidi"/>
          <w:sz w:val="20"/>
          <w:szCs w:val="20"/>
        </w:rPr>
        <w:t xml:space="preserve"> IPPO Fried Chicken di Bekasi Utara)</w:t>
      </w:r>
      <w:r w:rsidRPr="009F188E">
        <w:rPr>
          <w:rFonts w:asciiTheme="majorBidi" w:eastAsia="Times New Roman" w:hAnsiTheme="majorBidi" w:cstheme="majorBidi"/>
          <w:sz w:val="20"/>
          <w:szCs w:val="20"/>
        </w:rPr>
        <w:t xml:space="preserve"> (pp. 3–13). </w:t>
      </w:r>
      <w:hyperlink r:id="rId8" w:tgtFrame="_new" w:history="1">
        <w:r w:rsidRPr="009F188E">
          <w:rPr>
            <w:rFonts w:asciiTheme="majorBidi" w:eastAsia="Times New Roman" w:hAnsiTheme="majorBidi" w:cstheme="majorBidi"/>
            <w:color w:val="0000FF"/>
            <w:sz w:val="20"/>
            <w:szCs w:val="20"/>
            <w:u w:val="single"/>
          </w:rPr>
          <w:t>http://repository.stei.ac.id/id/eprint/6621</w:t>
        </w:r>
      </w:hyperlink>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Al-Salamin, H., Al-</w:t>
      </w:r>
      <w:proofErr w:type="spellStart"/>
      <w:r w:rsidRPr="009F188E">
        <w:rPr>
          <w:rFonts w:asciiTheme="majorBidi" w:eastAsia="Times New Roman" w:hAnsiTheme="majorBidi" w:cstheme="majorBidi"/>
          <w:sz w:val="20"/>
          <w:szCs w:val="20"/>
        </w:rPr>
        <w:t>Baqshi</w:t>
      </w:r>
      <w:proofErr w:type="spellEnd"/>
      <w:r w:rsidRPr="009F188E">
        <w:rPr>
          <w:rFonts w:asciiTheme="majorBidi" w:eastAsia="Times New Roman" w:hAnsiTheme="majorBidi" w:cstheme="majorBidi"/>
          <w:sz w:val="20"/>
          <w:szCs w:val="20"/>
        </w:rPr>
        <w:t xml:space="preserve">, J., Al </w:t>
      </w:r>
      <w:proofErr w:type="spellStart"/>
      <w:r w:rsidRPr="009F188E">
        <w:rPr>
          <w:rFonts w:asciiTheme="majorBidi" w:eastAsia="Times New Roman" w:hAnsiTheme="majorBidi" w:cstheme="majorBidi"/>
          <w:sz w:val="20"/>
          <w:szCs w:val="20"/>
        </w:rPr>
        <w:t>Rasasi</w:t>
      </w:r>
      <w:proofErr w:type="spellEnd"/>
      <w:r w:rsidRPr="009F188E">
        <w:rPr>
          <w:rFonts w:asciiTheme="majorBidi" w:eastAsia="Times New Roman" w:hAnsiTheme="majorBidi" w:cstheme="majorBidi"/>
          <w:sz w:val="20"/>
          <w:szCs w:val="20"/>
        </w:rPr>
        <w:t>, M., &amp; Al Salem, H. (2015). Behavioral measurement of young generation towards brand products in Saudi Arabia: Al-</w:t>
      </w:r>
      <w:proofErr w:type="spellStart"/>
      <w:r w:rsidRPr="009F188E">
        <w:rPr>
          <w:rFonts w:asciiTheme="majorBidi" w:eastAsia="Times New Roman" w:hAnsiTheme="majorBidi" w:cstheme="majorBidi"/>
          <w:sz w:val="20"/>
          <w:szCs w:val="20"/>
        </w:rPr>
        <w:t>Hassa</w:t>
      </w:r>
      <w:proofErr w:type="spellEnd"/>
      <w:r w:rsidRPr="009F188E">
        <w:rPr>
          <w:rFonts w:asciiTheme="majorBidi" w:eastAsia="Times New Roman" w:hAnsiTheme="majorBidi" w:cstheme="majorBidi"/>
          <w:sz w:val="20"/>
          <w:szCs w:val="20"/>
        </w:rPr>
        <w:t xml:space="preserve"> case study. </w:t>
      </w:r>
      <w:r w:rsidRPr="009F188E">
        <w:rPr>
          <w:rFonts w:asciiTheme="majorBidi" w:eastAsia="Times New Roman" w:hAnsiTheme="majorBidi" w:cstheme="majorBidi"/>
          <w:i/>
          <w:iCs/>
          <w:sz w:val="20"/>
          <w:szCs w:val="20"/>
        </w:rPr>
        <w:t>Journal of Marketing and Consumer Research, 18</w:t>
      </w:r>
      <w:r w:rsidRPr="009F188E">
        <w:rPr>
          <w:rFonts w:asciiTheme="majorBidi" w:eastAsia="Times New Roman" w:hAnsiTheme="majorBidi" w:cstheme="majorBidi"/>
          <w:sz w:val="20"/>
          <w:szCs w:val="20"/>
        </w:rPr>
        <w:t>(2), 60–66.</w:t>
      </w:r>
    </w:p>
    <w:p w:rsidR="00193927" w:rsidRPr="009F188E" w:rsidRDefault="00193927" w:rsidP="00AB3761">
      <w:pPr>
        <w:jc w:val="lowKashida"/>
        <w:rPr>
          <w:rFonts w:asciiTheme="majorBidi" w:hAnsiTheme="majorBidi" w:cstheme="majorBidi"/>
          <w:sz w:val="20"/>
          <w:szCs w:val="20"/>
        </w:rPr>
      </w:pPr>
      <w:r w:rsidRPr="009F188E">
        <w:rPr>
          <w:rFonts w:asciiTheme="majorBidi" w:hAnsiTheme="majorBidi" w:cstheme="majorBidi"/>
          <w:color w:val="222222"/>
          <w:sz w:val="20"/>
          <w:szCs w:val="20"/>
          <w:shd w:val="clear" w:color="auto" w:fill="FFFFFF"/>
        </w:rPr>
        <w:t xml:space="preserve">Bazhan, M., </w:t>
      </w:r>
      <w:proofErr w:type="spellStart"/>
      <w:r w:rsidRPr="009F188E">
        <w:rPr>
          <w:rFonts w:asciiTheme="majorBidi" w:hAnsiTheme="majorBidi" w:cstheme="majorBidi"/>
          <w:color w:val="222222"/>
          <w:sz w:val="20"/>
          <w:szCs w:val="20"/>
          <w:shd w:val="clear" w:color="auto" w:fill="FFFFFF"/>
        </w:rPr>
        <w:t>Shafiei</w:t>
      </w:r>
      <w:proofErr w:type="spellEnd"/>
      <w:r w:rsidRPr="009F188E">
        <w:rPr>
          <w:rFonts w:asciiTheme="majorBidi" w:hAnsiTheme="majorBidi" w:cstheme="majorBidi"/>
          <w:color w:val="222222"/>
          <w:sz w:val="20"/>
          <w:szCs w:val="20"/>
          <w:shd w:val="clear" w:color="auto" w:fill="FFFFFF"/>
        </w:rPr>
        <w:t xml:space="preserve"> </w:t>
      </w:r>
      <w:proofErr w:type="spellStart"/>
      <w:r w:rsidRPr="009F188E">
        <w:rPr>
          <w:rFonts w:asciiTheme="majorBidi" w:hAnsiTheme="majorBidi" w:cstheme="majorBidi"/>
          <w:color w:val="222222"/>
          <w:sz w:val="20"/>
          <w:szCs w:val="20"/>
          <w:shd w:val="clear" w:color="auto" w:fill="FFFFFF"/>
        </w:rPr>
        <w:t>Sabet</w:t>
      </w:r>
      <w:proofErr w:type="spellEnd"/>
      <w:r w:rsidRPr="009F188E">
        <w:rPr>
          <w:rFonts w:asciiTheme="majorBidi" w:hAnsiTheme="majorBidi" w:cstheme="majorBidi"/>
          <w:color w:val="222222"/>
          <w:sz w:val="20"/>
          <w:szCs w:val="20"/>
          <w:shd w:val="clear" w:color="auto" w:fill="FFFFFF"/>
        </w:rPr>
        <w:t xml:space="preserve">, F., &amp; </w:t>
      </w:r>
      <w:proofErr w:type="spellStart"/>
      <w:r w:rsidRPr="009F188E">
        <w:rPr>
          <w:rFonts w:asciiTheme="majorBidi" w:hAnsiTheme="majorBidi" w:cstheme="majorBidi"/>
          <w:color w:val="222222"/>
          <w:sz w:val="20"/>
          <w:szCs w:val="20"/>
          <w:shd w:val="clear" w:color="auto" w:fill="FFFFFF"/>
        </w:rPr>
        <w:t>Borumandnia</w:t>
      </w:r>
      <w:proofErr w:type="spellEnd"/>
      <w:r w:rsidRPr="009F188E">
        <w:rPr>
          <w:rFonts w:asciiTheme="majorBidi" w:hAnsiTheme="majorBidi" w:cstheme="majorBidi"/>
          <w:color w:val="222222"/>
          <w:sz w:val="20"/>
          <w:szCs w:val="20"/>
          <w:shd w:val="clear" w:color="auto" w:fill="FFFFFF"/>
        </w:rPr>
        <w:t>, N. (2024). Factors affecting purchase intention of organic food products: Evidence from a developing nation context. </w:t>
      </w:r>
      <w:r w:rsidRPr="009F188E">
        <w:rPr>
          <w:rFonts w:asciiTheme="majorBidi" w:hAnsiTheme="majorBidi" w:cstheme="majorBidi"/>
          <w:i/>
          <w:iCs/>
          <w:color w:val="222222"/>
          <w:sz w:val="20"/>
          <w:szCs w:val="20"/>
          <w:shd w:val="clear" w:color="auto" w:fill="FFFFFF"/>
        </w:rPr>
        <w:t>Food Science &amp; Nutrition</w:t>
      </w:r>
      <w:r w:rsidRPr="009F188E">
        <w:rPr>
          <w:rFonts w:asciiTheme="majorBidi" w:hAnsiTheme="majorBidi" w:cstheme="majorBidi"/>
          <w:color w:val="222222"/>
          <w:sz w:val="20"/>
          <w:szCs w:val="20"/>
          <w:shd w:val="clear" w:color="auto" w:fill="FFFFFF"/>
        </w:rPr>
        <w:t>, </w:t>
      </w:r>
      <w:r w:rsidRPr="009F188E">
        <w:rPr>
          <w:rFonts w:asciiTheme="majorBidi" w:hAnsiTheme="majorBidi" w:cstheme="majorBidi"/>
          <w:i/>
          <w:iCs/>
          <w:color w:val="222222"/>
          <w:sz w:val="20"/>
          <w:szCs w:val="20"/>
          <w:shd w:val="clear" w:color="auto" w:fill="FFFFFF"/>
        </w:rPr>
        <w:t>12</w:t>
      </w:r>
      <w:r w:rsidRPr="009F188E">
        <w:rPr>
          <w:rFonts w:asciiTheme="majorBidi" w:hAnsiTheme="majorBidi" w:cstheme="majorBidi"/>
          <w:color w:val="222222"/>
          <w:sz w:val="20"/>
          <w:szCs w:val="20"/>
          <w:shd w:val="clear" w:color="auto" w:fill="FFFFFF"/>
        </w:rPr>
        <w:t>(5), 3469-3482.</w:t>
      </w:r>
    </w:p>
    <w:p w:rsidR="00193927" w:rsidRPr="009F188E" w:rsidRDefault="00193927" w:rsidP="00AB3761">
      <w:pPr>
        <w:jc w:val="lowKashida"/>
        <w:rPr>
          <w:rFonts w:asciiTheme="majorBidi" w:hAnsiTheme="majorBidi" w:cstheme="majorBidi"/>
          <w:color w:val="222222"/>
          <w:sz w:val="20"/>
          <w:szCs w:val="20"/>
          <w:shd w:val="clear" w:color="auto" w:fill="FFFFFF"/>
        </w:rPr>
      </w:pPr>
      <w:proofErr w:type="spellStart"/>
      <w:r w:rsidRPr="009F188E">
        <w:rPr>
          <w:rFonts w:asciiTheme="majorBidi" w:hAnsiTheme="majorBidi" w:cstheme="majorBidi"/>
          <w:color w:val="222222"/>
          <w:sz w:val="20"/>
          <w:szCs w:val="20"/>
          <w:shd w:val="clear" w:color="auto" w:fill="FFFFFF"/>
        </w:rPr>
        <w:t>Cantin</w:t>
      </w:r>
      <w:proofErr w:type="spellEnd"/>
      <w:r w:rsidRPr="009F188E">
        <w:rPr>
          <w:rFonts w:asciiTheme="majorBidi" w:hAnsiTheme="majorBidi" w:cstheme="majorBidi"/>
          <w:color w:val="222222"/>
          <w:sz w:val="20"/>
          <w:szCs w:val="20"/>
          <w:shd w:val="clear" w:color="auto" w:fill="FFFFFF"/>
        </w:rPr>
        <w:t xml:space="preserve">, C. M., &amp; </w:t>
      </w:r>
      <w:proofErr w:type="spellStart"/>
      <w:r w:rsidRPr="009F188E">
        <w:rPr>
          <w:rFonts w:asciiTheme="majorBidi" w:hAnsiTheme="majorBidi" w:cstheme="majorBidi"/>
          <w:color w:val="222222"/>
          <w:sz w:val="20"/>
          <w:szCs w:val="20"/>
          <w:shd w:val="clear" w:color="auto" w:fill="FFFFFF"/>
        </w:rPr>
        <w:t>Gracia</w:t>
      </w:r>
      <w:proofErr w:type="spellEnd"/>
      <w:r w:rsidRPr="009F188E">
        <w:rPr>
          <w:rFonts w:asciiTheme="majorBidi" w:hAnsiTheme="majorBidi" w:cstheme="majorBidi"/>
          <w:color w:val="222222"/>
          <w:sz w:val="20"/>
          <w:szCs w:val="20"/>
          <w:shd w:val="clear" w:color="auto" w:fill="FFFFFF"/>
        </w:rPr>
        <w:t>, A. (2022). Intrinsic and extrinsic attributes related to the influence of growing altitude on consumer acceptability and sensory perception of fresh apple. </w:t>
      </w:r>
      <w:r w:rsidRPr="009F188E">
        <w:rPr>
          <w:rFonts w:asciiTheme="majorBidi" w:hAnsiTheme="majorBidi" w:cstheme="majorBidi"/>
          <w:i/>
          <w:iCs/>
          <w:color w:val="222222"/>
          <w:sz w:val="20"/>
          <w:szCs w:val="20"/>
          <w:shd w:val="clear" w:color="auto" w:fill="FFFFFF"/>
        </w:rPr>
        <w:t>Journal of the Science of Food and Agriculture</w:t>
      </w:r>
      <w:r w:rsidRPr="009F188E">
        <w:rPr>
          <w:rFonts w:asciiTheme="majorBidi" w:hAnsiTheme="majorBidi" w:cstheme="majorBidi"/>
          <w:color w:val="222222"/>
          <w:sz w:val="20"/>
          <w:szCs w:val="20"/>
          <w:shd w:val="clear" w:color="auto" w:fill="FFFFFF"/>
        </w:rPr>
        <w:t>, </w:t>
      </w:r>
      <w:r w:rsidRPr="009F188E">
        <w:rPr>
          <w:rFonts w:asciiTheme="majorBidi" w:hAnsiTheme="majorBidi" w:cstheme="majorBidi"/>
          <w:i/>
          <w:iCs/>
          <w:color w:val="222222"/>
          <w:sz w:val="20"/>
          <w:szCs w:val="20"/>
          <w:shd w:val="clear" w:color="auto" w:fill="FFFFFF"/>
        </w:rPr>
        <w:t>102</w:t>
      </w:r>
      <w:r w:rsidRPr="009F188E">
        <w:rPr>
          <w:rFonts w:asciiTheme="majorBidi" w:hAnsiTheme="majorBidi" w:cstheme="majorBidi"/>
          <w:color w:val="222222"/>
          <w:sz w:val="20"/>
          <w:szCs w:val="20"/>
          <w:shd w:val="clear" w:color="auto" w:fill="FFFFFF"/>
        </w:rPr>
        <w:t>(3), 1292-1299.</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 xml:space="preserve">Ertekin, C., &amp; Comart, A. (2024). Energy analysis of citrus production in Turkey and the world. </w:t>
      </w:r>
      <w:r w:rsidRPr="009F188E">
        <w:rPr>
          <w:rFonts w:asciiTheme="majorBidi" w:eastAsia="Times New Roman" w:hAnsiTheme="majorBidi" w:cstheme="majorBidi"/>
          <w:i/>
          <w:iCs/>
          <w:sz w:val="20"/>
          <w:szCs w:val="20"/>
        </w:rPr>
        <w:t>Applied Fruit Science, 66</w:t>
      </w:r>
      <w:r w:rsidRPr="009F188E">
        <w:rPr>
          <w:rFonts w:asciiTheme="majorBidi" w:eastAsia="Times New Roman" w:hAnsiTheme="majorBidi" w:cstheme="majorBidi"/>
          <w:sz w:val="20"/>
          <w:szCs w:val="20"/>
        </w:rPr>
        <w:t>(2), 535–549.</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lastRenderedPageBreak/>
        <w:t xml:space="preserve">Fadli, M., </w:t>
      </w:r>
      <w:proofErr w:type="spellStart"/>
      <w:r w:rsidRPr="009F188E">
        <w:rPr>
          <w:rFonts w:asciiTheme="majorBidi" w:eastAsia="Times New Roman" w:hAnsiTheme="majorBidi" w:cstheme="majorBidi"/>
          <w:sz w:val="20"/>
          <w:szCs w:val="20"/>
        </w:rPr>
        <w:t>Naqiya</w:t>
      </w:r>
      <w:proofErr w:type="spellEnd"/>
      <w:r w:rsidRPr="009F188E">
        <w:rPr>
          <w:rFonts w:asciiTheme="majorBidi" w:eastAsia="Times New Roman" w:hAnsiTheme="majorBidi" w:cstheme="majorBidi"/>
          <w:sz w:val="20"/>
          <w:szCs w:val="20"/>
        </w:rPr>
        <w:t xml:space="preserve">, A. Z., &amp; </w:t>
      </w:r>
      <w:proofErr w:type="spellStart"/>
      <w:r w:rsidRPr="009F188E">
        <w:rPr>
          <w:rFonts w:asciiTheme="majorBidi" w:eastAsia="Times New Roman" w:hAnsiTheme="majorBidi" w:cstheme="majorBidi"/>
          <w:sz w:val="20"/>
          <w:szCs w:val="20"/>
        </w:rPr>
        <w:t>Sukardi</w:t>
      </w:r>
      <w:proofErr w:type="spellEnd"/>
      <w:r w:rsidRPr="009F188E">
        <w:rPr>
          <w:rFonts w:asciiTheme="majorBidi" w:eastAsia="Times New Roman" w:hAnsiTheme="majorBidi" w:cstheme="majorBidi"/>
          <w:sz w:val="20"/>
          <w:szCs w:val="20"/>
        </w:rPr>
        <w:t xml:space="preserve">, S. (2024). Product quality, packaging, taste, and price as antecedents of consumer satisfaction: A case study on Olive Fried Chicken in Yogyakarta City. </w:t>
      </w:r>
      <w:r w:rsidRPr="009F188E">
        <w:rPr>
          <w:rFonts w:asciiTheme="majorBidi" w:eastAsia="Times New Roman" w:hAnsiTheme="majorBidi" w:cstheme="majorBidi"/>
          <w:i/>
          <w:iCs/>
          <w:sz w:val="20"/>
          <w:szCs w:val="20"/>
        </w:rPr>
        <w:t xml:space="preserve">Equity: </w:t>
      </w:r>
      <w:proofErr w:type="spellStart"/>
      <w:r w:rsidRPr="009F188E">
        <w:rPr>
          <w:rFonts w:asciiTheme="majorBidi" w:eastAsia="Times New Roman" w:hAnsiTheme="majorBidi" w:cstheme="majorBidi"/>
          <w:i/>
          <w:iCs/>
          <w:sz w:val="20"/>
          <w:szCs w:val="20"/>
        </w:rPr>
        <w:t>Jurnal</w:t>
      </w:r>
      <w:proofErr w:type="spellEnd"/>
      <w:r w:rsidRPr="009F188E">
        <w:rPr>
          <w:rFonts w:asciiTheme="majorBidi" w:eastAsia="Times New Roman" w:hAnsiTheme="majorBidi" w:cstheme="majorBidi"/>
          <w:i/>
          <w:iCs/>
          <w:sz w:val="20"/>
          <w:szCs w:val="20"/>
        </w:rPr>
        <w:t xml:space="preserve"> </w:t>
      </w:r>
      <w:proofErr w:type="spellStart"/>
      <w:r w:rsidRPr="009F188E">
        <w:rPr>
          <w:rFonts w:asciiTheme="majorBidi" w:eastAsia="Times New Roman" w:hAnsiTheme="majorBidi" w:cstheme="majorBidi"/>
          <w:i/>
          <w:iCs/>
          <w:sz w:val="20"/>
          <w:szCs w:val="20"/>
        </w:rPr>
        <w:t>Ekonomi</w:t>
      </w:r>
      <w:proofErr w:type="spellEnd"/>
      <w:r w:rsidRPr="009F188E">
        <w:rPr>
          <w:rFonts w:asciiTheme="majorBidi" w:eastAsia="Times New Roman" w:hAnsiTheme="majorBidi" w:cstheme="majorBidi"/>
          <w:i/>
          <w:iCs/>
          <w:sz w:val="20"/>
          <w:szCs w:val="20"/>
        </w:rPr>
        <w:t>, 12</w:t>
      </w:r>
      <w:r w:rsidRPr="009F188E">
        <w:rPr>
          <w:rFonts w:asciiTheme="majorBidi" w:eastAsia="Times New Roman" w:hAnsiTheme="majorBidi" w:cstheme="majorBidi"/>
          <w:sz w:val="20"/>
          <w:szCs w:val="20"/>
        </w:rPr>
        <w:t>(2), 8–17.</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proofErr w:type="spellStart"/>
      <w:r w:rsidRPr="009F188E">
        <w:rPr>
          <w:rFonts w:asciiTheme="majorBidi" w:eastAsia="Times New Roman" w:hAnsiTheme="majorBidi" w:cstheme="majorBidi"/>
          <w:sz w:val="20"/>
          <w:szCs w:val="20"/>
        </w:rPr>
        <w:t>Helmert</w:t>
      </w:r>
      <w:proofErr w:type="spellEnd"/>
      <w:r w:rsidRPr="009F188E">
        <w:rPr>
          <w:rFonts w:asciiTheme="majorBidi" w:eastAsia="Times New Roman" w:hAnsiTheme="majorBidi" w:cstheme="majorBidi"/>
          <w:sz w:val="20"/>
          <w:szCs w:val="20"/>
        </w:rPr>
        <w:t xml:space="preserve">, J. R., </w:t>
      </w:r>
      <w:proofErr w:type="spellStart"/>
      <w:r w:rsidRPr="009F188E">
        <w:rPr>
          <w:rFonts w:asciiTheme="majorBidi" w:eastAsia="Times New Roman" w:hAnsiTheme="majorBidi" w:cstheme="majorBidi"/>
          <w:sz w:val="20"/>
          <w:szCs w:val="20"/>
        </w:rPr>
        <w:t>Symmank</w:t>
      </w:r>
      <w:proofErr w:type="spellEnd"/>
      <w:r w:rsidRPr="009F188E">
        <w:rPr>
          <w:rFonts w:asciiTheme="majorBidi" w:eastAsia="Times New Roman" w:hAnsiTheme="majorBidi" w:cstheme="majorBidi"/>
          <w:sz w:val="20"/>
          <w:szCs w:val="20"/>
        </w:rPr>
        <w:t xml:space="preserve">, C., </w:t>
      </w:r>
      <w:proofErr w:type="spellStart"/>
      <w:r w:rsidRPr="009F188E">
        <w:rPr>
          <w:rFonts w:asciiTheme="majorBidi" w:eastAsia="Times New Roman" w:hAnsiTheme="majorBidi" w:cstheme="majorBidi"/>
          <w:sz w:val="20"/>
          <w:szCs w:val="20"/>
        </w:rPr>
        <w:t>Pannasch</w:t>
      </w:r>
      <w:proofErr w:type="spellEnd"/>
      <w:r w:rsidRPr="009F188E">
        <w:rPr>
          <w:rFonts w:asciiTheme="majorBidi" w:eastAsia="Times New Roman" w:hAnsiTheme="majorBidi" w:cstheme="majorBidi"/>
          <w:sz w:val="20"/>
          <w:szCs w:val="20"/>
        </w:rPr>
        <w:t xml:space="preserve">, S., &amp; Rohm, H. (2017). Have an eye on the buckled cucumber: An eye tracking study on visually suboptimal foods. </w:t>
      </w:r>
      <w:r w:rsidRPr="009F188E">
        <w:rPr>
          <w:rFonts w:asciiTheme="majorBidi" w:eastAsia="Times New Roman" w:hAnsiTheme="majorBidi" w:cstheme="majorBidi"/>
          <w:i/>
          <w:iCs/>
          <w:sz w:val="20"/>
          <w:szCs w:val="20"/>
        </w:rPr>
        <w:t>Food Quality and Preference, 60</w:t>
      </w:r>
      <w:r w:rsidRPr="009F188E">
        <w:rPr>
          <w:rFonts w:asciiTheme="majorBidi" w:eastAsia="Times New Roman" w:hAnsiTheme="majorBidi" w:cstheme="majorBidi"/>
          <w:sz w:val="20"/>
          <w:szCs w:val="20"/>
        </w:rPr>
        <w:t>, 40–47.</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Hidayat, S., Khan, M. Z., Pervaiz, U., &amp; Ullah, I. (2023). Citrus growers’ point of view regarding the knowledge of agriculture extension workers in climate change for citrus production of District Bati Kot, Nangarhar, Afghanistan.</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 xml:space="preserve">Hoyer, W. D., &amp; </w:t>
      </w:r>
      <w:proofErr w:type="spellStart"/>
      <w:r w:rsidRPr="009F188E">
        <w:rPr>
          <w:rFonts w:asciiTheme="majorBidi" w:eastAsia="Times New Roman" w:hAnsiTheme="majorBidi" w:cstheme="majorBidi"/>
          <w:sz w:val="20"/>
          <w:szCs w:val="20"/>
        </w:rPr>
        <w:t>Stokburger</w:t>
      </w:r>
      <w:proofErr w:type="spellEnd"/>
      <w:r w:rsidRPr="009F188E">
        <w:rPr>
          <w:rFonts w:asciiTheme="majorBidi" w:eastAsia="Times New Roman" w:hAnsiTheme="majorBidi" w:cstheme="majorBidi"/>
          <w:sz w:val="20"/>
          <w:szCs w:val="20"/>
        </w:rPr>
        <w:t xml:space="preserve">-Sauer, N. E. (2012). The role of aesthetic taste in consumer behavior. </w:t>
      </w:r>
      <w:r w:rsidRPr="009F188E">
        <w:rPr>
          <w:rFonts w:asciiTheme="majorBidi" w:eastAsia="Times New Roman" w:hAnsiTheme="majorBidi" w:cstheme="majorBidi"/>
          <w:i/>
          <w:iCs/>
          <w:sz w:val="20"/>
          <w:szCs w:val="20"/>
        </w:rPr>
        <w:t>Journal of the Academy of Marketing Science, 40</w:t>
      </w:r>
      <w:r w:rsidRPr="009F188E">
        <w:rPr>
          <w:rFonts w:asciiTheme="majorBidi" w:eastAsia="Times New Roman" w:hAnsiTheme="majorBidi" w:cstheme="majorBidi"/>
          <w:sz w:val="20"/>
          <w:szCs w:val="20"/>
        </w:rPr>
        <w:t xml:space="preserve">, 167–180. </w:t>
      </w:r>
      <w:hyperlink r:id="rId9" w:tgtFrame="_new" w:history="1">
        <w:r w:rsidRPr="009F188E">
          <w:rPr>
            <w:rFonts w:asciiTheme="majorBidi" w:eastAsia="Times New Roman" w:hAnsiTheme="majorBidi" w:cstheme="majorBidi"/>
            <w:color w:val="0000FF"/>
            <w:sz w:val="20"/>
            <w:szCs w:val="20"/>
            <w:u w:val="single"/>
          </w:rPr>
          <w:t>https://doi.org/10.1007/s11747-011-0269-y</w:t>
        </w:r>
      </w:hyperlink>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 xml:space="preserve">Jung, H. J., Choi, Y. J., &amp; Oh, K. W. (2020). Influencing factors of Chinese consumers’ purchase intention to sustainable apparel products: Exploring consumer “attitude–behavioral intention” gap. </w:t>
      </w:r>
      <w:r w:rsidRPr="009F188E">
        <w:rPr>
          <w:rFonts w:asciiTheme="majorBidi" w:eastAsia="Times New Roman" w:hAnsiTheme="majorBidi" w:cstheme="majorBidi"/>
          <w:i/>
          <w:iCs/>
          <w:sz w:val="20"/>
          <w:szCs w:val="20"/>
        </w:rPr>
        <w:t>Sustainability, 12</w:t>
      </w:r>
      <w:r w:rsidRPr="009F188E">
        <w:rPr>
          <w:rFonts w:asciiTheme="majorBidi" w:eastAsia="Times New Roman" w:hAnsiTheme="majorBidi" w:cstheme="majorBidi"/>
          <w:sz w:val="20"/>
          <w:szCs w:val="20"/>
        </w:rPr>
        <w:t>(5), 1770.</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 xml:space="preserve">Kotler, P., &amp; Keller, K. L. (2016). </w:t>
      </w:r>
      <w:r w:rsidRPr="00D87E50">
        <w:rPr>
          <w:rFonts w:asciiTheme="majorBidi" w:eastAsia="Times New Roman" w:hAnsiTheme="majorBidi" w:cstheme="majorBidi"/>
          <w:sz w:val="20"/>
          <w:szCs w:val="20"/>
        </w:rPr>
        <w:t>Marketing management</w:t>
      </w:r>
      <w:r w:rsidRPr="009F188E">
        <w:rPr>
          <w:rFonts w:asciiTheme="majorBidi" w:eastAsia="Times New Roman" w:hAnsiTheme="majorBidi" w:cstheme="majorBidi"/>
          <w:sz w:val="20"/>
          <w:szCs w:val="20"/>
        </w:rPr>
        <w:t xml:space="preserve"> (15th ed.). Pearson Education.</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proofErr w:type="spellStart"/>
      <w:r w:rsidRPr="009F188E">
        <w:rPr>
          <w:rFonts w:asciiTheme="majorBidi" w:eastAsia="Times New Roman" w:hAnsiTheme="majorBidi" w:cstheme="majorBidi"/>
          <w:sz w:val="20"/>
          <w:szCs w:val="20"/>
        </w:rPr>
        <w:t>Laili</w:t>
      </w:r>
      <w:proofErr w:type="spellEnd"/>
      <w:r w:rsidRPr="009F188E">
        <w:rPr>
          <w:rFonts w:asciiTheme="majorBidi" w:eastAsia="Times New Roman" w:hAnsiTheme="majorBidi" w:cstheme="majorBidi"/>
          <w:sz w:val="20"/>
          <w:szCs w:val="20"/>
        </w:rPr>
        <w:t xml:space="preserve">, R. R., &amp; </w:t>
      </w:r>
      <w:proofErr w:type="spellStart"/>
      <w:r w:rsidRPr="009F188E">
        <w:rPr>
          <w:rFonts w:asciiTheme="majorBidi" w:eastAsia="Times New Roman" w:hAnsiTheme="majorBidi" w:cstheme="majorBidi"/>
          <w:sz w:val="20"/>
          <w:szCs w:val="20"/>
        </w:rPr>
        <w:t>Canggih</w:t>
      </w:r>
      <w:proofErr w:type="spellEnd"/>
      <w:r w:rsidRPr="009F188E">
        <w:rPr>
          <w:rFonts w:asciiTheme="majorBidi" w:eastAsia="Times New Roman" w:hAnsiTheme="majorBidi" w:cstheme="majorBidi"/>
          <w:sz w:val="20"/>
          <w:szCs w:val="20"/>
        </w:rPr>
        <w:t xml:space="preserve">, C. (2021). </w:t>
      </w:r>
      <w:proofErr w:type="spellStart"/>
      <w:r w:rsidRPr="009F188E">
        <w:rPr>
          <w:rFonts w:asciiTheme="majorBidi" w:eastAsia="Times New Roman" w:hAnsiTheme="majorBidi" w:cstheme="majorBidi"/>
          <w:sz w:val="20"/>
          <w:szCs w:val="20"/>
        </w:rPr>
        <w:t>Pengaruh</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kualitas</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produk</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citra</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merek</w:t>
      </w:r>
      <w:proofErr w:type="spellEnd"/>
      <w:r w:rsidRPr="009F188E">
        <w:rPr>
          <w:rFonts w:asciiTheme="majorBidi" w:eastAsia="Times New Roman" w:hAnsiTheme="majorBidi" w:cstheme="majorBidi"/>
          <w:sz w:val="20"/>
          <w:szCs w:val="20"/>
        </w:rPr>
        <w:t xml:space="preserve">, dan label halal </w:t>
      </w:r>
      <w:proofErr w:type="spellStart"/>
      <w:r w:rsidRPr="009F188E">
        <w:rPr>
          <w:rFonts w:asciiTheme="majorBidi" w:eastAsia="Times New Roman" w:hAnsiTheme="majorBidi" w:cstheme="majorBidi"/>
          <w:sz w:val="20"/>
          <w:szCs w:val="20"/>
        </w:rPr>
        <w:t>terhadap</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kepuasan</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konsumen</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produk</w:t>
      </w:r>
      <w:proofErr w:type="spellEnd"/>
      <w:r w:rsidRPr="009F188E">
        <w:rPr>
          <w:rFonts w:asciiTheme="majorBidi" w:eastAsia="Times New Roman" w:hAnsiTheme="majorBidi" w:cstheme="majorBidi"/>
          <w:sz w:val="20"/>
          <w:szCs w:val="20"/>
        </w:rPr>
        <w:t xml:space="preserve"> body lotion </w:t>
      </w:r>
      <w:proofErr w:type="spellStart"/>
      <w:r w:rsidRPr="009F188E">
        <w:rPr>
          <w:rFonts w:asciiTheme="majorBidi" w:eastAsia="Times New Roman" w:hAnsiTheme="majorBidi" w:cstheme="majorBidi"/>
          <w:sz w:val="20"/>
          <w:szCs w:val="20"/>
        </w:rPr>
        <w:t>citra</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studi</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kasus</w:t>
      </w:r>
      <w:proofErr w:type="spellEnd"/>
      <w:r w:rsidRPr="009F188E">
        <w:rPr>
          <w:rFonts w:asciiTheme="majorBidi" w:eastAsia="Times New Roman" w:hAnsiTheme="majorBidi" w:cstheme="majorBidi"/>
          <w:sz w:val="20"/>
          <w:szCs w:val="20"/>
        </w:rPr>
        <w:t xml:space="preserve"> </w:t>
      </w:r>
      <w:proofErr w:type="spellStart"/>
      <w:r w:rsidRPr="009F188E">
        <w:rPr>
          <w:rFonts w:asciiTheme="majorBidi" w:eastAsia="Times New Roman" w:hAnsiTheme="majorBidi" w:cstheme="majorBidi"/>
          <w:sz w:val="20"/>
          <w:szCs w:val="20"/>
        </w:rPr>
        <w:t>mahasiswa</w:t>
      </w:r>
      <w:proofErr w:type="spellEnd"/>
      <w:r w:rsidRPr="009F188E">
        <w:rPr>
          <w:rFonts w:asciiTheme="majorBidi" w:eastAsia="Times New Roman" w:hAnsiTheme="majorBidi" w:cstheme="majorBidi"/>
          <w:sz w:val="20"/>
          <w:szCs w:val="20"/>
        </w:rPr>
        <w:t xml:space="preserve"> Surabaya). </w:t>
      </w:r>
      <w:proofErr w:type="spellStart"/>
      <w:r w:rsidRPr="009F188E">
        <w:rPr>
          <w:rFonts w:asciiTheme="majorBidi" w:eastAsia="Times New Roman" w:hAnsiTheme="majorBidi" w:cstheme="majorBidi"/>
          <w:i/>
          <w:iCs/>
          <w:sz w:val="20"/>
          <w:szCs w:val="20"/>
        </w:rPr>
        <w:t>Jurnal</w:t>
      </w:r>
      <w:proofErr w:type="spellEnd"/>
      <w:r w:rsidRPr="009F188E">
        <w:rPr>
          <w:rFonts w:asciiTheme="majorBidi" w:eastAsia="Times New Roman" w:hAnsiTheme="majorBidi" w:cstheme="majorBidi"/>
          <w:i/>
          <w:iCs/>
          <w:sz w:val="20"/>
          <w:szCs w:val="20"/>
        </w:rPr>
        <w:t xml:space="preserve"> </w:t>
      </w:r>
      <w:proofErr w:type="spellStart"/>
      <w:r w:rsidRPr="009F188E">
        <w:rPr>
          <w:rFonts w:asciiTheme="majorBidi" w:eastAsia="Times New Roman" w:hAnsiTheme="majorBidi" w:cstheme="majorBidi"/>
          <w:i/>
          <w:iCs/>
          <w:sz w:val="20"/>
          <w:szCs w:val="20"/>
        </w:rPr>
        <w:t>Ekonomi</w:t>
      </w:r>
      <w:proofErr w:type="spellEnd"/>
      <w:r w:rsidRPr="009F188E">
        <w:rPr>
          <w:rFonts w:asciiTheme="majorBidi" w:eastAsia="Times New Roman" w:hAnsiTheme="majorBidi" w:cstheme="majorBidi"/>
          <w:i/>
          <w:iCs/>
          <w:sz w:val="20"/>
          <w:szCs w:val="20"/>
        </w:rPr>
        <w:t xml:space="preserve"> Syariah </w:t>
      </w:r>
      <w:proofErr w:type="spellStart"/>
      <w:r w:rsidRPr="009F188E">
        <w:rPr>
          <w:rFonts w:asciiTheme="majorBidi" w:eastAsia="Times New Roman" w:hAnsiTheme="majorBidi" w:cstheme="majorBidi"/>
          <w:i/>
          <w:iCs/>
          <w:sz w:val="20"/>
          <w:szCs w:val="20"/>
        </w:rPr>
        <w:t>Teori</w:t>
      </w:r>
      <w:proofErr w:type="spellEnd"/>
      <w:r w:rsidRPr="009F188E">
        <w:rPr>
          <w:rFonts w:asciiTheme="majorBidi" w:eastAsia="Times New Roman" w:hAnsiTheme="majorBidi" w:cstheme="majorBidi"/>
          <w:i/>
          <w:iCs/>
          <w:sz w:val="20"/>
          <w:szCs w:val="20"/>
        </w:rPr>
        <w:t xml:space="preserve"> dan </w:t>
      </w:r>
      <w:proofErr w:type="spellStart"/>
      <w:r w:rsidRPr="009F188E">
        <w:rPr>
          <w:rFonts w:asciiTheme="majorBidi" w:eastAsia="Times New Roman" w:hAnsiTheme="majorBidi" w:cstheme="majorBidi"/>
          <w:i/>
          <w:iCs/>
          <w:sz w:val="20"/>
          <w:szCs w:val="20"/>
        </w:rPr>
        <w:t>Terapan</w:t>
      </w:r>
      <w:proofErr w:type="spellEnd"/>
      <w:r w:rsidRPr="009F188E">
        <w:rPr>
          <w:rFonts w:asciiTheme="majorBidi" w:eastAsia="Times New Roman" w:hAnsiTheme="majorBidi" w:cstheme="majorBidi"/>
          <w:i/>
          <w:iCs/>
          <w:sz w:val="20"/>
          <w:szCs w:val="20"/>
        </w:rPr>
        <w:t>, 8</w:t>
      </w:r>
      <w:r w:rsidRPr="009F188E">
        <w:rPr>
          <w:rFonts w:asciiTheme="majorBidi" w:eastAsia="Times New Roman" w:hAnsiTheme="majorBidi" w:cstheme="majorBidi"/>
          <w:sz w:val="20"/>
          <w:szCs w:val="20"/>
        </w:rPr>
        <w:t>(6), 743–756.</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 xml:space="preserve">MAIL. (2024). </w:t>
      </w:r>
      <w:r w:rsidRPr="009F188E">
        <w:rPr>
          <w:rFonts w:asciiTheme="majorBidi" w:eastAsia="Times New Roman" w:hAnsiTheme="majorBidi" w:cstheme="majorBidi"/>
          <w:i/>
          <w:iCs/>
          <w:sz w:val="20"/>
          <w:szCs w:val="20"/>
        </w:rPr>
        <w:t>Afghanistan agricultural statistics yearbook.</w:t>
      </w:r>
      <w:r w:rsidRPr="009F188E">
        <w:rPr>
          <w:rFonts w:asciiTheme="majorBidi" w:eastAsia="Times New Roman" w:hAnsiTheme="majorBidi" w:cstheme="majorBidi"/>
          <w:sz w:val="20"/>
          <w:szCs w:val="20"/>
        </w:rPr>
        <w:t xml:space="preserve"> Ministry of Agriculture, Irrigation and Livestock.</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r w:rsidRPr="009F188E">
        <w:rPr>
          <w:rFonts w:asciiTheme="majorBidi" w:eastAsia="Times New Roman" w:hAnsiTheme="majorBidi" w:cstheme="majorBidi"/>
          <w:sz w:val="20"/>
          <w:szCs w:val="20"/>
        </w:rPr>
        <w:t xml:space="preserve">March). The influence of consumer behavior on purchasing decision process of </w:t>
      </w:r>
      <w:proofErr w:type="spellStart"/>
      <w:r w:rsidRPr="009F188E">
        <w:rPr>
          <w:rFonts w:asciiTheme="majorBidi" w:eastAsia="Times New Roman" w:hAnsiTheme="majorBidi" w:cstheme="majorBidi"/>
          <w:sz w:val="20"/>
          <w:szCs w:val="20"/>
        </w:rPr>
        <w:t>Tokopedia</w:t>
      </w:r>
      <w:proofErr w:type="spellEnd"/>
      <w:r w:rsidRPr="009F188E">
        <w:rPr>
          <w:rFonts w:asciiTheme="majorBidi" w:eastAsia="Times New Roman" w:hAnsiTheme="majorBidi" w:cstheme="majorBidi"/>
          <w:sz w:val="20"/>
          <w:szCs w:val="20"/>
        </w:rPr>
        <w:t xml:space="preserve"> e-commerce customers in Indonesia. In </w:t>
      </w:r>
      <w:r w:rsidRPr="009F188E">
        <w:rPr>
          <w:rFonts w:asciiTheme="majorBidi" w:eastAsia="Times New Roman" w:hAnsiTheme="majorBidi" w:cstheme="majorBidi"/>
          <w:i/>
          <w:iCs/>
          <w:sz w:val="20"/>
          <w:szCs w:val="20"/>
        </w:rPr>
        <w:t>Proceedings of the International Conference on Industrial Engineering and Operations Management</w:t>
      </w:r>
      <w:r w:rsidRPr="009F188E">
        <w:rPr>
          <w:rFonts w:asciiTheme="majorBidi" w:eastAsia="Times New Roman" w:hAnsiTheme="majorBidi" w:cstheme="majorBidi"/>
          <w:sz w:val="20"/>
          <w:szCs w:val="20"/>
        </w:rPr>
        <w:t xml:space="preserve"> (pp. 5929–5934).</w:t>
      </w:r>
    </w:p>
    <w:p w:rsidR="00193927" w:rsidRPr="00121962" w:rsidRDefault="00193927" w:rsidP="00193927">
      <w:pPr>
        <w:jc w:val="both"/>
        <w:rPr>
          <w:rFonts w:asciiTheme="majorBidi" w:hAnsiTheme="majorBidi" w:cstheme="majorBidi"/>
          <w:color w:val="000000" w:themeColor="text1"/>
          <w:sz w:val="24"/>
          <w:szCs w:val="24"/>
        </w:rPr>
      </w:pPr>
      <w:proofErr w:type="spellStart"/>
      <w:r>
        <w:rPr>
          <w:rFonts w:ascii="Arial" w:hAnsi="Arial" w:cs="Arial"/>
          <w:color w:val="222222"/>
          <w:sz w:val="20"/>
          <w:szCs w:val="20"/>
          <w:shd w:val="clear" w:color="auto" w:fill="FFFFFF"/>
        </w:rPr>
        <w:t>Ntimane</w:t>
      </w:r>
      <w:proofErr w:type="spellEnd"/>
      <w:r>
        <w:rPr>
          <w:rFonts w:ascii="Arial" w:hAnsi="Arial" w:cs="Arial"/>
          <w:color w:val="222222"/>
          <w:sz w:val="20"/>
          <w:szCs w:val="20"/>
          <w:shd w:val="clear" w:color="auto" w:fill="FFFFFF"/>
        </w:rPr>
        <w:t xml:space="preserve">, Q. F., &amp; </w:t>
      </w:r>
      <w:proofErr w:type="spellStart"/>
      <w:r>
        <w:rPr>
          <w:rFonts w:ascii="Arial" w:hAnsi="Arial" w:cs="Arial"/>
          <w:color w:val="222222"/>
          <w:sz w:val="20"/>
          <w:szCs w:val="20"/>
          <w:shd w:val="clear" w:color="auto" w:fill="FFFFFF"/>
        </w:rPr>
        <w:t>Madzivhandila</w:t>
      </w:r>
      <w:proofErr w:type="spellEnd"/>
      <w:r>
        <w:rPr>
          <w:rFonts w:ascii="Arial" w:hAnsi="Arial" w:cs="Arial"/>
          <w:color w:val="222222"/>
          <w:sz w:val="20"/>
          <w:szCs w:val="20"/>
          <w:shd w:val="clear" w:color="auto" w:fill="FFFFFF"/>
        </w:rPr>
        <w:t>, T. S. (2024). Purchasing power as a major determinant of food security in rural and semi-urban areas: A South African household experience. </w:t>
      </w:r>
      <w:r>
        <w:rPr>
          <w:rFonts w:ascii="Arial" w:hAnsi="Arial" w:cs="Arial"/>
          <w:i/>
          <w:iCs/>
          <w:color w:val="222222"/>
          <w:sz w:val="20"/>
          <w:szCs w:val="20"/>
          <w:shd w:val="clear" w:color="auto" w:fill="FFFFFF"/>
        </w:rPr>
        <w:t>E-Journal of Humanities Arts and Social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(13), 2077-2088.</w:t>
      </w:r>
    </w:p>
    <w:p w:rsidR="00193927" w:rsidRPr="009F188E" w:rsidRDefault="00193927" w:rsidP="00AB3761">
      <w:pPr>
        <w:spacing w:after="100" w:afterAutospacing="1" w:line="240" w:lineRule="auto"/>
        <w:jc w:val="lowKashida"/>
        <w:rPr>
          <w:rFonts w:asciiTheme="majorBidi" w:eastAsia="Times New Roman" w:hAnsiTheme="majorBidi" w:cstheme="majorBidi"/>
          <w:sz w:val="20"/>
          <w:szCs w:val="20"/>
        </w:rPr>
      </w:pPr>
      <w:proofErr w:type="spellStart"/>
      <w:r w:rsidRPr="009F188E">
        <w:rPr>
          <w:rFonts w:asciiTheme="majorBidi" w:hAnsiTheme="majorBidi" w:cstheme="majorBidi"/>
          <w:color w:val="222222"/>
          <w:sz w:val="20"/>
          <w:szCs w:val="20"/>
          <w:shd w:val="clear" w:color="auto" w:fill="FFFFFF"/>
        </w:rPr>
        <w:t>Stadlmayr</w:t>
      </w:r>
      <w:proofErr w:type="spellEnd"/>
      <w:r w:rsidRPr="009F188E">
        <w:rPr>
          <w:rFonts w:asciiTheme="majorBidi" w:hAnsiTheme="majorBidi" w:cstheme="majorBidi"/>
          <w:color w:val="222222"/>
          <w:sz w:val="20"/>
          <w:szCs w:val="20"/>
          <w:shd w:val="clear" w:color="auto" w:fill="FFFFFF"/>
        </w:rPr>
        <w:t xml:space="preserve">, B., </w:t>
      </w:r>
      <w:proofErr w:type="spellStart"/>
      <w:r w:rsidRPr="009F188E">
        <w:rPr>
          <w:rFonts w:asciiTheme="majorBidi" w:hAnsiTheme="majorBidi" w:cstheme="majorBidi"/>
          <w:color w:val="222222"/>
          <w:sz w:val="20"/>
          <w:szCs w:val="20"/>
          <w:shd w:val="clear" w:color="auto" w:fill="FFFFFF"/>
        </w:rPr>
        <w:t>Trübswasser</w:t>
      </w:r>
      <w:proofErr w:type="spellEnd"/>
      <w:r w:rsidRPr="009F188E">
        <w:rPr>
          <w:rFonts w:asciiTheme="majorBidi" w:hAnsiTheme="majorBidi" w:cstheme="majorBidi"/>
          <w:color w:val="222222"/>
          <w:sz w:val="20"/>
          <w:szCs w:val="20"/>
          <w:shd w:val="clear" w:color="auto" w:fill="FFFFFF"/>
        </w:rPr>
        <w:t xml:space="preserve">, U., McMullin, S., Karanja, A., </w:t>
      </w:r>
      <w:proofErr w:type="spellStart"/>
      <w:r w:rsidRPr="009F188E">
        <w:rPr>
          <w:rFonts w:asciiTheme="majorBidi" w:hAnsiTheme="majorBidi" w:cstheme="majorBidi"/>
          <w:color w:val="222222"/>
          <w:sz w:val="20"/>
          <w:szCs w:val="20"/>
          <w:shd w:val="clear" w:color="auto" w:fill="FFFFFF"/>
        </w:rPr>
        <w:t>Wurzinger</w:t>
      </w:r>
      <w:proofErr w:type="spellEnd"/>
      <w:r w:rsidRPr="009F188E">
        <w:rPr>
          <w:rFonts w:asciiTheme="majorBidi" w:hAnsiTheme="majorBidi" w:cstheme="majorBidi"/>
          <w:color w:val="222222"/>
          <w:sz w:val="20"/>
          <w:szCs w:val="20"/>
          <w:shd w:val="clear" w:color="auto" w:fill="FFFFFF"/>
        </w:rPr>
        <w:t xml:space="preserve">, M., </w:t>
      </w:r>
      <w:proofErr w:type="spellStart"/>
      <w:r w:rsidRPr="009F188E">
        <w:rPr>
          <w:rFonts w:asciiTheme="majorBidi" w:hAnsiTheme="majorBidi" w:cstheme="majorBidi"/>
          <w:color w:val="222222"/>
          <w:sz w:val="20"/>
          <w:szCs w:val="20"/>
          <w:shd w:val="clear" w:color="auto" w:fill="FFFFFF"/>
        </w:rPr>
        <w:t>Hundscheid</w:t>
      </w:r>
      <w:proofErr w:type="spellEnd"/>
      <w:r w:rsidRPr="009F188E">
        <w:rPr>
          <w:rFonts w:asciiTheme="majorBidi" w:hAnsiTheme="majorBidi" w:cstheme="majorBidi"/>
          <w:color w:val="222222"/>
          <w:sz w:val="20"/>
          <w:szCs w:val="20"/>
          <w:shd w:val="clear" w:color="auto" w:fill="FFFFFF"/>
        </w:rPr>
        <w:t>, L., ... &amp; Sommer, I. (2023). Factors affecting fruit and vegetable consumption and purchase behavior of adults in sub-Saharan Africa: A rapid review. </w:t>
      </w:r>
      <w:r w:rsidRPr="009F188E">
        <w:rPr>
          <w:rFonts w:asciiTheme="majorBidi" w:hAnsiTheme="majorBidi" w:cstheme="majorBidi"/>
          <w:i/>
          <w:iCs/>
          <w:color w:val="222222"/>
          <w:sz w:val="20"/>
          <w:szCs w:val="20"/>
          <w:shd w:val="clear" w:color="auto" w:fill="FFFFFF"/>
        </w:rPr>
        <w:t>Frontiers in Nutrition</w:t>
      </w:r>
      <w:r w:rsidRPr="009F188E">
        <w:rPr>
          <w:rFonts w:asciiTheme="majorBidi" w:hAnsiTheme="majorBidi" w:cstheme="majorBidi"/>
          <w:color w:val="222222"/>
          <w:sz w:val="20"/>
          <w:szCs w:val="20"/>
          <w:shd w:val="clear" w:color="auto" w:fill="FFFFFF"/>
        </w:rPr>
        <w:t>, </w:t>
      </w:r>
      <w:r w:rsidRPr="009F188E">
        <w:rPr>
          <w:rFonts w:asciiTheme="majorBidi" w:hAnsiTheme="majorBidi" w:cstheme="majorBidi"/>
          <w:i/>
          <w:iCs/>
          <w:color w:val="222222"/>
          <w:sz w:val="20"/>
          <w:szCs w:val="20"/>
          <w:shd w:val="clear" w:color="auto" w:fill="FFFFFF"/>
        </w:rPr>
        <w:t>10</w:t>
      </w:r>
      <w:r w:rsidRPr="009F188E">
        <w:rPr>
          <w:rFonts w:asciiTheme="majorBidi" w:hAnsiTheme="majorBidi" w:cstheme="majorBidi"/>
          <w:color w:val="222222"/>
          <w:sz w:val="20"/>
          <w:szCs w:val="20"/>
          <w:shd w:val="clear" w:color="auto" w:fill="FFFFFF"/>
        </w:rPr>
        <w:t>, 1113013.</w:t>
      </w:r>
    </w:p>
    <w:p w:rsidR="00193927" w:rsidRDefault="00193927" w:rsidP="00AB3761">
      <w:pPr>
        <w:jc w:val="lowKashida"/>
        <w:rPr>
          <w:rFonts w:ascii="Arial" w:hAnsi="Arial" w:cs="Arial"/>
          <w:color w:val="222222"/>
          <w:sz w:val="20"/>
          <w:szCs w:val="20"/>
          <w:shd w:val="clear" w:color="auto" w:fill="FFFFFF"/>
        </w:rPr>
      </w:pPr>
      <w:r w:rsidRPr="009F188E">
        <w:rPr>
          <w:rFonts w:asciiTheme="majorBidi" w:hAnsiTheme="majorBidi" w:cstheme="majorBidi"/>
          <w:color w:val="222222"/>
          <w:sz w:val="20"/>
          <w:szCs w:val="20"/>
          <w:shd w:val="clear" w:color="auto" w:fill="FFFFFF"/>
        </w:rPr>
        <w:t xml:space="preserve">Uribe, R., </w:t>
      </w:r>
      <w:proofErr w:type="spellStart"/>
      <w:r w:rsidRPr="009F188E">
        <w:rPr>
          <w:rFonts w:asciiTheme="majorBidi" w:hAnsiTheme="majorBidi" w:cstheme="majorBidi"/>
          <w:color w:val="222222"/>
          <w:sz w:val="20"/>
          <w:szCs w:val="20"/>
          <w:shd w:val="clear" w:color="auto" w:fill="FFFFFF"/>
        </w:rPr>
        <w:t>Infante</w:t>
      </w:r>
      <w:proofErr w:type="spellEnd"/>
      <w:r w:rsidRPr="009F188E">
        <w:rPr>
          <w:rFonts w:asciiTheme="majorBidi" w:hAnsiTheme="majorBidi" w:cstheme="majorBidi"/>
          <w:color w:val="222222"/>
          <w:sz w:val="20"/>
          <w:szCs w:val="20"/>
          <w:shd w:val="clear" w:color="auto" w:fill="FFFFFF"/>
        </w:rPr>
        <w:t>, R., Kusch, C., Contador, L., Pacheco, I., &amp; Mesa, K. (2020). Do consumers evaluate new and existing fruit varieties in the same way? Modeling the role of search and experience intrinsic attributes. </w:t>
      </w:r>
      <w:r w:rsidRPr="009F188E">
        <w:rPr>
          <w:rFonts w:asciiTheme="majorBidi" w:hAnsiTheme="majorBidi" w:cstheme="majorBidi"/>
          <w:i/>
          <w:iCs/>
          <w:color w:val="222222"/>
          <w:sz w:val="20"/>
          <w:szCs w:val="20"/>
          <w:shd w:val="clear" w:color="auto" w:fill="FFFFFF"/>
        </w:rPr>
        <w:t>Journal of Food Products Marketing</w:t>
      </w:r>
      <w:r w:rsidRPr="009F188E">
        <w:rPr>
          <w:rFonts w:asciiTheme="majorBidi" w:hAnsiTheme="majorBidi" w:cstheme="majorBidi"/>
          <w:color w:val="222222"/>
          <w:sz w:val="20"/>
          <w:szCs w:val="20"/>
          <w:shd w:val="clear" w:color="auto" w:fill="FFFFFF"/>
        </w:rPr>
        <w:t>, </w:t>
      </w:r>
      <w:r w:rsidRPr="009F188E">
        <w:rPr>
          <w:rFonts w:asciiTheme="majorBidi" w:hAnsiTheme="majorBidi" w:cstheme="majorBidi"/>
          <w:i/>
          <w:iCs/>
          <w:color w:val="222222"/>
          <w:sz w:val="20"/>
          <w:szCs w:val="20"/>
          <w:shd w:val="clear" w:color="auto" w:fill="FFFFFF"/>
        </w:rPr>
        <w:t>26</w:t>
      </w:r>
      <w:r w:rsidRPr="009F188E">
        <w:rPr>
          <w:rFonts w:asciiTheme="majorBidi" w:hAnsiTheme="majorBidi" w:cstheme="majorBidi"/>
          <w:color w:val="222222"/>
          <w:sz w:val="20"/>
          <w:szCs w:val="20"/>
          <w:shd w:val="clear" w:color="auto" w:fill="FFFFFF"/>
        </w:rPr>
        <w:t>(8), 521-534</w:t>
      </w:r>
      <w:r>
        <w:rPr>
          <w:rFonts w:ascii="Arial" w:hAnsi="Arial" w:cs="Arial"/>
          <w:color w:val="222222"/>
          <w:sz w:val="20"/>
          <w:szCs w:val="20"/>
          <w:shd w:val="clear" w:color="auto" w:fill="FFFFFF"/>
        </w:rPr>
        <w:t>.</w:t>
      </w:r>
    </w:p>
    <w:p w:rsidR="00FA4143" w:rsidRPr="00FA4143" w:rsidRDefault="00FA4143" w:rsidP="00385FA5">
      <w:pPr>
        <w:rPr>
          <w:rFonts w:asciiTheme="majorBidi" w:hAnsiTheme="majorBidi" w:cstheme="majorBidi"/>
          <w:sz w:val="24"/>
          <w:szCs w:val="24"/>
        </w:rPr>
      </w:pPr>
    </w:p>
    <w:sectPr w:rsidR="00FA4143" w:rsidRPr="00FA41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58B" w:rsidRDefault="002B158B" w:rsidP="00195600">
      <w:pPr>
        <w:spacing w:after="0" w:line="240" w:lineRule="auto"/>
      </w:pPr>
      <w:r>
        <w:separator/>
      </w:r>
    </w:p>
  </w:endnote>
  <w:endnote w:type="continuationSeparator" w:id="0">
    <w:p w:rsidR="002B158B" w:rsidRDefault="002B158B" w:rsidP="0019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58B" w:rsidRDefault="002B158B" w:rsidP="00195600">
      <w:pPr>
        <w:spacing w:after="0" w:line="240" w:lineRule="auto"/>
      </w:pPr>
      <w:r>
        <w:separator/>
      </w:r>
    </w:p>
  </w:footnote>
  <w:footnote w:type="continuationSeparator" w:id="0">
    <w:p w:rsidR="002B158B" w:rsidRDefault="002B158B" w:rsidP="0019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2B15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2B15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2B15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C2ED07A"/>
    <w:lvl w:ilvl="0">
      <w:start w:val="1"/>
      <w:numFmt w:val="decimal"/>
      <w:lvlText w:val="%1."/>
      <w:lvlJc w:val="left"/>
      <w:pPr>
        <w:ind w:left="360" w:hanging="360"/>
      </w:pPr>
    </w:lvl>
  </w:abstractNum>
  <w:abstractNum w:abstractNumId="1" w15:restartNumberingAfterBreak="0">
    <w:nsid w:val="5A181A31"/>
    <w:multiLevelType w:val="hybridMultilevel"/>
    <w:tmpl w:val="8362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C3F18"/>
    <w:multiLevelType w:val="hybridMultilevel"/>
    <w:tmpl w:val="E7C2B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27950"/>
    <w:multiLevelType w:val="hybridMultilevel"/>
    <w:tmpl w:val="8B82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61"/>
    <w:rsid w:val="000049DE"/>
    <w:rsid w:val="000219A4"/>
    <w:rsid w:val="00027858"/>
    <w:rsid w:val="000422F8"/>
    <w:rsid w:val="00055853"/>
    <w:rsid w:val="00063069"/>
    <w:rsid w:val="00085858"/>
    <w:rsid w:val="00090EC9"/>
    <w:rsid w:val="000A48DF"/>
    <w:rsid w:val="000D2C0C"/>
    <w:rsid w:val="0011324E"/>
    <w:rsid w:val="00121962"/>
    <w:rsid w:val="00125913"/>
    <w:rsid w:val="00144E1E"/>
    <w:rsid w:val="001551DC"/>
    <w:rsid w:val="00170E05"/>
    <w:rsid w:val="00173305"/>
    <w:rsid w:val="00193927"/>
    <w:rsid w:val="00195600"/>
    <w:rsid w:val="001C3F27"/>
    <w:rsid w:val="001C45E8"/>
    <w:rsid w:val="00200347"/>
    <w:rsid w:val="00221D1B"/>
    <w:rsid w:val="00250CFE"/>
    <w:rsid w:val="00255401"/>
    <w:rsid w:val="0026003E"/>
    <w:rsid w:val="00273308"/>
    <w:rsid w:val="00282BD8"/>
    <w:rsid w:val="002B158B"/>
    <w:rsid w:val="002C73C5"/>
    <w:rsid w:val="002D16BB"/>
    <w:rsid w:val="002D51F1"/>
    <w:rsid w:val="002D7DE0"/>
    <w:rsid w:val="00324C4F"/>
    <w:rsid w:val="00330D1E"/>
    <w:rsid w:val="00353DA9"/>
    <w:rsid w:val="00360253"/>
    <w:rsid w:val="00366B0E"/>
    <w:rsid w:val="00385FA5"/>
    <w:rsid w:val="00390631"/>
    <w:rsid w:val="00394E50"/>
    <w:rsid w:val="0040442C"/>
    <w:rsid w:val="00407E5E"/>
    <w:rsid w:val="00410043"/>
    <w:rsid w:val="00424031"/>
    <w:rsid w:val="00443E66"/>
    <w:rsid w:val="004448CD"/>
    <w:rsid w:val="00447CBE"/>
    <w:rsid w:val="00452A1D"/>
    <w:rsid w:val="00487E70"/>
    <w:rsid w:val="00491A7C"/>
    <w:rsid w:val="004C07A9"/>
    <w:rsid w:val="004F5761"/>
    <w:rsid w:val="00502024"/>
    <w:rsid w:val="00517FB8"/>
    <w:rsid w:val="00521ABB"/>
    <w:rsid w:val="005860E2"/>
    <w:rsid w:val="005B5760"/>
    <w:rsid w:val="005C5C5D"/>
    <w:rsid w:val="005D076A"/>
    <w:rsid w:val="005D6F4B"/>
    <w:rsid w:val="00614720"/>
    <w:rsid w:val="0064238D"/>
    <w:rsid w:val="00664556"/>
    <w:rsid w:val="00670E15"/>
    <w:rsid w:val="006747BD"/>
    <w:rsid w:val="006756C2"/>
    <w:rsid w:val="00690618"/>
    <w:rsid w:val="006A05FC"/>
    <w:rsid w:val="006A64D4"/>
    <w:rsid w:val="006D459F"/>
    <w:rsid w:val="006F1A68"/>
    <w:rsid w:val="007074D7"/>
    <w:rsid w:val="00711F87"/>
    <w:rsid w:val="00747732"/>
    <w:rsid w:val="007572C8"/>
    <w:rsid w:val="00784F4E"/>
    <w:rsid w:val="0078521B"/>
    <w:rsid w:val="00787C2B"/>
    <w:rsid w:val="00795C1D"/>
    <w:rsid w:val="007C6CB7"/>
    <w:rsid w:val="007D6FA0"/>
    <w:rsid w:val="007D7A46"/>
    <w:rsid w:val="00814D8E"/>
    <w:rsid w:val="00840597"/>
    <w:rsid w:val="00841415"/>
    <w:rsid w:val="008576DF"/>
    <w:rsid w:val="0087185D"/>
    <w:rsid w:val="008C25EE"/>
    <w:rsid w:val="008C6F7F"/>
    <w:rsid w:val="008E185C"/>
    <w:rsid w:val="008E1F82"/>
    <w:rsid w:val="0093153A"/>
    <w:rsid w:val="00965A29"/>
    <w:rsid w:val="00972E1B"/>
    <w:rsid w:val="009936C6"/>
    <w:rsid w:val="00994E9B"/>
    <w:rsid w:val="009A41DF"/>
    <w:rsid w:val="009A50E1"/>
    <w:rsid w:val="009B1B10"/>
    <w:rsid w:val="009E226A"/>
    <w:rsid w:val="009F188E"/>
    <w:rsid w:val="00A1216D"/>
    <w:rsid w:val="00A14BA1"/>
    <w:rsid w:val="00A439A2"/>
    <w:rsid w:val="00AB3761"/>
    <w:rsid w:val="00AB61FD"/>
    <w:rsid w:val="00AD0BED"/>
    <w:rsid w:val="00AF76C6"/>
    <w:rsid w:val="00B41502"/>
    <w:rsid w:val="00B6080E"/>
    <w:rsid w:val="00B805B7"/>
    <w:rsid w:val="00B96831"/>
    <w:rsid w:val="00BA1FB0"/>
    <w:rsid w:val="00BA35EE"/>
    <w:rsid w:val="00BB3C35"/>
    <w:rsid w:val="00BB45D7"/>
    <w:rsid w:val="00C15840"/>
    <w:rsid w:val="00C325C1"/>
    <w:rsid w:val="00C66844"/>
    <w:rsid w:val="00C87533"/>
    <w:rsid w:val="00CB1ACB"/>
    <w:rsid w:val="00CC1030"/>
    <w:rsid w:val="00CC3462"/>
    <w:rsid w:val="00CC4BFC"/>
    <w:rsid w:val="00CC5D09"/>
    <w:rsid w:val="00CD6BA3"/>
    <w:rsid w:val="00D0519C"/>
    <w:rsid w:val="00D15920"/>
    <w:rsid w:val="00D2200C"/>
    <w:rsid w:val="00D371B7"/>
    <w:rsid w:val="00D87E50"/>
    <w:rsid w:val="00D90565"/>
    <w:rsid w:val="00DA15A3"/>
    <w:rsid w:val="00DA5BB9"/>
    <w:rsid w:val="00DD0418"/>
    <w:rsid w:val="00DE31DF"/>
    <w:rsid w:val="00DF3F69"/>
    <w:rsid w:val="00E2068E"/>
    <w:rsid w:val="00EB5A3B"/>
    <w:rsid w:val="00EE504B"/>
    <w:rsid w:val="00EE54F3"/>
    <w:rsid w:val="00EF6642"/>
    <w:rsid w:val="00F1596F"/>
    <w:rsid w:val="00F233EF"/>
    <w:rsid w:val="00F44F4D"/>
    <w:rsid w:val="00F46E1E"/>
    <w:rsid w:val="00F471A1"/>
    <w:rsid w:val="00F613F7"/>
    <w:rsid w:val="00F90F04"/>
    <w:rsid w:val="00F96394"/>
    <w:rsid w:val="00FA4143"/>
    <w:rsid w:val="00FB1CC9"/>
    <w:rsid w:val="00FB7C40"/>
    <w:rsid w:val="00FD08C0"/>
    <w:rsid w:val="00FE20DF"/>
    <w:rsid w:val="00FE6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0E67C5C-8069-42A2-A3A5-64536F35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76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lex">
    <w:name w:val="inline-flex"/>
    <w:basedOn w:val="DefaultParagraphFont"/>
    <w:rsid w:val="006A05FC"/>
  </w:style>
  <w:style w:type="character" w:customStyle="1" w:styleId="text-box-trim-both">
    <w:name w:val="text-box-trim-both"/>
    <w:basedOn w:val="DefaultParagraphFont"/>
    <w:rsid w:val="006A05FC"/>
  </w:style>
  <w:style w:type="paragraph" w:styleId="ListNumber">
    <w:name w:val="List Number"/>
    <w:basedOn w:val="Normal"/>
    <w:uiPriority w:val="99"/>
    <w:unhideWhenUsed/>
    <w:rsid w:val="00EF6642"/>
    <w:pPr>
      <w:contextualSpacing/>
    </w:pPr>
  </w:style>
  <w:style w:type="character" w:styleId="Strong">
    <w:name w:val="Strong"/>
    <w:basedOn w:val="DefaultParagraphFont"/>
    <w:uiPriority w:val="22"/>
    <w:qFormat/>
    <w:rsid w:val="00366B0E"/>
    <w:rPr>
      <w:b/>
      <w:bCs/>
    </w:rPr>
  </w:style>
  <w:style w:type="paragraph" w:styleId="ListParagraph">
    <w:name w:val="List Paragraph"/>
    <w:basedOn w:val="Normal"/>
    <w:uiPriority w:val="34"/>
    <w:qFormat/>
    <w:rsid w:val="004448CD"/>
    <w:pPr>
      <w:ind w:left="720"/>
      <w:contextualSpacing/>
    </w:pPr>
  </w:style>
  <w:style w:type="table" w:styleId="TableGrid">
    <w:name w:val="Table Grid"/>
    <w:basedOn w:val="TableNormal"/>
    <w:uiPriority w:val="39"/>
    <w:rsid w:val="00517F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D6BA3"/>
    <w:pPr>
      <w:spacing w:after="0" w:line="240" w:lineRule="auto"/>
    </w:pPr>
    <w:rPr>
      <w:rFonts w:eastAsiaTheme="minorHAnsi"/>
      <w:sz w:val="20"/>
      <w:szCs w:val="20"/>
      <w:lang w:val="en-GB"/>
    </w:rPr>
  </w:style>
  <w:style w:type="character" w:customStyle="1" w:styleId="FootnoteTextChar">
    <w:name w:val="Footnote Text Char"/>
    <w:basedOn w:val="DefaultParagraphFont"/>
    <w:link w:val="FootnoteText"/>
    <w:uiPriority w:val="99"/>
    <w:rsid w:val="00CD6BA3"/>
    <w:rPr>
      <w:sz w:val="20"/>
      <w:szCs w:val="20"/>
      <w:lang w:val="en-GB"/>
    </w:rPr>
  </w:style>
  <w:style w:type="character" w:styleId="FootnoteReference">
    <w:name w:val="footnote reference"/>
    <w:basedOn w:val="DefaultParagraphFont"/>
    <w:uiPriority w:val="99"/>
    <w:semiHidden/>
    <w:unhideWhenUsed/>
    <w:rsid w:val="00CD6BA3"/>
    <w:rPr>
      <w:vertAlign w:val="superscript"/>
    </w:rPr>
  </w:style>
  <w:style w:type="character" w:customStyle="1" w:styleId="whitespace-normal">
    <w:name w:val="whitespace-normal"/>
    <w:basedOn w:val="DefaultParagraphFont"/>
    <w:rsid w:val="00195600"/>
  </w:style>
  <w:style w:type="paragraph" w:styleId="EndnoteText">
    <w:name w:val="endnote text"/>
    <w:basedOn w:val="Normal"/>
    <w:link w:val="EndnoteTextChar"/>
    <w:uiPriority w:val="99"/>
    <w:semiHidden/>
    <w:unhideWhenUsed/>
    <w:rsid w:val="001956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5600"/>
    <w:rPr>
      <w:rFonts w:eastAsiaTheme="minorEastAsia"/>
      <w:sz w:val="20"/>
      <w:szCs w:val="20"/>
    </w:rPr>
  </w:style>
  <w:style w:type="character" w:styleId="EndnoteReference">
    <w:name w:val="endnote reference"/>
    <w:basedOn w:val="DefaultParagraphFont"/>
    <w:uiPriority w:val="99"/>
    <w:semiHidden/>
    <w:unhideWhenUsed/>
    <w:rsid w:val="00195600"/>
    <w:rPr>
      <w:vertAlign w:val="superscript"/>
    </w:rPr>
  </w:style>
  <w:style w:type="character" w:styleId="Hyperlink">
    <w:name w:val="Hyperlink"/>
    <w:basedOn w:val="DefaultParagraphFont"/>
    <w:uiPriority w:val="99"/>
    <w:unhideWhenUsed/>
    <w:rsid w:val="00F1596F"/>
    <w:rPr>
      <w:color w:val="0563C1" w:themeColor="hyperlink"/>
      <w:u w:val="single"/>
    </w:rPr>
  </w:style>
  <w:style w:type="character" w:customStyle="1" w:styleId="UnresolvedMention1">
    <w:name w:val="Unresolved Mention1"/>
    <w:basedOn w:val="DefaultParagraphFont"/>
    <w:uiPriority w:val="99"/>
    <w:semiHidden/>
    <w:unhideWhenUsed/>
    <w:rsid w:val="007D7A46"/>
    <w:rPr>
      <w:color w:val="605E5C"/>
      <w:shd w:val="clear" w:color="auto" w:fill="E1DFDD"/>
    </w:rPr>
  </w:style>
  <w:style w:type="paragraph" w:styleId="Header">
    <w:name w:val="header"/>
    <w:basedOn w:val="Normal"/>
    <w:link w:val="HeaderChar"/>
    <w:uiPriority w:val="99"/>
    <w:unhideWhenUsed/>
    <w:rsid w:val="00D9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65"/>
    <w:rPr>
      <w:rFonts w:eastAsiaTheme="minorEastAsia"/>
    </w:rPr>
  </w:style>
  <w:style w:type="paragraph" w:styleId="Footer">
    <w:name w:val="footer"/>
    <w:basedOn w:val="Normal"/>
    <w:link w:val="FooterChar"/>
    <w:uiPriority w:val="99"/>
    <w:unhideWhenUsed/>
    <w:rsid w:val="00D9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6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5791">
      <w:bodyDiv w:val="1"/>
      <w:marLeft w:val="0"/>
      <w:marRight w:val="0"/>
      <w:marTop w:val="0"/>
      <w:marBottom w:val="0"/>
      <w:divBdr>
        <w:top w:val="none" w:sz="0" w:space="0" w:color="auto"/>
        <w:left w:val="none" w:sz="0" w:space="0" w:color="auto"/>
        <w:bottom w:val="none" w:sz="0" w:space="0" w:color="auto"/>
        <w:right w:val="none" w:sz="0" w:space="0" w:color="auto"/>
      </w:divBdr>
    </w:div>
    <w:div w:id="1544899864">
      <w:bodyDiv w:val="1"/>
      <w:marLeft w:val="0"/>
      <w:marRight w:val="0"/>
      <w:marTop w:val="0"/>
      <w:marBottom w:val="0"/>
      <w:divBdr>
        <w:top w:val="none" w:sz="0" w:space="0" w:color="auto"/>
        <w:left w:val="none" w:sz="0" w:space="0" w:color="auto"/>
        <w:bottom w:val="none" w:sz="0" w:space="0" w:color="auto"/>
        <w:right w:val="none" w:sz="0" w:space="0" w:color="auto"/>
      </w:divBdr>
      <w:divsChild>
        <w:div w:id="100152720">
          <w:marLeft w:val="0"/>
          <w:marRight w:val="0"/>
          <w:marTop w:val="0"/>
          <w:marBottom w:val="0"/>
          <w:divBdr>
            <w:top w:val="none" w:sz="0" w:space="0" w:color="auto"/>
            <w:left w:val="none" w:sz="0" w:space="0" w:color="auto"/>
            <w:bottom w:val="none" w:sz="0" w:space="0" w:color="auto"/>
            <w:right w:val="none" w:sz="0" w:space="0" w:color="auto"/>
          </w:divBdr>
          <w:divsChild>
            <w:div w:id="420182949">
              <w:marLeft w:val="0"/>
              <w:marRight w:val="0"/>
              <w:marTop w:val="0"/>
              <w:marBottom w:val="0"/>
              <w:divBdr>
                <w:top w:val="none" w:sz="0" w:space="0" w:color="auto"/>
                <w:left w:val="none" w:sz="0" w:space="0" w:color="auto"/>
                <w:bottom w:val="none" w:sz="0" w:space="0" w:color="auto"/>
                <w:right w:val="none" w:sz="0" w:space="0" w:color="auto"/>
              </w:divBdr>
              <w:divsChild>
                <w:div w:id="1181159489">
                  <w:marLeft w:val="0"/>
                  <w:marRight w:val="0"/>
                  <w:marTop w:val="0"/>
                  <w:marBottom w:val="0"/>
                  <w:divBdr>
                    <w:top w:val="none" w:sz="0" w:space="0" w:color="auto"/>
                    <w:left w:val="none" w:sz="0" w:space="0" w:color="auto"/>
                    <w:bottom w:val="none" w:sz="0" w:space="0" w:color="auto"/>
                    <w:right w:val="none" w:sz="0" w:space="0" w:color="auto"/>
                  </w:divBdr>
                  <w:divsChild>
                    <w:div w:id="1686395051">
                      <w:marLeft w:val="0"/>
                      <w:marRight w:val="0"/>
                      <w:marTop w:val="0"/>
                      <w:marBottom w:val="0"/>
                      <w:divBdr>
                        <w:top w:val="none" w:sz="0" w:space="0" w:color="auto"/>
                        <w:left w:val="none" w:sz="0" w:space="0" w:color="auto"/>
                        <w:bottom w:val="none" w:sz="0" w:space="0" w:color="auto"/>
                        <w:right w:val="none" w:sz="0" w:space="0" w:color="auto"/>
                      </w:divBdr>
                      <w:divsChild>
                        <w:div w:id="560093953">
                          <w:marLeft w:val="0"/>
                          <w:marRight w:val="0"/>
                          <w:marTop w:val="0"/>
                          <w:marBottom w:val="0"/>
                          <w:divBdr>
                            <w:top w:val="none" w:sz="0" w:space="0" w:color="auto"/>
                            <w:left w:val="none" w:sz="0" w:space="0" w:color="auto"/>
                            <w:bottom w:val="none" w:sz="0" w:space="0" w:color="auto"/>
                            <w:right w:val="none" w:sz="0" w:space="0" w:color="auto"/>
                          </w:divBdr>
                          <w:divsChild>
                            <w:div w:id="434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228756">
      <w:bodyDiv w:val="1"/>
      <w:marLeft w:val="0"/>
      <w:marRight w:val="0"/>
      <w:marTop w:val="0"/>
      <w:marBottom w:val="0"/>
      <w:divBdr>
        <w:top w:val="none" w:sz="0" w:space="0" w:color="auto"/>
        <w:left w:val="none" w:sz="0" w:space="0" w:color="auto"/>
        <w:bottom w:val="none" w:sz="0" w:space="0" w:color="auto"/>
        <w:right w:val="none" w:sz="0" w:space="0" w:color="auto"/>
      </w:divBdr>
    </w:div>
    <w:div w:id="19256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stei.ac.id/id/eprint/662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1747-011-0269-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2707F47-96CA-4EE5-80B1-F976E283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12</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NA</dc:creator>
  <cp:keywords/>
  <dc:description/>
  <cp:lastModifiedBy>Editor-1183</cp:lastModifiedBy>
  <cp:revision>46</cp:revision>
  <dcterms:created xsi:type="dcterms:W3CDTF">2026-01-28T06:22:00Z</dcterms:created>
  <dcterms:modified xsi:type="dcterms:W3CDTF">2026-03-12T10:23:00Z</dcterms:modified>
</cp:coreProperties>
</file>