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A7C4AD" w14:textId="77777777" w:rsidR="00754C9A" w:rsidRDefault="00754C9A" w:rsidP="00441B6F">
      <w:pPr>
        <w:pStyle w:val="Title"/>
        <w:spacing w:after="0"/>
        <w:jc w:val="both"/>
        <w:rPr>
          <w:rFonts w:ascii="Arial" w:hAnsi="Arial" w:cs="Arial"/>
        </w:rPr>
      </w:pPr>
    </w:p>
    <w:p w14:paraId="5CA11F8B" w14:textId="71A57F48" w:rsidR="00A258C3" w:rsidRPr="00790ADA" w:rsidRDefault="00AA0325" w:rsidP="00441B6F">
      <w:pPr>
        <w:pStyle w:val="Author"/>
        <w:spacing w:line="240" w:lineRule="auto"/>
        <w:jc w:val="both"/>
        <w:rPr>
          <w:rFonts w:ascii="Arial" w:hAnsi="Arial" w:cs="Arial"/>
          <w:sz w:val="36"/>
        </w:rPr>
      </w:pPr>
      <w:r w:rsidRPr="003564CC">
        <w:t>Bioremediation of Heavy Metal-Contaminated Soils Using Microorganisms: A Comprehensive Review</w:t>
      </w:r>
    </w:p>
    <w:p w14:paraId="0D10ACD5" w14:textId="77777777" w:rsidR="00B25B8B" w:rsidRPr="00430B1D" w:rsidRDefault="00B25B8B" w:rsidP="00430B1D">
      <w:pPr>
        <w:pStyle w:val="Affiliation"/>
        <w:spacing w:line="240" w:lineRule="auto"/>
        <w:rPr>
          <w:rFonts w:ascii="Arial" w:hAnsi="Arial" w:cs="Arial"/>
          <w:i/>
          <w:sz w:val="16"/>
          <w:lang w:val="en-IN"/>
        </w:rPr>
      </w:pPr>
    </w:p>
    <w:p w14:paraId="0E431FD2" w14:textId="04EBCCAF" w:rsidR="00B01FCD" w:rsidRPr="00FB3A86" w:rsidRDefault="00A950D6" w:rsidP="00441B6F">
      <w:pPr>
        <w:pStyle w:val="Copyright"/>
        <w:spacing w:after="0" w:line="240" w:lineRule="auto"/>
        <w:jc w:val="both"/>
        <w:rPr>
          <w:rFonts w:ascii="Arial" w:hAnsi="Arial" w:cs="Arial"/>
        </w:rPr>
        <w:sectPr w:rsidR="00B01FCD" w:rsidRPr="00FB3A86" w:rsidSect="00B53DC4">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lang w:val="en-IN" w:eastAsia="en-IN"/>
        </w:rPr>
        <mc:AlternateContent>
          <mc:Choice Requires="wps">
            <w:drawing>
              <wp:inline distT="0" distB="0" distL="0" distR="0" wp14:anchorId="09F7358A" wp14:editId="38468868">
                <wp:extent cx="5303520" cy="0"/>
                <wp:effectExtent l="9525" t="9525" r="11430" b="9525"/>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74748D99" id="_x0000_t32" coordsize="21600,21600" o:spt="32" o:oned="t" path="m,l21600,21600e" filled="f">
                <v:path arrowok="t" fillok="f" o:connecttype="none"/>
                <o:lock v:ext="edit" shapetype="t"/>
              </v:shapetype>
              <v:shape id="AutoShape 3"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R29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6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" strokeweight="1.5pt">
                <w10:anchorlock/>
              </v:shape>
            </w:pict>
          </mc:Fallback>
        </mc:AlternateContent>
      </w:r>
      <w:r w:rsidR="00FB3A86">
        <w:rPr>
          <w:rFonts w:ascii="Arial" w:hAnsi="Arial" w:cs="Arial"/>
        </w:rPr>
        <w:t>.</w:t>
      </w:r>
    </w:p>
    <w:p w14:paraId="402863E7" w14:textId="56D5A6A6"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688D59A0"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082F31DC" w14:textId="77777777" w:rsidTr="001E44FE">
        <w:tc>
          <w:tcPr>
            <w:tcW w:w="9576" w:type="dxa"/>
            <w:shd w:val="clear" w:color="auto" w:fill="F2F2F2"/>
          </w:tcPr>
          <w:p w14:paraId="1D926FAB" w14:textId="77777777" w:rsidR="00613918" w:rsidRPr="00613918" w:rsidRDefault="00613918" w:rsidP="00613918">
            <w:pPr>
              <w:pStyle w:val="NormalWeb"/>
              <w:jc w:val="both"/>
              <w:rPr>
                <w:rFonts w:ascii="Helvetica" w:hAnsi="Helvetica" w:cs="Helvetica"/>
                <w:sz w:val="20"/>
                <w:szCs w:val="20"/>
              </w:rPr>
            </w:pPr>
            <w:r w:rsidRPr="00613918">
              <w:rPr>
                <w:rFonts w:ascii="Helvetica" w:hAnsi="Helvetica" w:cs="Helvetica"/>
                <w:sz w:val="20"/>
                <w:szCs w:val="20"/>
              </w:rPr>
              <w:t>Heavy metal (HM) contamination of soils has become a critical environmental issue due to rapid industrialization, urbanization, and intensified agricultural activities. These metals are persistent, non-biodegradable, and toxic, posing serious risks to plant growth, soil health, and human well-being through the food chain. Elevated concentrations of heavy metals disrupt plant physiological processes, induce oxidative stress, and alter soil microbial community structure, thereby reducing soil fertility and agricultural productivity. Conventional remediation techniques, including physical and chemical methods, are often costly, time-consuming, and environmentally unsustainable.</w:t>
            </w:r>
          </w:p>
          <w:p w14:paraId="51DFF89E" w14:textId="490CFAA9" w:rsidR="00613918" w:rsidRPr="00613918" w:rsidRDefault="00613918" w:rsidP="00613918">
            <w:pPr>
              <w:pStyle w:val="NormalWeb"/>
              <w:jc w:val="both"/>
              <w:rPr>
                <w:rFonts w:ascii="Helvetica" w:hAnsi="Helvetica" w:cs="Helvetica"/>
                <w:sz w:val="20"/>
                <w:szCs w:val="20"/>
              </w:rPr>
            </w:pPr>
            <w:r w:rsidRPr="00613918">
              <w:rPr>
                <w:rFonts w:ascii="Helvetica" w:hAnsi="Helvetica" w:cs="Helvetica"/>
                <w:sz w:val="20"/>
                <w:szCs w:val="20"/>
              </w:rPr>
              <w:t>Microbial bioremediation has emerged as an eco-friendly, cost-effective, and sustainable alternative for the detoxification of heavy metal-contaminated soils. This review provides a comprehensive overview of the sources and impacts of heavy metals and critically examines microbial mechanisms such as biosorption, bioaccumulation, biotransformation, and detoxification. The role of plant–microbe interactions, particularly in the rhizosphere, is also highlighted in enhancing remediation efficiency.</w:t>
            </w:r>
            <w:r>
              <w:rPr>
                <w:rFonts w:ascii="Helvetica" w:hAnsi="Helvetica" w:cs="Helvetica"/>
                <w:sz w:val="20"/>
                <w:szCs w:val="20"/>
              </w:rPr>
              <w:t xml:space="preserve"> </w:t>
            </w:r>
            <w:r w:rsidRPr="00613918">
              <w:rPr>
                <w:rFonts w:ascii="Helvetica" w:hAnsi="Helvetica" w:cs="Helvetica"/>
                <w:sz w:val="20"/>
                <w:szCs w:val="20"/>
              </w:rPr>
              <w:t>Furthermore, recent advances, including the application of microbial consortia and genetically engineered microorganisms, are discussed along with their associated challenges. The review also identifies key research gaps and future directions, emphasizing the need for field-scale validation and integrated approaches to improve the efficiency and applicability of microbial bioremediation strategies.</w:t>
            </w:r>
          </w:p>
          <w:p w14:paraId="66DEB0BD" w14:textId="6C646236" w:rsidR="00505F06" w:rsidRPr="00BA1B01" w:rsidRDefault="00505F06" w:rsidP="00441B6F">
            <w:pPr>
              <w:pStyle w:val="Body"/>
              <w:spacing w:after="0"/>
              <w:rPr>
                <w:rFonts w:ascii="Arial" w:eastAsia="Calibri" w:hAnsi="Arial" w:cs="Arial"/>
                <w:szCs w:val="22"/>
              </w:rPr>
            </w:pPr>
          </w:p>
        </w:tc>
      </w:tr>
    </w:tbl>
    <w:p w14:paraId="15986751" w14:textId="77777777" w:rsidR="00636EB2" w:rsidRDefault="00636EB2" w:rsidP="00441B6F">
      <w:pPr>
        <w:pStyle w:val="Body"/>
        <w:spacing w:after="0"/>
        <w:rPr>
          <w:rFonts w:ascii="Arial" w:hAnsi="Arial" w:cs="Arial"/>
          <w:i/>
        </w:rPr>
      </w:pPr>
    </w:p>
    <w:p w14:paraId="4A6998D9" w14:textId="77777777" w:rsidR="00430B1D" w:rsidRPr="00430B1D" w:rsidRDefault="00A24E7E" w:rsidP="00430B1D">
      <w:pPr>
        <w:pStyle w:val="Body"/>
        <w:rPr>
          <w:rFonts w:ascii="Arial" w:hAnsi="Arial" w:cs="Arial"/>
          <w:i/>
          <w:lang w:val="en-IN"/>
        </w:rPr>
      </w:pPr>
      <w:r>
        <w:rPr>
          <w:rFonts w:ascii="Arial" w:hAnsi="Arial" w:cs="Arial"/>
          <w:i/>
        </w:rPr>
        <w:t xml:space="preserve">Keywords: </w:t>
      </w:r>
      <w:r w:rsidR="00430B1D" w:rsidRPr="00430B1D">
        <w:rPr>
          <w:rFonts w:ascii="Arial" w:hAnsi="Arial" w:cs="Arial"/>
          <w:i/>
          <w:lang w:val="en-IN"/>
        </w:rPr>
        <w:t>Bioremediation, Heavy metals, Microbial community, Environment</w:t>
      </w:r>
    </w:p>
    <w:p w14:paraId="12C05037" w14:textId="50199A6B" w:rsidR="00A24E7E" w:rsidRDefault="00A24E7E" w:rsidP="00441B6F">
      <w:pPr>
        <w:pStyle w:val="Body"/>
        <w:spacing w:after="0"/>
        <w:rPr>
          <w:rFonts w:ascii="Arial" w:hAnsi="Arial" w:cs="Arial"/>
          <w:i/>
        </w:rPr>
      </w:pPr>
    </w:p>
    <w:p w14:paraId="76D213E3" w14:textId="77777777" w:rsidR="00790ADA" w:rsidRDefault="00790ADA" w:rsidP="00441B6F">
      <w:pPr>
        <w:pStyle w:val="Body"/>
        <w:spacing w:after="0"/>
        <w:rPr>
          <w:rFonts w:ascii="Arial" w:hAnsi="Arial" w:cs="Arial"/>
          <w:i/>
        </w:rPr>
      </w:pPr>
    </w:p>
    <w:p w14:paraId="02BFD3D8" w14:textId="26CA3B6B" w:rsidR="00B52896" w:rsidRPr="004539DB" w:rsidRDefault="00B52896" w:rsidP="00441B6F">
      <w:pPr>
        <w:pStyle w:val="Body"/>
        <w:spacing w:after="0"/>
        <w:rPr>
          <w:rFonts w:ascii="Arial" w:hAnsi="Arial" w:cs="Arial"/>
          <w:i/>
          <w:sz w:val="18"/>
        </w:rPr>
      </w:pPr>
      <w:r w:rsidRPr="004539DB">
        <w:rPr>
          <w:rFonts w:ascii="Arial" w:hAnsi="Arial" w:cs="Arial"/>
          <w:i/>
          <w:sz w:val="18"/>
        </w:rPr>
        <w:t>.</w:t>
      </w:r>
    </w:p>
    <w:p w14:paraId="600F66DD" w14:textId="77777777" w:rsidR="0024282C" w:rsidRDefault="0024282C" w:rsidP="00441B6F">
      <w:pPr>
        <w:pStyle w:val="Body"/>
        <w:spacing w:after="0"/>
        <w:rPr>
          <w:rFonts w:ascii="Arial" w:hAnsi="Arial" w:cs="Arial"/>
          <w:i/>
          <w:sz w:val="18"/>
        </w:rPr>
      </w:pPr>
    </w:p>
    <w:p w14:paraId="49EA0633" w14:textId="77777777" w:rsidR="00505F06" w:rsidRPr="00A24E7E" w:rsidRDefault="00505F06" w:rsidP="00441B6F">
      <w:pPr>
        <w:pStyle w:val="Body"/>
        <w:spacing w:after="0"/>
        <w:rPr>
          <w:rFonts w:ascii="Arial" w:hAnsi="Arial" w:cs="Arial"/>
          <w:i/>
        </w:rPr>
      </w:pPr>
    </w:p>
    <w:p w14:paraId="31FCAB2B" w14:textId="5C84EF1B"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453F65E4" w14:textId="77777777" w:rsidR="00790ADA" w:rsidRPr="00FB3A86" w:rsidRDefault="00790ADA" w:rsidP="00441B6F">
      <w:pPr>
        <w:pStyle w:val="AbstHead"/>
        <w:spacing w:after="0"/>
        <w:jc w:val="both"/>
        <w:rPr>
          <w:rFonts w:ascii="Arial" w:hAnsi="Arial" w:cs="Arial"/>
        </w:rPr>
      </w:pPr>
    </w:p>
    <w:p w14:paraId="516BA93C" w14:textId="77777777" w:rsidR="00AB2E29" w:rsidRPr="00AB2E29" w:rsidRDefault="00AB2E29" w:rsidP="00AB2E29">
      <w:pPr>
        <w:pStyle w:val="Body"/>
        <w:rPr>
          <w:rFonts w:ascii="Arial" w:hAnsi="Arial" w:cs="Arial"/>
        </w:rPr>
      </w:pPr>
      <w:r w:rsidRPr="00AB2E29">
        <w:rPr>
          <w:rFonts w:ascii="Arial" w:hAnsi="Arial" w:cs="Arial"/>
        </w:rPr>
        <w:t>Heavy metal (HM) contamination has emerged as one of the most critical environmental challenges affecting terrestrial ecosystems worldwide. Rapid industrialization, urbanization, and intensified agricultural practices have significantly increased the release of heavy metals into the environment (Alloway, 2013; Rizwan et al., 2017). Unlike organic pollutants, heavy metals are non-biodegradable, persistent, and capable of accumulating in soils, water bodies, and living organisms, thereby posing long-term ecological and health risks (</w:t>
      </w:r>
      <w:proofErr w:type="spellStart"/>
      <w:r w:rsidRPr="00AB2E29">
        <w:rPr>
          <w:rFonts w:ascii="Arial" w:hAnsi="Arial" w:cs="Arial"/>
        </w:rPr>
        <w:t>Tchounwou</w:t>
      </w:r>
      <w:proofErr w:type="spellEnd"/>
      <w:r w:rsidRPr="00AB2E29">
        <w:rPr>
          <w:rFonts w:ascii="Arial" w:hAnsi="Arial" w:cs="Arial"/>
        </w:rPr>
        <w:t xml:space="preserve"> et al., 2012).</w:t>
      </w:r>
    </w:p>
    <w:p w14:paraId="2A484D59" w14:textId="77777777" w:rsidR="00AB2E29" w:rsidRPr="00AB2E29" w:rsidRDefault="00AB2E29" w:rsidP="00AB2E29">
      <w:pPr>
        <w:pStyle w:val="Body"/>
        <w:rPr>
          <w:rFonts w:ascii="Arial" w:hAnsi="Arial" w:cs="Arial"/>
        </w:rPr>
      </w:pPr>
      <w:r w:rsidRPr="00AB2E29">
        <w:rPr>
          <w:rFonts w:ascii="Arial" w:hAnsi="Arial" w:cs="Arial"/>
        </w:rPr>
        <w:t>Heavy metals can be broadly classified into essential and non-essential elements based on their biological roles. Essential metals such as iron (Fe), zinc (Zn), copper (Cu), manganese (Mn), and nickel (Ni) are required in trace amounts for normal physiological and biochemical processes in plants and microorganisms (</w:t>
      </w:r>
      <w:proofErr w:type="spellStart"/>
      <w:r w:rsidRPr="00AB2E29">
        <w:rPr>
          <w:rFonts w:ascii="Arial" w:hAnsi="Arial" w:cs="Arial"/>
        </w:rPr>
        <w:t>Marschner</w:t>
      </w:r>
      <w:proofErr w:type="spellEnd"/>
      <w:r w:rsidRPr="00AB2E29">
        <w:rPr>
          <w:rFonts w:ascii="Arial" w:hAnsi="Arial" w:cs="Arial"/>
        </w:rPr>
        <w:t>, 2012). However, when present beyond optimal concentrations, these metals become toxic and disrupt cellular homeostasis. Non-</w:t>
      </w:r>
      <w:r w:rsidRPr="00AB2E29">
        <w:rPr>
          <w:rFonts w:ascii="Arial" w:hAnsi="Arial" w:cs="Arial"/>
        </w:rPr>
        <w:lastRenderedPageBreak/>
        <w:t>essential metals such as cadmium (Cd), lead (Pb), mercury (Hg), and arsenic (As) have no known biological function and are highly toxic even at low concentrations (</w:t>
      </w:r>
      <w:proofErr w:type="spellStart"/>
      <w:r w:rsidRPr="00AB2E29">
        <w:rPr>
          <w:rFonts w:ascii="Arial" w:hAnsi="Arial" w:cs="Arial"/>
        </w:rPr>
        <w:t>Nagajyoti</w:t>
      </w:r>
      <w:proofErr w:type="spellEnd"/>
      <w:r w:rsidRPr="00AB2E29">
        <w:rPr>
          <w:rFonts w:ascii="Arial" w:hAnsi="Arial" w:cs="Arial"/>
        </w:rPr>
        <w:t xml:space="preserve"> et al., 2010).</w:t>
      </w:r>
    </w:p>
    <w:p w14:paraId="32CC250D" w14:textId="77777777" w:rsidR="00AB2E29" w:rsidRPr="00AB2E29" w:rsidRDefault="00AB2E29" w:rsidP="00AB2E29">
      <w:pPr>
        <w:pStyle w:val="Body"/>
        <w:rPr>
          <w:rFonts w:ascii="Arial" w:hAnsi="Arial" w:cs="Arial"/>
        </w:rPr>
      </w:pPr>
      <w:r w:rsidRPr="00AB2E29">
        <w:rPr>
          <w:rFonts w:ascii="Arial" w:hAnsi="Arial" w:cs="Arial"/>
        </w:rPr>
        <w:t xml:space="preserve">Heavy metal toxicity severely affects plant growth, development, and productivity. It interferes with key physiological processes such as photosynthesis, respiration, nutrient uptake, and enzyme activity (Shahid et al., 2014). Additionally, heavy metals induce oxidative stress through the generation of reactive oxygen species (ROS), which damage cellular components including lipids, proteins, and nucleic acids (Gill and </w:t>
      </w:r>
      <w:proofErr w:type="spellStart"/>
      <w:r w:rsidRPr="00AB2E29">
        <w:rPr>
          <w:rFonts w:ascii="Arial" w:hAnsi="Arial" w:cs="Arial"/>
        </w:rPr>
        <w:t>Tuteja</w:t>
      </w:r>
      <w:proofErr w:type="spellEnd"/>
      <w:r w:rsidRPr="00AB2E29">
        <w:rPr>
          <w:rFonts w:ascii="Arial" w:hAnsi="Arial" w:cs="Arial"/>
        </w:rPr>
        <w:t>, 2010). These adverse effects not only reduce crop yield but also compromise food quality and safety, posing serious risks to human health and the food chain (Rai et al., 2019).</w:t>
      </w:r>
    </w:p>
    <w:p w14:paraId="5CB635C5" w14:textId="5A54299F" w:rsidR="00AB2E29" w:rsidRPr="00AB2E29" w:rsidRDefault="00AB2E29" w:rsidP="00AB2E29">
      <w:pPr>
        <w:pStyle w:val="Body"/>
        <w:rPr>
          <w:rFonts w:ascii="Arial" w:hAnsi="Arial" w:cs="Arial"/>
        </w:rPr>
      </w:pPr>
      <w:r w:rsidRPr="00AB2E29">
        <w:rPr>
          <w:rFonts w:ascii="Arial" w:hAnsi="Arial" w:cs="Arial"/>
        </w:rPr>
        <w:t>Soil microorganisms, which play a fundamental role in nutrient cycling, soil fertility, and ecosystem functioning, are also significantly impacted by heavy metal stress. Elevated concentrations of heavy metals alter microbial community structure, reduce microbial biomass, and inhibit enzymatic activities (</w:t>
      </w:r>
      <w:proofErr w:type="spellStart"/>
      <w:r w:rsidRPr="00AB2E29">
        <w:rPr>
          <w:rFonts w:ascii="Arial" w:hAnsi="Arial" w:cs="Arial"/>
        </w:rPr>
        <w:t>Giller</w:t>
      </w:r>
      <w:proofErr w:type="spellEnd"/>
      <w:r w:rsidRPr="00AB2E29">
        <w:rPr>
          <w:rFonts w:ascii="Arial" w:hAnsi="Arial" w:cs="Arial"/>
        </w:rPr>
        <w:t xml:space="preserve"> et al., 2009). However, certain microorganisms have evolved adaptive </w:t>
      </w:r>
      <w:r w:rsidRPr="00640CFE">
        <w:rPr>
          <w:rFonts w:ascii="Arial" w:hAnsi="Arial" w:cs="Arial"/>
        </w:rPr>
        <w:t>mechanisms that enable them to survive and function in metal-contaminated environments. These mechanisms include metal adsorption, bioaccumulation, efflux system</w:t>
      </w:r>
      <w:r w:rsidR="008D178D" w:rsidRPr="00640CFE">
        <w:rPr>
          <w:rFonts w:ascii="Arial" w:hAnsi="Arial" w:cs="Arial"/>
        </w:rPr>
        <w:t>s, enzymatic transformation,</w:t>
      </w:r>
      <w:r w:rsidR="008D178D" w:rsidRPr="00640CFE">
        <w:rPr>
          <w:rFonts w:ascii="Arial" w:hAnsi="Arial" w:cs="Arial"/>
          <w:color w:val="1F1F1F"/>
        </w:rPr>
        <w:t> </w:t>
      </w:r>
      <w:r w:rsidR="00EA2B88">
        <w:rPr>
          <w:rFonts w:ascii="Arial" w:hAnsi="Arial" w:cs="Arial"/>
          <w:color w:val="1F1F1F"/>
        </w:rPr>
        <w:t xml:space="preserve"> extracellular </w:t>
      </w:r>
      <w:r w:rsidR="008D178D" w:rsidRPr="00640CFE">
        <w:rPr>
          <w:rFonts w:ascii="Arial" w:hAnsi="Arial" w:cs="Arial"/>
          <w:color w:val="1F1F1F"/>
        </w:rPr>
        <w:t> </w:t>
      </w:r>
      <w:hyperlink r:id="rId14" w:history="1">
        <w:r w:rsidR="008D178D" w:rsidRPr="00640CFE">
          <w:rPr>
            <w:rStyle w:val="Hyperlink"/>
            <w:rFonts w:ascii="Arial" w:hAnsi="Arial" w:cs="Arial"/>
            <w:color w:val="1F1F1F"/>
            <w:u w:val="none"/>
          </w:rPr>
          <w:t>polymeric substances</w:t>
        </w:r>
      </w:hyperlink>
      <w:r w:rsidR="008D178D" w:rsidRPr="00640CFE">
        <w:rPr>
          <w:rFonts w:ascii="Arial" w:hAnsi="Arial" w:cs="Arial"/>
        </w:rPr>
        <w:t xml:space="preserve"> (EPS) </w:t>
      </w:r>
      <w:r w:rsidRPr="00640CFE">
        <w:rPr>
          <w:rFonts w:ascii="Arial" w:hAnsi="Arial" w:cs="Arial"/>
        </w:rPr>
        <w:t xml:space="preserve">intracellular sequestration through metal-binding proteins such as </w:t>
      </w:r>
      <w:proofErr w:type="spellStart"/>
      <w:r w:rsidRPr="00640CFE">
        <w:rPr>
          <w:rFonts w:ascii="Arial" w:hAnsi="Arial" w:cs="Arial"/>
        </w:rPr>
        <w:t>metallothioneins</w:t>
      </w:r>
      <w:proofErr w:type="spellEnd"/>
      <w:r w:rsidRPr="00640CFE">
        <w:rPr>
          <w:rFonts w:ascii="Arial" w:hAnsi="Arial" w:cs="Arial"/>
        </w:rPr>
        <w:t xml:space="preserve"> (</w:t>
      </w:r>
      <w:proofErr w:type="spellStart"/>
      <w:r w:rsidRPr="00640CFE">
        <w:rPr>
          <w:rFonts w:ascii="Arial" w:hAnsi="Arial" w:cs="Arial"/>
        </w:rPr>
        <w:t>Nies</w:t>
      </w:r>
      <w:proofErr w:type="spellEnd"/>
      <w:r w:rsidRPr="00640CFE">
        <w:rPr>
          <w:rFonts w:ascii="Arial" w:hAnsi="Arial" w:cs="Arial"/>
        </w:rPr>
        <w:t>, 1999; Bruins et al., 2000</w:t>
      </w:r>
      <w:r w:rsidR="00640CFE" w:rsidRPr="00640CFE">
        <w:rPr>
          <w:rFonts w:ascii="Arial" w:hAnsi="Arial" w:cs="Arial"/>
        </w:rPr>
        <w:t xml:space="preserve">; </w:t>
      </w:r>
      <w:r w:rsidR="0022229E">
        <w:rPr>
          <w:rFonts w:ascii="Arial" w:hAnsi="Arial" w:cs="Arial"/>
        </w:rPr>
        <w:t xml:space="preserve">Deo et al., 2024; </w:t>
      </w:r>
      <w:proofErr w:type="spellStart"/>
      <w:r w:rsidR="00640CFE" w:rsidRPr="00640CFE">
        <w:rPr>
          <w:rFonts w:ascii="Arial" w:hAnsi="Arial" w:cs="Arial"/>
          <w:color w:val="222222"/>
          <w:shd w:val="clear" w:color="auto" w:fill="FFFFFF"/>
        </w:rPr>
        <w:t>Kondakindi</w:t>
      </w:r>
      <w:proofErr w:type="spellEnd"/>
      <w:r w:rsidR="00640CFE">
        <w:rPr>
          <w:rFonts w:ascii="Arial" w:hAnsi="Arial" w:cs="Arial"/>
          <w:color w:val="222222"/>
          <w:shd w:val="clear" w:color="auto" w:fill="FFFFFF"/>
        </w:rPr>
        <w:t xml:space="preserve"> et al., 2024</w:t>
      </w:r>
      <w:r w:rsidRPr="00AB2E29">
        <w:rPr>
          <w:rFonts w:ascii="Arial" w:hAnsi="Arial" w:cs="Arial"/>
        </w:rPr>
        <w:t>).</w:t>
      </w:r>
    </w:p>
    <w:p w14:paraId="55399C6F" w14:textId="260B4A8E" w:rsidR="00AB2E29" w:rsidRPr="00AB2E29" w:rsidRDefault="00AB2E29" w:rsidP="00AB2E29">
      <w:pPr>
        <w:pStyle w:val="Body"/>
        <w:rPr>
          <w:rFonts w:ascii="Arial" w:hAnsi="Arial" w:cs="Arial"/>
        </w:rPr>
      </w:pPr>
      <w:r w:rsidRPr="00AB2E29">
        <w:rPr>
          <w:rFonts w:ascii="Arial" w:hAnsi="Arial" w:cs="Arial"/>
        </w:rPr>
        <w:t xml:space="preserve">Conventional methods for heavy metal remediation, including physical and chemical techniques, are often costly, energy-intensive, and may generate secondary pollutants (Ali et al., 2013). In contrast, biological approaches such as bioremediation and phytoremediation have gained considerable attention due to their eco-friendly, cost-effective, and sustainable nature (Gadd, 2010; Rajkumar et al., 2012). </w:t>
      </w:r>
      <w:proofErr w:type="spellStart"/>
      <w:r w:rsidR="00BD7E7C" w:rsidRPr="00AB2E29">
        <w:rPr>
          <w:rFonts w:ascii="Arial" w:hAnsi="Arial" w:cs="Arial"/>
        </w:rPr>
        <w:t>Rhizospheric</w:t>
      </w:r>
      <w:proofErr w:type="spellEnd"/>
      <w:r w:rsidRPr="00AB2E29">
        <w:rPr>
          <w:rFonts w:ascii="Arial" w:hAnsi="Arial" w:cs="Arial"/>
        </w:rPr>
        <w:t xml:space="preserve"> microorganisms play a crucial role in enhancing plant tolerance to heavy metals by modulating metal availability, producing growth-promoting substances, and facilitating detoxification processes (Ma et al., 2011</w:t>
      </w:r>
      <w:r w:rsidR="00905AA4">
        <w:rPr>
          <w:rFonts w:ascii="Arial" w:hAnsi="Arial" w:cs="Arial"/>
        </w:rPr>
        <w:t xml:space="preserve">; </w:t>
      </w:r>
      <w:proofErr w:type="spellStart"/>
      <w:r w:rsidR="00905AA4" w:rsidRPr="00AB2E29">
        <w:rPr>
          <w:rFonts w:ascii="Arial" w:hAnsi="Arial" w:cs="Arial"/>
        </w:rPr>
        <w:t>Etesami</w:t>
      </w:r>
      <w:proofErr w:type="spellEnd"/>
      <w:r w:rsidR="00905AA4" w:rsidRPr="00AB2E29">
        <w:rPr>
          <w:rFonts w:ascii="Arial" w:hAnsi="Arial" w:cs="Arial"/>
        </w:rPr>
        <w:t>, 2018)</w:t>
      </w:r>
      <w:r w:rsidRPr="00AB2E29">
        <w:rPr>
          <w:rFonts w:ascii="Arial" w:hAnsi="Arial" w:cs="Arial"/>
        </w:rPr>
        <w:t>).</w:t>
      </w:r>
    </w:p>
    <w:p w14:paraId="31097FF7" w14:textId="689B5661" w:rsidR="00CA623A" w:rsidRDefault="00CA623A" w:rsidP="00640CFE">
      <w:pPr>
        <w:jc w:val="both"/>
        <w:rPr>
          <w:rFonts w:ascii="Arial" w:hAnsi="Arial" w:cs="Arial"/>
        </w:rPr>
      </w:pPr>
      <w:r w:rsidRPr="00AB2E29">
        <w:rPr>
          <w:rFonts w:ascii="Arial" w:hAnsi="Arial" w:cs="Arial"/>
        </w:rPr>
        <w:t xml:space="preserve">Therefore, the present review was undertaken with the  objectives to critically analyze </w:t>
      </w:r>
      <w:r w:rsidR="000763B0">
        <w:rPr>
          <w:rFonts w:ascii="Arial" w:hAnsi="Arial" w:cs="Arial"/>
        </w:rPr>
        <w:t>the sources of heavy metals  in soil,</w:t>
      </w:r>
      <w:r w:rsidRPr="00AB2E29">
        <w:rPr>
          <w:rFonts w:ascii="Arial" w:hAnsi="Arial" w:cs="Arial"/>
        </w:rPr>
        <w:t xml:space="preserve"> to elucidate the mechanisms of heavy metal tolerance and resistance in microorganisms, includ</w:t>
      </w:r>
      <w:r w:rsidR="000763B0">
        <w:rPr>
          <w:rFonts w:ascii="Arial" w:hAnsi="Arial" w:cs="Arial"/>
        </w:rPr>
        <w:t>ing bacteria and fungi,</w:t>
      </w:r>
      <w:r w:rsidRPr="00AB2E29">
        <w:rPr>
          <w:rFonts w:ascii="Arial" w:hAnsi="Arial" w:cs="Arial"/>
        </w:rPr>
        <w:t xml:space="preserve"> to assess the potential of genetically engineered microorganisms (GEMs) in enhancing heavy metal remediation and finally to synthesize current knowledge on microbial-mediated bioremediation processes, including biosorption, bioaccumulation, transformation, and detoxification.</w:t>
      </w:r>
    </w:p>
    <w:p w14:paraId="246B9390" w14:textId="77777777" w:rsidR="00CA623A" w:rsidRDefault="00CA623A" w:rsidP="00640CFE">
      <w:pPr>
        <w:jc w:val="both"/>
        <w:rPr>
          <w:rFonts w:ascii="Arial" w:hAnsi="Arial" w:cs="Arial"/>
        </w:rPr>
      </w:pPr>
    </w:p>
    <w:p w14:paraId="1E332E4F" w14:textId="11C1EDC0" w:rsidR="00AB2E29" w:rsidRDefault="00AB2E29" w:rsidP="00640CFE">
      <w:pPr>
        <w:jc w:val="both"/>
        <w:rPr>
          <w:rFonts w:ascii="Arial" w:hAnsi="Arial" w:cs="Arial"/>
        </w:rPr>
      </w:pPr>
      <w:r w:rsidRPr="00AB2E29">
        <w:rPr>
          <w:rFonts w:ascii="Arial" w:hAnsi="Arial" w:cs="Arial"/>
        </w:rPr>
        <w:t>Despite significant advancements in understanding plant and microbial responses to heavy metal stress, there remains a need for a comprehensive synthesis of the mechanisms underlying microbial tolerance and their interactions with plants in contaminated environments</w:t>
      </w:r>
      <w:r w:rsidRPr="00640CFE">
        <w:rPr>
          <w:rFonts w:ascii="Arial" w:hAnsi="Arial" w:cs="Arial"/>
        </w:rPr>
        <w:t>.</w:t>
      </w:r>
      <w:r w:rsidR="00640CFE" w:rsidRPr="00640CFE">
        <w:rPr>
          <w:rFonts w:ascii="Arial" w:hAnsi="Arial" w:cs="Arial"/>
        </w:rPr>
        <w:t xml:space="preserve"> </w:t>
      </w:r>
      <w:r w:rsidR="00640CFE" w:rsidRPr="00640CFE">
        <w:rPr>
          <w:rFonts w:ascii="Arial" w:hAnsi="Arial" w:cs="Arial"/>
          <w:lang w:val="en-IN" w:eastAsia="en-IN"/>
        </w:rPr>
        <w:t>It is recommended that future research focus on eco-designed NPs, soil-specific microbial consortia optimization, and multidisciplinary frameworks that connect laboratory techniques and materials to practical applications.</w:t>
      </w:r>
      <w:r w:rsidRPr="00AB2E29">
        <w:rPr>
          <w:rFonts w:ascii="Arial" w:hAnsi="Arial" w:cs="Arial"/>
        </w:rPr>
        <w:t xml:space="preserve"> A deeper understanding of these processes is essential for developing efficient and sustainable strategies for heavy metal remediation. </w:t>
      </w:r>
    </w:p>
    <w:p w14:paraId="1301D887" w14:textId="77777777" w:rsidR="00640CFE" w:rsidRPr="00640CFE" w:rsidRDefault="00640CFE" w:rsidP="00640CFE">
      <w:pPr>
        <w:jc w:val="both"/>
        <w:rPr>
          <w:rFonts w:ascii="Arial" w:hAnsi="Arial" w:cs="Arial"/>
          <w:lang w:val="en-IN" w:eastAsia="en-IN"/>
        </w:rPr>
      </w:pPr>
    </w:p>
    <w:p w14:paraId="2C845A54" w14:textId="33930E4F" w:rsidR="00AB2E29" w:rsidRPr="0084662D" w:rsidRDefault="0084662D" w:rsidP="00AB2E29">
      <w:pPr>
        <w:pStyle w:val="Body"/>
        <w:rPr>
          <w:rFonts w:ascii="Arial" w:hAnsi="Arial" w:cs="Arial"/>
          <w:b/>
        </w:rPr>
      </w:pPr>
      <w:r w:rsidRPr="0084662D">
        <w:rPr>
          <w:rFonts w:ascii="Arial" w:hAnsi="Arial" w:cs="Arial"/>
          <w:b/>
        </w:rPr>
        <w:t>2. METHODOLOGY</w:t>
      </w:r>
    </w:p>
    <w:p w14:paraId="6C8A02E2" w14:textId="77777777" w:rsidR="00AB2E29" w:rsidRPr="00AB2E29" w:rsidRDefault="00AB2E29" w:rsidP="00AB2E29">
      <w:pPr>
        <w:pStyle w:val="Body"/>
        <w:rPr>
          <w:rFonts w:ascii="Arial" w:hAnsi="Arial" w:cs="Arial"/>
        </w:rPr>
      </w:pPr>
      <w:r w:rsidRPr="00AB2E29">
        <w:rPr>
          <w:rFonts w:ascii="Arial" w:hAnsi="Arial" w:cs="Arial"/>
        </w:rPr>
        <w:t>A comprehensive literature search was conducted to gather relevant information on heavy metal contamination and microbial-mediated bioremediation. Multiple scientific databases, including Web of Science, Scopus, PubMed, ScienceDirect, and Google Scholar, were systematically explored to ensure broad coverage of peer-reviewed research.</w:t>
      </w:r>
    </w:p>
    <w:p w14:paraId="059D850D" w14:textId="77777777" w:rsidR="00AB2E29" w:rsidRPr="00AB2E29" w:rsidRDefault="00AB2E29" w:rsidP="00AB2E29">
      <w:pPr>
        <w:pStyle w:val="Body"/>
        <w:rPr>
          <w:rFonts w:ascii="Arial" w:hAnsi="Arial" w:cs="Arial"/>
        </w:rPr>
      </w:pPr>
      <w:r w:rsidRPr="00AB2E29">
        <w:rPr>
          <w:rFonts w:ascii="Arial" w:hAnsi="Arial" w:cs="Arial"/>
        </w:rPr>
        <w:lastRenderedPageBreak/>
        <w:t xml:space="preserve">The search was performed using a combination of keywords such as: “heavy metals”, “bioremediation”, “microbial remediation”, “plant–microbe interaction”, “rhizosphere”, “metal tolerance”, “biosorption”, “bioaccumulation”, and “genetically engineered microorganisms”. The inclusion criteria encompassed peer-reviewed journal research articles and review papers focusing on heavy metal contamination in soil and its remediation, research addressing microbial mechanisms of heavy metal tolerance and detoxification. The literature search primarily focused on studies published between 2000 and 2024, with emphasis on recent advances from the last decade. </w:t>
      </w:r>
    </w:p>
    <w:p w14:paraId="0705FB66" w14:textId="4DDE74D6" w:rsidR="00AB2E29" w:rsidRPr="00AB2E29" w:rsidRDefault="00AB2E29" w:rsidP="00AB2E29">
      <w:pPr>
        <w:pStyle w:val="Body"/>
        <w:rPr>
          <w:rFonts w:ascii="Arial" w:hAnsi="Arial" w:cs="Arial"/>
        </w:rPr>
      </w:pPr>
      <w:r w:rsidRPr="00AB2E29">
        <w:rPr>
          <w:rFonts w:ascii="Arial" w:hAnsi="Arial" w:cs="Arial"/>
        </w:rPr>
        <w:t xml:space="preserve">Despite providing a comprehensive overview of microbial-mediated heavy metal (HM) bioremediation, the present review has certain limitations like although an extensive range of studies has been considered, the heterogeneity in experimental conditions, such as differences in soil types, metal concentrations, environmental factors, and microbial strains, makes it difficult to directly compare results or draw universally applicable conclusions. Furthermore, while the review highlights the potential of genetically engineered microorganisms (GEMs), their application is still largely restricted to experimental settings due to biosafety concerns, regulatory constraints, and ecological risks, which </w:t>
      </w:r>
      <w:r w:rsidR="00BD7E7C" w:rsidRPr="00AB2E29">
        <w:rPr>
          <w:rFonts w:ascii="Arial" w:hAnsi="Arial" w:cs="Arial"/>
        </w:rPr>
        <w:t>limit</w:t>
      </w:r>
      <w:r w:rsidRPr="00AB2E29">
        <w:rPr>
          <w:rFonts w:ascii="Arial" w:hAnsi="Arial" w:cs="Arial"/>
        </w:rPr>
        <w:t xml:space="preserve"> their immediate practical implementation.</w:t>
      </w:r>
    </w:p>
    <w:p w14:paraId="0B8A29F6" w14:textId="77777777" w:rsidR="00AB2E29" w:rsidRPr="0084662D" w:rsidRDefault="00AB2E29" w:rsidP="00AB2E29">
      <w:pPr>
        <w:pStyle w:val="Body"/>
        <w:rPr>
          <w:rFonts w:ascii="Arial" w:hAnsi="Arial" w:cs="Arial"/>
          <w:b/>
        </w:rPr>
      </w:pPr>
    </w:p>
    <w:p w14:paraId="4E7874CB" w14:textId="1F4A6AB4" w:rsidR="00AB2E29" w:rsidRPr="0084662D" w:rsidRDefault="0084662D" w:rsidP="00AB2E29">
      <w:pPr>
        <w:pStyle w:val="Body"/>
        <w:rPr>
          <w:rFonts w:ascii="Arial" w:hAnsi="Arial" w:cs="Arial"/>
          <w:b/>
        </w:rPr>
      </w:pPr>
      <w:r w:rsidRPr="0084662D">
        <w:rPr>
          <w:rFonts w:ascii="Arial" w:hAnsi="Arial" w:cs="Arial"/>
          <w:b/>
        </w:rPr>
        <w:t>3. SOURCES AND TOXIC EFFECTS OF HEAVY METALS</w:t>
      </w:r>
    </w:p>
    <w:p w14:paraId="7E2572F3" w14:textId="6D9CB78C" w:rsidR="00AB2E29" w:rsidRDefault="00AB2E29" w:rsidP="00AB2E29">
      <w:pPr>
        <w:pStyle w:val="Body"/>
        <w:rPr>
          <w:rFonts w:ascii="Arial" w:hAnsi="Arial" w:cs="Arial"/>
        </w:rPr>
      </w:pPr>
      <w:r w:rsidRPr="00AB2E29">
        <w:rPr>
          <w:rFonts w:ascii="Arial" w:hAnsi="Arial" w:cs="Arial"/>
        </w:rPr>
        <w:t xml:space="preserve">The accumulation of heavy metals in agricultural soils is largely driven by anthropogenic activities, including excessive use of chemical fertilizers, pesticides, crop disease control agents, industrial effluent discharge, mining and smelting operations, sewage sludge application, and vehicular emissions (Ali et al., 2013; </w:t>
      </w:r>
      <w:proofErr w:type="spellStart"/>
      <w:r w:rsidRPr="00AB2E29">
        <w:rPr>
          <w:rFonts w:ascii="Arial" w:hAnsi="Arial" w:cs="Arial"/>
        </w:rPr>
        <w:t>Wuana</w:t>
      </w:r>
      <w:proofErr w:type="spellEnd"/>
      <w:r w:rsidRPr="00AB2E29">
        <w:rPr>
          <w:rFonts w:ascii="Arial" w:hAnsi="Arial" w:cs="Arial"/>
        </w:rPr>
        <w:t xml:space="preserve"> and </w:t>
      </w:r>
      <w:proofErr w:type="spellStart"/>
      <w:r w:rsidRPr="00AB2E29">
        <w:rPr>
          <w:rFonts w:ascii="Arial" w:hAnsi="Arial" w:cs="Arial"/>
        </w:rPr>
        <w:t>Okieimen</w:t>
      </w:r>
      <w:proofErr w:type="spellEnd"/>
      <w:r w:rsidRPr="00AB2E29">
        <w:rPr>
          <w:rFonts w:ascii="Arial" w:hAnsi="Arial" w:cs="Arial"/>
        </w:rPr>
        <w:t>, 2011). Natural processes such as weathering of metal-rich rocks and volcanic activity further contribute to metal enrichment in soils (</w:t>
      </w:r>
      <w:proofErr w:type="spellStart"/>
      <w:r w:rsidRPr="00AB2E29">
        <w:rPr>
          <w:rFonts w:ascii="Arial" w:hAnsi="Arial" w:cs="Arial"/>
        </w:rPr>
        <w:t>Kabata-Pendias</w:t>
      </w:r>
      <w:proofErr w:type="spellEnd"/>
      <w:r w:rsidRPr="00AB2E29">
        <w:rPr>
          <w:rFonts w:ascii="Arial" w:hAnsi="Arial" w:cs="Arial"/>
        </w:rPr>
        <w:t>, 2011). Due to their mobility and persistence, heavy metals can spread across large distances through atmospheric deposition and water systems, leading to widespread contamination (Alloway, 2013) Figure 1. Polluted metal particles released into the air from mining operations gradually accumulate in floodplains and riverbank soils, where they can persist for hundreds or even thousands of years. Millions of people living in floodplain regions across North and South America, Asia, and other areas of the globe may be exposed to hazardous waste from both current and former metal mining activities at alarmingly high levels (Macklin et al. 2023).</w:t>
      </w:r>
    </w:p>
    <w:p w14:paraId="3DA68499" w14:textId="709AA8F5" w:rsidR="00213631" w:rsidRDefault="00213631" w:rsidP="001F771E">
      <w:pPr>
        <w:pStyle w:val="Body"/>
        <w:jc w:val="center"/>
        <w:rPr>
          <w:rFonts w:ascii="Arial" w:hAnsi="Arial" w:cs="Arial"/>
        </w:rPr>
      </w:pPr>
      <w:r w:rsidRPr="002F3331">
        <w:rPr>
          <w:rFonts w:ascii="Times New Roman" w:hAnsi="Times New Roman"/>
          <w:sz w:val="24"/>
          <w:szCs w:val="24"/>
          <w:shd w:val="clear" w:color="auto" w:fill="FFFFFF"/>
        </w:rPr>
        <w:object w:dxaOrig="6015" w:dyaOrig="4493" w14:anchorId="0B44FC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7pt;height:246.9pt" o:ole="">
            <v:imagedata r:id="rId15" o:title=""/>
          </v:shape>
          <o:OLEObject Type="Embed" ProgID="PowerPoint.Slide.12" ShapeID="_x0000_i1025" DrawAspect="Content" ObjectID="_1837411396" r:id="rId16"/>
        </w:object>
      </w:r>
    </w:p>
    <w:p w14:paraId="324D84D3" w14:textId="3FA8EE00" w:rsidR="00AB2E29" w:rsidRPr="00AB2E29" w:rsidRDefault="00AB2E29" w:rsidP="00213631">
      <w:pPr>
        <w:pStyle w:val="Body"/>
        <w:jc w:val="center"/>
        <w:rPr>
          <w:rFonts w:ascii="Arial" w:hAnsi="Arial" w:cs="Arial"/>
        </w:rPr>
      </w:pPr>
    </w:p>
    <w:p w14:paraId="62ED4F0B" w14:textId="7AF31D3D" w:rsidR="00AB2E29" w:rsidRPr="00AB2E29" w:rsidRDefault="00AB2E29" w:rsidP="00213631">
      <w:pPr>
        <w:pStyle w:val="Body"/>
        <w:jc w:val="center"/>
        <w:rPr>
          <w:rFonts w:ascii="Arial" w:hAnsi="Arial" w:cs="Arial"/>
        </w:rPr>
      </w:pPr>
      <w:r w:rsidRPr="00AB2E29">
        <w:rPr>
          <w:rFonts w:ascii="Arial" w:hAnsi="Arial" w:cs="Arial"/>
        </w:rPr>
        <w:t xml:space="preserve">Figure 1: Sources of Heavy </w:t>
      </w:r>
      <w:r w:rsidR="00BD7E7C" w:rsidRPr="00AB2E29">
        <w:rPr>
          <w:rFonts w:ascii="Arial" w:hAnsi="Arial" w:cs="Arial"/>
        </w:rPr>
        <w:t>Metals</w:t>
      </w:r>
    </w:p>
    <w:p w14:paraId="44FE4245" w14:textId="77777777" w:rsidR="00AB2E29" w:rsidRPr="00AB2E29" w:rsidRDefault="00AB2E29" w:rsidP="00AB2E29">
      <w:pPr>
        <w:pStyle w:val="Body"/>
        <w:rPr>
          <w:rFonts w:ascii="Arial" w:hAnsi="Arial" w:cs="Arial"/>
        </w:rPr>
      </w:pPr>
    </w:p>
    <w:p w14:paraId="694132C5" w14:textId="77777777" w:rsidR="00AB2E29" w:rsidRPr="00AB2E29" w:rsidRDefault="00AB2E29" w:rsidP="00AB2E29">
      <w:pPr>
        <w:pStyle w:val="Body"/>
        <w:rPr>
          <w:rFonts w:ascii="Arial" w:hAnsi="Arial" w:cs="Arial"/>
        </w:rPr>
      </w:pPr>
    </w:p>
    <w:p w14:paraId="29B825DB" w14:textId="4FF746DB" w:rsidR="00BD7E7C" w:rsidRDefault="00AB2E29" w:rsidP="00AB2E29">
      <w:pPr>
        <w:pStyle w:val="Body"/>
        <w:rPr>
          <w:rFonts w:ascii="Arial" w:hAnsi="Arial" w:cs="Arial"/>
        </w:rPr>
      </w:pPr>
      <w:r w:rsidRPr="00AB2E29">
        <w:rPr>
          <w:rFonts w:ascii="Arial" w:hAnsi="Arial" w:cs="Arial"/>
        </w:rPr>
        <w:t>Polluted air, water, and soil act as pathways for the spread of heavy metals, putting plants, animals, and humans at risk of harm. Once heavy metals enter biological systems, they can disturb cellular processes, hinder enzymatic functions, and cause oxidative stress (Table 1)</w:t>
      </w:r>
      <w:r w:rsidR="00BD7E7C">
        <w:rPr>
          <w:rFonts w:ascii="Arial" w:hAnsi="Arial" w:cs="Arial"/>
        </w:rPr>
        <w:t xml:space="preserve">. </w:t>
      </w:r>
      <w:r w:rsidRPr="00AB2E29">
        <w:rPr>
          <w:rFonts w:ascii="Arial" w:hAnsi="Arial" w:cs="Arial"/>
        </w:rPr>
        <w:t xml:space="preserve">The danger posed by these pollutants is increasingly concerning due to ecological, nutritional, and environmental issues. Heavy metals like arsenic, cadmium, chromium, copper, lead, nickel, and zinc are the </w:t>
      </w:r>
      <w:r w:rsidR="00BD7E7C" w:rsidRPr="00AB2E29">
        <w:rPr>
          <w:rFonts w:ascii="Arial" w:hAnsi="Arial" w:cs="Arial"/>
        </w:rPr>
        <w:t>most identified</w:t>
      </w:r>
      <w:r w:rsidRPr="00AB2E29">
        <w:rPr>
          <w:rFonts w:ascii="Arial" w:hAnsi="Arial" w:cs="Arial"/>
        </w:rPr>
        <w:t xml:space="preserve"> heavy metals in wastewater and pose risks to both public health and the ecosystem (Lambert and Leven 2000).</w:t>
      </w:r>
    </w:p>
    <w:p w14:paraId="43C6C1C1" w14:textId="477E1F51" w:rsidR="00430B1D" w:rsidRDefault="00430B1D" w:rsidP="00AB2E29">
      <w:pPr>
        <w:pStyle w:val="Body"/>
        <w:rPr>
          <w:rFonts w:ascii="Arial" w:hAnsi="Arial" w:cs="Arial"/>
          <w:b/>
          <w:bCs/>
          <w:lang w:val="en-IN"/>
        </w:rPr>
      </w:pPr>
      <w:r w:rsidRPr="00430B1D">
        <w:rPr>
          <w:rFonts w:ascii="Arial" w:hAnsi="Arial" w:cs="Arial"/>
          <w:b/>
          <w:bCs/>
          <w:lang w:val="en-IN"/>
        </w:rPr>
        <w:t>Table 1:  Toxic effects of heavy metals</w:t>
      </w:r>
    </w:p>
    <w:tbl>
      <w:tblPr>
        <w:tblStyle w:val="TableGrid"/>
        <w:tblW w:w="9738" w:type="dxa"/>
        <w:tblLayout w:type="fixed"/>
        <w:tblLook w:val="04A0" w:firstRow="1" w:lastRow="0" w:firstColumn="1" w:lastColumn="0" w:noHBand="0" w:noVBand="1"/>
      </w:tblPr>
      <w:tblGrid>
        <w:gridCol w:w="675"/>
        <w:gridCol w:w="1560"/>
        <w:gridCol w:w="4677"/>
        <w:gridCol w:w="2826"/>
      </w:tblGrid>
      <w:tr w:rsidR="00430B1D" w:rsidRPr="00430B1D" w14:paraId="38F3B8E6" w14:textId="77777777" w:rsidTr="002E3500">
        <w:trPr>
          <w:trHeight w:val="71"/>
        </w:trPr>
        <w:tc>
          <w:tcPr>
            <w:tcW w:w="675" w:type="dxa"/>
          </w:tcPr>
          <w:p w14:paraId="4D0B8D67" w14:textId="77777777" w:rsidR="00430B1D" w:rsidRPr="00430B1D" w:rsidRDefault="00430B1D" w:rsidP="00430B1D">
            <w:pPr>
              <w:pStyle w:val="Body"/>
              <w:rPr>
                <w:rFonts w:ascii="Arial" w:hAnsi="Arial" w:cs="Arial"/>
                <w:sz w:val="20"/>
                <w:szCs w:val="20"/>
                <w:lang w:val="en-IN"/>
              </w:rPr>
            </w:pPr>
            <w:r w:rsidRPr="00430B1D">
              <w:rPr>
                <w:rFonts w:ascii="Arial" w:hAnsi="Arial" w:cs="Arial"/>
                <w:sz w:val="20"/>
                <w:szCs w:val="20"/>
                <w:lang w:val="en-IN"/>
              </w:rPr>
              <w:t>Heavy Metal</w:t>
            </w:r>
          </w:p>
        </w:tc>
        <w:tc>
          <w:tcPr>
            <w:tcW w:w="1560" w:type="dxa"/>
          </w:tcPr>
          <w:p w14:paraId="4F3C7D16" w14:textId="77777777" w:rsidR="00430B1D" w:rsidRPr="00430B1D" w:rsidRDefault="00430B1D" w:rsidP="00430B1D">
            <w:pPr>
              <w:pStyle w:val="Body"/>
              <w:rPr>
                <w:rFonts w:ascii="Arial" w:hAnsi="Arial" w:cs="Arial"/>
                <w:sz w:val="20"/>
                <w:szCs w:val="20"/>
                <w:lang w:val="en-IN"/>
              </w:rPr>
            </w:pPr>
            <w:r w:rsidRPr="00430B1D">
              <w:rPr>
                <w:rFonts w:ascii="Arial" w:hAnsi="Arial" w:cs="Arial"/>
                <w:sz w:val="20"/>
                <w:szCs w:val="20"/>
                <w:lang w:val="en-IN"/>
              </w:rPr>
              <w:t>EPA Regulatory Limit (ppm) (EPA, 2009)</w:t>
            </w:r>
          </w:p>
        </w:tc>
        <w:tc>
          <w:tcPr>
            <w:tcW w:w="4677" w:type="dxa"/>
          </w:tcPr>
          <w:p w14:paraId="5E979892" w14:textId="77777777" w:rsidR="00430B1D" w:rsidRPr="00430B1D" w:rsidRDefault="00430B1D" w:rsidP="00430B1D">
            <w:pPr>
              <w:pStyle w:val="Body"/>
              <w:rPr>
                <w:rFonts w:ascii="Arial" w:hAnsi="Arial" w:cs="Arial"/>
                <w:sz w:val="20"/>
                <w:szCs w:val="20"/>
                <w:lang w:val="en-IN"/>
              </w:rPr>
            </w:pPr>
            <w:r w:rsidRPr="00430B1D">
              <w:rPr>
                <w:rFonts w:ascii="Arial" w:hAnsi="Arial" w:cs="Arial"/>
                <w:sz w:val="20"/>
                <w:szCs w:val="20"/>
                <w:lang w:val="en-IN"/>
              </w:rPr>
              <w:tab/>
              <w:t>Toxic Effects</w:t>
            </w:r>
            <w:r w:rsidRPr="00430B1D">
              <w:rPr>
                <w:rFonts w:ascii="Arial" w:hAnsi="Arial" w:cs="Arial"/>
                <w:sz w:val="20"/>
                <w:szCs w:val="20"/>
                <w:lang w:val="en-IN"/>
              </w:rPr>
              <w:tab/>
            </w:r>
          </w:p>
        </w:tc>
        <w:tc>
          <w:tcPr>
            <w:tcW w:w="2826" w:type="dxa"/>
          </w:tcPr>
          <w:p w14:paraId="78C5023C" w14:textId="77777777" w:rsidR="00430B1D" w:rsidRPr="00430B1D" w:rsidRDefault="00430B1D" w:rsidP="00430B1D">
            <w:pPr>
              <w:pStyle w:val="Body"/>
              <w:rPr>
                <w:rFonts w:ascii="Arial" w:hAnsi="Arial" w:cs="Arial"/>
                <w:sz w:val="20"/>
                <w:szCs w:val="20"/>
                <w:lang w:val="en-IN"/>
              </w:rPr>
            </w:pPr>
            <w:r w:rsidRPr="00430B1D">
              <w:rPr>
                <w:rFonts w:ascii="Arial" w:hAnsi="Arial" w:cs="Arial"/>
                <w:sz w:val="20"/>
                <w:szCs w:val="20"/>
                <w:lang w:val="en-IN"/>
              </w:rPr>
              <w:t>Reference</w:t>
            </w:r>
          </w:p>
        </w:tc>
      </w:tr>
      <w:tr w:rsidR="00430B1D" w:rsidRPr="00430B1D" w14:paraId="6A18FAE7" w14:textId="77777777" w:rsidTr="002E3500">
        <w:trPr>
          <w:trHeight w:val="71"/>
        </w:trPr>
        <w:tc>
          <w:tcPr>
            <w:tcW w:w="675" w:type="dxa"/>
          </w:tcPr>
          <w:p w14:paraId="79092831" w14:textId="77777777" w:rsidR="00430B1D" w:rsidRPr="00430B1D" w:rsidRDefault="00430B1D" w:rsidP="00430B1D">
            <w:pPr>
              <w:pStyle w:val="Body"/>
              <w:rPr>
                <w:rFonts w:ascii="Arial" w:hAnsi="Arial" w:cs="Arial"/>
                <w:sz w:val="20"/>
                <w:szCs w:val="20"/>
                <w:lang w:val="en-IN"/>
              </w:rPr>
            </w:pPr>
            <w:r w:rsidRPr="00430B1D">
              <w:rPr>
                <w:rFonts w:ascii="Arial" w:hAnsi="Arial" w:cs="Arial"/>
                <w:sz w:val="20"/>
                <w:szCs w:val="20"/>
                <w:lang w:val="en-IN"/>
              </w:rPr>
              <w:t>Ag</w:t>
            </w:r>
          </w:p>
        </w:tc>
        <w:tc>
          <w:tcPr>
            <w:tcW w:w="1560" w:type="dxa"/>
          </w:tcPr>
          <w:p w14:paraId="6F57DB6E" w14:textId="77777777" w:rsidR="00430B1D" w:rsidRPr="00430B1D" w:rsidRDefault="00430B1D" w:rsidP="00430B1D">
            <w:pPr>
              <w:pStyle w:val="Body"/>
              <w:rPr>
                <w:rFonts w:ascii="Arial" w:hAnsi="Arial" w:cs="Arial"/>
                <w:sz w:val="20"/>
                <w:szCs w:val="20"/>
                <w:lang w:val="en-IN"/>
              </w:rPr>
            </w:pPr>
            <w:r w:rsidRPr="00430B1D">
              <w:rPr>
                <w:rFonts w:ascii="Arial" w:hAnsi="Arial" w:cs="Arial"/>
                <w:sz w:val="20"/>
                <w:szCs w:val="20"/>
                <w:lang w:val="en-IN"/>
              </w:rPr>
              <w:t>0.10</w:t>
            </w:r>
          </w:p>
        </w:tc>
        <w:tc>
          <w:tcPr>
            <w:tcW w:w="4677" w:type="dxa"/>
          </w:tcPr>
          <w:p w14:paraId="188A0014" w14:textId="77777777" w:rsidR="00430B1D" w:rsidRPr="00430B1D" w:rsidRDefault="00430B1D" w:rsidP="00430B1D">
            <w:pPr>
              <w:pStyle w:val="Body"/>
              <w:rPr>
                <w:rFonts w:ascii="Arial" w:hAnsi="Arial" w:cs="Arial"/>
                <w:sz w:val="20"/>
                <w:szCs w:val="20"/>
                <w:lang w:val="en-IN"/>
              </w:rPr>
            </w:pPr>
            <w:r w:rsidRPr="00430B1D">
              <w:rPr>
                <w:rFonts w:ascii="Arial" w:hAnsi="Arial" w:cs="Arial"/>
                <w:sz w:val="20"/>
                <w:szCs w:val="20"/>
                <w:lang w:val="en-IN"/>
              </w:rPr>
              <w:t>Causes skin and other body tissues to turn grey or blue grey, breathing problems, lung and throat irritation and stomach pain.</w:t>
            </w:r>
          </w:p>
        </w:tc>
        <w:tc>
          <w:tcPr>
            <w:tcW w:w="2826" w:type="dxa"/>
          </w:tcPr>
          <w:p w14:paraId="0131AF26" w14:textId="77777777" w:rsidR="00430B1D" w:rsidRPr="00430B1D" w:rsidRDefault="00430B1D" w:rsidP="00430B1D">
            <w:pPr>
              <w:pStyle w:val="Body"/>
              <w:rPr>
                <w:rFonts w:ascii="Arial" w:hAnsi="Arial" w:cs="Arial"/>
                <w:sz w:val="20"/>
                <w:szCs w:val="20"/>
                <w:lang w:val="en-IN"/>
              </w:rPr>
            </w:pPr>
            <w:r w:rsidRPr="00430B1D">
              <w:rPr>
                <w:rFonts w:ascii="Arial" w:hAnsi="Arial" w:cs="Arial"/>
                <w:sz w:val="20"/>
                <w:szCs w:val="20"/>
              </w:rPr>
              <w:t>(</w:t>
            </w:r>
            <w:r w:rsidRPr="00430B1D">
              <w:rPr>
                <w:rFonts w:ascii="Arial" w:hAnsi="Arial" w:cs="Arial"/>
                <w:sz w:val="20"/>
                <w:szCs w:val="20"/>
                <w:lang w:val="en-IN"/>
              </w:rPr>
              <w:t>ATSDR 1990</w:t>
            </w:r>
            <w:r w:rsidRPr="00430B1D">
              <w:rPr>
                <w:rFonts w:ascii="Arial" w:hAnsi="Arial" w:cs="Arial"/>
                <w:sz w:val="20"/>
                <w:szCs w:val="20"/>
              </w:rPr>
              <w:t>)</w:t>
            </w:r>
          </w:p>
        </w:tc>
      </w:tr>
      <w:tr w:rsidR="00430B1D" w:rsidRPr="00430B1D" w14:paraId="5455C469" w14:textId="77777777" w:rsidTr="002E3500">
        <w:trPr>
          <w:trHeight w:val="71"/>
        </w:trPr>
        <w:tc>
          <w:tcPr>
            <w:tcW w:w="675" w:type="dxa"/>
          </w:tcPr>
          <w:p w14:paraId="5B5E4F4D" w14:textId="77777777" w:rsidR="00430B1D" w:rsidRPr="00430B1D" w:rsidRDefault="00430B1D" w:rsidP="00430B1D">
            <w:pPr>
              <w:pStyle w:val="Body"/>
              <w:rPr>
                <w:rFonts w:ascii="Arial" w:hAnsi="Arial" w:cs="Arial"/>
                <w:sz w:val="20"/>
                <w:szCs w:val="20"/>
                <w:lang w:val="en-IN"/>
              </w:rPr>
            </w:pPr>
            <w:r w:rsidRPr="00430B1D">
              <w:rPr>
                <w:rFonts w:ascii="Arial" w:hAnsi="Arial" w:cs="Arial"/>
                <w:sz w:val="20"/>
                <w:szCs w:val="20"/>
                <w:lang w:val="en-IN"/>
              </w:rPr>
              <w:t>As</w:t>
            </w:r>
          </w:p>
        </w:tc>
        <w:tc>
          <w:tcPr>
            <w:tcW w:w="1560" w:type="dxa"/>
          </w:tcPr>
          <w:p w14:paraId="4C152B0B" w14:textId="77777777" w:rsidR="00430B1D" w:rsidRPr="00430B1D" w:rsidRDefault="00430B1D" w:rsidP="00430B1D">
            <w:pPr>
              <w:pStyle w:val="Body"/>
              <w:rPr>
                <w:rFonts w:ascii="Arial" w:hAnsi="Arial" w:cs="Arial"/>
                <w:sz w:val="20"/>
                <w:szCs w:val="20"/>
                <w:lang w:val="en-IN"/>
              </w:rPr>
            </w:pPr>
            <w:r w:rsidRPr="00430B1D">
              <w:rPr>
                <w:rFonts w:ascii="Arial" w:hAnsi="Arial" w:cs="Arial"/>
                <w:sz w:val="20"/>
                <w:szCs w:val="20"/>
                <w:lang w:val="en-IN"/>
              </w:rPr>
              <w:t>0.01</w:t>
            </w:r>
          </w:p>
        </w:tc>
        <w:tc>
          <w:tcPr>
            <w:tcW w:w="4677" w:type="dxa"/>
          </w:tcPr>
          <w:p w14:paraId="63211851" w14:textId="77777777" w:rsidR="00430B1D" w:rsidRPr="00430B1D" w:rsidRDefault="00430B1D" w:rsidP="00430B1D">
            <w:pPr>
              <w:pStyle w:val="Body"/>
              <w:rPr>
                <w:rFonts w:ascii="Arial" w:hAnsi="Arial" w:cs="Arial"/>
                <w:sz w:val="20"/>
                <w:szCs w:val="20"/>
                <w:lang w:val="en-IN"/>
              </w:rPr>
            </w:pPr>
            <w:r w:rsidRPr="00430B1D">
              <w:rPr>
                <w:rFonts w:ascii="Arial" w:hAnsi="Arial" w:cs="Arial"/>
                <w:sz w:val="20"/>
                <w:szCs w:val="20"/>
                <w:lang w:val="en-IN"/>
              </w:rPr>
              <w:t>Affects essential cellular processes like oxidative phosphorylation and ATP synthesis.</w:t>
            </w:r>
          </w:p>
        </w:tc>
        <w:tc>
          <w:tcPr>
            <w:tcW w:w="2826" w:type="dxa"/>
          </w:tcPr>
          <w:p w14:paraId="07AEB4AB" w14:textId="77777777" w:rsidR="00430B1D" w:rsidRPr="00430B1D" w:rsidRDefault="00430B1D" w:rsidP="00430B1D">
            <w:pPr>
              <w:pStyle w:val="Body"/>
              <w:rPr>
                <w:rFonts w:ascii="Arial" w:hAnsi="Arial" w:cs="Arial"/>
                <w:sz w:val="20"/>
                <w:szCs w:val="20"/>
                <w:lang w:val="en-IN"/>
              </w:rPr>
            </w:pPr>
            <w:r w:rsidRPr="00430B1D">
              <w:rPr>
                <w:rFonts w:ascii="Arial" w:hAnsi="Arial" w:cs="Arial"/>
                <w:sz w:val="20"/>
                <w:szCs w:val="20"/>
              </w:rPr>
              <w:t>(</w:t>
            </w:r>
            <w:r w:rsidRPr="00430B1D">
              <w:rPr>
                <w:rFonts w:ascii="Arial" w:hAnsi="Arial" w:cs="Arial"/>
                <w:sz w:val="20"/>
                <w:szCs w:val="20"/>
                <w:lang w:val="en-IN"/>
              </w:rPr>
              <w:t xml:space="preserve">Tripathi </w:t>
            </w:r>
            <w:r w:rsidRPr="00430B1D">
              <w:rPr>
                <w:rFonts w:ascii="Arial" w:hAnsi="Arial" w:cs="Arial"/>
                <w:i/>
                <w:sz w:val="20"/>
                <w:szCs w:val="20"/>
                <w:lang w:val="en-IN"/>
              </w:rPr>
              <w:t>et al.,</w:t>
            </w:r>
            <w:r w:rsidRPr="00430B1D">
              <w:rPr>
                <w:rFonts w:ascii="Arial" w:hAnsi="Arial" w:cs="Arial"/>
                <w:sz w:val="20"/>
                <w:szCs w:val="20"/>
                <w:lang w:val="en-IN"/>
              </w:rPr>
              <w:t xml:space="preserve"> 2007</w:t>
            </w:r>
            <w:r w:rsidRPr="00430B1D">
              <w:rPr>
                <w:rFonts w:ascii="Arial" w:hAnsi="Arial" w:cs="Arial"/>
                <w:sz w:val="20"/>
                <w:szCs w:val="20"/>
              </w:rPr>
              <w:t>)</w:t>
            </w:r>
          </w:p>
        </w:tc>
      </w:tr>
      <w:tr w:rsidR="00430B1D" w:rsidRPr="00430B1D" w14:paraId="62DADA85" w14:textId="77777777" w:rsidTr="002E3500">
        <w:trPr>
          <w:trHeight w:val="404"/>
        </w:trPr>
        <w:tc>
          <w:tcPr>
            <w:tcW w:w="675" w:type="dxa"/>
          </w:tcPr>
          <w:p w14:paraId="795CC423" w14:textId="77777777" w:rsidR="00430B1D" w:rsidRPr="00430B1D" w:rsidRDefault="00430B1D" w:rsidP="00430B1D">
            <w:pPr>
              <w:pStyle w:val="Body"/>
              <w:rPr>
                <w:rFonts w:ascii="Arial" w:hAnsi="Arial" w:cs="Arial"/>
                <w:sz w:val="20"/>
                <w:szCs w:val="20"/>
                <w:lang w:val="en-IN"/>
              </w:rPr>
            </w:pPr>
            <w:r w:rsidRPr="00430B1D">
              <w:rPr>
                <w:rFonts w:ascii="Arial" w:hAnsi="Arial" w:cs="Arial"/>
                <w:sz w:val="20"/>
                <w:szCs w:val="20"/>
                <w:lang w:val="en-IN"/>
              </w:rPr>
              <w:lastRenderedPageBreak/>
              <w:t>Ba</w:t>
            </w:r>
          </w:p>
        </w:tc>
        <w:tc>
          <w:tcPr>
            <w:tcW w:w="1560" w:type="dxa"/>
          </w:tcPr>
          <w:p w14:paraId="76DD644E" w14:textId="77777777" w:rsidR="00430B1D" w:rsidRPr="00430B1D" w:rsidRDefault="00430B1D" w:rsidP="00430B1D">
            <w:pPr>
              <w:pStyle w:val="Body"/>
              <w:rPr>
                <w:rFonts w:ascii="Arial" w:hAnsi="Arial" w:cs="Arial"/>
                <w:sz w:val="20"/>
                <w:szCs w:val="20"/>
                <w:lang w:val="en-IN"/>
              </w:rPr>
            </w:pPr>
            <w:r w:rsidRPr="00430B1D">
              <w:rPr>
                <w:rFonts w:ascii="Arial" w:hAnsi="Arial" w:cs="Arial"/>
                <w:sz w:val="20"/>
                <w:szCs w:val="20"/>
                <w:lang w:val="en-IN"/>
              </w:rPr>
              <w:t>2.0</w:t>
            </w:r>
          </w:p>
        </w:tc>
        <w:tc>
          <w:tcPr>
            <w:tcW w:w="4677" w:type="dxa"/>
          </w:tcPr>
          <w:p w14:paraId="265DEC43" w14:textId="77777777" w:rsidR="00430B1D" w:rsidRPr="00430B1D" w:rsidRDefault="00430B1D" w:rsidP="00430B1D">
            <w:pPr>
              <w:pStyle w:val="Body"/>
              <w:rPr>
                <w:rFonts w:ascii="Arial" w:hAnsi="Arial" w:cs="Arial"/>
                <w:sz w:val="20"/>
                <w:szCs w:val="20"/>
                <w:lang w:val="en-IN"/>
              </w:rPr>
            </w:pPr>
            <w:r w:rsidRPr="00430B1D">
              <w:rPr>
                <w:rFonts w:ascii="Arial" w:hAnsi="Arial" w:cs="Arial"/>
                <w:sz w:val="20"/>
                <w:szCs w:val="20"/>
                <w:lang w:val="en-IN"/>
              </w:rPr>
              <w:t>Respiratory failure, cardiac arrhythmias, gastrointestinal dysfunction, twitching of muscles and increased blood pressure.</w:t>
            </w:r>
          </w:p>
        </w:tc>
        <w:tc>
          <w:tcPr>
            <w:tcW w:w="2826" w:type="dxa"/>
          </w:tcPr>
          <w:p w14:paraId="7C3D9DC7" w14:textId="3DE6FC50" w:rsidR="00430B1D" w:rsidRPr="00430B1D" w:rsidRDefault="00430B1D" w:rsidP="00430B1D">
            <w:pPr>
              <w:pStyle w:val="Body"/>
              <w:rPr>
                <w:rFonts w:ascii="Arial" w:hAnsi="Arial" w:cs="Arial"/>
                <w:sz w:val="20"/>
                <w:szCs w:val="20"/>
                <w:lang w:val="en-IN"/>
              </w:rPr>
            </w:pPr>
            <w:r w:rsidRPr="00430B1D">
              <w:rPr>
                <w:rFonts w:ascii="Arial" w:hAnsi="Arial" w:cs="Arial"/>
                <w:sz w:val="20"/>
                <w:szCs w:val="20"/>
              </w:rPr>
              <w:t>(</w:t>
            </w:r>
            <w:r w:rsidRPr="00430B1D">
              <w:rPr>
                <w:rFonts w:ascii="Arial" w:hAnsi="Arial" w:cs="Arial"/>
                <w:sz w:val="20"/>
                <w:szCs w:val="20"/>
                <w:lang w:val="en-IN"/>
              </w:rPr>
              <w:t xml:space="preserve">Jacobs </w:t>
            </w:r>
            <w:r w:rsidRPr="00430B1D">
              <w:rPr>
                <w:rFonts w:ascii="Arial" w:hAnsi="Arial" w:cs="Arial"/>
                <w:i/>
                <w:sz w:val="20"/>
                <w:szCs w:val="20"/>
                <w:lang w:val="en-IN"/>
              </w:rPr>
              <w:t>et al.,</w:t>
            </w:r>
            <w:r w:rsidRPr="00430B1D">
              <w:rPr>
                <w:rFonts w:ascii="Arial" w:hAnsi="Arial" w:cs="Arial"/>
                <w:sz w:val="20"/>
                <w:szCs w:val="20"/>
                <w:lang w:val="en-IN"/>
              </w:rPr>
              <w:t xml:space="preserve"> 2002</w:t>
            </w:r>
            <w:r w:rsidRPr="00430B1D">
              <w:rPr>
                <w:rFonts w:ascii="Arial" w:hAnsi="Arial" w:cs="Arial"/>
                <w:sz w:val="20"/>
                <w:szCs w:val="20"/>
              </w:rPr>
              <w:t>)</w:t>
            </w:r>
          </w:p>
        </w:tc>
      </w:tr>
      <w:tr w:rsidR="00430B1D" w:rsidRPr="00430B1D" w14:paraId="6C45F2A4" w14:textId="77777777" w:rsidTr="002E3500">
        <w:trPr>
          <w:trHeight w:val="539"/>
        </w:trPr>
        <w:tc>
          <w:tcPr>
            <w:tcW w:w="675" w:type="dxa"/>
          </w:tcPr>
          <w:p w14:paraId="00FE0AA5" w14:textId="77777777" w:rsidR="00430B1D" w:rsidRPr="00430B1D" w:rsidRDefault="00430B1D" w:rsidP="00430B1D">
            <w:pPr>
              <w:pStyle w:val="Body"/>
              <w:rPr>
                <w:rFonts w:ascii="Arial" w:hAnsi="Arial" w:cs="Arial"/>
                <w:sz w:val="20"/>
                <w:szCs w:val="20"/>
                <w:lang w:val="en-IN"/>
              </w:rPr>
            </w:pPr>
            <w:r w:rsidRPr="00430B1D">
              <w:rPr>
                <w:rFonts w:ascii="Arial" w:hAnsi="Arial" w:cs="Arial"/>
                <w:sz w:val="20"/>
                <w:szCs w:val="20"/>
                <w:lang w:val="en-IN"/>
              </w:rPr>
              <w:t>Cd</w:t>
            </w:r>
          </w:p>
        </w:tc>
        <w:tc>
          <w:tcPr>
            <w:tcW w:w="1560" w:type="dxa"/>
          </w:tcPr>
          <w:p w14:paraId="2CEB05C1" w14:textId="77777777" w:rsidR="00430B1D" w:rsidRPr="00430B1D" w:rsidRDefault="00430B1D" w:rsidP="00430B1D">
            <w:pPr>
              <w:pStyle w:val="Body"/>
              <w:rPr>
                <w:rFonts w:ascii="Arial" w:hAnsi="Arial" w:cs="Arial"/>
                <w:sz w:val="20"/>
                <w:szCs w:val="20"/>
                <w:lang w:val="en-IN"/>
              </w:rPr>
            </w:pPr>
            <w:r w:rsidRPr="00430B1D">
              <w:rPr>
                <w:rFonts w:ascii="Arial" w:hAnsi="Arial" w:cs="Arial"/>
                <w:sz w:val="20"/>
                <w:szCs w:val="20"/>
                <w:lang w:val="en-IN"/>
              </w:rPr>
              <w:t>5.0</w:t>
            </w:r>
          </w:p>
        </w:tc>
        <w:tc>
          <w:tcPr>
            <w:tcW w:w="4677" w:type="dxa"/>
          </w:tcPr>
          <w:p w14:paraId="4F487E3A" w14:textId="77777777" w:rsidR="00430B1D" w:rsidRPr="00430B1D" w:rsidRDefault="00430B1D" w:rsidP="00430B1D">
            <w:pPr>
              <w:pStyle w:val="Body"/>
              <w:rPr>
                <w:rFonts w:ascii="Arial" w:hAnsi="Arial" w:cs="Arial"/>
                <w:sz w:val="20"/>
                <w:szCs w:val="20"/>
                <w:lang w:val="en-IN"/>
              </w:rPr>
            </w:pPr>
            <w:r w:rsidRPr="00430B1D">
              <w:rPr>
                <w:rFonts w:ascii="Arial" w:hAnsi="Arial" w:cs="Arial"/>
                <w:sz w:val="20"/>
                <w:szCs w:val="20"/>
                <w:lang w:val="en-IN"/>
              </w:rPr>
              <w:t>Endocrine disruptor, carcinogenic, mutagenic, kidney dysfunction, damage to lungs and bones, hinders regulation of calcium in biological systems.</w:t>
            </w:r>
          </w:p>
        </w:tc>
        <w:tc>
          <w:tcPr>
            <w:tcW w:w="2826" w:type="dxa"/>
          </w:tcPr>
          <w:p w14:paraId="2B1F567E" w14:textId="77777777" w:rsidR="00430B1D" w:rsidRPr="00430B1D" w:rsidRDefault="00430B1D" w:rsidP="00430B1D">
            <w:pPr>
              <w:pStyle w:val="Body"/>
              <w:rPr>
                <w:rFonts w:ascii="Arial" w:hAnsi="Arial" w:cs="Arial"/>
                <w:sz w:val="20"/>
                <w:szCs w:val="20"/>
                <w:lang w:val="en-IN"/>
              </w:rPr>
            </w:pPr>
            <w:r w:rsidRPr="00430B1D">
              <w:rPr>
                <w:rFonts w:ascii="Arial" w:hAnsi="Arial" w:cs="Arial"/>
                <w:sz w:val="20"/>
                <w:szCs w:val="20"/>
              </w:rPr>
              <w:t>(</w:t>
            </w:r>
            <w:r w:rsidRPr="00430B1D">
              <w:rPr>
                <w:rFonts w:ascii="Arial" w:hAnsi="Arial" w:cs="Arial"/>
                <w:sz w:val="20"/>
                <w:szCs w:val="20"/>
                <w:lang w:val="en-IN"/>
              </w:rPr>
              <w:t>Degraeve 1981; Bernard 2008; Kaji M 2012</w:t>
            </w:r>
            <w:r w:rsidRPr="00430B1D">
              <w:rPr>
                <w:rFonts w:ascii="Arial" w:hAnsi="Arial" w:cs="Arial"/>
                <w:sz w:val="20"/>
                <w:szCs w:val="20"/>
              </w:rPr>
              <w:t>)</w:t>
            </w:r>
          </w:p>
        </w:tc>
      </w:tr>
      <w:tr w:rsidR="00430B1D" w:rsidRPr="00430B1D" w14:paraId="394F5942" w14:textId="77777777" w:rsidTr="002E3500">
        <w:trPr>
          <w:trHeight w:val="204"/>
        </w:trPr>
        <w:tc>
          <w:tcPr>
            <w:tcW w:w="675" w:type="dxa"/>
          </w:tcPr>
          <w:p w14:paraId="527A79BC" w14:textId="77777777" w:rsidR="00430B1D" w:rsidRPr="00430B1D" w:rsidRDefault="00430B1D" w:rsidP="00430B1D">
            <w:pPr>
              <w:pStyle w:val="Body"/>
              <w:rPr>
                <w:rFonts w:ascii="Arial" w:hAnsi="Arial" w:cs="Arial"/>
                <w:sz w:val="20"/>
                <w:szCs w:val="20"/>
                <w:lang w:val="en-IN"/>
              </w:rPr>
            </w:pPr>
            <w:r w:rsidRPr="00430B1D">
              <w:rPr>
                <w:rFonts w:ascii="Arial" w:hAnsi="Arial" w:cs="Arial"/>
                <w:sz w:val="20"/>
                <w:szCs w:val="20"/>
                <w:lang w:val="en-IN"/>
              </w:rPr>
              <w:t>Cr</w:t>
            </w:r>
          </w:p>
        </w:tc>
        <w:tc>
          <w:tcPr>
            <w:tcW w:w="1560" w:type="dxa"/>
          </w:tcPr>
          <w:p w14:paraId="3F9CFA63" w14:textId="77777777" w:rsidR="00430B1D" w:rsidRPr="00430B1D" w:rsidRDefault="00430B1D" w:rsidP="00430B1D">
            <w:pPr>
              <w:pStyle w:val="Body"/>
              <w:rPr>
                <w:rFonts w:ascii="Arial" w:hAnsi="Arial" w:cs="Arial"/>
                <w:sz w:val="20"/>
                <w:szCs w:val="20"/>
                <w:lang w:val="en-IN"/>
              </w:rPr>
            </w:pPr>
            <w:r w:rsidRPr="00430B1D">
              <w:rPr>
                <w:rFonts w:ascii="Arial" w:hAnsi="Arial" w:cs="Arial"/>
                <w:sz w:val="20"/>
                <w:szCs w:val="20"/>
                <w:lang w:val="en-IN"/>
              </w:rPr>
              <w:t>0.1</w:t>
            </w:r>
          </w:p>
        </w:tc>
        <w:tc>
          <w:tcPr>
            <w:tcW w:w="4677" w:type="dxa"/>
          </w:tcPr>
          <w:p w14:paraId="043E80AF" w14:textId="77777777" w:rsidR="00430B1D" w:rsidRPr="00430B1D" w:rsidRDefault="00430B1D" w:rsidP="00430B1D">
            <w:pPr>
              <w:pStyle w:val="Body"/>
              <w:rPr>
                <w:rFonts w:ascii="Arial" w:hAnsi="Arial" w:cs="Arial"/>
                <w:sz w:val="20"/>
                <w:szCs w:val="20"/>
                <w:lang w:val="en-IN"/>
              </w:rPr>
            </w:pPr>
            <w:r w:rsidRPr="00430B1D">
              <w:rPr>
                <w:rFonts w:ascii="Arial" w:hAnsi="Arial" w:cs="Arial"/>
                <w:sz w:val="20"/>
                <w:szCs w:val="20"/>
                <w:lang w:val="en-IN"/>
              </w:rPr>
              <w:t xml:space="preserve"> Lung cancer, hair loss, birth defects.</w:t>
            </w:r>
          </w:p>
        </w:tc>
        <w:tc>
          <w:tcPr>
            <w:tcW w:w="2826" w:type="dxa"/>
          </w:tcPr>
          <w:p w14:paraId="6CDB6F72" w14:textId="77777777" w:rsidR="00430B1D" w:rsidRPr="00430B1D" w:rsidRDefault="00430B1D" w:rsidP="00430B1D">
            <w:pPr>
              <w:pStyle w:val="Body"/>
              <w:rPr>
                <w:rFonts w:ascii="Arial" w:hAnsi="Arial" w:cs="Arial"/>
                <w:sz w:val="20"/>
                <w:szCs w:val="20"/>
                <w:lang w:val="en-IN"/>
              </w:rPr>
            </w:pPr>
            <w:r w:rsidRPr="00430B1D">
              <w:rPr>
                <w:rFonts w:ascii="Arial" w:hAnsi="Arial" w:cs="Arial"/>
                <w:sz w:val="20"/>
                <w:szCs w:val="20"/>
              </w:rPr>
              <w:t xml:space="preserve"> (</w:t>
            </w:r>
            <w:r w:rsidRPr="00430B1D">
              <w:rPr>
                <w:rFonts w:ascii="Arial" w:hAnsi="Arial" w:cs="Arial"/>
                <w:sz w:val="20"/>
                <w:szCs w:val="20"/>
                <w:lang w:val="en-IN"/>
              </w:rPr>
              <w:t xml:space="preserve">Salem </w:t>
            </w:r>
            <w:r w:rsidRPr="00430B1D">
              <w:rPr>
                <w:rFonts w:ascii="Arial" w:hAnsi="Arial" w:cs="Arial"/>
                <w:i/>
                <w:sz w:val="20"/>
                <w:szCs w:val="20"/>
                <w:lang w:val="en-IN"/>
              </w:rPr>
              <w:t>et al.,</w:t>
            </w:r>
            <w:r w:rsidRPr="00430B1D">
              <w:rPr>
                <w:rFonts w:ascii="Arial" w:hAnsi="Arial" w:cs="Arial"/>
                <w:sz w:val="20"/>
                <w:szCs w:val="20"/>
                <w:lang w:val="en-IN"/>
              </w:rPr>
              <w:t xml:space="preserve"> 2000</w:t>
            </w:r>
            <w:r w:rsidRPr="00430B1D">
              <w:rPr>
                <w:rFonts w:ascii="Arial" w:hAnsi="Arial" w:cs="Arial"/>
                <w:sz w:val="20"/>
                <w:szCs w:val="20"/>
              </w:rPr>
              <w:t>)</w:t>
            </w:r>
          </w:p>
        </w:tc>
      </w:tr>
      <w:tr w:rsidR="00430B1D" w:rsidRPr="00430B1D" w14:paraId="0975F233" w14:textId="77777777" w:rsidTr="002E3500">
        <w:trPr>
          <w:trHeight w:val="825"/>
        </w:trPr>
        <w:tc>
          <w:tcPr>
            <w:tcW w:w="675" w:type="dxa"/>
          </w:tcPr>
          <w:p w14:paraId="342001BC" w14:textId="77777777" w:rsidR="00430B1D" w:rsidRPr="00430B1D" w:rsidRDefault="00430B1D" w:rsidP="00430B1D">
            <w:pPr>
              <w:pStyle w:val="Body"/>
              <w:rPr>
                <w:rFonts w:ascii="Arial" w:hAnsi="Arial" w:cs="Arial"/>
                <w:sz w:val="20"/>
                <w:szCs w:val="20"/>
                <w:lang w:val="en-IN"/>
              </w:rPr>
            </w:pPr>
            <w:r w:rsidRPr="00430B1D">
              <w:rPr>
                <w:rFonts w:ascii="Arial" w:hAnsi="Arial" w:cs="Arial"/>
                <w:sz w:val="20"/>
                <w:szCs w:val="20"/>
                <w:lang w:val="en-IN"/>
              </w:rPr>
              <w:t>Cu</w:t>
            </w:r>
          </w:p>
        </w:tc>
        <w:tc>
          <w:tcPr>
            <w:tcW w:w="1560" w:type="dxa"/>
          </w:tcPr>
          <w:p w14:paraId="4AEF4B15" w14:textId="77777777" w:rsidR="00430B1D" w:rsidRPr="00430B1D" w:rsidRDefault="00430B1D" w:rsidP="00430B1D">
            <w:pPr>
              <w:pStyle w:val="Body"/>
              <w:rPr>
                <w:rFonts w:ascii="Arial" w:hAnsi="Arial" w:cs="Arial"/>
                <w:sz w:val="20"/>
                <w:szCs w:val="20"/>
                <w:lang w:val="en-IN"/>
              </w:rPr>
            </w:pPr>
            <w:r w:rsidRPr="00430B1D">
              <w:rPr>
                <w:rFonts w:ascii="Arial" w:hAnsi="Arial" w:cs="Arial"/>
                <w:sz w:val="20"/>
                <w:szCs w:val="20"/>
                <w:lang w:val="en-IN"/>
              </w:rPr>
              <w:t>1.3</w:t>
            </w:r>
          </w:p>
        </w:tc>
        <w:tc>
          <w:tcPr>
            <w:tcW w:w="4677" w:type="dxa"/>
          </w:tcPr>
          <w:p w14:paraId="592050E6" w14:textId="77777777" w:rsidR="00430B1D" w:rsidRPr="00430B1D" w:rsidRDefault="00430B1D" w:rsidP="00430B1D">
            <w:pPr>
              <w:pStyle w:val="Body"/>
              <w:rPr>
                <w:rFonts w:ascii="Arial" w:hAnsi="Arial" w:cs="Arial"/>
                <w:sz w:val="20"/>
                <w:szCs w:val="20"/>
                <w:lang w:val="en-IN"/>
              </w:rPr>
            </w:pPr>
            <w:r w:rsidRPr="00430B1D">
              <w:rPr>
                <w:rFonts w:ascii="Arial" w:hAnsi="Arial" w:cs="Arial"/>
                <w:sz w:val="20"/>
                <w:szCs w:val="20"/>
                <w:lang w:val="en-IN"/>
              </w:rPr>
              <w:t>Damage kidney and brain, increased levels cause liver cirrhosis and chronic anaemia, stomach and intestine irritation.</w:t>
            </w:r>
          </w:p>
        </w:tc>
        <w:tc>
          <w:tcPr>
            <w:tcW w:w="2826" w:type="dxa"/>
          </w:tcPr>
          <w:p w14:paraId="47CC7374" w14:textId="77777777" w:rsidR="00430B1D" w:rsidRPr="00430B1D" w:rsidRDefault="00430B1D" w:rsidP="00430B1D">
            <w:pPr>
              <w:pStyle w:val="Body"/>
              <w:rPr>
                <w:rFonts w:ascii="Arial" w:hAnsi="Arial" w:cs="Arial"/>
                <w:sz w:val="20"/>
                <w:szCs w:val="20"/>
                <w:lang w:val="en-IN"/>
              </w:rPr>
            </w:pPr>
            <w:r w:rsidRPr="00430B1D">
              <w:rPr>
                <w:rFonts w:ascii="Arial" w:hAnsi="Arial" w:cs="Arial"/>
                <w:sz w:val="20"/>
                <w:szCs w:val="20"/>
              </w:rPr>
              <w:t xml:space="preserve"> (</w:t>
            </w:r>
            <w:r w:rsidRPr="00430B1D">
              <w:rPr>
                <w:rFonts w:ascii="Arial" w:hAnsi="Arial" w:cs="Arial"/>
                <w:sz w:val="20"/>
                <w:szCs w:val="20"/>
                <w:lang w:val="en-IN"/>
              </w:rPr>
              <w:t>Wuana &amp; Okieimen      2011</w:t>
            </w:r>
            <w:r w:rsidRPr="00430B1D">
              <w:rPr>
                <w:rFonts w:ascii="Arial" w:hAnsi="Arial" w:cs="Arial"/>
                <w:sz w:val="20"/>
                <w:szCs w:val="20"/>
              </w:rPr>
              <w:t>)</w:t>
            </w:r>
          </w:p>
        </w:tc>
      </w:tr>
      <w:tr w:rsidR="00430B1D" w:rsidRPr="00430B1D" w14:paraId="31EC8056" w14:textId="77777777" w:rsidTr="002E3500">
        <w:trPr>
          <w:trHeight w:val="623"/>
        </w:trPr>
        <w:tc>
          <w:tcPr>
            <w:tcW w:w="675" w:type="dxa"/>
          </w:tcPr>
          <w:p w14:paraId="0CD945D4" w14:textId="77777777" w:rsidR="00430B1D" w:rsidRPr="00430B1D" w:rsidRDefault="00430B1D" w:rsidP="00430B1D">
            <w:pPr>
              <w:pStyle w:val="Body"/>
              <w:rPr>
                <w:rFonts w:ascii="Arial" w:hAnsi="Arial" w:cs="Arial"/>
                <w:sz w:val="20"/>
                <w:szCs w:val="20"/>
                <w:lang w:val="en-IN"/>
              </w:rPr>
            </w:pPr>
            <w:r w:rsidRPr="00430B1D">
              <w:rPr>
                <w:rFonts w:ascii="Arial" w:hAnsi="Arial" w:cs="Arial"/>
                <w:sz w:val="20"/>
                <w:szCs w:val="20"/>
                <w:lang w:val="en-IN"/>
              </w:rPr>
              <w:t>Hg</w:t>
            </w:r>
          </w:p>
        </w:tc>
        <w:tc>
          <w:tcPr>
            <w:tcW w:w="1560" w:type="dxa"/>
          </w:tcPr>
          <w:p w14:paraId="06588B71" w14:textId="77777777" w:rsidR="00430B1D" w:rsidRPr="00430B1D" w:rsidRDefault="00430B1D" w:rsidP="00430B1D">
            <w:pPr>
              <w:pStyle w:val="Body"/>
              <w:rPr>
                <w:rFonts w:ascii="Arial" w:hAnsi="Arial" w:cs="Arial"/>
                <w:sz w:val="20"/>
                <w:szCs w:val="20"/>
                <w:lang w:val="en-IN"/>
              </w:rPr>
            </w:pPr>
            <w:r w:rsidRPr="00430B1D">
              <w:rPr>
                <w:rFonts w:ascii="Arial" w:hAnsi="Arial" w:cs="Arial"/>
                <w:sz w:val="20"/>
                <w:szCs w:val="20"/>
                <w:lang w:val="en-IN"/>
              </w:rPr>
              <w:t>2.0</w:t>
            </w:r>
          </w:p>
        </w:tc>
        <w:tc>
          <w:tcPr>
            <w:tcW w:w="4677" w:type="dxa"/>
          </w:tcPr>
          <w:p w14:paraId="0DEA3516" w14:textId="77777777" w:rsidR="00430B1D" w:rsidRPr="00430B1D" w:rsidRDefault="00430B1D" w:rsidP="00430B1D">
            <w:pPr>
              <w:pStyle w:val="Body"/>
              <w:rPr>
                <w:rFonts w:ascii="Arial" w:hAnsi="Arial" w:cs="Arial"/>
                <w:sz w:val="20"/>
                <w:szCs w:val="20"/>
                <w:lang w:val="en-IN"/>
              </w:rPr>
            </w:pPr>
            <w:r w:rsidRPr="00430B1D">
              <w:rPr>
                <w:rFonts w:ascii="Arial" w:hAnsi="Arial" w:cs="Arial"/>
                <w:sz w:val="20"/>
                <w:szCs w:val="20"/>
                <w:lang w:val="en-IN"/>
              </w:rPr>
              <w:t>Fatigue, drowsiness, autoimmune diseases, loss of hair, insomnia, memory loss, restlessness, vision disturbance, temper outbursts, tremors, brain damage, kidney failure</w:t>
            </w:r>
          </w:p>
        </w:tc>
        <w:tc>
          <w:tcPr>
            <w:tcW w:w="2826" w:type="dxa"/>
          </w:tcPr>
          <w:p w14:paraId="6D0347F5" w14:textId="08BD5443" w:rsidR="00430B1D" w:rsidRPr="00430B1D" w:rsidRDefault="00430B1D" w:rsidP="00430B1D">
            <w:pPr>
              <w:pStyle w:val="Body"/>
              <w:rPr>
                <w:rFonts w:ascii="Arial" w:hAnsi="Arial" w:cs="Arial"/>
                <w:sz w:val="20"/>
                <w:szCs w:val="20"/>
                <w:lang w:val="en-IN"/>
              </w:rPr>
            </w:pPr>
            <w:r w:rsidRPr="00430B1D">
              <w:rPr>
                <w:rFonts w:ascii="Arial" w:hAnsi="Arial" w:cs="Arial"/>
                <w:sz w:val="20"/>
                <w:szCs w:val="20"/>
              </w:rPr>
              <w:t xml:space="preserve"> (</w:t>
            </w:r>
            <w:r w:rsidRPr="00430B1D">
              <w:rPr>
                <w:rFonts w:ascii="Arial" w:hAnsi="Arial" w:cs="Arial"/>
                <w:sz w:val="20"/>
                <w:szCs w:val="20"/>
                <w:lang w:val="en-IN"/>
              </w:rPr>
              <w:t xml:space="preserve">Ainza </w:t>
            </w:r>
            <w:r w:rsidRPr="00430B1D">
              <w:rPr>
                <w:rFonts w:ascii="Arial" w:hAnsi="Arial" w:cs="Arial"/>
                <w:i/>
                <w:sz w:val="20"/>
                <w:szCs w:val="20"/>
                <w:lang w:val="en-IN"/>
              </w:rPr>
              <w:t>et al.,</w:t>
            </w:r>
            <w:r w:rsidRPr="00430B1D">
              <w:rPr>
                <w:rFonts w:ascii="Arial" w:hAnsi="Arial" w:cs="Arial"/>
                <w:sz w:val="20"/>
                <w:szCs w:val="20"/>
                <w:lang w:val="en-IN"/>
              </w:rPr>
              <w:t xml:space="preserve"> 2010; Gulati </w:t>
            </w:r>
            <w:r w:rsidRPr="00430B1D">
              <w:rPr>
                <w:rFonts w:ascii="Arial" w:hAnsi="Arial" w:cs="Arial"/>
                <w:i/>
                <w:sz w:val="20"/>
                <w:szCs w:val="20"/>
                <w:lang w:val="en-IN"/>
              </w:rPr>
              <w:t>et al.,</w:t>
            </w:r>
            <w:r w:rsidRPr="00430B1D">
              <w:rPr>
                <w:rFonts w:ascii="Arial" w:hAnsi="Arial" w:cs="Arial"/>
                <w:sz w:val="20"/>
                <w:szCs w:val="20"/>
                <w:lang w:val="en-IN"/>
              </w:rPr>
              <w:t xml:space="preserve"> 2010</w:t>
            </w:r>
            <w:r w:rsidRPr="00430B1D">
              <w:rPr>
                <w:rFonts w:ascii="Arial" w:hAnsi="Arial" w:cs="Arial"/>
                <w:sz w:val="20"/>
                <w:szCs w:val="20"/>
              </w:rPr>
              <w:t>)</w:t>
            </w:r>
          </w:p>
        </w:tc>
      </w:tr>
      <w:tr w:rsidR="00430B1D" w:rsidRPr="00430B1D" w14:paraId="353A9226" w14:textId="77777777" w:rsidTr="002E3500">
        <w:trPr>
          <w:trHeight w:val="615"/>
        </w:trPr>
        <w:tc>
          <w:tcPr>
            <w:tcW w:w="675" w:type="dxa"/>
          </w:tcPr>
          <w:p w14:paraId="5904204F" w14:textId="77777777" w:rsidR="00430B1D" w:rsidRPr="00430B1D" w:rsidRDefault="00430B1D" w:rsidP="00430B1D">
            <w:pPr>
              <w:pStyle w:val="Body"/>
              <w:rPr>
                <w:rFonts w:ascii="Arial" w:hAnsi="Arial" w:cs="Arial"/>
                <w:sz w:val="20"/>
                <w:szCs w:val="20"/>
                <w:lang w:val="en-IN"/>
              </w:rPr>
            </w:pPr>
            <w:r w:rsidRPr="00430B1D">
              <w:rPr>
                <w:rFonts w:ascii="Arial" w:hAnsi="Arial" w:cs="Arial"/>
                <w:sz w:val="20"/>
                <w:szCs w:val="20"/>
                <w:lang w:val="en-IN"/>
              </w:rPr>
              <w:t>Ni</w:t>
            </w:r>
          </w:p>
        </w:tc>
        <w:tc>
          <w:tcPr>
            <w:tcW w:w="1560" w:type="dxa"/>
          </w:tcPr>
          <w:p w14:paraId="0E5851F7" w14:textId="77777777" w:rsidR="00430B1D" w:rsidRPr="00430B1D" w:rsidRDefault="00430B1D" w:rsidP="00430B1D">
            <w:pPr>
              <w:pStyle w:val="Body"/>
              <w:rPr>
                <w:rFonts w:ascii="Arial" w:hAnsi="Arial" w:cs="Arial"/>
                <w:sz w:val="20"/>
                <w:szCs w:val="20"/>
                <w:lang w:val="en-IN"/>
              </w:rPr>
            </w:pPr>
            <w:r w:rsidRPr="00430B1D">
              <w:rPr>
                <w:rFonts w:ascii="Arial" w:hAnsi="Arial" w:cs="Arial"/>
                <w:sz w:val="20"/>
                <w:szCs w:val="20"/>
                <w:lang w:val="en-IN"/>
              </w:rPr>
              <w:t>0.2</w:t>
            </w:r>
          </w:p>
        </w:tc>
        <w:tc>
          <w:tcPr>
            <w:tcW w:w="4677" w:type="dxa"/>
          </w:tcPr>
          <w:p w14:paraId="6D4D2D58" w14:textId="77777777" w:rsidR="00430B1D" w:rsidRPr="00430B1D" w:rsidRDefault="00430B1D" w:rsidP="00430B1D">
            <w:pPr>
              <w:pStyle w:val="Body"/>
              <w:rPr>
                <w:rFonts w:ascii="Arial" w:hAnsi="Arial" w:cs="Arial"/>
                <w:sz w:val="20"/>
                <w:szCs w:val="20"/>
                <w:lang w:val="en-IN"/>
              </w:rPr>
            </w:pPr>
            <w:r w:rsidRPr="00430B1D">
              <w:rPr>
                <w:rFonts w:ascii="Arial" w:hAnsi="Arial" w:cs="Arial"/>
                <w:sz w:val="20"/>
                <w:szCs w:val="20"/>
                <w:lang w:val="en-IN"/>
              </w:rPr>
              <w:t>Skin diseases e.g., itching, nose cancer, sinuses, throat and lungs through constant inhalation, affect fertility and hair loss.</w:t>
            </w:r>
          </w:p>
        </w:tc>
        <w:tc>
          <w:tcPr>
            <w:tcW w:w="2826" w:type="dxa"/>
          </w:tcPr>
          <w:p w14:paraId="44D18726" w14:textId="77777777" w:rsidR="00430B1D" w:rsidRPr="00430B1D" w:rsidRDefault="00430B1D" w:rsidP="00430B1D">
            <w:pPr>
              <w:pStyle w:val="Body"/>
              <w:rPr>
                <w:rFonts w:ascii="Arial" w:hAnsi="Arial" w:cs="Arial"/>
                <w:sz w:val="20"/>
                <w:szCs w:val="20"/>
                <w:lang w:val="en-IN"/>
              </w:rPr>
            </w:pPr>
            <w:r w:rsidRPr="00430B1D">
              <w:rPr>
                <w:rFonts w:ascii="Arial" w:hAnsi="Arial" w:cs="Arial"/>
                <w:sz w:val="20"/>
                <w:szCs w:val="20"/>
              </w:rPr>
              <w:t xml:space="preserve"> (</w:t>
            </w:r>
            <w:r w:rsidRPr="00430B1D">
              <w:rPr>
                <w:rFonts w:ascii="Arial" w:hAnsi="Arial" w:cs="Arial"/>
                <w:sz w:val="20"/>
                <w:szCs w:val="20"/>
                <w:lang w:val="en-IN"/>
              </w:rPr>
              <w:t xml:space="preserve">Das </w:t>
            </w:r>
            <w:r w:rsidRPr="00430B1D">
              <w:rPr>
                <w:rFonts w:ascii="Arial" w:hAnsi="Arial" w:cs="Arial"/>
                <w:i/>
                <w:sz w:val="20"/>
                <w:szCs w:val="20"/>
                <w:lang w:val="en-IN"/>
              </w:rPr>
              <w:t>et al.,</w:t>
            </w:r>
            <w:r w:rsidRPr="00430B1D">
              <w:rPr>
                <w:rFonts w:ascii="Arial" w:hAnsi="Arial" w:cs="Arial"/>
                <w:sz w:val="20"/>
                <w:szCs w:val="20"/>
                <w:lang w:val="en-IN"/>
              </w:rPr>
              <w:t xml:space="preserve"> 2008</w:t>
            </w:r>
            <w:r w:rsidRPr="00430B1D">
              <w:rPr>
                <w:rFonts w:ascii="Arial" w:hAnsi="Arial" w:cs="Arial"/>
                <w:sz w:val="20"/>
                <w:szCs w:val="20"/>
              </w:rPr>
              <w:t>)</w:t>
            </w:r>
          </w:p>
        </w:tc>
      </w:tr>
      <w:tr w:rsidR="00430B1D" w:rsidRPr="00430B1D" w14:paraId="7C68E95E" w14:textId="77777777" w:rsidTr="002E3500">
        <w:trPr>
          <w:trHeight w:val="880"/>
        </w:trPr>
        <w:tc>
          <w:tcPr>
            <w:tcW w:w="675" w:type="dxa"/>
          </w:tcPr>
          <w:p w14:paraId="23059160" w14:textId="77777777" w:rsidR="00430B1D" w:rsidRPr="00430B1D" w:rsidRDefault="00430B1D" w:rsidP="00430B1D">
            <w:pPr>
              <w:pStyle w:val="Body"/>
              <w:rPr>
                <w:rFonts w:ascii="Arial" w:hAnsi="Arial" w:cs="Arial"/>
                <w:sz w:val="20"/>
                <w:szCs w:val="20"/>
                <w:lang w:val="en-IN"/>
              </w:rPr>
            </w:pPr>
            <w:r w:rsidRPr="00430B1D">
              <w:rPr>
                <w:rFonts w:ascii="Arial" w:hAnsi="Arial" w:cs="Arial"/>
                <w:sz w:val="20"/>
                <w:szCs w:val="20"/>
                <w:lang w:val="en-IN"/>
              </w:rPr>
              <w:t>Pb</w:t>
            </w:r>
          </w:p>
        </w:tc>
        <w:tc>
          <w:tcPr>
            <w:tcW w:w="1560" w:type="dxa"/>
          </w:tcPr>
          <w:p w14:paraId="27A6D3FD" w14:textId="77777777" w:rsidR="00430B1D" w:rsidRPr="00430B1D" w:rsidRDefault="00430B1D" w:rsidP="00430B1D">
            <w:pPr>
              <w:pStyle w:val="Body"/>
              <w:rPr>
                <w:rFonts w:ascii="Arial" w:hAnsi="Arial" w:cs="Arial"/>
                <w:sz w:val="20"/>
                <w:szCs w:val="20"/>
                <w:lang w:val="en-IN"/>
              </w:rPr>
            </w:pPr>
            <w:r w:rsidRPr="00430B1D">
              <w:rPr>
                <w:rFonts w:ascii="Arial" w:hAnsi="Arial" w:cs="Arial"/>
                <w:sz w:val="20"/>
                <w:szCs w:val="20"/>
                <w:lang w:val="en-IN"/>
              </w:rPr>
              <w:t>15</w:t>
            </w:r>
          </w:p>
        </w:tc>
        <w:tc>
          <w:tcPr>
            <w:tcW w:w="4677" w:type="dxa"/>
          </w:tcPr>
          <w:p w14:paraId="461F48A8" w14:textId="77777777" w:rsidR="00430B1D" w:rsidRPr="00430B1D" w:rsidRDefault="00430B1D" w:rsidP="00430B1D">
            <w:pPr>
              <w:pStyle w:val="Body"/>
              <w:rPr>
                <w:rFonts w:ascii="Arial" w:hAnsi="Arial" w:cs="Arial"/>
                <w:sz w:val="20"/>
                <w:szCs w:val="20"/>
                <w:lang w:val="en-IN"/>
              </w:rPr>
            </w:pPr>
            <w:r w:rsidRPr="00430B1D">
              <w:rPr>
                <w:rFonts w:ascii="Arial" w:hAnsi="Arial" w:cs="Arial"/>
                <w:sz w:val="20"/>
                <w:szCs w:val="20"/>
                <w:lang w:val="en-IN"/>
              </w:rPr>
              <w:t>Affects neurological, haematological, gastrointestinal, cardiovascular and renal systems. In children, excessive exposure leads to impaired development, short-term loss of memory, deceased intelligence, learning disabilities and coordination problems</w:t>
            </w:r>
          </w:p>
        </w:tc>
        <w:tc>
          <w:tcPr>
            <w:tcW w:w="2826" w:type="dxa"/>
          </w:tcPr>
          <w:p w14:paraId="39333444" w14:textId="465E0A3F" w:rsidR="00430B1D" w:rsidRPr="00430B1D" w:rsidRDefault="00430B1D" w:rsidP="00430B1D">
            <w:pPr>
              <w:pStyle w:val="Body"/>
              <w:rPr>
                <w:rFonts w:ascii="Arial" w:hAnsi="Arial" w:cs="Arial"/>
                <w:sz w:val="20"/>
                <w:szCs w:val="20"/>
                <w:lang w:val="en-IN"/>
              </w:rPr>
            </w:pPr>
            <w:r w:rsidRPr="00430B1D">
              <w:rPr>
                <w:rFonts w:ascii="Arial" w:hAnsi="Arial" w:cs="Arial"/>
                <w:sz w:val="20"/>
                <w:szCs w:val="20"/>
              </w:rPr>
              <w:t xml:space="preserve"> (</w:t>
            </w:r>
            <w:r w:rsidRPr="00430B1D">
              <w:rPr>
                <w:rFonts w:ascii="Arial" w:hAnsi="Arial" w:cs="Arial"/>
                <w:sz w:val="20"/>
                <w:szCs w:val="20"/>
                <w:lang w:val="en-IN"/>
              </w:rPr>
              <w:t>Salem</w:t>
            </w:r>
            <w:r w:rsidR="00BD7E7C">
              <w:rPr>
                <w:rFonts w:ascii="Arial" w:hAnsi="Arial" w:cs="Arial"/>
                <w:sz w:val="20"/>
                <w:szCs w:val="20"/>
                <w:lang w:val="en-IN"/>
              </w:rPr>
              <w:t xml:space="preserve"> </w:t>
            </w:r>
            <w:r w:rsidRPr="00430B1D">
              <w:rPr>
                <w:rFonts w:ascii="Arial" w:hAnsi="Arial" w:cs="Arial"/>
                <w:i/>
                <w:sz w:val="20"/>
                <w:szCs w:val="20"/>
                <w:lang w:val="en-IN"/>
              </w:rPr>
              <w:t>et al.,</w:t>
            </w:r>
            <w:r w:rsidR="00BD7E7C">
              <w:rPr>
                <w:rFonts w:ascii="Arial" w:hAnsi="Arial" w:cs="Arial"/>
                <w:sz w:val="20"/>
                <w:szCs w:val="20"/>
                <w:lang w:val="en-IN"/>
              </w:rPr>
              <w:t xml:space="preserve"> </w:t>
            </w:r>
            <w:r w:rsidRPr="00430B1D">
              <w:rPr>
                <w:rFonts w:ascii="Arial" w:hAnsi="Arial" w:cs="Arial"/>
                <w:sz w:val="20"/>
                <w:szCs w:val="20"/>
                <w:lang w:val="en-IN"/>
              </w:rPr>
              <w:t>2000</w:t>
            </w:r>
            <w:r w:rsidR="00BD7E7C">
              <w:rPr>
                <w:rFonts w:ascii="Arial" w:hAnsi="Arial" w:cs="Arial"/>
                <w:sz w:val="20"/>
                <w:szCs w:val="20"/>
              </w:rPr>
              <w:t>;</w:t>
            </w:r>
            <w:r w:rsidRPr="00430B1D">
              <w:rPr>
                <w:rFonts w:ascii="Arial" w:hAnsi="Arial" w:cs="Arial"/>
                <w:sz w:val="20"/>
                <w:szCs w:val="20"/>
              </w:rPr>
              <w:t xml:space="preserve">    </w:t>
            </w:r>
            <w:r w:rsidRPr="00430B1D">
              <w:rPr>
                <w:rFonts w:ascii="Arial" w:hAnsi="Arial" w:cs="Arial"/>
                <w:sz w:val="20"/>
                <w:szCs w:val="20"/>
                <w:lang w:val="en-IN"/>
              </w:rPr>
              <w:t>Wuana and Okieimen, 2011</w:t>
            </w:r>
            <w:r w:rsidRPr="00430B1D">
              <w:rPr>
                <w:rFonts w:ascii="Arial" w:hAnsi="Arial" w:cs="Arial"/>
                <w:sz w:val="20"/>
                <w:szCs w:val="20"/>
              </w:rPr>
              <w:t>)</w:t>
            </w:r>
          </w:p>
        </w:tc>
      </w:tr>
      <w:tr w:rsidR="00430B1D" w:rsidRPr="00430B1D" w14:paraId="20263067" w14:textId="77777777" w:rsidTr="002E3500">
        <w:trPr>
          <w:trHeight w:val="647"/>
        </w:trPr>
        <w:tc>
          <w:tcPr>
            <w:tcW w:w="675" w:type="dxa"/>
          </w:tcPr>
          <w:p w14:paraId="5FCDC517" w14:textId="77777777" w:rsidR="00430B1D" w:rsidRPr="00430B1D" w:rsidRDefault="00430B1D" w:rsidP="00430B1D">
            <w:pPr>
              <w:pStyle w:val="Body"/>
              <w:rPr>
                <w:rFonts w:ascii="Arial" w:hAnsi="Arial" w:cs="Arial"/>
                <w:sz w:val="20"/>
                <w:szCs w:val="20"/>
                <w:lang w:val="en-IN"/>
              </w:rPr>
            </w:pPr>
            <w:r w:rsidRPr="00430B1D">
              <w:rPr>
                <w:rFonts w:ascii="Arial" w:hAnsi="Arial" w:cs="Arial"/>
                <w:sz w:val="20"/>
                <w:szCs w:val="20"/>
                <w:lang w:val="en-IN"/>
              </w:rPr>
              <w:t>Se</w:t>
            </w:r>
          </w:p>
        </w:tc>
        <w:tc>
          <w:tcPr>
            <w:tcW w:w="1560" w:type="dxa"/>
          </w:tcPr>
          <w:p w14:paraId="740EECA0" w14:textId="77777777" w:rsidR="00430B1D" w:rsidRPr="00430B1D" w:rsidRDefault="00430B1D" w:rsidP="00430B1D">
            <w:pPr>
              <w:pStyle w:val="Body"/>
              <w:rPr>
                <w:rFonts w:ascii="Arial" w:hAnsi="Arial" w:cs="Arial"/>
                <w:sz w:val="20"/>
                <w:szCs w:val="20"/>
                <w:lang w:val="en-IN"/>
              </w:rPr>
            </w:pPr>
            <w:r w:rsidRPr="00430B1D">
              <w:rPr>
                <w:rFonts w:ascii="Arial" w:hAnsi="Arial" w:cs="Arial"/>
                <w:sz w:val="20"/>
                <w:szCs w:val="20"/>
                <w:lang w:val="en-IN"/>
              </w:rPr>
              <w:t>50</w:t>
            </w:r>
          </w:p>
        </w:tc>
        <w:tc>
          <w:tcPr>
            <w:tcW w:w="4677" w:type="dxa"/>
          </w:tcPr>
          <w:p w14:paraId="7B98BE31" w14:textId="77777777" w:rsidR="00430B1D" w:rsidRPr="00430B1D" w:rsidRDefault="00430B1D" w:rsidP="00430B1D">
            <w:pPr>
              <w:pStyle w:val="Body"/>
              <w:rPr>
                <w:rFonts w:ascii="Arial" w:hAnsi="Arial" w:cs="Arial"/>
                <w:sz w:val="20"/>
                <w:szCs w:val="20"/>
                <w:lang w:val="en-IN"/>
              </w:rPr>
            </w:pPr>
            <w:r w:rsidRPr="00430B1D">
              <w:rPr>
                <w:rFonts w:ascii="Arial" w:hAnsi="Arial" w:cs="Arial"/>
                <w:sz w:val="20"/>
                <w:szCs w:val="20"/>
                <w:lang w:val="en-IN"/>
              </w:rPr>
              <w:t xml:space="preserve">Causes malfunctioning of endocrine function, damage to natural killer cell activity, hepatotoxicity, fatigue, gastrointestinal disturbances, dizziness </w:t>
            </w:r>
          </w:p>
        </w:tc>
        <w:tc>
          <w:tcPr>
            <w:tcW w:w="2826" w:type="dxa"/>
          </w:tcPr>
          <w:p w14:paraId="2DC5589C" w14:textId="20BBF92B" w:rsidR="00430B1D" w:rsidRPr="00430B1D" w:rsidRDefault="00430B1D" w:rsidP="00430B1D">
            <w:pPr>
              <w:pStyle w:val="Body"/>
              <w:rPr>
                <w:rFonts w:ascii="Arial" w:hAnsi="Arial" w:cs="Arial"/>
                <w:sz w:val="20"/>
                <w:szCs w:val="20"/>
                <w:lang w:val="en-IN"/>
              </w:rPr>
            </w:pPr>
            <w:r w:rsidRPr="00430B1D">
              <w:rPr>
                <w:rFonts w:ascii="Arial" w:hAnsi="Arial" w:cs="Arial"/>
                <w:sz w:val="20"/>
                <w:szCs w:val="20"/>
              </w:rPr>
              <w:t xml:space="preserve"> (</w:t>
            </w:r>
            <w:r w:rsidRPr="00430B1D">
              <w:rPr>
                <w:rFonts w:ascii="Arial" w:hAnsi="Arial" w:cs="Arial"/>
                <w:sz w:val="20"/>
                <w:szCs w:val="20"/>
                <w:lang w:val="en-IN"/>
              </w:rPr>
              <w:t>Hess and Schmid, 2002</w:t>
            </w:r>
            <w:r w:rsidRPr="00430B1D">
              <w:rPr>
                <w:rFonts w:ascii="Arial" w:hAnsi="Arial" w:cs="Arial"/>
                <w:sz w:val="20"/>
                <w:szCs w:val="20"/>
              </w:rPr>
              <w:t>)</w:t>
            </w:r>
          </w:p>
          <w:p w14:paraId="06E5276D" w14:textId="77777777" w:rsidR="00430B1D" w:rsidRPr="00430B1D" w:rsidRDefault="00430B1D" w:rsidP="00430B1D">
            <w:pPr>
              <w:pStyle w:val="Body"/>
              <w:rPr>
                <w:rFonts w:ascii="Arial" w:hAnsi="Arial" w:cs="Arial"/>
                <w:sz w:val="20"/>
                <w:szCs w:val="20"/>
                <w:lang w:val="en-IN"/>
              </w:rPr>
            </w:pPr>
          </w:p>
        </w:tc>
      </w:tr>
    </w:tbl>
    <w:p w14:paraId="51084C98" w14:textId="77777777" w:rsidR="00430B1D" w:rsidRDefault="00430B1D" w:rsidP="00430B1D">
      <w:pPr>
        <w:pStyle w:val="Body"/>
        <w:rPr>
          <w:rFonts w:ascii="Arial" w:hAnsi="Arial" w:cs="Arial"/>
          <w:b/>
          <w:bCs/>
          <w:lang w:val="en-IN"/>
        </w:rPr>
      </w:pPr>
    </w:p>
    <w:p w14:paraId="4872D74B" w14:textId="762A7129" w:rsidR="00BD7E7C" w:rsidRPr="00BD7E7C" w:rsidRDefault="0084662D" w:rsidP="00BD7E7C">
      <w:pPr>
        <w:pStyle w:val="Body"/>
        <w:numPr>
          <w:ilvl w:val="0"/>
          <w:numId w:val="37"/>
        </w:numPr>
        <w:rPr>
          <w:rFonts w:ascii="Arial" w:hAnsi="Arial" w:cs="Arial"/>
          <w:b/>
          <w:bCs/>
        </w:rPr>
      </w:pPr>
      <w:r w:rsidRPr="00BD7E7C">
        <w:rPr>
          <w:rFonts w:ascii="Arial" w:hAnsi="Arial" w:cs="Arial"/>
          <w:b/>
          <w:bCs/>
        </w:rPr>
        <w:t>HEAVY METAL SIGNALING AND PLANT TOLERANCE</w:t>
      </w:r>
    </w:p>
    <w:p w14:paraId="78BA2917" w14:textId="66A5DC63" w:rsidR="00BD7E7C" w:rsidRPr="00BD7E7C" w:rsidRDefault="00BD7E7C" w:rsidP="00BD7E7C">
      <w:pPr>
        <w:pStyle w:val="Body"/>
        <w:rPr>
          <w:rFonts w:ascii="Arial" w:hAnsi="Arial" w:cs="Arial"/>
          <w:b/>
          <w:bCs/>
          <w:lang w:val="en-IN"/>
        </w:rPr>
      </w:pPr>
      <w:r w:rsidRPr="00BD7E7C">
        <w:rPr>
          <w:rFonts w:ascii="Arial" w:hAnsi="Arial" w:cs="Arial"/>
          <w:b/>
          <w:bCs/>
        </w:rPr>
        <w:t xml:space="preserve">Research on plant response to HM stress has advanced substantially in the previous few decades. Several genes induced by HM stress have been discovered owing to various omics methodologies viz. transcriptome analysis of </w:t>
      </w:r>
      <w:r w:rsidRPr="00BD7E7C">
        <w:rPr>
          <w:rFonts w:ascii="Arial" w:hAnsi="Arial" w:cs="Arial"/>
          <w:b/>
          <w:bCs/>
          <w:i/>
        </w:rPr>
        <w:t>Brassica</w:t>
      </w:r>
      <w:r w:rsidRPr="00BD7E7C">
        <w:rPr>
          <w:rFonts w:ascii="Arial" w:hAnsi="Arial" w:cs="Arial"/>
          <w:b/>
          <w:bCs/>
        </w:rPr>
        <w:t xml:space="preserve">, </w:t>
      </w:r>
      <w:r w:rsidRPr="00BD7E7C">
        <w:rPr>
          <w:rFonts w:ascii="Arial" w:hAnsi="Arial" w:cs="Arial"/>
          <w:b/>
          <w:bCs/>
          <w:i/>
        </w:rPr>
        <w:t>Arabidopsis</w:t>
      </w:r>
      <w:r w:rsidRPr="00BD7E7C">
        <w:rPr>
          <w:rFonts w:ascii="Arial" w:hAnsi="Arial" w:cs="Arial"/>
          <w:b/>
          <w:bCs/>
        </w:rPr>
        <w:t xml:space="preserve">, and </w:t>
      </w:r>
      <w:r w:rsidRPr="00BD7E7C">
        <w:rPr>
          <w:rFonts w:ascii="Arial" w:hAnsi="Arial" w:cs="Arial"/>
          <w:b/>
          <w:bCs/>
          <w:i/>
        </w:rPr>
        <w:t>Lycopersicum</w:t>
      </w:r>
      <w:r w:rsidRPr="00BD7E7C">
        <w:rPr>
          <w:rFonts w:ascii="Arial" w:hAnsi="Arial" w:cs="Arial"/>
          <w:b/>
          <w:bCs/>
        </w:rPr>
        <w:t xml:space="preserve"> pointing to the role played by numerous transcription factors (TFs) under HM stress, such as AP2/ERF, bZIP, DREB and bHLH (</w:t>
      </w:r>
      <w:r w:rsidRPr="00BD7E7C">
        <w:rPr>
          <w:rFonts w:ascii="Arial" w:hAnsi="Arial" w:cs="Arial"/>
          <w:b/>
          <w:bCs/>
          <w:lang w:val="en-IN"/>
        </w:rPr>
        <w:t xml:space="preserve">Singh </w:t>
      </w:r>
      <w:r w:rsidRPr="00BD7E7C">
        <w:rPr>
          <w:rFonts w:ascii="Arial" w:hAnsi="Arial" w:cs="Arial"/>
          <w:b/>
          <w:bCs/>
          <w:i/>
          <w:lang w:val="en-IN"/>
        </w:rPr>
        <w:t>et al.,</w:t>
      </w:r>
      <w:r w:rsidRPr="00BD7E7C">
        <w:rPr>
          <w:rFonts w:ascii="Arial" w:hAnsi="Arial" w:cs="Arial"/>
          <w:b/>
          <w:bCs/>
          <w:lang w:val="en-IN"/>
        </w:rPr>
        <w:t xml:space="preserve"> 2016</w:t>
      </w:r>
      <w:r w:rsidRPr="00BD7E7C">
        <w:rPr>
          <w:rFonts w:ascii="Arial" w:hAnsi="Arial" w:cs="Arial"/>
          <w:b/>
          <w:bCs/>
        </w:rPr>
        <w:t xml:space="preserve">). </w:t>
      </w:r>
      <w:r w:rsidRPr="00BD7E7C">
        <w:rPr>
          <w:rFonts w:ascii="Arial" w:hAnsi="Arial" w:cs="Arial"/>
          <w:b/>
          <w:bCs/>
          <w:lang w:val="en-IN"/>
        </w:rPr>
        <w:t>Heavy metal stress signal transduction is the process by which the stress signal (s) is first detected by a variety of proteinaceous ion channels and receptors, then by non-protein messengers such as calcium, cyclic nucleotides, and hydrogen ions. Numerous phosphatases and kinases transmit the stress signals, which in turn cause the expression of several TFs and, ultimately, the synthesis of peptides that detoxify metals</w:t>
      </w:r>
      <w:r w:rsidRPr="00BD7E7C">
        <w:rPr>
          <w:rFonts w:ascii="Arial" w:hAnsi="Arial" w:cs="Arial"/>
          <w:b/>
          <w:bCs/>
        </w:rPr>
        <w:t xml:space="preserve"> (</w:t>
      </w:r>
      <w:r w:rsidRPr="00BD7E7C">
        <w:rPr>
          <w:rFonts w:ascii="Arial" w:hAnsi="Arial" w:cs="Arial"/>
          <w:b/>
          <w:bCs/>
          <w:lang w:val="en-IN"/>
        </w:rPr>
        <w:t xml:space="preserve">Islam </w:t>
      </w:r>
      <w:r w:rsidRPr="00BD7E7C">
        <w:rPr>
          <w:rFonts w:ascii="Arial" w:hAnsi="Arial" w:cs="Arial"/>
          <w:b/>
          <w:bCs/>
          <w:i/>
          <w:lang w:val="en-IN"/>
        </w:rPr>
        <w:t>et al.,</w:t>
      </w:r>
      <w:r w:rsidRPr="00BD7E7C">
        <w:rPr>
          <w:rFonts w:ascii="Arial" w:hAnsi="Arial" w:cs="Arial"/>
          <w:b/>
          <w:bCs/>
          <w:lang w:val="en-IN"/>
        </w:rPr>
        <w:t xml:space="preserve"> 2015; Kumar and Trivedi, 2016</w:t>
      </w:r>
      <w:r w:rsidRPr="00BD7E7C">
        <w:rPr>
          <w:rFonts w:ascii="Arial" w:hAnsi="Arial" w:cs="Arial"/>
          <w:b/>
          <w:bCs/>
        </w:rPr>
        <w:t>). Different signalling pathways in plants, including calcium-dependent signaling (</w:t>
      </w:r>
      <w:r w:rsidRPr="00BD7E7C">
        <w:rPr>
          <w:rFonts w:ascii="Arial" w:hAnsi="Arial" w:cs="Arial"/>
          <w:b/>
          <w:bCs/>
          <w:lang w:val="en-IN"/>
        </w:rPr>
        <w:t xml:space="preserve">Shi </w:t>
      </w:r>
      <w:r w:rsidRPr="00BD7E7C">
        <w:rPr>
          <w:rFonts w:ascii="Arial" w:hAnsi="Arial" w:cs="Arial"/>
          <w:b/>
          <w:bCs/>
          <w:i/>
          <w:lang w:val="en-IN"/>
        </w:rPr>
        <w:t>et al.,</w:t>
      </w:r>
      <w:r w:rsidRPr="00BD7E7C">
        <w:rPr>
          <w:rFonts w:ascii="Arial" w:hAnsi="Arial" w:cs="Arial"/>
          <w:b/>
          <w:bCs/>
          <w:lang w:val="en-IN"/>
        </w:rPr>
        <w:t xml:space="preserve"> 2018</w:t>
      </w:r>
      <w:r w:rsidRPr="00BD7E7C">
        <w:rPr>
          <w:rFonts w:ascii="Arial" w:hAnsi="Arial" w:cs="Arial"/>
          <w:b/>
          <w:bCs/>
        </w:rPr>
        <w:t xml:space="preserve">), mitogen activated kinase protein signalling, reactive oxygen species (ROS) signalling, and hormone </w:t>
      </w:r>
      <w:r w:rsidRPr="00BD7E7C">
        <w:rPr>
          <w:rFonts w:ascii="Arial" w:hAnsi="Arial" w:cs="Arial"/>
          <w:b/>
          <w:bCs/>
        </w:rPr>
        <w:lastRenderedPageBreak/>
        <w:t>signalling, are triggered by heavy metal(s), which increases the expression of TFs and/or of genes related to stress response (</w:t>
      </w:r>
      <w:r w:rsidRPr="00BD7E7C">
        <w:rPr>
          <w:rFonts w:ascii="Arial" w:hAnsi="Arial" w:cs="Arial"/>
          <w:b/>
          <w:bCs/>
          <w:lang w:val="en-IN"/>
        </w:rPr>
        <w:t>Kumar and Trivedi, 2016</w:t>
      </w:r>
      <w:r w:rsidRPr="00BD7E7C">
        <w:rPr>
          <w:rFonts w:ascii="Arial" w:hAnsi="Arial" w:cs="Arial"/>
          <w:b/>
          <w:bCs/>
        </w:rPr>
        <w:t>). Similarly, the MAPK (Mitogen activated protein kinases) signaling cascade phosphorylates many TFs, including MYC, DREB, ABRE, bZIP, MYB, WRKY and NAC which have a strong impact response against metal stress (</w:t>
      </w:r>
      <w:r w:rsidRPr="00BD7E7C">
        <w:rPr>
          <w:rFonts w:ascii="Arial" w:hAnsi="Arial" w:cs="Arial"/>
          <w:b/>
          <w:bCs/>
          <w:lang w:val="en-IN"/>
        </w:rPr>
        <w:t xml:space="preserve">Jalmi </w:t>
      </w:r>
      <w:r w:rsidRPr="00BD7E7C">
        <w:rPr>
          <w:rFonts w:ascii="Arial" w:hAnsi="Arial" w:cs="Arial"/>
          <w:b/>
          <w:bCs/>
          <w:i/>
          <w:lang w:val="en-IN"/>
        </w:rPr>
        <w:t>et al.,</w:t>
      </w:r>
      <w:r w:rsidRPr="00BD7E7C">
        <w:rPr>
          <w:rFonts w:ascii="Arial" w:hAnsi="Arial" w:cs="Arial"/>
          <w:b/>
          <w:bCs/>
          <w:lang w:val="en-IN"/>
        </w:rPr>
        <w:t xml:space="preserve"> 2018</w:t>
      </w:r>
      <w:r w:rsidRPr="00BD7E7C">
        <w:rPr>
          <w:rFonts w:ascii="Arial" w:hAnsi="Arial" w:cs="Arial"/>
          <w:b/>
          <w:bCs/>
        </w:rPr>
        <w:t>). Furthermore, several phenols, organic acids, amines, amino acids, tocopherol and glutathione influence HM stress resistance in plants (</w:t>
      </w:r>
      <w:r w:rsidRPr="00BD7E7C">
        <w:rPr>
          <w:rFonts w:ascii="Arial" w:hAnsi="Arial" w:cs="Arial"/>
          <w:b/>
          <w:bCs/>
          <w:lang w:val="en-IN"/>
        </w:rPr>
        <w:t>Yusuf</w:t>
      </w:r>
      <w:r w:rsidRPr="00BD7E7C">
        <w:rPr>
          <w:rFonts w:ascii="Arial" w:hAnsi="Arial" w:cs="Arial"/>
          <w:b/>
          <w:bCs/>
        </w:rPr>
        <w:t xml:space="preserve"> </w:t>
      </w:r>
      <w:r w:rsidRPr="00BD7E7C">
        <w:rPr>
          <w:rFonts w:ascii="Arial" w:hAnsi="Arial" w:cs="Arial"/>
          <w:b/>
          <w:bCs/>
          <w:i/>
          <w:lang w:val="en-IN"/>
        </w:rPr>
        <w:t>et al.,</w:t>
      </w:r>
      <w:r w:rsidRPr="00BD7E7C">
        <w:rPr>
          <w:rFonts w:ascii="Arial" w:hAnsi="Arial" w:cs="Arial"/>
          <w:b/>
          <w:bCs/>
          <w:lang w:val="en-IN"/>
        </w:rPr>
        <w:t xml:space="preserve"> 2012)</w:t>
      </w:r>
      <w:r w:rsidRPr="00BD7E7C">
        <w:rPr>
          <w:rFonts w:ascii="Arial" w:hAnsi="Arial" w:cs="Arial"/>
          <w:b/>
          <w:bCs/>
        </w:rPr>
        <w:t xml:space="preserve">. </w:t>
      </w:r>
      <w:r w:rsidRPr="00BD7E7C">
        <w:rPr>
          <w:rFonts w:ascii="Arial" w:hAnsi="Arial" w:cs="Arial"/>
          <w:b/>
          <w:bCs/>
          <w:lang w:val="en-IN"/>
        </w:rPr>
        <w:t>Some of the plant responses to various stresses are so complicated that their roles are yet unclear.</w:t>
      </w:r>
    </w:p>
    <w:p w14:paraId="18C75730" w14:textId="3387BDF3" w:rsidR="00BD7E7C" w:rsidRPr="00BD7E7C" w:rsidRDefault="00BD7E7C" w:rsidP="00BD7E7C">
      <w:pPr>
        <w:pStyle w:val="Body"/>
        <w:rPr>
          <w:rFonts w:ascii="Arial" w:hAnsi="Arial" w:cs="Arial"/>
          <w:b/>
          <w:bCs/>
        </w:rPr>
      </w:pPr>
      <w:r w:rsidRPr="00BD7E7C">
        <w:rPr>
          <w:rFonts w:ascii="Arial" w:hAnsi="Arial" w:cs="Arial"/>
          <w:b/>
          <w:bCs/>
        </w:rPr>
        <w:t>Moreover, biological remediation is commonly regarded as the best technique for removing HM toxicity; being an environmentally acceptable, low-cost, and widely accepted technology (</w:t>
      </w:r>
      <w:r w:rsidRPr="00BD7E7C">
        <w:rPr>
          <w:rFonts w:ascii="Arial" w:hAnsi="Arial" w:cs="Arial"/>
          <w:b/>
          <w:bCs/>
          <w:lang w:val="en-IN"/>
        </w:rPr>
        <w:t xml:space="preserve">Khalid </w:t>
      </w:r>
      <w:r w:rsidRPr="00BD7E7C">
        <w:rPr>
          <w:rFonts w:ascii="Arial" w:hAnsi="Arial" w:cs="Arial"/>
          <w:b/>
          <w:bCs/>
          <w:i/>
          <w:lang w:val="en-IN"/>
        </w:rPr>
        <w:t>et al.,</w:t>
      </w:r>
      <w:r w:rsidRPr="00BD7E7C">
        <w:rPr>
          <w:rFonts w:ascii="Arial" w:hAnsi="Arial" w:cs="Arial"/>
          <w:b/>
          <w:bCs/>
          <w:lang w:val="en-IN"/>
        </w:rPr>
        <w:t xml:space="preserve"> 2017</w:t>
      </w:r>
      <w:r w:rsidRPr="00BD7E7C">
        <w:rPr>
          <w:rFonts w:ascii="Arial" w:hAnsi="Arial" w:cs="Arial"/>
          <w:b/>
          <w:bCs/>
        </w:rPr>
        <w:t>). The release of exudates from roots mobilizes metals through complexation (</w:t>
      </w:r>
      <w:r w:rsidRPr="00BD7E7C">
        <w:rPr>
          <w:rFonts w:ascii="Arial" w:hAnsi="Arial" w:cs="Arial"/>
          <w:b/>
          <w:bCs/>
          <w:lang w:val="en-IN"/>
        </w:rPr>
        <w:t>Etesami and Maheshwari, 2018</w:t>
      </w:r>
      <w:r w:rsidRPr="00BD7E7C">
        <w:rPr>
          <w:rFonts w:ascii="Arial" w:hAnsi="Arial" w:cs="Arial"/>
          <w:b/>
          <w:bCs/>
        </w:rPr>
        <w:t>), along with supplying nutrients (</w:t>
      </w:r>
      <w:r w:rsidRPr="00BD7E7C">
        <w:rPr>
          <w:rFonts w:ascii="Arial" w:hAnsi="Arial" w:cs="Arial"/>
          <w:b/>
          <w:bCs/>
          <w:lang w:val="en-IN"/>
        </w:rPr>
        <w:t>Mishra</w:t>
      </w:r>
      <w:r w:rsidRPr="00BD7E7C">
        <w:rPr>
          <w:rFonts w:ascii="Arial" w:hAnsi="Arial" w:cs="Arial"/>
          <w:b/>
          <w:bCs/>
          <w:i/>
          <w:lang w:val="en-IN"/>
        </w:rPr>
        <w:t xml:space="preserve"> et al.,</w:t>
      </w:r>
      <w:r w:rsidRPr="00BD7E7C">
        <w:rPr>
          <w:rFonts w:ascii="Arial" w:hAnsi="Arial" w:cs="Arial"/>
          <w:b/>
          <w:bCs/>
          <w:lang w:val="en-IN"/>
        </w:rPr>
        <w:t xml:space="preserve"> 2017</w:t>
      </w:r>
      <w:r w:rsidRPr="00BD7E7C">
        <w:rPr>
          <w:rFonts w:ascii="Arial" w:hAnsi="Arial" w:cs="Arial"/>
          <w:b/>
          <w:bCs/>
        </w:rPr>
        <w:t>) and acting as a source of energy to microbial communities (</w:t>
      </w:r>
      <w:r w:rsidRPr="00BD7E7C">
        <w:rPr>
          <w:rFonts w:ascii="Arial" w:hAnsi="Arial" w:cs="Arial"/>
          <w:b/>
          <w:bCs/>
          <w:lang w:val="en-IN"/>
        </w:rPr>
        <w:t xml:space="preserve">Keiluweit </w:t>
      </w:r>
      <w:r w:rsidRPr="00BD7E7C">
        <w:rPr>
          <w:rFonts w:ascii="Arial" w:hAnsi="Arial" w:cs="Arial"/>
          <w:b/>
          <w:bCs/>
          <w:i/>
          <w:lang w:val="en-IN"/>
        </w:rPr>
        <w:t>et al.,</w:t>
      </w:r>
      <w:r w:rsidRPr="00BD7E7C">
        <w:rPr>
          <w:rFonts w:ascii="Arial" w:hAnsi="Arial" w:cs="Arial"/>
          <w:b/>
          <w:bCs/>
          <w:lang w:val="en-IN"/>
        </w:rPr>
        <w:t xml:space="preserve"> 2015</w:t>
      </w:r>
      <w:r w:rsidRPr="00BD7E7C">
        <w:rPr>
          <w:rFonts w:ascii="Arial" w:hAnsi="Arial" w:cs="Arial"/>
          <w:b/>
          <w:bCs/>
        </w:rPr>
        <w:t>), supporting plant survival and growth (</w:t>
      </w:r>
      <w:r w:rsidRPr="00BD7E7C">
        <w:rPr>
          <w:rFonts w:ascii="Arial" w:hAnsi="Arial" w:cs="Arial"/>
          <w:b/>
          <w:bCs/>
          <w:lang w:val="en-IN"/>
        </w:rPr>
        <w:t xml:space="preserve">Hayat </w:t>
      </w:r>
      <w:r w:rsidRPr="00BD7E7C">
        <w:rPr>
          <w:rFonts w:ascii="Arial" w:hAnsi="Arial" w:cs="Arial"/>
          <w:b/>
          <w:bCs/>
          <w:i/>
          <w:lang w:val="en-IN"/>
        </w:rPr>
        <w:t>et al.,</w:t>
      </w:r>
      <w:r w:rsidRPr="00BD7E7C">
        <w:rPr>
          <w:rFonts w:ascii="Arial" w:hAnsi="Arial" w:cs="Arial"/>
          <w:b/>
          <w:bCs/>
          <w:lang w:val="en-IN"/>
        </w:rPr>
        <w:t xml:space="preserve"> 2017</w:t>
      </w:r>
      <w:r w:rsidRPr="00BD7E7C">
        <w:rPr>
          <w:rFonts w:ascii="Arial" w:hAnsi="Arial" w:cs="Arial"/>
          <w:b/>
          <w:bCs/>
        </w:rPr>
        <w:t>). In addition, root exudates contain phytochelatins (PC) and amino acids, that act as binding molecules for HM intracellularly (</w:t>
      </w:r>
      <w:r w:rsidRPr="00BD7E7C">
        <w:rPr>
          <w:rFonts w:ascii="Arial" w:hAnsi="Arial" w:cs="Arial"/>
          <w:b/>
          <w:bCs/>
          <w:lang w:val="en-IN"/>
        </w:rPr>
        <w:t xml:space="preserve">Fremont </w:t>
      </w:r>
      <w:r w:rsidRPr="00BD7E7C">
        <w:rPr>
          <w:rFonts w:ascii="Arial" w:hAnsi="Arial" w:cs="Arial"/>
          <w:b/>
          <w:bCs/>
          <w:i/>
          <w:lang w:val="en-IN"/>
        </w:rPr>
        <w:t>et al.,</w:t>
      </w:r>
      <w:r w:rsidRPr="00BD7E7C">
        <w:rPr>
          <w:rFonts w:ascii="Arial" w:hAnsi="Arial" w:cs="Arial"/>
          <w:b/>
          <w:bCs/>
          <w:lang w:val="en-IN"/>
        </w:rPr>
        <w:t xml:space="preserve"> 2021</w:t>
      </w:r>
      <w:r w:rsidRPr="00BD7E7C">
        <w:rPr>
          <w:rFonts w:ascii="Arial" w:hAnsi="Arial" w:cs="Arial"/>
          <w:b/>
          <w:bCs/>
        </w:rPr>
        <w:t>). Root exudates emit enzymes and protons (H</w:t>
      </w:r>
      <w:r w:rsidRPr="00BD7E7C">
        <w:rPr>
          <w:rFonts w:ascii="Arial" w:hAnsi="Arial" w:cs="Arial"/>
          <w:b/>
          <w:bCs/>
          <w:vertAlign w:val="superscript"/>
        </w:rPr>
        <w:t>+</w:t>
      </w:r>
      <w:r w:rsidRPr="00BD7E7C">
        <w:rPr>
          <w:rFonts w:ascii="Arial" w:hAnsi="Arial" w:cs="Arial"/>
          <w:b/>
          <w:bCs/>
        </w:rPr>
        <w:t>), which aid in rhizosphere acidification and electron transport thus, resulting in higher metal bioavailability (</w:t>
      </w:r>
      <w:r w:rsidRPr="00BD7E7C">
        <w:rPr>
          <w:rFonts w:ascii="Arial" w:hAnsi="Arial" w:cs="Arial"/>
          <w:b/>
          <w:bCs/>
          <w:lang w:val="en-IN"/>
        </w:rPr>
        <w:t xml:space="preserve">Ma </w:t>
      </w:r>
      <w:r w:rsidRPr="00BD7E7C">
        <w:rPr>
          <w:rFonts w:ascii="Arial" w:hAnsi="Arial" w:cs="Arial"/>
          <w:b/>
          <w:bCs/>
          <w:i/>
          <w:lang w:val="en-IN"/>
        </w:rPr>
        <w:t>et al.,</w:t>
      </w:r>
      <w:r w:rsidRPr="00BD7E7C">
        <w:rPr>
          <w:rFonts w:ascii="Arial" w:hAnsi="Arial" w:cs="Arial"/>
          <w:b/>
          <w:bCs/>
          <w:lang w:val="en-IN"/>
        </w:rPr>
        <w:t xml:space="preserve"> 2016</w:t>
      </w:r>
      <w:r w:rsidRPr="00BD7E7C">
        <w:rPr>
          <w:rFonts w:ascii="Arial" w:hAnsi="Arial" w:cs="Arial"/>
          <w:b/>
          <w:bCs/>
        </w:rPr>
        <w:t xml:space="preserve">). Exudate concentration changes brought about by certain HMs promote development of biomarkers. Mass spectrometry, gas chromatography and metabolomics approaches have been employed to demonstrate the effect of lead accumulation on root exudates of </w:t>
      </w:r>
      <w:r w:rsidRPr="00BD7E7C">
        <w:rPr>
          <w:rFonts w:ascii="Arial" w:hAnsi="Arial" w:cs="Arial"/>
          <w:b/>
          <w:bCs/>
          <w:i/>
          <w:iCs/>
        </w:rPr>
        <w:t>Sedum alfredii</w:t>
      </w:r>
      <w:r w:rsidRPr="00BD7E7C">
        <w:rPr>
          <w:rFonts w:ascii="Arial" w:hAnsi="Arial" w:cs="Arial"/>
          <w:b/>
          <w:bCs/>
          <w:iCs/>
        </w:rPr>
        <w:t xml:space="preserve"> herb,</w:t>
      </w:r>
      <w:r w:rsidRPr="00BD7E7C">
        <w:rPr>
          <w:rFonts w:ascii="Arial" w:hAnsi="Arial" w:cs="Arial"/>
          <w:b/>
          <w:bCs/>
        </w:rPr>
        <w:t xml:space="preserve"> 15 chemicals have been discovered </w:t>
      </w:r>
      <w:r w:rsidRPr="00BD7E7C">
        <w:rPr>
          <w:rFonts w:ascii="Arial" w:hAnsi="Arial" w:cs="Arial"/>
          <w:b/>
          <w:bCs/>
          <w:lang w:val="en-IN"/>
        </w:rPr>
        <w:t xml:space="preserve">that are assumed to be potential biomarkers of </w:t>
      </w:r>
      <w:r w:rsidRPr="00BD7E7C">
        <w:rPr>
          <w:rFonts w:ascii="Arial" w:hAnsi="Arial" w:cs="Arial"/>
          <w:b/>
          <w:bCs/>
        </w:rPr>
        <w:t>lead (Pb) contamination (</w:t>
      </w:r>
      <w:r w:rsidRPr="00BD7E7C">
        <w:rPr>
          <w:rFonts w:ascii="Arial" w:hAnsi="Arial" w:cs="Arial"/>
          <w:b/>
          <w:bCs/>
          <w:lang w:val="en-IN"/>
        </w:rPr>
        <w:t xml:space="preserve">Luo </w:t>
      </w:r>
      <w:r w:rsidRPr="00BD7E7C">
        <w:rPr>
          <w:rFonts w:ascii="Arial" w:hAnsi="Arial" w:cs="Arial"/>
          <w:b/>
          <w:bCs/>
          <w:i/>
          <w:lang w:val="en-IN"/>
        </w:rPr>
        <w:t>et al.,</w:t>
      </w:r>
      <w:r w:rsidRPr="00BD7E7C">
        <w:rPr>
          <w:rFonts w:ascii="Arial" w:hAnsi="Arial" w:cs="Arial"/>
          <w:b/>
          <w:bCs/>
          <w:lang w:val="en-IN"/>
        </w:rPr>
        <w:t xml:space="preserve"> 2017</w:t>
      </w:r>
      <w:r w:rsidRPr="00BD7E7C">
        <w:rPr>
          <w:rFonts w:ascii="Arial" w:hAnsi="Arial" w:cs="Arial"/>
          <w:b/>
          <w:bCs/>
        </w:rPr>
        <w:t>).</w:t>
      </w:r>
    </w:p>
    <w:p w14:paraId="32687B6B" w14:textId="43942CE4" w:rsidR="00BD7E7C" w:rsidRPr="00BD7E7C" w:rsidRDefault="00BD7E7C" w:rsidP="00BD7E7C">
      <w:pPr>
        <w:pStyle w:val="Body"/>
        <w:rPr>
          <w:rFonts w:ascii="Arial" w:hAnsi="Arial" w:cs="Arial"/>
          <w:b/>
          <w:bCs/>
          <w:lang w:val="en-IN"/>
        </w:rPr>
      </w:pPr>
      <w:r w:rsidRPr="00BD7E7C">
        <w:rPr>
          <w:rFonts w:ascii="Arial" w:hAnsi="Arial" w:cs="Arial"/>
          <w:b/>
          <w:bCs/>
        </w:rPr>
        <w:t>Microbes assist in promoting survival and growth of plants under stress due to heavy metal by digesting waste and transforming complicated waste into non-toxic by-products owing to multiple resistance mechanisms that enable them to cope with harmful HMs (</w:t>
      </w:r>
      <w:r w:rsidRPr="00BD7E7C">
        <w:rPr>
          <w:rFonts w:ascii="Arial" w:hAnsi="Arial" w:cs="Arial"/>
          <w:b/>
          <w:bCs/>
          <w:lang w:val="en-IN"/>
        </w:rPr>
        <w:t>Parmar</w:t>
      </w:r>
      <w:r w:rsidRPr="00BD7E7C">
        <w:rPr>
          <w:rFonts w:ascii="Arial" w:hAnsi="Arial" w:cs="Arial"/>
          <w:b/>
          <w:bCs/>
          <w:i/>
          <w:lang w:val="en-IN"/>
        </w:rPr>
        <w:t xml:space="preserve"> et al.,</w:t>
      </w:r>
      <w:r w:rsidRPr="00BD7E7C">
        <w:rPr>
          <w:rFonts w:ascii="Arial" w:hAnsi="Arial" w:cs="Arial"/>
          <w:b/>
          <w:bCs/>
          <w:lang w:val="en-IN"/>
        </w:rPr>
        <w:t xml:space="preserve"> 2022; Chaudhary</w:t>
      </w:r>
      <w:r w:rsidRPr="00BD7E7C">
        <w:rPr>
          <w:rFonts w:ascii="Arial" w:hAnsi="Arial" w:cs="Arial"/>
          <w:b/>
          <w:bCs/>
          <w:i/>
          <w:lang w:val="en-IN"/>
        </w:rPr>
        <w:t xml:space="preserve"> et al.,</w:t>
      </w:r>
      <w:r w:rsidRPr="00BD7E7C">
        <w:rPr>
          <w:rFonts w:ascii="Arial" w:hAnsi="Arial" w:cs="Arial"/>
          <w:b/>
          <w:bCs/>
          <w:lang w:val="en-IN"/>
        </w:rPr>
        <w:t xml:space="preserve"> 2022</w:t>
      </w:r>
      <w:r w:rsidRPr="00BD7E7C">
        <w:rPr>
          <w:rFonts w:ascii="Arial" w:hAnsi="Arial" w:cs="Arial"/>
          <w:b/>
          <w:bCs/>
        </w:rPr>
        <w:t xml:space="preserve">). </w:t>
      </w:r>
      <w:r w:rsidRPr="00BD7E7C">
        <w:rPr>
          <w:rFonts w:ascii="Arial" w:hAnsi="Arial" w:cs="Arial"/>
          <w:b/>
          <w:bCs/>
          <w:lang w:val="en-IN"/>
        </w:rPr>
        <w:t>Plant-associated microbes use a variety of remediation techniques, including metal sorption, bioaccumulation, enzymatic oxidation/reduction reactions to convert HMs to non-toxic form, and their efflux from cells</w:t>
      </w:r>
      <w:r w:rsidRPr="00BD7E7C">
        <w:rPr>
          <w:rFonts w:ascii="Arial" w:hAnsi="Arial" w:cs="Arial"/>
          <w:b/>
          <w:bCs/>
        </w:rPr>
        <w:t xml:space="preserve"> (</w:t>
      </w:r>
      <w:r w:rsidRPr="00BD7E7C">
        <w:rPr>
          <w:rFonts w:ascii="Arial" w:hAnsi="Arial" w:cs="Arial"/>
          <w:b/>
          <w:bCs/>
          <w:lang w:val="en-IN"/>
        </w:rPr>
        <w:t>Zhang</w:t>
      </w:r>
      <w:r w:rsidRPr="00BD7E7C">
        <w:rPr>
          <w:rFonts w:ascii="Arial" w:hAnsi="Arial" w:cs="Arial"/>
          <w:b/>
          <w:bCs/>
          <w:i/>
          <w:lang w:val="en-IN"/>
        </w:rPr>
        <w:t xml:space="preserve"> et al.,</w:t>
      </w:r>
      <w:r w:rsidRPr="00BD7E7C">
        <w:rPr>
          <w:rFonts w:ascii="Arial" w:hAnsi="Arial" w:cs="Arial"/>
          <w:b/>
          <w:bCs/>
          <w:lang w:val="en-IN"/>
        </w:rPr>
        <w:t xml:space="preserve"> 2020; Hemdan </w:t>
      </w:r>
      <w:r w:rsidRPr="00BD7E7C">
        <w:rPr>
          <w:rFonts w:ascii="Arial" w:hAnsi="Arial" w:cs="Arial"/>
          <w:b/>
          <w:bCs/>
          <w:i/>
          <w:lang w:val="en-IN"/>
        </w:rPr>
        <w:t>et al.,</w:t>
      </w:r>
      <w:r w:rsidRPr="00BD7E7C">
        <w:rPr>
          <w:rFonts w:ascii="Arial" w:hAnsi="Arial" w:cs="Arial"/>
          <w:b/>
          <w:bCs/>
          <w:lang w:val="en-IN"/>
        </w:rPr>
        <w:t xml:space="preserve"> 2022</w:t>
      </w:r>
      <w:r w:rsidRPr="00BD7E7C">
        <w:rPr>
          <w:rFonts w:ascii="Arial" w:hAnsi="Arial" w:cs="Arial"/>
          <w:b/>
          <w:bCs/>
        </w:rPr>
        <w:t>).</w:t>
      </w:r>
    </w:p>
    <w:p w14:paraId="6D538D70" w14:textId="30FB6098" w:rsidR="00BD7E7C" w:rsidRPr="00BD7E7C" w:rsidRDefault="0084662D" w:rsidP="00BD7E7C">
      <w:pPr>
        <w:pStyle w:val="Body"/>
        <w:numPr>
          <w:ilvl w:val="0"/>
          <w:numId w:val="37"/>
        </w:numPr>
        <w:rPr>
          <w:rFonts w:ascii="Arial" w:hAnsi="Arial" w:cs="Arial"/>
          <w:b/>
          <w:bCs/>
        </w:rPr>
      </w:pPr>
      <w:r w:rsidRPr="00BD7E7C">
        <w:rPr>
          <w:rFonts w:ascii="Arial" w:hAnsi="Arial" w:cs="Arial"/>
          <w:b/>
          <w:bCs/>
        </w:rPr>
        <w:t>HEAVY METAL TOLERANCE BY MICROBES</w:t>
      </w:r>
    </w:p>
    <w:p w14:paraId="3965EC29" w14:textId="129AE00D" w:rsidR="00BD7E7C" w:rsidRPr="00BD7E7C" w:rsidRDefault="00BD7E7C" w:rsidP="00BD7E7C">
      <w:pPr>
        <w:pStyle w:val="Body"/>
        <w:rPr>
          <w:rFonts w:ascii="Arial" w:hAnsi="Arial" w:cs="Arial"/>
          <w:b/>
          <w:bCs/>
          <w:lang w:val="en-IN"/>
        </w:rPr>
      </w:pPr>
      <w:r w:rsidRPr="00BD7E7C">
        <w:rPr>
          <w:rFonts w:ascii="Arial" w:hAnsi="Arial" w:cs="Arial"/>
          <w:b/>
          <w:bCs/>
        </w:rPr>
        <w:t>Microorganisms have a vital role to play in biogeochemical cycling of HMs by metal reclamation (</w:t>
      </w:r>
      <w:r w:rsidRPr="00BD7E7C">
        <w:rPr>
          <w:rFonts w:ascii="Arial" w:hAnsi="Arial" w:cs="Arial"/>
          <w:b/>
          <w:bCs/>
          <w:lang w:val="en-IN"/>
        </w:rPr>
        <w:t xml:space="preserve">Ali </w:t>
      </w:r>
      <w:r w:rsidRPr="00BD7E7C">
        <w:rPr>
          <w:rFonts w:ascii="Arial" w:hAnsi="Arial" w:cs="Arial"/>
          <w:b/>
          <w:bCs/>
          <w:i/>
          <w:lang w:val="en-IN"/>
        </w:rPr>
        <w:t>et al.,</w:t>
      </w:r>
      <w:r w:rsidRPr="00BD7E7C">
        <w:rPr>
          <w:rFonts w:ascii="Arial" w:hAnsi="Arial" w:cs="Arial"/>
          <w:b/>
          <w:bCs/>
          <w:lang w:val="en-IN"/>
        </w:rPr>
        <w:t xml:space="preserve"> 2019b; Sharma </w:t>
      </w:r>
      <w:r w:rsidRPr="00BD7E7C">
        <w:rPr>
          <w:rFonts w:ascii="Arial" w:hAnsi="Arial" w:cs="Arial"/>
          <w:b/>
          <w:bCs/>
          <w:i/>
          <w:lang w:val="en-IN"/>
        </w:rPr>
        <w:t>et al.,</w:t>
      </w:r>
      <w:r w:rsidRPr="00BD7E7C">
        <w:rPr>
          <w:rFonts w:ascii="Arial" w:hAnsi="Arial" w:cs="Arial"/>
          <w:b/>
          <w:bCs/>
          <w:lang w:val="en-IN"/>
        </w:rPr>
        <w:t xml:space="preserve"> 2021</w:t>
      </w:r>
      <w:r w:rsidRPr="00BD7E7C">
        <w:rPr>
          <w:rFonts w:ascii="Arial" w:hAnsi="Arial" w:cs="Arial"/>
          <w:b/>
          <w:bCs/>
        </w:rPr>
        <w:t>). Consequently, microbial presence aids in lowering soil HM concentration through a range of mechanisms such as passive or fast metal uptake via cell surface adsorption by extracellular components such as polysaccharide and active or slow metal uptake through sequestration involving metallothioneins (MT), which are metal binding proteins. However, because HM toxicity induces poor plant growth, HM bioavailability can stymie the phytoremediation even further (</w:t>
      </w:r>
      <w:r w:rsidRPr="00BD7E7C">
        <w:rPr>
          <w:rFonts w:ascii="Arial" w:hAnsi="Arial" w:cs="Arial"/>
          <w:b/>
          <w:bCs/>
          <w:lang w:val="en-IN"/>
        </w:rPr>
        <w:t>Scragg, 2005)</w:t>
      </w:r>
      <w:r w:rsidRPr="00BD7E7C">
        <w:rPr>
          <w:rFonts w:ascii="Arial" w:hAnsi="Arial" w:cs="Arial"/>
          <w:b/>
          <w:bCs/>
        </w:rPr>
        <w:t xml:space="preserve">). </w:t>
      </w:r>
      <w:r w:rsidRPr="00BD7E7C">
        <w:rPr>
          <w:rFonts w:ascii="Arial" w:hAnsi="Arial" w:cs="Arial"/>
          <w:b/>
          <w:bCs/>
          <w:lang w:val="en-IN"/>
        </w:rPr>
        <w:t>Plant-associated microbes use a variety of remediation techniques, including metal sorption, Rhizospheres are home to HM-tolerant bacteria that support plant development. These bacteria simultaneously handle these two primary problems by regulating plant growth and altering the physico-chemical characteristics of the soil to raise metal bioavailability, which leads to quick HM detoxification</w:t>
      </w:r>
      <w:r w:rsidRPr="00BD7E7C">
        <w:rPr>
          <w:rFonts w:ascii="Arial" w:hAnsi="Arial" w:cs="Arial"/>
          <w:b/>
          <w:bCs/>
        </w:rPr>
        <w:t xml:space="preserve"> (</w:t>
      </w:r>
      <w:r w:rsidRPr="00BD7E7C">
        <w:rPr>
          <w:rFonts w:ascii="Arial" w:hAnsi="Arial" w:cs="Arial"/>
          <w:b/>
          <w:bCs/>
          <w:lang w:val="en-IN"/>
        </w:rPr>
        <w:t xml:space="preserve">Khanna </w:t>
      </w:r>
      <w:r w:rsidRPr="00BD7E7C">
        <w:rPr>
          <w:rFonts w:ascii="Arial" w:hAnsi="Arial" w:cs="Arial"/>
          <w:b/>
          <w:bCs/>
          <w:i/>
          <w:lang w:val="en-IN"/>
        </w:rPr>
        <w:t>et al.,</w:t>
      </w:r>
      <w:r w:rsidRPr="00BD7E7C">
        <w:rPr>
          <w:rFonts w:ascii="Arial" w:hAnsi="Arial" w:cs="Arial"/>
          <w:b/>
          <w:bCs/>
          <w:lang w:val="en-IN"/>
        </w:rPr>
        <w:t xml:space="preserve"> 2019; Aparicio </w:t>
      </w:r>
      <w:r w:rsidRPr="00BD7E7C">
        <w:rPr>
          <w:rFonts w:ascii="Arial" w:hAnsi="Arial" w:cs="Arial"/>
          <w:b/>
          <w:bCs/>
          <w:i/>
          <w:lang w:val="en-IN"/>
        </w:rPr>
        <w:t>et al.,</w:t>
      </w:r>
      <w:r w:rsidRPr="00BD7E7C">
        <w:rPr>
          <w:rFonts w:ascii="Arial" w:hAnsi="Arial" w:cs="Arial"/>
          <w:b/>
          <w:bCs/>
          <w:lang w:val="en-IN"/>
        </w:rPr>
        <w:t xml:space="preserve"> 2021</w:t>
      </w:r>
      <w:r w:rsidRPr="00BD7E7C">
        <w:rPr>
          <w:rFonts w:ascii="Arial" w:hAnsi="Arial" w:cs="Arial"/>
          <w:b/>
          <w:bCs/>
        </w:rPr>
        <w:t>). They also decrease soil metal availability by precipitation, acidification, complexation, redox processes and chelation (</w:t>
      </w:r>
      <w:r w:rsidRPr="00BD7E7C">
        <w:rPr>
          <w:rFonts w:ascii="Arial" w:hAnsi="Arial" w:cs="Arial"/>
          <w:b/>
          <w:bCs/>
          <w:lang w:val="en-IN"/>
        </w:rPr>
        <w:t>Etesami, 2018)</w:t>
      </w:r>
      <w:r w:rsidRPr="00BD7E7C">
        <w:rPr>
          <w:rFonts w:ascii="Arial" w:hAnsi="Arial" w:cs="Arial"/>
          <w:b/>
          <w:bCs/>
        </w:rPr>
        <w:t>.  HM-PGP (plant growth promoting) bacteria produce organic acids that reduce pH of soil and sequester soluble metal ions (</w:t>
      </w:r>
      <w:r w:rsidRPr="00BD7E7C">
        <w:rPr>
          <w:rFonts w:ascii="Arial" w:hAnsi="Arial" w:cs="Arial"/>
          <w:b/>
          <w:bCs/>
          <w:lang w:val="en-IN"/>
        </w:rPr>
        <w:t xml:space="preserve">Ali </w:t>
      </w:r>
      <w:r w:rsidRPr="00BD7E7C">
        <w:rPr>
          <w:rFonts w:ascii="Arial" w:hAnsi="Arial" w:cs="Arial"/>
          <w:b/>
          <w:bCs/>
          <w:i/>
          <w:lang w:val="en-IN"/>
        </w:rPr>
        <w:t>et al.,</w:t>
      </w:r>
      <w:r w:rsidRPr="00BD7E7C">
        <w:rPr>
          <w:rFonts w:ascii="Arial" w:hAnsi="Arial" w:cs="Arial"/>
          <w:b/>
          <w:bCs/>
          <w:lang w:val="en-IN"/>
        </w:rPr>
        <w:t xml:space="preserve"> 2019a; Mishra</w:t>
      </w:r>
      <w:r w:rsidRPr="00BD7E7C">
        <w:rPr>
          <w:rFonts w:ascii="Arial" w:hAnsi="Arial" w:cs="Arial"/>
          <w:b/>
          <w:bCs/>
          <w:i/>
          <w:lang w:val="en-IN"/>
        </w:rPr>
        <w:t xml:space="preserve"> et al.,</w:t>
      </w:r>
      <w:r w:rsidRPr="00BD7E7C">
        <w:rPr>
          <w:rFonts w:ascii="Arial" w:hAnsi="Arial" w:cs="Arial"/>
          <w:b/>
          <w:bCs/>
          <w:lang w:val="en-IN"/>
        </w:rPr>
        <w:t xml:space="preserve"> 2021; Parihar </w:t>
      </w:r>
      <w:r w:rsidRPr="00BD7E7C">
        <w:rPr>
          <w:rFonts w:ascii="Arial" w:hAnsi="Arial" w:cs="Arial"/>
          <w:b/>
          <w:bCs/>
          <w:i/>
          <w:lang w:val="en-IN"/>
        </w:rPr>
        <w:t>et al.,</w:t>
      </w:r>
      <w:r w:rsidRPr="00BD7E7C">
        <w:rPr>
          <w:rFonts w:ascii="Arial" w:hAnsi="Arial" w:cs="Arial"/>
          <w:b/>
          <w:bCs/>
          <w:lang w:val="en-IN"/>
        </w:rPr>
        <w:t xml:space="preserve"> 2021</w:t>
      </w:r>
      <w:r w:rsidRPr="00BD7E7C">
        <w:rPr>
          <w:rFonts w:ascii="Arial" w:hAnsi="Arial" w:cs="Arial"/>
          <w:b/>
          <w:bCs/>
        </w:rPr>
        <w:t>). Further, acidic pH levels in rhizosphere promote HM adsorption and bioavailability (</w:t>
      </w:r>
      <w:r w:rsidRPr="00BD7E7C">
        <w:rPr>
          <w:rFonts w:ascii="Arial" w:hAnsi="Arial" w:cs="Arial"/>
          <w:b/>
          <w:bCs/>
          <w:lang w:val="en-IN"/>
        </w:rPr>
        <w:t>Mishra</w:t>
      </w:r>
      <w:r w:rsidRPr="00BD7E7C">
        <w:rPr>
          <w:rFonts w:ascii="Arial" w:hAnsi="Arial" w:cs="Arial"/>
          <w:b/>
          <w:bCs/>
          <w:i/>
          <w:lang w:val="en-IN"/>
        </w:rPr>
        <w:t xml:space="preserve"> et al.,</w:t>
      </w:r>
      <w:r w:rsidRPr="00BD7E7C">
        <w:rPr>
          <w:rFonts w:ascii="Arial" w:hAnsi="Arial" w:cs="Arial"/>
          <w:b/>
          <w:bCs/>
          <w:lang w:val="en-IN"/>
        </w:rPr>
        <w:t xml:space="preserve"> 2017</w:t>
      </w:r>
      <w:r w:rsidRPr="00BD7E7C">
        <w:rPr>
          <w:rFonts w:ascii="Arial" w:hAnsi="Arial" w:cs="Arial"/>
          <w:b/>
          <w:bCs/>
        </w:rPr>
        <w:t xml:space="preserve">). Fungus </w:t>
      </w:r>
      <w:r w:rsidRPr="00BD7E7C">
        <w:rPr>
          <w:rFonts w:ascii="Arial" w:hAnsi="Arial" w:cs="Arial"/>
          <w:b/>
          <w:bCs/>
        </w:rPr>
        <w:lastRenderedPageBreak/>
        <w:t>filamentous hyphae have been observed to penetrate deeper soil aggregates, leading to HM chelation and adsorption (</w:t>
      </w:r>
      <w:r w:rsidRPr="00BD7E7C">
        <w:rPr>
          <w:rFonts w:ascii="Arial" w:hAnsi="Arial" w:cs="Arial"/>
          <w:b/>
          <w:bCs/>
          <w:lang w:val="en-IN"/>
        </w:rPr>
        <w:t>Mishra</w:t>
      </w:r>
      <w:r w:rsidRPr="00BD7E7C">
        <w:rPr>
          <w:rFonts w:ascii="Arial" w:hAnsi="Arial" w:cs="Arial"/>
          <w:b/>
          <w:bCs/>
          <w:i/>
          <w:lang w:val="en-IN"/>
        </w:rPr>
        <w:t xml:space="preserve"> et al.,</w:t>
      </w:r>
      <w:r w:rsidRPr="00BD7E7C">
        <w:rPr>
          <w:rFonts w:ascii="Arial" w:hAnsi="Arial" w:cs="Arial"/>
          <w:b/>
          <w:bCs/>
          <w:lang w:val="en-IN"/>
        </w:rPr>
        <w:t xml:space="preserve"> 2021; Dada, 2019</w:t>
      </w:r>
      <w:r w:rsidRPr="00BD7E7C">
        <w:rPr>
          <w:rFonts w:ascii="Arial" w:hAnsi="Arial" w:cs="Arial"/>
          <w:b/>
          <w:bCs/>
        </w:rPr>
        <w:t xml:space="preserve">). </w:t>
      </w:r>
    </w:p>
    <w:p w14:paraId="1621BF15" w14:textId="77777777" w:rsidR="00BD7E7C" w:rsidRPr="00BD7E7C" w:rsidRDefault="00BD7E7C" w:rsidP="00BD7E7C">
      <w:pPr>
        <w:pStyle w:val="Body"/>
        <w:rPr>
          <w:rFonts w:ascii="Arial" w:hAnsi="Arial" w:cs="Arial"/>
          <w:b/>
          <w:bCs/>
          <w:lang w:val="en-IN"/>
        </w:rPr>
      </w:pPr>
    </w:p>
    <w:p w14:paraId="27AC4878" w14:textId="697BACC5" w:rsidR="00BD7E7C" w:rsidRPr="00BD7E7C" w:rsidRDefault="0084662D" w:rsidP="00BD7E7C">
      <w:pPr>
        <w:pStyle w:val="Body"/>
        <w:numPr>
          <w:ilvl w:val="0"/>
          <w:numId w:val="37"/>
        </w:numPr>
        <w:rPr>
          <w:rFonts w:ascii="Arial" w:hAnsi="Arial" w:cs="Arial"/>
          <w:b/>
          <w:bCs/>
        </w:rPr>
      </w:pPr>
      <w:r w:rsidRPr="00BD7E7C">
        <w:rPr>
          <w:rFonts w:ascii="Arial" w:hAnsi="Arial" w:cs="Arial"/>
          <w:b/>
          <w:bCs/>
        </w:rPr>
        <w:t>HEAVY METAL BIOREMEDIATION BY BACTERIAL SPECIES</w:t>
      </w:r>
    </w:p>
    <w:p w14:paraId="1764F425" w14:textId="4B3F6871" w:rsidR="00BD7E7C" w:rsidRPr="00BD7E7C" w:rsidRDefault="00BD7E7C" w:rsidP="00BD7E7C">
      <w:pPr>
        <w:pStyle w:val="Body"/>
        <w:rPr>
          <w:rFonts w:ascii="Arial" w:hAnsi="Arial" w:cs="Arial"/>
          <w:b/>
          <w:bCs/>
          <w:lang w:val="en-IN"/>
        </w:rPr>
      </w:pPr>
      <w:r w:rsidRPr="00BD7E7C">
        <w:rPr>
          <w:rFonts w:ascii="Arial" w:hAnsi="Arial" w:cs="Arial"/>
          <w:b/>
          <w:bCs/>
        </w:rPr>
        <w:t xml:space="preserve">Firmicutes, Actinobacteria and Proteobacteria, dominate the populations of bacteria in HM polluted locations, with </w:t>
      </w:r>
      <w:r w:rsidRPr="00BD7E7C">
        <w:rPr>
          <w:rFonts w:ascii="Arial" w:hAnsi="Arial" w:cs="Arial"/>
          <w:b/>
          <w:bCs/>
          <w:i/>
          <w:iCs/>
        </w:rPr>
        <w:t>Bacillus</w:t>
      </w:r>
      <w:r w:rsidRPr="00BD7E7C">
        <w:rPr>
          <w:rFonts w:ascii="Arial" w:hAnsi="Arial" w:cs="Arial"/>
          <w:b/>
          <w:bCs/>
          <w:iCs/>
        </w:rPr>
        <w:t xml:space="preserve">, </w:t>
      </w:r>
      <w:r w:rsidRPr="00BD7E7C">
        <w:rPr>
          <w:rFonts w:ascii="Arial" w:hAnsi="Arial" w:cs="Arial"/>
          <w:b/>
          <w:bCs/>
          <w:i/>
          <w:iCs/>
        </w:rPr>
        <w:t>Pseudomonas</w:t>
      </w:r>
      <w:r w:rsidRPr="00BD7E7C">
        <w:rPr>
          <w:rFonts w:ascii="Arial" w:hAnsi="Arial" w:cs="Arial"/>
          <w:b/>
          <w:bCs/>
          <w:iCs/>
        </w:rPr>
        <w:t xml:space="preserve">, </w:t>
      </w:r>
      <w:r w:rsidRPr="00BD7E7C">
        <w:rPr>
          <w:rFonts w:ascii="Arial" w:hAnsi="Arial" w:cs="Arial"/>
          <w:b/>
          <w:bCs/>
        </w:rPr>
        <w:t xml:space="preserve">and </w:t>
      </w:r>
      <w:r w:rsidRPr="00BD7E7C">
        <w:rPr>
          <w:rFonts w:ascii="Arial" w:hAnsi="Arial" w:cs="Arial"/>
          <w:b/>
          <w:bCs/>
          <w:i/>
          <w:iCs/>
        </w:rPr>
        <w:t>Arthrobacter</w:t>
      </w:r>
      <w:r w:rsidRPr="00BD7E7C">
        <w:rPr>
          <w:rFonts w:ascii="Arial" w:hAnsi="Arial" w:cs="Arial"/>
          <w:b/>
          <w:bCs/>
        </w:rPr>
        <w:t xml:space="preserve"> species dominating (</w:t>
      </w:r>
      <w:r w:rsidRPr="00BD7E7C">
        <w:rPr>
          <w:rFonts w:ascii="Arial" w:hAnsi="Arial" w:cs="Arial"/>
          <w:b/>
          <w:bCs/>
          <w:lang w:val="en-IN"/>
        </w:rPr>
        <w:t xml:space="preserve">Pires </w:t>
      </w:r>
      <w:r w:rsidRPr="00BD7E7C">
        <w:rPr>
          <w:rFonts w:ascii="Arial" w:hAnsi="Arial" w:cs="Arial"/>
          <w:b/>
          <w:bCs/>
          <w:i/>
          <w:lang w:val="en-IN"/>
        </w:rPr>
        <w:t>et al.,</w:t>
      </w:r>
      <w:r w:rsidRPr="00BD7E7C">
        <w:rPr>
          <w:rFonts w:ascii="Arial" w:hAnsi="Arial" w:cs="Arial"/>
          <w:b/>
          <w:bCs/>
          <w:lang w:val="en-IN"/>
        </w:rPr>
        <w:t xml:space="preserve"> 2012</w:t>
      </w:r>
      <w:r w:rsidRPr="00BD7E7C">
        <w:rPr>
          <w:rFonts w:ascii="Arial" w:hAnsi="Arial" w:cs="Arial"/>
          <w:b/>
          <w:bCs/>
        </w:rPr>
        <w:t xml:space="preserve">). </w:t>
      </w:r>
      <w:r w:rsidRPr="00BD7E7C">
        <w:rPr>
          <w:rFonts w:ascii="Arial" w:hAnsi="Arial" w:cs="Arial"/>
          <w:b/>
          <w:bCs/>
          <w:lang w:val="en-IN"/>
        </w:rPr>
        <w:t xml:space="preserve">Bacterial cells can bioremediate heavy metals by a utilizing variety of mechanisms, including: </w:t>
      </w:r>
      <w:proofErr w:type="spellStart"/>
      <w:r w:rsidRPr="00BD7E7C">
        <w:rPr>
          <w:rFonts w:ascii="Arial" w:hAnsi="Arial" w:cs="Arial"/>
          <w:b/>
          <w:bCs/>
          <w:lang w:val="en-IN"/>
        </w:rPr>
        <w:t>i</w:t>
      </w:r>
      <w:proofErr w:type="spellEnd"/>
      <w:r w:rsidRPr="00BD7E7C">
        <w:rPr>
          <w:rFonts w:ascii="Arial" w:hAnsi="Arial" w:cs="Arial"/>
          <w:b/>
          <w:bCs/>
          <w:lang w:val="en-IN"/>
        </w:rPr>
        <w:t xml:space="preserve">) adsorption on the cell surface; ii) precipitation outside the cell; iii) intracellular accumulation through the action of specific metal binding proteins called </w:t>
      </w:r>
      <w:proofErr w:type="spellStart"/>
      <w:r w:rsidRPr="00BD7E7C">
        <w:rPr>
          <w:rFonts w:ascii="Arial" w:hAnsi="Arial" w:cs="Arial"/>
          <w:b/>
          <w:bCs/>
          <w:lang w:val="en-IN"/>
        </w:rPr>
        <w:t>metallothioneins</w:t>
      </w:r>
      <w:proofErr w:type="spellEnd"/>
      <w:r w:rsidRPr="00BD7E7C">
        <w:rPr>
          <w:rFonts w:ascii="Arial" w:hAnsi="Arial" w:cs="Arial"/>
          <w:b/>
          <w:bCs/>
          <w:lang w:val="en-IN"/>
        </w:rPr>
        <w:t xml:space="preserve">; iv) entrapment and accumulation within extracellular capsules; v) </w:t>
      </w:r>
      <w:r w:rsidRPr="00640CFE">
        <w:rPr>
          <w:rFonts w:ascii="Arial" w:hAnsi="Arial" w:cs="Arial"/>
          <w:b/>
          <w:bCs/>
          <w:lang w:val="en-IN"/>
        </w:rPr>
        <w:t>biosorption</w:t>
      </w:r>
      <w:r w:rsidR="008D178D" w:rsidRPr="00640CFE">
        <w:rPr>
          <w:rFonts w:ascii="Arial" w:hAnsi="Arial" w:cs="Arial"/>
          <w:b/>
          <w:bCs/>
          <w:lang w:val="en-IN"/>
        </w:rPr>
        <w:t xml:space="preserve"> (</w:t>
      </w:r>
      <w:r w:rsidR="008D178D" w:rsidRPr="00640CFE">
        <w:rPr>
          <w:rFonts w:ascii="Arial" w:hAnsi="Arial" w:cs="Arial"/>
          <w:b/>
          <w:color w:val="1F1F1F"/>
        </w:rPr>
        <w:t>procedure where organisms can adhere to both inorganic and </w:t>
      </w:r>
      <w:hyperlink r:id="rId17" w:history="1">
        <w:r w:rsidR="008D178D" w:rsidRPr="00640CFE">
          <w:rPr>
            <w:rStyle w:val="Hyperlink"/>
            <w:rFonts w:ascii="Arial" w:hAnsi="Arial" w:cs="Arial"/>
            <w:b/>
            <w:color w:val="1F1F1F"/>
            <w:u w:val="none"/>
          </w:rPr>
          <w:t>organic pollutants</w:t>
        </w:r>
      </w:hyperlink>
      <w:r w:rsidR="008D178D" w:rsidRPr="00640CFE">
        <w:rPr>
          <w:rFonts w:ascii="Arial" w:hAnsi="Arial" w:cs="Arial"/>
          <w:b/>
          <w:color w:val="1F1F1F"/>
        </w:rPr>
        <w:t>, using a range of processes that include various physical and chemical procedures. </w:t>
      </w:r>
      <w:r w:rsidR="008D178D" w:rsidRPr="00640CFE">
        <w:rPr>
          <w:rFonts w:ascii="Arial" w:hAnsi="Arial" w:cs="Arial"/>
          <w:b/>
          <w:bCs/>
          <w:lang w:val="en-IN"/>
        </w:rPr>
        <w:t xml:space="preserve">) </w:t>
      </w:r>
      <w:r w:rsidRPr="00640CFE">
        <w:rPr>
          <w:rFonts w:ascii="Arial" w:hAnsi="Arial" w:cs="Arial"/>
          <w:b/>
          <w:bCs/>
          <w:lang w:val="en-IN"/>
        </w:rPr>
        <w:t>and bioaccumulation within the cell wall</w:t>
      </w:r>
      <w:r w:rsidR="008D178D" w:rsidRPr="00640CFE">
        <w:rPr>
          <w:rFonts w:ascii="Arial" w:hAnsi="Arial" w:cs="Arial"/>
          <w:b/>
          <w:bCs/>
          <w:lang w:val="en-IN"/>
        </w:rPr>
        <w:t xml:space="preserve"> (</w:t>
      </w:r>
      <w:r w:rsidR="008D178D" w:rsidRPr="00640CFE">
        <w:rPr>
          <w:rFonts w:ascii="Arial" w:hAnsi="Arial" w:cs="Arial"/>
          <w:b/>
          <w:color w:val="1F1F1F"/>
        </w:rPr>
        <w:t>involves the collection of contaminants within microbial cells to ease their elimination from the ambiance</w:t>
      </w:r>
      <w:r w:rsidR="008D178D" w:rsidRPr="00640CFE">
        <w:rPr>
          <w:rFonts w:ascii="Arial" w:hAnsi="Arial" w:cs="Arial"/>
          <w:b/>
          <w:bCs/>
          <w:lang w:val="en-IN"/>
        </w:rPr>
        <w:t>)</w:t>
      </w:r>
      <w:r w:rsidRPr="00BD7E7C">
        <w:rPr>
          <w:rFonts w:ascii="Arial" w:hAnsi="Arial" w:cs="Arial"/>
          <w:b/>
          <w:bCs/>
          <w:lang w:val="en-IN"/>
        </w:rPr>
        <w:t xml:space="preserve">; and vi) intracellular accumulation into vacuoles </w:t>
      </w:r>
      <w:r w:rsidRPr="00BD7E7C">
        <w:rPr>
          <w:rFonts w:ascii="Arial" w:hAnsi="Arial" w:cs="Arial"/>
          <w:b/>
          <w:bCs/>
        </w:rPr>
        <w:t>(</w:t>
      </w:r>
      <w:r w:rsidRPr="00BD7E7C">
        <w:rPr>
          <w:rFonts w:ascii="Arial" w:hAnsi="Arial" w:cs="Arial"/>
          <w:b/>
          <w:bCs/>
          <w:lang w:val="en-IN"/>
        </w:rPr>
        <w:t xml:space="preserve">Bae </w:t>
      </w:r>
      <w:r w:rsidRPr="00BD7E7C">
        <w:rPr>
          <w:rFonts w:ascii="Arial" w:hAnsi="Arial" w:cs="Arial"/>
          <w:b/>
          <w:bCs/>
          <w:i/>
          <w:lang w:val="en-IN"/>
        </w:rPr>
        <w:t>et al.,</w:t>
      </w:r>
      <w:r w:rsidRPr="00BD7E7C">
        <w:rPr>
          <w:rFonts w:ascii="Arial" w:hAnsi="Arial" w:cs="Arial"/>
          <w:b/>
          <w:bCs/>
          <w:lang w:val="en-IN"/>
        </w:rPr>
        <w:t xml:space="preserve"> 2001; Akkoyun </w:t>
      </w:r>
      <w:r w:rsidRPr="00BD7E7C">
        <w:rPr>
          <w:rFonts w:ascii="Arial" w:hAnsi="Arial" w:cs="Arial"/>
          <w:b/>
          <w:bCs/>
          <w:i/>
          <w:lang w:val="en-IN"/>
        </w:rPr>
        <w:t>et al.,</w:t>
      </w:r>
      <w:r w:rsidRPr="00BD7E7C">
        <w:rPr>
          <w:rFonts w:ascii="Arial" w:hAnsi="Arial" w:cs="Arial"/>
          <w:b/>
          <w:bCs/>
          <w:lang w:val="en-IN"/>
        </w:rPr>
        <w:t xml:space="preserve"> 2020; Açıkel 2011; Ahmad </w:t>
      </w:r>
      <w:r w:rsidRPr="00BD7E7C">
        <w:rPr>
          <w:rFonts w:ascii="Arial" w:hAnsi="Arial" w:cs="Arial"/>
          <w:b/>
          <w:bCs/>
          <w:i/>
          <w:lang w:val="en-IN"/>
        </w:rPr>
        <w:t>et al.,</w:t>
      </w:r>
      <w:r w:rsidRPr="00BD7E7C">
        <w:rPr>
          <w:rFonts w:ascii="Arial" w:hAnsi="Arial" w:cs="Arial"/>
          <w:b/>
          <w:bCs/>
          <w:lang w:val="en-IN"/>
        </w:rPr>
        <w:t xml:space="preserve"> 2016; Hassan </w:t>
      </w:r>
      <w:r w:rsidRPr="00BD7E7C">
        <w:rPr>
          <w:rFonts w:ascii="Arial" w:hAnsi="Arial" w:cs="Arial"/>
          <w:b/>
          <w:bCs/>
          <w:i/>
          <w:lang w:val="en-IN"/>
        </w:rPr>
        <w:t>et al.,</w:t>
      </w:r>
      <w:r w:rsidRPr="00BD7E7C">
        <w:rPr>
          <w:rFonts w:ascii="Arial" w:hAnsi="Arial" w:cs="Arial"/>
          <w:b/>
          <w:bCs/>
          <w:lang w:val="en-IN"/>
        </w:rPr>
        <w:t xml:space="preserve"> 2017; Banik  </w:t>
      </w:r>
      <w:r w:rsidRPr="00BD7E7C">
        <w:rPr>
          <w:rFonts w:ascii="Arial" w:hAnsi="Arial" w:cs="Arial"/>
          <w:b/>
          <w:bCs/>
          <w:i/>
          <w:lang w:val="en-IN"/>
        </w:rPr>
        <w:t>et al.,</w:t>
      </w:r>
      <w:r w:rsidRPr="00BD7E7C">
        <w:rPr>
          <w:rFonts w:ascii="Arial" w:hAnsi="Arial" w:cs="Arial"/>
          <w:b/>
          <w:bCs/>
          <w:lang w:val="en-IN"/>
        </w:rPr>
        <w:t xml:space="preserve"> 2014)</w:t>
      </w:r>
      <w:r w:rsidRPr="00BD7E7C">
        <w:rPr>
          <w:rFonts w:ascii="Arial" w:hAnsi="Arial" w:cs="Arial"/>
          <w:b/>
          <w:bCs/>
        </w:rPr>
        <w:t xml:space="preserve">. </w:t>
      </w:r>
      <w:r w:rsidRPr="00BD7E7C">
        <w:rPr>
          <w:rFonts w:ascii="Arial" w:hAnsi="Arial" w:cs="Arial"/>
          <w:b/>
          <w:bCs/>
          <w:lang w:val="en-IN"/>
        </w:rPr>
        <w:t xml:space="preserve">Figure 2 depicts various mechanisms used by bacteria for bioremediation of HMs. </w:t>
      </w:r>
    </w:p>
    <w:p w14:paraId="16F6ED09" w14:textId="2073F26B" w:rsidR="00BD7E7C" w:rsidRPr="00BD7E7C" w:rsidRDefault="00BD7E7C" w:rsidP="00BD7E7C">
      <w:pPr>
        <w:pStyle w:val="Body"/>
        <w:rPr>
          <w:rFonts w:ascii="Arial" w:hAnsi="Arial" w:cs="Arial"/>
          <w:b/>
          <w:bCs/>
        </w:rPr>
      </w:pPr>
      <w:r w:rsidRPr="00BD7E7C">
        <w:rPr>
          <w:rFonts w:ascii="Arial" w:hAnsi="Arial" w:cs="Arial"/>
          <w:b/>
          <w:bCs/>
        </w:rPr>
        <w:t>Heavy metal remediation in bacteria can also take place by way of synthesis of siderophores facilitated by protein-mediated membrane metal transport and siderophore-metal complex development. Biosurfactants production is another mechanism employed by bacteria for HM remediation. HM remediation caused by biosurfactant takes place either through association of free-form residues of metals with complex ones or accumulation in solid solution interface, leading to metal-biosurfactant interaction (</w:t>
      </w:r>
      <w:r w:rsidRPr="00BD7E7C">
        <w:rPr>
          <w:rFonts w:ascii="Arial" w:hAnsi="Arial" w:cs="Arial"/>
          <w:b/>
          <w:bCs/>
          <w:lang w:val="en-IN"/>
        </w:rPr>
        <w:t>Miller, 1995</w:t>
      </w:r>
      <w:r w:rsidRPr="00BD7E7C">
        <w:rPr>
          <w:rFonts w:ascii="Arial" w:hAnsi="Arial" w:cs="Arial"/>
          <w:b/>
          <w:bCs/>
        </w:rPr>
        <w:t>). Biosurfactant-metal complex leaves soil surface owing to desorption leading to micelles development (</w:t>
      </w:r>
      <w:r w:rsidRPr="00BD7E7C">
        <w:rPr>
          <w:rFonts w:ascii="Arial" w:hAnsi="Arial" w:cs="Arial"/>
          <w:b/>
          <w:bCs/>
          <w:lang w:val="en-IN"/>
        </w:rPr>
        <w:t>Açıkel 2011)</w:t>
      </w:r>
      <w:r w:rsidRPr="00BD7E7C">
        <w:rPr>
          <w:rFonts w:ascii="Arial" w:hAnsi="Arial" w:cs="Arial"/>
          <w:b/>
          <w:bCs/>
        </w:rPr>
        <w:t xml:space="preserve">. Biosurfactants are produced by a wide range of bacteria, including </w:t>
      </w:r>
      <w:r w:rsidRPr="00BD7E7C">
        <w:rPr>
          <w:rFonts w:ascii="Arial" w:hAnsi="Arial" w:cs="Arial"/>
          <w:b/>
          <w:bCs/>
          <w:iCs/>
        </w:rPr>
        <w:t>Acinetobacter</w:t>
      </w:r>
      <w:r w:rsidRPr="00BD7E7C">
        <w:rPr>
          <w:rFonts w:ascii="Arial" w:hAnsi="Arial" w:cs="Arial"/>
          <w:b/>
          <w:bCs/>
          <w:i/>
          <w:iCs/>
        </w:rPr>
        <w:t xml:space="preserve"> sp.,</w:t>
      </w:r>
      <w:r w:rsidRPr="00BD7E7C">
        <w:rPr>
          <w:rFonts w:ascii="Arial" w:hAnsi="Arial" w:cs="Arial"/>
          <w:b/>
          <w:bCs/>
        </w:rPr>
        <w:t xml:space="preserve"> </w:t>
      </w:r>
      <w:r w:rsidRPr="00BD7E7C">
        <w:rPr>
          <w:rFonts w:ascii="Arial" w:hAnsi="Arial" w:cs="Arial"/>
          <w:b/>
          <w:bCs/>
          <w:i/>
          <w:iCs/>
        </w:rPr>
        <w:t xml:space="preserve">Pseudomonas sp., Bacillus sp., </w:t>
      </w:r>
      <w:r w:rsidRPr="00BD7E7C">
        <w:rPr>
          <w:rFonts w:ascii="Arial" w:hAnsi="Arial" w:cs="Arial"/>
          <w:b/>
          <w:bCs/>
        </w:rPr>
        <w:t xml:space="preserve">and </w:t>
      </w:r>
      <w:r w:rsidRPr="00BD7E7C">
        <w:rPr>
          <w:rFonts w:ascii="Arial" w:hAnsi="Arial" w:cs="Arial"/>
          <w:b/>
          <w:bCs/>
          <w:i/>
          <w:iCs/>
        </w:rPr>
        <w:t xml:space="preserve">Arthrobacter sp. </w:t>
      </w:r>
      <w:r w:rsidRPr="00BD7E7C">
        <w:rPr>
          <w:rFonts w:ascii="Arial" w:hAnsi="Arial" w:cs="Arial"/>
          <w:b/>
          <w:bCs/>
        </w:rPr>
        <w:t xml:space="preserve">compared with synthetic substances, biosurfactants have a low or no environmental impact and they can be formed </w:t>
      </w:r>
      <w:r w:rsidRPr="00BD7E7C">
        <w:rPr>
          <w:rFonts w:ascii="Arial" w:hAnsi="Arial" w:cs="Arial"/>
          <w:b/>
          <w:bCs/>
          <w:i/>
        </w:rPr>
        <w:t>in situ</w:t>
      </w:r>
      <w:r w:rsidRPr="00BD7E7C">
        <w:rPr>
          <w:rFonts w:ascii="Arial" w:hAnsi="Arial" w:cs="Arial"/>
          <w:b/>
          <w:bCs/>
        </w:rPr>
        <w:t xml:space="preserve"> (</w:t>
      </w:r>
      <w:r w:rsidRPr="00BD7E7C">
        <w:rPr>
          <w:rFonts w:ascii="Arial" w:hAnsi="Arial" w:cs="Arial"/>
          <w:b/>
          <w:bCs/>
          <w:lang w:val="en-IN"/>
        </w:rPr>
        <w:t xml:space="preserve">Sinha &amp; Paul 2012; Zubair </w:t>
      </w:r>
      <w:r w:rsidRPr="00BD7E7C">
        <w:rPr>
          <w:rFonts w:ascii="Arial" w:hAnsi="Arial" w:cs="Arial"/>
          <w:b/>
          <w:bCs/>
          <w:i/>
          <w:lang w:val="en-IN"/>
        </w:rPr>
        <w:t>et al.,</w:t>
      </w:r>
      <w:r w:rsidRPr="00BD7E7C">
        <w:rPr>
          <w:rFonts w:ascii="Arial" w:hAnsi="Arial" w:cs="Arial"/>
          <w:b/>
          <w:bCs/>
          <w:lang w:val="en-IN"/>
        </w:rPr>
        <w:t xml:space="preserve"> 2016</w:t>
      </w:r>
      <w:r w:rsidRPr="00BD7E7C">
        <w:rPr>
          <w:rFonts w:ascii="Arial" w:hAnsi="Arial" w:cs="Arial"/>
          <w:b/>
          <w:bCs/>
        </w:rPr>
        <w:t>). Organic pollutants are mineralized by bacteria into end products viz. water, carbon dioxide or metabolic intermediates that act as primary substrates for growth and development cells in bioremediation process. Microorganisms put up a two-way defense, viz. degradative enzyme production against target pollutants besides resisting heavy metals (</w:t>
      </w:r>
      <w:r w:rsidRPr="00BD7E7C">
        <w:rPr>
          <w:rFonts w:ascii="Arial" w:hAnsi="Arial" w:cs="Arial"/>
          <w:b/>
          <w:bCs/>
          <w:lang w:val="en-IN"/>
        </w:rPr>
        <w:t xml:space="preserve">Ahmad </w:t>
      </w:r>
      <w:r w:rsidRPr="00BD7E7C">
        <w:rPr>
          <w:rFonts w:ascii="Arial" w:hAnsi="Arial" w:cs="Arial"/>
          <w:b/>
          <w:bCs/>
          <w:i/>
          <w:lang w:val="en-IN"/>
        </w:rPr>
        <w:t>et al.,</w:t>
      </w:r>
      <w:r w:rsidRPr="00BD7E7C">
        <w:rPr>
          <w:rFonts w:ascii="Arial" w:hAnsi="Arial" w:cs="Arial"/>
          <w:b/>
          <w:bCs/>
          <w:lang w:val="en-IN"/>
        </w:rPr>
        <w:t xml:space="preserve"> 2016</w:t>
      </w:r>
      <w:r w:rsidRPr="00BD7E7C">
        <w:rPr>
          <w:rFonts w:ascii="Arial" w:hAnsi="Arial" w:cs="Arial"/>
          <w:b/>
          <w:bCs/>
        </w:rPr>
        <w:t>).</w:t>
      </w:r>
    </w:p>
    <w:p w14:paraId="19F03196" w14:textId="4DE0435A" w:rsidR="00BD7E7C" w:rsidRPr="00BD7E7C" w:rsidRDefault="00BD7E7C" w:rsidP="00BD7E7C">
      <w:pPr>
        <w:pStyle w:val="Body"/>
        <w:rPr>
          <w:rFonts w:ascii="Arial" w:hAnsi="Arial" w:cs="Arial"/>
          <w:b/>
          <w:bCs/>
        </w:rPr>
      </w:pPr>
      <w:r w:rsidRPr="00BD7E7C">
        <w:rPr>
          <w:rFonts w:ascii="Arial" w:hAnsi="Arial" w:cs="Arial"/>
          <w:b/>
          <w:bCs/>
        </w:rPr>
        <w:t>Furthermore, a diverse range of free-living and symbiotic PGPR occurring in soil rhizosphere influence plant development and productivity by generating growth regulators, supplying and assisting in nutrient extraction from soil (</w:t>
      </w:r>
      <w:r w:rsidRPr="00BD7E7C">
        <w:rPr>
          <w:rFonts w:ascii="Arial" w:hAnsi="Arial" w:cs="Arial"/>
          <w:b/>
          <w:bCs/>
          <w:lang w:val="en-IN"/>
        </w:rPr>
        <w:t>Vejan</w:t>
      </w:r>
      <w:r w:rsidRPr="00BD7E7C">
        <w:rPr>
          <w:rFonts w:ascii="Arial" w:hAnsi="Arial" w:cs="Arial"/>
          <w:b/>
          <w:bCs/>
          <w:i/>
          <w:lang w:val="en-IN"/>
        </w:rPr>
        <w:t xml:space="preserve"> et al.,</w:t>
      </w:r>
      <w:r w:rsidRPr="00BD7E7C">
        <w:rPr>
          <w:rFonts w:ascii="Arial" w:hAnsi="Arial" w:cs="Arial"/>
          <w:b/>
          <w:bCs/>
          <w:lang w:val="en-IN"/>
        </w:rPr>
        <w:t xml:space="preserve"> 2016</w:t>
      </w:r>
      <w:r w:rsidRPr="00BD7E7C">
        <w:rPr>
          <w:rFonts w:ascii="Arial" w:hAnsi="Arial" w:cs="Arial"/>
          <w:b/>
          <w:bCs/>
        </w:rPr>
        <w:t>). They limit metal bioavailability by building complexes with siderophores, bacterial transporters and particular metabolites (</w:t>
      </w:r>
      <w:r w:rsidRPr="00BD7E7C">
        <w:rPr>
          <w:rFonts w:ascii="Arial" w:hAnsi="Arial" w:cs="Arial"/>
          <w:b/>
          <w:bCs/>
          <w:lang w:val="en-IN"/>
        </w:rPr>
        <w:t xml:space="preserve">Rezanka </w:t>
      </w:r>
      <w:r w:rsidRPr="00BD7E7C">
        <w:rPr>
          <w:rFonts w:ascii="Arial" w:hAnsi="Arial" w:cs="Arial"/>
          <w:b/>
          <w:bCs/>
          <w:i/>
          <w:lang w:val="en-IN"/>
        </w:rPr>
        <w:t>et al.,</w:t>
      </w:r>
      <w:r w:rsidRPr="00BD7E7C">
        <w:rPr>
          <w:rFonts w:ascii="Arial" w:hAnsi="Arial" w:cs="Arial"/>
          <w:b/>
          <w:bCs/>
          <w:lang w:val="en-IN"/>
        </w:rPr>
        <w:t xml:space="preserve"> 2019</w:t>
      </w:r>
      <w:r w:rsidRPr="00BD7E7C">
        <w:rPr>
          <w:rFonts w:ascii="Arial" w:hAnsi="Arial" w:cs="Arial"/>
          <w:b/>
          <w:bCs/>
        </w:rPr>
        <w:t xml:space="preserve">). The HM tolerant PGPRs such as </w:t>
      </w:r>
      <w:r w:rsidRPr="00BD7E7C">
        <w:rPr>
          <w:rFonts w:ascii="Arial" w:hAnsi="Arial" w:cs="Arial"/>
          <w:b/>
          <w:bCs/>
          <w:i/>
          <w:iCs/>
        </w:rPr>
        <w:t>Bacillus</w:t>
      </w:r>
      <w:r w:rsidRPr="00BD7E7C">
        <w:rPr>
          <w:rFonts w:ascii="Arial" w:hAnsi="Arial" w:cs="Arial"/>
          <w:b/>
          <w:bCs/>
          <w:iCs/>
        </w:rPr>
        <w:t xml:space="preserve">, </w:t>
      </w:r>
      <w:r w:rsidRPr="00BD7E7C">
        <w:rPr>
          <w:rFonts w:ascii="Arial" w:hAnsi="Arial" w:cs="Arial"/>
          <w:b/>
          <w:bCs/>
          <w:i/>
          <w:iCs/>
        </w:rPr>
        <w:t>Pseudomonas</w:t>
      </w:r>
      <w:r w:rsidRPr="00BD7E7C">
        <w:rPr>
          <w:rFonts w:ascii="Arial" w:hAnsi="Arial" w:cs="Arial"/>
          <w:b/>
          <w:bCs/>
          <w:iCs/>
        </w:rPr>
        <w:t xml:space="preserve">, </w:t>
      </w:r>
      <w:r w:rsidRPr="00BD7E7C">
        <w:rPr>
          <w:rFonts w:ascii="Arial" w:hAnsi="Arial" w:cs="Arial"/>
          <w:b/>
          <w:bCs/>
          <w:i/>
          <w:iCs/>
        </w:rPr>
        <w:t>Streptomyces</w:t>
      </w:r>
      <w:r w:rsidRPr="00BD7E7C">
        <w:rPr>
          <w:rFonts w:ascii="Arial" w:hAnsi="Arial" w:cs="Arial"/>
          <w:b/>
          <w:bCs/>
          <w:iCs/>
        </w:rPr>
        <w:t xml:space="preserve">, </w:t>
      </w:r>
      <w:r w:rsidRPr="00BD7E7C">
        <w:rPr>
          <w:rFonts w:ascii="Arial" w:hAnsi="Arial" w:cs="Arial"/>
          <w:b/>
          <w:bCs/>
        </w:rPr>
        <w:t xml:space="preserve">and </w:t>
      </w:r>
      <w:r w:rsidRPr="00BD7E7C">
        <w:rPr>
          <w:rFonts w:ascii="Arial" w:hAnsi="Arial" w:cs="Arial"/>
          <w:b/>
          <w:bCs/>
          <w:i/>
          <w:iCs/>
        </w:rPr>
        <w:t>Methylobacterium</w:t>
      </w:r>
      <w:r w:rsidRPr="00BD7E7C">
        <w:rPr>
          <w:rFonts w:ascii="Arial" w:hAnsi="Arial" w:cs="Arial"/>
          <w:b/>
          <w:bCs/>
          <w:iCs/>
        </w:rPr>
        <w:t xml:space="preserve"> </w:t>
      </w:r>
      <w:r w:rsidRPr="00BD7E7C">
        <w:rPr>
          <w:rFonts w:ascii="Arial" w:hAnsi="Arial" w:cs="Arial"/>
          <w:b/>
          <w:bCs/>
        </w:rPr>
        <w:t>boost crop development and production by minimizing the negative effects of HMs (</w:t>
      </w:r>
      <w:r w:rsidRPr="00BD7E7C">
        <w:rPr>
          <w:rFonts w:ascii="Arial" w:hAnsi="Arial" w:cs="Arial"/>
          <w:b/>
          <w:bCs/>
          <w:lang w:val="en-IN"/>
        </w:rPr>
        <w:t xml:space="preserve">Raklami </w:t>
      </w:r>
      <w:r w:rsidRPr="00BD7E7C">
        <w:rPr>
          <w:rFonts w:ascii="Arial" w:hAnsi="Arial" w:cs="Arial"/>
          <w:b/>
          <w:bCs/>
          <w:i/>
          <w:lang w:val="en-IN"/>
        </w:rPr>
        <w:t>et al.,</w:t>
      </w:r>
      <w:r w:rsidRPr="00BD7E7C">
        <w:rPr>
          <w:rFonts w:ascii="Arial" w:hAnsi="Arial" w:cs="Arial"/>
          <w:b/>
          <w:bCs/>
          <w:lang w:val="en-IN"/>
        </w:rPr>
        <w:t xml:space="preserve"> 2019</w:t>
      </w:r>
      <w:r w:rsidRPr="00BD7E7C">
        <w:rPr>
          <w:rFonts w:ascii="Arial" w:hAnsi="Arial" w:cs="Arial"/>
          <w:b/>
          <w:bCs/>
        </w:rPr>
        <w:t>). Moreover, several rhizobacteria assist metal accumulation, HM uptake and build tolerance of hyper accumulating plants (</w:t>
      </w:r>
      <w:r w:rsidRPr="00BD7E7C">
        <w:rPr>
          <w:rFonts w:ascii="Arial" w:hAnsi="Arial" w:cs="Arial"/>
          <w:b/>
          <w:bCs/>
          <w:lang w:val="en-IN"/>
        </w:rPr>
        <w:t xml:space="preserve">Thijs </w:t>
      </w:r>
      <w:r w:rsidRPr="00BD7E7C">
        <w:rPr>
          <w:rFonts w:ascii="Arial" w:hAnsi="Arial" w:cs="Arial"/>
          <w:b/>
          <w:bCs/>
          <w:i/>
          <w:lang w:val="en-IN"/>
        </w:rPr>
        <w:t>et al.,</w:t>
      </w:r>
      <w:r w:rsidRPr="00BD7E7C">
        <w:rPr>
          <w:rFonts w:ascii="Arial" w:hAnsi="Arial" w:cs="Arial"/>
          <w:b/>
          <w:bCs/>
          <w:lang w:val="en-IN"/>
        </w:rPr>
        <w:t xml:space="preserve"> 2017</w:t>
      </w:r>
      <w:r w:rsidRPr="00BD7E7C">
        <w:rPr>
          <w:rFonts w:ascii="Arial" w:hAnsi="Arial" w:cs="Arial"/>
          <w:b/>
          <w:bCs/>
        </w:rPr>
        <w:t xml:space="preserve">). </w:t>
      </w:r>
      <w:r w:rsidRPr="00BD7E7C">
        <w:rPr>
          <w:rFonts w:ascii="Arial" w:hAnsi="Arial" w:cs="Arial"/>
          <w:b/>
          <w:bCs/>
          <w:lang w:val="en-IN"/>
        </w:rPr>
        <w:t xml:space="preserve">Nitrogen fixation symbiotically has been reported in HM tolerant (HMT) rhizobial strains from polluted sites, even though nitrogenase enzyme activity and nodulation are prone to HM stress. It is well known that the rhizobia and legume symbiosis detoxifies HM and restores the damaged soils </w:t>
      </w:r>
      <w:r w:rsidRPr="00BD7E7C">
        <w:rPr>
          <w:rFonts w:ascii="Arial" w:hAnsi="Arial" w:cs="Arial"/>
          <w:b/>
          <w:bCs/>
        </w:rPr>
        <w:t>(</w:t>
      </w:r>
      <w:r w:rsidRPr="00BD7E7C">
        <w:rPr>
          <w:rFonts w:ascii="Arial" w:hAnsi="Arial" w:cs="Arial"/>
          <w:b/>
          <w:bCs/>
          <w:lang w:val="en-IN"/>
        </w:rPr>
        <w:t xml:space="preserve">Checcucci </w:t>
      </w:r>
      <w:r w:rsidRPr="00BD7E7C">
        <w:rPr>
          <w:rFonts w:ascii="Arial" w:hAnsi="Arial" w:cs="Arial"/>
          <w:b/>
          <w:bCs/>
          <w:i/>
          <w:lang w:val="en-IN"/>
        </w:rPr>
        <w:t>et al.,</w:t>
      </w:r>
      <w:r w:rsidRPr="00BD7E7C">
        <w:rPr>
          <w:rFonts w:ascii="Arial" w:hAnsi="Arial" w:cs="Arial"/>
          <w:b/>
          <w:bCs/>
          <w:lang w:val="en-IN"/>
        </w:rPr>
        <w:t xml:space="preserve"> 2017</w:t>
      </w:r>
      <w:r w:rsidRPr="00BD7E7C">
        <w:rPr>
          <w:rFonts w:ascii="Arial" w:hAnsi="Arial" w:cs="Arial"/>
          <w:b/>
          <w:bCs/>
        </w:rPr>
        <w:t xml:space="preserve">). Despite these practices, HM </w:t>
      </w:r>
      <w:r w:rsidRPr="00BD7E7C">
        <w:rPr>
          <w:rFonts w:ascii="Arial" w:hAnsi="Arial" w:cs="Arial"/>
          <w:b/>
          <w:bCs/>
        </w:rPr>
        <w:lastRenderedPageBreak/>
        <w:t>bioremediation might benefit from using genetically modified bacteria (</w:t>
      </w:r>
      <w:r w:rsidRPr="00BD7E7C">
        <w:rPr>
          <w:rFonts w:ascii="Arial" w:hAnsi="Arial" w:cs="Arial"/>
          <w:b/>
          <w:bCs/>
          <w:lang w:val="en-IN"/>
        </w:rPr>
        <w:t xml:space="preserve">Rai </w:t>
      </w:r>
      <w:r w:rsidRPr="00BD7E7C">
        <w:rPr>
          <w:rFonts w:ascii="Arial" w:hAnsi="Arial" w:cs="Arial"/>
          <w:b/>
          <w:bCs/>
          <w:i/>
          <w:lang w:val="en-IN"/>
        </w:rPr>
        <w:t>et al.,</w:t>
      </w:r>
      <w:r w:rsidRPr="00BD7E7C">
        <w:rPr>
          <w:rFonts w:ascii="Arial" w:hAnsi="Arial" w:cs="Arial"/>
          <w:b/>
          <w:bCs/>
          <w:lang w:val="en-IN"/>
        </w:rPr>
        <w:t xml:space="preserve"> 2021; Ullah</w:t>
      </w:r>
      <w:r w:rsidRPr="00BD7E7C">
        <w:rPr>
          <w:rFonts w:ascii="Arial" w:hAnsi="Arial" w:cs="Arial"/>
          <w:b/>
          <w:bCs/>
          <w:i/>
          <w:lang w:val="en-IN"/>
        </w:rPr>
        <w:t xml:space="preserve"> et al.,</w:t>
      </w:r>
      <w:r w:rsidRPr="00BD7E7C">
        <w:rPr>
          <w:rFonts w:ascii="Arial" w:hAnsi="Arial" w:cs="Arial"/>
          <w:b/>
          <w:bCs/>
          <w:lang w:val="en-IN"/>
        </w:rPr>
        <w:t xml:space="preserve"> 2021</w:t>
      </w:r>
      <w:r w:rsidRPr="00BD7E7C">
        <w:rPr>
          <w:rFonts w:ascii="Arial" w:hAnsi="Arial" w:cs="Arial"/>
          <w:b/>
          <w:bCs/>
        </w:rPr>
        <w:t>); nevertheless, this remains restricted to laboratory studies (</w:t>
      </w:r>
      <w:r w:rsidRPr="00BD7E7C">
        <w:rPr>
          <w:rFonts w:ascii="Arial" w:hAnsi="Arial" w:cs="Arial"/>
          <w:b/>
          <w:bCs/>
          <w:lang w:val="en-IN"/>
        </w:rPr>
        <w:t>Gupta and Singh, 2017</w:t>
      </w:r>
      <w:r w:rsidRPr="00BD7E7C">
        <w:rPr>
          <w:rFonts w:ascii="Arial" w:hAnsi="Arial" w:cs="Arial"/>
          <w:b/>
          <w:bCs/>
        </w:rPr>
        <w:t>).</w:t>
      </w:r>
    </w:p>
    <w:p w14:paraId="2EAB0DA0" w14:textId="77777777" w:rsidR="00BD7E7C" w:rsidRPr="00BD7E7C" w:rsidRDefault="00BD7E7C" w:rsidP="00BD7E7C">
      <w:pPr>
        <w:pStyle w:val="Body"/>
        <w:rPr>
          <w:rFonts w:ascii="Arial" w:hAnsi="Arial" w:cs="Arial"/>
          <w:b/>
          <w:bCs/>
        </w:rPr>
      </w:pPr>
      <w:r w:rsidRPr="00BD7E7C">
        <w:rPr>
          <w:rFonts w:ascii="Arial" w:hAnsi="Arial" w:cs="Arial"/>
          <w:b/>
          <w:bCs/>
          <w:lang w:val="en-IN"/>
        </w:rPr>
        <w:t xml:space="preserve">The naturally existing microorganisms are either incapable or have limited ability to eliminate chemicals that are hazardous. The capacity of these indigenous bacteria to remove contaminants has been increased by the multidisciplinary use of genetics, bioinformatics, molecular methods, and microbiology; these altered organisms are referred to as genetically modified organisms or genetically engineered microbes (GMOs/GEMs) </w:t>
      </w:r>
      <w:r w:rsidRPr="00BD7E7C">
        <w:rPr>
          <w:rFonts w:ascii="Arial" w:hAnsi="Arial" w:cs="Arial"/>
          <w:b/>
          <w:bCs/>
        </w:rPr>
        <w:t>(</w:t>
      </w:r>
      <w:r w:rsidRPr="00BD7E7C">
        <w:rPr>
          <w:rFonts w:ascii="Arial" w:hAnsi="Arial" w:cs="Arial"/>
          <w:b/>
          <w:bCs/>
          <w:lang w:val="en-IN"/>
        </w:rPr>
        <w:t xml:space="preserve">Wu </w:t>
      </w:r>
      <w:r w:rsidRPr="00BD7E7C">
        <w:rPr>
          <w:rFonts w:ascii="Arial" w:hAnsi="Arial" w:cs="Arial"/>
          <w:b/>
          <w:bCs/>
          <w:i/>
          <w:lang w:val="en-IN"/>
        </w:rPr>
        <w:t>et al.,</w:t>
      </w:r>
      <w:r w:rsidRPr="00BD7E7C">
        <w:rPr>
          <w:rFonts w:ascii="Arial" w:hAnsi="Arial" w:cs="Arial"/>
          <w:b/>
          <w:bCs/>
          <w:lang w:val="en-IN"/>
        </w:rPr>
        <w:t xml:space="preserve"> 2021</w:t>
      </w:r>
      <w:r w:rsidRPr="00BD7E7C">
        <w:rPr>
          <w:rFonts w:ascii="Arial" w:hAnsi="Arial" w:cs="Arial"/>
          <w:b/>
          <w:bCs/>
        </w:rPr>
        <w:t>).</w:t>
      </w:r>
      <w:r w:rsidRPr="00BD7E7C">
        <w:rPr>
          <w:rFonts w:ascii="Arial" w:hAnsi="Arial" w:cs="Arial"/>
          <w:b/>
          <w:bCs/>
          <w:lang w:val="en-IN"/>
        </w:rPr>
        <w:t xml:space="preserve"> </w:t>
      </w:r>
      <w:r w:rsidRPr="00BD7E7C">
        <w:rPr>
          <w:rFonts w:ascii="Arial" w:hAnsi="Arial" w:cs="Arial"/>
          <w:b/>
          <w:bCs/>
        </w:rPr>
        <w:t xml:space="preserve">Many naturally or genetically created microbes can breakdown, convert, or chelate many harmful substances, providing better environmental pollution control solutions. Scientists use natural or modified microbes on a regular basis to remove HM toxins, radioactive waste, metalloids, metals and oil products from polluted locations. </w:t>
      </w:r>
    </w:p>
    <w:p w14:paraId="73368D90" w14:textId="77777777" w:rsidR="00BD7E7C" w:rsidRPr="00BD7E7C" w:rsidRDefault="00BD7E7C" w:rsidP="00BD7E7C">
      <w:pPr>
        <w:pStyle w:val="Body"/>
        <w:rPr>
          <w:rFonts w:ascii="Arial" w:hAnsi="Arial" w:cs="Arial"/>
          <w:b/>
          <w:bCs/>
        </w:rPr>
      </w:pPr>
      <w:r w:rsidRPr="00BD7E7C">
        <w:rPr>
          <w:rFonts w:ascii="Arial" w:hAnsi="Arial" w:cs="Arial"/>
          <w:b/>
          <w:bCs/>
          <w:lang w:val="en-IN"/>
        </w:rPr>
        <w:t xml:space="preserve"> The availability of genetic engineering technology provides the possibility of specially tailoring microbial biosorbents with the required selectivity and affinity for heavy metals.</w:t>
      </w:r>
      <w:r w:rsidRPr="00BD7E7C">
        <w:rPr>
          <w:rFonts w:ascii="Arial" w:hAnsi="Arial" w:cs="Arial"/>
          <w:b/>
          <w:bCs/>
        </w:rPr>
        <w:t xml:space="preserve"> Table 2</w:t>
      </w:r>
      <w:r w:rsidRPr="00BD7E7C">
        <w:rPr>
          <w:rFonts w:ascii="Arial" w:hAnsi="Arial" w:cs="Arial"/>
          <w:b/>
          <w:bCs/>
          <w:lang w:val="en-IN"/>
        </w:rPr>
        <w:t xml:space="preserve"> represents the genetically modified microorganism for bioremediation of heavy metals.</w:t>
      </w:r>
      <w:r w:rsidRPr="00BD7E7C">
        <w:rPr>
          <w:rFonts w:ascii="Arial" w:hAnsi="Arial" w:cs="Arial"/>
          <w:b/>
          <w:bCs/>
        </w:rPr>
        <w:t xml:space="preserve"> Genetically modified bacteria have either one or many genes that promote heavy metal remediation, such as genes related to metal chelators, biodegradative enzyme transporters, metal uptake regulators, metal homeostasis, abiotic and biotic stress tolerance (</w:t>
      </w:r>
      <w:r w:rsidRPr="00BD7E7C">
        <w:rPr>
          <w:rFonts w:ascii="Arial" w:hAnsi="Arial" w:cs="Arial"/>
          <w:b/>
          <w:bCs/>
          <w:lang w:val="en-IN"/>
        </w:rPr>
        <w:t xml:space="preserve">Singh </w:t>
      </w:r>
      <w:r w:rsidRPr="00BD7E7C">
        <w:rPr>
          <w:rFonts w:ascii="Arial" w:hAnsi="Arial" w:cs="Arial"/>
          <w:b/>
          <w:bCs/>
          <w:i/>
          <w:lang w:val="en-IN"/>
        </w:rPr>
        <w:t>et al.,</w:t>
      </w:r>
      <w:r w:rsidRPr="00BD7E7C">
        <w:rPr>
          <w:rFonts w:ascii="Arial" w:hAnsi="Arial" w:cs="Arial"/>
          <w:b/>
          <w:bCs/>
          <w:lang w:val="en-IN"/>
        </w:rPr>
        <w:t xml:space="preserve"> 2011</w:t>
      </w:r>
      <w:r w:rsidRPr="00BD7E7C">
        <w:rPr>
          <w:rFonts w:ascii="Arial" w:hAnsi="Arial" w:cs="Arial"/>
          <w:b/>
          <w:bCs/>
        </w:rPr>
        <w:t xml:space="preserve">).  For example, genetically modified bacteria viz. </w:t>
      </w:r>
      <w:r w:rsidRPr="00BD7E7C">
        <w:rPr>
          <w:rFonts w:ascii="Arial" w:hAnsi="Arial" w:cs="Arial"/>
          <w:b/>
          <w:bCs/>
          <w:i/>
          <w:iCs/>
        </w:rPr>
        <w:t>Moraxella</w:t>
      </w:r>
      <w:r w:rsidRPr="00BD7E7C">
        <w:rPr>
          <w:rFonts w:ascii="Arial" w:hAnsi="Arial" w:cs="Arial"/>
          <w:b/>
          <w:bCs/>
        </w:rPr>
        <w:t xml:space="preserve"> sp and </w:t>
      </w:r>
      <w:r w:rsidRPr="00BD7E7C">
        <w:rPr>
          <w:rFonts w:ascii="Arial" w:hAnsi="Arial" w:cs="Arial"/>
          <w:b/>
          <w:bCs/>
          <w:i/>
        </w:rPr>
        <w:t>E. coli.</w:t>
      </w:r>
      <w:r w:rsidRPr="00BD7E7C">
        <w:rPr>
          <w:rFonts w:ascii="Arial" w:hAnsi="Arial" w:cs="Arial"/>
          <w:b/>
          <w:bCs/>
        </w:rPr>
        <w:t xml:space="preserve"> expresses synthetic phytochelatin EC20 on their cell surface that can collect as much as 25 times more cadmium or mercury as collected by wild-type strains (</w:t>
      </w:r>
      <w:r w:rsidRPr="00BD7E7C">
        <w:rPr>
          <w:rFonts w:ascii="Arial" w:hAnsi="Arial" w:cs="Arial"/>
          <w:b/>
          <w:bCs/>
          <w:lang w:val="en-IN"/>
        </w:rPr>
        <w:t xml:space="preserve">Bae </w:t>
      </w:r>
      <w:r w:rsidRPr="00BD7E7C">
        <w:rPr>
          <w:rFonts w:ascii="Arial" w:hAnsi="Arial" w:cs="Arial"/>
          <w:b/>
          <w:bCs/>
          <w:i/>
          <w:lang w:val="en-IN"/>
        </w:rPr>
        <w:t>et al.,</w:t>
      </w:r>
      <w:r w:rsidRPr="00BD7E7C">
        <w:rPr>
          <w:rFonts w:ascii="Arial" w:hAnsi="Arial" w:cs="Arial"/>
          <w:b/>
          <w:bCs/>
          <w:lang w:val="en-IN"/>
        </w:rPr>
        <w:t xml:space="preserve"> 2003</w:t>
      </w:r>
      <w:r w:rsidRPr="00BD7E7C">
        <w:rPr>
          <w:rFonts w:ascii="Arial" w:hAnsi="Arial" w:cs="Arial"/>
          <w:b/>
          <w:bCs/>
        </w:rPr>
        <w:t>).</w:t>
      </w:r>
    </w:p>
    <w:p w14:paraId="0EE1B05F" w14:textId="77777777" w:rsidR="00BD7E7C" w:rsidRPr="00BD7E7C" w:rsidRDefault="00BD7E7C" w:rsidP="00BD7E7C">
      <w:pPr>
        <w:pStyle w:val="Body"/>
        <w:rPr>
          <w:rFonts w:ascii="Arial" w:hAnsi="Arial" w:cs="Arial"/>
          <w:b/>
          <w:bCs/>
          <w:lang w:val="en-IN"/>
        </w:rPr>
      </w:pPr>
      <w:r w:rsidRPr="00BD7E7C">
        <w:rPr>
          <w:rFonts w:ascii="Arial" w:hAnsi="Arial" w:cs="Arial"/>
          <w:b/>
          <w:bCs/>
          <w:lang w:val="en-IN"/>
        </w:rPr>
        <w:t>Table 2: Genetically engineered bacteria for HM bioremediation</w:t>
      </w:r>
    </w:p>
    <w:tbl>
      <w:tblPr>
        <w:tblStyle w:val="TableGrid"/>
        <w:tblpPr w:leftFromText="180" w:rightFromText="180" w:vertAnchor="text" w:horzAnchor="margin" w:tblpX="216" w:tblpY="125"/>
        <w:tblW w:w="9053" w:type="dxa"/>
        <w:tblLayout w:type="fixed"/>
        <w:tblLook w:val="04A0" w:firstRow="1" w:lastRow="0" w:firstColumn="1" w:lastColumn="0" w:noHBand="0" w:noVBand="1"/>
      </w:tblPr>
      <w:tblGrid>
        <w:gridCol w:w="534"/>
        <w:gridCol w:w="2268"/>
        <w:gridCol w:w="2440"/>
        <w:gridCol w:w="2379"/>
        <w:gridCol w:w="1432"/>
      </w:tblGrid>
      <w:tr w:rsidR="00BD7E7C" w:rsidRPr="00BD7E7C" w14:paraId="5527C02B" w14:textId="77777777" w:rsidTr="009540C2">
        <w:trPr>
          <w:trHeight w:val="420"/>
        </w:trPr>
        <w:tc>
          <w:tcPr>
            <w:tcW w:w="534" w:type="dxa"/>
          </w:tcPr>
          <w:p w14:paraId="0337E516" w14:textId="77777777" w:rsidR="00BD7E7C" w:rsidRPr="00BD7E7C" w:rsidRDefault="00BD7E7C" w:rsidP="00BD7E7C">
            <w:pPr>
              <w:pStyle w:val="Body"/>
              <w:rPr>
                <w:rFonts w:ascii="Arial" w:hAnsi="Arial" w:cs="Arial"/>
                <w:b/>
                <w:bCs/>
                <w:lang w:val="en-IN"/>
              </w:rPr>
            </w:pPr>
            <w:r w:rsidRPr="00BD7E7C">
              <w:rPr>
                <w:rFonts w:ascii="Arial" w:hAnsi="Arial" w:cs="Arial"/>
                <w:b/>
                <w:bCs/>
                <w:lang w:val="en-IN"/>
              </w:rPr>
              <w:t>S No.</w:t>
            </w:r>
          </w:p>
        </w:tc>
        <w:tc>
          <w:tcPr>
            <w:tcW w:w="2268" w:type="dxa"/>
          </w:tcPr>
          <w:p w14:paraId="125C35CA" w14:textId="77777777" w:rsidR="00BD7E7C" w:rsidRPr="00BD7E7C" w:rsidRDefault="00BD7E7C" w:rsidP="00BD7E7C">
            <w:pPr>
              <w:pStyle w:val="Body"/>
              <w:rPr>
                <w:rFonts w:ascii="Arial" w:hAnsi="Arial" w:cs="Arial"/>
                <w:b/>
                <w:bCs/>
                <w:lang w:val="en-IN"/>
              </w:rPr>
            </w:pPr>
            <w:r w:rsidRPr="00BD7E7C">
              <w:rPr>
                <w:rFonts w:ascii="Arial" w:hAnsi="Arial" w:cs="Arial"/>
                <w:b/>
                <w:bCs/>
                <w:lang w:val="en-IN"/>
              </w:rPr>
              <w:t>Genetically engineered microbes</w:t>
            </w:r>
          </w:p>
        </w:tc>
        <w:tc>
          <w:tcPr>
            <w:tcW w:w="2440" w:type="dxa"/>
          </w:tcPr>
          <w:p w14:paraId="76885415" w14:textId="77777777" w:rsidR="00BD7E7C" w:rsidRPr="00BD7E7C" w:rsidRDefault="00BD7E7C" w:rsidP="00BD7E7C">
            <w:pPr>
              <w:pStyle w:val="Body"/>
              <w:rPr>
                <w:rFonts w:ascii="Arial" w:hAnsi="Arial" w:cs="Arial"/>
                <w:b/>
                <w:bCs/>
                <w:lang w:val="en-IN"/>
              </w:rPr>
            </w:pPr>
            <w:r w:rsidRPr="00BD7E7C">
              <w:rPr>
                <w:rFonts w:ascii="Arial" w:hAnsi="Arial" w:cs="Arial"/>
                <w:b/>
                <w:bCs/>
                <w:lang w:val="en-IN"/>
              </w:rPr>
              <w:t>Modified Genes</w:t>
            </w:r>
          </w:p>
        </w:tc>
        <w:tc>
          <w:tcPr>
            <w:tcW w:w="2379" w:type="dxa"/>
          </w:tcPr>
          <w:p w14:paraId="670EA855" w14:textId="77777777" w:rsidR="00BD7E7C" w:rsidRPr="00BD7E7C" w:rsidRDefault="00BD7E7C" w:rsidP="00BD7E7C">
            <w:pPr>
              <w:pStyle w:val="Body"/>
              <w:rPr>
                <w:rFonts w:ascii="Arial" w:hAnsi="Arial" w:cs="Arial"/>
                <w:b/>
                <w:bCs/>
                <w:lang w:val="en-IN"/>
              </w:rPr>
            </w:pPr>
            <w:r w:rsidRPr="00BD7E7C">
              <w:rPr>
                <w:rFonts w:ascii="Arial" w:hAnsi="Arial" w:cs="Arial"/>
                <w:b/>
                <w:bCs/>
                <w:lang w:val="en-IN"/>
              </w:rPr>
              <w:t>Mode of expression</w:t>
            </w:r>
          </w:p>
        </w:tc>
        <w:tc>
          <w:tcPr>
            <w:tcW w:w="1432" w:type="dxa"/>
          </w:tcPr>
          <w:p w14:paraId="385CA4B7" w14:textId="77777777" w:rsidR="00BD7E7C" w:rsidRPr="00BD7E7C" w:rsidRDefault="00BD7E7C" w:rsidP="00BD7E7C">
            <w:pPr>
              <w:pStyle w:val="Body"/>
              <w:rPr>
                <w:rFonts w:ascii="Arial" w:hAnsi="Arial" w:cs="Arial"/>
                <w:b/>
                <w:bCs/>
                <w:lang w:val="en-IN"/>
              </w:rPr>
            </w:pPr>
            <w:r w:rsidRPr="00BD7E7C">
              <w:rPr>
                <w:rFonts w:ascii="Arial" w:hAnsi="Arial" w:cs="Arial"/>
                <w:b/>
                <w:bCs/>
                <w:lang w:val="en-IN"/>
              </w:rPr>
              <w:t>Reference</w:t>
            </w:r>
          </w:p>
        </w:tc>
      </w:tr>
      <w:tr w:rsidR="00BD7E7C" w:rsidRPr="00BD7E7C" w14:paraId="576FC417" w14:textId="77777777" w:rsidTr="009540C2">
        <w:trPr>
          <w:trHeight w:val="270"/>
        </w:trPr>
        <w:tc>
          <w:tcPr>
            <w:tcW w:w="534" w:type="dxa"/>
          </w:tcPr>
          <w:p w14:paraId="71041A98" w14:textId="77777777" w:rsidR="00BD7E7C" w:rsidRPr="00BD7E7C" w:rsidRDefault="00BD7E7C" w:rsidP="00BD7E7C">
            <w:pPr>
              <w:pStyle w:val="Body"/>
              <w:rPr>
                <w:rFonts w:ascii="Arial" w:hAnsi="Arial" w:cs="Arial"/>
                <w:b/>
                <w:bCs/>
                <w:lang w:val="en-IN"/>
              </w:rPr>
            </w:pPr>
            <w:r w:rsidRPr="00BD7E7C">
              <w:rPr>
                <w:rFonts w:ascii="Arial" w:hAnsi="Arial" w:cs="Arial"/>
                <w:b/>
                <w:bCs/>
                <w:lang w:val="en-IN"/>
              </w:rPr>
              <w:t>1</w:t>
            </w:r>
          </w:p>
        </w:tc>
        <w:tc>
          <w:tcPr>
            <w:tcW w:w="2268" w:type="dxa"/>
          </w:tcPr>
          <w:p w14:paraId="457D256A" w14:textId="77777777" w:rsidR="00BD7E7C" w:rsidRPr="00BD7E7C" w:rsidRDefault="00BD7E7C" w:rsidP="00BD7E7C">
            <w:pPr>
              <w:pStyle w:val="Body"/>
              <w:rPr>
                <w:rFonts w:ascii="Arial" w:hAnsi="Arial" w:cs="Arial"/>
                <w:b/>
                <w:bCs/>
                <w:i/>
                <w:lang w:val="en-IN"/>
              </w:rPr>
            </w:pPr>
            <w:r w:rsidRPr="00BD7E7C">
              <w:rPr>
                <w:rFonts w:ascii="Arial" w:hAnsi="Arial" w:cs="Arial"/>
                <w:b/>
                <w:bCs/>
                <w:i/>
                <w:lang w:val="en-IN"/>
              </w:rPr>
              <w:t>Ralstonia eutropha</w:t>
            </w:r>
          </w:p>
        </w:tc>
        <w:tc>
          <w:tcPr>
            <w:tcW w:w="2440" w:type="dxa"/>
          </w:tcPr>
          <w:p w14:paraId="6D11386F" w14:textId="77777777" w:rsidR="00BD7E7C" w:rsidRPr="00BD7E7C" w:rsidRDefault="00BD7E7C" w:rsidP="00BD7E7C">
            <w:pPr>
              <w:pStyle w:val="Body"/>
              <w:rPr>
                <w:rFonts w:ascii="Arial" w:hAnsi="Arial" w:cs="Arial"/>
                <w:b/>
                <w:bCs/>
                <w:lang w:val="en-IN"/>
              </w:rPr>
            </w:pPr>
            <w:r w:rsidRPr="00BD7E7C">
              <w:rPr>
                <w:rFonts w:ascii="Arial" w:hAnsi="Arial" w:cs="Arial"/>
                <w:b/>
                <w:bCs/>
                <w:lang w:val="en-IN"/>
              </w:rPr>
              <w:t>Recombinant rhizobacteria bound on Chambliss</w:t>
            </w:r>
          </w:p>
        </w:tc>
        <w:tc>
          <w:tcPr>
            <w:tcW w:w="2379" w:type="dxa"/>
          </w:tcPr>
          <w:p w14:paraId="48AEEDDD" w14:textId="77777777" w:rsidR="00BD7E7C" w:rsidRPr="00BD7E7C" w:rsidRDefault="00BD7E7C" w:rsidP="00BD7E7C">
            <w:pPr>
              <w:pStyle w:val="Body"/>
              <w:rPr>
                <w:rFonts w:ascii="Arial" w:hAnsi="Arial" w:cs="Arial"/>
                <w:b/>
                <w:bCs/>
                <w:i/>
                <w:lang w:val="en-IN"/>
              </w:rPr>
            </w:pPr>
            <w:r w:rsidRPr="00BD7E7C">
              <w:rPr>
                <w:rFonts w:ascii="Arial" w:hAnsi="Arial" w:cs="Arial"/>
                <w:b/>
                <w:bCs/>
                <w:lang w:val="en-IN"/>
              </w:rPr>
              <w:t>Removes heavy metals</w:t>
            </w:r>
          </w:p>
        </w:tc>
        <w:tc>
          <w:tcPr>
            <w:tcW w:w="1432" w:type="dxa"/>
          </w:tcPr>
          <w:p w14:paraId="79E814B8" w14:textId="77777777" w:rsidR="00BD7E7C" w:rsidRPr="00BD7E7C" w:rsidRDefault="00BD7E7C" w:rsidP="00BD7E7C">
            <w:pPr>
              <w:pStyle w:val="Body"/>
              <w:rPr>
                <w:rFonts w:ascii="Arial" w:hAnsi="Arial" w:cs="Arial"/>
                <w:b/>
                <w:bCs/>
                <w:lang w:val="en-IN"/>
              </w:rPr>
            </w:pPr>
            <w:r w:rsidRPr="00BD7E7C">
              <w:rPr>
                <w:rFonts w:ascii="Arial" w:hAnsi="Arial" w:cs="Arial"/>
                <w:b/>
                <w:bCs/>
              </w:rPr>
              <w:t>(</w:t>
            </w:r>
            <w:r w:rsidRPr="00BD7E7C">
              <w:rPr>
                <w:rFonts w:ascii="Arial" w:hAnsi="Arial" w:cs="Arial"/>
                <w:b/>
                <w:bCs/>
                <w:lang w:val="en-IN"/>
              </w:rPr>
              <w:t>Sharma, 2020)</w:t>
            </w:r>
            <w:r w:rsidRPr="00BD7E7C">
              <w:rPr>
                <w:rFonts w:ascii="Arial" w:hAnsi="Arial" w:cs="Arial"/>
                <w:b/>
                <w:bCs/>
              </w:rPr>
              <w:t>)</w:t>
            </w:r>
          </w:p>
        </w:tc>
      </w:tr>
      <w:tr w:rsidR="00BD7E7C" w:rsidRPr="00BD7E7C" w14:paraId="5198078F" w14:textId="77777777" w:rsidTr="009540C2">
        <w:trPr>
          <w:trHeight w:val="378"/>
        </w:trPr>
        <w:tc>
          <w:tcPr>
            <w:tcW w:w="534" w:type="dxa"/>
          </w:tcPr>
          <w:p w14:paraId="75C279E6" w14:textId="77777777" w:rsidR="00BD7E7C" w:rsidRPr="00BD7E7C" w:rsidRDefault="00BD7E7C" w:rsidP="00BD7E7C">
            <w:pPr>
              <w:pStyle w:val="Body"/>
              <w:rPr>
                <w:rFonts w:ascii="Arial" w:hAnsi="Arial" w:cs="Arial"/>
                <w:b/>
                <w:bCs/>
                <w:lang w:val="en-IN"/>
              </w:rPr>
            </w:pPr>
            <w:r w:rsidRPr="00BD7E7C">
              <w:rPr>
                <w:rFonts w:ascii="Arial" w:hAnsi="Arial" w:cs="Arial"/>
                <w:b/>
                <w:bCs/>
                <w:lang w:val="en-IN"/>
              </w:rPr>
              <w:t>2.</w:t>
            </w:r>
          </w:p>
        </w:tc>
        <w:tc>
          <w:tcPr>
            <w:tcW w:w="2268" w:type="dxa"/>
          </w:tcPr>
          <w:p w14:paraId="40CB5AB3" w14:textId="77777777" w:rsidR="00BD7E7C" w:rsidRPr="00BD7E7C" w:rsidRDefault="00BD7E7C" w:rsidP="00BD7E7C">
            <w:pPr>
              <w:pStyle w:val="Body"/>
              <w:rPr>
                <w:rFonts w:ascii="Arial" w:hAnsi="Arial" w:cs="Arial"/>
                <w:b/>
                <w:bCs/>
                <w:i/>
                <w:lang w:val="en-IN"/>
              </w:rPr>
            </w:pPr>
            <w:r w:rsidRPr="00BD7E7C">
              <w:rPr>
                <w:rFonts w:ascii="Arial" w:hAnsi="Arial" w:cs="Arial"/>
                <w:b/>
                <w:bCs/>
                <w:i/>
                <w:iCs/>
                <w:lang w:val="en-IN"/>
              </w:rPr>
              <w:t>Acidithiobacillus ferrooxidans</w:t>
            </w:r>
          </w:p>
        </w:tc>
        <w:tc>
          <w:tcPr>
            <w:tcW w:w="2440" w:type="dxa"/>
          </w:tcPr>
          <w:p w14:paraId="54635F77" w14:textId="77777777" w:rsidR="00BD7E7C" w:rsidRPr="00BD7E7C" w:rsidRDefault="00BD7E7C" w:rsidP="00BD7E7C">
            <w:pPr>
              <w:pStyle w:val="Body"/>
              <w:rPr>
                <w:rFonts w:ascii="Arial" w:hAnsi="Arial" w:cs="Arial"/>
                <w:b/>
                <w:bCs/>
                <w:lang w:val="en-IN"/>
              </w:rPr>
            </w:pPr>
            <w:r w:rsidRPr="00BD7E7C">
              <w:rPr>
                <w:rFonts w:ascii="Arial" w:hAnsi="Arial" w:cs="Arial"/>
                <w:b/>
                <w:bCs/>
                <w:lang w:val="en-IN"/>
              </w:rPr>
              <w:t>Mer C; Ion transporter</w:t>
            </w:r>
          </w:p>
        </w:tc>
        <w:tc>
          <w:tcPr>
            <w:tcW w:w="2379" w:type="dxa"/>
          </w:tcPr>
          <w:p w14:paraId="03523B4A" w14:textId="77777777" w:rsidR="00BD7E7C" w:rsidRPr="00BD7E7C" w:rsidRDefault="00BD7E7C" w:rsidP="00BD7E7C">
            <w:pPr>
              <w:pStyle w:val="Body"/>
              <w:rPr>
                <w:rFonts w:ascii="Arial" w:hAnsi="Arial" w:cs="Arial"/>
                <w:b/>
                <w:bCs/>
                <w:lang w:val="en-IN"/>
              </w:rPr>
            </w:pPr>
            <w:r w:rsidRPr="00BD7E7C">
              <w:rPr>
                <w:rFonts w:ascii="Arial" w:hAnsi="Arial" w:cs="Arial"/>
                <w:b/>
                <w:bCs/>
                <w:lang w:val="en-IN"/>
              </w:rPr>
              <w:t xml:space="preserve">Degradation of mercury </w:t>
            </w:r>
          </w:p>
        </w:tc>
        <w:tc>
          <w:tcPr>
            <w:tcW w:w="1432" w:type="dxa"/>
          </w:tcPr>
          <w:p w14:paraId="04B93E4F" w14:textId="77777777" w:rsidR="00BD7E7C" w:rsidRPr="00BD7E7C" w:rsidRDefault="00BD7E7C" w:rsidP="00BD7E7C">
            <w:pPr>
              <w:pStyle w:val="Body"/>
              <w:rPr>
                <w:rFonts w:ascii="Arial" w:hAnsi="Arial" w:cs="Arial"/>
                <w:b/>
                <w:bCs/>
                <w:lang w:val="en-IN"/>
              </w:rPr>
            </w:pPr>
            <w:r w:rsidRPr="00BD7E7C">
              <w:rPr>
                <w:rFonts w:ascii="Arial" w:hAnsi="Arial" w:cs="Arial"/>
                <w:b/>
                <w:bCs/>
              </w:rPr>
              <w:t>(</w:t>
            </w:r>
            <w:r w:rsidRPr="00BD7E7C">
              <w:rPr>
                <w:rFonts w:ascii="Arial" w:hAnsi="Arial" w:cs="Arial"/>
                <w:b/>
                <w:bCs/>
                <w:lang w:val="en-IN"/>
              </w:rPr>
              <w:t>Arshadi and Yaghmaei, 2020)</w:t>
            </w:r>
            <w:r w:rsidRPr="00BD7E7C">
              <w:rPr>
                <w:rFonts w:ascii="Arial" w:hAnsi="Arial" w:cs="Arial"/>
                <w:b/>
                <w:bCs/>
              </w:rPr>
              <w:t>)</w:t>
            </w:r>
          </w:p>
        </w:tc>
      </w:tr>
      <w:tr w:rsidR="00BD7E7C" w:rsidRPr="00BD7E7C" w14:paraId="30F8FE08" w14:textId="77777777" w:rsidTr="009540C2">
        <w:trPr>
          <w:trHeight w:val="592"/>
        </w:trPr>
        <w:tc>
          <w:tcPr>
            <w:tcW w:w="534" w:type="dxa"/>
          </w:tcPr>
          <w:p w14:paraId="5066E5E3" w14:textId="77777777" w:rsidR="00BD7E7C" w:rsidRPr="00BD7E7C" w:rsidRDefault="00BD7E7C" w:rsidP="00BD7E7C">
            <w:pPr>
              <w:pStyle w:val="Body"/>
              <w:rPr>
                <w:rFonts w:ascii="Arial" w:hAnsi="Arial" w:cs="Arial"/>
                <w:b/>
                <w:bCs/>
                <w:lang w:val="en-IN"/>
              </w:rPr>
            </w:pPr>
            <w:r w:rsidRPr="00BD7E7C">
              <w:rPr>
                <w:rFonts w:ascii="Arial" w:hAnsi="Arial" w:cs="Arial"/>
                <w:b/>
                <w:bCs/>
                <w:lang w:val="en-IN"/>
              </w:rPr>
              <w:t>3.</w:t>
            </w:r>
          </w:p>
        </w:tc>
        <w:tc>
          <w:tcPr>
            <w:tcW w:w="2268" w:type="dxa"/>
          </w:tcPr>
          <w:p w14:paraId="168E0411" w14:textId="77777777" w:rsidR="00BD7E7C" w:rsidRPr="00BD7E7C" w:rsidRDefault="00BD7E7C" w:rsidP="00BD7E7C">
            <w:pPr>
              <w:pStyle w:val="Body"/>
              <w:rPr>
                <w:rFonts w:ascii="Arial" w:hAnsi="Arial" w:cs="Arial"/>
                <w:b/>
                <w:bCs/>
                <w:i/>
                <w:lang w:val="en-IN"/>
              </w:rPr>
            </w:pPr>
            <w:r w:rsidRPr="00BD7E7C">
              <w:rPr>
                <w:rFonts w:ascii="Arial" w:hAnsi="Arial" w:cs="Arial"/>
                <w:b/>
                <w:bCs/>
                <w:i/>
                <w:iCs/>
                <w:lang w:val="en-IN"/>
              </w:rPr>
              <w:t>Pseudomonas putida</w:t>
            </w:r>
            <w:r w:rsidRPr="00BD7E7C">
              <w:rPr>
                <w:rFonts w:ascii="Arial" w:hAnsi="Arial" w:cs="Arial"/>
                <w:b/>
                <w:bCs/>
                <w:lang w:val="en-IN"/>
              </w:rPr>
              <w:t> X3 strain</w:t>
            </w:r>
          </w:p>
        </w:tc>
        <w:tc>
          <w:tcPr>
            <w:tcW w:w="2440" w:type="dxa"/>
          </w:tcPr>
          <w:p w14:paraId="613EC868" w14:textId="77777777" w:rsidR="00BD7E7C" w:rsidRPr="00BD7E7C" w:rsidRDefault="00BD7E7C" w:rsidP="00BD7E7C">
            <w:pPr>
              <w:pStyle w:val="Body"/>
              <w:rPr>
                <w:rFonts w:ascii="Arial" w:hAnsi="Arial" w:cs="Arial"/>
                <w:b/>
                <w:bCs/>
                <w:lang w:val="en-IN"/>
              </w:rPr>
            </w:pPr>
            <w:r w:rsidRPr="00BD7E7C">
              <w:rPr>
                <w:rFonts w:ascii="Arial" w:hAnsi="Arial" w:cs="Arial"/>
                <w:b/>
                <w:bCs/>
                <w:lang w:val="en-IN"/>
              </w:rPr>
              <w:t>Incorporation of EGFP and methyl parathion cadmium degradation gene</w:t>
            </w:r>
          </w:p>
        </w:tc>
        <w:tc>
          <w:tcPr>
            <w:tcW w:w="2379" w:type="dxa"/>
          </w:tcPr>
          <w:p w14:paraId="409B1B84" w14:textId="77777777" w:rsidR="00BD7E7C" w:rsidRPr="00BD7E7C" w:rsidRDefault="00BD7E7C" w:rsidP="00BD7E7C">
            <w:pPr>
              <w:pStyle w:val="Body"/>
              <w:rPr>
                <w:rFonts w:ascii="Arial" w:hAnsi="Arial" w:cs="Arial"/>
                <w:b/>
                <w:bCs/>
                <w:i/>
                <w:lang w:val="en-IN"/>
              </w:rPr>
            </w:pPr>
            <w:r w:rsidRPr="00BD7E7C">
              <w:rPr>
                <w:rFonts w:ascii="Arial" w:hAnsi="Arial" w:cs="Arial"/>
                <w:b/>
                <w:bCs/>
                <w:lang w:val="en-IN"/>
              </w:rPr>
              <w:t>Degradation of cadmium and methyl parathion</w:t>
            </w:r>
          </w:p>
        </w:tc>
        <w:tc>
          <w:tcPr>
            <w:tcW w:w="1432" w:type="dxa"/>
          </w:tcPr>
          <w:p w14:paraId="197B79B6" w14:textId="13B39B65" w:rsidR="00BD7E7C" w:rsidRPr="00BD7E7C" w:rsidRDefault="00BD7E7C" w:rsidP="00BD7E7C">
            <w:pPr>
              <w:pStyle w:val="Body"/>
              <w:rPr>
                <w:rFonts w:ascii="Arial" w:hAnsi="Arial" w:cs="Arial"/>
                <w:b/>
                <w:bCs/>
                <w:lang w:val="en-IN"/>
              </w:rPr>
            </w:pPr>
            <w:r w:rsidRPr="00BD7E7C">
              <w:rPr>
                <w:rFonts w:ascii="Arial" w:hAnsi="Arial" w:cs="Arial"/>
                <w:b/>
                <w:bCs/>
                <w:lang w:val="en-IN"/>
              </w:rPr>
              <w:t xml:space="preserve">(Ayogu </w:t>
            </w:r>
            <w:r w:rsidRPr="00BD7E7C">
              <w:rPr>
                <w:rFonts w:ascii="Arial" w:hAnsi="Arial" w:cs="Arial"/>
                <w:b/>
                <w:bCs/>
                <w:i/>
                <w:lang w:val="en-IN"/>
              </w:rPr>
              <w:t>et al.,</w:t>
            </w:r>
            <w:r w:rsidRPr="00BD7E7C">
              <w:rPr>
                <w:rFonts w:ascii="Arial" w:hAnsi="Arial" w:cs="Arial"/>
                <w:b/>
                <w:bCs/>
                <w:lang w:val="en-IN"/>
              </w:rPr>
              <w:t xml:space="preserve"> 2020)</w:t>
            </w:r>
          </w:p>
        </w:tc>
      </w:tr>
      <w:tr w:rsidR="00BD7E7C" w:rsidRPr="00BD7E7C" w14:paraId="55A874E8" w14:textId="77777777" w:rsidTr="009540C2">
        <w:trPr>
          <w:trHeight w:val="452"/>
        </w:trPr>
        <w:tc>
          <w:tcPr>
            <w:tcW w:w="534" w:type="dxa"/>
          </w:tcPr>
          <w:p w14:paraId="5B363440" w14:textId="77777777" w:rsidR="00BD7E7C" w:rsidRPr="00BD7E7C" w:rsidRDefault="00BD7E7C" w:rsidP="00BD7E7C">
            <w:pPr>
              <w:pStyle w:val="Body"/>
              <w:rPr>
                <w:rFonts w:ascii="Arial" w:hAnsi="Arial" w:cs="Arial"/>
                <w:b/>
                <w:bCs/>
                <w:lang w:val="en-IN"/>
              </w:rPr>
            </w:pPr>
            <w:r w:rsidRPr="00BD7E7C">
              <w:rPr>
                <w:rFonts w:ascii="Arial" w:hAnsi="Arial" w:cs="Arial"/>
                <w:b/>
                <w:bCs/>
                <w:lang w:val="en-IN"/>
              </w:rPr>
              <w:t>3</w:t>
            </w:r>
          </w:p>
        </w:tc>
        <w:tc>
          <w:tcPr>
            <w:tcW w:w="2268" w:type="dxa"/>
          </w:tcPr>
          <w:p w14:paraId="497F4FB2" w14:textId="77777777" w:rsidR="00BD7E7C" w:rsidRPr="00BD7E7C" w:rsidRDefault="00BD7E7C" w:rsidP="00BD7E7C">
            <w:pPr>
              <w:pStyle w:val="Body"/>
              <w:rPr>
                <w:rFonts w:ascii="Arial" w:hAnsi="Arial" w:cs="Arial"/>
                <w:b/>
                <w:bCs/>
                <w:i/>
                <w:lang w:val="en-IN"/>
              </w:rPr>
            </w:pPr>
            <w:r w:rsidRPr="00BD7E7C">
              <w:rPr>
                <w:rFonts w:ascii="Arial" w:hAnsi="Arial" w:cs="Arial"/>
                <w:b/>
                <w:bCs/>
                <w:i/>
                <w:iCs/>
                <w:lang w:val="en-IN"/>
              </w:rPr>
              <w:t>Rhodopseudomonas palustris</w:t>
            </w:r>
          </w:p>
        </w:tc>
        <w:tc>
          <w:tcPr>
            <w:tcW w:w="2440" w:type="dxa"/>
          </w:tcPr>
          <w:p w14:paraId="34212E57" w14:textId="77777777" w:rsidR="00BD7E7C" w:rsidRPr="00BD7E7C" w:rsidRDefault="00BD7E7C" w:rsidP="00BD7E7C">
            <w:pPr>
              <w:pStyle w:val="Body"/>
              <w:rPr>
                <w:rFonts w:ascii="Arial" w:hAnsi="Arial" w:cs="Arial"/>
                <w:b/>
                <w:bCs/>
                <w:lang w:val="en-IN"/>
              </w:rPr>
            </w:pPr>
            <w:r w:rsidRPr="00BD7E7C">
              <w:rPr>
                <w:rFonts w:ascii="Arial" w:hAnsi="Arial" w:cs="Arial"/>
                <w:b/>
                <w:bCs/>
                <w:lang w:val="en-IN"/>
              </w:rPr>
              <w:t>Express mercury transporting system</w:t>
            </w:r>
          </w:p>
        </w:tc>
        <w:tc>
          <w:tcPr>
            <w:tcW w:w="2379" w:type="dxa"/>
          </w:tcPr>
          <w:p w14:paraId="77FB8ECD" w14:textId="77777777" w:rsidR="00BD7E7C" w:rsidRPr="00BD7E7C" w:rsidRDefault="00BD7E7C" w:rsidP="00BD7E7C">
            <w:pPr>
              <w:pStyle w:val="Body"/>
              <w:rPr>
                <w:rFonts w:ascii="Arial" w:hAnsi="Arial" w:cs="Arial"/>
                <w:b/>
                <w:bCs/>
                <w:i/>
                <w:lang w:val="en-IN"/>
              </w:rPr>
            </w:pPr>
            <w:r w:rsidRPr="00BD7E7C">
              <w:rPr>
                <w:rFonts w:ascii="Arial" w:hAnsi="Arial" w:cs="Arial"/>
                <w:b/>
                <w:bCs/>
                <w:lang w:val="en-IN"/>
              </w:rPr>
              <w:t>Degradation of mercury</w:t>
            </w:r>
          </w:p>
        </w:tc>
        <w:tc>
          <w:tcPr>
            <w:tcW w:w="1432" w:type="dxa"/>
          </w:tcPr>
          <w:p w14:paraId="08A24E74" w14:textId="346F967C" w:rsidR="00BD7E7C" w:rsidRPr="00BD7E7C" w:rsidRDefault="00BD7E7C" w:rsidP="00BD7E7C">
            <w:pPr>
              <w:pStyle w:val="Body"/>
              <w:rPr>
                <w:rFonts w:ascii="Arial" w:hAnsi="Arial" w:cs="Arial"/>
                <w:b/>
                <w:bCs/>
                <w:lang w:val="en-IN"/>
              </w:rPr>
            </w:pPr>
            <w:r w:rsidRPr="00BD7E7C">
              <w:rPr>
                <w:rFonts w:ascii="Arial" w:hAnsi="Arial" w:cs="Arial"/>
                <w:b/>
                <w:bCs/>
              </w:rPr>
              <w:t>(</w:t>
            </w:r>
            <w:r w:rsidRPr="00BD7E7C">
              <w:rPr>
                <w:rFonts w:ascii="Arial" w:hAnsi="Arial" w:cs="Arial"/>
                <w:b/>
                <w:bCs/>
                <w:lang w:val="en-IN"/>
              </w:rPr>
              <w:t xml:space="preserve">Brown </w:t>
            </w:r>
            <w:r w:rsidRPr="00BD7E7C">
              <w:rPr>
                <w:rFonts w:ascii="Arial" w:hAnsi="Arial" w:cs="Arial"/>
                <w:b/>
                <w:bCs/>
                <w:i/>
                <w:lang w:val="en-IN"/>
              </w:rPr>
              <w:t>et al.,</w:t>
            </w:r>
            <w:r w:rsidRPr="00BD7E7C">
              <w:rPr>
                <w:rFonts w:ascii="Arial" w:hAnsi="Arial" w:cs="Arial"/>
                <w:b/>
                <w:bCs/>
                <w:lang w:val="en-IN"/>
              </w:rPr>
              <w:t xml:space="preserve"> 2020</w:t>
            </w:r>
            <w:r w:rsidRPr="00BD7E7C">
              <w:rPr>
                <w:rFonts w:ascii="Arial" w:hAnsi="Arial" w:cs="Arial"/>
                <w:b/>
                <w:bCs/>
              </w:rPr>
              <w:t>)</w:t>
            </w:r>
          </w:p>
        </w:tc>
      </w:tr>
      <w:tr w:rsidR="00BD7E7C" w:rsidRPr="00BD7E7C" w14:paraId="4FD8FDD4" w14:textId="77777777" w:rsidTr="009540C2">
        <w:trPr>
          <w:trHeight w:val="603"/>
        </w:trPr>
        <w:tc>
          <w:tcPr>
            <w:tcW w:w="534" w:type="dxa"/>
          </w:tcPr>
          <w:p w14:paraId="3A99CE09" w14:textId="77777777" w:rsidR="00BD7E7C" w:rsidRPr="00BD7E7C" w:rsidRDefault="00BD7E7C" w:rsidP="00BD7E7C">
            <w:pPr>
              <w:pStyle w:val="Body"/>
              <w:rPr>
                <w:rFonts w:ascii="Arial" w:hAnsi="Arial" w:cs="Arial"/>
                <w:b/>
                <w:bCs/>
                <w:lang w:val="en-IN"/>
              </w:rPr>
            </w:pPr>
            <w:r w:rsidRPr="00BD7E7C">
              <w:rPr>
                <w:rFonts w:ascii="Arial" w:hAnsi="Arial" w:cs="Arial"/>
                <w:b/>
                <w:bCs/>
                <w:lang w:val="en-IN"/>
              </w:rPr>
              <w:lastRenderedPageBreak/>
              <w:t>4</w:t>
            </w:r>
          </w:p>
        </w:tc>
        <w:tc>
          <w:tcPr>
            <w:tcW w:w="2268" w:type="dxa"/>
          </w:tcPr>
          <w:p w14:paraId="3981FC5F" w14:textId="5B6A72E6" w:rsidR="00BD7E7C" w:rsidRPr="00BD7E7C" w:rsidRDefault="00BD7E7C" w:rsidP="00BD7E7C">
            <w:pPr>
              <w:pStyle w:val="Body"/>
              <w:rPr>
                <w:rFonts w:ascii="Arial" w:hAnsi="Arial" w:cs="Arial"/>
                <w:b/>
                <w:bCs/>
                <w:i/>
                <w:lang w:val="en-IN"/>
              </w:rPr>
            </w:pPr>
            <w:r w:rsidRPr="00BD7E7C">
              <w:rPr>
                <w:rFonts w:ascii="Arial" w:hAnsi="Arial" w:cs="Arial"/>
                <w:b/>
                <w:bCs/>
                <w:i/>
                <w:iCs/>
                <w:lang w:val="en-IN"/>
              </w:rPr>
              <w:t>E. coli</w:t>
            </w:r>
            <w:r w:rsidRPr="00BD7E7C">
              <w:rPr>
                <w:rFonts w:ascii="Arial" w:hAnsi="Arial" w:cs="Arial"/>
                <w:b/>
                <w:bCs/>
                <w:lang w:val="en-IN"/>
              </w:rPr>
              <w:t> SE5000 strain</w:t>
            </w:r>
          </w:p>
        </w:tc>
        <w:tc>
          <w:tcPr>
            <w:tcW w:w="2440" w:type="dxa"/>
          </w:tcPr>
          <w:p w14:paraId="4ABB9ED4" w14:textId="77777777" w:rsidR="00BD7E7C" w:rsidRPr="00BD7E7C" w:rsidRDefault="00BD7E7C" w:rsidP="00BD7E7C">
            <w:pPr>
              <w:pStyle w:val="Body"/>
              <w:rPr>
                <w:rFonts w:ascii="Arial" w:hAnsi="Arial" w:cs="Arial"/>
                <w:b/>
                <w:bCs/>
                <w:lang w:val="en-IN"/>
              </w:rPr>
            </w:pPr>
            <w:r w:rsidRPr="00BD7E7C">
              <w:rPr>
                <w:rFonts w:ascii="Arial" w:hAnsi="Arial" w:cs="Arial"/>
                <w:b/>
                <w:bCs/>
                <w:lang w:val="en-IN"/>
              </w:rPr>
              <w:t>nixA; express nickle transporting system</w:t>
            </w:r>
          </w:p>
        </w:tc>
        <w:tc>
          <w:tcPr>
            <w:tcW w:w="2379" w:type="dxa"/>
          </w:tcPr>
          <w:p w14:paraId="1AC90E73" w14:textId="77777777" w:rsidR="00BD7E7C" w:rsidRPr="00BD7E7C" w:rsidRDefault="00BD7E7C" w:rsidP="00BD7E7C">
            <w:pPr>
              <w:pStyle w:val="Body"/>
              <w:rPr>
                <w:rFonts w:ascii="Arial" w:hAnsi="Arial" w:cs="Arial"/>
                <w:b/>
                <w:bCs/>
                <w:i/>
                <w:lang w:val="en-IN"/>
              </w:rPr>
            </w:pPr>
            <w:r w:rsidRPr="00BD7E7C">
              <w:rPr>
                <w:rFonts w:ascii="Arial" w:hAnsi="Arial" w:cs="Arial"/>
                <w:b/>
                <w:bCs/>
                <w:lang w:val="en-IN"/>
              </w:rPr>
              <w:t>Degradation of nickle from aqueous system</w:t>
            </w:r>
          </w:p>
        </w:tc>
        <w:tc>
          <w:tcPr>
            <w:tcW w:w="1432" w:type="dxa"/>
          </w:tcPr>
          <w:p w14:paraId="2E3C06AE" w14:textId="50AA6849" w:rsidR="00BD7E7C" w:rsidRPr="00BD7E7C" w:rsidRDefault="00BD7E7C" w:rsidP="00BD7E7C">
            <w:pPr>
              <w:pStyle w:val="Body"/>
              <w:rPr>
                <w:rFonts w:ascii="Arial" w:hAnsi="Arial" w:cs="Arial"/>
                <w:b/>
                <w:bCs/>
                <w:lang w:val="en-IN"/>
              </w:rPr>
            </w:pPr>
            <w:r w:rsidRPr="00BD7E7C">
              <w:rPr>
                <w:rFonts w:ascii="Arial" w:hAnsi="Arial" w:cs="Arial"/>
                <w:b/>
                <w:bCs/>
              </w:rPr>
              <w:t>(</w:t>
            </w:r>
            <w:r w:rsidRPr="00BD7E7C">
              <w:rPr>
                <w:rFonts w:ascii="Arial" w:hAnsi="Arial" w:cs="Arial"/>
                <w:b/>
                <w:bCs/>
                <w:lang w:val="en-IN"/>
              </w:rPr>
              <w:t>Tsyganov</w:t>
            </w:r>
            <w:r w:rsidRPr="00BD7E7C">
              <w:rPr>
                <w:rFonts w:ascii="Arial" w:hAnsi="Arial" w:cs="Arial"/>
                <w:b/>
                <w:bCs/>
                <w:i/>
                <w:lang w:val="en-IN"/>
              </w:rPr>
              <w:t xml:space="preserve"> et al.,</w:t>
            </w:r>
            <w:r w:rsidRPr="00BD7E7C">
              <w:rPr>
                <w:rFonts w:ascii="Arial" w:hAnsi="Arial" w:cs="Arial"/>
                <w:b/>
                <w:bCs/>
                <w:lang w:val="en-IN"/>
              </w:rPr>
              <w:t xml:space="preserve"> 2020</w:t>
            </w:r>
            <w:r w:rsidRPr="00BD7E7C">
              <w:rPr>
                <w:rFonts w:ascii="Arial" w:hAnsi="Arial" w:cs="Arial"/>
                <w:b/>
                <w:bCs/>
              </w:rPr>
              <w:t>)</w:t>
            </w:r>
          </w:p>
        </w:tc>
      </w:tr>
      <w:tr w:rsidR="00BD7E7C" w:rsidRPr="00BD7E7C" w14:paraId="46258047" w14:textId="77777777" w:rsidTr="009540C2">
        <w:trPr>
          <w:trHeight w:val="592"/>
        </w:trPr>
        <w:tc>
          <w:tcPr>
            <w:tcW w:w="534" w:type="dxa"/>
          </w:tcPr>
          <w:p w14:paraId="528E85D5" w14:textId="77777777" w:rsidR="00BD7E7C" w:rsidRPr="00BD7E7C" w:rsidRDefault="00BD7E7C" w:rsidP="00BD7E7C">
            <w:pPr>
              <w:pStyle w:val="Body"/>
              <w:rPr>
                <w:rFonts w:ascii="Arial" w:hAnsi="Arial" w:cs="Arial"/>
                <w:b/>
                <w:bCs/>
                <w:lang w:val="en-IN"/>
              </w:rPr>
            </w:pPr>
            <w:r w:rsidRPr="00BD7E7C">
              <w:rPr>
                <w:rFonts w:ascii="Arial" w:hAnsi="Arial" w:cs="Arial"/>
                <w:b/>
                <w:bCs/>
                <w:lang w:val="en-IN"/>
              </w:rPr>
              <w:t>5</w:t>
            </w:r>
          </w:p>
        </w:tc>
        <w:tc>
          <w:tcPr>
            <w:tcW w:w="2268" w:type="dxa"/>
          </w:tcPr>
          <w:p w14:paraId="40B111B9" w14:textId="77777777" w:rsidR="00BD7E7C" w:rsidRPr="00BD7E7C" w:rsidRDefault="00BD7E7C" w:rsidP="00BD7E7C">
            <w:pPr>
              <w:pStyle w:val="Body"/>
              <w:rPr>
                <w:rFonts w:ascii="Arial" w:hAnsi="Arial" w:cs="Arial"/>
                <w:b/>
                <w:bCs/>
                <w:i/>
                <w:lang w:val="en-IN"/>
              </w:rPr>
            </w:pPr>
            <w:r w:rsidRPr="00BD7E7C">
              <w:rPr>
                <w:rFonts w:ascii="Arial" w:hAnsi="Arial" w:cs="Arial"/>
                <w:b/>
                <w:bCs/>
                <w:i/>
                <w:iCs/>
                <w:lang w:val="en-IN"/>
              </w:rPr>
              <w:t>Mesorhizobium huakuii</w:t>
            </w:r>
          </w:p>
        </w:tc>
        <w:tc>
          <w:tcPr>
            <w:tcW w:w="2440" w:type="dxa"/>
          </w:tcPr>
          <w:p w14:paraId="6401BBC6" w14:textId="77777777" w:rsidR="00BD7E7C" w:rsidRPr="00BD7E7C" w:rsidRDefault="00BD7E7C" w:rsidP="00BD7E7C">
            <w:pPr>
              <w:pStyle w:val="Body"/>
              <w:rPr>
                <w:rFonts w:ascii="Arial" w:hAnsi="Arial" w:cs="Arial"/>
                <w:b/>
                <w:bCs/>
                <w:lang w:val="en-IN"/>
              </w:rPr>
            </w:pPr>
            <w:r w:rsidRPr="00BD7E7C">
              <w:rPr>
                <w:rFonts w:ascii="Arial" w:hAnsi="Arial" w:cs="Arial"/>
                <w:b/>
                <w:bCs/>
                <w:lang w:val="en-IN"/>
              </w:rPr>
              <w:t>Genes from </w:t>
            </w:r>
            <w:r w:rsidRPr="00BD7E7C">
              <w:rPr>
                <w:rFonts w:ascii="Arial" w:hAnsi="Arial" w:cs="Arial"/>
                <w:b/>
                <w:bCs/>
                <w:i/>
                <w:iCs/>
                <w:lang w:val="en-IN"/>
              </w:rPr>
              <w:t>Arabidopsis thaliana</w:t>
            </w:r>
            <w:r w:rsidRPr="00BD7E7C">
              <w:rPr>
                <w:rFonts w:ascii="Arial" w:hAnsi="Arial" w:cs="Arial"/>
                <w:b/>
                <w:bCs/>
                <w:lang w:val="en-IN"/>
              </w:rPr>
              <w:t> encoding PCs</w:t>
            </w:r>
          </w:p>
        </w:tc>
        <w:tc>
          <w:tcPr>
            <w:tcW w:w="2379" w:type="dxa"/>
          </w:tcPr>
          <w:p w14:paraId="318D8567" w14:textId="77777777" w:rsidR="00BD7E7C" w:rsidRPr="00BD7E7C" w:rsidRDefault="00BD7E7C" w:rsidP="00BD7E7C">
            <w:pPr>
              <w:pStyle w:val="Body"/>
              <w:rPr>
                <w:rFonts w:ascii="Arial" w:hAnsi="Arial" w:cs="Arial"/>
                <w:b/>
                <w:bCs/>
                <w:i/>
                <w:lang w:val="en-IN"/>
              </w:rPr>
            </w:pPr>
            <w:r w:rsidRPr="00BD7E7C">
              <w:rPr>
                <w:rFonts w:ascii="Arial" w:hAnsi="Arial" w:cs="Arial"/>
                <w:b/>
                <w:bCs/>
                <w:lang w:val="en-IN"/>
              </w:rPr>
              <w:t>Degradation and accumulation of cadmium</w:t>
            </w:r>
          </w:p>
        </w:tc>
        <w:tc>
          <w:tcPr>
            <w:tcW w:w="1432" w:type="dxa"/>
          </w:tcPr>
          <w:p w14:paraId="1D439E88" w14:textId="02D21634" w:rsidR="00BD7E7C" w:rsidRPr="00BD7E7C" w:rsidRDefault="00BD7E7C" w:rsidP="00BD7E7C">
            <w:pPr>
              <w:pStyle w:val="Body"/>
              <w:rPr>
                <w:rFonts w:ascii="Arial" w:hAnsi="Arial" w:cs="Arial"/>
                <w:b/>
                <w:bCs/>
                <w:lang w:val="en-IN"/>
              </w:rPr>
            </w:pPr>
            <w:r w:rsidRPr="00BD7E7C">
              <w:rPr>
                <w:rFonts w:ascii="Arial" w:hAnsi="Arial" w:cs="Arial"/>
                <w:b/>
                <w:bCs/>
              </w:rPr>
              <w:t>(</w:t>
            </w:r>
            <w:r w:rsidRPr="00BD7E7C">
              <w:rPr>
                <w:rFonts w:ascii="Arial" w:hAnsi="Arial" w:cs="Arial"/>
                <w:b/>
                <w:bCs/>
                <w:lang w:val="en-IN"/>
              </w:rPr>
              <w:t xml:space="preserve">Luo </w:t>
            </w:r>
            <w:r w:rsidRPr="00BD7E7C">
              <w:rPr>
                <w:rFonts w:ascii="Arial" w:hAnsi="Arial" w:cs="Arial"/>
                <w:b/>
                <w:bCs/>
                <w:i/>
                <w:lang w:val="en-IN"/>
              </w:rPr>
              <w:t>et al.,</w:t>
            </w:r>
            <w:r w:rsidRPr="00BD7E7C">
              <w:rPr>
                <w:rFonts w:ascii="Arial" w:hAnsi="Arial" w:cs="Arial"/>
                <w:b/>
                <w:bCs/>
                <w:lang w:val="en-IN"/>
              </w:rPr>
              <w:t xml:space="preserve"> 2020</w:t>
            </w:r>
            <w:r w:rsidRPr="00BD7E7C">
              <w:rPr>
                <w:rFonts w:ascii="Arial" w:hAnsi="Arial" w:cs="Arial"/>
                <w:b/>
                <w:bCs/>
              </w:rPr>
              <w:t>)</w:t>
            </w:r>
          </w:p>
        </w:tc>
      </w:tr>
    </w:tbl>
    <w:p w14:paraId="27B6F877" w14:textId="77777777" w:rsidR="00BD7E7C" w:rsidRPr="00BD7E7C" w:rsidRDefault="00BD7E7C" w:rsidP="00BD7E7C">
      <w:pPr>
        <w:pStyle w:val="Body"/>
        <w:rPr>
          <w:rFonts w:ascii="Arial" w:hAnsi="Arial" w:cs="Arial"/>
          <w:b/>
          <w:bCs/>
          <w:lang w:val="en-IN"/>
        </w:rPr>
      </w:pPr>
    </w:p>
    <w:p w14:paraId="3166AA73" w14:textId="77777777" w:rsidR="00BD7E7C" w:rsidRPr="00BD7E7C" w:rsidRDefault="00BD7E7C" w:rsidP="00BD7E7C">
      <w:pPr>
        <w:pStyle w:val="Body"/>
        <w:rPr>
          <w:rFonts w:ascii="Arial" w:hAnsi="Arial" w:cs="Arial"/>
          <w:b/>
          <w:bCs/>
        </w:rPr>
      </w:pPr>
      <w:r w:rsidRPr="00BD7E7C">
        <w:rPr>
          <w:rFonts w:ascii="Arial" w:hAnsi="Arial" w:cs="Arial"/>
          <w:b/>
          <w:bCs/>
        </w:rPr>
        <w:t>However, there is worry that GEMs, when introduced into polluted locations, may cause harmful environmental consequences due to horizontal transfer of recombinant DNA and may compete with native bacterial populations (</w:t>
      </w:r>
      <w:r w:rsidRPr="00BD7E7C">
        <w:rPr>
          <w:rFonts w:ascii="Arial" w:hAnsi="Arial" w:cs="Arial"/>
          <w:b/>
          <w:bCs/>
          <w:lang w:val="en-IN"/>
        </w:rPr>
        <w:t>Dixit</w:t>
      </w:r>
      <w:r w:rsidRPr="00BD7E7C">
        <w:rPr>
          <w:rFonts w:ascii="Arial" w:hAnsi="Arial" w:cs="Arial"/>
          <w:b/>
          <w:bCs/>
          <w:i/>
          <w:lang w:val="en-IN"/>
        </w:rPr>
        <w:t xml:space="preserve"> et al.,</w:t>
      </w:r>
      <w:r w:rsidRPr="00BD7E7C">
        <w:rPr>
          <w:rFonts w:ascii="Arial" w:hAnsi="Arial" w:cs="Arial"/>
          <w:b/>
          <w:bCs/>
          <w:lang w:val="en-IN"/>
        </w:rPr>
        <w:t xml:space="preserve"> 2015; Wu </w:t>
      </w:r>
      <w:r w:rsidRPr="00BD7E7C">
        <w:rPr>
          <w:rFonts w:ascii="Arial" w:hAnsi="Arial" w:cs="Arial"/>
          <w:b/>
          <w:bCs/>
          <w:i/>
          <w:lang w:val="en-IN"/>
        </w:rPr>
        <w:t>et al.,</w:t>
      </w:r>
      <w:r w:rsidRPr="00BD7E7C">
        <w:rPr>
          <w:rFonts w:ascii="Arial" w:hAnsi="Arial" w:cs="Arial"/>
          <w:b/>
          <w:bCs/>
          <w:lang w:val="en-IN"/>
        </w:rPr>
        <w:t xml:space="preserve"> 2006</w:t>
      </w:r>
      <w:r w:rsidRPr="00BD7E7C">
        <w:rPr>
          <w:rFonts w:ascii="Arial" w:hAnsi="Arial" w:cs="Arial"/>
          <w:b/>
          <w:bCs/>
        </w:rPr>
        <w:t>). In other circumstances, the released GEMs do not survive long and perish before having any influence on bioremediation. The ability of GMOs to survive in ecologically stressful environments is crucial to their successful use, and once they have served their intended purpose, there must be a suitable method to remove them from their area of action (</w:t>
      </w:r>
      <w:r w:rsidRPr="00BD7E7C">
        <w:rPr>
          <w:rFonts w:ascii="Arial" w:hAnsi="Arial" w:cs="Arial"/>
          <w:b/>
          <w:bCs/>
          <w:lang w:val="en-IN"/>
        </w:rPr>
        <w:t>Tsyganov</w:t>
      </w:r>
      <w:r w:rsidRPr="00BD7E7C">
        <w:rPr>
          <w:rFonts w:ascii="Arial" w:hAnsi="Arial" w:cs="Arial"/>
          <w:b/>
          <w:bCs/>
          <w:i/>
          <w:lang w:val="en-IN"/>
        </w:rPr>
        <w:t xml:space="preserve"> et al.,</w:t>
      </w:r>
      <w:r w:rsidRPr="00BD7E7C">
        <w:rPr>
          <w:rFonts w:ascii="Arial" w:hAnsi="Arial" w:cs="Arial"/>
          <w:b/>
          <w:bCs/>
          <w:lang w:val="en-IN"/>
        </w:rPr>
        <w:t xml:space="preserve"> 2020</w:t>
      </w:r>
      <w:r w:rsidRPr="00BD7E7C">
        <w:rPr>
          <w:rFonts w:ascii="Arial" w:hAnsi="Arial" w:cs="Arial"/>
          <w:b/>
          <w:bCs/>
        </w:rPr>
        <w:t>).</w:t>
      </w:r>
    </w:p>
    <w:p w14:paraId="4AA5C09D" w14:textId="2239FDB7" w:rsidR="00BD7E7C" w:rsidRPr="00BD7E7C" w:rsidRDefault="00BD7E7C" w:rsidP="00BD7E7C">
      <w:pPr>
        <w:pStyle w:val="Body"/>
        <w:rPr>
          <w:rFonts w:ascii="Arial" w:hAnsi="Arial" w:cs="Arial"/>
          <w:b/>
          <w:bCs/>
        </w:rPr>
      </w:pPr>
      <w:r w:rsidRPr="00BD7E7C">
        <w:rPr>
          <w:rFonts w:ascii="Arial" w:hAnsi="Arial" w:cs="Arial"/>
          <w:b/>
          <w:bCs/>
          <w:noProof/>
          <w:lang w:val="en-IN" w:eastAsia="en-IN"/>
        </w:rPr>
        <w:drawing>
          <wp:inline distT="0" distB="0" distL="0" distR="0" wp14:anchorId="2AE627BD" wp14:editId="6E6B8834">
            <wp:extent cx="5168900" cy="2832100"/>
            <wp:effectExtent l="0" t="0" r="0" b="0"/>
            <wp:docPr id="225841896" name="Picture 4" descr="C:\Users\Lenovo\Desktop\simran\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simran\Figure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68900" cy="2832100"/>
                    </a:xfrm>
                    <a:prstGeom prst="rect">
                      <a:avLst/>
                    </a:prstGeom>
                    <a:noFill/>
                    <a:ln>
                      <a:noFill/>
                    </a:ln>
                  </pic:spPr>
                </pic:pic>
              </a:graphicData>
            </a:graphic>
          </wp:inline>
        </w:drawing>
      </w:r>
    </w:p>
    <w:p w14:paraId="53DB21C6" w14:textId="77777777" w:rsidR="00BD7E7C" w:rsidRPr="00BD7E7C" w:rsidRDefault="00BD7E7C" w:rsidP="00BD7E7C">
      <w:pPr>
        <w:pStyle w:val="Body"/>
        <w:rPr>
          <w:rFonts w:ascii="Arial" w:hAnsi="Arial" w:cs="Arial"/>
          <w:b/>
          <w:bCs/>
        </w:rPr>
      </w:pPr>
      <w:r w:rsidRPr="00BD7E7C">
        <w:rPr>
          <w:rFonts w:ascii="Arial" w:hAnsi="Arial" w:cs="Arial"/>
          <w:b/>
          <w:bCs/>
        </w:rPr>
        <w:t>Figure 2: Heavy metal bioremediation mechanisms employed by bacterial cell</w:t>
      </w:r>
    </w:p>
    <w:p w14:paraId="18AB817F" w14:textId="3A4338D7" w:rsidR="00BD7E7C" w:rsidRPr="00BD7E7C" w:rsidRDefault="0084662D" w:rsidP="00BD7E7C">
      <w:pPr>
        <w:pStyle w:val="Body"/>
        <w:numPr>
          <w:ilvl w:val="0"/>
          <w:numId w:val="37"/>
        </w:numPr>
        <w:rPr>
          <w:rFonts w:ascii="Arial" w:hAnsi="Arial" w:cs="Arial"/>
          <w:b/>
          <w:bCs/>
        </w:rPr>
      </w:pPr>
      <w:r w:rsidRPr="00BD7E7C">
        <w:rPr>
          <w:rFonts w:ascii="Arial" w:hAnsi="Arial" w:cs="Arial"/>
          <w:b/>
          <w:bCs/>
        </w:rPr>
        <w:t>HEAVY METAL BIOREMEDIATION BY FUNGI</w:t>
      </w:r>
    </w:p>
    <w:p w14:paraId="0693B371" w14:textId="6288242D" w:rsidR="00BD7E7C" w:rsidRPr="00BD7E7C" w:rsidRDefault="00BD7E7C" w:rsidP="00BD7E7C">
      <w:pPr>
        <w:pStyle w:val="Body"/>
        <w:rPr>
          <w:rFonts w:ascii="Arial" w:hAnsi="Arial" w:cs="Arial"/>
          <w:b/>
          <w:bCs/>
          <w:lang w:val="en-IN"/>
        </w:rPr>
      </w:pPr>
      <w:r w:rsidRPr="00BD7E7C">
        <w:rPr>
          <w:rFonts w:ascii="Arial" w:hAnsi="Arial" w:cs="Arial"/>
          <w:b/>
          <w:bCs/>
          <w:lang w:val="en-IN"/>
        </w:rPr>
        <w:t xml:space="preserve">Due of their extensive potential for bioremediation applications, fungi are organisms that are receiving more attention. HM stress has been observed to be tolerated by some filamentous fungi from the genera </w:t>
      </w:r>
      <w:r w:rsidRPr="00BD7E7C">
        <w:rPr>
          <w:rFonts w:ascii="Arial" w:hAnsi="Arial" w:cs="Arial"/>
          <w:b/>
          <w:bCs/>
          <w:i/>
          <w:iCs/>
          <w:lang w:val="en-IN"/>
        </w:rPr>
        <w:t>Aspergillus, Penicillium</w:t>
      </w:r>
      <w:r w:rsidRPr="00BD7E7C">
        <w:rPr>
          <w:rFonts w:ascii="Arial" w:hAnsi="Arial" w:cs="Arial"/>
          <w:b/>
          <w:bCs/>
        </w:rPr>
        <w:t xml:space="preserve"> (</w:t>
      </w:r>
      <w:r w:rsidRPr="00BD7E7C">
        <w:rPr>
          <w:rFonts w:ascii="Arial" w:hAnsi="Arial" w:cs="Arial"/>
          <w:b/>
          <w:bCs/>
          <w:lang w:val="en-IN"/>
        </w:rPr>
        <w:t xml:space="preserve">Khan </w:t>
      </w:r>
      <w:r w:rsidRPr="00BD7E7C">
        <w:rPr>
          <w:rFonts w:ascii="Arial" w:hAnsi="Arial" w:cs="Arial"/>
          <w:b/>
          <w:bCs/>
          <w:i/>
          <w:lang w:val="en-IN"/>
        </w:rPr>
        <w:t>et al.,</w:t>
      </w:r>
      <w:r w:rsidRPr="00BD7E7C">
        <w:rPr>
          <w:rFonts w:ascii="Arial" w:hAnsi="Arial" w:cs="Arial"/>
          <w:b/>
          <w:bCs/>
          <w:lang w:val="en-IN"/>
        </w:rPr>
        <w:t xml:space="preserve"> 2019</w:t>
      </w:r>
      <w:r w:rsidRPr="00BD7E7C">
        <w:rPr>
          <w:rFonts w:ascii="Arial" w:hAnsi="Arial" w:cs="Arial"/>
          <w:b/>
          <w:bCs/>
        </w:rPr>
        <w:t>)</w:t>
      </w:r>
      <w:r w:rsidRPr="00BD7E7C">
        <w:rPr>
          <w:rFonts w:ascii="Arial" w:hAnsi="Arial" w:cs="Arial"/>
          <w:b/>
          <w:bCs/>
          <w:iCs/>
          <w:lang w:val="en-IN"/>
        </w:rPr>
        <w:t xml:space="preserve">, Trichoderma, Mucor </w:t>
      </w:r>
      <w:r w:rsidRPr="00BD7E7C">
        <w:rPr>
          <w:rFonts w:ascii="Arial" w:hAnsi="Arial" w:cs="Arial"/>
          <w:b/>
          <w:bCs/>
        </w:rPr>
        <w:t>(</w:t>
      </w:r>
      <w:r w:rsidRPr="00BD7E7C">
        <w:rPr>
          <w:rFonts w:ascii="Arial" w:hAnsi="Arial" w:cs="Arial"/>
          <w:b/>
          <w:bCs/>
          <w:lang w:val="en-IN"/>
        </w:rPr>
        <w:t>Oladipo</w:t>
      </w:r>
      <w:r w:rsidRPr="00BD7E7C">
        <w:rPr>
          <w:rFonts w:ascii="Arial" w:hAnsi="Arial" w:cs="Arial"/>
          <w:b/>
          <w:bCs/>
          <w:i/>
          <w:lang w:val="en-IN"/>
        </w:rPr>
        <w:t xml:space="preserve"> et al.,</w:t>
      </w:r>
      <w:r w:rsidRPr="00BD7E7C">
        <w:rPr>
          <w:rFonts w:ascii="Arial" w:hAnsi="Arial" w:cs="Arial"/>
          <w:b/>
          <w:bCs/>
          <w:lang w:val="en-IN"/>
        </w:rPr>
        <w:t xml:space="preserve"> 2018</w:t>
      </w:r>
      <w:r w:rsidRPr="00BD7E7C">
        <w:rPr>
          <w:rFonts w:ascii="Arial" w:hAnsi="Arial" w:cs="Arial"/>
          <w:b/>
          <w:bCs/>
        </w:rPr>
        <w:t>)</w:t>
      </w:r>
      <w:r w:rsidRPr="00BD7E7C">
        <w:rPr>
          <w:rFonts w:ascii="Arial" w:hAnsi="Arial" w:cs="Arial"/>
          <w:b/>
          <w:bCs/>
          <w:iCs/>
          <w:lang w:val="en-IN"/>
        </w:rPr>
        <w:t>,</w:t>
      </w:r>
      <w:r w:rsidRPr="00BD7E7C">
        <w:rPr>
          <w:rFonts w:ascii="Arial" w:hAnsi="Arial" w:cs="Arial"/>
          <w:b/>
          <w:bCs/>
          <w:lang w:val="en-IN"/>
        </w:rPr>
        <w:t xml:space="preserve"> </w:t>
      </w:r>
      <w:r w:rsidRPr="00BD7E7C">
        <w:rPr>
          <w:rFonts w:ascii="Arial" w:hAnsi="Arial" w:cs="Arial"/>
          <w:b/>
          <w:bCs/>
          <w:iCs/>
          <w:lang w:val="en-IN"/>
        </w:rPr>
        <w:t>Fusarium</w:t>
      </w:r>
      <w:r w:rsidRPr="00BD7E7C">
        <w:rPr>
          <w:rFonts w:ascii="Arial" w:hAnsi="Arial" w:cs="Arial"/>
          <w:b/>
          <w:bCs/>
          <w:lang w:val="en-IN"/>
        </w:rPr>
        <w:t xml:space="preserve"> (Singh </w:t>
      </w:r>
      <w:r w:rsidRPr="00BD7E7C">
        <w:rPr>
          <w:rFonts w:ascii="Arial" w:hAnsi="Arial" w:cs="Arial"/>
          <w:b/>
          <w:bCs/>
          <w:i/>
          <w:lang w:val="en-IN"/>
        </w:rPr>
        <w:t>et al.,</w:t>
      </w:r>
      <w:r w:rsidRPr="00BD7E7C">
        <w:rPr>
          <w:rFonts w:ascii="Arial" w:hAnsi="Arial" w:cs="Arial"/>
          <w:b/>
          <w:bCs/>
          <w:lang w:val="en-IN"/>
        </w:rPr>
        <w:t xml:space="preserve"> 2015), Rhizopus (Srivastava </w:t>
      </w:r>
      <w:r w:rsidRPr="00BD7E7C">
        <w:rPr>
          <w:rFonts w:ascii="Arial" w:hAnsi="Arial" w:cs="Arial"/>
          <w:b/>
          <w:bCs/>
          <w:i/>
          <w:lang w:val="en-IN"/>
        </w:rPr>
        <w:t>et al.,</w:t>
      </w:r>
      <w:r w:rsidRPr="00BD7E7C">
        <w:rPr>
          <w:rFonts w:ascii="Arial" w:hAnsi="Arial" w:cs="Arial"/>
          <w:b/>
          <w:bCs/>
          <w:lang w:val="en-IN"/>
        </w:rPr>
        <w:t xml:space="preserve"> 2011). Various fungi including </w:t>
      </w:r>
      <w:r w:rsidRPr="00BD7E7C">
        <w:rPr>
          <w:rFonts w:ascii="Arial" w:hAnsi="Arial" w:cs="Arial"/>
          <w:b/>
          <w:bCs/>
          <w:i/>
          <w:iCs/>
          <w:lang w:val="en-IN"/>
        </w:rPr>
        <w:t>Fomitopsis meliae</w:t>
      </w:r>
      <w:r w:rsidRPr="00BD7E7C">
        <w:rPr>
          <w:rFonts w:ascii="Arial" w:hAnsi="Arial" w:cs="Arial"/>
          <w:b/>
          <w:bCs/>
          <w:lang w:val="en-IN"/>
        </w:rPr>
        <w:t xml:space="preserve">, </w:t>
      </w:r>
      <w:r w:rsidRPr="00BD7E7C">
        <w:rPr>
          <w:rFonts w:ascii="Arial" w:hAnsi="Arial" w:cs="Arial"/>
          <w:b/>
          <w:bCs/>
          <w:i/>
          <w:iCs/>
          <w:lang w:val="en-IN"/>
        </w:rPr>
        <w:t>Rhizopus microspores,</w:t>
      </w:r>
      <w:r w:rsidRPr="00BD7E7C">
        <w:rPr>
          <w:rFonts w:ascii="Arial" w:hAnsi="Arial" w:cs="Arial"/>
          <w:b/>
          <w:bCs/>
          <w:lang w:val="en-IN"/>
        </w:rPr>
        <w:t xml:space="preserve"> </w:t>
      </w:r>
      <w:r w:rsidRPr="00BD7E7C">
        <w:rPr>
          <w:rFonts w:ascii="Arial" w:hAnsi="Arial" w:cs="Arial"/>
          <w:b/>
          <w:bCs/>
          <w:i/>
          <w:iCs/>
          <w:lang w:val="en-IN"/>
        </w:rPr>
        <w:t>Trichoderma ghanense</w:t>
      </w:r>
      <w:r w:rsidRPr="00BD7E7C">
        <w:rPr>
          <w:rFonts w:ascii="Arial" w:hAnsi="Arial" w:cs="Arial"/>
          <w:b/>
          <w:bCs/>
          <w:lang w:val="en-IN"/>
        </w:rPr>
        <w:t xml:space="preserve"> and</w:t>
      </w:r>
      <w:r w:rsidRPr="00BD7E7C">
        <w:rPr>
          <w:rFonts w:ascii="Arial" w:hAnsi="Arial" w:cs="Arial"/>
          <w:b/>
          <w:bCs/>
          <w:i/>
          <w:iCs/>
          <w:lang w:val="en-IN"/>
        </w:rPr>
        <w:t xml:space="preserve"> Absidia cylindrospora</w:t>
      </w:r>
      <w:r w:rsidRPr="00BD7E7C">
        <w:rPr>
          <w:rFonts w:ascii="Arial" w:hAnsi="Arial" w:cs="Arial"/>
          <w:b/>
          <w:bCs/>
          <w:lang w:val="en-IN"/>
        </w:rPr>
        <w:t xml:space="preserve"> can resist and biosorb iron, lead, arsenic, cadmium and copper </w:t>
      </w:r>
      <w:r w:rsidRPr="00BD7E7C">
        <w:rPr>
          <w:rFonts w:ascii="Arial" w:hAnsi="Arial" w:cs="Arial"/>
          <w:b/>
          <w:bCs/>
        </w:rPr>
        <w:t>(</w:t>
      </w:r>
      <w:r w:rsidRPr="00BD7E7C">
        <w:rPr>
          <w:rFonts w:ascii="Arial" w:hAnsi="Arial" w:cs="Arial"/>
          <w:b/>
          <w:bCs/>
          <w:lang w:val="en-IN"/>
        </w:rPr>
        <w:t>Albert</w:t>
      </w:r>
      <w:r w:rsidRPr="00BD7E7C">
        <w:rPr>
          <w:rFonts w:ascii="Arial" w:hAnsi="Arial" w:cs="Arial"/>
          <w:b/>
          <w:bCs/>
          <w:i/>
          <w:lang w:val="en-IN"/>
        </w:rPr>
        <w:t xml:space="preserve"> et al.,</w:t>
      </w:r>
      <w:r w:rsidRPr="00BD7E7C">
        <w:rPr>
          <w:rFonts w:ascii="Arial" w:hAnsi="Arial" w:cs="Arial"/>
          <w:b/>
          <w:bCs/>
          <w:lang w:val="en-IN"/>
        </w:rPr>
        <w:t xml:space="preserve"> 2018</w:t>
      </w:r>
      <w:r w:rsidRPr="00BD7E7C">
        <w:rPr>
          <w:rFonts w:ascii="Arial" w:hAnsi="Arial" w:cs="Arial"/>
          <w:b/>
          <w:bCs/>
        </w:rPr>
        <w:t>)</w:t>
      </w:r>
      <w:r w:rsidRPr="00BD7E7C">
        <w:rPr>
          <w:rFonts w:ascii="Arial" w:hAnsi="Arial" w:cs="Arial"/>
          <w:b/>
          <w:bCs/>
          <w:iCs/>
          <w:lang w:val="en-IN"/>
        </w:rPr>
        <w:t>,</w:t>
      </w:r>
      <w:r w:rsidRPr="00BD7E7C">
        <w:rPr>
          <w:rFonts w:ascii="Arial" w:hAnsi="Arial" w:cs="Arial"/>
          <w:b/>
          <w:bCs/>
        </w:rPr>
        <w:t>)</w:t>
      </w:r>
      <w:r w:rsidRPr="00BD7E7C">
        <w:rPr>
          <w:rFonts w:ascii="Arial" w:hAnsi="Arial" w:cs="Arial"/>
          <w:b/>
          <w:bCs/>
          <w:lang w:val="en-IN"/>
        </w:rPr>
        <w:t xml:space="preserve">.  The process of detoxifying heavy metal ions through fungi-metal interactions involves multiple </w:t>
      </w:r>
      <w:r w:rsidRPr="00BD7E7C">
        <w:rPr>
          <w:rFonts w:ascii="Arial" w:hAnsi="Arial" w:cs="Arial"/>
          <w:b/>
          <w:bCs/>
          <w:lang w:val="en-IN"/>
        </w:rPr>
        <w:lastRenderedPageBreak/>
        <w:t xml:space="preserve">mechanisms </w:t>
      </w:r>
      <w:r w:rsidRPr="00BD7E7C">
        <w:rPr>
          <w:rFonts w:ascii="Arial" w:hAnsi="Arial" w:cs="Arial"/>
          <w:b/>
          <w:bCs/>
          <w:i/>
          <w:lang w:val="en-IN"/>
        </w:rPr>
        <w:t>viz</w:t>
      </w:r>
      <w:r w:rsidRPr="00BD7E7C">
        <w:rPr>
          <w:rFonts w:ascii="Arial" w:hAnsi="Arial" w:cs="Arial"/>
          <w:b/>
          <w:bCs/>
          <w:lang w:val="en-IN"/>
        </w:rPr>
        <w:t>. i) the metals are mobilized through the production and excretion of fungal products. Such products include citric acid, which is an effective metal-ion chelator, and oxalic acid, which transforms metal ions into insoluble oxalates that contain primary metals resulting from phosphate breakdown. Figure 3 depicts fungal cell mechanisms for heavy metals (Zn, Cu, Ca, Mg, Pb, Ni, Cd, Co, Sr and Mn) bioremediation.</w:t>
      </w:r>
    </w:p>
    <w:p w14:paraId="6B57A268" w14:textId="77777777" w:rsidR="00BD7E7C" w:rsidRPr="00BD7E7C" w:rsidRDefault="00BD7E7C" w:rsidP="00BD7E7C">
      <w:pPr>
        <w:pStyle w:val="Body"/>
        <w:rPr>
          <w:rFonts w:ascii="Arial" w:hAnsi="Arial" w:cs="Arial"/>
          <w:b/>
          <w:bCs/>
        </w:rPr>
      </w:pPr>
    </w:p>
    <w:p w14:paraId="1BFE5E01" w14:textId="77777777" w:rsidR="00BD7E7C" w:rsidRPr="00BD7E7C" w:rsidRDefault="00BD7E7C" w:rsidP="00BD7E7C">
      <w:pPr>
        <w:pStyle w:val="Body"/>
        <w:rPr>
          <w:rFonts w:ascii="Arial" w:hAnsi="Arial" w:cs="Arial"/>
          <w:b/>
          <w:bCs/>
          <w:lang w:val="en-IN"/>
        </w:rPr>
      </w:pPr>
    </w:p>
    <w:p w14:paraId="08690756" w14:textId="7236E6D4" w:rsidR="00BD7E7C" w:rsidRPr="00BD7E7C" w:rsidRDefault="00BD7E7C" w:rsidP="00BD7E7C">
      <w:pPr>
        <w:pStyle w:val="Body"/>
        <w:rPr>
          <w:rFonts w:ascii="Arial" w:hAnsi="Arial" w:cs="Arial"/>
          <w:b/>
          <w:bCs/>
          <w:lang w:val="en-IN"/>
        </w:rPr>
      </w:pPr>
      <w:r w:rsidRPr="00BD7E7C">
        <w:rPr>
          <w:rFonts w:ascii="Arial" w:hAnsi="Arial" w:cs="Arial"/>
          <w:b/>
          <w:bCs/>
          <w:noProof/>
          <w:lang w:val="en-IN" w:eastAsia="en-IN"/>
        </w:rPr>
        <w:drawing>
          <wp:inline distT="0" distB="0" distL="0" distR="0" wp14:anchorId="5A8F59BF" wp14:editId="1DC6CB22">
            <wp:extent cx="4451350" cy="2527300"/>
            <wp:effectExtent l="0" t="0" r="0" b="0"/>
            <wp:docPr id="1214475358" name="Picture 3" descr="C:\Users\Lenovo\Desktop\simran\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simran\Picture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51350" cy="2527300"/>
                    </a:xfrm>
                    <a:prstGeom prst="rect">
                      <a:avLst/>
                    </a:prstGeom>
                    <a:noFill/>
                    <a:ln>
                      <a:noFill/>
                    </a:ln>
                  </pic:spPr>
                </pic:pic>
              </a:graphicData>
            </a:graphic>
          </wp:inline>
        </w:drawing>
      </w:r>
    </w:p>
    <w:p w14:paraId="404B1FD8" w14:textId="77777777" w:rsidR="00BD7E7C" w:rsidRPr="00BD7E7C" w:rsidRDefault="00BD7E7C" w:rsidP="00BD7E7C">
      <w:pPr>
        <w:pStyle w:val="Body"/>
        <w:rPr>
          <w:rFonts w:ascii="Arial" w:hAnsi="Arial" w:cs="Arial"/>
          <w:b/>
          <w:bCs/>
        </w:rPr>
      </w:pPr>
      <w:r w:rsidRPr="00BD7E7C">
        <w:rPr>
          <w:rFonts w:ascii="Arial" w:hAnsi="Arial" w:cs="Arial"/>
          <w:b/>
          <w:bCs/>
        </w:rPr>
        <w:t>Figure 3: Heavy metal bioremediation mechanisms employed by fungal cell</w:t>
      </w:r>
    </w:p>
    <w:p w14:paraId="1D1184C0" w14:textId="5F1ADB49" w:rsidR="00BD7E7C" w:rsidRPr="00BD7E7C" w:rsidRDefault="00BD7E7C" w:rsidP="00BD7E7C">
      <w:pPr>
        <w:pStyle w:val="Body"/>
        <w:rPr>
          <w:rFonts w:ascii="Arial" w:hAnsi="Arial" w:cs="Arial"/>
          <w:b/>
          <w:bCs/>
          <w:lang w:val="en-IN"/>
        </w:rPr>
      </w:pPr>
      <w:r w:rsidRPr="00BD7E7C">
        <w:rPr>
          <w:rFonts w:ascii="Arial" w:hAnsi="Arial" w:cs="Arial"/>
          <w:b/>
          <w:bCs/>
          <w:lang w:val="en-IN"/>
        </w:rPr>
        <w:t xml:space="preserve">The organic acids produced by fungi might augment the metal solubility aided by mycosphere acidification and formation of metal-complex structure </w:t>
      </w:r>
      <w:r w:rsidRPr="00BD7E7C">
        <w:rPr>
          <w:rFonts w:ascii="Arial" w:hAnsi="Arial" w:cs="Arial"/>
          <w:b/>
          <w:bCs/>
        </w:rPr>
        <w:t>(</w:t>
      </w:r>
      <w:r w:rsidRPr="00BD7E7C">
        <w:rPr>
          <w:rFonts w:ascii="Arial" w:hAnsi="Arial" w:cs="Arial"/>
          <w:b/>
          <w:bCs/>
          <w:lang w:val="en-IN"/>
        </w:rPr>
        <w:t xml:space="preserve">Gadd </w:t>
      </w:r>
      <w:r w:rsidRPr="00BD7E7C">
        <w:rPr>
          <w:rFonts w:ascii="Arial" w:hAnsi="Arial" w:cs="Arial"/>
          <w:b/>
          <w:bCs/>
          <w:i/>
          <w:lang w:val="en-IN"/>
        </w:rPr>
        <w:t>et al.,</w:t>
      </w:r>
      <w:r w:rsidRPr="00BD7E7C">
        <w:rPr>
          <w:rFonts w:ascii="Arial" w:hAnsi="Arial" w:cs="Arial"/>
          <w:b/>
          <w:bCs/>
          <w:lang w:val="en-IN"/>
        </w:rPr>
        <w:t xml:space="preserve"> 2014</w:t>
      </w:r>
      <w:r w:rsidRPr="00BD7E7C">
        <w:rPr>
          <w:rFonts w:ascii="Arial" w:hAnsi="Arial" w:cs="Arial"/>
          <w:b/>
          <w:bCs/>
        </w:rPr>
        <w:t>)</w:t>
      </w:r>
      <w:r w:rsidRPr="00BD7E7C">
        <w:rPr>
          <w:rFonts w:ascii="Arial" w:hAnsi="Arial" w:cs="Arial"/>
          <w:b/>
          <w:bCs/>
          <w:lang w:val="en-IN"/>
        </w:rPr>
        <w:t xml:space="preserve"> ii) the chemical behaviour of metals and biomass concentration affect the metal-fungal cell wall interaction; an intricate mechanism comprising several processes e.g., ion exchange, complexation, crystallization, adsorption and precipitation, iii) metal uptake induced by specific metal transporters. The constituents of carriers may include metabolically coupled H</w:t>
      </w:r>
      <w:r w:rsidRPr="00BD7E7C">
        <w:rPr>
          <w:rFonts w:ascii="Arial" w:hAnsi="Arial" w:cs="Arial"/>
          <w:b/>
          <w:bCs/>
          <w:vertAlign w:val="superscript"/>
          <w:lang w:val="en-IN"/>
        </w:rPr>
        <w:t>+</w:t>
      </w:r>
      <w:r w:rsidRPr="00BD7E7C">
        <w:rPr>
          <w:rFonts w:ascii="Arial" w:hAnsi="Arial" w:cs="Arial"/>
          <w:b/>
          <w:bCs/>
          <w:lang w:val="en-IN"/>
        </w:rPr>
        <w:t xml:space="preserve"> gradient driven transport system iv) intracellular metal immobilization which comprises of two processes </w:t>
      </w:r>
      <w:r w:rsidRPr="00BD7E7C">
        <w:rPr>
          <w:rFonts w:ascii="Arial" w:hAnsi="Arial" w:cs="Arial"/>
          <w:b/>
          <w:bCs/>
          <w:i/>
          <w:iCs/>
          <w:lang w:val="en-IN"/>
        </w:rPr>
        <w:t>i.e</w:t>
      </w:r>
      <w:r w:rsidRPr="00BD7E7C">
        <w:rPr>
          <w:rFonts w:ascii="Arial" w:hAnsi="Arial" w:cs="Arial"/>
          <w:b/>
          <w:bCs/>
          <w:lang w:val="en-IN"/>
        </w:rPr>
        <w:t xml:space="preserve">., complexation by cytoplasmic protein (metallothionein and phytochelatins) and vacuoles compartmentation. Metallothioneins are metal binding proteins which modulate intracellular concentrations and bind both essential and inessential metals for example Cu and Cd, respectively. Fungal vacuole plays an important role in molecular degradation, storing of metabolites, regulating the metal ion cytosolic concentrations and detoxification of potentially toxic HM ions. v) Metal transformations are brought about by various kinds of chemical reactions that involve reduction, oxidation, dealkylation and methylation (Srivastava </w:t>
      </w:r>
      <w:r w:rsidRPr="00BD7E7C">
        <w:rPr>
          <w:rFonts w:ascii="Arial" w:hAnsi="Arial" w:cs="Arial"/>
          <w:b/>
          <w:bCs/>
          <w:i/>
          <w:lang w:val="en-IN"/>
        </w:rPr>
        <w:t>et al.,</w:t>
      </w:r>
      <w:r w:rsidRPr="00BD7E7C">
        <w:rPr>
          <w:rFonts w:ascii="Arial" w:hAnsi="Arial" w:cs="Arial"/>
          <w:b/>
          <w:bCs/>
          <w:lang w:val="en-IN"/>
        </w:rPr>
        <w:t xml:space="preserve"> 2011)</w:t>
      </w:r>
      <w:r w:rsidRPr="00BD7E7C">
        <w:rPr>
          <w:rFonts w:ascii="Arial" w:hAnsi="Arial" w:cs="Arial"/>
          <w:b/>
          <w:bCs/>
          <w:iCs/>
          <w:lang w:val="en-IN"/>
        </w:rPr>
        <w:t xml:space="preserve">. </w:t>
      </w:r>
      <w:r w:rsidRPr="00BD7E7C">
        <w:rPr>
          <w:rFonts w:ascii="Arial" w:hAnsi="Arial" w:cs="Arial"/>
          <w:b/>
          <w:bCs/>
          <w:lang w:val="en-IN"/>
        </w:rPr>
        <w:t xml:space="preserve">These reactions can cause metal volatilization thereby reducing metal toxicity. Metal transportation occurs through cytoplasmic vacuoles and vesicles to plant symbionts and other parts of fungus mycelium. </w:t>
      </w:r>
    </w:p>
    <w:p w14:paraId="441E8713" w14:textId="02F07DE8" w:rsidR="00BD7E7C" w:rsidRDefault="00BD7E7C" w:rsidP="00BD7E7C">
      <w:pPr>
        <w:pStyle w:val="Body"/>
        <w:rPr>
          <w:rFonts w:ascii="Arial" w:hAnsi="Arial" w:cs="Arial"/>
          <w:b/>
          <w:bCs/>
          <w:lang w:val="en-IN"/>
        </w:rPr>
      </w:pPr>
      <w:r w:rsidRPr="00BD7E7C">
        <w:rPr>
          <w:rFonts w:ascii="Arial" w:hAnsi="Arial" w:cs="Arial"/>
          <w:b/>
          <w:bCs/>
          <w:lang w:val="en-IN"/>
        </w:rPr>
        <w:t xml:space="preserve">Species of genera </w:t>
      </w:r>
      <w:r w:rsidRPr="00BD7E7C">
        <w:rPr>
          <w:rFonts w:ascii="Arial" w:hAnsi="Arial" w:cs="Arial"/>
          <w:b/>
          <w:bCs/>
          <w:i/>
          <w:iCs/>
          <w:lang w:val="en-IN"/>
        </w:rPr>
        <w:t>Allescheriella</w:t>
      </w:r>
      <w:r w:rsidRPr="00BD7E7C">
        <w:rPr>
          <w:rFonts w:ascii="Arial" w:hAnsi="Arial" w:cs="Arial"/>
          <w:b/>
          <w:bCs/>
          <w:iCs/>
          <w:lang w:val="en-IN"/>
        </w:rPr>
        <w:t xml:space="preserve"> sp. </w:t>
      </w:r>
      <w:r w:rsidRPr="00BD7E7C">
        <w:rPr>
          <w:rFonts w:ascii="Arial" w:hAnsi="Arial" w:cs="Arial"/>
          <w:b/>
          <w:bCs/>
          <w:i/>
          <w:iCs/>
          <w:lang w:val="en-IN"/>
        </w:rPr>
        <w:t>Phlebia</w:t>
      </w:r>
      <w:r w:rsidRPr="00BD7E7C">
        <w:rPr>
          <w:rFonts w:ascii="Arial" w:hAnsi="Arial" w:cs="Arial"/>
          <w:b/>
          <w:bCs/>
          <w:iCs/>
          <w:lang w:val="en-IN"/>
        </w:rPr>
        <w:t xml:space="preserve"> sp., </w:t>
      </w:r>
      <w:r w:rsidRPr="00BD7E7C">
        <w:rPr>
          <w:rFonts w:ascii="Arial" w:hAnsi="Arial" w:cs="Arial"/>
          <w:b/>
          <w:bCs/>
          <w:i/>
          <w:iCs/>
          <w:lang w:val="en-IN"/>
        </w:rPr>
        <w:t>Stachybotrys</w:t>
      </w:r>
      <w:r w:rsidRPr="00BD7E7C">
        <w:rPr>
          <w:rFonts w:ascii="Arial" w:hAnsi="Arial" w:cs="Arial"/>
          <w:b/>
          <w:bCs/>
          <w:iCs/>
          <w:lang w:val="en-IN"/>
        </w:rPr>
        <w:t xml:space="preserve"> sp., </w:t>
      </w:r>
      <w:r w:rsidRPr="00BD7E7C">
        <w:rPr>
          <w:rFonts w:ascii="Arial" w:hAnsi="Arial" w:cs="Arial"/>
          <w:b/>
          <w:bCs/>
          <w:i/>
          <w:iCs/>
          <w:lang w:val="en-IN"/>
        </w:rPr>
        <w:t>Pleurotus pulmonarius</w:t>
      </w:r>
      <w:r w:rsidRPr="00BD7E7C">
        <w:rPr>
          <w:rFonts w:ascii="Arial" w:hAnsi="Arial" w:cs="Arial"/>
          <w:b/>
          <w:bCs/>
          <w:lang w:val="en-IN"/>
        </w:rPr>
        <w:t xml:space="preserve">, </w:t>
      </w:r>
      <w:r w:rsidRPr="00BD7E7C">
        <w:rPr>
          <w:rFonts w:ascii="Arial" w:hAnsi="Arial" w:cs="Arial"/>
          <w:b/>
          <w:bCs/>
          <w:i/>
          <w:iCs/>
          <w:lang w:val="en-IN"/>
        </w:rPr>
        <w:t>Botryosphaeria rhodian</w:t>
      </w:r>
      <w:r w:rsidRPr="00BD7E7C">
        <w:rPr>
          <w:rFonts w:ascii="Arial" w:hAnsi="Arial" w:cs="Arial"/>
          <w:b/>
          <w:bCs/>
          <w:iCs/>
          <w:lang w:val="en-IN"/>
        </w:rPr>
        <w:t xml:space="preserve"> </w:t>
      </w:r>
      <w:r w:rsidRPr="00BD7E7C">
        <w:rPr>
          <w:rFonts w:ascii="Arial" w:hAnsi="Arial" w:cs="Arial"/>
          <w:b/>
          <w:bCs/>
          <w:lang w:val="en-IN"/>
        </w:rPr>
        <w:t xml:space="preserve">are remarkable examples of properties of metal </w:t>
      </w:r>
      <w:r w:rsidRPr="00BD7E7C">
        <w:rPr>
          <w:rFonts w:ascii="Arial" w:hAnsi="Arial" w:cs="Arial"/>
          <w:b/>
          <w:bCs/>
          <w:lang w:val="en-IN"/>
        </w:rPr>
        <w:lastRenderedPageBreak/>
        <w:t>binding resulting from the negative charge (-) present on various functional groups viz. carboxylic, amine and phosphate across various components of cell walls of fungi</w:t>
      </w:r>
      <w:r w:rsidRPr="00BD7E7C">
        <w:rPr>
          <w:rFonts w:ascii="Arial" w:hAnsi="Arial" w:cs="Arial"/>
          <w:b/>
          <w:bCs/>
          <w:iCs/>
          <w:lang w:val="en-IN"/>
        </w:rPr>
        <w:t xml:space="preserve">. </w:t>
      </w:r>
      <w:r w:rsidRPr="00BD7E7C">
        <w:rPr>
          <w:rFonts w:ascii="Arial" w:hAnsi="Arial" w:cs="Arial"/>
          <w:b/>
          <w:bCs/>
          <w:lang w:val="en-IN"/>
        </w:rPr>
        <w:t xml:space="preserve">Arbuscular mycorrhizal fungi are prominent soil microbes that improve surface area of root and nutrient absorption in plants by establishing a direct contact between plant roots and soil </w:t>
      </w:r>
      <w:r w:rsidRPr="00BD7E7C">
        <w:rPr>
          <w:rFonts w:ascii="Arial" w:hAnsi="Arial" w:cs="Arial"/>
          <w:b/>
          <w:bCs/>
        </w:rPr>
        <w:t>(</w:t>
      </w:r>
      <w:r w:rsidRPr="00BD7E7C">
        <w:rPr>
          <w:rFonts w:ascii="Arial" w:hAnsi="Arial" w:cs="Arial"/>
          <w:b/>
          <w:bCs/>
          <w:lang w:val="en-IN"/>
        </w:rPr>
        <w:t xml:space="preserve">(Saxena </w:t>
      </w:r>
      <w:r w:rsidRPr="00BD7E7C">
        <w:rPr>
          <w:rFonts w:ascii="Arial" w:hAnsi="Arial" w:cs="Arial"/>
          <w:b/>
          <w:bCs/>
          <w:i/>
          <w:lang w:val="en-IN"/>
        </w:rPr>
        <w:t>et al.,</w:t>
      </w:r>
      <w:r w:rsidRPr="00BD7E7C">
        <w:rPr>
          <w:rFonts w:ascii="Arial" w:hAnsi="Arial" w:cs="Arial"/>
          <w:b/>
          <w:bCs/>
          <w:lang w:val="en-IN"/>
        </w:rPr>
        <w:t xml:space="preserve"> 2017</w:t>
      </w:r>
      <w:r w:rsidRPr="00BD7E7C">
        <w:rPr>
          <w:rFonts w:ascii="Arial" w:hAnsi="Arial" w:cs="Arial"/>
          <w:b/>
          <w:bCs/>
        </w:rPr>
        <w:t>)</w:t>
      </w:r>
      <w:r w:rsidRPr="00BD7E7C">
        <w:rPr>
          <w:rFonts w:ascii="Arial" w:hAnsi="Arial" w:cs="Arial"/>
          <w:b/>
          <w:bCs/>
          <w:lang w:val="en-IN"/>
        </w:rPr>
        <w:t xml:space="preserve">. These AMF also reduce host plant’s metal toxicity </w:t>
      </w:r>
      <w:r w:rsidRPr="00BD7E7C">
        <w:rPr>
          <w:rFonts w:ascii="Arial" w:hAnsi="Arial" w:cs="Arial"/>
          <w:b/>
          <w:bCs/>
        </w:rPr>
        <w:t>(</w:t>
      </w:r>
      <w:r w:rsidRPr="00BD7E7C">
        <w:rPr>
          <w:rFonts w:ascii="Arial" w:hAnsi="Arial" w:cs="Arial"/>
          <w:b/>
          <w:bCs/>
          <w:lang w:val="en-IN"/>
        </w:rPr>
        <w:t xml:space="preserve">Gamalero </w:t>
      </w:r>
      <w:r w:rsidRPr="00BD7E7C">
        <w:rPr>
          <w:rFonts w:ascii="Arial" w:hAnsi="Arial" w:cs="Arial"/>
          <w:b/>
          <w:bCs/>
          <w:i/>
          <w:lang w:val="en-IN"/>
        </w:rPr>
        <w:t>et al.,</w:t>
      </w:r>
      <w:r w:rsidRPr="00BD7E7C">
        <w:rPr>
          <w:rFonts w:ascii="Arial" w:hAnsi="Arial" w:cs="Arial"/>
          <w:b/>
          <w:bCs/>
          <w:lang w:val="en-IN"/>
        </w:rPr>
        <w:t xml:space="preserve"> 2005; Riaz </w:t>
      </w:r>
      <w:r w:rsidRPr="00BD7E7C">
        <w:rPr>
          <w:rFonts w:ascii="Arial" w:hAnsi="Arial" w:cs="Arial"/>
          <w:b/>
          <w:bCs/>
          <w:i/>
          <w:lang w:val="en-IN"/>
        </w:rPr>
        <w:t>et al.,</w:t>
      </w:r>
      <w:r w:rsidRPr="00BD7E7C">
        <w:rPr>
          <w:rFonts w:ascii="Arial" w:hAnsi="Arial" w:cs="Arial"/>
          <w:b/>
          <w:bCs/>
          <w:lang w:val="en-IN"/>
        </w:rPr>
        <w:t xml:space="preserve"> 2021</w:t>
      </w:r>
      <w:r w:rsidRPr="00BD7E7C">
        <w:rPr>
          <w:rFonts w:ascii="Arial" w:hAnsi="Arial" w:cs="Arial"/>
          <w:b/>
          <w:bCs/>
        </w:rPr>
        <w:t>)</w:t>
      </w:r>
      <w:r w:rsidRPr="00BD7E7C">
        <w:rPr>
          <w:rFonts w:ascii="Arial" w:hAnsi="Arial" w:cs="Arial"/>
          <w:b/>
          <w:bCs/>
          <w:lang w:val="en-IN"/>
        </w:rPr>
        <w:t xml:space="preserve">. The filamentous hyphal structures of mycorrhizal and wood-rotting fungi forms oxalate crystals that are reported to halt and detoxify HM by penetrating deep soil aggregates and chelates or adsorbing HM </w:t>
      </w:r>
      <w:r w:rsidRPr="00BD7E7C">
        <w:rPr>
          <w:rFonts w:ascii="Arial" w:hAnsi="Arial" w:cs="Arial"/>
          <w:b/>
          <w:bCs/>
        </w:rPr>
        <w:t>(</w:t>
      </w:r>
      <w:r w:rsidRPr="00BD7E7C">
        <w:rPr>
          <w:rFonts w:ascii="Arial" w:hAnsi="Arial" w:cs="Arial"/>
          <w:b/>
          <w:bCs/>
          <w:lang w:val="en-IN"/>
        </w:rPr>
        <w:t xml:space="preserve">Gadd </w:t>
      </w:r>
      <w:r w:rsidRPr="00BD7E7C">
        <w:rPr>
          <w:rFonts w:ascii="Arial" w:hAnsi="Arial" w:cs="Arial"/>
          <w:b/>
          <w:bCs/>
          <w:i/>
          <w:lang w:val="en-IN"/>
        </w:rPr>
        <w:t>et al.,</w:t>
      </w:r>
      <w:r w:rsidRPr="00BD7E7C">
        <w:rPr>
          <w:rFonts w:ascii="Arial" w:hAnsi="Arial" w:cs="Arial"/>
          <w:b/>
          <w:bCs/>
          <w:lang w:val="en-IN"/>
        </w:rPr>
        <w:t xml:space="preserve"> 2014</w:t>
      </w:r>
      <w:r w:rsidRPr="00BD7E7C">
        <w:rPr>
          <w:rFonts w:ascii="Arial" w:hAnsi="Arial" w:cs="Arial"/>
          <w:b/>
          <w:bCs/>
        </w:rPr>
        <w:t>)</w:t>
      </w:r>
      <w:r w:rsidRPr="00BD7E7C">
        <w:rPr>
          <w:rFonts w:ascii="Arial" w:hAnsi="Arial" w:cs="Arial"/>
          <w:b/>
          <w:bCs/>
          <w:lang w:val="en-IN"/>
        </w:rPr>
        <w:t xml:space="preserve">. </w:t>
      </w:r>
      <w:r w:rsidRPr="00BD7E7C">
        <w:rPr>
          <w:rFonts w:ascii="Arial" w:hAnsi="Arial" w:cs="Arial"/>
          <w:b/>
          <w:bCs/>
          <w:i/>
          <w:iCs/>
          <w:lang w:val="en-IN"/>
        </w:rPr>
        <w:t>Aspergillus parasitica, Ganoderma carnosum, and Cephalosporium aphidicola</w:t>
      </w:r>
      <w:r w:rsidRPr="00BD7E7C">
        <w:rPr>
          <w:rFonts w:ascii="Arial" w:hAnsi="Arial" w:cs="Arial"/>
          <w:b/>
          <w:bCs/>
          <w:lang w:val="en-IN"/>
        </w:rPr>
        <w:t xml:space="preserve"> biodegrade Pb (II) in toxic soil via the process of biosorption </w:t>
      </w:r>
      <w:r w:rsidRPr="00BD7E7C">
        <w:rPr>
          <w:rFonts w:ascii="Arial" w:hAnsi="Arial" w:cs="Arial"/>
          <w:b/>
          <w:bCs/>
        </w:rPr>
        <w:t>(</w:t>
      </w:r>
      <w:r w:rsidRPr="00BD7E7C">
        <w:rPr>
          <w:rFonts w:ascii="Arial" w:hAnsi="Arial" w:cs="Arial"/>
          <w:b/>
          <w:bCs/>
          <w:lang w:val="en-IN"/>
        </w:rPr>
        <w:t xml:space="preserve">Akar </w:t>
      </w:r>
      <w:r w:rsidRPr="00BD7E7C">
        <w:rPr>
          <w:rFonts w:ascii="Arial" w:hAnsi="Arial" w:cs="Arial"/>
          <w:b/>
          <w:bCs/>
          <w:i/>
          <w:lang w:val="en-IN"/>
        </w:rPr>
        <w:t>et al.,</w:t>
      </w:r>
      <w:r w:rsidRPr="00BD7E7C">
        <w:rPr>
          <w:rFonts w:ascii="Arial" w:hAnsi="Arial" w:cs="Arial"/>
          <w:b/>
          <w:bCs/>
          <w:lang w:val="en-IN"/>
        </w:rPr>
        <w:t xml:space="preserve"> 2006; Tunali</w:t>
      </w:r>
      <w:r w:rsidRPr="00BD7E7C">
        <w:rPr>
          <w:rFonts w:ascii="Arial" w:hAnsi="Arial" w:cs="Arial"/>
          <w:b/>
          <w:bCs/>
          <w:i/>
          <w:lang w:val="en-IN"/>
        </w:rPr>
        <w:t xml:space="preserve"> et al.,</w:t>
      </w:r>
      <w:r w:rsidRPr="00BD7E7C">
        <w:rPr>
          <w:rFonts w:ascii="Arial" w:hAnsi="Arial" w:cs="Arial"/>
          <w:b/>
          <w:bCs/>
          <w:lang w:val="en-IN"/>
        </w:rPr>
        <w:t xml:space="preserve"> 2006; Akar</w:t>
      </w:r>
      <w:r w:rsidRPr="00BD7E7C">
        <w:rPr>
          <w:rFonts w:ascii="Arial" w:hAnsi="Arial" w:cs="Arial"/>
          <w:b/>
          <w:bCs/>
          <w:i/>
          <w:lang w:val="en-IN"/>
        </w:rPr>
        <w:t xml:space="preserve"> et al.,</w:t>
      </w:r>
      <w:r w:rsidRPr="00BD7E7C">
        <w:rPr>
          <w:rFonts w:ascii="Arial" w:hAnsi="Arial" w:cs="Arial"/>
          <w:b/>
          <w:bCs/>
          <w:lang w:val="en-IN"/>
        </w:rPr>
        <w:t xml:space="preserve"> 2007</w:t>
      </w:r>
      <w:r w:rsidRPr="00BD7E7C">
        <w:rPr>
          <w:rFonts w:ascii="Arial" w:hAnsi="Arial" w:cs="Arial"/>
          <w:b/>
          <w:bCs/>
        </w:rPr>
        <w:t>)</w:t>
      </w:r>
      <w:r w:rsidRPr="00BD7E7C">
        <w:rPr>
          <w:rFonts w:ascii="Arial" w:hAnsi="Arial" w:cs="Arial"/>
          <w:b/>
          <w:bCs/>
          <w:lang w:val="en-IN"/>
        </w:rPr>
        <w:t>. In addition to this few Hg resistant fungus have also been reported (</w:t>
      </w:r>
      <w:r w:rsidRPr="00BD7E7C">
        <w:rPr>
          <w:rFonts w:ascii="Arial" w:hAnsi="Arial" w:cs="Arial"/>
          <w:b/>
          <w:bCs/>
          <w:i/>
          <w:iCs/>
          <w:lang w:val="en-IN"/>
        </w:rPr>
        <w:t>Hymenoscyphus ericae</w:t>
      </w:r>
      <w:r w:rsidRPr="00BD7E7C">
        <w:rPr>
          <w:rFonts w:ascii="Arial" w:hAnsi="Arial" w:cs="Arial"/>
          <w:b/>
          <w:bCs/>
          <w:lang w:val="en-IN"/>
        </w:rPr>
        <w:t xml:space="preserve">, </w:t>
      </w:r>
      <w:r w:rsidRPr="00BD7E7C">
        <w:rPr>
          <w:rFonts w:ascii="Arial" w:hAnsi="Arial" w:cs="Arial"/>
          <w:b/>
          <w:bCs/>
          <w:i/>
          <w:iCs/>
          <w:lang w:val="en-IN"/>
        </w:rPr>
        <w:t>Neocosmospora vasinfecta</w:t>
      </w:r>
      <w:r w:rsidRPr="00BD7E7C">
        <w:rPr>
          <w:rFonts w:ascii="Arial" w:hAnsi="Arial" w:cs="Arial"/>
          <w:b/>
          <w:bCs/>
          <w:lang w:val="en-IN"/>
        </w:rPr>
        <w:t xml:space="preserve">, </w:t>
      </w:r>
      <w:r w:rsidRPr="00BD7E7C">
        <w:rPr>
          <w:rFonts w:ascii="Arial" w:hAnsi="Arial" w:cs="Arial"/>
          <w:b/>
          <w:bCs/>
          <w:i/>
          <w:iCs/>
          <w:lang w:val="en-IN"/>
        </w:rPr>
        <w:t>Verticillum terrestre</w:t>
      </w:r>
      <w:r w:rsidRPr="00BD7E7C">
        <w:rPr>
          <w:rFonts w:ascii="Arial" w:hAnsi="Arial" w:cs="Arial"/>
          <w:b/>
          <w:bCs/>
          <w:i/>
          <w:lang w:val="en-IN"/>
        </w:rPr>
        <w:t xml:space="preserve">are </w:t>
      </w:r>
      <w:r w:rsidRPr="00BD7E7C">
        <w:rPr>
          <w:rFonts w:ascii="Arial" w:hAnsi="Arial" w:cs="Arial"/>
          <w:b/>
          <w:bCs/>
          <w:lang w:val="en-IN"/>
        </w:rPr>
        <w:t xml:space="preserve">etc.) that are capable of biotransforming Hg (II) state to </w:t>
      </w:r>
      <w:r>
        <w:rPr>
          <w:rFonts w:ascii="Arial" w:hAnsi="Arial" w:cs="Arial"/>
          <w:b/>
          <w:bCs/>
          <w:lang w:val="en-IN"/>
        </w:rPr>
        <w:t xml:space="preserve"> </w:t>
      </w:r>
      <w:r w:rsidRPr="00BD7E7C">
        <w:rPr>
          <w:rFonts w:ascii="Arial" w:hAnsi="Arial" w:cs="Arial"/>
          <w:b/>
          <w:bCs/>
          <w:lang w:val="en-IN"/>
        </w:rPr>
        <w:t>ꞵ HgS</w:t>
      </w:r>
      <w:r w:rsidRPr="00BD7E7C">
        <w:rPr>
          <w:rFonts w:ascii="Arial" w:hAnsi="Arial" w:cs="Arial"/>
          <w:b/>
          <w:bCs/>
        </w:rPr>
        <w:t xml:space="preserve">  </w:t>
      </w:r>
      <w:r>
        <w:rPr>
          <w:rFonts w:ascii="Arial" w:hAnsi="Arial" w:cs="Arial"/>
          <w:b/>
          <w:bCs/>
        </w:rPr>
        <w:t xml:space="preserve"> </w:t>
      </w:r>
      <w:r w:rsidRPr="00BD7E7C">
        <w:rPr>
          <w:rFonts w:ascii="Arial" w:hAnsi="Arial" w:cs="Arial"/>
          <w:b/>
          <w:bCs/>
        </w:rPr>
        <w:t>and Hg</w:t>
      </w:r>
      <w:r w:rsidRPr="00BD7E7C">
        <w:rPr>
          <w:rFonts w:ascii="Arial" w:hAnsi="Arial" w:cs="Arial"/>
          <w:b/>
          <w:bCs/>
          <w:vertAlign w:val="superscript"/>
        </w:rPr>
        <w:t>0</w:t>
      </w:r>
      <w:r w:rsidRPr="00BD7E7C">
        <w:rPr>
          <w:rFonts w:ascii="Arial" w:hAnsi="Arial" w:cs="Arial"/>
          <w:b/>
          <w:bCs/>
        </w:rPr>
        <w:t>(</w:t>
      </w:r>
      <w:r w:rsidRPr="00BD7E7C">
        <w:rPr>
          <w:rFonts w:ascii="Arial" w:hAnsi="Arial" w:cs="Arial"/>
          <w:b/>
          <w:bCs/>
          <w:lang w:val="en-IN"/>
        </w:rPr>
        <w:t xml:space="preserve">Kelly </w:t>
      </w:r>
      <w:r w:rsidRPr="00BD7E7C">
        <w:rPr>
          <w:rFonts w:ascii="Arial" w:hAnsi="Arial" w:cs="Arial"/>
          <w:b/>
          <w:bCs/>
          <w:i/>
          <w:lang w:val="en-IN"/>
        </w:rPr>
        <w:t>et al.,</w:t>
      </w:r>
      <w:r w:rsidRPr="00BD7E7C">
        <w:rPr>
          <w:rFonts w:ascii="Arial" w:hAnsi="Arial" w:cs="Arial"/>
          <w:b/>
          <w:bCs/>
          <w:lang w:val="en-IN"/>
        </w:rPr>
        <w:t xml:space="preserve"> 2006</w:t>
      </w:r>
      <w:r w:rsidRPr="00BD7E7C">
        <w:rPr>
          <w:rFonts w:ascii="Arial" w:hAnsi="Arial" w:cs="Arial"/>
          <w:b/>
          <w:bCs/>
        </w:rPr>
        <w:t>)</w:t>
      </w:r>
      <w:r w:rsidRPr="00BD7E7C">
        <w:rPr>
          <w:rFonts w:ascii="Arial" w:hAnsi="Arial" w:cs="Arial"/>
          <w:b/>
          <w:bCs/>
          <w:lang w:val="en-IN"/>
        </w:rPr>
        <w:t>. Thus, detoxifying it.</w:t>
      </w:r>
    </w:p>
    <w:p w14:paraId="0AEE9240" w14:textId="46BE11BF" w:rsidR="00AC632D" w:rsidRDefault="00AC632D" w:rsidP="00AC632D">
      <w:r>
        <w:rPr>
          <w:rFonts w:ascii="Arial" w:hAnsi="Arial" w:cs="Arial"/>
          <w:b/>
          <w:bCs/>
          <w:lang w:val="en-IN"/>
        </w:rPr>
        <w:t>8.</w:t>
      </w:r>
      <w:r w:rsidRPr="00AC632D">
        <w:t xml:space="preserve"> </w:t>
      </w:r>
      <w:r w:rsidRPr="00AC632D">
        <w:rPr>
          <w:b/>
        </w:rPr>
        <w:t>FUTURE PROSPECTIVES</w:t>
      </w:r>
    </w:p>
    <w:p w14:paraId="4B493DDF" w14:textId="55BE6EF1" w:rsidR="00AC632D" w:rsidRPr="00AC632D" w:rsidRDefault="00AC632D" w:rsidP="00AC632D">
      <w:pPr>
        <w:ind w:firstLine="360"/>
        <w:jc w:val="both"/>
        <w:rPr>
          <w:rFonts w:ascii="Arial" w:hAnsi="Arial" w:cs="Arial"/>
          <w:b/>
          <w:lang w:val="en-IN" w:eastAsia="en-IN"/>
        </w:rPr>
      </w:pPr>
      <w:r w:rsidRPr="00AC632D">
        <w:rPr>
          <w:rFonts w:ascii="Arial" w:hAnsi="Arial" w:cs="Arial"/>
          <w:b/>
          <w:lang w:val="en-IN" w:eastAsia="en-IN"/>
        </w:rPr>
        <w:t xml:space="preserve">The widespread use of microbial bioremediation of heavy metals is constrained by a number of gaps, despite significant advancements. The majority of research is conducted </w:t>
      </w:r>
      <w:r>
        <w:rPr>
          <w:rFonts w:ascii="Arial" w:hAnsi="Arial" w:cs="Arial"/>
          <w:b/>
          <w:lang w:val="en-IN" w:eastAsia="en-IN"/>
        </w:rPr>
        <w:t xml:space="preserve">under </w:t>
      </w:r>
      <w:r w:rsidRPr="00AC632D">
        <w:rPr>
          <w:rFonts w:ascii="Arial" w:hAnsi="Arial" w:cs="Arial"/>
          <w:b/>
          <w:i/>
          <w:lang w:val="en-IN" w:eastAsia="en-IN"/>
        </w:rPr>
        <w:t>in vitro</w:t>
      </w:r>
      <w:r>
        <w:rPr>
          <w:rFonts w:ascii="Arial" w:hAnsi="Arial" w:cs="Arial"/>
          <w:b/>
          <w:lang w:val="en-IN" w:eastAsia="en-IN"/>
        </w:rPr>
        <w:t xml:space="preserve"> conditions</w:t>
      </w:r>
      <w:r w:rsidRPr="00AC632D">
        <w:rPr>
          <w:rFonts w:ascii="Arial" w:hAnsi="Arial" w:cs="Arial"/>
          <w:b/>
          <w:lang w:val="en-IN" w:eastAsia="en-IN"/>
        </w:rPr>
        <w:t xml:space="preserve"> and has little field-scale validation under challenging environmental circumstances. Furthermore, a thorough integration of omics techniques to connect microbial pathways with practical performance is lacking.</w:t>
      </w:r>
      <w:r w:rsidRPr="00AC632D">
        <w:rPr>
          <w:rFonts w:ascii="Arial" w:hAnsi="Arial" w:cs="Arial"/>
          <w:b/>
          <w:lang w:val="en-IN" w:eastAsia="en-IN"/>
        </w:rPr>
        <w:br/>
      </w:r>
      <w:r w:rsidRPr="00AC632D">
        <w:rPr>
          <w:rFonts w:ascii="Arial" w:hAnsi="Arial" w:cs="Arial"/>
          <w:b/>
          <w:lang w:val="en-IN" w:eastAsia="en-IN"/>
        </w:rPr>
        <w:br/>
        <w:t>Concerns about biosafety, regulations, and the environment continue to limit the use of genetically modified microbes (GEMs). Moreover, little research has been done on long-term sustainability, microbiological persistence monitoring, and metal remobilization hazards. The creation of site-specific microbial consortia, field-level investigations, and the integration of multidisciplinary techniques like phytoremediation and nanotechnology should be the main goals of future study. For actual implementation to be successful, cost-effective, scalable technologies must be advanced and regulatory frameworks strengthened.</w:t>
      </w:r>
    </w:p>
    <w:p w14:paraId="7078D9BA" w14:textId="00DBF29E" w:rsidR="00AC632D" w:rsidRPr="00BD7E7C" w:rsidRDefault="00AC632D" w:rsidP="00AC632D">
      <w:pPr>
        <w:pStyle w:val="Body"/>
        <w:rPr>
          <w:rFonts w:ascii="Arial" w:hAnsi="Arial" w:cs="Arial"/>
          <w:b/>
          <w:bCs/>
        </w:rPr>
      </w:pPr>
    </w:p>
    <w:p w14:paraId="6230CF1F" w14:textId="6DB4E0C7" w:rsidR="00BD7E7C" w:rsidRPr="00BD7E7C" w:rsidRDefault="0084662D" w:rsidP="00AC632D">
      <w:pPr>
        <w:pStyle w:val="Body"/>
        <w:numPr>
          <w:ilvl w:val="0"/>
          <w:numId w:val="38"/>
        </w:numPr>
        <w:rPr>
          <w:rFonts w:ascii="Arial" w:hAnsi="Arial" w:cs="Arial"/>
          <w:b/>
          <w:bCs/>
        </w:rPr>
      </w:pPr>
      <w:r w:rsidRPr="00BD7E7C">
        <w:rPr>
          <w:rFonts w:ascii="Arial" w:hAnsi="Arial" w:cs="Arial"/>
          <w:b/>
          <w:bCs/>
        </w:rPr>
        <w:t>CONCLUSION</w:t>
      </w:r>
    </w:p>
    <w:p w14:paraId="0586D5B2" w14:textId="77777777" w:rsidR="00BD7E7C" w:rsidRPr="00BD7E7C" w:rsidRDefault="00BD7E7C" w:rsidP="00BD7E7C">
      <w:pPr>
        <w:pStyle w:val="Body"/>
        <w:rPr>
          <w:rFonts w:ascii="Arial" w:hAnsi="Arial" w:cs="Arial"/>
          <w:b/>
          <w:bCs/>
          <w:lang w:val="en-IN"/>
        </w:rPr>
      </w:pPr>
      <w:r w:rsidRPr="00BD7E7C">
        <w:rPr>
          <w:rFonts w:ascii="Arial" w:hAnsi="Arial" w:cs="Arial"/>
          <w:b/>
          <w:bCs/>
          <w:lang w:val="en-IN"/>
        </w:rPr>
        <w:t xml:space="preserve">Plants contribute to the formation of their own rhizobiome and some plant species may have a unique microbial community that can fluctuate depending on the stage of growth and the location of the plant's roots. Plants can develop a unique rhizobiome that is helpful for their resistance when they are cultivated in polluted soils or under stress situations, like when there are heavy metals present in soil. Microbial communities living in various habitats have developed numerous efficient methods for detoxifying metal-contaminated surroundings. Metal toxicity is mitigated by useful soil microflora using myriads of strategies, including: i) exclusion; ii) active metal transport from cell; iii) intracellular and extracellular requisition; iv) enzyme-mediated degradation of HMs from more toxic to lesser toxic forms; and iv) reduction in cellular metal sensitivity. Soil bacteria and fungi can detoxify a polluted environment by employing single or multiple concurrent methods. Metal clearance procedures may differ depending on microorganism type, metal concentrations and species, and environmental conditions. HM resistant bacteria and fungi have been isolated and traced from several sources e.g., soil, water etc. A microbiological approach to HM tolerance and clean-up is both eco-friendly and cost-effective. However, the commercialization of this technology is still awaited in the absence of ample information. Furthermore, genetically engineered microorganisms adapted to local </w:t>
      </w:r>
      <w:r w:rsidRPr="00BD7E7C">
        <w:rPr>
          <w:rFonts w:ascii="Arial" w:hAnsi="Arial" w:cs="Arial"/>
          <w:b/>
          <w:bCs/>
          <w:lang w:val="en-IN"/>
        </w:rPr>
        <w:lastRenderedPageBreak/>
        <w:t>conditions can effectively cure the soils of HM contamination. Thereby, increase the effectiveness of microbial remediation, however they do have certain moral, legal, and biosafety concerns. Additionally, the effectiveness of GEMs in real-world settings is a constant source of worry. Therefore, in accordance with biosafety regulations, significant research on GEMs is required.  Consequently, the constant loop between research and development to estimate and treat growing concentrations of metal contaminants along with techniques, equipment, and understanding to handle these problems have been this review’s chief concerns.</w:t>
      </w:r>
    </w:p>
    <w:p w14:paraId="20C0C3B1" w14:textId="77777777" w:rsidR="00BD7E7C" w:rsidRPr="00BD7E7C" w:rsidRDefault="00BD7E7C" w:rsidP="00BD7E7C">
      <w:pPr>
        <w:pStyle w:val="Body"/>
        <w:rPr>
          <w:rFonts w:ascii="Arial" w:hAnsi="Arial" w:cs="Arial"/>
          <w:b/>
          <w:bCs/>
          <w:lang w:val="en-IN"/>
        </w:rPr>
      </w:pPr>
      <w:r w:rsidRPr="00BD7E7C">
        <w:rPr>
          <w:rFonts w:ascii="Arial" w:hAnsi="Arial" w:cs="Arial"/>
          <w:b/>
          <w:bCs/>
          <w:lang w:val="en-IN"/>
        </w:rPr>
        <w:t>Disclaimer (Artificial Intelligence)</w:t>
      </w:r>
    </w:p>
    <w:p w14:paraId="7281C6AA" w14:textId="134BAA82" w:rsidR="00430B1D" w:rsidRPr="006D349C" w:rsidRDefault="00BD7E7C" w:rsidP="00430B1D">
      <w:pPr>
        <w:pStyle w:val="Body"/>
        <w:rPr>
          <w:rFonts w:ascii="Arial" w:hAnsi="Arial" w:cs="Arial"/>
          <w:b/>
          <w:bCs/>
          <w:lang w:val="en-IN"/>
        </w:rPr>
      </w:pPr>
      <w:r w:rsidRPr="00BD7E7C">
        <w:rPr>
          <w:rFonts w:ascii="Arial" w:hAnsi="Arial" w:cs="Arial"/>
          <w:b/>
          <w:bCs/>
          <w:lang w:val="en-IN"/>
        </w:rPr>
        <w:t xml:space="preserve">Author(s) hereby declare that NO </w:t>
      </w:r>
      <w:bookmarkStart w:id="0" w:name="_GoBack"/>
      <w:bookmarkEnd w:id="0"/>
      <w:proofErr w:type="gramStart"/>
      <w:r w:rsidRPr="00BD7E7C">
        <w:rPr>
          <w:rFonts w:ascii="Arial" w:hAnsi="Arial" w:cs="Arial"/>
          <w:b/>
          <w:bCs/>
          <w:lang w:val="en-IN"/>
        </w:rPr>
        <w:t>generative  AI</w:t>
      </w:r>
      <w:proofErr w:type="gramEnd"/>
      <w:r w:rsidRPr="00BD7E7C">
        <w:rPr>
          <w:rFonts w:ascii="Arial" w:hAnsi="Arial" w:cs="Arial"/>
          <w:b/>
          <w:bCs/>
          <w:lang w:val="en-IN"/>
        </w:rPr>
        <w:t xml:space="preserve">  technologies  such  as  Large  Language  Models  (ChatGPT, COPILOT, etc.) and text-to-image generators have been used during the writing or editing of this manuscript. </w:t>
      </w:r>
    </w:p>
    <w:p w14:paraId="73BE1ED9" w14:textId="77777777" w:rsidR="00315186" w:rsidRPr="00315186" w:rsidRDefault="00315186" w:rsidP="00441B6F"/>
    <w:p w14:paraId="58899449" w14:textId="77777777" w:rsidR="00371FB6" w:rsidRDefault="00371FB6" w:rsidP="00441B6F">
      <w:pPr>
        <w:pStyle w:val="ReferHead"/>
        <w:spacing w:after="0"/>
        <w:jc w:val="both"/>
        <w:rPr>
          <w:rFonts w:ascii="Arial" w:hAnsi="Arial" w:cs="Arial"/>
          <w:b w:val="0"/>
          <w:caps w:val="0"/>
          <w:sz w:val="20"/>
        </w:rPr>
      </w:pPr>
    </w:p>
    <w:p w14:paraId="4F0E7A2A" w14:textId="77777777" w:rsidR="00860000" w:rsidRDefault="00860000" w:rsidP="00441B6F">
      <w:pPr>
        <w:pStyle w:val="ReferHead"/>
        <w:spacing w:after="0"/>
        <w:jc w:val="both"/>
        <w:rPr>
          <w:rFonts w:ascii="Arial" w:hAnsi="Arial" w:cs="Arial"/>
        </w:rPr>
      </w:pPr>
    </w:p>
    <w:p w14:paraId="79717359"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10631239" w14:textId="77777777" w:rsidR="00790ADA" w:rsidRPr="00FB3A86" w:rsidRDefault="00790ADA" w:rsidP="00441B6F">
      <w:pPr>
        <w:pStyle w:val="ReferHead"/>
        <w:spacing w:after="0"/>
        <w:jc w:val="both"/>
        <w:rPr>
          <w:rFonts w:ascii="Arial" w:hAnsi="Arial" w:cs="Arial"/>
        </w:rPr>
      </w:pPr>
    </w:p>
    <w:p w14:paraId="7D3C9D0F" w14:textId="77777777" w:rsidR="0000736E" w:rsidRPr="0022575E" w:rsidRDefault="0000736E" w:rsidP="0000736E">
      <w:pPr>
        <w:pStyle w:val="Body"/>
        <w:numPr>
          <w:ilvl w:val="0"/>
          <w:numId w:val="36"/>
        </w:numPr>
        <w:spacing w:after="0"/>
        <w:rPr>
          <w:rFonts w:cs="Helvetica"/>
          <w:lang w:val="en-IN"/>
        </w:rPr>
      </w:pPr>
      <w:r w:rsidRPr="0022575E">
        <w:rPr>
          <w:rFonts w:cs="Helvetica"/>
          <w:lang w:val="en-IN"/>
        </w:rPr>
        <w:t xml:space="preserve">Abdel Meged, R.M. (2021). Probiotics: a promising generation of heavy metal detoxification. </w:t>
      </w:r>
      <w:r w:rsidRPr="0022575E">
        <w:rPr>
          <w:rFonts w:cs="Helvetica"/>
          <w:i/>
          <w:iCs/>
          <w:lang w:val="en-IN"/>
        </w:rPr>
        <w:t>Biol Trace Elem Res.</w:t>
      </w:r>
      <w:r w:rsidRPr="0022575E">
        <w:rPr>
          <w:rFonts w:cs="Helvetica"/>
          <w:lang w:val="en-IN"/>
        </w:rPr>
        <w:t xml:space="preserve"> 199:2406–2413. </w:t>
      </w:r>
      <w:hyperlink r:id="rId20" w:tgtFrame="_new" w:history="1">
        <w:r w:rsidRPr="0022575E">
          <w:rPr>
            <w:rStyle w:val="Hyperlink"/>
            <w:rFonts w:cs="Helvetica"/>
            <w:lang w:val="en-IN"/>
          </w:rPr>
          <w:t>https://doi.org/10.1007/s12011-020-02372-5</w:t>
        </w:r>
      </w:hyperlink>
    </w:p>
    <w:p w14:paraId="1962394B" w14:textId="77777777" w:rsidR="0000736E" w:rsidRPr="0022575E" w:rsidRDefault="0000736E" w:rsidP="0000736E">
      <w:pPr>
        <w:pStyle w:val="Body"/>
        <w:numPr>
          <w:ilvl w:val="0"/>
          <w:numId w:val="36"/>
        </w:numPr>
        <w:spacing w:after="0"/>
        <w:rPr>
          <w:rFonts w:cs="Helvetica"/>
          <w:lang w:val="en-IN"/>
        </w:rPr>
      </w:pPr>
      <w:r w:rsidRPr="0022575E">
        <w:rPr>
          <w:rFonts w:cs="Helvetica"/>
          <w:lang w:val="en-IN"/>
        </w:rPr>
        <w:t xml:space="preserve">Açıkel, Y.S. (2011). Use of biosurfactants in the removal of heavy metal ions from soils. In: </w:t>
      </w:r>
      <w:r w:rsidRPr="0022575E">
        <w:rPr>
          <w:rFonts w:cs="Helvetica"/>
          <w:i/>
          <w:iCs/>
          <w:lang w:val="en-IN"/>
        </w:rPr>
        <w:t>Biomanagement of metal-contaminated soils</w:t>
      </w:r>
      <w:r w:rsidRPr="0022575E">
        <w:rPr>
          <w:rFonts w:cs="Helvetica"/>
          <w:lang w:val="en-IN"/>
        </w:rPr>
        <w:t xml:space="preserve">. Dordrecht: Springer. p. 183–223. </w:t>
      </w:r>
      <w:hyperlink r:id="rId21" w:tgtFrame="_new" w:history="1">
        <w:r w:rsidRPr="0022575E">
          <w:rPr>
            <w:rStyle w:val="Hyperlink"/>
            <w:rFonts w:cs="Helvetica"/>
            <w:lang w:val="en-IN"/>
          </w:rPr>
          <w:t>https://doi.org/10.1007/978-90-481-9765-3_9</w:t>
        </w:r>
      </w:hyperlink>
    </w:p>
    <w:p w14:paraId="683CBB00" w14:textId="77777777" w:rsidR="0000736E" w:rsidRPr="0022575E" w:rsidRDefault="0000736E" w:rsidP="0000736E">
      <w:pPr>
        <w:pStyle w:val="Body"/>
        <w:numPr>
          <w:ilvl w:val="0"/>
          <w:numId w:val="36"/>
        </w:numPr>
        <w:spacing w:after="0"/>
        <w:rPr>
          <w:rFonts w:cs="Helvetica"/>
          <w:lang w:val="en-IN"/>
        </w:rPr>
      </w:pPr>
      <w:r w:rsidRPr="0022575E">
        <w:rPr>
          <w:rFonts w:cs="Helvetica"/>
          <w:lang w:val="en-IN"/>
        </w:rPr>
        <w:t xml:space="preserve">Agency for Toxic Substances and Disease Registry (ATSDR). (1990). </w:t>
      </w:r>
      <w:r w:rsidRPr="0022575E">
        <w:rPr>
          <w:rFonts w:cs="Helvetica"/>
          <w:i/>
          <w:iCs/>
          <w:lang w:val="en-IN"/>
        </w:rPr>
        <w:t>Toxicological profile for silver</w:t>
      </w:r>
      <w:r w:rsidRPr="0022575E">
        <w:rPr>
          <w:rFonts w:cs="Helvetica"/>
          <w:lang w:val="en-IN"/>
        </w:rPr>
        <w:t>. Atlanta (GA): U.S. Department of Health and Human Services.</w:t>
      </w:r>
    </w:p>
    <w:p w14:paraId="7CDED726" w14:textId="77777777" w:rsidR="0000736E" w:rsidRPr="0022575E" w:rsidRDefault="0000736E" w:rsidP="0000736E">
      <w:pPr>
        <w:pStyle w:val="Body"/>
        <w:numPr>
          <w:ilvl w:val="0"/>
          <w:numId w:val="36"/>
        </w:numPr>
        <w:spacing w:after="0"/>
        <w:rPr>
          <w:rFonts w:cs="Helvetica"/>
          <w:lang w:val="en-IN"/>
        </w:rPr>
      </w:pPr>
      <w:r w:rsidRPr="0022575E">
        <w:rPr>
          <w:rFonts w:cs="Helvetica"/>
          <w:lang w:val="en-IN"/>
        </w:rPr>
        <w:t xml:space="preserve">Ahmad, S., Tabassum, H., Alam, A. (2016). Role of microbial bioremediation of heavy metals from contaminated soils: an update. </w:t>
      </w:r>
      <w:r w:rsidRPr="0022575E">
        <w:rPr>
          <w:rFonts w:cs="Helvetica"/>
          <w:i/>
          <w:iCs/>
          <w:lang w:val="en-IN"/>
        </w:rPr>
        <w:t>Int J Biol Pharm Allied Sci.</w:t>
      </w:r>
      <w:r w:rsidRPr="0022575E">
        <w:rPr>
          <w:rFonts w:cs="Helvetica"/>
          <w:lang w:val="en-IN"/>
        </w:rPr>
        <w:t xml:space="preserve"> 5:1605–1622.</w:t>
      </w:r>
    </w:p>
    <w:p w14:paraId="0BF0B914" w14:textId="77777777" w:rsidR="0000736E" w:rsidRPr="0022575E" w:rsidRDefault="0000736E" w:rsidP="0000736E">
      <w:pPr>
        <w:pStyle w:val="Body"/>
        <w:numPr>
          <w:ilvl w:val="0"/>
          <w:numId w:val="36"/>
        </w:numPr>
        <w:spacing w:after="0"/>
        <w:rPr>
          <w:rFonts w:cs="Helvetica"/>
          <w:lang w:val="en-IN"/>
        </w:rPr>
      </w:pPr>
      <w:r w:rsidRPr="0022575E">
        <w:rPr>
          <w:rFonts w:cs="Helvetica"/>
          <w:lang w:val="en-IN"/>
        </w:rPr>
        <w:t xml:space="preserve">Ainza, C., Trevors, J.T., Saier, M.H. (2010). Environmental mercury rising. </w:t>
      </w:r>
      <w:r w:rsidRPr="0022575E">
        <w:rPr>
          <w:rFonts w:cs="Helvetica"/>
          <w:i/>
          <w:iCs/>
          <w:lang w:val="en-IN"/>
        </w:rPr>
        <w:t>Water Air Soil Pollut.</w:t>
      </w:r>
      <w:r w:rsidRPr="0022575E">
        <w:rPr>
          <w:rFonts w:cs="Helvetica"/>
          <w:lang w:val="en-IN"/>
        </w:rPr>
        <w:t xml:space="preserve"> 205:47–48. </w:t>
      </w:r>
      <w:hyperlink r:id="rId22" w:tgtFrame="_new" w:history="1">
        <w:r w:rsidRPr="0022575E">
          <w:rPr>
            <w:rStyle w:val="Hyperlink"/>
            <w:rFonts w:cs="Helvetica"/>
            <w:lang w:val="en-IN"/>
          </w:rPr>
          <w:t>https://doi.org/10.1007/s11270-009-0051-y</w:t>
        </w:r>
      </w:hyperlink>
    </w:p>
    <w:p w14:paraId="2CF8F9E0" w14:textId="77777777" w:rsidR="0000736E" w:rsidRPr="0022575E" w:rsidRDefault="0000736E" w:rsidP="0000736E">
      <w:pPr>
        <w:pStyle w:val="Body"/>
        <w:numPr>
          <w:ilvl w:val="0"/>
          <w:numId w:val="36"/>
        </w:numPr>
        <w:spacing w:after="0"/>
        <w:rPr>
          <w:rFonts w:cs="Helvetica"/>
          <w:lang w:val="en-IN"/>
        </w:rPr>
      </w:pPr>
      <w:r w:rsidRPr="0022575E">
        <w:rPr>
          <w:rFonts w:cs="Helvetica"/>
          <w:lang w:val="en-IN"/>
        </w:rPr>
        <w:t xml:space="preserve">Akar, T., Cabuk, A., Tunali, S., Yamac, M. 2006. Biosorption of </w:t>
      </w:r>
      <w:proofErr w:type="gramStart"/>
      <w:r w:rsidRPr="0022575E">
        <w:rPr>
          <w:rFonts w:cs="Helvetica"/>
          <w:lang w:val="en-IN"/>
        </w:rPr>
        <w:t>Pb(</w:t>
      </w:r>
      <w:proofErr w:type="gramEnd"/>
      <w:r w:rsidRPr="0022575E">
        <w:rPr>
          <w:rFonts w:cs="Helvetica"/>
          <w:lang w:val="en-IN"/>
        </w:rPr>
        <w:t xml:space="preserve">II) by </w:t>
      </w:r>
      <w:r w:rsidRPr="0022575E">
        <w:rPr>
          <w:rFonts w:cs="Helvetica"/>
          <w:i/>
          <w:iCs/>
          <w:lang w:val="en-IN"/>
        </w:rPr>
        <w:t>Ganoderma carnosum</w:t>
      </w:r>
      <w:r w:rsidRPr="0022575E">
        <w:rPr>
          <w:rFonts w:cs="Helvetica"/>
          <w:lang w:val="en-IN"/>
        </w:rPr>
        <w:t xml:space="preserve">. </w:t>
      </w:r>
      <w:r w:rsidRPr="0022575E">
        <w:rPr>
          <w:rFonts w:cs="Helvetica"/>
          <w:i/>
          <w:iCs/>
          <w:lang w:val="en-IN"/>
        </w:rPr>
        <w:t>J Environ Sci Health A.</w:t>
      </w:r>
      <w:r w:rsidRPr="0022575E">
        <w:rPr>
          <w:rFonts w:cs="Helvetica"/>
          <w:lang w:val="en-IN"/>
        </w:rPr>
        <w:t xml:space="preserve"> 41:2587–2606. </w:t>
      </w:r>
      <w:hyperlink r:id="rId23" w:tgtFrame="_new" w:history="1">
        <w:r w:rsidRPr="0022575E">
          <w:rPr>
            <w:rStyle w:val="Hyperlink"/>
            <w:rFonts w:cs="Helvetica"/>
            <w:lang w:val="en-IN"/>
          </w:rPr>
          <w:t>https://doi.org/10.1080/10934520600873536</w:t>
        </w:r>
      </w:hyperlink>
    </w:p>
    <w:p w14:paraId="6696D665" w14:textId="77777777" w:rsidR="0000736E" w:rsidRPr="0022575E" w:rsidRDefault="0000736E" w:rsidP="0000736E">
      <w:pPr>
        <w:pStyle w:val="Body"/>
        <w:numPr>
          <w:ilvl w:val="0"/>
          <w:numId w:val="36"/>
        </w:numPr>
        <w:spacing w:after="0"/>
        <w:rPr>
          <w:rFonts w:cs="Helvetica"/>
          <w:lang w:val="en-IN"/>
        </w:rPr>
      </w:pPr>
      <w:r w:rsidRPr="0022575E">
        <w:rPr>
          <w:rFonts w:cs="Helvetica"/>
          <w:lang w:val="en-IN"/>
        </w:rPr>
        <w:t xml:space="preserve">Akar, T., Tunali, S., Çabuk, A. (2007). Characterization of </w:t>
      </w:r>
      <w:proofErr w:type="gramStart"/>
      <w:r w:rsidRPr="0022575E">
        <w:rPr>
          <w:rFonts w:cs="Helvetica"/>
          <w:lang w:val="en-IN"/>
        </w:rPr>
        <w:t>Pb(</w:t>
      </w:r>
      <w:proofErr w:type="gramEnd"/>
      <w:r w:rsidRPr="0022575E">
        <w:rPr>
          <w:rFonts w:cs="Helvetica"/>
          <w:lang w:val="en-IN"/>
        </w:rPr>
        <w:t xml:space="preserve">II) biosorption by </w:t>
      </w:r>
      <w:r w:rsidRPr="0022575E">
        <w:rPr>
          <w:rFonts w:cs="Helvetica"/>
          <w:i/>
          <w:iCs/>
          <w:lang w:val="en-IN"/>
        </w:rPr>
        <w:t>Aspergillus parasiticus</w:t>
      </w:r>
      <w:r w:rsidRPr="0022575E">
        <w:rPr>
          <w:rFonts w:cs="Helvetica"/>
          <w:lang w:val="en-IN"/>
        </w:rPr>
        <w:t xml:space="preserve">. </w:t>
      </w:r>
      <w:r w:rsidRPr="0022575E">
        <w:rPr>
          <w:rFonts w:cs="Helvetica"/>
          <w:i/>
          <w:iCs/>
          <w:lang w:val="en-IN"/>
        </w:rPr>
        <w:t>Appl Biochem Biotechnol.</w:t>
      </w:r>
      <w:r w:rsidRPr="0022575E">
        <w:rPr>
          <w:rFonts w:cs="Helvetica"/>
          <w:lang w:val="en-IN"/>
        </w:rPr>
        <w:t xml:space="preserve"> 136:389–405. </w:t>
      </w:r>
      <w:hyperlink r:id="rId24" w:tgtFrame="_new" w:history="1">
        <w:r w:rsidRPr="0022575E">
          <w:rPr>
            <w:rStyle w:val="Hyperlink"/>
            <w:rFonts w:cs="Helvetica"/>
            <w:lang w:val="en-IN"/>
          </w:rPr>
          <w:t>https://doi.org/10.1007/BF02685905</w:t>
        </w:r>
      </w:hyperlink>
    </w:p>
    <w:p w14:paraId="43ABE098" w14:textId="77777777" w:rsidR="0000736E" w:rsidRPr="0022575E" w:rsidRDefault="0000736E" w:rsidP="0000736E">
      <w:pPr>
        <w:pStyle w:val="Body"/>
        <w:numPr>
          <w:ilvl w:val="0"/>
          <w:numId w:val="36"/>
        </w:numPr>
        <w:spacing w:after="0"/>
        <w:rPr>
          <w:rFonts w:cs="Helvetica"/>
          <w:lang w:val="en-IN"/>
        </w:rPr>
      </w:pPr>
      <w:r w:rsidRPr="0022575E">
        <w:rPr>
          <w:rFonts w:cs="Helvetica"/>
          <w:lang w:val="en-IN"/>
        </w:rPr>
        <w:t xml:space="preserve">Akkoyun, M.B., Ozdemir, S., Kilinc, E., Birhanli, E., Aygün, A., Sen, F. (2020). Resistance, removal, and bioaccumulation of </w:t>
      </w:r>
      <w:proofErr w:type="gramStart"/>
      <w:r w:rsidRPr="0022575E">
        <w:rPr>
          <w:rFonts w:cs="Helvetica"/>
          <w:lang w:val="en-IN"/>
        </w:rPr>
        <w:t>Ni(</w:t>
      </w:r>
      <w:proofErr w:type="gramEnd"/>
      <w:r w:rsidRPr="0022575E">
        <w:rPr>
          <w:rFonts w:cs="Helvetica"/>
          <w:lang w:val="en-IN"/>
        </w:rPr>
        <w:t xml:space="preserve">II) and Co(II) and their impacts on antioxidant enzymes of </w:t>
      </w:r>
      <w:r w:rsidRPr="0022575E">
        <w:rPr>
          <w:rFonts w:cs="Helvetica"/>
          <w:i/>
          <w:iCs/>
          <w:lang w:val="en-IN"/>
        </w:rPr>
        <w:t>Anoxybacillus mongoliensis</w:t>
      </w:r>
      <w:r w:rsidRPr="0022575E">
        <w:rPr>
          <w:rFonts w:cs="Helvetica"/>
          <w:lang w:val="en-IN"/>
        </w:rPr>
        <w:t xml:space="preserve">. </w:t>
      </w:r>
      <w:r w:rsidRPr="0022575E">
        <w:rPr>
          <w:rFonts w:cs="Helvetica"/>
          <w:i/>
          <w:iCs/>
          <w:lang w:val="en-IN"/>
        </w:rPr>
        <w:t>Comp Biochem Physiol C.</w:t>
      </w:r>
      <w:r w:rsidRPr="0022575E">
        <w:rPr>
          <w:rFonts w:cs="Helvetica"/>
          <w:lang w:val="en-IN"/>
        </w:rPr>
        <w:t xml:space="preserve"> 235:108790. </w:t>
      </w:r>
      <w:hyperlink r:id="rId25" w:tgtFrame="_new" w:history="1">
        <w:r w:rsidRPr="0022575E">
          <w:rPr>
            <w:rStyle w:val="Hyperlink"/>
            <w:rFonts w:cs="Helvetica"/>
            <w:lang w:val="en-IN"/>
          </w:rPr>
          <w:t>https://doi.org/10.1016/j.cbpc.2020.108790</w:t>
        </w:r>
      </w:hyperlink>
    </w:p>
    <w:p w14:paraId="33D40362" w14:textId="77777777" w:rsidR="0000736E" w:rsidRPr="0022575E" w:rsidRDefault="0000736E" w:rsidP="0000736E">
      <w:pPr>
        <w:pStyle w:val="Body"/>
        <w:numPr>
          <w:ilvl w:val="0"/>
          <w:numId w:val="36"/>
        </w:numPr>
        <w:spacing w:after="0"/>
        <w:rPr>
          <w:rStyle w:val="Hyperlink"/>
          <w:rFonts w:cs="Helvetica"/>
          <w:color w:val="auto"/>
          <w:u w:val="none"/>
          <w:lang w:val="en-IN"/>
        </w:rPr>
      </w:pPr>
      <w:r w:rsidRPr="0022575E">
        <w:rPr>
          <w:rFonts w:cs="Helvetica"/>
          <w:lang w:val="en-IN"/>
        </w:rPr>
        <w:t xml:space="preserve">Albert, Q., Leleyter, L., Lemoine, M., Heutte, N., Rioult, J.P., Sage, L. (2018). Biosorption of Cd, Cu, Pb by </w:t>
      </w:r>
      <w:r w:rsidRPr="0022575E">
        <w:rPr>
          <w:rFonts w:cs="Helvetica"/>
          <w:i/>
          <w:iCs/>
          <w:lang w:val="en-IN"/>
        </w:rPr>
        <w:t>Absidia cylindrospora</w:t>
      </w:r>
      <w:r w:rsidRPr="0022575E">
        <w:rPr>
          <w:rFonts w:cs="Helvetica"/>
          <w:lang w:val="en-IN"/>
        </w:rPr>
        <w:t xml:space="preserve">. </w:t>
      </w:r>
      <w:r w:rsidRPr="0022575E">
        <w:rPr>
          <w:rFonts w:cs="Helvetica"/>
          <w:i/>
          <w:iCs/>
          <w:lang w:val="en-IN"/>
        </w:rPr>
        <w:t>Chemosphere.</w:t>
      </w:r>
      <w:r w:rsidRPr="0022575E">
        <w:rPr>
          <w:rFonts w:cs="Helvetica"/>
          <w:lang w:val="en-IN"/>
        </w:rPr>
        <w:t xml:space="preserve"> 196:386–392. </w:t>
      </w:r>
      <w:hyperlink r:id="rId26" w:tgtFrame="_new" w:history="1">
        <w:r w:rsidRPr="0022575E">
          <w:rPr>
            <w:rStyle w:val="Hyperlink"/>
            <w:rFonts w:cs="Helvetica"/>
            <w:lang w:val="en-IN"/>
          </w:rPr>
          <w:t>https://doi.org/10.1016/j.chemosphere.2017.12.158</w:t>
        </w:r>
      </w:hyperlink>
    </w:p>
    <w:p w14:paraId="2C397A9B" w14:textId="02EB7555" w:rsidR="00326C72" w:rsidRPr="0022575E" w:rsidRDefault="00326C72" w:rsidP="00D86796">
      <w:pPr>
        <w:pStyle w:val="ListParagraph"/>
        <w:numPr>
          <w:ilvl w:val="0"/>
          <w:numId w:val="36"/>
        </w:numPr>
        <w:spacing w:after="0"/>
        <w:jc w:val="both"/>
        <w:rPr>
          <w:rFonts w:ascii="Helvetica" w:eastAsia="Times New Roman" w:hAnsi="Helvetica" w:cs="Helvetica"/>
          <w:sz w:val="20"/>
          <w:szCs w:val="20"/>
          <w:lang w:eastAsia="en-IN"/>
        </w:rPr>
      </w:pPr>
      <w:r w:rsidRPr="0022575E">
        <w:rPr>
          <w:rFonts w:ascii="Helvetica" w:eastAsia="Times New Roman" w:hAnsi="Helvetica" w:cs="Helvetica"/>
          <w:sz w:val="20"/>
          <w:szCs w:val="20"/>
          <w:lang w:eastAsia="en-IN"/>
        </w:rPr>
        <w:t xml:space="preserve">Ali, H., Khan, E., &amp; </w:t>
      </w:r>
      <w:proofErr w:type="spellStart"/>
      <w:r w:rsidRPr="0022575E">
        <w:rPr>
          <w:rFonts w:ascii="Helvetica" w:eastAsia="Times New Roman" w:hAnsi="Helvetica" w:cs="Helvetica"/>
          <w:sz w:val="20"/>
          <w:szCs w:val="20"/>
          <w:lang w:eastAsia="en-IN"/>
        </w:rPr>
        <w:t>Sajad</w:t>
      </w:r>
      <w:proofErr w:type="spellEnd"/>
      <w:r w:rsidRPr="0022575E">
        <w:rPr>
          <w:rFonts w:ascii="Helvetica" w:eastAsia="Times New Roman" w:hAnsi="Helvetica" w:cs="Helvetica"/>
          <w:sz w:val="20"/>
          <w:szCs w:val="20"/>
          <w:lang w:eastAsia="en-IN"/>
        </w:rPr>
        <w:t>, M. A. (2013). P</w:t>
      </w:r>
      <w:r w:rsidR="0014032A" w:rsidRPr="0022575E">
        <w:rPr>
          <w:rFonts w:ascii="Helvetica" w:eastAsia="Times New Roman" w:hAnsi="Helvetica" w:cs="Helvetica"/>
          <w:sz w:val="20"/>
          <w:szCs w:val="20"/>
          <w:lang w:eastAsia="en-IN"/>
        </w:rPr>
        <w:t>hytoremediation of heavy metals-</w:t>
      </w:r>
      <w:r w:rsidRPr="0022575E">
        <w:rPr>
          <w:rFonts w:ascii="Helvetica" w:eastAsia="Times New Roman" w:hAnsi="Helvetica" w:cs="Helvetica"/>
          <w:sz w:val="20"/>
          <w:szCs w:val="20"/>
          <w:lang w:eastAsia="en-IN"/>
        </w:rPr>
        <w:t xml:space="preserve">Concepts and applications. </w:t>
      </w:r>
      <w:r w:rsidRPr="0022575E">
        <w:rPr>
          <w:rFonts w:ascii="Helvetica" w:eastAsia="Times New Roman" w:hAnsi="Helvetica" w:cs="Helvetica"/>
          <w:i/>
          <w:iCs/>
          <w:sz w:val="20"/>
          <w:szCs w:val="20"/>
          <w:lang w:eastAsia="en-IN"/>
        </w:rPr>
        <w:t>Chemosphere</w:t>
      </w:r>
      <w:r w:rsidRPr="0022575E">
        <w:rPr>
          <w:rFonts w:ascii="Helvetica" w:eastAsia="Times New Roman" w:hAnsi="Helvetica" w:cs="Helvetica"/>
          <w:sz w:val="20"/>
          <w:szCs w:val="20"/>
          <w:lang w:eastAsia="en-IN"/>
        </w:rPr>
        <w:t xml:space="preserve">, 91, 869–881. </w:t>
      </w:r>
      <w:r w:rsidR="00D86796">
        <w:t>https://doi.org/10.1016/j.chemosphere.2013.01.075</w:t>
      </w:r>
    </w:p>
    <w:p w14:paraId="67928A1C" w14:textId="77777777" w:rsidR="0000736E" w:rsidRPr="0022575E" w:rsidRDefault="0000736E" w:rsidP="0014032A">
      <w:pPr>
        <w:pStyle w:val="Body"/>
        <w:numPr>
          <w:ilvl w:val="0"/>
          <w:numId w:val="36"/>
        </w:numPr>
        <w:spacing w:after="0"/>
        <w:rPr>
          <w:rFonts w:cs="Helvetica"/>
          <w:lang w:val="en-IN"/>
        </w:rPr>
      </w:pPr>
      <w:r w:rsidRPr="0022575E">
        <w:rPr>
          <w:rFonts w:cs="Helvetica"/>
          <w:lang w:val="en-IN"/>
        </w:rPr>
        <w:t xml:space="preserve">Ali J, Ali N, Wang L, Waseem H, Pan G. (2019b). Revisiting the mechanistic pathways for bacterial mediated synthesis of noble metal nanoparticles. </w:t>
      </w:r>
      <w:r w:rsidRPr="0022575E">
        <w:rPr>
          <w:rFonts w:cs="Helvetica"/>
          <w:i/>
          <w:iCs/>
          <w:lang w:val="en-IN"/>
        </w:rPr>
        <w:t>J Microbiol Methods.</w:t>
      </w:r>
      <w:r w:rsidRPr="0022575E">
        <w:rPr>
          <w:rFonts w:cs="Helvetica"/>
          <w:lang w:val="en-IN"/>
        </w:rPr>
        <w:t xml:space="preserve"> 159:18–25. </w:t>
      </w:r>
      <w:hyperlink r:id="rId27" w:tgtFrame="_new" w:history="1">
        <w:r w:rsidRPr="0022575E">
          <w:rPr>
            <w:rStyle w:val="Hyperlink"/>
            <w:rFonts w:cs="Helvetica"/>
            <w:lang w:val="en-IN"/>
          </w:rPr>
          <w:t>https://doi.org/10.1016/j.mimet.2019.01.020</w:t>
        </w:r>
      </w:hyperlink>
    </w:p>
    <w:p w14:paraId="7BC94742" w14:textId="77777777" w:rsidR="0000736E" w:rsidRPr="0022575E" w:rsidRDefault="0000736E" w:rsidP="0000736E">
      <w:pPr>
        <w:pStyle w:val="Body"/>
        <w:numPr>
          <w:ilvl w:val="0"/>
          <w:numId w:val="36"/>
        </w:numPr>
        <w:spacing w:after="0"/>
        <w:rPr>
          <w:rStyle w:val="Hyperlink"/>
          <w:rFonts w:cs="Helvetica"/>
          <w:color w:val="auto"/>
          <w:u w:val="none"/>
          <w:lang w:val="en-IN"/>
        </w:rPr>
      </w:pPr>
      <w:r w:rsidRPr="0022575E">
        <w:rPr>
          <w:rFonts w:cs="Helvetica"/>
          <w:lang w:val="en-IN"/>
        </w:rPr>
        <w:lastRenderedPageBreak/>
        <w:t xml:space="preserve">Ali, F, Jilani, G, Fahim, R, Bai, L, Wang, C, Tian, L, Jiang, H. (2019a). Functional roles of rooted macrophytes in nutrient and metal abatement. </w:t>
      </w:r>
      <w:r w:rsidRPr="0022575E">
        <w:rPr>
          <w:rFonts w:cs="Helvetica"/>
          <w:i/>
          <w:iCs/>
          <w:lang w:val="en-IN"/>
        </w:rPr>
        <w:t>J Environ Manage.</w:t>
      </w:r>
      <w:r w:rsidRPr="0022575E">
        <w:rPr>
          <w:rFonts w:cs="Helvetica"/>
          <w:lang w:val="en-IN"/>
        </w:rPr>
        <w:t xml:space="preserve"> 249:109330. </w:t>
      </w:r>
      <w:hyperlink r:id="rId28" w:tgtFrame="_new" w:history="1">
        <w:r w:rsidRPr="0022575E">
          <w:rPr>
            <w:rStyle w:val="Hyperlink"/>
            <w:rFonts w:cs="Helvetica"/>
            <w:lang w:val="en-IN"/>
          </w:rPr>
          <w:t>https://doi.org/10.1016/j.jenvman.2019.109330</w:t>
        </w:r>
      </w:hyperlink>
    </w:p>
    <w:p w14:paraId="43410A22" w14:textId="03710445" w:rsidR="00326C72" w:rsidRPr="0022575E" w:rsidRDefault="00326C72" w:rsidP="00D86796">
      <w:pPr>
        <w:pStyle w:val="Body"/>
        <w:numPr>
          <w:ilvl w:val="0"/>
          <w:numId w:val="36"/>
        </w:numPr>
        <w:spacing w:after="0"/>
        <w:rPr>
          <w:rFonts w:cs="Helvetica"/>
          <w:lang w:val="en-IN"/>
        </w:rPr>
      </w:pPr>
      <w:r w:rsidRPr="0022575E">
        <w:rPr>
          <w:rFonts w:cs="Helvetica"/>
          <w:lang w:eastAsia="en-IN"/>
        </w:rPr>
        <w:t xml:space="preserve">Alloway, B. J. (2013). </w:t>
      </w:r>
      <w:r w:rsidRPr="0022575E">
        <w:rPr>
          <w:rFonts w:cs="Helvetica"/>
          <w:i/>
          <w:iCs/>
          <w:lang w:eastAsia="en-IN"/>
        </w:rPr>
        <w:t>Heavy Metals in Soils</w:t>
      </w:r>
      <w:r w:rsidRPr="0022575E">
        <w:rPr>
          <w:rFonts w:cs="Helvetica"/>
          <w:lang w:eastAsia="en-IN"/>
        </w:rPr>
        <w:t xml:space="preserve"> (3rd ed.). Springer.</w:t>
      </w:r>
      <w:r w:rsidR="00D86796" w:rsidRPr="00D86796">
        <w:t xml:space="preserve"> </w:t>
      </w:r>
      <w:r w:rsidR="00D86796" w:rsidRPr="00D86796">
        <w:rPr>
          <w:rFonts w:cs="Helvetica"/>
          <w:lang w:eastAsia="en-IN"/>
        </w:rPr>
        <w:t>https://doi.org/10.1007/978-94-007-4470-7</w:t>
      </w:r>
    </w:p>
    <w:p w14:paraId="73BFAF2D" w14:textId="77777777" w:rsidR="0000736E" w:rsidRPr="0022575E" w:rsidRDefault="0000736E" w:rsidP="0000736E">
      <w:pPr>
        <w:pStyle w:val="Body"/>
        <w:numPr>
          <w:ilvl w:val="0"/>
          <w:numId w:val="36"/>
        </w:numPr>
        <w:spacing w:after="0"/>
        <w:rPr>
          <w:rFonts w:cs="Helvetica"/>
          <w:lang w:val="en-IN"/>
        </w:rPr>
      </w:pPr>
      <w:r w:rsidRPr="0022575E">
        <w:rPr>
          <w:rFonts w:cs="Helvetica"/>
          <w:lang w:val="en-IN"/>
        </w:rPr>
        <w:t xml:space="preserve">Amari, T., Ghnaya, T., Abdelly, </w:t>
      </w:r>
      <w:proofErr w:type="gramStart"/>
      <w:r w:rsidRPr="0022575E">
        <w:rPr>
          <w:rFonts w:cs="Helvetica"/>
          <w:lang w:val="en-IN"/>
        </w:rPr>
        <w:t>C.(</w:t>
      </w:r>
      <w:proofErr w:type="gramEnd"/>
      <w:r w:rsidRPr="0022575E">
        <w:rPr>
          <w:rFonts w:cs="Helvetica"/>
          <w:lang w:val="en-IN"/>
        </w:rPr>
        <w:t xml:space="preserve">2017). Nickel, cadmium and lead phytotoxicity and potential of halophytic plants in heavy metal extraction. </w:t>
      </w:r>
      <w:r w:rsidRPr="0022575E">
        <w:rPr>
          <w:rFonts w:cs="Helvetica"/>
          <w:i/>
          <w:iCs/>
          <w:lang w:val="en-IN"/>
        </w:rPr>
        <w:t>S Afr J Bot.</w:t>
      </w:r>
      <w:r w:rsidRPr="0022575E">
        <w:rPr>
          <w:rFonts w:cs="Helvetica"/>
          <w:lang w:val="en-IN"/>
        </w:rPr>
        <w:t xml:space="preserve"> 111:99–110. </w:t>
      </w:r>
      <w:hyperlink r:id="rId29" w:tgtFrame="_new" w:history="1">
        <w:r w:rsidRPr="0022575E">
          <w:rPr>
            <w:rStyle w:val="Hyperlink"/>
            <w:rFonts w:cs="Helvetica"/>
            <w:lang w:val="en-IN"/>
          </w:rPr>
          <w:t>https://doi.org/10.1016/j.sajb.2017.03.011</w:t>
        </w:r>
      </w:hyperlink>
    </w:p>
    <w:p w14:paraId="1BB04976" w14:textId="77777777" w:rsidR="0000736E" w:rsidRPr="0022575E" w:rsidRDefault="0000736E" w:rsidP="0000736E">
      <w:pPr>
        <w:pStyle w:val="Body"/>
        <w:numPr>
          <w:ilvl w:val="0"/>
          <w:numId w:val="36"/>
        </w:numPr>
        <w:spacing w:after="0"/>
        <w:rPr>
          <w:rFonts w:cs="Helvetica"/>
          <w:lang w:val="en-IN"/>
        </w:rPr>
      </w:pPr>
      <w:r w:rsidRPr="0022575E">
        <w:rPr>
          <w:rFonts w:cs="Helvetica"/>
          <w:lang w:val="en-IN"/>
        </w:rPr>
        <w:t xml:space="preserve">Aparicio, J.D., Lacalle, R.G., Artetxe, U., Urionabarrenetxea, E., Becerril, J.M., Polti, M.A., Garbisu, C., Soto, M. (2021). Remediation of soils with chromium and lindane: integration of biological and physico-chemical strategies. </w:t>
      </w:r>
      <w:r w:rsidRPr="0022575E">
        <w:rPr>
          <w:rFonts w:cs="Helvetica"/>
          <w:i/>
          <w:iCs/>
          <w:lang w:val="en-IN"/>
        </w:rPr>
        <w:t>Environ Res.</w:t>
      </w:r>
      <w:r w:rsidRPr="0022575E">
        <w:rPr>
          <w:rFonts w:cs="Helvetica"/>
          <w:lang w:val="en-IN"/>
        </w:rPr>
        <w:t xml:space="preserve"> 194:110666. </w:t>
      </w:r>
      <w:hyperlink r:id="rId30" w:tgtFrame="_new" w:history="1">
        <w:r w:rsidRPr="0022575E">
          <w:rPr>
            <w:rStyle w:val="Hyperlink"/>
            <w:rFonts w:cs="Helvetica"/>
            <w:lang w:val="en-IN"/>
          </w:rPr>
          <w:t>https://doi.org/10.1016/j.envres.2020.110666</w:t>
        </w:r>
      </w:hyperlink>
    </w:p>
    <w:p w14:paraId="54FEEDF0" w14:textId="77777777" w:rsidR="0000736E" w:rsidRPr="0022575E" w:rsidRDefault="0000736E" w:rsidP="0000736E">
      <w:pPr>
        <w:pStyle w:val="Body"/>
        <w:numPr>
          <w:ilvl w:val="0"/>
          <w:numId w:val="36"/>
        </w:numPr>
        <w:spacing w:after="0"/>
        <w:rPr>
          <w:rFonts w:cs="Helvetica"/>
          <w:lang w:val="en-IN"/>
        </w:rPr>
      </w:pPr>
      <w:r w:rsidRPr="0022575E">
        <w:rPr>
          <w:rFonts w:cs="Helvetica"/>
          <w:lang w:val="en-IN"/>
        </w:rPr>
        <w:t xml:space="preserve">Arshadi, M., Yaghmaei, S. (2020). Advances in bioleaching of copper and nickel from electronic waste using </w:t>
      </w:r>
      <w:r w:rsidRPr="0022575E">
        <w:rPr>
          <w:rFonts w:cs="Helvetica"/>
          <w:i/>
          <w:iCs/>
          <w:lang w:val="en-IN"/>
        </w:rPr>
        <w:t>Acidithiobacillus ferrooxidans</w:t>
      </w:r>
      <w:r w:rsidRPr="0022575E">
        <w:rPr>
          <w:rFonts w:cs="Helvetica"/>
          <w:lang w:val="en-IN"/>
        </w:rPr>
        <w:t xml:space="preserve">. </w:t>
      </w:r>
      <w:r w:rsidRPr="0022575E">
        <w:rPr>
          <w:rFonts w:cs="Helvetica"/>
          <w:i/>
          <w:iCs/>
          <w:lang w:val="en-IN"/>
        </w:rPr>
        <w:t>Chem Pap.</w:t>
      </w:r>
      <w:r w:rsidRPr="0022575E">
        <w:rPr>
          <w:rFonts w:cs="Helvetica"/>
          <w:lang w:val="en-IN"/>
        </w:rPr>
        <w:t xml:space="preserve"> 74:2211–2227. </w:t>
      </w:r>
      <w:hyperlink r:id="rId31" w:tgtFrame="_new" w:history="1">
        <w:r w:rsidRPr="0022575E">
          <w:rPr>
            <w:rStyle w:val="Hyperlink"/>
            <w:rFonts w:cs="Helvetica"/>
            <w:lang w:val="en-IN"/>
          </w:rPr>
          <w:t>https://doi.org/10.1007/s11696-020-01091-4</w:t>
        </w:r>
      </w:hyperlink>
    </w:p>
    <w:p w14:paraId="52FAE142" w14:textId="77777777" w:rsidR="0000736E" w:rsidRPr="0022575E" w:rsidRDefault="0000736E" w:rsidP="0000736E">
      <w:pPr>
        <w:pStyle w:val="Body"/>
        <w:numPr>
          <w:ilvl w:val="0"/>
          <w:numId w:val="36"/>
        </w:numPr>
        <w:spacing w:after="0"/>
        <w:rPr>
          <w:rFonts w:cs="Helvetica"/>
          <w:lang w:val="en-IN"/>
        </w:rPr>
      </w:pPr>
      <w:r w:rsidRPr="0022575E">
        <w:rPr>
          <w:rFonts w:cs="Helvetica"/>
          <w:lang w:val="en-IN"/>
        </w:rPr>
        <w:t xml:space="preserve">Ayogu, C.V., Ifeanyi, V.O., Obasi, N.P. (2020). Monitoring metabolic compounds from degradation of petrochemicals using </w:t>
      </w:r>
      <w:r w:rsidRPr="0022575E">
        <w:rPr>
          <w:rFonts w:cs="Helvetica"/>
          <w:i/>
          <w:iCs/>
          <w:lang w:val="en-IN"/>
        </w:rPr>
        <w:t>Pseudomonas</w:t>
      </w:r>
      <w:r w:rsidRPr="0022575E">
        <w:rPr>
          <w:rFonts w:cs="Helvetica"/>
          <w:lang w:val="en-IN"/>
        </w:rPr>
        <w:t xml:space="preserve"> consortium. </w:t>
      </w:r>
      <w:r w:rsidRPr="0022575E">
        <w:rPr>
          <w:rFonts w:cs="Helvetica"/>
          <w:i/>
          <w:iCs/>
          <w:lang w:val="en-IN"/>
        </w:rPr>
        <w:t>Niger J Microbiol.</w:t>
      </w:r>
      <w:r w:rsidRPr="0022575E">
        <w:rPr>
          <w:rFonts w:cs="Helvetica"/>
          <w:lang w:val="en-IN"/>
        </w:rPr>
        <w:t xml:space="preserve"> 34:5221–5238.</w:t>
      </w:r>
    </w:p>
    <w:p w14:paraId="7DA08F58" w14:textId="77777777" w:rsidR="0000736E" w:rsidRPr="0022575E" w:rsidRDefault="0000736E" w:rsidP="0000736E">
      <w:pPr>
        <w:pStyle w:val="Body"/>
        <w:numPr>
          <w:ilvl w:val="0"/>
          <w:numId w:val="36"/>
        </w:numPr>
        <w:spacing w:after="0"/>
        <w:rPr>
          <w:rFonts w:cs="Helvetica"/>
          <w:lang w:val="en-IN"/>
        </w:rPr>
      </w:pPr>
      <w:r w:rsidRPr="0022575E">
        <w:rPr>
          <w:rFonts w:cs="Helvetica"/>
          <w:lang w:val="en-IN"/>
        </w:rPr>
        <w:t xml:space="preserve">Bae, W., Mehra, R.K., Mulchandani, A., Chen, W. (2001). Genetic engineering of </w:t>
      </w:r>
      <w:r w:rsidRPr="0022575E">
        <w:rPr>
          <w:rFonts w:cs="Helvetica"/>
          <w:i/>
          <w:iCs/>
          <w:lang w:val="en-IN"/>
        </w:rPr>
        <w:t>Escherichia coli</w:t>
      </w:r>
      <w:r w:rsidRPr="0022575E">
        <w:rPr>
          <w:rFonts w:cs="Helvetica"/>
          <w:lang w:val="en-IN"/>
        </w:rPr>
        <w:t xml:space="preserve"> for enhanced uptake and bioaccumulation of mercury. </w:t>
      </w:r>
      <w:r w:rsidRPr="0022575E">
        <w:rPr>
          <w:rFonts w:cs="Helvetica"/>
          <w:i/>
          <w:iCs/>
          <w:lang w:val="en-IN"/>
        </w:rPr>
        <w:t>Appl Environ Microbiol.</w:t>
      </w:r>
      <w:r w:rsidRPr="0022575E">
        <w:rPr>
          <w:rFonts w:cs="Helvetica"/>
          <w:lang w:val="en-IN"/>
        </w:rPr>
        <w:t xml:space="preserve"> 67:5335–5338. </w:t>
      </w:r>
      <w:hyperlink r:id="rId32" w:tgtFrame="_new" w:history="1">
        <w:r w:rsidRPr="0022575E">
          <w:rPr>
            <w:rStyle w:val="Hyperlink"/>
            <w:rFonts w:cs="Helvetica"/>
            <w:lang w:val="en-IN"/>
          </w:rPr>
          <w:t>https://doi.org/10.1128/AEM.67.11.5335-5338.2001</w:t>
        </w:r>
      </w:hyperlink>
    </w:p>
    <w:p w14:paraId="13A8122A" w14:textId="77777777" w:rsidR="0000736E" w:rsidRPr="0022575E" w:rsidRDefault="0000736E" w:rsidP="0000736E">
      <w:pPr>
        <w:pStyle w:val="Body"/>
        <w:numPr>
          <w:ilvl w:val="0"/>
          <w:numId w:val="36"/>
        </w:numPr>
        <w:spacing w:after="0"/>
        <w:rPr>
          <w:rFonts w:cs="Helvetica"/>
          <w:lang w:val="en-IN"/>
        </w:rPr>
      </w:pPr>
      <w:r w:rsidRPr="0022575E">
        <w:rPr>
          <w:rFonts w:cs="Helvetica"/>
          <w:lang w:val="en-IN"/>
        </w:rPr>
        <w:t xml:space="preserve">Bae, W., Wu, C.H., Kostal, J., Mulchandani, A., Chen, W. (2003). Enhanced mercury biosorption by bacterial cells with surface-displayed MerR. </w:t>
      </w:r>
      <w:r w:rsidRPr="0022575E">
        <w:rPr>
          <w:rFonts w:cs="Helvetica"/>
          <w:i/>
          <w:iCs/>
          <w:lang w:val="en-IN"/>
        </w:rPr>
        <w:t>Appl Environ Microbiol.</w:t>
      </w:r>
      <w:r w:rsidRPr="0022575E">
        <w:rPr>
          <w:rFonts w:cs="Helvetica"/>
          <w:lang w:val="en-IN"/>
        </w:rPr>
        <w:t xml:space="preserve"> 69:3176–3180. </w:t>
      </w:r>
      <w:hyperlink r:id="rId33" w:tgtFrame="_new" w:history="1">
        <w:r w:rsidRPr="0022575E">
          <w:rPr>
            <w:rStyle w:val="Hyperlink"/>
            <w:rFonts w:cs="Helvetica"/>
            <w:lang w:val="en-IN"/>
          </w:rPr>
          <w:t>https://doi.org/10.1128/AEM.69.6.3176-3180.2003</w:t>
        </w:r>
      </w:hyperlink>
    </w:p>
    <w:p w14:paraId="31CD9E04" w14:textId="77777777" w:rsidR="0000736E" w:rsidRPr="0022575E" w:rsidRDefault="0000736E" w:rsidP="0000736E">
      <w:pPr>
        <w:pStyle w:val="Body"/>
        <w:numPr>
          <w:ilvl w:val="0"/>
          <w:numId w:val="36"/>
        </w:numPr>
        <w:spacing w:after="0"/>
        <w:rPr>
          <w:rFonts w:cs="Helvetica"/>
          <w:lang w:val="en-IN"/>
        </w:rPr>
      </w:pPr>
      <w:r w:rsidRPr="0022575E">
        <w:rPr>
          <w:rFonts w:cs="Helvetica"/>
          <w:lang w:val="en-IN"/>
        </w:rPr>
        <w:t xml:space="preserve">Banik, S., Das, K., Islam, M., Salimullah, M. (2014). Microbial bioremediation of heavy metals: recent advancements and challenges. </w:t>
      </w:r>
      <w:r w:rsidRPr="0022575E">
        <w:rPr>
          <w:rFonts w:cs="Helvetica"/>
          <w:i/>
          <w:iCs/>
          <w:lang w:val="en-IN"/>
        </w:rPr>
        <w:t>JSM Biotechnol Biomed Eng.</w:t>
      </w:r>
      <w:r w:rsidRPr="0022575E">
        <w:rPr>
          <w:rFonts w:cs="Helvetica"/>
          <w:lang w:val="en-IN"/>
        </w:rPr>
        <w:t xml:space="preserve"> 2:1035.</w:t>
      </w:r>
    </w:p>
    <w:p w14:paraId="3833C13E" w14:textId="77777777" w:rsidR="0000736E" w:rsidRPr="0022575E" w:rsidRDefault="0000736E" w:rsidP="0000736E">
      <w:pPr>
        <w:pStyle w:val="Body"/>
        <w:numPr>
          <w:ilvl w:val="0"/>
          <w:numId w:val="36"/>
        </w:numPr>
        <w:spacing w:after="0"/>
        <w:rPr>
          <w:rFonts w:cs="Helvetica"/>
          <w:lang w:val="en-IN"/>
        </w:rPr>
      </w:pPr>
      <w:r w:rsidRPr="0022575E">
        <w:rPr>
          <w:rFonts w:cs="Helvetica"/>
          <w:lang w:val="en-IN"/>
        </w:rPr>
        <w:t xml:space="preserve">Bernard, A. (2008). Cadmium and its adverse effects on human health. </w:t>
      </w:r>
      <w:r w:rsidRPr="0022575E">
        <w:rPr>
          <w:rFonts w:cs="Helvetica"/>
          <w:i/>
          <w:iCs/>
          <w:lang w:val="en-IN"/>
        </w:rPr>
        <w:t>Indian J Med Res.</w:t>
      </w:r>
      <w:r w:rsidRPr="0022575E">
        <w:rPr>
          <w:rFonts w:cs="Helvetica"/>
          <w:lang w:val="en-IN"/>
        </w:rPr>
        <w:t xml:space="preserve"> 128:557–564.</w:t>
      </w:r>
    </w:p>
    <w:p w14:paraId="34892D6F" w14:textId="77777777" w:rsidR="0000736E" w:rsidRPr="0022575E" w:rsidRDefault="0000736E" w:rsidP="0000736E">
      <w:pPr>
        <w:pStyle w:val="Body"/>
        <w:numPr>
          <w:ilvl w:val="0"/>
          <w:numId w:val="36"/>
        </w:numPr>
        <w:spacing w:after="0"/>
        <w:rPr>
          <w:rStyle w:val="Hyperlink"/>
          <w:rFonts w:cs="Helvetica"/>
          <w:color w:val="auto"/>
          <w:u w:val="none"/>
          <w:lang w:val="en-IN"/>
        </w:rPr>
      </w:pPr>
      <w:r w:rsidRPr="0022575E">
        <w:rPr>
          <w:rFonts w:cs="Helvetica"/>
          <w:lang w:val="en-IN"/>
        </w:rPr>
        <w:t xml:space="preserve">Brown, B., Immethun, C., Wilkins, M., Saha, R. (2020). </w:t>
      </w:r>
      <w:r w:rsidRPr="0022575E">
        <w:rPr>
          <w:rFonts w:cs="Helvetica"/>
          <w:i/>
          <w:iCs/>
          <w:lang w:val="en-IN"/>
        </w:rPr>
        <w:t>Rhodopseudomonas palustris</w:t>
      </w:r>
      <w:r w:rsidRPr="0022575E">
        <w:rPr>
          <w:rFonts w:cs="Helvetica"/>
          <w:lang w:val="en-IN"/>
        </w:rPr>
        <w:t xml:space="preserve"> CGA009 polyhydroxybutyrate production from lignin aromatic compounds. </w:t>
      </w:r>
      <w:r w:rsidRPr="0022575E">
        <w:rPr>
          <w:rFonts w:cs="Helvetica"/>
          <w:i/>
          <w:iCs/>
          <w:lang w:val="en-IN"/>
        </w:rPr>
        <w:t>Bioresour Technol Rep.</w:t>
      </w:r>
      <w:r w:rsidRPr="0022575E">
        <w:rPr>
          <w:rFonts w:cs="Helvetica"/>
          <w:lang w:val="en-IN"/>
        </w:rPr>
        <w:t xml:space="preserve"> 11:100474. </w:t>
      </w:r>
      <w:hyperlink r:id="rId34" w:tgtFrame="_new" w:history="1">
        <w:r w:rsidRPr="0022575E">
          <w:rPr>
            <w:rStyle w:val="Hyperlink"/>
            <w:rFonts w:cs="Helvetica"/>
            <w:lang w:val="en-IN"/>
          </w:rPr>
          <w:t>https://doi.org/10.1016/j.biteb.2020.100474</w:t>
        </w:r>
      </w:hyperlink>
    </w:p>
    <w:p w14:paraId="58E4CA8D" w14:textId="750B1C6D" w:rsidR="0014032A" w:rsidRPr="0022575E" w:rsidRDefault="0014032A" w:rsidP="00D86796">
      <w:pPr>
        <w:pStyle w:val="ListParagraph"/>
        <w:numPr>
          <w:ilvl w:val="0"/>
          <w:numId w:val="36"/>
        </w:numPr>
        <w:spacing w:after="0"/>
        <w:jc w:val="both"/>
        <w:rPr>
          <w:rFonts w:ascii="Helvetica" w:eastAsia="Times New Roman" w:hAnsi="Helvetica" w:cs="Helvetica"/>
          <w:sz w:val="20"/>
          <w:szCs w:val="20"/>
          <w:lang w:eastAsia="en-IN"/>
        </w:rPr>
      </w:pPr>
      <w:r w:rsidRPr="0022575E">
        <w:rPr>
          <w:rFonts w:ascii="Helvetica" w:eastAsia="Times New Roman" w:hAnsi="Helvetica" w:cs="Helvetica"/>
          <w:sz w:val="20"/>
          <w:szCs w:val="20"/>
          <w:lang w:eastAsia="en-IN"/>
        </w:rPr>
        <w:t xml:space="preserve">Bruins, M. R., Kapil, S., &amp; </w:t>
      </w:r>
      <w:proofErr w:type="spellStart"/>
      <w:r w:rsidRPr="0022575E">
        <w:rPr>
          <w:rFonts w:ascii="Helvetica" w:eastAsia="Times New Roman" w:hAnsi="Helvetica" w:cs="Helvetica"/>
          <w:sz w:val="20"/>
          <w:szCs w:val="20"/>
          <w:lang w:eastAsia="en-IN"/>
        </w:rPr>
        <w:t>Oehme</w:t>
      </w:r>
      <w:proofErr w:type="spellEnd"/>
      <w:r w:rsidRPr="0022575E">
        <w:rPr>
          <w:rFonts w:ascii="Helvetica" w:eastAsia="Times New Roman" w:hAnsi="Helvetica" w:cs="Helvetica"/>
          <w:sz w:val="20"/>
          <w:szCs w:val="20"/>
          <w:lang w:eastAsia="en-IN"/>
        </w:rPr>
        <w:t xml:space="preserve">, F. W. (2000). Microbial resistance to metals in the environment. </w:t>
      </w:r>
      <w:r w:rsidRPr="0022575E">
        <w:rPr>
          <w:rFonts w:ascii="Helvetica" w:eastAsia="Times New Roman" w:hAnsi="Helvetica" w:cs="Helvetica"/>
          <w:i/>
          <w:iCs/>
          <w:sz w:val="20"/>
          <w:szCs w:val="20"/>
          <w:lang w:eastAsia="en-IN"/>
        </w:rPr>
        <w:t>Ecotoxicology and Environmental Safety</w:t>
      </w:r>
      <w:r w:rsidRPr="0022575E">
        <w:rPr>
          <w:rFonts w:ascii="Helvetica" w:eastAsia="Times New Roman" w:hAnsi="Helvetica" w:cs="Helvetica"/>
          <w:sz w:val="20"/>
          <w:szCs w:val="20"/>
          <w:lang w:eastAsia="en-IN"/>
        </w:rPr>
        <w:t>, 45, 198–207.</w:t>
      </w:r>
      <w:r w:rsidR="00D86796" w:rsidRPr="00D86796">
        <w:t xml:space="preserve"> </w:t>
      </w:r>
      <w:r w:rsidR="00D86796">
        <w:t>https://doi.org/10.1006/eesa.1999.1860</w:t>
      </w:r>
      <w:r w:rsidRPr="0022575E">
        <w:rPr>
          <w:rFonts w:ascii="Helvetica" w:eastAsia="Times New Roman" w:hAnsi="Helvetica" w:cs="Helvetica"/>
          <w:sz w:val="20"/>
          <w:szCs w:val="20"/>
          <w:lang w:eastAsia="en-IN"/>
        </w:rPr>
        <w:t xml:space="preserve"> </w:t>
      </w:r>
    </w:p>
    <w:p w14:paraId="0DA0C0DC" w14:textId="77777777" w:rsidR="0000736E" w:rsidRPr="0022575E" w:rsidRDefault="0000736E" w:rsidP="0000736E">
      <w:pPr>
        <w:pStyle w:val="Body"/>
        <w:numPr>
          <w:ilvl w:val="0"/>
          <w:numId w:val="36"/>
        </w:numPr>
        <w:spacing w:after="0"/>
        <w:rPr>
          <w:rFonts w:cs="Helvetica"/>
          <w:lang w:val="en-IN"/>
        </w:rPr>
      </w:pPr>
      <w:r w:rsidRPr="0022575E">
        <w:rPr>
          <w:rFonts w:cs="Helvetica"/>
          <w:lang w:val="en-IN"/>
        </w:rPr>
        <w:t xml:space="preserve">Caracciolo, A.B., Terenzi, V. (2021). Rhizosphere microbial communities and heavy metals. </w:t>
      </w:r>
      <w:r w:rsidRPr="0022575E">
        <w:rPr>
          <w:rFonts w:cs="Helvetica"/>
          <w:i/>
          <w:iCs/>
          <w:lang w:val="en-IN"/>
        </w:rPr>
        <w:t>Microorganisms.</w:t>
      </w:r>
      <w:r w:rsidRPr="0022575E">
        <w:rPr>
          <w:rFonts w:cs="Helvetica"/>
          <w:lang w:val="en-IN"/>
        </w:rPr>
        <w:t xml:space="preserve"> 9:1462. </w:t>
      </w:r>
      <w:hyperlink r:id="rId35" w:tgtFrame="_new" w:history="1">
        <w:r w:rsidRPr="0022575E">
          <w:rPr>
            <w:rStyle w:val="Hyperlink"/>
            <w:rFonts w:cs="Helvetica"/>
            <w:lang w:val="en-IN"/>
          </w:rPr>
          <w:t>https://doi.org/10.3390/microorganisms9071462</w:t>
        </w:r>
      </w:hyperlink>
    </w:p>
    <w:p w14:paraId="6B1380FA" w14:textId="77777777" w:rsidR="0000736E" w:rsidRPr="0022575E" w:rsidRDefault="0000736E" w:rsidP="0000736E">
      <w:pPr>
        <w:pStyle w:val="Body"/>
        <w:numPr>
          <w:ilvl w:val="0"/>
          <w:numId w:val="36"/>
        </w:numPr>
        <w:spacing w:after="0"/>
        <w:rPr>
          <w:rFonts w:cs="Helvetica"/>
          <w:lang w:val="en-IN"/>
        </w:rPr>
      </w:pPr>
      <w:r w:rsidRPr="0022575E">
        <w:rPr>
          <w:rFonts w:cs="Helvetica"/>
          <w:lang w:val="en-IN"/>
        </w:rPr>
        <w:t xml:space="preserve">Charzyński, P., Ptak, A., Hanaka, A. (2017). Influence of soil sealing on the geoaccumulation index of heavy metals and various pollution factors. </w:t>
      </w:r>
      <w:r w:rsidRPr="0022575E">
        <w:rPr>
          <w:rFonts w:cs="Helvetica"/>
          <w:i/>
          <w:iCs/>
          <w:lang w:val="en-IN"/>
        </w:rPr>
        <w:t>Environ Sci Pollut Res.</w:t>
      </w:r>
      <w:r w:rsidRPr="0022575E">
        <w:rPr>
          <w:rFonts w:cs="Helvetica"/>
          <w:lang w:val="en-IN"/>
        </w:rPr>
        <w:t xml:space="preserve"> 24:4801–4811. </w:t>
      </w:r>
      <w:hyperlink r:id="rId36" w:tgtFrame="_new" w:history="1">
        <w:r w:rsidRPr="0022575E">
          <w:rPr>
            <w:rStyle w:val="Hyperlink"/>
            <w:rFonts w:cs="Helvetica"/>
            <w:lang w:val="en-IN"/>
          </w:rPr>
          <w:t>https://doi.org/10.1007/s11356-016-8205-1</w:t>
        </w:r>
      </w:hyperlink>
    </w:p>
    <w:p w14:paraId="6647D47B" w14:textId="77777777" w:rsidR="0000736E" w:rsidRPr="0022575E" w:rsidRDefault="0000736E" w:rsidP="0000736E">
      <w:pPr>
        <w:pStyle w:val="Body"/>
        <w:numPr>
          <w:ilvl w:val="0"/>
          <w:numId w:val="36"/>
        </w:numPr>
        <w:spacing w:after="0"/>
        <w:rPr>
          <w:rFonts w:cs="Helvetica"/>
          <w:lang w:val="en-IN"/>
        </w:rPr>
      </w:pPr>
      <w:r w:rsidRPr="0022575E">
        <w:rPr>
          <w:rFonts w:cs="Helvetica"/>
          <w:lang w:val="en-IN"/>
        </w:rPr>
        <w:t xml:space="preserve">Chaudhary P., Parveen H., Chaudhary A., Ali M., Gautam D. (2022). Scope of antibiotic resistance genes in sewage sludge. In: </w:t>
      </w:r>
      <w:r w:rsidRPr="0022575E">
        <w:rPr>
          <w:rFonts w:cs="Helvetica"/>
          <w:i/>
          <w:iCs/>
          <w:lang w:val="en-IN"/>
        </w:rPr>
        <w:t>Sustainable management and utilization of sewage sludge</w:t>
      </w:r>
      <w:r w:rsidRPr="0022575E">
        <w:rPr>
          <w:rFonts w:cs="Helvetica"/>
          <w:lang w:val="en-IN"/>
        </w:rPr>
        <w:t xml:space="preserve">. Springer. p. 227–245. </w:t>
      </w:r>
      <w:hyperlink r:id="rId37" w:tgtFrame="_new" w:history="1">
        <w:r w:rsidRPr="0022575E">
          <w:rPr>
            <w:rStyle w:val="Hyperlink"/>
            <w:rFonts w:cs="Helvetica"/>
            <w:lang w:val="en-IN"/>
          </w:rPr>
          <w:t>https://doi.org/10.1007/978-3-030-85210-1_10</w:t>
        </w:r>
      </w:hyperlink>
    </w:p>
    <w:p w14:paraId="6CAF4E9E" w14:textId="77777777" w:rsidR="0000736E" w:rsidRPr="0022575E" w:rsidRDefault="0000736E" w:rsidP="0000736E">
      <w:pPr>
        <w:pStyle w:val="Body"/>
        <w:numPr>
          <w:ilvl w:val="0"/>
          <w:numId w:val="36"/>
        </w:numPr>
        <w:spacing w:after="0"/>
        <w:rPr>
          <w:rFonts w:cs="Helvetica"/>
          <w:lang w:val="en-IN"/>
        </w:rPr>
      </w:pPr>
      <w:r w:rsidRPr="0022575E">
        <w:rPr>
          <w:rFonts w:cs="Helvetica"/>
          <w:lang w:val="en-IN"/>
        </w:rPr>
        <w:t xml:space="preserve">Checcucci, A., Bazzicalupo, M., Mengoni, A. (2017). Nitrogen-fixing rhizobial symbionts for phytoremediation improvement. In: </w:t>
      </w:r>
      <w:r w:rsidRPr="0022575E">
        <w:rPr>
          <w:rFonts w:cs="Helvetica"/>
          <w:i/>
          <w:iCs/>
          <w:lang w:val="en-IN"/>
        </w:rPr>
        <w:t>Enhancing cleanup of environmental pollutants</w:t>
      </w:r>
      <w:r w:rsidRPr="0022575E">
        <w:rPr>
          <w:rFonts w:cs="Helvetica"/>
          <w:lang w:val="en-IN"/>
        </w:rPr>
        <w:t xml:space="preserve">. Cham: Springer. p. 275–288. </w:t>
      </w:r>
      <w:hyperlink r:id="rId38" w:tgtFrame="_new" w:history="1">
        <w:r w:rsidRPr="0022575E">
          <w:rPr>
            <w:rStyle w:val="Hyperlink"/>
            <w:rFonts w:cs="Helvetica"/>
            <w:lang w:val="en-IN"/>
          </w:rPr>
          <w:t>https://doi.org/10.1007/978-3-319-55426-6_13</w:t>
        </w:r>
      </w:hyperlink>
    </w:p>
    <w:p w14:paraId="1C67FEBC" w14:textId="77777777" w:rsidR="0000736E" w:rsidRPr="0022575E" w:rsidRDefault="0000736E" w:rsidP="0000736E">
      <w:pPr>
        <w:pStyle w:val="Body"/>
        <w:numPr>
          <w:ilvl w:val="0"/>
          <w:numId w:val="36"/>
        </w:numPr>
        <w:spacing w:after="0"/>
        <w:rPr>
          <w:rFonts w:cs="Helvetica"/>
          <w:lang w:val="en-IN"/>
        </w:rPr>
      </w:pPr>
      <w:r w:rsidRPr="0022575E">
        <w:rPr>
          <w:rFonts w:cs="Helvetica"/>
          <w:lang w:val="en-IN"/>
        </w:rPr>
        <w:t xml:space="preserve">Dada, O.E. (2019). Cadmium tolerance and phytoremediation strategies of selected tropical plants. </w:t>
      </w:r>
      <w:r w:rsidRPr="0022575E">
        <w:rPr>
          <w:rFonts w:cs="Helvetica"/>
          <w:i/>
          <w:iCs/>
          <w:lang w:val="en-IN"/>
        </w:rPr>
        <w:t>West Afr J Appl Ecol.</w:t>
      </w:r>
      <w:r w:rsidRPr="0022575E">
        <w:rPr>
          <w:rFonts w:cs="Helvetica"/>
          <w:lang w:val="en-IN"/>
        </w:rPr>
        <w:t xml:space="preserve"> 27:106–125.</w:t>
      </w:r>
    </w:p>
    <w:p w14:paraId="5CA4252C" w14:textId="77777777" w:rsidR="0000736E" w:rsidRPr="0022575E" w:rsidRDefault="0000736E" w:rsidP="0000736E">
      <w:pPr>
        <w:pStyle w:val="Body"/>
        <w:numPr>
          <w:ilvl w:val="0"/>
          <w:numId w:val="36"/>
        </w:numPr>
        <w:spacing w:after="0"/>
        <w:rPr>
          <w:rFonts w:cs="Helvetica"/>
          <w:lang w:val="en-IN"/>
        </w:rPr>
      </w:pPr>
      <w:r w:rsidRPr="0022575E">
        <w:rPr>
          <w:rFonts w:cs="Helvetica"/>
          <w:lang w:val="en-IN"/>
        </w:rPr>
        <w:t xml:space="preserve">Das N., Vimala R., Karthika P. (2008). Biosorption of heavy metals—an overview. </w:t>
      </w:r>
      <w:r w:rsidRPr="0022575E">
        <w:rPr>
          <w:rFonts w:cs="Helvetica"/>
          <w:i/>
          <w:iCs/>
          <w:lang w:val="en-IN"/>
        </w:rPr>
        <w:t>Indian J Biotechnol.</w:t>
      </w:r>
      <w:r w:rsidRPr="0022575E">
        <w:rPr>
          <w:rFonts w:cs="Helvetica"/>
          <w:lang w:val="en-IN"/>
        </w:rPr>
        <w:t xml:space="preserve"> 7:159–169.</w:t>
      </w:r>
    </w:p>
    <w:p w14:paraId="2032EFA3" w14:textId="77777777" w:rsidR="0000736E" w:rsidRPr="0022229E" w:rsidRDefault="0000736E" w:rsidP="0000736E">
      <w:pPr>
        <w:pStyle w:val="Body"/>
        <w:numPr>
          <w:ilvl w:val="0"/>
          <w:numId w:val="36"/>
        </w:numPr>
        <w:spacing w:after="0"/>
        <w:rPr>
          <w:rStyle w:val="Hyperlink"/>
          <w:rFonts w:cs="Helvetica"/>
          <w:color w:val="auto"/>
          <w:u w:val="none"/>
          <w:lang w:val="en-IN"/>
        </w:rPr>
      </w:pPr>
      <w:r w:rsidRPr="0022575E">
        <w:rPr>
          <w:rFonts w:cs="Helvetica"/>
          <w:lang w:val="en-IN"/>
        </w:rPr>
        <w:lastRenderedPageBreak/>
        <w:t xml:space="preserve">Degraeve, N. 1981. Carcinogenic, teratogenic and mutagenic effects of cadmium. </w:t>
      </w:r>
      <w:r w:rsidRPr="0022575E">
        <w:rPr>
          <w:rFonts w:cs="Helvetica"/>
          <w:i/>
          <w:iCs/>
          <w:lang w:val="en-IN"/>
        </w:rPr>
        <w:t>Mutat Res.</w:t>
      </w:r>
      <w:r w:rsidRPr="0022575E">
        <w:rPr>
          <w:rFonts w:cs="Helvetica"/>
          <w:lang w:val="en-IN"/>
        </w:rPr>
        <w:t xml:space="preserve"> 86:115–135. </w:t>
      </w:r>
      <w:hyperlink r:id="rId39" w:tgtFrame="_new" w:history="1">
        <w:r w:rsidRPr="0022575E">
          <w:rPr>
            <w:rStyle w:val="Hyperlink"/>
            <w:rFonts w:cs="Helvetica"/>
            <w:lang w:val="en-IN"/>
          </w:rPr>
          <w:t>https://doi.org/10.1016/0165-1110(81)90003-3</w:t>
        </w:r>
      </w:hyperlink>
    </w:p>
    <w:p w14:paraId="354B05AB" w14:textId="616B48F7" w:rsidR="0022229E" w:rsidRPr="0022575E" w:rsidRDefault="0022229E" w:rsidP="0000736E">
      <w:pPr>
        <w:pStyle w:val="Body"/>
        <w:numPr>
          <w:ilvl w:val="0"/>
          <w:numId w:val="36"/>
        </w:numPr>
        <w:spacing w:after="0"/>
        <w:rPr>
          <w:rFonts w:cs="Helvetica"/>
          <w:lang w:val="en-IN"/>
        </w:rPr>
      </w:pPr>
      <w:r>
        <w:rPr>
          <w:rFonts w:ascii="Arial" w:hAnsi="Arial" w:cs="Arial"/>
          <w:color w:val="222222"/>
          <w:shd w:val="clear" w:color="auto" w:fill="FFFFFF"/>
        </w:rPr>
        <w:t>Deo, L., Osborne, J. W., &amp; Benjamin, L. K. (2024). Harnessing microbes for heavy metal remediation: mechanisms and prospects. </w:t>
      </w:r>
      <w:r>
        <w:rPr>
          <w:rFonts w:ascii="Arial" w:hAnsi="Arial" w:cs="Arial"/>
          <w:i/>
          <w:iCs/>
          <w:color w:val="222222"/>
          <w:shd w:val="clear" w:color="auto" w:fill="FFFFFF"/>
        </w:rPr>
        <w:t>Environmental Monitoring and Assessment</w:t>
      </w:r>
      <w:r>
        <w:rPr>
          <w:rFonts w:ascii="Arial" w:hAnsi="Arial" w:cs="Arial"/>
          <w:color w:val="222222"/>
          <w:shd w:val="clear" w:color="auto" w:fill="FFFFFF"/>
        </w:rPr>
        <w:t>, </w:t>
      </w:r>
      <w:r>
        <w:rPr>
          <w:rFonts w:ascii="Arial" w:hAnsi="Arial" w:cs="Arial"/>
          <w:i/>
          <w:iCs/>
          <w:color w:val="222222"/>
          <w:shd w:val="clear" w:color="auto" w:fill="FFFFFF"/>
        </w:rPr>
        <w:t>197</w:t>
      </w:r>
      <w:r>
        <w:rPr>
          <w:rFonts w:ascii="Arial" w:hAnsi="Arial" w:cs="Arial"/>
          <w:color w:val="222222"/>
          <w:shd w:val="clear" w:color="auto" w:fill="FFFFFF"/>
        </w:rPr>
        <w:t>(1), 116.</w:t>
      </w:r>
    </w:p>
    <w:p w14:paraId="5D201435" w14:textId="77777777" w:rsidR="0000736E" w:rsidRPr="0022575E" w:rsidRDefault="0000736E" w:rsidP="0000736E">
      <w:pPr>
        <w:pStyle w:val="Body"/>
        <w:numPr>
          <w:ilvl w:val="0"/>
          <w:numId w:val="36"/>
        </w:numPr>
        <w:spacing w:after="0"/>
        <w:rPr>
          <w:rFonts w:cs="Helvetica"/>
          <w:lang w:val="en-IN"/>
        </w:rPr>
      </w:pPr>
      <w:r w:rsidRPr="0022575E">
        <w:rPr>
          <w:rFonts w:cs="Helvetica"/>
          <w:lang w:val="en-IN"/>
        </w:rPr>
        <w:t xml:space="preserve">Dixit R., Wasiullah., Malaviya D., Pandiyan K., Singh U.B., Sahu A. (2015). Bioremediation of heavy metals: principles and processes. </w:t>
      </w:r>
      <w:r w:rsidRPr="0022575E">
        <w:rPr>
          <w:rFonts w:cs="Helvetica"/>
          <w:i/>
          <w:iCs/>
          <w:lang w:val="en-IN"/>
        </w:rPr>
        <w:t>Sustainability.</w:t>
      </w:r>
      <w:r w:rsidRPr="0022575E">
        <w:rPr>
          <w:rFonts w:cs="Helvetica"/>
          <w:lang w:val="en-IN"/>
        </w:rPr>
        <w:t xml:space="preserve"> 7:2189–2212. </w:t>
      </w:r>
      <w:hyperlink r:id="rId40" w:tgtFrame="_new" w:history="1">
        <w:r w:rsidRPr="0022575E">
          <w:rPr>
            <w:rStyle w:val="Hyperlink"/>
            <w:rFonts w:cs="Helvetica"/>
            <w:lang w:val="en-IN"/>
          </w:rPr>
          <w:t>https://doi.org/10.3390/su7022189</w:t>
        </w:r>
      </w:hyperlink>
    </w:p>
    <w:p w14:paraId="32B426D9" w14:textId="77777777" w:rsidR="0000736E" w:rsidRPr="0022575E" w:rsidRDefault="0000736E" w:rsidP="0000736E">
      <w:pPr>
        <w:pStyle w:val="Body"/>
        <w:numPr>
          <w:ilvl w:val="0"/>
          <w:numId w:val="36"/>
        </w:numPr>
        <w:spacing w:after="0"/>
        <w:rPr>
          <w:rFonts w:cs="Helvetica"/>
          <w:lang w:val="en-IN"/>
        </w:rPr>
      </w:pPr>
      <w:r w:rsidRPr="0022575E">
        <w:rPr>
          <w:rFonts w:cs="Helvetica"/>
          <w:lang w:val="en-IN"/>
        </w:rPr>
        <w:t xml:space="preserve">Edao, H.G. 2017. Heavy metals pollution of soil: toxicity and phytoremediation techniques. </w:t>
      </w:r>
      <w:r w:rsidRPr="0022575E">
        <w:rPr>
          <w:rFonts w:cs="Helvetica"/>
          <w:i/>
          <w:iCs/>
          <w:lang w:val="en-IN"/>
        </w:rPr>
        <w:t>Indian J Adv Eng Res Dev.</w:t>
      </w:r>
      <w:r w:rsidRPr="0022575E">
        <w:rPr>
          <w:rFonts w:cs="Helvetica"/>
          <w:lang w:val="en-IN"/>
        </w:rPr>
        <w:t xml:space="preserve"> 4:1–10.</w:t>
      </w:r>
    </w:p>
    <w:p w14:paraId="44431465" w14:textId="77777777" w:rsidR="0000736E" w:rsidRPr="0022575E" w:rsidRDefault="0000736E" w:rsidP="0000736E">
      <w:pPr>
        <w:pStyle w:val="Body"/>
        <w:numPr>
          <w:ilvl w:val="0"/>
          <w:numId w:val="36"/>
        </w:numPr>
        <w:spacing w:after="0"/>
        <w:rPr>
          <w:rFonts w:cs="Helvetica"/>
          <w:lang w:val="en-IN"/>
        </w:rPr>
      </w:pPr>
      <w:r w:rsidRPr="0022575E">
        <w:rPr>
          <w:rFonts w:cs="Helvetica"/>
          <w:lang w:val="en-IN"/>
        </w:rPr>
        <w:t xml:space="preserve">Enebe, M.C., Babalola, O.O. (2018). The influence of plant growth-promoting rhizobacteria in plant tolerance to abiotic stress: a survival strategy. </w:t>
      </w:r>
      <w:r w:rsidRPr="0022575E">
        <w:rPr>
          <w:rFonts w:cs="Helvetica"/>
          <w:i/>
          <w:iCs/>
          <w:lang w:val="en-IN"/>
        </w:rPr>
        <w:t>Appl Microbiol Biotechnol.</w:t>
      </w:r>
      <w:r w:rsidRPr="0022575E">
        <w:rPr>
          <w:rFonts w:cs="Helvetica"/>
          <w:lang w:val="en-IN"/>
        </w:rPr>
        <w:t xml:space="preserve"> 102:7821–7835. </w:t>
      </w:r>
      <w:hyperlink r:id="rId41" w:tgtFrame="_new" w:history="1">
        <w:r w:rsidRPr="0022575E">
          <w:rPr>
            <w:rStyle w:val="Hyperlink"/>
            <w:rFonts w:cs="Helvetica"/>
            <w:lang w:val="en-IN"/>
          </w:rPr>
          <w:t>https://doi.org/10.1007/s00253-018-9215-1</w:t>
        </w:r>
      </w:hyperlink>
    </w:p>
    <w:p w14:paraId="5C723E0E" w14:textId="77777777" w:rsidR="0000736E" w:rsidRPr="0022575E" w:rsidRDefault="0000736E" w:rsidP="0000736E">
      <w:pPr>
        <w:pStyle w:val="Body"/>
        <w:numPr>
          <w:ilvl w:val="0"/>
          <w:numId w:val="36"/>
        </w:numPr>
        <w:spacing w:after="0"/>
        <w:rPr>
          <w:rFonts w:cs="Helvetica"/>
          <w:lang w:val="en-IN"/>
        </w:rPr>
      </w:pPr>
      <w:r w:rsidRPr="0022575E">
        <w:rPr>
          <w:rFonts w:cs="Helvetica"/>
          <w:lang w:val="en-IN"/>
        </w:rPr>
        <w:t xml:space="preserve">Engwa, G.A., Ferdinand, P.U., Nwalo, F.N., Unachukwu, M.N. (2019). Mechanism and health effects of heavy metal toxicity in humans. In: </w:t>
      </w:r>
      <w:r w:rsidRPr="0022575E">
        <w:rPr>
          <w:rFonts w:cs="Helvetica"/>
          <w:i/>
          <w:iCs/>
          <w:lang w:val="en-IN"/>
        </w:rPr>
        <w:t>Poisoning in the modern world: new tricks for an old dog</w:t>
      </w:r>
      <w:r w:rsidRPr="0022575E">
        <w:rPr>
          <w:rFonts w:cs="Helvetica"/>
          <w:lang w:val="en-IN"/>
        </w:rPr>
        <w:t xml:space="preserve">. London: IntechOpen. </w:t>
      </w:r>
      <w:hyperlink r:id="rId42" w:tgtFrame="_new" w:history="1">
        <w:r w:rsidRPr="0022575E">
          <w:rPr>
            <w:rStyle w:val="Hyperlink"/>
            <w:rFonts w:cs="Helvetica"/>
            <w:lang w:val="en-IN"/>
          </w:rPr>
          <w:t>https://doi.org/10.5772/intechopen.82511</w:t>
        </w:r>
      </w:hyperlink>
    </w:p>
    <w:p w14:paraId="25C39759" w14:textId="77777777" w:rsidR="0000736E" w:rsidRPr="0022575E" w:rsidRDefault="0000736E" w:rsidP="0000736E">
      <w:pPr>
        <w:pStyle w:val="Body"/>
        <w:numPr>
          <w:ilvl w:val="0"/>
          <w:numId w:val="36"/>
        </w:numPr>
        <w:spacing w:after="0"/>
        <w:rPr>
          <w:rFonts w:cs="Helvetica"/>
          <w:lang w:val="en-IN"/>
        </w:rPr>
      </w:pPr>
      <w:r w:rsidRPr="0022575E">
        <w:rPr>
          <w:rFonts w:cs="Helvetica"/>
          <w:lang w:val="en-IN"/>
        </w:rPr>
        <w:t xml:space="preserve">Etesami, H. (2018). Bacterial mediated alleviation of heavy metal stress and reduced accumulation in plants: mechanisms and prospects. </w:t>
      </w:r>
      <w:r w:rsidRPr="0022575E">
        <w:rPr>
          <w:rFonts w:cs="Helvetica"/>
          <w:i/>
          <w:iCs/>
          <w:lang w:val="en-IN"/>
        </w:rPr>
        <w:t>Ecotoxicol Environ Saf.</w:t>
      </w:r>
      <w:r w:rsidRPr="0022575E">
        <w:rPr>
          <w:rFonts w:cs="Helvetica"/>
          <w:lang w:val="en-IN"/>
        </w:rPr>
        <w:t xml:space="preserve"> 147:175–191. </w:t>
      </w:r>
      <w:hyperlink r:id="rId43" w:tgtFrame="_new" w:history="1">
        <w:r w:rsidRPr="0022575E">
          <w:rPr>
            <w:rStyle w:val="Hyperlink"/>
            <w:rFonts w:cs="Helvetica"/>
            <w:lang w:val="en-IN"/>
          </w:rPr>
          <w:t>https://doi.org/10.1016/j.ecoenv.2017.08.037</w:t>
        </w:r>
      </w:hyperlink>
    </w:p>
    <w:p w14:paraId="5B91F943" w14:textId="77777777" w:rsidR="0000736E" w:rsidRPr="0022575E" w:rsidRDefault="0000736E" w:rsidP="0000736E">
      <w:pPr>
        <w:pStyle w:val="Body"/>
        <w:numPr>
          <w:ilvl w:val="0"/>
          <w:numId w:val="36"/>
        </w:numPr>
        <w:spacing w:after="0"/>
        <w:rPr>
          <w:rFonts w:cs="Helvetica"/>
          <w:lang w:val="en-IN"/>
        </w:rPr>
      </w:pPr>
      <w:r w:rsidRPr="0022575E">
        <w:rPr>
          <w:rFonts w:cs="Helvetica"/>
          <w:lang w:val="en-IN"/>
        </w:rPr>
        <w:t xml:space="preserve">Etesami, H., Maheshwari, D.K. (2018). Use of plant growth promoting rhizobacteria in stress agriculture. </w:t>
      </w:r>
      <w:r w:rsidRPr="0022575E">
        <w:rPr>
          <w:rFonts w:cs="Helvetica"/>
          <w:i/>
          <w:iCs/>
          <w:lang w:val="en-IN"/>
        </w:rPr>
        <w:t>Ecotoxicol Environ Saf.</w:t>
      </w:r>
      <w:r w:rsidRPr="0022575E">
        <w:rPr>
          <w:rFonts w:cs="Helvetica"/>
          <w:lang w:val="en-IN"/>
        </w:rPr>
        <w:t xml:space="preserve"> 156:225–246. </w:t>
      </w:r>
      <w:hyperlink r:id="rId44" w:tgtFrame="_new" w:history="1">
        <w:r w:rsidRPr="0022575E">
          <w:rPr>
            <w:rStyle w:val="Hyperlink"/>
            <w:rFonts w:cs="Helvetica"/>
            <w:lang w:val="en-IN"/>
          </w:rPr>
          <w:t>https://doi.org/10.1016/j.ecoenv.2018.03.013</w:t>
        </w:r>
      </w:hyperlink>
    </w:p>
    <w:p w14:paraId="0A146792" w14:textId="77777777" w:rsidR="0000736E" w:rsidRPr="0022575E" w:rsidRDefault="0000736E" w:rsidP="0000736E">
      <w:pPr>
        <w:pStyle w:val="Body"/>
        <w:numPr>
          <w:ilvl w:val="0"/>
          <w:numId w:val="36"/>
        </w:numPr>
        <w:spacing w:after="0"/>
        <w:rPr>
          <w:rFonts w:cs="Helvetica"/>
          <w:lang w:val="en-IN"/>
        </w:rPr>
      </w:pPr>
      <w:r w:rsidRPr="0022575E">
        <w:rPr>
          <w:rFonts w:cs="Helvetica"/>
          <w:lang w:val="en-IN"/>
        </w:rPr>
        <w:t xml:space="preserve">Eyankware, M.O., Obasi, P.N. (2021). A holistic review of heavy metals in water and soil in Ebonyi SE, Nigeria. </w:t>
      </w:r>
      <w:r w:rsidRPr="0022575E">
        <w:rPr>
          <w:rFonts w:cs="Helvetica"/>
          <w:i/>
          <w:iCs/>
          <w:lang w:val="en-IN"/>
        </w:rPr>
        <w:t>World News Nat Sci.</w:t>
      </w:r>
      <w:r w:rsidRPr="0022575E">
        <w:rPr>
          <w:rFonts w:cs="Helvetica"/>
          <w:lang w:val="en-IN"/>
        </w:rPr>
        <w:t xml:space="preserve"> 38:1–19.</w:t>
      </w:r>
    </w:p>
    <w:p w14:paraId="4BD5F28D" w14:textId="77777777" w:rsidR="0000736E" w:rsidRPr="0022575E" w:rsidRDefault="0000736E" w:rsidP="0000736E">
      <w:pPr>
        <w:pStyle w:val="Body"/>
        <w:numPr>
          <w:ilvl w:val="0"/>
          <w:numId w:val="36"/>
        </w:numPr>
        <w:spacing w:after="0"/>
        <w:rPr>
          <w:rStyle w:val="Hyperlink"/>
          <w:rFonts w:cs="Helvetica"/>
          <w:color w:val="auto"/>
          <w:u w:val="none"/>
          <w:lang w:val="en-IN"/>
        </w:rPr>
      </w:pPr>
      <w:r w:rsidRPr="0022575E">
        <w:rPr>
          <w:rFonts w:cs="Helvetica"/>
          <w:lang w:val="en-IN"/>
        </w:rPr>
        <w:t xml:space="preserve">Fremont, A., Sas, E., Sarrazin, M., Gonzalez, E., Brisson, J., Pitre, F.E., Brereton, N.J.B. (2021). Phytochelatin and coumarin enrichment in root exudates of arsenic-treated white lupin. </w:t>
      </w:r>
      <w:r w:rsidRPr="0022575E">
        <w:rPr>
          <w:rFonts w:cs="Helvetica"/>
          <w:i/>
          <w:iCs/>
          <w:lang w:val="en-IN"/>
        </w:rPr>
        <w:t>Plant Cell Environ.</w:t>
      </w:r>
      <w:r w:rsidRPr="0022575E">
        <w:rPr>
          <w:rFonts w:cs="Helvetica"/>
          <w:lang w:val="en-IN"/>
        </w:rPr>
        <w:t xml:space="preserve"> 45:936–954. </w:t>
      </w:r>
      <w:hyperlink r:id="rId45" w:tgtFrame="_new" w:history="1">
        <w:r w:rsidRPr="0022575E">
          <w:rPr>
            <w:rStyle w:val="Hyperlink"/>
            <w:rFonts w:cs="Helvetica"/>
            <w:lang w:val="en-IN"/>
          </w:rPr>
          <w:t>https://doi.org/10.1111/pce.14070</w:t>
        </w:r>
      </w:hyperlink>
    </w:p>
    <w:p w14:paraId="3A2F7344" w14:textId="0B2DA715" w:rsidR="0014032A" w:rsidRPr="0022575E" w:rsidRDefault="0014032A" w:rsidP="0014032A">
      <w:pPr>
        <w:pStyle w:val="ListParagraph"/>
        <w:numPr>
          <w:ilvl w:val="0"/>
          <w:numId w:val="36"/>
        </w:numPr>
        <w:spacing w:after="0"/>
        <w:rPr>
          <w:rFonts w:ascii="Helvetica" w:eastAsia="Times New Roman" w:hAnsi="Helvetica" w:cs="Helvetica"/>
          <w:sz w:val="20"/>
          <w:szCs w:val="20"/>
          <w:lang w:eastAsia="en-IN"/>
        </w:rPr>
      </w:pPr>
      <w:r w:rsidRPr="0022575E">
        <w:rPr>
          <w:rFonts w:ascii="Helvetica" w:eastAsia="Times New Roman" w:hAnsi="Helvetica" w:cs="Helvetica"/>
          <w:sz w:val="20"/>
          <w:szCs w:val="20"/>
          <w:lang w:eastAsia="en-IN"/>
        </w:rPr>
        <w:t xml:space="preserve">Gadd, G. M. (2010). Metals, minerals and microbes: Geomicrobiology and bioremediation. </w:t>
      </w:r>
      <w:r w:rsidRPr="0022575E">
        <w:rPr>
          <w:rFonts w:ascii="Helvetica" w:eastAsia="Times New Roman" w:hAnsi="Helvetica" w:cs="Helvetica"/>
          <w:i/>
          <w:iCs/>
          <w:sz w:val="20"/>
          <w:szCs w:val="20"/>
          <w:lang w:eastAsia="en-IN"/>
        </w:rPr>
        <w:t>Microbiology</w:t>
      </w:r>
      <w:r w:rsidRPr="0022575E">
        <w:rPr>
          <w:rFonts w:ascii="Helvetica" w:eastAsia="Times New Roman" w:hAnsi="Helvetica" w:cs="Helvetica"/>
          <w:sz w:val="20"/>
          <w:szCs w:val="20"/>
          <w:lang w:eastAsia="en-IN"/>
        </w:rPr>
        <w:t>, 156, 609–643.</w:t>
      </w:r>
      <w:r w:rsidR="00D86796" w:rsidRPr="00D86796">
        <w:t xml:space="preserve"> </w:t>
      </w:r>
      <w:r w:rsidR="00D86796">
        <w:t>https://doi.org/10.1099/mic.0.037143-0</w:t>
      </w:r>
      <w:r w:rsidRPr="0022575E">
        <w:rPr>
          <w:rFonts w:ascii="Helvetica" w:eastAsia="Times New Roman" w:hAnsi="Helvetica" w:cs="Helvetica"/>
          <w:sz w:val="20"/>
          <w:szCs w:val="20"/>
          <w:lang w:eastAsia="en-IN"/>
        </w:rPr>
        <w:t xml:space="preserve"> </w:t>
      </w:r>
    </w:p>
    <w:p w14:paraId="69C6F2FF" w14:textId="77777777" w:rsidR="0000736E" w:rsidRPr="0022575E" w:rsidRDefault="0000736E" w:rsidP="0000736E">
      <w:pPr>
        <w:pStyle w:val="Body"/>
        <w:numPr>
          <w:ilvl w:val="0"/>
          <w:numId w:val="36"/>
        </w:numPr>
        <w:spacing w:after="0"/>
        <w:rPr>
          <w:rFonts w:cs="Helvetica"/>
          <w:lang w:val="en-IN"/>
        </w:rPr>
      </w:pPr>
      <w:r w:rsidRPr="0022575E">
        <w:rPr>
          <w:rFonts w:cs="Helvetica"/>
          <w:lang w:val="en-IN"/>
        </w:rPr>
        <w:t xml:space="preserve">Gadd, G.M, Bahri-Esfahani, J, Li, Q, Rhee, Y.J, Wei, Z, Fomina, M, Liang, X. (2014). Oxalate production by fungi in geomycology and bioremediation. </w:t>
      </w:r>
      <w:r w:rsidRPr="0022575E">
        <w:rPr>
          <w:rFonts w:cs="Helvetica"/>
          <w:i/>
          <w:iCs/>
          <w:lang w:val="en-IN"/>
        </w:rPr>
        <w:t>Fungal Biol Rev.</w:t>
      </w:r>
      <w:r w:rsidRPr="0022575E">
        <w:rPr>
          <w:rFonts w:cs="Helvetica"/>
          <w:lang w:val="en-IN"/>
        </w:rPr>
        <w:t xml:space="preserve"> 28:36–55. </w:t>
      </w:r>
      <w:hyperlink r:id="rId46" w:tgtFrame="_new" w:history="1">
        <w:r w:rsidRPr="0022575E">
          <w:rPr>
            <w:rStyle w:val="Hyperlink"/>
            <w:rFonts w:cs="Helvetica"/>
            <w:lang w:val="en-IN"/>
          </w:rPr>
          <w:t>https://doi.org/10.1016/j.fbr.2014.02.001</w:t>
        </w:r>
      </w:hyperlink>
    </w:p>
    <w:p w14:paraId="1065106F" w14:textId="77777777" w:rsidR="0000736E" w:rsidRPr="0022575E" w:rsidRDefault="0000736E" w:rsidP="0000736E">
      <w:pPr>
        <w:pStyle w:val="Body"/>
        <w:numPr>
          <w:ilvl w:val="0"/>
          <w:numId w:val="36"/>
        </w:numPr>
        <w:spacing w:after="0"/>
        <w:rPr>
          <w:rStyle w:val="Hyperlink"/>
          <w:rFonts w:cs="Helvetica"/>
          <w:color w:val="auto"/>
          <w:u w:val="none"/>
          <w:lang w:val="en-IN"/>
        </w:rPr>
      </w:pPr>
      <w:r w:rsidRPr="0022575E">
        <w:rPr>
          <w:rFonts w:cs="Helvetica"/>
          <w:lang w:val="en-IN"/>
        </w:rPr>
        <w:t xml:space="preserve">Gamalero, E., Lingua, G., Berta, G., Glick, B.R. (2009). Role of PGPR and AM fungi in plant responses to heavy metal stress. </w:t>
      </w:r>
      <w:r w:rsidRPr="0022575E">
        <w:rPr>
          <w:rFonts w:cs="Helvetica"/>
          <w:i/>
          <w:iCs/>
          <w:lang w:val="en-IN"/>
        </w:rPr>
        <w:t>Can J Microbiol.</w:t>
      </w:r>
      <w:r w:rsidRPr="0022575E">
        <w:rPr>
          <w:rFonts w:cs="Helvetica"/>
          <w:lang w:val="en-IN"/>
        </w:rPr>
        <w:t xml:space="preserve"> 55:501–514. </w:t>
      </w:r>
      <w:hyperlink r:id="rId47" w:tgtFrame="_new" w:history="1">
        <w:r w:rsidRPr="0022575E">
          <w:rPr>
            <w:rStyle w:val="Hyperlink"/>
            <w:rFonts w:cs="Helvetica"/>
            <w:lang w:val="en-IN"/>
          </w:rPr>
          <w:t>https://doi.org/10.1139/W09-004</w:t>
        </w:r>
      </w:hyperlink>
    </w:p>
    <w:p w14:paraId="5DC49FD5" w14:textId="78B833B1" w:rsidR="0014032A" w:rsidRPr="0022575E" w:rsidRDefault="0014032A" w:rsidP="0000736E">
      <w:pPr>
        <w:pStyle w:val="Body"/>
        <w:numPr>
          <w:ilvl w:val="0"/>
          <w:numId w:val="36"/>
        </w:numPr>
        <w:spacing w:after="0"/>
        <w:rPr>
          <w:rFonts w:cs="Helvetica"/>
          <w:lang w:val="en-IN"/>
        </w:rPr>
      </w:pPr>
      <w:r w:rsidRPr="0022575E">
        <w:rPr>
          <w:rFonts w:cs="Helvetica"/>
          <w:lang w:eastAsia="en-IN"/>
        </w:rPr>
        <w:t xml:space="preserve">Gill, S. S., &amp; </w:t>
      </w:r>
      <w:proofErr w:type="spellStart"/>
      <w:r w:rsidRPr="0022575E">
        <w:rPr>
          <w:rFonts w:cs="Helvetica"/>
          <w:lang w:eastAsia="en-IN"/>
        </w:rPr>
        <w:t>Tuteja</w:t>
      </w:r>
      <w:proofErr w:type="spellEnd"/>
      <w:r w:rsidRPr="0022575E">
        <w:rPr>
          <w:rFonts w:cs="Helvetica"/>
          <w:lang w:eastAsia="en-IN"/>
        </w:rPr>
        <w:t xml:space="preserve">, N. (2010). Reactive oxygen species and antioxidant machinery in abiotic stress tolerance in plants. </w:t>
      </w:r>
      <w:r w:rsidRPr="0022575E">
        <w:rPr>
          <w:rFonts w:cs="Helvetica"/>
          <w:i/>
          <w:iCs/>
          <w:lang w:eastAsia="en-IN"/>
        </w:rPr>
        <w:t>Plant Physiology and Biochemistry</w:t>
      </w:r>
      <w:r w:rsidRPr="0022575E">
        <w:rPr>
          <w:rFonts w:cs="Helvetica"/>
          <w:lang w:eastAsia="en-IN"/>
        </w:rPr>
        <w:t>, 48, 909–930.</w:t>
      </w:r>
      <w:r w:rsidR="00D86796" w:rsidRPr="00D86796">
        <w:t xml:space="preserve"> </w:t>
      </w:r>
      <w:r w:rsidR="00D86796">
        <w:t>https://doi.org/10.1016/j.plaphy.2010.08.016</w:t>
      </w:r>
    </w:p>
    <w:p w14:paraId="23F02A9F" w14:textId="63855735" w:rsidR="0014032A" w:rsidRPr="0022575E" w:rsidRDefault="0014032A" w:rsidP="00D86796">
      <w:pPr>
        <w:pStyle w:val="ListParagraph"/>
        <w:numPr>
          <w:ilvl w:val="0"/>
          <w:numId w:val="36"/>
        </w:numPr>
        <w:spacing w:after="0"/>
        <w:jc w:val="both"/>
        <w:rPr>
          <w:rFonts w:ascii="Helvetica" w:eastAsia="Times New Roman" w:hAnsi="Helvetica" w:cs="Helvetica"/>
          <w:sz w:val="20"/>
          <w:szCs w:val="20"/>
          <w:lang w:eastAsia="en-IN"/>
        </w:rPr>
      </w:pPr>
      <w:proofErr w:type="spellStart"/>
      <w:r w:rsidRPr="0022575E">
        <w:rPr>
          <w:rFonts w:ascii="Helvetica" w:eastAsia="Times New Roman" w:hAnsi="Helvetica" w:cs="Helvetica"/>
          <w:sz w:val="20"/>
          <w:szCs w:val="20"/>
          <w:lang w:eastAsia="en-IN"/>
        </w:rPr>
        <w:t>Giller</w:t>
      </w:r>
      <w:proofErr w:type="spellEnd"/>
      <w:r w:rsidRPr="0022575E">
        <w:rPr>
          <w:rFonts w:ascii="Helvetica" w:eastAsia="Times New Roman" w:hAnsi="Helvetica" w:cs="Helvetica"/>
          <w:sz w:val="20"/>
          <w:szCs w:val="20"/>
          <w:lang w:eastAsia="en-IN"/>
        </w:rPr>
        <w:t xml:space="preserve">, K. E., Witter, E., &amp; McGrath, S. P. (2009). Heavy metals and soil microbes. </w:t>
      </w:r>
      <w:r w:rsidRPr="0022575E">
        <w:rPr>
          <w:rFonts w:ascii="Helvetica" w:eastAsia="Times New Roman" w:hAnsi="Helvetica" w:cs="Helvetica"/>
          <w:i/>
          <w:iCs/>
          <w:sz w:val="20"/>
          <w:szCs w:val="20"/>
          <w:lang w:eastAsia="en-IN"/>
        </w:rPr>
        <w:t>Soil Biology and Biochemistry</w:t>
      </w:r>
      <w:r w:rsidRPr="0022575E">
        <w:rPr>
          <w:rFonts w:ascii="Helvetica" w:eastAsia="Times New Roman" w:hAnsi="Helvetica" w:cs="Helvetica"/>
          <w:sz w:val="20"/>
          <w:szCs w:val="20"/>
          <w:lang w:eastAsia="en-IN"/>
        </w:rPr>
        <w:t>, 41, 2031–2037.</w:t>
      </w:r>
      <w:r w:rsidR="00D86796" w:rsidRPr="00D86796">
        <w:t xml:space="preserve"> </w:t>
      </w:r>
      <w:r w:rsidR="00D86796" w:rsidRPr="00D86796">
        <w:rPr>
          <w:rFonts w:ascii="Helvetica" w:eastAsia="Times New Roman" w:hAnsi="Helvetica" w:cs="Helvetica"/>
          <w:sz w:val="20"/>
          <w:szCs w:val="20"/>
          <w:lang w:eastAsia="en-IN"/>
        </w:rPr>
        <w:t>https://doi.org/10.1016/j.soilbio.2009.04.026</w:t>
      </w:r>
      <w:r w:rsidRPr="0022575E">
        <w:rPr>
          <w:rFonts w:ascii="Helvetica" w:eastAsia="Times New Roman" w:hAnsi="Helvetica" w:cs="Helvetica"/>
          <w:sz w:val="20"/>
          <w:szCs w:val="20"/>
          <w:lang w:eastAsia="en-IN"/>
        </w:rPr>
        <w:t xml:space="preserve"> </w:t>
      </w:r>
    </w:p>
    <w:p w14:paraId="1034261A" w14:textId="77777777" w:rsidR="0000736E" w:rsidRPr="0022575E" w:rsidRDefault="0000736E" w:rsidP="0014032A">
      <w:pPr>
        <w:pStyle w:val="Body"/>
        <w:numPr>
          <w:ilvl w:val="0"/>
          <w:numId w:val="36"/>
        </w:numPr>
        <w:spacing w:after="0"/>
        <w:rPr>
          <w:rFonts w:cs="Helvetica"/>
          <w:lang w:val="en-IN"/>
        </w:rPr>
      </w:pPr>
      <w:r w:rsidRPr="0022575E">
        <w:rPr>
          <w:rFonts w:cs="Helvetica"/>
          <w:lang w:val="en-IN"/>
        </w:rPr>
        <w:t>Gulati, K., Banerjee, B., Lal. S.B, Ray, A. (2010). Effects of diesel exhaust, heavy metals and pesticides on various organ systems: possible mechanisms and strategies for prevention and treatment.</w:t>
      </w:r>
    </w:p>
    <w:p w14:paraId="3BA67AA1" w14:textId="77777777" w:rsidR="0000736E" w:rsidRPr="0022575E" w:rsidRDefault="0000736E" w:rsidP="0000736E">
      <w:pPr>
        <w:pStyle w:val="Body"/>
        <w:numPr>
          <w:ilvl w:val="0"/>
          <w:numId w:val="36"/>
        </w:numPr>
        <w:spacing w:after="0"/>
        <w:rPr>
          <w:rFonts w:cs="Helvetica"/>
          <w:lang w:val="en-IN"/>
        </w:rPr>
      </w:pPr>
      <w:r w:rsidRPr="0022575E">
        <w:rPr>
          <w:rFonts w:cs="Helvetica"/>
          <w:lang w:val="en-IN"/>
        </w:rPr>
        <w:t xml:space="preserve">Gupta S., Singh D. (2017). Role of genetically modified microorganisms in heavy metal bioremediation. In: Kumar R, Sharma AK, Ahluwalia SS, editors. </w:t>
      </w:r>
      <w:r w:rsidRPr="0022575E">
        <w:rPr>
          <w:rFonts w:cs="Helvetica"/>
          <w:i/>
          <w:iCs/>
          <w:lang w:val="en-IN"/>
        </w:rPr>
        <w:t>Advances in environmental biotechnology</w:t>
      </w:r>
      <w:r w:rsidRPr="0022575E">
        <w:rPr>
          <w:rFonts w:cs="Helvetica"/>
          <w:lang w:val="en-IN"/>
        </w:rPr>
        <w:t xml:space="preserve">. Singapore: Springer. p. 197–214. </w:t>
      </w:r>
      <w:hyperlink r:id="rId48" w:tgtFrame="_new" w:history="1">
        <w:r w:rsidRPr="0022575E">
          <w:rPr>
            <w:rStyle w:val="Hyperlink"/>
            <w:rFonts w:cs="Helvetica"/>
            <w:lang w:val="en-IN"/>
          </w:rPr>
          <w:t>https://doi.org/10.1007/978-981-10-1866-4_10</w:t>
        </w:r>
      </w:hyperlink>
    </w:p>
    <w:p w14:paraId="7CBB3B64" w14:textId="77777777" w:rsidR="0000736E" w:rsidRPr="0022575E" w:rsidRDefault="0000736E" w:rsidP="0000736E">
      <w:pPr>
        <w:pStyle w:val="Body"/>
        <w:numPr>
          <w:ilvl w:val="0"/>
          <w:numId w:val="36"/>
        </w:numPr>
        <w:spacing w:after="0"/>
        <w:rPr>
          <w:rFonts w:cs="Helvetica"/>
          <w:lang w:val="en-IN"/>
        </w:rPr>
      </w:pPr>
      <w:r w:rsidRPr="0022575E">
        <w:rPr>
          <w:rFonts w:cs="Helvetica"/>
          <w:lang w:val="en-IN"/>
        </w:rPr>
        <w:lastRenderedPageBreak/>
        <w:t xml:space="preserve">Hansda, A., Kumar, V. (2017). Cu-resistant </w:t>
      </w:r>
      <w:r w:rsidRPr="0022575E">
        <w:rPr>
          <w:rFonts w:cs="Helvetica"/>
          <w:i/>
          <w:iCs/>
          <w:lang w:val="en-IN"/>
        </w:rPr>
        <w:t>Kocuria</w:t>
      </w:r>
      <w:r w:rsidRPr="0022575E">
        <w:rPr>
          <w:rFonts w:cs="Helvetica"/>
          <w:lang w:val="en-IN"/>
        </w:rPr>
        <w:t xml:space="preserve"> sp. CRB15: a potential PGPR isolated from the dry tailing of Rakha copper mine. </w:t>
      </w:r>
      <w:r w:rsidRPr="0022575E">
        <w:rPr>
          <w:rFonts w:cs="Helvetica"/>
          <w:i/>
          <w:iCs/>
          <w:lang w:val="en-IN"/>
        </w:rPr>
        <w:t>3 Biotech.</w:t>
      </w:r>
      <w:r w:rsidRPr="0022575E">
        <w:rPr>
          <w:rFonts w:cs="Helvetica"/>
          <w:lang w:val="en-IN"/>
        </w:rPr>
        <w:t xml:space="preserve"> 7:132. </w:t>
      </w:r>
      <w:hyperlink r:id="rId49" w:tgtFrame="_new" w:history="1">
        <w:r w:rsidRPr="0022575E">
          <w:rPr>
            <w:rStyle w:val="Hyperlink"/>
            <w:rFonts w:cs="Helvetica"/>
            <w:lang w:val="en-IN"/>
          </w:rPr>
          <w:t>https://doi.org/10.1007/s13205-017-0747-3</w:t>
        </w:r>
      </w:hyperlink>
    </w:p>
    <w:p w14:paraId="35E2616B" w14:textId="77777777" w:rsidR="0000736E" w:rsidRPr="0022575E" w:rsidRDefault="0000736E" w:rsidP="0000736E">
      <w:pPr>
        <w:pStyle w:val="Body"/>
        <w:numPr>
          <w:ilvl w:val="0"/>
          <w:numId w:val="36"/>
        </w:numPr>
        <w:spacing w:after="0"/>
        <w:rPr>
          <w:rFonts w:cs="Helvetica"/>
          <w:lang w:val="en-IN"/>
        </w:rPr>
      </w:pPr>
      <w:r w:rsidRPr="0022575E">
        <w:rPr>
          <w:rFonts w:cs="Helvetica"/>
          <w:lang w:val="en-IN"/>
        </w:rPr>
        <w:t xml:space="preserve">Hassan, T.U., Bano, A., Naz, I. (2017). Alleviation of heavy metal toxicity by PGPR in wheat grown in saline-sodic soil. </w:t>
      </w:r>
      <w:r w:rsidRPr="0022575E">
        <w:rPr>
          <w:rFonts w:cs="Helvetica"/>
          <w:i/>
          <w:iCs/>
          <w:lang w:val="en-IN"/>
        </w:rPr>
        <w:t>Int J Phytoremediation.</w:t>
      </w:r>
      <w:r w:rsidRPr="0022575E">
        <w:rPr>
          <w:rFonts w:cs="Helvetica"/>
          <w:lang w:val="en-IN"/>
        </w:rPr>
        <w:t xml:space="preserve"> 19:522–529. </w:t>
      </w:r>
      <w:hyperlink r:id="rId50" w:tgtFrame="_new" w:history="1">
        <w:r w:rsidRPr="0022575E">
          <w:rPr>
            <w:rStyle w:val="Hyperlink"/>
            <w:rFonts w:cs="Helvetica"/>
            <w:lang w:val="en-IN"/>
          </w:rPr>
          <w:t>https://doi.org/10.1080/15226514.2016.1244163</w:t>
        </w:r>
      </w:hyperlink>
    </w:p>
    <w:p w14:paraId="48C00389" w14:textId="77777777" w:rsidR="0000736E" w:rsidRPr="0022575E" w:rsidRDefault="0000736E" w:rsidP="0000736E">
      <w:pPr>
        <w:pStyle w:val="Body"/>
        <w:numPr>
          <w:ilvl w:val="0"/>
          <w:numId w:val="36"/>
        </w:numPr>
        <w:spacing w:after="0"/>
        <w:rPr>
          <w:rFonts w:cs="Helvetica"/>
          <w:lang w:val="en-IN"/>
        </w:rPr>
      </w:pPr>
      <w:r w:rsidRPr="0022575E">
        <w:rPr>
          <w:rFonts w:cs="Helvetica"/>
          <w:lang w:val="en-IN"/>
        </w:rPr>
        <w:t xml:space="preserve">Hayat, S., Faraz, A., Faizan, M. (2017). Root exudates: composition and impact on plant–microbe interaction. In: </w:t>
      </w:r>
      <w:r w:rsidRPr="0022575E">
        <w:rPr>
          <w:rFonts w:cs="Helvetica"/>
          <w:i/>
          <w:iCs/>
          <w:lang w:val="en-IN"/>
        </w:rPr>
        <w:t>Biofilms in plant and soil health</w:t>
      </w:r>
      <w:r w:rsidRPr="0022575E">
        <w:rPr>
          <w:rFonts w:cs="Helvetica"/>
          <w:lang w:val="en-IN"/>
        </w:rPr>
        <w:t>. Wiley. p. 179–193.</w:t>
      </w:r>
    </w:p>
    <w:p w14:paraId="09548B6B" w14:textId="77777777" w:rsidR="0000736E" w:rsidRPr="0022575E" w:rsidRDefault="0000736E" w:rsidP="0000736E">
      <w:pPr>
        <w:pStyle w:val="Body"/>
        <w:numPr>
          <w:ilvl w:val="0"/>
          <w:numId w:val="36"/>
        </w:numPr>
        <w:spacing w:after="0"/>
        <w:rPr>
          <w:rFonts w:cs="Helvetica"/>
          <w:lang w:val="en-IN"/>
        </w:rPr>
      </w:pPr>
      <w:r w:rsidRPr="0022575E">
        <w:rPr>
          <w:rFonts w:cs="Helvetica"/>
          <w:lang w:val="en-IN"/>
        </w:rPr>
        <w:t xml:space="preserve">Hemdan, B., Garlapati, V.K., Sharma, S., Bhadra, S., Maddirala, S., Varsha, K.M., Motru, V., Goswami, P., Sevda, S., Aminabhavi, T.M. (2022). Bioelectrochemical systems-based metal recovery: resource conservation and recycling of industrial effluents. </w:t>
      </w:r>
      <w:r w:rsidRPr="0022575E">
        <w:rPr>
          <w:rFonts w:cs="Helvetica"/>
          <w:i/>
          <w:iCs/>
          <w:lang w:val="en-IN"/>
        </w:rPr>
        <w:t>Environ Res.</w:t>
      </w:r>
      <w:r w:rsidRPr="0022575E">
        <w:rPr>
          <w:rFonts w:cs="Helvetica"/>
          <w:lang w:val="en-IN"/>
        </w:rPr>
        <w:t xml:space="preserve"> 204:112346. </w:t>
      </w:r>
      <w:hyperlink r:id="rId51" w:tgtFrame="_new" w:history="1">
        <w:r w:rsidRPr="0022575E">
          <w:rPr>
            <w:rStyle w:val="Hyperlink"/>
            <w:rFonts w:cs="Helvetica"/>
            <w:lang w:val="en-IN"/>
          </w:rPr>
          <w:t>https://doi.org/10.1016/j.envres.2021.112346</w:t>
        </w:r>
      </w:hyperlink>
    </w:p>
    <w:p w14:paraId="0B7549E3" w14:textId="77777777" w:rsidR="0000736E" w:rsidRPr="0022575E" w:rsidRDefault="0000736E" w:rsidP="0000736E">
      <w:pPr>
        <w:pStyle w:val="Body"/>
        <w:numPr>
          <w:ilvl w:val="0"/>
          <w:numId w:val="36"/>
        </w:numPr>
        <w:spacing w:after="0"/>
        <w:rPr>
          <w:rFonts w:cs="Helvetica"/>
          <w:lang w:val="en-IN"/>
        </w:rPr>
      </w:pPr>
      <w:r w:rsidRPr="0022575E">
        <w:rPr>
          <w:rFonts w:cs="Helvetica"/>
          <w:lang w:val="en-IN"/>
        </w:rPr>
        <w:t xml:space="preserve">Hess, R., Schmid, B. (2002). Zinc supplement overdose can have toxic effects. </w:t>
      </w:r>
      <w:r w:rsidRPr="0022575E">
        <w:rPr>
          <w:rFonts w:cs="Helvetica"/>
          <w:i/>
          <w:iCs/>
          <w:lang w:val="en-IN"/>
        </w:rPr>
        <w:t>J Pediatr Hematol Oncol.</w:t>
      </w:r>
      <w:r w:rsidRPr="0022575E">
        <w:rPr>
          <w:rFonts w:cs="Helvetica"/>
          <w:lang w:val="en-IN"/>
        </w:rPr>
        <w:t xml:space="preserve"> 24:582–584. </w:t>
      </w:r>
      <w:hyperlink r:id="rId52" w:tgtFrame="_new" w:history="1">
        <w:r w:rsidRPr="0022575E">
          <w:rPr>
            <w:rStyle w:val="Hyperlink"/>
            <w:rFonts w:cs="Helvetica"/>
            <w:lang w:val="en-IN"/>
          </w:rPr>
          <w:t>https://doi.org/10.1097/00043426-200210000-00018</w:t>
        </w:r>
      </w:hyperlink>
    </w:p>
    <w:p w14:paraId="2DA03DEB" w14:textId="77777777" w:rsidR="0000736E" w:rsidRPr="0022575E" w:rsidRDefault="0000736E" w:rsidP="0000736E">
      <w:pPr>
        <w:pStyle w:val="Body"/>
        <w:numPr>
          <w:ilvl w:val="0"/>
          <w:numId w:val="36"/>
        </w:numPr>
        <w:spacing w:after="0"/>
        <w:rPr>
          <w:rFonts w:cs="Helvetica"/>
          <w:lang w:val="en-IN"/>
        </w:rPr>
      </w:pPr>
      <w:r w:rsidRPr="0022575E">
        <w:rPr>
          <w:rFonts w:cs="Helvetica"/>
          <w:lang w:val="en-IN"/>
        </w:rPr>
        <w:t xml:space="preserve">Islam, E., Khan, M.T., Irem, S. (2015). Biochemical mechanisms of signaling in plants under arsenic stress. </w:t>
      </w:r>
      <w:r w:rsidRPr="0022575E">
        <w:rPr>
          <w:rFonts w:cs="Helvetica"/>
          <w:i/>
          <w:iCs/>
          <w:lang w:val="en-IN"/>
        </w:rPr>
        <w:t>Ecotoxicol Environ Saf.</w:t>
      </w:r>
      <w:r w:rsidRPr="0022575E">
        <w:rPr>
          <w:rFonts w:cs="Helvetica"/>
          <w:lang w:val="en-IN"/>
        </w:rPr>
        <w:t xml:space="preserve"> 114:126–133. </w:t>
      </w:r>
      <w:hyperlink r:id="rId53" w:tgtFrame="_new" w:history="1">
        <w:r w:rsidRPr="0022575E">
          <w:rPr>
            <w:rStyle w:val="Hyperlink"/>
            <w:rFonts w:cs="Helvetica"/>
            <w:lang w:val="en-IN"/>
          </w:rPr>
          <w:t>https://doi.org/10.1016/j.ecoenv.2015.01.023</w:t>
        </w:r>
      </w:hyperlink>
    </w:p>
    <w:p w14:paraId="7774198A" w14:textId="77777777" w:rsidR="0000736E" w:rsidRPr="0022575E" w:rsidRDefault="0000736E" w:rsidP="0000736E">
      <w:pPr>
        <w:pStyle w:val="Body"/>
        <w:numPr>
          <w:ilvl w:val="0"/>
          <w:numId w:val="36"/>
        </w:numPr>
        <w:spacing w:after="0"/>
        <w:rPr>
          <w:rFonts w:cs="Helvetica"/>
          <w:lang w:val="en-IN"/>
        </w:rPr>
      </w:pPr>
      <w:r w:rsidRPr="0022575E">
        <w:rPr>
          <w:rFonts w:cs="Helvetica"/>
          <w:lang w:val="en-IN"/>
        </w:rPr>
        <w:t xml:space="preserve">Izydorczyk, G., Mikuła, K., Skrzypczak, D., Moustakas, K., Witek-Krowiak, A., Chojnacka, K. (2021). Potential environmental pollution from copper metallurgy and methods of management. </w:t>
      </w:r>
      <w:r w:rsidRPr="0022575E">
        <w:rPr>
          <w:rFonts w:cs="Helvetica"/>
          <w:i/>
          <w:iCs/>
          <w:lang w:val="en-IN"/>
        </w:rPr>
        <w:t>Environ Res.</w:t>
      </w:r>
      <w:r w:rsidRPr="0022575E">
        <w:rPr>
          <w:rFonts w:cs="Helvetica"/>
          <w:lang w:val="en-IN"/>
        </w:rPr>
        <w:t xml:space="preserve"> 197:111050. </w:t>
      </w:r>
      <w:hyperlink r:id="rId54" w:tgtFrame="_new" w:history="1">
        <w:r w:rsidRPr="0022575E">
          <w:rPr>
            <w:rStyle w:val="Hyperlink"/>
            <w:rFonts w:cs="Helvetica"/>
            <w:lang w:val="en-IN"/>
          </w:rPr>
          <w:t>https://doi.org/10.1016/j.envres.2021.111050</w:t>
        </w:r>
      </w:hyperlink>
    </w:p>
    <w:p w14:paraId="3C04B3AD" w14:textId="77777777" w:rsidR="0000736E" w:rsidRPr="0022575E" w:rsidRDefault="0000736E" w:rsidP="0000736E">
      <w:pPr>
        <w:pStyle w:val="Body"/>
        <w:numPr>
          <w:ilvl w:val="0"/>
          <w:numId w:val="36"/>
        </w:numPr>
        <w:spacing w:after="0"/>
        <w:rPr>
          <w:rFonts w:cs="Helvetica"/>
          <w:lang w:val="en-IN"/>
        </w:rPr>
      </w:pPr>
      <w:r w:rsidRPr="0022575E">
        <w:rPr>
          <w:rFonts w:cs="Helvetica"/>
          <w:lang w:val="en-IN"/>
        </w:rPr>
        <w:t xml:space="preserve">Jacobs, I.A., Taddeo, J., Kelly, K., Valenziano, C. (2002). Poisoning as a result of barium styphnate explosion. </w:t>
      </w:r>
      <w:r w:rsidRPr="0022575E">
        <w:rPr>
          <w:rFonts w:cs="Helvetica"/>
          <w:i/>
          <w:iCs/>
          <w:lang w:val="en-IN"/>
        </w:rPr>
        <w:t>Am J Ind Med.</w:t>
      </w:r>
      <w:r w:rsidRPr="0022575E">
        <w:rPr>
          <w:rFonts w:cs="Helvetica"/>
          <w:lang w:val="en-IN"/>
        </w:rPr>
        <w:t xml:space="preserve"> 41:285–288. </w:t>
      </w:r>
      <w:hyperlink r:id="rId55" w:tgtFrame="_new" w:history="1">
        <w:r w:rsidRPr="0022575E">
          <w:rPr>
            <w:rStyle w:val="Hyperlink"/>
            <w:rFonts w:cs="Helvetica"/>
            <w:lang w:val="en-IN"/>
          </w:rPr>
          <w:t>https://doi.org/10.1002/ajim.10045</w:t>
        </w:r>
      </w:hyperlink>
    </w:p>
    <w:p w14:paraId="1B6DC718" w14:textId="77777777" w:rsidR="0000736E" w:rsidRPr="0022575E" w:rsidRDefault="0000736E" w:rsidP="0000736E">
      <w:pPr>
        <w:pStyle w:val="Body"/>
        <w:numPr>
          <w:ilvl w:val="0"/>
          <w:numId w:val="36"/>
        </w:numPr>
        <w:spacing w:after="0"/>
        <w:rPr>
          <w:rFonts w:cs="Helvetica"/>
          <w:lang w:val="en-IN"/>
        </w:rPr>
      </w:pPr>
      <w:r w:rsidRPr="0022575E">
        <w:rPr>
          <w:rFonts w:cs="Helvetica"/>
          <w:lang w:val="en-IN"/>
        </w:rPr>
        <w:t xml:space="preserve">Jalmi, S.K., Bhagat, P.K., Verma, D., Noryang, S., Tayyeba, S., Singh, K., Sharma, D., Sinha, A.K. (2018). Traversing the links between heavy metal stress and plant signaling. </w:t>
      </w:r>
      <w:r w:rsidRPr="0022575E">
        <w:rPr>
          <w:rFonts w:cs="Helvetica"/>
          <w:i/>
          <w:iCs/>
          <w:lang w:val="en-IN"/>
        </w:rPr>
        <w:t>Front Plant Sci.</w:t>
      </w:r>
      <w:r w:rsidRPr="0022575E">
        <w:rPr>
          <w:rFonts w:cs="Helvetica"/>
          <w:lang w:val="en-IN"/>
        </w:rPr>
        <w:t xml:space="preserve"> 9:12. </w:t>
      </w:r>
      <w:hyperlink r:id="rId56" w:tgtFrame="_new" w:history="1">
        <w:r w:rsidRPr="0022575E">
          <w:rPr>
            <w:rStyle w:val="Hyperlink"/>
            <w:rFonts w:cs="Helvetica"/>
            <w:lang w:val="en-IN"/>
          </w:rPr>
          <w:t>https://doi.org/10.3389/fpls.2018.00012</w:t>
        </w:r>
      </w:hyperlink>
    </w:p>
    <w:p w14:paraId="5D7BB5FD" w14:textId="77777777" w:rsidR="0000736E" w:rsidRPr="0022575E" w:rsidRDefault="0000736E" w:rsidP="0000736E">
      <w:pPr>
        <w:pStyle w:val="Body"/>
        <w:numPr>
          <w:ilvl w:val="0"/>
          <w:numId w:val="36"/>
        </w:numPr>
        <w:spacing w:after="0"/>
        <w:rPr>
          <w:rStyle w:val="Hyperlink"/>
          <w:rFonts w:cs="Helvetica"/>
          <w:color w:val="auto"/>
          <w:u w:val="none"/>
          <w:lang w:val="en-IN"/>
        </w:rPr>
      </w:pPr>
      <w:r w:rsidRPr="0022575E">
        <w:rPr>
          <w:rFonts w:cs="Helvetica"/>
          <w:lang w:val="en-IN"/>
        </w:rPr>
        <w:t xml:space="preserve">Jamla M, Khare T, Joshi S, Patil S, Penna S, Kumar V. (2021). Omics approaches for understanding heavy metal responses and tolerance in plants. </w:t>
      </w:r>
      <w:r w:rsidRPr="0022575E">
        <w:rPr>
          <w:rFonts w:cs="Helvetica"/>
          <w:i/>
          <w:iCs/>
          <w:lang w:val="en-IN"/>
        </w:rPr>
        <w:t>Curr Plant Biol.</w:t>
      </w:r>
      <w:r w:rsidRPr="0022575E">
        <w:rPr>
          <w:rFonts w:cs="Helvetica"/>
          <w:lang w:val="en-IN"/>
        </w:rPr>
        <w:t xml:space="preserve"> 27:100213. </w:t>
      </w:r>
      <w:hyperlink r:id="rId57" w:tgtFrame="_new" w:history="1">
        <w:r w:rsidRPr="0022575E">
          <w:rPr>
            <w:rStyle w:val="Hyperlink"/>
            <w:rFonts w:cs="Helvetica"/>
            <w:lang w:val="en-IN"/>
          </w:rPr>
          <w:t>https://doi.org/10.1016/j.cpb.2021.100213</w:t>
        </w:r>
      </w:hyperlink>
    </w:p>
    <w:p w14:paraId="3C009A85" w14:textId="0508AAED" w:rsidR="0022575E" w:rsidRPr="0022575E" w:rsidRDefault="0022575E" w:rsidP="0000736E">
      <w:pPr>
        <w:pStyle w:val="Body"/>
        <w:numPr>
          <w:ilvl w:val="0"/>
          <w:numId w:val="36"/>
        </w:numPr>
        <w:spacing w:after="0"/>
        <w:rPr>
          <w:rFonts w:cs="Helvetica"/>
          <w:lang w:val="en-IN"/>
        </w:rPr>
      </w:pPr>
      <w:proofErr w:type="spellStart"/>
      <w:r w:rsidRPr="0022575E">
        <w:rPr>
          <w:rFonts w:cs="Helvetica"/>
          <w:lang w:eastAsia="en-IN"/>
        </w:rPr>
        <w:t>Kabata-Pendias</w:t>
      </w:r>
      <w:proofErr w:type="spellEnd"/>
      <w:r w:rsidRPr="0022575E">
        <w:rPr>
          <w:rFonts w:cs="Helvetica"/>
          <w:lang w:eastAsia="en-IN"/>
        </w:rPr>
        <w:t xml:space="preserve">, A. (2011). </w:t>
      </w:r>
      <w:r w:rsidRPr="0022575E">
        <w:rPr>
          <w:rFonts w:cs="Helvetica"/>
          <w:i/>
          <w:iCs/>
          <w:lang w:eastAsia="en-IN"/>
        </w:rPr>
        <w:t>Trace Elements in Soils and Plants</w:t>
      </w:r>
      <w:r w:rsidRPr="0022575E">
        <w:rPr>
          <w:rFonts w:cs="Helvetica"/>
          <w:lang w:eastAsia="en-IN"/>
        </w:rPr>
        <w:t xml:space="preserve"> (4th ed.). CRC Press.</w:t>
      </w:r>
      <w:r w:rsidR="00D86796" w:rsidRPr="00D86796">
        <w:t xml:space="preserve"> </w:t>
      </w:r>
      <w:r w:rsidR="00D86796">
        <w:t>https://doi.org/10.1201/b10158</w:t>
      </w:r>
    </w:p>
    <w:p w14:paraId="6E0195AE" w14:textId="77777777" w:rsidR="0000736E" w:rsidRPr="0022575E" w:rsidRDefault="0000736E" w:rsidP="0000736E">
      <w:pPr>
        <w:pStyle w:val="Body"/>
        <w:numPr>
          <w:ilvl w:val="0"/>
          <w:numId w:val="36"/>
        </w:numPr>
        <w:spacing w:after="0"/>
        <w:rPr>
          <w:rFonts w:cs="Helvetica"/>
          <w:lang w:val="en-IN"/>
        </w:rPr>
      </w:pPr>
      <w:r w:rsidRPr="0022575E">
        <w:rPr>
          <w:rFonts w:cs="Helvetica"/>
          <w:lang w:val="en-IN"/>
        </w:rPr>
        <w:t xml:space="preserve">Kaji, M. (2012). Role of experts and public participation in pollution control: the case of Itai-itai disease in Japan. </w:t>
      </w:r>
      <w:r w:rsidRPr="0022575E">
        <w:rPr>
          <w:rFonts w:cs="Helvetica"/>
          <w:i/>
          <w:iCs/>
          <w:lang w:val="en-IN"/>
        </w:rPr>
        <w:t>Ethics Sci Environ Polit.</w:t>
      </w:r>
      <w:r w:rsidRPr="0022575E">
        <w:rPr>
          <w:rFonts w:cs="Helvetica"/>
          <w:lang w:val="en-IN"/>
        </w:rPr>
        <w:t xml:space="preserve"> 12:99–111. </w:t>
      </w:r>
      <w:hyperlink r:id="rId58" w:tgtFrame="_new" w:history="1">
        <w:r w:rsidRPr="0022575E">
          <w:rPr>
            <w:rStyle w:val="Hyperlink"/>
            <w:rFonts w:cs="Helvetica"/>
            <w:lang w:val="en-IN"/>
          </w:rPr>
          <w:t>https://doi.org/10.3354/esep00127</w:t>
        </w:r>
      </w:hyperlink>
    </w:p>
    <w:p w14:paraId="4DD82E32" w14:textId="77777777" w:rsidR="0000736E" w:rsidRPr="0022575E" w:rsidRDefault="0000736E" w:rsidP="0000736E">
      <w:pPr>
        <w:pStyle w:val="Body"/>
        <w:numPr>
          <w:ilvl w:val="0"/>
          <w:numId w:val="36"/>
        </w:numPr>
        <w:spacing w:after="0"/>
        <w:rPr>
          <w:rFonts w:cs="Helvetica"/>
          <w:lang w:val="en-IN"/>
        </w:rPr>
      </w:pPr>
      <w:r w:rsidRPr="0022575E">
        <w:rPr>
          <w:rFonts w:cs="Helvetica"/>
          <w:lang w:val="en-IN"/>
        </w:rPr>
        <w:t xml:space="preserve">Keiluweit, M., Bougoure, J.J., Nico, P.S., Pett-Ridge, J., Weber, P.K., Kleber, M. (2015). Mineral protection of soil carbon counteracted by root exudates. </w:t>
      </w:r>
      <w:r w:rsidRPr="0022575E">
        <w:rPr>
          <w:rFonts w:cs="Helvetica"/>
          <w:i/>
          <w:iCs/>
          <w:lang w:val="en-IN"/>
        </w:rPr>
        <w:t>Nat Clim Chang.</w:t>
      </w:r>
      <w:r w:rsidRPr="0022575E">
        <w:rPr>
          <w:rFonts w:cs="Helvetica"/>
          <w:lang w:val="en-IN"/>
        </w:rPr>
        <w:t xml:space="preserve"> 5:588–595. </w:t>
      </w:r>
      <w:hyperlink r:id="rId59" w:tgtFrame="_new" w:history="1">
        <w:r w:rsidRPr="0022575E">
          <w:rPr>
            <w:rStyle w:val="Hyperlink"/>
            <w:rFonts w:cs="Helvetica"/>
            <w:lang w:val="en-IN"/>
          </w:rPr>
          <w:t>https://doi.org/10.1038/nclimate2580</w:t>
        </w:r>
      </w:hyperlink>
    </w:p>
    <w:p w14:paraId="797102E9" w14:textId="77777777" w:rsidR="0000736E" w:rsidRPr="0022575E" w:rsidRDefault="0000736E" w:rsidP="0000736E">
      <w:pPr>
        <w:pStyle w:val="Body"/>
        <w:numPr>
          <w:ilvl w:val="0"/>
          <w:numId w:val="36"/>
        </w:numPr>
        <w:spacing w:after="0"/>
        <w:rPr>
          <w:rFonts w:cs="Helvetica"/>
          <w:lang w:val="en-IN"/>
        </w:rPr>
      </w:pPr>
      <w:r w:rsidRPr="0022575E">
        <w:rPr>
          <w:rFonts w:cs="Helvetica"/>
          <w:lang w:val="en-IN"/>
        </w:rPr>
        <w:t xml:space="preserve">Kelly, D.J., Budd, K., Lefebvre, D.D. (2006). Biotransformation of mercury in microfungi cultures. </w:t>
      </w:r>
      <w:r w:rsidRPr="0022575E">
        <w:rPr>
          <w:rFonts w:cs="Helvetica"/>
          <w:i/>
          <w:iCs/>
          <w:lang w:val="en-IN"/>
        </w:rPr>
        <w:t>Botany.</w:t>
      </w:r>
      <w:r w:rsidRPr="0022575E">
        <w:rPr>
          <w:rFonts w:cs="Helvetica"/>
          <w:lang w:val="en-IN"/>
        </w:rPr>
        <w:t xml:space="preserve"> 84:254–260. </w:t>
      </w:r>
      <w:hyperlink r:id="rId60" w:tgtFrame="_new" w:history="1">
        <w:r w:rsidRPr="0022575E">
          <w:rPr>
            <w:rStyle w:val="Hyperlink"/>
            <w:rFonts w:cs="Helvetica"/>
            <w:lang w:val="en-IN"/>
          </w:rPr>
          <w:t>https://doi.org/10.1139/B05-158</w:t>
        </w:r>
      </w:hyperlink>
    </w:p>
    <w:p w14:paraId="7F89A12C" w14:textId="77777777" w:rsidR="0000736E" w:rsidRPr="0022575E" w:rsidRDefault="0000736E" w:rsidP="0000736E">
      <w:pPr>
        <w:pStyle w:val="Body"/>
        <w:numPr>
          <w:ilvl w:val="0"/>
          <w:numId w:val="36"/>
        </w:numPr>
        <w:spacing w:after="0"/>
        <w:rPr>
          <w:rFonts w:cs="Helvetica"/>
          <w:lang w:val="en-IN"/>
        </w:rPr>
      </w:pPr>
      <w:r w:rsidRPr="0022575E">
        <w:rPr>
          <w:rFonts w:cs="Helvetica"/>
          <w:lang w:val="en-IN"/>
        </w:rPr>
        <w:t xml:space="preserve">Khalid, S., Shahid, M., Niazi, N.K., Murtaza, B., Bibi, I., Dumat, C. (2017). A comparison of technologies for remediation of heavy metal contaminated soils. </w:t>
      </w:r>
      <w:r w:rsidRPr="0022575E">
        <w:rPr>
          <w:rFonts w:cs="Helvetica"/>
          <w:i/>
          <w:iCs/>
          <w:lang w:val="en-IN"/>
        </w:rPr>
        <w:t>J Geochem Explor.</w:t>
      </w:r>
      <w:r w:rsidRPr="0022575E">
        <w:rPr>
          <w:rFonts w:cs="Helvetica"/>
          <w:lang w:val="en-IN"/>
        </w:rPr>
        <w:t xml:space="preserve"> 182:247–268. </w:t>
      </w:r>
      <w:hyperlink r:id="rId61" w:tgtFrame="_new" w:history="1">
        <w:r w:rsidRPr="0022575E">
          <w:rPr>
            <w:rStyle w:val="Hyperlink"/>
            <w:rFonts w:cs="Helvetica"/>
            <w:lang w:val="en-IN"/>
          </w:rPr>
          <w:t>https://doi.org/10.1016/j.gexplo.2016.11.021</w:t>
        </w:r>
      </w:hyperlink>
    </w:p>
    <w:p w14:paraId="5DF910FD" w14:textId="77777777" w:rsidR="0000736E" w:rsidRPr="0022575E" w:rsidRDefault="0000736E" w:rsidP="0000736E">
      <w:pPr>
        <w:pStyle w:val="Body"/>
        <w:numPr>
          <w:ilvl w:val="0"/>
          <w:numId w:val="36"/>
        </w:numPr>
        <w:spacing w:after="0"/>
        <w:rPr>
          <w:rFonts w:cs="Helvetica"/>
          <w:lang w:val="en-IN"/>
        </w:rPr>
      </w:pPr>
      <w:r w:rsidRPr="0022575E">
        <w:rPr>
          <w:rFonts w:cs="Helvetica"/>
          <w:lang w:val="en-IN"/>
        </w:rPr>
        <w:t xml:space="preserve">Khan, I., Aftab, M., Shakir, S., Ali, M., Qayyum, S., Rehman, M.U. (2019). Mycoremediation of Cd and Cr polluted soil using fungal isolates. </w:t>
      </w:r>
      <w:r w:rsidRPr="0022575E">
        <w:rPr>
          <w:rFonts w:cs="Helvetica"/>
          <w:i/>
          <w:iCs/>
          <w:lang w:val="en-IN"/>
        </w:rPr>
        <w:t>Environ Monit Assess.</w:t>
      </w:r>
      <w:r w:rsidRPr="0022575E">
        <w:rPr>
          <w:rFonts w:cs="Helvetica"/>
          <w:lang w:val="en-IN"/>
        </w:rPr>
        <w:t xml:space="preserve"> 191:351. </w:t>
      </w:r>
      <w:hyperlink r:id="rId62" w:tgtFrame="_new" w:history="1">
        <w:r w:rsidRPr="0022575E">
          <w:rPr>
            <w:rStyle w:val="Hyperlink"/>
            <w:rFonts w:cs="Helvetica"/>
            <w:lang w:val="en-IN"/>
          </w:rPr>
          <w:t>https://doi.org/10.1007/s10661-019-7497-x</w:t>
        </w:r>
      </w:hyperlink>
    </w:p>
    <w:p w14:paraId="370DAB6D" w14:textId="77777777" w:rsidR="0000736E" w:rsidRPr="00640CFE" w:rsidRDefault="0000736E" w:rsidP="0000736E">
      <w:pPr>
        <w:pStyle w:val="Body"/>
        <w:numPr>
          <w:ilvl w:val="0"/>
          <w:numId w:val="36"/>
        </w:numPr>
        <w:spacing w:after="0"/>
        <w:rPr>
          <w:rStyle w:val="Hyperlink"/>
          <w:rFonts w:cs="Helvetica"/>
          <w:color w:val="auto"/>
          <w:u w:val="none"/>
          <w:lang w:val="en-IN"/>
        </w:rPr>
      </w:pPr>
      <w:r w:rsidRPr="0022575E">
        <w:rPr>
          <w:rFonts w:cs="Helvetica"/>
          <w:lang w:val="en-IN"/>
        </w:rPr>
        <w:t xml:space="preserve">Khanna, K., Jamwal, V.L., Sharma, A., Gandhi, S.G., Ohri, P., Bhardwaj, R., Al-Huqail, A.A., Siddiqui, M.H., Ali, H.M., Ahmad, P. (2019). PGPR alleviates cadmium toxicity in </w:t>
      </w:r>
      <w:r w:rsidRPr="0022575E">
        <w:rPr>
          <w:rFonts w:cs="Helvetica"/>
          <w:i/>
          <w:iCs/>
          <w:lang w:val="en-IN"/>
        </w:rPr>
        <w:t>Solanum lycopersicum</w:t>
      </w:r>
      <w:r w:rsidRPr="0022575E">
        <w:rPr>
          <w:rFonts w:cs="Helvetica"/>
          <w:lang w:val="en-IN"/>
        </w:rPr>
        <w:t xml:space="preserve">. </w:t>
      </w:r>
      <w:r w:rsidRPr="0022575E">
        <w:rPr>
          <w:rFonts w:cs="Helvetica"/>
          <w:i/>
          <w:iCs/>
          <w:lang w:val="en-IN"/>
        </w:rPr>
        <w:t>Chemosphere.</w:t>
      </w:r>
      <w:r w:rsidRPr="0022575E">
        <w:rPr>
          <w:rFonts w:cs="Helvetica"/>
          <w:lang w:val="en-IN"/>
        </w:rPr>
        <w:t xml:space="preserve"> 230:628–639. </w:t>
      </w:r>
      <w:hyperlink r:id="rId63" w:tgtFrame="_new" w:history="1">
        <w:r w:rsidRPr="0022575E">
          <w:rPr>
            <w:rStyle w:val="Hyperlink"/>
            <w:rFonts w:cs="Helvetica"/>
            <w:lang w:val="en-IN"/>
          </w:rPr>
          <w:t>https://doi.org/10.1016/j.chemosphere.2019.05.018</w:t>
        </w:r>
      </w:hyperlink>
    </w:p>
    <w:p w14:paraId="5D6E348E" w14:textId="66DEE1B8" w:rsidR="00640CFE" w:rsidRPr="0022575E" w:rsidRDefault="00640CFE" w:rsidP="0000736E">
      <w:pPr>
        <w:pStyle w:val="Body"/>
        <w:numPr>
          <w:ilvl w:val="0"/>
          <w:numId w:val="36"/>
        </w:numPr>
        <w:spacing w:after="0"/>
        <w:rPr>
          <w:rFonts w:cs="Helvetica"/>
          <w:lang w:val="en-IN"/>
        </w:rPr>
      </w:pPr>
      <w:proofErr w:type="spellStart"/>
      <w:r>
        <w:rPr>
          <w:rFonts w:ascii="Arial" w:hAnsi="Arial" w:cs="Arial"/>
          <w:color w:val="222222"/>
          <w:shd w:val="clear" w:color="auto" w:fill="FFFFFF"/>
        </w:rPr>
        <w:t>Kondakindi</w:t>
      </w:r>
      <w:proofErr w:type="spellEnd"/>
      <w:r>
        <w:rPr>
          <w:rFonts w:ascii="Arial" w:hAnsi="Arial" w:cs="Arial"/>
          <w:color w:val="222222"/>
          <w:shd w:val="clear" w:color="auto" w:fill="FFFFFF"/>
        </w:rPr>
        <w:t xml:space="preserve">, V. R., </w:t>
      </w:r>
      <w:proofErr w:type="spellStart"/>
      <w:r>
        <w:rPr>
          <w:rFonts w:ascii="Arial" w:hAnsi="Arial" w:cs="Arial"/>
          <w:color w:val="222222"/>
          <w:shd w:val="clear" w:color="auto" w:fill="FFFFFF"/>
        </w:rPr>
        <w:t>Pabbati</w:t>
      </w:r>
      <w:proofErr w:type="spellEnd"/>
      <w:r>
        <w:rPr>
          <w:rFonts w:ascii="Arial" w:hAnsi="Arial" w:cs="Arial"/>
          <w:color w:val="222222"/>
          <w:shd w:val="clear" w:color="auto" w:fill="FFFFFF"/>
        </w:rPr>
        <w:t xml:space="preserve">, R., </w:t>
      </w:r>
      <w:proofErr w:type="spellStart"/>
      <w:r>
        <w:rPr>
          <w:rFonts w:ascii="Arial" w:hAnsi="Arial" w:cs="Arial"/>
          <w:color w:val="222222"/>
          <w:shd w:val="clear" w:color="auto" w:fill="FFFFFF"/>
        </w:rPr>
        <w:t>Erukulla</w:t>
      </w:r>
      <w:proofErr w:type="spellEnd"/>
      <w:r>
        <w:rPr>
          <w:rFonts w:ascii="Arial" w:hAnsi="Arial" w:cs="Arial"/>
          <w:color w:val="222222"/>
          <w:shd w:val="clear" w:color="auto" w:fill="FFFFFF"/>
        </w:rPr>
        <w:t xml:space="preserve">, P., </w:t>
      </w:r>
      <w:proofErr w:type="spellStart"/>
      <w:r>
        <w:rPr>
          <w:rFonts w:ascii="Arial" w:hAnsi="Arial" w:cs="Arial"/>
          <w:color w:val="222222"/>
          <w:shd w:val="clear" w:color="auto" w:fill="FFFFFF"/>
        </w:rPr>
        <w:t>Maddela</w:t>
      </w:r>
      <w:proofErr w:type="spellEnd"/>
      <w:r>
        <w:rPr>
          <w:rFonts w:ascii="Arial" w:hAnsi="Arial" w:cs="Arial"/>
          <w:color w:val="222222"/>
          <w:shd w:val="clear" w:color="auto" w:fill="FFFFFF"/>
        </w:rPr>
        <w:t xml:space="preserve">, N. R., &amp; Prasad, R. (2024). Bioremediation of heavy metals-contaminated sites by microbial extracellular </w:t>
      </w:r>
      <w:r>
        <w:rPr>
          <w:rFonts w:ascii="Arial" w:hAnsi="Arial" w:cs="Arial"/>
          <w:color w:val="222222"/>
          <w:shd w:val="clear" w:color="auto" w:fill="FFFFFF"/>
        </w:rPr>
        <w:lastRenderedPageBreak/>
        <w:t>polymeric substances–A critical view. </w:t>
      </w:r>
      <w:r>
        <w:rPr>
          <w:rFonts w:ascii="Arial" w:hAnsi="Arial" w:cs="Arial"/>
          <w:i/>
          <w:iCs/>
          <w:color w:val="222222"/>
          <w:shd w:val="clear" w:color="auto" w:fill="FFFFFF"/>
        </w:rPr>
        <w:t>Environmental Chemistry and Ecotoxicology</w:t>
      </w:r>
      <w:r>
        <w:rPr>
          <w:rFonts w:ascii="Arial" w:hAnsi="Arial" w:cs="Arial"/>
          <w:color w:val="222222"/>
          <w:shd w:val="clear" w:color="auto" w:fill="FFFFFF"/>
        </w:rPr>
        <w:t>, </w:t>
      </w:r>
      <w:r>
        <w:rPr>
          <w:rFonts w:ascii="Arial" w:hAnsi="Arial" w:cs="Arial"/>
          <w:i/>
          <w:iCs/>
          <w:color w:val="222222"/>
          <w:shd w:val="clear" w:color="auto" w:fill="FFFFFF"/>
        </w:rPr>
        <w:t>6</w:t>
      </w:r>
      <w:r>
        <w:rPr>
          <w:rFonts w:ascii="Arial" w:hAnsi="Arial" w:cs="Arial"/>
          <w:color w:val="222222"/>
          <w:shd w:val="clear" w:color="auto" w:fill="FFFFFF"/>
        </w:rPr>
        <w:t>, 408-421.</w:t>
      </w:r>
    </w:p>
    <w:p w14:paraId="2276558F" w14:textId="77777777" w:rsidR="0000736E" w:rsidRPr="0022575E" w:rsidRDefault="0000736E" w:rsidP="0000736E">
      <w:pPr>
        <w:pStyle w:val="Body"/>
        <w:numPr>
          <w:ilvl w:val="0"/>
          <w:numId w:val="36"/>
        </w:numPr>
        <w:spacing w:after="0"/>
        <w:rPr>
          <w:rStyle w:val="Hyperlink"/>
          <w:rFonts w:cs="Helvetica"/>
          <w:color w:val="auto"/>
          <w:u w:val="none"/>
          <w:lang w:val="en-IN"/>
        </w:rPr>
      </w:pPr>
      <w:r w:rsidRPr="0022575E">
        <w:rPr>
          <w:rFonts w:cs="Helvetica"/>
          <w:lang w:val="en-IN"/>
        </w:rPr>
        <w:t xml:space="preserve">Kumar, S, Trivedi, PK. (2016). Heavy metal stress signaling in plants. In: </w:t>
      </w:r>
      <w:r w:rsidRPr="0022575E">
        <w:rPr>
          <w:rFonts w:cs="Helvetica"/>
          <w:i/>
          <w:iCs/>
          <w:lang w:val="en-IN"/>
        </w:rPr>
        <w:t>Plant metal interaction</w:t>
      </w:r>
      <w:r w:rsidRPr="0022575E">
        <w:rPr>
          <w:rFonts w:cs="Helvetica"/>
          <w:lang w:val="en-IN"/>
        </w:rPr>
        <w:t xml:space="preserve">. Elsevier. p. 585–603. </w:t>
      </w:r>
      <w:hyperlink r:id="rId64" w:tgtFrame="_new" w:history="1">
        <w:r w:rsidRPr="0022575E">
          <w:rPr>
            <w:rStyle w:val="Hyperlink"/>
            <w:rFonts w:cs="Helvetica"/>
            <w:lang w:val="en-IN"/>
          </w:rPr>
          <w:t>https://doi.org/10.1016/B978-0-12-803158-2.00024-3</w:t>
        </w:r>
      </w:hyperlink>
    </w:p>
    <w:p w14:paraId="19C896BC" w14:textId="18DC8605" w:rsidR="0022575E" w:rsidRPr="00D86796" w:rsidRDefault="0022575E" w:rsidP="0022575E">
      <w:pPr>
        <w:pStyle w:val="ListParagraph"/>
        <w:numPr>
          <w:ilvl w:val="0"/>
          <w:numId w:val="36"/>
        </w:numPr>
        <w:spacing w:after="0"/>
        <w:rPr>
          <w:rFonts w:ascii="Helvetica" w:hAnsi="Helvetica" w:cs="Helvetica"/>
          <w:i/>
          <w:sz w:val="20"/>
          <w:szCs w:val="20"/>
        </w:rPr>
      </w:pPr>
      <w:r w:rsidRPr="0022575E">
        <w:rPr>
          <w:rStyle w:val="HTMLCite"/>
          <w:rFonts w:ascii="Helvetica" w:hAnsi="Helvetica" w:cs="Helvetica"/>
          <w:i w:val="0"/>
          <w:color w:val="1B1B1B"/>
          <w:sz w:val="20"/>
          <w:szCs w:val="20"/>
          <w:shd w:val="clear" w:color="auto" w:fill="FFFFFF"/>
        </w:rPr>
        <w:t>Lambert M, Leven BA (2000) Green RM New methods of cleaning up heavy metal in soils and water; Environmental science and technology briefs for citizens; Manhattan. Kansas State University, KS</w:t>
      </w:r>
      <w:r w:rsidRPr="0022575E">
        <w:rPr>
          <w:rFonts w:ascii="Helvetica" w:hAnsi="Helvetica" w:cs="Helvetica"/>
          <w:i/>
          <w:color w:val="1B1B1B"/>
          <w:sz w:val="20"/>
          <w:szCs w:val="20"/>
          <w:shd w:val="clear" w:color="auto" w:fill="FFFFFF"/>
        </w:rPr>
        <w:t> </w:t>
      </w:r>
    </w:p>
    <w:p w14:paraId="30BD0413" w14:textId="77777777" w:rsidR="0000736E" w:rsidRPr="0022575E" w:rsidRDefault="0000736E" w:rsidP="0022575E">
      <w:pPr>
        <w:pStyle w:val="Body"/>
        <w:numPr>
          <w:ilvl w:val="0"/>
          <w:numId w:val="36"/>
        </w:numPr>
        <w:spacing w:after="0"/>
        <w:rPr>
          <w:rFonts w:cs="Helvetica"/>
          <w:lang w:val="en-IN"/>
        </w:rPr>
      </w:pPr>
      <w:r w:rsidRPr="0022575E">
        <w:rPr>
          <w:rFonts w:cs="Helvetica"/>
          <w:lang w:val="en-IN"/>
        </w:rPr>
        <w:t xml:space="preserve">Luo, Q., Wang, S., Sun, L.N., Wang, H. 2017. Metabolic profiling of root exudates from </w:t>
      </w:r>
      <w:r w:rsidRPr="0022575E">
        <w:rPr>
          <w:rFonts w:cs="Helvetica"/>
          <w:i/>
          <w:iCs/>
          <w:lang w:val="en-IN"/>
        </w:rPr>
        <w:t>Sedum alfredii</w:t>
      </w:r>
      <w:r w:rsidRPr="0022575E">
        <w:rPr>
          <w:rFonts w:cs="Helvetica"/>
          <w:lang w:val="en-IN"/>
        </w:rPr>
        <w:t xml:space="preserve">. </w:t>
      </w:r>
      <w:r w:rsidRPr="0022575E">
        <w:rPr>
          <w:rFonts w:cs="Helvetica"/>
          <w:i/>
          <w:iCs/>
          <w:lang w:val="en-IN"/>
        </w:rPr>
        <w:t>Sci Rep.</w:t>
      </w:r>
      <w:r w:rsidRPr="0022575E">
        <w:rPr>
          <w:rFonts w:cs="Helvetica"/>
          <w:lang w:val="en-IN"/>
        </w:rPr>
        <w:t xml:space="preserve"> 7:39878. </w:t>
      </w:r>
      <w:hyperlink r:id="rId65" w:tgtFrame="_new" w:history="1">
        <w:r w:rsidRPr="0022575E">
          <w:rPr>
            <w:rStyle w:val="Hyperlink"/>
            <w:rFonts w:cs="Helvetica"/>
            <w:lang w:val="en-IN"/>
          </w:rPr>
          <w:t>https://doi.org/10.1038/srep39878</w:t>
        </w:r>
      </w:hyperlink>
    </w:p>
    <w:p w14:paraId="5E521E6C" w14:textId="77777777" w:rsidR="0000736E" w:rsidRPr="0022575E" w:rsidRDefault="0000736E" w:rsidP="0000736E">
      <w:pPr>
        <w:pStyle w:val="Body"/>
        <w:numPr>
          <w:ilvl w:val="0"/>
          <w:numId w:val="36"/>
        </w:numPr>
        <w:spacing w:after="0"/>
        <w:rPr>
          <w:rFonts w:cs="Helvetica"/>
          <w:lang w:val="en-IN"/>
        </w:rPr>
      </w:pPr>
      <w:r w:rsidRPr="0022575E">
        <w:rPr>
          <w:rFonts w:cs="Helvetica"/>
          <w:lang w:val="en-IN"/>
        </w:rPr>
        <w:t xml:space="preserve">Luo, S., Yin J., Peng ,Y., Xie J., Wu, H., He D., Li X., Cheng G. (2020). Glutathione in detoxification and symbiosis of </w:t>
      </w:r>
      <w:r w:rsidRPr="0022575E">
        <w:rPr>
          <w:rFonts w:cs="Helvetica"/>
          <w:i/>
          <w:iCs/>
          <w:lang w:val="en-IN"/>
        </w:rPr>
        <w:t>Mesorhizobium huakuii</w:t>
      </w:r>
      <w:r w:rsidRPr="0022575E">
        <w:rPr>
          <w:rFonts w:cs="Helvetica"/>
          <w:lang w:val="en-IN"/>
        </w:rPr>
        <w:t xml:space="preserve">. </w:t>
      </w:r>
      <w:r w:rsidRPr="0022575E">
        <w:rPr>
          <w:rFonts w:cs="Helvetica"/>
          <w:i/>
          <w:iCs/>
          <w:lang w:val="en-IN"/>
        </w:rPr>
        <w:t>Curr Microbiol.</w:t>
      </w:r>
      <w:r w:rsidRPr="0022575E">
        <w:rPr>
          <w:rFonts w:cs="Helvetica"/>
          <w:lang w:val="en-IN"/>
        </w:rPr>
        <w:t xml:space="preserve"> 77:1–10. </w:t>
      </w:r>
      <w:hyperlink r:id="rId66" w:tgtFrame="_new" w:history="1">
        <w:r w:rsidRPr="0022575E">
          <w:rPr>
            <w:rStyle w:val="Hyperlink"/>
            <w:rFonts w:cs="Helvetica"/>
            <w:lang w:val="en-IN"/>
          </w:rPr>
          <w:t>https://doi.org/10.1007/s00284-019-01784-8</w:t>
        </w:r>
      </w:hyperlink>
    </w:p>
    <w:p w14:paraId="447B011A" w14:textId="77777777" w:rsidR="00144696" w:rsidRPr="0022575E" w:rsidRDefault="00144696" w:rsidP="00144696">
      <w:pPr>
        <w:pStyle w:val="ListParagraph"/>
        <w:numPr>
          <w:ilvl w:val="0"/>
          <w:numId w:val="36"/>
        </w:numPr>
        <w:spacing w:after="0" w:line="240" w:lineRule="auto"/>
        <w:rPr>
          <w:rFonts w:ascii="Helvetica" w:hAnsi="Helvetica" w:cs="Helvetica"/>
          <w:sz w:val="20"/>
          <w:szCs w:val="20"/>
          <w:lang w:val="en-IN"/>
        </w:rPr>
      </w:pPr>
      <w:r w:rsidRPr="0022575E">
        <w:rPr>
          <w:rFonts w:ascii="Helvetica" w:eastAsia="Times New Roman" w:hAnsi="Helvetica" w:cs="Helvetica"/>
          <w:sz w:val="20"/>
          <w:szCs w:val="20"/>
          <w:lang w:eastAsia="en-IN"/>
        </w:rPr>
        <w:t xml:space="preserve">Ma, Y., Rajkumar, M., &amp; Freitas, H. (2011). Improvement of plant growth and nickel uptake by nickel-resistant plant-growth-promoting bacteria. </w:t>
      </w:r>
      <w:r w:rsidRPr="0022575E">
        <w:rPr>
          <w:rFonts w:ascii="Helvetica" w:eastAsia="Times New Roman" w:hAnsi="Helvetica" w:cs="Helvetica"/>
          <w:i/>
          <w:iCs/>
          <w:sz w:val="20"/>
          <w:szCs w:val="20"/>
          <w:lang w:eastAsia="en-IN"/>
        </w:rPr>
        <w:t>Journal of Hazardous Materials</w:t>
      </w:r>
      <w:r w:rsidRPr="0022575E">
        <w:rPr>
          <w:rFonts w:ascii="Helvetica" w:eastAsia="Times New Roman" w:hAnsi="Helvetica" w:cs="Helvetica"/>
          <w:sz w:val="20"/>
          <w:szCs w:val="20"/>
          <w:lang w:eastAsia="en-IN"/>
        </w:rPr>
        <w:t xml:space="preserve">, 195, 230–237. </w:t>
      </w:r>
      <w:r>
        <w:t>https://doi.org/10.1016/j.jhazmat.2011.08.040</w:t>
      </w:r>
    </w:p>
    <w:p w14:paraId="0F66070E" w14:textId="77777777" w:rsidR="0000736E" w:rsidRPr="0022575E" w:rsidRDefault="0000736E" w:rsidP="0000736E">
      <w:pPr>
        <w:pStyle w:val="Body"/>
        <w:numPr>
          <w:ilvl w:val="0"/>
          <w:numId w:val="36"/>
        </w:numPr>
        <w:spacing w:after="0"/>
        <w:rPr>
          <w:rStyle w:val="Hyperlink"/>
          <w:rFonts w:cs="Helvetica"/>
          <w:color w:val="auto"/>
          <w:u w:val="none"/>
          <w:lang w:val="en-IN"/>
        </w:rPr>
      </w:pPr>
      <w:r w:rsidRPr="0022575E">
        <w:rPr>
          <w:rFonts w:cs="Helvetica"/>
          <w:lang w:val="en-IN"/>
        </w:rPr>
        <w:t xml:space="preserve">Ma, Y., Oliveira, R.S., Freitas, H., Zhang, C. (2016). Biochemical and molecular mechanisms of plant–microbe–metal interactions: relevance for phytoremediation. </w:t>
      </w:r>
      <w:r w:rsidRPr="0022575E">
        <w:rPr>
          <w:rFonts w:cs="Helvetica"/>
          <w:i/>
          <w:iCs/>
          <w:lang w:val="en-IN"/>
        </w:rPr>
        <w:t>Front Plant Sci.</w:t>
      </w:r>
      <w:r w:rsidRPr="0022575E">
        <w:rPr>
          <w:rFonts w:cs="Helvetica"/>
          <w:lang w:val="en-IN"/>
        </w:rPr>
        <w:t xml:space="preserve"> 7:918. </w:t>
      </w:r>
      <w:hyperlink r:id="rId67" w:tgtFrame="_new" w:history="1">
        <w:r w:rsidRPr="0022575E">
          <w:rPr>
            <w:rStyle w:val="Hyperlink"/>
            <w:rFonts w:cs="Helvetica"/>
            <w:lang w:val="en-IN"/>
          </w:rPr>
          <w:t>https://doi.org/10.3389/fpls.2016.00918</w:t>
        </w:r>
      </w:hyperlink>
    </w:p>
    <w:p w14:paraId="2E0CA4D6" w14:textId="63664469" w:rsidR="0022575E" w:rsidRPr="0022575E" w:rsidRDefault="0022575E" w:rsidP="0022575E">
      <w:pPr>
        <w:pStyle w:val="ListParagraph"/>
        <w:numPr>
          <w:ilvl w:val="0"/>
          <w:numId w:val="36"/>
        </w:numPr>
        <w:spacing w:after="0"/>
        <w:rPr>
          <w:rFonts w:ascii="Helvetica" w:hAnsi="Helvetica" w:cs="Helvetica"/>
          <w:color w:val="1B1B1B"/>
          <w:sz w:val="20"/>
          <w:szCs w:val="20"/>
          <w:shd w:val="clear" w:color="auto" w:fill="FFFFFF"/>
        </w:rPr>
      </w:pPr>
      <w:r w:rsidRPr="0022575E">
        <w:rPr>
          <w:rFonts w:ascii="Helvetica" w:hAnsi="Helvetica" w:cs="Helvetica"/>
          <w:color w:val="1B1B1B"/>
          <w:sz w:val="20"/>
          <w:szCs w:val="20"/>
          <w:shd w:val="clear" w:color="auto" w:fill="FFFFFF"/>
        </w:rPr>
        <w:t xml:space="preserve">Macklin MG, Thomas CJ, </w:t>
      </w:r>
      <w:proofErr w:type="spellStart"/>
      <w:r w:rsidRPr="0022575E">
        <w:rPr>
          <w:rFonts w:ascii="Helvetica" w:hAnsi="Helvetica" w:cs="Helvetica"/>
          <w:color w:val="1B1B1B"/>
          <w:sz w:val="20"/>
          <w:szCs w:val="20"/>
          <w:shd w:val="clear" w:color="auto" w:fill="FFFFFF"/>
        </w:rPr>
        <w:t>Mudbhatkal</w:t>
      </w:r>
      <w:proofErr w:type="spellEnd"/>
      <w:r w:rsidRPr="0022575E">
        <w:rPr>
          <w:rFonts w:ascii="Helvetica" w:hAnsi="Helvetica" w:cs="Helvetica"/>
          <w:color w:val="1B1B1B"/>
          <w:sz w:val="20"/>
          <w:szCs w:val="20"/>
          <w:shd w:val="clear" w:color="auto" w:fill="FFFFFF"/>
        </w:rPr>
        <w:t xml:space="preserve"> A et al (2023) Impacts of metal mining on river systems: a global assessment. Science 381:1345–1350. 10.1126/science.adg6704.</w:t>
      </w:r>
      <w:r w:rsidR="00144696" w:rsidRPr="00144696">
        <w:t xml:space="preserve"> </w:t>
      </w:r>
      <w:r w:rsidR="00144696">
        <w:t>https://doi.org/10.1126/science.adg6704</w:t>
      </w:r>
    </w:p>
    <w:p w14:paraId="58295430" w14:textId="77777777" w:rsidR="0000736E" w:rsidRPr="0022575E" w:rsidRDefault="0000736E" w:rsidP="0022575E">
      <w:pPr>
        <w:pStyle w:val="Body"/>
        <w:numPr>
          <w:ilvl w:val="0"/>
          <w:numId w:val="36"/>
        </w:numPr>
        <w:spacing w:after="0"/>
        <w:rPr>
          <w:rFonts w:cs="Helvetica"/>
          <w:lang w:val="en-IN"/>
        </w:rPr>
      </w:pPr>
      <w:r w:rsidRPr="0022575E">
        <w:rPr>
          <w:rFonts w:cs="Helvetica"/>
          <w:lang w:val="en-IN"/>
        </w:rPr>
        <w:t xml:space="preserve">Miller, R.M. 1995. Biosurfactant-facilitated remediation of metal-contaminated soils. </w:t>
      </w:r>
      <w:r w:rsidRPr="0022575E">
        <w:rPr>
          <w:rFonts w:cs="Helvetica"/>
          <w:i/>
          <w:iCs/>
          <w:lang w:val="en-IN"/>
        </w:rPr>
        <w:t>Environ Health Perspect.</w:t>
      </w:r>
      <w:r w:rsidRPr="0022575E">
        <w:rPr>
          <w:rFonts w:cs="Helvetica"/>
          <w:lang w:val="en-IN"/>
        </w:rPr>
        <w:t xml:space="preserve"> 103:59–62. </w:t>
      </w:r>
      <w:hyperlink r:id="rId68" w:tgtFrame="_new" w:history="1">
        <w:r w:rsidRPr="0022575E">
          <w:rPr>
            <w:rStyle w:val="Hyperlink"/>
            <w:rFonts w:cs="Helvetica"/>
            <w:lang w:val="en-IN"/>
          </w:rPr>
          <w:t>https://doi.org/10.1289/ehp.95103s159</w:t>
        </w:r>
      </w:hyperlink>
    </w:p>
    <w:p w14:paraId="448FA6CE" w14:textId="77777777" w:rsidR="0000736E" w:rsidRPr="0022575E" w:rsidRDefault="0000736E" w:rsidP="0022575E">
      <w:pPr>
        <w:pStyle w:val="Body"/>
        <w:numPr>
          <w:ilvl w:val="0"/>
          <w:numId w:val="36"/>
        </w:numPr>
        <w:spacing w:after="0"/>
        <w:rPr>
          <w:rFonts w:cs="Helvetica"/>
          <w:lang w:val="en-IN"/>
        </w:rPr>
      </w:pPr>
      <w:r w:rsidRPr="0022575E">
        <w:rPr>
          <w:rFonts w:cs="Helvetica"/>
          <w:lang w:val="en-IN"/>
        </w:rPr>
        <w:t xml:space="preserve">Mishra, J., Singh, R., Arora, N.K. (2017). Alleviation of heavy metal stress in plants and remediation of soil by rhizosphere microorganisms. </w:t>
      </w:r>
      <w:r w:rsidRPr="0022575E">
        <w:rPr>
          <w:rFonts w:cs="Helvetica"/>
          <w:i/>
          <w:iCs/>
          <w:lang w:val="en-IN"/>
        </w:rPr>
        <w:t>Front Microbiol.</w:t>
      </w:r>
      <w:r w:rsidRPr="0022575E">
        <w:rPr>
          <w:rFonts w:cs="Helvetica"/>
          <w:lang w:val="en-IN"/>
        </w:rPr>
        <w:t xml:space="preserve"> 8:1706. </w:t>
      </w:r>
      <w:hyperlink r:id="rId69" w:tgtFrame="_new" w:history="1">
        <w:r w:rsidRPr="0022575E">
          <w:rPr>
            <w:rStyle w:val="Hyperlink"/>
            <w:rFonts w:cs="Helvetica"/>
            <w:lang w:val="en-IN"/>
          </w:rPr>
          <w:t>https://doi.org/10.3389/fmicb.2017.01706</w:t>
        </w:r>
      </w:hyperlink>
    </w:p>
    <w:p w14:paraId="55FEFFDB" w14:textId="77777777" w:rsidR="0000736E" w:rsidRPr="0022575E" w:rsidRDefault="0000736E" w:rsidP="0000736E">
      <w:pPr>
        <w:pStyle w:val="Body"/>
        <w:numPr>
          <w:ilvl w:val="0"/>
          <w:numId w:val="36"/>
        </w:numPr>
        <w:spacing w:after="0"/>
        <w:rPr>
          <w:rFonts w:cs="Helvetica"/>
          <w:lang w:val="en-IN"/>
        </w:rPr>
      </w:pPr>
      <w:r w:rsidRPr="0022575E">
        <w:rPr>
          <w:rFonts w:cs="Helvetica"/>
          <w:lang w:val="en-IN"/>
        </w:rPr>
        <w:t xml:space="preserve">Mishra, P., Qidwai, A., Singh, N., Dikshit, A., Agrawal, S.C. (2021). Heavy metal toxicity in plants: impact, signaling and remediation strategies. In: </w:t>
      </w:r>
      <w:r w:rsidRPr="0022575E">
        <w:rPr>
          <w:rFonts w:cs="Helvetica"/>
          <w:i/>
          <w:iCs/>
          <w:lang w:val="en-IN"/>
        </w:rPr>
        <w:t>Heavy metal toxicity in plants</w:t>
      </w:r>
      <w:r w:rsidRPr="0022575E">
        <w:rPr>
          <w:rFonts w:cs="Helvetica"/>
          <w:lang w:val="en-IN"/>
        </w:rPr>
        <w:t>. Boca Raton (FL): CRC Press. p. 11–26.</w:t>
      </w:r>
    </w:p>
    <w:p w14:paraId="270D3AB4" w14:textId="4539C93B" w:rsidR="0014032A" w:rsidRPr="0022575E" w:rsidRDefault="0014032A" w:rsidP="00144696">
      <w:pPr>
        <w:pStyle w:val="Body"/>
        <w:numPr>
          <w:ilvl w:val="0"/>
          <w:numId w:val="36"/>
        </w:numPr>
        <w:spacing w:after="0"/>
        <w:rPr>
          <w:rFonts w:cs="Helvetica"/>
          <w:lang w:val="en-IN"/>
        </w:rPr>
      </w:pPr>
      <w:proofErr w:type="spellStart"/>
      <w:r w:rsidRPr="0022575E">
        <w:rPr>
          <w:rFonts w:cs="Helvetica"/>
          <w:lang w:eastAsia="en-IN"/>
        </w:rPr>
        <w:t>Nagajyoti</w:t>
      </w:r>
      <w:proofErr w:type="spellEnd"/>
      <w:r w:rsidRPr="0022575E">
        <w:rPr>
          <w:rFonts w:cs="Helvetica"/>
          <w:lang w:eastAsia="en-IN"/>
        </w:rPr>
        <w:t xml:space="preserve">, P. C., Lee, K. D., &amp; Sreekanth, T. V. M. (2010). Heavy metals, occurrence and toxicity for plants. </w:t>
      </w:r>
      <w:r w:rsidRPr="0022575E">
        <w:rPr>
          <w:rFonts w:cs="Helvetica"/>
          <w:i/>
          <w:iCs/>
          <w:lang w:eastAsia="en-IN"/>
        </w:rPr>
        <w:t>Environmental Chemistry Letters</w:t>
      </w:r>
      <w:r w:rsidRPr="0022575E">
        <w:rPr>
          <w:rFonts w:cs="Helvetica"/>
          <w:lang w:eastAsia="en-IN"/>
        </w:rPr>
        <w:t>, 8, 199–216.</w:t>
      </w:r>
      <w:r w:rsidR="00144696" w:rsidRPr="00144696">
        <w:t xml:space="preserve"> </w:t>
      </w:r>
      <w:r w:rsidR="00144696" w:rsidRPr="00144696">
        <w:rPr>
          <w:rFonts w:cs="Helvetica"/>
          <w:lang w:eastAsia="en-IN"/>
        </w:rPr>
        <w:t>https://doi.org/10.1007/s10311-010-0297-8</w:t>
      </w:r>
    </w:p>
    <w:p w14:paraId="32AA584A" w14:textId="096D13C1" w:rsidR="0000736E" w:rsidRPr="00144696" w:rsidRDefault="0014032A" w:rsidP="0000736E">
      <w:pPr>
        <w:pStyle w:val="Body"/>
        <w:numPr>
          <w:ilvl w:val="0"/>
          <w:numId w:val="36"/>
        </w:numPr>
        <w:spacing w:after="0"/>
        <w:rPr>
          <w:rFonts w:cs="Helvetica"/>
          <w:lang w:val="en-IN"/>
        </w:rPr>
      </w:pPr>
      <w:proofErr w:type="spellStart"/>
      <w:r w:rsidRPr="00144696">
        <w:rPr>
          <w:rFonts w:cs="Helvetica"/>
          <w:lang w:eastAsia="en-IN"/>
        </w:rPr>
        <w:t>Nies</w:t>
      </w:r>
      <w:proofErr w:type="spellEnd"/>
      <w:r w:rsidRPr="00144696">
        <w:rPr>
          <w:rFonts w:cs="Helvetica"/>
          <w:lang w:eastAsia="en-IN"/>
        </w:rPr>
        <w:t xml:space="preserve">, D. H. (1999). Microbial heavy-metal resistance. </w:t>
      </w:r>
      <w:r w:rsidRPr="00144696">
        <w:rPr>
          <w:rFonts w:cs="Helvetica"/>
          <w:i/>
          <w:iCs/>
          <w:lang w:eastAsia="en-IN"/>
        </w:rPr>
        <w:t>Applied Microbiology and Biotechnology</w:t>
      </w:r>
      <w:r w:rsidRPr="00144696">
        <w:rPr>
          <w:rFonts w:cs="Helvetica"/>
          <w:lang w:eastAsia="en-IN"/>
        </w:rPr>
        <w:t>, 51, 730–750.</w:t>
      </w:r>
      <w:r w:rsidR="00144696" w:rsidRPr="00144696">
        <w:t xml:space="preserve"> </w:t>
      </w:r>
      <w:r w:rsidR="00144696">
        <w:t>https://doi.org/10.1007/s002530051457</w:t>
      </w:r>
      <w:r w:rsidR="0000736E" w:rsidRPr="00144696">
        <w:rPr>
          <w:rFonts w:cs="Helvetica"/>
          <w:lang w:val="en-IN"/>
        </w:rPr>
        <w:t xml:space="preserve">Oladipo, O.G., </w:t>
      </w:r>
      <w:proofErr w:type="spellStart"/>
      <w:r w:rsidR="0000736E" w:rsidRPr="00144696">
        <w:rPr>
          <w:rFonts w:cs="Helvetica"/>
          <w:lang w:val="en-IN"/>
        </w:rPr>
        <w:t>Awotoye</w:t>
      </w:r>
      <w:proofErr w:type="spellEnd"/>
      <w:r w:rsidR="0000736E" w:rsidRPr="00144696">
        <w:rPr>
          <w:rFonts w:cs="Helvetica"/>
          <w:lang w:val="en-IN"/>
        </w:rPr>
        <w:t xml:space="preserve">, O.O., Olayinka, A., Bezuidenhout, C.C., Maboeta, M.S. (2018). Heavy metal tolerance traits of fungi from mining sites. </w:t>
      </w:r>
      <w:r w:rsidR="0000736E" w:rsidRPr="00144696">
        <w:rPr>
          <w:rFonts w:cs="Helvetica"/>
          <w:i/>
          <w:iCs/>
          <w:lang w:val="en-IN"/>
        </w:rPr>
        <w:t>Braz J Microbiol.</w:t>
      </w:r>
      <w:r w:rsidR="0000736E" w:rsidRPr="00144696">
        <w:rPr>
          <w:rFonts w:cs="Helvetica"/>
          <w:lang w:val="en-IN"/>
        </w:rPr>
        <w:t xml:space="preserve"> 49:29–37. </w:t>
      </w:r>
      <w:hyperlink r:id="rId70" w:tgtFrame="_new" w:history="1">
        <w:r w:rsidR="0000736E" w:rsidRPr="00144696">
          <w:rPr>
            <w:rStyle w:val="Hyperlink"/>
            <w:rFonts w:cs="Helvetica"/>
            <w:lang w:val="en-IN"/>
          </w:rPr>
          <w:t>https://doi.org/10.1016/j.bjm.2017.06.003</w:t>
        </w:r>
      </w:hyperlink>
    </w:p>
    <w:p w14:paraId="4C09DFA8" w14:textId="77777777" w:rsidR="0000736E" w:rsidRPr="0022575E" w:rsidRDefault="0000736E" w:rsidP="0000736E">
      <w:pPr>
        <w:pStyle w:val="Body"/>
        <w:numPr>
          <w:ilvl w:val="0"/>
          <w:numId w:val="36"/>
        </w:numPr>
        <w:spacing w:after="0"/>
        <w:rPr>
          <w:rFonts w:cs="Helvetica"/>
          <w:lang w:val="en-IN"/>
        </w:rPr>
      </w:pPr>
      <w:r w:rsidRPr="0022575E">
        <w:rPr>
          <w:rFonts w:cs="Helvetica"/>
          <w:lang w:val="en-IN"/>
        </w:rPr>
        <w:t xml:space="preserve">Orisakwe, O.E., Frazzoli, C., Ilo, C.E., Oritsemuelebi </w:t>
      </w:r>
      <w:proofErr w:type="gramStart"/>
      <w:r w:rsidRPr="0022575E">
        <w:rPr>
          <w:rFonts w:cs="Helvetica"/>
          <w:lang w:val="en-IN"/>
        </w:rPr>
        <w:t>B.(</w:t>
      </w:r>
      <w:proofErr w:type="gramEnd"/>
      <w:r w:rsidRPr="0022575E">
        <w:rPr>
          <w:rFonts w:cs="Helvetica"/>
          <w:lang w:val="en-IN"/>
        </w:rPr>
        <w:t xml:space="preserve">2019). Public health burden of e-waste in Africa. </w:t>
      </w:r>
      <w:r w:rsidRPr="0022575E">
        <w:rPr>
          <w:rFonts w:cs="Helvetica"/>
          <w:i/>
          <w:iCs/>
          <w:lang w:val="en-IN"/>
        </w:rPr>
        <w:t>J Health Pollut.</w:t>
      </w:r>
      <w:r w:rsidRPr="0022575E">
        <w:rPr>
          <w:rFonts w:cs="Helvetica"/>
          <w:lang w:val="en-IN"/>
        </w:rPr>
        <w:t xml:space="preserve"> 9:22. </w:t>
      </w:r>
      <w:hyperlink r:id="rId71" w:tgtFrame="_new" w:history="1">
        <w:r w:rsidRPr="0022575E">
          <w:rPr>
            <w:rStyle w:val="Hyperlink"/>
            <w:rFonts w:cs="Helvetica"/>
            <w:lang w:val="en-IN"/>
          </w:rPr>
          <w:t>https://doi.org/10.5696/2156-9614-9.22.190310</w:t>
        </w:r>
      </w:hyperlink>
    </w:p>
    <w:p w14:paraId="31D60287" w14:textId="77777777" w:rsidR="0000736E" w:rsidRPr="0022575E" w:rsidRDefault="0000736E" w:rsidP="0000736E">
      <w:pPr>
        <w:pStyle w:val="Body"/>
        <w:numPr>
          <w:ilvl w:val="0"/>
          <w:numId w:val="36"/>
        </w:numPr>
        <w:spacing w:after="0"/>
        <w:rPr>
          <w:rFonts w:cs="Helvetica"/>
          <w:lang w:val="en-IN"/>
        </w:rPr>
      </w:pPr>
      <w:r w:rsidRPr="0022575E">
        <w:rPr>
          <w:rFonts w:cs="Helvetica"/>
          <w:lang w:val="en-IN"/>
        </w:rPr>
        <w:t xml:space="preserve">Parihar, M., Rakshit, A., Chitara, M.K., Jatav, H.S., Rajput, V.D., Singh, A.K., Rana, K., Jatav, S.S, Anjum, M., Minkina, T., Kumar, U. (2021). Role of plant-associated microbes in phytoremediation of heavy metal polluted soils. In: </w:t>
      </w:r>
      <w:r w:rsidRPr="0022575E">
        <w:rPr>
          <w:rFonts w:cs="Helvetica"/>
          <w:i/>
          <w:iCs/>
          <w:lang w:val="en-IN"/>
        </w:rPr>
        <w:t>Heavy metal toxicity in plants: physiological and molecular adaptations</w:t>
      </w:r>
      <w:r w:rsidRPr="0022575E">
        <w:rPr>
          <w:rFonts w:cs="Helvetica"/>
          <w:lang w:val="en-IN"/>
        </w:rPr>
        <w:t xml:space="preserve">. Cham: Springer. p. 157. </w:t>
      </w:r>
      <w:hyperlink r:id="rId72" w:tgtFrame="_new" w:history="1">
        <w:r w:rsidRPr="0022575E">
          <w:rPr>
            <w:rStyle w:val="Hyperlink"/>
            <w:rFonts w:cs="Helvetica"/>
            <w:lang w:val="en-IN"/>
          </w:rPr>
          <w:t>https://doi.org/10.1007/978-3-030-79525-5_7</w:t>
        </w:r>
      </w:hyperlink>
    </w:p>
    <w:p w14:paraId="7A2BCE5B" w14:textId="77777777" w:rsidR="0000736E" w:rsidRPr="0022575E" w:rsidRDefault="0000736E" w:rsidP="0000736E">
      <w:pPr>
        <w:pStyle w:val="Body"/>
        <w:numPr>
          <w:ilvl w:val="0"/>
          <w:numId w:val="36"/>
        </w:numPr>
        <w:spacing w:after="0"/>
        <w:rPr>
          <w:rFonts w:cs="Helvetica"/>
          <w:lang w:val="en-IN"/>
        </w:rPr>
      </w:pPr>
      <w:r w:rsidRPr="0022575E">
        <w:rPr>
          <w:rFonts w:cs="Helvetica"/>
          <w:lang w:val="en-IN"/>
        </w:rPr>
        <w:t xml:space="preserve">Parmar, S., Daki, S., Bhattacharya, S., Shrivastav, A. (2022). Microorganisms: an ecofriendly tool for waste management and environmental safety. In: </w:t>
      </w:r>
      <w:r w:rsidRPr="0022575E">
        <w:rPr>
          <w:rFonts w:cs="Helvetica"/>
          <w:i/>
          <w:iCs/>
          <w:lang w:val="en-IN"/>
        </w:rPr>
        <w:t>Developments in wastewater treatment research and processes</w:t>
      </w:r>
      <w:r w:rsidRPr="0022575E">
        <w:rPr>
          <w:rFonts w:cs="Helvetica"/>
          <w:lang w:val="en-IN"/>
        </w:rPr>
        <w:t xml:space="preserve">. Elsevier. p. 175–193. </w:t>
      </w:r>
      <w:hyperlink r:id="rId73" w:tgtFrame="_new" w:history="1">
        <w:r w:rsidRPr="0022575E">
          <w:rPr>
            <w:rStyle w:val="Hyperlink"/>
            <w:rFonts w:cs="Helvetica"/>
            <w:lang w:val="en-IN"/>
          </w:rPr>
          <w:t>https://doi.org/10.1016/B978-0-323-85174-7.00009-3</w:t>
        </w:r>
      </w:hyperlink>
    </w:p>
    <w:p w14:paraId="7D9866AD" w14:textId="77777777" w:rsidR="0000736E" w:rsidRPr="0022575E" w:rsidRDefault="0000736E" w:rsidP="0000736E">
      <w:pPr>
        <w:pStyle w:val="Body"/>
        <w:numPr>
          <w:ilvl w:val="0"/>
          <w:numId w:val="36"/>
        </w:numPr>
        <w:spacing w:after="0"/>
        <w:rPr>
          <w:rFonts w:cs="Helvetica"/>
          <w:lang w:val="en-IN"/>
        </w:rPr>
      </w:pPr>
      <w:r w:rsidRPr="0022575E">
        <w:rPr>
          <w:rFonts w:cs="Helvetica"/>
          <w:lang w:val="en-IN"/>
        </w:rPr>
        <w:t xml:space="preserve">Pires, C., Franco, A.R., Pereira, S.I., Henriques, I., Correia, A., Magan, N., Castro, P.M. (2017). Metal (loid)-contaminated soils as a source of culturable heterotrophic </w:t>
      </w:r>
      <w:r w:rsidRPr="0022575E">
        <w:rPr>
          <w:rFonts w:cs="Helvetica"/>
          <w:lang w:val="en-IN"/>
        </w:rPr>
        <w:lastRenderedPageBreak/>
        <w:t xml:space="preserve">aerobic bacteria. </w:t>
      </w:r>
      <w:r w:rsidRPr="0022575E">
        <w:rPr>
          <w:rFonts w:cs="Helvetica"/>
          <w:i/>
          <w:iCs/>
          <w:lang w:val="en-IN"/>
        </w:rPr>
        <w:t>Geomicrobiol J.</w:t>
      </w:r>
      <w:r w:rsidRPr="0022575E">
        <w:rPr>
          <w:rFonts w:cs="Helvetica"/>
          <w:lang w:val="en-IN"/>
        </w:rPr>
        <w:t xml:space="preserve"> 34:760–768. </w:t>
      </w:r>
      <w:hyperlink r:id="rId74" w:tgtFrame="_new" w:history="1">
        <w:r w:rsidRPr="0022575E">
          <w:rPr>
            <w:rStyle w:val="Hyperlink"/>
            <w:rFonts w:cs="Helvetica"/>
            <w:lang w:val="en-IN"/>
          </w:rPr>
          <w:t>https://doi.org/10.1080/01490451.2016.1276285</w:t>
        </w:r>
      </w:hyperlink>
    </w:p>
    <w:p w14:paraId="5AA7F128" w14:textId="77777777" w:rsidR="0000736E" w:rsidRPr="0022575E" w:rsidRDefault="0000736E" w:rsidP="0000736E">
      <w:pPr>
        <w:pStyle w:val="Body"/>
        <w:numPr>
          <w:ilvl w:val="0"/>
          <w:numId w:val="36"/>
        </w:numPr>
        <w:spacing w:after="0"/>
        <w:rPr>
          <w:rFonts w:cs="Helvetica"/>
          <w:lang w:val="en-IN"/>
        </w:rPr>
      </w:pPr>
      <w:r w:rsidRPr="0022575E">
        <w:rPr>
          <w:rFonts w:cs="Helvetica"/>
          <w:lang w:val="en-IN"/>
        </w:rPr>
        <w:t xml:space="preserve">Prabhakaran, P., Ashraf, M.A., Aqma, W.S. (2016). Microbial stress response to heavy metals in the environment. </w:t>
      </w:r>
      <w:r w:rsidRPr="0022575E">
        <w:rPr>
          <w:rFonts w:cs="Helvetica"/>
          <w:i/>
          <w:iCs/>
          <w:lang w:val="en-IN"/>
        </w:rPr>
        <w:t>RSC Adv.</w:t>
      </w:r>
      <w:r w:rsidRPr="0022575E">
        <w:rPr>
          <w:rFonts w:cs="Helvetica"/>
          <w:lang w:val="en-IN"/>
        </w:rPr>
        <w:t xml:space="preserve"> 6:109862–109877. </w:t>
      </w:r>
      <w:hyperlink r:id="rId75" w:tgtFrame="_new" w:history="1">
        <w:r w:rsidRPr="0022575E">
          <w:rPr>
            <w:rStyle w:val="Hyperlink"/>
            <w:rFonts w:cs="Helvetica"/>
            <w:lang w:val="en-IN"/>
          </w:rPr>
          <w:t>https://doi.org/10.1039/C6RA21966G</w:t>
        </w:r>
      </w:hyperlink>
    </w:p>
    <w:p w14:paraId="77DB848A" w14:textId="77777777" w:rsidR="0000736E" w:rsidRPr="0022575E" w:rsidRDefault="0000736E" w:rsidP="0000736E">
      <w:pPr>
        <w:pStyle w:val="Body"/>
        <w:numPr>
          <w:ilvl w:val="0"/>
          <w:numId w:val="36"/>
        </w:numPr>
        <w:spacing w:after="0"/>
        <w:rPr>
          <w:rFonts w:cs="Helvetica"/>
          <w:lang w:val="en-IN"/>
        </w:rPr>
      </w:pPr>
      <w:r w:rsidRPr="0022575E">
        <w:rPr>
          <w:rFonts w:cs="Helvetica"/>
          <w:lang w:val="en-IN"/>
        </w:rPr>
        <w:t xml:space="preserve">Pratush, A., Kumar, A., Hu, Z. (2018). Adverse effect of heavy metals (As, Pb, Hg, and Cr) on health and their bioremediation strategies: a review. </w:t>
      </w:r>
      <w:r w:rsidRPr="0022575E">
        <w:rPr>
          <w:rFonts w:cs="Helvetica"/>
          <w:i/>
          <w:iCs/>
          <w:lang w:val="en-IN"/>
        </w:rPr>
        <w:t>Int Microbiol.</w:t>
      </w:r>
      <w:r w:rsidRPr="0022575E">
        <w:rPr>
          <w:rFonts w:cs="Helvetica"/>
          <w:lang w:val="en-IN"/>
        </w:rPr>
        <w:t xml:space="preserve"> 21:97–106. </w:t>
      </w:r>
      <w:hyperlink r:id="rId76" w:tgtFrame="_new" w:history="1">
        <w:r w:rsidRPr="0022575E">
          <w:rPr>
            <w:rStyle w:val="Hyperlink"/>
            <w:rFonts w:cs="Helvetica"/>
            <w:lang w:val="en-IN"/>
          </w:rPr>
          <w:t>https://doi.org/10.1007/s10123-018-0012-3</w:t>
        </w:r>
      </w:hyperlink>
    </w:p>
    <w:p w14:paraId="3B788962" w14:textId="77777777" w:rsidR="0000736E" w:rsidRPr="0022575E" w:rsidRDefault="0000736E" w:rsidP="0000736E">
      <w:pPr>
        <w:pStyle w:val="Body"/>
        <w:numPr>
          <w:ilvl w:val="0"/>
          <w:numId w:val="36"/>
        </w:numPr>
        <w:spacing w:after="0"/>
        <w:rPr>
          <w:rStyle w:val="Hyperlink"/>
          <w:rFonts w:cs="Helvetica"/>
          <w:color w:val="auto"/>
          <w:u w:val="none"/>
          <w:lang w:val="en-IN"/>
        </w:rPr>
      </w:pPr>
      <w:r w:rsidRPr="0022575E">
        <w:rPr>
          <w:rFonts w:cs="Helvetica"/>
          <w:lang w:val="en-IN"/>
        </w:rPr>
        <w:t xml:space="preserve">Rahman, Z., Singh, V.P. (2019). The relative impact of toxic heavy metals on the total environment: an overview. </w:t>
      </w:r>
      <w:r w:rsidRPr="0022575E">
        <w:rPr>
          <w:rFonts w:cs="Helvetica"/>
          <w:i/>
          <w:iCs/>
          <w:lang w:val="en-IN"/>
        </w:rPr>
        <w:t>Environ Monit Assess.</w:t>
      </w:r>
      <w:r w:rsidRPr="0022575E">
        <w:rPr>
          <w:rFonts w:cs="Helvetica"/>
          <w:lang w:val="en-IN"/>
        </w:rPr>
        <w:t xml:space="preserve"> 191:419. </w:t>
      </w:r>
      <w:hyperlink r:id="rId77" w:tgtFrame="_new" w:history="1">
        <w:r w:rsidRPr="0022575E">
          <w:rPr>
            <w:rStyle w:val="Hyperlink"/>
            <w:rFonts w:cs="Helvetica"/>
            <w:lang w:val="en-IN"/>
          </w:rPr>
          <w:t>https://doi.org/10.1007/s10661-019-7528-7</w:t>
        </w:r>
      </w:hyperlink>
    </w:p>
    <w:p w14:paraId="4CA627FA" w14:textId="5FF9B6F3" w:rsidR="0014032A" w:rsidRPr="0022575E" w:rsidRDefault="0014032A" w:rsidP="00144696">
      <w:pPr>
        <w:pStyle w:val="Body"/>
        <w:numPr>
          <w:ilvl w:val="0"/>
          <w:numId w:val="36"/>
        </w:numPr>
        <w:spacing w:after="0"/>
        <w:rPr>
          <w:rFonts w:cs="Helvetica"/>
          <w:lang w:val="en-IN"/>
        </w:rPr>
      </w:pPr>
      <w:r w:rsidRPr="0022575E">
        <w:rPr>
          <w:rFonts w:cs="Helvetica"/>
          <w:lang w:eastAsia="en-IN"/>
        </w:rPr>
        <w:t xml:space="preserve">Rai, P. K., Lee, S. S., Zhang, M., Tsang, Y. F., &amp; Kim, K. H. (2019). Heavy metals in food crops: Health risks, fate, mechanisms, and management. </w:t>
      </w:r>
      <w:r w:rsidRPr="0022575E">
        <w:rPr>
          <w:rFonts w:cs="Helvetica"/>
          <w:i/>
          <w:iCs/>
          <w:lang w:eastAsia="en-IN"/>
        </w:rPr>
        <w:t>Environment International</w:t>
      </w:r>
      <w:r w:rsidRPr="0022575E">
        <w:rPr>
          <w:rFonts w:cs="Helvetica"/>
          <w:lang w:eastAsia="en-IN"/>
        </w:rPr>
        <w:t>, 125, 365–385.</w:t>
      </w:r>
      <w:r w:rsidR="00144696" w:rsidRPr="00144696">
        <w:t xml:space="preserve"> </w:t>
      </w:r>
      <w:r w:rsidR="00144696" w:rsidRPr="00144696">
        <w:rPr>
          <w:rFonts w:cs="Helvetica"/>
          <w:lang w:eastAsia="en-IN"/>
        </w:rPr>
        <w:t>https://doi.org/10.1016/j.envint.2019.01.067</w:t>
      </w:r>
    </w:p>
    <w:p w14:paraId="1A3B5A22" w14:textId="77777777" w:rsidR="0000736E" w:rsidRPr="0022575E" w:rsidRDefault="0000736E" w:rsidP="0000736E">
      <w:pPr>
        <w:pStyle w:val="Body"/>
        <w:numPr>
          <w:ilvl w:val="0"/>
          <w:numId w:val="36"/>
        </w:numPr>
        <w:spacing w:after="0"/>
        <w:rPr>
          <w:rStyle w:val="Hyperlink"/>
          <w:rFonts w:cs="Helvetica"/>
          <w:color w:val="auto"/>
          <w:u w:val="none"/>
          <w:lang w:val="en-IN"/>
        </w:rPr>
      </w:pPr>
      <w:r w:rsidRPr="0022575E">
        <w:rPr>
          <w:rFonts w:cs="Helvetica"/>
          <w:lang w:val="en-IN"/>
        </w:rPr>
        <w:t xml:space="preserve">Rai, K.K, Pandey, N., Meena, R.P., Rai, S.P. (2021). Biotechnological strategies for enhancing heavy metal tolerance in legumes. </w:t>
      </w:r>
      <w:r w:rsidRPr="0022575E">
        <w:rPr>
          <w:rFonts w:cs="Helvetica"/>
          <w:i/>
          <w:iCs/>
          <w:lang w:val="en-IN"/>
        </w:rPr>
        <w:t>Ecotoxicol Environ Saf.</w:t>
      </w:r>
      <w:r w:rsidRPr="0022575E">
        <w:rPr>
          <w:rFonts w:cs="Helvetica"/>
          <w:lang w:val="en-IN"/>
        </w:rPr>
        <w:t xml:space="preserve"> 208:111750. </w:t>
      </w:r>
      <w:hyperlink r:id="rId78" w:tgtFrame="_new" w:history="1">
        <w:r w:rsidRPr="0022575E">
          <w:rPr>
            <w:rStyle w:val="Hyperlink"/>
            <w:rFonts w:cs="Helvetica"/>
            <w:lang w:val="en-IN"/>
          </w:rPr>
          <w:t>https://doi.org/10.1016/j.ecoenv.2020.111750</w:t>
        </w:r>
      </w:hyperlink>
    </w:p>
    <w:p w14:paraId="48666731" w14:textId="3FCEF289" w:rsidR="0014032A" w:rsidRPr="0022575E" w:rsidRDefault="0014032A" w:rsidP="00144696">
      <w:pPr>
        <w:pStyle w:val="ListParagraph"/>
        <w:numPr>
          <w:ilvl w:val="0"/>
          <w:numId w:val="36"/>
        </w:numPr>
        <w:spacing w:after="0"/>
        <w:rPr>
          <w:rFonts w:ascii="Helvetica" w:eastAsia="Times New Roman" w:hAnsi="Helvetica" w:cs="Helvetica"/>
          <w:sz w:val="20"/>
          <w:szCs w:val="20"/>
          <w:lang w:eastAsia="en-IN"/>
        </w:rPr>
      </w:pPr>
      <w:r w:rsidRPr="0022575E">
        <w:rPr>
          <w:rFonts w:ascii="Helvetica" w:eastAsia="Times New Roman" w:hAnsi="Helvetica" w:cs="Helvetica"/>
          <w:sz w:val="20"/>
          <w:szCs w:val="20"/>
          <w:lang w:eastAsia="en-IN"/>
        </w:rPr>
        <w:t xml:space="preserve">Rajkumar, M., Sandhya, S., Prasad, M. N. V., &amp; Freitas, H. (2012). Perspectives of plant-associated microbes in heavy metal phytoremediation. </w:t>
      </w:r>
      <w:r w:rsidRPr="0022575E">
        <w:rPr>
          <w:rFonts w:ascii="Helvetica" w:eastAsia="Times New Roman" w:hAnsi="Helvetica" w:cs="Helvetica"/>
          <w:i/>
          <w:iCs/>
          <w:sz w:val="20"/>
          <w:szCs w:val="20"/>
          <w:lang w:eastAsia="en-IN"/>
        </w:rPr>
        <w:t>Biotechnology Advances</w:t>
      </w:r>
      <w:r w:rsidRPr="0022575E">
        <w:rPr>
          <w:rFonts w:ascii="Helvetica" w:eastAsia="Times New Roman" w:hAnsi="Helvetica" w:cs="Helvetica"/>
          <w:sz w:val="20"/>
          <w:szCs w:val="20"/>
          <w:lang w:eastAsia="en-IN"/>
        </w:rPr>
        <w:t>, 30, 1562–1574.</w:t>
      </w:r>
      <w:r w:rsidR="00144696" w:rsidRPr="00144696">
        <w:t xml:space="preserve"> </w:t>
      </w:r>
      <w:r w:rsidR="00144696" w:rsidRPr="00144696">
        <w:rPr>
          <w:rFonts w:ascii="Helvetica" w:eastAsia="Times New Roman" w:hAnsi="Helvetica" w:cs="Helvetica"/>
          <w:sz w:val="20"/>
          <w:szCs w:val="20"/>
          <w:lang w:eastAsia="en-IN"/>
        </w:rPr>
        <w:t>https://doi.org/10.1016/j.biotechadv.2012.04.011</w:t>
      </w:r>
      <w:r w:rsidRPr="0022575E">
        <w:rPr>
          <w:rFonts w:ascii="Helvetica" w:eastAsia="Times New Roman" w:hAnsi="Helvetica" w:cs="Helvetica"/>
          <w:sz w:val="20"/>
          <w:szCs w:val="20"/>
          <w:lang w:eastAsia="en-IN"/>
        </w:rPr>
        <w:t xml:space="preserve"> </w:t>
      </w:r>
    </w:p>
    <w:p w14:paraId="71FD828C" w14:textId="77777777" w:rsidR="0000736E" w:rsidRPr="0022575E" w:rsidRDefault="0000736E" w:rsidP="0014032A">
      <w:pPr>
        <w:pStyle w:val="Body"/>
        <w:numPr>
          <w:ilvl w:val="0"/>
          <w:numId w:val="36"/>
        </w:numPr>
        <w:spacing w:after="0"/>
        <w:rPr>
          <w:rFonts w:cs="Helvetica"/>
          <w:lang w:val="en-IN"/>
        </w:rPr>
      </w:pPr>
      <w:r w:rsidRPr="0022575E">
        <w:rPr>
          <w:rFonts w:cs="Helvetica"/>
          <w:lang w:val="en-IN"/>
        </w:rPr>
        <w:t xml:space="preserve">Raklami, A., Oufdou, K., Tahiri, A.I., Mateos-Naranjo, E., Navarro-Torre, S., Rodríguez-Llorente, I.D., Pajuelo, E. (2019). Safe cultivation of </w:t>
      </w:r>
      <w:r w:rsidRPr="0022575E">
        <w:rPr>
          <w:rFonts w:cs="Helvetica"/>
          <w:i/>
          <w:iCs/>
          <w:lang w:val="en-IN"/>
        </w:rPr>
        <w:t>Medicago sativa</w:t>
      </w:r>
      <w:r w:rsidRPr="0022575E">
        <w:rPr>
          <w:rFonts w:cs="Helvetica"/>
          <w:lang w:val="en-IN"/>
        </w:rPr>
        <w:t xml:space="preserve"> in metal-polluted soils assisted by PGPR. </w:t>
      </w:r>
      <w:r w:rsidRPr="0022575E">
        <w:rPr>
          <w:rFonts w:cs="Helvetica"/>
          <w:i/>
          <w:iCs/>
          <w:lang w:val="en-IN"/>
        </w:rPr>
        <w:t>Microorganisms.</w:t>
      </w:r>
      <w:r w:rsidRPr="0022575E">
        <w:rPr>
          <w:rFonts w:cs="Helvetica"/>
          <w:lang w:val="en-IN"/>
        </w:rPr>
        <w:t xml:space="preserve"> 7:212. </w:t>
      </w:r>
      <w:hyperlink r:id="rId79" w:tgtFrame="_new" w:history="1">
        <w:r w:rsidRPr="0022575E">
          <w:rPr>
            <w:rStyle w:val="Hyperlink"/>
            <w:rFonts w:cs="Helvetica"/>
            <w:lang w:val="en-IN"/>
          </w:rPr>
          <w:t>https://doi.org/10.3390/microorganisms7070212</w:t>
        </w:r>
      </w:hyperlink>
    </w:p>
    <w:p w14:paraId="2586178B" w14:textId="77777777" w:rsidR="0000736E" w:rsidRPr="0022575E" w:rsidRDefault="0000736E" w:rsidP="0000736E">
      <w:pPr>
        <w:pStyle w:val="Body"/>
        <w:numPr>
          <w:ilvl w:val="0"/>
          <w:numId w:val="36"/>
        </w:numPr>
        <w:spacing w:after="0"/>
        <w:rPr>
          <w:rFonts w:cs="Helvetica"/>
          <w:lang w:val="en-IN"/>
        </w:rPr>
      </w:pPr>
      <w:r w:rsidRPr="0022575E">
        <w:rPr>
          <w:rFonts w:cs="Helvetica"/>
          <w:lang w:val="en-IN"/>
        </w:rPr>
        <w:t xml:space="preserve">Rathoure, A.K., Dhatwalia, V.K. (2016). </w:t>
      </w:r>
      <w:r w:rsidRPr="0022575E">
        <w:rPr>
          <w:rFonts w:cs="Helvetica"/>
          <w:i/>
          <w:iCs/>
          <w:lang w:val="en-IN"/>
        </w:rPr>
        <w:t>Toxicity and waste management using bioremediation</w:t>
      </w:r>
      <w:r w:rsidRPr="0022575E">
        <w:rPr>
          <w:rFonts w:cs="Helvetica"/>
          <w:lang w:val="en-IN"/>
        </w:rPr>
        <w:t>. Hershey (PA): IGI Global.</w:t>
      </w:r>
    </w:p>
    <w:p w14:paraId="2441EB84" w14:textId="77777777" w:rsidR="0000736E" w:rsidRPr="0022575E" w:rsidRDefault="0000736E" w:rsidP="0000736E">
      <w:pPr>
        <w:pStyle w:val="Body"/>
        <w:numPr>
          <w:ilvl w:val="0"/>
          <w:numId w:val="36"/>
        </w:numPr>
        <w:spacing w:after="0"/>
        <w:rPr>
          <w:rFonts w:cs="Helvetica"/>
          <w:lang w:val="en-IN"/>
        </w:rPr>
      </w:pPr>
      <w:r w:rsidRPr="0022575E">
        <w:rPr>
          <w:rFonts w:cs="Helvetica"/>
          <w:lang w:val="en-IN"/>
        </w:rPr>
        <w:t xml:space="preserve">Rehman, A.U., Nazir, S., Irshad, R., Tahir, K., Rehman, K., Islam, R.U., Wahab, Z. (2021). Toxicity of heavy metals in plants and animals and their uptake by magnetic iron oxide nanoparticles. </w:t>
      </w:r>
      <w:r w:rsidRPr="0022575E">
        <w:rPr>
          <w:rFonts w:cs="Helvetica"/>
          <w:i/>
          <w:iCs/>
          <w:lang w:val="en-IN"/>
        </w:rPr>
        <w:t>J Mol Liq.</w:t>
      </w:r>
      <w:r w:rsidRPr="0022575E">
        <w:rPr>
          <w:rFonts w:cs="Helvetica"/>
          <w:lang w:val="en-IN"/>
        </w:rPr>
        <w:t xml:space="preserve"> 321:114455. </w:t>
      </w:r>
      <w:hyperlink r:id="rId80" w:tgtFrame="_new" w:history="1">
        <w:r w:rsidRPr="0022575E">
          <w:rPr>
            <w:rStyle w:val="Hyperlink"/>
            <w:rFonts w:cs="Helvetica"/>
            <w:lang w:val="en-IN"/>
          </w:rPr>
          <w:t>https://doi.org/10.1016/j.molliq.2020.114455</w:t>
        </w:r>
      </w:hyperlink>
    </w:p>
    <w:p w14:paraId="0FF4ED64" w14:textId="77777777" w:rsidR="0000736E" w:rsidRPr="0022575E" w:rsidRDefault="0000736E" w:rsidP="0000736E">
      <w:pPr>
        <w:pStyle w:val="Body"/>
        <w:numPr>
          <w:ilvl w:val="0"/>
          <w:numId w:val="36"/>
        </w:numPr>
        <w:spacing w:after="0"/>
        <w:rPr>
          <w:rFonts w:cs="Helvetica"/>
          <w:lang w:val="en-IN"/>
        </w:rPr>
      </w:pPr>
      <w:r w:rsidRPr="0022575E">
        <w:rPr>
          <w:rFonts w:cs="Helvetica"/>
          <w:lang w:val="en-IN"/>
        </w:rPr>
        <w:t xml:space="preserve">Rezanka, T., Palyzová, A., Faltysová, H., Sigler, K. (2019). Siderophores: metabolites of microorganisms. In: </w:t>
      </w:r>
      <w:r w:rsidRPr="0022575E">
        <w:rPr>
          <w:rFonts w:cs="Helvetica"/>
          <w:i/>
          <w:iCs/>
          <w:lang w:val="en-IN"/>
        </w:rPr>
        <w:t>Stud Nat Prod Chem.</w:t>
      </w:r>
      <w:r w:rsidRPr="0022575E">
        <w:rPr>
          <w:rFonts w:cs="Helvetica"/>
          <w:lang w:val="en-IN"/>
        </w:rPr>
        <w:t xml:space="preserve"> 60:157–188. Elsevier. </w:t>
      </w:r>
      <w:hyperlink r:id="rId81" w:tgtFrame="_new" w:history="1">
        <w:r w:rsidRPr="0022575E">
          <w:rPr>
            <w:rStyle w:val="Hyperlink"/>
            <w:rFonts w:cs="Helvetica"/>
            <w:lang w:val="en-IN"/>
          </w:rPr>
          <w:t>https://doi.org/10.1016/B978-0-444-64183-0.00004-7</w:t>
        </w:r>
      </w:hyperlink>
    </w:p>
    <w:p w14:paraId="4243BEEA" w14:textId="77777777" w:rsidR="0000736E" w:rsidRPr="0022575E" w:rsidRDefault="0000736E" w:rsidP="0000736E">
      <w:pPr>
        <w:pStyle w:val="Body"/>
        <w:numPr>
          <w:ilvl w:val="0"/>
          <w:numId w:val="36"/>
        </w:numPr>
        <w:spacing w:after="0"/>
        <w:rPr>
          <w:rFonts w:cs="Helvetica"/>
          <w:lang w:val="en-IN"/>
        </w:rPr>
      </w:pPr>
      <w:r w:rsidRPr="0022575E">
        <w:rPr>
          <w:rFonts w:cs="Helvetica"/>
          <w:lang w:val="en-IN"/>
        </w:rPr>
        <w:t xml:space="preserve">Riaz, M., Kamran, M., Fang, Y., Wang, Q., Cao, H., Yang, G., Wang, X. (2021). AM fungi mitigate heavy metal phytotoxicity: a review. </w:t>
      </w:r>
      <w:r w:rsidRPr="0022575E">
        <w:rPr>
          <w:rFonts w:cs="Helvetica"/>
          <w:i/>
          <w:iCs/>
          <w:lang w:val="en-IN"/>
        </w:rPr>
        <w:t>J Hazard Mater.</w:t>
      </w:r>
      <w:r w:rsidRPr="0022575E">
        <w:rPr>
          <w:rFonts w:cs="Helvetica"/>
          <w:lang w:val="en-IN"/>
        </w:rPr>
        <w:t xml:space="preserve"> 402:123919. </w:t>
      </w:r>
      <w:hyperlink r:id="rId82" w:tgtFrame="_new" w:history="1">
        <w:r w:rsidRPr="0022575E">
          <w:rPr>
            <w:rStyle w:val="Hyperlink"/>
            <w:rFonts w:cs="Helvetica"/>
            <w:lang w:val="en-IN"/>
          </w:rPr>
          <w:t>https://doi.org/10.1016/j.jhazmat.2020.123919</w:t>
        </w:r>
      </w:hyperlink>
    </w:p>
    <w:p w14:paraId="3BFFE994" w14:textId="77777777" w:rsidR="0000736E" w:rsidRPr="0022575E" w:rsidRDefault="0000736E" w:rsidP="0000736E">
      <w:pPr>
        <w:pStyle w:val="Body"/>
        <w:numPr>
          <w:ilvl w:val="0"/>
          <w:numId w:val="36"/>
        </w:numPr>
        <w:spacing w:after="0"/>
        <w:rPr>
          <w:rStyle w:val="Hyperlink"/>
          <w:rFonts w:cs="Helvetica"/>
          <w:color w:val="auto"/>
          <w:u w:val="none"/>
          <w:lang w:val="en-IN"/>
        </w:rPr>
      </w:pPr>
      <w:r w:rsidRPr="0022575E">
        <w:rPr>
          <w:rFonts w:cs="Helvetica"/>
          <w:lang w:val="en-IN"/>
        </w:rPr>
        <w:t xml:space="preserve">Rizvi, A., Zaidi, A., Ameen, F., Ahmed, B., AlKahtani, M.D., Khan, M.S. (2020). Heavy metal induced stress on wheat: phytotoxicity and microbiological management. </w:t>
      </w:r>
      <w:r w:rsidRPr="0022575E">
        <w:rPr>
          <w:rFonts w:cs="Helvetica"/>
          <w:i/>
          <w:iCs/>
          <w:lang w:val="en-IN"/>
        </w:rPr>
        <w:t>RSC Adv.</w:t>
      </w:r>
      <w:r w:rsidRPr="0022575E">
        <w:rPr>
          <w:rFonts w:cs="Helvetica"/>
          <w:lang w:val="en-IN"/>
        </w:rPr>
        <w:t xml:space="preserve"> 10:38379–38403. </w:t>
      </w:r>
      <w:hyperlink r:id="rId83" w:tgtFrame="_new" w:history="1">
        <w:r w:rsidRPr="0022575E">
          <w:rPr>
            <w:rStyle w:val="Hyperlink"/>
            <w:rFonts w:cs="Helvetica"/>
            <w:lang w:val="en-IN"/>
          </w:rPr>
          <w:t>https://doi.org/10.1039/D0RA07240C</w:t>
        </w:r>
      </w:hyperlink>
    </w:p>
    <w:p w14:paraId="37F5D1E3" w14:textId="32815EB7" w:rsidR="00326C72" w:rsidRPr="0022575E" w:rsidRDefault="00326C72" w:rsidP="00144696">
      <w:pPr>
        <w:pStyle w:val="ListParagraph"/>
        <w:numPr>
          <w:ilvl w:val="0"/>
          <w:numId w:val="36"/>
        </w:numPr>
        <w:spacing w:after="0"/>
        <w:rPr>
          <w:rFonts w:ascii="Helvetica" w:eastAsia="Times New Roman" w:hAnsi="Helvetica" w:cs="Helvetica"/>
          <w:sz w:val="20"/>
          <w:szCs w:val="20"/>
          <w:lang w:eastAsia="en-IN"/>
        </w:rPr>
      </w:pPr>
      <w:r w:rsidRPr="0022575E">
        <w:rPr>
          <w:rFonts w:ascii="Helvetica" w:eastAsia="Times New Roman" w:hAnsi="Helvetica" w:cs="Helvetica"/>
          <w:sz w:val="20"/>
          <w:szCs w:val="20"/>
          <w:lang w:eastAsia="en-IN"/>
        </w:rPr>
        <w:t xml:space="preserve">Rizwan, M., Ali, S., Abbas, T., et al. (2017). Cadmium minimization in wheat: A critical review. </w:t>
      </w:r>
      <w:r w:rsidRPr="0022575E">
        <w:rPr>
          <w:rFonts w:ascii="Helvetica" w:eastAsia="Times New Roman" w:hAnsi="Helvetica" w:cs="Helvetica"/>
          <w:i/>
          <w:iCs/>
          <w:sz w:val="20"/>
          <w:szCs w:val="20"/>
          <w:lang w:eastAsia="en-IN"/>
        </w:rPr>
        <w:t>Ecotoxicology and Environmental Safety</w:t>
      </w:r>
      <w:r w:rsidRPr="0022575E">
        <w:rPr>
          <w:rFonts w:ascii="Helvetica" w:eastAsia="Times New Roman" w:hAnsi="Helvetica" w:cs="Helvetica"/>
          <w:sz w:val="20"/>
          <w:szCs w:val="20"/>
          <w:lang w:eastAsia="en-IN"/>
        </w:rPr>
        <w:t>, 130, 43–53.</w:t>
      </w:r>
      <w:r w:rsidR="00144696" w:rsidRPr="00144696">
        <w:t xml:space="preserve"> </w:t>
      </w:r>
      <w:r w:rsidR="00144696" w:rsidRPr="00144696">
        <w:rPr>
          <w:rFonts w:ascii="Helvetica" w:eastAsia="Times New Roman" w:hAnsi="Helvetica" w:cs="Helvetica"/>
          <w:sz w:val="20"/>
          <w:szCs w:val="20"/>
          <w:lang w:eastAsia="en-IN"/>
        </w:rPr>
        <w:t>https://doi.org/10.1016/j.ecoenv.2016.04.001</w:t>
      </w:r>
      <w:r w:rsidRPr="0022575E">
        <w:rPr>
          <w:rFonts w:ascii="Helvetica" w:eastAsia="Times New Roman" w:hAnsi="Helvetica" w:cs="Helvetica"/>
          <w:sz w:val="20"/>
          <w:szCs w:val="20"/>
          <w:lang w:eastAsia="en-IN"/>
        </w:rPr>
        <w:t xml:space="preserve"> </w:t>
      </w:r>
    </w:p>
    <w:p w14:paraId="63B0B30C" w14:textId="77777777" w:rsidR="0000736E" w:rsidRPr="0022575E" w:rsidRDefault="0000736E" w:rsidP="0022575E">
      <w:pPr>
        <w:pStyle w:val="Body"/>
        <w:numPr>
          <w:ilvl w:val="0"/>
          <w:numId w:val="36"/>
        </w:numPr>
        <w:spacing w:after="0"/>
        <w:rPr>
          <w:rFonts w:cs="Helvetica"/>
          <w:lang w:val="en-IN"/>
        </w:rPr>
      </w:pPr>
      <w:r w:rsidRPr="0022575E">
        <w:rPr>
          <w:rFonts w:cs="Helvetica"/>
          <w:lang w:val="en-IN"/>
        </w:rPr>
        <w:t xml:space="preserve">Salem, H.M., Eweida, E.A., Farag, A. (2000). Heavy metals in drinking water and their environmental impact on human health. In: </w:t>
      </w:r>
      <w:r w:rsidRPr="0022575E">
        <w:rPr>
          <w:rFonts w:cs="Helvetica"/>
          <w:i/>
          <w:iCs/>
          <w:lang w:val="en-IN"/>
        </w:rPr>
        <w:t>Proc Int Conf Environmental Hazards Mitigation</w:t>
      </w:r>
      <w:r w:rsidRPr="0022575E">
        <w:rPr>
          <w:rFonts w:cs="Helvetica"/>
          <w:lang w:val="en-IN"/>
        </w:rPr>
        <w:t>. Cairo (Egypt): Cairo University. p. 542–556.</w:t>
      </w:r>
    </w:p>
    <w:p w14:paraId="0CD1BCDD" w14:textId="77777777" w:rsidR="0000736E" w:rsidRPr="0022575E" w:rsidRDefault="0000736E" w:rsidP="0000736E">
      <w:pPr>
        <w:pStyle w:val="Body"/>
        <w:numPr>
          <w:ilvl w:val="0"/>
          <w:numId w:val="36"/>
        </w:numPr>
        <w:spacing w:after="0"/>
        <w:rPr>
          <w:rFonts w:cs="Helvetica"/>
          <w:lang w:val="en-IN"/>
        </w:rPr>
      </w:pPr>
      <w:r w:rsidRPr="0022575E">
        <w:rPr>
          <w:rFonts w:cs="Helvetica"/>
          <w:lang w:val="en-IN"/>
        </w:rPr>
        <w:t xml:space="preserve">Saljnikov, E., Lavrishchev, A., Römbke, J., Rinklebe, J., Scherber, C., Wilke, </w:t>
      </w:r>
      <w:proofErr w:type="gramStart"/>
      <w:r w:rsidRPr="0022575E">
        <w:rPr>
          <w:rFonts w:cs="Helvetica"/>
          <w:lang w:val="en-IN"/>
        </w:rPr>
        <w:t>B.M.(</w:t>
      </w:r>
      <w:proofErr w:type="gramEnd"/>
      <w:r w:rsidRPr="0022575E">
        <w:rPr>
          <w:rFonts w:cs="Helvetica"/>
          <w:lang w:val="en-IN"/>
        </w:rPr>
        <w:t xml:space="preserve">2022). Understanding and monitoring chemical and biological soil degradation. In: </w:t>
      </w:r>
      <w:r w:rsidRPr="0022575E">
        <w:rPr>
          <w:rFonts w:cs="Helvetica"/>
          <w:i/>
          <w:iCs/>
          <w:lang w:val="en-IN"/>
        </w:rPr>
        <w:t>Advances in understanding soil degradation</w:t>
      </w:r>
      <w:r w:rsidRPr="0022575E">
        <w:rPr>
          <w:rFonts w:cs="Helvetica"/>
          <w:lang w:val="en-IN"/>
        </w:rPr>
        <w:t xml:space="preserve">. Cham: Springer. p. 75–124. </w:t>
      </w:r>
      <w:hyperlink r:id="rId84" w:tgtFrame="_new" w:history="1">
        <w:r w:rsidRPr="0022575E">
          <w:rPr>
            <w:rStyle w:val="Hyperlink"/>
            <w:rFonts w:cs="Helvetica"/>
            <w:lang w:val="en-IN"/>
          </w:rPr>
          <w:t>https://doi.org/10.1007/978-3-030-70769-2_4</w:t>
        </w:r>
      </w:hyperlink>
    </w:p>
    <w:p w14:paraId="6547142B" w14:textId="77777777" w:rsidR="0000736E" w:rsidRPr="0022575E" w:rsidRDefault="0000736E" w:rsidP="0000736E">
      <w:pPr>
        <w:pStyle w:val="Body"/>
        <w:numPr>
          <w:ilvl w:val="0"/>
          <w:numId w:val="36"/>
        </w:numPr>
        <w:spacing w:after="0"/>
        <w:rPr>
          <w:rFonts w:cs="Helvetica"/>
          <w:lang w:val="en-IN"/>
        </w:rPr>
      </w:pPr>
      <w:r w:rsidRPr="0022575E">
        <w:rPr>
          <w:rFonts w:cs="Helvetica"/>
          <w:lang w:val="en-IN"/>
        </w:rPr>
        <w:t xml:space="preserve">Saxena, B., Shukla, K., Giri, B. (2017). Arbuscular mycorrhizal fungi and salt stress tolerance. In: Wu QS, editor. </w:t>
      </w:r>
      <w:r w:rsidRPr="0022575E">
        <w:rPr>
          <w:rFonts w:cs="Helvetica"/>
          <w:i/>
          <w:iCs/>
          <w:lang w:val="en-IN"/>
        </w:rPr>
        <w:t>Arbuscular mycorrhizas and stress tolerance of plants</w:t>
      </w:r>
      <w:r w:rsidRPr="0022575E">
        <w:rPr>
          <w:rFonts w:cs="Helvetica"/>
          <w:lang w:val="en-IN"/>
        </w:rPr>
        <w:t xml:space="preserve">. Singapore: Springer. p. 67–97. </w:t>
      </w:r>
      <w:hyperlink r:id="rId85" w:tgtFrame="_new" w:history="1">
        <w:r w:rsidRPr="0022575E">
          <w:rPr>
            <w:rStyle w:val="Hyperlink"/>
            <w:rFonts w:cs="Helvetica"/>
            <w:lang w:val="en-IN"/>
          </w:rPr>
          <w:t>https://doi.org/10.1007/978-981-10-4115-0_4</w:t>
        </w:r>
      </w:hyperlink>
    </w:p>
    <w:p w14:paraId="72DDA410" w14:textId="77777777" w:rsidR="0000736E" w:rsidRPr="0022575E" w:rsidRDefault="0000736E" w:rsidP="0000736E">
      <w:pPr>
        <w:pStyle w:val="Body"/>
        <w:numPr>
          <w:ilvl w:val="0"/>
          <w:numId w:val="36"/>
        </w:numPr>
        <w:spacing w:after="0"/>
        <w:rPr>
          <w:rFonts w:cs="Helvetica"/>
          <w:lang w:val="en-IN"/>
        </w:rPr>
      </w:pPr>
      <w:r w:rsidRPr="0022575E">
        <w:rPr>
          <w:rFonts w:cs="Helvetica"/>
          <w:lang w:val="en-IN"/>
        </w:rPr>
        <w:lastRenderedPageBreak/>
        <w:t xml:space="preserve">Scragg, A.H. (2005). </w:t>
      </w:r>
      <w:r w:rsidRPr="0022575E">
        <w:rPr>
          <w:rFonts w:cs="Helvetica"/>
          <w:i/>
          <w:iCs/>
          <w:lang w:val="en-IN"/>
        </w:rPr>
        <w:t>Environmental biotechnology</w:t>
      </w:r>
      <w:r w:rsidRPr="0022575E">
        <w:rPr>
          <w:rFonts w:cs="Helvetica"/>
          <w:lang w:val="en-IN"/>
        </w:rPr>
        <w:t>. New York (NY): Oxford University Press.</w:t>
      </w:r>
    </w:p>
    <w:p w14:paraId="6012AFB9" w14:textId="52802BA2" w:rsidR="0014032A" w:rsidRPr="0022575E" w:rsidRDefault="0014032A" w:rsidP="00144696">
      <w:pPr>
        <w:pStyle w:val="ListParagraph"/>
        <w:numPr>
          <w:ilvl w:val="0"/>
          <w:numId w:val="36"/>
        </w:numPr>
        <w:spacing w:after="0"/>
        <w:rPr>
          <w:rFonts w:ascii="Helvetica" w:eastAsia="Times New Roman" w:hAnsi="Helvetica" w:cs="Helvetica"/>
          <w:sz w:val="20"/>
          <w:szCs w:val="20"/>
          <w:lang w:eastAsia="en-IN"/>
        </w:rPr>
      </w:pPr>
      <w:r w:rsidRPr="0022575E">
        <w:rPr>
          <w:rFonts w:ascii="Helvetica" w:eastAsia="Times New Roman" w:hAnsi="Helvetica" w:cs="Helvetica"/>
          <w:sz w:val="20"/>
          <w:szCs w:val="20"/>
          <w:lang w:eastAsia="en-IN"/>
        </w:rPr>
        <w:t xml:space="preserve">Shahid, M., </w:t>
      </w:r>
      <w:proofErr w:type="spellStart"/>
      <w:r w:rsidRPr="0022575E">
        <w:rPr>
          <w:rFonts w:ascii="Helvetica" w:eastAsia="Times New Roman" w:hAnsi="Helvetica" w:cs="Helvetica"/>
          <w:sz w:val="20"/>
          <w:szCs w:val="20"/>
          <w:lang w:eastAsia="en-IN"/>
        </w:rPr>
        <w:t>Dumat</w:t>
      </w:r>
      <w:proofErr w:type="spellEnd"/>
      <w:r w:rsidRPr="0022575E">
        <w:rPr>
          <w:rFonts w:ascii="Helvetica" w:eastAsia="Times New Roman" w:hAnsi="Helvetica" w:cs="Helvetica"/>
          <w:sz w:val="20"/>
          <w:szCs w:val="20"/>
          <w:lang w:eastAsia="en-IN"/>
        </w:rPr>
        <w:t xml:space="preserve">, C., Khalid, S., et al. (2014). Foliar heavy metal uptake, toxicity and detoxification in plants. </w:t>
      </w:r>
      <w:r w:rsidRPr="0022575E">
        <w:rPr>
          <w:rFonts w:ascii="Helvetica" w:eastAsia="Times New Roman" w:hAnsi="Helvetica" w:cs="Helvetica"/>
          <w:i/>
          <w:iCs/>
          <w:sz w:val="20"/>
          <w:szCs w:val="20"/>
          <w:lang w:eastAsia="en-IN"/>
        </w:rPr>
        <w:t>Ecotoxicology and Environmental Safety</w:t>
      </w:r>
      <w:r w:rsidRPr="0022575E">
        <w:rPr>
          <w:rFonts w:ascii="Helvetica" w:eastAsia="Times New Roman" w:hAnsi="Helvetica" w:cs="Helvetica"/>
          <w:sz w:val="20"/>
          <w:szCs w:val="20"/>
          <w:lang w:eastAsia="en-IN"/>
        </w:rPr>
        <w:t>, 102, 1–14.</w:t>
      </w:r>
      <w:r w:rsidR="00144696" w:rsidRPr="00144696">
        <w:t xml:space="preserve"> </w:t>
      </w:r>
      <w:r w:rsidR="00144696" w:rsidRPr="00144696">
        <w:rPr>
          <w:rFonts w:ascii="Helvetica" w:eastAsia="Times New Roman" w:hAnsi="Helvetica" w:cs="Helvetica"/>
          <w:sz w:val="20"/>
          <w:szCs w:val="20"/>
          <w:lang w:eastAsia="en-IN"/>
        </w:rPr>
        <w:t>https://doi.org/10.1016/j.ecoenv.2013.12.017</w:t>
      </w:r>
      <w:r w:rsidRPr="0022575E">
        <w:rPr>
          <w:rFonts w:ascii="Helvetica" w:eastAsia="Times New Roman" w:hAnsi="Helvetica" w:cs="Helvetica"/>
          <w:sz w:val="20"/>
          <w:szCs w:val="20"/>
          <w:lang w:eastAsia="en-IN"/>
        </w:rPr>
        <w:t xml:space="preserve"> </w:t>
      </w:r>
    </w:p>
    <w:p w14:paraId="3BEBEFFA" w14:textId="77777777" w:rsidR="0000736E" w:rsidRPr="0022575E" w:rsidRDefault="0000736E" w:rsidP="0014032A">
      <w:pPr>
        <w:pStyle w:val="Body"/>
        <w:numPr>
          <w:ilvl w:val="0"/>
          <w:numId w:val="36"/>
        </w:numPr>
        <w:spacing w:after="0"/>
        <w:rPr>
          <w:rFonts w:cs="Helvetica"/>
          <w:lang w:val="en-IN"/>
        </w:rPr>
      </w:pPr>
      <w:r w:rsidRPr="0022575E">
        <w:rPr>
          <w:rFonts w:cs="Helvetica"/>
          <w:lang w:val="en-IN"/>
        </w:rPr>
        <w:t xml:space="preserve">Shahid, M., Khalid, S., Abbas, G., Shahid, N., Nadeem, M., Sabir, M. (2015). Heavy metal stress and crop productivity. In: Hakeem KR, editor. </w:t>
      </w:r>
      <w:r w:rsidRPr="0022575E">
        <w:rPr>
          <w:rFonts w:cs="Helvetica"/>
          <w:i/>
          <w:iCs/>
          <w:lang w:val="en-IN"/>
        </w:rPr>
        <w:t>Crop production and global environmental issues</w:t>
      </w:r>
      <w:r w:rsidRPr="0022575E">
        <w:rPr>
          <w:rFonts w:cs="Helvetica"/>
          <w:lang w:val="en-IN"/>
        </w:rPr>
        <w:t xml:space="preserve">. Cham: Springer. p. 1–25. </w:t>
      </w:r>
      <w:hyperlink r:id="rId86" w:tgtFrame="_new" w:history="1">
        <w:r w:rsidRPr="0022575E">
          <w:rPr>
            <w:rStyle w:val="Hyperlink"/>
            <w:rFonts w:cs="Helvetica"/>
            <w:lang w:val="en-IN"/>
          </w:rPr>
          <w:t>https://doi.org/10.1007/978-3-319-23162-4_1</w:t>
        </w:r>
      </w:hyperlink>
    </w:p>
    <w:p w14:paraId="65620E87" w14:textId="77777777" w:rsidR="0000736E" w:rsidRPr="0022575E" w:rsidRDefault="0000736E" w:rsidP="0000736E">
      <w:pPr>
        <w:pStyle w:val="Body"/>
        <w:numPr>
          <w:ilvl w:val="0"/>
          <w:numId w:val="36"/>
        </w:numPr>
        <w:spacing w:after="0"/>
        <w:rPr>
          <w:rFonts w:cs="Helvetica"/>
          <w:lang w:val="en-IN"/>
        </w:rPr>
      </w:pPr>
      <w:r w:rsidRPr="0022575E">
        <w:rPr>
          <w:rFonts w:cs="Helvetica"/>
          <w:lang w:val="en-IN"/>
        </w:rPr>
        <w:t xml:space="preserve">Sharma, I. (2020). Bioremediation techniques for polluted environment: concepts, advantages, limitations and prospects. In: </w:t>
      </w:r>
      <w:r w:rsidRPr="0022575E">
        <w:rPr>
          <w:rFonts w:cs="Helvetica"/>
          <w:i/>
          <w:iCs/>
          <w:lang w:val="en-IN"/>
        </w:rPr>
        <w:t>Trace metals in the environment</w:t>
      </w:r>
      <w:r w:rsidRPr="0022575E">
        <w:rPr>
          <w:rFonts w:cs="Helvetica"/>
          <w:lang w:val="en-IN"/>
        </w:rPr>
        <w:t xml:space="preserve">. London: IntechOpen. </w:t>
      </w:r>
      <w:hyperlink r:id="rId87" w:tgtFrame="_new" w:history="1">
        <w:r w:rsidRPr="0022575E">
          <w:rPr>
            <w:rStyle w:val="Hyperlink"/>
            <w:rFonts w:cs="Helvetica"/>
            <w:lang w:val="en-IN"/>
          </w:rPr>
          <w:t>https://doi.org/10.5772/intechopen.90453</w:t>
        </w:r>
      </w:hyperlink>
    </w:p>
    <w:p w14:paraId="7DD44088" w14:textId="77777777" w:rsidR="0000736E" w:rsidRPr="0022575E" w:rsidRDefault="0000736E" w:rsidP="0000736E">
      <w:pPr>
        <w:pStyle w:val="Body"/>
        <w:numPr>
          <w:ilvl w:val="0"/>
          <w:numId w:val="36"/>
        </w:numPr>
        <w:spacing w:after="0"/>
        <w:rPr>
          <w:rFonts w:cs="Helvetica"/>
          <w:lang w:val="en-IN"/>
        </w:rPr>
      </w:pPr>
      <w:r w:rsidRPr="0022575E">
        <w:rPr>
          <w:rFonts w:cs="Helvetica"/>
          <w:lang w:val="en-IN"/>
        </w:rPr>
        <w:t xml:space="preserve">Sharma, P., Pandey, A.K., Kim, S.H., Singh, S.P., Chaturvedi, P., Varjani, S. (2021). Microbial community during in situ bioremediation of heavy metals from industrial wastewater: a review. </w:t>
      </w:r>
      <w:r w:rsidRPr="0022575E">
        <w:rPr>
          <w:rFonts w:cs="Helvetica"/>
          <w:i/>
          <w:iCs/>
          <w:lang w:val="en-IN"/>
        </w:rPr>
        <w:t>Environ Technol Innov.</w:t>
      </w:r>
      <w:r w:rsidRPr="0022575E">
        <w:rPr>
          <w:rFonts w:cs="Helvetica"/>
          <w:lang w:val="en-IN"/>
        </w:rPr>
        <w:t xml:space="preserve"> 24:101826. </w:t>
      </w:r>
      <w:hyperlink r:id="rId88" w:tgtFrame="_new" w:history="1">
        <w:r w:rsidRPr="0022575E">
          <w:rPr>
            <w:rStyle w:val="Hyperlink"/>
            <w:rFonts w:cs="Helvetica"/>
            <w:lang w:val="en-IN"/>
          </w:rPr>
          <w:t>https://doi.org/10.1016/j.eti.2021.101826</w:t>
        </w:r>
      </w:hyperlink>
    </w:p>
    <w:p w14:paraId="52BCAC66" w14:textId="77777777" w:rsidR="0000736E" w:rsidRPr="0022575E" w:rsidRDefault="0000736E" w:rsidP="0000736E">
      <w:pPr>
        <w:pStyle w:val="Body"/>
        <w:numPr>
          <w:ilvl w:val="0"/>
          <w:numId w:val="36"/>
        </w:numPr>
        <w:spacing w:after="0"/>
        <w:rPr>
          <w:rFonts w:cs="Helvetica"/>
          <w:lang w:val="en-IN"/>
        </w:rPr>
      </w:pPr>
      <w:r w:rsidRPr="0022575E">
        <w:rPr>
          <w:rFonts w:cs="Helvetica"/>
          <w:lang w:val="en-IN"/>
        </w:rPr>
        <w:t xml:space="preserve">Shi, S., Li, S., Asim, M., Mao, J., Xu, D., Ullah, Z., Liu, G., Wang, Q., Liu, H. (2018). The Arabidopsis calcium-dependent protein kinases and their roles in plant growth regulation and abiotic stress responses. </w:t>
      </w:r>
      <w:r w:rsidRPr="0022575E">
        <w:rPr>
          <w:rFonts w:cs="Helvetica"/>
          <w:i/>
          <w:iCs/>
          <w:lang w:val="en-IN"/>
        </w:rPr>
        <w:t>Int J Mol Sci.</w:t>
      </w:r>
      <w:r w:rsidRPr="0022575E">
        <w:rPr>
          <w:rFonts w:cs="Helvetica"/>
          <w:lang w:val="en-IN"/>
        </w:rPr>
        <w:t xml:space="preserve"> 19:1900. </w:t>
      </w:r>
      <w:hyperlink r:id="rId89" w:tgtFrame="_new" w:history="1">
        <w:r w:rsidRPr="0022575E">
          <w:rPr>
            <w:rStyle w:val="Hyperlink"/>
            <w:rFonts w:cs="Helvetica"/>
            <w:lang w:val="en-IN"/>
          </w:rPr>
          <w:t>https://doi.org/10.3390/ijms19071900</w:t>
        </w:r>
      </w:hyperlink>
    </w:p>
    <w:p w14:paraId="2B2E9CCC" w14:textId="77777777" w:rsidR="0000736E" w:rsidRPr="0022575E" w:rsidRDefault="0000736E" w:rsidP="0000736E">
      <w:pPr>
        <w:pStyle w:val="Body"/>
        <w:numPr>
          <w:ilvl w:val="0"/>
          <w:numId w:val="36"/>
        </w:numPr>
        <w:spacing w:after="0"/>
        <w:rPr>
          <w:rFonts w:cs="Helvetica"/>
          <w:lang w:val="en-IN"/>
        </w:rPr>
      </w:pPr>
      <w:r w:rsidRPr="0022575E">
        <w:rPr>
          <w:rFonts w:cs="Helvetica"/>
          <w:lang w:val="en-IN"/>
        </w:rPr>
        <w:t xml:space="preserve">Singh, J.S., Abhilash, P.C., Singh, H.B., Singh, R.P, Singh, D.P. (2011). Genetically engineered bacteria for environmental remediation: future perspectives. </w:t>
      </w:r>
      <w:r w:rsidRPr="0022575E">
        <w:rPr>
          <w:rFonts w:cs="Helvetica"/>
          <w:i/>
          <w:iCs/>
          <w:lang w:val="en-IN"/>
        </w:rPr>
        <w:t>Gene.</w:t>
      </w:r>
      <w:r w:rsidRPr="0022575E">
        <w:rPr>
          <w:rFonts w:cs="Helvetica"/>
          <w:lang w:val="en-IN"/>
        </w:rPr>
        <w:t xml:space="preserve"> 480:1–9. </w:t>
      </w:r>
      <w:hyperlink r:id="rId90" w:tgtFrame="_new" w:history="1">
        <w:r w:rsidRPr="0022575E">
          <w:rPr>
            <w:rStyle w:val="Hyperlink"/>
            <w:rFonts w:cs="Helvetica"/>
            <w:lang w:val="en-IN"/>
          </w:rPr>
          <w:t>https://doi.org/10.1016/j.gene.2011.03.001</w:t>
        </w:r>
      </w:hyperlink>
    </w:p>
    <w:p w14:paraId="36420C7C" w14:textId="77777777" w:rsidR="0000736E" w:rsidRPr="0022575E" w:rsidRDefault="0000736E" w:rsidP="0000736E">
      <w:pPr>
        <w:pStyle w:val="Body"/>
        <w:numPr>
          <w:ilvl w:val="0"/>
          <w:numId w:val="36"/>
        </w:numPr>
        <w:spacing w:after="0"/>
        <w:rPr>
          <w:rFonts w:cs="Helvetica"/>
          <w:lang w:val="en-IN"/>
        </w:rPr>
      </w:pPr>
      <w:r w:rsidRPr="0022575E">
        <w:rPr>
          <w:rFonts w:cs="Helvetica"/>
          <w:lang w:val="en-IN"/>
        </w:rPr>
        <w:t xml:space="preserve">Singh, M., Srivastava, P.K., Verma, P.C., Kharwar, R.N., Singh, N., Tripathi, R.D. (2015). Soil fungi for mycoremediation of arsenic. </w:t>
      </w:r>
      <w:r w:rsidRPr="0022575E">
        <w:rPr>
          <w:rFonts w:cs="Helvetica"/>
          <w:i/>
          <w:iCs/>
          <w:lang w:val="en-IN"/>
        </w:rPr>
        <w:t>J Appl Microbiol.</w:t>
      </w:r>
      <w:r w:rsidRPr="0022575E">
        <w:rPr>
          <w:rFonts w:cs="Helvetica"/>
          <w:lang w:val="en-IN"/>
        </w:rPr>
        <w:t xml:space="preserve"> 119:1278–1290. </w:t>
      </w:r>
      <w:hyperlink r:id="rId91" w:tgtFrame="_new" w:history="1">
        <w:r w:rsidRPr="0022575E">
          <w:rPr>
            <w:rStyle w:val="Hyperlink"/>
            <w:rFonts w:cs="Helvetica"/>
            <w:lang w:val="en-IN"/>
          </w:rPr>
          <w:t>https://doi.org/10.1111/jam.12937</w:t>
        </w:r>
      </w:hyperlink>
    </w:p>
    <w:p w14:paraId="1EE5CABD" w14:textId="77777777" w:rsidR="0000736E" w:rsidRPr="0022575E" w:rsidRDefault="0000736E" w:rsidP="0000736E">
      <w:pPr>
        <w:pStyle w:val="Body"/>
        <w:numPr>
          <w:ilvl w:val="0"/>
          <w:numId w:val="36"/>
        </w:numPr>
        <w:spacing w:after="0"/>
        <w:rPr>
          <w:rFonts w:cs="Helvetica"/>
          <w:lang w:val="en-IN"/>
        </w:rPr>
      </w:pPr>
      <w:r w:rsidRPr="0022575E">
        <w:rPr>
          <w:rFonts w:cs="Helvetica"/>
          <w:lang w:val="en-IN"/>
        </w:rPr>
        <w:t xml:space="preserve">Singh, S., Parihar, P., Singh, R., Singh, V.P., Prasad, S.M. (2016). Heavy metal tolerance in plants: role of transcriptomics, proteomics, metabolomics, and ionomics. </w:t>
      </w:r>
      <w:r w:rsidRPr="0022575E">
        <w:rPr>
          <w:rFonts w:cs="Helvetica"/>
          <w:i/>
          <w:iCs/>
          <w:lang w:val="en-IN"/>
        </w:rPr>
        <w:t>Front Plant Sci.</w:t>
      </w:r>
      <w:r w:rsidRPr="0022575E">
        <w:rPr>
          <w:rFonts w:cs="Helvetica"/>
          <w:lang w:val="en-IN"/>
        </w:rPr>
        <w:t xml:space="preserve"> 6:1143. </w:t>
      </w:r>
      <w:hyperlink r:id="rId92" w:tgtFrame="_new" w:history="1">
        <w:r w:rsidRPr="0022575E">
          <w:rPr>
            <w:rStyle w:val="Hyperlink"/>
            <w:rFonts w:cs="Helvetica"/>
            <w:lang w:val="en-IN"/>
          </w:rPr>
          <w:t>https://doi.org/10.3389/fpls.2015.01143</w:t>
        </w:r>
      </w:hyperlink>
    </w:p>
    <w:p w14:paraId="709F7865" w14:textId="77777777" w:rsidR="0000736E" w:rsidRPr="0022575E" w:rsidRDefault="0000736E" w:rsidP="0000736E">
      <w:pPr>
        <w:pStyle w:val="Body"/>
        <w:numPr>
          <w:ilvl w:val="0"/>
          <w:numId w:val="36"/>
        </w:numPr>
        <w:spacing w:after="0"/>
        <w:rPr>
          <w:rFonts w:cs="Helvetica"/>
          <w:lang w:val="en-IN"/>
        </w:rPr>
      </w:pPr>
      <w:r w:rsidRPr="0022575E">
        <w:rPr>
          <w:rFonts w:cs="Helvetica"/>
          <w:lang w:val="en-IN"/>
        </w:rPr>
        <w:t xml:space="preserve">Sinha, S.N., Paul, D. (2012). Detoxification of heavy metals by biosurfactants. </w:t>
      </w:r>
      <w:r w:rsidRPr="0022575E">
        <w:rPr>
          <w:rFonts w:cs="Helvetica"/>
          <w:i/>
          <w:iCs/>
          <w:lang w:val="en-IN"/>
        </w:rPr>
        <w:t>Bull Environ Sci Res.</w:t>
      </w:r>
      <w:r w:rsidRPr="0022575E">
        <w:rPr>
          <w:rFonts w:cs="Helvetica"/>
          <w:lang w:val="en-IN"/>
        </w:rPr>
        <w:t xml:space="preserve"> 1:1–3.</w:t>
      </w:r>
    </w:p>
    <w:p w14:paraId="30DA9C53" w14:textId="77777777" w:rsidR="0000736E" w:rsidRPr="0022575E" w:rsidRDefault="0000736E" w:rsidP="0000736E">
      <w:pPr>
        <w:pStyle w:val="Body"/>
        <w:numPr>
          <w:ilvl w:val="0"/>
          <w:numId w:val="36"/>
        </w:numPr>
        <w:spacing w:after="0"/>
        <w:rPr>
          <w:rStyle w:val="Hyperlink"/>
          <w:rFonts w:cs="Helvetica"/>
          <w:color w:val="auto"/>
          <w:u w:val="none"/>
          <w:lang w:val="en-IN"/>
        </w:rPr>
      </w:pPr>
      <w:r w:rsidRPr="0022575E">
        <w:rPr>
          <w:rFonts w:cs="Helvetica"/>
          <w:lang w:val="en-IN"/>
        </w:rPr>
        <w:t xml:space="preserve">Srivastava, P.K, Vaish, A, Dwivedi, S, Chakrabarty, D, Singh, N, Tripathi, R.D. (2011). Biological removal of arsenic by soil fungi. </w:t>
      </w:r>
      <w:r w:rsidRPr="0022575E">
        <w:rPr>
          <w:rFonts w:cs="Helvetica"/>
          <w:i/>
          <w:iCs/>
          <w:lang w:val="en-IN"/>
        </w:rPr>
        <w:t>Sci Total Environ.</w:t>
      </w:r>
      <w:r w:rsidRPr="0022575E">
        <w:rPr>
          <w:rFonts w:cs="Helvetica"/>
          <w:lang w:val="en-IN"/>
        </w:rPr>
        <w:t xml:space="preserve"> 409:2430–2442. </w:t>
      </w:r>
      <w:hyperlink r:id="rId93" w:tgtFrame="_new" w:history="1">
        <w:r w:rsidRPr="0022575E">
          <w:rPr>
            <w:rStyle w:val="Hyperlink"/>
            <w:rFonts w:cs="Helvetica"/>
            <w:lang w:val="en-IN"/>
          </w:rPr>
          <w:t>https://doi.org/10.1016/j.scitotenv.2011.03.002</w:t>
        </w:r>
      </w:hyperlink>
    </w:p>
    <w:p w14:paraId="43FF3788" w14:textId="7BBE1860" w:rsidR="0014032A" w:rsidRPr="0022575E" w:rsidRDefault="0014032A" w:rsidP="0000736E">
      <w:pPr>
        <w:pStyle w:val="Body"/>
        <w:numPr>
          <w:ilvl w:val="0"/>
          <w:numId w:val="36"/>
        </w:numPr>
        <w:spacing w:after="0"/>
        <w:rPr>
          <w:rFonts w:cs="Helvetica"/>
          <w:lang w:val="en-IN"/>
        </w:rPr>
      </w:pPr>
      <w:proofErr w:type="spellStart"/>
      <w:r w:rsidRPr="0022575E">
        <w:rPr>
          <w:rFonts w:cs="Helvetica"/>
          <w:lang w:eastAsia="en-IN"/>
        </w:rPr>
        <w:t>Tchounwou</w:t>
      </w:r>
      <w:proofErr w:type="spellEnd"/>
      <w:r w:rsidRPr="0022575E">
        <w:rPr>
          <w:rFonts w:cs="Helvetica"/>
          <w:lang w:eastAsia="en-IN"/>
        </w:rPr>
        <w:t xml:space="preserve">, P. B., </w:t>
      </w:r>
      <w:proofErr w:type="spellStart"/>
      <w:r w:rsidRPr="0022575E">
        <w:rPr>
          <w:rFonts w:cs="Helvetica"/>
          <w:lang w:eastAsia="en-IN"/>
        </w:rPr>
        <w:t>Yedjou</w:t>
      </w:r>
      <w:proofErr w:type="spellEnd"/>
      <w:r w:rsidRPr="0022575E">
        <w:rPr>
          <w:rFonts w:cs="Helvetica"/>
          <w:lang w:eastAsia="en-IN"/>
        </w:rPr>
        <w:t xml:space="preserve">, C. G., </w:t>
      </w:r>
      <w:proofErr w:type="spellStart"/>
      <w:r w:rsidRPr="0022575E">
        <w:rPr>
          <w:rFonts w:cs="Helvetica"/>
          <w:lang w:eastAsia="en-IN"/>
        </w:rPr>
        <w:t>Patlolla</w:t>
      </w:r>
      <w:proofErr w:type="spellEnd"/>
      <w:r w:rsidRPr="0022575E">
        <w:rPr>
          <w:rFonts w:cs="Helvetica"/>
          <w:lang w:eastAsia="en-IN"/>
        </w:rPr>
        <w:t xml:space="preserve">, A. K., &amp; Sutton, D. J. (2012). Heavy metal toxicity and the environment. </w:t>
      </w:r>
      <w:r w:rsidRPr="0022575E">
        <w:rPr>
          <w:rFonts w:cs="Helvetica"/>
          <w:i/>
          <w:iCs/>
          <w:lang w:eastAsia="en-IN"/>
        </w:rPr>
        <w:t>EXS</w:t>
      </w:r>
      <w:r w:rsidRPr="0022575E">
        <w:rPr>
          <w:rFonts w:cs="Helvetica"/>
          <w:lang w:eastAsia="en-IN"/>
        </w:rPr>
        <w:t>, 101, 133–164.</w:t>
      </w:r>
      <w:r w:rsidR="00144696" w:rsidRPr="00144696">
        <w:t xml:space="preserve"> </w:t>
      </w:r>
      <w:r w:rsidR="00144696">
        <w:t>https://doi.org/10.1007/978-3-7643-8340-4_6</w:t>
      </w:r>
    </w:p>
    <w:p w14:paraId="4DABE9B4" w14:textId="77777777" w:rsidR="0000736E" w:rsidRPr="0022575E" w:rsidRDefault="0000736E" w:rsidP="0000736E">
      <w:pPr>
        <w:pStyle w:val="Body"/>
        <w:numPr>
          <w:ilvl w:val="0"/>
          <w:numId w:val="36"/>
        </w:numPr>
        <w:spacing w:after="0"/>
        <w:rPr>
          <w:rFonts w:cs="Helvetica"/>
          <w:lang w:val="en-IN"/>
        </w:rPr>
      </w:pPr>
      <w:r w:rsidRPr="0022575E">
        <w:rPr>
          <w:rFonts w:cs="Helvetica"/>
          <w:lang w:val="en-IN"/>
        </w:rPr>
        <w:t xml:space="preserve">Thijs, S., Langill, T., Vangronsveld, J. (2017). The bacterial and fungal microbiota of hyperaccumulator plants. In: </w:t>
      </w:r>
      <w:r w:rsidRPr="0022575E">
        <w:rPr>
          <w:rFonts w:cs="Helvetica"/>
          <w:i/>
          <w:iCs/>
          <w:lang w:val="en-IN"/>
        </w:rPr>
        <w:t>Adv Bot Res.</w:t>
      </w:r>
      <w:r w:rsidRPr="0022575E">
        <w:rPr>
          <w:rFonts w:cs="Helvetica"/>
          <w:lang w:val="en-IN"/>
        </w:rPr>
        <w:t xml:space="preserve"> 83:43–86. </w:t>
      </w:r>
      <w:hyperlink r:id="rId94" w:tgtFrame="_new" w:history="1">
        <w:r w:rsidRPr="0022575E">
          <w:rPr>
            <w:rStyle w:val="Hyperlink"/>
            <w:rFonts w:cs="Helvetica"/>
            <w:lang w:val="en-IN"/>
          </w:rPr>
          <w:t>https://doi.org/10.1016/bs.abr.2016.12.003</w:t>
        </w:r>
      </w:hyperlink>
    </w:p>
    <w:p w14:paraId="57317827" w14:textId="77777777" w:rsidR="0000736E" w:rsidRPr="0022575E" w:rsidRDefault="0000736E" w:rsidP="0000736E">
      <w:pPr>
        <w:pStyle w:val="Body"/>
        <w:numPr>
          <w:ilvl w:val="0"/>
          <w:numId w:val="36"/>
        </w:numPr>
        <w:spacing w:after="0"/>
        <w:rPr>
          <w:rFonts w:cs="Helvetica"/>
          <w:lang w:val="en-IN"/>
        </w:rPr>
      </w:pPr>
      <w:r w:rsidRPr="0022575E">
        <w:rPr>
          <w:rFonts w:cs="Helvetica"/>
          <w:lang w:val="en-IN"/>
        </w:rPr>
        <w:t xml:space="preserve">Tiwari, S., Lata, C. (2018). Heavy metal stress, signaling, and tolerance due to plant-associated microbes: an overview. </w:t>
      </w:r>
      <w:r w:rsidRPr="0022575E">
        <w:rPr>
          <w:rFonts w:cs="Helvetica"/>
          <w:i/>
          <w:iCs/>
          <w:lang w:val="en-IN"/>
        </w:rPr>
        <w:t>Front Plant Sci.</w:t>
      </w:r>
      <w:r w:rsidRPr="0022575E">
        <w:rPr>
          <w:rFonts w:cs="Helvetica"/>
          <w:lang w:val="en-IN"/>
        </w:rPr>
        <w:t xml:space="preserve"> 9:452. </w:t>
      </w:r>
      <w:hyperlink r:id="rId95" w:tgtFrame="_new" w:history="1">
        <w:r w:rsidRPr="0022575E">
          <w:rPr>
            <w:rStyle w:val="Hyperlink"/>
            <w:rFonts w:cs="Helvetica"/>
            <w:lang w:val="en-IN"/>
          </w:rPr>
          <w:t>https://doi.org/10.3389/fpls.2018.00452</w:t>
        </w:r>
      </w:hyperlink>
    </w:p>
    <w:p w14:paraId="1FDB613D" w14:textId="77777777" w:rsidR="0000736E" w:rsidRPr="0022575E" w:rsidRDefault="0000736E" w:rsidP="0000736E">
      <w:pPr>
        <w:pStyle w:val="Body"/>
        <w:numPr>
          <w:ilvl w:val="0"/>
          <w:numId w:val="36"/>
        </w:numPr>
        <w:spacing w:after="0"/>
        <w:rPr>
          <w:rFonts w:cs="Helvetica"/>
          <w:lang w:val="en-IN"/>
        </w:rPr>
      </w:pPr>
      <w:r w:rsidRPr="0022575E">
        <w:rPr>
          <w:rFonts w:cs="Helvetica"/>
          <w:lang w:val="en-IN"/>
        </w:rPr>
        <w:t xml:space="preserve">Tripathi R.D, Srivastava S., Mishra S., Singh N., Tuli R., Gupta D.K., Maathuis F.J.M. (2007). Arsenic hazards: strategies for tolerance and remediation by plants. </w:t>
      </w:r>
      <w:r w:rsidRPr="0022575E">
        <w:rPr>
          <w:rFonts w:cs="Helvetica"/>
          <w:i/>
          <w:iCs/>
          <w:lang w:val="en-IN"/>
        </w:rPr>
        <w:t>Trends Biotechnol.</w:t>
      </w:r>
      <w:r w:rsidRPr="0022575E">
        <w:rPr>
          <w:rFonts w:cs="Helvetica"/>
          <w:lang w:val="en-IN"/>
        </w:rPr>
        <w:t xml:space="preserve"> 25:158–165. </w:t>
      </w:r>
      <w:hyperlink r:id="rId96" w:tgtFrame="_new" w:history="1">
        <w:r w:rsidRPr="0022575E">
          <w:rPr>
            <w:rStyle w:val="Hyperlink"/>
            <w:rFonts w:cs="Helvetica"/>
            <w:lang w:val="en-IN"/>
          </w:rPr>
          <w:t>https://doi.org/10.1016/j.tibtech.2007.02.003</w:t>
        </w:r>
      </w:hyperlink>
    </w:p>
    <w:p w14:paraId="3E2E184F" w14:textId="77777777" w:rsidR="0000736E" w:rsidRPr="0022575E" w:rsidRDefault="0000736E" w:rsidP="0000736E">
      <w:pPr>
        <w:pStyle w:val="Body"/>
        <w:numPr>
          <w:ilvl w:val="0"/>
          <w:numId w:val="36"/>
        </w:numPr>
        <w:spacing w:after="0"/>
        <w:rPr>
          <w:rFonts w:cs="Helvetica"/>
          <w:lang w:val="en-IN"/>
        </w:rPr>
      </w:pPr>
      <w:r w:rsidRPr="0022575E">
        <w:rPr>
          <w:rFonts w:cs="Helvetica"/>
          <w:lang w:val="en-IN"/>
        </w:rPr>
        <w:t xml:space="preserve">Tsyganov, V.E., Tsyganova, A.V., Gorshkov, A.P., Seliverstova, E.V., Kim, V.E., Chizhevskaya, E.P. (2020). Plant–microbe system for cadmium phytoremediation in </w:t>
      </w:r>
      <w:r w:rsidRPr="0022575E">
        <w:rPr>
          <w:rFonts w:cs="Helvetica"/>
          <w:i/>
          <w:iCs/>
          <w:lang w:val="en-IN"/>
        </w:rPr>
        <w:t>Pisum sativum</w:t>
      </w:r>
      <w:r w:rsidRPr="0022575E">
        <w:rPr>
          <w:rFonts w:cs="Helvetica"/>
          <w:lang w:val="en-IN"/>
        </w:rPr>
        <w:t xml:space="preserve">. </w:t>
      </w:r>
      <w:r w:rsidRPr="0022575E">
        <w:rPr>
          <w:rFonts w:cs="Helvetica"/>
          <w:i/>
          <w:iCs/>
          <w:lang w:val="en-IN"/>
        </w:rPr>
        <w:t>Front Microbiol.</w:t>
      </w:r>
      <w:r w:rsidRPr="0022575E">
        <w:rPr>
          <w:rFonts w:cs="Helvetica"/>
          <w:lang w:val="en-IN"/>
        </w:rPr>
        <w:t xml:space="preserve"> 11:15. </w:t>
      </w:r>
      <w:hyperlink r:id="rId97" w:tgtFrame="_new" w:history="1">
        <w:r w:rsidRPr="0022575E">
          <w:rPr>
            <w:rStyle w:val="Hyperlink"/>
            <w:rFonts w:cs="Helvetica"/>
            <w:lang w:val="en-IN"/>
          </w:rPr>
          <w:t>https://doi.org/10.3389/fmicb.2020.00015</w:t>
        </w:r>
      </w:hyperlink>
    </w:p>
    <w:p w14:paraId="09675C8E" w14:textId="77777777" w:rsidR="0000736E" w:rsidRPr="0022575E" w:rsidRDefault="0000736E" w:rsidP="0000736E">
      <w:pPr>
        <w:pStyle w:val="Body"/>
        <w:numPr>
          <w:ilvl w:val="0"/>
          <w:numId w:val="36"/>
        </w:numPr>
        <w:spacing w:after="0"/>
        <w:rPr>
          <w:rFonts w:cs="Helvetica"/>
          <w:lang w:val="en-IN"/>
        </w:rPr>
      </w:pPr>
      <w:r w:rsidRPr="0022575E">
        <w:rPr>
          <w:rFonts w:cs="Helvetica"/>
          <w:lang w:val="en-IN"/>
        </w:rPr>
        <w:lastRenderedPageBreak/>
        <w:t xml:space="preserve">Tunali, S., Akar, T., Ozcan, A.S., Kiran, I., Ozcan A. (2006). Biosorption of </w:t>
      </w:r>
      <w:proofErr w:type="gramStart"/>
      <w:r w:rsidRPr="0022575E">
        <w:rPr>
          <w:rFonts w:cs="Helvetica"/>
          <w:lang w:val="en-IN"/>
        </w:rPr>
        <w:t>Pb(</w:t>
      </w:r>
      <w:proofErr w:type="gramEnd"/>
      <w:r w:rsidRPr="0022575E">
        <w:rPr>
          <w:rFonts w:cs="Helvetica"/>
          <w:lang w:val="en-IN"/>
        </w:rPr>
        <w:t xml:space="preserve">II) by </w:t>
      </w:r>
      <w:r w:rsidRPr="0022575E">
        <w:rPr>
          <w:rFonts w:cs="Helvetica"/>
          <w:i/>
          <w:iCs/>
          <w:lang w:val="en-IN"/>
        </w:rPr>
        <w:t>Cephalosporium aphidicola</w:t>
      </w:r>
      <w:r w:rsidRPr="0022575E">
        <w:rPr>
          <w:rFonts w:cs="Helvetica"/>
          <w:lang w:val="en-IN"/>
        </w:rPr>
        <w:t xml:space="preserve">. </w:t>
      </w:r>
      <w:r w:rsidRPr="0022575E">
        <w:rPr>
          <w:rFonts w:cs="Helvetica"/>
          <w:i/>
          <w:iCs/>
          <w:lang w:val="en-IN"/>
        </w:rPr>
        <w:t>Sep Purif Technol.</w:t>
      </w:r>
      <w:r w:rsidRPr="0022575E">
        <w:rPr>
          <w:rFonts w:cs="Helvetica"/>
          <w:lang w:val="en-IN"/>
        </w:rPr>
        <w:t xml:space="preserve"> 47:105–112. </w:t>
      </w:r>
      <w:hyperlink r:id="rId98" w:tgtFrame="_new" w:history="1">
        <w:r w:rsidRPr="0022575E">
          <w:rPr>
            <w:rStyle w:val="Hyperlink"/>
            <w:rFonts w:cs="Helvetica"/>
            <w:lang w:val="en-IN"/>
          </w:rPr>
          <w:t>https://doi.org/10.1016/j.seppur.2005.06.012</w:t>
        </w:r>
      </w:hyperlink>
    </w:p>
    <w:p w14:paraId="5D565C7F" w14:textId="77777777" w:rsidR="0000736E" w:rsidRPr="0022575E" w:rsidRDefault="0000736E" w:rsidP="0000736E">
      <w:pPr>
        <w:pStyle w:val="Body"/>
        <w:numPr>
          <w:ilvl w:val="0"/>
          <w:numId w:val="36"/>
        </w:numPr>
        <w:spacing w:after="0"/>
        <w:rPr>
          <w:rFonts w:cs="Helvetica"/>
          <w:lang w:val="en-IN"/>
        </w:rPr>
      </w:pPr>
      <w:r w:rsidRPr="0022575E">
        <w:rPr>
          <w:rFonts w:cs="Helvetica"/>
          <w:lang w:val="en-IN"/>
        </w:rPr>
        <w:t xml:space="preserve">Ullah, A, Heng, S, Munis, MFH, Fahad, S, Yang, X. (2015). Phytoremediation of heavy metals assisted by plant growth promoting bacteria: a review. </w:t>
      </w:r>
      <w:r w:rsidRPr="0022575E">
        <w:rPr>
          <w:rFonts w:cs="Helvetica"/>
          <w:i/>
          <w:iCs/>
          <w:lang w:val="en-IN"/>
        </w:rPr>
        <w:t>Environ Exp Bot.</w:t>
      </w:r>
      <w:r w:rsidRPr="0022575E">
        <w:rPr>
          <w:rFonts w:cs="Helvetica"/>
          <w:lang w:val="en-IN"/>
        </w:rPr>
        <w:t xml:space="preserve"> 117:28–40. </w:t>
      </w:r>
      <w:hyperlink r:id="rId99" w:tgtFrame="_new" w:history="1">
        <w:r w:rsidRPr="0022575E">
          <w:rPr>
            <w:rStyle w:val="Hyperlink"/>
            <w:rFonts w:cs="Helvetica"/>
            <w:lang w:val="en-IN"/>
          </w:rPr>
          <w:t>https://doi.org/10.1016/j.envexpbot.2015.05.001</w:t>
        </w:r>
      </w:hyperlink>
    </w:p>
    <w:p w14:paraId="552754B8" w14:textId="77777777" w:rsidR="0000736E" w:rsidRPr="0022575E" w:rsidRDefault="0000736E" w:rsidP="0000736E">
      <w:pPr>
        <w:pStyle w:val="Body"/>
        <w:numPr>
          <w:ilvl w:val="0"/>
          <w:numId w:val="36"/>
        </w:numPr>
        <w:spacing w:after="0"/>
        <w:rPr>
          <w:rFonts w:cs="Helvetica"/>
          <w:lang w:val="en-IN"/>
        </w:rPr>
      </w:pPr>
      <w:r w:rsidRPr="0022575E">
        <w:rPr>
          <w:rFonts w:cs="Helvetica"/>
          <w:lang w:val="en-IN"/>
        </w:rPr>
        <w:t xml:space="preserve">Vejan, P., Abdullah, R., Khadiran, T., Ismail, S., Nasrulhaq, B. A. (2016). Role of plant growth promoting rhizobacteria in agricultural sustainability. </w:t>
      </w:r>
      <w:r w:rsidRPr="0022575E">
        <w:rPr>
          <w:rFonts w:cs="Helvetica"/>
          <w:i/>
          <w:iCs/>
          <w:lang w:val="en-IN"/>
        </w:rPr>
        <w:t>Molecules.</w:t>
      </w:r>
      <w:r w:rsidRPr="0022575E">
        <w:rPr>
          <w:rFonts w:cs="Helvetica"/>
          <w:lang w:val="en-IN"/>
        </w:rPr>
        <w:t xml:space="preserve"> 21:573. </w:t>
      </w:r>
      <w:hyperlink r:id="rId100" w:tgtFrame="_new" w:history="1">
        <w:r w:rsidRPr="0022575E">
          <w:rPr>
            <w:rStyle w:val="Hyperlink"/>
            <w:rFonts w:cs="Helvetica"/>
            <w:lang w:val="en-IN"/>
          </w:rPr>
          <w:t>https://doi.org/10.3390/molecules21050573</w:t>
        </w:r>
      </w:hyperlink>
    </w:p>
    <w:p w14:paraId="60E9F5DA" w14:textId="77777777" w:rsidR="0000736E" w:rsidRPr="0022575E" w:rsidRDefault="0000736E" w:rsidP="0000736E">
      <w:pPr>
        <w:pStyle w:val="Body"/>
        <w:numPr>
          <w:ilvl w:val="0"/>
          <w:numId w:val="36"/>
        </w:numPr>
        <w:spacing w:after="0"/>
        <w:rPr>
          <w:rFonts w:cs="Helvetica"/>
          <w:lang w:val="en-IN"/>
        </w:rPr>
      </w:pPr>
      <w:r w:rsidRPr="0022575E">
        <w:rPr>
          <w:rFonts w:cs="Helvetica"/>
          <w:lang w:val="en-IN"/>
        </w:rPr>
        <w:t xml:space="preserve">Wu, C., Li, F., Yi, S., Ge, F. (2021). Genetically engineered microbial remediation of co-contaminated soils: advances and ecological risk assessment. </w:t>
      </w:r>
      <w:r w:rsidRPr="0022575E">
        <w:rPr>
          <w:rFonts w:cs="Helvetica"/>
          <w:i/>
          <w:iCs/>
          <w:lang w:val="en-IN"/>
        </w:rPr>
        <w:t>J Environ Manage.</w:t>
      </w:r>
      <w:r w:rsidRPr="0022575E">
        <w:rPr>
          <w:rFonts w:cs="Helvetica"/>
          <w:lang w:val="en-IN"/>
        </w:rPr>
        <w:t xml:space="preserve"> 296:113185. </w:t>
      </w:r>
      <w:hyperlink r:id="rId101" w:tgtFrame="_new" w:history="1">
        <w:r w:rsidRPr="0022575E">
          <w:rPr>
            <w:rStyle w:val="Hyperlink"/>
            <w:rFonts w:cs="Helvetica"/>
            <w:lang w:val="en-IN"/>
          </w:rPr>
          <w:t>https://doi.org/10.1016/j.jenvman.2021.113185</w:t>
        </w:r>
      </w:hyperlink>
    </w:p>
    <w:p w14:paraId="0A899253" w14:textId="77777777" w:rsidR="0000736E" w:rsidRPr="0022575E" w:rsidRDefault="0000736E" w:rsidP="0000736E">
      <w:pPr>
        <w:pStyle w:val="Body"/>
        <w:numPr>
          <w:ilvl w:val="0"/>
          <w:numId w:val="36"/>
        </w:numPr>
        <w:spacing w:after="0"/>
        <w:rPr>
          <w:rFonts w:cs="Helvetica"/>
          <w:lang w:val="en-IN"/>
        </w:rPr>
      </w:pPr>
      <w:r w:rsidRPr="0022575E">
        <w:rPr>
          <w:rFonts w:cs="Helvetica"/>
          <w:lang w:val="en-IN"/>
        </w:rPr>
        <w:t xml:space="preserve">Wu, C.H, Wood, T.K., Mulchandani, A., Chen, W. (2006). Engineering plant–microbe symbiosis for rhizoremediation. </w:t>
      </w:r>
      <w:r w:rsidRPr="0022575E">
        <w:rPr>
          <w:rFonts w:cs="Helvetica"/>
          <w:i/>
          <w:iCs/>
          <w:lang w:val="en-IN"/>
        </w:rPr>
        <w:t>Appl Environ Microbiol.</w:t>
      </w:r>
      <w:r w:rsidRPr="0022575E">
        <w:rPr>
          <w:rFonts w:cs="Helvetica"/>
          <w:lang w:val="en-IN"/>
        </w:rPr>
        <w:t xml:space="preserve"> 72:1129–1134. </w:t>
      </w:r>
      <w:hyperlink r:id="rId102" w:tgtFrame="_new" w:history="1">
        <w:r w:rsidRPr="0022575E">
          <w:rPr>
            <w:rStyle w:val="Hyperlink"/>
            <w:rFonts w:cs="Helvetica"/>
            <w:lang w:val="en-IN"/>
          </w:rPr>
          <w:t>https://doi.org/10.1128/AEM.72.2.1129-1134.2006</w:t>
        </w:r>
      </w:hyperlink>
    </w:p>
    <w:p w14:paraId="5ABF43BB" w14:textId="77777777" w:rsidR="0000736E" w:rsidRPr="0022575E" w:rsidRDefault="0000736E" w:rsidP="0000736E">
      <w:pPr>
        <w:pStyle w:val="Body"/>
        <w:numPr>
          <w:ilvl w:val="0"/>
          <w:numId w:val="36"/>
        </w:numPr>
        <w:spacing w:after="0"/>
        <w:rPr>
          <w:rFonts w:cs="Helvetica"/>
          <w:lang w:val="en-IN"/>
        </w:rPr>
      </w:pPr>
      <w:r w:rsidRPr="0022575E">
        <w:rPr>
          <w:rFonts w:cs="Helvetica"/>
          <w:lang w:val="en-IN"/>
        </w:rPr>
        <w:t xml:space="preserve">Wuana, R.A., Okieimen, F.E. (2011). Heavy metals in contaminated soils: a review of sources, chemistry, risks and best available strategies for remediation. </w:t>
      </w:r>
      <w:r w:rsidRPr="0022575E">
        <w:rPr>
          <w:rFonts w:cs="Helvetica"/>
          <w:i/>
          <w:iCs/>
          <w:lang w:val="en-IN"/>
        </w:rPr>
        <w:t>ISRN Ecol.</w:t>
      </w:r>
      <w:r w:rsidRPr="0022575E">
        <w:rPr>
          <w:rFonts w:cs="Helvetica"/>
          <w:lang w:val="en-IN"/>
        </w:rPr>
        <w:t xml:space="preserve"> 2011:402647. </w:t>
      </w:r>
      <w:hyperlink r:id="rId103" w:tgtFrame="_new" w:history="1">
        <w:r w:rsidRPr="0022575E">
          <w:rPr>
            <w:rStyle w:val="Hyperlink"/>
            <w:rFonts w:cs="Helvetica"/>
            <w:lang w:val="en-IN"/>
          </w:rPr>
          <w:t>https://doi.org/10.5402/2011/402647</w:t>
        </w:r>
      </w:hyperlink>
    </w:p>
    <w:p w14:paraId="76964502" w14:textId="77777777" w:rsidR="0000736E" w:rsidRPr="0022575E" w:rsidRDefault="0000736E" w:rsidP="0000736E">
      <w:pPr>
        <w:pStyle w:val="Body"/>
        <w:numPr>
          <w:ilvl w:val="0"/>
          <w:numId w:val="36"/>
        </w:numPr>
        <w:spacing w:after="0"/>
        <w:rPr>
          <w:rFonts w:cs="Helvetica"/>
          <w:lang w:val="en-IN"/>
        </w:rPr>
      </w:pPr>
      <w:r w:rsidRPr="0022575E">
        <w:rPr>
          <w:rFonts w:cs="Helvetica"/>
          <w:lang w:val="en-IN"/>
        </w:rPr>
        <w:t xml:space="preserve">Yusuf, M., Fariduddin, Q., Ahmad, A. (2012). 24-Epibrassinolide modulates growth and antioxidant system in </w:t>
      </w:r>
      <w:r w:rsidRPr="0022575E">
        <w:rPr>
          <w:rFonts w:cs="Helvetica"/>
          <w:i/>
          <w:iCs/>
          <w:lang w:val="en-IN"/>
        </w:rPr>
        <w:t>Vigna radiata</w:t>
      </w:r>
      <w:r w:rsidRPr="0022575E">
        <w:rPr>
          <w:rFonts w:cs="Helvetica"/>
          <w:lang w:val="en-IN"/>
        </w:rPr>
        <w:t xml:space="preserve"> under nickel stress. </w:t>
      </w:r>
      <w:r w:rsidRPr="0022575E">
        <w:rPr>
          <w:rFonts w:cs="Helvetica"/>
          <w:i/>
          <w:iCs/>
          <w:lang w:val="en-IN"/>
        </w:rPr>
        <w:t>Plant Physiol Biochem.</w:t>
      </w:r>
      <w:r w:rsidRPr="0022575E">
        <w:rPr>
          <w:rFonts w:cs="Helvetica"/>
          <w:lang w:val="en-IN"/>
        </w:rPr>
        <w:t xml:space="preserve"> 57:143–153. </w:t>
      </w:r>
      <w:hyperlink r:id="rId104" w:tgtFrame="_new" w:history="1">
        <w:r w:rsidRPr="0022575E">
          <w:rPr>
            <w:rStyle w:val="Hyperlink"/>
            <w:rFonts w:cs="Helvetica"/>
            <w:lang w:val="en-IN"/>
          </w:rPr>
          <w:t>https://doi.org/10.1016/j.plaphy.2012.05.011</w:t>
        </w:r>
      </w:hyperlink>
    </w:p>
    <w:p w14:paraId="7DE24307" w14:textId="77777777" w:rsidR="0000736E" w:rsidRPr="0022575E" w:rsidRDefault="0000736E" w:rsidP="0000736E">
      <w:pPr>
        <w:pStyle w:val="Body"/>
        <w:numPr>
          <w:ilvl w:val="0"/>
          <w:numId w:val="36"/>
        </w:numPr>
        <w:spacing w:after="0"/>
        <w:rPr>
          <w:rFonts w:cs="Helvetica"/>
          <w:lang w:val="en-IN"/>
        </w:rPr>
      </w:pPr>
      <w:r w:rsidRPr="0022575E">
        <w:rPr>
          <w:rFonts w:cs="Helvetica"/>
          <w:lang w:val="en-IN"/>
        </w:rPr>
        <w:t xml:space="preserve">Zhang, H., Yuan, X., Xiong, T., Wang, H., Jiang, L. (2020). Bioremediation of co-contaminated soil with heavy metals and pesticides: influence factors, mechanisms and evaluation methods. </w:t>
      </w:r>
      <w:r w:rsidRPr="0022575E">
        <w:rPr>
          <w:rFonts w:cs="Helvetica"/>
          <w:i/>
          <w:iCs/>
          <w:lang w:val="en-IN"/>
        </w:rPr>
        <w:t>Chem Eng J.</w:t>
      </w:r>
      <w:r w:rsidRPr="0022575E">
        <w:rPr>
          <w:rFonts w:cs="Helvetica"/>
          <w:lang w:val="en-IN"/>
        </w:rPr>
        <w:t xml:space="preserve"> 398:125657. </w:t>
      </w:r>
      <w:hyperlink r:id="rId105" w:tgtFrame="_new" w:history="1">
        <w:r w:rsidRPr="0022575E">
          <w:rPr>
            <w:rStyle w:val="Hyperlink"/>
            <w:rFonts w:cs="Helvetica"/>
            <w:lang w:val="en-IN"/>
          </w:rPr>
          <w:t>https://doi.org/10.1016/j.cej.2020.125657</w:t>
        </w:r>
      </w:hyperlink>
    </w:p>
    <w:p w14:paraId="6C32538F" w14:textId="77777777" w:rsidR="0000736E" w:rsidRPr="0022575E" w:rsidRDefault="0000736E" w:rsidP="0000736E">
      <w:pPr>
        <w:pStyle w:val="Body"/>
        <w:numPr>
          <w:ilvl w:val="0"/>
          <w:numId w:val="36"/>
        </w:numPr>
        <w:spacing w:after="0"/>
        <w:rPr>
          <w:rFonts w:cs="Helvetica"/>
          <w:lang w:val="en-IN"/>
        </w:rPr>
      </w:pPr>
      <w:r w:rsidRPr="0022575E">
        <w:rPr>
          <w:rFonts w:cs="Helvetica"/>
          <w:lang w:val="en-IN"/>
        </w:rPr>
        <w:t xml:space="preserve">Zoroddu, M.A., Aaseth, J., Crisponi, G., Medici, S., Peana, M., Nurchi, V.M. (2019). The essential metals for humans: a brief overview. </w:t>
      </w:r>
      <w:r w:rsidRPr="0022575E">
        <w:rPr>
          <w:rFonts w:cs="Helvetica"/>
          <w:i/>
          <w:iCs/>
          <w:lang w:val="en-IN"/>
        </w:rPr>
        <w:t>J Inorg Biochem.</w:t>
      </w:r>
      <w:r w:rsidRPr="0022575E">
        <w:rPr>
          <w:rFonts w:cs="Helvetica"/>
          <w:lang w:val="en-IN"/>
        </w:rPr>
        <w:t xml:space="preserve"> 195:120–129. </w:t>
      </w:r>
      <w:hyperlink r:id="rId106" w:tgtFrame="_new" w:history="1">
        <w:r w:rsidRPr="0022575E">
          <w:rPr>
            <w:rStyle w:val="Hyperlink"/>
            <w:rFonts w:cs="Helvetica"/>
            <w:lang w:val="en-IN"/>
          </w:rPr>
          <w:t>https://doi.org/10.1016/j.jinorgbio.2019.03.013</w:t>
        </w:r>
      </w:hyperlink>
    </w:p>
    <w:p w14:paraId="61BC8411" w14:textId="77777777" w:rsidR="0000736E" w:rsidRPr="0022575E" w:rsidRDefault="0000736E" w:rsidP="0000736E">
      <w:pPr>
        <w:pStyle w:val="Body"/>
        <w:numPr>
          <w:ilvl w:val="0"/>
          <w:numId w:val="36"/>
        </w:numPr>
        <w:spacing w:after="0"/>
        <w:rPr>
          <w:rFonts w:cs="Helvetica"/>
          <w:lang w:val="en-IN"/>
        </w:rPr>
      </w:pPr>
      <w:r w:rsidRPr="0022575E">
        <w:rPr>
          <w:rFonts w:cs="Helvetica"/>
          <w:lang w:val="en-IN"/>
        </w:rPr>
        <w:t xml:space="preserve">Zubair M., Shakir, M., Ali, Q., Rani, N., Fatima, N., Farooq, S. (2016). Rhizobacteria and phytoremediation of heavy metals. </w:t>
      </w:r>
      <w:r w:rsidRPr="0022575E">
        <w:rPr>
          <w:rFonts w:cs="Helvetica"/>
          <w:i/>
          <w:iCs/>
          <w:lang w:val="en-IN"/>
        </w:rPr>
        <w:t>Environ Technol Rev.</w:t>
      </w:r>
      <w:r w:rsidRPr="0022575E">
        <w:rPr>
          <w:rFonts w:cs="Helvetica"/>
          <w:lang w:val="en-IN"/>
        </w:rPr>
        <w:t xml:space="preserve"> 5:112–119. </w:t>
      </w:r>
      <w:hyperlink r:id="rId107" w:tgtFrame="_new" w:history="1">
        <w:r w:rsidRPr="0022575E">
          <w:rPr>
            <w:rStyle w:val="Hyperlink"/>
            <w:rFonts w:cs="Helvetica"/>
            <w:lang w:val="en-IN"/>
          </w:rPr>
          <w:t>https://doi.org/10.1080/21622515.2016.1184173</w:t>
        </w:r>
      </w:hyperlink>
    </w:p>
    <w:p w14:paraId="02DDED3A" w14:textId="77777777" w:rsidR="00B01FCD" w:rsidRPr="0022575E" w:rsidRDefault="00B01FCD" w:rsidP="0000736E">
      <w:pPr>
        <w:pStyle w:val="Body"/>
        <w:spacing w:after="0"/>
        <w:rPr>
          <w:rFonts w:cs="Helvetica"/>
          <w:b/>
        </w:rPr>
      </w:pPr>
    </w:p>
    <w:sectPr w:rsidR="00B01FCD" w:rsidRPr="0022575E" w:rsidSect="00B53DC4">
      <w:headerReference w:type="even" r:id="rId108"/>
      <w:headerReference w:type="default" r:id="rId109"/>
      <w:footerReference w:type="default" r:id="rId110"/>
      <w:headerReference w:type="first" r:id="rId111"/>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F700B7" w14:textId="77777777" w:rsidR="00A132B9" w:rsidRDefault="00A132B9" w:rsidP="00C37E61">
      <w:r>
        <w:separator/>
      </w:r>
    </w:p>
  </w:endnote>
  <w:endnote w:type="continuationSeparator" w:id="0">
    <w:p w14:paraId="6EB41699" w14:textId="77777777" w:rsidR="00A132B9" w:rsidRDefault="00A132B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B23BB" w14:textId="77777777" w:rsidR="00B53DC4" w:rsidRDefault="00B53D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F59501" w14:textId="77777777" w:rsidR="00B53DC4" w:rsidRDefault="00B53D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8EC71" w14:textId="77777777" w:rsidR="009E048A" w:rsidRDefault="009E048A">
    <w:pPr>
      <w:pStyle w:val="Footer"/>
      <w:rPr>
        <w:rFonts w:ascii="Arial" w:hAnsi="Arial" w:cs="Arial"/>
        <w:sz w:val="16"/>
      </w:rPr>
    </w:pPr>
  </w:p>
  <w:p w14:paraId="25938C9C"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2886032E" w14:textId="77777777" w:rsidR="009E048A" w:rsidRDefault="009E048A">
    <w:pPr>
      <w:pStyle w:val="Footer"/>
      <w:rPr>
        <w:rFonts w:ascii="Arial" w:hAnsi="Arial" w:cs="Arial"/>
        <w:sz w:val="16"/>
      </w:rPr>
    </w:pPr>
  </w:p>
  <w:p w14:paraId="3834D2A1"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722FD8"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2B7D6A" w14:textId="77777777" w:rsidR="00A132B9" w:rsidRDefault="00A132B9" w:rsidP="00C37E61">
      <w:r>
        <w:separator/>
      </w:r>
    </w:p>
  </w:footnote>
  <w:footnote w:type="continuationSeparator" w:id="0">
    <w:p w14:paraId="1D59D61B" w14:textId="77777777" w:rsidR="00A132B9" w:rsidRDefault="00A132B9"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25D5F4" w14:textId="54526411" w:rsidR="00B53DC4" w:rsidRDefault="00A132B9">
    <w:pPr>
      <w:pStyle w:val="Header"/>
    </w:pPr>
    <w:r>
      <w:rPr>
        <w:noProof/>
      </w:rPr>
      <w:pict w14:anchorId="29D10F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278485"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E906A7" w14:textId="4B77E051" w:rsidR="00B53DC4" w:rsidRDefault="00A132B9">
    <w:pPr>
      <w:pStyle w:val="Header"/>
    </w:pPr>
    <w:r>
      <w:rPr>
        <w:noProof/>
      </w:rPr>
      <w:pict w14:anchorId="19401B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278486"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6CDDA7" w14:textId="6EE3EC65" w:rsidR="00296529" w:rsidRPr="00296529" w:rsidRDefault="00A132B9" w:rsidP="00296529">
    <w:pPr>
      <w:ind w:left="2160"/>
      <w:jc w:val="center"/>
      <w:rPr>
        <w:rFonts w:ascii="Times New Roman" w:eastAsia="Calibri" w:hAnsi="Times New Roman"/>
        <w:i/>
        <w:sz w:val="18"/>
        <w:szCs w:val="22"/>
      </w:rPr>
    </w:pPr>
    <w:r>
      <w:rPr>
        <w:noProof/>
      </w:rPr>
      <w:pict w14:anchorId="103225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278484"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28011E7"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63BBAA4"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C73D264"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25AEB44"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5007E9A"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F0586D3"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35A66" w14:textId="5B26CEEE" w:rsidR="00B53DC4" w:rsidRDefault="00A132B9">
    <w:pPr>
      <w:pStyle w:val="Header"/>
    </w:pPr>
    <w:r>
      <w:rPr>
        <w:noProof/>
      </w:rPr>
      <w:pict w14:anchorId="2C33D2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278488"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B5CF75" w14:textId="63DAF59E" w:rsidR="00B53DC4" w:rsidRDefault="00A132B9">
    <w:pPr>
      <w:pStyle w:val="Header"/>
    </w:pPr>
    <w:r>
      <w:rPr>
        <w:noProof/>
      </w:rPr>
      <w:pict w14:anchorId="5A21F5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278489"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F215D" w14:textId="2D144D6E" w:rsidR="00B53DC4" w:rsidRDefault="00A132B9">
    <w:pPr>
      <w:pStyle w:val="Header"/>
    </w:pPr>
    <w:r>
      <w:rPr>
        <w:noProof/>
      </w:rPr>
      <w:pict w14:anchorId="533B82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278487"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754285"/>
    <w:multiLevelType w:val="hybridMultilevel"/>
    <w:tmpl w:val="FFFFFFFF"/>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0EEC2DCF"/>
    <w:multiLevelType w:val="hybridMultilevel"/>
    <w:tmpl w:val="FFFFFFFF"/>
    <w:lvl w:ilvl="0" w:tplc="4009000F">
      <w:start w:val="4"/>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9B66D68"/>
    <w:multiLevelType w:val="hybridMultilevel"/>
    <w:tmpl w:val="FFFFFFFF"/>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5"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DA72029"/>
    <w:multiLevelType w:val="hybridMultilevel"/>
    <w:tmpl w:val="FFFFFFFF"/>
    <w:lvl w:ilvl="0" w:tplc="3A7C2A50">
      <w:start w:val="1"/>
      <w:numFmt w:val="decimal"/>
      <w:lvlText w:val="%1."/>
      <w:lvlJc w:val="left"/>
      <w:pPr>
        <w:ind w:left="720" w:hanging="360"/>
      </w:pPr>
      <w:rPr>
        <w:rFonts w:cs="Times New Roman" w:hint="default"/>
        <w:color w:val="auto"/>
      </w:rPr>
    </w:lvl>
    <w:lvl w:ilvl="1" w:tplc="40090019">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7"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4707289D"/>
    <w:multiLevelType w:val="hybridMultilevel"/>
    <w:tmpl w:val="30E0617E"/>
    <w:lvl w:ilvl="0" w:tplc="4009000F">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1" w15:restartNumberingAfterBreak="0">
    <w:nsid w:val="4F1F1EED"/>
    <w:multiLevelType w:val="hybridMultilevel"/>
    <w:tmpl w:val="A65831D0"/>
    <w:lvl w:ilvl="0" w:tplc="4009000F">
      <w:start w:val="9"/>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6911002C"/>
    <w:multiLevelType w:val="hybridMultilevel"/>
    <w:tmpl w:val="0D4A3122"/>
    <w:lvl w:ilvl="0" w:tplc="4009000F">
      <w:start w:val="6"/>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6BB96580"/>
    <w:multiLevelType w:val="hybridMultilevel"/>
    <w:tmpl w:val="FFFFFFFF"/>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27"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8"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0"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2"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4"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0"/>
  </w:num>
  <w:num w:numId="3">
    <w:abstractNumId w:val="31"/>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7"/>
  </w:num>
  <w:num w:numId="7">
    <w:abstractNumId w:val="1"/>
  </w:num>
  <w:num w:numId="8">
    <w:abstractNumId w:val="15"/>
  </w:num>
  <w:num w:numId="9">
    <w:abstractNumId w:val="33"/>
  </w:num>
  <w:num w:numId="10">
    <w:abstractNumId w:val="2"/>
  </w:num>
  <w:num w:numId="11">
    <w:abstractNumId w:val="25"/>
  </w:num>
  <w:num w:numId="12">
    <w:abstractNumId w:val="3"/>
  </w:num>
  <w:num w:numId="13">
    <w:abstractNumId w:val="23"/>
  </w:num>
  <w:num w:numId="14">
    <w:abstractNumId w:val="10"/>
  </w:num>
  <w:num w:numId="15">
    <w:abstractNumId w:val="29"/>
  </w:num>
  <w:num w:numId="16">
    <w:abstractNumId w:val="5"/>
  </w:num>
  <w:num w:numId="17">
    <w:abstractNumId w:val="30"/>
  </w:num>
  <w:num w:numId="18">
    <w:abstractNumId w:val="18"/>
  </w:num>
  <w:num w:numId="19">
    <w:abstractNumId w:val="36"/>
  </w:num>
  <w:num w:numId="20">
    <w:abstractNumId w:val="13"/>
  </w:num>
  <w:num w:numId="21">
    <w:abstractNumId w:val="11"/>
  </w:num>
  <w:num w:numId="22">
    <w:abstractNumId w:val="17"/>
  </w:num>
  <w:num w:numId="23">
    <w:abstractNumId w:val="27"/>
  </w:num>
  <w:num w:numId="24">
    <w:abstractNumId w:val="34"/>
  </w:num>
  <w:num w:numId="25">
    <w:abstractNumId w:val="4"/>
  </w:num>
  <w:num w:numId="26">
    <w:abstractNumId w:val="22"/>
  </w:num>
  <w:num w:numId="27">
    <w:abstractNumId w:val="28"/>
  </w:num>
  <w:num w:numId="28">
    <w:abstractNumId w:val="35"/>
  </w:num>
  <w:num w:numId="29">
    <w:abstractNumId w:val="32"/>
  </w:num>
  <w:num w:numId="30">
    <w:abstractNumId w:val="12"/>
  </w:num>
  <w:num w:numId="31">
    <w:abstractNumId w:val="26"/>
  </w:num>
  <w:num w:numId="32">
    <w:abstractNumId w:val="6"/>
  </w:num>
  <w:num w:numId="33">
    <w:abstractNumId w:val="14"/>
  </w:num>
  <w:num w:numId="34">
    <w:abstractNumId w:val="24"/>
  </w:num>
  <w:num w:numId="35">
    <w:abstractNumId w:val="19"/>
  </w:num>
  <w:num w:numId="36">
    <w:abstractNumId w:val="16"/>
  </w:num>
  <w:num w:numId="37">
    <w:abstractNumId w:val="8"/>
  </w:num>
  <w:num w:numId="3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6219"/>
    <w:rsid w:val="00000F8F"/>
    <w:rsid w:val="0000736E"/>
    <w:rsid w:val="00030174"/>
    <w:rsid w:val="0004579C"/>
    <w:rsid w:val="000763B0"/>
    <w:rsid w:val="0009658E"/>
    <w:rsid w:val="000A47FA"/>
    <w:rsid w:val="000A65D3"/>
    <w:rsid w:val="000B1E33"/>
    <w:rsid w:val="000D689F"/>
    <w:rsid w:val="000E7B7B"/>
    <w:rsid w:val="000E7D62"/>
    <w:rsid w:val="00103357"/>
    <w:rsid w:val="00123C9F"/>
    <w:rsid w:val="00126190"/>
    <w:rsid w:val="00130F17"/>
    <w:rsid w:val="001320BF"/>
    <w:rsid w:val="0014032A"/>
    <w:rsid w:val="00144696"/>
    <w:rsid w:val="00163BC4"/>
    <w:rsid w:val="00191062"/>
    <w:rsid w:val="00192B72"/>
    <w:rsid w:val="001A29D8"/>
    <w:rsid w:val="001A5CAA"/>
    <w:rsid w:val="001B0427"/>
    <w:rsid w:val="001C78EE"/>
    <w:rsid w:val="001D3A51"/>
    <w:rsid w:val="001E10D2"/>
    <w:rsid w:val="001E25B4"/>
    <w:rsid w:val="001E44FE"/>
    <w:rsid w:val="001F771E"/>
    <w:rsid w:val="00200595"/>
    <w:rsid w:val="00204835"/>
    <w:rsid w:val="00213631"/>
    <w:rsid w:val="0022229E"/>
    <w:rsid w:val="0022575E"/>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21435"/>
    <w:rsid w:val="00326C72"/>
    <w:rsid w:val="0033343E"/>
    <w:rsid w:val="003512C2"/>
    <w:rsid w:val="00371FB6"/>
    <w:rsid w:val="003763C1"/>
    <w:rsid w:val="00376BBE"/>
    <w:rsid w:val="0039224F"/>
    <w:rsid w:val="003A43A4"/>
    <w:rsid w:val="003A7E18"/>
    <w:rsid w:val="003C4C86"/>
    <w:rsid w:val="003C6258"/>
    <w:rsid w:val="003D68F7"/>
    <w:rsid w:val="003E2904"/>
    <w:rsid w:val="00401927"/>
    <w:rsid w:val="0041027F"/>
    <w:rsid w:val="00412475"/>
    <w:rsid w:val="00423789"/>
    <w:rsid w:val="00430B1D"/>
    <w:rsid w:val="00440F43"/>
    <w:rsid w:val="00441B6F"/>
    <w:rsid w:val="00446221"/>
    <w:rsid w:val="00450E62"/>
    <w:rsid w:val="004539DB"/>
    <w:rsid w:val="00471A80"/>
    <w:rsid w:val="004946B2"/>
    <w:rsid w:val="004D305E"/>
    <w:rsid w:val="004D4277"/>
    <w:rsid w:val="00502516"/>
    <w:rsid w:val="00503D6B"/>
    <w:rsid w:val="00505F06"/>
    <w:rsid w:val="00506828"/>
    <w:rsid w:val="0053056E"/>
    <w:rsid w:val="00554FDA"/>
    <w:rsid w:val="005C784C"/>
    <w:rsid w:val="005D17F6"/>
    <w:rsid w:val="005E5539"/>
    <w:rsid w:val="00602BF5"/>
    <w:rsid w:val="00613918"/>
    <w:rsid w:val="00617FDD"/>
    <w:rsid w:val="00633614"/>
    <w:rsid w:val="00633F68"/>
    <w:rsid w:val="00636EB2"/>
    <w:rsid w:val="006375B8"/>
    <w:rsid w:val="00640CFE"/>
    <w:rsid w:val="0066510A"/>
    <w:rsid w:val="00673F9F"/>
    <w:rsid w:val="00686953"/>
    <w:rsid w:val="00687DEA"/>
    <w:rsid w:val="00687E67"/>
    <w:rsid w:val="006967F7"/>
    <w:rsid w:val="00696E1A"/>
    <w:rsid w:val="006A250C"/>
    <w:rsid w:val="006B21D3"/>
    <w:rsid w:val="006B57D0"/>
    <w:rsid w:val="006D30FF"/>
    <w:rsid w:val="006D349C"/>
    <w:rsid w:val="006D6940"/>
    <w:rsid w:val="006F11EC"/>
    <w:rsid w:val="0070082C"/>
    <w:rsid w:val="0070338F"/>
    <w:rsid w:val="007369E6"/>
    <w:rsid w:val="00746E59"/>
    <w:rsid w:val="00754C9A"/>
    <w:rsid w:val="0075599A"/>
    <w:rsid w:val="00761D52"/>
    <w:rsid w:val="0077749E"/>
    <w:rsid w:val="0078143E"/>
    <w:rsid w:val="00790ADA"/>
    <w:rsid w:val="007D2288"/>
    <w:rsid w:val="007E088F"/>
    <w:rsid w:val="007F7B32"/>
    <w:rsid w:val="00804BC2"/>
    <w:rsid w:val="0081431A"/>
    <w:rsid w:val="0083216F"/>
    <w:rsid w:val="0084662D"/>
    <w:rsid w:val="00860000"/>
    <w:rsid w:val="00863BD3"/>
    <w:rsid w:val="008641ED"/>
    <w:rsid w:val="00866D66"/>
    <w:rsid w:val="008671C6"/>
    <w:rsid w:val="00875803"/>
    <w:rsid w:val="008B459E"/>
    <w:rsid w:val="008D178D"/>
    <w:rsid w:val="008E13AE"/>
    <w:rsid w:val="008E1506"/>
    <w:rsid w:val="008E710C"/>
    <w:rsid w:val="008F69D6"/>
    <w:rsid w:val="00902823"/>
    <w:rsid w:val="00905AA4"/>
    <w:rsid w:val="00915CA6"/>
    <w:rsid w:val="00927834"/>
    <w:rsid w:val="009500A6"/>
    <w:rsid w:val="00957C18"/>
    <w:rsid w:val="009659BA"/>
    <w:rsid w:val="00983040"/>
    <w:rsid w:val="009B2311"/>
    <w:rsid w:val="009B3FB9"/>
    <w:rsid w:val="009B4B42"/>
    <w:rsid w:val="009C2465"/>
    <w:rsid w:val="009D35A0"/>
    <w:rsid w:val="009D7EB7"/>
    <w:rsid w:val="009E048A"/>
    <w:rsid w:val="009E08E9"/>
    <w:rsid w:val="009E3DB9"/>
    <w:rsid w:val="009E6E35"/>
    <w:rsid w:val="009F0EDA"/>
    <w:rsid w:val="00A03B96"/>
    <w:rsid w:val="00A05B19"/>
    <w:rsid w:val="00A1134E"/>
    <w:rsid w:val="00A132B9"/>
    <w:rsid w:val="00A241A8"/>
    <w:rsid w:val="00A24E7E"/>
    <w:rsid w:val="00A258C3"/>
    <w:rsid w:val="00A347C0"/>
    <w:rsid w:val="00A51431"/>
    <w:rsid w:val="00A539AD"/>
    <w:rsid w:val="00A94063"/>
    <w:rsid w:val="00A950D6"/>
    <w:rsid w:val="00AA0325"/>
    <w:rsid w:val="00AA6219"/>
    <w:rsid w:val="00AA74E0"/>
    <w:rsid w:val="00AB2E29"/>
    <w:rsid w:val="00AB703F"/>
    <w:rsid w:val="00AC632D"/>
    <w:rsid w:val="00AC6BB8"/>
    <w:rsid w:val="00AE008F"/>
    <w:rsid w:val="00B01FCD"/>
    <w:rsid w:val="00B1776C"/>
    <w:rsid w:val="00B25B8B"/>
    <w:rsid w:val="00B52583"/>
    <w:rsid w:val="00B52896"/>
    <w:rsid w:val="00B53DC4"/>
    <w:rsid w:val="00B95236"/>
    <w:rsid w:val="00B96BD9"/>
    <w:rsid w:val="00BA1B01"/>
    <w:rsid w:val="00BA2641"/>
    <w:rsid w:val="00BB37AA"/>
    <w:rsid w:val="00BC53A0"/>
    <w:rsid w:val="00BD7E7C"/>
    <w:rsid w:val="00BE62AD"/>
    <w:rsid w:val="00BF121F"/>
    <w:rsid w:val="00BF1F80"/>
    <w:rsid w:val="00C166EF"/>
    <w:rsid w:val="00C17EB0"/>
    <w:rsid w:val="00C27F5F"/>
    <w:rsid w:val="00C30A0F"/>
    <w:rsid w:val="00C37E61"/>
    <w:rsid w:val="00C70F1B"/>
    <w:rsid w:val="00C71A47"/>
    <w:rsid w:val="00C7464C"/>
    <w:rsid w:val="00C85588"/>
    <w:rsid w:val="00CA4DD3"/>
    <w:rsid w:val="00CA623A"/>
    <w:rsid w:val="00CD6755"/>
    <w:rsid w:val="00CD6856"/>
    <w:rsid w:val="00CE0089"/>
    <w:rsid w:val="00CE793C"/>
    <w:rsid w:val="00CF193C"/>
    <w:rsid w:val="00D173F1"/>
    <w:rsid w:val="00D24D98"/>
    <w:rsid w:val="00D74CB0"/>
    <w:rsid w:val="00D8295D"/>
    <w:rsid w:val="00D86796"/>
    <w:rsid w:val="00DC2A65"/>
    <w:rsid w:val="00DE15F0"/>
    <w:rsid w:val="00DE5663"/>
    <w:rsid w:val="00DE78AA"/>
    <w:rsid w:val="00E053D0"/>
    <w:rsid w:val="00E15994"/>
    <w:rsid w:val="00E269C9"/>
    <w:rsid w:val="00E3114E"/>
    <w:rsid w:val="00E31A70"/>
    <w:rsid w:val="00E35B02"/>
    <w:rsid w:val="00E45B78"/>
    <w:rsid w:val="00E66496"/>
    <w:rsid w:val="00E66B35"/>
    <w:rsid w:val="00E66E10"/>
    <w:rsid w:val="00E769F6"/>
    <w:rsid w:val="00E8407C"/>
    <w:rsid w:val="00E84F3C"/>
    <w:rsid w:val="00EA012C"/>
    <w:rsid w:val="00EA2B88"/>
    <w:rsid w:val="00EC6A55"/>
    <w:rsid w:val="00ED0288"/>
    <w:rsid w:val="00EE52CB"/>
    <w:rsid w:val="00EF581D"/>
    <w:rsid w:val="00EF7FD8"/>
    <w:rsid w:val="00F06F59"/>
    <w:rsid w:val="00F17988"/>
    <w:rsid w:val="00F469F0"/>
    <w:rsid w:val="00F53273"/>
    <w:rsid w:val="00F63120"/>
    <w:rsid w:val="00F755E4"/>
    <w:rsid w:val="00F77D02"/>
    <w:rsid w:val="00FB3A86"/>
    <w:rsid w:val="00FD36C8"/>
    <w:rsid w:val="00FF48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4962D11"/>
  <w15:docId w15:val="{DEA15C2E-63AE-481F-916C-243B62DA5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430B1D"/>
    <w:pPr>
      <w:spacing w:after="200" w:line="276" w:lineRule="auto"/>
      <w:ind w:left="720"/>
      <w:contextualSpacing/>
    </w:pPr>
    <w:rPr>
      <w:rFonts w:asciiTheme="minorHAnsi" w:eastAsiaTheme="minorEastAsia" w:hAnsiTheme="minorHAnsi"/>
      <w:sz w:val="22"/>
      <w:szCs w:val="22"/>
    </w:rPr>
  </w:style>
  <w:style w:type="character" w:styleId="HTMLCite">
    <w:name w:val="HTML Cite"/>
    <w:basedOn w:val="DefaultParagraphFont"/>
    <w:uiPriority w:val="99"/>
    <w:semiHidden/>
    <w:unhideWhenUsed/>
    <w:rsid w:val="0022575E"/>
    <w:rPr>
      <w:i/>
      <w:iCs/>
    </w:rPr>
  </w:style>
  <w:style w:type="paragraph" w:styleId="NormalWeb">
    <w:name w:val="Normal (Web)"/>
    <w:basedOn w:val="Normal"/>
    <w:uiPriority w:val="99"/>
    <w:semiHidden/>
    <w:unhideWhenUsed/>
    <w:rsid w:val="00613918"/>
    <w:pPr>
      <w:spacing w:before="100" w:beforeAutospacing="1" w:after="100" w:afterAutospacing="1"/>
    </w:pPr>
    <w:rPr>
      <w:rFonts w:ascii="Times New Roman" w:hAnsi="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92342242">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538007296">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33928053">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chemosphere.2017.12.158" TargetMode="External"/><Relationship Id="rId21" Type="http://schemas.openxmlformats.org/officeDocument/2006/relationships/hyperlink" Target="https://doi.org/10.1007/978-90-481-9765-3_9" TargetMode="External"/><Relationship Id="rId42" Type="http://schemas.openxmlformats.org/officeDocument/2006/relationships/hyperlink" Target="https://doi.org/10.5772/intechopen.82511" TargetMode="External"/><Relationship Id="rId47" Type="http://schemas.openxmlformats.org/officeDocument/2006/relationships/hyperlink" Target="https://doi.org/10.1139/W09-004" TargetMode="External"/><Relationship Id="rId63" Type="http://schemas.openxmlformats.org/officeDocument/2006/relationships/hyperlink" Target="https://doi.org/10.1016/j.chemosphere.2019.05.018" TargetMode="External"/><Relationship Id="rId68" Type="http://schemas.openxmlformats.org/officeDocument/2006/relationships/hyperlink" Target="https://doi.org/10.1289/ehp.95103s159" TargetMode="External"/><Relationship Id="rId84" Type="http://schemas.openxmlformats.org/officeDocument/2006/relationships/hyperlink" Target="https://doi.org/10.1007/978-3-030-70769-2_4" TargetMode="External"/><Relationship Id="rId89" Type="http://schemas.openxmlformats.org/officeDocument/2006/relationships/hyperlink" Target="https://doi.org/10.3390/ijms19071900" TargetMode="External"/><Relationship Id="rId112" Type="http://schemas.openxmlformats.org/officeDocument/2006/relationships/fontTable" Target="fontTable.xml"/><Relationship Id="rId16" Type="http://schemas.openxmlformats.org/officeDocument/2006/relationships/package" Target="embeddings/Microsoft_PowerPoint_Slide.sldx"/><Relationship Id="rId107" Type="http://schemas.openxmlformats.org/officeDocument/2006/relationships/hyperlink" Target="https://doi.org/10.1080/21622515.2016.1184173" TargetMode="External"/><Relationship Id="rId11" Type="http://schemas.openxmlformats.org/officeDocument/2006/relationships/footer" Target="footer2.xml"/><Relationship Id="rId32" Type="http://schemas.openxmlformats.org/officeDocument/2006/relationships/hyperlink" Target="https://doi.org/10.1128/AEM.67.11.5335-5338.2001" TargetMode="External"/><Relationship Id="rId37" Type="http://schemas.openxmlformats.org/officeDocument/2006/relationships/hyperlink" Target="https://doi.org/10.1007/978-3-030-85210-1_10" TargetMode="External"/><Relationship Id="rId53" Type="http://schemas.openxmlformats.org/officeDocument/2006/relationships/hyperlink" Target="https://doi.org/10.1016/j.ecoenv.2015.01.023" TargetMode="External"/><Relationship Id="rId58" Type="http://schemas.openxmlformats.org/officeDocument/2006/relationships/hyperlink" Target="https://doi.org/10.3354/esep00127" TargetMode="External"/><Relationship Id="rId74" Type="http://schemas.openxmlformats.org/officeDocument/2006/relationships/hyperlink" Target="https://doi.org/10.1080/01490451.2016.1276285" TargetMode="External"/><Relationship Id="rId79" Type="http://schemas.openxmlformats.org/officeDocument/2006/relationships/hyperlink" Target="https://doi.org/10.3390/microorganisms7070212" TargetMode="External"/><Relationship Id="rId102" Type="http://schemas.openxmlformats.org/officeDocument/2006/relationships/hyperlink" Target="https://doi.org/10.1128/AEM.72.2.1129-1134.2006" TargetMode="External"/><Relationship Id="rId5" Type="http://schemas.openxmlformats.org/officeDocument/2006/relationships/webSettings" Target="webSettings.xml"/><Relationship Id="rId90" Type="http://schemas.openxmlformats.org/officeDocument/2006/relationships/hyperlink" Target="https://doi.org/10.1016/j.gene.2011.03.001" TargetMode="External"/><Relationship Id="rId95" Type="http://schemas.openxmlformats.org/officeDocument/2006/relationships/hyperlink" Target="https://doi.org/10.3389/fpls.2018.00452" TargetMode="External"/><Relationship Id="rId22" Type="http://schemas.openxmlformats.org/officeDocument/2006/relationships/hyperlink" Target="https://doi.org/10.1007/s11270-009-0051-y" TargetMode="External"/><Relationship Id="rId27" Type="http://schemas.openxmlformats.org/officeDocument/2006/relationships/hyperlink" Target="https://doi.org/10.1016/j.mimet.2019.01.020" TargetMode="External"/><Relationship Id="rId43" Type="http://schemas.openxmlformats.org/officeDocument/2006/relationships/hyperlink" Target="https://doi.org/10.1016/j.ecoenv.2017.08.037" TargetMode="External"/><Relationship Id="rId48" Type="http://schemas.openxmlformats.org/officeDocument/2006/relationships/hyperlink" Target="https://doi.org/10.1007/978-981-10-1866-4_10" TargetMode="External"/><Relationship Id="rId64" Type="http://schemas.openxmlformats.org/officeDocument/2006/relationships/hyperlink" Target="https://doi.org/10.1016/B978-0-12-803158-2.00024-3" TargetMode="External"/><Relationship Id="rId69" Type="http://schemas.openxmlformats.org/officeDocument/2006/relationships/hyperlink" Target="https://doi.org/10.3389/fmicb.2017.01706" TargetMode="External"/><Relationship Id="rId113" Type="http://schemas.openxmlformats.org/officeDocument/2006/relationships/theme" Target="theme/theme1.xml"/><Relationship Id="rId80" Type="http://schemas.openxmlformats.org/officeDocument/2006/relationships/hyperlink" Target="https://doi.org/10.1016/j.molliq.2020.114455" TargetMode="External"/><Relationship Id="rId85" Type="http://schemas.openxmlformats.org/officeDocument/2006/relationships/hyperlink" Target="https://doi.org/10.1007/978-981-10-4115-0_4" TargetMode="External"/><Relationship Id="rId12" Type="http://schemas.openxmlformats.org/officeDocument/2006/relationships/header" Target="header3.xml"/><Relationship Id="rId17" Type="http://schemas.openxmlformats.org/officeDocument/2006/relationships/hyperlink" Target="https://www.sciencedirect.com/topics/earth-and-planetary-sciences/organic-pollutant" TargetMode="External"/><Relationship Id="rId33" Type="http://schemas.openxmlformats.org/officeDocument/2006/relationships/hyperlink" Target="https://doi.org/10.1128/AEM.69.6.3176-3180.2003" TargetMode="External"/><Relationship Id="rId38" Type="http://schemas.openxmlformats.org/officeDocument/2006/relationships/hyperlink" Target="https://doi.org/10.1007/978-3-319-55426-6_13" TargetMode="External"/><Relationship Id="rId59" Type="http://schemas.openxmlformats.org/officeDocument/2006/relationships/hyperlink" Target="https://doi.org/10.1038/nclimate2580" TargetMode="External"/><Relationship Id="rId103" Type="http://schemas.openxmlformats.org/officeDocument/2006/relationships/hyperlink" Target="https://doi.org/10.5402/2011/402647" TargetMode="External"/><Relationship Id="rId108" Type="http://schemas.openxmlformats.org/officeDocument/2006/relationships/header" Target="header4.xml"/><Relationship Id="rId54" Type="http://schemas.openxmlformats.org/officeDocument/2006/relationships/hyperlink" Target="https://doi.org/10.1016/j.envres.2021.111050" TargetMode="External"/><Relationship Id="rId70" Type="http://schemas.openxmlformats.org/officeDocument/2006/relationships/hyperlink" Target="https://doi.org/10.1016/j.bjm.2017.06.003" TargetMode="External"/><Relationship Id="rId75" Type="http://schemas.openxmlformats.org/officeDocument/2006/relationships/hyperlink" Target="https://doi.org/10.1039/C6RA21966G" TargetMode="External"/><Relationship Id="rId91" Type="http://schemas.openxmlformats.org/officeDocument/2006/relationships/hyperlink" Target="https://doi.org/10.1111/jam.12937" TargetMode="External"/><Relationship Id="rId96" Type="http://schemas.openxmlformats.org/officeDocument/2006/relationships/hyperlink" Target="https://doi.org/10.1016/j.tibtech.2007.02.00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emf"/><Relationship Id="rId23" Type="http://schemas.openxmlformats.org/officeDocument/2006/relationships/hyperlink" Target="https://doi.org/10.1080/10934520600873536" TargetMode="External"/><Relationship Id="rId28" Type="http://schemas.openxmlformats.org/officeDocument/2006/relationships/hyperlink" Target="https://doi.org/10.1016/j.jenvman.2019.109330" TargetMode="External"/><Relationship Id="rId36" Type="http://schemas.openxmlformats.org/officeDocument/2006/relationships/hyperlink" Target="https://doi.org/10.1007/s11356-016-8205-1" TargetMode="External"/><Relationship Id="rId49" Type="http://schemas.openxmlformats.org/officeDocument/2006/relationships/hyperlink" Target="https://doi.org/10.1007/s13205-017-0747-3" TargetMode="External"/><Relationship Id="rId57" Type="http://schemas.openxmlformats.org/officeDocument/2006/relationships/hyperlink" Target="https://doi.org/10.1016/j.cpb.2021.100213" TargetMode="External"/><Relationship Id="rId106" Type="http://schemas.openxmlformats.org/officeDocument/2006/relationships/hyperlink" Target="https://doi.org/10.1016/j.jinorgbio.2019.03.013" TargetMode="External"/><Relationship Id="rId10" Type="http://schemas.openxmlformats.org/officeDocument/2006/relationships/footer" Target="footer1.xml"/><Relationship Id="rId31" Type="http://schemas.openxmlformats.org/officeDocument/2006/relationships/hyperlink" Target="https://doi.org/10.1007/s11696-020-01091-4" TargetMode="External"/><Relationship Id="rId44" Type="http://schemas.openxmlformats.org/officeDocument/2006/relationships/hyperlink" Target="https://doi.org/10.1016/j.ecoenv.2018.03.013" TargetMode="External"/><Relationship Id="rId52" Type="http://schemas.openxmlformats.org/officeDocument/2006/relationships/hyperlink" Target="https://doi.org/10.1097/00043426-200210000-00018" TargetMode="External"/><Relationship Id="rId60" Type="http://schemas.openxmlformats.org/officeDocument/2006/relationships/hyperlink" Target="https://doi.org/10.1139/B05-158" TargetMode="External"/><Relationship Id="rId65" Type="http://schemas.openxmlformats.org/officeDocument/2006/relationships/hyperlink" Target="https://doi.org/10.1038/srep39878" TargetMode="External"/><Relationship Id="rId73" Type="http://schemas.openxmlformats.org/officeDocument/2006/relationships/hyperlink" Target="https://doi.org/10.1016/B978-0-323-85174-7.00009-3" TargetMode="External"/><Relationship Id="rId78" Type="http://schemas.openxmlformats.org/officeDocument/2006/relationships/hyperlink" Target="https://doi.org/10.1016/j.ecoenv.2020.111750" TargetMode="External"/><Relationship Id="rId81" Type="http://schemas.openxmlformats.org/officeDocument/2006/relationships/hyperlink" Target="https://doi.org/10.1016/B978-0-444-64183-0.00004-7" TargetMode="External"/><Relationship Id="rId86" Type="http://schemas.openxmlformats.org/officeDocument/2006/relationships/hyperlink" Target="https://doi.org/10.1007/978-3-319-23162-4_1" TargetMode="External"/><Relationship Id="rId94" Type="http://schemas.openxmlformats.org/officeDocument/2006/relationships/hyperlink" Target="https://doi.org/10.1016/bs.abr.2016.12.003" TargetMode="External"/><Relationship Id="rId99" Type="http://schemas.openxmlformats.org/officeDocument/2006/relationships/hyperlink" Target="https://doi.org/10.1016/j.envexpbot.2015.05.001" TargetMode="External"/><Relationship Id="rId101" Type="http://schemas.openxmlformats.org/officeDocument/2006/relationships/hyperlink" Target="https://doi.org/10.1016/j.jenvman.2021.113185"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2.jpeg"/><Relationship Id="rId39" Type="http://schemas.openxmlformats.org/officeDocument/2006/relationships/hyperlink" Target="https://doi.org/10.1016/0165-1110(81)90003-3" TargetMode="External"/><Relationship Id="rId109" Type="http://schemas.openxmlformats.org/officeDocument/2006/relationships/header" Target="header5.xml"/><Relationship Id="rId34" Type="http://schemas.openxmlformats.org/officeDocument/2006/relationships/hyperlink" Target="https://doi.org/10.1016/j.biteb.2020.100474" TargetMode="External"/><Relationship Id="rId50" Type="http://schemas.openxmlformats.org/officeDocument/2006/relationships/hyperlink" Target="https://doi.org/10.1080/15226514.2016.1244163" TargetMode="External"/><Relationship Id="rId55" Type="http://schemas.openxmlformats.org/officeDocument/2006/relationships/hyperlink" Target="https://doi.org/10.1002/ajim.10045" TargetMode="External"/><Relationship Id="rId76" Type="http://schemas.openxmlformats.org/officeDocument/2006/relationships/hyperlink" Target="https://doi.org/10.1007/s10123-018-0012-3" TargetMode="External"/><Relationship Id="rId97" Type="http://schemas.openxmlformats.org/officeDocument/2006/relationships/hyperlink" Target="https://doi.org/10.3389/fmicb.2020.00015" TargetMode="External"/><Relationship Id="rId104" Type="http://schemas.openxmlformats.org/officeDocument/2006/relationships/hyperlink" Target="https://doi.org/10.1016/j.plaphy.2012.05.011" TargetMode="External"/><Relationship Id="rId7" Type="http://schemas.openxmlformats.org/officeDocument/2006/relationships/endnotes" Target="endnotes.xml"/><Relationship Id="rId71" Type="http://schemas.openxmlformats.org/officeDocument/2006/relationships/hyperlink" Target="https://doi.org/10.5696/2156-9614-9.22.190310" TargetMode="External"/><Relationship Id="rId92" Type="http://schemas.openxmlformats.org/officeDocument/2006/relationships/hyperlink" Target="https://doi.org/10.3389/fpls.2015.01143" TargetMode="External"/><Relationship Id="rId2" Type="http://schemas.openxmlformats.org/officeDocument/2006/relationships/numbering" Target="numbering.xml"/><Relationship Id="rId29" Type="http://schemas.openxmlformats.org/officeDocument/2006/relationships/hyperlink" Target="https://doi.org/10.1016/j.sajb.2017.03.011" TargetMode="External"/><Relationship Id="rId24" Type="http://schemas.openxmlformats.org/officeDocument/2006/relationships/hyperlink" Target="https://doi.org/10.1007/BF02685905" TargetMode="External"/><Relationship Id="rId40" Type="http://schemas.openxmlformats.org/officeDocument/2006/relationships/hyperlink" Target="https://doi.org/10.3390/su7022189" TargetMode="External"/><Relationship Id="rId45" Type="http://schemas.openxmlformats.org/officeDocument/2006/relationships/hyperlink" Target="https://doi.org/10.1111/pce.14070" TargetMode="External"/><Relationship Id="rId66" Type="http://schemas.openxmlformats.org/officeDocument/2006/relationships/hyperlink" Target="https://doi.org/10.1007/s00284-019-01784-8" TargetMode="External"/><Relationship Id="rId87" Type="http://schemas.openxmlformats.org/officeDocument/2006/relationships/hyperlink" Target="https://doi.org/10.5772/intechopen.90453" TargetMode="External"/><Relationship Id="rId110" Type="http://schemas.openxmlformats.org/officeDocument/2006/relationships/footer" Target="footer4.xml"/><Relationship Id="rId61" Type="http://schemas.openxmlformats.org/officeDocument/2006/relationships/hyperlink" Target="https://doi.org/10.1016/j.gexplo.2016.11.021" TargetMode="External"/><Relationship Id="rId82" Type="http://schemas.openxmlformats.org/officeDocument/2006/relationships/hyperlink" Target="https://doi.org/10.1016/j.jhazmat.2020.123919" TargetMode="External"/><Relationship Id="rId19" Type="http://schemas.openxmlformats.org/officeDocument/2006/relationships/image" Target="media/image3.jpeg"/><Relationship Id="rId14" Type="http://schemas.openxmlformats.org/officeDocument/2006/relationships/hyperlink" Target="https://www.sciencedirect.com/topics/immunology-and-microbiology/extracellular-polymeric-substance" TargetMode="External"/><Relationship Id="rId30" Type="http://schemas.openxmlformats.org/officeDocument/2006/relationships/hyperlink" Target="https://doi.org/10.1016/j.envres.2020.110666" TargetMode="External"/><Relationship Id="rId35" Type="http://schemas.openxmlformats.org/officeDocument/2006/relationships/hyperlink" Target="https://doi.org/10.3390/microorganisms9071462" TargetMode="External"/><Relationship Id="rId56" Type="http://schemas.openxmlformats.org/officeDocument/2006/relationships/hyperlink" Target="https://doi.org/10.3389/fpls.2018.00012" TargetMode="External"/><Relationship Id="rId77" Type="http://schemas.openxmlformats.org/officeDocument/2006/relationships/hyperlink" Target="https://doi.org/10.1007/s10661-019-7528-7" TargetMode="External"/><Relationship Id="rId100" Type="http://schemas.openxmlformats.org/officeDocument/2006/relationships/hyperlink" Target="https://doi.org/10.3390/molecules21050573" TargetMode="External"/><Relationship Id="rId105" Type="http://schemas.openxmlformats.org/officeDocument/2006/relationships/hyperlink" Target="https://doi.org/10.1016/j.cej.2020.125657" TargetMode="External"/><Relationship Id="rId8" Type="http://schemas.openxmlformats.org/officeDocument/2006/relationships/header" Target="header1.xml"/><Relationship Id="rId51" Type="http://schemas.openxmlformats.org/officeDocument/2006/relationships/hyperlink" Target="https://doi.org/10.1016/j.envres.2021.112346" TargetMode="External"/><Relationship Id="rId72" Type="http://schemas.openxmlformats.org/officeDocument/2006/relationships/hyperlink" Target="https://doi.org/10.1007/978-3-030-79525-5_7" TargetMode="External"/><Relationship Id="rId93" Type="http://schemas.openxmlformats.org/officeDocument/2006/relationships/hyperlink" Target="https://doi.org/10.1016/j.scitotenv.2011.03.002" TargetMode="External"/><Relationship Id="rId98" Type="http://schemas.openxmlformats.org/officeDocument/2006/relationships/hyperlink" Target="https://doi.org/10.1016/j.seppur.2005.06.012" TargetMode="External"/><Relationship Id="rId3" Type="http://schemas.openxmlformats.org/officeDocument/2006/relationships/styles" Target="styles.xml"/><Relationship Id="rId25" Type="http://schemas.openxmlformats.org/officeDocument/2006/relationships/hyperlink" Target="https://doi.org/10.1016/j.cbpc.2020.108790" TargetMode="External"/><Relationship Id="rId46" Type="http://schemas.openxmlformats.org/officeDocument/2006/relationships/hyperlink" Target="https://doi.org/10.1016/j.fbr.2014.02.001" TargetMode="External"/><Relationship Id="rId67" Type="http://schemas.openxmlformats.org/officeDocument/2006/relationships/hyperlink" Target="https://doi.org/10.3389/fpls.2016.00918" TargetMode="External"/><Relationship Id="rId20" Type="http://schemas.openxmlformats.org/officeDocument/2006/relationships/hyperlink" Target="https://doi.org/10.1007/s12011-020-02372-5" TargetMode="External"/><Relationship Id="rId41" Type="http://schemas.openxmlformats.org/officeDocument/2006/relationships/hyperlink" Target="https://doi.org/10.1007/s00253-018-9215-1" TargetMode="External"/><Relationship Id="rId62" Type="http://schemas.openxmlformats.org/officeDocument/2006/relationships/hyperlink" Target="https://doi.org/10.1007/s10661-019-7497-x" TargetMode="External"/><Relationship Id="rId83" Type="http://schemas.openxmlformats.org/officeDocument/2006/relationships/hyperlink" Target="https://doi.org/10.1039/D0RA07240C" TargetMode="External"/><Relationship Id="rId88" Type="http://schemas.openxmlformats.org/officeDocument/2006/relationships/hyperlink" Target="https://doi.org/10.1016/j.eti.2021.101826" TargetMode="External"/><Relationship Id="rId111"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AEBF4F-4D3F-457D-924A-33281DD52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178</TotalTime>
  <Pages>19</Pages>
  <Words>9378</Words>
  <Characters>53460</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62713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Editor-1183</cp:lastModifiedBy>
  <cp:revision>19</cp:revision>
  <cp:lastPrinted>1999-07-06T11:00:00Z</cp:lastPrinted>
  <dcterms:created xsi:type="dcterms:W3CDTF">2026-04-08T06:02:00Z</dcterms:created>
  <dcterms:modified xsi:type="dcterms:W3CDTF">2026-04-11T05:47:00Z</dcterms:modified>
</cp:coreProperties>
</file>